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65F7D" w:rsidRPr="00A87754" w14:paraId="584B2675" w14:textId="77777777">
        <w:trPr>
          <w:cantSplit/>
        </w:trPr>
        <w:tc>
          <w:tcPr>
            <w:tcW w:w="6911" w:type="dxa"/>
          </w:tcPr>
          <w:p w14:paraId="48EFF792" w14:textId="7AD45B84" w:rsidR="00665F7D" w:rsidRPr="00A87754" w:rsidRDefault="00665F7D" w:rsidP="00665F7D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87754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A8775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A87754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A87754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8F98AB5" w14:textId="564CB03A" w:rsidR="00665F7D" w:rsidRPr="00A87754" w:rsidRDefault="00665F7D" w:rsidP="00665F7D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87754">
              <w:rPr>
                <w:noProof/>
                <w:lang w:val="ru-RU" w:eastAsia="zh-CN"/>
              </w:rPr>
              <w:drawing>
                <wp:inline distT="0" distB="0" distL="0" distR="0" wp14:anchorId="57118F83" wp14:editId="57BB8AC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87754" w14:paraId="79B4F2F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60F3523" w14:textId="77777777" w:rsidR="00BC7BC0" w:rsidRPr="00A8775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076695E" w14:textId="77777777" w:rsidR="00BC7BC0" w:rsidRPr="00A8775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87754" w14:paraId="7E4D107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DD9FA4C" w14:textId="77777777" w:rsidR="00BC7BC0" w:rsidRPr="00A8775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E640629" w14:textId="77777777" w:rsidR="00BC7BC0" w:rsidRPr="00A8775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87754" w14:paraId="6C36BEC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D7E4AB9" w14:textId="43E37AB9" w:rsidR="00BC7BC0" w:rsidRPr="00A87754" w:rsidRDefault="00BC7BC0" w:rsidP="00BD22A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87754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87754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F425C" w:rsidRPr="00A87754">
              <w:rPr>
                <w:b/>
                <w:bCs/>
                <w:caps/>
                <w:szCs w:val="22"/>
                <w:lang w:val="ru-RU"/>
              </w:rPr>
              <w:t xml:space="preserve">PL </w:t>
            </w:r>
            <w:r w:rsidR="00723947" w:rsidRPr="00A87754">
              <w:rPr>
                <w:b/>
                <w:bCs/>
                <w:caps/>
                <w:szCs w:val="22"/>
                <w:lang w:val="ru-RU"/>
              </w:rPr>
              <w:t>1.3</w:t>
            </w:r>
          </w:p>
        </w:tc>
        <w:tc>
          <w:tcPr>
            <w:tcW w:w="3120" w:type="dxa"/>
          </w:tcPr>
          <w:p w14:paraId="210587C8" w14:textId="32056421" w:rsidR="00BC7BC0" w:rsidRPr="00A87754" w:rsidRDefault="00BC7BC0" w:rsidP="00BD22A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87754">
              <w:rPr>
                <w:b/>
                <w:bCs/>
                <w:szCs w:val="22"/>
                <w:lang w:val="ru-RU"/>
              </w:rPr>
              <w:t>Документ C</w:t>
            </w:r>
            <w:r w:rsidR="00B50CD9" w:rsidRPr="00A87754">
              <w:rPr>
                <w:b/>
                <w:bCs/>
                <w:szCs w:val="22"/>
                <w:lang w:val="ru-RU"/>
              </w:rPr>
              <w:t>2</w:t>
            </w:r>
            <w:r w:rsidR="00CD03BF" w:rsidRPr="00A87754">
              <w:rPr>
                <w:b/>
                <w:bCs/>
                <w:szCs w:val="22"/>
                <w:lang w:val="ru-RU"/>
              </w:rPr>
              <w:t>1</w:t>
            </w:r>
            <w:r w:rsidRPr="00A87754">
              <w:rPr>
                <w:b/>
                <w:bCs/>
                <w:szCs w:val="22"/>
                <w:lang w:val="ru-RU"/>
              </w:rPr>
              <w:t>/</w:t>
            </w:r>
            <w:r w:rsidR="00723947" w:rsidRPr="00A87754">
              <w:rPr>
                <w:b/>
                <w:bCs/>
                <w:szCs w:val="22"/>
                <w:lang w:val="ru-RU"/>
              </w:rPr>
              <w:t>33</w:t>
            </w:r>
            <w:r w:rsidRPr="00A8775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87754" w14:paraId="0BBF53F3" w14:textId="77777777">
        <w:trPr>
          <w:cantSplit/>
          <w:trHeight w:val="23"/>
        </w:trPr>
        <w:tc>
          <w:tcPr>
            <w:tcW w:w="6911" w:type="dxa"/>
            <w:vMerge/>
          </w:tcPr>
          <w:p w14:paraId="0B4197D6" w14:textId="77777777" w:rsidR="00BC7BC0" w:rsidRPr="00A8775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E6AA16A" w14:textId="7DA63A06" w:rsidR="00BC7BC0" w:rsidRPr="00A87754" w:rsidRDefault="00BB0860" w:rsidP="00CD200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87754">
              <w:rPr>
                <w:b/>
                <w:bCs/>
                <w:szCs w:val="22"/>
                <w:lang w:val="ru-RU"/>
              </w:rPr>
              <w:t>7 апреля</w:t>
            </w:r>
            <w:r w:rsidR="00B50CD9" w:rsidRPr="00A87754">
              <w:rPr>
                <w:b/>
                <w:bCs/>
                <w:szCs w:val="22"/>
                <w:lang w:val="ru-RU"/>
              </w:rPr>
              <w:t xml:space="preserve"> 202</w:t>
            </w:r>
            <w:r w:rsidRPr="00A87754">
              <w:rPr>
                <w:b/>
                <w:bCs/>
                <w:szCs w:val="22"/>
                <w:lang w:val="ru-RU"/>
              </w:rPr>
              <w:t>1</w:t>
            </w:r>
            <w:r w:rsidR="00BC7BC0" w:rsidRPr="00A8775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87754" w14:paraId="5571EE1A" w14:textId="77777777">
        <w:trPr>
          <w:cantSplit/>
          <w:trHeight w:val="23"/>
        </w:trPr>
        <w:tc>
          <w:tcPr>
            <w:tcW w:w="6911" w:type="dxa"/>
            <w:vMerge/>
          </w:tcPr>
          <w:p w14:paraId="46044F3E" w14:textId="77777777" w:rsidR="00BC7BC0" w:rsidRPr="00A8775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E60DFAE" w14:textId="77777777" w:rsidR="00BC7BC0" w:rsidRPr="00A8775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8775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87754" w14:paraId="320FDEED" w14:textId="77777777">
        <w:trPr>
          <w:cantSplit/>
        </w:trPr>
        <w:tc>
          <w:tcPr>
            <w:tcW w:w="10031" w:type="dxa"/>
            <w:gridSpan w:val="2"/>
          </w:tcPr>
          <w:p w14:paraId="0EC837C3" w14:textId="77777777" w:rsidR="00BC7BC0" w:rsidRPr="00A87754" w:rsidRDefault="00BC7BC0" w:rsidP="00BD22A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A87754">
              <w:rPr>
                <w:lang w:val="ru-RU"/>
              </w:rPr>
              <w:t xml:space="preserve">Отчет </w:t>
            </w:r>
            <w:r w:rsidR="00BD22A0" w:rsidRPr="00A87754">
              <w:rPr>
                <w:lang w:val="ru-RU"/>
              </w:rPr>
              <w:t>Генерального секретаря</w:t>
            </w:r>
          </w:p>
        </w:tc>
      </w:tr>
      <w:tr w:rsidR="00BC7BC0" w:rsidRPr="001D17F1" w14:paraId="4DB8A4B7" w14:textId="77777777">
        <w:trPr>
          <w:cantSplit/>
        </w:trPr>
        <w:tc>
          <w:tcPr>
            <w:tcW w:w="10031" w:type="dxa"/>
            <w:gridSpan w:val="2"/>
          </w:tcPr>
          <w:p w14:paraId="25E7EE96" w14:textId="4236AC59" w:rsidR="00BC7BC0" w:rsidRPr="00A87754" w:rsidRDefault="00A105FB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A87754">
              <w:rPr>
                <w:lang w:val="ru-RU"/>
              </w:rPr>
              <w:t>деятельность мсэ в области интернета</w:t>
            </w:r>
            <w:r w:rsidR="00723947" w:rsidRPr="00A87754">
              <w:rPr>
                <w:lang w:val="ru-RU"/>
              </w:rPr>
              <w:t xml:space="preserve">: </w:t>
            </w:r>
            <w:r w:rsidR="00040AAF" w:rsidRPr="00A87754">
              <w:rPr>
                <w:lang w:val="ru-RU"/>
              </w:rPr>
              <w:t>РЕЗОЛЮЦИИ</w:t>
            </w:r>
            <w:r w:rsidR="00723947" w:rsidRPr="00A87754">
              <w:rPr>
                <w:lang w:val="ru-RU"/>
              </w:rPr>
              <w:t xml:space="preserve"> 101, 102, 133, 180 </w:t>
            </w:r>
            <w:r w:rsidR="00040AAF" w:rsidRPr="00A87754">
              <w:rPr>
                <w:lang w:val="ru-RU"/>
              </w:rPr>
              <w:t>и</w:t>
            </w:r>
            <w:r w:rsidR="00723947" w:rsidRPr="00A87754">
              <w:rPr>
                <w:lang w:val="ru-RU"/>
              </w:rPr>
              <w:t xml:space="preserve"> 206</w:t>
            </w:r>
          </w:p>
        </w:tc>
      </w:tr>
      <w:bookmarkEnd w:id="2"/>
    </w:tbl>
    <w:p w14:paraId="3F93F179" w14:textId="77777777" w:rsidR="002D2F57" w:rsidRPr="00A87754" w:rsidRDefault="002D2F57" w:rsidP="00D422E1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1D17F1" w14:paraId="5F7B908C" w14:textId="77777777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38580" w14:textId="77777777" w:rsidR="008F425C" w:rsidRPr="00A87754" w:rsidRDefault="008F425C" w:rsidP="0068644E">
            <w:pPr>
              <w:pStyle w:val="Headingb"/>
              <w:rPr>
                <w:lang w:val="ru-RU"/>
              </w:rPr>
            </w:pPr>
            <w:r w:rsidRPr="00A87754">
              <w:rPr>
                <w:lang w:val="ru-RU"/>
              </w:rPr>
              <w:t>Резюме</w:t>
            </w:r>
          </w:p>
          <w:p w14:paraId="0145517A" w14:textId="645C1E7A" w:rsidR="00E82B76" w:rsidRPr="00C75006" w:rsidRDefault="00A105FB" w:rsidP="00731755">
            <w:pPr>
              <w:rPr>
                <w:lang w:val="ru-RU"/>
              </w:rPr>
            </w:pPr>
            <w:r w:rsidRPr="00A87754">
              <w:rPr>
                <w:lang w:val="ru-RU"/>
              </w:rPr>
              <w:t>В настоящем отчете представлено краткое описание деятельности МСЭ, связанной с Резолюцией 101 (Пересм. Дубай, 2018 г.) "</w:t>
            </w:r>
            <w:r w:rsidRPr="00A222A9">
              <w:rPr>
                <w:i/>
                <w:iCs/>
                <w:lang w:val="ru-RU"/>
              </w:rPr>
              <w:t>Сети, базирующиеся на протоколе Интернет</w:t>
            </w:r>
            <w:r w:rsidRPr="00A222A9">
              <w:rPr>
                <w:lang w:val="ru-RU"/>
              </w:rPr>
              <w:t>"; Резолюцией 102 (Пересм. Дубай, 2018 г.) "</w:t>
            </w:r>
            <w:r w:rsidRPr="00A222A9">
              <w:rPr>
                <w:i/>
                <w:iCs/>
                <w:lang w:val="ru-RU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  <w:r w:rsidRPr="00A87754">
              <w:rPr>
                <w:lang w:val="ru-RU"/>
              </w:rPr>
              <w:t>"; Резолюцией 133 (Пересм. Дубай, 2018 г.) "</w:t>
            </w:r>
            <w:r w:rsidRPr="00A222A9">
              <w:rPr>
                <w:i/>
                <w:iCs/>
                <w:lang w:val="ru-RU"/>
              </w:rPr>
              <w:t>Роль администраций Государств-Членов в управлении интернационализированными (многоязычными) наименованиями доменов</w:t>
            </w:r>
            <w:r w:rsidRPr="00A87754">
              <w:rPr>
                <w:lang w:val="ru-RU"/>
              </w:rPr>
              <w:t>"</w:t>
            </w:r>
            <w:r w:rsidR="00706D1B">
              <w:rPr>
                <w:lang w:val="ru-RU"/>
              </w:rPr>
              <w:t>;</w:t>
            </w:r>
            <w:r w:rsidRPr="00A87754">
              <w:rPr>
                <w:lang w:val="ru-RU"/>
              </w:rPr>
              <w:t xml:space="preserve"> Резолюцией 180 (Пересм. Дубай, 2018 г.) "</w:t>
            </w:r>
            <w:r w:rsidRPr="00A222A9">
              <w:rPr>
                <w:i/>
                <w:iCs/>
                <w:lang w:val="ru-RU"/>
              </w:rPr>
              <w:t>Содействие переходу от IPv4 к IPv6</w:t>
            </w:r>
            <w:r w:rsidRPr="00A87754">
              <w:rPr>
                <w:lang w:val="ru-RU"/>
              </w:rPr>
              <w:t xml:space="preserve">" и Резолюцией 206 (Дубай, 2018 г.) </w:t>
            </w:r>
            <w:r w:rsidRPr="00C75006">
              <w:rPr>
                <w:lang w:val="ru-RU"/>
              </w:rPr>
              <w:t>"</w:t>
            </w:r>
            <w:r w:rsidR="003116D7" w:rsidRPr="00A222A9">
              <w:rPr>
                <w:i/>
                <w:iCs/>
              </w:rPr>
              <w:t>OTT</w:t>
            </w:r>
            <w:r w:rsidRPr="00C75006">
              <w:rPr>
                <w:lang w:val="ru-RU"/>
              </w:rPr>
              <w:t>"</w:t>
            </w:r>
            <w:r w:rsidR="00432E49" w:rsidRPr="00C75006">
              <w:rPr>
                <w:lang w:val="ru-RU"/>
              </w:rPr>
              <w:t xml:space="preserve"> </w:t>
            </w:r>
            <w:r w:rsidR="00432E49" w:rsidRPr="00A87754">
              <w:rPr>
                <w:lang w:val="ru-RU"/>
              </w:rPr>
              <w:t>Полномочной</w:t>
            </w:r>
            <w:r w:rsidR="00432E49" w:rsidRPr="00C75006">
              <w:rPr>
                <w:lang w:val="ru-RU"/>
              </w:rPr>
              <w:t xml:space="preserve"> </w:t>
            </w:r>
            <w:r w:rsidR="00432E49" w:rsidRPr="00A87754">
              <w:rPr>
                <w:lang w:val="ru-RU"/>
              </w:rPr>
              <w:t>конференции</w:t>
            </w:r>
            <w:r w:rsidR="00432E49" w:rsidRPr="00C75006">
              <w:rPr>
                <w:lang w:val="ru-RU"/>
              </w:rPr>
              <w:t xml:space="preserve"> (</w:t>
            </w:r>
            <w:r w:rsidR="00432E49" w:rsidRPr="00A87754">
              <w:rPr>
                <w:lang w:val="ru-RU"/>
              </w:rPr>
              <w:t>ПК</w:t>
            </w:r>
            <w:r w:rsidR="00432E49" w:rsidRPr="00C75006">
              <w:rPr>
                <w:lang w:val="ru-RU"/>
              </w:rPr>
              <w:t>).</w:t>
            </w:r>
          </w:p>
          <w:p w14:paraId="2622F375" w14:textId="340196A0" w:rsidR="00BB0860" w:rsidRPr="00706D1B" w:rsidRDefault="00706D1B" w:rsidP="00731755">
            <w:pPr>
              <w:rPr>
                <w:szCs w:val="22"/>
                <w:lang w:val="ru-RU"/>
              </w:rPr>
            </w:pPr>
            <w:r>
              <w:rPr>
                <w:szCs w:val="24"/>
                <w:lang w:val="ru-RU"/>
              </w:rPr>
              <w:t>Первоначально</w:t>
            </w:r>
            <w:r w:rsidRPr="00706D1B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была подготовлена</w:t>
            </w:r>
            <w:r w:rsidRPr="00706D1B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версия</w:t>
            </w:r>
            <w:r w:rsidRPr="00706D1B">
              <w:rPr>
                <w:szCs w:val="24"/>
                <w:lang w:val="ru-RU"/>
              </w:rPr>
              <w:t xml:space="preserve"> </w:t>
            </w:r>
            <w:r w:rsidR="00BB0860" w:rsidRPr="00706D1B">
              <w:rPr>
                <w:szCs w:val="24"/>
                <w:lang w:val="ru-RU"/>
              </w:rPr>
              <w:t>2020</w:t>
            </w:r>
            <w:r w:rsidRPr="00706D1B">
              <w:rPr>
                <w:szCs w:val="24"/>
              </w:rPr>
              <w:t> </w:t>
            </w:r>
            <w:r>
              <w:rPr>
                <w:szCs w:val="24"/>
                <w:lang w:val="ru-RU"/>
              </w:rPr>
              <w:t>года</w:t>
            </w:r>
            <w:r w:rsidRPr="00706D1B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настоящего</w:t>
            </w:r>
            <w:r w:rsidRPr="00706D1B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отчета</w:t>
            </w:r>
            <w:r w:rsidR="00BB0860" w:rsidRPr="00706D1B">
              <w:rPr>
                <w:szCs w:val="24"/>
                <w:lang w:val="ru-RU"/>
              </w:rPr>
              <w:t xml:space="preserve"> (</w:t>
            </w:r>
            <w:r w:rsidR="00BB0860" w:rsidRPr="00197CEF">
              <w:rPr>
                <w:szCs w:val="24"/>
              </w:rPr>
              <w:t>C</w:t>
            </w:r>
            <w:r w:rsidR="00BB0860" w:rsidRPr="00706D1B">
              <w:rPr>
                <w:szCs w:val="24"/>
                <w:lang w:val="ru-RU"/>
              </w:rPr>
              <w:t xml:space="preserve">20/33) </w:t>
            </w:r>
            <w:r>
              <w:rPr>
                <w:szCs w:val="24"/>
                <w:lang w:val="ru-RU"/>
              </w:rPr>
              <w:t>для</w:t>
            </w:r>
            <w:r w:rsidRPr="00706D1B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представления</w:t>
            </w:r>
            <w:r w:rsidRPr="00706D1B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на</w:t>
            </w:r>
            <w:r w:rsidRPr="00706D1B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сессии</w:t>
            </w:r>
            <w:r w:rsidR="00BB0860" w:rsidRPr="00706D1B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Совета </w:t>
            </w:r>
            <w:r w:rsidR="00BB0860" w:rsidRPr="00706D1B">
              <w:rPr>
                <w:szCs w:val="24"/>
                <w:lang w:val="ru-RU"/>
              </w:rPr>
              <w:t>2020</w:t>
            </w:r>
            <w:r>
              <w:rPr>
                <w:szCs w:val="24"/>
                <w:lang w:val="ru-RU"/>
              </w:rPr>
              <w:t> года,</w:t>
            </w:r>
            <w:r w:rsidR="00BB0860" w:rsidRPr="00706D1B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но тогда этот отчет не рассматривался</w:t>
            </w:r>
            <w:r w:rsidR="00BB0860" w:rsidRPr="00706D1B">
              <w:rPr>
                <w:szCs w:val="24"/>
                <w:lang w:val="ru-RU"/>
              </w:rPr>
              <w:t>.</w:t>
            </w:r>
            <w:r w:rsidR="00197CEF" w:rsidRPr="00706D1B">
              <w:rPr>
                <w:szCs w:val="24"/>
                <w:lang w:val="ru-RU"/>
              </w:rPr>
              <w:t xml:space="preserve"> </w:t>
            </w:r>
          </w:p>
          <w:p w14:paraId="5B535DDB" w14:textId="77777777" w:rsidR="008F425C" w:rsidRPr="00A87754" w:rsidRDefault="008F425C" w:rsidP="0068644E">
            <w:pPr>
              <w:pStyle w:val="Headingb"/>
              <w:rPr>
                <w:lang w:val="ru-RU"/>
              </w:rPr>
            </w:pPr>
            <w:r w:rsidRPr="00A87754">
              <w:rPr>
                <w:lang w:val="ru-RU"/>
              </w:rPr>
              <w:t>Необходимые действия</w:t>
            </w:r>
          </w:p>
          <w:p w14:paraId="28447EAA" w14:textId="67A93665" w:rsidR="008F425C" w:rsidRPr="00A87754" w:rsidRDefault="00A105FB" w:rsidP="0068644E">
            <w:pPr>
              <w:rPr>
                <w:lang w:val="ru-RU"/>
              </w:rPr>
            </w:pPr>
            <w:r w:rsidRPr="00A87754">
              <w:rPr>
                <w:lang w:val="ru-RU"/>
              </w:rPr>
              <w:t xml:space="preserve">Совету предлагается </w:t>
            </w:r>
            <w:r w:rsidRPr="00A87754">
              <w:rPr>
                <w:b/>
                <w:bCs/>
                <w:lang w:val="ru-RU"/>
              </w:rPr>
              <w:t>принять к сведению</w:t>
            </w:r>
            <w:r w:rsidRPr="00A87754">
              <w:rPr>
                <w:lang w:val="ru-RU"/>
              </w:rPr>
              <w:t xml:space="preserve"> настоящий отчет</w:t>
            </w:r>
            <w:r w:rsidR="00706D1B">
              <w:rPr>
                <w:lang w:val="ru-RU"/>
              </w:rPr>
              <w:t>, а также Документ</w:t>
            </w:r>
            <w:r w:rsidR="00A222A9">
              <w:rPr>
                <w:lang w:val="en-US"/>
              </w:rPr>
              <w:t> </w:t>
            </w:r>
            <w:hyperlink r:id="rId9" w:history="1">
              <w:r w:rsidR="00A222A9" w:rsidRPr="00A222A9">
                <w:rPr>
                  <w:rStyle w:val="Hyperlink"/>
                </w:rPr>
                <w:t>C</w:t>
              </w:r>
              <w:r w:rsidR="00A222A9" w:rsidRPr="00A222A9">
                <w:rPr>
                  <w:rStyle w:val="Hyperlink"/>
                  <w:lang w:val="ru-RU"/>
                </w:rPr>
                <w:t>20/33</w:t>
              </w:r>
            </w:hyperlink>
            <w:r w:rsidRPr="00A87754">
              <w:rPr>
                <w:lang w:val="ru-RU"/>
              </w:rPr>
              <w:t xml:space="preserve">. Кроме того, Совету предлагается </w:t>
            </w:r>
            <w:r w:rsidRPr="00A87754">
              <w:rPr>
                <w:b/>
                <w:bCs/>
                <w:lang w:val="ru-RU"/>
              </w:rPr>
              <w:t>одобрить</w:t>
            </w:r>
            <w:r w:rsidRPr="00A87754">
              <w:rPr>
                <w:lang w:val="ru-RU"/>
              </w:rPr>
              <w:t xml:space="preserve"> передачу эт</w:t>
            </w:r>
            <w:r w:rsidR="00706D1B">
              <w:rPr>
                <w:lang w:val="ru-RU"/>
              </w:rPr>
              <w:t>их</w:t>
            </w:r>
            <w:r w:rsidRPr="00A87754">
              <w:rPr>
                <w:lang w:val="ru-RU"/>
              </w:rPr>
              <w:t xml:space="preserve"> отчет</w:t>
            </w:r>
            <w:r w:rsidR="00706D1B">
              <w:rPr>
                <w:lang w:val="ru-RU"/>
              </w:rPr>
              <w:t>ов</w:t>
            </w:r>
            <w:r w:rsidRPr="00A87754">
              <w:rPr>
                <w:lang w:val="ru-RU"/>
              </w:rPr>
              <w:t>, а также подборки мнений Государств – Членов Совета и соответствующих кратких отчетов, снабженных сопроводительным письмом, Генеральному секретарю Организации Объединенных Наций.</w:t>
            </w:r>
          </w:p>
          <w:p w14:paraId="66BC1879" w14:textId="77777777" w:rsidR="008F425C" w:rsidRPr="00A87754" w:rsidRDefault="008F425C" w:rsidP="008F425C">
            <w:pPr>
              <w:jc w:val="center"/>
              <w:rPr>
                <w:szCs w:val="22"/>
                <w:lang w:val="ru-RU"/>
              </w:rPr>
            </w:pPr>
            <w:r w:rsidRPr="00A87754">
              <w:rPr>
                <w:szCs w:val="22"/>
                <w:lang w:val="ru-RU"/>
              </w:rPr>
              <w:t>____________</w:t>
            </w:r>
          </w:p>
          <w:p w14:paraId="5903B631" w14:textId="01B00FD3" w:rsidR="008F425C" w:rsidRPr="00A87754" w:rsidRDefault="008F425C" w:rsidP="0068644E">
            <w:pPr>
              <w:pStyle w:val="Headingb"/>
              <w:rPr>
                <w:lang w:val="ru-RU"/>
              </w:rPr>
            </w:pPr>
            <w:r w:rsidRPr="00A87754">
              <w:rPr>
                <w:lang w:val="ru-RU"/>
              </w:rPr>
              <w:t>Справочные материалы</w:t>
            </w:r>
          </w:p>
          <w:p w14:paraId="7E7166A4" w14:textId="4142E62E" w:rsidR="008F425C" w:rsidRPr="00A87754" w:rsidRDefault="00A105FB" w:rsidP="00A105FB">
            <w:pPr>
              <w:spacing w:after="120"/>
              <w:rPr>
                <w:i/>
                <w:iCs/>
                <w:lang w:val="ru-RU"/>
              </w:rPr>
            </w:pPr>
            <w:r w:rsidRPr="00A87754">
              <w:rPr>
                <w:i/>
                <w:iCs/>
                <w:lang w:val="ru-RU"/>
              </w:rPr>
              <w:t xml:space="preserve">Резолюции </w:t>
            </w:r>
            <w:hyperlink r:id="rId10" w:history="1">
              <w:r w:rsidRPr="00A87754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101</w:t>
              </w:r>
            </w:hyperlink>
            <w:r w:rsidR="00BB0860" w:rsidRPr="00A87754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>,</w:t>
            </w:r>
            <w:r w:rsidRPr="00A87754">
              <w:rPr>
                <w:i/>
                <w:iCs/>
                <w:lang w:val="ru-RU"/>
              </w:rPr>
              <w:t xml:space="preserve"> </w:t>
            </w:r>
            <w:hyperlink r:id="rId11" w:history="1">
              <w:r w:rsidR="00BB0860" w:rsidRPr="00A87754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102</w:t>
              </w:r>
            </w:hyperlink>
            <w:r w:rsidR="00BB0860" w:rsidRPr="00A87754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>,</w:t>
            </w:r>
            <w:r w:rsidR="00BB0860" w:rsidRPr="00A87754">
              <w:rPr>
                <w:i/>
                <w:iCs/>
                <w:lang w:val="ru-RU"/>
              </w:rPr>
              <w:t xml:space="preserve"> </w:t>
            </w:r>
            <w:hyperlink r:id="rId12" w:history="1">
              <w:r w:rsidR="00BB0860" w:rsidRPr="00A87754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133</w:t>
              </w:r>
            </w:hyperlink>
            <w:r w:rsidR="00BB0860" w:rsidRPr="00A87754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>,</w:t>
            </w:r>
            <w:r w:rsidR="00BB0860" w:rsidRPr="00A87754">
              <w:rPr>
                <w:i/>
                <w:iCs/>
                <w:lang w:val="ru-RU"/>
              </w:rPr>
              <w:t xml:space="preserve"> </w:t>
            </w:r>
            <w:hyperlink r:id="rId13" w:history="1">
              <w:r w:rsidR="00BB0860" w:rsidRPr="00A87754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180</w:t>
              </w:r>
            </w:hyperlink>
            <w:r w:rsidR="00BB0860" w:rsidRPr="00A87754">
              <w:rPr>
                <w:i/>
                <w:iCs/>
                <w:lang w:val="ru-RU"/>
              </w:rPr>
              <w:t xml:space="preserve"> </w:t>
            </w:r>
            <w:r w:rsidRPr="00A87754">
              <w:rPr>
                <w:i/>
                <w:iCs/>
                <w:lang w:val="ru-RU"/>
              </w:rPr>
              <w:t>(Пересм. Дубай, 2018 г.)</w:t>
            </w:r>
            <w:r w:rsidRPr="00A87754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, </w:t>
            </w:r>
            <w:r w:rsidR="00BB0860" w:rsidRPr="00A87754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>Резолюция</w:t>
            </w:r>
            <w:r w:rsidRPr="00A87754">
              <w:rPr>
                <w:i/>
                <w:iCs/>
                <w:lang w:val="ru-RU"/>
              </w:rPr>
              <w:t xml:space="preserve"> </w:t>
            </w:r>
            <w:hyperlink r:id="rId14" w:history="1">
              <w:r w:rsidRPr="00A87754">
                <w:rPr>
                  <w:rStyle w:val="Hyperlink"/>
                  <w:i/>
                  <w:iCs/>
                  <w:lang w:val="ru-RU"/>
                </w:rPr>
                <w:t>206</w:t>
              </w:r>
            </w:hyperlink>
            <w:r w:rsidRPr="00A87754">
              <w:rPr>
                <w:i/>
                <w:iCs/>
                <w:lang w:val="ru-RU"/>
              </w:rPr>
              <w:t xml:space="preserve"> (Дубай, 2018 г.) Полномочной конференции;</w:t>
            </w:r>
            <w:r w:rsidRPr="00A87754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 Резолюции </w:t>
            </w:r>
            <w:hyperlink r:id="rId15" w:history="1">
              <w:r w:rsidRPr="00A87754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1305</w:t>
              </w:r>
            </w:hyperlink>
            <w:r w:rsidRPr="00A87754">
              <w:rPr>
                <w:rFonts w:asciiTheme="minorHAnsi" w:hAnsiTheme="minorHAnsi" w:cstheme="minorHAnsi"/>
                <w:i/>
                <w:iCs/>
                <w:lang w:val="ru-RU"/>
              </w:rPr>
              <w:t xml:space="preserve">, </w:t>
            </w:r>
            <w:hyperlink r:id="rId16" w:history="1">
              <w:r w:rsidRPr="00A87754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1336</w:t>
              </w:r>
            </w:hyperlink>
            <w:r w:rsidRPr="00A87754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7" w:history="1">
              <w:r w:rsidRPr="00A87754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1344</w:t>
              </w:r>
            </w:hyperlink>
            <w:r w:rsidRPr="00A87754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Совета; Резолюции </w:t>
            </w:r>
            <w:hyperlink r:id="rId18" w:history="1">
              <w:r w:rsidRPr="00A87754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47</w:t>
              </w:r>
            </w:hyperlink>
            <w:r w:rsidRPr="00A87754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19" w:history="1">
              <w:r w:rsidRPr="00A87754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48</w:t>
              </w:r>
            </w:hyperlink>
            <w:r w:rsidRPr="00A87754">
              <w:rPr>
                <w:rStyle w:val="Hyperlink"/>
                <w:rFonts w:asciiTheme="minorHAnsi" w:hAnsiTheme="minorHAnsi" w:cstheme="minorHAnsi"/>
                <w:i/>
                <w:iCs/>
                <w:spacing w:val="4"/>
                <w:u w:val="none"/>
                <w:lang w:val="ru-RU"/>
              </w:rPr>
              <w:t xml:space="preserve"> </w:t>
            </w:r>
            <w:r w:rsidRPr="00A87754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(</w:t>
            </w:r>
            <w:proofErr w:type="spellStart"/>
            <w:r w:rsidRPr="00A87754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Пересм</w:t>
            </w:r>
            <w:proofErr w:type="spellEnd"/>
            <w:r w:rsidRPr="00A87754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. Дубай, 2012 г.), </w:t>
            </w:r>
            <w:hyperlink r:id="rId20" w:history="1">
              <w:r w:rsidRPr="00A87754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49</w:t>
              </w:r>
            </w:hyperlink>
            <w:r w:rsidRPr="00A87754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21" w:history="1">
              <w:r w:rsidRPr="00A87754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50</w:t>
              </w:r>
            </w:hyperlink>
            <w:r w:rsidRPr="00A87754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22" w:history="1">
              <w:r w:rsidRPr="00A87754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52</w:t>
              </w:r>
            </w:hyperlink>
            <w:r w:rsidRPr="00A87754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(</w:t>
            </w:r>
            <w:proofErr w:type="spellStart"/>
            <w:r w:rsidRPr="00A87754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Пересм</w:t>
            </w:r>
            <w:proofErr w:type="spellEnd"/>
            <w:r w:rsidRPr="00A87754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. </w:t>
            </w:r>
            <w:proofErr w:type="spellStart"/>
            <w:r w:rsidRPr="00A87754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Хаммамет</w:t>
            </w:r>
            <w:proofErr w:type="spellEnd"/>
            <w:r w:rsidRPr="00A87754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, 2016 г.) </w:t>
            </w:r>
            <w:hyperlink r:id="rId23" w:history="1">
              <w:r w:rsidRPr="00A87754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58</w:t>
              </w:r>
            </w:hyperlink>
            <w:r w:rsidRPr="00A87754">
              <w:rPr>
                <w:rStyle w:val="Hyperlink"/>
                <w:rFonts w:cstheme="minorHAnsi"/>
                <w:i/>
                <w:iCs/>
                <w:color w:val="auto"/>
                <w:spacing w:val="4"/>
                <w:szCs w:val="24"/>
                <w:u w:val="none"/>
                <w:lang w:val="ru-RU"/>
              </w:rPr>
              <w:t xml:space="preserve">, </w:t>
            </w:r>
            <w:hyperlink r:id="rId24" w:history="1">
              <w:r w:rsidRPr="00A87754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60</w:t>
              </w:r>
            </w:hyperlink>
            <w:r w:rsidRPr="00A87754">
              <w:rPr>
                <w:rStyle w:val="Hyperlink"/>
                <w:rFonts w:cstheme="minorHAnsi"/>
                <w:i/>
                <w:iCs/>
                <w:spacing w:val="4"/>
                <w:szCs w:val="24"/>
                <w:u w:val="none"/>
                <w:lang w:val="ru-RU"/>
              </w:rPr>
              <w:t xml:space="preserve"> </w:t>
            </w:r>
            <w:r w:rsidRPr="00A87754">
              <w:rPr>
                <w:rFonts w:asciiTheme="minorHAnsi" w:hAnsiTheme="minorHAnsi"/>
                <w:i/>
                <w:iCs/>
                <w:lang w:val="ru-RU"/>
              </w:rPr>
              <w:t>(</w:t>
            </w:r>
            <w:proofErr w:type="spellStart"/>
            <w:r w:rsidRPr="00A87754">
              <w:rPr>
                <w:rFonts w:asciiTheme="minorHAnsi" w:hAnsiTheme="minorHAnsi"/>
                <w:i/>
                <w:iCs/>
                <w:lang w:val="ru-RU"/>
              </w:rPr>
              <w:t>Пересм</w:t>
            </w:r>
            <w:proofErr w:type="spellEnd"/>
            <w:r w:rsidRPr="00A87754">
              <w:rPr>
                <w:rFonts w:asciiTheme="minorHAnsi" w:hAnsiTheme="minorHAnsi"/>
                <w:i/>
                <w:iCs/>
                <w:lang w:val="ru-RU"/>
              </w:rPr>
              <w:t>. Дубай, 2012 г.)</w:t>
            </w:r>
            <w:r w:rsidRPr="00A87754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</w:t>
            </w:r>
            <w:hyperlink r:id="rId25" w:history="1">
              <w:r w:rsidRPr="00A87754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64</w:t>
              </w:r>
            </w:hyperlink>
            <w:r w:rsidRPr="00A87754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26" w:history="1">
              <w:r w:rsidRPr="00A87754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69</w:t>
              </w:r>
            </w:hyperlink>
            <w:r w:rsidRPr="00A87754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27" w:history="1">
              <w:r w:rsidRPr="00A87754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75</w:t>
              </w:r>
            </w:hyperlink>
            <w:r w:rsidRPr="00A87754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(</w:t>
            </w:r>
            <w:proofErr w:type="spellStart"/>
            <w:r w:rsidRPr="00A87754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Пересм</w:t>
            </w:r>
            <w:proofErr w:type="spellEnd"/>
            <w:r w:rsidRPr="00A87754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. </w:t>
            </w:r>
            <w:proofErr w:type="spellStart"/>
            <w:r w:rsidRPr="00A87754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Хаммамет</w:t>
            </w:r>
            <w:proofErr w:type="spellEnd"/>
            <w:r w:rsidRPr="00A87754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, 2016 г.);</w:t>
            </w:r>
            <w:r w:rsidRPr="00A87754">
              <w:rPr>
                <w:rFonts w:asciiTheme="minorHAnsi" w:hAnsiTheme="minorHAnsi" w:cstheme="minorHAnsi"/>
                <w:i/>
                <w:iCs/>
                <w:lang w:val="ru-RU"/>
              </w:rPr>
              <w:t xml:space="preserve"> </w:t>
            </w:r>
            <w:hyperlink r:id="rId28" w:history="1">
              <w:r w:rsidRPr="00A87754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98</w:t>
              </w:r>
            </w:hyperlink>
            <w:r w:rsidRPr="00A87754">
              <w:rPr>
                <w:rStyle w:val="Hyperlink"/>
                <w:rFonts w:cstheme="minorHAnsi"/>
                <w:i/>
                <w:iCs/>
                <w:spacing w:val="4"/>
                <w:szCs w:val="24"/>
                <w:u w:val="none"/>
                <w:lang w:val="ru-RU"/>
              </w:rPr>
              <w:t xml:space="preserve"> </w:t>
            </w:r>
            <w:r w:rsidRPr="00A87754">
              <w:rPr>
                <w:rFonts w:asciiTheme="minorHAnsi" w:hAnsiTheme="minorHAnsi"/>
                <w:i/>
                <w:iCs/>
                <w:lang w:val="ru-RU"/>
              </w:rPr>
              <w:t>(</w:t>
            </w:r>
            <w:proofErr w:type="spellStart"/>
            <w:r w:rsidRPr="00A87754">
              <w:rPr>
                <w:rFonts w:asciiTheme="minorHAnsi" w:hAnsiTheme="minorHAnsi"/>
                <w:i/>
                <w:iCs/>
                <w:lang w:val="ru-RU"/>
              </w:rPr>
              <w:t>Хаммамет</w:t>
            </w:r>
            <w:proofErr w:type="spellEnd"/>
            <w:r w:rsidRPr="00A87754">
              <w:rPr>
                <w:rFonts w:asciiTheme="minorHAnsi" w:hAnsiTheme="minorHAnsi"/>
                <w:i/>
                <w:iCs/>
                <w:lang w:val="ru-RU"/>
              </w:rPr>
              <w:t xml:space="preserve">, 2016 г.) ВАСЭ; </w:t>
            </w:r>
            <w:hyperlink r:id="rId29" w:history="1">
              <w:r w:rsidRPr="00A87754">
                <w:rPr>
                  <w:rStyle w:val="Hyperlink"/>
                  <w:i/>
                  <w:iCs/>
                  <w:lang w:val="ru-RU"/>
                </w:rPr>
                <w:t>ВКРЭ-17/План действий Буэнос-Айреса, задача 3/намеченный результат деятельности 3.3</w:t>
              </w:r>
            </w:hyperlink>
            <w:r w:rsidRPr="00A87754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>, Резолюции </w:t>
            </w:r>
            <w:hyperlink r:id="rId30" w:history="1">
              <w:r w:rsidRPr="00A87754">
                <w:rPr>
                  <w:rStyle w:val="Hyperlink"/>
                  <w:i/>
                  <w:iCs/>
                  <w:lang w:val="ru-RU"/>
                </w:rPr>
                <w:t>20</w:t>
              </w:r>
              <w:r w:rsidRPr="00A87754">
                <w:rPr>
                  <w:rStyle w:val="apple-style-span"/>
                  <w:rFonts w:eastAsiaTheme="majorEastAsia" w:cstheme="minorHAnsi"/>
                  <w:i/>
                  <w:iCs/>
                  <w:color w:val="000000"/>
                  <w:spacing w:val="-2"/>
                  <w:szCs w:val="24"/>
                  <w:lang w:val="ru-RU"/>
                </w:rPr>
                <w:t xml:space="preserve">, </w:t>
              </w:r>
              <w:r w:rsidRPr="00A87754">
                <w:rPr>
                  <w:rStyle w:val="Hyperlink"/>
                  <w:i/>
                  <w:iCs/>
                  <w:lang w:val="ru-RU"/>
                </w:rPr>
                <w:t>30</w:t>
              </w:r>
              <w:r w:rsidRPr="00A87754">
                <w:rPr>
                  <w:rStyle w:val="Hyperlink"/>
                  <w:i/>
                  <w:iCs/>
                  <w:u w:val="none"/>
                  <w:lang w:val="ru-RU"/>
                </w:rPr>
                <w:t xml:space="preserve">, </w:t>
              </w:r>
              <w:r w:rsidRPr="00A87754">
                <w:rPr>
                  <w:rStyle w:val="Hyperlink"/>
                  <w:i/>
                  <w:iCs/>
                  <w:lang w:val="ru-RU"/>
                </w:rPr>
                <w:t>63</w:t>
              </w:r>
            </w:hyperlink>
            <w:r w:rsidRPr="00A87754">
              <w:rPr>
                <w:rFonts w:cstheme="minorHAnsi"/>
                <w:i/>
                <w:iCs/>
                <w:spacing w:val="-2"/>
                <w:szCs w:val="24"/>
                <w:lang w:val="ru-RU"/>
              </w:rPr>
              <w:t xml:space="preserve"> (</w:t>
            </w:r>
            <w:proofErr w:type="spellStart"/>
            <w:r w:rsidRPr="00A87754">
              <w:rPr>
                <w:rFonts w:cstheme="minorHAnsi"/>
                <w:i/>
                <w:iCs/>
                <w:spacing w:val="-2"/>
                <w:szCs w:val="24"/>
                <w:lang w:val="ru-RU"/>
              </w:rPr>
              <w:t>Пересм</w:t>
            </w:r>
            <w:proofErr w:type="spellEnd"/>
            <w:r w:rsidRPr="00A87754">
              <w:rPr>
                <w:rFonts w:cstheme="minorHAnsi"/>
                <w:i/>
                <w:iCs/>
                <w:spacing w:val="-2"/>
                <w:szCs w:val="24"/>
                <w:lang w:val="ru-RU"/>
              </w:rPr>
              <w:t xml:space="preserve">. Буэнос-Айрес, 2017 г.) и </w:t>
            </w:r>
            <w:hyperlink r:id="rId31" w:history="1">
              <w:r w:rsidRPr="00A87754">
                <w:rPr>
                  <w:rStyle w:val="Hyperlink"/>
                  <w:rFonts w:cstheme="minorHAnsi"/>
                  <w:i/>
                  <w:iCs/>
                  <w:spacing w:val="-2"/>
                  <w:szCs w:val="24"/>
                  <w:lang w:val="ru-RU"/>
                </w:rPr>
                <w:t>45</w:t>
              </w:r>
            </w:hyperlink>
            <w:r w:rsidRPr="00A87754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 (</w:t>
            </w:r>
            <w:proofErr w:type="spellStart"/>
            <w:r w:rsidRPr="00A87754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>Пересм</w:t>
            </w:r>
            <w:proofErr w:type="spellEnd"/>
            <w:r w:rsidRPr="00A87754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>. Дубай, 2014 г.) ВКРЭ; Документы</w:t>
            </w:r>
            <w:r w:rsidR="002A1ED8" w:rsidRPr="00A87754">
              <w:rPr>
                <w:rStyle w:val="Hyperlink"/>
                <w:color w:val="auto"/>
                <w:lang w:val="ru-RU"/>
              </w:rPr>
              <w:t> </w:t>
            </w:r>
            <w:hyperlink r:id="rId32" w:history="1">
              <w:r w:rsidRPr="00A87754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C16/33</w:t>
              </w:r>
            </w:hyperlink>
            <w:r w:rsidRPr="00A87754">
              <w:rPr>
                <w:rStyle w:val="Hyperlink"/>
                <w:rFonts w:cstheme="minorHAnsi"/>
                <w:i/>
                <w:iCs/>
                <w:color w:val="auto"/>
                <w:szCs w:val="24"/>
                <w:u w:val="none"/>
                <w:lang w:val="ru-RU"/>
              </w:rPr>
              <w:t xml:space="preserve">, </w:t>
            </w:r>
            <w:hyperlink r:id="rId33" w:history="1">
              <w:r w:rsidRPr="00A87754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C17/33</w:t>
              </w:r>
            </w:hyperlink>
            <w:r w:rsidRPr="00A87754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, </w:t>
            </w:r>
            <w:hyperlink r:id="rId34" w:history="1">
              <w:r w:rsidRPr="00A87754">
                <w:rPr>
                  <w:rStyle w:val="Hyperlink"/>
                  <w:rFonts w:eastAsiaTheme="majorEastAsia" w:cstheme="minorHAnsi"/>
                  <w:i/>
                  <w:iCs/>
                  <w:spacing w:val="-2"/>
                  <w:szCs w:val="24"/>
                  <w:lang w:val="ru-RU"/>
                </w:rPr>
                <w:t>С18/33</w:t>
              </w:r>
            </w:hyperlink>
            <w:r w:rsidR="00BB0860" w:rsidRPr="00A87754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>,</w:t>
            </w:r>
            <w:r w:rsidRPr="00A87754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 </w:t>
            </w:r>
            <w:hyperlink r:id="rId35" w:history="1">
              <w:r w:rsidRPr="00A87754">
                <w:rPr>
                  <w:rStyle w:val="Hyperlink"/>
                  <w:i/>
                  <w:iCs/>
                  <w:lang w:val="ru-RU"/>
                </w:rPr>
                <w:t>C19/33</w:t>
              </w:r>
            </w:hyperlink>
            <w:r w:rsidRPr="00A87754">
              <w:rPr>
                <w:i/>
                <w:iCs/>
                <w:lang w:val="ru-RU"/>
              </w:rPr>
              <w:t xml:space="preserve"> </w:t>
            </w:r>
            <w:r w:rsidR="00BB0860" w:rsidRPr="00A87754">
              <w:rPr>
                <w:i/>
                <w:iCs/>
                <w:lang w:val="ru-RU"/>
              </w:rPr>
              <w:t xml:space="preserve">и </w:t>
            </w:r>
            <w:hyperlink r:id="rId36" w:history="1">
              <w:r w:rsidR="00BB0860" w:rsidRPr="00A87754">
                <w:rPr>
                  <w:rStyle w:val="Hyperlink"/>
                  <w:i/>
                  <w:lang w:val="ru-RU"/>
                </w:rPr>
                <w:t>C20/33</w:t>
              </w:r>
            </w:hyperlink>
            <w:r w:rsidR="00BB0860" w:rsidRPr="00A87754">
              <w:rPr>
                <w:i/>
                <w:iCs/>
                <w:lang w:val="ru-RU"/>
              </w:rPr>
              <w:t xml:space="preserve"> </w:t>
            </w:r>
            <w:r w:rsidRPr="00A87754">
              <w:rPr>
                <w:i/>
                <w:iCs/>
                <w:lang w:val="ru-RU"/>
              </w:rPr>
              <w:t>Совета</w:t>
            </w:r>
          </w:p>
        </w:tc>
      </w:tr>
    </w:tbl>
    <w:p w14:paraId="6F3C499F" w14:textId="384E8AFF" w:rsidR="002732A6" w:rsidRPr="00A87754" w:rsidRDefault="002732A6" w:rsidP="002732A6">
      <w:pPr>
        <w:rPr>
          <w:lang w:val="ru-RU"/>
        </w:rPr>
      </w:pPr>
      <w:r w:rsidRPr="00A87754">
        <w:rPr>
          <w:lang w:val="ru-RU"/>
        </w:rPr>
        <w:br w:type="page"/>
      </w:r>
    </w:p>
    <w:p w14:paraId="62F15097" w14:textId="77777777" w:rsidR="00B11FBC" w:rsidRPr="00A87754" w:rsidRDefault="00B11FBC" w:rsidP="00B11FBC">
      <w:pPr>
        <w:pStyle w:val="Heading1"/>
        <w:rPr>
          <w:lang w:val="ru-RU"/>
        </w:rPr>
      </w:pPr>
      <w:r w:rsidRPr="00A87754">
        <w:rPr>
          <w:lang w:val="ru-RU"/>
        </w:rPr>
        <w:lastRenderedPageBreak/>
        <w:t>1</w:t>
      </w:r>
      <w:r w:rsidRPr="00A87754">
        <w:rPr>
          <w:lang w:val="ru-RU"/>
        </w:rPr>
        <w:tab/>
        <w:t>Введение</w:t>
      </w:r>
    </w:p>
    <w:p w14:paraId="6D4BEB6E" w14:textId="75031109" w:rsidR="00723947" w:rsidRPr="00A87754" w:rsidRDefault="00B11FBC" w:rsidP="00723947">
      <w:pPr>
        <w:rPr>
          <w:rFonts w:asciiTheme="minorHAnsi" w:hAnsiTheme="minorHAnsi" w:cstheme="minorHAnsi"/>
          <w:szCs w:val="22"/>
          <w:lang w:val="ru-RU"/>
        </w:rPr>
      </w:pPr>
      <w:r w:rsidRPr="00A87754">
        <w:rPr>
          <w:lang w:val="ru-RU"/>
        </w:rPr>
        <w:t>В настоящем отчете представлена информация о деятельности МСЭ, связанной с Резолюциями 101, 102, 133, 180 и 206 П</w:t>
      </w:r>
      <w:r w:rsidR="00A41948" w:rsidRPr="00A87754">
        <w:rPr>
          <w:lang w:val="ru-RU"/>
        </w:rPr>
        <w:t>олномочной конференции</w:t>
      </w:r>
      <w:r w:rsidR="002A1ED8" w:rsidRPr="00A87754">
        <w:rPr>
          <w:lang w:val="ru-RU"/>
        </w:rPr>
        <w:t xml:space="preserve"> 2018 года</w:t>
      </w:r>
      <w:r w:rsidRPr="00A87754">
        <w:rPr>
          <w:lang w:val="ru-RU"/>
        </w:rPr>
        <w:t>, за отчетный период</w:t>
      </w:r>
      <w:r w:rsidR="00706D1B">
        <w:rPr>
          <w:lang w:val="ru-RU"/>
        </w:rPr>
        <w:t>, прошедший после в</w:t>
      </w:r>
      <w:r w:rsidR="002A1ED8" w:rsidRPr="00A87754">
        <w:rPr>
          <w:lang w:val="ru-RU"/>
        </w:rPr>
        <w:t>иртуальных консультаций Советников (VCC-1) (9−12 июня 2020 г.)</w:t>
      </w:r>
      <w:r w:rsidRPr="00A87754">
        <w:rPr>
          <w:lang w:val="ru-RU"/>
        </w:rPr>
        <w:t xml:space="preserve"> </w:t>
      </w:r>
      <w:r w:rsidR="005703E9">
        <w:rPr>
          <w:lang w:val="ru-RU"/>
        </w:rPr>
        <w:t>д</w:t>
      </w:r>
      <w:r w:rsidRPr="00A87754">
        <w:rPr>
          <w:lang w:val="ru-RU"/>
        </w:rPr>
        <w:t>о настояще</w:t>
      </w:r>
      <w:r w:rsidR="005703E9">
        <w:rPr>
          <w:lang w:val="ru-RU"/>
        </w:rPr>
        <w:t>го</w:t>
      </w:r>
      <w:r w:rsidRPr="00A87754">
        <w:rPr>
          <w:lang w:val="ru-RU"/>
        </w:rPr>
        <w:t xml:space="preserve"> врем</w:t>
      </w:r>
      <w:r w:rsidR="005703E9">
        <w:rPr>
          <w:lang w:val="ru-RU"/>
        </w:rPr>
        <w:t>ени</w:t>
      </w:r>
      <w:r w:rsidR="00F1649F" w:rsidRPr="00A87754">
        <w:rPr>
          <w:rStyle w:val="FootnoteReference"/>
          <w:lang w:val="ru-RU"/>
        </w:rPr>
        <w:footnoteReference w:customMarkFollows="1" w:id="1"/>
        <w:t>1</w:t>
      </w:r>
      <w:r w:rsidR="00723947" w:rsidRPr="00A87754">
        <w:rPr>
          <w:rFonts w:asciiTheme="minorHAnsi" w:hAnsiTheme="minorHAnsi" w:cstheme="minorHAnsi"/>
          <w:szCs w:val="22"/>
          <w:lang w:val="ru-RU"/>
        </w:rPr>
        <w:t>.</w:t>
      </w:r>
    </w:p>
    <w:p w14:paraId="63AB5D12" w14:textId="51EA86A5" w:rsidR="00B11FBC" w:rsidRPr="00A87754" w:rsidRDefault="00B11FBC" w:rsidP="00B11FBC">
      <w:pPr>
        <w:pStyle w:val="Heading1"/>
        <w:rPr>
          <w:lang w:val="ru-RU"/>
        </w:rPr>
      </w:pPr>
      <w:r w:rsidRPr="00A87754">
        <w:rPr>
          <w:lang w:val="ru-RU"/>
        </w:rPr>
        <w:t>2</w:t>
      </w:r>
      <w:r w:rsidRPr="00A87754">
        <w:rPr>
          <w:lang w:val="ru-RU"/>
        </w:rPr>
        <w:tab/>
        <w:t>Деятельность, связанная с сетями, базирующимися на протоколе Интернет (IP), развитием сетей последующих поколений (СПП) и будущ</w:t>
      </w:r>
      <w:r w:rsidR="002F7284" w:rsidRPr="00A87754">
        <w:rPr>
          <w:lang w:val="ru-RU"/>
        </w:rPr>
        <w:t>им</w:t>
      </w:r>
      <w:r w:rsidRPr="00A87754">
        <w:rPr>
          <w:lang w:val="ru-RU"/>
        </w:rPr>
        <w:t xml:space="preserve"> интернета, включая проблемы политического и регуляторного характера</w:t>
      </w:r>
    </w:p>
    <w:p w14:paraId="55CD8DE9" w14:textId="21D8E8D2" w:rsidR="00E43401" w:rsidRPr="00A87754" w:rsidRDefault="00723947" w:rsidP="00DD1C56">
      <w:pPr>
        <w:rPr>
          <w:rFonts w:asciiTheme="minorHAnsi" w:hAnsiTheme="minorHAnsi" w:cstheme="minorHAnsi"/>
          <w:szCs w:val="22"/>
          <w:lang w:val="ru-RU"/>
        </w:rPr>
      </w:pPr>
      <w:r w:rsidRPr="00A87754">
        <w:rPr>
          <w:rFonts w:asciiTheme="minorHAnsi" w:hAnsiTheme="minorHAnsi" w:cstheme="minorHAnsi"/>
          <w:b/>
          <w:szCs w:val="22"/>
          <w:lang w:val="ru-RU"/>
        </w:rPr>
        <w:t>2.1</w:t>
      </w:r>
      <w:r w:rsidRPr="00A87754">
        <w:rPr>
          <w:rFonts w:asciiTheme="minorHAnsi" w:hAnsiTheme="minorHAnsi" w:cstheme="minorHAnsi"/>
          <w:szCs w:val="22"/>
          <w:lang w:val="ru-RU"/>
        </w:rPr>
        <w:tab/>
      </w:r>
      <w:r w:rsidR="00E43401" w:rsidRPr="00A87754">
        <w:rPr>
          <w:rFonts w:asciiTheme="minorHAnsi" w:hAnsiTheme="minorHAnsi" w:cstheme="minorHAnsi"/>
          <w:szCs w:val="22"/>
          <w:lang w:val="ru-RU"/>
        </w:rPr>
        <w:t xml:space="preserve">В период с </w:t>
      </w:r>
      <w:r w:rsidR="00E43401" w:rsidRPr="00A87754">
        <w:rPr>
          <w:rFonts w:asciiTheme="minorHAnsi" w:hAnsiTheme="minorHAnsi" w:cstheme="minorHAnsi"/>
          <w:szCs w:val="24"/>
          <w:lang w:val="ru-RU"/>
        </w:rPr>
        <w:t>1 апреля по 16 декабря 2020 года</w:t>
      </w:r>
      <w:r w:rsidR="00E43401" w:rsidRPr="00A87754">
        <w:rPr>
          <w:rFonts w:asciiTheme="minorHAnsi" w:hAnsiTheme="minorHAnsi" w:cstheme="minorHAnsi"/>
          <w:szCs w:val="22"/>
          <w:lang w:val="ru-RU"/>
        </w:rPr>
        <w:t xml:space="preserve"> утверждено более 270 новых/пересмотренных </w:t>
      </w:r>
      <w:hyperlink r:id="rId37" w:history="1">
        <w:r w:rsidR="00E43401" w:rsidRPr="00A87754">
          <w:rPr>
            <w:rStyle w:val="Hyperlink"/>
            <w:rFonts w:asciiTheme="minorHAnsi" w:hAnsiTheme="minorHAnsi" w:cstheme="minorHAnsi"/>
            <w:szCs w:val="24"/>
            <w:lang w:val="ru-RU"/>
          </w:rPr>
          <w:t>Рекомендаций МСЭ-T</w:t>
        </w:r>
      </w:hyperlink>
      <w:r w:rsidR="00E43401" w:rsidRPr="00A87754">
        <w:rPr>
          <w:rFonts w:asciiTheme="minorHAnsi" w:hAnsiTheme="minorHAnsi" w:cstheme="minorHAnsi"/>
          <w:szCs w:val="22"/>
          <w:lang w:val="ru-RU"/>
        </w:rPr>
        <w:t xml:space="preserve"> и других текстов.</w:t>
      </w:r>
    </w:p>
    <w:p w14:paraId="393DBDF2" w14:textId="29C706FA" w:rsidR="002A1ED8" w:rsidRPr="00C75006" w:rsidRDefault="002A1ED8" w:rsidP="002A1ED8">
      <w:pPr>
        <w:pStyle w:val="Heading2"/>
        <w:rPr>
          <w:lang w:val="ru-RU"/>
        </w:rPr>
      </w:pPr>
      <w:r w:rsidRPr="00C75006">
        <w:rPr>
          <w:lang w:val="ru-RU"/>
        </w:rPr>
        <w:t>2.2</w:t>
      </w:r>
      <w:r w:rsidRPr="00C75006">
        <w:rPr>
          <w:lang w:val="ru-RU"/>
        </w:rPr>
        <w:tab/>
      </w:r>
      <w:r w:rsidR="005703E9">
        <w:rPr>
          <w:lang w:val="ru-RU"/>
        </w:rPr>
        <w:t>Мультимедиа</w:t>
      </w:r>
    </w:p>
    <w:p w14:paraId="3AD0DE4A" w14:textId="7CEC3A6F" w:rsidR="00723947" w:rsidRPr="00A87754" w:rsidRDefault="002A1ED8" w:rsidP="00DD1C56">
      <w:pPr>
        <w:rPr>
          <w:bCs/>
          <w:lang w:val="ru-RU"/>
        </w:rPr>
      </w:pPr>
      <w:r w:rsidRPr="00F44640">
        <w:rPr>
          <w:lang w:val="ru-RU"/>
        </w:rPr>
        <w:t>2.2.1</w:t>
      </w:r>
      <w:r w:rsidRPr="00F44640">
        <w:rPr>
          <w:lang w:val="ru-RU"/>
        </w:rPr>
        <w:tab/>
      </w:r>
      <w:r w:rsidR="00BD1566" w:rsidRPr="00A87754">
        <w:rPr>
          <w:lang w:val="ru-RU"/>
        </w:rPr>
        <w:t>ИК</w:t>
      </w:r>
      <w:r w:rsidR="00BD1566" w:rsidRPr="00F44640">
        <w:rPr>
          <w:lang w:val="ru-RU"/>
        </w:rPr>
        <w:t xml:space="preserve">16 </w:t>
      </w:r>
      <w:r w:rsidR="00BD1566" w:rsidRPr="00A87754">
        <w:rPr>
          <w:lang w:val="ru-RU"/>
        </w:rPr>
        <w:t>МСЭ</w:t>
      </w:r>
      <w:r w:rsidRPr="00F44640">
        <w:rPr>
          <w:lang w:val="ru-RU"/>
        </w:rPr>
        <w:t>-</w:t>
      </w:r>
      <w:r w:rsidRPr="00706D1B">
        <w:t>T</w:t>
      </w:r>
      <w:r w:rsidRPr="00F44640">
        <w:rPr>
          <w:lang w:val="ru-RU"/>
        </w:rPr>
        <w:t xml:space="preserve"> </w:t>
      </w:r>
      <w:r w:rsidR="005703E9">
        <w:rPr>
          <w:lang w:val="ru-RU"/>
        </w:rPr>
        <w:t>утвердила</w:t>
      </w:r>
      <w:r w:rsidR="005703E9" w:rsidRPr="00F44640">
        <w:rPr>
          <w:lang w:val="ru-RU"/>
        </w:rPr>
        <w:t xml:space="preserve"> </w:t>
      </w:r>
      <w:r w:rsidR="005703E9">
        <w:rPr>
          <w:lang w:val="ru-RU"/>
        </w:rPr>
        <w:t>четыре</w:t>
      </w:r>
      <w:r w:rsidR="005703E9" w:rsidRPr="00F44640">
        <w:rPr>
          <w:lang w:val="ru-RU"/>
        </w:rPr>
        <w:t xml:space="preserve"> </w:t>
      </w:r>
      <w:r w:rsidR="005703E9">
        <w:rPr>
          <w:lang w:val="ru-RU"/>
        </w:rPr>
        <w:t>стандарта</w:t>
      </w:r>
      <w:r w:rsidR="005703E9" w:rsidRPr="00F44640">
        <w:rPr>
          <w:lang w:val="ru-RU"/>
        </w:rPr>
        <w:t xml:space="preserve"> </w:t>
      </w:r>
      <w:r w:rsidR="005703E9">
        <w:rPr>
          <w:lang w:val="ru-RU"/>
        </w:rPr>
        <w:t>МСЭ</w:t>
      </w:r>
      <w:r w:rsidR="005703E9" w:rsidRPr="00F44640">
        <w:rPr>
          <w:lang w:val="ru-RU"/>
        </w:rPr>
        <w:t>-</w:t>
      </w:r>
      <w:r w:rsidR="005703E9">
        <w:rPr>
          <w:lang w:val="ru-RU"/>
        </w:rPr>
        <w:t>Т</w:t>
      </w:r>
      <w:r w:rsidR="0031715D">
        <w:rPr>
          <w:lang w:val="ru-RU"/>
        </w:rPr>
        <w:t>, которые охватывают следующие темы:</w:t>
      </w:r>
      <w:r w:rsidR="005703E9" w:rsidRPr="00F44640">
        <w:rPr>
          <w:lang w:val="ru-RU"/>
        </w:rPr>
        <w:t xml:space="preserve"> </w:t>
      </w:r>
      <w:r w:rsidR="005703E9">
        <w:rPr>
          <w:lang w:val="ru-RU"/>
        </w:rPr>
        <w:t>универсально</w:t>
      </w:r>
      <w:r w:rsidR="0031715D">
        <w:rPr>
          <w:lang w:val="ru-RU"/>
        </w:rPr>
        <w:t>е</w:t>
      </w:r>
      <w:r w:rsidR="005703E9" w:rsidRPr="00F44640">
        <w:rPr>
          <w:lang w:val="ru-RU"/>
        </w:rPr>
        <w:t xml:space="preserve"> </w:t>
      </w:r>
      <w:r w:rsidR="005703E9">
        <w:rPr>
          <w:lang w:val="ru-RU"/>
        </w:rPr>
        <w:t>кодировани</w:t>
      </w:r>
      <w:r w:rsidR="0031715D">
        <w:rPr>
          <w:lang w:val="ru-RU"/>
        </w:rPr>
        <w:t>е</w:t>
      </w:r>
      <w:r w:rsidR="005703E9" w:rsidRPr="00F44640">
        <w:rPr>
          <w:lang w:val="ru-RU"/>
        </w:rPr>
        <w:t xml:space="preserve"> </w:t>
      </w:r>
      <w:r w:rsidR="005703E9">
        <w:rPr>
          <w:lang w:val="ru-RU"/>
        </w:rPr>
        <w:t>видеосигнала</w:t>
      </w:r>
      <w:r w:rsidR="005703E9" w:rsidRPr="00F44640">
        <w:rPr>
          <w:lang w:val="ru-RU"/>
        </w:rPr>
        <w:t xml:space="preserve">, </w:t>
      </w:r>
      <w:r w:rsidR="005703E9">
        <w:rPr>
          <w:lang w:val="ru-RU"/>
        </w:rPr>
        <w:t>сет</w:t>
      </w:r>
      <w:r w:rsidR="0031715D">
        <w:rPr>
          <w:lang w:val="ru-RU"/>
        </w:rPr>
        <w:t>и</w:t>
      </w:r>
      <w:r w:rsidR="005703E9" w:rsidRPr="00F44640">
        <w:rPr>
          <w:lang w:val="ru-RU"/>
        </w:rPr>
        <w:t xml:space="preserve"> </w:t>
      </w:r>
      <w:r w:rsidR="005703E9">
        <w:rPr>
          <w:lang w:val="ru-RU"/>
        </w:rPr>
        <w:t>доставки</w:t>
      </w:r>
      <w:r w:rsidR="005703E9" w:rsidRPr="00F44640">
        <w:rPr>
          <w:lang w:val="ru-RU"/>
        </w:rPr>
        <w:t xml:space="preserve"> </w:t>
      </w:r>
      <w:r w:rsidR="005703E9">
        <w:rPr>
          <w:lang w:val="ru-RU"/>
        </w:rPr>
        <w:t>мультимедийного</w:t>
      </w:r>
      <w:r w:rsidR="005703E9" w:rsidRPr="00F44640">
        <w:rPr>
          <w:lang w:val="ru-RU"/>
        </w:rPr>
        <w:t xml:space="preserve"> </w:t>
      </w:r>
      <w:r w:rsidR="005703E9">
        <w:rPr>
          <w:lang w:val="ru-RU"/>
        </w:rPr>
        <w:t>контента</w:t>
      </w:r>
      <w:r w:rsidRPr="00F44640">
        <w:rPr>
          <w:lang w:val="ru-RU"/>
        </w:rPr>
        <w:t xml:space="preserve">, </w:t>
      </w:r>
      <w:r w:rsidR="00F44640">
        <w:rPr>
          <w:lang w:val="ru-RU"/>
        </w:rPr>
        <w:t>доступност</w:t>
      </w:r>
      <w:r w:rsidR="0031715D">
        <w:rPr>
          <w:lang w:val="ru-RU"/>
        </w:rPr>
        <w:t>ь</w:t>
      </w:r>
      <w:r w:rsidR="00F44640" w:rsidRPr="00F44640">
        <w:rPr>
          <w:lang w:val="ru-RU"/>
        </w:rPr>
        <w:t xml:space="preserve"> </w:t>
      </w:r>
      <w:r w:rsidRPr="00706D1B">
        <w:t>IPTV</w:t>
      </w:r>
      <w:r w:rsidRPr="00F44640">
        <w:rPr>
          <w:lang w:val="ru-RU"/>
        </w:rPr>
        <w:t xml:space="preserve">, </w:t>
      </w:r>
      <w:r w:rsidR="00F44640">
        <w:rPr>
          <w:lang w:val="ru-RU"/>
        </w:rPr>
        <w:t>и</w:t>
      </w:r>
      <w:r w:rsidR="00F44640" w:rsidRPr="00F44640">
        <w:rPr>
          <w:lang w:val="ru-RU"/>
        </w:rPr>
        <w:t>нтерфейс</w:t>
      </w:r>
      <w:r w:rsidR="0031715D">
        <w:rPr>
          <w:lang w:val="ru-RU"/>
        </w:rPr>
        <w:t>ы</w:t>
      </w:r>
      <w:r w:rsidR="00F44640" w:rsidRPr="00F44640">
        <w:rPr>
          <w:lang w:val="ru-RU"/>
        </w:rPr>
        <w:t xml:space="preserve"> </w:t>
      </w:r>
      <w:r w:rsidR="00F44640" w:rsidRPr="00706D1B">
        <w:t>IPTV</w:t>
      </w:r>
      <w:r w:rsidR="00F44640" w:rsidRPr="00F44640">
        <w:rPr>
          <w:lang w:val="ru-RU"/>
        </w:rPr>
        <w:t xml:space="preserve"> управления жестикуляцией</w:t>
      </w:r>
      <w:r w:rsidRPr="00F44640">
        <w:rPr>
          <w:lang w:val="ru-RU"/>
        </w:rPr>
        <w:t xml:space="preserve">. </w:t>
      </w:r>
      <w:r w:rsidR="003D15E7" w:rsidRPr="00A87754">
        <w:rPr>
          <w:bCs/>
          <w:lang w:val="ru-RU"/>
        </w:rPr>
        <w:t>Продолжается также работа, направленная на совершенствование управления видеосигналом, хранения и доставки видеосигнала по IP-сетям</w:t>
      </w:r>
      <w:r w:rsidR="00723947" w:rsidRPr="00A87754">
        <w:rPr>
          <w:bCs/>
          <w:lang w:val="ru-RU"/>
        </w:rPr>
        <w:t>.</w:t>
      </w:r>
    </w:p>
    <w:p w14:paraId="2D5C96ED" w14:textId="6161EA3E" w:rsidR="00FB4806" w:rsidRPr="00C75006" w:rsidRDefault="00FB4806" w:rsidP="00FB4806">
      <w:pPr>
        <w:pStyle w:val="Heading2"/>
        <w:rPr>
          <w:lang w:val="ru-RU"/>
        </w:rPr>
      </w:pPr>
      <w:r w:rsidRPr="00C75006">
        <w:rPr>
          <w:lang w:val="ru-RU"/>
        </w:rPr>
        <w:t>2.3</w:t>
      </w:r>
      <w:r w:rsidRPr="00C75006">
        <w:rPr>
          <w:lang w:val="ru-RU"/>
        </w:rPr>
        <w:tab/>
      </w:r>
      <w:r w:rsidR="00685671">
        <w:rPr>
          <w:lang w:val="ru-RU"/>
        </w:rPr>
        <w:t>Технологии</w:t>
      </w:r>
      <w:r w:rsidR="00685671" w:rsidRPr="00C75006">
        <w:rPr>
          <w:lang w:val="ru-RU"/>
        </w:rPr>
        <w:t xml:space="preserve"> </w:t>
      </w:r>
      <w:r w:rsidR="00685671">
        <w:rPr>
          <w:lang w:val="ru-RU"/>
        </w:rPr>
        <w:t>распределенного</w:t>
      </w:r>
      <w:r w:rsidR="00685671" w:rsidRPr="00C75006">
        <w:rPr>
          <w:lang w:val="ru-RU"/>
        </w:rPr>
        <w:t xml:space="preserve"> </w:t>
      </w:r>
      <w:r w:rsidR="00685671">
        <w:rPr>
          <w:lang w:val="ru-RU"/>
        </w:rPr>
        <w:t>реестра</w:t>
      </w:r>
      <w:r w:rsidRPr="00C75006">
        <w:rPr>
          <w:lang w:val="ru-RU"/>
        </w:rPr>
        <w:t xml:space="preserve"> (</w:t>
      </w:r>
      <w:r w:rsidRPr="00706D1B">
        <w:t>DLT</w:t>
      </w:r>
      <w:r w:rsidRPr="00C75006">
        <w:rPr>
          <w:lang w:val="ru-RU"/>
        </w:rPr>
        <w:t>)</w:t>
      </w:r>
    </w:p>
    <w:p w14:paraId="5416DF02" w14:textId="466EB919" w:rsidR="00FB4806" w:rsidRPr="008510F7" w:rsidRDefault="00FB4806" w:rsidP="00FB4806">
      <w:pPr>
        <w:rPr>
          <w:lang w:val="ru-RU"/>
        </w:rPr>
      </w:pPr>
      <w:r w:rsidRPr="008510F7">
        <w:rPr>
          <w:lang w:val="ru-RU"/>
        </w:rPr>
        <w:t>2.3.1</w:t>
      </w:r>
      <w:r w:rsidRPr="008510F7">
        <w:rPr>
          <w:lang w:val="ru-RU"/>
        </w:rPr>
        <w:tab/>
      </w:r>
      <w:r w:rsidR="008510F7">
        <w:rPr>
          <w:lang w:val="ru-RU"/>
        </w:rPr>
        <w:t>Утверждены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первые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восемь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основополагающих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стандартов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МСЭ</w:t>
      </w:r>
      <w:r w:rsidR="008510F7" w:rsidRPr="008510F7">
        <w:rPr>
          <w:lang w:val="ru-RU"/>
        </w:rPr>
        <w:t>-</w:t>
      </w:r>
      <w:r w:rsidR="008510F7">
        <w:rPr>
          <w:lang w:val="ru-RU"/>
        </w:rPr>
        <w:t>Т</w:t>
      </w:r>
      <w:r w:rsidR="008510F7" w:rsidRPr="008510F7">
        <w:rPr>
          <w:lang w:val="ru-RU"/>
        </w:rPr>
        <w:t xml:space="preserve">, </w:t>
      </w:r>
      <w:r w:rsidR="008510F7">
        <w:rPr>
          <w:lang w:val="ru-RU"/>
        </w:rPr>
        <w:t>которые</w:t>
      </w:r>
      <w:r w:rsidR="008510F7" w:rsidRPr="008510F7">
        <w:rPr>
          <w:lang w:val="ru-RU"/>
        </w:rPr>
        <w:t xml:space="preserve"> </w:t>
      </w:r>
      <w:r w:rsidR="0031715D">
        <w:rPr>
          <w:lang w:val="ru-RU"/>
        </w:rPr>
        <w:t>охватывают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следующи</w:t>
      </w:r>
      <w:r w:rsidR="0031715D">
        <w:rPr>
          <w:lang w:val="ru-RU"/>
        </w:rPr>
        <w:t>е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тем</w:t>
      </w:r>
      <w:r w:rsidR="0031715D">
        <w:rPr>
          <w:lang w:val="ru-RU"/>
        </w:rPr>
        <w:t>ы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 xml:space="preserve">в области </w:t>
      </w:r>
      <w:r w:rsidR="008510F7" w:rsidRPr="00706D1B">
        <w:t>DLT</w:t>
      </w:r>
      <w:r w:rsidR="008510F7" w:rsidRPr="008510F7">
        <w:rPr>
          <w:lang w:val="ru-RU"/>
        </w:rPr>
        <w:t xml:space="preserve">: </w:t>
      </w:r>
      <w:r w:rsidR="008510F7">
        <w:rPr>
          <w:lang w:val="ru-RU"/>
        </w:rPr>
        <w:t>требования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к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системе</w:t>
      </w:r>
      <w:r w:rsidRPr="008510F7">
        <w:rPr>
          <w:lang w:val="ru-RU"/>
        </w:rPr>
        <w:t xml:space="preserve">, </w:t>
      </w:r>
      <w:r w:rsidR="008510F7">
        <w:rPr>
          <w:lang w:val="ru-RU"/>
        </w:rPr>
        <w:t>критерии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оценки</w:t>
      </w:r>
      <w:r w:rsidRPr="008510F7">
        <w:rPr>
          <w:lang w:val="ru-RU"/>
        </w:rPr>
        <w:t xml:space="preserve">, </w:t>
      </w:r>
      <w:r w:rsidR="008510F7">
        <w:rPr>
          <w:lang w:val="ru-RU"/>
        </w:rPr>
        <w:t>эталонная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модель</w:t>
      </w:r>
      <w:r w:rsidRPr="008510F7">
        <w:rPr>
          <w:lang w:val="ru-RU"/>
        </w:rPr>
        <w:t xml:space="preserve">, </w:t>
      </w:r>
      <w:r w:rsidR="008510F7">
        <w:rPr>
          <w:lang w:val="ru-RU"/>
        </w:rPr>
        <w:t>термины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и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определения</w:t>
      </w:r>
      <w:r w:rsidRPr="008510F7">
        <w:rPr>
          <w:lang w:val="ru-RU"/>
        </w:rPr>
        <w:t xml:space="preserve">, </w:t>
      </w:r>
      <w:r w:rsidR="008510F7">
        <w:rPr>
          <w:lang w:val="ru-RU"/>
        </w:rPr>
        <w:t>угрозы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безопасности</w:t>
      </w:r>
      <w:r w:rsidRPr="008510F7">
        <w:rPr>
          <w:lang w:val="ru-RU"/>
        </w:rPr>
        <w:t xml:space="preserve">, </w:t>
      </w:r>
      <w:r w:rsidR="008510F7">
        <w:rPr>
          <w:lang w:val="ru-RU"/>
        </w:rPr>
        <w:t>структура безопасности</w:t>
      </w:r>
      <w:r w:rsidRPr="008510F7">
        <w:rPr>
          <w:lang w:val="ru-RU"/>
        </w:rPr>
        <w:t xml:space="preserve">, </w:t>
      </w:r>
      <w:r w:rsidR="008510F7">
        <w:rPr>
          <w:lang w:val="ru-RU"/>
        </w:rPr>
        <w:t>р</w:t>
      </w:r>
      <w:r w:rsidR="008510F7" w:rsidRPr="008510F7">
        <w:rPr>
          <w:lang w:val="ru-RU"/>
        </w:rPr>
        <w:t>уководящие указания по обеспечению безопасности для децентрализованного управления определением идентичности</w:t>
      </w:r>
      <w:r w:rsidR="008510F7">
        <w:rPr>
          <w:lang w:val="ru-RU"/>
        </w:rPr>
        <w:t xml:space="preserve"> и гарантия безопасности</w:t>
      </w:r>
      <w:r w:rsidRPr="008510F7">
        <w:rPr>
          <w:i/>
          <w:iCs/>
          <w:lang w:val="ru-RU"/>
        </w:rPr>
        <w:t xml:space="preserve">. </w:t>
      </w:r>
      <w:r w:rsidR="008510F7">
        <w:rPr>
          <w:lang w:val="ru-RU"/>
        </w:rPr>
        <w:t>Эксперты</w:t>
      </w:r>
      <w:r w:rsidR="008510F7" w:rsidRPr="008510F7">
        <w:rPr>
          <w:lang w:val="ru-RU"/>
        </w:rPr>
        <w:t xml:space="preserve"> </w:t>
      </w:r>
      <w:r w:rsidR="0020248D">
        <w:rPr>
          <w:lang w:val="ru-RU"/>
        </w:rPr>
        <w:t xml:space="preserve">по </w:t>
      </w:r>
      <w:r w:rsidRPr="00706D1B">
        <w:t>DLT</w:t>
      </w:r>
      <w:r w:rsidRPr="008510F7">
        <w:rPr>
          <w:lang w:val="ru-RU"/>
        </w:rPr>
        <w:t xml:space="preserve"> </w:t>
      </w:r>
      <w:r w:rsidR="008510F7">
        <w:rPr>
          <w:lang w:val="ru-RU"/>
        </w:rPr>
        <w:t>согласовали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также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вопрос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о</w:t>
      </w:r>
      <w:r w:rsidR="0031715D">
        <w:rPr>
          <w:lang w:val="ru-RU"/>
        </w:rPr>
        <w:t>б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организации</w:t>
      </w:r>
      <w:r w:rsidR="008510F7" w:rsidRPr="008510F7">
        <w:rPr>
          <w:lang w:val="ru-RU"/>
        </w:rPr>
        <w:t xml:space="preserve"> </w:t>
      </w:r>
      <w:r w:rsidR="008510F7">
        <w:rPr>
          <w:lang w:val="ru-RU"/>
        </w:rPr>
        <w:t>серии</w:t>
      </w:r>
      <w:r w:rsidR="008510F7" w:rsidRPr="008510F7">
        <w:rPr>
          <w:lang w:val="ru-RU"/>
        </w:rPr>
        <w:t xml:space="preserve"> </w:t>
      </w:r>
      <w:hyperlink r:id="rId38" w:history="1">
        <w:r w:rsidR="008510F7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неофициальных встреч по вопросам </w:t>
        </w:r>
        <w:r w:rsidR="008510F7">
          <w:rPr>
            <w:rStyle w:val="Hyperlink"/>
            <w:rFonts w:asciiTheme="minorHAnsi" w:hAnsiTheme="minorHAnsi" w:cstheme="minorHAnsi"/>
            <w:szCs w:val="24"/>
          </w:rPr>
          <w:t>D</w:t>
        </w:r>
        <w:r w:rsidRPr="00706D1B">
          <w:rPr>
            <w:rStyle w:val="Hyperlink"/>
            <w:rFonts w:asciiTheme="minorHAnsi" w:hAnsiTheme="minorHAnsi" w:cstheme="minorHAnsi"/>
            <w:szCs w:val="24"/>
          </w:rPr>
          <w:t>LT</w:t>
        </w:r>
      </w:hyperlink>
      <w:r w:rsidRPr="008510F7">
        <w:rPr>
          <w:lang w:val="ru-RU"/>
        </w:rPr>
        <w:t>.</w:t>
      </w:r>
    </w:p>
    <w:p w14:paraId="0C76328F" w14:textId="77777777" w:rsidR="00FB4806" w:rsidRPr="00C75006" w:rsidRDefault="00FB4806" w:rsidP="00FB4806">
      <w:pPr>
        <w:pStyle w:val="Heading2"/>
        <w:rPr>
          <w:lang w:val="ru-RU"/>
        </w:rPr>
      </w:pPr>
      <w:r w:rsidRPr="00C75006">
        <w:rPr>
          <w:lang w:val="ru-RU"/>
        </w:rPr>
        <w:t>2.4</w:t>
      </w:r>
      <w:r w:rsidRPr="00C75006">
        <w:rPr>
          <w:lang w:val="ru-RU"/>
        </w:rPr>
        <w:tab/>
      </w:r>
      <w:r w:rsidRPr="00706D1B">
        <w:t>IMT</w:t>
      </w:r>
      <w:r w:rsidRPr="00C75006">
        <w:rPr>
          <w:lang w:val="ru-RU"/>
        </w:rPr>
        <w:t>-2020</w:t>
      </w:r>
    </w:p>
    <w:p w14:paraId="2D7E61D4" w14:textId="6F147890" w:rsidR="00FB4806" w:rsidRPr="0031715D" w:rsidRDefault="00FB4806" w:rsidP="00FB4806">
      <w:pPr>
        <w:rPr>
          <w:lang w:val="ru-RU"/>
        </w:rPr>
      </w:pPr>
      <w:r w:rsidRPr="00D67B18">
        <w:rPr>
          <w:lang w:val="ru-RU"/>
        </w:rPr>
        <w:t>2.4.1</w:t>
      </w:r>
      <w:r w:rsidRPr="00D67B18">
        <w:rPr>
          <w:lang w:val="ru-RU"/>
        </w:rPr>
        <w:tab/>
      </w:r>
      <w:r w:rsidR="00BD1566" w:rsidRPr="00A87754">
        <w:rPr>
          <w:lang w:val="ru-RU"/>
        </w:rPr>
        <w:t>ИК</w:t>
      </w:r>
      <w:r w:rsidR="00BD1566" w:rsidRPr="00D67B18">
        <w:rPr>
          <w:lang w:val="ru-RU"/>
        </w:rPr>
        <w:t xml:space="preserve">13 </w:t>
      </w:r>
      <w:r w:rsidR="00BD1566" w:rsidRPr="00A87754">
        <w:rPr>
          <w:lang w:val="ru-RU"/>
        </w:rPr>
        <w:t>МСЭ</w:t>
      </w:r>
      <w:r w:rsidRPr="00D67B18">
        <w:rPr>
          <w:lang w:val="ru-RU"/>
        </w:rPr>
        <w:t>-</w:t>
      </w:r>
      <w:r w:rsidRPr="00706D1B">
        <w:t>T</w:t>
      </w:r>
      <w:r w:rsidRPr="00D67B18">
        <w:rPr>
          <w:lang w:val="ru-RU"/>
        </w:rPr>
        <w:t xml:space="preserve"> </w:t>
      </w:r>
      <w:r w:rsidR="008510F7">
        <w:rPr>
          <w:lang w:val="ru-RU"/>
        </w:rPr>
        <w:t>утвердила</w:t>
      </w:r>
      <w:r w:rsidR="008510F7" w:rsidRPr="00D67B18">
        <w:rPr>
          <w:lang w:val="ru-RU"/>
        </w:rPr>
        <w:t xml:space="preserve"> 14 </w:t>
      </w:r>
      <w:r w:rsidR="008510F7">
        <w:rPr>
          <w:lang w:val="ru-RU"/>
        </w:rPr>
        <w:t>стандартов</w:t>
      </w:r>
      <w:r w:rsidR="008510F7" w:rsidRPr="00D67B18">
        <w:rPr>
          <w:lang w:val="ru-RU"/>
        </w:rPr>
        <w:t xml:space="preserve"> </w:t>
      </w:r>
      <w:r w:rsidR="008510F7">
        <w:rPr>
          <w:lang w:val="ru-RU"/>
        </w:rPr>
        <w:t>МСЭ</w:t>
      </w:r>
      <w:r w:rsidR="00886F85" w:rsidRPr="00D67B18">
        <w:rPr>
          <w:lang w:val="ru-RU"/>
        </w:rPr>
        <w:t>-</w:t>
      </w:r>
      <w:r w:rsidR="00886F85">
        <w:rPr>
          <w:lang w:val="ru-RU"/>
        </w:rPr>
        <w:t>Т</w:t>
      </w:r>
      <w:r w:rsidR="00886F85" w:rsidRPr="00D67B18">
        <w:rPr>
          <w:lang w:val="ru-RU"/>
        </w:rPr>
        <w:t xml:space="preserve"> </w:t>
      </w:r>
      <w:r w:rsidR="00D67B18">
        <w:rPr>
          <w:lang w:val="ru-RU"/>
        </w:rPr>
        <w:t>в</w:t>
      </w:r>
      <w:r w:rsidR="00D67B18" w:rsidRPr="00D67B18">
        <w:rPr>
          <w:lang w:val="ru-RU"/>
        </w:rPr>
        <w:t xml:space="preserve"> </w:t>
      </w:r>
      <w:r w:rsidR="00D67B18">
        <w:rPr>
          <w:lang w:val="ru-RU"/>
        </w:rPr>
        <w:t>области</w:t>
      </w:r>
      <w:r w:rsidRPr="00D67B18">
        <w:rPr>
          <w:lang w:val="ru-RU"/>
        </w:rPr>
        <w:t xml:space="preserve"> </w:t>
      </w:r>
      <w:r w:rsidRPr="00706D1B">
        <w:t>IMT</w:t>
      </w:r>
      <w:r w:rsidRPr="00D67B18">
        <w:rPr>
          <w:lang w:val="ru-RU"/>
        </w:rPr>
        <w:t>-2020</w:t>
      </w:r>
      <w:r w:rsidR="0031715D" w:rsidRPr="00D67B18">
        <w:rPr>
          <w:lang w:val="ru-RU"/>
        </w:rPr>
        <w:t>,</w:t>
      </w:r>
      <w:r w:rsidR="0031715D" w:rsidRPr="0031715D">
        <w:rPr>
          <w:lang w:val="ru-RU"/>
        </w:rPr>
        <w:t xml:space="preserve"> </w:t>
      </w:r>
      <w:r w:rsidR="0031715D">
        <w:rPr>
          <w:lang w:val="ru-RU"/>
        </w:rPr>
        <w:t>которые</w:t>
      </w:r>
      <w:r w:rsidR="0031715D" w:rsidRPr="00D67B18">
        <w:rPr>
          <w:lang w:val="ru-RU"/>
        </w:rPr>
        <w:t xml:space="preserve"> </w:t>
      </w:r>
      <w:r w:rsidR="0031715D">
        <w:rPr>
          <w:lang w:val="ru-RU"/>
        </w:rPr>
        <w:t>охватывают</w:t>
      </w:r>
      <w:r w:rsidR="0031715D" w:rsidRPr="00D67B18">
        <w:rPr>
          <w:lang w:val="ru-RU"/>
        </w:rPr>
        <w:t xml:space="preserve"> </w:t>
      </w:r>
      <w:r w:rsidR="0031715D">
        <w:rPr>
          <w:lang w:val="ru-RU"/>
        </w:rPr>
        <w:t>следующие</w:t>
      </w:r>
      <w:r w:rsidR="0031715D" w:rsidRPr="00D67B18">
        <w:rPr>
          <w:lang w:val="ru-RU"/>
        </w:rPr>
        <w:t xml:space="preserve"> </w:t>
      </w:r>
      <w:r w:rsidR="0031715D">
        <w:rPr>
          <w:lang w:val="ru-RU"/>
        </w:rPr>
        <w:t>темы</w:t>
      </w:r>
      <w:r w:rsidR="00D67B18" w:rsidRPr="00D67B18">
        <w:rPr>
          <w:lang w:val="ru-RU"/>
        </w:rPr>
        <w:t>:</w:t>
      </w:r>
      <w:r w:rsidRPr="00D67B18">
        <w:rPr>
          <w:lang w:val="ru-RU"/>
        </w:rPr>
        <w:t xml:space="preserve"> </w:t>
      </w:r>
      <w:r w:rsidR="00675FC6" w:rsidRPr="00D67B18">
        <w:rPr>
          <w:lang w:val="ru-RU"/>
        </w:rPr>
        <w:t>организаци</w:t>
      </w:r>
      <w:r w:rsidR="00675FC6">
        <w:rPr>
          <w:lang w:val="ru-RU"/>
        </w:rPr>
        <w:t>я</w:t>
      </w:r>
      <w:r w:rsidR="00675FC6" w:rsidRPr="00D67B18">
        <w:rPr>
          <w:lang w:val="ru-RU"/>
        </w:rPr>
        <w:t xml:space="preserve"> ориентированных на информацию сетей</w:t>
      </w:r>
      <w:r w:rsidRPr="00D67B18">
        <w:rPr>
          <w:lang w:val="ru-RU"/>
        </w:rPr>
        <w:t xml:space="preserve">, </w:t>
      </w:r>
      <w:r w:rsidR="00D67B18">
        <w:rPr>
          <w:lang w:val="ru-RU"/>
        </w:rPr>
        <w:t>конвергенция</w:t>
      </w:r>
      <w:r w:rsidR="00D67B18" w:rsidRPr="00D67B18">
        <w:rPr>
          <w:lang w:val="ru-RU"/>
        </w:rPr>
        <w:t xml:space="preserve"> </w:t>
      </w:r>
      <w:r w:rsidR="00D67B18">
        <w:rPr>
          <w:lang w:val="ru-RU"/>
        </w:rPr>
        <w:t>фиксированной</w:t>
      </w:r>
      <w:r w:rsidR="00D67B18" w:rsidRPr="00D67B18">
        <w:rPr>
          <w:lang w:val="ru-RU"/>
        </w:rPr>
        <w:t xml:space="preserve"> </w:t>
      </w:r>
      <w:r w:rsidR="00D67B18">
        <w:rPr>
          <w:lang w:val="ru-RU"/>
        </w:rPr>
        <w:t>и</w:t>
      </w:r>
      <w:r w:rsidR="00D67B18" w:rsidRPr="00D67B18">
        <w:rPr>
          <w:lang w:val="ru-RU"/>
        </w:rPr>
        <w:t xml:space="preserve"> </w:t>
      </w:r>
      <w:r w:rsidR="00D67B18">
        <w:rPr>
          <w:lang w:val="ru-RU"/>
        </w:rPr>
        <w:t>подвижной</w:t>
      </w:r>
      <w:r w:rsidR="00D67B18" w:rsidRPr="00D67B18">
        <w:rPr>
          <w:lang w:val="ru-RU"/>
        </w:rPr>
        <w:t xml:space="preserve"> </w:t>
      </w:r>
      <w:r w:rsidR="00D67B18">
        <w:rPr>
          <w:lang w:val="ru-RU"/>
        </w:rPr>
        <w:t>связи</w:t>
      </w:r>
      <w:r w:rsidRPr="00D67B18">
        <w:rPr>
          <w:lang w:val="ru-RU"/>
        </w:rPr>
        <w:t xml:space="preserve">, </w:t>
      </w:r>
      <w:proofErr w:type="spellStart"/>
      <w:r w:rsidR="00D67B18">
        <w:rPr>
          <w:lang w:val="ru-RU"/>
        </w:rPr>
        <w:t>программизация</w:t>
      </w:r>
      <w:proofErr w:type="spellEnd"/>
      <w:r w:rsidR="00D67B18" w:rsidRPr="00D67B18">
        <w:rPr>
          <w:lang w:val="ru-RU"/>
        </w:rPr>
        <w:t xml:space="preserve"> </w:t>
      </w:r>
      <w:r w:rsidR="00D67B18">
        <w:rPr>
          <w:lang w:val="ru-RU"/>
        </w:rPr>
        <w:t>сетей</w:t>
      </w:r>
      <w:r w:rsidRPr="00D67B18">
        <w:rPr>
          <w:lang w:val="ru-RU"/>
        </w:rPr>
        <w:t xml:space="preserve">, </w:t>
      </w:r>
      <w:r w:rsidR="00D67B18">
        <w:rPr>
          <w:lang w:val="ru-RU"/>
        </w:rPr>
        <w:t>управление</w:t>
      </w:r>
      <w:r w:rsidR="00D67B18" w:rsidRPr="00D67B18">
        <w:rPr>
          <w:lang w:val="ru-RU"/>
        </w:rPr>
        <w:t xml:space="preserve"> </w:t>
      </w:r>
      <w:r w:rsidR="00D67B18">
        <w:rPr>
          <w:lang w:val="ru-RU"/>
        </w:rPr>
        <w:t>сетью</w:t>
      </w:r>
      <w:r w:rsidR="00D67B18" w:rsidRPr="00D67B18">
        <w:rPr>
          <w:lang w:val="ru-RU"/>
        </w:rPr>
        <w:t xml:space="preserve"> </w:t>
      </w:r>
      <w:r w:rsidR="00D67B18">
        <w:rPr>
          <w:lang w:val="ru-RU"/>
        </w:rPr>
        <w:t>и</w:t>
      </w:r>
      <w:r w:rsidR="00D67B18" w:rsidRPr="00D67B18">
        <w:rPr>
          <w:lang w:val="ru-RU"/>
        </w:rPr>
        <w:t xml:space="preserve"> </w:t>
      </w:r>
      <w:r w:rsidR="00D67B18">
        <w:rPr>
          <w:lang w:val="ru-RU"/>
        </w:rPr>
        <w:t>оркестровка</w:t>
      </w:r>
      <w:r w:rsidR="00D67B18" w:rsidRPr="00D67B18">
        <w:rPr>
          <w:lang w:val="ru-RU"/>
        </w:rPr>
        <w:t xml:space="preserve"> </w:t>
      </w:r>
      <w:r w:rsidR="00D67B18">
        <w:rPr>
          <w:lang w:val="ru-RU"/>
        </w:rPr>
        <w:t>отрезков</w:t>
      </w:r>
      <w:r w:rsidR="00D67B18" w:rsidRPr="00D67B18">
        <w:rPr>
          <w:lang w:val="ru-RU"/>
        </w:rPr>
        <w:t xml:space="preserve"> </w:t>
      </w:r>
      <w:r w:rsidR="00D67B18">
        <w:rPr>
          <w:lang w:val="ru-RU"/>
        </w:rPr>
        <w:t>сети</w:t>
      </w:r>
      <w:r w:rsidRPr="00D67B18">
        <w:rPr>
          <w:lang w:val="ru-RU"/>
        </w:rPr>
        <w:t xml:space="preserve">, </w:t>
      </w:r>
      <w:r w:rsidRPr="00706D1B">
        <w:t>SDN</w:t>
      </w:r>
      <w:r w:rsidRPr="00D67B18">
        <w:rPr>
          <w:lang w:val="ru-RU"/>
        </w:rPr>
        <w:t xml:space="preserve">, </w:t>
      </w:r>
      <w:r w:rsidR="00D67B18" w:rsidRPr="00D67B18">
        <w:rPr>
          <w:lang w:val="ru-RU"/>
        </w:rPr>
        <w:t xml:space="preserve">анализ </w:t>
      </w:r>
      <w:r w:rsidR="00D67B18">
        <w:rPr>
          <w:lang w:val="ru-RU"/>
        </w:rPr>
        <w:t>и машинное обучение с применением</w:t>
      </w:r>
      <w:r w:rsidR="00D67B18" w:rsidRPr="00D67B18">
        <w:rPr>
          <w:lang w:val="ru-RU"/>
        </w:rPr>
        <w:t xml:space="preserve"> ИИ</w:t>
      </w:r>
      <w:r w:rsidR="00413178">
        <w:rPr>
          <w:lang w:val="ru-RU"/>
        </w:rPr>
        <w:t>;</w:t>
      </w:r>
      <w:r w:rsidRPr="00D67B18">
        <w:rPr>
          <w:lang w:val="ru-RU"/>
        </w:rPr>
        <w:t xml:space="preserve"> </w:t>
      </w:r>
      <w:r w:rsidR="0020248D">
        <w:rPr>
          <w:lang w:val="ru-RU"/>
        </w:rPr>
        <w:t>кроме того,</w:t>
      </w:r>
      <w:r w:rsidR="00D67B18">
        <w:rPr>
          <w:lang w:val="ru-RU"/>
        </w:rPr>
        <w:t xml:space="preserve"> </w:t>
      </w:r>
      <w:r w:rsidR="00413178">
        <w:rPr>
          <w:lang w:val="ru-RU"/>
        </w:rPr>
        <w:t xml:space="preserve">она </w:t>
      </w:r>
      <w:r w:rsidR="00D67B18">
        <w:rPr>
          <w:lang w:val="ru-RU"/>
        </w:rPr>
        <w:t xml:space="preserve">согласовала два Добавления, посвященные дорожной карте стандартизации </w:t>
      </w:r>
      <w:r w:rsidRPr="00706D1B">
        <w:t>IMT</w:t>
      </w:r>
      <w:r w:rsidRPr="00D67B18">
        <w:rPr>
          <w:lang w:val="ru-RU"/>
        </w:rPr>
        <w:t>-2020</w:t>
      </w:r>
      <w:r w:rsidR="0020248D">
        <w:rPr>
          <w:lang w:val="ru-RU"/>
        </w:rPr>
        <w:t>, а также</w:t>
      </w:r>
      <w:r w:rsidR="00D67B18">
        <w:rPr>
          <w:lang w:val="ru-RU"/>
        </w:rPr>
        <w:t xml:space="preserve"> сценариям использования и аспектам перехода</w:t>
      </w:r>
      <w:r w:rsidRPr="00D67B18">
        <w:rPr>
          <w:lang w:val="ru-RU"/>
        </w:rPr>
        <w:t xml:space="preserve">. </w:t>
      </w:r>
      <w:r w:rsidR="00D67B18">
        <w:rPr>
          <w:lang w:val="ru-RU"/>
        </w:rPr>
        <w:t>ИК</w:t>
      </w:r>
      <w:r w:rsidR="00D67B18" w:rsidRPr="0031715D">
        <w:rPr>
          <w:lang w:val="ru-RU"/>
        </w:rPr>
        <w:t xml:space="preserve">11 </w:t>
      </w:r>
      <w:r w:rsidR="00D67B18">
        <w:rPr>
          <w:lang w:val="ru-RU"/>
        </w:rPr>
        <w:t>МСЭ</w:t>
      </w:r>
      <w:r w:rsidR="00D67B18" w:rsidRPr="0031715D">
        <w:rPr>
          <w:lang w:val="ru-RU"/>
        </w:rPr>
        <w:t>-</w:t>
      </w:r>
      <w:r w:rsidR="00D67B18">
        <w:rPr>
          <w:lang w:val="ru-RU"/>
        </w:rPr>
        <w:t>Т</w:t>
      </w:r>
      <w:r w:rsidR="00D67B18" w:rsidRPr="0031715D">
        <w:rPr>
          <w:lang w:val="ru-RU"/>
        </w:rPr>
        <w:t xml:space="preserve"> </w:t>
      </w:r>
      <w:r w:rsidR="00D67B18">
        <w:rPr>
          <w:lang w:val="ru-RU"/>
        </w:rPr>
        <w:t>утвердила</w:t>
      </w:r>
      <w:r w:rsidR="00D67B18" w:rsidRPr="0031715D">
        <w:rPr>
          <w:lang w:val="ru-RU"/>
        </w:rPr>
        <w:t xml:space="preserve"> </w:t>
      </w:r>
      <w:r w:rsidR="00D67B18">
        <w:rPr>
          <w:lang w:val="ru-RU"/>
        </w:rPr>
        <w:t>один</w:t>
      </w:r>
      <w:r w:rsidR="00D67B18" w:rsidRPr="0031715D">
        <w:rPr>
          <w:lang w:val="ru-RU"/>
        </w:rPr>
        <w:t xml:space="preserve"> </w:t>
      </w:r>
      <w:r w:rsidR="00D67B18">
        <w:rPr>
          <w:lang w:val="ru-RU"/>
        </w:rPr>
        <w:t>стандарт</w:t>
      </w:r>
      <w:r w:rsidR="00D67B18" w:rsidRPr="0031715D">
        <w:rPr>
          <w:lang w:val="ru-RU"/>
        </w:rPr>
        <w:t xml:space="preserve"> </w:t>
      </w:r>
      <w:r w:rsidR="00D67B18">
        <w:rPr>
          <w:lang w:val="ru-RU"/>
        </w:rPr>
        <w:t>МСЭ</w:t>
      </w:r>
      <w:r w:rsidR="0031715D" w:rsidRPr="0031715D">
        <w:rPr>
          <w:lang w:val="ru-RU"/>
        </w:rPr>
        <w:t xml:space="preserve">, </w:t>
      </w:r>
      <w:r w:rsidR="0031715D">
        <w:rPr>
          <w:lang w:val="ru-RU"/>
        </w:rPr>
        <w:t>касающийся сигнализации между энергоэффективными устройствами</w:t>
      </w:r>
      <w:r w:rsidRPr="0031715D">
        <w:rPr>
          <w:lang w:val="ru-RU"/>
        </w:rPr>
        <w:t>.</w:t>
      </w:r>
    </w:p>
    <w:p w14:paraId="647BDF99" w14:textId="4180EB83" w:rsidR="00FB4806" w:rsidRPr="00C75006" w:rsidRDefault="00FB4806" w:rsidP="00FB4806">
      <w:pPr>
        <w:pStyle w:val="Heading2"/>
        <w:rPr>
          <w:lang w:val="ru-RU"/>
        </w:rPr>
      </w:pPr>
      <w:r w:rsidRPr="00C75006">
        <w:rPr>
          <w:lang w:val="ru-RU"/>
        </w:rPr>
        <w:t>2.5</w:t>
      </w:r>
      <w:r w:rsidRPr="00C75006">
        <w:rPr>
          <w:lang w:val="ru-RU"/>
        </w:rPr>
        <w:tab/>
      </w:r>
      <w:r w:rsidR="00E43401" w:rsidRPr="00A87754">
        <w:rPr>
          <w:lang w:val="ru-RU"/>
        </w:rPr>
        <w:t>Интернет</w:t>
      </w:r>
      <w:r w:rsidR="00E43401" w:rsidRPr="00C75006">
        <w:rPr>
          <w:lang w:val="ru-RU"/>
        </w:rPr>
        <w:t xml:space="preserve"> </w:t>
      </w:r>
      <w:r w:rsidR="00E43401" w:rsidRPr="00A87754">
        <w:rPr>
          <w:lang w:val="ru-RU"/>
        </w:rPr>
        <w:t>вещей</w:t>
      </w:r>
      <w:r w:rsidRPr="00C75006">
        <w:rPr>
          <w:lang w:val="ru-RU"/>
        </w:rPr>
        <w:t xml:space="preserve"> (</w:t>
      </w:r>
      <w:r w:rsidRPr="00706D1B">
        <w:t>IoT</w:t>
      </w:r>
      <w:r w:rsidRPr="00C75006">
        <w:rPr>
          <w:lang w:val="ru-RU"/>
        </w:rPr>
        <w:t>)</w:t>
      </w:r>
    </w:p>
    <w:p w14:paraId="7F3DEBC3" w14:textId="1A38B532" w:rsidR="00FB4806" w:rsidRPr="00DC31DD" w:rsidRDefault="00FB4806" w:rsidP="00FB4806">
      <w:pPr>
        <w:rPr>
          <w:lang w:val="ru-RU"/>
        </w:rPr>
      </w:pPr>
      <w:r w:rsidRPr="00DC31DD">
        <w:rPr>
          <w:lang w:val="ru-RU"/>
        </w:rPr>
        <w:t>2.5.1</w:t>
      </w:r>
      <w:r w:rsidRPr="00DC31DD">
        <w:rPr>
          <w:lang w:val="ru-RU"/>
        </w:rPr>
        <w:tab/>
      </w:r>
      <w:r w:rsidR="00BD1566" w:rsidRPr="00A87754">
        <w:rPr>
          <w:lang w:val="ru-RU"/>
        </w:rPr>
        <w:t>ИК</w:t>
      </w:r>
      <w:r w:rsidR="00BD1566" w:rsidRPr="00DC31DD">
        <w:rPr>
          <w:lang w:val="ru-RU"/>
        </w:rPr>
        <w:t xml:space="preserve">2 </w:t>
      </w:r>
      <w:r w:rsidR="00BD1566" w:rsidRPr="00A87754">
        <w:rPr>
          <w:lang w:val="ru-RU"/>
        </w:rPr>
        <w:t>МСЭ</w:t>
      </w:r>
      <w:r w:rsidRPr="00DC31DD">
        <w:rPr>
          <w:lang w:val="ru-RU"/>
        </w:rPr>
        <w:t>-</w:t>
      </w:r>
      <w:r w:rsidRPr="00706D1B">
        <w:t>T</w:t>
      </w:r>
      <w:r w:rsidRPr="00DC31DD">
        <w:rPr>
          <w:lang w:val="ru-RU"/>
        </w:rPr>
        <w:t xml:space="preserve"> </w:t>
      </w:r>
      <w:r w:rsidR="00DC31DD">
        <w:rPr>
          <w:lang w:val="ru-RU"/>
        </w:rPr>
        <w:t>согласовала</w:t>
      </w:r>
      <w:r w:rsidR="00DC31DD" w:rsidRPr="00DC31DD">
        <w:rPr>
          <w:lang w:val="ru-RU"/>
        </w:rPr>
        <w:t xml:space="preserve"> </w:t>
      </w:r>
      <w:r w:rsidR="00DC31DD">
        <w:rPr>
          <w:lang w:val="ru-RU"/>
        </w:rPr>
        <w:t>одно</w:t>
      </w:r>
      <w:r w:rsidR="00DC31DD" w:rsidRPr="00DC31DD">
        <w:rPr>
          <w:lang w:val="ru-RU"/>
        </w:rPr>
        <w:t xml:space="preserve"> </w:t>
      </w:r>
      <w:r w:rsidR="00DC31DD">
        <w:rPr>
          <w:lang w:val="ru-RU"/>
        </w:rPr>
        <w:t>Добавление</w:t>
      </w:r>
      <w:r w:rsidR="00DC31DD" w:rsidRPr="00DC31DD">
        <w:rPr>
          <w:lang w:val="ru-RU"/>
        </w:rPr>
        <w:t xml:space="preserve"> </w:t>
      </w:r>
      <w:r w:rsidR="00DC31DD">
        <w:rPr>
          <w:lang w:val="ru-RU"/>
        </w:rPr>
        <w:t>о</w:t>
      </w:r>
      <w:r w:rsidR="00DC31DD" w:rsidRPr="00DC31DD">
        <w:rPr>
          <w:lang w:val="ru-RU"/>
        </w:rPr>
        <w:t xml:space="preserve"> </w:t>
      </w:r>
      <w:r w:rsidR="00B33429">
        <w:rPr>
          <w:lang w:val="ru-RU"/>
        </w:rPr>
        <w:t xml:space="preserve">присвоении </w:t>
      </w:r>
      <w:r w:rsidR="00DC31DD">
        <w:rPr>
          <w:lang w:val="ru-RU"/>
        </w:rPr>
        <w:t>код</w:t>
      </w:r>
      <w:r w:rsidR="00B33429">
        <w:rPr>
          <w:lang w:val="ru-RU"/>
        </w:rPr>
        <w:t>ов</w:t>
      </w:r>
      <w:r w:rsidR="00DC31DD" w:rsidRPr="00DC31DD">
        <w:rPr>
          <w:lang w:val="ru-RU"/>
        </w:rPr>
        <w:t xml:space="preserve"> </w:t>
      </w:r>
      <w:r w:rsidR="00DC31DD">
        <w:rPr>
          <w:lang w:val="ru-RU"/>
        </w:rPr>
        <w:t>идентификации</w:t>
      </w:r>
      <w:r w:rsidR="00DC31DD" w:rsidRPr="00DC31DD">
        <w:rPr>
          <w:lang w:val="ru-RU"/>
        </w:rPr>
        <w:t xml:space="preserve"> </w:t>
      </w:r>
      <w:r w:rsidR="00B33429" w:rsidRPr="00706D1B">
        <w:t>E</w:t>
      </w:r>
      <w:r w:rsidR="00B33429" w:rsidRPr="00DC31DD">
        <w:rPr>
          <w:lang w:val="ru-RU"/>
        </w:rPr>
        <w:t xml:space="preserve">.164.1 </w:t>
      </w:r>
      <w:r w:rsidR="00DC31DD">
        <w:rPr>
          <w:lang w:val="ru-RU"/>
        </w:rPr>
        <w:t>и</w:t>
      </w:r>
      <w:r w:rsidR="00DC31DD" w:rsidRPr="00DC31DD">
        <w:rPr>
          <w:lang w:val="ru-RU"/>
        </w:rPr>
        <w:t xml:space="preserve"> </w:t>
      </w:r>
      <w:r w:rsidR="00DC31DD">
        <w:rPr>
          <w:lang w:val="ru-RU"/>
        </w:rPr>
        <w:t xml:space="preserve">кодов </w:t>
      </w:r>
      <w:r w:rsidR="00B33429">
        <w:rPr>
          <w:lang w:val="ru-RU"/>
        </w:rPr>
        <w:t xml:space="preserve">сетей подвижной связи </w:t>
      </w:r>
      <w:r w:rsidR="00B33429" w:rsidRPr="00706D1B">
        <w:t>E</w:t>
      </w:r>
      <w:r w:rsidR="00B33429" w:rsidRPr="00DC31DD">
        <w:rPr>
          <w:lang w:val="ru-RU"/>
        </w:rPr>
        <w:t>.212</w:t>
      </w:r>
      <w:r w:rsidR="00B33429">
        <w:rPr>
          <w:lang w:val="ru-RU"/>
        </w:rPr>
        <w:t xml:space="preserve"> для</w:t>
      </w:r>
      <w:r w:rsidRPr="00DC31DD">
        <w:rPr>
          <w:lang w:val="ru-RU"/>
        </w:rPr>
        <w:t xml:space="preserve"> </w:t>
      </w:r>
      <w:r w:rsidRPr="00706D1B">
        <w:t>IoT</w:t>
      </w:r>
      <w:r w:rsidRPr="00DC31DD">
        <w:rPr>
          <w:lang w:val="ru-RU"/>
        </w:rPr>
        <w:t>.</w:t>
      </w:r>
    </w:p>
    <w:p w14:paraId="058A895C" w14:textId="182E1810" w:rsidR="00FB4806" w:rsidRPr="007F3A55" w:rsidRDefault="00FB4806" w:rsidP="00FB4806">
      <w:pPr>
        <w:rPr>
          <w:lang w:val="ru-RU" w:eastAsia="en-GB"/>
        </w:rPr>
      </w:pPr>
      <w:r w:rsidRPr="007F3A55">
        <w:rPr>
          <w:lang w:val="ru-RU" w:eastAsia="en-GB"/>
        </w:rPr>
        <w:t>2.5.2</w:t>
      </w:r>
      <w:r w:rsidRPr="007F3A55">
        <w:rPr>
          <w:lang w:val="ru-RU"/>
        </w:rPr>
        <w:tab/>
      </w:r>
      <w:r w:rsidR="00BD1566" w:rsidRPr="00A87754">
        <w:rPr>
          <w:lang w:val="ru-RU"/>
        </w:rPr>
        <w:t>ИК</w:t>
      </w:r>
      <w:r w:rsidR="00BD1566" w:rsidRPr="007F3A55">
        <w:rPr>
          <w:lang w:val="ru-RU"/>
        </w:rPr>
        <w:t xml:space="preserve">11 </w:t>
      </w:r>
      <w:r w:rsidR="00BD1566" w:rsidRPr="00A87754">
        <w:rPr>
          <w:lang w:val="ru-RU"/>
        </w:rPr>
        <w:t>МСЭ</w:t>
      </w:r>
      <w:r w:rsidRPr="007F3A55">
        <w:rPr>
          <w:lang w:val="ru-RU" w:eastAsia="en-GB"/>
        </w:rPr>
        <w:t>-</w:t>
      </w:r>
      <w:r w:rsidRPr="00706D1B">
        <w:rPr>
          <w:lang w:eastAsia="en-GB"/>
        </w:rPr>
        <w:t>T</w:t>
      </w:r>
      <w:r w:rsidRPr="007F3A55">
        <w:rPr>
          <w:lang w:val="ru-RU" w:eastAsia="en-GB"/>
        </w:rPr>
        <w:t xml:space="preserve"> </w:t>
      </w:r>
      <w:r w:rsidR="007F3A55">
        <w:rPr>
          <w:lang w:val="ru-RU" w:eastAsia="en-GB"/>
        </w:rPr>
        <w:t>утвердила</w:t>
      </w:r>
      <w:r w:rsidR="007F3A55" w:rsidRPr="007F3A55">
        <w:rPr>
          <w:lang w:val="ru-RU" w:eastAsia="en-GB"/>
        </w:rPr>
        <w:t xml:space="preserve"> </w:t>
      </w:r>
      <w:r w:rsidR="003F3D2D">
        <w:rPr>
          <w:lang w:val="ru-RU" w:eastAsia="en-GB"/>
        </w:rPr>
        <w:t xml:space="preserve">четыре </w:t>
      </w:r>
      <w:r w:rsidR="007F3A55">
        <w:rPr>
          <w:lang w:val="ru-RU" w:eastAsia="en-GB"/>
        </w:rPr>
        <w:t>стандарт</w:t>
      </w:r>
      <w:r w:rsidR="003F3D2D">
        <w:rPr>
          <w:lang w:val="ru-RU" w:eastAsia="en-GB"/>
        </w:rPr>
        <w:t>а</w:t>
      </w:r>
      <w:r w:rsidR="007F3A55" w:rsidRPr="007F3A55">
        <w:rPr>
          <w:lang w:val="ru-RU" w:eastAsia="en-GB"/>
        </w:rPr>
        <w:t xml:space="preserve"> </w:t>
      </w:r>
      <w:r w:rsidR="007F3A55">
        <w:rPr>
          <w:lang w:val="ru-RU" w:eastAsia="en-GB"/>
        </w:rPr>
        <w:t>МСЭ</w:t>
      </w:r>
      <w:r w:rsidR="007F3A55" w:rsidRPr="007F3A55">
        <w:rPr>
          <w:lang w:val="ru-RU" w:eastAsia="en-GB"/>
        </w:rPr>
        <w:t>-</w:t>
      </w:r>
      <w:r w:rsidR="007F3A55">
        <w:rPr>
          <w:lang w:val="ru-RU" w:eastAsia="en-GB"/>
        </w:rPr>
        <w:t>Т</w:t>
      </w:r>
      <w:r w:rsidR="007F3A55" w:rsidRPr="007F3A55">
        <w:rPr>
          <w:lang w:val="ru-RU" w:eastAsia="en-GB"/>
        </w:rPr>
        <w:t xml:space="preserve">, </w:t>
      </w:r>
      <w:r w:rsidR="007F3A55">
        <w:rPr>
          <w:lang w:val="ru-RU" w:eastAsia="en-GB"/>
        </w:rPr>
        <w:t>касающиеся</w:t>
      </w:r>
      <w:r w:rsidR="007F3A55" w:rsidRPr="007F3A55">
        <w:rPr>
          <w:lang w:val="ru-RU" w:eastAsia="en-GB"/>
        </w:rPr>
        <w:t xml:space="preserve"> </w:t>
      </w:r>
      <w:r w:rsidR="007F3A55">
        <w:rPr>
          <w:lang w:val="ru-RU" w:eastAsia="en-GB"/>
        </w:rPr>
        <w:t xml:space="preserve">приложений на базе </w:t>
      </w:r>
      <w:r w:rsidRPr="00706D1B">
        <w:rPr>
          <w:lang w:eastAsia="en-GB"/>
        </w:rPr>
        <w:t>IoT</w:t>
      </w:r>
      <w:r w:rsidR="007F3A55">
        <w:rPr>
          <w:lang w:val="ru-RU" w:eastAsia="en-GB"/>
        </w:rPr>
        <w:t xml:space="preserve"> в</w:t>
      </w:r>
      <w:r w:rsidRPr="007F3A55">
        <w:rPr>
          <w:lang w:val="ru-RU" w:eastAsia="en-GB"/>
        </w:rPr>
        <w:t xml:space="preserve"> </w:t>
      </w:r>
      <w:r w:rsidRPr="00706D1B">
        <w:rPr>
          <w:lang w:eastAsia="en-GB"/>
        </w:rPr>
        <w:t>SDN</w:t>
      </w:r>
      <w:r w:rsidRPr="007F3A55">
        <w:rPr>
          <w:lang w:val="ru-RU" w:eastAsia="en-GB"/>
        </w:rPr>
        <w:t xml:space="preserve">, </w:t>
      </w:r>
      <w:r w:rsidR="007F3A55" w:rsidRPr="007F3A55">
        <w:rPr>
          <w:lang w:val="ru-RU" w:eastAsia="en-GB"/>
        </w:rPr>
        <w:t xml:space="preserve">гетерогенных шлюзов </w:t>
      </w:r>
      <w:r w:rsidRPr="00706D1B">
        <w:rPr>
          <w:lang w:eastAsia="en-GB"/>
        </w:rPr>
        <w:t>IoT</w:t>
      </w:r>
      <w:r w:rsidRPr="007F3A55">
        <w:rPr>
          <w:lang w:val="ru-RU" w:eastAsia="en-GB"/>
        </w:rPr>
        <w:t xml:space="preserve">, </w:t>
      </w:r>
      <w:r w:rsidR="007F3A55">
        <w:rPr>
          <w:lang w:val="ru-RU" w:eastAsia="en-GB"/>
        </w:rPr>
        <w:t xml:space="preserve">принципов тестирования </w:t>
      </w:r>
      <w:r w:rsidRPr="00706D1B">
        <w:rPr>
          <w:lang w:eastAsia="en-GB"/>
        </w:rPr>
        <w:t>IoT</w:t>
      </w:r>
      <w:r w:rsidRPr="007F3A55">
        <w:rPr>
          <w:lang w:val="ru-RU" w:eastAsia="en-GB"/>
        </w:rPr>
        <w:t xml:space="preserve">, </w:t>
      </w:r>
      <w:r w:rsidR="007F3A55">
        <w:rPr>
          <w:lang w:val="ru-RU" w:eastAsia="en-GB"/>
        </w:rPr>
        <w:t>а также тестирования систем идентификации</w:t>
      </w:r>
      <w:r w:rsidR="0020248D" w:rsidRPr="0020248D">
        <w:rPr>
          <w:lang w:val="ru-RU" w:eastAsia="en-GB"/>
        </w:rPr>
        <w:t xml:space="preserve"> </w:t>
      </w:r>
      <w:r w:rsidR="0020248D" w:rsidRPr="00706D1B">
        <w:rPr>
          <w:lang w:eastAsia="en-GB"/>
        </w:rPr>
        <w:t>IoT</w:t>
      </w:r>
      <w:r w:rsidRPr="007F3A55">
        <w:rPr>
          <w:lang w:val="ru-RU" w:eastAsia="en-GB"/>
        </w:rPr>
        <w:t>.</w:t>
      </w:r>
    </w:p>
    <w:p w14:paraId="2EC44918" w14:textId="1FF51002" w:rsidR="00FB4806" w:rsidRPr="0096248E" w:rsidRDefault="00FB4806" w:rsidP="00FB4806">
      <w:pPr>
        <w:rPr>
          <w:lang w:val="ru-RU"/>
        </w:rPr>
      </w:pPr>
      <w:r w:rsidRPr="003E56FE">
        <w:rPr>
          <w:lang w:val="ru-RU"/>
        </w:rPr>
        <w:t>2.5.3</w:t>
      </w:r>
      <w:r w:rsidRPr="003E56FE">
        <w:rPr>
          <w:lang w:val="ru-RU"/>
        </w:rPr>
        <w:tab/>
      </w:r>
      <w:r w:rsidR="00BD1566" w:rsidRPr="00A87754">
        <w:rPr>
          <w:lang w:val="ru-RU"/>
        </w:rPr>
        <w:t>ИК</w:t>
      </w:r>
      <w:r w:rsidR="00BD1566" w:rsidRPr="003E56FE">
        <w:rPr>
          <w:lang w:val="ru-RU"/>
        </w:rPr>
        <w:t xml:space="preserve">17 </w:t>
      </w:r>
      <w:r w:rsidR="00BD1566" w:rsidRPr="00A87754">
        <w:rPr>
          <w:lang w:val="ru-RU"/>
        </w:rPr>
        <w:t>МСЭ</w:t>
      </w:r>
      <w:r w:rsidRPr="003E56FE">
        <w:rPr>
          <w:lang w:val="ru-RU"/>
        </w:rPr>
        <w:t>-</w:t>
      </w:r>
      <w:r w:rsidRPr="00706D1B">
        <w:t>T</w:t>
      </w:r>
      <w:r w:rsidRPr="003E56FE">
        <w:rPr>
          <w:lang w:val="ru-RU"/>
        </w:rPr>
        <w:t xml:space="preserve"> </w:t>
      </w:r>
      <w:r w:rsidR="003E56FE">
        <w:rPr>
          <w:lang w:val="ru-RU"/>
        </w:rPr>
        <w:t>утвердила</w:t>
      </w:r>
      <w:r w:rsidR="003E56FE" w:rsidRPr="003E56FE">
        <w:rPr>
          <w:lang w:val="ru-RU"/>
        </w:rPr>
        <w:t xml:space="preserve"> </w:t>
      </w:r>
      <w:r w:rsidR="003E56FE">
        <w:rPr>
          <w:lang w:val="ru-RU"/>
        </w:rPr>
        <w:t>шесть</w:t>
      </w:r>
      <w:r w:rsidR="003E56FE" w:rsidRPr="003E56FE">
        <w:rPr>
          <w:lang w:val="ru-RU"/>
        </w:rPr>
        <w:t xml:space="preserve"> </w:t>
      </w:r>
      <w:r w:rsidR="003E56FE">
        <w:rPr>
          <w:lang w:val="ru-RU"/>
        </w:rPr>
        <w:t>стандартов</w:t>
      </w:r>
      <w:r w:rsidR="003E56FE" w:rsidRPr="003E56FE">
        <w:rPr>
          <w:lang w:val="ru-RU"/>
        </w:rPr>
        <w:t xml:space="preserve"> </w:t>
      </w:r>
      <w:r w:rsidR="003E56FE">
        <w:rPr>
          <w:lang w:val="ru-RU"/>
        </w:rPr>
        <w:t>МСЭ</w:t>
      </w:r>
      <w:r w:rsidR="003E56FE" w:rsidRPr="003E56FE">
        <w:rPr>
          <w:lang w:val="ru-RU"/>
        </w:rPr>
        <w:t>-</w:t>
      </w:r>
      <w:r w:rsidR="003E56FE">
        <w:rPr>
          <w:lang w:val="ru-RU"/>
        </w:rPr>
        <w:t>Т</w:t>
      </w:r>
      <w:r w:rsidR="003E56FE" w:rsidRPr="003E56FE">
        <w:rPr>
          <w:lang w:val="ru-RU"/>
        </w:rPr>
        <w:t xml:space="preserve">, </w:t>
      </w:r>
      <w:r w:rsidR="003E56FE">
        <w:rPr>
          <w:lang w:val="ru-RU"/>
        </w:rPr>
        <w:t>охватывающих</w:t>
      </w:r>
      <w:r w:rsidR="003E56FE" w:rsidRPr="003E56FE">
        <w:rPr>
          <w:lang w:val="ru-RU"/>
        </w:rPr>
        <w:t xml:space="preserve"> </w:t>
      </w:r>
      <w:r w:rsidR="003E56FE">
        <w:rPr>
          <w:lang w:val="ru-RU"/>
        </w:rPr>
        <w:t>следующие</w:t>
      </w:r>
      <w:r w:rsidR="003E56FE" w:rsidRPr="003E56FE">
        <w:rPr>
          <w:lang w:val="ru-RU"/>
        </w:rPr>
        <w:t xml:space="preserve"> </w:t>
      </w:r>
      <w:r w:rsidR="003E56FE">
        <w:rPr>
          <w:lang w:val="ru-RU"/>
        </w:rPr>
        <w:t xml:space="preserve">темы: безопасность </w:t>
      </w:r>
      <w:r w:rsidRPr="00706D1B">
        <w:t>IoT</w:t>
      </w:r>
      <w:r w:rsidRPr="003E56FE">
        <w:rPr>
          <w:lang w:val="ru-RU"/>
        </w:rPr>
        <w:t xml:space="preserve">, </w:t>
      </w:r>
      <w:r w:rsidR="003E56FE">
        <w:rPr>
          <w:lang w:val="ru-RU"/>
        </w:rPr>
        <w:t>система обработки информации, позволяющей установить личность</w:t>
      </w:r>
      <w:r w:rsidRPr="003E56FE">
        <w:rPr>
          <w:lang w:val="ru-RU"/>
        </w:rPr>
        <w:t xml:space="preserve"> (</w:t>
      </w:r>
      <w:r w:rsidRPr="00706D1B">
        <w:t>PII</w:t>
      </w:r>
      <w:r w:rsidRPr="003E56FE">
        <w:rPr>
          <w:lang w:val="ru-RU"/>
        </w:rPr>
        <w:t>),</w:t>
      </w:r>
      <w:r w:rsidR="003E56FE">
        <w:rPr>
          <w:lang w:val="ru-RU"/>
        </w:rPr>
        <w:t xml:space="preserve"> требования безопасности</w:t>
      </w:r>
      <w:r w:rsidRPr="003E56FE">
        <w:rPr>
          <w:lang w:val="ru-RU"/>
        </w:rPr>
        <w:t xml:space="preserve"> </w:t>
      </w:r>
      <w:r w:rsidRPr="00706D1B">
        <w:t>IoT</w:t>
      </w:r>
      <w:r w:rsidRPr="003E56FE">
        <w:rPr>
          <w:lang w:val="ru-RU"/>
        </w:rPr>
        <w:t xml:space="preserve">, </w:t>
      </w:r>
      <w:r w:rsidR="007C7721">
        <w:rPr>
          <w:lang w:val="ru-RU"/>
        </w:rPr>
        <w:t xml:space="preserve">криптография на основе идентичности в устройствах </w:t>
      </w:r>
      <w:r w:rsidRPr="00706D1B">
        <w:t>IoT</w:t>
      </w:r>
      <w:r w:rsidRPr="003E56FE">
        <w:rPr>
          <w:lang w:val="ru-RU"/>
        </w:rPr>
        <w:t xml:space="preserve">, </w:t>
      </w:r>
      <w:r w:rsidR="00DC103A" w:rsidRPr="00DC103A">
        <w:rPr>
          <w:lang w:val="ru-RU"/>
        </w:rPr>
        <w:t xml:space="preserve">схемы </w:t>
      </w:r>
      <w:r w:rsidR="00DC103A" w:rsidRPr="00DC103A">
        <w:rPr>
          <w:lang w:val="ru-RU"/>
        </w:rPr>
        <w:lastRenderedPageBreak/>
        <w:t>аутентификации сообщений</w:t>
      </w:r>
      <w:r w:rsidRPr="003E56FE">
        <w:rPr>
          <w:lang w:val="ru-RU"/>
        </w:rPr>
        <w:t xml:space="preserve">, </w:t>
      </w:r>
      <w:r w:rsidR="00DC103A">
        <w:rPr>
          <w:lang w:val="ru-RU"/>
        </w:rPr>
        <w:t>формат регистрации ошибок</w:t>
      </w:r>
      <w:r w:rsidRPr="003E56FE">
        <w:rPr>
          <w:lang w:val="ru-RU"/>
        </w:rPr>
        <w:t xml:space="preserve"> </w:t>
      </w:r>
      <w:r w:rsidRPr="00706D1B">
        <w:t>IoT</w:t>
      </w:r>
      <w:r w:rsidRPr="003E56FE">
        <w:rPr>
          <w:lang w:val="ru-RU"/>
        </w:rPr>
        <w:t xml:space="preserve">. </w:t>
      </w:r>
      <w:r w:rsidR="0096248E">
        <w:rPr>
          <w:lang w:val="ru-RU"/>
        </w:rPr>
        <w:t>На</w:t>
      </w:r>
      <w:r w:rsidR="0096248E" w:rsidRPr="0096248E">
        <w:rPr>
          <w:lang w:val="ru-RU"/>
        </w:rPr>
        <w:t xml:space="preserve"> </w:t>
      </w:r>
      <w:r w:rsidR="0096248E">
        <w:rPr>
          <w:lang w:val="ru-RU"/>
        </w:rPr>
        <w:t>стадии</w:t>
      </w:r>
      <w:r w:rsidR="0096248E" w:rsidRPr="0096248E">
        <w:rPr>
          <w:lang w:val="ru-RU"/>
        </w:rPr>
        <w:t xml:space="preserve"> </w:t>
      </w:r>
      <w:r w:rsidR="0096248E">
        <w:rPr>
          <w:lang w:val="ru-RU"/>
        </w:rPr>
        <w:t>утверждения</w:t>
      </w:r>
      <w:r w:rsidR="0096248E" w:rsidRPr="0096248E">
        <w:rPr>
          <w:lang w:val="ru-RU"/>
        </w:rPr>
        <w:t xml:space="preserve"> </w:t>
      </w:r>
      <w:r w:rsidR="0096248E">
        <w:rPr>
          <w:lang w:val="ru-RU"/>
        </w:rPr>
        <w:t>находится</w:t>
      </w:r>
      <w:r w:rsidR="0096248E" w:rsidRPr="0096248E">
        <w:rPr>
          <w:lang w:val="ru-RU"/>
        </w:rPr>
        <w:t xml:space="preserve"> </w:t>
      </w:r>
      <w:r w:rsidR="0096248E">
        <w:rPr>
          <w:lang w:val="ru-RU"/>
        </w:rPr>
        <w:t>проект</w:t>
      </w:r>
      <w:r w:rsidR="0096248E" w:rsidRPr="0096248E">
        <w:rPr>
          <w:lang w:val="ru-RU"/>
        </w:rPr>
        <w:t xml:space="preserve"> </w:t>
      </w:r>
      <w:r w:rsidR="0096248E">
        <w:rPr>
          <w:lang w:val="ru-RU"/>
        </w:rPr>
        <w:t>стандарта</w:t>
      </w:r>
      <w:r w:rsidR="0096248E" w:rsidRPr="0096248E">
        <w:rPr>
          <w:lang w:val="ru-RU"/>
        </w:rPr>
        <w:t xml:space="preserve"> </w:t>
      </w:r>
      <w:r w:rsidR="0096248E" w:rsidRPr="001A093E">
        <w:rPr>
          <w:i/>
          <w:iCs/>
          <w:lang w:val="ru-RU"/>
        </w:rPr>
        <w:t xml:space="preserve">безопасной процедуры обновления программного обеспечения устройств </w:t>
      </w:r>
      <w:r w:rsidR="0096248E" w:rsidRPr="001A093E">
        <w:rPr>
          <w:i/>
          <w:iCs/>
        </w:rPr>
        <w:t>IoT</w:t>
      </w:r>
      <w:r w:rsidRPr="0096248E">
        <w:rPr>
          <w:i/>
          <w:iCs/>
          <w:lang w:val="ru-RU"/>
        </w:rPr>
        <w:t>.</w:t>
      </w:r>
      <w:r w:rsidR="007C7721" w:rsidRPr="0096248E">
        <w:rPr>
          <w:lang w:val="ru-RU"/>
        </w:rPr>
        <w:t xml:space="preserve"> </w:t>
      </w:r>
    </w:p>
    <w:p w14:paraId="3B34D9D0" w14:textId="282293CF" w:rsidR="00FB4806" w:rsidRPr="00B46490" w:rsidRDefault="00FB4806" w:rsidP="00FB4806">
      <w:pPr>
        <w:rPr>
          <w:lang w:val="ru-RU"/>
        </w:rPr>
      </w:pPr>
      <w:r w:rsidRPr="0096248E">
        <w:rPr>
          <w:lang w:val="ru-RU"/>
        </w:rPr>
        <w:t>2.5.4</w:t>
      </w:r>
      <w:r w:rsidRPr="0096248E">
        <w:rPr>
          <w:lang w:val="ru-RU"/>
        </w:rPr>
        <w:tab/>
      </w:r>
      <w:r w:rsidR="00BD1566" w:rsidRPr="00A87754">
        <w:rPr>
          <w:lang w:val="ru-RU"/>
        </w:rPr>
        <w:t>ИК</w:t>
      </w:r>
      <w:r w:rsidR="00BD1566" w:rsidRPr="0096248E">
        <w:rPr>
          <w:lang w:val="ru-RU"/>
        </w:rPr>
        <w:t xml:space="preserve">20 </w:t>
      </w:r>
      <w:r w:rsidR="00BD1566" w:rsidRPr="00A87754">
        <w:rPr>
          <w:lang w:val="ru-RU"/>
        </w:rPr>
        <w:t>МСЭ</w:t>
      </w:r>
      <w:r w:rsidRPr="0096248E">
        <w:rPr>
          <w:lang w:val="ru-RU"/>
        </w:rPr>
        <w:t>-</w:t>
      </w:r>
      <w:r w:rsidRPr="00706D1B">
        <w:t>T</w:t>
      </w:r>
      <w:r w:rsidR="00BD1566" w:rsidRPr="0096248E">
        <w:rPr>
          <w:lang w:val="ru-RU"/>
        </w:rPr>
        <w:t xml:space="preserve"> </w:t>
      </w:r>
      <w:r w:rsidR="0096248E">
        <w:rPr>
          <w:lang w:val="ru-RU"/>
        </w:rPr>
        <w:t>утвердила</w:t>
      </w:r>
      <w:r w:rsidR="0096248E" w:rsidRPr="0096248E">
        <w:rPr>
          <w:lang w:val="ru-RU"/>
        </w:rPr>
        <w:t xml:space="preserve"> 13 </w:t>
      </w:r>
      <w:r w:rsidR="0096248E">
        <w:rPr>
          <w:lang w:val="ru-RU"/>
        </w:rPr>
        <w:t>стандартов</w:t>
      </w:r>
      <w:r w:rsidR="0096248E" w:rsidRPr="0096248E">
        <w:rPr>
          <w:lang w:val="ru-RU"/>
        </w:rPr>
        <w:t xml:space="preserve"> </w:t>
      </w:r>
      <w:r w:rsidR="0096248E">
        <w:rPr>
          <w:lang w:val="ru-RU"/>
        </w:rPr>
        <w:t>МСЭ</w:t>
      </w:r>
      <w:r w:rsidRPr="0096248E">
        <w:rPr>
          <w:lang w:val="ru-RU"/>
        </w:rPr>
        <w:t>-</w:t>
      </w:r>
      <w:r w:rsidRPr="00706D1B">
        <w:t>T</w:t>
      </w:r>
      <w:r w:rsidR="0096248E" w:rsidRPr="0096248E">
        <w:rPr>
          <w:lang w:val="ru-RU"/>
        </w:rPr>
        <w:t xml:space="preserve">, </w:t>
      </w:r>
      <w:r w:rsidR="0096248E">
        <w:rPr>
          <w:lang w:val="ru-RU"/>
        </w:rPr>
        <w:t>охватывающих</w:t>
      </w:r>
      <w:r w:rsidR="0096248E" w:rsidRPr="0096248E">
        <w:rPr>
          <w:lang w:val="ru-RU"/>
        </w:rPr>
        <w:t xml:space="preserve"> </w:t>
      </w:r>
      <w:r w:rsidR="0096248E">
        <w:rPr>
          <w:lang w:val="ru-RU"/>
        </w:rPr>
        <w:t>следующие</w:t>
      </w:r>
      <w:r w:rsidR="0096248E" w:rsidRPr="0096248E">
        <w:rPr>
          <w:lang w:val="ru-RU"/>
        </w:rPr>
        <w:t xml:space="preserve"> </w:t>
      </w:r>
      <w:r w:rsidR="0096248E">
        <w:rPr>
          <w:lang w:val="ru-RU"/>
        </w:rPr>
        <w:t>темы</w:t>
      </w:r>
      <w:r w:rsidR="0096248E" w:rsidRPr="0096248E">
        <w:rPr>
          <w:lang w:val="ru-RU"/>
        </w:rPr>
        <w:t>: "</w:t>
      </w:r>
      <w:r w:rsidR="0096248E">
        <w:rPr>
          <w:lang w:val="ru-RU"/>
        </w:rPr>
        <w:t>умный</w:t>
      </w:r>
      <w:r w:rsidR="0096248E" w:rsidRPr="0096248E">
        <w:rPr>
          <w:lang w:val="ru-RU"/>
        </w:rPr>
        <w:t xml:space="preserve">" </w:t>
      </w:r>
      <w:r w:rsidR="0096248E">
        <w:rPr>
          <w:lang w:val="ru-RU"/>
        </w:rPr>
        <w:t>порт</w:t>
      </w:r>
      <w:r w:rsidRPr="0096248E">
        <w:rPr>
          <w:lang w:val="ru-RU"/>
        </w:rPr>
        <w:t xml:space="preserve">, </w:t>
      </w:r>
      <w:r w:rsidR="0096248E">
        <w:rPr>
          <w:lang w:val="ru-RU"/>
        </w:rPr>
        <w:t xml:space="preserve">мобильные устройства </w:t>
      </w:r>
      <w:r w:rsidRPr="00706D1B">
        <w:t>IoT</w:t>
      </w:r>
      <w:r w:rsidRPr="0096248E">
        <w:rPr>
          <w:lang w:val="ru-RU"/>
        </w:rPr>
        <w:t xml:space="preserve">, </w:t>
      </w:r>
      <w:r w:rsidR="00774655">
        <w:rPr>
          <w:lang w:val="ru-RU"/>
        </w:rPr>
        <w:t xml:space="preserve">доступность </w:t>
      </w:r>
      <w:r w:rsidR="00774655" w:rsidRPr="00774655">
        <w:rPr>
          <w:lang w:val="ru-RU"/>
        </w:rPr>
        <w:t>для "умных" услуг общественного транспорта</w:t>
      </w:r>
      <w:r w:rsidRPr="0096248E">
        <w:rPr>
          <w:lang w:val="ru-RU"/>
        </w:rPr>
        <w:t>,</w:t>
      </w:r>
      <w:r w:rsidR="00774655">
        <w:rPr>
          <w:lang w:val="ru-RU"/>
        </w:rPr>
        <w:t xml:space="preserve"> устройства</w:t>
      </w:r>
      <w:r w:rsidRPr="0096248E">
        <w:rPr>
          <w:lang w:val="ru-RU"/>
        </w:rPr>
        <w:t xml:space="preserve"> </w:t>
      </w:r>
      <w:r w:rsidRPr="00706D1B">
        <w:t>IoT</w:t>
      </w:r>
      <w:r w:rsidRPr="0096248E">
        <w:rPr>
          <w:lang w:val="ru-RU"/>
        </w:rPr>
        <w:t xml:space="preserve"> </w:t>
      </w:r>
      <w:r w:rsidR="00774655" w:rsidRPr="00774655">
        <w:rPr>
          <w:lang w:val="ru-RU"/>
        </w:rPr>
        <w:t>для "умного" дома</w:t>
      </w:r>
      <w:r w:rsidRPr="0096248E">
        <w:rPr>
          <w:lang w:val="ru-RU"/>
        </w:rPr>
        <w:t xml:space="preserve">, </w:t>
      </w:r>
      <w:r w:rsidR="00774655" w:rsidRPr="00774655">
        <w:rPr>
          <w:lang w:val="ru-RU"/>
        </w:rPr>
        <w:t xml:space="preserve">ИИ </w:t>
      </w:r>
      <w:r w:rsidR="00774655">
        <w:rPr>
          <w:lang w:val="ru-RU"/>
        </w:rPr>
        <w:t>для</w:t>
      </w:r>
      <w:r w:rsidR="00774655" w:rsidRPr="00774655">
        <w:rPr>
          <w:lang w:val="ru-RU"/>
        </w:rPr>
        <w:t xml:space="preserve"> </w:t>
      </w:r>
      <w:r w:rsidR="00774655">
        <w:rPr>
          <w:lang w:val="ru-RU"/>
        </w:rPr>
        <w:t>"</w:t>
      </w:r>
      <w:r w:rsidR="00774655" w:rsidRPr="00774655">
        <w:rPr>
          <w:lang w:val="ru-RU"/>
        </w:rPr>
        <w:t>умных</w:t>
      </w:r>
      <w:r w:rsidR="00774655">
        <w:rPr>
          <w:lang w:val="ru-RU"/>
        </w:rPr>
        <w:t>"</w:t>
      </w:r>
      <w:r w:rsidR="00774655" w:rsidRPr="00774655">
        <w:rPr>
          <w:lang w:val="ru-RU"/>
        </w:rPr>
        <w:t xml:space="preserve"> устойчивых город</w:t>
      </w:r>
      <w:r w:rsidR="00774655">
        <w:rPr>
          <w:lang w:val="ru-RU"/>
        </w:rPr>
        <w:t>ов</w:t>
      </w:r>
      <w:r w:rsidRPr="0096248E">
        <w:rPr>
          <w:lang w:val="ru-RU"/>
        </w:rPr>
        <w:t xml:space="preserve">, </w:t>
      </w:r>
      <w:r w:rsidRPr="00706D1B">
        <w:t>API</w:t>
      </w:r>
      <w:r w:rsidR="00774655">
        <w:rPr>
          <w:lang w:val="ru-RU"/>
        </w:rPr>
        <w:t xml:space="preserve"> </w:t>
      </w:r>
      <w:r w:rsidR="0020248D">
        <w:rPr>
          <w:lang w:val="ru-RU"/>
        </w:rPr>
        <w:t xml:space="preserve">для </w:t>
      </w:r>
      <w:r w:rsidR="00774655">
        <w:rPr>
          <w:lang w:val="ru-RU"/>
        </w:rPr>
        <w:t>датчиков</w:t>
      </w:r>
      <w:r w:rsidRPr="0096248E">
        <w:rPr>
          <w:lang w:val="ru-RU"/>
        </w:rPr>
        <w:t xml:space="preserve">, </w:t>
      </w:r>
      <w:r w:rsidRPr="00706D1B">
        <w:t>IoT</w:t>
      </w:r>
      <w:r w:rsidRPr="0096248E">
        <w:rPr>
          <w:lang w:val="ru-RU"/>
        </w:rPr>
        <w:t xml:space="preserve"> </w:t>
      </w:r>
      <w:r w:rsidR="00774655" w:rsidRPr="00774655">
        <w:rPr>
          <w:lang w:val="ru-RU"/>
        </w:rPr>
        <w:t>с ‎использованием связи на основе волн видимого света</w:t>
      </w:r>
      <w:r w:rsidRPr="0096248E">
        <w:rPr>
          <w:lang w:val="ru-RU"/>
        </w:rPr>
        <w:t xml:space="preserve">, </w:t>
      </w:r>
      <w:r w:rsidR="00774655" w:rsidRPr="00774655">
        <w:rPr>
          <w:lang w:val="ru-RU"/>
        </w:rPr>
        <w:t xml:space="preserve">структура программного обеспечения для устройств </w:t>
      </w:r>
      <w:r w:rsidR="00774655" w:rsidRPr="00774655">
        <w:t>IoT</w:t>
      </w:r>
      <w:r w:rsidRPr="0096248E">
        <w:rPr>
          <w:lang w:val="ru-RU"/>
        </w:rPr>
        <w:t xml:space="preserve">, </w:t>
      </w:r>
      <w:r w:rsidR="00774655" w:rsidRPr="00B46490">
        <w:rPr>
          <w:lang w:val="ru-RU"/>
        </w:rPr>
        <w:t>"умно</w:t>
      </w:r>
      <w:r w:rsidR="0020248D">
        <w:rPr>
          <w:lang w:val="ru-RU"/>
        </w:rPr>
        <w:t>е</w:t>
      </w:r>
      <w:r w:rsidR="00774655" w:rsidRPr="00B46490">
        <w:rPr>
          <w:lang w:val="ru-RU"/>
        </w:rPr>
        <w:t>" обнаружени</w:t>
      </w:r>
      <w:r w:rsidR="0020248D">
        <w:rPr>
          <w:lang w:val="ru-RU"/>
        </w:rPr>
        <w:t>е</w:t>
      </w:r>
      <w:r w:rsidR="00774655" w:rsidRPr="00B46490">
        <w:rPr>
          <w:lang w:val="ru-RU"/>
        </w:rPr>
        <w:t xml:space="preserve"> пожара и дыма</w:t>
      </w:r>
      <w:r w:rsidRPr="0096248E">
        <w:rPr>
          <w:lang w:val="ru-RU"/>
        </w:rPr>
        <w:t xml:space="preserve">, </w:t>
      </w:r>
      <w:r w:rsidRPr="00706D1B">
        <w:t>DLT</w:t>
      </w:r>
      <w:r w:rsidRPr="0096248E">
        <w:rPr>
          <w:lang w:val="ru-RU"/>
        </w:rPr>
        <w:t xml:space="preserve"> </w:t>
      </w:r>
      <w:r w:rsidR="00B46490">
        <w:rPr>
          <w:lang w:val="ru-RU"/>
        </w:rPr>
        <w:t>для</w:t>
      </w:r>
      <w:r w:rsidRPr="0096248E">
        <w:rPr>
          <w:lang w:val="ru-RU"/>
        </w:rPr>
        <w:t xml:space="preserve"> </w:t>
      </w:r>
      <w:r w:rsidRPr="00706D1B">
        <w:t>IoT</w:t>
      </w:r>
      <w:r w:rsidRPr="0096248E">
        <w:rPr>
          <w:lang w:val="ru-RU"/>
        </w:rPr>
        <w:t xml:space="preserve">, </w:t>
      </w:r>
      <w:r w:rsidR="00B46490">
        <w:rPr>
          <w:lang w:val="ru-RU"/>
        </w:rPr>
        <w:t>"умные" города и управление данными</w:t>
      </w:r>
      <w:r w:rsidRPr="0096248E">
        <w:rPr>
          <w:lang w:val="ru-RU"/>
        </w:rPr>
        <w:t xml:space="preserve"> </w:t>
      </w:r>
      <w:r w:rsidRPr="00706D1B">
        <w:t>KPI</w:t>
      </w:r>
      <w:r w:rsidRPr="0096248E">
        <w:rPr>
          <w:lang w:val="ru-RU"/>
        </w:rPr>
        <w:t xml:space="preserve">. </w:t>
      </w:r>
      <w:r w:rsidR="00B46490">
        <w:rPr>
          <w:lang w:val="ru-RU"/>
        </w:rPr>
        <w:t>Стандартизация</w:t>
      </w:r>
      <w:r w:rsidR="00B46490" w:rsidRPr="00B46490">
        <w:rPr>
          <w:lang w:val="ru-RU"/>
        </w:rPr>
        <w:t xml:space="preserve"> </w:t>
      </w:r>
      <w:r w:rsidR="00B46490">
        <w:rPr>
          <w:lang w:val="ru-RU"/>
        </w:rPr>
        <w:t>тестовых</w:t>
      </w:r>
      <w:r w:rsidR="00B46490" w:rsidRPr="00B46490">
        <w:rPr>
          <w:lang w:val="ru-RU"/>
        </w:rPr>
        <w:t xml:space="preserve"> </w:t>
      </w:r>
      <w:r w:rsidR="00B46490">
        <w:rPr>
          <w:lang w:val="ru-RU"/>
        </w:rPr>
        <w:t>спецификаций</w:t>
      </w:r>
      <w:r w:rsidR="00B46490" w:rsidRPr="00B46490">
        <w:rPr>
          <w:lang w:val="ru-RU"/>
        </w:rPr>
        <w:t xml:space="preserve"> </w:t>
      </w:r>
      <w:r w:rsidRPr="00706D1B">
        <w:t>IoT</w:t>
      </w:r>
      <w:r w:rsidR="00B46490" w:rsidRPr="00B46490">
        <w:rPr>
          <w:lang w:val="ru-RU"/>
        </w:rPr>
        <w:t xml:space="preserve"> </w:t>
      </w:r>
      <w:r w:rsidR="00B46490">
        <w:rPr>
          <w:lang w:val="ru-RU"/>
        </w:rPr>
        <w:t>ускоряется</w:t>
      </w:r>
      <w:r w:rsidR="00B46490" w:rsidRPr="00B46490">
        <w:rPr>
          <w:lang w:val="ru-RU"/>
        </w:rPr>
        <w:t xml:space="preserve"> </w:t>
      </w:r>
      <w:r w:rsidR="00B46490">
        <w:rPr>
          <w:lang w:val="ru-RU"/>
        </w:rPr>
        <w:t>благодаря</w:t>
      </w:r>
      <w:r w:rsidR="00B46490" w:rsidRPr="00B46490">
        <w:rPr>
          <w:lang w:val="ru-RU"/>
        </w:rPr>
        <w:t xml:space="preserve"> </w:t>
      </w:r>
      <w:r w:rsidR="00B46490">
        <w:rPr>
          <w:lang w:val="ru-RU"/>
        </w:rPr>
        <w:t>укреплению</w:t>
      </w:r>
      <w:r w:rsidR="00B46490" w:rsidRPr="00B46490">
        <w:rPr>
          <w:lang w:val="ru-RU"/>
        </w:rPr>
        <w:t xml:space="preserve"> </w:t>
      </w:r>
      <w:r w:rsidR="00B46490">
        <w:rPr>
          <w:lang w:val="ru-RU"/>
        </w:rPr>
        <w:t>сотрудничества МСЭ</w:t>
      </w:r>
      <w:r w:rsidRPr="00B46490">
        <w:rPr>
          <w:lang w:val="ru-RU"/>
        </w:rPr>
        <w:t>-</w:t>
      </w:r>
      <w:r w:rsidRPr="00706D1B">
        <w:t>T</w:t>
      </w:r>
      <w:r w:rsidRPr="00B46490">
        <w:rPr>
          <w:lang w:val="ru-RU"/>
        </w:rPr>
        <w:t xml:space="preserve"> </w:t>
      </w:r>
      <w:r w:rsidR="00B46490">
        <w:rPr>
          <w:lang w:val="ru-RU"/>
        </w:rPr>
        <w:t>и</w:t>
      </w:r>
      <w:r w:rsidRPr="00B46490">
        <w:rPr>
          <w:lang w:val="ru-RU"/>
        </w:rPr>
        <w:t xml:space="preserve"> </w:t>
      </w:r>
      <w:proofErr w:type="spellStart"/>
      <w:r w:rsidRPr="00706D1B">
        <w:t>oneM</w:t>
      </w:r>
      <w:proofErr w:type="spellEnd"/>
      <w:r w:rsidRPr="00B46490">
        <w:rPr>
          <w:lang w:val="ru-RU"/>
        </w:rPr>
        <w:t>2</w:t>
      </w:r>
      <w:r w:rsidRPr="00706D1B">
        <w:t>M</w:t>
      </w:r>
      <w:r w:rsidRPr="00B46490">
        <w:rPr>
          <w:lang w:val="ru-RU"/>
        </w:rPr>
        <w:t xml:space="preserve">. </w:t>
      </w:r>
      <w:r w:rsidR="00B46490">
        <w:rPr>
          <w:lang w:val="ru-RU"/>
        </w:rPr>
        <w:t>ИК</w:t>
      </w:r>
      <w:r w:rsidRPr="00B46490">
        <w:rPr>
          <w:lang w:val="ru-RU"/>
        </w:rPr>
        <w:t xml:space="preserve">20 </w:t>
      </w:r>
      <w:r w:rsidR="00B46490">
        <w:rPr>
          <w:lang w:val="ru-RU"/>
        </w:rPr>
        <w:t>продолжает</w:t>
      </w:r>
      <w:r w:rsidR="00B46490" w:rsidRPr="00B46490">
        <w:rPr>
          <w:lang w:val="ru-RU"/>
        </w:rPr>
        <w:t xml:space="preserve"> </w:t>
      </w:r>
      <w:r w:rsidR="00B46490">
        <w:rPr>
          <w:lang w:val="ru-RU"/>
        </w:rPr>
        <w:t>свою</w:t>
      </w:r>
      <w:r w:rsidR="00B46490" w:rsidRPr="00B46490">
        <w:rPr>
          <w:lang w:val="ru-RU"/>
        </w:rPr>
        <w:t xml:space="preserve"> </w:t>
      </w:r>
      <w:r w:rsidR="00B46490">
        <w:rPr>
          <w:lang w:val="ru-RU"/>
        </w:rPr>
        <w:t>деятельность</w:t>
      </w:r>
      <w:r w:rsidR="00B46490" w:rsidRPr="00B46490">
        <w:rPr>
          <w:lang w:val="ru-RU"/>
        </w:rPr>
        <w:t xml:space="preserve">, </w:t>
      </w:r>
      <w:r w:rsidR="00B46490">
        <w:rPr>
          <w:lang w:val="ru-RU"/>
        </w:rPr>
        <w:t>связанную</w:t>
      </w:r>
      <w:r w:rsidR="00B46490" w:rsidRPr="00B46490">
        <w:rPr>
          <w:lang w:val="ru-RU"/>
        </w:rPr>
        <w:t xml:space="preserve"> </w:t>
      </w:r>
      <w:r w:rsidR="00B46490">
        <w:rPr>
          <w:lang w:val="ru-RU"/>
        </w:rPr>
        <w:t>с</w:t>
      </w:r>
      <w:r w:rsidR="00B46490" w:rsidRPr="00B46490">
        <w:rPr>
          <w:lang w:val="ru-RU"/>
        </w:rPr>
        <w:t xml:space="preserve"> </w:t>
      </w:r>
      <w:r w:rsidR="00B46490">
        <w:rPr>
          <w:lang w:val="ru-RU"/>
        </w:rPr>
        <w:t>интернетом</w:t>
      </w:r>
      <w:r w:rsidR="00B46490" w:rsidRPr="00B46490">
        <w:rPr>
          <w:lang w:val="ru-RU"/>
        </w:rPr>
        <w:t xml:space="preserve">, </w:t>
      </w:r>
      <w:r w:rsidR="00B46490">
        <w:rPr>
          <w:lang w:val="ru-RU"/>
        </w:rPr>
        <w:t>в</w:t>
      </w:r>
      <w:r w:rsidR="00B46490" w:rsidRPr="00B46490">
        <w:rPr>
          <w:lang w:val="ru-RU"/>
        </w:rPr>
        <w:t xml:space="preserve"> </w:t>
      </w:r>
      <w:r w:rsidR="00B46490">
        <w:rPr>
          <w:lang w:val="ru-RU"/>
        </w:rPr>
        <w:t>рамках</w:t>
      </w:r>
      <w:r w:rsidR="00B46490" w:rsidRPr="00B46490">
        <w:rPr>
          <w:lang w:val="ru-RU"/>
        </w:rPr>
        <w:t xml:space="preserve"> </w:t>
      </w:r>
      <w:r w:rsidR="00B46490">
        <w:rPr>
          <w:lang w:val="ru-RU"/>
        </w:rPr>
        <w:t xml:space="preserve">масштабной программы работы по </w:t>
      </w:r>
      <w:r w:rsidRPr="00706D1B">
        <w:t>IoT</w:t>
      </w:r>
      <w:r w:rsidRPr="00B46490">
        <w:rPr>
          <w:lang w:val="ru-RU"/>
        </w:rPr>
        <w:t xml:space="preserve"> </w:t>
      </w:r>
      <w:r w:rsidR="00B46490">
        <w:rPr>
          <w:lang w:val="ru-RU"/>
        </w:rPr>
        <w:t>и "умным" устойчивым городам</w:t>
      </w:r>
      <w:r w:rsidRPr="00B46490">
        <w:rPr>
          <w:lang w:val="ru-RU"/>
        </w:rPr>
        <w:t>.</w:t>
      </w:r>
    </w:p>
    <w:p w14:paraId="7594CDF6" w14:textId="71A19884" w:rsidR="00FB4806" w:rsidRPr="00C75006" w:rsidRDefault="00FB4806" w:rsidP="00FB4806">
      <w:pPr>
        <w:pStyle w:val="Heading2"/>
        <w:rPr>
          <w:lang w:val="ru-RU"/>
        </w:rPr>
      </w:pPr>
      <w:r w:rsidRPr="00C75006">
        <w:rPr>
          <w:lang w:val="ru-RU"/>
        </w:rPr>
        <w:t>2.6</w:t>
      </w:r>
      <w:r w:rsidRPr="00C75006">
        <w:rPr>
          <w:lang w:val="ru-RU"/>
        </w:rPr>
        <w:tab/>
      </w:r>
      <w:r w:rsidR="00A87754" w:rsidRPr="00C75006">
        <w:rPr>
          <w:b w:val="0"/>
          <w:bCs/>
          <w:lang w:val="ru-RU"/>
        </w:rPr>
        <w:t>"</w:t>
      </w:r>
      <w:r w:rsidR="00A87754" w:rsidRPr="00A87754">
        <w:rPr>
          <w:lang w:val="ru-RU"/>
        </w:rPr>
        <w:t>Умные</w:t>
      </w:r>
      <w:r w:rsidR="00A87754" w:rsidRPr="00C75006">
        <w:rPr>
          <w:b w:val="0"/>
          <w:bCs/>
          <w:lang w:val="ru-RU"/>
        </w:rPr>
        <w:t>"</w:t>
      </w:r>
      <w:r w:rsidR="00A87754" w:rsidRPr="00C75006">
        <w:rPr>
          <w:lang w:val="ru-RU"/>
        </w:rPr>
        <w:t xml:space="preserve"> </w:t>
      </w:r>
      <w:r w:rsidR="00A87754" w:rsidRPr="00A87754">
        <w:rPr>
          <w:lang w:val="ru-RU"/>
        </w:rPr>
        <w:t>города</w:t>
      </w:r>
    </w:p>
    <w:p w14:paraId="68AE488E" w14:textId="2539439B" w:rsidR="00FB4806" w:rsidRPr="00CB422D" w:rsidRDefault="00FB4806" w:rsidP="00FB4806">
      <w:pPr>
        <w:rPr>
          <w:lang w:val="ru-RU"/>
        </w:rPr>
      </w:pPr>
      <w:r w:rsidRPr="00CB422D">
        <w:rPr>
          <w:lang w:val="ru-RU"/>
        </w:rPr>
        <w:t>2.6.1</w:t>
      </w:r>
      <w:r w:rsidRPr="00CB422D">
        <w:rPr>
          <w:lang w:val="ru-RU"/>
        </w:rPr>
        <w:tab/>
      </w:r>
      <w:r w:rsidR="00CB422D">
        <w:rPr>
          <w:lang w:val="ru-RU"/>
        </w:rPr>
        <w:t>В</w:t>
      </w:r>
      <w:r w:rsidR="00CB422D" w:rsidRPr="00CB422D">
        <w:rPr>
          <w:lang w:val="ru-RU"/>
        </w:rPr>
        <w:t xml:space="preserve"> </w:t>
      </w:r>
      <w:r w:rsidR="00CB422D">
        <w:rPr>
          <w:lang w:val="ru-RU"/>
        </w:rPr>
        <w:t>рамках</w:t>
      </w:r>
      <w:r w:rsidRPr="00CB422D">
        <w:rPr>
          <w:lang w:val="ru-RU"/>
        </w:rPr>
        <w:t xml:space="preserve"> </w:t>
      </w:r>
      <w:hyperlink r:id="rId39" w:history="1">
        <w:r w:rsidR="00E43401" w:rsidRPr="00A8775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инициативы</w:t>
        </w:r>
        <w:r w:rsidR="00E43401" w:rsidRPr="00CB422D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 xml:space="preserve"> "</w:t>
        </w:r>
        <w:r w:rsidR="00E43401" w:rsidRPr="00A8775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Объединение</w:t>
        </w:r>
        <w:r w:rsidR="00E43401" w:rsidRPr="00CB422D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 xml:space="preserve"> </w:t>
        </w:r>
        <w:r w:rsidR="00E43401" w:rsidRPr="00A8775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усилий</w:t>
        </w:r>
        <w:r w:rsidR="00E43401" w:rsidRPr="00CB422D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 xml:space="preserve"> </w:t>
        </w:r>
        <w:r w:rsidR="00E43401" w:rsidRPr="00A8775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в</w:t>
        </w:r>
        <w:r w:rsidR="00E43401" w:rsidRPr="00CB422D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 xml:space="preserve"> </w:t>
        </w:r>
        <w:r w:rsidR="00E43401" w:rsidRPr="00A8775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целях</w:t>
        </w:r>
        <w:r w:rsidR="00E43401" w:rsidRPr="00CB422D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 xml:space="preserve"> </w:t>
        </w:r>
        <w:r w:rsidR="00E43401" w:rsidRPr="00A8775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построения</w:t>
        </w:r>
        <w:r w:rsidR="00E43401" w:rsidRPr="00CB422D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 xml:space="preserve"> "</w:t>
        </w:r>
        <w:r w:rsidR="00E43401" w:rsidRPr="00A8775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умных</w:t>
        </w:r>
        <w:r w:rsidR="00E43401" w:rsidRPr="00CB422D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 xml:space="preserve">" </w:t>
        </w:r>
        <w:r w:rsidR="00E43401" w:rsidRPr="00A8775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устойчивых</w:t>
        </w:r>
        <w:r w:rsidR="00E43401" w:rsidRPr="00CB422D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 xml:space="preserve"> </w:t>
        </w:r>
        <w:r w:rsidR="00E43401" w:rsidRPr="00A8775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городов</w:t>
        </w:r>
        <w:r w:rsidR="00E43401" w:rsidRPr="00CB422D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" (</w:t>
        </w:r>
        <w:r w:rsidR="00E43401" w:rsidRPr="00706D1B">
          <w:rPr>
            <w:rStyle w:val="Hyperlink"/>
            <w:rFonts w:asciiTheme="minorHAnsi" w:hAnsiTheme="minorHAnsi" w:cstheme="minorHAnsi"/>
            <w:bCs/>
            <w:szCs w:val="24"/>
          </w:rPr>
          <w:t>U</w:t>
        </w:r>
        <w:r w:rsidR="00E43401" w:rsidRPr="00CB422D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4</w:t>
        </w:r>
        <w:r w:rsidR="00E43401" w:rsidRPr="00706D1B">
          <w:rPr>
            <w:rStyle w:val="Hyperlink"/>
            <w:rFonts w:asciiTheme="minorHAnsi" w:hAnsiTheme="minorHAnsi" w:cstheme="minorHAnsi"/>
            <w:bCs/>
            <w:szCs w:val="24"/>
          </w:rPr>
          <w:t>SSC</w:t>
        </w:r>
        <w:r w:rsidR="00E43401" w:rsidRPr="00CB422D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)</w:t>
        </w:r>
      </w:hyperlink>
      <w:r w:rsidRPr="00CB422D">
        <w:rPr>
          <w:lang w:val="ru-RU"/>
        </w:rPr>
        <w:t xml:space="preserve"> </w:t>
      </w:r>
      <w:r w:rsidR="00CB422D">
        <w:rPr>
          <w:lang w:val="ru-RU"/>
        </w:rPr>
        <w:t>опубликованы</w:t>
      </w:r>
      <w:r w:rsidR="00CB422D" w:rsidRPr="00CB422D">
        <w:rPr>
          <w:lang w:val="ru-RU"/>
        </w:rPr>
        <w:t xml:space="preserve"> </w:t>
      </w:r>
      <w:r w:rsidR="00CB422D">
        <w:rPr>
          <w:lang w:val="ru-RU"/>
        </w:rPr>
        <w:t>три</w:t>
      </w:r>
      <w:r w:rsidR="00CB422D" w:rsidRPr="00CB422D">
        <w:rPr>
          <w:lang w:val="ru-RU"/>
        </w:rPr>
        <w:t xml:space="preserve"> </w:t>
      </w:r>
      <w:r w:rsidR="00CB422D">
        <w:rPr>
          <w:lang w:val="ru-RU"/>
        </w:rPr>
        <w:t>итоговых</w:t>
      </w:r>
      <w:r w:rsidR="00CB422D" w:rsidRPr="00CB422D">
        <w:rPr>
          <w:lang w:val="ru-RU"/>
        </w:rPr>
        <w:t xml:space="preserve"> </w:t>
      </w:r>
      <w:r w:rsidR="00CB422D">
        <w:rPr>
          <w:lang w:val="ru-RU"/>
        </w:rPr>
        <w:t xml:space="preserve">документа, посвященные циркуляционным городам, преобразованию городов и </w:t>
      </w:r>
      <w:r w:rsidRPr="00706D1B">
        <w:t>DLT</w:t>
      </w:r>
      <w:r w:rsidRPr="00CB422D">
        <w:rPr>
          <w:lang w:val="ru-RU"/>
        </w:rPr>
        <w:t xml:space="preserve">. </w:t>
      </w:r>
      <w:r w:rsidR="00CB422D">
        <w:rPr>
          <w:lang w:val="ru-RU"/>
        </w:rPr>
        <w:t>Выпущено несколько "портретов городов", в которых показан прогресс в реализации</w:t>
      </w:r>
      <w:r w:rsidRPr="00CB422D">
        <w:rPr>
          <w:lang w:val="ru-RU"/>
        </w:rPr>
        <w:t xml:space="preserve"> </w:t>
      </w:r>
      <w:r w:rsidR="00CB422D">
        <w:rPr>
          <w:i/>
          <w:lang w:val="ru-RU"/>
        </w:rPr>
        <w:t>к</w:t>
      </w:r>
      <w:r w:rsidR="00E43401" w:rsidRPr="00A87754">
        <w:rPr>
          <w:i/>
          <w:lang w:val="ru-RU"/>
        </w:rPr>
        <w:t>лючевы</w:t>
      </w:r>
      <w:r w:rsidR="0009028A">
        <w:rPr>
          <w:i/>
          <w:lang w:val="ru-RU"/>
        </w:rPr>
        <w:t>х</w:t>
      </w:r>
      <w:r w:rsidR="00E43401" w:rsidRPr="00CB422D">
        <w:rPr>
          <w:i/>
          <w:lang w:val="ru-RU"/>
        </w:rPr>
        <w:t xml:space="preserve"> </w:t>
      </w:r>
      <w:r w:rsidR="00E43401" w:rsidRPr="00A87754">
        <w:rPr>
          <w:i/>
          <w:lang w:val="ru-RU"/>
        </w:rPr>
        <w:t>показател</w:t>
      </w:r>
      <w:r w:rsidR="0009028A">
        <w:rPr>
          <w:i/>
          <w:lang w:val="ru-RU"/>
        </w:rPr>
        <w:t>ей</w:t>
      </w:r>
      <w:r w:rsidR="00E43401" w:rsidRPr="00CB422D">
        <w:rPr>
          <w:i/>
          <w:lang w:val="ru-RU"/>
        </w:rPr>
        <w:t xml:space="preserve"> </w:t>
      </w:r>
      <w:r w:rsidR="00E43401" w:rsidRPr="00A87754">
        <w:rPr>
          <w:i/>
          <w:lang w:val="ru-RU"/>
        </w:rPr>
        <w:t>деятельности</w:t>
      </w:r>
      <w:r w:rsidR="00E43401" w:rsidRPr="00CB422D">
        <w:rPr>
          <w:i/>
          <w:lang w:val="ru-RU"/>
        </w:rPr>
        <w:t xml:space="preserve"> </w:t>
      </w:r>
      <w:r w:rsidR="00E43401" w:rsidRPr="00A87754">
        <w:rPr>
          <w:i/>
          <w:lang w:val="ru-RU"/>
        </w:rPr>
        <w:t>для</w:t>
      </w:r>
      <w:r w:rsidR="00E43401" w:rsidRPr="00CB422D">
        <w:rPr>
          <w:i/>
          <w:lang w:val="ru-RU"/>
        </w:rPr>
        <w:t xml:space="preserve"> "</w:t>
      </w:r>
      <w:r w:rsidR="00E43401" w:rsidRPr="00A87754">
        <w:rPr>
          <w:i/>
          <w:lang w:val="ru-RU"/>
        </w:rPr>
        <w:t>умных</w:t>
      </w:r>
      <w:r w:rsidR="00E43401" w:rsidRPr="00CB422D">
        <w:rPr>
          <w:i/>
          <w:lang w:val="ru-RU"/>
        </w:rPr>
        <w:t xml:space="preserve">" </w:t>
      </w:r>
      <w:r w:rsidR="00E43401" w:rsidRPr="00A87754">
        <w:rPr>
          <w:i/>
          <w:lang w:val="ru-RU"/>
        </w:rPr>
        <w:t>устойчивых</w:t>
      </w:r>
      <w:r w:rsidR="00E43401" w:rsidRPr="00CB422D">
        <w:rPr>
          <w:i/>
          <w:lang w:val="ru-RU"/>
        </w:rPr>
        <w:t xml:space="preserve"> </w:t>
      </w:r>
      <w:r w:rsidR="00E43401" w:rsidRPr="00A87754">
        <w:rPr>
          <w:i/>
          <w:lang w:val="ru-RU"/>
        </w:rPr>
        <w:t>городов</w:t>
      </w:r>
      <w:r w:rsidRPr="00CB422D">
        <w:rPr>
          <w:i/>
          <w:lang w:val="ru-RU"/>
        </w:rPr>
        <w:t>.</w:t>
      </w:r>
    </w:p>
    <w:p w14:paraId="012268E6" w14:textId="3E7199EB" w:rsidR="00FB4806" w:rsidRPr="00CB422D" w:rsidRDefault="00FB4806" w:rsidP="00FB4806">
      <w:pPr>
        <w:rPr>
          <w:lang w:val="ru-RU"/>
        </w:rPr>
      </w:pPr>
      <w:r w:rsidRPr="00A87754">
        <w:rPr>
          <w:lang w:val="ru-RU"/>
        </w:rPr>
        <w:t>2.6.2</w:t>
      </w:r>
      <w:r w:rsidRPr="00A87754">
        <w:rPr>
          <w:lang w:val="ru-RU"/>
        </w:rPr>
        <w:tab/>
      </w:r>
      <w:r w:rsidR="00E43401" w:rsidRPr="00A87754">
        <w:rPr>
          <w:lang w:val="ru-RU"/>
        </w:rPr>
        <w:t>ИК20 продолжа</w:t>
      </w:r>
      <w:r w:rsidR="00CB422D">
        <w:rPr>
          <w:lang w:val="ru-RU"/>
        </w:rPr>
        <w:t>ла</w:t>
      </w:r>
      <w:r w:rsidR="00E43401" w:rsidRPr="00A87754">
        <w:rPr>
          <w:lang w:val="ru-RU"/>
        </w:rPr>
        <w:t xml:space="preserve"> координацию работ по тематике </w:t>
      </w:r>
      <w:proofErr w:type="spellStart"/>
      <w:r w:rsidR="00E43401" w:rsidRPr="00A87754">
        <w:rPr>
          <w:lang w:val="ru-RU"/>
        </w:rPr>
        <w:t>IoT</w:t>
      </w:r>
      <w:proofErr w:type="spellEnd"/>
      <w:r w:rsidR="00E43401" w:rsidRPr="00A87754">
        <w:rPr>
          <w:lang w:val="ru-RU"/>
        </w:rPr>
        <w:t xml:space="preserve"> в сво</w:t>
      </w:r>
      <w:r w:rsidR="0020248D">
        <w:rPr>
          <w:lang w:val="ru-RU"/>
        </w:rPr>
        <w:t xml:space="preserve">ей </w:t>
      </w:r>
      <w:r w:rsidR="00E43401" w:rsidRPr="00A87754">
        <w:rPr>
          <w:lang w:val="ru-RU"/>
        </w:rPr>
        <w:t>групп</w:t>
      </w:r>
      <w:r w:rsidR="0020248D">
        <w:rPr>
          <w:lang w:val="ru-RU"/>
        </w:rPr>
        <w:t>е</w:t>
      </w:r>
      <w:r w:rsidR="00E43401" w:rsidRPr="00A87754">
        <w:rPr>
          <w:lang w:val="ru-RU"/>
        </w:rPr>
        <w:t xml:space="preserve"> МСЭ-Т по совместной координационной деятельности в области интернета вещей и "умных" городов и сообществ (JCA-</w:t>
      </w:r>
      <w:proofErr w:type="spellStart"/>
      <w:r w:rsidR="00E43401" w:rsidRPr="00A87754">
        <w:rPr>
          <w:lang w:val="ru-RU"/>
        </w:rPr>
        <w:t>IoT</w:t>
      </w:r>
      <w:proofErr w:type="spellEnd"/>
      <w:r w:rsidR="00E43401" w:rsidRPr="00A87754">
        <w:rPr>
          <w:lang w:val="ru-RU"/>
        </w:rPr>
        <w:t xml:space="preserve"> и SC&amp;C).</w:t>
      </w:r>
      <w:r w:rsidRPr="00A87754">
        <w:rPr>
          <w:lang w:val="ru-RU"/>
        </w:rPr>
        <w:t xml:space="preserve"> </w:t>
      </w:r>
      <w:r w:rsidR="00CB422D">
        <w:rPr>
          <w:lang w:val="ru-RU"/>
        </w:rPr>
        <w:t>ИК</w:t>
      </w:r>
      <w:r w:rsidRPr="00A87754">
        <w:rPr>
          <w:lang w:val="ru-RU"/>
        </w:rPr>
        <w:t xml:space="preserve">20 </w:t>
      </w:r>
      <w:r w:rsidR="00CB422D">
        <w:rPr>
          <w:lang w:val="ru-RU"/>
        </w:rPr>
        <w:t>сотрудничает с</w:t>
      </w:r>
      <w:r w:rsidRPr="00A87754">
        <w:rPr>
          <w:lang w:val="ru-RU"/>
        </w:rPr>
        <w:t xml:space="preserve"> IETF </w:t>
      </w:r>
      <w:r w:rsidR="005565CF" w:rsidRPr="00A87754">
        <w:rPr>
          <w:lang w:val="ru-RU"/>
        </w:rPr>
        <w:t xml:space="preserve">по вопросу использования системного наименования URI </w:t>
      </w:r>
      <w:r w:rsidR="00E43401" w:rsidRPr="0034503A">
        <w:rPr>
          <w:lang w:val="ru-RU"/>
        </w:rPr>
        <w:t>"</w:t>
      </w:r>
      <w:proofErr w:type="spellStart"/>
      <w:r w:rsidRPr="0020248D">
        <w:rPr>
          <w:i/>
          <w:iCs/>
          <w:lang w:val="ru-RU"/>
        </w:rPr>
        <w:t>ppk</w:t>
      </w:r>
      <w:proofErr w:type="spellEnd"/>
      <w:r w:rsidR="00E43401" w:rsidRPr="0034503A">
        <w:rPr>
          <w:lang w:val="ru-RU"/>
        </w:rPr>
        <w:t>"</w:t>
      </w:r>
      <w:r w:rsidRPr="00A87754">
        <w:rPr>
          <w:lang w:val="ru-RU"/>
        </w:rPr>
        <w:t xml:space="preserve">, </w:t>
      </w:r>
      <w:r w:rsidR="005565CF" w:rsidRPr="00A87754">
        <w:rPr>
          <w:lang w:val="ru-RU"/>
        </w:rPr>
        <w:t xml:space="preserve">с oneM2M по </w:t>
      </w:r>
      <w:r w:rsidR="00CB422D">
        <w:rPr>
          <w:i/>
          <w:iCs/>
          <w:lang w:val="ru-RU"/>
        </w:rPr>
        <w:t>р</w:t>
      </w:r>
      <w:r w:rsidR="00E43401" w:rsidRPr="00A87754">
        <w:rPr>
          <w:i/>
          <w:iCs/>
          <w:lang w:val="ru-RU"/>
        </w:rPr>
        <w:t>ешения</w:t>
      </w:r>
      <w:r w:rsidR="00CB422D">
        <w:rPr>
          <w:i/>
          <w:iCs/>
          <w:lang w:val="ru-RU"/>
        </w:rPr>
        <w:t>м</w:t>
      </w:r>
      <w:r w:rsidR="00E43401" w:rsidRPr="00A87754">
        <w:rPr>
          <w:i/>
          <w:iCs/>
          <w:lang w:val="ru-RU"/>
        </w:rPr>
        <w:t xml:space="preserve"> oneM2M по обеспечению безопасности</w:t>
      </w:r>
      <w:r w:rsidRPr="00A87754">
        <w:rPr>
          <w:lang w:val="ru-RU"/>
        </w:rPr>
        <w:t xml:space="preserve">, </w:t>
      </w:r>
      <w:r w:rsidR="005565CF" w:rsidRPr="00A87754">
        <w:rPr>
          <w:lang w:val="ru-RU"/>
        </w:rPr>
        <w:t>а также с Консорциумом W3C по децентрализованным идентификаторам данных (DID</w:t>
      </w:r>
      <w:r w:rsidRPr="00A87754">
        <w:rPr>
          <w:lang w:val="ru-RU"/>
        </w:rPr>
        <w:t xml:space="preserve">). </w:t>
      </w:r>
      <w:r w:rsidR="00CB422D">
        <w:rPr>
          <w:lang w:val="ru-RU"/>
        </w:rPr>
        <w:t>МЭК</w:t>
      </w:r>
      <w:r w:rsidR="00CB422D" w:rsidRPr="00CB422D">
        <w:rPr>
          <w:lang w:val="ru-RU"/>
        </w:rPr>
        <w:t xml:space="preserve">, </w:t>
      </w:r>
      <w:r w:rsidR="00CB422D">
        <w:rPr>
          <w:lang w:val="ru-RU"/>
        </w:rPr>
        <w:t>ИСО</w:t>
      </w:r>
      <w:r w:rsidR="00CB422D" w:rsidRPr="00CB422D">
        <w:rPr>
          <w:lang w:val="ru-RU"/>
        </w:rPr>
        <w:t xml:space="preserve"> </w:t>
      </w:r>
      <w:r w:rsidR="00CB422D">
        <w:rPr>
          <w:lang w:val="ru-RU"/>
        </w:rPr>
        <w:t>и</w:t>
      </w:r>
      <w:r w:rsidR="00CB422D" w:rsidRPr="00CB422D">
        <w:rPr>
          <w:lang w:val="ru-RU"/>
        </w:rPr>
        <w:t xml:space="preserve"> </w:t>
      </w:r>
      <w:r w:rsidR="00CB422D">
        <w:rPr>
          <w:lang w:val="ru-RU"/>
        </w:rPr>
        <w:t>МСЭ</w:t>
      </w:r>
      <w:r w:rsidR="00CB422D" w:rsidRPr="00CB422D">
        <w:rPr>
          <w:lang w:val="ru-RU"/>
        </w:rPr>
        <w:t xml:space="preserve"> </w:t>
      </w:r>
      <w:r w:rsidR="00CB422D">
        <w:rPr>
          <w:lang w:val="ru-RU"/>
        </w:rPr>
        <w:t>создали</w:t>
      </w:r>
      <w:r w:rsidR="00CB422D" w:rsidRPr="00CB422D">
        <w:rPr>
          <w:lang w:val="ru-RU"/>
        </w:rPr>
        <w:t xml:space="preserve"> Объединенн</w:t>
      </w:r>
      <w:r w:rsidR="00CB422D">
        <w:rPr>
          <w:lang w:val="ru-RU"/>
        </w:rPr>
        <w:t>ую</w:t>
      </w:r>
      <w:r w:rsidR="00CB422D" w:rsidRPr="00CB422D">
        <w:rPr>
          <w:lang w:val="ru-RU"/>
        </w:rPr>
        <w:t xml:space="preserve"> целев</w:t>
      </w:r>
      <w:r w:rsidR="00CB422D">
        <w:rPr>
          <w:lang w:val="ru-RU"/>
        </w:rPr>
        <w:t>ую</w:t>
      </w:r>
      <w:r w:rsidR="00CB422D" w:rsidRPr="00CB422D">
        <w:rPr>
          <w:lang w:val="ru-RU"/>
        </w:rPr>
        <w:t xml:space="preserve"> групп</w:t>
      </w:r>
      <w:r w:rsidR="00CB422D">
        <w:rPr>
          <w:lang w:val="ru-RU"/>
        </w:rPr>
        <w:t>у</w:t>
      </w:r>
      <w:r w:rsidR="00CB422D" w:rsidRPr="00CB422D">
        <w:rPr>
          <w:lang w:val="ru-RU"/>
        </w:rPr>
        <w:t xml:space="preserve"> по "умным" городам </w:t>
      </w:r>
      <w:r w:rsidRPr="00CB422D">
        <w:rPr>
          <w:lang w:val="ru-RU"/>
        </w:rPr>
        <w:t>(</w:t>
      </w:r>
      <w:r w:rsidRPr="00706D1B">
        <w:t>J</w:t>
      </w:r>
      <w:r w:rsidRPr="00CB422D">
        <w:rPr>
          <w:lang w:val="ru-RU"/>
        </w:rPr>
        <w:t>-</w:t>
      </w:r>
      <w:r w:rsidRPr="00706D1B">
        <w:t>SCTF</w:t>
      </w:r>
      <w:r w:rsidRPr="00CB422D">
        <w:rPr>
          <w:lang w:val="ru-RU"/>
        </w:rPr>
        <w:t>)</w:t>
      </w:r>
      <w:r w:rsidR="0009028A">
        <w:rPr>
          <w:lang w:val="ru-RU"/>
        </w:rPr>
        <w:t>, которая начала свою работу, как инструмент координации стандартов между тремя ОРС</w:t>
      </w:r>
      <w:r w:rsidRPr="00CB422D">
        <w:rPr>
          <w:lang w:val="ru-RU"/>
        </w:rPr>
        <w:t>.</w:t>
      </w:r>
    </w:p>
    <w:p w14:paraId="201EF5F4" w14:textId="362F697B" w:rsidR="00FB4806" w:rsidRPr="00C75006" w:rsidRDefault="00FB4806" w:rsidP="00FB4806">
      <w:pPr>
        <w:pStyle w:val="Heading2"/>
        <w:rPr>
          <w:lang w:val="ru-RU"/>
        </w:rPr>
      </w:pPr>
      <w:r w:rsidRPr="00C75006">
        <w:rPr>
          <w:lang w:val="ru-RU"/>
        </w:rPr>
        <w:t>2.7</w:t>
      </w:r>
      <w:r w:rsidRPr="00C75006">
        <w:rPr>
          <w:lang w:val="ru-RU"/>
        </w:rPr>
        <w:tab/>
      </w:r>
      <w:r w:rsidRPr="00706D1B">
        <w:t>QoS</w:t>
      </w:r>
      <w:r w:rsidRPr="00C75006">
        <w:rPr>
          <w:lang w:val="ru-RU"/>
        </w:rPr>
        <w:t xml:space="preserve"> </w:t>
      </w:r>
      <w:r w:rsidR="00A87754" w:rsidRPr="00A87754">
        <w:rPr>
          <w:lang w:val="ru-RU"/>
        </w:rPr>
        <w:t>и</w:t>
      </w:r>
      <w:r w:rsidRPr="00C75006">
        <w:rPr>
          <w:lang w:val="ru-RU"/>
        </w:rPr>
        <w:t xml:space="preserve"> </w:t>
      </w:r>
      <w:proofErr w:type="spellStart"/>
      <w:r w:rsidRPr="00706D1B">
        <w:t>QoE</w:t>
      </w:r>
      <w:proofErr w:type="spellEnd"/>
    </w:p>
    <w:p w14:paraId="5ECE6689" w14:textId="04A84FA0" w:rsidR="00FB4806" w:rsidRPr="0009028A" w:rsidRDefault="00FB4806" w:rsidP="00FB4806">
      <w:pPr>
        <w:rPr>
          <w:lang w:val="ru-RU"/>
        </w:rPr>
      </w:pPr>
      <w:r w:rsidRPr="0009028A">
        <w:rPr>
          <w:lang w:val="ru-RU"/>
        </w:rPr>
        <w:t>2.7.</w:t>
      </w:r>
      <w:r w:rsidR="001D17F1">
        <w:rPr>
          <w:lang w:val="ru-RU"/>
        </w:rPr>
        <w:t>1</w:t>
      </w:r>
      <w:r w:rsidRPr="0009028A">
        <w:rPr>
          <w:lang w:val="ru-RU"/>
        </w:rPr>
        <w:tab/>
      </w:r>
      <w:r w:rsidR="00591D09" w:rsidRPr="00A87754">
        <w:rPr>
          <w:lang w:val="ru-RU"/>
        </w:rPr>
        <w:t>ИК</w:t>
      </w:r>
      <w:r w:rsidR="00591D09" w:rsidRPr="0009028A">
        <w:rPr>
          <w:lang w:val="ru-RU"/>
        </w:rPr>
        <w:t xml:space="preserve">12 </w:t>
      </w:r>
      <w:r w:rsidR="00591D09" w:rsidRPr="00A87754">
        <w:rPr>
          <w:lang w:val="ru-RU"/>
        </w:rPr>
        <w:t>МСЭ</w:t>
      </w:r>
      <w:r w:rsidRPr="0009028A">
        <w:rPr>
          <w:lang w:val="ru-RU"/>
        </w:rPr>
        <w:t>-</w:t>
      </w:r>
      <w:r w:rsidRPr="00706D1B">
        <w:t>T</w:t>
      </w:r>
      <w:r w:rsidRPr="0009028A">
        <w:rPr>
          <w:lang w:val="ru-RU"/>
        </w:rPr>
        <w:t xml:space="preserve"> </w:t>
      </w:r>
      <w:r w:rsidR="0009028A">
        <w:rPr>
          <w:lang w:val="ru-RU"/>
        </w:rPr>
        <w:t>утвердила</w:t>
      </w:r>
      <w:r w:rsidR="0009028A" w:rsidRPr="0009028A">
        <w:rPr>
          <w:lang w:val="ru-RU"/>
        </w:rPr>
        <w:t xml:space="preserve"> </w:t>
      </w:r>
      <w:r w:rsidR="001D17F1">
        <w:rPr>
          <w:lang w:val="ru-RU"/>
        </w:rPr>
        <w:t xml:space="preserve">один </w:t>
      </w:r>
      <w:r w:rsidR="0009028A">
        <w:rPr>
          <w:lang w:val="ru-RU"/>
        </w:rPr>
        <w:t>стандарт</w:t>
      </w:r>
      <w:r w:rsidR="0009028A" w:rsidRPr="0009028A">
        <w:rPr>
          <w:lang w:val="ru-RU"/>
        </w:rPr>
        <w:t xml:space="preserve"> </w:t>
      </w:r>
      <w:r w:rsidR="0009028A">
        <w:rPr>
          <w:lang w:val="ru-RU"/>
        </w:rPr>
        <w:t>МСЭ</w:t>
      </w:r>
      <w:r w:rsidR="009531B1">
        <w:rPr>
          <w:lang w:val="ru-RU"/>
        </w:rPr>
        <w:t>, касающийся а</w:t>
      </w:r>
      <w:r w:rsidR="0009028A" w:rsidRPr="0009028A">
        <w:rPr>
          <w:lang w:val="ru-RU"/>
        </w:rPr>
        <w:t>лгоритм</w:t>
      </w:r>
      <w:r w:rsidR="009531B1">
        <w:rPr>
          <w:lang w:val="ru-RU"/>
        </w:rPr>
        <w:t>а</w:t>
      </w:r>
      <w:r w:rsidR="0009028A" w:rsidRPr="0009028A">
        <w:rPr>
          <w:lang w:val="ru-RU"/>
        </w:rPr>
        <w:t xml:space="preserve"> поиска для параметров и метод</w:t>
      </w:r>
      <w:r w:rsidR="009531B1">
        <w:rPr>
          <w:lang w:val="ru-RU"/>
        </w:rPr>
        <w:t>ов</w:t>
      </w:r>
      <w:r w:rsidR="0009028A" w:rsidRPr="0009028A">
        <w:rPr>
          <w:lang w:val="ru-RU"/>
        </w:rPr>
        <w:t xml:space="preserve"> измерения пропускной способности на базе </w:t>
      </w:r>
      <w:r w:rsidR="0009028A" w:rsidRPr="0009028A">
        <w:t>IP</w:t>
      </w:r>
      <w:r w:rsidR="0009028A" w:rsidRPr="0009028A">
        <w:rPr>
          <w:lang w:val="ru-RU"/>
        </w:rPr>
        <w:t xml:space="preserve">" </w:t>
      </w:r>
      <w:r w:rsidR="0009028A">
        <w:rPr>
          <w:lang w:val="ru-RU"/>
        </w:rPr>
        <w:t>и</w:t>
      </w:r>
      <w:r w:rsidR="0009028A" w:rsidRPr="0009028A">
        <w:rPr>
          <w:lang w:val="ru-RU"/>
        </w:rPr>
        <w:t xml:space="preserve"> </w:t>
      </w:r>
      <w:r w:rsidR="0009028A">
        <w:rPr>
          <w:lang w:val="ru-RU"/>
        </w:rPr>
        <w:t>согласовала</w:t>
      </w:r>
      <w:r w:rsidR="0009028A" w:rsidRPr="0009028A">
        <w:rPr>
          <w:lang w:val="ru-RU"/>
        </w:rPr>
        <w:t xml:space="preserve"> </w:t>
      </w:r>
      <w:r w:rsidR="0009028A">
        <w:rPr>
          <w:lang w:val="ru-RU"/>
        </w:rPr>
        <w:t>одно</w:t>
      </w:r>
      <w:r w:rsidR="0009028A" w:rsidRPr="0009028A">
        <w:rPr>
          <w:lang w:val="ru-RU"/>
        </w:rPr>
        <w:t xml:space="preserve"> </w:t>
      </w:r>
      <w:r w:rsidR="0009028A">
        <w:rPr>
          <w:lang w:val="ru-RU"/>
        </w:rPr>
        <w:t>Добавление</w:t>
      </w:r>
      <w:r w:rsidR="0009028A" w:rsidRPr="0009028A">
        <w:rPr>
          <w:lang w:val="ru-RU"/>
        </w:rPr>
        <w:t xml:space="preserve">, </w:t>
      </w:r>
      <w:r w:rsidR="0009028A">
        <w:rPr>
          <w:lang w:val="ru-RU"/>
        </w:rPr>
        <w:t>посвященное</w:t>
      </w:r>
      <w:r w:rsidR="0009028A" w:rsidRPr="0009028A">
        <w:rPr>
          <w:lang w:val="ru-RU"/>
        </w:rPr>
        <w:t xml:space="preserve"> измерения</w:t>
      </w:r>
      <w:r w:rsidR="0009028A">
        <w:rPr>
          <w:lang w:val="ru-RU"/>
        </w:rPr>
        <w:t>м</w:t>
      </w:r>
      <w:r w:rsidR="0009028A" w:rsidRPr="0009028A">
        <w:rPr>
          <w:lang w:val="ru-RU"/>
        </w:rPr>
        <w:t xml:space="preserve"> </w:t>
      </w:r>
      <w:r w:rsidR="0009028A">
        <w:rPr>
          <w:lang w:val="ru-RU"/>
        </w:rPr>
        <w:t>максимальной</w:t>
      </w:r>
      <w:r w:rsidR="0009028A" w:rsidRPr="0009028A">
        <w:rPr>
          <w:lang w:val="ru-RU"/>
        </w:rPr>
        <w:t xml:space="preserve"> пропускной способности уровня </w:t>
      </w:r>
      <w:r w:rsidR="0009028A" w:rsidRPr="0009028A">
        <w:t>IP</w:t>
      </w:r>
      <w:r w:rsidRPr="0009028A">
        <w:rPr>
          <w:lang w:val="ru-RU"/>
        </w:rPr>
        <w:t xml:space="preserve">. </w:t>
      </w:r>
      <w:r w:rsidR="0009028A">
        <w:rPr>
          <w:lang w:val="ru-RU"/>
        </w:rPr>
        <w:t>Вышеупомянутая</w:t>
      </w:r>
      <w:r w:rsidR="0009028A" w:rsidRPr="0009028A">
        <w:rPr>
          <w:lang w:val="ru-RU"/>
        </w:rPr>
        <w:t xml:space="preserve"> </w:t>
      </w:r>
      <w:r w:rsidR="0009028A">
        <w:rPr>
          <w:lang w:val="ru-RU"/>
        </w:rPr>
        <w:t>работа</w:t>
      </w:r>
      <w:r w:rsidR="0009028A" w:rsidRPr="0009028A">
        <w:rPr>
          <w:lang w:val="ru-RU"/>
        </w:rPr>
        <w:t xml:space="preserve"> </w:t>
      </w:r>
      <w:r w:rsidR="0009028A">
        <w:rPr>
          <w:lang w:val="ru-RU"/>
        </w:rPr>
        <w:t>согласовывается</w:t>
      </w:r>
      <w:r w:rsidR="0009028A" w:rsidRPr="0009028A">
        <w:rPr>
          <w:lang w:val="ru-RU"/>
        </w:rPr>
        <w:t xml:space="preserve"> </w:t>
      </w:r>
      <w:r w:rsidR="0009028A">
        <w:rPr>
          <w:lang w:val="ru-RU"/>
        </w:rPr>
        <w:t>с</w:t>
      </w:r>
      <w:r w:rsidR="0009028A" w:rsidRPr="0009028A">
        <w:rPr>
          <w:lang w:val="ru-RU"/>
        </w:rPr>
        <w:t xml:space="preserve"> </w:t>
      </w:r>
      <w:r w:rsidR="0009028A">
        <w:rPr>
          <w:lang w:val="ru-RU"/>
        </w:rPr>
        <w:t>рабочей</w:t>
      </w:r>
      <w:r w:rsidR="0009028A" w:rsidRPr="0009028A">
        <w:rPr>
          <w:lang w:val="ru-RU"/>
        </w:rPr>
        <w:t xml:space="preserve"> </w:t>
      </w:r>
      <w:r w:rsidR="0009028A">
        <w:rPr>
          <w:lang w:val="ru-RU"/>
        </w:rPr>
        <w:t xml:space="preserve">группой </w:t>
      </w:r>
      <w:r w:rsidRPr="00706D1B">
        <w:t>IETF</w:t>
      </w:r>
      <w:r w:rsidRPr="0009028A">
        <w:rPr>
          <w:lang w:val="ru-RU"/>
        </w:rPr>
        <w:t xml:space="preserve"> </w:t>
      </w:r>
      <w:r w:rsidR="0009028A">
        <w:rPr>
          <w:lang w:val="ru-RU"/>
        </w:rPr>
        <w:t xml:space="preserve">по измерению показателей </w:t>
      </w:r>
      <w:r w:rsidRPr="00706D1B">
        <w:t>IP</w:t>
      </w:r>
      <w:r w:rsidRPr="0009028A">
        <w:rPr>
          <w:lang w:val="ru-RU"/>
        </w:rPr>
        <w:t xml:space="preserve"> (</w:t>
      </w:r>
      <w:proofErr w:type="spellStart"/>
      <w:r w:rsidRPr="00706D1B">
        <w:t>ippm</w:t>
      </w:r>
      <w:proofErr w:type="spellEnd"/>
      <w:r w:rsidRPr="0009028A">
        <w:rPr>
          <w:lang w:val="ru-RU"/>
        </w:rPr>
        <w:t>)</w:t>
      </w:r>
      <w:r w:rsidR="00494431">
        <w:rPr>
          <w:lang w:val="ru-RU"/>
        </w:rPr>
        <w:t>,</w:t>
      </w:r>
      <w:r w:rsidRPr="0009028A">
        <w:rPr>
          <w:lang w:val="ru-RU"/>
        </w:rPr>
        <w:t xml:space="preserve"> </w:t>
      </w:r>
      <w:r w:rsidR="0009028A" w:rsidRPr="0009028A">
        <w:rPr>
          <w:lang w:val="ru-RU"/>
        </w:rPr>
        <w:t xml:space="preserve">ТК по </w:t>
      </w:r>
      <w:r w:rsidR="0009028A" w:rsidRPr="0009028A">
        <w:t>STQ</w:t>
      </w:r>
      <w:r w:rsidR="0009028A" w:rsidRPr="0009028A">
        <w:rPr>
          <w:lang w:val="ru-RU"/>
        </w:rPr>
        <w:t xml:space="preserve"> ЕТСИ</w:t>
      </w:r>
      <w:r w:rsidR="00494431">
        <w:rPr>
          <w:lang w:val="ru-RU"/>
        </w:rPr>
        <w:t>,</w:t>
      </w:r>
      <w:r w:rsidRPr="0009028A">
        <w:rPr>
          <w:lang w:val="ru-RU"/>
        </w:rPr>
        <w:t xml:space="preserve"> </w:t>
      </w:r>
      <w:r w:rsidR="0009028A">
        <w:rPr>
          <w:lang w:val="ru-RU"/>
        </w:rPr>
        <w:t xml:space="preserve">а также </w:t>
      </w:r>
      <w:r w:rsidRPr="00706D1B">
        <w:t>BBF</w:t>
      </w:r>
      <w:r w:rsidRPr="0009028A">
        <w:rPr>
          <w:lang w:val="ru-RU"/>
        </w:rPr>
        <w:t xml:space="preserve">. </w:t>
      </w:r>
      <w:r w:rsidR="00494431">
        <w:rPr>
          <w:lang w:val="ru-RU"/>
        </w:rPr>
        <w:t xml:space="preserve">Кроме того, </w:t>
      </w:r>
      <w:r w:rsidR="0009028A">
        <w:rPr>
          <w:lang w:val="ru-RU"/>
        </w:rPr>
        <w:t>ИК</w:t>
      </w:r>
      <w:r w:rsidRPr="0009028A">
        <w:rPr>
          <w:lang w:val="ru-RU"/>
        </w:rPr>
        <w:t xml:space="preserve">12 </w:t>
      </w:r>
      <w:r w:rsidR="0009028A">
        <w:rPr>
          <w:lang w:val="ru-RU"/>
        </w:rPr>
        <w:t>утвердила</w:t>
      </w:r>
      <w:r w:rsidR="0009028A" w:rsidRPr="0009028A">
        <w:rPr>
          <w:lang w:val="ru-RU"/>
        </w:rPr>
        <w:t xml:space="preserve"> </w:t>
      </w:r>
      <w:r w:rsidR="0009028A">
        <w:rPr>
          <w:lang w:val="ru-RU"/>
        </w:rPr>
        <w:t>стандарт</w:t>
      </w:r>
      <w:r w:rsidR="0009028A" w:rsidRPr="0009028A">
        <w:rPr>
          <w:lang w:val="ru-RU"/>
        </w:rPr>
        <w:t xml:space="preserve"> </w:t>
      </w:r>
      <w:r w:rsidR="0009028A">
        <w:rPr>
          <w:lang w:val="ru-RU"/>
        </w:rPr>
        <w:t>МСЭ</w:t>
      </w:r>
      <w:r w:rsidR="0009028A" w:rsidRPr="0009028A">
        <w:rPr>
          <w:lang w:val="ru-RU"/>
        </w:rPr>
        <w:t xml:space="preserve"> "Метод краудсорсинга для оценки сквозного качества обслуживания в сетях фиксированной и подвижной широкополосной связи" </w:t>
      </w:r>
      <w:r w:rsidR="0009028A">
        <w:rPr>
          <w:lang w:val="ru-RU"/>
        </w:rPr>
        <w:t>и</w:t>
      </w:r>
      <w:r w:rsidR="0009028A" w:rsidRPr="0009028A">
        <w:rPr>
          <w:lang w:val="ru-RU"/>
        </w:rPr>
        <w:t xml:space="preserve"> </w:t>
      </w:r>
      <w:r w:rsidR="0009028A">
        <w:rPr>
          <w:lang w:val="ru-RU"/>
        </w:rPr>
        <w:t xml:space="preserve">согласовала Технический документ о показателях </w:t>
      </w:r>
      <w:r w:rsidR="00EC6596">
        <w:rPr>
          <w:lang w:val="ru-RU"/>
        </w:rPr>
        <w:t xml:space="preserve">рабочих характеристик сквозного качества видеосигнала </w:t>
      </w:r>
      <w:r w:rsidRPr="00706D1B">
        <w:t>IPTV</w:t>
      </w:r>
      <w:r w:rsidRPr="0009028A">
        <w:rPr>
          <w:lang w:val="ru-RU"/>
        </w:rPr>
        <w:t>.</w:t>
      </w:r>
    </w:p>
    <w:p w14:paraId="4F17EBC7" w14:textId="53AFC27C" w:rsidR="00F41E9D" w:rsidRPr="00EC6596" w:rsidRDefault="00F41E9D" w:rsidP="00F41E9D">
      <w:pPr>
        <w:pStyle w:val="Heading2"/>
        <w:rPr>
          <w:lang w:val="ru-RU"/>
        </w:rPr>
      </w:pPr>
      <w:r w:rsidRPr="00EC6596">
        <w:rPr>
          <w:lang w:val="ru-RU"/>
        </w:rPr>
        <w:t>2.8</w:t>
      </w:r>
      <w:r w:rsidRPr="00EC6596">
        <w:rPr>
          <w:lang w:val="ru-RU"/>
        </w:rPr>
        <w:tab/>
      </w:r>
      <w:r w:rsidR="00EC6596">
        <w:rPr>
          <w:lang w:val="ru-RU"/>
        </w:rPr>
        <w:t>Сети</w:t>
      </w:r>
    </w:p>
    <w:p w14:paraId="63BD1000" w14:textId="19CC97E4" w:rsidR="00F41E9D" w:rsidRPr="00EC6596" w:rsidRDefault="00F41E9D" w:rsidP="00F41E9D">
      <w:pPr>
        <w:rPr>
          <w:lang w:val="ru-RU"/>
        </w:rPr>
      </w:pPr>
      <w:r w:rsidRPr="00EC6596">
        <w:rPr>
          <w:lang w:val="ru-RU"/>
        </w:rPr>
        <w:t>2.8.1</w:t>
      </w:r>
      <w:r w:rsidRPr="00EC6596">
        <w:rPr>
          <w:lang w:val="ru-RU"/>
        </w:rPr>
        <w:tab/>
      </w:r>
      <w:r w:rsidR="00591D09" w:rsidRPr="00A87754">
        <w:rPr>
          <w:lang w:val="ru-RU"/>
        </w:rPr>
        <w:t>ИК</w:t>
      </w:r>
      <w:r w:rsidR="00591D09" w:rsidRPr="00EC6596">
        <w:rPr>
          <w:lang w:val="ru-RU"/>
        </w:rPr>
        <w:t xml:space="preserve">2 </w:t>
      </w:r>
      <w:r w:rsidR="00591D09" w:rsidRPr="00A87754">
        <w:rPr>
          <w:lang w:val="ru-RU"/>
        </w:rPr>
        <w:t>МСЭ</w:t>
      </w:r>
      <w:r w:rsidRPr="00EC6596">
        <w:rPr>
          <w:lang w:val="ru-RU"/>
        </w:rPr>
        <w:t>-</w:t>
      </w:r>
      <w:r w:rsidRPr="00706D1B">
        <w:t>T</w:t>
      </w:r>
      <w:r w:rsidRPr="00EC6596">
        <w:rPr>
          <w:lang w:val="ru-RU"/>
        </w:rPr>
        <w:t xml:space="preserve"> </w:t>
      </w:r>
      <w:r w:rsidR="00EC6596" w:rsidRPr="00EC6596">
        <w:rPr>
          <w:lang w:val="ru-RU"/>
        </w:rPr>
        <w:t>утвердила</w:t>
      </w:r>
      <w:r w:rsidRPr="00EC6596">
        <w:rPr>
          <w:lang w:val="ru-RU"/>
        </w:rPr>
        <w:t xml:space="preserve"> </w:t>
      </w:r>
      <w:r w:rsidR="00EC6596">
        <w:rPr>
          <w:lang w:val="ru-RU"/>
        </w:rPr>
        <w:t xml:space="preserve">один стандарт МСЭ, касающийся </w:t>
      </w:r>
      <w:r w:rsidR="00EC6596" w:rsidRPr="00EC6596">
        <w:rPr>
          <w:lang w:val="ru-RU"/>
        </w:rPr>
        <w:t>"умной" эксплуатации, управления и технического обслуживания</w:t>
      </w:r>
      <w:r w:rsidRPr="00EC6596">
        <w:rPr>
          <w:lang w:val="ru-RU"/>
        </w:rPr>
        <w:t>.</w:t>
      </w:r>
    </w:p>
    <w:p w14:paraId="671BC09D" w14:textId="316C1A8E" w:rsidR="00F41E9D" w:rsidRPr="00EC6596" w:rsidRDefault="00F41E9D" w:rsidP="00F41E9D">
      <w:pPr>
        <w:rPr>
          <w:lang w:val="ru-RU"/>
        </w:rPr>
      </w:pPr>
      <w:r w:rsidRPr="00EC6596">
        <w:rPr>
          <w:lang w:val="ru-RU"/>
        </w:rPr>
        <w:t>2.8.2</w:t>
      </w:r>
      <w:r w:rsidRPr="00EC6596">
        <w:rPr>
          <w:lang w:val="ru-RU"/>
        </w:rPr>
        <w:tab/>
      </w:r>
      <w:r w:rsidR="00591D09" w:rsidRPr="00A87754">
        <w:rPr>
          <w:lang w:val="ru-RU"/>
        </w:rPr>
        <w:t>ИК</w:t>
      </w:r>
      <w:r w:rsidR="00591D09" w:rsidRPr="00EC6596">
        <w:rPr>
          <w:lang w:val="ru-RU"/>
        </w:rPr>
        <w:t xml:space="preserve">3 </w:t>
      </w:r>
      <w:r w:rsidR="00591D09" w:rsidRPr="00A87754">
        <w:rPr>
          <w:lang w:val="ru-RU"/>
        </w:rPr>
        <w:t>МСЭ</w:t>
      </w:r>
      <w:r w:rsidRPr="00EC6596">
        <w:rPr>
          <w:lang w:val="ru-RU"/>
        </w:rPr>
        <w:t>-</w:t>
      </w:r>
      <w:r w:rsidRPr="00706D1B">
        <w:t>T</w:t>
      </w:r>
      <w:r w:rsidRPr="00EC6596">
        <w:rPr>
          <w:lang w:val="ru-RU"/>
        </w:rPr>
        <w:t xml:space="preserve"> </w:t>
      </w:r>
      <w:r w:rsidR="00EC6596" w:rsidRPr="00EC6596">
        <w:rPr>
          <w:lang w:val="ru-RU"/>
        </w:rPr>
        <w:t>согласовала Добавление</w:t>
      </w:r>
      <w:r w:rsidRPr="00EC6596">
        <w:rPr>
          <w:lang w:val="ru-RU"/>
        </w:rPr>
        <w:t xml:space="preserve"> </w:t>
      </w:r>
      <w:r w:rsidR="00EC6596">
        <w:rPr>
          <w:lang w:val="ru-RU"/>
        </w:rPr>
        <w:t>о</w:t>
      </w:r>
      <w:r w:rsidR="00EC6596" w:rsidRPr="00EC6596">
        <w:rPr>
          <w:lang w:val="ru-RU"/>
        </w:rPr>
        <w:t xml:space="preserve"> </w:t>
      </w:r>
      <w:r w:rsidR="00EC6596">
        <w:rPr>
          <w:lang w:val="ru-RU"/>
        </w:rPr>
        <w:t>принципах</w:t>
      </w:r>
      <w:r w:rsidR="00EC6596" w:rsidRPr="00EC6596">
        <w:rPr>
          <w:lang w:val="ru-RU"/>
        </w:rPr>
        <w:t xml:space="preserve"> расширенного внедрения и использования мобильных финансовых услуг (МФУ) с помощью эффективных механизмов защиты потребителей</w:t>
      </w:r>
      <w:r w:rsidRPr="00EC6596">
        <w:rPr>
          <w:lang w:val="ru-RU"/>
        </w:rPr>
        <w:t>.</w:t>
      </w:r>
    </w:p>
    <w:p w14:paraId="2EB94777" w14:textId="54FD9FB2" w:rsidR="00F41E9D" w:rsidRPr="00EC6596" w:rsidRDefault="00F41E9D" w:rsidP="00F41E9D">
      <w:pPr>
        <w:rPr>
          <w:rFonts w:eastAsiaTheme="minorEastAsia"/>
          <w:lang w:val="ru-RU"/>
        </w:rPr>
      </w:pPr>
      <w:r w:rsidRPr="00EC6596">
        <w:rPr>
          <w:lang w:val="ru-RU"/>
        </w:rPr>
        <w:t>2.8.3</w:t>
      </w:r>
      <w:r w:rsidRPr="00EC6596">
        <w:rPr>
          <w:lang w:val="ru-RU"/>
        </w:rPr>
        <w:tab/>
      </w:r>
      <w:r w:rsidR="00591D09" w:rsidRPr="00A87754">
        <w:rPr>
          <w:lang w:val="ru-RU"/>
        </w:rPr>
        <w:t>ИК</w:t>
      </w:r>
      <w:r w:rsidR="00591D09" w:rsidRPr="00EC6596">
        <w:rPr>
          <w:lang w:val="ru-RU"/>
        </w:rPr>
        <w:t xml:space="preserve">9 </w:t>
      </w:r>
      <w:r w:rsidR="00591D09" w:rsidRPr="00A87754">
        <w:rPr>
          <w:lang w:val="ru-RU"/>
        </w:rPr>
        <w:t>МСЭ</w:t>
      </w:r>
      <w:r w:rsidRPr="00EC6596">
        <w:rPr>
          <w:lang w:val="ru-RU"/>
        </w:rPr>
        <w:t>-</w:t>
      </w:r>
      <w:r w:rsidRPr="00706D1B">
        <w:t>T</w:t>
      </w:r>
      <w:r w:rsidRPr="00EC6596">
        <w:rPr>
          <w:lang w:val="ru-RU"/>
        </w:rPr>
        <w:t xml:space="preserve"> </w:t>
      </w:r>
      <w:r w:rsidR="00EC6596" w:rsidRPr="00EC6596">
        <w:rPr>
          <w:lang w:val="ru-RU"/>
        </w:rPr>
        <w:t>утвердила</w:t>
      </w:r>
      <w:r w:rsidRPr="00EC6596">
        <w:rPr>
          <w:lang w:val="ru-RU"/>
        </w:rPr>
        <w:t xml:space="preserve"> </w:t>
      </w:r>
      <w:r w:rsidR="00EC6596">
        <w:rPr>
          <w:spacing w:val="-4"/>
          <w:lang w:val="ru-RU"/>
        </w:rPr>
        <w:t>три</w:t>
      </w:r>
      <w:r w:rsidR="00EC6596" w:rsidRPr="00EC6596">
        <w:rPr>
          <w:spacing w:val="-4"/>
          <w:lang w:val="ru-RU"/>
        </w:rPr>
        <w:t xml:space="preserve"> </w:t>
      </w:r>
      <w:r w:rsidR="00EC6596">
        <w:rPr>
          <w:spacing w:val="-4"/>
          <w:lang w:val="ru-RU"/>
        </w:rPr>
        <w:t>с</w:t>
      </w:r>
      <w:r w:rsidR="00EC6596" w:rsidRPr="00EC6596">
        <w:rPr>
          <w:spacing w:val="-4"/>
          <w:lang w:val="ru-RU"/>
        </w:rPr>
        <w:t>тандарта МСЭ-Т</w:t>
      </w:r>
      <w:r w:rsidR="009A462A">
        <w:rPr>
          <w:spacing w:val="-4"/>
          <w:lang w:val="ru-RU"/>
        </w:rPr>
        <w:t xml:space="preserve"> для</w:t>
      </w:r>
      <w:r w:rsidR="00EC6596" w:rsidRPr="00EC6596">
        <w:rPr>
          <w:spacing w:val="-4"/>
          <w:lang w:val="ru-RU"/>
        </w:rPr>
        <w:t xml:space="preserve"> </w:t>
      </w:r>
      <w:r w:rsidR="00EC6596">
        <w:rPr>
          <w:spacing w:val="-4"/>
          <w:lang w:val="ru-RU"/>
        </w:rPr>
        <w:t>кабельны</w:t>
      </w:r>
      <w:r w:rsidR="009A462A">
        <w:rPr>
          <w:spacing w:val="-4"/>
          <w:lang w:val="ru-RU"/>
        </w:rPr>
        <w:t>х</w:t>
      </w:r>
      <w:r w:rsidR="00EC6596" w:rsidRPr="00EC6596">
        <w:rPr>
          <w:spacing w:val="-4"/>
          <w:lang w:val="ru-RU"/>
        </w:rPr>
        <w:t xml:space="preserve"> </w:t>
      </w:r>
      <w:r w:rsidRPr="00706D1B">
        <w:rPr>
          <w:spacing w:val="-4"/>
        </w:rPr>
        <w:t>IP</w:t>
      </w:r>
      <w:r w:rsidR="00EC6596" w:rsidRPr="00EC6596">
        <w:rPr>
          <w:spacing w:val="-4"/>
          <w:lang w:val="ru-RU"/>
        </w:rPr>
        <w:t>-</w:t>
      </w:r>
      <w:r w:rsidR="00EC6596">
        <w:rPr>
          <w:spacing w:val="-4"/>
          <w:lang w:val="ru-RU"/>
        </w:rPr>
        <w:t>модем</w:t>
      </w:r>
      <w:r w:rsidR="009A462A">
        <w:rPr>
          <w:spacing w:val="-4"/>
          <w:lang w:val="ru-RU"/>
        </w:rPr>
        <w:t>ов</w:t>
      </w:r>
      <w:r w:rsidRPr="00EC6596">
        <w:rPr>
          <w:spacing w:val="-4"/>
          <w:lang w:val="ru-RU"/>
        </w:rPr>
        <w:t xml:space="preserve">; </w:t>
      </w:r>
      <w:r w:rsidR="00EC6596">
        <w:rPr>
          <w:spacing w:val="-4"/>
          <w:lang w:val="ru-RU"/>
        </w:rPr>
        <w:t xml:space="preserve">один проект стандарта, касающегося требований к </w:t>
      </w:r>
      <w:proofErr w:type="spellStart"/>
      <w:r w:rsidR="00EC6596" w:rsidRPr="00EC6596">
        <w:rPr>
          <w:spacing w:val="-4"/>
          <w:lang w:val="ru-RU"/>
        </w:rPr>
        <w:t>конвергированной</w:t>
      </w:r>
      <w:proofErr w:type="spellEnd"/>
      <w:r w:rsidR="00EC6596" w:rsidRPr="00EC6596">
        <w:rPr>
          <w:spacing w:val="-4"/>
          <w:lang w:val="ru-RU"/>
        </w:rPr>
        <w:t xml:space="preserve"> медиа-услуг</w:t>
      </w:r>
      <w:r w:rsidR="00EC6596">
        <w:rPr>
          <w:spacing w:val="-4"/>
          <w:lang w:val="ru-RU"/>
        </w:rPr>
        <w:t>е</w:t>
      </w:r>
      <w:r w:rsidR="00EC6596" w:rsidRPr="00EC6596">
        <w:rPr>
          <w:spacing w:val="-4"/>
          <w:lang w:val="ru-RU"/>
        </w:rPr>
        <w:t xml:space="preserve"> на основе облака для поддержки IP и вещательного кабельного телевидения</w:t>
      </w:r>
      <w:r w:rsidR="00EC6596">
        <w:rPr>
          <w:spacing w:val="-4"/>
          <w:lang w:val="ru-RU"/>
        </w:rPr>
        <w:t>, находится на этапе утверждения</w:t>
      </w:r>
      <w:r w:rsidRPr="00EC6596">
        <w:rPr>
          <w:spacing w:val="-4"/>
          <w:lang w:val="ru-RU"/>
        </w:rPr>
        <w:t>.</w:t>
      </w:r>
    </w:p>
    <w:p w14:paraId="14F76072" w14:textId="0E2C71B1" w:rsidR="00F41E9D" w:rsidRPr="00CD25BE" w:rsidRDefault="00F41E9D" w:rsidP="00F41E9D">
      <w:pPr>
        <w:rPr>
          <w:lang w:val="ru-RU"/>
        </w:rPr>
      </w:pPr>
      <w:r w:rsidRPr="00CD25BE">
        <w:rPr>
          <w:spacing w:val="-2"/>
          <w:lang w:val="ru-RU"/>
        </w:rPr>
        <w:t>2.8.4</w:t>
      </w:r>
      <w:r w:rsidRPr="00CD25BE">
        <w:rPr>
          <w:spacing w:val="-2"/>
          <w:lang w:val="ru-RU"/>
        </w:rPr>
        <w:tab/>
      </w:r>
      <w:r w:rsidR="00591D09" w:rsidRPr="00A87754">
        <w:rPr>
          <w:spacing w:val="-2"/>
          <w:lang w:val="ru-RU"/>
        </w:rPr>
        <w:t>ИК</w:t>
      </w:r>
      <w:r w:rsidR="00591D09" w:rsidRPr="00CD25BE">
        <w:rPr>
          <w:spacing w:val="-2"/>
          <w:lang w:val="ru-RU"/>
        </w:rPr>
        <w:t xml:space="preserve">11 </w:t>
      </w:r>
      <w:r w:rsidR="00591D09" w:rsidRPr="00A87754">
        <w:rPr>
          <w:spacing w:val="-2"/>
          <w:lang w:val="ru-RU"/>
        </w:rPr>
        <w:t>МСЭ</w:t>
      </w:r>
      <w:r w:rsidRPr="00CD25BE">
        <w:rPr>
          <w:spacing w:val="2"/>
          <w:lang w:val="ru-RU"/>
        </w:rPr>
        <w:t>-</w:t>
      </w:r>
      <w:r w:rsidRPr="00706D1B">
        <w:rPr>
          <w:spacing w:val="2"/>
        </w:rPr>
        <w:t>T</w:t>
      </w:r>
      <w:r w:rsidRPr="00CD25BE">
        <w:rPr>
          <w:spacing w:val="2"/>
          <w:lang w:val="ru-RU"/>
        </w:rPr>
        <w:t xml:space="preserve"> </w:t>
      </w:r>
      <w:r w:rsidR="00EC6596" w:rsidRPr="00CD25BE">
        <w:rPr>
          <w:spacing w:val="2"/>
          <w:lang w:val="ru-RU"/>
        </w:rPr>
        <w:t>утвердила</w:t>
      </w:r>
      <w:r w:rsidRPr="00CD25BE">
        <w:rPr>
          <w:spacing w:val="2"/>
          <w:lang w:val="ru-RU"/>
        </w:rPr>
        <w:t xml:space="preserve"> 16 </w:t>
      </w:r>
      <w:r w:rsidR="00EC6596">
        <w:rPr>
          <w:spacing w:val="2"/>
          <w:lang w:val="ru-RU"/>
        </w:rPr>
        <w:t>с</w:t>
      </w:r>
      <w:r w:rsidR="00EC6596" w:rsidRPr="00CD25BE">
        <w:rPr>
          <w:spacing w:val="2"/>
          <w:lang w:val="ru-RU"/>
        </w:rPr>
        <w:t>тандарт</w:t>
      </w:r>
      <w:r w:rsidR="00EC6596">
        <w:rPr>
          <w:spacing w:val="2"/>
          <w:lang w:val="ru-RU"/>
        </w:rPr>
        <w:t>ов</w:t>
      </w:r>
      <w:r w:rsidR="00EC6596" w:rsidRPr="00CD25BE">
        <w:rPr>
          <w:spacing w:val="2"/>
          <w:lang w:val="ru-RU"/>
        </w:rPr>
        <w:t xml:space="preserve"> МСЭ-Т, </w:t>
      </w:r>
      <w:r w:rsidR="00EC6596">
        <w:rPr>
          <w:spacing w:val="2"/>
          <w:lang w:val="ru-RU"/>
        </w:rPr>
        <w:t>охватывающих</w:t>
      </w:r>
      <w:r w:rsidR="00EC6596" w:rsidRPr="00CD25BE">
        <w:rPr>
          <w:spacing w:val="2"/>
          <w:lang w:val="ru-RU"/>
        </w:rPr>
        <w:t xml:space="preserve"> </w:t>
      </w:r>
      <w:r w:rsidR="00EC6596">
        <w:rPr>
          <w:spacing w:val="2"/>
          <w:lang w:val="ru-RU"/>
        </w:rPr>
        <w:t>следующие</w:t>
      </w:r>
      <w:r w:rsidR="00EC6596" w:rsidRPr="00CD25BE">
        <w:rPr>
          <w:spacing w:val="2"/>
          <w:lang w:val="ru-RU"/>
        </w:rPr>
        <w:t xml:space="preserve"> </w:t>
      </w:r>
      <w:r w:rsidR="00EC6596">
        <w:rPr>
          <w:spacing w:val="2"/>
          <w:lang w:val="ru-RU"/>
        </w:rPr>
        <w:t>темы</w:t>
      </w:r>
      <w:r w:rsidR="00EC6596" w:rsidRPr="00CD25BE">
        <w:rPr>
          <w:spacing w:val="2"/>
          <w:lang w:val="ru-RU"/>
        </w:rPr>
        <w:t>:</w:t>
      </w:r>
      <w:r w:rsidRPr="00CD25BE">
        <w:rPr>
          <w:spacing w:val="2"/>
          <w:lang w:val="ru-RU"/>
        </w:rPr>
        <w:t xml:space="preserve"> </w:t>
      </w:r>
      <w:r w:rsidRPr="00706D1B">
        <w:rPr>
          <w:spacing w:val="2"/>
        </w:rPr>
        <w:t>VoLTE</w:t>
      </w:r>
      <w:r w:rsidRPr="00CD25BE">
        <w:rPr>
          <w:spacing w:val="2"/>
          <w:lang w:val="ru-RU"/>
        </w:rPr>
        <w:t xml:space="preserve">, </w:t>
      </w:r>
      <w:r w:rsidR="00EC6596">
        <w:rPr>
          <w:spacing w:val="2"/>
          <w:lang w:val="ru-RU"/>
        </w:rPr>
        <w:t>дистанционное</w:t>
      </w:r>
      <w:r w:rsidR="00EC6596" w:rsidRPr="00CD25BE">
        <w:rPr>
          <w:spacing w:val="2"/>
          <w:lang w:val="ru-RU"/>
        </w:rPr>
        <w:t xml:space="preserve"> </w:t>
      </w:r>
      <w:r w:rsidR="00EC6596">
        <w:rPr>
          <w:spacing w:val="2"/>
          <w:lang w:val="ru-RU"/>
        </w:rPr>
        <w:t>тестирование</w:t>
      </w:r>
      <w:r w:rsidRPr="00CD25BE">
        <w:rPr>
          <w:spacing w:val="2"/>
          <w:lang w:val="ru-RU"/>
        </w:rPr>
        <w:t xml:space="preserve">, </w:t>
      </w:r>
      <w:r w:rsidR="00EC6596">
        <w:rPr>
          <w:spacing w:val="2"/>
          <w:lang w:val="ru-RU"/>
        </w:rPr>
        <w:t>тестирование</w:t>
      </w:r>
      <w:r w:rsidR="00EC6596" w:rsidRPr="00CD25BE">
        <w:rPr>
          <w:spacing w:val="2"/>
          <w:lang w:val="ru-RU"/>
        </w:rPr>
        <w:t xml:space="preserve"> оборудования на базе </w:t>
      </w:r>
      <w:r w:rsidR="00EC6596" w:rsidRPr="00EC6596">
        <w:rPr>
          <w:spacing w:val="2"/>
        </w:rPr>
        <w:t>SDN</w:t>
      </w:r>
      <w:r w:rsidR="00EC6596" w:rsidRPr="00CD25BE">
        <w:rPr>
          <w:spacing w:val="2"/>
          <w:lang w:val="ru-RU"/>
        </w:rPr>
        <w:t xml:space="preserve"> с использованием протокола </w:t>
      </w:r>
      <w:r w:rsidR="00EC6596" w:rsidRPr="00EC6596">
        <w:rPr>
          <w:spacing w:val="2"/>
        </w:rPr>
        <w:t>OpenFlow</w:t>
      </w:r>
      <w:r w:rsidRPr="00CD25BE">
        <w:rPr>
          <w:lang w:val="ru-RU"/>
        </w:rPr>
        <w:t xml:space="preserve">, </w:t>
      </w:r>
      <w:r w:rsidR="00CD25BE">
        <w:rPr>
          <w:lang w:val="ru-RU"/>
        </w:rPr>
        <w:t>мониторинг</w:t>
      </w:r>
      <w:r w:rsidR="00CD25BE" w:rsidRPr="00CD25BE">
        <w:rPr>
          <w:lang w:val="ru-RU"/>
        </w:rPr>
        <w:t xml:space="preserve"> </w:t>
      </w:r>
      <w:r w:rsidR="00CD25BE">
        <w:rPr>
          <w:lang w:val="ru-RU"/>
        </w:rPr>
        <w:t>параметров</w:t>
      </w:r>
      <w:r w:rsidR="00CD25BE" w:rsidRPr="00CD25BE">
        <w:rPr>
          <w:lang w:val="ru-RU"/>
        </w:rPr>
        <w:t xml:space="preserve"> </w:t>
      </w:r>
      <w:r w:rsidR="00CD25BE">
        <w:rPr>
          <w:lang w:val="ru-RU"/>
        </w:rPr>
        <w:t>и</w:t>
      </w:r>
      <w:r w:rsidR="00CD25BE" w:rsidRPr="00CD25BE">
        <w:rPr>
          <w:lang w:val="ru-RU"/>
        </w:rPr>
        <w:t xml:space="preserve"> </w:t>
      </w:r>
      <w:r w:rsidR="00CD25BE">
        <w:rPr>
          <w:lang w:val="ru-RU"/>
        </w:rPr>
        <w:t>качества</w:t>
      </w:r>
      <w:r w:rsidR="00CD25BE" w:rsidRPr="00CD25BE">
        <w:rPr>
          <w:lang w:val="ru-RU"/>
        </w:rPr>
        <w:t xml:space="preserve"> </w:t>
      </w:r>
      <w:r w:rsidR="00CD25BE">
        <w:rPr>
          <w:lang w:val="ru-RU"/>
        </w:rPr>
        <w:t>обслуживания</w:t>
      </w:r>
      <w:r w:rsidR="00CD25BE" w:rsidRPr="00CD25BE">
        <w:rPr>
          <w:lang w:val="ru-RU"/>
        </w:rPr>
        <w:t xml:space="preserve"> </w:t>
      </w:r>
      <w:proofErr w:type="spellStart"/>
      <w:r w:rsidR="00CD25BE">
        <w:rPr>
          <w:lang w:val="ru-RU"/>
        </w:rPr>
        <w:t>виртуализированных</w:t>
      </w:r>
      <w:proofErr w:type="spellEnd"/>
      <w:r w:rsidR="00CD25BE">
        <w:rPr>
          <w:lang w:val="ru-RU"/>
        </w:rPr>
        <w:t xml:space="preserve"> шлюзов сетей широкополосной связи и услуги просмотра веб-сайтов</w:t>
      </w:r>
      <w:r w:rsidRPr="00CD25BE">
        <w:rPr>
          <w:lang w:val="ru-RU"/>
        </w:rPr>
        <w:t>,</w:t>
      </w:r>
      <w:r w:rsidR="00042898">
        <w:rPr>
          <w:lang w:val="ru-RU"/>
        </w:rPr>
        <w:t xml:space="preserve"> </w:t>
      </w:r>
      <w:r w:rsidR="00CD25BE">
        <w:rPr>
          <w:lang w:val="ru-RU"/>
        </w:rPr>
        <w:t>архитектура сигнализации оркестровки в СПП</w:t>
      </w:r>
      <w:r w:rsidRPr="00CD25BE">
        <w:rPr>
          <w:lang w:val="ru-RU"/>
        </w:rPr>
        <w:t xml:space="preserve">, </w:t>
      </w:r>
      <w:proofErr w:type="spellStart"/>
      <w:r w:rsidR="00042898">
        <w:rPr>
          <w:lang w:val="ru-RU"/>
        </w:rPr>
        <w:t>б</w:t>
      </w:r>
      <w:r w:rsidR="00042898" w:rsidRPr="00CD25BE">
        <w:rPr>
          <w:lang w:val="ru-RU"/>
        </w:rPr>
        <w:t>ыстрораз</w:t>
      </w:r>
      <w:r w:rsidR="00042898">
        <w:rPr>
          <w:lang w:val="ru-RU"/>
        </w:rPr>
        <w:t>ворачиваемая</w:t>
      </w:r>
      <w:proofErr w:type="spellEnd"/>
      <w:r w:rsidR="00CD25BE" w:rsidRPr="00CD25BE">
        <w:rPr>
          <w:lang w:val="ru-RU"/>
        </w:rPr>
        <w:t xml:space="preserve"> сеть электросвязи в чрезвычайных ситуациях</w:t>
      </w:r>
      <w:r w:rsidRPr="00CD25BE">
        <w:rPr>
          <w:lang w:val="ru-RU"/>
        </w:rPr>
        <w:t xml:space="preserve">, </w:t>
      </w:r>
      <w:r w:rsidR="00CD25BE" w:rsidRPr="00CD25BE">
        <w:rPr>
          <w:lang w:val="ru-RU"/>
        </w:rPr>
        <w:t>обнаружени</w:t>
      </w:r>
      <w:r w:rsidR="00CD25BE">
        <w:rPr>
          <w:lang w:val="ru-RU"/>
        </w:rPr>
        <w:t>е</w:t>
      </w:r>
      <w:r w:rsidR="00CD25BE" w:rsidRPr="00CD25BE">
        <w:rPr>
          <w:lang w:val="ru-RU"/>
        </w:rPr>
        <w:t xml:space="preserve"> функций услуг</w:t>
      </w:r>
      <w:r w:rsidRPr="00CD25BE">
        <w:rPr>
          <w:lang w:val="ru-RU"/>
        </w:rPr>
        <w:t xml:space="preserve">, </w:t>
      </w:r>
      <w:r w:rsidR="00CD25BE">
        <w:rPr>
          <w:lang w:val="ru-RU"/>
        </w:rPr>
        <w:t>г</w:t>
      </w:r>
      <w:r w:rsidR="00CD25BE" w:rsidRPr="00CD25BE">
        <w:rPr>
          <w:lang w:val="ru-RU"/>
        </w:rPr>
        <w:t>ибридный одноранговый обмен данными</w:t>
      </w:r>
      <w:r w:rsidRPr="00CD25BE">
        <w:rPr>
          <w:lang w:val="ru-RU"/>
        </w:rPr>
        <w:t xml:space="preserve">, </w:t>
      </w:r>
      <w:r w:rsidR="00CD25BE">
        <w:rPr>
          <w:lang w:val="ru-RU"/>
        </w:rPr>
        <w:t>п</w:t>
      </w:r>
      <w:r w:rsidR="00CD25BE" w:rsidRPr="00CD25BE">
        <w:rPr>
          <w:lang w:val="ru-RU"/>
        </w:rPr>
        <w:t>ротокол</w:t>
      </w:r>
      <w:r w:rsidR="00CD25BE">
        <w:rPr>
          <w:lang w:val="ru-RU"/>
        </w:rPr>
        <w:t>ы</w:t>
      </w:r>
      <w:r w:rsidR="00CD25BE" w:rsidRPr="00CD25BE">
        <w:rPr>
          <w:lang w:val="ru-RU"/>
        </w:rPr>
        <w:t xml:space="preserve"> управления оверлейным контентом</w:t>
      </w:r>
      <w:r w:rsidRPr="00CD25BE">
        <w:rPr>
          <w:lang w:val="ru-RU"/>
        </w:rPr>
        <w:t xml:space="preserve"> </w:t>
      </w:r>
      <w:r w:rsidR="00CD25BE">
        <w:rPr>
          <w:lang w:val="ru-RU"/>
        </w:rPr>
        <w:t xml:space="preserve">и потоковая передача данных в управляемом </w:t>
      </w:r>
      <w:r w:rsidRPr="00706D1B">
        <w:t>P</w:t>
      </w:r>
      <w:r w:rsidRPr="00CD25BE">
        <w:rPr>
          <w:lang w:val="ru-RU"/>
        </w:rPr>
        <w:t>2</w:t>
      </w:r>
      <w:r w:rsidRPr="00706D1B">
        <w:t>P</w:t>
      </w:r>
      <w:r w:rsidRPr="00CD25BE">
        <w:rPr>
          <w:lang w:val="ru-RU"/>
        </w:rPr>
        <w:t xml:space="preserve"> </w:t>
      </w:r>
      <w:r w:rsidR="00CD25BE">
        <w:rPr>
          <w:lang w:val="ru-RU"/>
        </w:rPr>
        <w:t>обмене данными</w:t>
      </w:r>
      <w:r w:rsidRPr="00CD25BE">
        <w:rPr>
          <w:lang w:val="ru-RU"/>
        </w:rPr>
        <w:t xml:space="preserve">, </w:t>
      </w:r>
      <w:r w:rsidR="00CD25BE">
        <w:rPr>
          <w:lang w:val="ru-RU"/>
        </w:rPr>
        <w:lastRenderedPageBreak/>
        <w:t>тестирование приложений дополненной реальности, р</w:t>
      </w:r>
      <w:r w:rsidR="00CD25BE" w:rsidRPr="00CD25BE">
        <w:rPr>
          <w:lang w:val="ru-RU"/>
        </w:rPr>
        <w:t>ешение проблемы мобильных устройств с дублированными уникальными идентификаторами</w:t>
      </w:r>
      <w:r w:rsidRPr="00CD25BE">
        <w:rPr>
          <w:lang w:val="ru-RU"/>
        </w:rPr>
        <w:t>.</w:t>
      </w:r>
    </w:p>
    <w:p w14:paraId="713BC270" w14:textId="71FA8F87" w:rsidR="00F41E9D" w:rsidRPr="00042898" w:rsidRDefault="00F41E9D" w:rsidP="00F41E9D">
      <w:pPr>
        <w:rPr>
          <w:lang w:val="ru-RU"/>
        </w:rPr>
      </w:pPr>
      <w:r w:rsidRPr="00042898">
        <w:rPr>
          <w:lang w:val="ru-RU"/>
        </w:rPr>
        <w:t>2.8.5</w:t>
      </w:r>
      <w:r w:rsidRPr="00042898">
        <w:rPr>
          <w:lang w:val="ru-RU"/>
        </w:rPr>
        <w:tab/>
      </w:r>
      <w:r w:rsidR="00591D09" w:rsidRPr="00A87754">
        <w:rPr>
          <w:lang w:val="ru-RU"/>
        </w:rPr>
        <w:t>ИК</w:t>
      </w:r>
      <w:r w:rsidR="00591D09" w:rsidRPr="00042898">
        <w:rPr>
          <w:lang w:val="ru-RU"/>
        </w:rPr>
        <w:t xml:space="preserve">13 </w:t>
      </w:r>
      <w:r w:rsidR="00591D09" w:rsidRPr="00A87754">
        <w:rPr>
          <w:lang w:val="ru-RU"/>
        </w:rPr>
        <w:t>МСЭ</w:t>
      </w:r>
      <w:r w:rsidRPr="00042898">
        <w:rPr>
          <w:lang w:val="ru-RU"/>
        </w:rPr>
        <w:t>-</w:t>
      </w:r>
      <w:r w:rsidRPr="00706D1B">
        <w:t>T</w:t>
      </w:r>
      <w:r w:rsidRPr="00042898">
        <w:rPr>
          <w:lang w:val="ru-RU"/>
        </w:rPr>
        <w:t xml:space="preserve"> </w:t>
      </w:r>
      <w:r w:rsidR="00EC6596" w:rsidRPr="00042898">
        <w:rPr>
          <w:lang w:val="ru-RU"/>
        </w:rPr>
        <w:t>утвердила</w:t>
      </w:r>
      <w:r w:rsidRPr="00042898">
        <w:rPr>
          <w:lang w:val="ru-RU"/>
        </w:rPr>
        <w:t xml:space="preserve"> </w:t>
      </w:r>
      <w:r w:rsidR="00042898">
        <w:rPr>
          <w:lang w:val="ru-RU"/>
        </w:rPr>
        <w:t>стандарт</w:t>
      </w:r>
      <w:r w:rsidR="00042898" w:rsidRPr="00042898">
        <w:rPr>
          <w:lang w:val="ru-RU"/>
        </w:rPr>
        <w:t xml:space="preserve"> </w:t>
      </w:r>
      <w:r w:rsidR="00042898">
        <w:rPr>
          <w:lang w:val="ru-RU"/>
        </w:rPr>
        <w:t>МСЭ</w:t>
      </w:r>
      <w:r w:rsidR="00042898" w:rsidRPr="00042898">
        <w:rPr>
          <w:lang w:val="ru-RU"/>
        </w:rPr>
        <w:t xml:space="preserve">, </w:t>
      </w:r>
      <w:r w:rsidR="00042898">
        <w:rPr>
          <w:lang w:val="ru-RU"/>
        </w:rPr>
        <w:t>касающийся</w:t>
      </w:r>
      <w:r w:rsidR="00042898" w:rsidRPr="00042898">
        <w:rPr>
          <w:lang w:val="ru-RU"/>
        </w:rPr>
        <w:t xml:space="preserve"> </w:t>
      </w:r>
      <w:r w:rsidR="00042898">
        <w:rPr>
          <w:lang w:val="ru-RU"/>
        </w:rPr>
        <w:t>модели</w:t>
      </w:r>
      <w:r w:rsidR="00042898" w:rsidRPr="00042898">
        <w:rPr>
          <w:lang w:val="ru-RU"/>
        </w:rPr>
        <w:t xml:space="preserve"> услуги для услуги конвергенции, базирующейся на сельскохозяйственной информации</w:t>
      </w:r>
      <w:r w:rsidRPr="00042898">
        <w:rPr>
          <w:lang w:val="ru-RU"/>
        </w:rPr>
        <w:t xml:space="preserve">, </w:t>
      </w:r>
      <w:r w:rsidR="004143DB">
        <w:rPr>
          <w:lang w:val="ru-RU"/>
        </w:rPr>
        <w:t>и</w:t>
      </w:r>
      <w:r w:rsidRPr="00042898">
        <w:rPr>
          <w:lang w:val="ru-RU"/>
        </w:rPr>
        <w:t xml:space="preserve"> </w:t>
      </w:r>
      <w:r w:rsidR="00EC6596" w:rsidRPr="00042898">
        <w:rPr>
          <w:lang w:val="ru-RU"/>
        </w:rPr>
        <w:t>согласовала Добавление</w:t>
      </w:r>
      <w:r w:rsidRPr="00042898">
        <w:rPr>
          <w:lang w:val="ru-RU"/>
        </w:rPr>
        <w:t xml:space="preserve"> </w:t>
      </w:r>
      <w:r w:rsidR="004143DB">
        <w:rPr>
          <w:lang w:val="ru-RU"/>
        </w:rPr>
        <w:t>о сценариях использования и ключевых сетевых требованиях для Сети-</w:t>
      </w:r>
      <w:r w:rsidRPr="00042898">
        <w:rPr>
          <w:lang w:val="ru-RU"/>
        </w:rPr>
        <w:t>2030.</w:t>
      </w:r>
    </w:p>
    <w:p w14:paraId="1C9F3867" w14:textId="5F26F8F8" w:rsidR="00F41E9D" w:rsidRPr="00A87754" w:rsidRDefault="00F41E9D" w:rsidP="00F41E9D">
      <w:pPr>
        <w:rPr>
          <w:lang w:val="ru-RU"/>
        </w:rPr>
      </w:pPr>
      <w:r w:rsidRPr="00A87754">
        <w:rPr>
          <w:lang w:val="ru-RU"/>
        </w:rPr>
        <w:t>2.8.6</w:t>
      </w:r>
      <w:r w:rsidRPr="00A87754">
        <w:rPr>
          <w:lang w:val="ru-RU"/>
        </w:rPr>
        <w:tab/>
        <w:t>ИК15 МСЭ-Т разрабатывает Рекомендации в сотрудничестве с различными организациями, такими как МЭК, IETF, IEEE, Форум по широкополосному доступу, Форум MEF, ЕТСИ, 3GPP, Форум OIF и консорциум ONF.</w:t>
      </w:r>
    </w:p>
    <w:p w14:paraId="234388AF" w14:textId="503A5CE4" w:rsidR="00F41E9D" w:rsidRPr="00C75006" w:rsidRDefault="00F41E9D" w:rsidP="00F41E9D">
      <w:pPr>
        <w:pStyle w:val="Heading2"/>
        <w:rPr>
          <w:lang w:val="ru-RU"/>
        </w:rPr>
      </w:pPr>
      <w:r w:rsidRPr="00C75006">
        <w:rPr>
          <w:lang w:val="ru-RU"/>
        </w:rPr>
        <w:t>2.9</w:t>
      </w:r>
      <w:r w:rsidRPr="00C75006">
        <w:rPr>
          <w:lang w:val="ru-RU"/>
        </w:rPr>
        <w:tab/>
      </w:r>
      <w:r w:rsidR="0096248E">
        <w:rPr>
          <w:lang w:val="ru-RU"/>
        </w:rPr>
        <w:t>Безопасность</w:t>
      </w:r>
    </w:p>
    <w:p w14:paraId="70DF5D11" w14:textId="0BC2A078" w:rsidR="00F41E9D" w:rsidRPr="0096248E" w:rsidRDefault="0096248E" w:rsidP="00F41E9D">
      <w:pPr>
        <w:rPr>
          <w:lang w:val="ru-RU"/>
        </w:rPr>
      </w:pPr>
      <w:r>
        <w:rPr>
          <w:lang w:val="ru-RU"/>
        </w:rPr>
        <w:t>В</w:t>
      </w:r>
      <w:r w:rsidRPr="0096248E">
        <w:rPr>
          <w:lang w:val="ru-RU"/>
        </w:rPr>
        <w:t xml:space="preserve"> </w:t>
      </w:r>
      <w:hyperlink r:id="rId40" w:history="1">
        <w:r>
          <w:rPr>
            <w:rStyle w:val="Hyperlink"/>
            <w:rFonts w:asciiTheme="minorHAnsi" w:hAnsiTheme="minorHAnsi" w:cstheme="minorHAnsi"/>
            <w:szCs w:val="24"/>
            <w:lang w:val="ru-RU"/>
          </w:rPr>
          <w:t>Документе</w:t>
        </w:r>
        <w:r w:rsidRPr="0096248E">
          <w:rPr>
            <w:rStyle w:val="Hyperlink"/>
            <w:rFonts w:asciiTheme="minorHAnsi" w:hAnsiTheme="minorHAnsi" w:cstheme="minorHAnsi"/>
            <w:szCs w:val="24"/>
          </w:rPr>
          <w:t> </w:t>
        </w:r>
        <w:r w:rsidRPr="00706D1B">
          <w:rPr>
            <w:rStyle w:val="Hyperlink"/>
            <w:rFonts w:asciiTheme="minorHAnsi" w:hAnsiTheme="minorHAnsi" w:cstheme="minorHAnsi"/>
            <w:szCs w:val="24"/>
          </w:rPr>
          <w:t>C</w:t>
        </w:r>
        <w:r w:rsidRPr="0096248E">
          <w:rPr>
            <w:rStyle w:val="Hyperlink"/>
            <w:rFonts w:asciiTheme="minorHAnsi" w:hAnsiTheme="minorHAnsi" w:cstheme="minorHAnsi"/>
            <w:szCs w:val="24"/>
            <w:lang w:val="ru-RU"/>
          </w:rPr>
          <w:t>21/18</w:t>
        </w:r>
      </w:hyperlink>
      <w:r w:rsidRPr="0096248E">
        <w:rPr>
          <w:rStyle w:val="Hyperlink"/>
          <w:rFonts w:asciiTheme="minorHAnsi" w:hAnsiTheme="minorHAnsi" w:cstheme="minorHAnsi"/>
          <w:szCs w:val="24"/>
          <w:u w:val="none"/>
          <w:lang w:val="ru-RU"/>
        </w:rPr>
        <w:t xml:space="preserve"> </w:t>
      </w:r>
      <w:r>
        <w:rPr>
          <w:lang w:val="ru-RU"/>
        </w:rPr>
        <w:t>представлен</w:t>
      </w:r>
      <w:r w:rsidRPr="0096248E">
        <w:rPr>
          <w:lang w:val="ru-RU"/>
        </w:rPr>
        <w:t xml:space="preserve"> </w:t>
      </w:r>
      <w:r>
        <w:rPr>
          <w:lang w:val="ru-RU"/>
        </w:rPr>
        <w:t>отдельный</w:t>
      </w:r>
      <w:r w:rsidRPr="0096248E">
        <w:rPr>
          <w:lang w:val="ru-RU"/>
        </w:rPr>
        <w:t xml:space="preserve"> </w:t>
      </w:r>
      <w:r>
        <w:rPr>
          <w:lang w:val="ru-RU"/>
        </w:rPr>
        <w:t>отчет</w:t>
      </w:r>
      <w:r w:rsidR="004143DB">
        <w:rPr>
          <w:lang w:val="ru-RU"/>
        </w:rPr>
        <w:t xml:space="preserve"> </w:t>
      </w:r>
      <w:r>
        <w:rPr>
          <w:lang w:val="ru-RU"/>
        </w:rPr>
        <w:t>о</w:t>
      </w:r>
      <w:r w:rsidRPr="0096248E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96248E">
        <w:rPr>
          <w:lang w:val="ru-RU"/>
        </w:rPr>
        <w:t xml:space="preserve"> </w:t>
      </w:r>
      <w:r>
        <w:rPr>
          <w:lang w:val="ru-RU"/>
        </w:rPr>
        <w:t>МСЭ</w:t>
      </w:r>
      <w:r w:rsidRPr="0096248E">
        <w:rPr>
          <w:lang w:val="ru-RU"/>
        </w:rPr>
        <w:t xml:space="preserve">, </w:t>
      </w:r>
      <w:r>
        <w:rPr>
          <w:lang w:val="ru-RU"/>
        </w:rPr>
        <w:t>относящейся</w:t>
      </w:r>
      <w:r w:rsidRPr="0096248E">
        <w:rPr>
          <w:lang w:val="ru-RU"/>
        </w:rPr>
        <w:t xml:space="preserve"> </w:t>
      </w:r>
      <w:r>
        <w:rPr>
          <w:lang w:val="ru-RU"/>
        </w:rPr>
        <w:t>к</w:t>
      </w:r>
      <w:r w:rsidRPr="0096248E">
        <w:rPr>
          <w:lang w:val="ru-RU"/>
        </w:rPr>
        <w:t xml:space="preserve"> укреплению доверия и безопасности при использовании ИКТ</w:t>
      </w:r>
      <w:r w:rsidR="00F41E9D" w:rsidRPr="0096248E">
        <w:rPr>
          <w:lang w:val="ru-RU"/>
        </w:rPr>
        <w:t>.</w:t>
      </w:r>
    </w:p>
    <w:p w14:paraId="1EB30463" w14:textId="3A5AF8DA" w:rsidR="00F41E9D" w:rsidRPr="00C75006" w:rsidRDefault="00F41E9D" w:rsidP="00F41E9D">
      <w:pPr>
        <w:pStyle w:val="Heading2"/>
        <w:rPr>
          <w:lang w:val="ru-RU"/>
        </w:rPr>
      </w:pPr>
      <w:bookmarkStart w:id="3" w:name="_Hlk69201135"/>
      <w:r w:rsidRPr="00C75006">
        <w:rPr>
          <w:lang w:val="ru-RU"/>
        </w:rPr>
        <w:t>2.10</w:t>
      </w:r>
      <w:r w:rsidRPr="00C75006">
        <w:rPr>
          <w:lang w:val="ru-RU"/>
        </w:rPr>
        <w:tab/>
      </w:r>
      <w:r w:rsidR="00A87754" w:rsidRPr="00A87754">
        <w:rPr>
          <w:lang w:val="ru-RU"/>
        </w:rPr>
        <w:t>Оперативные</w:t>
      </w:r>
      <w:r w:rsidR="00A87754" w:rsidRPr="00C75006">
        <w:rPr>
          <w:lang w:val="ru-RU"/>
        </w:rPr>
        <w:t xml:space="preserve"> </w:t>
      </w:r>
      <w:r w:rsidR="00A87754" w:rsidRPr="00A87754">
        <w:rPr>
          <w:lang w:val="ru-RU"/>
        </w:rPr>
        <w:t>группы</w:t>
      </w:r>
      <w:r w:rsidR="00A87754" w:rsidRPr="00C75006">
        <w:rPr>
          <w:lang w:val="ru-RU"/>
        </w:rPr>
        <w:t xml:space="preserve"> </w:t>
      </w:r>
      <w:r w:rsidR="00A87754" w:rsidRPr="00A87754">
        <w:rPr>
          <w:lang w:val="ru-RU"/>
        </w:rPr>
        <w:t>МСЭ</w:t>
      </w:r>
      <w:r w:rsidR="00A87754" w:rsidRPr="00C75006">
        <w:rPr>
          <w:lang w:val="ru-RU"/>
        </w:rPr>
        <w:t>-</w:t>
      </w:r>
      <w:r w:rsidR="00A87754" w:rsidRPr="00A87754">
        <w:rPr>
          <w:lang w:val="ru-RU"/>
        </w:rPr>
        <w:t>Т</w:t>
      </w:r>
    </w:p>
    <w:p w14:paraId="54BBFD24" w14:textId="221B4BBB" w:rsidR="00F41E9D" w:rsidRPr="00A87754" w:rsidRDefault="006E12B4" w:rsidP="00F41E9D">
      <w:pPr>
        <w:rPr>
          <w:color w:val="444444"/>
          <w:bdr w:val="none" w:sz="0" w:space="0" w:color="auto" w:frame="1"/>
          <w:shd w:val="clear" w:color="auto" w:fill="FFFFFF"/>
          <w:lang w:val="ru-RU"/>
        </w:rPr>
      </w:pPr>
      <w:r>
        <w:rPr>
          <w:lang w:val="ru-RU"/>
        </w:rPr>
        <w:t>В рамках оперативных групп МСЭ-Т проводится изучение возникающих технологий и их потенциального влияния на деятельность МСЭ по стандартизации</w:t>
      </w:r>
      <w:r w:rsidRPr="00000CED">
        <w:rPr>
          <w:lang w:val="ru-RU"/>
        </w:rPr>
        <w:t xml:space="preserve">. </w:t>
      </w:r>
      <w:r>
        <w:rPr>
          <w:lang w:val="ru-RU"/>
        </w:rPr>
        <w:t>В</w:t>
      </w:r>
      <w:r w:rsidRPr="006E12B4">
        <w:t> </w:t>
      </w:r>
      <w:r>
        <w:rPr>
          <w:lang w:val="ru-RU"/>
        </w:rPr>
        <w:t>настоящее</w:t>
      </w:r>
      <w:r w:rsidRPr="006E12B4">
        <w:rPr>
          <w:lang w:val="ru-RU"/>
        </w:rPr>
        <w:t xml:space="preserve"> </w:t>
      </w:r>
      <w:r>
        <w:rPr>
          <w:lang w:val="ru-RU"/>
        </w:rPr>
        <w:t>время</w:t>
      </w:r>
      <w:r w:rsidRPr="006E12B4">
        <w:rPr>
          <w:lang w:val="ru-RU"/>
        </w:rPr>
        <w:t xml:space="preserve"> </w:t>
      </w:r>
      <w:r>
        <w:rPr>
          <w:lang w:val="ru-RU"/>
        </w:rPr>
        <w:t>действуют</w:t>
      </w:r>
      <w:r w:rsidRPr="006E12B4">
        <w:rPr>
          <w:lang w:val="ru-RU"/>
        </w:rPr>
        <w:t xml:space="preserve"> </w:t>
      </w:r>
      <w:r>
        <w:rPr>
          <w:bCs/>
          <w:lang w:val="ru-RU"/>
        </w:rPr>
        <w:t>следующие</w:t>
      </w:r>
      <w:r w:rsidR="00F41E9D" w:rsidRPr="00A87754">
        <w:rPr>
          <w:lang w:val="ru-RU"/>
        </w:rPr>
        <w:t xml:space="preserve"> </w:t>
      </w:r>
      <w:hyperlink r:id="rId41">
        <w:r w:rsidR="00F41E9D" w:rsidRPr="00A87754">
          <w:rPr>
            <w:rStyle w:val="Hyperlink"/>
            <w:rFonts w:asciiTheme="minorHAnsi" w:hAnsiTheme="minorHAnsi" w:cstheme="minorHAnsi"/>
            <w:szCs w:val="24"/>
            <w:lang w:val="ru-RU"/>
          </w:rPr>
          <w:t>оперативные группы МСЭ-Т</w:t>
        </w:r>
      </w:hyperlink>
      <w:r w:rsidR="00F41E9D" w:rsidRPr="00A87754">
        <w:rPr>
          <w:lang w:val="ru-RU"/>
        </w:rPr>
        <w:t xml:space="preserve">: </w:t>
      </w:r>
      <w:hyperlink r:id="rId42" w:history="1">
        <w:r w:rsidR="00F41E9D" w:rsidRPr="00A87754">
          <w:rPr>
            <w:rStyle w:val="Hyperlink"/>
            <w:rFonts w:asciiTheme="minorHAnsi" w:hAnsiTheme="minorHAnsi" w:cstheme="minorHAnsi"/>
            <w:szCs w:val="24"/>
            <w:lang w:val="ru-RU"/>
          </w:rPr>
          <w:t>Оперативная группа МСЭ-Т по искусственному интеллекту для здравоохранения (ОГ-AI4H)</w:t>
        </w:r>
      </w:hyperlink>
      <w:r>
        <w:rPr>
          <w:lang w:val="ru-RU"/>
        </w:rPr>
        <w:t>,</w:t>
      </w:r>
      <w:r w:rsidR="00F41E9D" w:rsidRPr="00A87754">
        <w:rPr>
          <w:lang w:val="ru-RU"/>
        </w:rPr>
        <w:t xml:space="preserve"> </w:t>
      </w:r>
      <w:hyperlink r:id="rId43" w:history="1">
        <w:hyperlink r:id="rId44" w:history="1">
          <w:r w:rsidR="00F41E9D" w:rsidRPr="00A87754">
            <w:rPr>
              <w:rStyle w:val="Hyperlink"/>
              <w:rFonts w:asciiTheme="minorHAnsi" w:hAnsiTheme="minorHAnsi" w:cstheme="minorHAnsi"/>
              <w:szCs w:val="22"/>
              <w:lang w:val="ru-RU"/>
            </w:rPr>
            <w:t>Оперативная группа МСЭ-Т по мультимедиа в автотранспортных средствах (ОГ-VM)</w:t>
          </w:r>
        </w:hyperlink>
      </w:hyperlink>
      <w:r>
        <w:rPr>
          <w:lang w:val="ru-RU"/>
        </w:rPr>
        <w:t>,</w:t>
      </w:r>
      <w:r w:rsidR="00F41E9D" w:rsidRPr="00A87754" w:rsidDel="002534EE">
        <w:rPr>
          <w:lang w:val="ru-RU"/>
        </w:rPr>
        <w:t xml:space="preserve"> </w:t>
      </w:r>
      <w:hyperlink r:id="rId45" w:history="1">
        <w:r w:rsidR="00C124A9" w:rsidRPr="00A87754">
          <w:rPr>
            <w:rStyle w:val="Hyperlink"/>
            <w:rFonts w:cstheme="minorHAnsi"/>
            <w:spacing w:val="4"/>
            <w:szCs w:val="22"/>
            <w:lang w:val="ru-RU"/>
          </w:rPr>
          <w:t>Оперативная группа МСЭ-Т по экологической эффективности для ИИ и других возникающих технологий</w:t>
        </w:r>
      </w:hyperlink>
      <w:r w:rsidR="00C124A9" w:rsidRPr="00A87754">
        <w:rPr>
          <w:rStyle w:val="Hyperlink"/>
          <w:rFonts w:cstheme="minorHAnsi"/>
          <w:spacing w:val="4"/>
          <w:szCs w:val="22"/>
          <w:lang w:val="ru-RU"/>
        </w:rPr>
        <w:t xml:space="preserve"> (ОГ</w:t>
      </w:r>
      <w:r w:rsidR="00C124A9" w:rsidRPr="00A87754">
        <w:rPr>
          <w:rStyle w:val="Hyperlink"/>
          <w:rFonts w:cstheme="minorHAnsi"/>
          <w:szCs w:val="22"/>
          <w:lang w:val="ru-RU"/>
        </w:rPr>
        <w:t>-AI4EE)</w:t>
      </w:r>
      <w:r>
        <w:rPr>
          <w:lang w:val="ru-RU"/>
        </w:rPr>
        <w:t>,</w:t>
      </w:r>
      <w:r w:rsidR="00F41E9D" w:rsidRPr="00A87754">
        <w:rPr>
          <w:lang w:val="ru-RU"/>
        </w:rPr>
        <w:t xml:space="preserve"> </w:t>
      </w:r>
      <w:hyperlink r:id="rId46" w:history="1">
        <w:r w:rsidR="00F41E9D" w:rsidRPr="00A87754">
          <w:rPr>
            <w:rStyle w:val="Hyperlink"/>
            <w:rFonts w:cstheme="minorHAnsi"/>
            <w:spacing w:val="4"/>
            <w:szCs w:val="22"/>
            <w:lang w:val="ru-RU"/>
          </w:rPr>
          <w:t xml:space="preserve">Оперативная группа МСЭ-Т по ИИ для автономного и </w:t>
        </w:r>
        <w:proofErr w:type="spellStart"/>
        <w:r w:rsidR="00F41E9D" w:rsidRPr="00A87754">
          <w:rPr>
            <w:rStyle w:val="Hyperlink"/>
            <w:rFonts w:cstheme="minorHAnsi"/>
            <w:spacing w:val="4"/>
            <w:szCs w:val="22"/>
            <w:lang w:val="ru-RU"/>
          </w:rPr>
          <w:t>ассистированного</w:t>
        </w:r>
        <w:proofErr w:type="spellEnd"/>
        <w:r w:rsidR="00F41E9D" w:rsidRPr="00A87754">
          <w:rPr>
            <w:rStyle w:val="Hyperlink"/>
            <w:rFonts w:cstheme="minorHAnsi"/>
            <w:spacing w:val="4"/>
            <w:szCs w:val="22"/>
            <w:lang w:val="ru-RU"/>
          </w:rPr>
          <w:t xml:space="preserve"> вождения</w:t>
        </w:r>
      </w:hyperlink>
      <w:r w:rsidR="00C124A9" w:rsidRPr="00A87754">
        <w:rPr>
          <w:rStyle w:val="Hyperlink"/>
          <w:rFonts w:cstheme="minorHAnsi"/>
          <w:spacing w:val="4"/>
          <w:szCs w:val="22"/>
          <w:lang w:val="ru-RU"/>
        </w:rPr>
        <w:t>(ОГ-AI4AD)</w:t>
      </w:r>
      <w:r>
        <w:rPr>
          <w:lang w:val="ru-RU"/>
        </w:rPr>
        <w:t xml:space="preserve">, </w:t>
      </w:r>
      <w:hyperlink r:id="rId47" w:history="1">
        <w:r w:rsidRPr="001D17F1">
          <w:rPr>
            <w:rStyle w:val="Hyperlink"/>
            <w:lang w:val="ru-RU"/>
          </w:rPr>
          <w:t>Оперативная группа по квантовым информационным технологиям для сетей (ОГ-QIT4N)</w:t>
        </w:r>
      </w:hyperlink>
      <w:r>
        <w:rPr>
          <w:lang w:val="ru-RU"/>
        </w:rPr>
        <w:t>,</w:t>
      </w:r>
      <w:r w:rsidR="00F41E9D" w:rsidRPr="00A87754">
        <w:rPr>
          <w:lang w:val="ru-RU"/>
        </w:rPr>
        <w:t xml:space="preserve"> </w:t>
      </w:r>
      <w:hyperlink r:id="rId48" w:history="1">
        <w:r w:rsidR="00F41E9D" w:rsidRPr="00A87754">
          <w:rPr>
            <w:rStyle w:val="Hyperlink"/>
            <w:rFonts w:asciiTheme="minorHAnsi" w:hAnsiTheme="minorHAnsi" w:cstheme="minorHAnsi"/>
            <w:szCs w:val="22"/>
            <w:lang w:val="ru-RU"/>
          </w:rPr>
          <w:t>Оперативная группа МСЭ-T по ИИ в управлении операциями в случае стихийных бедствий (ОГ-AI4NDM)</w:t>
        </w:r>
      </w:hyperlink>
      <w:r w:rsidR="00F41E9D" w:rsidRPr="00A87754">
        <w:rPr>
          <w:lang w:val="ru-RU"/>
        </w:rPr>
        <w:t>.</w:t>
      </w:r>
    </w:p>
    <w:p w14:paraId="53E8CD0D" w14:textId="2E114482" w:rsidR="00C124A9" w:rsidRPr="00A87754" w:rsidRDefault="00F41E9D" w:rsidP="00F41E9D">
      <w:pPr>
        <w:rPr>
          <w:lang w:val="ru-RU"/>
        </w:rPr>
      </w:pPr>
      <w:r w:rsidRPr="00A87754">
        <w:rPr>
          <w:b/>
          <w:bCs/>
          <w:lang w:val="ru-RU"/>
        </w:rPr>
        <w:t>2.11</w:t>
      </w:r>
      <w:r w:rsidRPr="00A87754">
        <w:rPr>
          <w:lang w:val="ru-RU"/>
        </w:rPr>
        <w:tab/>
      </w:r>
      <w:r w:rsidR="00C124A9" w:rsidRPr="00A87754">
        <w:rPr>
          <w:lang w:val="ru-RU"/>
        </w:rPr>
        <w:t>БСЭ не получило отзывов о</w:t>
      </w:r>
      <w:r w:rsidR="006E12B4">
        <w:rPr>
          <w:lang w:val="ru-RU"/>
        </w:rPr>
        <w:t xml:space="preserve"> каких-либо</w:t>
      </w:r>
      <w:r w:rsidR="00C124A9" w:rsidRPr="00A87754">
        <w:rPr>
          <w:lang w:val="ru-RU"/>
        </w:rPr>
        <w:t xml:space="preserve"> инцидентах, о которых поступали сообщения, в связи с </w:t>
      </w:r>
      <w:hyperlink r:id="rId49" w:history="1">
        <w:r w:rsidR="00C124A9" w:rsidRPr="00A87754">
          <w:rPr>
            <w:rStyle w:val="Hyperlink"/>
            <w:rFonts w:asciiTheme="minorHAnsi" w:hAnsiTheme="minorHAnsi" w:cstheme="minorHAnsi"/>
            <w:szCs w:val="24"/>
            <w:lang w:val="ru-RU"/>
          </w:rPr>
          <w:t>Резолюцией 69 ВАСЭ</w:t>
        </w:r>
      </w:hyperlink>
      <w:r w:rsidR="00C124A9" w:rsidRPr="00A87754">
        <w:rPr>
          <w:lang w:val="ru-RU"/>
        </w:rPr>
        <w:t>.</w:t>
      </w:r>
    </w:p>
    <w:bookmarkEnd w:id="3"/>
    <w:p w14:paraId="44D693D2" w14:textId="2F6637DB" w:rsidR="0035044F" w:rsidRPr="00A87754" w:rsidRDefault="00723947" w:rsidP="00C52A9E">
      <w:pPr>
        <w:rPr>
          <w:lang w:val="ru-RU"/>
        </w:rPr>
      </w:pPr>
      <w:r w:rsidRPr="00A87754">
        <w:rPr>
          <w:b/>
          <w:lang w:val="ru-RU"/>
        </w:rPr>
        <w:t>2.12</w:t>
      </w:r>
      <w:r w:rsidRPr="00A87754">
        <w:rPr>
          <w:lang w:val="ru-RU"/>
        </w:rPr>
        <w:tab/>
      </w:r>
      <w:r w:rsidR="006E12B4">
        <w:rPr>
          <w:lang w:val="ru-RU"/>
        </w:rPr>
        <w:t>ИК1 и ИК2 МСЭ</w:t>
      </w:r>
      <w:r w:rsidR="0035044F" w:rsidRPr="00A87754">
        <w:rPr>
          <w:rFonts w:asciiTheme="minorHAnsi" w:hAnsiTheme="minorHAnsi" w:cstheme="minorHAnsi"/>
          <w:szCs w:val="24"/>
          <w:lang w:val="ru-RU"/>
        </w:rPr>
        <w:t>-D</w:t>
      </w:r>
      <w:r w:rsidR="006E12B4">
        <w:rPr>
          <w:rFonts w:asciiTheme="minorHAnsi" w:hAnsiTheme="minorHAnsi" w:cstheme="minorHAnsi"/>
          <w:szCs w:val="24"/>
          <w:lang w:val="ru-RU"/>
        </w:rPr>
        <w:t xml:space="preserve"> продолжают свою работу в</w:t>
      </w:r>
      <w:hyperlink r:id="rId50" w:history="1">
        <w:r w:rsidR="006E12B4">
          <w:rPr>
            <w:rStyle w:val="Hyperlink"/>
            <w:rFonts w:asciiTheme="minorHAnsi" w:hAnsiTheme="minorHAnsi" w:cstheme="minorHAnsi"/>
            <w:spacing w:val="-2"/>
            <w:szCs w:val="24"/>
            <w:lang w:val="ru-RU"/>
          </w:rPr>
          <w:t xml:space="preserve"> исследовательском периоде 2</w:t>
        </w:r>
        <w:r w:rsidR="0035044F" w:rsidRPr="00A87754">
          <w:rPr>
            <w:rStyle w:val="Hyperlink"/>
            <w:rFonts w:asciiTheme="minorHAnsi" w:hAnsiTheme="minorHAnsi" w:cstheme="minorHAnsi"/>
            <w:spacing w:val="-2"/>
            <w:szCs w:val="24"/>
            <w:lang w:val="ru-RU"/>
          </w:rPr>
          <w:t>018−2021</w:t>
        </w:r>
        <w:r w:rsidR="006E12B4">
          <w:rPr>
            <w:rStyle w:val="Hyperlink"/>
            <w:rFonts w:asciiTheme="minorHAnsi" w:hAnsiTheme="minorHAnsi" w:cstheme="minorHAnsi"/>
            <w:spacing w:val="-2"/>
            <w:szCs w:val="24"/>
            <w:lang w:val="ru-RU"/>
          </w:rPr>
          <w:t> годов</w:t>
        </w:r>
      </w:hyperlink>
      <w:hyperlink r:id="rId51" w:history="1"/>
      <w:r w:rsidR="006E12B4">
        <w:rPr>
          <w:rFonts w:asciiTheme="minorHAnsi" w:hAnsiTheme="minorHAnsi" w:cstheme="minorHAnsi"/>
          <w:spacing w:val="-2"/>
          <w:szCs w:val="24"/>
          <w:lang w:val="ru-RU"/>
        </w:rPr>
        <w:t xml:space="preserve">, в том числе по </w:t>
      </w:r>
      <w:r w:rsidR="007055CE" w:rsidRPr="00A87754">
        <w:rPr>
          <w:lang w:val="ru-RU"/>
        </w:rPr>
        <w:t xml:space="preserve">относящимся к IP вопросам, таким как присоединение СПП, </w:t>
      </w:r>
      <w:proofErr w:type="spellStart"/>
      <w:r w:rsidR="007055CE" w:rsidRPr="00A87754">
        <w:rPr>
          <w:lang w:val="ru-RU"/>
        </w:rPr>
        <w:t>VoIP</w:t>
      </w:r>
      <w:proofErr w:type="spellEnd"/>
      <w:r w:rsidR="007055CE" w:rsidRPr="00A87754">
        <w:rPr>
          <w:lang w:val="ru-RU"/>
        </w:rPr>
        <w:t>, облачные услуги, а также стратегии, политика и технологии развертывания широкополосной связи.</w:t>
      </w:r>
    </w:p>
    <w:p w14:paraId="690F4B4B" w14:textId="61E9296E" w:rsidR="007055CE" w:rsidRPr="00A87754" w:rsidRDefault="007055CE" w:rsidP="007055CE">
      <w:pPr>
        <w:rPr>
          <w:rFonts w:asciiTheme="minorHAnsi" w:hAnsiTheme="minorHAnsi" w:cstheme="minorHAnsi"/>
          <w:szCs w:val="24"/>
          <w:lang w:val="ru-RU"/>
        </w:rPr>
      </w:pPr>
      <w:r w:rsidRPr="00A87754">
        <w:rPr>
          <w:rFonts w:asciiTheme="minorHAnsi" w:hAnsiTheme="minorHAnsi" w:cstheme="minorHAnsi"/>
          <w:b/>
          <w:szCs w:val="24"/>
          <w:lang w:val="ru-RU"/>
        </w:rPr>
        <w:t>2.1</w:t>
      </w:r>
      <w:r w:rsidR="0035044F" w:rsidRPr="00A87754">
        <w:rPr>
          <w:rFonts w:asciiTheme="minorHAnsi" w:hAnsiTheme="minorHAnsi" w:cstheme="minorHAnsi"/>
          <w:b/>
          <w:szCs w:val="24"/>
          <w:lang w:val="ru-RU"/>
        </w:rPr>
        <w:t>3</w:t>
      </w:r>
      <w:r w:rsidRPr="00A87754">
        <w:rPr>
          <w:rFonts w:asciiTheme="minorHAnsi" w:hAnsiTheme="minorHAnsi" w:cstheme="minorHAnsi"/>
          <w:szCs w:val="24"/>
          <w:lang w:val="ru-RU"/>
        </w:rPr>
        <w:tab/>
      </w:r>
      <w:r w:rsidRPr="00A87754">
        <w:rPr>
          <w:lang w:val="ru-RU"/>
        </w:rPr>
        <w:t>БРЭ продолжает</w:t>
      </w:r>
      <w:r w:rsidR="00DC2BAC" w:rsidRPr="00A87754">
        <w:rPr>
          <w:lang w:val="ru-RU"/>
        </w:rPr>
        <w:t xml:space="preserve"> работу по</w:t>
      </w:r>
      <w:r w:rsidRPr="00A87754">
        <w:rPr>
          <w:lang w:val="ru-RU"/>
        </w:rPr>
        <w:t xml:space="preserve"> реализаци</w:t>
      </w:r>
      <w:r w:rsidR="00DC2BAC" w:rsidRPr="00A87754">
        <w:rPr>
          <w:lang w:val="ru-RU"/>
        </w:rPr>
        <w:t>и</w:t>
      </w:r>
      <w:r w:rsidRPr="00A87754">
        <w:rPr>
          <w:lang w:val="ru-RU"/>
        </w:rPr>
        <w:t xml:space="preserve"> возможности установления широкополосных беспроводных интернет-соединений и разработк</w:t>
      </w:r>
      <w:r w:rsidR="00DC2BAC" w:rsidRPr="00A87754">
        <w:rPr>
          <w:lang w:val="ru-RU"/>
        </w:rPr>
        <w:t>е</w:t>
      </w:r>
      <w:r w:rsidRPr="00A87754">
        <w:rPr>
          <w:lang w:val="ru-RU"/>
        </w:rPr>
        <w:t xml:space="preserve"> приложений на базе ИКТ для обеспечения бесплатного или </w:t>
      </w:r>
      <w:r w:rsidR="00D12E84" w:rsidRPr="00A87754">
        <w:rPr>
          <w:lang w:val="ru-RU"/>
        </w:rPr>
        <w:t>недорогостоящего</w:t>
      </w:r>
      <w:r w:rsidRPr="00A87754">
        <w:rPr>
          <w:lang w:val="ru-RU"/>
        </w:rPr>
        <w:t xml:space="preserve"> цифрового </w:t>
      </w:r>
      <w:r w:rsidRPr="00A87754">
        <w:rPr>
          <w:rFonts w:asciiTheme="minorHAnsi" w:hAnsiTheme="minorHAnsi" w:cstheme="minorHAnsi"/>
          <w:szCs w:val="24"/>
          <w:lang w:val="ru-RU"/>
        </w:rPr>
        <w:t>доступа</w:t>
      </w:r>
      <w:r w:rsidRPr="00A87754">
        <w:rPr>
          <w:lang w:val="ru-RU"/>
        </w:rPr>
        <w:t xml:space="preserve"> для школ и больниц, а также обслуживаемых в недостаточной степени слоев населения в сельских и отдаленных районах в отдельных странах</w:t>
      </w:r>
      <w:r w:rsidR="0035044F" w:rsidRPr="00A87754">
        <w:rPr>
          <w:lang w:val="ru-RU"/>
        </w:rPr>
        <w:t xml:space="preserve"> (</w:t>
      </w:r>
      <w:r w:rsidRPr="00A87754">
        <w:rPr>
          <w:lang w:val="ru-RU"/>
        </w:rPr>
        <w:t>Бурунди, Буркин</w:t>
      </w:r>
      <w:r w:rsidR="00D12E84" w:rsidRPr="00A87754">
        <w:rPr>
          <w:lang w:val="ru-RU"/>
        </w:rPr>
        <w:t>а</w:t>
      </w:r>
      <w:r w:rsidRPr="00A87754">
        <w:rPr>
          <w:lang w:val="ru-RU"/>
        </w:rPr>
        <w:noBreakHyphen/>
        <w:t>Фасо, Джибути, Лесото, Мали, Руанд</w:t>
      </w:r>
      <w:r w:rsidR="00D12E84" w:rsidRPr="00A87754">
        <w:rPr>
          <w:lang w:val="ru-RU"/>
        </w:rPr>
        <w:t>а</w:t>
      </w:r>
      <w:r w:rsidRPr="00A87754">
        <w:rPr>
          <w:lang w:val="ru-RU"/>
        </w:rPr>
        <w:t>, Эсватини, Антигуа и Барбуда, Сент-Китс и Невис и т. д</w:t>
      </w:r>
      <w:r w:rsidRPr="00A87754">
        <w:rPr>
          <w:rFonts w:asciiTheme="minorHAnsi" w:hAnsiTheme="minorHAnsi" w:cstheme="minorHAnsi"/>
          <w:szCs w:val="24"/>
          <w:lang w:val="ru-RU"/>
        </w:rPr>
        <w:t>.</w:t>
      </w:r>
      <w:r w:rsidR="0035044F" w:rsidRPr="00A87754">
        <w:rPr>
          <w:rFonts w:asciiTheme="minorHAnsi" w:hAnsiTheme="minorHAnsi" w:cstheme="minorHAnsi"/>
          <w:szCs w:val="24"/>
          <w:lang w:val="ru-RU"/>
        </w:rPr>
        <w:t>).</w:t>
      </w:r>
    </w:p>
    <w:p w14:paraId="4CD8CA1A" w14:textId="580E2E72" w:rsidR="00723947" w:rsidRPr="00A87754" w:rsidRDefault="007055CE" w:rsidP="007055CE">
      <w:pPr>
        <w:rPr>
          <w:rFonts w:asciiTheme="minorHAnsi" w:hAnsiTheme="minorHAnsi" w:cstheme="minorHAnsi"/>
          <w:szCs w:val="22"/>
          <w:lang w:val="ru-RU"/>
        </w:rPr>
      </w:pPr>
      <w:r w:rsidRPr="00A87754">
        <w:rPr>
          <w:rFonts w:asciiTheme="minorHAnsi" w:hAnsiTheme="minorHAnsi" w:cstheme="minorHAnsi"/>
          <w:b/>
          <w:szCs w:val="24"/>
          <w:lang w:val="ru-RU"/>
        </w:rPr>
        <w:t>2.1</w:t>
      </w:r>
      <w:r w:rsidR="0035044F" w:rsidRPr="00A87754">
        <w:rPr>
          <w:rFonts w:asciiTheme="minorHAnsi" w:hAnsiTheme="minorHAnsi" w:cstheme="minorHAnsi"/>
          <w:b/>
          <w:szCs w:val="24"/>
          <w:lang w:val="ru-RU"/>
        </w:rPr>
        <w:t>4</w:t>
      </w:r>
      <w:r w:rsidRPr="00A87754">
        <w:rPr>
          <w:rFonts w:asciiTheme="minorHAnsi" w:hAnsiTheme="minorHAnsi" w:cstheme="minorHAnsi"/>
          <w:szCs w:val="24"/>
          <w:lang w:val="ru-RU"/>
        </w:rPr>
        <w:tab/>
      </w:r>
      <w:r w:rsidRPr="00A87754">
        <w:rPr>
          <w:lang w:val="ru-RU"/>
        </w:rPr>
        <w:t>МСЭ-R утвердил Рекомендацию МСЭ-R M.2083-0 "</w:t>
      </w:r>
      <w:r w:rsidRPr="001D17F1">
        <w:rPr>
          <w:i/>
          <w:iCs/>
          <w:lang w:val="ru-RU"/>
        </w:rPr>
        <w:t>Концепция IMT − основы и общие задачи будущего развития систем IMT на период до 2020 года и далее</w:t>
      </w:r>
      <w:r w:rsidRPr="00A87754">
        <w:rPr>
          <w:lang w:val="ru-RU"/>
        </w:rPr>
        <w:t>", Резолюции МСЭ-R 65 "</w:t>
      </w:r>
      <w:r w:rsidRPr="001D17F1">
        <w:rPr>
          <w:i/>
          <w:iCs/>
          <w:lang w:val="ru-RU"/>
        </w:rPr>
        <w:t>Принципы процесса будущего развития систем IMT на период до 2020 года и далее</w:t>
      </w:r>
      <w:r w:rsidRPr="00A87754">
        <w:rPr>
          <w:lang w:val="ru-RU"/>
        </w:rPr>
        <w:t>" и МСЭ-R 66 "</w:t>
      </w:r>
      <w:r w:rsidRPr="001D17F1">
        <w:rPr>
          <w:i/>
          <w:iCs/>
          <w:lang w:val="ru-RU"/>
        </w:rPr>
        <w:t>Исследования, касающиеся беспроводных систем и приложений для развития интернета вещей</w:t>
      </w:r>
      <w:r w:rsidRPr="00A87754">
        <w:rPr>
          <w:lang w:val="ru-RU"/>
        </w:rPr>
        <w:t>"</w:t>
      </w:r>
      <w:r w:rsidR="006E12B4">
        <w:rPr>
          <w:lang w:val="ru-RU"/>
        </w:rPr>
        <w:t>, а также</w:t>
      </w:r>
      <w:r w:rsidRPr="00A87754">
        <w:rPr>
          <w:lang w:val="ru-RU"/>
        </w:rPr>
        <w:t xml:space="preserve"> Отчет МСЭ</w:t>
      </w:r>
      <w:r w:rsidRPr="00A87754">
        <w:rPr>
          <w:lang w:val="ru-RU"/>
        </w:rPr>
        <w:noBreakHyphen/>
        <w:t>R М.2440</w:t>
      </w:r>
      <w:r w:rsidRPr="00A87754">
        <w:rPr>
          <w:lang w:val="ru-RU"/>
        </w:rPr>
        <w:noBreakHyphen/>
        <w:t>0 "</w:t>
      </w:r>
      <w:r w:rsidRPr="001D17F1">
        <w:rPr>
          <w:i/>
          <w:iCs/>
          <w:lang w:val="ru-RU"/>
        </w:rPr>
        <w:t>Использование наземного сегмента Международной подвижной связи (IMT) для узкополосной и широкополосной межмашинной связи</w:t>
      </w:r>
      <w:r w:rsidRPr="00A87754">
        <w:rPr>
          <w:lang w:val="ru-RU"/>
        </w:rPr>
        <w:t>"</w:t>
      </w:r>
      <w:r w:rsidR="0035044F" w:rsidRPr="00A87754">
        <w:rPr>
          <w:lang w:val="ru-RU"/>
        </w:rPr>
        <w:t>.</w:t>
      </w:r>
    </w:p>
    <w:p w14:paraId="7E6E5D7A" w14:textId="6AF29F02" w:rsidR="007055CE" w:rsidRPr="00A87754" w:rsidRDefault="007055CE" w:rsidP="007055CE">
      <w:pPr>
        <w:rPr>
          <w:rFonts w:asciiTheme="minorHAnsi" w:hAnsiTheme="minorHAnsi" w:cstheme="minorHAnsi"/>
          <w:szCs w:val="24"/>
          <w:lang w:val="ru-RU"/>
        </w:rPr>
      </w:pPr>
      <w:r w:rsidRPr="00A87754">
        <w:rPr>
          <w:rFonts w:asciiTheme="minorHAnsi" w:hAnsiTheme="minorHAnsi" w:cstheme="minorHAnsi"/>
          <w:b/>
          <w:szCs w:val="24"/>
          <w:lang w:val="ru-RU"/>
        </w:rPr>
        <w:t>2.1</w:t>
      </w:r>
      <w:r w:rsidR="0035044F" w:rsidRPr="00A87754">
        <w:rPr>
          <w:rFonts w:asciiTheme="minorHAnsi" w:hAnsiTheme="minorHAnsi" w:cstheme="minorHAnsi"/>
          <w:b/>
          <w:szCs w:val="24"/>
          <w:lang w:val="ru-RU"/>
        </w:rPr>
        <w:t>5</w:t>
      </w:r>
      <w:r w:rsidRPr="00A87754">
        <w:rPr>
          <w:rFonts w:asciiTheme="minorHAnsi" w:hAnsiTheme="minorHAnsi" w:cstheme="minorHAnsi"/>
          <w:szCs w:val="24"/>
          <w:lang w:val="ru-RU"/>
        </w:rPr>
        <w:tab/>
      </w:r>
      <w:r w:rsidRPr="00A87754">
        <w:rPr>
          <w:lang w:val="ru-RU"/>
        </w:rPr>
        <w:t xml:space="preserve">МСЭ продолжает сотрудничество с Корпорацией национальных исследовательских инициатив (CNRI) и Фондом DONA по вопросам использования архитектуры цифровых объектов (DOA) – передовой архитектуры управления информацией – с намерением использовать усовершенствованные функции управления цифровыми объектами в МСЭ и заинтересованных учреждениях системы </w:t>
      </w:r>
      <w:r w:rsidR="006E12B4">
        <w:rPr>
          <w:lang w:val="ru-RU"/>
        </w:rPr>
        <w:t>Организации Объединенных Наций</w:t>
      </w:r>
      <w:r w:rsidRPr="00A87754">
        <w:rPr>
          <w:lang w:val="ru-RU"/>
        </w:rPr>
        <w:t>.</w:t>
      </w:r>
    </w:p>
    <w:p w14:paraId="6B05053B" w14:textId="6938AE26" w:rsidR="007055CE" w:rsidRPr="00892229" w:rsidRDefault="007055CE" w:rsidP="00C52A9E">
      <w:pPr>
        <w:rPr>
          <w:lang w:val="ru-RU"/>
        </w:rPr>
      </w:pPr>
      <w:r w:rsidRPr="00A87754">
        <w:rPr>
          <w:rFonts w:asciiTheme="minorHAnsi" w:hAnsiTheme="minorHAnsi" w:cstheme="minorHAnsi"/>
          <w:b/>
          <w:bCs/>
          <w:szCs w:val="24"/>
          <w:lang w:val="ru-RU"/>
        </w:rPr>
        <w:t>2.1</w:t>
      </w:r>
      <w:r w:rsidR="0035044F" w:rsidRPr="00A87754">
        <w:rPr>
          <w:rFonts w:asciiTheme="minorHAnsi" w:hAnsiTheme="minorHAnsi" w:cstheme="minorHAnsi"/>
          <w:b/>
          <w:bCs/>
          <w:szCs w:val="24"/>
          <w:lang w:val="ru-RU"/>
        </w:rPr>
        <w:t>6</w:t>
      </w:r>
      <w:r w:rsidRPr="00A87754">
        <w:rPr>
          <w:rFonts w:asciiTheme="minorHAnsi" w:hAnsiTheme="minorHAnsi" w:cstheme="minorHAnsi"/>
          <w:szCs w:val="24"/>
          <w:lang w:val="ru-RU"/>
        </w:rPr>
        <w:tab/>
      </w:r>
      <w:r w:rsidR="00A70526" w:rsidRPr="00A87754">
        <w:rPr>
          <w:rFonts w:asciiTheme="minorHAnsi" w:hAnsiTheme="minorHAnsi" w:cstheme="minorHAnsi"/>
          <w:szCs w:val="24"/>
          <w:lang w:val="ru-RU"/>
        </w:rPr>
        <w:t>Организовано</w:t>
      </w:r>
      <w:r w:rsidRPr="00A87754">
        <w:rPr>
          <w:rFonts w:asciiTheme="minorHAnsi" w:hAnsiTheme="minorHAnsi" w:cstheme="minorHAnsi"/>
          <w:szCs w:val="24"/>
          <w:lang w:val="ru-RU"/>
        </w:rPr>
        <w:t xml:space="preserve"> несколько учебных </w:t>
      </w:r>
      <w:r w:rsidR="00A70526" w:rsidRPr="00A87754">
        <w:rPr>
          <w:rFonts w:asciiTheme="minorHAnsi" w:hAnsiTheme="minorHAnsi" w:cstheme="minorHAnsi"/>
          <w:szCs w:val="24"/>
          <w:lang w:val="ru-RU"/>
        </w:rPr>
        <w:t>курсов</w:t>
      </w:r>
      <w:r w:rsidRPr="00A87754">
        <w:rPr>
          <w:rFonts w:asciiTheme="minorHAnsi" w:hAnsiTheme="minorHAnsi" w:cstheme="minorHAnsi"/>
          <w:szCs w:val="24"/>
          <w:lang w:val="ru-RU"/>
        </w:rPr>
        <w:t xml:space="preserve"> в рамках </w:t>
      </w:r>
      <w:hyperlink r:id="rId52" w:history="1">
        <w:r w:rsidRPr="00A87754">
          <w:rPr>
            <w:rStyle w:val="Hyperlink"/>
            <w:rFonts w:asciiTheme="minorHAnsi" w:hAnsiTheme="minorHAnsi" w:cstheme="minorHAnsi"/>
            <w:szCs w:val="24"/>
            <w:lang w:val="ru-RU"/>
          </w:rPr>
          <w:t>Академии МСЭ</w:t>
        </w:r>
      </w:hyperlink>
      <w:r w:rsidRPr="00A87754">
        <w:rPr>
          <w:rFonts w:asciiTheme="minorHAnsi" w:hAnsiTheme="minorHAnsi" w:cstheme="minorHAnsi"/>
          <w:szCs w:val="24"/>
          <w:lang w:val="ru-RU"/>
        </w:rPr>
        <w:t xml:space="preserve"> и сети </w:t>
      </w:r>
      <w:hyperlink r:id="rId53" w:history="1">
        <w:r w:rsidRPr="00A87754">
          <w:rPr>
            <w:rStyle w:val="Hyperlink"/>
            <w:rFonts w:asciiTheme="minorHAnsi" w:hAnsiTheme="minorHAnsi" w:cstheme="minorHAnsi"/>
            <w:szCs w:val="24"/>
            <w:lang w:val="ru-RU"/>
          </w:rPr>
          <w:t>центров профессионального мастерства</w:t>
        </w:r>
      </w:hyperlink>
      <w:r w:rsidRPr="00A87754">
        <w:rPr>
          <w:rFonts w:asciiTheme="minorHAnsi" w:hAnsiTheme="minorHAnsi" w:cstheme="minorHAnsi"/>
          <w:szCs w:val="24"/>
          <w:lang w:val="ru-RU"/>
        </w:rPr>
        <w:t xml:space="preserve"> МСЭ по таким темам, как </w:t>
      </w:r>
      <w:r w:rsidRPr="00A87754">
        <w:rPr>
          <w:rFonts w:asciiTheme="minorHAnsi" w:hAnsiTheme="minorHAnsi" w:cstheme="minorHAnsi"/>
          <w:szCs w:val="22"/>
          <w:lang w:val="ru-RU"/>
        </w:rPr>
        <w:t xml:space="preserve">IPv6, </w:t>
      </w:r>
      <w:proofErr w:type="spellStart"/>
      <w:r w:rsidRPr="00A87754">
        <w:rPr>
          <w:rFonts w:asciiTheme="minorHAnsi" w:hAnsiTheme="minorHAnsi" w:cstheme="minorHAnsi"/>
          <w:szCs w:val="22"/>
          <w:lang w:val="ru-RU"/>
        </w:rPr>
        <w:t>IoT</w:t>
      </w:r>
      <w:proofErr w:type="spellEnd"/>
      <w:r w:rsidRPr="00A87754">
        <w:rPr>
          <w:rFonts w:asciiTheme="minorHAnsi" w:hAnsiTheme="minorHAnsi" w:cstheme="minorHAnsi"/>
          <w:szCs w:val="22"/>
          <w:lang w:val="ru-RU"/>
        </w:rPr>
        <w:t xml:space="preserve">, 5G, </w:t>
      </w:r>
      <w:r w:rsidR="00A70526" w:rsidRPr="00A87754">
        <w:rPr>
          <w:rFonts w:asciiTheme="minorHAnsi" w:hAnsiTheme="minorHAnsi" w:cstheme="minorHAnsi"/>
          <w:szCs w:val="22"/>
          <w:lang w:val="ru-RU"/>
        </w:rPr>
        <w:t>СПП</w:t>
      </w:r>
      <w:r w:rsidRPr="00A87754">
        <w:rPr>
          <w:rFonts w:asciiTheme="minorHAnsi" w:hAnsiTheme="minorHAnsi" w:cstheme="minorHAnsi"/>
          <w:szCs w:val="22"/>
          <w:lang w:val="ru-RU"/>
        </w:rPr>
        <w:t xml:space="preserve">, </w:t>
      </w:r>
      <w:r w:rsidR="00A70526" w:rsidRPr="00A87754">
        <w:rPr>
          <w:rFonts w:asciiTheme="minorHAnsi" w:hAnsiTheme="minorHAnsi" w:cstheme="minorHAnsi"/>
          <w:szCs w:val="22"/>
          <w:lang w:val="ru-RU"/>
        </w:rPr>
        <w:t xml:space="preserve">"умные" устойчивые </w:t>
      </w:r>
      <w:r w:rsidR="00A70526" w:rsidRPr="00A87754">
        <w:rPr>
          <w:lang w:val="ru-RU"/>
        </w:rPr>
        <w:lastRenderedPageBreak/>
        <w:t>города и т. д</w:t>
      </w:r>
      <w:r w:rsidRPr="00A87754">
        <w:rPr>
          <w:lang w:val="ru-RU"/>
        </w:rPr>
        <w:t>.</w:t>
      </w:r>
      <w:r w:rsidR="0035044F" w:rsidRPr="00A87754">
        <w:rPr>
          <w:lang w:val="ru-RU"/>
        </w:rPr>
        <w:t xml:space="preserve"> </w:t>
      </w:r>
      <w:r w:rsidR="00892229">
        <w:rPr>
          <w:lang w:val="ru-RU"/>
        </w:rPr>
        <w:t xml:space="preserve">В рамках Академии МСЭ в Азиатско-Тихоокеанском регионе Центр профессионального мастерства </w:t>
      </w:r>
      <w:r w:rsidR="00892229" w:rsidRPr="00A87754">
        <w:rPr>
          <w:lang w:val="ru-RU"/>
        </w:rPr>
        <w:t xml:space="preserve">ALTTC </w:t>
      </w:r>
      <w:r w:rsidR="00892229">
        <w:rPr>
          <w:lang w:val="ru-RU"/>
        </w:rPr>
        <w:t xml:space="preserve">в партнерстве с </w:t>
      </w:r>
      <w:r w:rsidR="00892229" w:rsidRPr="00A87754">
        <w:rPr>
          <w:lang w:val="ru-RU"/>
        </w:rPr>
        <w:t>MDES (</w:t>
      </w:r>
      <w:r w:rsidR="00892229">
        <w:rPr>
          <w:lang w:val="ru-RU"/>
        </w:rPr>
        <w:t>Таиланд</w:t>
      </w:r>
      <w:r w:rsidR="00892229" w:rsidRPr="00A87754">
        <w:rPr>
          <w:lang w:val="ru-RU"/>
        </w:rPr>
        <w:t xml:space="preserve">) </w:t>
      </w:r>
      <w:r w:rsidR="00892229">
        <w:rPr>
          <w:lang w:val="ru-RU"/>
        </w:rPr>
        <w:t>и</w:t>
      </w:r>
      <w:r w:rsidR="00892229" w:rsidRPr="00A87754">
        <w:rPr>
          <w:lang w:val="ru-RU"/>
        </w:rPr>
        <w:t xml:space="preserve"> APNIC </w:t>
      </w:r>
      <w:r w:rsidR="00892229">
        <w:rPr>
          <w:lang w:val="ru-RU"/>
        </w:rPr>
        <w:t xml:space="preserve">продолжает проводить учебный курс по безопасности инфраструктуры интернета и </w:t>
      </w:r>
      <w:r w:rsidR="0035044F" w:rsidRPr="00A87754">
        <w:rPr>
          <w:lang w:val="ru-RU"/>
        </w:rPr>
        <w:t xml:space="preserve">IPv6. </w:t>
      </w:r>
      <w:r w:rsidR="00892229">
        <w:rPr>
          <w:lang w:val="ru-RU"/>
        </w:rPr>
        <w:t>В</w:t>
      </w:r>
      <w:r w:rsidR="00892229" w:rsidRPr="00892229">
        <w:t> </w:t>
      </w:r>
      <w:r w:rsidR="0035044F" w:rsidRPr="00892229">
        <w:rPr>
          <w:lang w:val="ru-RU"/>
        </w:rPr>
        <w:t>2020</w:t>
      </w:r>
      <w:r w:rsidR="00892229" w:rsidRPr="00892229">
        <w:t> </w:t>
      </w:r>
      <w:r w:rsidR="00892229">
        <w:rPr>
          <w:lang w:val="ru-RU"/>
        </w:rPr>
        <w:t>году</w:t>
      </w:r>
      <w:r w:rsidR="00892229" w:rsidRPr="00892229">
        <w:rPr>
          <w:lang w:val="ru-RU"/>
        </w:rPr>
        <w:t xml:space="preserve"> </w:t>
      </w:r>
      <w:r w:rsidR="00892229">
        <w:rPr>
          <w:lang w:val="ru-RU"/>
        </w:rPr>
        <w:t>проводилась</w:t>
      </w:r>
      <w:r w:rsidR="00892229" w:rsidRPr="00892229">
        <w:rPr>
          <w:lang w:val="ru-RU"/>
        </w:rPr>
        <w:t xml:space="preserve"> </w:t>
      </w:r>
      <w:r w:rsidR="00892229">
        <w:rPr>
          <w:lang w:val="ru-RU"/>
        </w:rPr>
        <w:t>учеба</w:t>
      </w:r>
      <w:r w:rsidR="00892229" w:rsidRPr="00892229">
        <w:rPr>
          <w:lang w:val="ru-RU"/>
        </w:rPr>
        <w:t xml:space="preserve"> </w:t>
      </w:r>
      <w:r w:rsidR="00892229">
        <w:rPr>
          <w:lang w:val="ru-RU"/>
        </w:rPr>
        <w:t>также</w:t>
      </w:r>
      <w:r w:rsidR="00892229" w:rsidRPr="00892229">
        <w:rPr>
          <w:lang w:val="ru-RU"/>
        </w:rPr>
        <w:t xml:space="preserve"> </w:t>
      </w:r>
      <w:r w:rsidR="00892229">
        <w:rPr>
          <w:lang w:val="ru-RU"/>
        </w:rPr>
        <w:t>по</w:t>
      </w:r>
      <w:r w:rsidR="00892229" w:rsidRPr="00892229">
        <w:rPr>
          <w:lang w:val="ru-RU"/>
        </w:rPr>
        <w:t xml:space="preserve"> </w:t>
      </w:r>
      <w:r w:rsidR="00892229">
        <w:rPr>
          <w:lang w:val="ru-RU"/>
        </w:rPr>
        <w:t>темам</w:t>
      </w:r>
      <w:r w:rsidR="001D17F1">
        <w:rPr>
          <w:lang w:val="ru-RU"/>
        </w:rPr>
        <w:t>:</w:t>
      </w:r>
      <w:r w:rsidR="00892229" w:rsidRPr="00892229">
        <w:rPr>
          <w:lang w:val="ru-RU"/>
        </w:rPr>
        <w:t xml:space="preserve"> </w:t>
      </w:r>
      <w:r w:rsidR="0035044F" w:rsidRPr="00892229">
        <w:rPr>
          <w:lang w:val="ru-RU"/>
        </w:rPr>
        <w:t>"</w:t>
      </w:r>
      <w:r w:rsidR="00892229">
        <w:rPr>
          <w:lang w:val="ru-RU"/>
        </w:rPr>
        <w:t>Приложения</w:t>
      </w:r>
      <w:r w:rsidR="00892229" w:rsidRPr="00892229">
        <w:rPr>
          <w:lang w:val="ru-RU"/>
        </w:rPr>
        <w:t xml:space="preserve"> </w:t>
      </w:r>
      <w:r w:rsidR="00892229">
        <w:rPr>
          <w:lang w:val="ru-RU"/>
        </w:rPr>
        <w:t xml:space="preserve">сетей </w:t>
      </w:r>
      <w:r w:rsidR="0035044F" w:rsidRPr="00706D1B">
        <w:t>IoT</w:t>
      </w:r>
      <w:r w:rsidR="00892229">
        <w:rPr>
          <w:lang w:val="ru-RU"/>
        </w:rPr>
        <w:t xml:space="preserve"> на базе спутников</w:t>
      </w:r>
      <w:r w:rsidR="0035044F" w:rsidRPr="00892229">
        <w:rPr>
          <w:lang w:val="ru-RU"/>
        </w:rPr>
        <w:t>", "</w:t>
      </w:r>
      <w:r w:rsidR="00892229">
        <w:rPr>
          <w:lang w:val="ru-RU"/>
        </w:rPr>
        <w:t>Цифровое правительство и "умный" город для обеспечения устойчивости</w:t>
      </w:r>
      <w:r w:rsidR="0035044F" w:rsidRPr="00892229">
        <w:rPr>
          <w:lang w:val="ru-RU"/>
        </w:rPr>
        <w:t>", "</w:t>
      </w:r>
      <w:r w:rsidR="00892229">
        <w:rPr>
          <w:lang w:val="ru-RU"/>
        </w:rPr>
        <w:t>Политика и стратегия обеспечения кибербезопасности</w:t>
      </w:r>
      <w:r w:rsidR="0035044F" w:rsidRPr="00892229">
        <w:rPr>
          <w:lang w:val="ru-RU"/>
        </w:rPr>
        <w:t>", "</w:t>
      </w:r>
      <w:r w:rsidR="00892229">
        <w:rPr>
          <w:lang w:val="ru-RU"/>
        </w:rPr>
        <w:t>П</w:t>
      </w:r>
      <w:r w:rsidR="00892229" w:rsidRPr="00892229">
        <w:rPr>
          <w:lang w:val="ru-RU"/>
        </w:rPr>
        <w:t>одвижн</w:t>
      </w:r>
      <w:r w:rsidR="00892229">
        <w:rPr>
          <w:lang w:val="ru-RU"/>
        </w:rPr>
        <w:t>ый</w:t>
      </w:r>
      <w:r w:rsidR="00892229" w:rsidRPr="00892229">
        <w:rPr>
          <w:lang w:val="ru-RU"/>
        </w:rPr>
        <w:t xml:space="preserve"> широкополосн</w:t>
      </w:r>
      <w:r w:rsidR="00892229">
        <w:rPr>
          <w:lang w:val="ru-RU"/>
        </w:rPr>
        <w:t>ый</w:t>
      </w:r>
      <w:r w:rsidR="00892229" w:rsidRPr="00892229">
        <w:rPr>
          <w:lang w:val="ru-RU"/>
        </w:rPr>
        <w:t xml:space="preserve"> доступ в интернет</w:t>
      </w:r>
      <w:r w:rsidR="0035044F" w:rsidRPr="00892229">
        <w:rPr>
          <w:lang w:val="ru-RU"/>
        </w:rPr>
        <w:t>, 5</w:t>
      </w:r>
      <w:r w:rsidR="0035044F" w:rsidRPr="00706D1B">
        <w:t>G</w:t>
      </w:r>
      <w:r w:rsidR="0035044F" w:rsidRPr="00892229">
        <w:rPr>
          <w:lang w:val="ru-RU"/>
        </w:rPr>
        <w:t xml:space="preserve"> </w:t>
      </w:r>
      <w:r w:rsidR="00892229">
        <w:rPr>
          <w:lang w:val="ru-RU"/>
        </w:rPr>
        <w:t>и будущие услуги" и</w:t>
      </w:r>
      <w:r w:rsidR="00892229">
        <w:rPr>
          <w:b/>
          <w:lang w:val="ru-RU"/>
        </w:rPr>
        <w:t> </w:t>
      </w:r>
      <w:r w:rsidR="00892229" w:rsidRPr="00892229">
        <w:rPr>
          <w:bCs/>
          <w:lang w:val="ru-RU"/>
        </w:rPr>
        <w:t>т. д</w:t>
      </w:r>
      <w:r w:rsidR="0035044F" w:rsidRPr="00892229">
        <w:rPr>
          <w:lang w:val="ru-RU"/>
        </w:rPr>
        <w:t>.</w:t>
      </w:r>
    </w:p>
    <w:p w14:paraId="3AA6A8A3" w14:textId="7B6072C1" w:rsidR="007055CE" w:rsidRPr="00A87754" w:rsidRDefault="007055CE" w:rsidP="00C52A9E">
      <w:pPr>
        <w:rPr>
          <w:lang w:val="ru-RU"/>
        </w:rPr>
      </w:pPr>
      <w:r w:rsidRPr="00A87754">
        <w:rPr>
          <w:b/>
          <w:lang w:val="ru-RU"/>
        </w:rPr>
        <w:t>2.1</w:t>
      </w:r>
      <w:r w:rsidR="0035044F" w:rsidRPr="00A87754">
        <w:rPr>
          <w:b/>
          <w:lang w:val="ru-RU"/>
        </w:rPr>
        <w:t>7</w:t>
      </w:r>
      <w:r w:rsidRPr="00A87754">
        <w:rPr>
          <w:lang w:val="ru-RU"/>
        </w:rPr>
        <w:tab/>
        <w:t xml:space="preserve">МСЭ </w:t>
      </w:r>
      <w:r w:rsidR="003A1781" w:rsidRPr="00A87754">
        <w:rPr>
          <w:lang w:val="ru-RU"/>
        </w:rPr>
        <w:t xml:space="preserve">осуществляет </w:t>
      </w:r>
      <w:r w:rsidRPr="00A87754">
        <w:rPr>
          <w:lang w:val="ru-RU"/>
        </w:rPr>
        <w:t>также поддерж</w:t>
      </w:r>
      <w:r w:rsidR="003A1781" w:rsidRPr="00A87754">
        <w:rPr>
          <w:lang w:val="ru-RU"/>
        </w:rPr>
        <w:t>ку</w:t>
      </w:r>
      <w:r w:rsidRPr="00A87754">
        <w:rPr>
          <w:lang w:val="ru-RU"/>
        </w:rPr>
        <w:t xml:space="preserve"> Институт</w:t>
      </w:r>
      <w:r w:rsidR="003A1781" w:rsidRPr="00A87754">
        <w:rPr>
          <w:lang w:val="ru-RU"/>
        </w:rPr>
        <w:t>а</w:t>
      </w:r>
      <w:r w:rsidRPr="00A87754">
        <w:rPr>
          <w:lang w:val="ru-RU"/>
        </w:rPr>
        <w:t xml:space="preserve"> электроэнергии Коста-Рики (ICE) в укреплении его потенциала, в том числе по сетям СПП, в рамках проекта "</w:t>
      </w:r>
      <w:r w:rsidRPr="001D17F1">
        <w:rPr>
          <w:i/>
          <w:iCs/>
          <w:lang w:val="ru-RU"/>
        </w:rPr>
        <w:t>Расширение знаний в области технологий − для специалистов I</w:t>
      </w:r>
      <w:r w:rsidR="002843BD" w:rsidRPr="001D17F1">
        <w:rPr>
          <w:i/>
          <w:iCs/>
          <w:lang w:val="ru-RU"/>
        </w:rPr>
        <w:t>C</w:t>
      </w:r>
      <w:r w:rsidRPr="001D17F1">
        <w:rPr>
          <w:i/>
          <w:iCs/>
          <w:lang w:val="ru-RU"/>
        </w:rPr>
        <w:t>E</w:t>
      </w:r>
      <w:r w:rsidRPr="00A87754">
        <w:rPr>
          <w:lang w:val="ru-RU"/>
        </w:rPr>
        <w:t>" (</w:t>
      </w:r>
      <w:r w:rsidR="001D17F1">
        <w:rPr>
          <w:lang w:val="ru-RU"/>
        </w:rPr>
        <w:t>"</w:t>
      </w:r>
      <w:proofErr w:type="spellStart"/>
      <w:r w:rsidRPr="001D17F1">
        <w:rPr>
          <w:i/>
          <w:iCs/>
          <w:lang w:val="ru-RU"/>
        </w:rPr>
        <w:t>Desarrollo</w:t>
      </w:r>
      <w:proofErr w:type="spellEnd"/>
      <w:r w:rsidRPr="001D17F1">
        <w:rPr>
          <w:i/>
          <w:iCs/>
          <w:lang w:val="ru-RU"/>
        </w:rPr>
        <w:t xml:space="preserve"> </w:t>
      </w:r>
      <w:proofErr w:type="spellStart"/>
      <w:r w:rsidRPr="001D17F1">
        <w:rPr>
          <w:i/>
          <w:iCs/>
          <w:lang w:val="ru-RU"/>
        </w:rPr>
        <w:t>del</w:t>
      </w:r>
      <w:proofErr w:type="spellEnd"/>
      <w:r w:rsidRPr="001D17F1">
        <w:rPr>
          <w:i/>
          <w:iCs/>
          <w:lang w:val="ru-RU"/>
        </w:rPr>
        <w:t xml:space="preserve"> </w:t>
      </w:r>
      <w:proofErr w:type="spellStart"/>
      <w:r w:rsidRPr="001D17F1">
        <w:rPr>
          <w:i/>
          <w:iCs/>
          <w:lang w:val="ru-RU"/>
        </w:rPr>
        <w:t>conocimiento</w:t>
      </w:r>
      <w:proofErr w:type="spellEnd"/>
      <w:r w:rsidRPr="001D17F1">
        <w:rPr>
          <w:i/>
          <w:iCs/>
          <w:lang w:val="ru-RU"/>
        </w:rPr>
        <w:t xml:space="preserve"> </w:t>
      </w:r>
      <w:proofErr w:type="spellStart"/>
      <w:r w:rsidRPr="001D17F1">
        <w:rPr>
          <w:i/>
          <w:iCs/>
          <w:lang w:val="ru-RU"/>
        </w:rPr>
        <w:t>en</w:t>
      </w:r>
      <w:proofErr w:type="spellEnd"/>
      <w:r w:rsidRPr="001D17F1">
        <w:rPr>
          <w:i/>
          <w:iCs/>
          <w:lang w:val="ru-RU"/>
        </w:rPr>
        <w:t xml:space="preserve"> </w:t>
      </w:r>
      <w:proofErr w:type="spellStart"/>
      <w:r w:rsidRPr="001D17F1">
        <w:rPr>
          <w:i/>
          <w:iCs/>
          <w:lang w:val="ru-RU"/>
        </w:rPr>
        <w:t>tecnologías</w:t>
      </w:r>
      <w:proofErr w:type="spellEnd"/>
      <w:r w:rsidRPr="001D17F1">
        <w:rPr>
          <w:i/>
          <w:iCs/>
          <w:lang w:val="ru-RU"/>
        </w:rPr>
        <w:t xml:space="preserve">, </w:t>
      </w:r>
      <w:proofErr w:type="spellStart"/>
      <w:r w:rsidRPr="001D17F1">
        <w:rPr>
          <w:i/>
          <w:iCs/>
          <w:lang w:val="ru-RU"/>
        </w:rPr>
        <w:t>para</w:t>
      </w:r>
      <w:proofErr w:type="spellEnd"/>
      <w:r w:rsidRPr="001D17F1">
        <w:rPr>
          <w:i/>
          <w:iCs/>
          <w:lang w:val="ru-RU"/>
        </w:rPr>
        <w:t xml:space="preserve"> </w:t>
      </w:r>
      <w:proofErr w:type="spellStart"/>
      <w:r w:rsidRPr="001D17F1">
        <w:rPr>
          <w:i/>
          <w:iCs/>
          <w:lang w:val="ru-RU"/>
        </w:rPr>
        <w:t>especialistas</w:t>
      </w:r>
      <w:proofErr w:type="spellEnd"/>
      <w:r w:rsidRPr="001D17F1">
        <w:rPr>
          <w:i/>
          <w:iCs/>
          <w:lang w:val="ru-RU"/>
        </w:rPr>
        <w:t xml:space="preserve"> </w:t>
      </w:r>
      <w:proofErr w:type="spellStart"/>
      <w:r w:rsidRPr="001D17F1">
        <w:rPr>
          <w:i/>
          <w:iCs/>
          <w:lang w:val="ru-RU"/>
        </w:rPr>
        <w:t>del</w:t>
      </w:r>
      <w:proofErr w:type="spellEnd"/>
      <w:r w:rsidRPr="001D17F1">
        <w:rPr>
          <w:i/>
          <w:iCs/>
          <w:lang w:val="ru-RU"/>
        </w:rPr>
        <w:t xml:space="preserve"> ICE</w:t>
      </w:r>
      <w:r w:rsidR="001D17F1">
        <w:rPr>
          <w:lang w:val="ru-RU"/>
        </w:rPr>
        <w:t>"</w:t>
      </w:r>
      <w:r w:rsidRPr="00A87754">
        <w:rPr>
          <w:lang w:val="ru-RU"/>
        </w:rPr>
        <w:t>).</w:t>
      </w:r>
    </w:p>
    <w:p w14:paraId="2F38F8BD" w14:textId="77777777" w:rsidR="00460158" w:rsidRPr="00A87754" w:rsidRDefault="00460158" w:rsidP="00460158">
      <w:pPr>
        <w:pStyle w:val="Heading1"/>
        <w:rPr>
          <w:lang w:val="ru-RU"/>
        </w:rPr>
      </w:pPr>
      <w:r w:rsidRPr="00A87754">
        <w:rPr>
          <w:lang w:val="ru-RU"/>
        </w:rPr>
        <w:t>3</w:t>
      </w:r>
      <w:r w:rsidRPr="00A87754">
        <w:rPr>
          <w:lang w:val="ru-RU"/>
        </w:rPr>
        <w:tab/>
        <w:t>IPv6</w:t>
      </w:r>
    </w:p>
    <w:p w14:paraId="75702F8B" w14:textId="7072FB85" w:rsidR="00723947" w:rsidRPr="00A87754" w:rsidRDefault="00723947" w:rsidP="00460158">
      <w:pPr>
        <w:rPr>
          <w:lang w:val="ru-RU"/>
        </w:rPr>
      </w:pPr>
      <w:r w:rsidRPr="00A87754">
        <w:rPr>
          <w:b/>
          <w:lang w:val="ru-RU"/>
        </w:rPr>
        <w:t>3.1</w:t>
      </w:r>
      <w:r w:rsidRPr="00A87754">
        <w:rPr>
          <w:lang w:val="ru-RU"/>
        </w:rPr>
        <w:tab/>
      </w:r>
      <w:r w:rsidR="00497DB9" w:rsidRPr="00A87754">
        <w:rPr>
          <w:lang w:val="ru-RU"/>
        </w:rPr>
        <w:t>На</w:t>
      </w:r>
      <w:r w:rsidR="00892229">
        <w:rPr>
          <w:lang w:val="ru-RU"/>
        </w:rPr>
        <w:t xml:space="preserve"> обновленной</w:t>
      </w:r>
      <w:r w:rsidR="00497DB9" w:rsidRPr="00A87754">
        <w:rPr>
          <w:lang w:val="ru-RU"/>
        </w:rPr>
        <w:t xml:space="preserve"> веб-странице </w:t>
      </w:r>
      <w:hyperlink r:id="rId54" w:history="1">
        <w:r w:rsidR="00234BCD" w:rsidRPr="00A87754">
          <w:rPr>
            <w:rStyle w:val="Hyperlink"/>
            <w:rFonts w:asciiTheme="minorHAnsi" w:hAnsiTheme="minorHAnsi" w:cstheme="minorHAnsi"/>
            <w:spacing w:val="-2"/>
            <w:szCs w:val="22"/>
            <w:lang w:val="ru-RU"/>
          </w:rPr>
          <w:t>МСЭ</w:t>
        </w:r>
        <w:r w:rsidRPr="00A87754">
          <w:rPr>
            <w:rStyle w:val="Hyperlink"/>
            <w:rFonts w:asciiTheme="minorHAnsi" w:hAnsiTheme="minorHAnsi" w:cstheme="minorHAnsi"/>
            <w:spacing w:val="-2"/>
            <w:szCs w:val="22"/>
            <w:lang w:val="ru-RU"/>
          </w:rPr>
          <w:t>-T IPv6</w:t>
        </w:r>
      </w:hyperlink>
      <w:r w:rsidRPr="00A87754">
        <w:rPr>
          <w:spacing w:val="-2"/>
          <w:lang w:val="ru-RU"/>
        </w:rPr>
        <w:t xml:space="preserve"> </w:t>
      </w:r>
      <w:r w:rsidR="00234BCD" w:rsidRPr="00A87754">
        <w:rPr>
          <w:spacing w:val="-2"/>
          <w:lang w:val="ru-RU"/>
        </w:rPr>
        <w:t>освещается проводимая МСЭ-Т деятельность по</w:t>
      </w:r>
      <w:r w:rsidRPr="00A87754">
        <w:rPr>
          <w:spacing w:val="-2"/>
          <w:lang w:val="ru-RU"/>
        </w:rPr>
        <w:t xml:space="preserve"> IPV6.</w:t>
      </w:r>
    </w:p>
    <w:p w14:paraId="6BDCE4B3" w14:textId="2A5C5F24" w:rsidR="00723947" w:rsidRPr="00A87754" w:rsidRDefault="00723947" w:rsidP="00C52A9E">
      <w:pPr>
        <w:rPr>
          <w:lang w:val="ru-RU"/>
        </w:rPr>
      </w:pPr>
      <w:r w:rsidRPr="00A87754">
        <w:rPr>
          <w:b/>
          <w:lang w:val="ru-RU"/>
        </w:rPr>
        <w:t>3.2</w:t>
      </w:r>
      <w:r w:rsidRPr="00A87754">
        <w:rPr>
          <w:lang w:val="ru-RU"/>
        </w:rPr>
        <w:tab/>
      </w:r>
      <w:r w:rsidR="00460158" w:rsidRPr="00A87754">
        <w:rPr>
          <w:lang w:val="ru-RU"/>
        </w:rPr>
        <w:t>БРЭ</w:t>
      </w:r>
      <w:r w:rsidR="00892229">
        <w:rPr>
          <w:lang w:val="ru-RU"/>
        </w:rPr>
        <w:t xml:space="preserve"> и</w:t>
      </w:r>
      <w:r w:rsidR="00460158" w:rsidRPr="00A87754">
        <w:rPr>
          <w:lang w:val="ru-RU"/>
        </w:rPr>
        <w:t xml:space="preserve"> Научно-технический университет Малайзии продолжают работать над созданием экспертного центра МСЭ по IPV6/</w:t>
      </w:r>
      <w:proofErr w:type="spellStart"/>
      <w:r w:rsidR="00460158" w:rsidRPr="00A87754">
        <w:rPr>
          <w:lang w:val="ru-RU"/>
        </w:rPr>
        <w:t>IoT</w:t>
      </w:r>
      <w:proofErr w:type="spellEnd"/>
      <w:r w:rsidR="00460158" w:rsidRPr="00A87754">
        <w:rPr>
          <w:lang w:val="ru-RU"/>
        </w:rPr>
        <w:t xml:space="preserve"> для оказания Государствам-Членам поддержки в переходе от IPv4 к IPv6.</w:t>
      </w:r>
    </w:p>
    <w:p w14:paraId="7AD92127" w14:textId="231DD1AF" w:rsidR="00DD1C56" w:rsidRPr="00D0598C" w:rsidRDefault="00723947" w:rsidP="00665045">
      <w:pPr>
        <w:rPr>
          <w:lang w:val="ru-RU"/>
        </w:rPr>
      </w:pPr>
      <w:r w:rsidRPr="00A87754">
        <w:rPr>
          <w:b/>
          <w:lang w:val="ru-RU"/>
        </w:rPr>
        <w:t>3.3</w:t>
      </w:r>
      <w:r w:rsidRPr="00A87754">
        <w:rPr>
          <w:lang w:val="ru-RU"/>
        </w:rPr>
        <w:tab/>
      </w:r>
      <w:r w:rsidR="00234BCD" w:rsidRPr="00A87754">
        <w:rPr>
          <w:lang w:val="ru-RU"/>
        </w:rPr>
        <w:t xml:space="preserve">Организуются учебные занятия/курсы </w:t>
      </w:r>
      <w:r w:rsidR="003A1781" w:rsidRPr="00A87754">
        <w:rPr>
          <w:lang w:val="ru-RU"/>
        </w:rPr>
        <w:t>п</w:t>
      </w:r>
      <w:r w:rsidR="00234BCD" w:rsidRPr="00A87754">
        <w:rPr>
          <w:lang w:val="ru-RU"/>
        </w:rPr>
        <w:t>о все</w:t>
      </w:r>
      <w:r w:rsidR="003A1781" w:rsidRPr="00A87754">
        <w:rPr>
          <w:lang w:val="ru-RU"/>
        </w:rPr>
        <w:t>м</w:t>
      </w:r>
      <w:r w:rsidR="00234BCD" w:rsidRPr="00A87754">
        <w:rPr>
          <w:lang w:val="ru-RU"/>
        </w:rPr>
        <w:t xml:space="preserve"> форма</w:t>
      </w:r>
      <w:r w:rsidR="003A1781" w:rsidRPr="00A87754">
        <w:rPr>
          <w:lang w:val="ru-RU"/>
        </w:rPr>
        <w:t>м</w:t>
      </w:r>
      <w:r w:rsidR="00234BCD" w:rsidRPr="00A87754">
        <w:rPr>
          <w:lang w:val="ru-RU"/>
        </w:rPr>
        <w:t xml:space="preserve"> IoT-соединений,</w:t>
      </w:r>
      <w:r w:rsidR="00430B37" w:rsidRPr="00A87754">
        <w:rPr>
          <w:lang w:val="ru-RU"/>
        </w:rPr>
        <w:t xml:space="preserve"> </w:t>
      </w:r>
      <w:r w:rsidR="005E44AE" w:rsidRPr="00A87754">
        <w:rPr>
          <w:lang w:val="ru-RU"/>
        </w:rPr>
        <w:t>в том числе</w:t>
      </w:r>
      <w:r w:rsidR="00F94D46" w:rsidRPr="00A87754">
        <w:rPr>
          <w:lang w:val="ru-RU"/>
        </w:rPr>
        <w:t xml:space="preserve"> "</w:t>
      </w:r>
      <w:r w:rsidR="00F94D46" w:rsidRPr="003C3D31">
        <w:rPr>
          <w:i/>
          <w:iCs/>
          <w:lang w:val="ru-RU"/>
        </w:rPr>
        <w:t>Сертифицированны</w:t>
      </w:r>
      <w:r w:rsidR="00D0598C" w:rsidRPr="003C3D31">
        <w:rPr>
          <w:i/>
          <w:iCs/>
          <w:lang w:val="ru-RU"/>
        </w:rPr>
        <w:t>й специалист по безопасности</w:t>
      </w:r>
      <w:r w:rsidR="00F94D46" w:rsidRPr="003C3D31">
        <w:rPr>
          <w:i/>
          <w:iCs/>
          <w:lang w:val="ru-RU"/>
        </w:rPr>
        <w:t xml:space="preserve"> </w:t>
      </w:r>
      <w:proofErr w:type="spellStart"/>
      <w:r w:rsidR="00F94D46" w:rsidRPr="003C3D31">
        <w:rPr>
          <w:i/>
          <w:iCs/>
          <w:lang w:val="ru-RU"/>
        </w:rPr>
        <w:t>IoT</w:t>
      </w:r>
      <w:proofErr w:type="spellEnd"/>
      <w:r w:rsidR="00F94D46" w:rsidRPr="00A87754">
        <w:rPr>
          <w:lang w:val="ru-RU"/>
        </w:rPr>
        <w:t>"</w:t>
      </w:r>
      <w:r w:rsidR="00DD1C56" w:rsidRPr="00A87754">
        <w:rPr>
          <w:lang w:val="ru-RU"/>
        </w:rPr>
        <w:t xml:space="preserve"> </w:t>
      </w:r>
      <w:r w:rsidR="00D0598C">
        <w:rPr>
          <w:lang w:val="ru-RU"/>
        </w:rPr>
        <w:t>в Марокко</w:t>
      </w:r>
      <w:r w:rsidR="00DD1C56" w:rsidRPr="00A87754">
        <w:rPr>
          <w:lang w:val="ru-RU"/>
        </w:rPr>
        <w:t xml:space="preserve"> </w:t>
      </w:r>
      <w:proofErr w:type="gramStart"/>
      <w:r w:rsidR="00DD1C56" w:rsidRPr="00A87754">
        <w:rPr>
          <w:lang w:val="ru-RU"/>
        </w:rPr>
        <w:t>3−7</w:t>
      </w:r>
      <w:proofErr w:type="gramEnd"/>
      <w:r w:rsidR="00D0598C">
        <w:rPr>
          <w:lang w:val="ru-RU"/>
        </w:rPr>
        <w:t> февраля</w:t>
      </w:r>
      <w:r w:rsidR="00DD1C56" w:rsidRPr="00A87754">
        <w:rPr>
          <w:lang w:val="ru-RU"/>
        </w:rPr>
        <w:t xml:space="preserve"> 2020</w:t>
      </w:r>
      <w:r w:rsidR="00D0598C">
        <w:rPr>
          <w:lang w:val="ru-RU"/>
        </w:rPr>
        <w:t> года</w:t>
      </w:r>
      <w:r w:rsidR="00DD1C56" w:rsidRPr="00A87754">
        <w:rPr>
          <w:lang w:val="ru-RU"/>
        </w:rPr>
        <w:t xml:space="preserve">. </w:t>
      </w:r>
      <w:r w:rsidR="00D0598C">
        <w:rPr>
          <w:lang w:val="ru-RU"/>
        </w:rPr>
        <w:t>В</w:t>
      </w:r>
      <w:r w:rsidR="00D0598C" w:rsidRPr="00D0598C">
        <w:t> </w:t>
      </w:r>
      <w:r w:rsidR="00D0598C">
        <w:rPr>
          <w:lang w:val="ru-RU"/>
        </w:rPr>
        <w:t>связи</w:t>
      </w:r>
      <w:r w:rsidR="00D0598C" w:rsidRPr="00D0598C">
        <w:rPr>
          <w:lang w:val="ru-RU"/>
        </w:rPr>
        <w:t xml:space="preserve"> </w:t>
      </w:r>
      <w:r w:rsidR="00D0598C">
        <w:rPr>
          <w:lang w:val="ru-RU"/>
        </w:rPr>
        <w:t>с</w:t>
      </w:r>
      <w:r w:rsidR="00D0598C" w:rsidRPr="00D0598C">
        <w:rPr>
          <w:lang w:val="ru-RU"/>
        </w:rPr>
        <w:t xml:space="preserve"> </w:t>
      </w:r>
      <w:r w:rsidR="00D0598C">
        <w:rPr>
          <w:lang w:val="ru-RU"/>
        </w:rPr>
        <w:t>ограничениями</w:t>
      </w:r>
      <w:r w:rsidR="00DD1C56" w:rsidRPr="00D0598C">
        <w:rPr>
          <w:lang w:val="ru-RU"/>
        </w:rPr>
        <w:t xml:space="preserve"> </w:t>
      </w:r>
      <w:r w:rsidR="00DD1C56" w:rsidRPr="00706D1B">
        <w:t>COVID</w:t>
      </w:r>
      <w:r w:rsidR="00DD1C56" w:rsidRPr="00D0598C">
        <w:rPr>
          <w:lang w:val="ru-RU"/>
        </w:rPr>
        <w:t>-19</w:t>
      </w:r>
      <w:r w:rsidR="00D0598C" w:rsidRPr="00D0598C">
        <w:rPr>
          <w:lang w:val="ru-RU"/>
        </w:rPr>
        <w:t xml:space="preserve"> </w:t>
      </w:r>
      <w:r w:rsidR="00D0598C">
        <w:rPr>
          <w:lang w:val="ru-RU"/>
        </w:rPr>
        <w:t>был</w:t>
      </w:r>
      <w:r w:rsidR="00D0598C" w:rsidRPr="00D0598C">
        <w:rPr>
          <w:lang w:val="ru-RU"/>
        </w:rPr>
        <w:t xml:space="preserve"> </w:t>
      </w:r>
      <w:r w:rsidR="00D0598C">
        <w:rPr>
          <w:lang w:val="ru-RU"/>
        </w:rPr>
        <w:t>организован</w:t>
      </w:r>
      <w:r w:rsidR="00D0598C" w:rsidRPr="00D0598C">
        <w:rPr>
          <w:lang w:val="ru-RU"/>
        </w:rPr>
        <w:t xml:space="preserve"> </w:t>
      </w:r>
      <w:r w:rsidR="00D0598C">
        <w:rPr>
          <w:lang w:val="ru-RU"/>
        </w:rPr>
        <w:t>также</w:t>
      </w:r>
      <w:r w:rsidR="00D0598C" w:rsidRPr="00D0598C">
        <w:rPr>
          <w:lang w:val="ru-RU"/>
        </w:rPr>
        <w:t xml:space="preserve"> </w:t>
      </w:r>
      <w:r w:rsidR="00D0598C">
        <w:rPr>
          <w:lang w:val="ru-RU"/>
        </w:rPr>
        <w:t>ряд</w:t>
      </w:r>
      <w:r w:rsidR="00D0598C" w:rsidRPr="00D0598C">
        <w:rPr>
          <w:lang w:val="ru-RU"/>
        </w:rPr>
        <w:t xml:space="preserve"> </w:t>
      </w:r>
      <w:r w:rsidR="00D0598C">
        <w:rPr>
          <w:lang w:val="ru-RU"/>
        </w:rPr>
        <w:t>онлайновых</w:t>
      </w:r>
      <w:r w:rsidR="00D0598C" w:rsidRPr="00D0598C">
        <w:rPr>
          <w:lang w:val="ru-RU"/>
        </w:rPr>
        <w:t xml:space="preserve"> </w:t>
      </w:r>
      <w:r w:rsidR="00D0598C">
        <w:rPr>
          <w:lang w:val="ru-RU"/>
        </w:rPr>
        <w:t>учебных</w:t>
      </w:r>
      <w:r w:rsidR="00D0598C" w:rsidRPr="00D0598C">
        <w:rPr>
          <w:lang w:val="ru-RU"/>
        </w:rPr>
        <w:t xml:space="preserve"> </w:t>
      </w:r>
      <w:r w:rsidR="00D0598C">
        <w:rPr>
          <w:lang w:val="ru-RU"/>
        </w:rPr>
        <w:t>курсов</w:t>
      </w:r>
      <w:r w:rsidR="00B37955">
        <w:rPr>
          <w:lang w:val="ru-RU"/>
        </w:rPr>
        <w:t xml:space="preserve"> с предоставлением сертификатов</w:t>
      </w:r>
      <w:r w:rsidR="00D0598C" w:rsidRPr="00D0598C">
        <w:rPr>
          <w:lang w:val="ru-RU"/>
        </w:rPr>
        <w:t xml:space="preserve"> </w:t>
      </w:r>
      <w:r w:rsidR="00D0598C">
        <w:rPr>
          <w:lang w:val="ru-RU"/>
        </w:rPr>
        <w:t>по</w:t>
      </w:r>
      <w:r w:rsidR="00D0598C" w:rsidRPr="00D0598C">
        <w:rPr>
          <w:lang w:val="ru-RU"/>
        </w:rPr>
        <w:t xml:space="preserve"> </w:t>
      </w:r>
      <w:r w:rsidR="00D0598C">
        <w:rPr>
          <w:lang w:val="ru-RU"/>
        </w:rPr>
        <w:t xml:space="preserve">основам протокола </w:t>
      </w:r>
      <w:proofErr w:type="spellStart"/>
      <w:r w:rsidR="00DD1C56" w:rsidRPr="00706D1B">
        <w:t>IPv</w:t>
      </w:r>
      <w:proofErr w:type="spellEnd"/>
      <w:r w:rsidR="00DD1C56" w:rsidRPr="00D0598C">
        <w:rPr>
          <w:lang w:val="ru-RU"/>
        </w:rPr>
        <w:t xml:space="preserve">6 </w:t>
      </w:r>
      <w:r w:rsidR="00D0598C">
        <w:rPr>
          <w:lang w:val="ru-RU"/>
        </w:rPr>
        <w:t xml:space="preserve">и по </w:t>
      </w:r>
      <w:r w:rsidR="003C3D31">
        <w:rPr>
          <w:lang w:val="ru-RU"/>
        </w:rPr>
        <w:t>Индустрии </w:t>
      </w:r>
      <w:r w:rsidR="00DD1C56" w:rsidRPr="00D0598C">
        <w:rPr>
          <w:lang w:val="ru-RU"/>
        </w:rPr>
        <w:t>4.0</w:t>
      </w:r>
      <w:r w:rsidR="00D0598C">
        <w:rPr>
          <w:lang w:val="ru-RU"/>
        </w:rPr>
        <w:t xml:space="preserve"> на английском и арабском языках</w:t>
      </w:r>
      <w:r w:rsidR="00DD1C56" w:rsidRPr="00D0598C">
        <w:rPr>
          <w:lang w:val="ru-RU"/>
        </w:rPr>
        <w:t>.</w:t>
      </w:r>
    </w:p>
    <w:p w14:paraId="751AF90B" w14:textId="522A18DB" w:rsidR="00DD1C56" w:rsidRPr="003C3D31" w:rsidRDefault="00DD1C56" w:rsidP="00665045">
      <w:pPr>
        <w:rPr>
          <w:iCs/>
          <w:szCs w:val="22"/>
          <w:lang w:val="ru-RU"/>
        </w:rPr>
      </w:pPr>
      <w:r w:rsidRPr="00B37955">
        <w:rPr>
          <w:b/>
          <w:szCs w:val="22"/>
          <w:lang w:val="ru-RU"/>
        </w:rPr>
        <w:t>3.4</w:t>
      </w:r>
      <w:r w:rsidRPr="00B37955">
        <w:rPr>
          <w:szCs w:val="22"/>
          <w:lang w:val="ru-RU"/>
        </w:rPr>
        <w:tab/>
      </w:r>
      <w:r w:rsidR="00B37955">
        <w:rPr>
          <w:szCs w:val="22"/>
          <w:lang w:val="ru-RU"/>
        </w:rPr>
        <w:t>БРЭ</w:t>
      </w:r>
      <w:r w:rsidR="00B37955" w:rsidRPr="00B37955">
        <w:rPr>
          <w:szCs w:val="22"/>
          <w:lang w:val="ru-RU"/>
        </w:rPr>
        <w:t xml:space="preserve"> </w:t>
      </w:r>
      <w:r w:rsidR="00B37955">
        <w:rPr>
          <w:szCs w:val="22"/>
          <w:lang w:val="ru-RU"/>
        </w:rPr>
        <w:t>предоставляет</w:t>
      </w:r>
      <w:r w:rsidR="00B37955" w:rsidRPr="00B37955">
        <w:rPr>
          <w:szCs w:val="22"/>
          <w:lang w:val="ru-RU"/>
        </w:rPr>
        <w:t xml:space="preserve"> </w:t>
      </w:r>
      <w:r w:rsidR="00B37955">
        <w:rPr>
          <w:szCs w:val="22"/>
          <w:lang w:val="ru-RU"/>
        </w:rPr>
        <w:t>также</w:t>
      </w:r>
      <w:r w:rsidR="00B37955" w:rsidRPr="00B37955">
        <w:rPr>
          <w:szCs w:val="22"/>
          <w:lang w:val="ru-RU"/>
        </w:rPr>
        <w:t xml:space="preserve"> </w:t>
      </w:r>
      <w:r w:rsidR="00B37955">
        <w:rPr>
          <w:szCs w:val="22"/>
          <w:lang w:val="ru-RU"/>
        </w:rPr>
        <w:t>техническую</w:t>
      </w:r>
      <w:r w:rsidR="00B37955" w:rsidRPr="00B37955">
        <w:rPr>
          <w:szCs w:val="22"/>
          <w:lang w:val="ru-RU"/>
        </w:rPr>
        <w:t xml:space="preserve"> </w:t>
      </w:r>
      <w:r w:rsidR="00B37955">
        <w:rPr>
          <w:szCs w:val="22"/>
          <w:lang w:val="ru-RU"/>
        </w:rPr>
        <w:t>помощь</w:t>
      </w:r>
      <w:r w:rsidR="00B37955" w:rsidRPr="00B37955">
        <w:rPr>
          <w:szCs w:val="22"/>
          <w:lang w:val="ru-RU"/>
        </w:rPr>
        <w:t xml:space="preserve"> </w:t>
      </w:r>
      <w:r w:rsidR="00B37955">
        <w:rPr>
          <w:szCs w:val="22"/>
          <w:lang w:val="ru-RU"/>
        </w:rPr>
        <w:t>Черногории</w:t>
      </w:r>
      <w:r w:rsidR="00B37955" w:rsidRPr="00B37955">
        <w:rPr>
          <w:szCs w:val="22"/>
          <w:lang w:val="ru-RU"/>
        </w:rPr>
        <w:t xml:space="preserve"> </w:t>
      </w:r>
      <w:r w:rsidR="00B37955">
        <w:rPr>
          <w:szCs w:val="22"/>
          <w:lang w:val="ru-RU"/>
        </w:rPr>
        <w:t>по</w:t>
      </w:r>
      <w:r w:rsidR="00B37955" w:rsidRPr="00B37955">
        <w:rPr>
          <w:szCs w:val="22"/>
          <w:lang w:val="ru-RU"/>
        </w:rPr>
        <w:t xml:space="preserve"> </w:t>
      </w:r>
      <w:r w:rsidR="00B37955">
        <w:rPr>
          <w:szCs w:val="22"/>
          <w:lang w:val="ru-RU"/>
        </w:rPr>
        <w:t>вопросам</w:t>
      </w:r>
      <w:r w:rsidR="00B37955" w:rsidRPr="00B37955">
        <w:rPr>
          <w:szCs w:val="22"/>
          <w:lang w:val="ru-RU"/>
        </w:rPr>
        <w:t xml:space="preserve"> </w:t>
      </w:r>
      <w:proofErr w:type="spellStart"/>
      <w:r w:rsidRPr="00706D1B">
        <w:rPr>
          <w:szCs w:val="22"/>
        </w:rPr>
        <w:t>IPv</w:t>
      </w:r>
      <w:proofErr w:type="spellEnd"/>
      <w:r w:rsidRPr="00B37955">
        <w:rPr>
          <w:szCs w:val="22"/>
          <w:lang w:val="ru-RU"/>
        </w:rPr>
        <w:t>6</w:t>
      </w:r>
      <w:r w:rsidR="00B37955" w:rsidRPr="00B37955">
        <w:rPr>
          <w:szCs w:val="22"/>
          <w:lang w:val="ru-RU"/>
        </w:rPr>
        <w:t xml:space="preserve">, </w:t>
      </w:r>
      <w:r w:rsidR="00B37955">
        <w:rPr>
          <w:szCs w:val="22"/>
          <w:lang w:val="ru-RU"/>
        </w:rPr>
        <w:t>тесно</w:t>
      </w:r>
      <w:r w:rsidR="00B37955" w:rsidRPr="00B37955">
        <w:rPr>
          <w:szCs w:val="22"/>
          <w:lang w:val="ru-RU"/>
        </w:rPr>
        <w:t xml:space="preserve"> </w:t>
      </w:r>
      <w:r w:rsidR="00B37955">
        <w:rPr>
          <w:szCs w:val="22"/>
          <w:lang w:val="ru-RU"/>
        </w:rPr>
        <w:t>сотрудничая</w:t>
      </w:r>
      <w:r w:rsidR="00B37955" w:rsidRPr="00B37955">
        <w:rPr>
          <w:szCs w:val="22"/>
          <w:lang w:val="ru-RU"/>
        </w:rPr>
        <w:t xml:space="preserve"> </w:t>
      </w:r>
      <w:r w:rsidR="00B37955">
        <w:rPr>
          <w:szCs w:val="22"/>
          <w:lang w:val="ru-RU"/>
        </w:rPr>
        <w:t>с</w:t>
      </w:r>
      <w:r w:rsidR="00B37955" w:rsidRPr="00B37955">
        <w:rPr>
          <w:szCs w:val="22"/>
          <w:lang w:val="ru-RU"/>
        </w:rPr>
        <w:t xml:space="preserve"> </w:t>
      </w:r>
      <w:r w:rsidR="00B37955">
        <w:rPr>
          <w:szCs w:val="22"/>
          <w:lang w:val="ru-RU"/>
        </w:rPr>
        <w:t>Министерством экономики, Министерством государственного управления и Университетом Черногории</w:t>
      </w:r>
      <w:r w:rsidRPr="00B37955">
        <w:rPr>
          <w:szCs w:val="22"/>
          <w:lang w:val="ru-RU"/>
        </w:rPr>
        <w:t>.</w:t>
      </w:r>
    </w:p>
    <w:p w14:paraId="26D1173B" w14:textId="6477BEEB" w:rsidR="00DD1C56" w:rsidRPr="00B37955" w:rsidRDefault="00DD1C56" w:rsidP="00665045">
      <w:pPr>
        <w:rPr>
          <w:szCs w:val="22"/>
          <w:lang w:val="ru-RU"/>
        </w:rPr>
      </w:pPr>
      <w:r w:rsidRPr="00B37955">
        <w:rPr>
          <w:b/>
          <w:bCs/>
          <w:szCs w:val="22"/>
          <w:lang w:val="ru-RU"/>
        </w:rPr>
        <w:t>3.5</w:t>
      </w:r>
      <w:r w:rsidRPr="00B37955">
        <w:rPr>
          <w:szCs w:val="22"/>
          <w:lang w:val="ru-RU"/>
        </w:rPr>
        <w:tab/>
      </w:r>
      <w:r w:rsidR="00B37955">
        <w:rPr>
          <w:szCs w:val="22"/>
          <w:lang w:val="ru-RU"/>
        </w:rPr>
        <w:t>Запланировано также проведение других аналогичных семинаров-практикумов по экосистемам</w:t>
      </w:r>
      <w:r w:rsidRPr="00B37955">
        <w:rPr>
          <w:szCs w:val="22"/>
          <w:lang w:val="ru-RU"/>
        </w:rPr>
        <w:t xml:space="preserve"> </w:t>
      </w:r>
      <w:r w:rsidRPr="00706D1B">
        <w:rPr>
          <w:szCs w:val="22"/>
        </w:rPr>
        <w:t>IoT</w:t>
      </w:r>
      <w:r w:rsidRPr="00B37955">
        <w:rPr>
          <w:szCs w:val="22"/>
          <w:lang w:val="ru-RU"/>
        </w:rPr>
        <w:t xml:space="preserve"> </w:t>
      </w:r>
      <w:r w:rsidR="00B37955">
        <w:rPr>
          <w:szCs w:val="22"/>
          <w:lang w:val="ru-RU"/>
        </w:rPr>
        <w:t>и</w:t>
      </w:r>
      <w:r w:rsidRPr="00B37955">
        <w:rPr>
          <w:szCs w:val="22"/>
          <w:lang w:val="ru-RU"/>
        </w:rPr>
        <w:t>/</w:t>
      </w:r>
      <w:r w:rsidR="00B37955">
        <w:rPr>
          <w:szCs w:val="22"/>
          <w:lang w:val="ru-RU"/>
        </w:rPr>
        <w:t>или</w:t>
      </w:r>
      <w:r w:rsidRPr="00B37955">
        <w:rPr>
          <w:szCs w:val="22"/>
          <w:lang w:val="ru-RU"/>
        </w:rPr>
        <w:t xml:space="preserve"> </w:t>
      </w:r>
      <w:proofErr w:type="spellStart"/>
      <w:r w:rsidRPr="00706D1B">
        <w:rPr>
          <w:szCs w:val="22"/>
        </w:rPr>
        <w:t>IPv</w:t>
      </w:r>
      <w:proofErr w:type="spellEnd"/>
      <w:r w:rsidRPr="00B37955">
        <w:rPr>
          <w:szCs w:val="22"/>
          <w:lang w:val="ru-RU"/>
        </w:rPr>
        <w:t xml:space="preserve">6 </w:t>
      </w:r>
      <w:r w:rsidR="00B37955">
        <w:rPr>
          <w:szCs w:val="22"/>
          <w:lang w:val="ru-RU"/>
        </w:rPr>
        <w:t>в сетях</w:t>
      </w:r>
      <w:r w:rsidRPr="00B37955">
        <w:rPr>
          <w:szCs w:val="22"/>
          <w:lang w:val="ru-RU"/>
        </w:rPr>
        <w:t xml:space="preserve"> 5</w:t>
      </w:r>
      <w:r w:rsidRPr="00706D1B">
        <w:rPr>
          <w:szCs w:val="22"/>
        </w:rPr>
        <w:t>G</w:t>
      </w:r>
      <w:r w:rsidR="00B37955">
        <w:rPr>
          <w:szCs w:val="22"/>
          <w:lang w:val="ru-RU"/>
        </w:rPr>
        <w:t xml:space="preserve">, включая </w:t>
      </w:r>
      <w:proofErr w:type="spellStart"/>
      <w:r w:rsidRPr="00706D1B">
        <w:rPr>
          <w:szCs w:val="22"/>
        </w:rPr>
        <w:t>IPv</w:t>
      </w:r>
      <w:proofErr w:type="spellEnd"/>
      <w:r w:rsidRPr="00B37955">
        <w:rPr>
          <w:szCs w:val="22"/>
          <w:lang w:val="ru-RU"/>
        </w:rPr>
        <w:t>6</w:t>
      </w:r>
      <w:r w:rsidR="00B37955">
        <w:rPr>
          <w:szCs w:val="22"/>
          <w:lang w:val="ru-RU"/>
        </w:rPr>
        <w:t xml:space="preserve"> для поддержки Индустрии </w:t>
      </w:r>
      <w:r w:rsidRPr="00B37955">
        <w:rPr>
          <w:szCs w:val="22"/>
          <w:lang w:val="ru-RU"/>
        </w:rPr>
        <w:t>4.0</w:t>
      </w:r>
      <w:r w:rsidR="00B37955">
        <w:rPr>
          <w:szCs w:val="22"/>
          <w:lang w:val="ru-RU"/>
        </w:rPr>
        <w:t>,</w:t>
      </w:r>
      <w:r w:rsidRPr="00B37955">
        <w:rPr>
          <w:szCs w:val="22"/>
          <w:lang w:val="ru-RU"/>
        </w:rPr>
        <w:t xml:space="preserve"> </w:t>
      </w:r>
      <w:r w:rsidR="00B37955">
        <w:rPr>
          <w:szCs w:val="22"/>
          <w:lang w:val="ru-RU"/>
        </w:rPr>
        <w:t xml:space="preserve">для </w:t>
      </w:r>
      <w:r w:rsidR="00665045" w:rsidRPr="00A87754">
        <w:rPr>
          <w:lang w:val="ru-RU"/>
        </w:rPr>
        <w:t>Аргентины</w:t>
      </w:r>
      <w:r w:rsidR="00665045" w:rsidRPr="00B37955">
        <w:rPr>
          <w:lang w:val="ru-RU"/>
        </w:rPr>
        <w:t xml:space="preserve">, </w:t>
      </w:r>
      <w:r w:rsidR="00665045" w:rsidRPr="00A87754">
        <w:rPr>
          <w:lang w:val="ru-RU"/>
        </w:rPr>
        <w:t>Марокко</w:t>
      </w:r>
      <w:r w:rsidR="00665045" w:rsidRPr="00B37955">
        <w:rPr>
          <w:lang w:val="ru-RU"/>
        </w:rPr>
        <w:t xml:space="preserve">, </w:t>
      </w:r>
      <w:r w:rsidR="00665045" w:rsidRPr="00A87754">
        <w:rPr>
          <w:lang w:val="ru-RU"/>
        </w:rPr>
        <w:t>Сенегала</w:t>
      </w:r>
      <w:r w:rsidR="00665045" w:rsidRPr="00B37955">
        <w:rPr>
          <w:lang w:val="ru-RU"/>
        </w:rPr>
        <w:t xml:space="preserve">, </w:t>
      </w:r>
      <w:r w:rsidR="00665045" w:rsidRPr="00A87754">
        <w:rPr>
          <w:lang w:val="ru-RU"/>
        </w:rPr>
        <w:t>Шри</w:t>
      </w:r>
      <w:r w:rsidR="00665045" w:rsidRPr="00B37955">
        <w:rPr>
          <w:lang w:val="ru-RU"/>
        </w:rPr>
        <w:t>-</w:t>
      </w:r>
      <w:r w:rsidR="00665045" w:rsidRPr="00A87754">
        <w:rPr>
          <w:lang w:val="ru-RU"/>
        </w:rPr>
        <w:t>Ланки</w:t>
      </w:r>
      <w:r w:rsidR="00665045" w:rsidRPr="00B37955">
        <w:rPr>
          <w:lang w:val="ru-RU"/>
        </w:rPr>
        <w:t xml:space="preserve">, </w:t>
      </w:r>
      <w:r w:rsidR="00665045" w:rsidRPr="00A87754">
        <w:rPr>
          <w:lang w:val="ru-RU"/>
        </w:rPr>
        <w:t>Таиланда</w:t>
      </w:r>
      <w:r w:rsidR="00665045" w:rsidRPr="00B37955">
        <w:rPr>
          <w:lang w:val="ru-RU"/>
        </w:rPr>
        <w:t xml:space="preserve">, </w:t>
      </w:r>
      <w:r w:rsidR="00665045" w:rsidRPr="00A87754">
        <w:rPr>
          <w:lang w:val="ru-RU"/>
        </w:rPr>
        <w:t>Малайзии</w:t>
      </w:r>
      <w:r w:rsidR="00665045" w:rsidRPr="00B37955">
        <w:rPr>
          <w:lang w:val="ru-RU"/>
        </w:rPr>
        <w:t>,</w:t>
      </w:r>
      <w:r w:rsidR="00665045" w:rsidRPr="00B37955">
        <w:rPr>
          <w:szCs w:val="22"/>
          <w:lang w:val="ru-RU"/>
        </w:rPr>
        <w:t xml:space="preserve"> </w:t>
      </w:r>
      <w:r w:rsidR="00665045" w:rsidRPr="00A87754">
        <w:rPr>
          <w:szCs w:val="22"/>
          <w:lang w:val="ru-RU"/>
        </w:rPr>
        <w:t>Вьетнама</w:t>
      </w:r>
      <w:r w:rsidRPr="00B37955">
        <w:rPr>
          <w:szCs w:val="22"/>
          <w:lang w:val="ru-RU"/>
        </w:rPr>
        <w:t xml:space="preserve"> </w:t>
      </w:r>
      <w:r w:rsidR="00665045" w:rsidRPr="00A87754">
        <w:rPr>
          <w:szCs w:val="22"/>
          <w:lang w:val="ru-RU"/>
        </w:rPr>
        <w:t>и</w:t>
      </w:r>
      <w:r w:rsidR="00665045" w:rsidRPr="00B37955">
        <w:rPr>
          <w:szCs w:val="22"/>
          <w:lang w:val="ru-RU"/>
        </w:rPr>
        <w:t xml:space="preserve"> </w:t>
      </w:r>
      <w:r w:rsidR="00665045" w:rsidRPr="00A87754">
        <w:rPr>
          <w:szCs w:val="22"/>
          <w:lang w:val="ru-RU"/>
        </w:rPr>
        <w:t>т</w:t>
      </w:r>
      <w:r w:rsidR="00665045" w:rsidRPr="00B37955">
        <w:rPr>
          <w:szCs w:val="22"/>
          <w:lang w:val="ru-RU"/>
        </w:rPr>
        <w:t>.</w:t>
      </w:r>
      <w:r w:rsidR="00665045" w:rsidRPr="00706D1B">
        <w:rPr>
          <w:szCs w:val="22"/>
        </w:rPr>
        <w:t> </w:t>
      </w:r>
      <w:r w:rsidR="00665045" w:rsidRPr="00A87754">
        <w:rPr>
          <w:szCs w:val="22"/>
          <w:lang w:val="ru-RU"/>
        </w:rPr>
        <w:t>д</w:t>
      </w:r>
      <w:r w:rsidR="00665045" w:rsidRPr="00B37955">
        <w:rPr>
          <w:szCs w:val="22"/>
          <w:lang w:val="ru-RU"/>
        </w:rPr>
        <w:t>.</w:t>
      </w:r>
    </w:p>
    <w:p w14:paraId="3E74EC34" w14:textId="10F1C838" w:rsidR="00DD1C56" w:rsidRPr="00B37955" w:rsidRDefault="00DD1C56" w:rsidP="00665045">
      <w:pPr>
        <w:rPr>
          <w:szCs w:val="22"/>
          <w:highlight w:val="green"/>
          <w:lang w:val="ru-RU"/>
        </w:rPr>
      </w:pPr>
      <w:r w:rsidRPr="00B37955">
        <w:rPr>
          <w:b/>
          <w:bCs/>
          <w:color w:val="000000" w:themeColor="text1"/>
          <w:szCs w:val="22"/>
          <w:lang w:val="ru-RU"/>
        </w:rPr>
        <w:t>3.6</w:t>
      </w:r>
      <w:r w:rsidRPr="00B37955">
        <w:rPr>
          <w:szCs w:val="22"/>
          <w:lang w:val="ru-RU"/>
        </w:rPr>
        <w:tab/>
      </w:r>
      <w:r w:rsidR="00665045" w:rsidRPr="00A87754">
        <w:rPr>
          <w:lang w:val="ru-RU"/>
        </w:rPr>
        <w:t>БРЭ</w:t>
      </w:r>
      <w:r w:rsidR="00665045" w:rsidRPr="00B37955">
        <w:rPr>
          <w:lang w:val="ru-RU"/>
        </w:rPr>
        <w:t xml:space="preserve"> </w:t>
      </w:r>
      <w:r w:rsidR="00665045" w:rsidRPr="00A87754">
        <w:rPr>
          <w:lang w:val="ru-RU"/>
        </w:rPr>
        <w:t>работает</w:t>
      </w:r>
      <w:r w:rsidR="00665045" w:rsidRPr="00B37955">
        <w:rPr>
          <w:lang w:val="ru-RU"/>
        </w:rPr>
        <w:t xml:space="preserve"> </w:t>
      </w:r>
      <w:r w:rsidR="00665045" w:rsidRPr="00A87754">
        <w:rPr>
          <w:lang w:val="ru-RU"/>
        </w:rPr>
        <w:t>над</w:t>
      </w:r>
      <w:r w:rsidR="00665045" w:rsidRPr="00B37955">
        <w:rPr>
          <w:lang w:val="ru-RU"/>
        </w:rPr>
        <w:t xml:space="preserve"> </w:t>
      </w:r>
      <w:r w:rsidR="00665045" w:rsidRPr="00A87754">
        <w:rPr>
          <w:lang w:val="ru-RU"/>
        </w:rPr>
        <w:t>созданием</w:t>
      </w:r>
      <w:r w:rsidR="00665045" w:rsidRPr="00B37955">
        <w:rPr>
          <w:lang w:val="ru-RU"/>
        </w:rPr>
        <w:t xml:space="preserve"> </w:t>
      </w:r>
      <w:r w:rsidR="00665045" w:rsidRPr="00A87754">
        <w:rPr>
          <w:lang w:val="ru-RU"/>
        </w:rPr>
        <w:t>информационно</w:t>
      </w:r>
      <w:r w:rsidR="00665045" w:rsidRPr="00B37955">
        <w:rPr>
          <w:lang w:val="ru-RU"/>
        </w:rPr>
        <w:t>-</w:t>
      </w:r>
      <w:r w:rsidR="00665045" w:rsidRPr="00A87754">
        <w:rPr>
          <w:lang w:val="ru-RU"/>
        </w:rPr>
        <w:t>учебного</w:t>
      </w:r>
      <w:r w:rsidR="00665045" w:rsidRPr="00B37955">
        <w:rPr>
          <w:lang w:val="ru-RU"/>
        </w:rPr>
        <w:t xml:space="preserve"> </w:t>
      </w:r>
      <w:r w:rsidR="00665045" w:rsidRPr="00A87754">
        <w:rPr>
          <w:lang w:val="ru-RU"/>
        </w:rPr>
        <w:t>центра</w:t>
      </w:r>
      <w:r w:rsidR="00665045" w:rsidRPr="00B37955">
        <w:rPr>
          <w:lang w:val="ru-RU"/>
        </w:rPr>
        <w:t xml:space="preserve"> </w:t>
      </w:r>
      <w:r w:rsidR="00665045" w:rsidRPr="00A87754">
        <w:rPr>
          <w:lang w:val="ru-RU"/>
        </w:rPr>
        <w:t>по</w:t>
      </w:r>
      <w:r w:rsidR="00665045" w:rsidRPr="00B37955">
        <w:rPr>
          <w:lang w:val="ru-RU"/>
        </w:rPr>
        <w:t xml:space="preserve"> </w:t>
      </w:r>
      <w:r w:rsidR="00665045" w:rsidRPr="00706D1B">
        <w:t>IP</w:t>
      </w:r>
      <w:r w:rsidR="00665045" w:rsidRPr="00B37955">
        <w:rPr>
          <w:lang w:val="ru-RU"/>
        </w:rPr>
        <w:t>-</w:t>
      </w:r>
      <w:r w:rsidR="00665045" w:rsidRPr="00A87754">
        <w:rPr>
          <w:lang w:val="ru-RU"/>
        </w:rPr>
        <w:t>телефонии</w:t>
      </w:r>
      <w:r w:rsidR="00665045" w:rsidRPr="00B37955">
        <w:rPr>
          <w:lang w:val="ru-RU"/>
        </w:rPr>
        <w:t xml:space="preserve"> </w:t>
      </w:r>
      <w:r w:rsidRPr="00B37955">
        <w:rPr>
          <w:color w:val="000000" w:themeColor="text1"/>
          <w:szCs w:val="22"/>
          <w:lang w:val="ru-RU"/>
        </w:rPr>
        <w:t>(</w:t>
      </w:r>
      <w:r w:rsidR="00B37955">
        <w:rPr>
          <w:color w:val="000000" w:themeColor="text1"/>
          <w:szCs w:val="22"/>
          <w:lang w:val="ru-RU"/>
        </w:rPr>
        <w:t>технические, политические, экономические аспекты и создание потенциала</w:t>
      </w:r>
      <w:r w:rsidRPr="00B37955">
        <w:rPr>
          <w:color w:val="000000" w:themeColor="text1"/>
          <w:szCs w:val="22"/>
          <w:lang w:val="ru-RU"/>
        </w:rPr>
        <w:t xml:space="preserve">) </w:t>
      </w:r>
      <w:r w:rsidR="00665045" w:rsidRPr="00A87754">
        <w:rPr>
          <w:lang w:val="ru-RU"/>
        </w:rPr>
        <w:t>для</w:t>
      </w:r>
      <w:r w:rsidR="00665045" w:rsidRPr="00B37955">
        <w:rPr>
          <w:lang w:val="ru-RU"/>
        </w:rPr>
        <w:t xml:space="preserve"> </w:t>
      </w:r>
      <w:r w:rsidR="000362A4" w:rsidRPr="00A87754">
        <w:rPr>
          <w:lang w:val="ru-RU"/>
        </w:rPr>
        <w:t>Региона</w:t>
      </w:r>
      <w:r w:rsidR="000362A4" w:rsidRPr="00B37955">
        <w:rPr>
          <w:lang w:val="ru-RU"/>
        </w:rPr>
        <w:t xml:space="preserve"> </w:t>
      </w:r>
      <w:r w:rsidR="00665045" w:rsidRPr="00A87754">
        <w:rPr>
          <w:lang w:val="ru-RU"/>
        </w:rPr>
        <w:t>СНГ</w:t>
      </w:r>
      <w:r w:rsidRPr="00B37955">
        <w:rPr>
          <w:color w:val="000000" w:themeColor="text1"/>
          <w:szCs w:val="22"/>
          <w:lang w:val="ru-RU"/>
        </w:rPr>
        <w:t xml:space="preserve">. </w:t>
      </w:r>
    </w:p>
    <w:p w14:paraId="26966274" w14:textId="1670522C" w:rsidR="00DD1C56" w:rsidRPr="0027765C" w:rsidRDefault="00DD1C56" w:rsidP="00665045">
      <w:pPr>
        <w:rPr>
          <w:iCs/>
          <w:szCs w:val="22"/>
          <w:lang w:val="ru-RU"/>
        </w:rPr>
      </w:pPr>
      <w:r w:rsidRPr="0027765C">
        <w:rPr>
          <w:b/>
          <w:iCs/>
          <w:szCs w:val="22"/>
          <w:lang w:val="ru-RU"/>
        </w:rPr>
        <w:t>3.7</w:t>
      </w:r>
      <w:r w:rsidRPr="0027765C">
        <w:rPr>
          <w:iCs/>
          <w:szCs w:val="22"/>
          <w:lang w:val="ru-RU"/>
        </w:rPr>
        <w:tab/>
      </w:r>
      <w:r w:rsidR="00665045" w:rsidRPr="00A87754">
        <w:rPr>
          <w:lang w:val="ru-RU"/>
        </w:rPr>
        <w:t>Продолжается</w:t>
      </w:r>
      <w:r w:rsidR="00665045" w:rsidRPr="0027765C">
        <w:rPr>
          <w:lang w:val="ru-RU"/>
        </w:rPr>
        <w:t xml:space="preserve"> </w:t>
      </w:r>
      <w:r w:rsidR="00665045" w:rsidRPr="00A87754">
        <w:rPr>
          <w:lang w:val="ru-RU"/>
        </w:rPr>
        <w:t>оказание</w:t>
      </w:r>
      <w:r w:rsidR="00665045" w:rsidRPr="0027765C">
        <w:rPr>
          <w:lang w:val="ru-RU"/>
        </w:rPr>
        <w:t xml:space="preserve"> </w:t>
      </w:r>
      <w:r w:rsidR="00665045" w:rsidRPr="00A87754">
        <w:rPr>
          <w:lang w:val="ru-RU"/>
        </w:rPr>
        <w:t>помощи</w:t>
      </w:r>
      <w:r w:rsidR="00665045" w:rsidRPr="0027765C">
        <w:rPr>
          <w:lang w:val="ru-RU"/>
        </w:rPr>
        <w:t xml:space="preserve"> </w:t>
      </w:r>
      <w:r w:rsidR="00665045" w:rsidRPr="00A87754">
        <w:rPr>
          <w:lang w:val="ru-RU"/>
        </w:rPr>
        <w:t>странам</w:t>
      </w:r>
      <w:r w:rsidR="00665045" w:rsidRPr="0027765C">
        <w:rPr>
          <w:lang w:val="ru-RU"/>
        </w:rPr>
        <w:t xml:space="preserve"> </w:t>
      </w:r>
      <w:r w:rsidR="00665045" w:rsidRPr="00A87754">
        <w:rPr>
          <w:lang w:val="ru-RU"/>
        </w:rPr>
        <w:t>в</w:t>
      </w:r>
      <w:r w:rsidR="00665045" w:rsidRPr="0027765C">
        <w:rPr>
          <w:lang w:val="ru-RU"/>
        </w:rPr>
        <w:t xml:space="preserve"> </w:t>
      </w:r>
      <w:r w:rsidR="00665045" w:rsidRPr="00A87754">
        <w:rPr>
          <w:lang w:val="ru-RU"/>
        </w:rPr>
        <w:t>реализации</w:t>
      </w:r>
      <w:r w:rsidR="00665045" w:rsidRPr="0027765C">
        <w:rPr>
          <w:lang w:val="ru-RU"/>
        </w:rPr>
        <w:t xml:space="preserve"> </w:t>
      </w:r>
      <w:r w:rsidR="00665045" w:rsidRPr="00A87754">
        <w:rPr>
          <w:lang w:val="ru-RU"/>
        </w:rPr>
        <w:t>политики</w:t>
      </w:r>
      <w:r w:rsidR="00665045" w:rsidRPr="0027765C">
        <w:rPr>
          <w:lang w:val="ru-RU"/>
        </w:rPr>
        <w:t xml:space="preserve"> </w:t>
      </w:r>
      <w:r w:rsidR="00665045" w:rsidRPr="00A87754">
        <w:rPr>
          <w:lang w:val="ru-RU"/>
        </w:rPr>
        <w:t>в</w:t>
      </w:r>
      <w:r w:rsidR="00665045" w:rsidRPr="0027765C">
        <w:rPr>
          <w:lang w:val="ru-RU"/>
        </w:rPr>
        <w:t xml:space="preserve"> </w:t>
      </w:r>
      <w:r w:rsidR="00665045" w:rsidRPr="00A87754">
        <w:rPr>
          <w:lang w:val="ru-RU"/>
        </w:rPr>
        <w:t>области</w:t>
      </w:r>
      <w:r w:rsidR="00665045" w:rsidRPr="0027765C">
        <w:rPr>
          <w:lang w:val="ru-RU"/>
        </w:rPr>
        <w:t xml:space="preserve"> </w:t>
      </w:r>
      <w:proofErr w:type="spellStart"/>
      <w:r w:rsidR="00665045" w:rsidRPr="00706D1B">
        <w:t>IPv</w:t>
      </w:r>
      <w:proofErr w:type="spellEnd"/>
      <w:r w:rsidR="00665045" w:rsidRPr="0027765C">
        <w:rPr>
          <w:lang w:val="ru-RU"/>
        </w:rPr>
        <w:t xml:space="preserve">6 </w:t>
      </w:r>
      <w:r w:rsidR="00665045" w:rsidRPr="00A87754">
        <w:rPr>
          <w:lang w:val="ru-RU"/>
        </w:rPr>
        <w:t>и</w:t>
      </w:r>
      <w:r w:rsidR="00665045" w:rsidRPr="0027765C">
        <w:rPr>
          <w:lang w:val="ru-RU"/>
        </w:rPr>
        <w:t xml:space="preserve"> </w:t>
      </w:r>
      <w:r w:rsidR="00665045" w:rsidRPr="00A87754">
        <w:rPr>
          <w:lang w:val="ru-RU"/>
        </w:rPr>
        <w:t>создании</w:t>
      </w:r>
      <w:r w:rsidR="00665045" w:rsidRPr="0027765C">
        <w:rPr>
          <w:lang w:val="ru-RU"/>
        </w:rPr>
        <w:t xml:space="preserve"> </w:t>
      </w:r>
      <w:r w:rsidR="00665045" w:rsidRPr="00A87754">
        <w:rPr>
          <w:lang w:val="ru-RU"/>
        </w:rPr>
        <w:t>экспериментальн</w:t>
      </w:r>
      <w:r w:rsidR="00A16D52">
        <w:rPr>
          <w:lang w:val="ru-RU"/>
        </w:rPr>
        <w:t>ых</w:t>
      </w:r>
      <w:r w:rsidR="001E684F">
        <w:rPr>
          <w:lang w:val="ru-RU"/>
        </w:rPr>
        <w:t xml:space="preserve"> стенд</w:t>
      </w:r>
      <w:r w:rsidR="00A16D52">
        <w:rPr>
          <w:lang w:val="ru-RU"/>
        </w:rPr>
        <w:t>ов</w:t>
      </w:r>
      <w:r w:rsidR="00665045" w:rsidRPr="0027765C">
        <w:rPr>
          <w:lang w:val="ru-RU"/>
        </w:rPr>
        <w:t xml:space="preserve"> </w:t>
      </w:r>
      <w:proofErr w:type="spellStart"/>
      <w:r w:rsidR="00665045" w:rsidRPr="00706D1B">
        <w:t>IPv</w:t>
      </w:r>
      <w:proofErr w:type="spellEnd"/>
      <w:r w:rsidR="00665045" w:rsidRPr="0027765C">
        <w:rPr>
          <w:lang w:val="ru-RU"/>
        </w:rPr>
        <w:t xml:space="preserve">6 </w:t>
      </w:r>
      <w:r w:rsidR="00665045" w:rsidRPr="00A87754">
        <w:rPr>
          <w:lang w:val="ru-RU"/>
        </w:rPr>
        <w:t>по</w:t>
      </w:r>
      <w:r w:rsidR="00665045" w:rsidRPr="0027765C">
        <w:rPr>
          <w:lang w:val="ru-RU"/>
        </w:rPr>
        <w:t xml:space="preserve"> </w:t>
      </w:r>
      <w:r w:rsidR="00665045" w:rsidRPr="00A87754">
        <w:rPr>
          <w:lang w:val="ru-RU"/>
        </w:rPr>
        <w:t>запросам</w:t>
      </w:r>
      <w:r w:rsidR="00665045" w:rsidRPr="0027765C">
        <w:rPr>
          <w:lang w:val="ru-RU"/>
        </w:rPr>
        <w:t xml:space="preserve"> </w:t>
      </w:r>
      <w:r w:rsidR="00665045" w:rsidRPr="00A87754">
        <w:rPr>
          <w:lang w:val="ru-RU"/>
        </w:rPr>
        <w:t>Государств</w:t>
      </w:r>
      <w:r w:rsidR="00665045" w:rsidRPr="0027765C">
        <w:rPr>
          <w:lang w:val="ru-RU"/>
        </w:rPr>
        <w:t>-</w:t>
      </w:r>
      <w:r w:rsidR="00665045" w:rsidRPr="00A87754">
        <w:rPr>
          <w:lang w:val="ru-RU"/>
        </w:rPr>
        <w:t>Членов</w:t>
      </w:r>
      <w:r w:rsidRPr="0027765C">
        <w:rPr>
          <w:iCs/>
          <w:szCs w:val="22"/>
          <w:lang w:val="ru-RU"/>
        </w:rPr>
        <w:t xml:space="preserve">, </w:t>
      </w:r>
      <w:r w:rsidR="0027765C">
        <w:rPr>
          <w:iCs/>
          <w:szCs w:val="22"/>
          <w:lang w:val="ru-RU"/>
        </w:rPr>
        <w:t>например</w:t>
      </w:r>
      <w:r w:rsidRPr="0027765C">
        <w:rPr>
          <w:iCs/>
          <w:szCs w:val="22"/>
          <w:lang w:val="ru-RU"/>
        </w:rPr>
        <w:t xml:space="preserve">: </w:t>
      </w:r>
      <w:r w:rsidR="0027765C">
        <w:rPr>
          <w:iCs/>
          <w:szCs w:val="22"/>
          <w:lang w:val="ru-RU"/>
        </w:rPr>
        <w:t>в</w:t>
      </w:r>
      <w:r w:rsidR="0027765C" w:rsidRPr="0027765C">
        <w:rPr>
          <w:iCs/>
          <w:szCs w:val="22"/>
          <w:lang w:val="ru-RU"/>
        </w:rPr>
        <w:t xml:space="preserve"> </w:t>
      </w:r>
      <w:r w:rsidR="000362A4">
        <w:rPr>
          <w:iCs/>
          <w:szCs w:val="22"/>
          <w:lang w:val="ru-RU"/>
        </w:rPr>
        <w:t>Регионе</w:t>
      </w:r>
      <w:r w:rsidR="000362A4" w:rsidRPr="0027765C">
        <w:rPr>
          <w:iCs/>
          <w:szCs w:val="22"/>
          <w:lang w:val="ru-RU"/>
        </w:rPr>
        <w:t xml:space="preserve"> </w:t>
      </w:r>
      <w:r w:rsidR="0027765C">
        <w:rPr>
          <w:iCs/>
          <w:szCs w:val="22"/>
          <w:lang w:val="ru-RU"/>
        </w:rPr>
        <w:t>Африки</w:t>
      </w:r>
      <w:r w:rsidRPr="0027765C">
        <w:rPr>
          <w:iCs/>
          <w:szCs w:val="22"/>
          <w:lang w:val="ru-RU"/>
        </w:rPr>
        <w:t xml:space="preserve"> </w:t>
      </w:r>
      <w:r w:rsidR="0027765C" w:rsidRPr="0027765C">
        <w:rPr>
          <w:iCs/>
          <w:szCs w:val="22"/>
          <w:lang w:val="ru-RU"/>
        </w:rPr>
        <w:t>была оказана помощь в организации испытательн</w:t>
      </w:r>
      <w:r w:rsidR="0027765C">
        <w:rPr>
          <w:iCs/>
          <w:szCs w:val="22"/>
          <w:lang w:val="ru-RU"/>
        </w:rPr>
        <w:t>ых</w:t>
      </w:r>
      <w:r w:rsidR="0027765C" w:rsidRPr="0027765C">
        <w:rPr>
          <w:iCs/>
          <w:szCs w:val="22"/>
          <w:lang w:val="ru-RU"/>
        </w:rPr>
        <w:t xml:space="preserve"> стенд</w:t>
      </w:r>
      <w:r w:rsidR="0027765C">
        <w:rPr>
          <w:iCs/>
          <w:szCs w:val="22"/>
          <w:lang w:val="ru-RU"/>
        </w:rPr>
        <w:t>ов</w:t>
      </w:r>
      <w:r w:rsidR="0027765C" w:rsidRPr="0027765C">
        <w:rPr>
          <w:iCs/>
          <w:szCs w:val="22"/>
          <w:lang w:val="ru-RU"/>
        </w:rPr>
        <w:t xml:space="preserve"> для протокола Интернет версии</w:t>
      </w:r>
      <w:r w:rsidR="001E684F">
        <w:rPr>
          <w:iCs/>
          <w:szCs w:val="22"/>
          <w:lang w:val="ru-RU"/>
        </w:rPr>
        <w:t> </w:t>
      </w:r>
      <w:r w:rsidR="0027765C" w:rsidRPr="0027765C">
        <w:rPr>
          <w:iCs/>
          <w:szCs w:val="22"/>
          <w:lang w:val="ru-RU"/>
        </w:rPr>
        <w:t>6 (IPv6) в Кот</w:t>
      </w:r>
      <w:r w:rsidR="000362A4">
        <w:rPr>
          <w:iCs/>
          <w:szCs w:val="22"/>
          <w:lang w:val="ru-RU"/>
        </w:rPr>
        <w:noBreakHyphen/>
      </w:r>
      <w:r w:rsidR="0027765C" w:rsidRPr="0027765C">
        <w:rPr>
          <w:iCs/>
          <w:szCs w:val="22"/>
          <w:lang w:val="ru-RU"/>
        </w:rPr>
        <w:t>д'Ивуаре и Уганде, которы</w:t>
      </w:r>
      <w:r w:rsidR="0027765C">
        <w:rPr>
          <w:iCs/>
          <w:szCs w:val="22"/>
          <w:lang w:val="ru-RU"/>
        </w:rPr>
        <w:t>е</w:t>
      </w:r>
      <w:r w:rsidR="0027765C" w:rsidRPr="0027765C">
        <w:rPr>
          <w:iCs/>
          <w:szCs w:val="22"/>
          <w:lang w:val="ru-RU"/>
        </w:rPr>
        <w:t xml:space="preserve"> буд</w:t>
      </w:r>
      <w:r w:rsidR="0027765C">
        <w:rPr>
          <w:iCs/>
          <w:szCs w:val="22"/>
          <w:lang w:val="ru-RU"/>
        </w:rPr>
        <w:t>у</w:t>
      </w:r>
      <w:r w:rsidR="0027765C" w:rsidRPr="0027765C">
        <w:rPr>
          <w:iCs/>
          <w:szCs w:val="22"/>
          <w:lang w:val="ru-RU"/>
        </w:rPr>
        <w:t xml:space="preserve">т использоваться в качестве субрегиональных испытательных стендов </w:t>
      </w:r>
      <w:r w:rsidR="0027765C">
        <w:rPr>
          <w:iCs/>
          <w:szCs w:val="22"/>
          <w:lang w:val="ru-RU"/>
        </w:rPr>
        <w:t>при</w:t>
      </w:r>
      <w:r w:rsidR="0027765C" w:rsidRPr="0027765C">
        <w:rPr>
          <w:iCs/>
          <w:szCs w:val="22"/>
          <w:lang w:val="ru-RU"/>
        </w:rPr>
        <w:t xml:space="preserve"> переход</w:t>
      </w:r>
      <w:r w:rsidR="0027765C">
        <w:rPr>
          <w:iCs/>
          <w:szCs w:val="22"/>
          <w:lang w:val="ru-RU"/>
        </w:rPr>
        <w:t>е</w:t>
      </w:r>
      <w:r w:rsidR="0027765C" w:rsidRPr="0027765C">
        <w:rPr>
          <w:iCs/>
          <w:szCs w:val="22"/>
          <w:lang w:val="ru-RU"/>
        </w:rPr>
        <w:t xml:space="preserve"> </w:t>
      </w:r>
      <w:r w:rsidR="0027765C">
        <w:rPr>
          <w:iCs/>
          <w:szCs w:val="22"/>
          <w:lang w:val="ru-RU"/>
        </w:rPr>
        <w:t>от</w:t>
      </w:r>
      <w:r w:rsidR="0027765C" w:rsidRPr="0027765C">
        <w:rPr>
          <w:iCs/>
          <w:szCs w:val="22"/>
          <w:lang w:val="ru-RU"/>
        </w:rPr>
        <w:t xml:space="preserve"> </w:t>
      </w:r>
      <w:proofErr w:type="spellStart"/>
      <w:r w:rsidR="0027765C" w:rsidRPr="0027765C">
        <w:rPr>
          <w:iCs/>
          <w:szCs w:val="22"/>
        </w:rPr>
        <w:t>IPv</w:t>
      </w:r>
      <w:proofErr w:type="spellEnd"/>
      <w:r w:rsidR="0027765C" w:rsidRPr="0027765C">
        <w:rPr>
          <w:iCs/>
          <w:szCs w:val="22"/>
          <w:lang w:val="ru-RU"/>
        </w:rPr>
        <w:t xml:space="preserve">4 </w:t>
      </w:r>
      <w:r w:rsidR="0027765C">
        <w:rPr>
          <w:iCs/>
          <w:szCs w:val="22"/>
          <w:lang w:val="ru-RU"/>
        </w:rPr>
        <w:t>к</w:t>
      </w:r>
      <w:r w:rsidR="0027765C" w:rsidRPr="0027765C">
        <w:rPr>
          <w:iCs/>
          <w:szCs w:val="22"/>
          <w:lang w:val="ru-RU"/>
        </w:rPr>
        <w:t xml:space="preserve"> </w:t>
      </w:r>
      <w:proofErr w:type="spellStart"/>
      <w:r w:rsidR="0027765C" w:rsidRPr="0027765C">
        <w:rPr>
          <w:iCs/>
          <w:szCs w:val="22"/>
        </w:rPr>
        <w:t>IPv</w:t>
      </w:r>
      <w:proofErr w:type="spellEnd"/>
      <w:r w:rsidR="0027765C" w:rsidRPr="0027765C">
        <w:rPr>
          <w:iCs/>
          <w:szCs w:val="22"/>
          <w:lang w:val="ru-RU"/>
        </w:rPr>
        <w:t xml:space="preserve">6 в </w:t>
      </w:r>
      <w:r w:rsidR="0027765C">
        <w:rPr>
          <w:iCs/>
          <w:szCs w:val="22"/>
          <w:lang w:val="ru-RU"/>
        </w:rPr>
        <w:t>з</w:t>
      </w:r>
      <w:r w:rsidR="0027765C" w:rsidRPr="0027765C">
        <w:rPr>
          <w:iCs/>
          <w:szCs w:val="22"/>
          <w:lang w:val="ru-RU"/>
        </w:rPr>
        <w:t xml:space="preserve">ападной и </w:t>
      </w:r>
      <w:r w:rsidR="0027765C">
        <w:rPr>
          <w:iCs/>
          <w:szCs w:val="22"/>
          <w:lang w:val="ru-RU"/>
        </w:rPr>
        <w:t>в</w:t>
      </w:r>
      <w:r w:rsidR="0027765C" w:rsidRPr="0027765C">
        <w:rPr>
          <w:iCs/>
          <w:szCs w:val="22"/>
          <w:lang w:val="ru-RU"/>
        </w:rPr>
        <w:t xml:space="preserve">осточной </w:t>
      </w:r>
      <w:r w:rsidR="0027765C">
        <w:rPr>
          <w:iCs/>
          <w:szCs w:val="22"/>
          <w:lang w:val="ru-RU"/>
        </w:rPr>
        <w:t xml:space="preserve">частях </w:t>
      </w:r>
      <w:r w:rsidR="0027765C" w:rsidRPr="0027765C">
        <w:rPr>
          <w:iCs/>
          <w:szCs w:val="22"/>
          <w:lang w:val="ru-RU"/>
        </w:rPr>
        <w:t>Африк</w:t>
      </w:r>
      <w:r w:rsidR="00A16D52">
        <w:rPr>
          <w:iCs/>
          <w:szCs w:val="22"/>
          <w:lang w:val="ru-RU"/>
        </w:rPr>
        <w:t>и</w:t>
      </w:r>
      <w:r w:rsidR="0027765C" w:rsidRPr="0027765C">
        <w:rPr>
          <w:iCs/>
          <w:szCs w:val="22"/>
          <w:lang w:val="ru-RU"/>
        </w:rPr>
        <w:t>, соответственно; в</w:t>
      </w:r>
      <w:r w:rsidR="0027765C">
        <w:rPr>
          <w:iCs/>
          <w:szCs w:val="22"/>
          <w:lang w:val="ru-RU"/>
        </w:rPr>
        <w:t> </w:t>
      </w:r>
      <w:r w:rsidR="0027765C" w:rsidRPr="0027765C">
        <w:rPr>
          <w:iCs/>
          <w:szCs w:val="22"/>
          <w:lang w:val="ru-RU"/>
        </w:rPr>
        <w:t>Зимбабве</w:t>
      </w:r>
      <w:r w:rsidR="0027765C">
        <w:rPr>
          <w:iCs/>
          <w:szCs w:val="22"/>
          <w:lang w:val="ru-RU"/>
        </w:rPr>
        <w:t>, который будет</w:t>
      </w:r>
      <w:r w:rsidR="0027765C" w:rsidRPr="0027765C">
        <w:rPr>
          <w:iCs/>
          <w:szCs w:val="22"/>
          <w:lang w:val="ru-RU"/>
        </w:rPr>
        <w:t xml:space="preserve"> использова</w:t>
      </w:r>
      <w:r w:rsidR="0027765C">
        <w:rPr>
          <w:iCs/>
          <w:szCs w:val="22"/>
          <w:lang w:val="ru-RU"/>
        </w:rPr>
        <w:t>ться</w:t>
      </w:r>
      <w:r w:rsidR="0027765C" w:rsidRPr="0027765C">
        <w:rPr>
          <w:iCs/>
          <w:szCs w:val="22"/>
          <w:lang w:val="ru-RU"/>
        </w:rPr>
        <w:t xml:space="preserve"> в качестве субрегионального испытательного </w:t>
      </w:r>
      <w:r w:rsidR="00E21F16">
        <w:rPr>
          <w:iCs/>
          <w:szCs w:val="22"/>
          <w:lang w:val="ru-RU"/>
        </w:rPr>
        <w:t>стенда</w:t>
      </w:r>
      <w:r w:rsidR="0027765C" w:rsidRPr="0027765C">
        <w:rPr>
          <w:iCs/>
          <w:szCs w:val="22"/>
          <w:lang w:val="ru-RU"/>
        </w:rPr>
        <w:t xml:space="preserve"> </w:t>
      </w:r>
      <w:r w:rsidR="0027765C">
        <w:rPr>
          <w:iCs/>
          <w:szCs w:val="22"/>
          <w:lang w:val="ru-RU"/>
        </w:rPr>
        <w:t>при</w:t>
      </w:r>
      <w:r w:rsidR="0027765C" w:rsidRPr="0027765C">
        <w:rPr>
          <w:iCs/>
          <w:szCs w:val="22"/>
          <w:lang w:val="ru-RU"/>
        </w:rPr>
        <w:t xml:space="preserve"> переход</w:t>
      </w:r>
      <w:r w:rsidR="0027765C">
        <w:rPr>
          <w:iCs/>
          <w:szCs w:val="22"/>
          <w:lang w:val="ru-RU"/>
        </w:rPr>
        <w:t>е от</w:t>
      </w:r>
      <w:r w:rsidR="0027765C" w:rsidRPr="0027765C">
        <w:rPr>
          <w:iCs/>
          <w:szCs w:val="22"/>
          <w:lang w:val="ru-RU"/>
        </w:rPr>
        <w:t xml:space="preserve"> </w:t>
      </w:r>
      <w:proofErr w:type="spellStart"/>
      <w:r w:rsidR="0027765C" w:rsidRPr="0027765C">
        <w:rPr>
          <w:iCs/>
          <w:szCs w:val="22"/>
        </w:rPr>
        <w:t>IPv</w:t>
      </w:r>
      <w:proofErr w:type="spellEnd"/>
      <w:r w:rsidR="0027765C" w:rsidRPr="0027765C">
        <w:rPr>
          <w:iCs/>
          <w:szCs w:val="22"/>
          <w:lang w:val="ru-RU"/>
        </w:rPr>
        <w:t xml:space="preserve">4 </w:t>
      </w:r>
      <w:r w:rsidR="0027765C">
        <w:rPr>
          <w:iCs/>
          <w:szCs w:val="22"/>
          <w:lang w:val="ru-RU"/>
        </w:rPr>
        <w:t>к</w:t>
      </w:r>
      <w:r w:rsidR="0027765C" w:rsidRPr="0027765C">
        <w:rPr>
          <w:iCs/>
          <w:szCs w:val="22"/>
          <w:lang w:val="ru-RU"/>
        </w:rPr>
        <w:t xml:space="preserve"> </w:t>
      </w:r>
      <w:proofErr w:type="spellStart"/>
      <w:r w:rsidR="0027765C" w:rsidRPr="0027765C">
        <w:rPr>
          <w:iCs/>
          <w:szCs w:val="22"/>
        </w:rPr>
        <w:t>IPv</w:t>
      </w:r>
      <w:proofErr w:type="spellEnd"/>
      <w:r w:rsidR="0027765C" w:rsidRPr="0027765C">
        <w:rPr>
          <w:iCs/>
          <w:szCs w:val="22"/>
          <w:lang w:val="ru-RU"/>
        </w:rPr>
        <w:t xml:space="preserve">6 в южной части Африки; </w:t>
      </w:r>
      <w:r w:rsidR="0027765C">
        <w:rPr>
          <w:iCs/>
          <w:szCs w:val="22"/>
          <w:lang w:val="ru-RU"/>
        </w:rPr>
        <w:t>а также</w:t>
      </w:r>
      <w:r w:rsidR="0027765C" w:rsidRPr="0027765C">
        <w:rPr>
          <w:iCs/>
          <w:szCs w:val="22"/>
          <w:lang w:val="ru-RU"/>
        </w:rPr>
        <w:t xml:space="preserve"> в Камеруне, который будет использоваться в качестве субрегионального испытательного </w:t>
      </w:r>
      <w:r w:rsidR="0027765C">
        <w:rPr>
          <w:iCs/>
          <w:szCs w:val="22"/>
          <w:lang w:val="ru-RU"/>
        </w:rPr>
        <w:t>стенда</w:t>
      </w:r>
      <w:r w:rsidR="0027765C" w:rsidRPr="0027765C">
        <w:rPr>
          <w:iCs/>
          <w:szCs w:val="22"/>
          <w:lang w:val="ru-RU"/>
        </w:rPr>
        <w:t xml:space="preserve"> </w:t>
      </w:r>
      <w:r w:rsidR="0027765C">
        <w:rPr>
          <w:iCs/>
          <w:szCs w:val="22"/>
          <w:lang w:val="ru-RU"/>
        </w:rPr>
        <w:t>при</w:t>
      </w:r>
      <w:r w:rsidR="0027765C" w:rsidRPr="0027765C">
        <w:rPr>
          <w:iCs/>
          <w:szCs w:val="22"/>
          <w:lang w:val="ru-RU"/>
        </w:rPr>
        <w:t xml:space="preserve"> переход</w:t>
      </w:r>
      <w:r w:rsidR="0027765C">
        <w:rPr>
          <w:iCs/>
          <w:szCs w:val="22"/>
          <w:lang w:val="ru-RU"/>
        </w:rPr>
        <w:t>е от</w:t>
      </w:r>
      <w:r w:rsidR="0027765C" w:rsidRPr="0027765C">
        <w:rPr>
          <w:iCs/>
          <w:szCs w:val="22"/>
          <w:lang w:val="ru-RU"/>
        </w:rPr>
        <w:t xml:space="preserve"> </w:t>
      </w:r>
      <w:proofErr w:type="spellStart"/>
      <w:r w:rsidR="0027765C" w:rsidRPr="0027765C">
        <w:rPr>
          <w:iCs/>
          <w:szCs w:val="22"/>
        </w:rPr>
        <w:t>IPv</w:t>
      </w:r>
      <w:proofErr w:type="spellEnd"/>
      <w:r w:rsidR="0027765C" w:rsidRPr="0027765C">
        <w:rPr>
          <w:iCs/>
          <w:szCs w:val="22"/>
          <w:lang w:val="ru-RU"/>
        </w:rPr>
        <w:t xml:space="preserve">4 </w:t>
      </w:r>
      <w:r w:rsidR="0027765C">
        <w:rPr>
          <w:iCs/>
          <w:szCs w:val="22"/>
          <w:lang w:val="ru-RU"/>
        </w:rPr>
        <w:t>к</w:t>
      </w:r>
      <w:r w:rsidR="0027765C" w:rsidRPr="0027765C">
        <w:rPr>
          <w:iCs/>
          <w:szCs w:val="22"/>
          <w:lang w:val="ru-RU"/>
        </w:rPr>
        <w:t xml:space="preserve"> </w:t>
      </w:r>
      <w:proofErr w:type="spellStart"/>
      <w:r w:rsidR="0027765C" w:rsidRPr="0027765C">
        <w:rPr>
          <w:iCs/>
          <w:szCs w:val="22"/>
        </w:rPr>
        <w:t>IPv</w:t>
      </w:r>
      <w:proofErr w:type="spellEnd"/>
      <w:r w:rsidR="0027765C" w:rsidRPr="0027765C">
        <w:rPr>
          <w:iCs/>
          <w:szCs w:val="22"/>
          <w:lang w:val="ru-RU"/>
        </w:rPr>
        <w:t xml:space="preserve">6 в </w:t>
      </w:r>
      <w:r w:rsidR="0027765C">
        <w:rPr>
          <w:iCs/>
          <w:szCs w:val="22"/>
          <w:lang w:val="ru-RU"/>
        </w:rPr>
        <w:t>ц</w:t>
      </w:r>
      <w:r w:rsidR="0027765C" w:rsidRPr="0027765C">
        <w:rPr>
          <w:iCs/>
          <w:szCs w:val="22"/>
          <w:lang w:val="ru-RU"/>
        </w:rPr>
        <w:t>ентральной</w:t>
      </w:r>
      <w:r w:rsidR="0027765C">
        <w:rPr>
          <w:iCs/>
          <w:szCs w:val="22"/>
          <w:lang w:val="ru-RU"/>
        </w:rPr>
        <w:t xml:space="preserve"> части</w:t>
      </w:r>
      <w:r w:rsidR="0027765C" w:rsidRPr="0027765C">
        <w:rPr>
          <w:iCs/>
          <w:szCs w:val="22"/>
          <w:lang w:val="ru-RU"/>
        </w:rPr>
        <w:t xml:space="preserve"> Африк</w:t>
      </w:r>
      <w:r w:rsidR="0027765C">
        <w:rPr>
          <w:iCs/>
          <w:szCs w:val="22"/>
          <w:lang w:val="ru-RU"/>
        </w:rPr>
        <w:t>и</w:t>
      </w:r>
      <w:r w:rsidR="0027765C" w:rsidRPr="0027765C">
        <w:rPr>
          <w:iCs/>
          <w:szCs w:val="22"/>
          <w:lang w:val="ru-RU"/>
        </w:rPr>
        <w:t>.</w:t>
      </w:r>
    </w:p>
    <w:p w14:paraId="724BD4A1" w14:textId="6840F9B8" w:rsidR="00DD1C56" w:rsidRPr="001E684F" w:rsidRDefault="00DD1C56" w:rsidP="00665045">
      <w:pPr>
        <w:rPr>
          <w:szCs w:val="22"/>
          <w:lang w:val="ru-RU"/>
        </w:rPr>
      </w:pPr>
      <w:r w:rsidRPr="001E684F">
        <w:rPr>
          <w:b/>
          <w:iCs/>
          <w:szCs w:val="22"/>
          <w:lang w:val="ru-RU"/>
        </w:rPr>
        <w:t>3.8</w:t>
      </w:r>
      <w:r w:rsidRPr="001E684F">
        <w:rPr>
          <w:iCs/>
          <w:szCs w:val="22"/>
          <w:lang w:val="ru-RU"/>
        </w:rPr>
        <w:tab/>
      </w:r>
      <w:r w:rsidR="001E684F">
        <w:rPr>
          <w:iCs/>
          <w:szCs w:val="22"/>
          <w:lang w:val="ru-RU"/>
        </w:rPr>
        <w:t>БРЭ</w:t>
      </w:r>
      <w:r w:rsidR="001E684F" w:rsidRPr="001E684F">
        <w:rPr>
          <w:iCs/>
          <w:szCs w:val="22"/>
          <w:lang w:val="ru-RU"/>
        </w:rPr>
        <w:t xml:space="preserve"> </w:t>
      </w:r>
      <w:r w:rsidR="001E684F">
        <w:rPr>
          <w:iCs/>
          <w:szCs w:val="22"/>
          <w:lang w:val="ru-RU"/>
        </w:rPr>
        <w:t>также</w:t>
      </w:r>
      <w:r w:rsidR="001E684F" w:rsidRPr="001E684F">
        <w:rPr>
          <w:iCs/>
          <w:szCs w:val="22"/>
          <w:lang w:val="ru-RU"/>
        </w:rPr>
        <w:t xml:space="preserve"> </w:t>
      </w:r>
      <w:r w:rsidR="001E684F">
        <w:rPr>
          <w:iCs/>
          <w:szCs w:val="22"/>
          <w:lang w:val="ru-RU"/>
        </w:rPr>
        <w:t>уделяет</w:t>
      </w:r>
      <w:r w:rsidR="001E684F" w:rsidRPr="001E684F">
        <w:rPr>
          <w:iCs/>
          <w:szCs w:val="22"/>
          <w:lang w:val="ru-RU"/>
        </w:rPr>
        <w:t xml:space="preserve"> </w:t>
      </w:r>
      <w:r w:rsidR="001E684F">
        <w:rPr>
          <w:iCs/>
          <w:szCs w:val="22"/>
          <w:lang w:val="ru-RU"/>
        </w:rPr>
        <w:t>особое</w:t>
      </w:r>
      <w:r w:rsidR="001E684F" w:rsidRPr="001E684F">
        <w:rPr>
          <w:iCs/>
          <w:szCs w:val="22"/>
          <w:lang w:val="ru-RU"/>
        </w:rPr>
        <w:t xml:space="preserve"> </w:t>
      </w:r>
      <w:r w:rsidR="001E684F">
        <w:rPr>
          <w:iCs/>
          <w:szCs w:val="22"/>
          <w:lang w:val="ru-RU"/>
        </w:rPr>
        <w:t>внимание</w:t>
      </w:r>
      <w:r w:rsidR="001E684F" w:rsidRPr="001E684F">
        <w:rPr>
          <w:iCs/>
          <w:szCs w:val="22"/>
          <w:lang w:val="ru-RU"/>
        </w:rPr>
        <w:t xml:space="preserve"> </w:t>
      </w:r>
      <w:r w:rsidR="001E684F">
        <w:rPr>
          <w:iCs/>
          <w:szCs w:val="22"/>
          <w:lang w:val="ru-RU"/>
        </w:rPr>
        <w:t>специальной</w:t>
      </w:r>
      <w:r w:rsidR="001E684F" w:rsidRPr="001E684F">
        <w:rPr>
          <w:iCs/>
          <w:szCs w:val="22"/>
          <w:lang w:val="ru-RU"/>
        </w:rPr>
        <w:t xml:space="preserve"> </w:t>
      </w:r>
      <w:r w:rsidR="001E684F">
        <w:rPr>
          <w:iCs/>
          <w:szCs w:val="22"/>
          <w:lang w:val="ru-RU"/>
        </w:rPr>
        <w:t>программе</w:t>
      </w:r>
      <w:r w:rsidR="001E684F" w:rsidRPr="001E684F">
        <w:rPr>
          <w:iCs/>
          <w:szCs w:val="22"/>
          <w:lang w:val="ru-RU"/>
        </w:rPr>
        <w:t xml:space="preserve"> </w:t>
      </w:r>
      <w:r w:rsidR="001E684F">
        <w:rPr>
          <w:iCs/>
          <w:szCs w:val="22"/>
          <w:lang w:val="ru-RU"/>
        </w:rPr>
        <w:t>подготовки</w:t>
      </w:r>
      <w:r w:rsidR="001E684F" w:rsidRPr="001E684F">
        <w:rPr>
          <w:iCs/>
          <w:szCs w:val="22"/>
          <w:lang w:val="ru-RU"/>
        </w:rPr>
        <w:t xml:space="preserve"> </w:t>
      </w:r>
      <w:r w:rsidR="001E684F">
        <w:rPr>
          <w:iCs/>
          <w:szCs w:val="22"/>
          <w:lang w:val="ru-RU"/>
        </w:rPr>
        <w:t>инструкторов</w:t>
      </w:r>
      <w:r w:rsidR="001E684F" w:rsidRPr="001E684F">
        <w:rPr>
          <w:iCs/>
          <w:szCs w:val="22"/>
          <w:lang w:val="ru-RU"/>
        </w:rPr>
        <w:t xml:space="preserve"> </w:t>
      </w:r>
      <w:r w:rsidR="001E684F">
        <w:rPr>
          <w:iCs/>
          <w:szCs w:val="22"/>
          <w:lang w:val="ru-RU"/>
        </w:rPr>
        <w:t>по</w:t>
      </w:r>
      <w:r w:rsidR="001E684F" w:rsidRPr="001E684F">
        <w:rPr>
          <w:iCs/>
          <w:szCs w:val="22"/>
          <w:lang w:val="ru-RU"/>
        </w:rPr>
        <w:t xml:space="preserve"> </w:t>
      </w:r>
      <w:r w:rsidR="001E684F">
        <w:rPr>
          <w:iCs/>
          <w:szCs w:val="22"/>
          <w:lang w:val="ru-RU"/>
        </w:rPr>
        <w:t>теме</w:t>
      </w:r>
      <w:r w:rsidRPr="001E684F">
        <w:rPr>
          <w:iCs/>
          <w:szCs w:val="22"/>
          <w:lang w:val="ru-RU"/>
        </w:rPr>
        <w:t xml:space="preserve"> </w:t>
      </w:r>
      <w:r w:rsidR="00665045" w:rsidRPr="001E684F">
        <w:rPr>
          <w:iCs/>
          <w:szCs w:val="22"/>
          <w:lang w:val="ru-RU"/>
        </w:rPr>
        <w:t>"</w:t>
      </w:r>
      <w:proofErr w:type="spellStart"/>
      <w:r w:rsidRPr="00706D1B">
        <w:rPr>
          <w:iCs/>
          <w:szCs w:val="22"/>
        </w:rPr>
        <w:t>IPv</w:t>
      </w:r>
      <w:proofErr w:type="spellEnd"/>
      <w:r w:rsidRPr="001E684F">
        <w:rPr>
          <w:iCs/>
          <w:szCs w:val="22"/>
          <w:lang w:val="ru-RU"/>
        </w:rPr>
        <w:t xml:space="preserve">6 </w:t>
      </w:r>
      <w:r w:rsidR="001E684F">
        <w:rPr>
          <w:iCs/>
          <w:szCs w:val="22"/>
          <w:lang w:val="ru-RU"/>
        </w:rPr>
        <w:t>в сетях</w:t>
      </w:r>
      <w:r w:rsidRPr="001E684F">
        <w:rPr>
          <w:iCs/>
          <w:szCs w:val="22"/>
          <w:lang w:val="ru-RU"/>
        </w:rPr>
        <w:t xml:space="preserve"> 5</w:t>
      </w:r>
      <w:r w:rsidRPr="00706D1B">
        <w:rPr>
          <w:iCs/>
          <w:szCs w:val="22"/>
        </w:rPr>
        <w:t>G</w:t>
      </w:r>
      <w:r w:rsidR="00665045" w:rsidRPr="001E684F">
        <w:rPr>
          <w:iCs/>
          <w:szCs w:val="22"/>
          <w:lang w:val="ru-RU"/>
        </w:rPr>
        <w:t>"</w:t>
      </w:r>
      <w:r w:rsidR="001E684F">
        <w:rPr>
          <w:iCs/>
          <w:szCs w:val="22"/>
          <w:lang w:val="ru-RU"/>
        </w:rPr>
        <w:t xml:space="preserve">, для того чтобы помочь развивающимся странам внедрять свои сети </w:t>
      </w:r>
      <w:r w:rsidR="001E684F" w:rsidRPr="001E684F">
        <w:rPr>
          <w:iCs/>
          <w:szCs w:val="22"/>
          <w:lang w:val="ru-RU"/>
        </w:rPr>
        <w:t>5</w:t>
      </w:r>
      <w:r w:rsidR="001E684F" w:rsidRPr="00706D1B">
        <w:rPr>
          <w:iCs/>
          <w:szCs w:val="22"/>
        </w:rPr>
        <w:t>G</w:t>
      </w:r>
      <w:r w:rsidR="001E684F">
        <w:rPr>
          <w:iCs/>
          <w:szCs w:val="22"/>
          <w:lang w:val="ru-RU"/>
        </w:rPr>
        <w:t xml:space="preserve"> подвижной и/или фиксированной связи</w:t>
      </w:r>
      <w:r w:rsidRPr="001E684F">
        <w:rPr>
          <w:iCs/>
          <w:szCs w:val="22"/>
          <w:lang w:val="ru-RU"/>
        </w:rPr>
        <w:t>.</w:t>
      </w:r>
      <w:r w:rsidRPr="001E684F">
        <w:rPr>
          <w:szCs w:val="22"/>
          <w:lang w:val="ru-RU"/>
        </w:rPr>
        <w:t xml:space="preserve"> </w:t>
      </w:r>
    </w:p>
    <w:p w14:paraId="6229122E" w14:textId="330F9125" w:rsidR="00DD1C56" w:rsidRPr="00A87754" w:rsidRDefault="00DD1C56" w:rsidP="00665045">
      <w:pPr>
        <w:rPr>
          <w:szCs w:val="22"/>
          <w:lang w:val="ru-RU"/>
        </w:rPr>
      </w:pPr>
      <w:r w:rsidRPr="00A87754">
        <w:rPr>
          <w:b/>
          <w:szCs w:val="22"/>
          <w:lang w:val="ru-RU"/>
        </w:rPr>
        <w:t>3.9</w:t>
      </w:r>
      <w:r w:rsidRPr="00A87754">
        <w:rPr>
          <w:szCs w:val="22"/>
          <w:lang w:val="ru-RU"/>
        </w:rPr>
        <w:tab/>
      </w:r>
      <w:r w:rsidR="00665045" w:rsidRPr="00A87754">
        <w:rPr>
          <w:lang w:val="ru-RU"/>
        </w:rPr>
        <w:t>В Арабском регионе выполнен проект по созданию кадрового потенциала в области IPv6 на базе рамочного соглашения о сотрудничестве, подписанного между Регуляторным органо</w:t>
      </w:r>
      <w:r w:rsidR="00264E5C">
        <w:rPr>
          <w:lang w:val="ru-RU"/>
        </w:rPr>
        <w:t>м</w:t>
      </w:r>
      <w:r w:rsidR="00665045" w:rsidRPr="00A87754">
        <w:rPr>
          <w:lang w:val="ru-RU"/>
        </w:rPr>
        <w:t xml:space="preserve"> электросвязи ОАЭ </w:t>
      </w:r>
      <w:r w:rsidR="00A16D52">
        <w:rPr>
          <w:lang w:val="ru-RU"/>
        </w:rPr>
        <w:t>(</w:t>
      </w:r>
      <w:r w:rsidR="00A16D52">
        <w:t>TRA</w:t>
      </w:r>
      <w:r w:rsidR="00A16D52" w:rsidRPr="00A16D52">
        <w:rPr>
          <w:lang w:val="ru-RU"/>
        </w:rPr>
        <w:t>)</w:t>
      </w:r>
      <w:r w:rsidR="00A16D52">
        <w:rPr>
          <w:lang w:val="ru-RU"/>
        </w:rPr>
        <w:t xml:space="preserve"> </w:t>
      </w:r>
      <w:r w:rsidR="00665045" w:rsidRPr="00A87754">
        <w:rPr>
          <w:lang w:val="ru-RU"/>
        </w:rPr>
        <w:t>и МСЭ</w:t>
      </w:r>
      <w:r w:rsidRPr="00A87754">
        <w:rPr>
          <w:szCs w:val="22"/>
          <w:lang w:val="ru-RU"/>
        </w:rPr>
        <w:t>.</w:t>
      </w:r>
      <w:r w:rsidRPr="00A87754" w:rsidDel="00E55059">
        <w:rPr>
          <w:szCs w:val="22"/>
          <w:lang w:val="ru-RU"/>
        </w:rPr>
        <w:t xml:space="preserve"> </w:t>
      </w:r>
    </w:p>
    <w:p w14:paraId="6C176A39" w14:textId="77CFC39E" w:rsidR="00723947" w:rsidRPr="00A87754" w:rsidRDefault="00DD1C56" w:rsidP="00C52A9E">
      <w:pPr>
        <w:rPr>
          <w:rFonts w:asciiTheme="minorHAnsi" w:hAnsiTheme="minorHAnsi" w:cstheme="minorHAnsi"/>
          <w:szCs w:val="22"/>
          <w:lang w:val="ru-RU"/>
        </w:rPr>
      </w:pPr>
      <w:r w:rsidRPr="00264E5C">
        <w:rPr>
          <w:b/>
          <w:szCs w:val="22"/>
          <w:lang w:val="ru-RU"/>
        </w:rPr>
        <w:lastRenderedPageBreak/>
        <w:t>3.10</w:t>
      </w:r>
      <w:r w:rsidRPr="00264E5C">
        <w:rPr>
          <w:szCs w:val="22"/>
          <w:lang w:val="ru-RU"/>
        </w:rPr>
        <w:tab/>
      </w:r>
      <w:r w:rsidR="00665045" w:rsidRPr="00A87754">
        <w:rPr>
          <w:rFonts w:asciiTheme="minorHAnsi" w:hAnsiTheme="minorHAnsi" w:cstheme="minorHAnsi"/>
          <w:szCs w:val="22"/>
          <w:lang w:val="ru-RU"/>
        </w:rPr>
        <w:t>Представлен</w:t>
      </w:r>
      <w:r w:rsidR="00665045" w:rsidRPr="00264E5C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55" w:history="1">
        <w:r w:rsidR="00665045" w:rsidRPr="00A87754">
          <w:rPr>
            <w:rStyle w:val="Hyperlink"/>
            <w:rFonts w:asciiTheme="minorHAnsi" w:hAnsiTheme="minorHAnsi" w:cstheme="minorHAnsi"/>
            <w:szCs w:val="22"/>
            <w:lang w:val="ru-RU"/>
          </w:rPr>
          <w:t>заключительный</w:t>
        </w:r>
        <w:r w:rsidR="00665045" w:rsidRPr="00264E5C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665045" w:rsidRPr="00A87754">
          <w:rPr>
            <w:rStyle w:val="Hyperlink"/>
            <w:rFonts w:asciiTheme="minorHAnsi" w:hAnsiTheme="minorHAnsi" w:cstheme="minorHAnsi"/>
            <w:szCs w:val="22"/>
            <w:lang w:val="ru-RU"/>
          </w:rPr>
          <w:t>отчет</w:t>
        </w:r>
      </w:hyperlink>
      <w:r w:rsidR="00665045" w:rsidRPr="00264E5C">
        <w:rPr>
          <w:rFonts w:asciiTheme="minorHAnsi" w:hAnsiTheme="minorHAnsi" w:cstheme="minorHAnsi"/>
          <w:szCs w:val="22"/>
          <w:lang w:val="ru-RU"/>
        </w:rPr>
        <w:t xml:space="preserve"> </w:t>
      </w:r>
      <w:r w:rsidR="00665045" w:rsidRPr="00A87754">
        <w:rPr>
          <w:rFonts w:asciiTheme="minorHAnsi" w:hAnsiTheme="minorHAnsi" w:cstheme="minorHAnsi"/>
          <w:szCs w:val="22"/>
          <w:lang w:val="ru-RU"/>
        </w:rPr>
        <w:t>по</w:t>
      </w:r>
      <w:r w:rsidR="00665045" w:rsidRPr="00264E5C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56" w:history="1">
        <w:r w:rsidR="00665045" w:rsidRPr="00A87754">
          <w:rPr>
            <w:rStyle w:val="Hyperlink"/>
            <w:rFonts w:asciiTheme="minorHAnsi" w:hAnsiTheme="minorHAnsi" w:cstheme="minorHAnsi"/>
            <w:szCs w:val="22"/>
            <w:lang w:val="ru-RU"/>
          </w:rPr>
          <w:t>Вопросу</w:t>
        </w:r>
        <w:r w:rsidR="00665045" w:rsidRPr="00264E5C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1/1</w:t>
        </w:r>
      </w:hyperlink>
      <w:r w:rsidR="00665045" w:rsidRPr="00264E5C">
        <w:rPr>
          <w:rFonts w:asciiTheme="minorHAnsi" w:hAnsiTheme="minorHAnsi" w:cstheme="minorHAnsi"/>
          <w:szCs w:val="22"/>
          <w:lang w:val="ru-RU"/>
        </w:rPr>
        <w:t xml:space="preserve"> </w:t>
      </w:r>
      <w:r w:rsidR="00665045" w:rsidRPr="00A87754">
        <w:rPr>
          <w:rFonts w:asciiTheme="minorHAnsi" w:hAnsiTheme="minorHAnsi" w:cstheme="minorHAnsi"/>
          <w:szCs w:val="22"/>
          <w:lang w:val="ru-RU"/>
        </w:rPr>
        <w:t>ИК</w:t>
      </w:r>
      <w:r w:rsidR="00665045" w:rsidRPr="00264E5C">
        <w:rPr>
          <w:rFonts w:asciiTheme="minorHAnsi" w:hAnsiTheme="minorHAnsi" w:cstheme="minorHAnsi"/>
          <w:szCs w:val="22"/>
          <w:lang w:val="ru-RU"/>
        </w:rPr>
        <w:t xml:space="preserve">1 </w:t>
      </w:r>
      <w:r w:rsidR="00665045" w:rsidRPr="00A87754">
        <w:rPr>
          <w:rFonts w:asciiTheme="minorHAnsi" w:hAnsiTheme="minorHAnsi" w:cstheme="minorHAnsi"/>
          <w:szCs w:val="22"/>
          <w:lang w:val="ru-RU"/>
        </w:rPr>
        <w:t>МСЭ</w:t>
      </w:r>
      <w:r w:rsidR="00665045" w:rsidRPr="00264E5C">
        <w:rPr>
          <w:rFonts w:asciiTheme="minorHAnsi" w:hAnsiTheme="minorHAnsi" w:cstheme="minorHAnsi"/>
          <w:szCs w:val="22"/>
          <w:lang w:val="ru-RU"/>
        </w:rPr>
        <w:t>-</w:t>
      </w:r>
      <w:r w:rsidR="00665045" w:rsidRPr="00706D1B">
        <w:rPr>
          <w:rFonts w:asciiTheme="minorHAnsi" w:hAnsiTheme="minorHAnsi" w:cstheme="minorHAnsi"/>
          <w:szCs w:val="22"/>
        </w:rPr>
        <w:t>D</w:t>
      </w:r>
      <w:r w:rsidR="00264E5C" w:rsidRPr="00264E5C">
        <w:rPr>
          <w:rFonts w:asciiTheme="minorHAnsi" w:hAnsiTheme="minorHAnsi" w:cstheme="minorHAnsi"/>
          <w:szCs w:val="22"/>
          <w:lang w:val="ru-RU"/>
        </w:rPr>
        <w:t xml:space="preserve">, </w:t>
      </w:r>
      <w:r w:rsidR="00264E5C">
        <w:rPr>
          <w:rFonts w:asciiTheme="minorHAnsi" w:hAnsiTheme="minorHAnsi" w:cstheme="minorHAnsi"/>
          <w:szCs w:val="22"/>
          <w:lang w:val="ru-RU"/>
        </w:rPr>
        <w:t>в</w:t>
      </w:r>
      <w:r w:rsidR="00264E5C" w:rsidRPr="00264E5C">
        <w:rPr>
          <w:rFonts w:asciiTheme="minorHAnsi" w:hAnsiTheme="minorHAnsi" w:cstheme="minorHAnsi"/>
          <w:szCs w:val="22"/>
          <w:lang w:val="ru-RU"/>
        </w:rPr>
        <w:t xml:space="preserve"> </w:t>
      </w:r>
      <w:r w:rsidR="00264E5C">
        <w:rPr>
          <w:rFonts w:asciiTheme="minorHAnsi" w:hAnsiTheme="minorHAnsi" w:cstheme="minorHAnsi"/>
          <w:szCs w:val="22"/>
          <w:lang w:val="ru-RU"/>
        </w:rPr>
        <w:t>котором</w:t>
      </w:r>
      <w:r w:rsidR="00264E5C" w:rsidRPr="00264E5C">
        <w:rPr>
          <w:rFonts w:asciiTheme="minorHAnsi" w:hAnsiTheme="minorHAnsi" w:cstheme="minorHAnsi"/>
          <w:szCs w:val="22"/>
          <w:lang w:val="ru-RU"/>
        </w:rPr>
        <w:t xml:space="preserve"> </w:t>
      </w:r>
      <w:r w:rsidR="00264E5C">
        <w:rPr>
          <w:rFonts w:asciiTheme="minorHAnsi" w:hAnsiTheme="minorHAnsi" w:cstheme="minorHAnsi"/>
          <w:szCs w:val="22"/>
          <w:lang w:val="ru-RU"/>
        </w:rPr>
        <w:t>на</w:t>
      </w:r>
      <w:r w:rsidR="00264E5C" w:rsidRPr="00264E5C">
        <w:rPr>
          <w:rFonts w:asciiTheme="minorHAnsi" w:hAnsiTheme="minorHAnsi" w:cstheme="minorHAnsi"/>
          <w:szCs w:val="22"/>
          <w:lang w:val="ru-RU"/>
        </w:rPr>
        <w:t xml:space="preserve"> </w:t>
      </w:r>
      <w:r w:rsidR="00264E5C">
        <w:rPr>
          <w:rFonts w:asciiTheme="minorHAnsi" w:hAnsiTheme="minorHAnsi" w:cstheme="minorHAnsi"/>
          <w:szCs w:val="22"/>
          <w:lang w:val="ru-RU"/>
        </w:rPr>
        <w:t>основе</w:t>
      </w:r>
      <w:r w:rsidR="00264E5C" w:rsidRPr="00264E5C">
        <w:rPr>
          <w:rFonts w:asciiTheme="minorHAnsi" w:hAnsiTheme="minorHAnsi" w:cstheme="minorHAnsi"/>
          <w:szCs w:val="22"/>
          <w:lang w:val="ru-RU"/>
        </w:rPr>
        <w:t xml:space="preserve"> </w:t>
      </w:r>
      <w:r w:rsidR="00264E5C">
        <w:rPr>
          <w:rFonts w:asciiTheme="minorHAnsi" w:hAnsiTheme="minorHAnsi" w:cstheme="minorHAnsi"/>
          <w:szCs w:val="22"/>
          <w:lang w:val="ru-RU"/>
        </w:rPr>
        <w:t>исследований конкретных ситуаций</w:t>
      </w:r>
      <w:r w:rsidR="00665045" w:rsidRPr="00264E5C">
        <w:rPr>
          <w:rFonts w:asciiTheme="minorHAnsi" w:hAnsiTheme="minorHAnsi" w:cstheme="minorHAnsi"/>
          <w:szCs w:val="22"/>
          <w:lang w:val="ru-RU"/>
        </w:rPr>
        <w:t xml:space="preserve"> </w:t>
      </w:r>
      <w:r w:rsidR="00264E5C">
        <w:rPr>
          <w:rFonts w:asciiTheme="minorHAnsi" w:hAnsiTheme="minorHAnsi" w:cstheme="minorHAnsi"/>
          <w:szCs w:val="22"/>
          <w:lang w:val="ru-RU"/>
        </w:rPr>
        <w:t>представлен</w:t>
      </w:r>
      <w:r w:rsidR="00264E5C" w:rsidRPr="00264E5C">
        <w:rPr>
          <w:rFonts w:asciiTheme="minorHAnsi" w:hAnsiTheme="minorHAnsi" w:cstheme="minorHAnsi"/>
          <w:szCs w:val="22"/>
          <w:lang w:val="ru-RU"/>
        </w:rPr>
        <w:t xml:space="preserve"> </w:t>
      </w:r>
      <w:r w:rsidR="00264E5C">
        <w:rPr>
          <w:rFonts w:asciiTheme="minorHAnsi" w:hAnsiTheme="minorHAnsi" w:cstheme="minorHAnsi"/>
          <w:szCs w:val="22"/>
          <w:lang w:val="ru-RU"/>
        </w:rPr>
        <w:t>опыт</w:t>
      </w:r>
      <w:r w:rsidR="00264E5C" w:rsidRPr="00264E5C">
        <w:rPr>
          <w:rFonts w:asciiTheme="minorHAnsi" w:hAnsiTheme="minorHAnsi" w:cstheme="minorHAnsi"/>
          <w:szCs w:val="22"/>
          <w:lang w:val="ru-RU"/>
        </w:rPr>
        <w:t xml:space="preserve"> </w:t>
      </w:r>
      <w:r w:rsidR="00264E5C">
        <w:rPr>
          <w:rFonts w:asciiTheme="minorHAnsi" w:hAnsiTheme="minorHAnsi" w:cstheme="minorHAnsi"/>
          <w:szCs w:val="22"/>
          <w:lang w:val="ru-RU"/>
        </w:rPr>
        <w:t>стран</w:t>
      </w:r>
      <w:r w:rsidR="00264E5C" w:rsidRPr="00264E5C">
        <w:rPr>
          <w:rFonts w:asciiTheme="minorHAnsi" w:hAnsiTheme="minorHAnsi" w:cstheme="minorHAnsi"/>
          <w:szCs w:val="22"/>
          <w:lang w:val="ru-RU"/>
        </w:rPr>
        <w:t xml:space="preserve"> </w:t>
      </w:r>
      <w:r w:rsidR="00264E5C">
        <w:rPr>
          <w:rFonts w:asciiTheme="minorHAnsi" w:hAnsiTheme="minorHAnsi" w:cstheme="minorHAnsi"/>
          <w:szCs w:val="22"/>
          <w:lang w:val="ru-RU"/>
        </w:rPr>
        <w:t xml:space="preserve">в переходе </w:t>
      </w:r>
      <w:r w:rsidR="00A16D52">
        <w:rPr>
          <w:rFonts w:asciiTheme="minorHAnsi" w:hAnsiTheme="minorHAnsi" w:cstheme="minorHAnsi"/>
          <w:szCs w:val="22"/>
          <w:lang w:val="ru-RU"/>
        </w:rPr>
        <w:t>от</w:t>
      </w:r>
      <w:r w:rsidR="00264E5C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Pr="00706D1B">
        <w:rPr>
          <w:szCs w:val="22"/>
        </w:rPr>
        <w:t>IPv</w:t>
      </w:r>
      <w:proofErr w:type="spellEnd"/>
      <w:r w:rsidRPr="00264E5C">
        <w:rPr>
          <w:szCs w:val="22"/>
          <w:lang w:val="ru-RU"/>
        </w:rPr>
        <w:t xml:space="preserve">4 </w:t>
      </w:r>
      <w:r w:rsidR="00A16D52">
        <w:rPr>
          <w:szCs w:val="22"/>
          <w:lang w:val="ru-RU"/>
        </w:rPr>
        <w:t>к</w:t>
      </w:r>
      <w:r w:rsidRPr="00264E5C">
        <w:rPr>
          <w:szCs w:val="22"/>
          <w:lang w:val="ru-RU"/>
        </w:rPr>
        <w:t xml:space="preserve"> </w:t>
      </w:r>
      <w:proofErr w:type="spellStart"/>
      <w:r w:rsidRPr="00706D1B">
        <w:rPr>
          <w:szCs w:val="22"/>
        </w:rPr>
        <w:t>IPv</w:t>
      </w:r>
      <w:proofErr w:type="spellEnd"/>
      <w:r w:rsidRPr="00264E5C">
        <w:rPr>
          <w:szCs w:val="22"/>
          <w:lang w:val="ru-RU"/>
        </w:rPr>
        <w:t xml:space="preserve">6 </w:t>
      </w:r>
      <w:r w:rsidR="00264E5C">
        <w:rPr>
          <w:szCs w:val="22"/>
          <w:lang w:val="ru-RU"/>
        </w:rPr>
        <w:t>для поддержки</w:t>
      </w:r>
      <w:r w:rsidRPr="00264E5C">
        <w:rPr>
          <w:szCs w:val="22"/>
          <w:lang w:val="ru-RU"/>
        </w:rPr>
        <w:t xml:space="preserve"> </w:t>
      </w:r>
      <w:r w:rsidRPr="00706D1B">
        <w:rPr>
          <w:szCs w:val="22"/>
        </w:rPr>
        <w:t>IoT</w:t>
      </w:r>
      <w:r w:rsidRPr="00264E5C">
        <w:rPr>
          <w:szCs w:val="22"/>
          <w:lang w:val="ru-RU"/>
        </w:rPr>
        <w:t xml:space="preserve">, </w:t>
      </w:r>
      <w:r w:rsidRPr="00706D1B">
        <w:rPr>
          <w:szCs w:val="22"/>
        </w:rPr>
        <w:t>M</w:t>
      </w:r>
      <w:r w:rsidRPr="00264E5C">
        <w:rPr>
          <w:szCs w:val="22"/>
          <w:lang w:val="ru-RU"/>
        </w:rPr>
        <w:t>2</w:t>
      </w:r>
      <w:r w:rsidRPr="00706D1B">
        <w:rPr>
          <w:szCs w:val="22"/>
        </w:rPr>
        <w:t>M</w:t>
      </w:r>
      <w:r w:rsidRPr="00264E5C">
        <w:rPr>
          <w:szCs w:val="22"/>
          <w:lang w:val="ru-RU"/>
        </w:rPr>
        <w:t xml:space="preserve">, </w:t>
      </w:r>
      <w:r w:rsidR="00264E5C">
        <w:rPr>
          <w:szCs w:val="22"/>
          <w:lang w:val="ru-RU"/>
        </w:rPr>
        <w:t>интернета всего</w:t>
      </w:r>
      <w:r w:rsidRPr="00264E5C">
        <w:rPr>
          <w:szCs w:val="22"/>
          <w:lang w:val="ru-RU"/>
        </w:rPr>
        <w:t xml:space="preserve"> (</w:t>
      </w:r>
      <w:r w:rsidRPr="00706D1B">
        <w:rPr>
          <w:szCs w:val="22"/>
        </w:rPr>
        <w:t>IoE</w:t>
      </w:r>
      <w:r w:rsidRPr="00264E5C">
        <w:rPr>
          <w:szCs w:val="22"/>
          <w:lang w:val="ru-RU"/>
        </w:rPr>
        <w:t>)</w:t>
      </w:r>
      <w:r w:rsidR="00264E5C">
        <w:rPr>
          <w:szCs w:val="22"/>
          <w:lang w:val="ru-RU"/>
        </w:rPr>
        <w:t xml:space="preserve"> и других технологий будущего</w:t>
      </w:r>
      <w:r w:rsidRPr="00264E5C">
        <w:rPr>
          <w:szCs w:val="22"/>
          <w:lang w:val="ru-RU"/>
        </w:rPr>
        <w:t xml:space="preserve">. </w:t>
      </w:r>
      <w:r w:rsidR="00364446" w:rsidRPr="00A87754">
        <w:rPr>
          <w:rFonts w:asciiTheme="minorHAnsi" w:hAnsiTheme="minorHAnsi" w:cstheme="minorHAnsi"/>
          <w:szCs w:val="22"/>
          <w:lang w:val="ru-RU"/>
        </w:rPr>
        <w:t>Разработано также важное руководство для оказания помощи развивающимся странам в реализации</w:t>
      </w:r>
      <w:r w:rsidR="00723947" w:rsidRPr="00A87754">
        <w:rPr>
          <w:rFonts w:asciiTheme="minorHAnsi" w:hAnsiTheme="minorHAnsi" w:cstheme="minorHAnsi"/>
          <w:szCs w:val="22"/>
          <w:lang w:val="ru-RU"/>
        </w:rPr>
        <w:t xml:space="preserve"> </w:t>
      </w:r>
      <w:r w:rsidR="008226C6" w:rsidRPr="00A87754">
        <w:rPr>
          <w:rFonts w:asciiTheme="minorHAnsi" w:hAnsiTheme="minorHAnsi" w:cstheme="minorHAnsi"/>
          <w:szCs w:val="22"/>
          <w:lang w:val="ru-RU"/>
        </w:rPr>
        <w:t xml:space="preserve">IPv6 в сетях </w:t>
      </w:r>
      <w:r w:rsidR="00723947" w:rsidRPr="00A87754">
        <w:rPr>
          <w:rFonts w:asciiTheme="minorHAnsi" w:hAnsiTheme="minorHAnsi" w:cstheme="minorHAnsi"/>
          <w:szCs w:val="22"/>
          <w:lang w:val="ru-RU"/>
        </w:rPr>
        <w:t>5G.</w:t>
      </w:r>
    </w:p>
    <w:p w14:paraId="343282D3" w14:textId="77777777" w:rsidR="002A501D" w:rsidRPr="00A87754" w:rsidRDefault="002A501D" w:rsidP="002A501D">
      <w:pPr>
        <w:pStyle w:val="Heading1"/>
        <w:rPr>
          <w:lang w:val="ru-RU"/>
        </w:rPr>
      </w:pPr>
      <w:r w:rsidRPr="00A87754">
        <w:rPr>
          <w:lang w:val="ru-RU"/>
        </w:rPr>
        <w:t>4</w:t>
      </w:r>
      <w:r w:rsidRPr="00A87754">
        <w:rPr>
          <w:lang w:val="ru-RU"/>
        </w:rPr>
        <w:tab/>
        <w:t>Вопросы государственной политики, касающиеся интернета, включая управление наименованиями доменов и адресами</w:t>
      </w:r>
    </w:p>
    <w:p w14:paraId="1982BE9E" w14:textId="1BE15A84" w:rsidR="00FB5DC4" w:rsidRPr="00C75006" w:rsidRDefault="00723947" w:rsidP="00FB5DC4">
      <w:pPr>
        <w:rPr>
          <w:szCs w:val="22"/>
          <w:lang w:val="ru-RU"/>
        </w:rPr>
      </w:pPr>
      <w:r w:rsidRPr="00A87754">
        <w:rPr>
          <w:rFonts w:cstheme="minorHAnsi"/>
          <w:b/>
          <w:lang w:val="ru-RU"/>
        </w:rPr>
        <w:t>4.1</w:t>
      </w:r>
      <w:r w:rsidRPr="00A87754">
        <w:rPr>
          <w:rFonts w:cstheme="minorHAnsi"/>
          <w:lang w:val="ru-RU"/>
        </w:rPr>
        <w:tab/>
      </w:r>
      <w:hyperlink r:id="rId57" w:history="1">
        <w:r w:rsidR="002A501D" w:rsidRPr="00A87754">
          <w:rPr>
            <w:rStyle w:val="Hyperlink"/>
            <w:szCs w:val="22"/>
            <w:lang w:val="ru-RU"/>
          </w:rPr>
          <w:t>Рабочая группа Совета по вопросам международной государственной политики, касающимся интернета (РГС</w:t>
        </w:r>
        <w:r w:rsidR="002A501D" w:rsidRPr="00A87754">
          <w:rPr>
            <w:rStyle w:val="Hyperlink"/>
            <w:szCs w:val="22"/>
            <w:lang w:val="ru-RU"/>
          </w:rPr>
          <w:noBreakHyphen/>
          <w:t>Интернет)</w:t>
        </w:r>
      </w:hyperlink>
      <w:r w:rsidRPr="00A87754">
        <w:rPr>
          <w:rFonts w:cstheme="minorHAnsi"/>
          <w:lang w:val="ru-RU"/>
        </w:rPr>
        <w:t xml:space="preserve"> </w:t>
      </w:r>
      <w:r w:rsidR="00F82730">
        <w:rPr>
          <w:rFonts w:cstheme="minorHAnsi"/>
          <w:lang w:val="ru-RU"/>
        </w:rPr>
        <w:t>не проводила собрание в рамках блока собраний РГС</w:t>
      </w:r>
      <w:r w:rsidR="00F82730">
        <w:rPr>
          <w:szCs w:val="22"/>
          <w:lang w:val="ru-RU"/>
        </w:rPr>
        <w:t xml:space="preserve"> в сентябре</w:t>
      </w:r>
      <w:r w:rsidR="00FB5DC4" w:rsidRPr="00A87754">
        <w:rPr>
          <w:szCs w:val="22"/>
          <w:lang w:val="ru-RU"/>
        </w:rPr>
        <w:t xml:space="preserve"> 2020</w:t>
      </w:r>
      <w:r w:rsidR="00F82730">
        <w:rPr>
          <w:szCs w:val="22"/>
          <w:lang w:val="ru-RU"/>
        </w:rPr>
        <w:t> года</w:t>
      </w:r>
      <w:r w:rsidR="00FB5DC4" w:rsidRPr="00A87754">
        <w:rPr>
          <w:szCs w:val="22"/>
          <w:lang w:val="ru-RU"/>
        </w:rPr>
        <w:t xml:space="preserve">. </w:t>
      </w:r>
      <w:r w:rsidR="00F82730">
        <w:rPr>
          <w:szCs w:val="22"/>
          <w:lang w:val="ru-RU"/>
        </w:rPr>
        <w:t>Период</w:t>
      </w:r>
      <w:r w:rsidR="00F82730" w:rsidRPr="00F82730">
        <w:rPr>
          <w:szCs w:val="22"/>
          <w:lang w:val="ru-RU"/>
        </w:rPr>
        <w:t xml:space="preserve"> </w:t>
      </w:r>
      <w:r w:rsidR="00F82730">
        <w:rPr>
          <w:szCs w:val="22"/>
          <w:lang w:val="ru-RU"/>
        </w:rPr>
        <w:t>открытых</w:t>
      </w:r>
      <w:r w:rsidR="00F82730" w:rsidRPr="00F82730">
        <w:rPr>
          <w:szCs w:val="22"/>
          <w:lang w:val="ru-RU"/>
        </w:rPr>
        <w:t xml:space="preserve"> </w:t>
      </w:r>
      <w:r w:rsidR="00F82730">
        <w:rPr>
          <w:szCs w:val="22"/>
          <w:lang w:val="ru-RU"/>
        </w:rPr>
        <w:t>консультаций</w:t>
      </w:r>
      <w:r w:rsidR="00F82730" w:rsidRPr="00F82730">
        <w:rPr>
          <w:szCs w:val="22"/>
          <w:lang w:val="ru-RU"/>
        </w:rPr>
        <w:t xml:space="preserve"> </w:t>
      </w:r>
      <w:r w:rsidR="00F82730">
        <w:rPr>
          <w:szCs w:val="22"/>
          <w:lang w:val="ru-RU"/>
        </w:rPr>
        <w:t>по</w:t>
      </w:r>
      <w:r w:rsidR="00F82730" w:rsidRPr="00F82730">
        <w:rPr>
          <w:szCs w:val="22"/>
          <w:lang w:val="ru-RU"/>
        </w:rPr>
        <w:t xml:space="preserve"> теме </w:t>
      </w:r>
      <w:hyperlink r:id="rId58" w:history="1">
        <w:r w:rsidR="00F82730" w:rsidRPr="00F82730">
          <w:rPr>
            <w:rStyle w:val="Hyperlink"/>
            <w:szCs w:val="22"/>
            <w:lang w:val="ru-RU"/>
          </w:rPr>
          <w:t>"Расширение возможности установления интернет-соединений"</w:t>
        </w:r>
      </w:hyperlink>
      <w:r w:rsidR="00F82730">
        <w:rPr>
          <w:szCs w:val="22"/>
          <w:lang w:val="ru-RU"/>
        </w:rPr>
        <w:t>, начаты</w:t>
      </w:r>
      <w:r w:rsidR="00A16D52">
        <w:rPr>
          <w:szCs w:val="22"/>
          <w:lang w:val="ru-RU"/>
        </w:rPr>
        <w:t>х</w:t>
      </w:r>
      <w:r w:rsidR="00F82730">
        <w:rPr>
          <w:szCs w:val="22"/>
          <w:lang w:val="ru-RU"/>
        </w:rPr>
        <w:t xml:space="preserve"> Группой в феврале 2020 года, </w:t>
      </w:r>
      <w:r w:rsidR="001B19DF">
        <w:rPr>
          <w:szCs w:val="22"/>
          <w:lang w:val="ru-RU"/>
        </w:rPr>
        <w:t xml:space="preserve">был </w:t>
      </w:r>
      <w:r w:rsidR="00F82730">
        <w:rPr>
          <w:szCs w:val="22"/>
          <w:lang w:val="ru-RU"/>
        </w:rPr>
        <w:t xml:space="preserve">продлен до </w:t>
      </w:r>
      <w:r w:rsidR="00FB5DC4" w:rsidRPr="00F82730">
        <w:rPr>
          <w:szCs w:val="22"/>
          <w:lang w:val="ru-RU"/>
        </w:rPr>
        <w:t>15</w:t>
      </w:r>
      <w:r w:rsidR="00FB5DC4" w:rsidRPr="00BB3CDA">
        <w:rPr>
          <w:szCs w:val="22"/>
        </w:rPr>
        <w:t> </w:t>
      </w:r>
      <w:r w:rsidR="00F82730">
        <w:rPr>
          <w:szCs w:val="22"/>
          <w:lang w:val="ru-RU"/>
        </w:rPr>
        <w:t>декабря</w:t>
      </w:r>
      <w:r w:rsidR="00FB5DC4" w:rsidRPr="00F82730">
        <w:rPr>
          <w:szCs w:val="22"/>
          <w:lang w:val="ru-RU"/>
        </w:rPr>
        <w:t xml:space="preserve"> 2020</w:t>
      </w:r>
      <w:r w:rsidR="00F82730">
        <w:rPr>
          <w:szCs w:val="22"/>
          <w:lang w:val="ru-RU"/>
        </w:rPr>
        <w:t> года</w:t>
      </w:r>
      <w:r w:rsidR="00FB5DC4" w:rsidRPr="00F82730">
        <w:rPr>
          <w:szCs w:val="22"/>
          <w:lang w:val="ru-RU"/>
        </w:rPr>
        <w:t xml:space="preserve">. </w:t>
      </w:r>
      <w:r w:rsidR="00786809" w:rsidRPr="00C75006">
        <w:rPr>
          <w:szCs w:val="22"/>
          <w:lang w:val="ru-RU"/>
        </w:rPr>
        <w:t>27–28</w:t>
      </w:r>
      <w:r w:rsidR="00786809" w:rsidRPr="00786809">
        <w:rPr>
          <w:szCs w:val="22"/>
        </w:rPr>
        <w:t> </w:t>
      </w:r>
      <w:r w:rsidR="00786809">
        <w:rPr>
          <w:szCs w:val="22"/>
          <w:lang w:val="ru-RU"/>
        </w:rPr>
        <w:t>января</w:t>
      </w:r>
      <w:r w:rsidR="00786809" w:rsidRPr="00C75006">
        <w:rPr>
          <w:szCs w:val="22"/>
          <w:lang w:val="ru-RU"/>
        </w:rPr>
        <w:t xml:space="preserve"> 2020</w:t>
      </w:r>
      <w:r w:rsidR="00786809" w:rsidRPr="00786809">
        <w:rPr>
          <w:szCs w:val="22"/>
        </w:rPr>
        <w:t> </w:t>
      </w:r>
      <w:r w:rsidR="00786809">
        <w:rPr>
          <w:szCs w:val="22"/>
          <w:lang w:val="ru-RU"/>
        </w:rPr>
        <w:t>года</w:t>
      </w:r>
      <w:r w:rsidR="00786809" w:rsidRPr="00C75006">
        <w:rPr>
          <w:szCs w:val="22"/>
          <w:lang w:val="ru-RU"/>
        </w:rPr>
        <w:t xml:space="preserve"> </w:t>
      </w:r>
      <w:r w:rsidR="00786809">
        <w:rPr>
          <w:szCs w:val="22"/>
          <w:lang w:val="ru-RU"/>
        </w:rPr>
        <w:t>было</w:t>
      </w:r>
      <w:r w:rsidR="00786809" w:rsidRPr="00C75006">
        <w:rPr>
          <w:szCs w:val="22"/>
          <w:lang w:val="ru-RU"/>
        </w:rPr>
        <w:t xml:space="preserve"> </w:t>
      </w:r>
      <w:r w:rsidR="00786809">
        <w:rPr>
          <w:szCs w:val="22"/>
          <w:lang w:val="ru-RU"/>
        </w:rPr>
        <w:t>проведено</w:t>
      </w:r>
      <w:r w:rsidR="00786809" w:rsidRPr="00C75006">
        <w:rPr>
          <w:szCs w:val="22"/>
          <w:lang w:val="ru-RU"/>
        </w:rPr>
        <w:t xml:space="preserve"> 15-</w:t>
      </w:r>
      <w:r w:rsidR="00786809">
        <w:rPr>
          <w:szCs w:val="22"/>
          <w:lang w:val="ru-RU"/>
        </w:rPr>
        <w:t>е</w:t>
      </w:r>
      <w:r w:rsidR="00786809" w:rsidRPr="00C75006">
        <w:rPr>
          <w:szCs w:val="22"/>
          <w:lang w:val="ru-RU"/>
        </w:rPr>
        <w:t xml:space="preserve"> </w:t>
      </w:r>
      <w:r w:rsidR="00786809">
        <w:rPr>
          <w:szCs w:val="22"/>
          <w:lang w:val="ru-RU"/>
        </w:rPr>
        <w:t>собрание</w:t>
      </w:r>
      <w:r w:rsidR="00786809" w:rsidRPr="00C75006">
        <w:rPr>
          <w:szCs w:val="22"/>
          <w:lang w:val="ru-RU"/>
        </w:rPr>
        <w:t xml:space="preserve"> </w:t>
      </w:r>
      <w:r w:rsidR="00786809">
        <w:rPr>
          <w:szCs w:val="22"/>
          <w:lang w:val="ru-RU"/>
        </w:rPr>
        <w:t>РГС</w:t>
      </w:r>
      <w:r w:rsidR="00786809" w:rsidRPr="00C75006">
        <w:rPr>
          <w:szCs w:val="22"/>
          <w:lang w:val="ru-RU"/>
        </w:rPr>
        <w:t>-</w:t>
      </w:r>
      <w:r w:rsidR="00786809">
        <w:rPr>
          <w:szCs w:val="22"/>
          <w:lang w:val="ru-RU"/>
        </w:rPr>
        <w:t>Интернет</w:t>
      </w:r>
      <w:r w:rsidR="00FB5DC4" w:rsidRPr="00C75006">
        <w:rPr>
          <w:szCs w:val="22"/>
          <w:lang w:val="ru-RU"/>
        </w:rPr>
        <w:t xml:space="preserve">. </w:t>
      </w:r>
      <w:r w:rsidR="00786809">
        <w:rPr>
          <w:szCs w:val="22"/>
          <w:lang w:val="ru-RU"/>
        </w:rPr>
        <w:t>Начаты</w:t>
      </w:r>
      <w:r w:rsidR="00786809" w:rsidRPr="00786809">
        <w:rPr>
          <w:szCs w:val="22"/>
          <w:lang w:val="ru-RU"/>
        </w:rPr>
        <w:t xml:space="preserve"> </w:t>
      </w:r>
      <w:r w:rsidR="00786809">
        <w:rPr>
          <w:szCs w:val="22"/>
          <w:lang w:val="ru-RU"/>
        </w:rPr>
        <w:t>открытые</w:t>
      </w:r>
      <w:r w:rsidR="00786809" w:rsidRPr="00786809">
        <w:rPr>
          <w:szCs w:val="22"/>
          <w:lang w:val="ru-RU"/>
        </w:rPr>
        <w:t xml:space="preserve"> </w:t>
      </w:r>
      <w:r w:rsidR="00786809">
        <w:rPr>
          <w:szCs w:val="22"/>
          <w:lang w:val="ru-RU"/>
        </w:rPr>
        <w:t>консультации</w:t>
      </w:r>
      <w:r w:rsidR="00786809" w:rsidRPr="00786809">
        <w:rPr>
          <w:szCs w:val="22"/>
          <w:lang w:val="ru-RU"/>
        </w:rPr>
        <w:t xml:space="preserve"> </w:t>
      </w:r>
      <w:r w:rsidR="00786809">
        <w:rPr>
          <w:szCs w:val="22"/>
          <w:lang w:val="ru-RU"/>
        </w:rPr>
        <w:t>по</w:t>
      </w:r>
      <w:r w:rsidR="00786809" w:rsidRPr="00786809">
        <w:rPr>
          <w:szCs w:val="22"/>
          <w:lang w:val="ru-RU"/>
        </w:rPr>
        <w:t xml:space="preserve"> </w:t>
      </w:r>
      <w:r w:rsidR="00786809">
        <w:rPr>
          <w:szCs w:val="22"/>
          <w:lang w:val="ru-RU"/>
        </w:rPr>
        <w:t>теме</w:t>
      </w:r>
      <w:r w:rsidR="00786809" w:rsidRPr="00786809">
        <w:rPr>
          <w:szCs w:val="22"/>
          <w:lang w:val="ru-RU"/>
        </w:rPr>
        <w:t xml:space="preserve"> </w:t>
      </w:r>
      <w:hyperlink r:id="rId59" w:history="1">
        <w:r w:rsidR="00786809" w:rsidRPr="00786809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"Роль интернета и международной государственной политики, касающейся интернета, в смягчении последствий </w:t>
        </w:r>
        <w:r w:rsidR="00786809">
          <w:rPr>
            <w:rStyle w:val="Hyperlink"/>
            <w:rFonts w:asciiTheme="minorHAnsi" w:hAnsiTheme="minorHAnsi" w:cstheme="minorHAnsi"/>
            <w:szCs w:val="22"/>
          </w:rPr>
          <w:t>COVID</w:t>
        </w:r>
        <w:r w:rsidR="00786809" w:rsidRPr="00786809">
          <w:rPr>
            <w:rStyle w:val="Hyperlink"/>
            <w:rFonts w:asciiTheme="minorHAnsi" w:hAnsiTheme="minorHAnsi" w:cstheme="minorHAnsi"/>
            <w:szCs w:val="22"/>
            <w:lang w:val="ru-RU"/>
          </w:rPr>
          <w:t>-19 и возможных будущих пандемий"</w:t>
        </w:r>
      </w:hyperlink>
      <w:r w:rsidR="00FB5DC4" w:rsidRPr="00786809">
        <w:rPr>
          <w:szCs w:val="22"/>
          <w:lang w:val="ru-RU"/>
        </w:rPr>
        <w:t xml:space="preserve">. </w:t>
      </w:r>
      <w:r w:rsidR="00786809">
        <w:rPr>
          <w:szCs w:val="22"/>
          <w:lang w:val="ru-RU"/>
        </w:rPr>
        <w:t>В</w:t>
      </w:r>
      <w:r w:rsidR="00786809" w:rsidRPr="001749D1">
        <w:rPr>
          <w:szCs w:val="22"/>
        </w:rPr>
        <w:t> </w:t>
      </w:r>
      <w:hyperlink r:id="rId60" w:history="1">
        <w:r w:rsidR="00786809">
          <w:rPr>
            <w:rStyle w:val="Hyperlink"/>
            <w:rFonts w:asciiTheme="minorHAnsi" w:hAnsiTheme="minorHAnsi" w:cstheme="minorHAnsi"/>
            <w:szCs w:val="22"/>
            <w:lang w:val="ru-RU"/>
          </w:rPr>
          <w:t>Документе</w:t>
        </w:r>
        <w:r w:rsidR="00786809" w:rsidRPr="00C75006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="00786809" w:rsidRPr="00786809">
          <w:rPr>
            <w:rStyle w:val="Hyperlink"/>
            <w:rFonts w:asciiTheme="minorHAnsi" w:hAnsiTheme="minorHAnsi" w:cstheme="minorHAnsi"/>
            <w:szCs w:val="22"/>
          </w:rPr>
          <w:t>C</w:t>
        </w:r>
        <w:r w:rsidR="00786809" w:rsidRPr="00C75006">
          <w:rPr>
            <w:rStyle w:val="Hyperlink"/>
            <w:rFonts w:asciiTheme="minorHAnsi" w:hAnsiTheme="minorHAnsi" w:cstheme="minorHAnsi"/>
            <w:szCs w:val="22"/>
            <w:lang w:val="ru-RU"/>
          </w:rPr>
          <w:t>21/51</w:t>
        </w:r>
      </w:hyperlink>
      <w:r w:rsidR="00786809" w:rsidRPr="00C75006">
        <w:rPr>
          <w:szCs w:val="22"/>
          <w:lang w:val="ru-RU"/>
        </w:rPr>
        <w:t xml:space="preserve"> </w:t>
      </w:r>
      <w:r w:rsidR="00786809">
        <w:rPr>
          <w:szCs w:val="22"/>
          <w:lang w:val="ru-RU"/>
        </w:rPr>
        <w:t>представлен</w:t>
      </w:r>
      <w:r w:rsidR="00786809" w:rsidRPr="00C75006">
        <w:rPr>
          <w:szCs w:val="22"/>
          <w:lang w:val="ru-RU"/>
        </w:rPr>
        <w:t xml:space="preserve"> </w:t>
      </w:r>
      <w:r w:rsidR="00786809">
        <w:rPr>
          <w:szCs w:val="22"/>
          <w:lang w:val="ru-RU"/>
        </w:rPr>
        <w:t>отдельный</w:t>
      </w:r>
      <w:r w:rsidR="00786809" w:rsidRPr="00C75006">
        <w:rPr>
          <w:szCs w:val="22"/>
          <w:lang w:val="ru-RU"/>
        </w:rPr>
        <w:t xml:space="preserve"> </w:t>
      </w:r>
      <w:r w:rsidR="00786809">
        <w:rPr>
          <w:szCs w:val="22"/>
          <w:lang w:val="ru-RU"/>
        </w:rPr>
        <w:t>отчет</w:t>
      </w:r>
      <w:r w:rsidR="00FB5DC4" w:rsidRPr="00C75006">
        <w:rPr>
          <w:szCs w:val="22"/>
          <w:lang w:val="ru-RU"/>
        </w:rPr>
        <w:t>.</w:t>
      </w:r>
    </w:p>
    <w:p w14:paraId="47D762D4" w14:textId="043CF9FC" w:rsidR="00FB5DC4" w:rsidRPr="00A87754" w:rsidRDefault="00FB5DC4" w:rsidP="00FB5DC4">
      <w:pPr>
        <w:rPr>
          <w:szCs w:val="22"/>
          <w:lang w:val="ru-RU"/>
        </w:rPr>
      </w:pPr>
      <w:r w:rsidRPr="001749D1">
        <w:rPr>
          <w:b/>
          <w:bCs/>
          <w:szCs w:val="22"/>
          <w:lang w:val="ru-RU"/>
        </w:rPr>
        <w:t>4.2</w:t>
      </w:r>
      <w:r w:rsidRPr="001749D1">
        <w:rPr>
          <w:szCs w:val="22"/>
          <w:lang w:val="ru-RU"/>
        </w:rPr>
        <w:tab/>
      </w:r>
      <w:r w:rsidR="001749D1">
        <w:rPr>
          <w:szCs w:val="22"/>
          <w:lang w:val="ru-RU"/>
        </w:rPr>
        <w:t>МСЭ</w:t>
      </w:r>
      <w:r w:rsidR="001749D1" w:rsidRPr="001749D1">
        <w:rPr>
          <w:szCs w:val="22"/>
          <w:lang w:val="ru-RU"/>
        </w:rPr>
        <w:t xml:space="preserve"> </w:t>
      </w:r>
      <w:r w:rsidR="001749D1">
        <w:rPr>
          <w:szCs w:val="22"/>
          <w:lang w:val="ru-RU"/>
        </w:rPr>
        <w:t>принял</w:t>
      </w:r>
      <w:r w:rsidR="001749D1" w:rsidRPr="001749D1">
        <w:rPr>
          <w:szCs w:val="22"/>
          <w:lang w:val="ru-RU"/>
        </w:rPr>
        <w:t xml:space="preserve"> </w:t>
      </w:r>
      <w:r w:rsidR="001749D1">
        <w:rPr>
          <w:szCs w:val="22"/>
          <w:lang w:val="ru-RU"/>
        </w:rPr>
        <w:t>участие</w:t>
      </w:r>
      <w:r w:rsidR="001749D1" w:rsidRPr="001749D1">
        <w:rPr>
          <w:szCs w:val="22"/>
          <w:lang w:val="ru-RU"/>
        </w:rPr>
        <w:t xml:space="preserve"> </w:t>
      </w:r>
      <w:r w:rsidR="001749D1">
        <w:rPr>
          <w:szCs w:val="22"/>
          <w:lang w:val="ru-RU"/>
        </w:rPr>
        <w:t>в</w:t>
      </w:r>
      <w:r w:rsidR="001749D1" w:rsidRPr="001749D1">
        <w:rPr>
          <w:szCs w:val="22"/>
          <w:lang w:val="ru-RU"/>
        </w:rPr>
        <w:t xml:space="preserve"> 15-</w:t>
      </w:r>
      <w:r w:rsidR="001749D1">
        <w:rPr>
          <w:szCs w:val="22"/>
          <w:lang w:val="ru-RU"/>
        </w:rPr>
        <w:t>м</w:t>
      </w:r>
      <w:r w:rsidR="001749D1" w:rsidRPr="001749D1">
        <w:rPr>
          <w:szCs w:val="22"/>
          <w:lang w:val="ru-RU"/>
        </w:rPr>
        <w:t xml:space="preserve"> </w:t>
      </w:r>
      <w:r w:rsidR="001749D1">
        <w:rPr>
          <w:szCs w:val="22"/>
          <w:lang w:val="ru-RU"/>
        </w:rPr>
        <w:t>Форуме</w:t>
      </w:r>
      <w:r w:rsidR="001749D1" w:rsidRPr="001749D1">
        <w:rPr>
          <w:szCs w:val="22"/>
          <w:lang w:val="ru-RU"/>
        </w:rPr>
        <w:t xml:space="preserve"> </w:t>
      </w:r>
      <w:r w:rsidR="001749D1">
        <w:rPr>
          <w:szCs w:val="22"/>
          <w:lang w:val="ru-RU"/>
        </w:rPr>
        <w:t>по</w:t>
      </w:r>
      <w:r w:rsidR="001749D1" w:rsidRPr="001749D1">
        <w:rPr>
          <w:szCs w:val="22"/>
          <w:lang w:val="ru-RU"/>
        </w:rPr>
        <w:t xml:space="preserve"> </w:t>
      </w:r>
      <w:r w:rsidR="001749D1">
        <w:rPr>
          <w:szCs w:val="22"/>
          <w:lang w:val="ru-RU"/>
        </w:rPr>
        <w:t>вопросам</w:t>
      </w:r>
      <w:r w:rsidR="001749D1" w:rsidRPr="001749D1">
        <w:rPr>
          <w:szCs w:val="22"/>
          <w:lang w:val="ru-RU"/>
        </w:rPr>
        <w:t xml:space="preserve"> </w:t>
      </w:r>
      <w:r w:rsidR="001749D1">
        <w:rPr>
          <w:szCs w:val="22"/>
          <w:lang w:val="ru-RU"/>
        </w:rPr>
        <w:t>управления</w:t>
      </w:r>
      <w:r w:rsidR="001749D1" w:rsidRPr="001749D1">
        <w:rPr>
          <w:szCs w:val="22"/>
          <w:lang w:val="ru-RU"/>
        </w:rPr>
        <w:t xml:space="preserve"> </w:t>
      </w:r>
      <w:r w:rsidR="001749D1">
        <w:rPr>
          <w:szCs w:val="22"/>
          <w:lang w:val="ru-RU"/>
        </w:rPr>
        <w:t>использованием</w:t>
      </w:r>
      <w:r w:rsidR="001749D1" w:rsidRPr="001749D1">
        <w:rPr>
          <w:szCs w:val="22"/>
          <w:lang w:val="ru-RU"/>
        </w:rPr>
        <w:t xml:space="preserve"> </w:t>
      </w:r>
      <w:r w:rsidR="001749D1">
        <w:rPr>
          <w:szCs w:val="22"/>
          <w:lang w:val="ru-RU"/>
        </w:rPr>
        <w:t>интернета</w:t>
      </w:r>
      <w:r w:rsidR="001749D1" w:rsidRPr="001749D1">
        <w:rPr>
          <w:szCs w:val="22"/>
          <w:lang w:val="ru-RU"/>
        </w:rPr>
        <w:t xml:space="preserve"> </w:t>
      </w:r>
      <w:r w:rsidR="001749D1">
        <w:rPr>
          <w:szCs w:val="22"/>
          <w:lang w:val="ru-RU"/>
        </w:rPr>
        <w:t xml:space="preserve">(ФУИ), который проводился в виртуальном формате </w:t>
      </w:r>
      <w:r w:rsidRPr="001749D1">
        <w:rPr>
          <w:szCs w:val="22"/>
          <w:lang w:val="ru-RU"/>
        </w:rPr>
        <w:t xml:space="preserve">2−6 </w:t>
      </w:r>
      <w:r w:rsidR="001749D1">
        <w:rPr>
          <w:szCs w:val="22"/>
          <w:lang w:val="ru-RU"/>
        </w:rPr>
        <w:t>и</w:t>
      </w:r>
      <w:r w:rsidRPr="001749D1">
        <w:rPr>
          <w:szCs w:val="22"/>
          <w:lang w:val="ru-RU"/>
        </w:rPr>
        <w:t xml:space="preserve"> 9−17 </w:t>
      </w:r>
      <w:r w:rsidR="001749D1">
        <w:rPr>
          <w:szCs w:val="22"/>
          <w:lang w:val="ru-RU"/>
        </w:rPr>
        <w:t xml:space="preserve">ноября </w:t>
      </w:r>
      <w:r w:rsidRPr="001749D1">
        <w:rPr>
          <w:szCs w:val="22"/>
          <w:lang w:val="ru-RU"/>
        </w:rPr>
        <w:t>2020</w:t>
      </w:r>
      <w:r w:rsidR="001749D1">
        <w:rPr>
          <w:szCs w:val="22"/>
          <w:lang w:val="ru-RU"/>
        </w:rPr>
        <w:t> года</w:t>
      </w:r>
      <w:r w:rsidRPr="001749D1">
        <w:rPr>
          <w:szCs w:val="22"/>
          <w:lang w:val="ru-RU"/>
        </w:rPr>
        <w:t xml:space="preserve">. </w:t>
      </w:r>
      <w:r w:rsidR="004843DC">
        <w:rPr>
          <w:szCs w:val="22"/>
          <w:lang w:val="ru-RU"/>
        </w:rPr>
        <w:t>Генеральный</w:t>
      </w:r>
      <w:r w:rsidR="004843DC" w:rsidRPr="004843DC">
        <w:rPr>
          <w:szCs w:val="22"/>
          <w:lang w:val="ru-RU"/>
        </w:rPr>
        <w:t xml:space="preserve"> </w:t>
      </w:r>
      <w:r w:rsidR="004843DC">
        <w:rPr>
          <w:szCs w:val="22"/>
          <w:lang w:val="ru-RU"/>
        </w:rPr>
        <w:t>секретарь</w:t>
      </w:r>
      <w:r w:rsidR="004843DC" w:rsidRPr="004843DC">
        <w:rPr>
          <w:szCs w:val="22"/>
          <w:lang w:val="ru-RU"/>
        </w:rPr>
        <w:t xml:space="preserve"> </w:t>
      </w:r>
      <w:r w:rsidR="004843DC">
        <w:rPr>
          <w:szCs w:val="22"/>
          <w:lang w:val="ru-RU"/>
        </w:rPr>
        <w:t>МСЭ</w:t>
      </w:r>
      <w:r w:rsidR="004843DC" w:rsidRPr="004843DC">
        <w:rPr>
          <w:szCs w:val="22"/>
          <w:lang w:val="ru-RU"/>
        </w:rPr>
        <w:t xml:space="preserve"> </w:t>
      </w:r>
      <w:r w:rsidR="004843DC">
        <w:rPr>
          <w:szCs w:val="22"/>
          <w:lang w:val="ru-RU"/>
        </w:rPr>
        <w:t>получил</w:t>
      </w:r>
      <w:r w:rsidR="004843DC" w:rsidRPr="004843DC">
        <w:rPr>
          <w:szCs w:val="22"/>
          <w:lang w:val="ru-RU"/>
        </w:rPr>
        <w:t xml:space="preserve"> </w:t>
      </w:r>
      <w:r w:rsidR="004843DC">
        <w:rPr>
          <w:szCs w:val="22"/>
          <w:lang w:val="ru-RU"/>
        </w:rPr>
        <w:t>приглашение</w:t>
      </w:r>
      <w:r w:rsidR="004843DC" w:rsidRPr="004843DC">
        <w:rPr>
          <w:szCs w:val="22"/>
          <w:lang w:val="ru-RU"/>
        </w:rPr>
        <w:t xml:space="preserve"> </w:t>
      </w:r>
      <w:r w:rsidR="004843DC">
        <w:rPr>
          <w:szCs w:val="22"/>
          <w:lang w:val="ru-RU"/>
        </w:rPr>
        <w:t>выступить</w:t>
      </w:r>
      <w:r w:rsidR="004843DC" w:rsidRPr="004843DC">
        <w:rPr>
          <w:szCs w:val="22"/>
          <w:lang w:val="ru-RU"/>
        </w:rPr>
        <w:t xml:space="preserve"> </w:t>
      </w:r>
      <w:r w:rsidR="004843DC">
        <w:rPr>
          <w:szCs w:val="22"/>
          <w:lang w:val="ru-RU"/>
        </w:rPr>
        <w:t>с речью на</w:t>
      </w:r>
      <w:r w:rsidR="004843DC" w:rsidRPr="004843DC">
        <w:rPr>
          <w:szCs w:val="22"/>
          <w:lang w:val="ru-RU"/>
        </w:rPr>
        <w:t xml:space="preserve"> </w:t>
      </w:r>
      <w:r w:rsidR="004843DC">
        <w:rPr>
          <w:szCs w:val="22"/>
          <w:lang w:val="ru-RU"/>
        </w:rPr>
        <w:t>церемонии</w:t>
      </w:r>
      <w:r w:rsidR="004843DC" w:rsidRPr="004843DC">
        <w:rPr>
          <w:szCs w:val="22"/>
          <w:lang w:val="ru-RU"/>
        </w:rPr>
        <w:t xml:space="preserve"> </w:t>
      </w:r>
      <w:r w:rsidR="004843DC">
        <w:rPr>
          <w:szCs w:val="22"/>
          <w:lang w:val="ru-RU"/>
        </w:rPr>
        <w:t>открытия ФУИ</w:t>
      </w:r>
      <w:r w:rsidRPr="004843DC">
        <w:rPr>
          <w:szCs w:val="22"/>
          <w:lang w:val="ru-RU"/>
        </w:rPr>
        <w:t xml:space="preserve"> 9</w:t>
      </w:r>
      <w:r w:rsidR="004843DC">
        <w:rPr>
          <w:szCs w:val="22"/>
          <w:lang w:val="ru-RU"/>
        </w:rPr>
        <w:t> ноября</w:t>
      </w:r>
      <w:r w:rsidRPr="004843DC">
        <w:rPr>
          <w:szCs w:val="22"/>
          <w:lang w:val="ru-RU"/>
        </w:rPr>
        <w:t xml:space="preserve"> 2020</w:t>
      </w:r>
      <w:r w:rsidR="004843DC">
        <w:rPr>
          <w:szCs w:val="22"/>
          <w:lang w:val="ru-RU"/>
        </w:rPr>
        <w:t> года</w:t>
      </w:r>
      <w:r w:rsidRPr="004843DC">
        <w:rPr>
          <w:szCs w:val="22"/>
          <w:lang w:val="ru-RU"/>
        </w:rPr>
        <w:t xml:space="preserve">. </w:t>
      </w:r>
      <w:r w:rsidR="004843DC">
        <w:rPr>
          <w:szCs w:val="22"/>
          <w:lang w:val="ru-RU"/>
        </w:rPr>
        <w:t xml:space="preserve">В рамках этого ФУИ МСЭ организовал также ежегодное присуждение наград </w:t>
      </w:r>
      <w:r w:rsidR="004843DC" w:rsidRPr="004843DC">
        <w:rPr>
          <w:szCs w:val="22"/>
          <w:lang w:val="ru-RU"/>
        </w:rPr>
        <w:t>"РАВНЫЕ в технологиях"</w:t>
      </w:r>
      <w:r w:rsidR="00F5449F">
        <w:rPr>
          <w:szCs w:val="22"/>
          <w:lang w:val="ru-RU"/>
        </w:rPr>
        <w:t xml:space="preserve"> и</w:t>
      </w:r>
      <w:r w:rsidR="004843DC" w:rsidRPr="004843DC">
        <w:rPr>
          <w:szCs w:val="22"/>
          <w:lang w:val="ru-RU"/>
        </w:rPr>
        <w:t xml:space="preserve"> </w:t>
      </w:r>
      <w:r w:rsidR="004843DC" w:rsidRPr="00A87754">
        <w:rPr>
          <w:rFonts w:cstheme="minorHAnsi"/>
          <w:lang w:val="ru-RU"/>
        </w:rPr>
        <w:t xml:space="preserve">совместно </w:t>
      </w:r>
      <w:r w:rsidR="004843DC">
        <w:rPr>
          <w:rFonts w:cstheme="minorHAnsi"/>
          <w:lang w:val="ru-RU"/>
        </w:rPr>
        <w:t>с</w:t>
      </w:r>
      <w:r w:rsidR="004843DC" w:rsidRPr="00A87754">
        <w:rPr>
          <w:rFonts w:cstheme="minorHAnsi"/>
          <w:lang w:val="ru-RU"/>
        </w:rPr>
        <w:t xml:space="preserve"> содействующими организациями по направлениям деятельности ВВУИО</w:t>
      </w:r>
      <w:r w:rsidR="004843DC" w:rsidRPr="00A87754">
        <w:rPr>
          <w:szCs w:val="22"/>
          <w:lang w:val="ru-RU"/>
        </w:rPr>
        <w:t xml:space="preserve"> </w:t>
      </w:r>
      <w:r w:rsidR="004843DC">
        <w:rPr>
          <w:szCs w:val="22"/>
          <w:lang w:val="ru-RU"/>
        </w:rPr>
        <w:t>организовал</w:t>
      </w:r>
      <w:r w:rsidRPr="00A87754">
        <w:rPr>
          <w:szCs w:val="22"/>
          <w:lang w:val="ru-RU"/>
        </w:rPr>
        <w:t xml:space="preserve"> </w:t>
      </w:r>
      <w:r w:rsidRPr="00A87754">
        <w:rPr>
          <w:rFonts w:cstheme="minorHAnsi"/>
          <w:lang w:val="ru-RU"/>
        </w:rPr>
        <w:t>Открытый форум по реализации направлений деятельности ВВУИО для достижения ЦУР</w:t>
      </w:r>
      <w:r w:rsidRPr="00A87754">
        <w:rPr>
          <w:szCs w:val="22"/>
          <w:lang w:val="ru-RU"/>
        </w:rPr>
        <w:t xml:space="preserve"> </w:t>
      </w:r>
      <w:r w:rsidRPr="00A87754">
        <w:rPr>
          <w:rFonts w:cstheme="minorHAnsi"/>
          <w:lang w:val="ru-RU"/>
        </w:rPr>
        <w:t>и Форум ВВУИО 2021 года</w:t>
      </w:r>
      <w:r w:rsidRPr="00A87754">
        <w:rPr>
          <w:szCs w:val="22"/>
          <w:lang w:val="ru-RU"/>
        </w:rPr>
        <w:t>.</w:t>
      </w:r>
    </w:p>
    <w:p w14:paraId="504C43E7" w14:textId="1C52FC2F" w:rsidR="00723947" w:rsidRPr="00A87754" w:rsidRDefault="00723947" w:rsidP="002A501D">
      <w:pPr>
        <w:rPr>
          <w:rFonts w:cstheme="minorHAnsi"/>
          <w:lang w:val="ru-RU"/>
        </w:rPr>
      </w:pPr>
      <w:r w:rsidRPr="00A87754">
        <w:rPr>
          <w:rFonts w:cstheme="minorHAnsi"/>
          <w:b/>
          <w:lang w:val="ru-RU"/>
        </w:rPr>
        <w:t>4.3</w:t>
      </w:r>
      <w:r w:rsidRPr="00A87754">
        <w:rPr>
          <w:rFonts w:cstheme="minorHAnsi"/>
          <w:lang w:val="ru-RU"/>
        </w:rPr>
        <w:tab/>
      </w:r>
      <w:r w:rsidR="002A501D" w:rsidRPr="00A87754">
        <w:rPr>
          <w:lang w:val="ru-RU"/>
        </w:rPr>
        <w:t xml:space="preserve">МСЭ продолжает отслеживать вопросы защиты названий и сокращений названий межправительственных организаций (МПО) в любых новых </w:t>
      </w:r>
      <w:proofErr w:type="spellStart"/>
      <w:r w:rsidR="002A501D" w:rsidRPr="00A87754">
        <w:rPr>
          <w:lang w:val="ru-RU"/>
        </w:rPr>
        <w:t>gTLD</w:t>
      </w:r>
      <w:proofErr w:type="spellEnd"/>
      <w:r w:rsidR="002A501D" w:rsidRPr="00A87754">
        <w:rPr>
          <w:lang w:val="ru-RU"/>
        </w:rPr>
        <w:t xml:space="preserve"> в рамках коалиции МПО, в состав которой входят порядка </w:t>
      </w:r>
      <w:r w:rsidR="002A501D" w:rsidRPr="00A87754">
        <w:rPr>
          <w:rFonts w:eastAsiaTheme="minorEastAsia"/>
          <w:lang w:val="ru-RU"/>
        </w:rPr>
        <w:t xml:space="preserve">35 МПО, в том числе </w:t>
      </w:r>
      <w:r w:rsidR="002A501D" w:rsidRPr="00A87754">
        <w:rPr>
          <w:lang w:val="ru-RU"/>
        </w:rPr>
        <w:t>ОЭСР, ООН, ВПС, ВОЗ, ВОИС и Всемирный банк.</w:t>
      </w:r>
    </w:p>
    <w:p w14:paraId="473A0409" w14:textId="037FA6F1" w:rsidR="00FB5DC4" w:rsidRPr="00F5449F" w:rsidRDefault="00FB5DC4" w:rsidP="00FB5DC4">
      <w:pPr>
        <w:rPr>
          <w:lang w:val="ru-RU"/>
        </w:rPr>
      </w:pPr>
      <w:r w:rsidRPr="00F5449F">
        <w:rPr>
          <w:b/>
          <w:bCs/>
          <w:lang w:val="ru-RU"/>
        </w:rPr>
        <w:t>4.4</w:t>
      </w:r>
      <w:r w:rsidRPr="00F5449F">
        <w:rPr>
          <w:lang w:val="ru-RU"/>
        </w:rPr>
        <w:tab/>
      </w:r>
      <w:r w:rsidR="00F5449F">
        <w:rPr>
          <w:lang w:val="ru-RU"/>
        </w:rPr>
        <w:t>В</w:t>
      </w:r>
      <w:r w:rsidR="00F5449F" w:rsidRPr="00F5449F">
        <w:rPr>
          <w:lang w:val="ru-RU"/>
        </w:rPr>
        <w:t xml:space="preserve"> </w:t>
      </w:r>
      <w:r w:rsidR="00F5449F">
        <w:rPr>
          <w:lang w:val="ru-RU"/>
        </w:rPr>
        <w:t>рамках</w:t>
      </w:r>
      <w:r w:rsidR="00F5449F" w:rsidRPr="00F5449F">
        <w:rPr>
          <w:lang w:val="ru-RU"/>
        </w:rPr>
        <w:t xml:space="preserve"> </w:t>
      </w:r>
      <w:r w:rsidR="00F5449F">
        <w:rPr>
          <w:lang w:val="ru-RU"/>
        </w:rPr>
        <w:t>всех</w:t>
      </w:r>
      <w:r w:rsidR="00F5449F" w:rsidRPr="00F5449F">
        <w:rPr>
          <w:lang w:val="ru-RU"/>
        </w:rPr>
        <w:t xml:space="preserve"> </w:t>
      </w:r>
      <w:r w:rsidR="00F5449F">
        <w:rPr>
          <w:lang w:val="ru-RU"/>
        </w:rPr>
        <w:t>видов</w:t>
      </w:r>
      <w:r w:rsidR="00F5449F" w:rsidRPr="00F5449F">
        <w:rPr>
          <w:lang w:val="ru-RU"/>
        </w:rPr>
        <w:t xml:space="preserve"> </w:t>
      </w:r>
      <w:r w:rsidR="00F5449F">
        <w:rPr>
          <w:lang w:val="ru-RU"/>
        </w:rPr>
        <w:t>деятельности</w:t>
      </w:r>
      <w:r w:rsidR="00F5449F" w:rsidRPr="00F5449F">
        <w:rPr>
          <w:lang w:val="ru-RU"/>
        </w:rPr>
        <w:t xml:space="preserve">, </w:t>
      </w:r>
      <w:r w:rsidR="00F5449F">
        <w:rPr>
          <w:lang w:val="ru-RU"/>
        </w:rPr>
        <w:t>упомянутых</w:t>
      </w:r>
      <w:r w:rsidR="00F5449F" w:rsidRPr="00F5449F">
        <w:rPr>
          <w:lang w:val="ru-RU"/>
        </w:rPr>
        <w:t xml:space="preserve"> </w:t>
      </w:r>
      <w:r w:rsidR="00F5449F">
        <w:rPr>
          <w:lang w:val="ru-RU"/>
        </w:rPr>
        <w:t>в</w:t>
      </w:r>
      <w:r w:rsidR="00F5449F" w:rsidRPr="00F5449F">
        <w:rPr>
          <w:lang w:val="ru-RU"/>
        </w:rPr>
        <w:t xml:space="preserve"> </w:t>
      </w:r>
      <w:r w:rsidR="00F5449F">
        <w:rPr>
          <w:lang w:val="ru-RU"/>
        </w:rPr>
        <w:t>различных</w:t>
      </w:r>
      <w:r w:rsidR="00F5449F" w:rsidRPr="00F5449F">
        <w:rPr>
          <w:lang w:val="ru-RU"/>
        </w:rPr>
        <w:t xml:space="preserve"> </w:t>
      </w:r>
      <w:r w:rsidR="00F5449F">
        <w:rPr>
          <w:lang w:val="ru-RU"/>
        </w:rPr>
        <w:t>разделах</w:t>
      </w:r>
      <w:r w:rsidR="00F5449F" w:rsidRPr="00F5449F">
        <w:rPr>
          <w:lang w:val="ru-RU"/>
        </w:rPr>
        <w:t xml:space="preserve"> </w:t>
      </w:r>
      <w:r w:rsidR="00F5449F">
        <w:rPr>
          <w:lang w:val="ru-RU"/>
        </w:rPr>
        <w:t>настоящего</w:t>
      </w:r>
      <w:r w:rsidR="00F5449F" w:rsidRPr="00F5449F">
        <w:rPr>
          <w:lang w:val="ru-RU"/>
        </w:rPr>
        <w:t xml:space="preserve"> </w:t>
      </w:r>
      <w:r w:rsidR="00F5449F">
        <w:rPr>
          <w:lang w:val="ru-RU"/>
        </w:rPr>
        <w:t>отчета</w:t>
      </w:r>
      <w:r w:rsidR="00F5449F" w:rsidRPr="00F5449F">
        <w:rPr>
          <w:lang w:val="ru-RU"/>
        </w:rPr>
        <w:t xml:space="preserve">, </w:t>
      </w:r>
      <w:r w:rsidR="00F5449F">
        <w:rPr>
          <w:lang w:val="ru-RU"/>
        </w:rPr>
        <w:t>в</w:t>
      </w:r>
      <w:r w:rsidR="00F5449F" w:rsidRPr="00F5449F">
        <w:rPr>
          <w:lang w:val="ru-RU"/>
        </w:rPr>
        <w:t xml:space="preserve"> </w:t>
      </w:r>
      <w:r w:rsidR="00F5449F">
        <w:rPr>
          <w:lang w:val="ru-RU"/>
        </w:rPr>
        <w:t>особенности</w:t>
      </w:r>
      <w:r w:rsidR="00F5449F" w:rsidRPr="00F5449F">
        <w:rPr>
          <w:lang w:val="ru-RU"/>
        </w:rPr>
        <w:t xml:space="preserve"> </w:t>
      </w:r>
      <w:r w:rsidR="00F5449F">
        <w:rPr>
          <w:lang w:val="ru-RU"/>
        </w:rPr>
        <w:t>касающихся</w:t>
      </w:r>
      <w:r w:rsidR="00F5449F" w:rsidRPr="00F5449F">
        <w:rPr>
          <w:lang w:val="ru-RU"/>
        </w:rPr>
        <w:t xml:space="preserve"> </w:t>
      </w:r>
      <w:r w:rsidR="00F5449F">
        <w:rPr>
          <w:lang w:val="ru-RU"/>
        </w:rPr>
        <w:t>стран</w:t>
      </w:r>
      <w:r w:rsidR="00F5449F" w:rsidRPr="00F5449F">
        <w:rPr>
          <w:lang w:val="ru-RU"/>
        </w:rPr>
        <w:t xml:space="preserve">, </w:t>
      </w:r>
      <w:r w:rsidR="00F5449F">
        <w:rPr>
          <w:lang w:val="ru-RU"/>
        </w:rPr>
        <w:t>которые</w:t>
      </w:r>
      <w:r w:rsidR="00F5449F" w:rsidRPr="00F5449F">
        <w:rPr>
          <w:lang w:val="ru-RU"/>
        </w:rPr>
        <w:t xml:space="preserve"> </w:t>
      </w:r>
      <w:r w:rsidR="00F5449F">
        <w:rPr>
          <w:lang w:val="ru-RU"/>
        </w:rPr>
        <w:t>получают</w:t>
      </w:r>
      <w:r w:rsidR="00F5449F" w:rsidRPr="00F5449F">
        <w:rPr>
          <w:lang w:val="ru-RU"/>
        </w:rPr>
        <w:t xml:space="preserve"> </w:t>
      </w:r>
      <w:r w:rsidR="00F5449F">
        <w:rPr>
          <w:lang w:val="ru-RU"/>
        </w:rPr>
        <w:t>помощь</w:t>
      </w:r>
      <w:r w:rsidR="00F5449F" w:rsidRPr="00F5449F">
        <w:rPr>
          <w:lang w:val="ru-RU"/>
        </w:rPr>
        <w:t xml:space="preserve"> </w:t>
      </w:r>
      <w:r w:rsidR="00F5449F">
        <w:rPr>
          <w:lang w:val="ru-RU"/>
        </w:rPr>
        <w:t>по</w:t>
      </w:r>
      <w:r w:rsidR="00F5449F" w:rsidRPr="00F5449F">
        <w:rPr>
          <w:lang w:val="ru-RU"/>
        </w:rPr>
        <w:t xml:space="preserve"> </w:t>
      </w:r>
      <w:r w:rsidR="00F5449F">
        <w:rPr>
          <w:lang w:val="ru-RU"/>
        </w:rPr>
        <w:t xml:space="preserve">вопросам </w:t>
      </w:r>
      <w:proofErr w:type="spellStart"/>
      <w:r w:rsidRPr="00706D1B">
        <w:t>IPv</w:t>
      </w:r>
      <w:proofErr w:type="spellEnd"/>
      <w:r w:rsidRPr="00F5449F">
        <w:rPr>
          <w:lang w:val="ru-RU"/>
        </w:rPr>
        <w:t xml:space="preserve">6, </w:t>
      </w:r>
      <w:r w:rsidR="00F5449F">
        <w:rPr>
          <w:lang w:val="ru-RU"/>
        </w:rPr>
        <w:t>широкополосной связи и создания потенциала, МСЭ стремится решать проблемы, которые стоят перед развивающимися странами, не имеющими выхода к морю, в соответствии с Венской программой действий</w:t>
      </w:r>
      <w:r w:rsidRPr="00F5449F">
        <w:rPr>
          <w:lang w:val="ru-RU"/>
        </w:rPr>
        <w:t>.</w:t>
      </w:r>
    </w:p>
    <w:p w14:paraId="04F1C4A4" w14:textId="77777777" w:rsidR="002A501D" w:rsidRPr="00A87754" w:rsidRDefault="002A501D" w:rsidP="002A501D">
      <w:pPr>
        <w:pStyle w:val="Heading1"/>
        <w:rPr>
          <w:lang w:val="ru-RU"/>
        </w:rPr>
      </w:pPr>
      <w:r w:rsidRPr="00A87754">
        <w:rPr>
          <w:lang w:val="ru-RU"/>
        </w:rPr>
        <w:t>5</w:t>
      </w:r>
      <w:r w:rsidRPr="00A87754">
        <w:rPr>
          <w:lang w:val="ru-RU"/>
        </w:rPr>
        <w:tab/>
        <w:t>ENUM</w:t>
      </w:r>
    </w:p>
    <w:p w14:paraId="6D18C012" w14:textId="2C587519" w:rsidR="00723947" w:rsidRPr="006567D2" w:rsidRDefault="00723947" w:rsidP="002A501D">
      <w:pPr>
        <w:rPr>
          <w:lang w:val="ru-RU"/>
        </w:rPr>
      </w:pPr>
      <w:r w:rsidRPr="00A87754">
        <w:rPr>
          <w:b/>
          <w:lang w:val="ru-RU"/>
        </w:rPr>
        <w:t>5.1</w:t>
      </w:r>
      <w:r w:rsidRPr="00A87754">
        <w:rPr>
          <w:lang w:val="ru-RU"/>
        </w:rPr>
        <w:tab/>
      </w:r>
      <w:r w:rsidR="00790E8F" w:rsidRPr="00A87754">
        <w:rPr>
          <w:lang w:val="ru-RU"/>
        </w:rPr>
        <w:t xml:space="preserve">МСЭ-T поддерживает и ведет </w:t>
      </w:r>
      <w:hyperlink r:id="rId61" w:history="1">
        <w:r w:rsidR="00790E8F" w:rsidRPr="00A87754">
          <w:rPr>
            <w:rStyle w:val="Hyperlink"/>
            <w:lang w:val="ru-RU"/>
          </w:rPr>
          <w:t>обновленную информацию о протокол</w:t>
        </w:r>
        <w:r w:rsidR="00B47A37" w:rsidRPr="00A87754">
          <w:rPr>
            <w:rStyle w:val="Hyperlink"/>
            <w:lang w:val="ru-RU"/>
          </w:rPr>
          <w:t>е</w:t>
        </w:r>
        <w:r w:rsidR="00790E8F" w:rsidRPr="00A87754">
          <w:rPr>
            <w:rStyle w:val="Hyperlink"/>
            <w:lang w:val="ru-RU"/>
          </w:rPr>
          <w:t xml:space="preserve"> ENUM</w:t>
        </w:r>
      </w:hyperlink>
      <w:r w:rsidR="00D73EAC" w:rsidRPr="00A87754">
        <w:rPr>
          <w:lang w:val="ru-RU"/>
        </w:rPr>
        <w:t xml:space="preserve">. </w:t>
      </w:r>
      <w:r w:rsidR="006567D2">
        <w:rPr>
          <w:lang w:val="ru-RU"/>
        </w:rPr>
        <w:t>ИК</w:t>
      </w:r>
      <w:r w:rsidR="006567D2" w:rsidRPr="006567D2">
        <w:rPr>
          <w:lang w:val="ru-RU"/>
        </w:rPr>
        <w:t xml:space="preserve">2 </w:t>
      </w:r>
      <w:r w:rsidR="006567D2">
        <w:rPr>
          <w:lang w:val="ru-RU"/>
        </w:rPr>
        <w:t>МСЭ</w:t>
      </w:r>
      <w:r w:rsidR="006567D2" w:rsidRPr="006567D2">
        <w:rPr>
          <w:lang w:val="ru-RU"/>
        </w:rPr>
        <w:t>-</w:t>
      </w:r>
      <w:r w:rsidR="006567D2">
        <w:rPr>
          <w:lang w:val="ru-RU"/>
        </w:rPr>
        <w:t>Т</w:t>
      </w:r>
      <w:r w:rsidR="006567D2" w:rsidRPr="006567D2">
        <w:rPr>
          <w:lang w:val="ru-RU"/>
        </w:rPr>
        <w:t xml:space="preserve"> </w:t>
      </w:r>
      <w:r w:rsidR="006567D2">
        <w:rPr>
          <w:lang w:val="ru-RU"/>
        </w:rPr>
        <w:t>продолжает</w:t>
      </w:r>
      <w:r w:rsidR="006567D2" w:rsidRPr="006567D2">
        <w:rPr>
          <w:lang w:val="ru-RU"/>
        </w:rPr>
        <w:t xml:space="preserve"> </w:t>
      </w:r>
      <w:r w:rsidR="006567D2">
        <w:rPr>
          <w:lang w:val="ru-RU"/>
        </w:rPr>
        <w:t>работу</w:t>
      </w:r>
      <w:r w:rsidR="006567D2" w:rsidRPr="006567D2">
        <w:rPr>
          <w:lang w:val="ru-RU"/>
        </w:rPr>
        <w:t xml:space="preserve"> </w:t>
      </w:r>
      <w:r w:rsidR="006567D2">
        <w:rPr>
          <w:lang w:val="ru-RU"/>
        </w:rPr>
        <w:t>над</w:t>
      </w:r>
      <w:r w:rsidR="006567D2" w:rsidRPr="006567D2">
        <w:rPr>
          <w:lang w:val="ru-RU"/>
        </w:rPr>
        <w:t xml:space="preserve"> </w:t>
      </w:r>
      <w:r w:rsidR="006567D2">
        <w:rPr>
          <w:lang w:val="ru-RU"/>
        </w:rPr>
        <w:t>проектом</w:t>
      </w:r>
      <w:r w:rsidR="006567D2" w:rsidRPr="006567D2">
        <w:rPr>
          <w:lang w:val="ru-RU"/>
        </w:rPr>
        <w:t xml:space="preserve"> </w:t>
      </w:r>
      <w:r w:rsidR="006567D2">
        <w:rPr>
          <w:lang w:val="ru-RU"/>
        </w:rPr>
        <w:t>нового</w:t>
      </w:r>
      <w:r w:rsidR="006567D2" w:rsidRPr="006567D2">
        <w:rPr>
          <w:lang w:val="ru-RU"/>
        </w:rPr>
        <w:t xml:space="preserve"> </w:t>
      </w:r>
      <w:r w:rsidR="006567D2">
        <w:rPr>
          <w:lang w:val="ru-RU"/>
        </w:rPr>
        <w:t>стандарта</w:t>
      </w:r>
      <w:r w:rsidR="006567D2" w:rsidRPr="006567D2">
        <w:rPr>
          <w:lang w:val="ru-RU"/>
        </w:rPr>
        <w:t xml:space="preserve"> </w:t>
      </w:r>
      <w:r w:rsidR="006567D2">
        <w:rPr>
          <w:lang w:val="ru-RU"/>
        </w:rPr>
        <w:t>МСЭ</w:t>
      </w:r>
      <w:r w:rsidR="006567D2" w:rsidRPr="006567D2">
        <w:rPr>
          <w:lang w:val="ru-RU"/>
        </w:rPr>
        <w:t xml:space="preserve"> </w:t>
      </w:r>
      <w:r w:rsidR="00D73EAC" w:rsidRPr="006567D2">
        <w:rPr>
          <w:lang w:val="ru-RU"/>
        </w:rPr>
        <w:t>"</w:t>
      </w:r>
      <w:r w:rsidR="006567D2" w:rsidRPr="001B19DF">
        <w:rPr>
          <w:i/>
          <w:iCs/>
          <w:lang w:val="ru-RU"/>
        </w:rPr>
        <w:t xml:space="preserve">Разграничение </w:t>
      </w:r>
      <w:r w:rsidR="00D73EAC" w:rsidRPr="001B19DF">
        <w:rPr>
          <w:i/>
          <w:iCs/>
        </w:rPr>
        <w:t>ENUM</w:t>
      </w:r>
      <w:r w:rsidR="00D73EAC" w:rsidRPr="001B19DF">
        <w:rPr>
          <w:i/>
          <w:iCs/>
          <w:lang w:val="ru-RU"/>
        </w:rPr>
        <w:t xml:space="preserve"> </w:t>
      </w:r>
      <w:r w:rsidR="006567D2" w:rsidRPr="001B19DF">
        <w:rPr>
          <w:i/>
          <w:iCs/>
          <w:lang w:val="ru-RU"/>
        </w:rPr>
        <w:t>и инфраструктурного</w:t>
      </w:r>
      <w:r w:rsidR="00D73EAC" w:rsidRPr="001B19DF">
        <w:rPr>
          <w:i/>
          <w:iCs/>
          <w:lang w:val="ru-RU"/>
        </w:rPr>
        <w:t xml:space="preserve"> </w:t>
      </w:r>
      <w:r w:rsidR="00D73EAC" w:rsidRPr="001B19DF">
        <w:rPr>
          <w:i/>
          <w:iCs/>
        </w:rPr>
        <w:t>ENUM</w:t>
      </w:r>
      <w:r w:rsidR="00D73EAC" w:rsidRPr="006567D2">
        <w:rPr>
          <w:lang w:val="ru-RU"/>
        </w:rPr>
        <w:t xml:space="preserve">". </w:t>
      </w:r>
      <w:r w:rsidR="006567D2">
        <w:rPr>
          <w:lang w:val="ru-RU"/>
        </w:rPr>
        <w:t>ИК</w:t>
      </w:r>
      <w:r w:rsidR="00D73EAC" w:rsidRPr="006567D2">
        <w:rPr>
          <w:lang w:val="ru-RU"/>
        </w:rPr>
        <w:t>11</w:t>
      </w:r>
      <w:r w:rsidR="006567D2" w:rsidRPr="006567D2">
        <w:rPr>
          <w:lang w:val="ru-RU"/>
        </w:rPr>
        <w:t xml:space="preserve"> </w:t>
      </w:r>
      <w:r w:rsidR="006567D2">
        <w:rPr>
          <w:lang w:val="ru-RU"/>
        </w:rPr>
        <w:t>МСЭ</w:t>
      </w:r>
      <w:r w:rsidR="006567D2" w:rsidRPr="006567D2">
        <w:rPr>
          <w:lang w:val="ru-RU"/>
        </w:rPr>
        <w:t>-</w:t>
      </w:r>
      <w:r w:rsidR="006567D2">
        <w:rPr>
          <w:lang w:val="ru-RU"/>
        </w:rPr>
        <w:t>Т</w:t>
      </w:r>
      <w:r w:rsidR="00D73EAC" w:rsidRPr="006567D2">
        <w:rPr>
          <w:lang w:val="ru-RU"/>
        </w:rPr>
        <w:t xml:space="preserve"> </w:t>
      </w:r>
      <w:r w:rsidR="00EC6596" w:rsidRPr="006567D2">
        <w:rPr>
          <w:lang w:val="ru-RU"/>
        </w:rPr>
        <w:t>утвердила</w:t>
      </w:r>
      <w:r w:rsidR="006567D2" w:rsidRPr="006567D2">
        <w:rPr>
          <w:lang w:val="ru-RU"/>
        </w:rPr>
        <w:t xml:space="preserve"> </w:t>
      </w:r>
      <w:r w:rsidR="006567D2">
        <w:rPr>
          <w:lang w:val="ru-RU"/>
        </w:rPr>
        <w:t>два</w:t>
      </w:r>
      <w:r w:rsidR="006567D2" w:rsidRPr="006567D2">
        <w:rPr>
          <w:lang w:val="ru-RU"/>
        </w:rPr>
        <w:t xml:space="preserve"> </w:t>
      </w:r>
      <w:r w:rsidR="006567D2">
        <w:rPr>
          <w:lang w:val="ru-RU"/>
        </w:rPr>
        <w:t>стандарта</w:t>
      </w:r>
      <w:r w:rsidR="006567D2" w:rsidRPr="006567D2">
        <w:rPr>
          <w:lang w:val="ru-RU"/>
        </w:rPr>
        <w:t xml:space="preserve"> </w:t>
      </w:r>
      <w:r w:rsidR="006567D2">
        <w:rPr>
          <w:lang w:val="ru-RU"/>
        </w:rPr>
        <w:t>МСЭ, касающиеся</w:t>
      </w:r>
      <w:r w:rsidR="00D73EAC" w:rsidRPr="006567D2">
        <w:rPr>
          <w:lang w:val="ru-RU"/>
        </w:rPr>
        <w:t xml:space="preserve"> </w:t>
      </w:r>
      <w:r w:rsidR="00D73EAC" w:rsidRPr="00706D1B">
        <w:t>ENUM</w:t>
      </w:r>
      <w:r w:rsidR="00D73EAC" w:rsidRPr="006567D2">
        <w:rPr>
          <w:lang w:val="ru-RU"/>
        </w:rPr>
        <w:t xml:space="preserve"> </w:t>
      </w:r>
      <w:r w:rsidR="006567D2">
        <w:rPr>
          <w:lang w:val="ru-RU"/>
        </w:rPr>
        <w:t>для</w:t>
      </w:r>
      <w:r w:rsidR="00D73EAC" w:rsidRPr="006567D2">
        <w:rPr>
          <w:lang w:val="ru-RU"/>
        </w:rPr>
        <w:t xml:space="preserve"> </w:t>
      </w:r>
      <w:r w:rsidR="00D73EAC" w:rsidRPr="00706D1B">
        <w:t>IMS</w:t>
      </w:r>
      <w:r w:rsidR="00D73EAC" w:rsidRPr="006567D2">
        <w:rPr>
          <w:lang w:val="ru-RU"/>
        </w:rPr>
        <w:t>.</w:t>
      </w:r>
    </w:p>
    <w:p w14:paraId="702741D7" w14:textId="77777777" w:rsidR="002A501D" w:rsidRPr="00A87754" w:rsidRDefault="002A501D" w:rsidP="002A501D">
      <w:pPr>
        <w:pStyle w:val="Heading1"/>
        <w:rPr>
          <w:lang w:val="ru-RU"/>
        </w:rPr>
      </w:pPr>
      <w:r w:rsidRPr="00A87754">
        <w:rPr>
          <w:lang w:val="ru-RU"/>
        </w:rPr>
        <w:t>6</w:t>
      </w:r>
      <w:r w:rsidRPr="00A87754">
        <w:rPr>
          <w:lang w:val="ru-RU"/>
        </w:rPr>
        <w:tab/>
        <w:t>Международные интернет-соединения (IIC)/пункты обмена трафиком интернета (IXP)</w:t>
      </w:r>
    </w:p>
    <w:p w14:paraId="696BC467" w14:textId="2F5A35AC" w:rsidR="00D73EAC" w:rsidRPr="005B0B37" w:rsidRDefault="00723947" w:rsidP="00D73EAC">
      <w:pPr>
        <w:rPr>
          <w:lang w:val="ru-RU"/>
        </w:rPr>
      </w:pPr>
      <w:r w:rsidRPr="005B0B37">
        <w:rPr>
          <w:b/>
          <w:lang w:val="ru-RU"/>
        </w:rPr>
        <w:t>6.1</w:t>
      </w:r>
      <w:r w:rsidRPr="005B0B37">
        <w:rPr>
          <w:lang w:val="ru-RU"/>
        </w:rPr>
        <w:tab/>
      </w:r>
      <w:bookmarkStart w:id="4" w:name="_Hlk500485334"/>
      <w:r w:rsidR="00DF4D95">
        <w:rPr>
          <w:lang w:val="ru-RU"/>
        </w:rPr>
        <w:t>БРЭ</w:t>
      </w:r>
      <w:r w:rsidR="00DF4D95" w:rsidRPr="005B0B37">
        <w:rPr>
          <w:lang w:val="ru-RU"/>
        </w:rPr>
        <w:t xml:space="preserve"> </w:t>
      </w:r>
      <w:r w:rsidR="00DF4D95">
        <w:rPr>
          <w:lang w:val="ru-RU"/>
        </w:rPr>
        <w:t>продолжает</w:t>
      </w:r>
      <w:r w:rsidR="00DF4D95" w:rsidRPr="005B0B37">
        <w:rPr>
          <w:lang w:val="ru-RU"/>
        </w:rPr>
        <w:t xml:space="preserve"> </w:t>
      </w:r>
      <w:r w:rsidR="00DF4D95">
        <w:rPr>
          <w:lang w:val="ru-RU"/>
        </w:rPr>
        <w:t>оказывать</w:t>
      </w:r>
      <w:r w:rsidR="00DF4D95" w:rsidRPr="005B0B37">
        <w:rPr>
          <w:lang w:val="ru-RU"/>
        </w:rPr>
        <w:t xml:space="preserve"> </w:t>
      </w:r>
      <w:r w:rsidR="00DF4D95">
        <w:rPr>
          <w:lang w:val="ru-RU"/>
        </w:rPr>
        <w:t>помощь</w:t>
      </w:r>
      <w:r w:rsidR="00DF4D95" w:rsidRPr="005B0B37">
        <w:rPr>
          <w:lang w:val="ru-RU"/>
        </w:rPr>
        <w:t xml:space="preserve"> </w:t>
      </w:r>
      <w:r w:rsidR="00DF4D95">
        <w:rPr>
          <w:lang w:val="ru-RU"/>
        </w:rPr>
        <w:t>странам</w:t>
      </w:r>
      <w:r w:rsidR="00DF4D95" w:rsidRPr="005B0B37">
        <w:rPr>
          <w:lang w:val="ru-RU"/>
        </w:rPr>
        <w:t xml:space="preserve"> </w:t>
      </w:r>
      <w:r w:rsidR="00DF4D95">
        <w:rPr>
          <w:lang w:val="ru-RU"/>
        </w:rPr>
        <w:t>в</w:t>
      </w:r>
      <w:r w:rsidR="00DF4D95" w:rsidRPr="005B0B37">
        <w:rPr>
          <w:lang w:val="ru-RU"/>
        </w:rPr>
        <w:t xml:space="preserve"> </w:t>
      </w:r>
      <w:r w:rsidR="00DF4D95">
        <w:rPr>
          <w:lang w:val="ru-RU"/>
        </w:rPr>
        <w:t>создании</w:t>
      </w:r>
      <w:r w:rsidR="00DF4D95" w:rsidRPr="005B0B37">
        <w:rPr>
          <w:lang w:val="ru-RU"/>
        </w:rPr>
        <w:t xml:space="preserve"> </w:t>
      </w:r>
      <w:r w:rsidR="00DF4D95">
        <w:rPr>
          <w:lang w:val="ru-RU"/>
        </w:rPr>
        <w:t>национальных</w:t>
      </w:r>
      <w:r w:rsidR="00D73EAC" w:rsidRPr="005B0B37">
        <w:rPr>
          <w:lang w:val="ru-RU"/>
        </w:rPr>
        <w:t xml:space="preserve"> </w:t>
      </w:r>
      <w:r w:rsidR="00DF4D95">
        <w:rPr>
          <w:lang w:val="ru-RU"/>
        </w:rPr>
        <w:t>пунктов</w:t>
      </w:r>
      <w:r w:rsidR="00DF4D95" w:rsidRPr="005B0B37">
        <w:rPr>
          <w:lang w:val="ru-RU"/>
        </w:rPr>
        <w:t xml:space="preserve"> </w:t>
      </w:r>
      <w:r w:rsidR="00DF4D95">
        <w:rPr>
          <w:lang w:val="ru-RU"/>
        </w:rPr>
        <w:t>обмена</w:t>
      </w:r>
      <w:r w:rsidR="00DF4D95" w:rsidRPr="005B0B37">
        <w:rPr>
          <w:lang w:val="ru-RU"/>
        </w:rPr>
        <w:t xml:space="preserve"> </w:t>
      </w:r>
      <w:r w:rsidR="00DF4D95">
        <w:rPr>
          <w:lang w:val="ru-RU"/>
        </w:rPr>
        <w:t>трафиком</w:t>
      </w:r>
      <w:r w:rsidR="00DF4D95" w:rsidRPr="005B0B37">
        <w:rPr>
          <w:lang w:val="ru-RU"/>
        </w:rPr>
        <w:t xml:space="preserve"> </w:t>
      </w:r>
      <w:r w:rsidR="00DF4D95">
        <w:rPr>
          <w:lang w:val="ru-RU"/>
        </w:rPr>
        <w:t>интернета</w:t>
      </w:r>
      <w:r w:rsidR="00DF4D95" w:rsidRPr="005B0B37">
        <w:rPr>
          <w:lang w:val="ru-RU"/>
        </w:rPr>
        <w:t xml:space="preserve"> (</w:t>
      </w:r>
      <w:r w:rsidR="00D73EAC" w:rsidRPr="00706D1B">
        <w:t>IXP</w:t>
      </w:r>
      <w:r w:rsidR="00DF4D95" w:rsidRPr="005B0B37">
        <w:rPr>
          <w:lang w:val="ru-RU"/>
        </w:rPr>
        <w:t>)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и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в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обеспечении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эффективных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и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рентабельных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интернет</w:t>
      </w:r>
      <w:r w:rsidR="005B0B37" w:rsidRPr="005B0B37">
        <w:rPr>
          <w:lang w:val="ru-RU"/>
        </w:rPr>
        <w:t>-</w:t>
      </w:r>
      <w:r w:rsidR="005B0B37">
        <w:rPr>
          <w:lang w:val="ru-RU"/>
        </w:rPr>
        <w:t>соединений</w:t>
      </w:r>
      <w:r w:rsidR="005B0B37" w:rsidRPr="005B0B37">
        <w:rPr>
          <w:lang w:val="ru-RU"/>
        </w:rPr>
        <w:t xml:space="preserve">, </w:t>
      </w:r>
      <w:r w:rsidR="005B0B37">
        <w:rPr>
          <w:lang w:val="ru-RU"/>
        </w:rPr>
        <w:t>например</w:t>
      </w:r>
      <w:r w:rsidR="001B19DF">
        <w:rPr>
          <w:lang w:val="ru-RU"/>
        </w:rPr>
        <w:t>,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путем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разработки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типового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 xml:space="preserve">присоединения </w:t>
      </w:r>
      <w:r w:rsidR="005B0B37" w:rsidRPr="005B0B37">
        <w:rPr>
          <w:lang w:val="ru-RU"/>
        </w:rPr>
        <w:t>как основы для создания национальных и региональных IXP</w:t>
      </w:r>
      <w:r w:rsidR="00D73EAC" w:rsidRPr="005B0B37">
        <w:rPr>
          <w:lang w:val="ru-RU"/>
        </w:rPr>
        <w:t>,</w:t>
      </w:r>
      <w:r w:rsidR="005B0B37">
        <w:rPr>
          <w:lang w:val="ru-RU"/>
        </w:rPr>
        <w:t xml:space="preserve"> как в случае Гватемалы, и поддержки</w:t>
      </w:r>
      <w:r w:rsidR="005B0B37" w:rsidRPr="005B0B37">
        <w:rPr>
          <w:lang w:val="ru-RU"/>
        </w:rPr>
        <w:t xml:space="preserve"> укрепления потенциала национальных IXP (Черногория) и национального пункта обмена трафиком интернета в Тимор-</w:t>
      </w:r>
      <w:proofErr w:type="spellStart"/>
      <w:r w:rsidR="005B0B37" w:rsidRPr="005B0B37">
        <w:rPr>
          <w:lang w:val="ru-RU"/>
        </w:rPr>
        <w:t>Лешти</w:t>
      </w:r>
      <w:proofErr w:type="spellEnd"/>
      <w:r w:rsidR="00D73EAC" w:rsidRPr="005B0B37">
        <w:rPr>
          <w:lang w:val="ru-RU"/>
        </w:rPr>
        <w:t xml:space="preserve">. </w:t>
      </w:r>
    </w:p>
    <w:p w14:paraId="5F1883C3" w14:textId="6AD32A17" w:rsidR="00D73EAC" w:rsidRPr="005B0B37" w:rsidRDefault="00D73EAC" w:rsidP="00D73EAC">
      <w:pPr>
        <w:rPr>
          <w:lang w:val="ru-RU"/>
        </w:rPr>
      </w:pPr>
      <w:r w:rsidRPr="005B0B37">
        <w:rPr>
          <w:b/>
          <w:bCs/>
          <w:lang w:val="ru-RU"/>
        </w:rPr>
        <w:t>6.2</w:t>
      </w:r>
      <w:r w:rsidRPr="005B0B37">
        <w:rPr>
          <w:lang w:val="ru-RU"/>
        </w:rPr>
        <w:tab/>
      </w:r>
      <w:r w:rsidR="005B0B37">
        <w:rPr>
          <w:lang w:val="ru-RU"/>
        </w:rPr>
        <w:t>БРЭ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оказывает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помощь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в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создании</w:t>
      </w:r>
      <w:r w:rsidR="005B0B37" w:rsidRPr="005B0B37">
        <w:rPr>
          <w:lang w:val="ru-RU"/>
        </w:rPr>
        <w:t xml:space="preserve"> </w:t>
      </w:r>
      <w:r w:rsidRPr="00706D1B">
        <w:t>SIXP</w:t>
      </w:r>
      <w:r w:rsidRPr="005B0B37">
        <w:rPr>
          <w:lang w:val="ru-RU"/>
        </w:rPr>
        <w:t xml:space="preserve"> (</w:t>
      </w:r>
      <w:r w:rsidRPr="00706D1B">
        <w:t>IXP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Самоа</w:t>
      </w:r>
      <w:r w:rsidRPr="005B0B37">
        <w:rPr>
          <w:lang w:val="ru-RU"/>
        </w:rPr>
        <w:t>)</w:t>
      </w:r>
      <w:r w:rsidR="005B0B37" w:rsidRPr="005B0B37">
        <w:rPr>
          <w:lang w:val="ru-RU"/>
        </w:rPr>
        <w:t xml:space="preserve">, </w:t>
      </w:r>
      <w:r w:rsidR="005B0B37">
        <w:rPr>
          <w:lang w:val="ru-RU"/>
        </w:rPr>
        <w:t>для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того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чтобы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местные</w:t>
      </w:r>
      <w:r w:rsidRPr="005B0B37">
        <w:rPr>
          <w:lang w:val="ru-RU"/>
        </w:rPr>
        <w:t xml:space="preserve"> </w:t>
      </w:r>
      <w:r w:rsidR="00B6593C">
        <w:rPr>
          <w:lang w:val="ru-RU"/>
        </w:rPr>
        <w:t>поставщики услуг интернета (ПУИ)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могли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напрямую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соединяться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друг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с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другом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и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обмениваться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внутренним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>трафиком</w:t>
      </w:r>
      <w:r w:rsidR="005B0B37" w:rsidRPr="005B0B37">
        <w:rPr>
          <w:lang w:val="ru-RU"/>
        </w:rPr>
        <w:t xml:space="preserve">, </w:t>
      </w:r>
      <w:r w:rsidR="005B0B37">
        <w:rPr>
          <w:lang w:val="ru-RU"/>
        </w:rPr>
        <w:t>как</w:t>
      </w:r>
      <w:r w:rsidR="005B0B37" w:rsidRPr="005B0B37">
        <w:rPr>
          <w:lang w:val="ru-RU"/>
        </w:rPr>
        <w:t xml:space="preserve"> </w:t>
      </w:r>
      <w:r w:rsidR="005B0B37">
        <w:rPr>
          <w:lang w:val="ru-RU"/>
        </w:rPr>
        <w:t xml:space="preserve">правило на основе однорангового обмена без </w:t>
      </w:r>
      <w:r w:rsidR="00B6593C">
        <w:rPr>
          <w:lang w:val="ru-RU"/>
        </w:rPr>
        <w:t>взаимо</w:t>
      </w:r>
      <w:r w:rsidR="005B0B37">
        <w:rPr>
          <w:lang w:val="ru-RU"/>
        </w:rPr>
        <w:t>расчетов</w:t>
      </w:r>
      <w:r w:rsidRPr="005B0B37">
        <w:rPr>
          <w:lang w:val="ru-RU"/>
        </w:rPr>
        <w:t xml:space="preserve">, </w:t>
      </w:r>
      <w:r w:rsidR="00B6593C">
        <w:rPr>
          <w:lang w:val="ru-RU"/>
        </w:rPr>
        <w:t>тем самым</w:t>
      </w:r>
      <w:r w:rsidR="005B0B37">
        <w:rPr>
          <w:lang w:val="ru-RU"/>
        </w:rPr>
        <w:t xml:space="preserve"> </w:t>
      </w:r>
      <w:r w:rsidR="00B6593C">
        <w:rPr>
          <w:lang w:val="ru-RU"/>
        </w:rPr>
        <w:t xml:space="preserve">обеспечивая </w:t>
      </w:r>
      <w:r w:rsidR="005B0B37">
        <w:rPr>
          <w:lang w:val="ru-RU"/>
        </w:rPr>
        <w:t>сокращени</w:t>
      </w:r>
      <w:r w:rsidR="00B6593C">
        <w:rPr>
          <w:lang w:val="ru-RU"/>
        </w:rPr>
        <w:t>е</w:t>
      </w:r>
      <w:r w:rsidR="005B0B37">
        <w:rPr>
          <w:lang w:val="ru-RU"/>
        </w:rPr>
        <w:t xml:space="preserve"> и/или экономи</w:t>
      </w:r>
      <w:r w:rsidR="00B6593C">
        <w:rPr>
          <w:lang w:val="ru-RU"/>
        </w:rPr>
        <w:t>ю</w:t>
      </w:r>
      <w:r w:rsidR="005B0B37">
        <w:rPr>
          <w:lang w:val="ru-RU"/>
        </w:rPr>
        <w:t xml:space="preserve"> затрат на международный транзит при одновременном уменьшении задерж</w:t>
      </w:r>
      <w:r w:rsidR="00B6593C">
        <w:rPr>
          <w:lang w:val="ru-RU"/>
        </w:rPr>
        <w:t>ек</w:t>
      </w:r>
      <w:r w:rsidR="005B0B37">
        <w:rPr>
          <w:lang w:val="ru-RU"/>
        </w:rPr>
        <w:t xml:space="preserve"> (благодаря исключени</w:t>
      </w:r>
      <w:r w:rsidR="00B6593C">
        <w:rPr>
          <w:lang w:val="ru-RU"/>
        </w:rPr>
        <w:t>ю</w:t>
      </w:r>
      <w:r w:rsidR="005B0B37">
        <w:rPr>
          <w:lang w:val="ru-RU"/>
        </w:rPr>
        <w:t xml:space="preserve"> международной передачи местного трафика</w:t>
      </w:r>
      <w:r w:rsidRPr="005B0B37">
        <w:rPr>
          <w:lang w:val="ru-RU"/>
        </w:rPr>
        <w:t>).</w:t>
      </w:r>
    </w:p>
    <w:p w14:paraId="0535EBE1" w14:textId="7928D4E8" w:rsidR="00723947" w:rsidRPr="00A87754" w:rsidRDefault="00723947" w:rsidP="00790E8F">
      <w:pPr>
        <w:rPr>
          <w:lang w:val="ru-RU"/>
        </w:rPr>
      </w:pPr>
      <w:r w:rsidRPr="00A87754">
        <w:rPr>
          <w:b/>
          <w:lang w:val="ru-RU"/>
        </w:rPr>
        <w:lastRenderedPageBreak/>
        <w:t>6.</w:t>
      </w:r>
      <w:r w:rsidR="00D73EAC" w:rsidRPr="00A87754">
        <w:rPr>
          <w:b/>
          <w:lang w:val="ru-RU"/>
        </w:rPr>
        <w:t>3</w:t>
      </w:r>
      <w:r w:rsidRPr="00A87754">
        <w:rPr>
          <w:lang w:val="ru-RU"/>
        </w:rPr>
        <w:tab/>
      </w:r>
      <w:r w:rsidR="009662A2" w:rsidRPr="00A87754">
        <w:rPr>
          <w:lang w:val="ru-RU"/>
        </w:rPr>
        <w:t xml:space="preserve">В Африканском регионе БРЭ </w:t>
      </w:r>
      <w:r w:rsidR="00340C86">
        <w:rPr>
          <w:lang w:val="ru-RU"/>
        </w:rPr>
        <w:t xml:space="preserve">продолжает оказывать помощь для </w:t>
      </w:r>
      <w:r w:rsidR="009662A2" w:rsidRPr="00A87754">
        <w:rPr>
          <w:lang w:val="ru-RU"/>
        </w:rPr>
        <w:t>поддерж</w:t>
      </w:r>
      <w:r w:rsidR="00340C86">
        <w:rPr>
          <w:lang w:val="ru-RU"/>
        </w:rPr>
        <w:t>ки</w:t>
      </w:r>
      <w:r w:rsidR="009662A2" w:rsidRPr="00A87754">
        <w:rPr>
          <w:lang w:val="ru-RU"/>
        </w:rPr>
        <w:t xml:space="preserve"> реализаци</w:t>
      </w:r>
      <w:r w:rsidR="00340C86">
        <w:rPr>
          <w:lang w:val="ru-RU"/>
        </w:rPr>
        <w:t>и</w:t>
      </w:r>
      <w:r w:rsidR="009662A2" w:rsidRPr="00A87754">
        <w:rPr>
          <w:lang w:val="ru-RU"/>
        </w:rPr>
        <w:t xml:space="preserve"> </w:t>
      </w:r>
      <w:r w:rsidR="00CA5AB7" w:rsidRPr="00A87754">
        <w:rPr>
          <w:lang w:val="ru-RU"/>
        </w:rPr>
        <w:t xml:space="preserve">роуминга на территории зоны единой сети в Западной Африке и </w:t>
      </w:r>
      <w:r w:rsidR="00340C86">
        <w:rPr>
          <w:lang w:val="ru-RU"/>
        </w:rPr>
        <w:t xml:space="preserve">поддержки </w:t>
      </w:r>
      <w:r w:rsidR="00CA5AB7" w:rsidRPr="00A87754">
        <w:rPr>
          <w:lang w:val="ru-RU"/>
        </w:rPr>
        <w:t>создани</w:t>
      </w:r>
      <w:r w:rsidR="00340C86">
        <w:rPr>
          <w:lang w:val="ru-RU"/>
        </w:rPr>
        <w:t>я</w:t>
      </w:r>
      <w:r w:rsidR="00CA5AB7" w:rsidRPr="00A87754">
        <w:rPr>
          <w:lang w:val="ru-RU"/>
        </w:rPr>
        <w:t xml:space="preserve"> национальных и региональных </w:t>
      </w:r>
      <w:r w:rsidR="00340C86">
        <w:rPr>
          <w:lang w:val="ru-RU"/>
        </w:rPr>
        <w:t>пунктов обмена трафиком интернета</w:t>
      </w:r>
      <w:r w:rsidR="00CA5AB7" w:rsidRPr="00A87754">
        <w:rPr>
          <w:lang w:val="ru-RU"/>
        </w:rPr>
        <w:t xml:space="preserve"> для обеспечения возможности высокоскоростных и высококачественных широкополосных соединений и доступа</w:t>
      </w:r>
      <w:r w:rsidRPr="00A87754">
        <w:rPr>
          <w:lang w:val="ru-RU"/>
        </w:rPr>
        <w:t xml:space="preserve">. </w:t>
      </w:r>
      <w:r w:rsidR="00CA5AB7" w:rsidRPr="00A87754">
        <w:rPr>
          <w:rFonts w:asciiTheme="minorHAnsi" w:hAnsiTheme="minorHAnsi" w:cstheme="minorHAnsi"/>
          <w:szCs w:val="24"/>
          <w:lang w:val="ru-RU"/>
        </w:rPr>
        <w:t xml:space="preserve">Рассматривается вопрос о создании еще одного субрегионального IXP совместно с </w:t>
      </w:r>
      <w:r w:rsidR="00A16D52">
        <w:rPr>
          <w:rFonts w:asciiTheme="minorHAnsi" w:hAnsiTheme="minorHAnsi" w:cstheme="minorHAnsi"/>
          <w:szCs w:val="24"/>
          <w:lang w:val="ru-RU"/>
        </w:rPr>
        <w:t xml:space="preserve">оператором </w:t>
      </w:r>
      <w:proofErr w:type="spellStart"/>
      <w:r w:rsidR="00CA5AB7" w:rsidRPr="00A87754">
        <w:rPr>
          <w:rFonts w:asciiTheme="minorHAnsi" w:hAnsiTheme="minorHAnsi" w:cstheme="minorHAnsi"/>
          <w:szCs w:val="24"/>
          <w:lang w:val="ru-RU"/>
        </w:rPr>
        <w:t>Djibouti</w:t>
      </w:r>
      <w:proofErr w:type="spellEnd"/>
      <w:r w:rsidR="00CA5AB7" w:rsidRPr="00A87754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CA5AB7" w:rsidRPr="00A87754">
        <w:rPr>
          <w:rFonts w:asciiTheme="minorHAnsi" w:hAnsiTheme="minorHAnsi" w:cstheme="minorHAnsi"/>
          <w:szCs w:val="24"/>
          <w:lang w:val="ru-RU"/>
        </w:rPr>
        <w:t>Telecom</w:t>
      </w:r>
      <w:proofErr w:type="spellEnd"/>
      <w:r w:rsidR="00340C86">
        <w:rPr>
          <w:rFonts w:asciiTheme="minorHAnsi" w:hAnsiTheme="minorHAnsi" w:cstheme="minorHAnsi"/>
          <w:szCs w:val="24"/>
          <w:lang w:val="ru-RU"/>
        </w:rPr>
        <w:t xml:space="preserve"> с использованием его нового центра обработки данных и оптических кабелей</w:t>
      </w:r>
      <w:r w:rsidRPr="00A87754">
        <w:rPr>
          <w:lang w:val="ru-RU"/>
        </w:rPr>
        <w:t>.</w:t>
      </w:r>
    </w:p>
    <w:p w14:paraId="00A6CFD6" w14:textId="1CE10425" w:rsidR="00723947" w:rsidRPr="00A87754" w:rsidRDefault="00723947" w:rsidP="00790E8F">
      <w:pPr>
        <w:rPr>
          <w:lang w:val="ru-RU"/>
        </w:rPr>
      </w:pPr>
      <w:r w:rsidRPr="00A87754">
        <w:rPr>
          <w:b/>
          <w:lang w:val="ru-RU"/>
        </w:rPr>
        <w:t>6.</w:t>
      </w:r>
      <w:r w:rsidR="00D73EAC" w:rsidRPr="00A87754">
        <w:rPr>
          <w:b/>
          <w:lang w:val="ru-RU"/>
        </w:rPr>
        <w:t>4</w:t>
      </w:r>
      <w:r w:rsidRPr="00A87754">
        <w:rPr>
          <w:lang w:val="ru-RU"/>
        </w:rPr>
        <w:tab/>
      </w:r>
      <w:r w:rsidR="00E27734" w:rsidRPr="00A87754">
        <w:rPr>
          <w:lang w:val="ru-RU"/>
        </w:rPr>
        <w:t>БРЭ разработало</w:t>
      </w:r>
      <w:r w:rsidR="00340C86">
        <w:rPr>
          <w:lang w:val="ru-RU"/>
        </w:rPr>
        <w:t xml:space="preserve"> также</w:t>
      </w:r>
      <w:r w:rsidR="00E27734" w:rsidRPr="00A87754">
        <w:rPr>
          <w:lang w:val="ru-RU"/>
        </w:rPr>
        <w:t xml:space="preserve"> </w:t>
      </w:r>
      <w:hyperlink r:id="rId62" w:history="1">
        <w:r w:rsidR="00790E8F" w:rsidRPr="00A87754">
          <w:rPr>
            <w:rStyle w:val="Hyperlink"/>
            <w:lang w:val="ru-RU"/>
          </w:rPr>
          <w:t>платформу картирования данных ИКТ</w:t>
        </w:r>
      </w:hyperlink>
      <w:r w:rsidR="00F13A6B" w:rsidRPr="00A87754">
        <w:rPr>
          <w:spacing w:val="-4"/>
          <w:lang w:val="ru-RU"/>
        </w:rPr>
        <w:t>, предназначенную для учета местоположений</w:t>
      </w:r>
      <w:r w:rsidR="00F13A6B" w:rsidRPr="00A87754">
        <w:rPr>
          <w:lang w:val="ru-RU"/>
        </w:rPr>
        <w:t xml:space="preserve"> IXP, страновых данных о возможности подключения к магистрали</w:t>
      </w:r>
      <w:r w:rsidR="00340C86">
        <w:rPr>
          <w:lang w:val="ru-RU"/>
        </w:rPr>
        <w:t xml:space="preserve"> (оптические кабели, микроволновые линии и спутниковые земные станции)</w:t>
      </w:r>
      <w:r w:rsidR="00F13A6B" w:rsidRPr="00A87754">
        <w:rPr>
          <w:lang w:val="ru-RU"/>
        </w:rPr>
        <w:t>, а также других ключевых показателей сектора ИКТ</w:t>
      </w:r>
      <w:r w:rsidR="00340C86">
        <w:rPr>
          <w:lang w:val="ru-RU"/>
        </w:rPr>
        <w:t>. Платформа была создана в результате</w:t>
      </w:r>
      <w:r w:rsidR="00F13A6B" w:rsidRPr="00A87754">
        <w:rPr>
          <w:lang w:val="ru-RU"/>
        </w:rPr>
        <w:t xml:space="preserve"> сотрудничеств</w:t>
      </w:r>
      <w:r w:rsidR="00340C86">
        <w:rPr>
          <w:lang w:val="ru-RU"/>
        </w:rPr>
        <w:t>а</w:t>
      </w:r>
      <w:r w:rsidR="00F13A6B" w:rsidRPr="00A87754">
        <w:rPr>
          <w:lang w:val="ru-RU"/>
        </w:rPr>
        <w:t xml:space="preserve"> </w:t>
      </w:r>
      <w:r w:rsidR="00340C86">
        <w:rPr>
          <w:lang w:val="ru-RU"/>
        </w:rPr>
        <w:t xml:space="preserve">МСЭ, </w:t>
      </w:r>
      <w:r w:rsidR="00D857DA" w:rsidRPr="00A87754">
        <w:rPr>
          <w:lang w:val="ru-RU"/>
        </w:rPr>
        <w:t>Экономической и социальной комисси</w:t>
      </w:r>
      <w:r w:rsidR="00340C86">
        <w:rPr>
          <w:lang w:val="ru-RU"/>
        </w:rPr>
        <w:t>и</w:t>
      </w:r>
      <w:r w:rsidR="00D857DA" w:rsidRPr="00A87754">
        <w:rPr>
          <w:lang w:val="ru-RU"/>
        </w:rPr>
        <w:t xml:space="preserve"> Организации Объединенных Наций для Азии и Тихого океана (</w:t>
      </w:r>
      <w:r w:rsidR="00F13A6B" w:rsidRPr="00A87754">
        <w:rPr>
          <w:lang w:val="ru-RU"/>
        </w:rPr>
        <w:t>ЭСКАТО ООН)</w:t>
      </w:r>
      <w:bookmarkEnd w:id="4"/>
      <w:r w:rsidR="00340C86">
        <w:rPr>
          <w:lang w:val="ru-RU"/>
        </w:rPr>
        <w:t>,</w:t>
      </w:r>
      <w:r w:rsidRPr="00A87754">
        <w:rPr>
          <w:lang w:val="ru-RU"/>
        </w:rPr>
        <w:t xml:space="preserve"> </w:t>
      </w:r>
      <w:r w:rsidR="00340C86">
        <w:rPr>
          <w:lang w:val="ru-RU"/>
        </w:rPr>
        <w:t xml:space="preserve">компании </w:t>
      </w:r>
      <w:proofErr w:type="spellStart"/>
      <w:r w:rsidRPr="00A87754">
        <w:rPr>
          <w:lang w:val="ru-RU"/>
        </w:rPr>
        <w:t>TeleGeography</w:t>
      </w:r>
      <w:proofErr w:type="spellEnd"/>
      <w:r w:rsidR="00340C86">
        <w:rPr>
          <w:lang w:val="ru-RU"/>
        </w:rPr>
        <w:t xml:space="preserve"> и Государств – Членов МСЭ</w:t>
      </w:r>
      <w:r w:rsidRPr="00A87754">
        <w:rPr>
          <w:lang w:val="ru-RU"/>
        </w:rPr>
        <w:t xml:space="preserve">. </w:t>
      </w:r>
    </w:p>
    <w:p w14:paraId="0BC40222" w14:textId="77777777" w:rsidR="00790E8F" w:rsidRPr="00A87754" w:rsidRDefault="00790E8F" w:rsidP="00790E8F">
      <w:pPr>
        <w:pStyle w:val="Heading1"/>
        <w:rPr>
          <w:lang w:val="ru-RU"/>
        </w:rPr>
      </w:pPr>
      <w:r w:rsidRPr="00A87754">
        <w:rPr>
          <w:lang w:val="ru-RU"/>
        </w:rPr>
        <w:t>7</w:t>
      </w:r>
      <w:r w:rsidRPr="00A87754">
        <w:rPr>
          <w:lang w:val="ru-RU"/>
        </w:rPr>
        <w:tab/>
        <w:t>OTT</w:t>
      </w:r>
    </w:p>
    <w:p w14:paraId="4113DB76" w14:textId="7AB61A7B" w:rsidR="00723947" w:rsidRPr="00A87754" w:rsidRDefault="00723947" w:rsidP="00790E8F">
      <w:pPr>
        <w:rPr>
          <w:u w:val="single"/>
          <w:lang w:val="ru-RU"/>
        </w:rPr>
      </w:pPr>
      <w:r w:rsidRPr="00A87754">
        <w:rPr>
          <w:b/>
          <w:lang w:val="ru-RU"/>
        </w:rPr>
        <w:t>7.1</w:t>
      </w:r>
      <w:r w:rsidRPr="00A87754">
        <w:rPr>
          <w:lang w:val="ru-RU"/>
        </w:rPr>
        <w:tab/>
      </w:r>
      <w:r w:rsidR="009F4FD0" w:rsidRPr="00A87754">
        <w:rPr>
          <w:lang w:val="ru-RU"/>
        </w:rPr>
        <w:t>В рамках Вопроса 3/1 МСЭ</w:t>
      </w:r>
      <w:r w:rsidRPr="00A87754">
        <w:rPr>
          <w:lang w:val="ru-RU"/>
        </w:rPr>
        <w:t xml:space="preserve">-D </w:t>
      </w:r>
      <w:r w:rsidR="009F4FD0" w:rsidRPr="00A87754">
        <w:rPr>
          <w:lang w:val="ru-RU"/>
        </w:rPr>
        <w:t>продолжается работа по теме</w:t>
      </w:r>
      <w:r w:rsidRPr="00A87754">
        <w:rPr>
          <w:lang w:val="ru-RU"/>
        </w:rPr>
        <w:t xml:space="preserve"> "</w:t>
      </w:r>
      <w:r w:rsidR="009F4FD0" w:rsidRPr="001B19DF">
        <w:rPr>
          <w:i/>
          <w:iCs/>
          <w:lang w:val="ru-RU"/>
        </w:rPr>
        <w:t>Появляющиеся технологии, в</w:t>
      </w:r>
      <w:r w:rsidR="002F3370" w:rsidRPr="001B19DF">
        <w:rPr>
          <w:i/>
          <w:iCs/>
          <w:lang w:val="ru-RU"/>
        </w:rPr>
        <w:t> </w:t>
      </w:r>
      <w:r w:rsidR="009F4FD0" w:rsidRPr="001B19DF">
        <w:rPr>
          <w:i/>
          <w:iCs/>
          <w:lang w:val="ru-RU"/>
        </w:rPr>
        <w:t xml:space="preserve">том числе облачные вычисления, мобильные услуги и услуги OTT: проблемы и </w:t>
      </w:r>
      <w:r w:rsidR="00D857DA" w:rsidRPr="001B19DF">
        <w:rPr>
          <w:i/>
          <w:iCs/>
          <w:lang w:val="ru-RU"/>
        </w:rPr>
        <w:t>перспективы</w:t>
      </w:r>
      <w:r w:rsidR="009F4FD0" w:rsidRPr="001B19DF">
        <w:rPr>
          <w:i/>
          <w:iCs/>
          <w:lang w:val="ru-RU"/>
        </w:rPr>
        <w:t>, а</w:t>
      </w:r>
      <w:r w:rsidR="00D73EAC" w:rsidRPr="001B19DF">
        <w:rPr>
          <w:i/>
          <w:iCs/>
          <w:lang w:val="ru-RU"/>
        </w:rPr>
        <w:t> </w:t>
      </w:r>
      <w:r w:rsidR="009F4FD0" w:rsidRPr="001B19DF">
        <w:rPr>
          <w:i/>
          <w:iCs/>
          <w:lang w:val="ru-RU"/>
        </w:rPr>
        <w:t>также экономические и политические последствия для развивающихся стран</w:t>
      </w:r>
      <w:r w:rsidRPr="00A87754">
        <w:rPr>
          <w:lang w:val="ru-RU"/>
        </w:rPr>
        <w:t xml:space="preserve">". </w:t>
      </w:r>
      <w:r w:rsidR="009662A2" w:rsidRPr="00A87754">
        <w:rPr>
          <w:lang w:val="ru-RU"/>
        </w:rPr>
        <w:t xml:space="preserve">ИК2 МСЭ-Т ведет работу по двум направлениям по тематике </w:t>
      </w:r>
      <w:r w:rsidRPr="00A87754">
        <w:rPr>
          <w:lang w:val="ru-RU"/>
        </w:rPr>
        <w:t xml:space="preserve">OTT: </w:t>
      </w:r>
      <w:proofErr w:type="spellStart"/>
      <w:r w:rsidR="00D73EAC" w:rsidRPr="00A87754">
        <w:rPr>
          <w:lang w:val="ru-RU"/>
        </w:rPr>
        <w:t>TR.OTTnumber</w:t>
      </w:r>
      <w:proofErr w:type="spellEnd"/>
      <w:r w:rsidR="00D73EAC" w:rsidRPr="00A87754">
        <w:rPr>
          <w:lang w:val="ru-RU"/>
        </w:rPr>
        <w:t xml:space="preserve"> </w:t>
      </w:r>
      <w:r w:rsidRPr="00A87754">
        <w:rPr>
          <w:lang w:val="ru-RU"/>
        </w:rPr>
        <w:t>"</w:t>
      </w:r>
      <w:r w:rsidR="009662A2" w:rsidRPr="001B19DF">
        <w:rPr>
          <w:i/>
          <w:iCs/>
          <w:lang w:val="ru-RU"/>
        </w:rPr>
        <w:t xml:space="preserve">Текущее использование номеров </w:t>
      </w:r>
      <w:r w:rsidRPr="001B19DF">
        <w:rPr>
          <w:i/>
          <w:iCs/>
          <w:lang w:val="ru-RU"/>
        </w:rPr>
        <w:t xml:space="preserve">E.164 </w:t>
      </w:r>
      <w:r w:rsidR="00D857DA" w:rsidRPr="001B19DF">
        <w:rPr>
          <w:i/>
          <w:iCs/>
          <w:lang w:val="ru-RU"/>
        </w:rPr>
        <w:t>в качестве</w:t>
      </w:r>
      <w:r w:rsidR="009662A2" w:rsidRPr="001B19DF">
        <w:rPr>
          <w:i/>
          <w:iCs/>
          <w:lang w:val="ru-RU"/>
        </w:rPr>
        <w:t xml:space="preserve"> идентификаторов для </w:t>
      </w:r>
      <w:r w:rsidRPr="001B19DF">
        <w:rPr>
          <w:i/>
          <w:iCs/>
          <w:spacing w:val="4"/>
          <w:lang w:val="ru-RU"/>
        </w:rPr>
        <w:t>OTT</w:t>
      </w:r>
      <w:r w:rsidRPr="00A87754">
        <w:rPr>
          <w:spacing w:val="4"/>
          <w:lang w:val="ru-RU"/>
        </w:rPr>
        <w:t xml:space="preserve">" </w:t>
      </w:r>
      <w:r w:rsidR="009662A2" w:rsidRPr="00A87754">
        <w:rPr>
          <w:spacing w:val="4"/>
          <w:lang w:val="ru-RU"/>
        </w:rPr>
        <w:t>и</w:t>
      </w:r>
      <w:r w:rsidRPr="00A87754">
        <w:rPr>
          <w:spacing w:val="4"/>
          <w:lang w:val="ru-RU"/>
        </w:rPr>
        <w:t xml:space="preserve"> </w:t>
      </w:r>
      <w:proofErr w:type="spellStart"/>
      <w:r w:rsidRPr="00A87754">
        <w:rPr>
          <w:spacing w:val="4"/>
          <w:lang w:val="ru-RU"/>
        </w:rPr>
        <w:t>E.sup.OTTnum</w:t>
      </w:r>
      <w:proofErr w:type="spellEnd"/>
      <w:r w:rsidRPr="00A87754">
        <w:rPr>
          <w:spacing w:val="4"/>
          <w:lang w:val="ru-RU"/>
        </w:rPr>
        <w:t xml:space="preserve"> "</w:t>
      </w:r>
      <w:r w:rsidR="009662A2" w:rsidRPr="001B19DF">
        <w:rPr>
          <w:i/>
          <w:iCs/>
          <w:spacing w:val="4"/>
          <w:lang w:val="ru-RU"/>
        </w:rPr>
        <w:t>Руко</w:t>
      </w:r>
      <w:r w:rsidR="00896F40" w:rsidRPr="001B19DF">
        <w:rPr>
          <w:i/>
          <w:iCs/>
          <w:spacing w:val="4"/>
          <w:lang w:val="ru-RU"/>
        </w:rPr>
        <w:t>во</w:t>
      </w:r>
      <w:r w:rsidR="009662A2" w:rsidRPr="001B19DF">
        <w:rPr>
          <w:i/>
          <w:iCs/>
          <w:spacing w:val="4"/>
          <w:lang w:val="ru-RU"/>
        </w:rPr>
        <w:t xml:space="preserve">дство по использованию </w:t>
      </w:r>
      <w:r w:rsidR="009662A2" w:rsidRPr="001B19DF">
        <w:rPr>
          <w:i/>
          <w:iCs/>
          <w:lang w:val="ru-RU"/>
        </w:rPr>
        <w:t xml:space="preserve">номеров E.164 </w:t>
      </w:r>
      <w:r w:rsidR="00D857DA" w:rsidRPr="001B19DF">
        <w:rPr>
          <w:i/>
          <w:iCs/>
          <w:lang w:val="ru-RU"/>
        </w:rPr>
        <w:t>в качестве</w:t>
      </w:r>
      <w:r w:rsidR="009662A2" w:rsidRPr="001B19DF">
        <w:rPr>
          <w:i/>
          <w:iCs/>
          <w:lang w:val="ru-RU"/>
        </w:rPr>
        <w:t xml:space="preserve"> идентификаторов для </w:t>
      </w:r>
      <w:r w:rsidR="009662A2" w:rsidRPr="001B19DF">
        <w:rPr>
          <w:i/>
          <w:iCs/>
          <w:spacing w:val="4"/>
          <w:lang w:val="ru-RU"/>
        </w:rPr>
        <w:t>OTT</w:t>
      </w:r>
      <w:r w:rsidR="009662A2" w:rsidRPr="00A87754">
        <w:rPr>
          <w:spacing w:val="4"/>
          <w:lang w:val="ru-RU"/>
        </w:rPr>
        <w:t>"</w:t>
      </w:r>
      <w:r w:rsidR="00340C86">
        <w:rPr>
          <w:spacing w:val="4"/>
          <w:lang w:val="ru-RU"/>
        </w:rPr>
        <w:t>, а также</w:t>
      </w:r>
      <w:r w:rsidRPr="00A87754">
        <w:rPr>
          <w:lang w:val="ru-RU"/>
        </w:rPr>
        <w:t xml:space="preserve"> </w:t>
      </w:r>
      <w:proofErr w:type="spellStart"/>
      <w:r w:rsidRPr="00A87754">
        <w:rPr>
          <w:lang w:val="ru-RU"/>
        </w:rPr>
        <w:t>E.dit</w:t>
      </w:r>
      <w:proofErr w:type="spellEnd"/>
      <w:r w:rsidRPr="00A87754">
        <w:rPr>
          <w:lang w:val="ru-RU"/>
        </w:rPr>
        <w:t xml:space="preserve"> "</w:t>
      </w:r>
      <w:r w:rsidR="00B72AF0" w:rsidRPr="001B19DF">
        <w:rPr>
          <w:i/>
          <w:iCs/>
          <w:lang w:val="ru-RU"/>
        </w:rPr>
        <w:t>Трафик, считающийся недопустимым</w:t>
      </w:r>
      <w:r w:rsidRPr="00E21F16">
        <w:rPr>
          <w:lang w:val="ru-RU"/>
        </w:rPr>
        <w:t>"</w:t>
      </w:r>
      <w:r w:rsidR="00B72AF0" w:rsidRPr="00E21F16">
        <w:rPr>
          <w:lang w:val="ru-RU"/>
        </w:rPr>
        <w:t xml:space="preserve"> и</w:t>
      </w:r>
      <w:r w:rsidRPr="00E21F16">
        <w:rPr>
          <w:lang w:val="ru-RU"/>
        </w:rPr>
        <w:t xml:space="preserve"> E.ACP "</w:t>
      </w:r>
      <w:r w:rsidR="00B72AF0" w:rsidRPr="001B19DF">
        <w:rPr>
          <w:i/>
          <w:iCs/>
          <w:lang w:val="ru-RU"/>
        </w:rPr>
        <w:t>Альтернативные процедуры вызова</w:t>
      </w:r>
      <w:r w:rsidRPr="00A87754">
        <w:rPr>
          <w:lang w:val="ru-RU"/>
        </w:rPr>
        <w:t>".</w:t>
      </w:r>
      <w:r w:rsidR="00D73EAC" w:rsidRPr="00A87754">
        <w:rPr>
          <w:lang w:val="ru-RU"/>
        </w:rPr>
        <w:t xml:space="preserve"> </w:t>
      </w:r>
      <w:r w:rsidR="00591D09" w:rsidRPr="00A87754">
        <w:rPr>
          <w:lang w:val="ru-RU"/>
        </w:rPr>
        <w:t>ИК3 МСЭ</w:t>
      </w:r>
      <w:r w:rsidR="00D73EAC" w:rsidRPr="00A87754">
        <w:rPr>
          <w:lang w:val="ru-RU"/>
        </w:rPr>
        <w:t xml:space="preserve">-T </w:t>
      </w:r>
      <w:r w:rsidR="00EC6596">
        <w:rPr>
          <w:lang w:val="ru-RU"/>
        </w:rPr>
        <w:t>утвердила</w:t>
      </w:r>
      <w:r w:rsidR="00D73EAC" w:rsidRPr="00A87754">
        <w:rPr>
          <w:lang w:val="ru-RU"/>
        </w:rPr>
        <w:t xml:space="preserve"> </w:t>
      </w:r>
      <w:r w:rsidR="00340C86">
        <w:rPr>
          <w:lang w:val="ru-RU"/>
        </w:rPr>
        <w:t>один</w:t>
      </w:r>
      <w:r w:rsidR="00D73EAC" w:rsidRPr="00A87754">
        <w:rPr>
          <w:lang w:val="ru-RU"/>
        </w:rPr>
        <w:t xml:space="preserve"> </w:t>
      </w:r>
      <w:r w:rsidR="00EC6596">
        <w:rPr>
          <w:lang w:val="ru-RU"/>
        </w:rPr>
        <w:t>стандарт МСЭ-Т</w:t>
      </w:r>
      <w:r w:rsidR="00340C86">
        <w:rPr>
          <w:lang w:val="ru-RU"/>
        </w:rPr>
        <w:t xml:space="preserve">, касающийся </w:t>
      </w:r>
      <w:r w:rsidR="00591D09" w:rsidRPr="00A87754">
        <w:rPr>
          <w:lang w:val="ru-RU"/>
        </w:rPr>
        <w:t>добровольных коммерческих соглашений между операторами сетей электросвязи и поставщиками OTT"</w:t>
      </w:r>
      <w:r w:rsidR="00D73EAC" w:rsidRPr="00A87754">
        <w:rPr>
          <w:lang w:val="ru-RU"/>
        </w:rPr>
        <w:t>.</w:t>
      </w:r>
    </w:p>
    <w:p w14:paraId="64AC2F6A" w14:textId="77777777" w:rsidR="00723947" w:rsidRPr="00A87754" w:rsidRDefault="00723947" w:rsidP="00723947">
      <w:pPr>
        <w:spacing w:before="720"/>
        <w:jc w:val="center"/>
        <w:rPr>
          <w:lang w:val="ru-RU"/>
        </w:rPr>
      </w:pPr>
      <w:r w:rsidRPr="00A87754">
        <w:rPr>
          <w:lang w:val="ru-RU"/>
        </w:rPr>
        <w:t>______________</w:t>
      </w:r>
    </w:p>
    <w:sectPr w:rsidR="00723947" w:rsidRPr="00A87754" w:rsidSect="00AA443B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D4FF" w14:textId="77777777" w:rsidR="00C75006" w:rsidRDefault="00C75006">
      <w:r>
        <w:separator/>
      </w:r>
    </w:p>
  </w:endnote>
  <w:endnote w:type="continuationSeparator" w:id="0">
    <w:p w14:paraId="1A13471F" w14:textId="77777777" w:rsidR="00C75006" w:rsidRDefault="00C7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80F1" w14:textId="77777777" w:rsidR="00D86220" w:rsidRDefault="00D86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81BC" w14:textId="2D4E6647" w:rsidR="00C75006" w:rsidRPr="00706D1B" w:rsidRDefault="00C75006">
    <w:pPr>
      <w:pStyle w:val="Footer"/>
      <w:rPr>
        <w:sz w:val="18"/>
        <w:szCs w:val="18"/>
      </w:rPr>
    </w:pPr>
    <w:r w:rsidRPr="00D86220">
      <w:rPr>
        <w:color w:val="F2F2F2" w:themeColor="background1" w:themeShade="F2"/>
      </w:rPr>
      <w:fldChar w:fldCharType="begin"/>
    </w:r>
    <w:r w:rsidRPr="00D86220">
      <w:rPr>
        <w:color w:val="F2F2F2" w:themeColor="background1" w:themeShade="F2"/>
      </w:rPr>
      <w:instrText xml:space="preserve"> FILENAME \p  \* MERGEFORMAT </w:instrText>
    </w:r>
    <w:r w:rsidRPr="00D86220">
      <w:rPr>
        <w:color w:val="F2F2F2" w:themeColor="background1" w:themeShade="F2"/>
      </w:rPr>
      <w:fldChar w:fldCharType="separate"/>
    </w:r>
    <w:r w:rsidRPr="00D86220">
      <w:rPr>
        <w:color w:val="F2F2F2" w:themeColor="background1" w:themeShade="F2"/>
      </w:rPr>
      <w:t>P:\RUS\SG\CONSEIL\C21\000\033R.docx</w:t>
    </w:r>
    <w:r w:rsidRPr="00D86220">
      <w:rPr>
        <w:color w:val="F2F2F2" w:themeColor="background1" w:themeShade="F2"/>
        <w:lang w:val="en-US"/>
      </w:rPr>
      <w:fldChar w:fldCharType="end"/>
    </w:r>
    <w:r w:rsidRPr="00D86220">
      <w:rPr>
        <w:color w:val="F2F2F2" w:themeColor="background1" w:themeShade="F2"/>
      </w:rPr>
      <w:t xml:space="preserve"> (483229)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D02E" w14:textId="77777777" w:rsidR="00C75006" w:rsidRDefault="00C7500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63F4" w14:textId="77777777" w:rsidR="00C75006" w:rsidRDefault="00C75006">
      <w:r>
        <w:t>____________________</w:t>
      </w:r>
    </w:p>
  </w:footnote>
  <w:footnote w:type="continuationSeparator" w:id="0">
    <w:p w14:paraId="2D6C985F" w14:textId="77777777" w:rsidR="00C75006" w:rsidRDefault="00C75006">
      <w:r>
        <w:continuationSeparator/>
      </w:r>
    </w:p>
  </w:footnote>
  <w:footnote w:id="1">
    <w:p w14:paraId="2D4A4759" w14:textId="7373CA51" w:rsidR="00C75006" w:rsidRPr="00F1649F" w:rsidRDefault="00C75006">
      <w:pPr>
        <w:pStyle w:val="FootnoteText"/>
        <w:rPr>
          <w:lang w:val="ru-RU"/>
        </w:rPr>
      </w:pPr>
      <w:r w:rsidRPr="00F1649F">
        <w:rPr>
          <w:rStyle w:val="FootnoteReference"/>
          <w:lang w:val="ru-RU"/>
        </w:rPr>
        <w:t>1</w:t>
      </w:r>
      <w:r w:rsidRPr="00F1649F">
        <w:rPr>
          <w:lang w:val="ru-RU"/>
        </w:rPr>
        <w:t xml:space="preserve"> </w:t>
      </w:r>
      <w:r>
        <w:rPr>
          <w:lang w:val="ru-RU"/>
        </w:rPr>
        <w:tab/>
        <w:t xml:space="preserve">Более подробная версия отчета </w:t>
      </w:r>
      <w:r w:rsidRPr="00F1649F">
        <w:rPr>
          <w:rFonts w:asciiTheme="minorHAnsi" w:hAnsiTheme="minorHAnsi" w:cstheme="minorHAnsi"/>
          <w:lang w:val="ru-RU"/>
        </w:rPr>
        <w:t>(</w:t>
      </w:r>
      <w:hyperlink r:id="rId1" w:history="1">
        <w:r w:rsidR="003F3D2D" w:rsidRPr="003F3D2D">
          <w:rPr>
            <w:rStyle w:val="Hyperlink"/>
          </w:rPr>
          <w:t>CWG</w:t>
        </w:r>
        <w:r w:rsidR="003F3D2D" w:rsidRPr="003F3D2D">
          <w:rPr>
            <w:rStyle w:val="Hyperlink"/>
            <w:lang w:val="ru-RU"/>
          </w:rPr>
          <w:t>-</w:t>
        </w:r>
        <w:r w:rsidR="003F3D2D" w:rsidRPr="003F3D2D">
          <w:rPr>
            <w:rStyle w:val="Hyperlink"/>
          </w:rPr>
          <w:t>Internet</w:t>
        </w:r>
        <w:r w:rsidR="003F3D2D" w:rsidRPr="003F3D2D">
          <w:rPr>
            <w:rStyle w:val="Hyperlink"/>
            <w:lang w:val="ru-RU"/>
          </w:rPr>
          <w:t>-15/2</w:t>
        </w:r>
      </w:hyperlink>
      <w:r w:rsidRPr="00F1649F">
        <w:rPr>
          <w:rFonts w:asciiTheme="minorHAnsi" w:hAnsiTheme="minorHAnsi" w:cstheme="minorHAnsi"/>
          <w:lang w:val="ru-RU"/>
        </w:rPr>
        <w:t xml:space="preserve">) </w:t>
      </w:r>
      <w:r>
        <w:rPr>
          <w:rFonts w:asciiTheme="minorHAnsi" w:hAnsiTheme="minorHAnsi" w:cstheme="minorHAnsi"/>
          <w:lang w:val="ru-RU"/>
        </w:rPr>
        <w:t>была представлена Группе РГС-Интернет</w:t>
      </w:r>
      <w:r w:rsidRPr="00F1649F">
        <w:rPr>
          <w:rFonts w:asciiTheme="minorHAnsi" w:hAnsiTheme="minorHAnsi" w:cstheme="minorHAns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B237" w14:textId="77777777" w:rsidR="00D86220" w:rsidRDefault="00D86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5181" w14:textId="77777777" w:rsidR="00C75006" w:rsidRDefault="00C75006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EB9951C" w14:textId="71F9543D" w:rsidR="00C75006" w:rsidRDefault="00C75006" w:rsidP="008252C8">
    <w:pPr>
      <w:pStyle w:val="Header"/>
    </w:pPr>
    <w:r>
      <w:t>C</w:t>
    </w:r>
    <w:r>
      <w:rPr>
        <w:lang w:val="ru-RU"/>
      </w:rPr>
      <w:t>21</w:t>
    </w:r>
    <w:r>
      <w:t>/</w:t>
    </w:r>
    <w:r>
      <w:rPr>
        <w:lang w:val="ru-RU"/>
      </w:rPr>
      <w:t>33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3051" w14:textId="77777777" w:rsidR="00D86220" w:rsidRDefault="00D86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0E3561"/>
    <w:multiLevelType w:val="hybridMultilevel"/>
    <w:tmpl w:val="8DC67212"/>
    <w:lvl w:ilvl="0" w:tplc="469A1012">
      <w:start w:val="1"/>
      <w:numFmt w:val="decimal"/>
      <w:pStyle w:val="normalWSIS"/>
      <w:lvlText w:val="%1."/>
      <w:lvlJc w:val="left"/>
      <w:pPr>
        <w:ind w:left="928" w:hanging="360"/>
      </w:pPr>
      <w:rPr>
        <w:rFonts w:asciiTheme="minorHAnsi" w:hAnsiTheme="minorHAnsi" w:hint="default"/>
        <w:b w:val="0"/>
        <w:bCs w:val="0"/>
        <w:i w:val="0"/>
        <w:iCs w:val="0"/>
        <w:color w:val="auto"/>
        <w:sz w:val="20"/>
        <w:szCs w:val="20"/>
        <w:lang w:val="en-US"/>
      </w:rPr>
    </w:lvl>
    <w:lvl w:ilvl="1" w:tplc="04090019">
      <w:start w:val="1"/>
      <w:numFmt w:val="lowerLetter"/>
      <w:lvlText w:val="%2."/>
      <w:lvlJc w:val="left"/>
      <w:pPr>
        <w:ind w:left="447" w:hanging="360"/>
      </w:pPr>
    </w:lvl>
    <w:lvl w:ilvl="2" w:tplc="0409001B">
      <w:start w:val="1"/>
      <w:numFmt w:val="lowerRoman"/>
      <w:lvlText w:val="%3."/>
      <w:lvlJc w:val="right"/>
      <w:pPr>
        <w:ind w:left="1167" w:hanging="180"/>
      </w:pPr>
    </w:lvl>
    <w:lvl w:ilvl="3" w:tplc="0409000F">
      <w:start w:val="1"/>
      <w:numFmt w:val="decimal"/>
      <w:lvlText w:val="%4."/>
      <w:lvlJc w:val="left"/>
      <w:pPr>
        <w:ind w:left="1887" w:hanging="360"/>
      </w:pPr>
    </w:lvl>
    <w:lvl w:ilvl="4" w:tplc="04090019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0A21DC"/>
    <w:multiLevelType w:val="hybridMultilevel"/>
    <w:tmpl w:val="ABAED072"/>
    <w:lvl w:ilvl="0" w:tplc="1E9A40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4"/>
  </w:num>
  <w:num w:numId="5">
    <w:abstractNumId w:val="15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12"/>
  </w:num>
  <w:num w:numId="12">
    <w:abstractNumId w:val="18"/>
  </w:num>
  <w:num w:numId="13">
    <w:abstractNumId w:val="16"/>
  </w:num>
  <w:num w:numId="14">
    <w:abstractNumId w:val="10"/>
  </w:num>
  <w:num w:numId="15">
    <w:abstractNumId w:val="17"/>
  </w:num>
  <w:num w:numId="16">
    <w:abstractNumId w:val="2"/>
  </w:num>
  <w:num w:numId="17">
    <w:abstractNumId w:val="1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DC"/>
    <w:rsid w:val="00000CED"/>
    <w:rsid w:val="00002CAD"/>
    <w:rsid w:val="0002183E"/>
    <w:rsid w:val="00031218"/>
    <w:rsid w:val="000312C7"/>
    <w:rsid w:val="000323BF"/>
    <w:rsid w:val="000352C4"/>
    <w:rsid w:val="000362A4"/>
    <w:rsid w:val="00040AAF"/>
    <w:rsid w:val="00042898"/>
    <w:rsid w:val="0005019D"/>
    <w:rsid w:val="0005638F"/>
    <w:rsid w:val="000569B4"/>
    <w:rsid w:val="00063104"/>
    <w:rsid w:val="00074803"/>
    <w:rsid w:val="00076475"/>
    <w:rsid w:val="00080E82"/>
    <w:rsid w:val="0009028A"/>
    <w:rsid w:val="000A7F48"/>
    <w:rsid w:val="000C47B3"/>
    <w:rsid w:val="000D4A9B"/>
    <w:rsid w:val="000E519D"/>
    <w:rsid w:val="000E568E"/>
    <w:rsid w:val="000F24E7"/>
    <w:rsid w:val="00115040"/>
    <w:rsid w:val="0011780B"/>
    <w:rsid w:val="0014734F"/>
    <w:rsid w:val="0015710D"/>
    <w:rsid w:val="00160992"/>
    <w:rsid w:val="00163A32"/>
    <w:rsid w:val="0016630F"/>
    <w:rsid w:val="0016780A"/>
    <w:rsid w:val="00173878"/>
    <w:rsid w:val="001749D1"/>
    <w:rsid w:val="00192B41"/>
    <w:rsid w:val="00197CEF"/>
    <w:rsid w:val="001A093E"/>
    <w:rsid w:val="001A4942"/>
    <w:rsid w:val="001B19DF"/>
    <w:rsid w:val="001B7B09"/>
    <w:rsid w:val="001D17F1"/>
    <w:rsid w:val="001E395F"/>
    <w:rsid w:val="001E591B"/>
    <w:rsid w:val="001E6719"/>
    <w:rsid w:val="001E684F"/>
    <w:rsid w:val="0020248D"/>
    <w:rsid w:val="00205586"/>
    <w:rsid w:val="00207B35"/>
    <w:rsid w:val="00221AA6"/>
    <w:rsid w:val="00221BF1"/>
    <w:rsid w:val="00225368"/>
    <w:rsid w:val="00227FF0"/>
    <w:rsid w:val="00234BCD"/>
    <w:rsid w:val="00250EB4"/>
    <w:rsid w:val="00256971"/>
    <w:rsid w:val="00256DBF"/>
    <w:rsid w:val="00261A1D"/>
    <w:rsid w:val="00264E5C"/>
    <w:rsid w:val="002732A6"/>
    <w:rsid w:val="0027765C"/>
    <w:rsid w:val="002843BD"/>
    <w:rsid w:val="00291EB6"/>
    <w:rsid w:val="002A1ED8"/>
    <w:rsid w:val="002A501D"/>
    <w:rsid w:val="002B7D56"/>
    <w:rsid w:val="002D2F57"/>
    <w:rsid w:val="002D48C5"/>
    <w:rsid w:val="002E046F"/>
    <w:rsid w:val="002E7022"/>
    <w:rsid w:val="002F3370"/>
    <w:rsid w:val="002F7284"/>
    <w:rsid w:val="0030217A"/>
    <w:rsid w:val="00306DBB"/>
    <w:rsid w:val="003116D7"/>
    <w:rsid w:val="0031715D"/>
    <w:rsid w:val="00335C49"/>
    <w:rsid w:val="00340C86"/>
    <w:rsid w:val="003413D2"/>
    <w:rsid w:val="0034503A"/>
    <w:rsid w:val="0035044F"/>
    <w:rsid w:val="003528B5"/>
    <w:rsid w:val="00361164"/>
    <w:rsid w:val="00362201"/>
    <w:rsid w:val="00364446"/>
    <w:rsid w:val="00391FC2"/>
    <w:rsid w:val="003A005B"/>
    <w:rsid w:val="003A1781"/>
    <w:rsid w:val="003A2522"/>
    <w:rsid w:val="003B1C41"/>
    <w:rsid w:val="003C30A4"/>
    <w:rsid w:val="003C3D31"/>
    <w:rsid w:val="003D003C"/>
    <w:rsid w:val="003D15E7"/>
    <w:rsid w:val="003D19FA"/>
    <w:rsid w:val="003D2B6D"/>
    <w:rsid w:val="003E56FE"/>
    <w:rsid w:val="003F099E"/>
    <w:rsid w:val="003F235E"/>
    <w:rsid w:val="003F3D2D"/>
    <w:rsid w:val="003F590F"/>
    <w:rsid w:val="004023E0"/>
    <w:rsid w:val="00402B9B"/>
    <w:rsid w:val="00403DD8"/>
    <w:rsid w:val="004072F2"/>
    <w:rsid w:val="00413178"/>
    <w:rsid w:val="004143DB"/>
    <w:rsid w:val="0041446D"/>
    <w:rsid w:val="004221C7"/>
    <w:rsid w:val="004239BB"/>
    <w:rsid w:val="004254E7"/>
    <w:rsid w:val="00430B37"/>
    <w:rsid w:val="00432B26"/>
    <w:rsid w:val="00432E49"/>
    <w:rsid w:val="004450BB"/>
    <w:rsid w:val="00445465"/>
    <w:rsid w:val="0045686C"/>
    <w:rsid w:val="00460158"/>
    <w:rsid w:val="00475795"/>
    <w:rsid w:val="004843DC"/>
    <w:rsid w:val="004862A1"/>
    <w:rsid w:val="004918C4"/>
    <w:rsid w:val="00494431"/>
    <w:rsid w:val="00497DB9"/>
    <w:rsid w:val="004A45B5"/>
    <w:rsid w:val="004A6DD6"/>
    <w:rsid w:val="004B01D4"/>
    <w:rsid w:val="004C64C0"/>
    <w:rsid w:val="004D0129"/>
    <w:rsid w:val="004E2B92"/>
    <w:rsid w:val="004F669B"/>
    <w:rsid w:val="00500545"/>
    <w:rsid w:val="0051346C"/>
    <w:rsid w:val="005154D3"/>
    <w:rsid w:val="00521466"/>
    <w:rsid w:val="00530A8B"/>
    <w:rsid w:val="005371B4"/>
    <w:rsid w:val="00545A8F"/>
    <w:rsid w:val="00547F3F"/>
    <w:rsid w:val="005565CF"/>
    <w:rsid w:val="005703E9"/>
    <w:rsid w:val="00580DD4"/>
    <w:rsid w:val="00591D09"/>
    <w:rsid w:val="005A64D5"/>
    <w:rsid w:val="005B08E0"/>
    <w:rsid w:val="005B0B37"/>
    <w:rsid w:val="005B167B"/>
    <w:rsid w:val="005C1A68"/>
    <w:rsid w:val="005E44AE"/>
    <w:rsid w:val="005E6F25"/>
    <w:rsid w:val="00601994"/>
    <w:rsid w:val="00613626"/>
    <w:rsid w:val="006139BC"/>
    <w:rsid w:val="00622F26"/>
    <w:rsid w:val="00624620"/>
    <w:rsid w:val="00626776"/>
    <w:rsid w:val="00642A07"/>
    <w:rsid w:val="006567D2"/>
    <w:rsid w:val="00665045"/>
    <w:rsid w:val="00665F7D"/>
    <w:rsid w:val="00675FC6"/>
    <w:rsid w:val="00685671"/>
    <w:rsid w:val="0068644E"/>
    <w:rsid w:val="00696673"/>
    <w:rsid w:val="006B0BE8"/>
    <w:rsid w:val="006B59F9"/>
    <w:rsid w:val="006D3CE6"/>
    <w:rsid w:val="006E12B4"/>
    <w:rsid w:val="006E2D42"/>
    <w:rsid w:val="006E355F"/>
    <w:rsid w:val="006F30DE"/>
    <w:rsid w:val="006F42D9"/>
    <w:rsid w:val="00703350"/>
    <w:rsid w:val="00703676"/>
    <w:rsid w:val="007055CE"/>
    <w:rsid w:val="007069AB"/>
    <w:rsid w:val="00706D1B"/>
    <w:rsid w:val="00707304"/>
    <w:rsid w:val="00711649"/>
    <w:rsid w:val="00723947"/>
    <w:rsid w:val="00731755"/>
    <w:rsid w:val="00732269"/>
    <w:rsid w:val="007341C1"/>
    <w:rsid w:val="00760B9F"/>
    <w:rsid w:val="00766224"/>
    <w:rsid w:val="00767AF1"/>
    <w:rsid w:val="00774655"/>
    <w:rsid w:val="00774867"/>
    <w:rsid w:val="00784938"/>
    <w:rsid w:val="00785ABD"/>
    <w:rsid w:val="00786809"/>
    <w:rsid w:val="00790E8F"/>
    <w:rsid w:val="007A2DD4"/>
    <w:rsid w:val="007B5268"/>
    <w:rsid w:val="007C1009"/>
    <w:rsid w:val="007C7721"/>
    <w:rsid w:val="007D38B5"/>
    <w:rsid w:val="007E6661"/>
    <w:rsid w:val="007E7EA0"/>
    <w:rsid w:val="007F3A55"/>
    <w:rsid w:val="00805F54"/>
    <w:rsid w:val="00807255"/>
    <w:rsid w:val="0081023E"/>
    <w:rsid w:val="008173AA"/>
    <w:rsid w:val="008226C6"/>
    <w:rsid w:val="00823E03"/>
    <w:rsid w:val="008252C8"/>
    <w:rsid w:val="00833BFC"/>
    <w:rsid w:val="00834D89"/>
    <w:rsid w:val="008401E3"/>
    <w:rsid w:val="00840A14"/>
    <w:rsid w:val="00850598"/>
    <w:rsid w:val="008510F7"/>
    <w:rsid w:val="00865326"/>
    <w:rsid w:val="00870BED"/>
    <w:rsid w:val="0088211A"/>
    <w:rsid w:val="00886F85"/>
    <w:rsid w:val="008872F9"/>
    <w:rsid w:val="00892229"/>
    <w:rsid w:val="00895476"/>
    <w:rsid w:val="00896F40"/>
    <w:rsid w:val="008C67D7"/>
    <w:rsid w:val="008D2D7B"/>
    <w:rsid w:val="008D2E93"/>
    <w:rsid w:val="008E0737"/>
    <w:rsid w:val="008E0BCA"/>
    <w:rsid w:val="008F425C"/>
    <w:rsid w:val="008F7C2C"/>
    <w:rsid w:val="00903215"/>
    <w:rsid w:val="009075F4"/>
    <w:rsid w:val="00907B49"/>
    <w:rsid w:val="009262E2"/>
    <w:rsid w:val="00940E96"/>
    <w:rsid w:val="009531B1"/>
    <w:rsid w:val="0096248E"/>
    <w:rsid w:val="009662A2"/>
    <w:rsid w:val="009A00AE"/>
    <w:rsid w:val="009A462A"/>
    <w:rsid w:val="009A5CF0"/>
    <w:rsid w:val="009B0BAE"/>
    <w:rsid w:val="009C1C89"/>
    <w:rsid w:val="009E314B"/>
    <w:rsid w:val="009F45FD"/>
    <w:rsid w:val="009F4FD0"/>
    <w:rsid w:val="009F61ED"/>
    <w:rsid w:val="009F7B47"/>
    <w:rsid w:val="00A00B60"/>
    <w:rsid w:val="00A105FB"/>
    <w:rsid w:val="00A13B8F"/>
    <w:rsid w:val="00A16D52"/>
    <w:rsid w:val="00A222A9"/>
    <w:rsid w:val="00A26EDF"/>
    <w:rsid w:val="00A41948"/>
    <w:rsid w:val="00A466BD"/>
    <w:rsid w:val="00A62D39"/>
    <w:rsid w:val="00A65F14"/>
    <w:rsid w:val="00A70526"/>
    <w:rsid w:val="00A71773"/>
    <w:rsid w:val="00A80318"/>
    <w:rsid w:val="00A87754"/>
    <w:rsid w:val="00A91B8E"/>
    <w:rsid w:val="00AA443B"/>
    <w:rsid w:val="00AE2C85"/>
    <w:rsid w:val="00B0588B"/>
    <w:rsid w:val="00B06E43"/>
    <w:rsid w:val="00B0777C"/>
    <w:rsid w:val="00B11FBC"/>
    <w:rsid w:val="00B12A37"/>
    <w:rsid w:val="00B33429"/>
    <w:rsid w:val="00B34CEC"/>
    <w:rsid w:val="00B37955"/>
    <w:rsid w:val="00B46490"/>
    <w:rsid w:val="00B47A37"/>
    <w:rsid w:val="00B50709"/>
    <w:rsid w:val="00B50CD9"/>
    <w:rsid w:val="00B630B2"/>
    <w:rsid w:val="00B63EF2"/>
    <w:rsid w:val="00B6593C"/>
    <w:rsid w:val="00B72AF0"/>
    <w:rsid w:val="00B72EE9"/>
    <w:rsid w:val="00B83F64"/>
    <w:rsid w:val="00B92433"/>
    <w:rsid w:val="00BA23A8"/>
    <w:rsid w:val="00BB0860"/>
    <w:rsid w:val="00BB2014"/>
    <w:rsid w:val="00BB3CDA"/>
    <w:rsid w:val="00BC0D39"/>
    <w:rsid w:val="00BC5F17"/>
    <w:rsid w:val="00BC7BC0"/>
    <w:rsid w:val="00BD1566"/>
    <w:rsid w:val="00BD22A0"/>
    <w:rsid w:val="00BD370F"/>
    <w:rsid w:val="00BD57B7"/>
    <w:rsid w:val="00BE63E2"/>
    <w:rsid w:val="00BE763A"/>
    <w:rsid w:val="00C124A9"/>
    <w:rsid w:val="00C14DAC"/>
    <w:rsid w:val="00C16DBC"/>
    <w:rsid w:val="00C370DC"/>
    <w:rsid w:val="00C52A9E"/>
    <w:rsid w:val="00C655B5"/>
    <w:rsid w:val="00C70265"/>
    <w:rsid w:val="00C71A5E"/>
    <w:rsid w:val="00C75006"/>
    <w:rsid w:val="00C81329"/>
    <w:rsid w:val="00C94E2A"/>
    <w:rsid w:val="00CA5AB7"/>
    <w:rsid w:val="00CB1B51"/>
    <w:rsid w:val="00CB422D"/>
    <w:rsid w:val="00CD03BF"/>
    <w:rsid w:val="00CD2009"/>
    <w:rsid w:val="00CD25BE"/>
    <w:rsid w:val="00CD4B10"/>
    <w:rsid w:val="00CD577F"/>
    <w:rsid w:val="00CE19A3"/>
    <w:rsid w:val="00CE1B7C"/>
    <w:rsid w:val="00CE2F61"/>
    <w:rsid w:val="00CE6E0D"/>
    <w:rsid w:val="00CE73FD"/>
    <w:rsid w:val="00CF629C"/>
    <w:rsid w:val="00D03984"/>
    <w:rsid w:val="00D0598C"/>
    <w:rsid w:val="00D110D7"/>
    <w:rsid w:val="00D12E84"/>
    <w:rsid w:val="00D422E1"/>
    <w:rsid w:val="00D50F50"/>
    <w:rsid w:val="00D62E17"/>
    <w:rsid w:val="00D67B18"/>
    <w:rsid w:val="00D70E51"/>
    <w:rsid w:val="00D73EAC"/>
    <w:rsid w:val="00D742C4"/>
    <w:rsid w:val="00D76A37"/>
    <w:rsid w:val="00D857DA"/>
    <w:rsid w:val="00D86220"/>
    <w:rsid w:val="00D87186"/>
    <w:rsid w:val="00D91743"/>
    <w:rsid w:val="00D92EEA"/>
    <w:rsid w:val="00DA3EBC"/>
    <w:rsid w:val="00DA5D4E"/>
    <w:rsid w:val="00DC0022"/>
    <w:rsid w:val="00DC103A"/>
    <w:rsid w:val="00DC2433"/>
    <w:rsid w:val="00DC2BAC"/>
    <w:rsid w:val="00DC31DD"/>
    <w:rsid w:val="00DC3495"/>
    <w:rsid w:val="00DD1C56"/>
    <w:rsid w:val="00DD723B"/>
    <w:rsid w:val="00DF4D95"/>
    <w:rsid w:val="00E024B0"/>
    <w:rsid w:val="00E02E41"/>
    <w:rsid w:val="00E05DBF"/>
    <w:rsid w:val="00E176BA"/>
    <w:rsid w:val="00E21F16"/>
    <w:rsid w:val="00E27734"/>
    <w:rsid w:val="00E423EC"/>
    <w:rsid w:val="00E43401"/>
    <w:rsid w:val="00E445EE"/>
    <w:rsid w:val="00E46654"/>
    <w:rsid w:val="00E625AC"/>
    <w:rsid w:val="00E701F9"/>
    <w:rsid w:val="00E73D0E"/>
    <w:rsid w:val="00E82B76"/>
    <w:rsid w:val="00E9261F"/>
    <w:rsid w:val="00E97052"/>
    <w:rsid w:val="00EA288C"/>
    <w:rsid w:val="00EC6596"/>
    <w:rsid w:val="00EC6BC5"/>
    <w:rsid w:val="00ED4D3D"/>
    <w:rsid w:val="00ED6C1A"/>
    <w:rsid w:val="00EE00A6"/>
    <w:rsid w:val="00EE7359"/>
    <w:rsid w:val="00F13A6B"/>
    <w:rsid w:val="00F1649F"/>
    <w:rsid w:val="00F32FD4"/>
    <w:rsid w:val="00F35898"/>
    <w:rsid w:val="00F41E9D"/>
    <w:rsid w:val="00F4322B"/>
    <w:rsid w:val="00F44640"/>
    <w:rsid w:val="00F46EDD"/>
    <w:rsid w:val="00F5225B"/>
    <w:rsid w:val="00F5449F"/>
    <w:rsid w:val="00F61351"/>
    <w:rsid w:val="00F82730"/>
    <w:rsid w:val="00F94D46"/>
    <w:rsid w:val="00F95D40"/>
    <w:rsid w:val="00F97A0C"/>
    <w:rsid w:val="00FB06EB"/>
    <w:rsid w:val="00FB4806"/>
    <w:rsid w:val="00FB5DC4"/>
    <w:rsid w:val="00FC0D35"/>
    <w:rsid w:val="00FC11ED"/>
    <w:rsid w:val="00FD00A1"/>
    <w:rsid w:val="00FD0CC2"/>
    <w:rsid w:val="00FE5701"/>
    <w:rsid w:val="00FF0FA7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;"/>
  <w14:docId w14:val="1B5FF1BC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D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B4806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B4806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8252C8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06DBB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06DBB"/>
    <w:pPr>
      <w:outlineLvl w:val="4"/>
    </w:pPr>
  </w:style>
  <w:style w:type="paragraph" w:styleId="Heading6">
    <w:name w:val="heading 6"/>
    <w:basedOn w:val="Heading4"/>
    <w:next w:val="Normal"/>
    <w:qFormat/>
    <w:rsid w:val="00306DBB"/>
    <w:pPr>
      <w:outlineLvl w:val="5"/>
    </w:pPr>
  </w:style>
  <w:style w:type="paragraph" w:styleId="Heading7">
    <w:name w:val="heading 7"/>
    <w:basedOn w:val="Heading6"/>
    <w:next w:val="Normal"/>
    <w:qFormat/>
    <w:rsid w:val="00306DBB"/>
    <w:pPr>
      <w:outlineLvl w:val="6"/>
    </w:pPr>
  </w:style>
  <w:style w:type="paragraph" w:styleId="Heading8">
    <w:name w:val="heading 8"/>
    <w:basedOn w:val="Heading6"/>
    <w:next w:val="Normal"/>
    <w:qFormat/>
    <w:rsid w:val="00306DBB"/>
    <w:pPr>
      <w:outlineLvl w:val="7"/>
    </w:pPr>
  </w:style>
  <w:style w:type="paragraph" w:styleId="Heading9">
    <w:name w:val="heading 9"/>
    <w:basedOn w:val="Heading6"/>
    <w:next w:val="Normal"/>
    <w:qFormat/>
    <w:rsid w:val="00306DB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06DBB"/>
  </w:style>
  <w:style w:type="paragraph" w:styleId="TOC4">
    <w:name w:val="toc 4"/>
    <w:basedOn w:val="TOC3"/>
    <w:rsid w:val="00306DBB"/>
    <w:pPr>
      <w:spacing w:before="80"/>
    </w:pPr>
  </w:style>
  <w:style w:type="paragraph" w:styleId="TOC3">
    <w:name w:val="toc 3"/>
    <w:basedOn w:val="TOC2"/>
    <w:rsid w:val="00306DBB"/>
  </w:style>
  <w:style w:type="paragraph" w:styleId="TOC2">
    <w:name w:val="toc 2"/>
    <w:basedOn w:val="TOC1"/>
    <w:rsid w:val="00306DBB"/>
    <w:pPr>
      <w:spacing w:before="160"/>
    </w:pPr>
  </w:style>
  <w:style w:type="paragraph" w:styleId="TOC1">
    <w:name w:val="toc 1"/>
    <w:basedOn w:val="Normal"/>
    <w:rsid w:val="00306DBB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06DBB"/>
  </w:style>
  <w:style w:type="paragraph" w:styleId="TOC6">
    <w:name w:val="toc 6"/>
    <w:basedOn w:val="TOC4"/>
    <w:rsid w:val="00306DBB"/>
  </w:style>
  <w:style w:type="paragraph" w:styleId="TOC5">
    <w:name w:val="toc 5"/>
    <w:basedOn w:val="TOC4"/>
    <w:rsid w:val="00306DBB"/>
  </w:style>
  <w:style w:type="paragraph" w:styleId="Index7">
    <w:name w:val="index 7"/>
    <w:basedOn w:val="Normal"/>
    <w:next w:val="Normal"/>
    <w:rsid w:val="00306DBB"/>
    <w:pPr>
      <w:ind w:left="1698"/>
    </w:pPr>
  </w:style>
  <w:style w:type="paragraph" w:styleId="Index6">
    <w:name w:val="index 6"/>
    <w:basedOn w:val="Normal"/>
    <w:next w:val="Normal"/>
    <w:rsid w:val="00306DBB"/>
    <w:pPr>
      <w:ind w:left="1415"/>
    </w:pPr>
  </w:style>
  <w:style w:type="paragraph" w:styleId="Index5">
    <w:name w:val="index 5"/>
    <w:basedOn w:val="Normal"/>
    <w:next w:val="Normal"/>
    <w:rsid w:val="00306DBB"/>
    <w:pPr>
      <w:ind w:left="1132"/>
    </w:pPr>
  </w:style>
  <w:style w:type="paragraph" w:styleId="Index4">
    <w:name w:val="index 4"/>
    <w:basedOn w:val="Normal"/>
    <w:next w:val="Normal"/>
    <w:rsid w:val="00306DBB"/>
    <w:pPr>
      <w:ind w:left="849"/>
    </w:pPr>
  </w:style>
  <w:style w:type="paragraph" w:styleId="Index3">
    <w:name w:val="index 3"/>
    <w:basedOn w:val="Normal"/>
    <w:next w:val="Normal"/>
    <w:rsid w:val="00306DBB"/>
    <w:pPr>
      <w:ind w:left="566"/>
    </w:pPr>
  </w:style>
  <w:style w:type="paragraph" w:styleId="Index2">
    <w:name w:val="index 2"/>
    <w:basedOn w:val="Normal"/>
    <w:next w:val="Normal"/>
    <w:rsid w:val="00306DBB"/>
    <w:pPr>
      <w:ind w:left="283"/>
    </w:pPr>
  </w:style>
  <w:style w:type="paragraph" w:styleId="Index1">
    <w:name w:val="index 1"/>
    <w:basedOn w:val="Normal"/>
    <w:next w:val="Normal"/>
    <w:rsid w:val="00306DBB"/>
  </w:style>
  <w:style w:type="character" w:styleId="LineNumber">
    <w:name w:val="line number"/>
    <w:basedOn w:val="DefaultParagraphFont"/>
    <w:rsid w:val="00306DBB"/>
  </w:style>
  <w:style w:type="paragraph" w:styleId="IndexHeading">
    <w:name w:val="index heading"/>
    <w:basedOn w:val="Normal"/>
    <w:next w:val="Index1"/>
    <w:rsid w:val="00306DBB"/>
  </w:style>
  <w:style w:type="paragraph" w:styleId="Footer">
    <w:name w:val="footer"/>
    <w:basedOn w:val="Normal"/>
    <w:link w:val="FooterChar"/>
    <w:rsid w:val="00306DB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306DB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06DBB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06DBB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06DBB"/>
    <w:pPr>
      <w:ind w:left="794"/>
    </w:pPr>
  </w:style>
  <w:style w:type="paragraph" w:customStyle="1" w:styleId="enumlev1">
    <w:name w:val="enumlev1"/>
    <w:basedOn w:val="Normal"/>
    <w:rsid w:val="00306DB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06DBB"/>
    <w:pPr>
      <w:ind w:left="1191" w:hanging="397"/>
    </w:pPr>
  </w:style>
  <w:style w:type="paragraph" w:customStyle="1" w:styleId="enumlev3">
    <w:name w:val="enumlev3"/>
    <w:basedOn w:val="enumlev2"/>
    <w:rsid w:val="00306DBB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306DBB"/>
    <w:pPr>
      <w:spacing w:before="320"/>
    </w:pPr>
  </w:style>
  <w:style w:type="paragraph" w:customStyle="1" w:styleId="Equation">
    <w:name w:val="Equation"/>
    <w:basedOn w:val="Normal"/>
    <w:rsid w:val="00306DB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06DB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06DBB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06DB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06DB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06DB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06DBB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06DB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06DB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06DBB"/>
  </w:style>
  <w:style w:type="paragraph" w:customStyle="1" w:styleId="Data">
    <w:name w:val="Data"/>
    <w:basedOn w:val="Subject"/>
    <w:next w:val="Subject"/>
    <w:rsid w:val="00306DBB"/>
  </w:style>
  <w:style w:type="paragraph" w:customStyle="1" w:styleId="Reasons">
    <w:name w:val="Reasons"/>
    <w:basedOn w:val="Normal"/>
    <w:link w:val="ReasonsChar"/>
    <w:qFormat/>
    <w:rsid w:val="00306DB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"/>
    <w:basedOn w:val="DefaultParagraphFont"/>
    <w:qFormat/>
    <w:rsid w:val="00306DBB"/>
    <w:rPr>
      <w:color w:val="0000FF"/>
      <w:u w:val="single"/>
    </w:rPr>
  </w:style>
  <w:style w:type="paragraph" w:customStyle="1" w:styleId="FirstFooter">
    <w:name w:val="FirstFooter"/>
    <w:basedOn w:val="Footer"/>
    <w:rsid w:val="00306DB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06DBB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06DBB"/>
  </w:style>
  <w:style w:type="paragraph" w:customStyle="1" w:styleId="Headingb">
    <w:name w:val="Heading_b"/>
    <w:basedOn w:val="Heading3"/>
    <w:next w:val="Normal"/>
    <w:rsid w:val="008252C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306DB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06DB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06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06DB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06DBB"/>
    <w:rPr>
      <w:b/>
    </w:rPr>
  </w:style>
  <w:style w:type="paragraph" w:customStyle="1" w:styleId="dnum">
    <w:name w:val="dnum"/>
    <w:basedOn w:val="Normal"/>
    <w:rsid w:val="00306DB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06DB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06DB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06DB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06DB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06DBB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06DBB"/>
  </w:style>
  <w:style w:type="paragraph" w:customStyle="1" w:styleId="Appendixtitle">
    <w:name w:val="Appendix_title"/>
    <w:basedOn w:val="Annextitle"/>
    <w:next w:val="Appendixref"/>
    <w:rsid w:val="00306DBB"/>
  </w:style>
  <w:style w:type="paragraph" w:customStyle="1" w:styleId="Appendixref">
    <w:name w:val="Appendix_ref"/>
    <w:basedOn w:val="Annexref"/>
    <w:next w:val="Normalaftertitle"/>
    <w:rsid w:val="00306DBB"/>
  </w:style>
  <w:style w:type="paragraph" w:customStyle="1" w:styleId="Call">
    <w:name w:val="Call"/>
    <w:basedOn w:val="Normal"/>
    <w:next w:val="Normal"/>
    <w:link w:val="CallChar"/>
    <w:qFormat/>
    <w:rsid w:val="00306DBB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06DBB"/>
    <w:rPr>
      <w:vertAlign w:val="superscript"/>
    </w:rPr>
  </w:style>
  <w:style w:type="paragraph" w:customStyle="1" w:styleId="Equationlegend">
    <w:name w:val="Equation_legend"/>
    <w:basedOn w:val="Normal"/>
    <w:rsid w:val="00306DB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06DB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06DB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06DBB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06DBB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06D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06DB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06DB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06DB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252C8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306DB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06DBB"/>
  </w:style>
  <w:style w:type="paragraph" w:customStyle="1" w:styleId="Parttitle">
    <w:name w:val="Part_title"/>
    <w:basedOn w:val="Annextitle"/>
    <w:next w:val="Partref"/>
    <w:rsid w:val="00306DBB"/>
  </w:style>
  <w:style w:type="paragraph" w:customStyle="1" w:styleId="Partref">
    <w:name w:val="Part_ref"/>
    <w:basedOn w:val="Annexref"/>
    <w:next w:val="Normalaftertitle"/>
    <w:rsid w:val="00306DBB"/>
  </w:style>
  <w:style w:type="paragraph" w:customStyle="1" w:styleId="RecNo">
    <w:name w:val="Rec_No"/>
    <w:basedOn w:val="Normal"/>
    <w:next w:val="Rectitle"/>
    <w:rsid w:val="00306DB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06DB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06DB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06DB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06DBB"/>
  </w:style>
  <w:style w:type="paragraph" w:customStyle="1" w:styleId="QuestionNo">
    <w:name w:val="Question_No"/>
    <w:basedOn w:val="RecNo"/>
    <w:next w:val="Questiontitle"/>
    <w:rsid w:val="00306DBB"/>
  </w:style>
  <w:style w:type="paragraph" w:customStyle="1" w:styleId="Questionref">
    <w:name w:val="Question_ref"/>
    <w:basedOn w:val="Recref"/>
    <w:next w:val="Questiondate"/>
    <w:rsid w:val="00306DBB"/>
  </w:style>
  <w:style w:type="paragraph" w:customStyle="1" w:styleId="Questiontitle">
    <w:name w:val="Question_title"/>
    <w:basedOn w:val="Rectitle"/>
    <w:next w:val="Questionref"/>
    <w:rsid w:val="00306DBB"/>
  </w:style>
  <w:style w:type="paragraph" w:customStyle="1" w:styleId="Reftext">
    <w:name w:val="Ref_text"/>
    <w:basedOn w:val="Normal"/>
    <w:rsid w:val="00306DBB"/>
    <w:pPr>
      <w:ind w:left="794" w:hanging="794"/>
    </w:pPr>
  </w:style>
  <w:style w:type="paragraph" w:customStyle="1" w:styleId="Reftitle">
    <w:name w:val="Ref_title"/>
    <w:basedOn w:val="Normal"/>
    <w:next w:val="Reftext"/>
    <w:rsid w:val="00306DB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06DBB"/>
  </w:style>
  <w:style w:type="paragraph" w:customStyle="1" w:styleId="RepNo">
    <w:name w:val="Rep_No"/>
    <w:basedOn w:val="RecNo"/>
    <w:next w:val="Reptitle"/>
    <w:rsid w:val="00306DBB"/>
  </w:style>
  <w:style w:type="paragraph" w:customStyle="1" w:styleId="Reptitle">
    <w:name w:val="Rep_title"/>
    <w:basedOn w:val="Rectitle"/>
    <w:next w:val="Repref"/>
    <w:rsid w:val="00306DBB"/>
  </w:style>
  <w:style w:type="paragraph" w:customStyle="1" w:styleId="Repref">
    <w:name w:val="Rep_ref"/>
    <w:basedOn w:val="Recref"/>
    <w:next w:val="Repdate"/>
    <w:rsid w:val="00306DBB"/>
  </w:style>
  <w:style w:type="paragraph" w:customStyle="1" w:styleId="Resdate">
    <w:name w:val="Res_date"/>
    <w:basedOn w:val="Recdate"/>
    <w:next w:val="Normalaftertitle"/>
    <w:rsid w:val="00306DBB"/>
  </w:style>
  <w:style w:type="paragraph" w:customStyle="1" w:styleId="ResNo">
    <w:name w:val="Res_No"/>
    <w:basedOn w:val="RecNo"/>
    <w:next w:val="Restitle"/>
    <w:link w:val="ResNoChar"/>
    <w:rsid w:val="00306DBB"/>
  </w:style>
  <w:style w:type="paragraph" w:customStyle="1" w:styleId="Restitle">
    <w:name w:val="Res_title"/>
    <w:basedOn w:val="Rectitle"/>
    <w:next w:val="Resref"/>
    <w:link w:val="RestitleChar"/>
    <w:rsid w:val="00306DBB"/>
  </w:style>
  <w:style w:type="paragraph" w:customStyle="1" w:styleId="Resref">
    <w:name w:val="Res_ref"/>
    <w:basedOn w:val="Recref"/>
    <w:next w:val="Resdate"/>
    <w:rsid w:val="00306DBB"/>
  </w:style>
  <w:style w:type="paragraph" w:customStyle="1" w:styleId="SectionNo">
    <w:name w:val="Section_No"/>
    <w:basedOn w:val="AnnexNo"/>
    <w:next w:val="Sectiontitle"/>
    <w:rsid w:val="00306DBB"/>
  </w:style>
  <w:style w:type="paragraph" w:customStyle="1" w:styleId="Sectiontitle">
    <w:name w:val="Section_title"/>
    <w:basedOn w:val="Normal"/>
    <w:next w:val="Normalaftertitle"/>
    <w:rsid w:val="00306DBB"/>
    <w:rPr>
      <w:sz w:val="26"/>
    </w:rPr>
  </w:style>
  <w:style w:type="paragraph" w:customStyle="1" w:styleId="SpecialFooter">
    <w:name w:val="Special Footer"/>
    <w:basedOn w:val="Footer"/>
    <w:rsid w:val="00306DB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06DB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06DBB"/>
    <w:pPr>
      <w:spacing w:before="120"/>
    </w:pPr>
  </w:style>
  <w:style w:type="paragraph" w:customStyle="1" w:styleId="Tableref">
    <w:name w:val="Table_ref"/>
    <w:basedOn w:val="Normal"/>
    <w:next w:val="Tabletitle"/>
    <w:rsid w:val="00306DB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06DB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06DB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06DBB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06DBB"/>
    <w:rPr>
      <w:b/>
    </w:rPr>
  </w:style>
  <w:style w:type="paragraph" w:customStyle="1" w:styleId="Chaptitle">
    <w:name w:val="Chap_title"/>
    <w:basedOn w:val="Arttitle"/>
    <w:next w:val="Normalaftertitle"/>
    <w:rsid w:val="00306DBB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B480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B0BE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723947"/>
    <w:rPr>
      <w:rFonts w:ascii="Calibri" w:hAnsi="Calibri"/>
      <w:sz w:val="18"/>
      <w:lang w:val="fr-FR" w:eastAsia="en-US"/>
    </w:rPr>
  </w:style>
  <w:style w:type="paragraph" w:customStyle="1" w:styleId="Style2">
    <w:name w:val="Style2"/>
    <w:basedOn w:val="Normal"/>
    <w:uiPriority w:val="99"/>
    <w:rsid w:val="0072394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69" w:lineRule="atLeast"/>
      <w:ind w:hanging="346"/>
      <w:jc w:val="both"/>
      <w:textAlignment w:val="auto"/>
    </w:pPr>
    <w:rPr>
      <w:rFonts w:asciiTheme="minorHAnsi" w:eastAsia="SimSun" w:hAnsiTheme="minorHAnsi" w:cstheme="minorBidi"/>
      <w:szCs w:val="24"/>
      <w:lang w:val="fr-CH" w:eastAsia="zh-CN"/>
    </w:rPr>
  </w:style>
  <w:style w:type="paragraph" w:customStyle="1" w:styleId="normalWSIS">
    <w:name w:val="normal WSIS"/>
    <w:basedOn w:val="ListParagraph"/>
    <w:link w:val="normalWSISChar"/>
    <w:qFormat/>
    <w:rsid w:val="00723947"/>
    <w:pPr>
      <w:numPr>
        <w:numId w:val="18"/>
      </w:numPr>
      <w:tabs>
        <w:tab w:val="clear" w:pos="794"/>
        <w:tab w:val="clear" w:pos="1191"/>
        <w:tab w:val="clear" w:pos="1588"/>
        <w:tab w:val="clear" w:pos="1985"/>
        <w:tab w:val="left" w:pos="426"/>
      </w:tabs>
      <w:overflowPunct/>
      <w:autoSpaceDE/>
      <w:autoSpaceDN/>
      <w:adjustRightInd/>
      <w:spacing w:before="0" w:after="200" w:line="276" w:lineRule="auto"/>
      <w:contextualSpacing w:val="0"/>
      <w:jc w:val="both"/>
      <w:textAlignment w:val="auto"/>
    </w:pPr>
    <w:rPr>
      <w:rFonts w:asciiTheme="minorHAnsi" w:eastAsia="SimSun" w:hAnsiTheme="minorHAnsi" w:cs="Arial"/>
      <w:szCs w:val="22"/>
      <w:lang w:val="fr-CH" w:eastAsia="zh-CN"/>
    </w:rPr>
  </w:style>
  <w:style w:type="character" w:customStyle="1" w:styleId="normalWSISChar">
    <w:name w:val="normal WSIS Char"/>
    <w:basedOn w:val="DefaultParagraphFont"/>
    <w:link w:val="normalWSIS"/>
    <w:rsid w:val="00723947"/>
    <w:rPr>
      <w:rFonts w:asciiTheme="minorHAnsi" w:eastAsia="SimSun" w:hAnsiTheme="minorHAnsi" w:cs="Arial"/>
      <w:sz w:val="22"/>
      <w:szCs w:val="22"/>
      <w:lang w:val="fr-CH"/>
    </w:rPr>
  </w:style>
  <w:style w:type="character" w:customStyle="1" w:styleId="NormalWebChar">
    <w:name w:val="Normal (Web) Char"/>
    <w:link w:val="NormalWeb"/>
    <w:uiPriority w:val="99"/>
    <w:locked/>
    <w:rsid w:val="00723947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394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105FB"/>
  </w:style>
  <w:style w:type="character" w:customStyle="1" w:styleId="FooterChar">
    <w:name w:val="Footer Char"/>
    <w:basedOn w:val="DefaultParagraphFont"/>
    <w:link w:val="Footer"/>
    <w:rsid w:val="00665F7D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pub/T-RES-T.69-2016" TargetMode="External"/><Relationship Id="rId21" Type="http://schemas.openxmlformats.org/officeDocument/2006/relationships/hyperlink" Target="https://www.itu.int/pub/T-RES-T.50-2016" TargetMode="External"/><Relationship Id="rId42" Type="http://schemas.openxmlformats.org/officeDocument/2006/relationships/hyperlink" Target="https://www.itu.int/en/ITU-T/focusgroups/ai4h" TargetMode="External"/><Relationship Id="rId47" Type="http://schemas.openxmlformats.org/officeDocument/2006/relationships/hyperlink" Target="https://www.itu.int/en/ITU-T/focusgroups/qit4n/Pages/default.aspx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5-CL-C-0113/en" TargetMode="External"/><Relationship Id="rId29" Type="http://schemas.openxmlformats.org/officeDocument/2006/relationships/hyperlink" Target="https://www.itu.int/en/ITU-D/Conferences/WTDC/WTDC17/Documents/WTDC17_final_report_ru.pdf" TargetMode="External"/><Relationship Id="rId11" Type="http://schemas.openxmlformats.org/officeDocument/2006/relationships/hyperlink" Target="https://www.itu.int/en/council/Documents/basic-texts/RES-102-R.pdf" TargetMode="External"/><Relationship Id="rId24" Type="http://schemas.openxmlformats.org/officeDocument/2006/relationships/hyperlink" Target="https://www.itu.int/pub/T-RES-T.60-2016" TargetMode="External"/><Relationship Id="rId32" Type="http://schemas.openxmlformats.org/officeDocument/2006/relationships/hyperlink" Target="http://www.itu.int/md/S16-CL-C-0033/en" TargetMode="External"/><Relationship Id="rId37" Type="http://schemas.openxmlformats.org/officeDocument/2006/relationships/hyperlink" Target="https://www.itu.int/itu-t/workprog/wp_search.aspx?isn_sp=3925&amp;isn_status=-1,2&amp;adf=2020-04-01&amp;adt=2020-12-31&amp;pg_size=100&amp;details=0&amp;field=acdefghijo" TargetMode="External"/><Relationship Id="rId40" Type="http://schemas.openxmlformats.org/officeDocument/2006/relationships/hyperlink" Target="https://www.itu.int/md/S21-CL-C-0018/en" TargetMode="External"/><Relationship Id="rId45" Type="http://schemas.openxmlformats.org/officeDocument/2006/relationships/hyperlink" Target="https://www.itu.int/en/ITU-T/focusgroups/ai4ee/Pages/default.aspx" TargetMode="External"/><Relationship Id="rId53" Type="http://schemas.openxmlformats.org/officeDocument/2006/relationships/hyperlink" Target="https://academy.itu.int/index.php?option=com_content&amp;view=article&amp;id=154&amp;Itemid=588&amp;lang=en" TargetMode="External"/><Relationship Id="rId58" Type="http://schemas.openxmlformats.org/officeDocument/2006/relationships/hyperlink" Target="https://www.itu.int/en/council/cwg-internet/Pages/consultation-sep2020.aspx" TargetMode="Externa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inr/enum/" TargetMode="External"/><Relationship Id="rId19" Type="http://schemas.openxmlformats.org/officeDocument/2006/relationships/hyperlink" Target="https://www.itu.int/pub/T-RES-T.48-2016" TargetMode="External"/><Relationship Id="rId14" Type="http://schemas.openxmlformats.org/officeDocument/2006/relationships/hyperlink" Target="https://www.itu.int/en/council/Documents/basic-texts/RES-206-R.pdf" TargetMode="External"/><Relationship Id="rId22" Type="http://schemas.openxmlformats.org/officeDocument/2006/relationships/hyperlink" Target="https://www.itu.int/pub/T-RES-T.52-2016" TargetMode="External"/><Relationship Id="rId27" Type="http://schemas.openxmlformats.org/officeDocument/2006/relationships/hyperlink" Target="https://www.itu.int/pub/T-RES-T.75-2016" TargetMode="External"/><Relationship Id="rId30" Type="http://schemas.openxmlformats.org/officeDocument/2006/relationships/hyperlink" Target="https://www.itu.int/en/ITU-D/Conferences/WTDC/WTDC17/Documents/WTDC17_final_report_ru.pdf" TargetMode="External"/><Relationship Id="rId35" Type="http://schemas.openxmlformats.org/officeDocument/2006/relationships/hyperlink" Target="https://www.itu.int/md/S19-CL-C-0033/en" TargetMode="External"/><Relationship Id="rId43" Type="http://schemas.openxmlformats.org/officeDocument/2006/relationships/hyperlink" Target="https://www.itu.int/en/ITU-T/focusgroups/vm/Pages/default.aspx" TargetMode="External"/><Relationship Id="rId48" Type="http://schemas.openxmlformats.org/officeDocument/2006/relationships/hyperlink" Target="https://www.itu.int/en/ITU-T/focusgroups/ai4ndm/Pages/default.aspx" TargetMode="External"/><Relationship Id="rId56" Type="http://schemas.openxmlformats.org/officeDocument/2006/relationships/hyperlink" Target="https://www.itu.int/net4/ITU-D/CDS/sg/rgqlist.asp?lg=1&amp;sp=2014&amp;rgq=D14-SG01-RGQ01.1&amp;stg=1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www.itu.int/itu-d/study-group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en/council/Documents/basic-texts/RES-133-R.pdf" TargetMode="External"/><Relationship Id="rId17" Type="http://schemas.openxmlformats.org/officeDocument/2006/relationships/hyperlink" Target="http://www.itu.int/md/S15-CL-C-0112/en" TargetMode="External"/><Relationship Id="rId25" Type="http://schemas.openxmlformats.org/officeDocument/2006/relationships/hyperlink" Target="https://www.itu.int/pub/T-RES-T.64-2016" TargetMode="External"/><Relationship Id="rId33" Type="http://schemas.openxmlformats.org/officeDocument/2006/relationships/hyperlink" Target="https://www.itu.int/md/S17-CL-C-0033/en" TargetMode="External"/><Relationship Id="rId38" Type="http://schemas.openxmlformats.org/officeDocument/2006/relationships/hyperlink" Target="https://www.itu.int/en/ITU-T/webinars/Pages/dlt.aspx" TargetMode="External"/><Relationship Id="rId46" Type="http://schemas.openxmlformats.org/officeDocument/2006/relationships/hyperlink" Target="https://www.itu.int/en/ITU-T/focusgroups/ai4ad/Pages/default.aspx" TargetMode="External"/><Relationship Id="rId59" Type="http://schemas.openxmlformats.org/officeDocument/2006/relationships/hyperlink" Target="https://www.itu.int/en/council/cwg-internet/Pages/consultation-feb2021.aspx" TargetMode="External"/><Relationship Id="rId67" Type="http://schemas.openxmlformats.org/officeDocument/2006/relationships/header" Target="header3.xml"/><Relationship Id="rId20" Type="http://schemas.openxmlformats.org/officeDocument/2006/relationships/hyperlink" Target="https://www.itu.int/pub/publications.aspx?lang=en&amp;parent=T-RES-T.49-2016" TargetMode="External"/><Relationship Id="rId41" Type="http://schemas.openxmlformats.org/officeDocument/2006/relationships/hyperlink" Target="https://www.itu.int/en/ITU-T/focusgroups/Pages/default.aspx" TargetMode="External"/><Relationship Id="rId54" Type="http://schemas.openxmlformats.org/officeDocument/2006/relationships/hyperlink" Target="https://www.itu.int/en/ITU-T/ipv6/Pages/default.aspx" TargetMode="External"/><Relationship Id="rId62" Type="http://schemas.openxmlformats.org/officeDocument/2006/relationships/hyperlink" Target="https://www.itu.int/itu-d/tnd-map-public/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md/S09-CL-C-0105" TargetMode="External"/><Relationship Id="rId23" Type="http://schemas.openxmlformats.org/officeDocument/2006/relationships/hyperlink" Target="https://www.itu.int/pub/T-RES-T.58-2016" TargetMode="External"/><Relationship Id="rId28" Type="http://schemas.openxmlformats.org/officeDocument/2006/relationships/hyperlink" Target="https://www.itu.int/pub/T-RES-T.98-2016" TargetMode="External"/><Relationship Id="rId36" Type="http://schemas.openxmlformats.org/officeDocument/2006/relationships/hyperlink" Target="https://www.itu.int/md/S20-CL-C-0033/en" TargetMode="External"/><Relationship Id="rId49" Type="http://schemas.openxmlformats.org/officeDocument/2006/relationships/hyperlink" Target="https://www.itu.int/net/ITU-T/res69/Default.aspx" TargetMode="External"/><Relationship Id="rId57" Type="http://schemas.openxmlformats.org/officeDocument/2006/relationships/hyperlink" Target="http://www.itu.int/council/groups/CWG-internet/index.html" TargetMode="External"/><Relationship Id="rId10" Type="http://schemas.openxmlformats.org/officeDocument/2006/relationships/hyperlink" Target="https://www.itu.int/en/council/Documents/basic-texts/RES-101-R.pdf" TargetMode="External"/><Relationship Id="rId31" Type="http://schemas.openxmlformats.org/officeDocument/2006/relationships/hyperlink" Target="https://www.itu.int/en/ITU-D/Conferences/WTDC/WTDC17/Documents/WTDC17_final_report_ru.pdf" TargetMode="External"/><Relationship Id="rId44" Type="http://schemas.openxmlformats.org/officeDocument/2006/relationships/hyperlink" Target="https://www.itu.int/en/ITU-T/focusgroups/vm/Pages/default.aspx" TargetMode="External"/><Relationship Id="rId52" Type="http://schemas.openxmlformats.org/officeDocument/2006/relationships/hyperlink" Target="https://academy.itu.int/" TargetMode="External"/><Relationship Id="rId60" Type="http://schemas.openxmlformats.org/officeDocument/2006/relationships/hyperlink" Target="https://www.itu.int/md/S21-CL-C-0051/en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33/en" TargetMode="External"/><Relationship Id="rId13" Type="http://schemas.openxmlformats.org/officeDocument/2006/relationships/hyperlink" Target="https://www.itu.int/en/council/Documents/basic-texts/RES-180-R.pdf" TargetMode="External"/><Relationship Id="rId18" Type="http://schemas.openxmlformats.org/officeDocument/2006/relationships/hyperlink" Target="https://www.itu.int/pub/T-RES-T.47-2016" TargetMode="External"/><Relationship Id="rId39" Type="http://schemas.openxmlformats.org/officeDocument/2006/relationships/hyperlink" Target="https://www.itu.int/en/ITU-T/ssc/united/Pages/default.aspx" TargetMode="External"/><Relationship Id="rId34" Type="http://schemas.openxmlformats.org/officeDocument/2006/relationships/hyperlink" Target="https://www.itu.int/md/S18-CL-C-0033/en" TargetMode="External"/><Relationship Id="rId50" Type="http://schemas.openxmlformats.org/officeDocument/2006/relationships/hyperlink" Target="https://www.itu.int/net4/ITU-D/CDS/sg/index.asp?lg=1&amp;sp=2018" TargetMode="External"/><Relationship Id="rId55" Type="http://schemas.openxmlformats.org/officeDocument/2006/relationships/hyperlink" Target="https://www.itu.int/pub/D-STG-SG01.01.1-2017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21-RCLINTPOL15-C-0002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647C-1834-4178-8B39-8B2D990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2</TotalTime>
  <Pages>7</Pages>
  <Words>2610</Words>
  <Characters>21494</Characters>
  <Application>Microsoft Office Word</Application>
  <DocSecurity>4</DocSecurity>
  <Lines>179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ПОДГОТОВКА К ВАСЭ-16</vt:lpstr>
    </vt:vector>
  </TitlesOfParts>
  <Manager>General Secretariat - Pool</Manager>
  <Company>International Telecommunication Union (ITU)</Company>
  <LinksUpToDate>false</LinksUpToDate>
  <CharactersWithSpaces>24056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Internet activities: Resolutions 101, 102, 133, 180 and 206</dc:title>
  <dc:subject>Council 2021, Virtual consultation of councillors</dc:subject>
  <dc:creator>Olga Komissarova</dc:creator>
  <cp:keywords>C2021, C21, VCC, C21-VCC-1</cp:keywords>
  <dc:description/>
  <cp:lastModifiedBy>Xue, Kun</cp:lastModifiedBy>
  <cp:revision>2</cp:revision>
  <cp:lastPrinted>2020-03-07T15:17:00Z</cp:lastPrinted>
  <dcterms:created xsi:type="dcterms:W3CDTF">2021-05-11T15:37:00Z</dcterms:created>
  <dcterms:modified xsi:type="dcterms:W3CDTF">2021-05-11T15:37:00Z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