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EB719E" w:rsidRPr="00735116" w14:paraId="32338B73" w14:textId="77777777" w:rsidTr="003E4BFE">
        <w:trPr>
          <w:cantSplit/>
        </w:trPr>
        <w:tc>
          <w:tcPr>
            <w:tcW w:w="6911" w:type="dxa"/>
          </w:tcPr>
          <w:p w14:paraId="78F6016F" w14:textId="77777777" w:rsidR="00EB719E" w:rsidRPr="00735116" w:rsidRDefault="00EB719E" w:rsidP="003E4BFE">
            <w:pPr>
              <w:spacing w:before="360" w:after="48"/>
              <w:rPr>
                <w:position w:val="6"/>
                <w:szCs w:val="22"/>
                <w:lang w:val="ru-RU"/>
              </w:rPr>
            </w:pPr>
            <w:r w:rsidRPr="00735116">
              <w:rPr>
                <w:b/>
                <w:smallCaps/>
                <w:sz w:val="28"/>
                <w:szCs w:val="28"/>
                <w:lang w:val="ru-RU"/>
              </w:rPr>
              <w:t>СОВЕТ 2021</w:t>
            </w:r>
            <w:r w:rsidRPr="00735116">
              <w:rPr>
                <w:b/>
                <w:smallCaps/>
                <w:sz w:val="24"/>
                <w:szCs w:val="24"/>
                <w:lang w:val="ru-RU"/>
              </w:rPr>
              <w:br/>
            </w:r>
            <w:r w:rsidRPr="00735116">
              <w:rPr>
                <w:b/>
                <w:bCs/>
                <w:sz w:val="24"/>
                <w:szCs w:val="24"/>
                <w:lang w:val="ru-RU"/>
              </w:rPr>
              <w:t>Виртуальные консультации Советников, 8–18 июня 2021</w:t>
            </w:r>
            <w:r w:rsidRPr="00735116">
              <w:rPr>
                <w:b/>
                <w:bCs/>
                <w:sz w:val="24"/>
                <w:szCs w:val="22"/>
                <w:lang w:val="ru-RU"/>
              </w:rPr>
              <w:t xml:space="preserve"> года</w:t>
            </w:r>
          </w:p>
        </w:tc>
        <w:tc>
          <w:tcPr>
            <w:tcW w:w="3120" w:type="dxa"/>
          </w:tcPr>
          <w:p w14:paraId="10A20201" w14:textId="77777777" w:rsidR="00EB719E" w:rsidRPr="00735116" w:rsidRDefault="00EB719E" w:rsidP="003E4BFE">
            <w:pPr>
              <w:spacing w:before="0" w:line="240" w:lineRule="atLeast"/>
              <w:rPr>
                <w:szCs w:val="22"/>
                <w:lang w:val="ru-RU"/>
              </w:rPr>
            </w:pPr>
            <w:bookmarkStart w:id="0" w:name="ditulogo"/>
            <w:bookmarkEnd w:id="0"/>
            <w:r w:rsidRPr="00735116">
              <w:rPr>
                <w:noProof/>
                <w:lang w:val="ru-RU" w:eastAsia="ru-RU"/>
              </w:rPr>
              <w:drawing>
                <wp:inline distT="0" distB="0" distL="0" distR="0" wp14:anchorId="488B6505" wp14:editId="26AF580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EB719E" w:rsidRPr="00735116" w14:paraId="1981002B" w14:textId="77777777" w:rsidTr="003E4BFE">
        <w:trPr>
          <w:cantSplit/>
        </w:trPr>
        <w:tc>
          <w:tcPr>
            <w:tcW w:w="6911" w:type="dxa"/>
            <w:tcBorders>
              <w:bottom w:val="single" w:sz="12" w:space="0" w:color="auto"/>
            </w:tcBorders>
          </w:tcPr>
          <w:p w14:paraId="7E797F42" w14:textId="77777777" w:rsidR="00EB719E" w:rsidRPr="00735116" w:rsidRDefault="00EB719E" w:rsidP="003E4BFE">
            <w:pPr>
              <w:spacing w:before="0" w:after="48" w:line="240" w:lineRule="atLeast"/>
              <w:rPr>
                <w:b/>
                <w:smallCaps/>
                <w:szCs w:val="22"/>
                <w:lang w:val="ru-RU"/>
              </w:rPr>
            </w:pPr>
          </w:p>
        </w:tc>
        <w:tc>
          <w:tcPr>
            <w:tcW w:w="3120" w:type="dxa"/>
            <w:tcBorders>
              <w:bottom w:val="single" w:sz="12" w:space="0" w:color="auto"/>
            </w:tcBorders>
          </w:tcPr>
          <w:p w14:paraId="161407EE" w14:textId="77777777" w:rsidR="00EB719E" w:rsidRPr="00735116" w:rsidRDefault="00EB719E" w:rsidP="003E4BFE">
            <w:pPr>
              <w:spacing w:before="0" w:line="240" w:lineRule="atLeast"/>
              <w:rPr>
                <w:szCs w:val="22"/>
                <w:lang w:val="ru-RU"/>
              </w:rPr>
            </w:pPr>
          </w:p>
        </w:tc>
      </w:tr>
      <w:tr w:rsidR="00EB719E" w:rsidRPr="00735116" w14:paraId="47E66725" w14:textId="77777777" w:rsidTr="003E4BFE">
        <w:trPr>
          <w:cantSplit/>
        </w:trPr>
        <w:tc>
          <w:tcPr>
            <w:tcW w:w="6911" w:type="dxa"/>
            <w:tcBorders>
              <w:top w:val="single" w:sz="12" w:space="0" w:color="auto"/>
            </w:tcBorders>
          </w:tcPr>
          <w:p w14:paraId="04F028C6" w14:textId="77777777" w:rsidR="00EB719E" w:rsidRPr="00735116" w:rsidRDefault="00EB719E" w:rsidP="003E4BFE">
            <w:pPr>
              <w:spacing w:before="0" w:line="240" w:lineRule="atLeast"/>
              <w:rPr>
                <w:b/>
                <w:smallCaps/>
                <w:szCs w:val="22"/>
                <w:lang w:val="ru-RU"/>
              </w:rPr>
            </w:pPr>
          </w:p>
        </w:tc>
        <w:tc>
          <w:tcPr>
            <w:tcW w:w="3120" w:type="dxa"/>
            <w:tcBorders>
              <w:top w:val="single" w:sz="12" w:space="0" w:color="auto"/>
            </w:tcBorders>
          </w:tcPr>
          <w:p w14:paraId="0C58DB6C" w14:textId="77777777" w:rsidR="00EB719E" w:rsidRPr="00735116" w:rsidRDefault="00EB719E" w:rsidP="003E4BFE">
            <w:pPr>
              <w:spacing w:before="0" w:line="240" w:lineRule="atLeast"/>
              <w:rPr>
                <w:szCs w:val="22"/>
                <w:lang w:val="ru-RU"/>
              </w:rPr>
            </w:pPr>
          </w:p>
        </w:tc>
      </w:tr>
      <w:tr w:rsidR="00EB719E" w:rsidRPr="00735116" w14:paraId="367D7791" w14:textId="77777777" w:rsidTr="003E4BFE">
        <w:trPr>
          <w:cantSplit/>
          <w:trHeight w:val="23"/>
        </w:trPr>
        <w:tc>
          <w:tcPr>
            <w:tcW w:w="6911" w:type="dxa"/>
            <w:vMerge w:val="restart"/>
          </w:tcPr>
          <w:p w14:paraId="6D0FD706" w14:textId="77777777" w:rsidR="00EB719E" w:rsidRPr="00735116" w:rsidRDefault="00EB719E" w:rsidP="003E4BFE">
            <w:pPr>
              <w:tabs>
                <w:tab w:val="left" w:pos="851"/>
              </w:tabs>
              <w:spacing w:before="0" w:line="240" w:lineRule="atLeast"/>
              <w:rPr>
                <w:b/>
                <w:szCs w:val="22"/>
                <w:lang w:val="ru-RU"/>
              </w:rPr>
            </w:pPr>
            <w:r w:rsidRPr="00735116">
              <w:rPr>
                <w:b/>
                <w:bCs/>
                <w:szCs w:val="22"/>
                <w:lang w:val="ru-RU"/>
              </w:rPr>
              <w:t>Пункт повестки дня:</w:t>
            </w:r>
            <w:r w:rsidRPr="00735116">
              <w:rPr>
                <w:b/>
                <w:bCs/>
                <w:caps/>
                <w:szCs w:val="22"/>
                <w:lang w:val="ru-RU"/>
              </w:rPr>
              <w:t xml:space="preserve"> </w:t>
            </w:r>
            <w:r w:rsidRPr="00735116">
              <w:rPr>
                <w:b/>
                <w:bCs/>
                <w:caps/>
                <w:color w:val="000000"/>
                <w:szCs w:val="22"/>
                <w:lang w:val="ru-RU"/>
              </w:rPr>
              <w:t>ADM</w:t>
            </w:r>
            <w:r w:rsidRPr="00735116">
              <w:rPr>
                <w:b/>
                <w:bCs/>
                <w:caps/>
                <w:szCs w:val="22"/>
                <w:lang w:val="ru-RU"/>
              </w:rPr>
              <w:t xml:space="preserve"> 7</w:t>
            </w:r>
          </w:p>
        </w:tc>
        <w:tc>
          <w:tcPr>
            <w:tcW w:w="3120" w:type="dxa"/>
          </w:tcPr>
          <w:p w14:paraId="13B8E031" w14:textId="77777777" w:rsidR="00EB719E" w:rsidRPr="00735116" w:rsidRDefault="00EB719E" w:rsidP="003E4BFE">
            <w:pPr>
              <w:tabs>
                <w:tab w:val="left" w:pos="851"/>
              </w:tabs>
              <w:spacing w:before="0" w:line="240" w:lineRule="atLeast"/>
              <w:rPr>
                <w:b/>
                <w:bCs/>
                <w:szCs w:val="22"/>
                <w:lang w:val="ru-RU"/>
              </w:rPr>
            </w:pPr>
            <w:r w:rsidRPr="00735116">
              <w:rPr>
                <w:b/>
                <w:bCs/>
                <w:szCs w:val="22"/>
                <w:lang w:val="ru-RU"/>
              </w:rPr>
              <w:t>Документ C21/45-R</w:t>
            </w:r>
          </w:p>
        </w:tc>
      </w:tr>
      <w:tr w:rsidR="00EB719E" w:rsidRPr="00735116" w14:paraId="3ED82D3E" w14:textId="77777777" w:rsidTr="003E4BFE">
        <w:trPr>
          <w:cantSplit/>
          <w:trHeight w:val="23"/>
        </w:trPr>
        <w:tc>
          <w:tcPr>
            <w:tcW w:w="6911" w:type="dxa"/>
            <w:vMerge/>
          </w:tcPr>
          <w:p w14:paraId="0660BF42" w14:textId="77777777" w:rsidR="00EB719E" w:rsidRPr="00735116" w:rsidRDefault="00EB719E" w:rsidP="003E4BFE">
            <w:pPr>
              <w:tabs>
                <w:tab w:val="left" w:pos="851"/>
              </w:tabs>
              <w:spacing w:line="240" w:lineRule="atLeast"/>
              <w:rPr>
                <w:b/>
                <w:szCs w:val="22"/>
                <w:lang w:val="ru-RU"/>
              </w:rPr>
            </w:pPr>
          </w:p>
        </w:tc>
        <w:tc>
          <w:tcPr>
            <w:tcW w:w="3120" w:type="dxa"/>
          </w:tcPr>
          <w:p w14:paraId="489608B0" w14:textId="77777777" w:rsidR="00EB719E" w:rsidRPr="00735116" w:rsidRDefault="00EB719E" w:rsidP="003E4BFE">
            <w:pPr>
              <w:tabs>
                <w:tab w:val="left" w:pos="993"/>
              </w:tabs>
              <w:spacing w:before="0"/>
              <w:rPr>
                <w:b/>
                <w:bCs/>
                <w:szCs w:val="22"/>
                <w:lang w:val="ru-RU"/>
              </w:rPr>
            </w:pPr>
            <w:r w:rsidRPr="00735116">
              <w:rPr>
                <w:b/>
                <w:bCs/>
                <w:szCs w:val="22"/>
                <w:lang w:val="ru-RU"/>
              </w:rPr>
              <w:t>22 апреля 2021 года</w:t>
            </w:r>
          </w:p>
        </w:tc>
      </w:tr>
      <w:tr w:rsidR="00EB719E" w:rsidRPr="00735116" w14:paraId="0E6A4B83" w14:textId="77777777" w:rsidTr="003E4BFE">
        <w:trPr>
          <w:cantSplit/>
          <w:trHeight w:val="23"/>
        </w:trPr>
        <w:tc>
          <w:tcPr>
            <w:tcW w:w="6911" w:type="dxa"/>
            <w:vMerge/>
          </w:tcPr>
          <w:p w14:paraId="064C6D2F" w14:textId="77777777" w:rsidR="00EB719E" w:rsidRPr="00735116" w:rsidRDefault="00EB719E" w:rsidP="003E4BFE">
            <w:pPr>
              <w:tabs>
                <w:tab w:val="left" w:pos="851"/>
              </w:tabs>
              <w:spacing w:line="240" w:lineRule="atLeast"/>
              <w:rPr>
                <w:b/>
                <w:szCs w:val="22"/>
                <w:lang w:val="ru-RU"/>
              </w:rPr>
            </w:pPr>
          </w:p>
        </w:tc>
        <w:tc>
          <w:tcPr>
            <w:tcW w:w="3120" w:type="dxa"/>
          </w:tcPr>
          <w:p w14:paraId="3D054664" w14:textId="77777777" w:rsidR="00EB719E" w:rsidRPr="00735116" w:rsidRDefault="00EB719E" w:rsidP="003E4BFE">
            <w:pPr>
              <w:tabs>
                <w:tab w:val="left" w:pos="993"/>
              </w:tabs>
              <w:spacing w:before="0"/>
              <w:rPr>
                <w:b/>
                <w:bCs/>
                <w:szCs w:val="22"/>
                <w:lang w:val="ru-RU"/>
              </w:rPr>
            </w:pPr>
            <w:r w:rsidRPr="00735116">
              <w:rPr>
                <w:b/>
                <w:bCs/>
                <w:szCs w:val="22"/>
                <w:lang w:val="ru-RU"/>
              </w:rPr>
              <w:t>Оригинал: английский</w:t>
            </w:r>
          </w:p>
        </w:tc>
      </w:tr>
      <w:tr w:rsidR="00EB719E" w:rsidRPr="00735116" w14:paraId="05A15AED" w14:textId="77777777" w:rsidTr="003E4BFE">
        <w:trPr>
          <w:cantSplit/>
        </w:trPr>
        <w:tc>
          <w:tcPr>
            <w:tcW w:w="10031" w:type="dxa"/>
            <w:gridSpan w:val="2"/>
          </w:tcPr>
          <w:p w14:paraId="1EDFAA9F" w14:textId="77777777" w:rsidR="00EB719E" w:rsidRPr="00735116" w:rsidRDefault="00EB719E" w:rsidP="003E4BFE">
            <w:pPr>
              <w:pStyle w:val="Source"/>
              <w:spacing w:before="720"/>
              <w:rPr>
                <w:szCs w:val="22"/>
                <w:lang w:val="ru-RU"/>
              </w:rPr>
            </w:pPr>
            <w:bookmarkStart w:id="1" w:name="dtitle2" w:colFirst="0" w:colLast="0"/>
            <w:r w:rsidRPr="00735116">
              <w:rPr>
                <w:lang w:val="ru-RU"/>
              </w:rPr>
              <w:t>Отчет Генерального секретаря</w:t>
            </w:r>
          </w:p>
        </w:tc>
      </w:tr>
      <w:tr w:rsidR="00EB719E" w:rsidRPr="00735116" w14:paraId="52F5B4F7" w14:textId="77777777" w:rsidTr="003E4BFE">
        <w:trPr>
          <w:cantSplit/>
        </w:trPr>
        <w:tc>
          <w:tcPr>
            <w:tcW w:w="10031" w:type="dxa"/>
            <w:gridSpan w:val="2"/>
          </w:tcPr>
          <w:p w14:paraId="1A29DC50" w14:textId="77777777" w:rsidR="00EB719E" w:rsidRPr="00735116" w:rsidRDefault="00EB719E" w:rsidP="003E4BFE">
            <w:pPr>
              <w:pStyle w:val="Title1"/>
              <w:rPr>
                <w:szCs w:val="22"/>
                <w:lang w:val="ru-RU"/>
              </w:rPr>
            </w:pPr>
            <w:bookmarkStart w:id="2" w:name="dtitle3" w:colFirst="0" w:colLast="0"/>
            <w:bookmarkEnd w:id="1"/>
            <w:r w:rsidRPr="00735116">
              <w:rPr>
                <w:lang w:val="ru-RU"/>
              </w:rPr>
              <w:t xml:space="preserve">Меморандумы о взаимопонимании, имеющие финансовые </w:t>
            </w:r>
            <w:r w:rsidRPr="00735116">
              <w:rPr>
                <w:lang w:val="ru-RU"/>
              </w:rPr>
              <w:br/>
              <w:t>и/или стратегические последствия</w:t>
            </w:r>
          </w:p>
        </w:tc>
      </w:tr>
      <w:bookmarkEnd w:id="2"/>
    </w:tbl>
    <w:p w14:paraId="372C41A5" w14:textId="77777777" w:rsidR="00EB719E" w:rsidRPr="00735116" w:rsidRDefault="00EB719E" w:rsidP="00EB719E">
      <w:pPr>
        <w:rPr>
          <w:lang w:val="ru-RU"/>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EB719E" w:rsidRPr="00591B9F" w14:paraId="685ACFA8" w14:textId="77777777" w:rsidTr="003E4BFE">
        <w:trPr>
          <w:trHeight w:val="2872"/>
        </w:trPr>
        <w:tc>
          <w:tcPr>
            <w:tcW w:w="8080" w:type="dxa"/>
            <w:tcBorders>
              <w:top w:val="single" w:sz="12" w:space="0" w:color="auto"/>
              <w:left w:val="single" w:sz="12" w:space="0" w:color="auto"/>
              <w:bottom w:val="single" w:sz="12" w:space="0" w:color="auto"/>
              <w:right w:val="single" w:sz="12" w:space="0" w:color="auto"/>
            </w:tcBorders>
          </w:tcPr>
          <w:p w14:paraId="37DF2F95" w14:textId="77777777" w:rsidR="00EB719E" w:rsidRPr="00735116" w:rsidRDefault="00EB719E" w:rsidP="003E4BFE">
            <w:pPr>
              <w:pStyle w:val="Headingb"/>
              <w:rPr>
                <w:lang w:val="ru-RU"/>
              </w:rPr>
            </w:pPr>
            <w:r w:rsidRPr="00735116">
              <w:rPr>
                <w:lang w:val="ru-RU"/>
              </w:rPr>
              <w:t>Резюме</w:t>
            </w:r>
          </w:p>
          <w:p w14:paraId="08313C67" w14:textId="77777777" w:rsidR="00EB719E" w:rsidRPr="00735116" w:rsidRDefault="00EB719E" w:rsidP="003E4BFE">
            <w:pPr>
              <w:rPr>
                <w:szCs w:val="22"/>
                <w:lang w:val="ru-RU"/>
              </w:rPr>
            </w:pPr>
            <w:r w:rsidRPr="00735116">
              <w:rPr>
                <w:szCs w:val="22"/>
                <w:lang w:val="ru-RU"/>
              </w:rPr>
              <w:t>В настоящем документе содержится список меморандумов о взаимопонимании (</w:t>
            </w:r>
            <w:proofErr w:type="spellStart"/>
            <w:r w:rsidRPr="00735116">
              <w:rPr>
                <w:szCs w:val="22"/>
                <w:lang w:val="ru-RU"/>
              </w:rPr>
              <w:t>МоВ</w:t>
            </w:r>
            <w:proofErr w:type="spellEnd"/>
            <w:r w:rsidRPr="00735116">
              <w:rPr>
                <w:szCs w:val="22"/>
                <w:lang w:val="ru-RU"/>
              </w:rPr>
              <w:t xml:space="preserve">)/соглашений, подписанных МСЭ после прошлой очной сессии Совета в 2019 году и имеющих возможные финансовые и/или стратегические последствия для Союза. Все </w:t>
            </w:r>
            <w:proofErr w:type="spellStart"/>
            <w:r w:rsidRPr="00735116">
              <w:rPr>
                <w:szCs w:val="22"/>
                <w:lang w:val="ru-RU"/>
              </w:rPr>
              <w:t>МоВ</w:t>
            </w:r>
            <w:proofErr w:type="spellEnd"/>
            <w:r w:rsidRPr="00735116">
              <w:rPr>
                <w:szCs w:val="22"/>
                <w:lang w:val="ru-RU"/>
              </w:rPr>
              <w:t>/соглашения, перечисленные в списке, представлены в приложениях к настоящему документу.</w:t>
            </w:r>
          </w:p>
          <w:p w14:paraId="63E6E3A7" w14:textId="77777777" w:rsidR="00EB719E" w:rsidRPr="00735116" w:rsidRDefault="00EB719E" w:rsidP="003E4BFE">
            <w:pPr>
              <w:rPr>
                <w:lang w:val="ru-RU"/>
              </w:rPr>
            </w:pPr>
            <w:r w:rsidRPr="00735116">
              <w:rPr>
                <w:color w:val="000000"/>
                <w:lang w:val="ru-RU"/>
              </w:rPr>
              <w:t>Настоящий документ был первоначально подготовлен в качестве Документа </w:t>
            </w:r>
            <w:hyperlink r:id="rId12" w:history="1">
              <w:r w:rsidRPr="00735116">
                <w:rPr>
                  <w:rStyle w:val="Hyperlink"/>
                  <w:szCs w:val="24"/>
                  <w:lang w:val="ru-RU"/>
                </w:rPr>
                <w:t>C20/45</w:t>
              </w:r>
            </w:hyperlink>
            <w:r w:rsidRPr="00735116">
              <w:rPr>
                <w:color w:val="000000"/>
                <w:lang w:val="ru-RU"/>
              </w:rPr>
              <w:t xml:space="preserve"> для представления сессии Совета 2020 года, но не рассматривался.</w:t>
            </w:r>
          </w:p>
          <w:p w14:paraId="2BB86C44" w14:textId="77777777" w:rsidR="00EB719E" w:rsidRPr="00735116" w:rsidRDefault="00EB719E" w:rsidP="003E4BFE">
            <w:pPr>
              <w:pStyle w:val="Headingb"/>
              <w:rPr>
                <w:lang w:val="ru-RU"/>
              </w:rPr>
            </w:pPr>
            <w:r w:rsidRPr="00735116">
              <w:rPr>
                <w:lang w:val="ru-RU"/>
              </w:rPr>
              <w:t>Необходимые действия</w:t>
            </w:r>
          </w:p>
          <w:p w14:paraId="5D1E2413" w14:textId="77777777" w:rsidR="00EB719E" w:rsidRPr="00735116" w:rsidRDefault="00EB719E" w:rsidP="003E4BFE">
            <w:pPr>
              <w:spacing w:after="120"/>
              <w:rPr>
                <w:szCs w:val="22"/>
                <w:lang w:val="ru-RU"/>
              </w:rPr>
            </w:pPr>
            <w:r w:rsidRPr="00735116">
              <w:rPr>
                <w:szCs w:val="22"/>
                <w:lang w:val="ru-RU"/>
              </w:rPr>
              <w:t xml:space="preserve">Совету предлагается </w:t>
            </w:r>
            <w:r w:rsidRPr="00735116">
              <w:rPr>
                <w:b/>
                <w:bCs/>
                <w:szCs w:val="22"/>
                <w:lang w:val="ru-RU"/>
              </w:rPr>
              <w:t>принять к сведению</w:t>
            </w:r>
            <w:r w:rsidRPr="00735116">
              <w:rPr>
                <w:szCs w:val="22"/>
                <w:lang w:val="ru-RU"/>
              </w:rPr>
              <w:t xml:space="preserve"> настоящий отчет.</w:t>
            </w:r>
          </w:p>
        </w:tc>
      </w:tr>
    </w:tbl>
    <w:p w14:paraId="7EDD494D" w14:textId="77777777" w:rsidR="00EB719E" w:rsidRPr="00735116" w:rsidRDefault="00EB719E" w:rsidP="00EB719E">
      <w:pPr>
        <w:tabs>
          <w:tab w:val="clear" w:pos="794"/>
          <w:tab w:val="clear" w:pos="1191"/>
          <w:tab w:val="clear" w:pos="1588"/>
          <w:tab w:val="clear" w:pos="1985"/>
          <w:tab w:val="center" w:pos="7088"/>
        </w:tabs>
        <w:spacing w:before="1440"/>
        <w:rPr>
          <w:bCs/>
          <w:lang w:val="ru-RU"/>
        </w:rPr>
      </w:pPr>
      <w:r w:rsidRPr="00735116">
        <w:rPr>
          <w:bCs/>
          <w:lang w:val="ru-RU"/>
        </w:rPr>
        <w:tab/>
      </w:r>
      <w:proofErr w:type="spellStart"/>
      <w:r w:rsidRPr="00735116">
        <w:rPr>
          <w:bCs/>
          <w:lang w:val="ru-RU"/>
        </w:rPr>
        <w:t>Хоулинь</w:t>
      </w:r>
      <w:proofErr w:type="spellEnd"/>
      <w:r w:rsidRPr="00735116">
        <w:rPr>
          <w:bCs/>
          <w:lang w:val="ru-RU"/>
        </w:rPr>
        <w:t xml:space="preserve"> </w:t>
      </w:r>
      <w:proofErr w:type="spellStart"/>
      <w:r w:rsidRPr="00735116">
        <w:rPr>
          <w:bCs/>
          <w:lang w:val="ru-RU"/>
        </w:rPr>
        <w:t>Чжао</w:t>
      </w:r>
      <w:proofErr w:type="spellEnd"/>
      <w:r w:rsidRPr="00735116">
        <w:rPr>
          <w:bCs/>
          <w:lang w:val="ru-RU"/>
        </w:rPr>
        <w:br/>
      </w:r>
      <w:r w:rsidRPr="00735116">
        <w:rPr>
          <w:bCs/>
          <w:lang w:val="ru-RU"/>
        </w:rPr>
        <w:tab/>
        <w:t>Генеральный секретарь</w:t>
      </w:r>
    </w:p>
    <w:p w14:paraId="0A52170C" w14:textId="77777777" w:rsidR="00EB719E" w:rsidRPr="00735116" w:rsidRDefault="00EB719E" w:rsidP="00EB719E">
      <w:pPr>
        <w:rPr>
          <w:lang w:val="ru-RU"/>
        </w:rPr>
      </w:pPr>
      <w:r w:rsidRPr="00735116">
        <w:rPr>
          <w:lang w:val="ru-RU"/>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4023"/>
        <w:gridCol w:w="1458"/>
        <w:gridCol w:w="1459"/>
      </w:tblGrid>
      <w:tr w:rsidR="00EB719E" w:rsidRPr="00735116" w14:paraId="1E035EB7" w14:textId="77777777" w:rsidTr="003E4BFE">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0A4AD572" w14:textId="77777777" w:rsidR="00EB719E" w:rsidRPr="00735116" w:rsidRDefault="00EB719E" w:rsidP="003E4BFE">
            <w:pPr>
              <w:pStyle w:val="Tablehead"/>
              <w:rPr>
                <w:lang w:val="ru-RU"/>
              </w:rPr>
            </w:pPr>
            <w:r w:rsidRPr="00735116">
              <w:rPr>
                <w:lang w:val="ru-RU"/>
              </w:rPr>
              <w:lastRenderedPageBreak/>
              <w:br w:type="page"/>
              <w:t>Сторона(ы)</w:t>
            </w:r>
          </w:p>
        </w:tc>
        <w:tc>
          <w:tcPr>
            <w:tcW w:w="4023" w:type="dxa"/>
            <w:tcBorders>
              <w:top w:val="single" w:sz="4" w:space="0" w:color="auto"/>
              <w:left w:val="single" w:sz="4" w:space="0" w:color="auto"/>
              <w:bottom w:val="single" w:sz="4" w:space="0" w:color="auto"/>
              <w:right w:val="single" w:sz="4" w:space="0" w:color="auto"/>
            </w:tcBorders>
            <w:vAlign w:val="center"/>
            <w:hideMark/>
          </w:tcPr>
          <w:p w14:paraId="73EB1EB9" w14:textId="77777777" w:rsidR="00EB719E" w:rsidRPr="00735116" w:rsidRDefault="00EB719E" w:rsidP="003E4BFE">
            <w:pPr>
              <w:pStyle w:val="Tablehead"/>
              <w:rPr>
                <w:lang w:val="ru-RU"/>
              </w:rPr>
            </w:pPr>
            <w:r w:rsidRPr="00735116">
              <w:rPr>
                <w:lang w:val="ru-RU"/>
              </w:rPr>
              <w:t>Предмет</w:t>
            </w:r>
          </w:p>
        </w:tc>
        <w:tc>
          <w:tcPr>
            <w:tcW w:w="1458" w:type="dxa"/>
            <w:tcBorders>
              <w:top w:val="single" w:sz="4" w:space="0" w:color="auto"/>
              <w:left w:val="single" w:sz="4" w:space="0" w:color="auto"/>
              <w:bottom w:val="single" w:sz="4" w:space="0" w:color="auto"/>
              <w:right w:val="single" w:sz="4" w:space="0" w:color="auto"/>
            </w:tcBorders>
            <w:vAlign w:val="center"/>
            <w:hideMark/>
          </w:tcPr>
          <w:p w14:paraId="1E0694C6" w14:textId="77777777" w:rsidR="00EB719E" w:rsidRPr="00735116" w:rsidRDefault="00EB719E" w:rsidP="003E4BFE">
            <w:pPr>
              <w:pStyle w:val="Tablehead"/>
              <w:rPr>
                <w:lang w:val="ru-RU"/>
              </w:rPr>
            </w:pPr>
            <w:r w:rsidRPr="00735116">
              <w:rPr>
                <w:lang w:val="ru-RU"/>
              </w:rPr>
              <w:t>Дата подписания</w:t>
            </w:r>
          </w:p>
        </w:tc>
        <w:tc>
          <w:tcPr>
            <w:tcW w:w="1459" w:type="dxa"/>
            <w:tcBorders>
              <w:top w:val="single" w:sz="4" w:space="0" w:color="auto"/>
              <w:left w:val="single" w:sz="4" w:space="0" w:color="auto"/>
              <w:bottom w:val="single" w:sz="4" w:space="0" w:color="auto"/>
              <w:right w:val="single" w:sz="4" w:space="0" w:color="auto"/>
            </w:tcBorders>
            <w:vAlign w:val="center"/>
          </w:tcPr>
          <w:p w14:paraId="7D862341" w14:textId="77777777" w:rsidR="00EB719E" w:rsidRPr="00735116" w:rsidRDefault="00EB719E" w:rsidP="003E4BFE">
            <w:pPr>
              <w:pStyle w:val="Tablehead"/>
              <w:rPr>
                <w:lang w:val="ru-RU"/>
              </w:rPr>
            </w:pPr>
            <w:r w:rsidRPr="00735116">
              <w:rPr>
                <w:lang w:val="ru-RU"/>
              </w:rPr>
              <w:t>Координатор от МСЭ</w:t>
            </w:r>
          </w:p>
        </w:tc>
      </w:tr>
      <w:tr w:rsidR="00EB719E" w:rsidRPr="00735116" w14:paraId="3D01F564" w14:textId="77777777" w:rsidTr="003E4BFE">
        <w:trPr>
          <w:jc w:val="center"/>
        </w:trPr>
        <w:tc>
          <w:tcPr>
            <w:tcW w:w="2689" w:type="dxa"/>
            <w:tcBorders>
              <w:top w:val="single" w:sz="4" w:space="0" w:color="auto"/>
              <w:left w:val="single" w:sz="4" w:space="0" w:color="auto"/>
              <w:bottom w:val="single" w:sz="4" w:space="0" w:color="auto"/>
              <w:right w:val="single" w:sz="4" w:space="0" w:color="auto"/>
            </w:tcBorders>
          </w:tcPr>
          <w:p w14:paraId="02554DC1" w14:textId="77777777" w:rsidR="00EB719E" w:rsidRPr="00735116" w:rsidRDefault="00EB719E" w:rsidP="003E4BFE">
            <w:pPr>
              <w:pStyle w:val="Tabletext"/>
              <w:rPr>
                <w:lang w:val="ru-RU"/>
              </w:rPr>
            </w:pPr>
            <w:r w:rsidRPr="00735116">
              <w:rPr>
                <w:lang w:val="ru-RU"/>
              </w:rPr>
              <w:t>Китайская академия исследований в области информационно-коммуникационных технологий (CAICT)</w:t>
            </w:r>
          </w:p>
        </w:tc>
        <w:tc>
          <w:tcPr>
            <w:tcW w:w="4023" w:type="dxa"/>
            <w:tcBorders>
              <w:top w:val="single" w:sz="4" w:space="0" w:color="auto"/>
              <w:left w:val="single" w:sz="4" w:space="0" w:color="auto"/>
              <w:bottom w:val="single" w:sz="4" w:space="0" w:color="auto"/>
              <w:right w:val="single" w:sz="4" w:space="0" w:color="auto"/>
            </w:tcBorders>
          </w:tcPr>
          <w:p w14:paraId="1D948C3A" w14:textId="77777777" w:rsidR="00EB719E" w:rsidRPr="00735116" w:rsidRDefault="00EB719E" w:rsidP="003E4BFE">
            <w:pPr>
              <w:pStyle w:val="Tabletext"/>
              <w:rPr>
                <w:rFonts w:asciiTheme="minorHAnsi" w:hAnsiTheme="minorHAnsi"/>
                <w:lang w:val="ru-RU"/>
              </w:rPr>
            </w:pPr>
            <w:bookmarkStart w:id="3" w:name="lt_pId025"/>
            <w:r w:rsidRPr="00735116">
              <w:rPr>
                <w:rFonts w:asciiTheme="minorHAnsi" w:hAnsiTheme="minorHAnsi"/>
                <w:lang w:val="ru-RU"/>
              </w:rPr>
              <w:t>Договоренности о взаимодействии по вопросу установления рамочной основы высокого уровня для сотрудничества по программе МСЭ "Умный инкубатор" в целях содействия инновациям, ориентированным на электросвязь/ИКТ, и помощи развивающимся странам в реализации стандартов МСЭ-Т</w:t>
            </w:r>
            <w:bookmarkEnd w:id="3"/>
          </w:p>
        </w:tc>
        <w:tc>
          <w:tcPr>
            <w:tcW w:w="1458" w:type="dxa"/>
            <w:tcBorders>
              <w:top w:val="single" w:sz="4" w:space="0" w:color="auto"/>
              <w:left w:val="single" w:sz="4" w:space="0" w:color="auto"/>
              <w:bottom w:val="single" w:sz="4" w:space="0" w:color="auto"/>
              <w:right w:val="single" w:sz="4" w:space="0" w:color="auto"/>
            </w:tcBorders>
          </w:tcPr>
          <w:p w14:paraId="66D45FDE" w14:textId="51FFBCA6" w:rsidR="00EB719E" w:rsidRPr="00735116" w:rsidRDefault="00EB719E" w:rsidP="003E4BFE">
            <w:pPr>
              <w:pStyle w:val="Tabletext"/>
              <w:jc w:val="center"/>
              <w:rPr>
                <w:lang w:val="ru-RU"/>
              </w:rPr>
            </w:pPr>
            <w:r w:rsidRPr="00735116">
              <w:rPr>
                <w:rFonts w:asciiTheme="minorHAnsi" w:hAnsiTheme="minorHAnsi"/>
                <w:lang w:val="ru-RU"/>
              </w:rPr>
              <w:t>12.06.</w:t>
            </w:r>
            <w:r w:rsidR="00735116" w:rsidRPr="00735116">
              <w:rPr>
                <w:rFonts w:asciiTheme="minorHAnsi" w:hAnsiTheme="minorHAnsi"/>
                <w:lang w:val="ru-RU"/>
              </w:rPr>
              <w:t>20</w:t>
            </w:r>
            <w:r w:rsidRPr="00735116">
              <w:rPr>
                <w:rFonts w:asciiTheme="minorHAnsi" w:hAnsiTheme="minorHAnsi"/>
                <w:lang w:val="ru-RU"/>
              </w:rPr>
              <w:t>19 г.</w:t>
            </w:r>
          </w:p>
        </w:tc>
        <w:tc>
          <w:tcPr>
            <w:tcW w:w="1459" w:type="dxa"/>
            <w:tcBorders>
              <w:top w:val="single" w:sz="4" w:space="0" w:color="auto"/>
              <w:left w:val="single" w:sz="4" w:space="0" w:color="auto"/>
              <w:bottom w:val="single" w:sz="4" w:space="0" w:color="auto"/>
              <w:right w:val="single" w:sz="4" w:space="0" w:color="auto"/>
            </w:tcBorders>
          </w:tcPr>
          <w:p w14:paraId="7C6EAD79" w14:textId="77777777" w:rsidR="00EB719E" w:rsidRPr="00735116" w:rsidRDefault="00EB719E" w:rsidP="003E4BFE">
            <w:pPr>
              <w:pStyle w:val="Tabletext"/>
              <w:jc w:val="center"/>
              <w:rPr>
                <w:lang w:val="ru-RU"/>
              </w:rPr>
            </w:pPr>
            <w:r w:rsidRPr="00735116">
              <w:rPr>
                <w:rFonts w:asciiTheme="minorHAnsi" w:hAnsiTheme="minorHAnsi"/>
                <w:lang w:val="ru-RU"/>
              </w:rPr>
              <w:t>БСЭ</w:t>
            </w:r>
          </w:p>
        </w:tc>
      </w:tr>
      <w:tr w:rsidR="00EB719E" w:rsidRPr="00735116" w14:paraId="320124E8" w14:textId="77777777" w:rsidTr="003E4BFE">
        <w:trPr>
          <w:jc w:val="center"/>
        </w:trPr>
        <w:tc>
          <w:tcPr>
            <w:tcW w:w="2689" w:type="dxa"/>
            <w:tcBorders>
              <w:top w:val="single" w:sz="4" w:space="0" w:color="auto"/>
              <w:left w:val="single" w:sz="4" w:space="0" w:color="auto"/>
              <w:bottom w:val="single" w:sz="4" w:space="0" w:color="auto"/>
              <w:right w:val="single" w:sz="4" w:space="0" w:color="auto"/>
            </w:tcBorders>
          </w:tcPr>
          <w:p w14:paraId="0F2FCFAD" w14:textId="77777777" w:rsidR="00EB719E" w:rsidRPr="00735116" w:rsidRDefault="00EB719E" w:rsidP="003E4BFE">
            <w:pPr>
              <w:pStyle w:val="Tabletext"/>
              <w:rPr>
                <w:lang w:val="ru-RU"/>
              </w:rPr>
            </w:pPr>
            <w:bookmarkStart w:id="4" w:name="lt_pId028"/>
            <w:r w:rsidRPr="00735116">
              <w:rPr>
                <w:rFonts w:asciiTheme="minorHAnsi" w:hAnsiTheme="minorHAnsi"/>
                <w:lang w:val="ru-RU"/>
              </w:rPr>
              <w:t>Африканская организация по стандартизации (АРСО)</w:t>
            </w:r>
            <w:bookmarkEnd w:id="4"/>
          </w:p>
        </w:tc>
        <w:tc>
          <w:tcPr>
            <w:tcW w:w="4023" w:type="dxa"/>
            <w:tcBorders>
              <w:top w:val="single" w:sz="4" w:space="0" w:color="auto"/>
              <w:left w:val="single" w:sz="4" w:space="0" w:color="auto"/>
              <w:bottom w:val="single" w:sz="4" w:space="0" w:color="auto"/>
              <w:right w:val="single" w:sz="4" w:space="0" w:color="auto"/>
            </w:tcBorders>
          </w:tcPr>
          <w:p w14:paraId="383EEB3A" w14:textId="77777777" w:rsidR="00EB719E" w:rsidRPr="00735116" w:rsidRDefault="00EB719E" w:rsidP="003E4BFE">
            <w:pPr>
              <w:pStyle w:val="Tabletext"/>
              <w:rPr>
                <w:lang w:val="ru-RU"/>
              </w:rPr>
            </w:pPr>
            <w:bookmarkStart w:id="5" w:name="lt_pId029"/>
            <w:r w:rsidRPr="00735116">
              <w:rPr>
                <w:rFonts w:asciiTheme="minorHAnsi" w:hAnsiTheme="minorHAnsi"/>
                <w:lang w:val="ru-RU"/>
              </w:rPr>
              <w:t xml:space="preserve">Соглашение о сотрудничестве – </w:t>
            </w:r>
            <w:bookmarkEnd w:id="5"/>
            <w:proofErr w:type="gramStart"/>
            <w:r w:rsidRPr="00735116">
              <w:rPr>
                <w:rFonts w:asciiTheme="minorHAnsi" w:hAnsiTheme="minorHAnsi"/>
                <w:lang w:val="ru-RU"/>
              </w:rPr>
              <w:t>Взаимное сотрудничество</w:t>
            </w:r>
            <w:proofErr w:type="gramEnd"/>
          </w:p>
        </w:tc>
        <w:tc>
          <w:tcPr>
            <w:tcW w:w="1458" w:type="dxa"/>
            <w:tcBorders>
              <w:top w:val="single" w:sz="4" w:space="0" w:color="auto"/>
              <w:left w:val="single" w:sz="4" w:space="0" w:color="auto"/>
              <w:bottom w:val="single" w:sz="4" w:space="0" w:color="auto"/>
              <w:right w:val="single" w:sz="4" w:space="0" w:color="auto"/>
            </w:tcBorders>
          </w:tcPr>
          <w:p w14:paraId="60D2DF91" w14:textId="05BFE232" w:rsidR="00EB719E" w:rsidRPr="00735116" w:rsidRDefault="00EB719E" w:rsidP="003E4BFE">
            <w:pPr>
              <w:pStyle w:val="Tabletext"/>
              <w:jc w:val="center"/>
              <w:rPr>
                <w:lang w:val="ru-RU"/>
              </w:rPr>
            </w:pPr>
            <w:r w:rsidRPr="00735116">
              <w:rPr>
                <w:rFonts w:asciiTheme="minorHAnsi" w:hAnsiTheme="minorHAnsi"/>
                <w:lang w:val="ru-RU"/>
              </w:rPr>
              <w:t>20.06.</w:t>
            </w:r>
            <w:r w:rsidR="00735116" w:rsidRPr="00735116">
              <w:rPr>
                <w:rFonts w:asciiTheme="minorHAnsi" w:hAnsiTheme="minorHAnsi"/>
                <w:lang w:val="ru-RU"/>
              </w:rPr>
              <w:t>20</w:t>
            </w:r>
            <w:r w:rsidRPr="00735116">
              <w:rPr>
                <w:rFonts w:asciiTheme="minorHAnsi" w:hAnsiTheme="minorHAnsi"/>
                <w:lang w:val="ru-RU"/>
              </w:rPr>
              <w:t>19 г.</w:t>
            </w:r>
          </w:p>
        </w:tc>
        <w:tc>
          <w:tcPr>
            <w:tcW w:w="1459" w:type="dxa"/>
            <w:tcBorders>
              <w:top w:val="single" w:sz="4" w:space="0" w:color="auto"/>
              <w:left w:val="single" w:sz="4" w:space="0" w:color="auto"/>
              <w:bottom w:val="single" w:sz="4" w:space="0" w:color="auto"/>
              <w:right w:val="single" w:sz="4" w:space="0" w:color="auto"/>
            </w:tcBorders>
          </w:tcPr>
          <w:p w14:paraId="14D7B32B" w14:textId="77777777" w:rsidR="00EB719E" w:rsidRPr="00735116" w:rsidRDefault="00EB719E" w:rsidP="003E4BFE">
            <w:pPr>
              <w:pStyle w:val="Tabletext"/>
              <w:jc w:val="center"/>
              <w:rPr>
                <w:lang w:val="ru-RU"/>
              </w:rPr>
            </w:pPr>
            <w:r w:rsidRPr="00735116">
              <w:rPr>
                <w:rFonts w:asciiTheme="minorHAnsi" w:hAnsiTheme="minorHAnsi"/>
                <w:lang w:val="ru-RU"/>
              </w:rPr>
              <w:t>БСЭ</w:t>
            </w:r>
          </w:p>
        </w:tc>
      </w:tr>
      <w:tr w:rsidR="00EB719E" w:rsidRPr="00735116" w14:paraId="1EC256E6" w14:textId="77777777" w:rsidTr="003E4BFE">
        <w:trPr>
          <w:jc w:val="center"/>
        </w:trPr>
        <w:tc>
          <w:tcPr>
            <w:tcW w:w="2689" w:type="dxa"/>
            <w:tcBorders>
              <w:top w:val="single" w:sz="4" w:space="0" w:color="auto"/>
              <w:left w:val="single" w:sz="4" w:space="0" w:color="auto"/>
              <w:bottom w:val="single" w:sz="4" w:space="0" w:color="auto"/>
              <w:right w:val="single" w:sz="4" w:space="0" w:color="auto"/>
            </w:tcBorders>
          </w:tcPr>
          <w:p w14:paraId="70F1992B" w14:textId="77777777" w:rsidR="00EB719E" w:rsidRPr="00735116" w:rsidRDefault="00EB719E" w:rsidP="003E4BFE">
            <w:pPr>
              <w:pStyle w:val="Tabletext"/>
              <w:rPr>
                <w:lang w:val="ru-RU"/>
              </w:rPr>
            </w:pPr>
            <w:bookmarkStart w:id="6" w:name="lt_pId032"/>
            <w:r w:rsidRPr="00735116">
              <w:rPr>
                <w:rFonts w:asciiTheme="minorHAnsi" w:hAnsiTheme="minorHAnsi"/>
                <w:lang w:val="ru-RU"/>
              </w:rPr>
              <w:t xml:space="preserve">CISCO Systems, Inc., </w:t>
            </w:r>
            <w:bookmarkEnd w:id="6"/>
            <w:r w:rsidRPr="00735116">
              <w:rPr>
                <w:rFonts w:asciiTheme="minorHAnsi" w:hAnsiTheme="minorHAnsi"/>
                <w:lang w:val="ru-RU"/>
              </w:rPr>
              <w:t>США</w:t>
            </w:r>
          </w:p>
        </w:tc>
        <w:tc>
          <w:tcPr>
            <w:tcW w:w="4023" w:type="dxa"/>
            <w:tcBorders>
              <w:top w:val="single" w:sz="4" w:space="0" w:color="auto"/>
              <w:left w:val="single" w:sz="4" w:space="0" w:color="auto"/>
              <w:bottom w:val="single" w:sz="4" w:space="0" w:color="auto"/>
              <w:right w:val="single" w:sz="4" w:space="0" w:color="auto"/>
            </w:tcBorders>
          </w:tcPr>
          <w:p w14:paraId="7F8DEBFF" w14:textId="77777777" w:rsidR="00EB719E" w:rsidRPr="00735116" w:rsidRDefault="00EB719E" w:rsidP="003E4BFE">
            <w:pPr>
              <w:pStyle w:val="Tabletext"/>
              <w:rPr>
                <w:rFonts w:asciiTheme="minorHAnsi" w:hAnsiTheme="minorHAnsi"/>
                <w:lang w:val="ru-RU"/>
              </w:rPr>
            </w:pPr>
            <w:bookmarkStart w:id="7" w:name="lt_pId033"/>
            <w:r w:rsidRPr="00735116">
              <w:rPr>
                <w:rFonts w:asciiTheme="minorHAnsi" w:hAnsiTheme="minorHAnsi"/>
                <w:lang w:val="ru-RU"/>
              </w:rPr>
              <w:t>Меморандум о взаимопонимании по вопросу установления рамочной основы высокого уровня для сотрудничества в рамках инициативы "Центры цифровой трансформации" (DTC)</w:t>
            </w:r>
            <w:bookmarkEnd w:id="7"/>
          </w:p>
        </w:tc>
        <w:tc>
          <w:tcPr>
            <w:tcW w:w="1458" w:type="dxa"/>
            <w:tcBorders>
              <w:top w:val="single" w:sz="4" w:space="0" w:color="auto"/>
              <w:left w:val="single" w:sz="4" w:space="0" w:color="auto"/>
              <w:bottom w:val="single" w:sz="4" w:space="0" w:color="auto"/>
              <w:right w:val="single" w:sz="4" w:space="0" w:color="auto"/>
            </w:tcBorders>
          </w:tcPr>
          <w:p w14:paraId="02A38CB4" w14:textId="39D3E050" w:rsidR="00EB719E" w:rsidRPr="00735116" w:rsidRDefault="00EB719E" w:rsidP="003E4BFE">
            <w:pPr>
              <w:pStyle w:val="Tabletext"/>
              <w:jc w:val="center"/>
              <w:rPr>
                <w:lang w:val="ru-RU"/>
              </w:rPr>
            </w:pPr>
            <w:r w:rsidRPr="00735116">
              <w:rPr>
                <w:rFonts w:asciiTheme="minorHAnsi" w:hAnsiTheme="minorHAnsi"/>
                <w:lang w:val="ru-RU"/>
              </w:rPr>
              <w:t>31.07.</w:t>
            </w:r>
            <w:r w:rsidR="00735116" w:rsidRPr="00735116">
              <w:rPr>
                <w:rFonts w:asciiTheme="minorHAnsi" w:hAnsiTheme="minorHAnsi"/>
                <w:lang w:val="ru-RU"/>
              </w:rPr>
              <w:t>20</w:t>
            </w:r>
            <w:r w:rsidRPr="00735116">
              <w:rPr>
                <w:rFonts w:asciiTheme="minorHAnsi" w:hAnsiTheme="minorHAnsi"/>
                <w:lang w:val="ru-RU"/>
              </w:rPr>
              <w:t>19 г.</w:t>
            </w:r>
          </w:p>
        </w:tc>
        <w:tc>
          <w:tcPr>
            <w:tcW w:w="1459" w:type="dxa"/>
            <w:tcBorders>
              <w:top w:val="single" w:sz="4" w:space="0" w:color="auto"/>
              <w:left w:val="single" w:sz="4" w:space="0" w:color="auto"/>
              <w:bottom w:val="single" w:sz="4" w:space="0" w:color="auto"/>
              <w:right w:val="single" w:sz="4" w:space="0" w:color="auto"/>
            </w:tcBorders>
          </w:tcPr>
          <w:p w14:paraId="57597AA1" w14:textId="77777777" w:rsidR="00EB719E" w:rsidRPr="00735116" w:rsidRDefault="00EB719E" w:rsidP="003E4BFE">
            <w:pPr>
              <w:pStyle w:val="Tabletext"/>
              <w:jc w:val="center"/>
              <w:rPr>
                <w:lang w:val="ru-RU"/>
              </w:rPr>
            </w:pPr>
            <w:r w:rsidRPr="00735116">
              <w:rPr>
                <w:rFonts w:asciiTheme="minorHAnsi" w:hAnsiTheme="minorHAnsi"/>
                <w:lang w:val="ru-RU"/>
              </w:rPr>
              <w:t>БРЭ</w:t>
            </w:r>
          </w:p>
        </w:tc>
      </w:tr>
      <w:tr w:rsidR="00EB719E" w:rsidRPr="00735116" w14:paraId="0F976EDD" w14:textId="77777777" w:rsidTr="003E4BFE">
        <w:trPr>
          <w:jc w:val="center"/>
        </w:trPr>
        <w:tc>
          <w:tcPr>
            <w:tcW w:w="2689" w:type="dxa"/>
            <w:tcBorders>
              <w:top w:val="single" w:sz="4" w:space="0" w:color="auto"/>
              <w:left w:val="single" w:sz="4" w:space="0" w:color="auto"/>
              <w:bottom w:val="single" w:sz="4" w:space="0" w:color="auto"/>
              <w:right w:val="single" w:sz="4" w:space="0" w:color="auto"/>
            </w:tcBorders>
          </w:tcPr>
          <w:p w14:paraId="208C68F5" w14:textId="77777777" w:rsidR="00EB719E" w:rsidRPr="00735116" w:rsidRDefault="00EB719E" w:rsidP="003E4BFE">
            <w:pPr>
              <w:pStyle w:val="Tabletext"/>
              <w:rPr>
                <w:lang w:val="ru-RU"/>
              </w:rPr>
            </w:pPr>
            <w:bookmarkStart w:id="8" w:name="lt_pId036"/>
            <w:r w:rsidRPr="00735116">
              <w:rPr>
                <w:rFonts w:asciiTheme="minorHAnsi" w:hAnsiTheme="minorHAnsi"/>
                <w:lang w:val="ru-RU"/>
              </w:rPr>
              <w:t xml:space="preserve">Huawei Technologies Co., Ltd., </w:t>
            </w:r>
            <w:bookmarkEnd w:id="8"/>
            <w:r w:rsidRPr="00735116">
              <w:rPr>
                <w:rFonts w:asciiTheme="minorHAnsi" w:hAnsiTheme="minorHAnsi"/>
                <w:lang w:val="ru-RU"/>
              </w:rPr>
              <w:t>Китай</w:t>
            </w:r>
          </w:p>
        </w:tc>
        <w:tc>
          <w:tcPr>
            <w:tcW w:w="4023" w:type="dxa"/>
            <w:tcBorders>
              <w:top w:val="single" w:sz="4" w:space="0" w:color="auto"/>
              <w:left w:val="single" w:sz="4" w:space="0" w:color="auto"/>
              <w:bottom w:val="single" w:sz="4" w:space="0" w:color="auto"/>
              <w:right w:val="single" w:sz="4" w:space="0" w:color="auto"/>
            </w:tcBorders>
          </w:tcPr>
          <w:p w14:paraId="45A349B5" w14:textId="77777777" w:rsidR="00EB719E" w:rsidRPr="00735116" w:rsidRDefault="00EB719E" w:rsidP="003E4BFE">
            <w:pPr>
              <w:pStyle w:val="Tabletext"/>
              <w:rPr>
                <w:rFonts w:asciiTheme="minorHAnsi" w:hAnsiTheme="minorHAnsi"/>
                <w:lang w:val="ru-RU"/>
              </w:rPr>
            </w:pPr>
            <w:bookmarkStart w:id="9" w:name="lt_pId037"/>
            <w:r w:rsidRPr="00735116">
              <w:rPr>
                <w:rFonts w:asciiTheme="minorHAnsi" w:hAnsiTheme="minorHAnsi"/>
                <w:lang w:val="ru-RU"/>
              </w:rPr>
              <w:t>Меморандум о взаимопонимании по вопросу установления рамочной основы высокого уровня для сотрудничества в области создания потенциала и развития навыков в сфере ИКТ</w:t>
            </w:r>
            <w:bookmarkEnd w:id="9"/>
          </w:p>
        </w:tc>
        <w:tc>
          <w:tcPr>
            <w:tcW w:w="1458" w:type="dxa"/>
            <w:tcBorders>
              <w:top w:val="single" w:sz="4" w:space="0" w:color="auto"/>
              <w:left w:val="single" w:sz="4" w:space="0" w:color="auto"/>
              <w:bottom w:val="single" w:sz="4" w:space="0" w:color="auto"/>
              <w:right w:val="single" w:sz="4" w:space="0" w:color="auto"/>
            </w:tcBorders>
          </w:tcPr>
          <w:p w14:paraId="244F8244" w14:textId="186BD9CE" w:rsidR="00EB719E" w:rsidRPr="00735116" w:rsidRDefault="00EB719E" w:rsidP="003E4BFE">
            <w:pPr>
              <w:pStyle w:val="Tabletext"/>
              <w:jc w:val="center"/>
              <w:rPr>
                <w:lang w:val="ru-RU"/>
              </w:rPr>
            </w:pPr>
            <w:r w:rsidRPr="00735116">
              <w:rPr>
                <w:rFonts w:asciiTheme="minorHAnsi" w:hAnsiTheme="minorHAnsi"/>
                <w:lang w:val="ru-RU"/>
              </w:rPr>
              <w:t>11.09.</w:t>
            </w:r>
            <w:r w:rsidR="00735116" w:rsidRPr="00735116">
              <w:rPr>
                <w:rFonts w:asciiTheme="minorHAnsi" w:hAnsiTheme="minorHAnsi"/>
                <w:lang w:val="ru-RU"/>
              </w:rPr>
              <w:t>20</w:t>
            </w:r>
            <w:r w:rsidRPr="00735116">
              <w:rPr>
                <w:rFonts w:asciiTheme="minorHAnsi" w:hAnsiTheme="minorHAnsi"/>
                <w:lang w:val="ru-RU"/>
              </w:rPr>
              <w:t>19 г.</w:t>
            </w:r>
          </w:p>
        </w:tc>
        <w:tc>
          <w:tcPr>
            <w:tcW w:w="1459" w:type="dxa"/>
            <w:tcBorders>
              <w:top w:val="single" w:sz="4" w:space="0" w:color="auto"/>
              <w:left w:val="single" w:sz="4" w:space="0" w:color="auto"/>
              <w:bottom w:val="single" w:sz="4" w:space="0" w:color="auto"/>
              <w:right w:val="single" w:sz="4" w:space="0" w:color="auto"/>
            </w:tcBorders>
          </w:tcPr>
          <w:p w14:paraId="1945388E" w14:textId="77777777" w:rsidR="00EB719E" w:rsidRPr="00735116" w:rsidRDefault="00EB719E" w:rsidP="003E4BFE">
            <w:pPr>
              <w:pStyle w:val="Tabletext"/>
              <w:jc w:val="center"/>
              <w:rPr>
                <w:lang w:val="ru-RU"/>
              </w:rPr>
            </w:pPr>
            <w:r w:rsidRPr="00735116">
              <w:rPr>
                <w:rFonts w:asciiTheme="minorHAnsi" w:hAnsiTheme="minorHAnsi"/>
                <w:lang w:val="ru-RU"/>
              </w:rPr>
              <w:t>БРЭ</w:t>
            </w:r>
          </w:p>
        </w:tc>
      </w:tr>
      <w:tr w:rsidR="00EB719E" w:rsidRPr="00735116" w14:paraId="5E86911B" w14:textId="77777777" w:rsidTr="003E4BFE">
        <w:trPr>
          <w:jc w:val="center"/>
        </w:trPr>
        <w:tc>
          <w:tcPr>
            <w:tcW w:w="2689" w:type="dxa"/>
            <w:tcBorders>
              <w:top w:val="single" w:sz="4" w:space="0" w:color="auto"/>
              <w:left w:val="single" w:sz="4" w:space="0" w:color="auto"/>
              <w:bottom w:val="single" w:sz="4" w:space="0" w:color="auto"/>
              <w:right w:val="single" w:sz="4" w:space="0" w:color="auto"/>
            </w:tcBorders>
          </w:tcPr>
          <w:p w14:paraId="3F84CE81" w14:textId="77777777" w:rsidR="00EB719E" w:rsidRPr="00735116" w:rsidRDefault="00EB719E" w:rsidP="003E4BFE">
            <w:pPr>
              <w:pStyle w:val="Tabletext"/>
              <w:rPr>
                <w:rFonts w:asciiTheme="minorHAnsi" w:hAnsiTheme="minorHAnsi"/>
                <w:lang w:val="ru-RU"/>
              </w:rPr>
            </w:pPr>
            <w:bookmarkStart w:id="10" w:name="lt_pId040"/>
            <w:proofErr w:type="spellStart"/>
            <w:r w:rsidRPr="00735116">
              <w:rPr>
                <w:rFonts w:asciiTheme="minorHAnsi" w:hAnsiTheme="minorHAnsi"/>
                <w:lang w:val="ru-RU"/>
              </w:rPr>
              <w:t>Чжэцзянский</w:t>
            </w:r>
            <w:proofErr w:type="spellEnd"/>
            <w:r w:rsidRPr="00735116">
              <w:rPr>
                <w:rFonts w:asciiTheme="minorHAnsi" w:hAnsiTheme="minorHAnsi"/>
                <w:lang w:val="ru-RU"/>
              </w:rPr>
              <w:t xml:space="preserve"> университет, </w:t>
            </w:r>
            <w:bookmarkEnd w:id="10"/>
            <w:r w:rsidRPr="00735116">
              <w:rPr>
                <w:rFonts w:asciiTheme="minorHAnsi" w:hAnsiTheme="minorHAnsi"/>
                <w:lang w:val="ru-RU"/>
              </w:rPr>
              <w:t>Китай</w:t>
            </w:r>
          </w:p>
        </w:tc>
        <w:tc>
          <w:tcPr>
            <w:tcW w:w="4023" w:type="dxa"/>
            <w:tcBorders>
              <w:top w:val="single" w:sz="4" w:space="0" w:color="auto"/>
              <w:left w:val="single" w:sz="4" w:space="0" w:color="auto"/>
              <w:bottom w:val="single" w:sz="4" w:space="0" w:color="auto"/>
              <w:right w:val="single" w:sz="4" w:space="0" w:color="auto"/>
            </w:tcBorders>
          </w:tcPr>
          <w:p w14:paraId="64F309DF" w14:textId="77777777" w:rsidR="00EB719E" w:rsidRPr="00735116" w:rsidRDefault="00EB719E" w:rsidP="003E4BFE">
            <w:pPr>
              <w:pStyle w:val="Tabletext"/>
              <w:rPr>
                <w:rFonts w:asciiTheme="minorHAnsi" w:hAnsiTheme="minorHAnsi"/>
                <w:lang w:val="ru-RU"/>
              </w:rPr>
            </w:pPr>
            <w:bookmarkStart w:id="11" w:name="lt_pId041"/>
            <w:r w:rsidRPr="00735116">
              <w:rPr>
                <w:rFonts w:asciiTheme="minorHAnsi" w:hAnsiTheme="minorHAnsi"/>
                <w:lang w:val="ru-RU"/>
              </w:rPr>
              <w:t xml:space="preserve">Меморандум о взаимопонимании – </w:t>
            </w:r>
            <w:bookmarkEnd w:id="11"/>
            <w:proofErr w:type="gramStart"/>
            <w:r w:rsidRPr="00735116">
              <w:rPr>
                <w:rFonts w:asciiTheme="minorHAnsi" w:hAnsiTheme="minorHAnsi"/>
                <w:lang w:val="ru-RU"/>
              </w:rPr>
              <w:t>Взаимное сотрудничество</w:t>
            </w:r>
            <w:proofErr w:type="gramEnd"/>
          </w:p>
        </w:tc>
        <w:tc>
          <w:tcPr>
            <w:tcW w:w="1458" w:type="dxa"/>
            <w:tcBorders>
              <w:top w:val="single" w:sz="4" w:space="0" w:color="auto"/>
              <w:left w:val="single" w:sz="4" w:space="0" w:color="auto"/>
              <w:bottom w:val="single" w:sz="4" w:space="0" w:color="auto"/>
              <w:right w:val="single" w:sz="4" w:space="0" w:color="auto"/>
            </w:tcBorders>
          </w:tcPr>
          <w:p w14:paraId="5ACE9623" w14:textId="27A8B523" w:rsidR="00EB719E" w:rsidRPr="00735116" w:rsidRDefault="00EB719E" w:rsidP="003E4BFE">
            <w:pPr>
              <w:pStyle w:val="Tabletext"/>
              <w:jc w:val="center"/>
              <w:rPr>
                <w:rFonts w:asciiTheme="minorHAnsi" w:hAnsiTheme="minorHAnsi"/>
                <w:lang w:val="ru-RU"/>
              </w:rPr>
            </w:pPr>
            <w:r w:rsidRPr="00735116">
              <w:rPr>
                <w:rFonts w:asciiTheme="minorHAnsi" w:hAnsiTheme="minorHAnsi"/>
                <w:lang w:val="ru-RU"/>
              </w:rPr>
              <w:t>13.09.</w:t>
            </w:r>
            <w:r w:rsidR="00735116" w:rsidRPr="00735116">
              <w:rPr>
                <w:rFonts w:asciiTheme="minorHAnsi" w:hAnsiTheme="minorHAnsi"/>
                <w:lang w:val="ru-RU"/>
              </w:rPr>
              <w:t>20</w:t>
            </w:r>
            <w:r w:rsidRPr="00735116">
              <w:rPr>
                <w:rFonts w:asciiTheme="minorHAnsi" w:hAnsiTheme="minorHAnsi"/>
                <w:lang w:val="ru-RU"/>
              </w:rPr>
              <w:t>19 г.</w:t>
            </w:r>
          </w:p>
        </w:tc>
        <w:tc>
          <w:tcPr>
            <w:tcW w:w="1459" w:type="dxa"/>
            <w:tcBorders>
              <w:top w:val="single" w:sz="4" w:space="0" w:color="auto"/>
              <w:left w:val="single" w:sz="4" w:space="0" w:color="auto"/>
              <w:bottom w:val="single" w:sz="4" w:space="0" w:color="auto"/>
              <w:right w:val="single" w:sz="4" w:space="0" w:color="auto"/>
            </w:tcBorders>
          </w:tcPr>
          <w:p w14:paraId="4262ACA8" w14:textId="77777777" w:rsidR="00EB719E" w:rsidRPr="00735116" w:rsidRDefault="00EB719E" w:rsidP="003E4BFE">
            <w:pPr>
              <w:pStyle w:val="Tabletext"/>
              <w:jc w:val="center"/>
              <w:rPr>
                <w:rFonts w:asciiTheme="minorHAnsi" w:hAnsiTheme="minorHAnsi"/>
                <w:lang w:val="ru-RU"/>
              </w:rPr>
            </w:pPr>
            <w:bookmarkStart w:id="12" w:name="lt_pId043"/>
            <w:r w:rsidRPr="00735116">
              <w:rPr>
                <w:rFonts w:asciiTheme="minorHAnsi" w:hAnsiTheme="minorHAnsi"/>
                <w:lang w:val="ru-RU"/>
              </w:rPr>
              <w:t>SPMD</w:t>
            </w:r>
            <w:bookmarkEnd w:id="12"/>
          </w:p>
        </w:tc>
      </w:tr>
      <w:tr w:rsidR="00EB719E" w:rsidRPr="00735116" w14:paraId="64BCF391" w14:textId="77777777" w:rsidTr="003E4BFE">
        <w:trPr>
          <w:jc w:val="center"/>
        </w:trPr>
        <w:tc>
          <w:tcPr>
            <w:tcW w:w="2689" w:type="dxa"/>
            <w:tcBorders>
              <w:top w:val="single" w:sz="4" w:space="0" w:color="auto"/>
              <w:left w:val="single" w:sz="4" w:space="0" w:color="auto"/>
              <w:bottom w:val="single" w:sz="4" w:space="0" w:color="auto"/>
              <w:right w:val="single" w:sz="4" w:space="0" w:color="auto"/>
            </w:tcBorders>
          </w:tcPr>
          <w:p w14:paraId="6B799E1C" w14:textId="77777777" w:rsidR="00EB719E" w:rsidRPr="00735116" w:rsidRDefault="00EB719E" w:rsidP="003E4BFE">
            <w:pPr>
              <w:pStyle w:val="Tabletext"/>
              <w:rPr>
                <w:rFonts w:asciiTheme="minorHAnsi" w:hAnsiTheme="minorHAnsi"/>
                <w:lang w:val="ru-RU"/>
              </w:rPr>
            </w:pPr>
            <w:r w:rsidRPr="00735116">
              <w:rPr>
                <w:rFonts w:asciiTheme="minorHAnsi" w:hAnsiTheme="minorHAnsi"/>
                <w:lang w:val="ru-RU"/>
              </w:rPr>
              <w:t>Национальное управление по кибербезопасности Саудовской Аравии (NCA)</w:t>
            </w:r>
          </w:p>
        </w:tc>
        <w:tc>
          <w:tcPr>
            <w:tcW w:w="4023" w:type="dxa"/>
            <w:tcBorders>
              <w:top w:val="single" w:sz="4" w:space="0" w:color="auto"/>
              <w:left w:val="single" w:sz="4" w:space="0" w:color="auto"/>
              <w:bottom w:val="single" w:sz="4" w:space="0" w:color="auto"/>
              <w:right w:val="single" w:sz="4" w:space="0" w:color="auto"/>
            </w:tcBorders>
          </w:tcPr>
          <w:p w14:paraId="33B38831" w14:textId="77777777" w:rsidR="00EB719E" w:rsidRPr="00735116" w:rsidRDefault="00EB719E" w:rsidP="003E4BFE">
            <w:pPr>
              <w:pStyle w:val="Tabletext"/>
              <w:rPr>
                <w:rFonts w:asciiTheme="minorHAnsi" w:hAnsiTheme="minorHAnsi"/>
                <w:lang w:val="ru-RU"/>
              </w:rPr>
            </w:pPr>
            <w:bookmarkStart w:id="13" w:name="lt_pId045"/>
            <w:r w:rsidRPr="00735116">
              <w:rPr>
                <w:rFonts w:asciiTheme="minorHAnsi" w:hAnsiTheme="minorHAnsi"/>
                <w:lang w:val="ru-RU"/>
              </w:rPr>
              <w:t>Совместная декларация о содействии дальнейшему развитию международного сотрудничества в области кибербезопасности</w:t>
            </w:r>
            <w:bookmarkEnd w:id="13"/>
          </w:p>
        </w:tc>
        <w:tc>
          <w:tcPr>
            <w:tcW w:w="1458" w:type="dxa"/>
            <w:tcBorders>
              <w:top w:val="single" w:sz="4" w:space="0" w:color="auto"/>
              <w:left w:val="single" w:sz="4" w:space="0" w:color="auto"/>
              <w:bottom w:val="single" w:sz="4" w:space="0" w:color="auto"/>
              <w:right w:val="single" w:sz="4" w:space="0" w:color="auto"/>
            </w:tcBorders>
          </w:tcPr>
          <w:p w14:paraId="097C888F" w14:textId="5A00496A" w:rsidR="00EB719E" w:rsidRPr="00735116" w:rsidRDefault="00EB719E" w:rsidP="003E4BFE">
            <w:pPr>
              <w:pStyle w:val="Tabletext"/>
              <w:jc w:val="center"/>
              <w:rPr>
                <w:rFonts w:asciiTheme="minorHAnsi" w:hAnsiTheme="minorHAnsi"/>
                <w:lang w:val="ru-RU"/>
              </w:rPr>
            </w:pPr>
            <w:r w:rsidRPr="00735116">
              <w:rPr>
                <w:rFonts w:asciiTheme="minorHAnsi" w:hAnsiTheme="minorHAnsi"/>
                <w:lang w:val="ru-RU"/>
              </w:rPr>
              <w:t>26.09.</w:t>
            </w:r>
            <w:r w:rsidR="00735116" w:rsidRPr="00735116">
              <w:rPr>
                <w:rFonts w:asciiTheme="minorHAnsi" w:hAnsiTheme="minorHAnsi"/>
                <w:lang w:val="ru-RU"/>
              </w:rPr>
              <w:t>20</w:t>
            </w:r>
            <w:r w:rsidRPr="00735116">
              <w:rPr>
                <w:rFonts w:asciiTheme="minorHAnsi" w:hAnsiTheme="minorHAnsi"/>
                <w:lang w:val="ru-RU"/>
              </w:rPr>
              <w:t>19 г.</w:t>
            </w:r>
          </w:p>
        </w:tc>
        <w:tc>
          <w:tcPr>
            <w:tcW w:w="1459" w:type="dxa"/>
            <w:tcBorders>
              <w:top w:val="single" w:sz="4" w:space="0" w:color="auto"/>
              <w:left w:val="single" w:sz="4" w:space="0" w:color="auto"/>
              <w:bottom w:val="single" w:sz="4" w:space="0" w:color="auto"/>
              <w:right w:val="single" w:sz="4" w:space="0" w:color="auto"/>
            </w:tcBorders>
          </w:tcPr>
          <w:p w14:paraId="098F97BD" w14:textId="77777777" w:rsidR="00EB719E" w:rsidRPr="00735116" w:rsidRDefault="00EB719E" w:rsidP="003E4BFE">
            <w:pPr>
              <w:pStyle w:val="Tabletext"/>
              <w:jc w:val="center"/>
              <w:rPr>
                <w:rFonts w:asciiTheme="minorHAnsi" w:hAnsiTheme="minorHAnsi"/>
                <w:lang w:val="ru-RU"/>
              </w:rPr>
            </w:pPr>
            <w:r w:rsidRPr="00735116">
              <w:rPr>
                <w:rFonts w:asciiTheme="minorHAnsi" w:hAnsiTheme="minorHAnsi"/>
                <w:lang w:val="ru-RU"/>
              </w:rPr>
              <w:t>БРЭ</w:t>
            </w:r>
          </w:p>
        </w:tc>
      </w:tr>
      <w:tr w:rsidR="00EB719E" w:rsidRPr="00735116" w14:paraId="509C6FC7" w14:textId="77777777" w:rsidTr="003E4BFE">
        <w:trPr>
          <w:jc w:val="center"/>
        </w:trPr>
        <w:tc>
          <w:tcPr>
            <w:tcW w:w="2689" w:type="dxa"/>
            <w:tcBorders>
              <w:top w:val="single" w:sz="4" w:space="0" w:color="auto"/>
              <w:left w:val="single" w:sz="4" w:space="0" w:color="auto"/>
              <w:bottom w:val="single" w:sz="4" w:space="0" w:color="auto"/>
              <w:right w:val="single" w:sz="4" w:space="0" w:color="auto"/>
            </w:tcBorders>
          </w:tcPr>
          <w:p w14:paraId="3FD8ED93" w14:textId="77777777" w:rsidR="00EB719E" w:rsidRPr="00735116" w:rsidRDefault="00EB719E" w:rsidP="003E4BFE">
            <w:pPr>
              <w:pStyle w:val="Tabletext"/>
              <w:rPr>
                <w:rFonts w:asciiTheme="minorHAnsi" w:hAnsiTheme="minorHAnsi"/>
                <w:lang w:val="ru-RU"/>
              </w:rPr>
            </w:pPr>
            <w:r w:rsidRPr="00735116">
              <w:rPr>
                <w:rFonts w:asciiTheme="minorHAnsi" w:hAnsiTheme="minorHAnsi"/>
                <w:lang w:val="ru-RU"/>
              </w:rPr>
              <w:t>Национальное агентство электросвязи Федеративной Республики Бразилия (ANATEL)</w:t>
            </w:r>
          </w:p>
        </w:tc>
        <w:tc>
          <w:tcPr>
            <w:tcW w:w="4023" w:type="dxa"/>
            <w:tcBorders>
              <w:top w:val="single" w:sz="4" w:space="0" w:color="auto"/>
              <w:left w:val="single" w:sz="4" w:space="0" w:color="auto"/>
              <w:bottom w:val="single" w:sz="4" w:space="0" w:color="auto"/>
              <w:right w:val="single" w:sz="4" w:space="0" w:color="auto"/>
            </w:tcBorders>
          </w:tcPr>
          <w:p w14:paraId="001EE976" w14:textId="77777777" w:rsidR="00EB719E" w:rsidRPr="00735116" w:rsidRDefault="00EB719E" w:rsidP="003E4BFE">
            <w:pPr>
              <w:pStyle w:val="Tabletext"/>
              <w:rPr>
                <w:rFonts w:asciiTheme="minorHAnsi" w:hAnsiTheme="minorHAnsi"/>
                <w:b/>
                <w:lang w:val="ru-RU"/>
              </w:rPr>
            </w:pPr>
            <w:bookmarkStart w:id="14" w:name="lt_pId049"/>
            <w:r w:rsidRPr="00735116">
              <w:rPr>
                <w:rFonts w:asciiTheme="minorHAnsi" w:hAnsiTheme="minorHAnsi"/>
                <w:bCs/>
                <w:lang w:val="ru-RU"/>
              </w:rPr>
              <w:t>Меморандум о взаимопонимании об</w:t>
            </w:r>
            <w:r w:rsidRPr="00735116">
              <w:rPr>
                <w:rFonts w:asciiTheme="minorHAnsi" w:hAnsiTheme="minorHAnsi"/>
                <w:b/>
                <w:bCs/>
                <w:lang w:val="ru-RU"/>
              </w:rPr>
              <w:t> </w:t>
            </w:r>
            <w:r w:rsidRPr="00735116">
              <w:rPr>
                <w:rFonts w:asciiTheme="minorHAnsi" w:hAnsiTheme="minorHAnsi"/>
                <w:lang w:val="ru-RU"/>
              </w:rPr>
              <w:t>оказании МСЭ помощи в проведении измерений, связанных со случаями вредных помех, в отношении которых та или иная администрация обращается за помощью к МСЭ</w:t>
            </w:r>
            <w:bookmarkEnd w:id="14"/>
          </w:p>
        </w:tc>
        <w:tc>
          <w:tcPr>
            <w:tcW w:w="1458" w:type="dxa"/>
            <w:tcBorders>
              <w:top w:val="single" w:sz="4" w:space="0" w:color="auto"/>
              <w:left w:val="single" w:sz="4" w:space="0" w:color="auto"/>
              <w:bottom w:val="single" w:sz="4" w:space="0" w:color="auto"/>
              <w:right w:val="single" w:sz="4" w:space="0" w:color="auto"/>
            </w:tcBorders>
          </w:tcPr>
          <w:p w14:paraId="3CEF0B2A" w14:textId="12B5A0CC" w:rsidR="00EB719E" w:rsidRPr="00735116" w:rsidRDefault="00EB719E" w:rsidP="003E4BFE">
            <w:pPr>
              <w:pStyle w:val="Tabletext"/>
              <w:jc w:val="center"/>
              <w:rPr>
                <w:rFonts w:asciiTheme="minorHAnsi" w:hAnsiTheme="minorHAnsi"/>
                <w:lang w:val="ru-RU"/>
              </w:rPr>
            </w:pPr>
            <w:r w:rsidRPr="00735116">
              <w:rPr>
                <w:rFonts w:asciiTheme="minorHAnsi" w:hAnsiTheme="minorHAnsi"/>
                <w:lang w:val="ru-RU"/>
              </w:rPr>
              <w:t>31.10.</w:t>
            </w:r>
            <w:r w:rsidR="00735116" w:rsidRPr="00735116">
              <w:rPr>
                <w:rFonts w:asciiTheme="minorHAnsi" w:hAnsiTheme="minorHAnsi"/>
                <w:lang w:val="ru-RU"/>
              </w:rPr>
              <w:t>20</w:t>
            </w:r>
            <w:r w:rsidRPr="00735116">
              <w:rPr>
                <w:rFonts w:asciiTheme="minorHAnsi" w:hAnsiTheme="minorHAnsi"/>
                <w:lang w:val="ru-RU"/>
              </w:rPr>
              <w:t>19 г.</w:t>
            </w:r>
          </w:p>
        </w:tc>
        <w:tc>
          <w:tcPr>
            <w:tcW w:w="1459" w:type="dxa"/>
            <w:tcBorders>
              <w:top w:val="single" w:sz="4" w:space="0" w:color="auto"/>
              <w:left w:val="single" w:sz="4" w:space="0" w:color="auto"/>
              <w:bottom w:val="single" w:sz="4" w:space="0" w:color="auto"/>
              <w:right w:val="single" w:sz="4" w:space="0" w:color="auto"/>
            </w:tcBorders>
          </w:tcPr>
          <w:p w14:paraId="398C260C" w14:textId="77777777" w:rsidR="00EB719E" w:rsidRPr="00735116" w:rsidRDefault="00EB719E" w:rsidP="003E4BFE">
            <w:pPr>
              <w:pStyle w:val="Tabletext"/>
              <w:jc w:val="center"/>
              <w:rPr>
                <w:rFonts w:asciiTheme="minorHAnsi" w:hAnsiTheme="minorHAnsi"/>
                <w:lang w:val="ru-RU"/>
              </w:rPr>
            </w:pPr>
            <w:r w:rsidRPr="00735116">
              <w:rPr>
                <w:rFonts w:asciiTheme="minorHAnsi" w:hAnsiTheme="minorHAnsi"/>
                <w:lang w:val="ru-RU"/>
              </w:rPr>
              <w:t>БР</w:t>
            </w:r>
          </w:p>
        </w:tc>
      </w:tr>
      <w:tr w:rsidR="00EB719E" w:rsidRPr="00735116" w14:paraId="21A190BE" w14:textId="77777777" w:rsidTr="003E4BFE">
        <w:trPr>
          <w:jc w:val="center"/>
        </w:trPr>
        <w:tc>
          <w:tcPr>
            <w:tcW w:w="2689" w:type="dxa"/>
            <w:tcBorders>
              <w:top w:val="single" w:sz="4" w:space="0" w:color="auto"/>
              <w:left w:val="single" w:sz="4" w:space="0" w:color="auto"/>
              <w:bottom w:val="single" w:sz="4" w:space="0" w:color="auto"/>
              <w:right w:val="single" w:sz="4" w:space="0" w:color="auto"/>
            </w:tcBorders>
          </w:tcPr>
          <w:p w14:paraId="1C7901D5" w14:textId="77777777" w:rsidR="00EB719E" w:rsidRPr="00735116" w:rsidRDefault="00EB719E" w:rsidP="003E4BFE">
            <w:pPr>
              <w:pStyle w:val="Tabletext"/>
              <w:rPr>
                <w:rFonts w:asciiTheme="minorHAnsi" w:hAnsiTheme="minorHAnsi"/>
                <w:lang w:val="ru-RU"/>
              </w:rPr>
            </w:pPr>
            <w:bookmarkStart w:id="15" w:name="lt_pId052"/>
            <w:proofErr w:type="spellStart"/>
            <w:r w:rsidRPr="00735116">
              <w:rPr>
                <w:rFonts w:asciiTheme="minorHAnsi" w:hAnsiTheme="minorHAnsi"/>
                <w:lang w:val="ru-RU"/>
              </w:rPr>
              <w:t>Together</w:t>
            </w:r>
            <w:proofErr w:type="spellEnd"/>
            <w:r w:rsidRPr="00735116">
              <w:rPr>
                <w:rFonts w:asciiTheme="minorHAnsi" w:hAnsiTheme="minorHAnsi"/>
                <w:lang w:val="ru-RU"/>
              </w:rPr>
              <w:t xml:space="preserve"> </w:t>
            </w:r>
            <w:proofErr w:type="spellStart"/>
            <w:r w:rsidRPr="00735116">
              <w:rPr>
                <w:rFonts w:asciiTheme="minorHAnsi" w:hAnsiTheme="minorHAnsi"/>
                <w:lang w:val="ru-RU"/>
              </w:rPr>
              <w:t>Against</w:t>
            </w:r>
            <w:proofErr w:type="spellEnd"/>
            <w:r w:rsidRPr="00735116">
              <w:rPr>
                <w:rFonts w:asciiTheme="minorHAnsi" w:hAnsiTheme="minorHAnsi"/>
                <w:lang w:val="ru-RU"/>
              </w:rPr>
              <w:t xml:space="preserve"> </w:t>
            </w:r>
            <w:proofErr w:type="spellStart"/>
            <w:r w:rsidRPr="00735116">
              <w:rPr>
                <w:rFonts w:asciiTheme="minorHAnsi" w:hAnsiTheme="minorHAnsi"/>
                <w:lang w:val="ru-RU"/>
              </w:rPr>
              <w:t>Cybercrime</w:t>
            </w:r>
            <w:proofErr w:type="spellEnd"/>
            <w:r w:rsidRPr="00735116">
              <w:rPr>
                <w:rFonts w:asciiTheme="minorHAnsi" w:hAnsiTheme="minorHAnsi"/>
                <w:lang w:val="ru-RU"/>
              </w:rPr>
              <w:t xml:space="preserve"> International (</w:t>
            </w:r>
            <w:proofErr w:type="spellStart"/>
            <w:r w:rsidRPr="00735116">
              <w:rPr>
                <w:rFonts w:asciiTheme="minorHAnsi" w:hAnsiTheme="minorHAnsi"/>
                <w:lang w:val="ru-RU"/>
              </w:rPr>
              <w:t>TaC</w:t>
            </w:r>
            <w:proofErr w:type="spellEnd"/>
            <w:r w:rsidRPr="00735116">
              <w:rPr>
                <w:rFonts w:asciiTheme="minorHAnsi" w:hAnsiTheme="minorHAnsi"/>
                <w:lang w:val="ru-RU"/>
              </w:rPr>
              <w:t>)</w:t>
            </w:r>
            <w:bookmarkEnd w:id="15"/>
          </w:p>
        </w:tc>
        <w:tc>
          <w:tcPr>
            <w:tcW w:w="4023" w:type="dxa"/>
            <w:tcBorders>
              <w:top w:val="single" w:sz="4" w:space="0" w:color="auto"/>
              <w:left w:val="single" w:sz="4" w:space="0" w:color="auto"/>
              <w:bottom w:val="single" w:sz="4" w:space="0" w:color="auto"/>
              <w:right w:val="single" w:sz="4" w:space="0" w:color="auto"/>
            </w:tcBorders>
          </w:tcPr>
          <w:p w14:paraId="6948085E" w14:textId="77777777" w:rsidR="00EB719E" w:rsidRPr="00735116" w:rsidRDefault="00EB719E" w:rsidP="003E4BFE">
            <w:pPr>
              <w:pStyle w:val="Tabletext"/>
              <w:rPr>
                <w:rFonts w:asciiTheme="minorHAnsi" w:hAnsiTheme="minorHAnsi"/>
                <w:b/>
                <w:lang w:val="ru-RU"/>
              </w:rPr>
            </w:pPr>
            <w:bookmarkStart w:id="16" w:name="lt_pId053"/>
            <w:r w:rsidRPr="00735116">
              <w:rPr>
                <w:rFonts w:asciiTheme="minorHAnsi" w:hAnsiTheme="minorHAnsi"/>
                <w:bCs/>
                <w:lang w:val="ru-RU"/>
              </w:rPr>
              <w:t xml:space="preserve">Письмо о намерениях </w:t>
            </w:r>
            <w:r w:rsidRPr="00735116">
              <w:rPr>
                <w:rFonts w:asciiTheme="minorHAnsi" w:hAnsiTheme="minorHAnsi"/>
                <w:lang w:val="ru-RU"/>
              </w:rPr>
              <w:t xml:space="preserve">− Поддержка реализации Молодежной стратегии МСЭ на глобальном уровне </w:t>
            </w:r>
            <w:bookmarkEnd w:id="16"/>
          </w:p>
        </w:tc>
        <w:tc>
          <w:tcPr>
            <w:tcW w:w="1458" w:type="dxa"/>
            <w:tcBorders>
              <w:top w:val="single" w:sz="4" w:space="0" w:color="auto"/>
              <w:left w:val="single" w:sz="4" w:space="0" w:color="auto"/>
              <w:bottom w:val="single" w:sz="4" w:space="0" w:color="auto"/>
              <w:right w:val="single" w:sz="4" w:space="0" w:color="auto"/>
            </w:tcBorders>
          </w:tcPr>
          <w:p w14:paraId="0B75DCA3" w14:textId="0D4FC31E" w:rsidR="00EB719E" w:rsidRPr="00735116" w:rsidRDefault="00EB719E" w:rsidP="003E4BFE">
            <w:pPr>
              <w:pStyle w:val="Tabletext"/>
              <w:jc w:val="center"/>
              <w:rPr>
                <w:rFonts w:asciiTheme="minorHAnsi" w:hAnsiTheme="minorHAnsi"/>
                <w:lang w:val="ru-RU"/>
              </w:rPr>
            </w:pPr>
            <w:r w:rsidRPr="00735116">
              <w:rPr>
                <w:rFonts w:asciiTheme="minorHAnsi" w:hAnsiTheme="minorHAnsi"/>
                <w:lang w:val="ru-RU"/>
              </w:rPr>
              <w:t>02.04.</w:t>
            </w:r>
            <w:r w:rsidR="00735116" w:rsidRPr="00735116">
              <w:rPr>
                <w:rFonts w:asciiTheme="minorHAnsi" w:hAnsiTheme="minorHAnsi"/>
                <w:lang w:val="ru-RU"/>
              </w:rPr>
              <w:t>20</w:t>
            </w:r>
            <w:r w:rsidRPr="00735116">
              <w:rPr>
                <w:rFonts w:asciiTheme="minorHAnsi" w:hAnsiTheme="minorHAnsi"/>
                <w:lang w:val="ru-RU"/>
              </w:rPr>
              <w:t>20 г.</w:t>
            </w:r>
          </w:p>
        </w:tc>
        <w:tc>
          <w:tcPr>
            <w:tcW w:w="1459" w:type="dxa"/>
            <w:tcBorders>
              <w:top w:val="single" w:sz="4" w:space="0" w:color="auto"/>
              <w:left w:val="single" w:sz="4" w:space="0" w:color="auto"/>
              <w:bottom w:val="single" w:sz="4" w:space="0" w:color="auto"/>
              <w:right w:val="single" w:sz="4" w:space="0" w:color="auto"/>
            </w:tcBorders>
          </w:tcPr>
          <w:p w14:paraId="439E0E90" w14:textId="77777777" w:rsidR="00EB719E" w:rsidRPr="00735116" w:rsidRDefault="00EB719E" w:rsidP="003E4BFE">
            <w:pPr>
              <w:pStyle w:val="Tabletext"/>
              <w:jc w:val="center"/>
              <w:rPr>
                <w:rFonts w:asciiTheme="minorHAnsi" w:hAnsiTheme="minorHAnsi"/>
                <w:lang w:val="ru-RU"/>
              </w:rPr>
            </w:pPr>
            <w:r w:rsidRPr="00735116">
              <w:rPr>
                <w:rFonts w:asciiTheme="minorHAnsi" w:hAnsiTheme="minorHAnsi"/>
                <w:lang w:val="ru-RU"/>
              </w:rPr>
              <w:t>БРЭ</w:t>
            </w:r>
          </w:p>
        </w:tc>
      </w:tr>
      <w:tr w:rsidR="00EB719E" w:rsidRPr="00735116" w14:paraId="598DD964" w14:textId="77777777" w:rsidTr="003E4BFE">
        <w:trPr>
          <w:jc w:val="center"/>
        </w:trPr>
        <w:tc>
          <w:tcPr>
            <w:tcW w:w="2689" w:type="dxa"/>
            <w:tcBorders>
              <w:top w:val="single" w:sz="4" w:space="0" w:color="auto"/>
              <w:left w:val="single" w:sz="4" w:space="0" w:color="auto"/>
              <w:bottom w:val="single" w:sz="4" w:space="0" w:color="auto"/>
              <w:right w:val="single" w:sz="4" w:space="0" w:color="auto"/>
            </w:tcBorders>
          </w:tcPr>
          <w:p w14:paraId="4E3A881D" w14:textId="77777777" w:rsidR="00EB719E" w:rsidRPr="00735116" w:rsidRDefault="00EB719E" w:rsidP="003E4BFE">
            <w:pPr>
              <w:pStyle w:val="Tabletext"/>
              <w:rPr>
                <w:rFonts w:asciiTheme="minorHAnsi" w:hAnsiTheme="minorHAnsi"/>
                <w:lang w:val="ru-RU"/>
              </w:rPr>
            </w:pPr>
            <w:r w:rsidRPr="00735116">
              <w:rPr>
                <w:rFonts w:asciiTheme="minorHAnsi" w:hAnsiTheme="minorHAnsi"/>
                <w:lang w:val="ru-RU"/>
              </w:rPr>
              <w:t xml:space="preserve">Управление по вопросам данных и искусственного интеллекта Саудовской Аравии </w:t>
            </w:r>
          </w:p>
        </w:tc>
        <w:tc>
          <w:tcPr>
            <w:tcW w:w="4023" w:type="dxa"/>
            <w:tcBorders>
              <w:top w:val="single" w:sz="4" w:space="0" w:color="auto"/>
              <w:left w:val="single" w:sz="4" w:space="0" w:color="auto"/>
              <w:bottom w:val="single" w:sz="4" w:space="0" w:color="auto"/>
              <w:right w:val="single" w:sz="4" w:space="0" w:color="auto"/>
            </w:tcBorders>
          </w:tcPr>
          <w:p w14:paraId="36849821" w14:textId="77777777" w:rsidR="00EB719E" w:rsidRPr="00735116" w:rsidRDefault="00EB719E" w:rsidP="003E4BFE">
            <w:pPr>
              <w:pStyle w:val="Tabletext"/>
              <w:rPr>
                <w:rFonts w:asciiTheme="minorHAnsi" w:hAnsiTheme="minorHAnsi"/>
                <w:lang w:val="ru-RU"/>
              </w:rPr>
            </w:pPr>
            <w:r w:rsidRPr="00735116">
              <w:rPr>
                <w:rFonts w:asciiTheme="minorHAnsi" w:hAnsiTheme="minorHAnsi"/>
                <w:lang w:val="ru-RU"/>
              </w:rPr>
              <w:t xml:space="preserve">Меморандум о взаимопонимании по вопросу установления рамочной основы высокого уровня для сотрудничества в </w:t>
            </w:r>
            <w:proofErr w:type="spellStart"/>
            <w:r w:rsidRPr="00735116">
              <w:rPr>
                <w:rFonts w:asciiTheme="minorHAnsi" w:hAnsiTheme="minorHAnsi"/>
                <w:lang w:val="ru-RU"/>
              </w:rPr>
              <w:t>неэксклюзивном</w:t>
            </w:r>
            <w:proofErr w:type="spellEnd"/>
            <w:r w:rsidRPr="00735116">
              <w:rPr>
                <w:rFonts w:asciiTheme="minorHAnsi" w:hAnsiTheme="minorHAnsi"/>
                <w:lang w:val="ru-RU"/>
              </w:rPr>
              <w:t xml:space="preserve"> формате в области искусственного интеллекта </w:t>
            </w:r>
          </w:p>
        </w:tc>
        <w:tc>
          <w:tcPr>
            <w:tcW w:w="1458" w:type="dxa"/>
            <w:tcBorders>
              <w:top w:val="single" w:sz="4" w:space="0" w:color="auto"/>
              <w:left w:val="single" w:sz="4" w:space="0" w:color="auto"/>
              <w:bottom w:val="single" w:sz="4" w:space="0" w:color="auto"/>
              <w:right w:val="single" w:sz="4" w:space="0" w:color="auto"/>
            </w:tcBorders>
          </w:tcPr>
          <w:p w14:paraId="17CCEA6E" w14:textId="50F5FE34" w:rsidR="00EB719E" w:rsidRPr="00735116" w:rsidRDefault="00EB719E" w:rsidP="003E4BFE">
            <w:pPr>
              <w:pStyle w:val="Tabletext"/>
              <w:jc w:val="center"/>
              <w:rPr>
                <w:rFonts w:asciiTheme="minorHAnsi" w:hAnsiTheme="minorHAnsi"/>
                <w:lang w:val="ru-RU"/>
              </w:rPr>
            </w:pPr>
            <w:r w:rsidRPr="00735116">
              <w:rPr>
                <w:rFonts w:asciiTheme="minorHAnsi" w:hAnsiTheme="minorHAnsi"/>
                <w:lang w:val="ru-RU"/>
              </w:rPr>
              <w:t>22.10.</w:t>
            </w:r>
            <w:r w:rsidR="00735116" w:rsidRPr="00735116">
              <w:rPr>
                <w:rFonts w:asciiTheme="minorHAnsi" w:hAnsiTheme="minorHAnsi"/>
                <w:lang w:val="ru-RU"/>
              </w:rPr>
              <w:t>20</w:t>
            </w:r>
            <w:r w:rsidRPr="00735116">
              <w:rPr>
                <w:rFonts w:asciiTheme="minorHAnsi" w:hAnsiTheme="minorHAnsi"/>
                <w:lang w:val="ru-RU"/>
              </w:rPr>
              <w:t>20 г.</w:t>
            </w:r>
          </w:p>
        </w:tc>
        <w:tc>
          <w:tcPr>
            <w:tcW w:w="1459" w:type="dxa"/>
            <w:tcBorders>
              <w:top w:val="single" w:sz="4" w:space="0" w:color="auto"/>
              <w:left w:val="single" w:sz="4" w:space="0" w:color="auto"/>
              <w:bottom w:val="single" w:sz="4" w:space="0" w:color="auto"/>
              <w:right w:val="single" w:sz="4" w:space="0" w:color="auto"/>
            </w:tcBorders>
          </w:tcPr>
          <w:p w14:paraId="2B4A3988" w14:textId="77777777" w:rsidR="00EB719E" w:rsidRPr="00735116" w:rsidRDefault="00EB719E" w:rsidP="003E4BFE">
            <w:pPr>
              <w:pStyle w:val="Tabletext"/>
              <w:jc w:val="center"/>
              <w:rPr>
                <w:rFonts w:asciiTheme="minorHAnsi" w:hAnsiTheme="minorHAnsi"/>
                <w:lang w:val="ru-RU"/>
              </w:rPr>
            </w:pPr>
            <w:r w:rsidRPr="00735116">
              <w:rPr>
                <w:rFonts w:asciiTheme="minorHAnsi" w:hAnsiTheme="minorHAnsi"/>
                <w:lang w:val="ru-RU"/>
              </w:rPr>
              <w:t>SPMD</w:t>
            </w:r>
          </w:p>
        </w:tc>
      </w:tr>
      <w:tr w:rsidR="00EB719E" w:rsidRPr="00735116" w14:paraId="0A2DECDE" w14:textId="77777777" w:rsidTr="003E4BFE">
        <w:trPr>
          <w:jc w:val="center"/>
        </w:trPr>
        <w:tc>
          <w:tcPr>
            <w:tcW w:w="2689" w:type="dxa"/>
            <w:tcBorders>
              <w:top w:val="single" w:sz="4" w:space="0" w:color="auto"/>
              <w:left w:val="single" w:sz="4" w:space="0" w:color="auto"/>
              <w:bottom w:val="single" w:sz="4" w:space="0" w:color="auto"/>
              <w:right w:val="single" w:sz="4" w:space="0" w:color="auto"/>
            </w:tcBorders>
          </w:tcPr>
          <w:p w14:paraId="31D9BA01" w14:textId="77777777" w:rsidR="00EB719E" w:rsidRPr="00735116" w:rsidRDefault="00EB719E" w:rsidP="003E4BFE">
            <w:pPr>
              <w:pStyle w:val="Tabletext"/>
              <w:rPr>
                <w:rFonts w:asciiTheme="minorHAnsi" w:hAnsiTheme="minorHAnsi"/>
                <w:lang w:val="ru-RU"/>
              </w:rPr>
            </w:pPr>
            <w:r w:rsidRPr="00735116">
              <w:rPr>
                <w:rFonts w:asciiTheme="minorHAnsi" w:hAnsiTheme="minorHAnsi"/>
                <w:lang w:val="ru-RU"/>
              </w:rPr>
              <w:t xml:space="preserve">Национальное управление кибербезопасности Королевства Саудовская Аравия </w:t>
            </w:r>
          </w:p>
        </w:tc>
        <w:tc>
          <w:tcPr>
            <w:tcW w:w="4023" w:type="dxa"/>
            <w:tcBorders>
              <w:top w:val="single" w:sz="4" w:space="0" w:color="auto"/>
              <w:left w:val="single" w:sz="4" w:space="0" w:color="auto"/>
              <w:bottom w:val="single" w:sz="4" w:space="0" w:color="auto"/>
              <w:right w:val="single" w:sz="4" w:space="0" w:color="auto"/>
            </w:tcBorders>
          </w:tcPr>
          <w:p w14:paraId="08C188B1" w14:textId="77777777" w:rsidR="00EB719E" w:rsidRPr="00735116" w:rsidRDefault="00EB719E" w:rsidP="003E4BFE">
            <w:pPr>
              <w:pStyle w:val="Tabletext"/>
              <w:rPr>
                <w:rFonts w:asciiTheme="minorHAnsi" w:hAnsiTheme="minorHAnsi"/>
                <w:lang w:val="ru-RU"/>
              </w:rPr>
            </w:pPr>
            <w:r w:rsidRPr="00735116">
              <w:rPr>
                <w:rFonts w:asciiTheme="minorHAnsi" w:hAnsiTheme="minorHAnsi"/>
                <w:lang w:val="ru-RU"/>
              </w:rPr>
              <w:t xml:space="preserve">Письмо-соглашение об установлении стратегического партнерства и запуске уникальной всеобъемлющей глобальной программы "Создание безопасного и процветающего киберпространства для детей" </w:t>
            </w:r>
          </w:p>
        </w:tc>
        <w:tc>
          <w:tcPr>
            <w:tcW w:w="1458" w:type="dxa"/>
            <w:tcBorders>
              <w:top w:val="single" w:sz="4" w:space="0" w:color="auto"/>
              <w:left w:val="single" w:sz="4" w:space="0" w:color="auto"/>
              <w:bottom w:val="single" w:sz="4" w:space="0" w:color="auto"/>
              <w:right w:val="single" w:sz="4" w:space="0" w:color="auto"/>
            </w:tcBorders>
          </w:tcPr>
          <w:p w14:paraId="03A596FE" w14:textId="30D6232D" w:rsidR="00EB719E" w:rsidRPr="00735116" w:rsidRDefault="00EB719E" w:rsidP="003E4BFE">
            <w:pPr>
              <w:pStyle w:val="Tabletext"/>
              <w:jc w:val="center"/>
              <w:rPr>
                <w:rFonts w:asciiTheme="minorHAnsi" w:hAnsiTheme="minorHAnsi"/>
                <w:lang w:val="ru-RU"/>
              </w:rPr>
            </w:pPr>
            <w:r w:rsidRPr="00735116">
              <w:rPr>
                <w:rFonts w:asciiTheme="minorHAnsi" w:hAnsiTheme="minorHAnsi"/>
                <w:lang w:val="ru-RU"/>
              </w:rPr>
              <w:t>17.12.</w:t>
            </w:r>
            <w:r w:rsidR="00735116" w:rsidRPr="00735116">
              <w:rPr>
                <w:rFonts w:asciiTheme="minorHAnsi" w:hAnsiTheme="minorHAnsi"/>
                <w:lang w:val="ru-RU"/>
              </w:rPr>
              <w:t>20</w:t>
            </w:r>
            <w:r w:rsidRPr="00735116">
              <w:rPr>
                <w:rFonts w:asciiTheme="minorHAnsi" w:hAnsiTheme="minorHAnsi"/>
                <w:lang w:val="ru-RU"/>
              </w:rPr>
              <w:t>20 г.</w:t>
            </w:r>
          </w:p>
        </w:tc>
        <w:tc>
          <w:tcPr>
            <w:tcW w:w="1459" w:type="dxa"/>
            <w:tcBorders>
              <w:top w:val="single" w:sz="4" w:space="0" w:color="auto"/>
              <w:left w:val="single" w:sz="4" w:space="0" w:color="auto"/>
              <w:bottom w:val="single" w:sz="4" w:space="0" w:color="auto"/>
              <w:right w:val="single" w:sz="4" w:space="0" w:color="auto"/>
            </w:tcBorders>
          </w:tcPr>
          <w:p w14:paraId="029E3398" w14:textId="77777777" w:rsidR="00EB719E" w:rsidRPr="00735116" w:rsidRDefault="00EB719E" w:rsidP="003E4BFE">
            <w:pPr>
              <w:pStyle w:val="Tabletext"/>
              <w:jc w:val="center"/>
              <w:rPr>
                <w:rFonts w:asciiTheme="minorHAnsi" w:hAnsiTheme="minorHAnsi"/>
                <w:lang w:val="ru-RU"/>
              </w:rPr>
            </w:pPr>
            <w:r w:rsidRPr="00735116">
              <w:rPr>
                <w:rFonts w:asciiTheme="minorHAnsi" w:hAnsiTheme="minorHAnsi"/>
                <w:lang w:val="ru-RU"/>
              </w:rPr>
              <w:t>БРЭ</w:t>
            </w:r>
          </w:p>
        </w:tc>
      </w:tr>
    </w:tbl>
    <w:p w14:paraId="1EE4BF4B" w14:textId="77777777" w:rsidR="00EB719E" w:rsidRPr="00735116" w:rsidRDefault="00EB719E" w:rsidP="00735116">
      <w:pPr>
        <w:spacing w:before="600"/>
        <w:rPr>
          <w:lang w:val="ru-RU"/>
        </w:rPr>
      </w:pPr>
      <w:r w:rsidRPr="00735116">
        <w:rPr>
          <w:b/>
          <w:bCs/>
          <w:lang w:val="ru-RU"/>
        </w:rPr>
        <w:t>Приложения</w:t>
      </w:r>
      <w:r w:rsidRPr="00735116">
        <w:rPr>
          <w:lang w:val="ru-RU"/>
        </w:rPr>
        <w:t>: 10</w:t>
      </w:r>
    </w:p>
    <w:p w14:paraId="4197B817" w14:textId="77777777" w:rsidR="00EB719E" w:rsidRPr="00735116" w:rsidRDefault="00EB719E">
      <w:pPr>
        <w:tabs>
          <w:tab w:val="clear" w:pos="794"/>
          <w:tab w:val="clear" w:pos="1191"/>
          <w:tab w:val="clear" w:pos="1588"/>
          <w:tab w:val="clear" w:pos="1985"/>
        </w:tabs>
        <w:overflowPunct/>
        <w:autoSpaceDE/>
        <w:autoSpaceDN/>
        <w:adjustRightInd/>
        <w:spacing w:before="0"/>
        <w:textAlignment w:val="auto"/>
        <w:rPr>
          <w:b/>
          <w:sz w:val="26"/>
          <w:lang w:val="ru-RU"/>
        </w:rPr>
      </w:pPr>
      <w:r w:rsidRPr="00735116">
        <w:rPr>
          <w:lang w:val="ru-RU"/>
        </w:rPr>
        <w:br w:type="page"/>
      </w:r>
    </w:p>
    <w:p w14:paraId="34FF350E" w14:textId="40596C2C" w:rsidR="00615D14" w:rsidRPr="00735116" w:rsidRDefault="00746A3B" w:rsidP="00BC6DC7">
      <w:pPr>
        <w:pStyle w:val="Annextitle"/>
        <w:rPr>
          <w:lang w:val="ru-RU"/>
        </w:rPr>
      </w:pPr>
      <w:r w:rsidRPr="00735116">
        <w:rPr>
          <w:lang w:val="ru-RU"/>
        </w:rPr>
        <w:lastRenderedPageBreak/>
        <w:t>ДОГОВОРЕННОСТ</w:t>
      </w:r>
      <w:r w:rsidR="00426D84" w:rsidRPr="00735116">
        <w:rPr>
          <w:lang w:val="ru-RU"/>
        </w:rPr>
        <w:t>И</w:t>
      </w:r>
      <w:r w:rsidRPr="00735116">
        <w:rPr>
          <w:lang w:val="ru-RU"/>
        </w:rPr>
        <w:t xml:space="preserve"> О </w:t>
      </w:r>
      <w:r w:rsidR="003E1247" w:rsidRPr="00735116">
        <w:rPr>
          <w:lang w:val="ru-RU"/>
        </w:rPr>
        <w:t>ВЗАИМОДЕЙСТВИИ</w:t>
      </w:r>
    </w:p>
    <w:p w14:paraId="356886AC" w14:textId="74A4671B" w:rsidR="00615D14" w:rsidRPr="00735116" w:rsidRDefault="000E015D" w:rsidP="00BC6DC7">
      <w:pPr>
        <w:pStyle w:val="Annextitle"/>
        <w:rPr>
          <w:lang w:val="ru-RU"/>
        </w:rPr>
      </w:pPr>
      <w:r w:rsidRPr="00735116">
        <w:rPr>
          <w:lang w:val="ru-RU"/>
        </w:rPr>
        <w:t>между</w:t>
      </w:r>
    </w:p>
    <w:p w14:paraId="46AFE588" w14:textId="3F204779" w:rsidR="00615D14" w:rsidRPr="00735116" w:rsidRDefault="000E015D" w:rsidP="00BC6DC7">
      <w:pPr>
        <w:pStyle w:val="Annextitle"/>
        <w:rPr>
          <w:lang w:val="ru-RU"/>
        </w:rPr>
      </w:pPr>
      <w:r w:rsidRPr="00735116">
        <w:rPr>
          <w:lang w:val="ru-RU"/>
        </w:rPr>
        <w:t>Международн</w:t>
      </w:r>
      <w:r w:rsidR="004E0A12" w:rsidRPr="00735116">
        <w:rPr>
          <w:lang w:val="ru-RU"/>
        </w:rPr>
        <w:t>ым</w:t>
      </w:r>
      <w:r w:rsidRPr="00735116">
        <w:rPr>
          <w:lang w:val="ru-RU"/>
        </w:rPr>
        <w:t xml:space="preserve"> союз</w:t>
      </w:r>
      <w:r w:rsidR="004E0A12" w:rsidRPr="00735116">
        <w:rPr>
          <w:lang w:val="ru-RU"/>
        </w:rPr>
        <w:t>ом</w:t>
      </w:r>
      <w:r w:rsidRPr="00735116">
        <w:rPr>
          <w:lang w:val="ru-RU"/>
        </w:rPr>
        <w:t xml:space="preserve"> электросвязи</w:t>
      </w:r>
    </w:p>
    <w:p w14:paraId="1E3E65BB" w14:textId="246A7763" w:rsidR="00615D14" w:rsidRPr="00735116" w:rsidRDefault="000E015D" w:rsidP="00BC6DC7">
      <w:pPr>
        <w:pStyle w:val="Annextitle"/>
        <w:rPr>
          <w:lang w:val="ru-RU"/>
        </w:rPr>
      </w:pPr>
      <w:r w:rsidRPr="00735116">
        <w:rPr>
          <w:lang w:val="ru-RU"/>
        </w:rPr>
        <w:t>и</w:t>
      </w:r>
    </w:p>
    <w:p w14:paraId="3102B7C3" w14:textId="6193FC6C" w:rsidR="00615D14" w:rsidRPr="00735116" w:rsidRDefault="00615D14" w:rsidP="00BC6DC7">
      <w:pPr>
        <w:pStyle w:val="Annextitle"/>
        <w:rPr>
          <w:lang w:val="ru-RU"/>
        </w:rPr>
      </w:pPr>
      <w:r w:rsidRPr="00735116">
        <w:rPr>
          <w:lang w:val="ru-RU"/>
        </w:rPr>
        <w:t>Китайск</w:t>
      </w:r>
      <w:r w:rsidR="00746A3B" w:rsidRPr="00735116">
        <w:rPr>
          <w:lang w:val="ru-RU"/>
        </w:rPr>
        <w:t>ой</w:t>
      </w:r>
      <w:r w:rsidRPr="00735116">
        <w:rPr>
          <w:lang w:val="ru-RU"/>
        </w:rPr>
        <w:t xml:space="preserve"> академи</w:t>
      </w:r>
      <w:r w:rsidR="00746A3B" w:rsidRPr="00735116">
        <w:rPr>
          <w:lang w:val="ru-RU"/>
        </w:rPr>
        <w:t>ей</w:t>
      </w:r>
      <w:r w:rsidRPr="00735116">
        <w:rPr>
          <w:lang w:val="ru-RU"/>
        </w:rPr>
        <w:t xml:space="preserve"> исследований в области информационно-коммуникационных технологий (CAICT)</w:t>
      </w:r>
    </w:p>
    <w:p w14:paraId="7ADBC47D" w14:textId="12E7B4EE" w:rsidR="00746A3B" w:rsidRPr="00735116" w:rsidRDefault="002048AE" w:rsidP="00BC6DC7">
      <w:pPr>
        <w:pStyle w:val="Annextitle"/>
        <w:rPr>
          <w:lang w:val="ru-RU"/>
        </w:rPr>
      </w:pPr>
      <w:r w:rsidRPr="00735116">
        <w:rPr>
          <w:lang w:val="ru-RU"/>
        </w:rPr>
        <w:t xml:space="preserve">по </w:t>
      </w:r>
      <w:r w:rsidR="004230F8" w:rsidRPr="00735116">
        <w:rPr>
          <w:lang w:val="ru-RU"/>
        </w:rPr>
        <w:t>вопросу установления рамочной основы высокого уровня</w:t>
      </w:r>
      <w:r w:rsidR="004230F8" w:rsidRPr="00735116">
        <w:rPr>
          <w:lang w:val="ru-RU"/>
        </w:rPr>
        <w:br/>
        <w:t>для сотрудничества по программе МСЭ "Умный инкубатор" в целях содействия инновациям, ориентированным на электросвязь/ИКТ, и помощи развивающимся странам в реализации стандартов МСЭ-Т</w:t>
      </w:r>
    </w:p>
    <w:p w14:paraId="125C593B" w14:textId="77777777" w:rsidR="00615D14" w:rsidRPr="00735116" w:rsidRDefault="00615D14" w:rsidP="00BC6DC7">
      <w:pPr>
        <w:rPr>
          <w:b/>
          <w:bCs/>
          <w:lang w:val="ru-RU"/>
        </w:rPr>
      </w:pPr>
      <w:r w:rsidRPr="00735116">
        <w:rPr>
          <w:b/>
          <w:bCs/>
          <w:lang w:val="ru-RU"/>
        </w:rPr>
        <w:br w:type="page"/>
      </w:r>
    </w:p>
    <w:p w14:paraId="75EC7FA3" w14:textId="25ED20C5" w:rsidR="00415F2A" w:rsidRPr="00735116" w:rsidRDefault="009D3886" w:rsidP="00BC6DC7">
      <w:pPr>
        <w:rPr>
          <w:lang w:val="ru-RU"/>
        </w:rPr>
      </w:pPr>
      <w:r w:rsidRPr="00735116">
        <w:rPr>
          <w:b/>
          <w:bCs/>
          <w:lang w:val="ru-RU"/>
        </w:rPr>
        <w:lastRenderedPageBreak/>
        <w:t xml:space="preserve">НАСТОЯЩИЕ ДОГОВОРЕННОСТИ О </w:t>
      </w:r>
      <w:r w:rsidR="003E1247" w:rsidRPr="00735116">
        <w:rPr>
          <w:b/>
          <w:bCs/>
          <w:lang w:val="ru-RU"/>
        </w:rPr>
        <w:t>ВЗАИМОДЕЙСТВИИ</w:t>
      </w:r>
      <w:r w:rsidRPr="00735116">
        <w:rPr>
          <w:b/>
          <w:bCs/>
          <w:lang w:val="ru-RU"/>
        </w:rPr>
        <w:t xml:space="preserve"> </w:t>
      </w:r>
      <w:r w:rsidRPr="00735116">
        <w:rPr>
          <w:lang w:val="ru-RU"/>
        </w:rPr>
        <w:t>("</w:t>
      </w:r>
      <w:r w:rsidRPr="00735116">
        <w:rPr>
          <w:u w:val="single"/>
          <w:lang w:val="ru-RU"/>
        </w:rPr>
        <w:t>Договоренности</w:t>
      </w:r>
      <w:r w:rsidRPr="00735116">
        <w:rPr>
          <w:lang w:val="ru-RU"/>
        </w:rPr>
        <w:t>") заключаются между</w:t>
      </w:r>
      <w:r w:rsidR="00415F2A" w:rsidRPr="00735116">
        <w:rPr>
          <w:lang w:val="ru-RU"/>
        </w:rPr>
        <w:t xml:space="preserve">: </w:t>
      </w:r>
    </w:p>
    <w:p w14:paraId="1B3FB416" w14:textId="7311ED22" w:rsidR="00415F2A" w:rsidRPr="00735116" w:rsidRDefault="00415F2A" w:rsidP="00BC6DC7">
      <w:pPr>
        <w:ind w:left="794"/>
        <w:rPr>
          <w:b/>
          <w:bCs/>
          <w:lang w:val="ru-RU"/>
        </w:rPr>
      </w:pPr>
      <w:r w:rsidRPr="00735116">
        <w:rPr>
          <w:b/>
          <w:bCs/>
          <w:lang w:val="ru-RU"/>
        </w:rPr>
        <w:t>МЕЖДУНАРОДНЫМ СОЮЗОМ ЭЛЕКТРОСВЯЗИ</w:t>
      </w:r>
      <w:r w:rsidRPr="00735116">
        <w:rPr>
          <w:lang w:val="ru-RU"/>
        </w:rPr>
        <w:t xml:space="preserve"> (</w:t>
      </w:r>
      <w:r w:rsidR="00A43F48" w:rsidRPr="00735116">
        <w:rPr>
          <w:lang w:val="ru-RU"/>
        </w:rPr>
        <w:t>"</w:t>
      </w:r>
      <w:r w:rsidRPr="00735116">
        <w:rPr>
          <w:u w:val="single"/>
          <w:lang w:val="ru-RU"/>
        </w:rPr>
        <w:t>МСЭ</w:t>
      </w:r>
      <w:r w:rsidR="00A43F48" w:rsidRPr="00735116">
        <w:rPr>
          <w:lang w:val="ru-RU"/>
        </w:rPr>
        <w:t>"</w:t>
      </w:r>
      <w:r w:rsidRPr="00735116">
        <w:rPr>
          <w:lang w:val="ru-RU"/>
        </w:rPr>
        <w:t>), межправительственной организацией и специализированным учреждением Организации Объединенных Наций в области информационно-коммуникационных технологий (ИКТ) со</w:t>
      </w:r>
      <w:r w:rsidR="00A50B97" w:rsidRPr="00735116">
        <w:rPr>
          <w:lang w:val="ru-RU"/>
        </w:rPr>
        <w:t> </w:t>
      </w:r>
      <w:r w:rsidRPr="00735116">
        <w:rPr>
          <w:lang w:val="ru-RU"/>
        </w:rPr>
        <w:t xml:space="preserve">штаб-квартирой, расположенной по адресу: Place </w:t>
      </w:r>
      <w:proofErr w:type="spellStart"/>
      <w:r w:rsidRPr="00735116">
        <w:rPr>
          <w:lang w:val="ru-RU"/>
        </w:rPr>
        <w:t>des</w:t>
      </w:r>
      <w:proofErr w:type="spellEnd"/>
      <w:r w:rsidRPr="00735116">
        <w:rPr>
          <w:lang w:val="ru-RU"/>
        </w:rPr>
        <w:t xml:space="preserve"> Nations, CH-1211 Geneva 20, Switzerland; и</w:t>
      </w:r>
    </w:p>
    <w:p w14:paraId="2D833273" w14:textId="2C2A103B" w:rsidR="00615D14" w:rsidRPr="00735116" w:rsidRDefault="00746A3B" w:rsidP="00BC6DC7">
      <w:pPr>
        <w:ind w:left="794"/>
        <w:rPr>
          <w:lang w:val="ru-RU"/>
        </w:rPr>
      </w:pPr>
      <w:r w:rsidRPr="00735116">
        <w:rPr>
          <w:b/>
          <w:bCs/>
          <w:lang w:val="ru-RU"/>
        </w:rPr>
        <w:t>КИТАЙСК</w:t>
      </w:r>
      <w:r w:rsidR="009D3886" w:rsidRPr="00735116">
        <w:rPr>
          <w:b/>
          <w:bCs/>
          <w:lang w:val="ru-RU"/>
        </w:rPr>
        <w:t>ОЙ</w:t>
      </w:r>
      <w:r w:rsidRPr="00735116">
        <w:rPr>
          <w:b/>
          <w:bCs/>
          <w:lang w:val="ru-RU"/>
        </w:rPr>
        <w:t xml:space="preserve"> АКАДЕМИ</w:t>
      </w:r>
      <w:r w:rsidR="009D3886" w:rsidRPr="00735116">
        <w:rPr>
          <w:b/>
          <w:bCs/>
          <w:lang w:val="ru-RU"/>
        </w:rPr>
        <w:t>ЕЙ</w:t>
      </w:r>
      <w:r w:rsidRPr="00735116">
        <w:rPr>
          <w:b/>
          <w:bCs/>
          <w:lang w:val="ru-RU"/>
        </w:rPr>
        <w:t xml:space="preserve"> ИССЛЕДОВАНИЙ В ОБЛАСТИ ИНФОРМАЦИОННО-КОММУНИКАЦИОННЫХ ТЕХНОЛОГИЙ </w:t>
      </w:r>
      <w:r w:rsidR="00615D14" w:rsidRPr="00735116">
        <w:rPr>
          <w:b/>
          <w:bCs/>
          <w:lang w:val="ru-RU"/>
        </w:rPr>
        <w:t>(</w:t>
      </w:r>
      <w:r w:rsidR="00A43F48" w:rsidRPr="00735116">
        <w:rPr>
          <w:b/>
          <w:bCs/>
          <w:lang w:val="ru-RU"/>
        </w:rPr>
        <w:t>"</w:t>
      </w:r>
      <w:r w:rsidR="00615D14" w:rsidRPr="00735116">
        <w:rPr>
          <w:b/>
          <w:bCs/>
          <w:lang w:val="ru-RU"/>
        </w:rPr>
        <w:t>CAICT</w:t>
      </w:r>
      <w:r w:rsidR="00A43F48" w:rsidRPr="00735116">
        <w:rPr>
          <w:b/>
          <w:bCs/>
          <w:lang w:val="ru-RU"/>
        </w:rPr>
        <w:t>"</w:t>
      </w:r>
      <w:r w:rsidR="00615D14" w:rsidRPr="00735116">
        <w:rPr>
          <w:b/>
          <w:bCs/>
          <w:lang w:val="ru-RU"/>
        </w:rPr>
        <w:t xml:space="preserve">) </w:t>
      </w:r>
      <w:r w:rsidRPr="00735116">
        <w:rPr>
          <w:lang w:val="ru-RU"/>
        </w:rPr>
        <w:t>(</w:t>
      </w:r>
      <w:r w:rsidR="009D3886" w:rsidRPr="00735116">
        <w:rPr>
          <w:lang w:val="ru-RU"/>
        </w:rPr>
        <w:t>"</w:t>
      </w:r>
      <w:r w:rsidR="00607BCE" w:rsidRPr="00735116">
        <w:rPr>
          <w:lang w:val="ru-RU"/>
        </w:rPr>
        <w:t>Партнерская организация</w:t>
      </w:r>
      <w:r w:rsidR="009D3886" w:rsidRPr="00735116">
        <w:rPr>
          <w:lang w:val="ru-RU"/>
        </w:rPr>
        <w:t>"</w:t>
      </w:r>
      <w:r w:rsidRPr="00735116">
        <w:rPr>
          <w:lang w:val="ru-RU"/>
        </w:rPr>
        <w:t xml:space="preserve">), </w:t>
      </w:r>
      <w:r w:rsidR="009D3886" w:rsidRPr="00735116">
        <w:rPr>
          <w:lang w:val="ru-RU"/>
        </w:rPr>
        <w:t>н</w:t>
      </w:r>
      <w:r w:rsidRPr="00735116">
        <w:rPr>
          <w:lang w:val="ru-RU"/>
        </w:rPr>
        <w:t>аучно</w:t>
      </w:r>
      <w:r w:rsidR="008B06D3" w:rsidRPr="00735116">
        <w:rPr>
          <w:lang w:val="ru-RU"/>
        </w:rPr>
        <w:noBreakHyphen/>
      </w:r>
      <w:r w:rsidRPr="00735116">
        <w:rPr>
          <w:lang w:val="ru-RU"/>
        </w:rPr>
        <w:t>исследовательски</w:t>
      </w:r>
      <w:r w:rsidR="00F02458" w:rsidRPr="00735116">
        <w:rPr>
          <w:lang w:val="ru-RU"/>
        </w:rPr>
        <w:t>м</w:t>
      </w:r>
      <w:r w:rsidRPr="00735116">
        <w:rPr>
          <w:lang w:val="ru-RU"/>
        </w:rPr>
        <w:t xml:space="preserve"> институт</w:t>
      </w:r>
      <w:r w:rsidR="00F02458" w:rsidRPr="00735116">
        <w:rPr>
          <w:lang w:val="ru-RU"/>
        </w:rPr>
        <w:t>ом</w:t>
      </w:r>
      <w:r w:rsidRPr="00735116">
        <w:rPr>
          <w:lang w:val="ru-RU"/>
        </w:rPr>
        <w:t xml:space="preserve"> со штаб-квартирой, расположенной по адресу:</w:t>
      </w:r>
      <w:r w:rsidR="00DB2DE9" w:rsidRPr="00735116">
        <w:rPr>
          <w:b/>
          <w:bCs/>
          <w:lang w:val="ru-RU"/>
        </w:rPr>
        <w:t xml:space="preserve"> </w:t>
      </w:r>
      <w:r w:rsidR="00615D14" w:rsidRPr="00735116">
        <w:rPr>
          <w:lang w:val="ru-RU"/>
        </w:rPr>
        <w:t>No.</w:t>
      </w:r>
      <w:r w:rsidR="008B06D3" w:rsidRPr="00735116">
        <w:rPr>
          <w:lang w:val="ru-RU"/>
        </w:rPr>
        <w:t> </w:t>
      </w:r>
      <w:r w:rsidR="00615D14" w:rsidRPr="00735116">
        <w:rPr>
          <w:lang w:val="ru-RU"/>
        </w:rPr>
        <w:t xml:space="preserve">52, </w:t>
      </w:r>
      <w:proofErr w:type="spellStart"/>
      <w:r w:rsidR="00615D14" w:rsidRPr="00735116">
        <w:rPr>
          <w:lang w:val="ru-RU"/>
        </w:rPr>
        <w:t>Hua</w:t>
      </w:r>
      <w:proofErr w:type="spellEnd"/>
      <w:r w:rsidR="008B06D3" w:rsidRPr="00735116">
        <w:rPr>
          <w:lang w:val="ru-RU"/>
        </w:rPr>
        <w:t> </w:t>
      </w:r>
      <w:r w:rsidR="00615D14" w:rsidRPr="00735116">
        <w:rPr>
          <w:lang w:val="ru-RU"/>
        </w:rPr>
        <w:t xml:space="preserve">Yuan </w:t>
      </w:r>
      <w:proofErr w:type="spellStart"/>
      <w:r w:rsidR="00615D14" w:rsidRPr="00735116">
        <w:rPr>
          <w:lang w:val="ru-RU"/>
        </w:rPr>
        <w:t>Bei</w:t>
      </w:r>
      <w:proofErr w:type="spellEnd"/>
      <w:r w:rsidR="00615D14" w:rsidRPr="00735116">
        <w:rPr>
          <w:lang w:val="ru-RU"/>
        </w:rPr>
        <w:t xml:space="preserve"> Road, </w:t>
      </w:r>
      <w:proofErr w:type="spellStart"/>
      <w:r w:rsidR="00615D14" w:rsidRPr="00735116">
        <w:rPr>
          <w:lang w:val="ru-RU"/>
        </w:rPr>
        <w:t>Haidian</w:t>
      </w:r>
      <w:proofErr w:type="spellEnd"/>
      <w:r w:rsidR="00615D14" w:rsidRPr="00735116">
        <w:rPr>
          <w:lang w:val="ru-RU"/>
        </w:rPr>
        <w:t xml:space="preserve"> </w:t>
      </w:r>
      <w:proofErr w:type="spellStart"/>
      <w:r w:rsidR="00615D14" w:rsidRPr="00735116">
        <w:rPr>
          <w:lang w:val="ru-RU"/>
        </w:rPr>
        <w:t>District</w:t>
      </w:r>
      <w:proofErr w:type="spellEnd"/>
      <w:r w:rsidR="00615D14" w:rsidRPr="00735116">
        <w:rPr>
          <w:lang w:val="ru-RU"/>
        </w:rPr>
        <w:t xml:space="preserve">, 100191 </w:t>
      </w:r>
      <w:proofErr w:type="spellStart"/>
      <w:r w:rsidR="00615D14" w:rsidRPr="00735116">
        <w:rPr>
          <w:lang w:val="ru-RU"/>
        </w:rPr>
        <w:t>Beijing</w:t>
      </w:r>
      <w:proofErr w:type="spellEnd"/>
      <w:r w:rsidR="00615D14" w:rsidRPr="00735116">
        <w:rPr>
          <w:lang w:val="ru-RU"/>
        </w:rPr>
        <w:t>, China.</w:t>
      </w:r>
    </w:p>
    <w:p w14:paraId="256E474C" w14:textId="5ED2C4CF" w:rsidR="00415F2A" w:rsidRPr="00735116" w:rsidRDefault="00415F2A" w:rsidP="004230F8">
      <w:pPr>
        <w:rPr>
          <w:lang w:val="ru-RU"/>
        </w:rPr>
      </w:pPr>
      <w:r w:rsidRPr="00735116">
        <w:rPr>
          <w:lang w:val="ru-RU"/>
        </w:rPr>
        <w:t>В целях настоящ</w:t>
      </w:r>
      <w:r w:rsidR="007103FE" w:rsidRPr="00735116">
        <w:rPr>
          <w:lang w:val="ru-RU"/>
        </w:rPr>
        <w:t xml:space="preserve">их Договоренностей </w:t>
      </w:r>
      <w:r w:rsidRPr="00735116">
        <w:rPr>
          <w:lang w:val="ru-RU"/>
        </w:rPr>
        <w:t xml:space="preserve">МСЭ и Партнерская организация совместно именуются далее </w:t>
      </w:r>
      <w:r w:rsidR="00A43F48" w:rsidRPr="00735116">
        <w:rPr>
          <w:lang w:val="ru-RU"/>
        </w:rPr>
        <w:t>"</w:t>
      </w:r>
      <w:r w:rsidR="009D3886" w:rsidRPr="00735116">
        <w:rPr>
          <w:u w:val="single"/>
          <w:lang w:val="ru-RU"/>
        </w:rPr>
        <w:t>Подписавшие стороны</w:t>
      </w:r>
      <w:r w:rsidR="00A43F48" w:rsidRPr="00735116">
        <w:rPr>
          <w:lang w:val="ru-RU"/>
        </w:rPr>
        <w:t>"</w:t>
      </w:r>
      <w:r w:rsidRPr="00735116">
        <w:rPr>
          <w:lang w:val="ru-RU"/>
        </w:rPr>
        <w:t xml:space="preserve">, а каждая из организаций по отдельности </w:t>
      </w:r>
      <w:r w:rsidRPr="00735116">
        <w:rPr>
          <w:lang w:val="ru-RU"/>
        </w:rPr>
        <w:sym w:font="Symbol" w:char="F02D"/>
      </w:r>
      <w:r w:rsidRPr="00735116">
        <w:rPr>
          <w:lang w:val="ru-RU"/>
        </w:rPr>
        <w:t xml:space="preserve"> </w:t>
      </w:r>
      <w:r w:rsidR="00A43F48" w:rsidRPr="00735116">
        <w:rPr>
          <w:lang w:val="ru-RU"/>
        </w:rPr>
        <w:t>"</w:t>
      </w:r>
      <w:r w:rsidR="009D3886" w:rsidRPr="00735116">
        <w:rPr>
          <w:u w:val="single"/>
          <w:lang w:val="ru-RU"/>
        </w:rPr>
        <w:t>Подписавшая сторона</w:t>
      </w:r>
      <w:r w:rsidR="00A43F48" w:rsidRPr="00735116">
        <w:rPr>
          <w:lang w:val="ru-RU"/>
        </w:rPr>
        <w:t>"</w:t>
      </w:r>
      <w:r w:rsidRPr="00735116">
        <w:rPr>
          <w:lang w:val="ru-RU"/>
        </w:rPr>
        <w:t>.</w:t>
      </w:r>
    </w:p>
    <w:p w14:paraId="4E426E6E" w14:textId="76387538" w:rsidR="00615D14" w:rsidRPr="00735116" w:rsidRDefault="00415F2A" w:rsidP="00BC6DC7">
      <w:pPr>
        <w:rPr>
          <w:rFonts w:eastAsiaTheme="minorHAnsi"/>
          <w:lang w:val="ru-RU"/>
        </w:rPr>
      </w:pPr>
      <w:r w:rsidRPr="00735116">
        <w:rPr>
          <w:b/>
          <w:bCs/>
          <w:lang w:val="ru-RU"/>
        </w:rPr>
        <w:t>ПРИНИМАЯ ВО ВНИМАНИЕ</w:t>
      </w:r>
      <w:r w:rsidR="00615D14" w:rsidRPr="00735116">
        <w:rPr>
          <w:bCs/>
          <w:lang w:val="ru-RU"/>
        </w:rPr>
        <w:t xml:space="preserve"> </w:t>
      </w:r>
      <w:r w:rsidRPr="00735116">
        <w:rPr>
          <w:lang w:val="ru-RU"/>
        </w:rPr>
        <w:t>Резолюцию</w:t>
      </w:r>
      <w:r w:rsidR="00615D14" w:rsidRPr="00735116">
        <w:rPr>
          <w:lang w:val="ru-RU"/>
        </w:rPr>
        <w:t xml:space="preserve"> 205 (</w:t>
      </w:r>
      <w:r w:rsidRPr="00735116">
        <w:rPr>
          <w:lang w:val="ru-RU"/>
        </w:rPr>
        <w:t>Дубай</w:t>
      </w:r>
      <w:r w:rsidR="00615D14" w:rsidRPr="00735116">
        <w:rPr>
          <w:lang w:val="ru-RU"/>
        </w:rPr>
        <w:t>, 2018</w:t>
      </w:r>
      <w:r w:rsidRPr="00735116">
        <w:rPr>
          <w:lang w:val="ru-RU"/>
        </w:rPr>
        <w:t> г.</w:t>
      </w:r>
      <w:r w:rsidR="00615D14" w:rsidRPr="00735116">
        <w:rPr>
          <w:lang w:val="ru-RU"/>
        </w:rPr>
        <w:t xml:space="preserve">) </w:t>
      </w:r>
      <w:r w:rsidRPr="00735116">
        <w:rPr>
          <w:lang w:val="ru-RU"/>
        </w:rPr>
        <w:t>Полномочной конференции,</w:t>
      </w:r>
      <w:r w:rsidR="00615D14" w:rsidRPr="00735116">
        <w:rPr>
          <w:lang w:val="ru-RU"/>
        </w:rPr>
        <w:t xml:space="preserve"> </w:t>
      </w:r>
      <w:r w:rsidR="003738E5" w:rsidRPr="00735116">
        <w:rPr>
          <w:lang w:val="ru-RU"/>
        </w:rPr>
        <w:t>согласно которой</w:t>
      </w:r>
      <w:r w:rsidRPr="00735116">
        <w:rPr>
          <w:lang w:val="ru-RU"/>
        </w:rPr>
        <w:t xml:space="preserve"> Союзу в рамках своего мандата и существующих механизмов следует оказывать Государствам-Членам по их просьбе поддержку в содействии формированию благоприятной среды для ориентированных на электросвязь/ИКТ инноваций, разрабатываемых малыми и средними предприятиями (МСП), стартапами, инкубационными центрами и молодыми предпринимателями, поддерживая вместе с другими международными учреждениями соответствующие виды деятельности</w:t>
      </w:r>
      <w:r w:rsidR="00615D14" w:rsidRPr="00735116">
        <w:rPr>
          <w:lang w:val="ru-RU"/>
        </w:rPr>
        <w:t>;</w:t>
      </w:r>
    </w:p>
    <w:p w14:paraId="6593456E" w14:textId="216561B5" w:rsidR="00615D14" w:rsidRPr="00735116" w:rsidRDefault="0079660D" w:rsidP="00BC6DC7">
      <w:pPr>
        <w:rPr>
          <w:b/>
          <w:bCs/>
          <w:lang w:val="ru-RU"/>
        </w:rPr>
      </w:pPr>
      <w:r w:rsidRPr="00735116">
        <w:rPr>
          <w:b/>
          <w:bCs/>
          <w:lang w:val="ru-RU"/>
        </w:rPr>
        <w:t>ПРИНИМАЯ ВО ВНИМАНИЕ</w:t>
      </w:r>
      <w:r w:rsidR="00FB2ADE" w:rsidRPr="00735116">
        <w:rPr>
          <w:bCs/>
          <w:lang w:val="ru-RU"/>
        </w:rPr>
        <w:t xml:space="preserve">, что в соответствии </w:t>
      </w:r>
      <w:r w:rsidR="00415F2A" w:rsidRPr="00735116">
        <w:rPr>
          <w:bCs/>
          <w:lang w:val="ru-RU"/>
        </w:rPr>
        <w:t>Резолюци</w:t>
      </w:r>
      <w:r w:rsidR="00FB2ADE" w:rsidRPr="00735116">
        <w:rPr>
          <w:bCs/>
          <w:lang w:val="ru-RU"/>
        </w:rPr>
        <w:t>ей</w:t>
      </w:r>
      <w:r w:rsidR="00615D14" w:rsidRPr="00735116">
        <w:rPr>
          <w:bCs/>
          <w:lang w:val="ru-RU"/>
        </w:rPr>
        <w:t xml:space="preserve"> 71 (</w:t>
      </w:r>
      <w:proofErr w:type="spellStart"/>
      <w:r w:rsidR="00415F2A" w:rsidRPr="00735116">
        <w:rPr>
          <w:bCs/>
          <w:lang w:val="ru-RU"/>
        </w:rPr>
        <w:t>Пересм</w:t>
      </w:r>
      <w:proofErr w:type="spellEnd"/>
      <w:r w:rsidR="00415F2A" w:rsidRPr="00735116">
        <w:rPr>
          <w:bCs/>
          <w:lang w:val="ru-RU"/>
        </w:rPr>
        <w:t>. Дубай</w:t>
      </w:r>
      <w:r w:rsidR="00615D14" w:rsidRPr="00735116">
        <w:rPr>
          <w:bCs/>
          <w:lang w:val="ru-RU"/>
        </w:rPr>
        <w:t>, 2018</w:t>
      </w:r>
      <w:r w:rsidR="00415F2A" w:rsidRPr="00735116">
        <w:rPr>
          <w:bCs/>
          <w:lang w:val="ru-RU"/>
        </w:rPr>
        <w:t> г.</w:t>
      </w:r>
      <w:r w:rsidR="00615D14" w:rsidRPr="00735116">
        <w:rPr>
          <w:bCs/>
          <w:lang w:val="ru-RU"/>
        </w:rPr>
        <w:t xml:space="preserve">) </w:t>
      </w:r>
      <w:r w:rsidR="00415F2A" w:rsidRPr="00735116">
        <w:rPr>
          <w:bCs/>
          <w:lang w:val="ru-RU"/>
        </w:rPr>
        <w:t>Полномочн</w:t>
      </w:r>
      <w:r w:rsidR="00FB2ADE" w:rsidRPr="00735116">
        <w:rPr>
          <w:bCs/>
          <w:lang w:val="ru-RU"/>
        </w:rPr>
        <w:t>ая</w:t>
      </w:r>
      <w:r w:rsidR="00415F2A" w:rsidRPr="00735116">
        <w:rPr>
          <w:bCs/>
          <w:lang w:val="ru-RU"/>
        </w:rPr>
        <w:t xml:space="preserve"> конференци</w:t>
      </w:r>
      <w:r w:rsidR="00FB2ADE" w:rsidRPr="00735116">
        <w:rPr>
          <w:bCs/>
          <w:lang w:val="ru-RU"/>
        </w:rPr>
        <w:t>я</w:t>
      </w:r>
      <w:r w:rsidR="00615D14" w:rsidRPr="00735116">
        <w:rPr>
          <w:b/>
          <w:bCs/>
          <w:lang w:val="ru-RU"/>
        </w:rPr>
        <w:t xml:space="preserve"> </w:t>
      </w:r>
      <w:r w:rsidR="00100FED" w:rsidRPr="00735116">
        <w:rPr>
          <w:lang w:val="ru-RU"/>
        </w:rPr>
        <w:t xml:space="preserve">решает в рамках </w:t>
      </w:r>
      <w:r w:rsidR="00FB2ADE" w:rsidRPr="00735116">
        <w:rPr>
          <w:lang w:val="ru-RU"/>
        </w:rPr>
        <w:t xml:space="preserve">задачи </w:t>
      </w:r>
      <w:r w:rsidR="00100FED" w:rsidRPr="00735116">
        <w:rPr>
          <w:lang w:val="ru-RU"/>
        </w:rPr>
        <w:t xml:space="preserve">T.4 </w:t>
      </w:r>
      <w:r w:rsidR="00590102" w:rsidRPr="00735116">
        <w:rPr>
          <w:lang w:val="ru-RU"/>
        </w:rPr>
        <w:t>с</w:t>
      </w:r>
      <w:r w:rsidR="00F72BF2" w:rsidRPr="00735116">
        <w:rPr>
          <w:lang w:val="ru-RU"/>
        </w:rPr>
        <w:t>пособствовать приобретению и совместному использованию знаний и ноу-хау в области проводимой МСЭ-Т деятельности по стандартизации</w:t>
      </w:r>
      <w:r w:rsidR="00615D14" w:rsidRPr="00735116">
        <w:rPr>
          <w:bCs/>
          <w:lang w:val="ru-RU"/>
        </w:rPr>
        <w:t>;</w:t>
      </w:r>
    </w:p>
    <w:p w14:paraId="5DDB7423" w14:textId="49621852" w:rsidR="00615D14" w:rsidRPr="00735116" w:rsidRDefault="0079660D" w:rsidP="00BC6DC7">
      <w:pPr>
        <w:rPr>
          <w:bCs/>
          <w:lang w:val="ru-RU"/>
        </w:rPr>
      </w:pPr>
      <w:r w:rsidRPr="00735116">
        <w:rPr>
          <w:b/>
          <w:bCs/>
          <w:lang w:val="ru-RU"/>
        </w:rPr>
        <w:t>ПРИНИМАЯ ВО ВНИМАНИЕ</w:t>
      </w:r>
      <w:r w:rsidR="00E5304D" w:rsidRPr="00735116">
        <w:rPr>
          <w:lang w:val="ru-RU"/>
        </w:rPr>
        <w:t>, что в</w:t>
      </w:r>
      <w:r w:rsidR="00615D14" w:rsidRPr="00735116">
        <w:rPr>
          <w:lang w:val="ru-RU"/>
        </w:rPr>
        <w:t xml:space="preserve"> </w:t>
      </w:r>
      <w:r w:rsidRPr="00735116">
        <w:rPr>
          <w:lang w:val="ru-RU"/>
        </w:rPr>
        <w:t>Резолюци</w:t>
      </w:r>
      <w:r w:rsidR="00E5304D" w:rsidRPr="00735116">
        <w:rPr>
          <w:lang w:val="ru-RU"/>
        </w:rPr>
        <w:t>и</w:t>
      </w:r>
      <w:r w:rsidR="00615D14" w:rsidRPr="00735116">
        <w:rPr>
          <w:bCs/>
          <w:lang w:val="ru-RU"/>
        </w:rPr>
        <w:t xml:space="preserve"> 44 (</w:t>
      </w:r>
      <w:proofErr w:type="spellStart"/>
      <w:r w:rsidRPr="00735116">
        <w:rPr>
          <w:bCs/>
          <w:lang w:val="ru-RU"/>
        </w:rPr>
        <w:t>Пересм</w:t>
      </w:r>
      <w:proofErr w:type="spellEnd"/>
      <w:r w:rsidRPr="00735116">
        <w:rPr>
          <w:bCs/>
          <w:lang w:val="ru-RU"/>
        </w:rPr>
        <w:t xml:space="preserve">. </w:t>
      </w:r>
      <w:proofErr w:type="spellStart"/>
      <w:r w:rsidRPr="00735116">
        <w:rPr>
          <w:bCs/>
          <w:lang w:val="ru-RU"/>
        </w:rPr>
        <w:t>Хаммамет</w:t>
      </w:r>
      <w:proofErr w:type="spellEnd"/>
      <w:r w:rsidRPr="00735116">
        <w:rPr>
          <w:bCs/>
          <w:lang w:val="ru-RU"/>
        </w:rPr>
        <w:t>,</w:t>
      </w:r>
      <w:r w:rsidR="00615D14" w:rsidRPr="00735116">
        <w:rPr>
          <w:bCs/>
          <w:lang w:val="ru-RU"/>
        </w:rPr>
        <w:t xml:space="preserve"> 2016</w:t>
      </w:r>
      <w:r w:rsidRPr="00735116">
        <w:rPr>
          <w:bCs/>
          <w:lang w:val="ru-RU"/>
        </w:rPr>
        <w:t> г.</w:t>
      </w:r>
      <w:r w:rsidR="00615D14" w:rsidRPr="00735116">
        <w:rPr>
          <w:bCs/>
          <w:lang w:val="ru-RU"/>
        </w:rPr>
        <w:t xml:space="preserve">) </w:t>
      </w:r>
      <w:r w:rsidRPr="00735116">
        <w:rPr>
          <w:bCs/>
          <w:lang w:val="ru-RU"/>
        </w:rPr>
        <w:t>Всемирной ассамблеи по</w:t>
      </w:r>
      <w:r w:rsidR="00987503" w:rsidRPr="00735116">
        <w:rPr>
          <w:bCs/>
          <w:lang w:val="ru-RU"/>
        </w:rPr>
        <w:t> </w:t>
      </w:r>
      <w:r w:rsidRPr="00735116">
        <w:rPr>
          <w:bCs/>
          <w:lang w:val="ru-RU"/>
        </w:rPr>
        <w:t>стандартизации электросвязи</w:t>
      </w:r>
      <w:r w:rsidR="00E5304D" w:rsidRPr="00735116">
        <w:rPr>
          <w:bCs/>
          <w:lang w:val="ru-RU"/>
        </w:rPr>
        <w:t xml:space="preserve"> </w:t>
      </w:r>
      <w:r w:rsidR="00D470F3" w:rsidRPr="00735116">
        <w:rPr>
          <w:bCs/>
          <w:lang w:val="ru-RU"/>
        </w:rPr>
        <w:t xml:space="preserve">содержится </w:t>
      </w:r>
      <w:r w:rsidR="00E5304D" w:rsidRPr="00735116">
        <w:rPr>
          <w:bCs/>
          <w:lang w:val="ru-RU"/>
        </w:rPr>
        <w:t>решен</w:t>
      </w:r>
      <w:r w:rsidR="00D470F3" w:rsidRPr="00735116">
        <w:rPr>
          <w:bCs/>
          <w:lang w:val="ru-RU"/>
        </w:rPr>
        <w:t>ие о том</w:t>
      </w:r>
      <w:r w:rsidR="00615D14" w:rsidRPr="00735116">
        <w:rPr>
          <w:bCs/>
          <w:lang w:val="ru-RU"/>
        </w:rPr>
        <w:t>,</w:t>
      </w:r>
      <w:r w:rsidR="00917FF5" w:rsidRPr="00735116">
        <w:rPr>
          <w:bCs/>
          <w:lang w:val="ru-RU"/>
        </w:rPr>
        <w:t xml:space="preserve"> </w:t>
      </w:r>
      <w:r w:rsidR="00E5304D" w:rsidRPr="00735116">
        <w:rPr>
          <w:bCs/>
          <w:lang w:val="ru-RU"/>
        </w:rPr>
        <w:t xml:space="preserve">что </w:t>
      </w:r>
      <w:r w:rsidRPr="00735116">
        <w:rPr>
          <w:bCs/>
          <w:lang w:val="ru-RU"/>
        </w:rPr>
        <w:t xml:space="preserve">МСЭ-Т в сотрудничестве с другими Секторами, в особенности с Сектором развития электросвязи МСЭ (МСЭ-D), в соответствующих случаях, должен разработать программу для: i) </w:t>
      </w:r>
      <w:r w:rsidR="00917FF5" w:rsidRPr="00735116">
        <w:rPr>
          <w:bCs/>
          <w:lang w:val="ru-RU"/>
        </w:rPr>
        <w:t>содействия развивающимся странам в разработке стратегий и методов, способствующих процессу увязки инноваций с процессом стандартизации</w:t>
      </w:r>
      <w:r w:rsidRPr="00735116">
        <w:rPr>
          <w:bCs/>
          <w:lang w:val="ru-RU"/>
        </w:rPr>
        <w:t xml:space="preserve">; </w:t>
      </w:r>
      <w:proofErr w:type="spellStart"/>
      <w:r w:rsidRPr="00735116">
        <w:rPr>
          <w:bCs/>
          <w:lang w:val="ru-RU"/>
        </w:rPr>
        <w:t>ii</w:t>
      </w:r>
      <w:proofErr w:type="spellEnd"/>
      <w:r w:rsidRPr="00735116">
        <w:rPr>
          <w:bCs/>
          <w:lang w:val="ru-RU"/>
        </w:rPr>
        <w:t>)</w:t>
      </w:r>
      <w:r w:rsidR="008B06D3" w:rsidRPr="00735116">
        <w:rPr>
          <w:bCs/>
          <w:lang w:val="ru-RU"/>
        </w:rPr>
        <w:t> </w:t>
      </w:r>
      <w:r w:rsidR="00917FF5" w:rsidRPr="00735116">
        <w:rPr>
          <w:bCs/>
          <w:lang w:val="ru-RU"/>
        </w:rPr>
        <w:t>содействия развивающимся странам в разработке средств согласования их национальных промышленных и инновационных стратегий в целях обеспечения наиболее сильного воздействия на их социально-экономические экосистемы</w:t>
      </w:r>
      <w:r w:rsidRPr="00735116">
        <w:rPr>
          <w:bCs/>
          <w:lang w:val="ru-RU"/>
        </w:rPr>
        <w:t xml:space="preserve">; </w:t>
      </w:r>
      <w:r w:rsidR="00917FF5" w:rsidRPr="00735116">
        <w:rPr>
          <w:bCs/>
          <w:lang w:val="ru-RU"/>
        </w:rPr>
        <w:t xml:space="preserve">и </w:t>
      </w:r>
      <w:proofErr w:type="spellStart"/>
      <w:r w:rsidRPr="00735116">
        <w:rPr>
          <w:bCs/>
          <w:lang w:val="ru-RU"/>
        </w:rPr>
        <w:t>iii</w:t>
      </w:r>
      <w:proofErr w:type="spellEnd"/>
      <w:r w:rsidRPr="00735116">
        <w:rPr>
          <w:bCs/>
          <w:lang w:val="ru-RU"/>
        </w:rPr>
        <w:t xml:space="preserve">) </w:t>
      </w:r>
      <w:r w:rsidR="00917FF5" w:rsidRPr="00735116">
        <w:rPr>
          <w:bCs/>
          <w:lang w:val="ru-RU"/>
        </w:rPr>
        <w:t>содействия развивающимся странам в разработке стратегий создания национальных/международных лабораторий по тестированию появляющихся технологий</w:t>
      </w:r>
      <w:r w:rsidR="00615D14" w:rsidRPr="00735116">
        <w:rPr>
          <w:bCs/>
          <w:lang w:val="ru-RU"/>
        </w:rPr>
        <w:t>;</w:t>
      </w:r>
    </w:p>
    <w:p w14:paraId="47034120" w14:textId="534BEB23" w:rsidR="00615D14" w:rsidRPr="00735116" w:rsidRDefault="00917FF5" w:rsidP="00BC6DC7">
      <w:pPr>
        <w:rPr>
          <w:bCs/>
          <w:lang w:val="ru-RU"/>
        </w:rPr>
      </w:pPr>
      <w:r w:rsidRPr="00735116">
        <w:rPr>
          <w:b/>
          <w:bCs/>
          <w:lang w:val="ru-RU"/>
        </w:rPr>
        <w:t>ПРИНИМАЯ ВО ВНИМАНИЕ</w:t>
      </w:r>
      <w:r w:rsidR="00100FED" w:rsidRPr="00735116">
        <w:rPr>
          <w:lang w:val="ru-RU"/>
        </w:rPr>
        <w:t xml:space="preserve">, что </w:t>
      </w:r>
      <w:r w:rsidR="00EC1D7B" w:rsidRPr="00735116">
        <w:rPr>
          <w:lang w:val="ru-RU"/>
        </w:rPr>
        <w:t xml:space="preserve">в </w:t>
      </w:r>
      <w:r w:rsidR="00100FED" w:rsidRPr="00735116">
        <w:rPr>
          <w:lang w:val="ru-RU"/>
        </w:rPr>
        <w:t>вышеупомянут</w:t>
      </w:r>
      <w:r w:rsidR="00B67A5D" w:rsidRPr="00735116">
        <w:rPr>
          <w:lang w:val="ru-RU"/>
        </w:rPr>
        <w:t>ой</w:t>
      </w:r>
      <w:r w:rsidR="00100FED" w:rsidRPr="00735116">
        <w:rPr>
          <w:lang w:val="ru-RU"/>
        </w:rPr>
        <w:t xml:space="preserve"> Резолюци</w:t>
      </w:r>
      <w:r w:rsidR="00B67A5D" w:rsidRPr="00735116">
        <w:rPr>
          <w:lang w:val="ru-RU"/>
        </w:rPr>
        <w:t>и</w:t>
      </w:r>
      <w:r w:rsidR="00100FED" w:rsidRPr="00735116">
        <w:rPr>
          <w:lang w:val="ru-RU"/>
        </w:rPr>
        <w:t xml:space="preserve"> Директору БСЭ в сотрудничестве с Директорами БР и БРЭ </w:t>
      </w:r>
      <w:r w:rsidR="00B67A5D" w:rsidRPr="00735116">
        <w:rPr>
          <w:lang w:val="ru-RU"/>
        </w:rPr>
        <w:t>далее поручено содействовать установлению партнерских отношений под эгидой МСЭ-Т в качестве одного из средств финансирования и выполнения задач плана действий, прилагаемого к настоящей Резолюции</w:t>
      </w:r>
      <w:r w:rsidR="00615D14" w:rsidRPr="00735116">
        <w:rPr>
          <w:bCs/>
          <w:lang w:val="ru-RU"/>
        </w:rPr>
        <w:t>;</w:t>
      </w:r>
    </w:p>
    <w:p w14:paraId="62E63D5E" w14:textId="1794E2A4" w:rsidR="00615D14" w:rsidRPr="00735116" w:rsidRDefault="00987503" w:rsidP="00BC6DC7">
      <w:pPr>
        <w:rPr>
          <w:bCs/>
          <w:lang w:val="ru-RU"/>
        </w:rPr>
      </w:pPr>
      <w:r w:rsidRPr="00735116">
        <w:rPr>
          <w:b/>
          <w:bCs/>
          <w:lang w:val="ru-RU"/>
        </w:rPr>
        <w:t>ПРИНИМАЯ ВО ВНИМАНИЕ</w:t>
      </w:r>
      <w:r w:rsidRPr="00735116">
        <w:rPr>
          <w:lang w:val="ru-RU"/>
        </w:rPr>
        <w:t xml:space="preserve"> </w:t>
      </w:r>
      <w:r w:rsidRPr="00735116">
        <w:rPr>
          <w:bCs/>
          <w:lang w:val="ru-RU"/>
        </w:rPr>
        <w:t>Резолюцию 66 (</w:t>
      </w:r>
      <w:proofErr w:type="spellStart"/>
      <w:r w:rsidRPr="00735116">
        <w:rPr>
          <w:bCs/>
          <w:lang w:val="ru-RU"/>
        </w:rPr>
        <w:t>Пересм</w:t>
      </w:r>
      <w:proofErr w:type="spellEnd"/>
      <w:r w:rsidRPr="00735116">
        <w:rPr>
          <w:bCs/>
          <w:lang w:val="ru-RU"/>
        </w:rPr>
        <w:t>. Дубай, 2012 г.) Всемирной ассамблеи по</w:t>
      </w:r>
      <w:r w:rsidR="005379BE" w:rsidRPr="00735116">
        <w:rPr>
          <w:bCs/>
          <w:lang w:val="ru-RU"/>
        </w:rPr>
        <w:t> </w:t>
      </w:r>
      <w:r w:rsidRPr="00735116">
        <w:rPr>
          <w:bCs/>
          <w:lang w:val="ru-RU"/>
        </w:rPr>
        <w:t>стандартизации электросвязи</w:t>
      </w:r>
      <w:r w:rsidR="00615D14" w:rsidRPr="00735116">
        <w:rPr>
          <w:bCs/>
          <w:lang w:val="ru-RU"/>
        </w:rPr>
        <w:t xml:space="preserve">, </w:t>
      </w:r>
      <w:r w:rsidR="002B2DE3" w:rsidRPr="00735116">
        <w:rPr>
          <w:lang w:val="ru-RU"/>
        </w:rPr>
        <w:t>согласно которой</w:t>
      </w:r>
      <w:r w:rsidRPr="00735116">
        <w:rPr>
          <w:lang w:val="ru-RU"/>
        </w:rPr>
        <w:t xml:space="preserve"> </w:t>
      </w:r>
      <w:r w:rsidR="002B2DE3" w:rsidRPr="00735116">
        <w:rPr>
          <w:lang w:val="ru-RU"/>
        </w:rPr>
        <w:t>быстрое изменение среды электросвязи/информационно-коммуникационных технологий требует наблюдения за соответствующими технологиями и незамедлительных действий, с тем чтобы как можно скорее предложить возможные виды деятельности по стандартизации в МСЭ-Т</w:t>
      </w:r>
      <w:r w:rsidR="00615D14" w:rsidRPr="00735116">
        <w:rPr>
          <w:lang w:val="ru-RU"/>
        </w:rPr>
        <w:t>;</w:t>
      </w:r>
    </w:p>
    <w:p w14:paraId="35CD29B3" w14:textId="59A22F10" w:rsidR="00615D14" w:rsidRPr="00735116" w:rsidRDefault="005379BE" w:rsidP="00BC6DC7">
      <w:pPr>
        <w:rPr>
          <w:b/>
          <w:bCs/>
          <w:lang w:val="ru-RU"/>
        </w:rPr>
      </w:pPr>
      <w:r w:rsidRPr="00735116">
        <w:rPr>
          <w:b/>
          <w:bCs/>
          <w:lang w:val="ru-RU"/>
        </w:rPr>
        <w:t>ПРИНИМАЯ ВО ВНИМАНИЕ</w:t>
      </w:r>
      <w:r w:rsidR="00D32B69" w:rsidRPr="00735116">
        <w:rPr>
          <w:lang w:val="ru-RU"/>
        </w:rPr>
        <w:t xml:space="preserve">, что </w:t>
      </w:r>
      <w:r w:rsidR="00EC1D7B" w:rsidRPr="00735116">
        <w:rPr>
          <w:lang w:val="ru-RU"/>
        </w:rPr>
        <w:t xml:space="preserve">в </w:t>
      </w:r>
      <w:r w:rsidRPr="00735116">
        <w:rPr>
          <w:bCs/>
          <w:lang w:val="ru-RU"/>
        </w:rPr>
        <w:t>Резолюци</w:t>
      </w:r>
      <w:r w:rsidR="00EC1D7B" w:rsidRPr="00735116">
        <w:rPr>
          <w:bCs/>
          <w:lang w:val="ru-RU"/>
        </w:rPr>
        <w:t>и</w:t>
      </w:r>
      <w:r w:rsidRPr="00735116">
        <w:rPr>
          <w:bCs/>
          <w:lang w:val="ru-RU"/>
        </w:rPr>
        <w:t xml:space="preserve"> 86 (</w:t>
      </w:r>
      <w:proofErr w:type="spellStart"/>
      <w:r w:rsidRPr="00735116">
        <w:rPr>
          <w:bCs/>
          <w:lang w:val="ru-RU"/>
        </w:rPr>
        <w:t>Хаммамет</w:t>
      </w:r>
      <w:proofErr w:type="spellEnd"/>
      <w:r w:rsidRPr="00735116">
        <w:rPr>
          <w:bCs/>
          <w:lang w:val="ru-RU"/>
        </w:rPr>
        <w:t>, 2016 г.) Всемирной ассамблеи по стандартизации электросвязи</w:t>
      </w:r>
      <w:r w:rsidR="00615D14" w:rsidRPr="00735116">
        <w:rPr>
          <w:bCs/>
          <w:lang w:val="ru-RU"/>
        </w:rPr>
        <w:t xml:space="preserve"> </w:t>
      </w:r>
      <w:r w:rsidRPr="00735116">
        <w:rPr>
          <w:bCs/>
          <w:lang w:val="ru-RU"/>
        </w:rPr>
        <w:t xml:space="preserve">Директору Бюро стандартизации электросвязи в сотрудничестве с Директором Бюро развития электросвязи </w:t>
      </w:r>
      <w:r w:rsidR="00EC1D7B" w:rsidRPr="00735116">
        <w:rPr>
          <w:bCs/>
          <w:lang w:val="ru-RU"/>
        </w:rPr>
        <w:t>поручено предоставлять содействие группам инициативы "Умная Африка" и африканским региональным группам в рамках распределенного бюджета для поддержки пилотных проектов, направленных на ускорение внедрения стандартов и Рекомендаций МСЭ,</w:t>
      </w:r>
      <w:r w:rsidRPr="00735116">
        <w:rPr>
          <w:bCs/>
          <w:lang w:val="ru-RU"/>
        </w:rPr>
        <w:t xml:space="preserve"> </w:t>
      </w:r>
      <w:r w:rsidR="00EC1D7B" w:rsidRPr="00735116">
        <w:rPr>
          <w:bCs/>
          <w:lang w:val="ru-RU"/>
        </w:rPr>
        <w:t>а также укреплять деятельность по обучению и разрабатывать для Государств-Членов, участвующих в осуществлении инициативы "Умная Африка", организаций-партнеров и отраслевых партнеров руководящие указания по вопросам принятия ими стандартов МСЭ-Т;</w:t>
      </w:r>
    </w:p>
    <w:p w14:paraId="1AC576BF" w14:textId="6A6CBE24" w:rsidR="00615D14" w:rsidRPr="00735116" w:rsidRDefault="005379BE" w:rsidP="00BC6DC7">
      <w:pPr>
        <w:rPr>
          <w:b/>
          <w:bCs/>
          <w:lang w:val="ru-RU"/>
        </w:rPr>
      </w:pPr>
      <w:r w:rsidRPr="00735116">
        <w:rPr>
          <w:b/>
          <w:bCs/>
          <w:lang w:val="ru-RU"/>
        </w:rPr>
        <w:lastRenderedPageBreak/>
        <w:t>ПРИНИМАЯ ВО ВНИМАНИЕ</w:t>
      </w:r>
      <w:r w:rsidR="004D6829" w:rsidRPr="00735116">
        <w:rPr>
          <w:lang w:val="ru-RU"/>
        </w:rPr>
        <w:t xml:space="preserve">, что </w:t>
      </w:r>
      <w:r w:rsidR="00765AE1" w:rsidRPr="00735116">
        <w:rPr>
          <w:lang w:val="ru-RU"/>
        </w:rPr>
        <w:t xml:space="preserve">в </w:t>
      </w:r>
      <w:r w:rsidRPr="00735116">
        <w:rPr>
          <w:bCs/>
          <w:lang w:val="ru-RU"/>
        </w:rPr>
        <w:t>Резолюци</w:t>
      </w:r>
      <w:r w:rsidR="00765AE1" w:rsidRPr="00735116">
        <w:rPr>
          <w:bCs/>
          <w:lang w:val="ru-RU"/>
        </w:rPr>
        <w:t>и</w:t>
      </w:r>
      <w:r w:rsidRPr="00735116">
        <w:rPr>
          <w:bCs/>
          <w:lang w:val="ru-RU"/>
        </w:rPr>
        <w:t xml:space="preserve"> 98 (</w:t>
      </w:r>
      <w:proofErr w:type="spellStart"/>
      <w:r w:rsidRPr="00735116">
        <w:rPr>
          <w:bCs/>
          <w:lang w:val="ru-RU"/>
        </w:rPr>
        <w:t>Хаммамет</w:t>
      </w:r>
      <w:proofErr w:type="spellEnd"/>
      <w:r w:rsidRPr="00735116">
        <w:rPr>
          <w:bCs/>
          <w:lang w:val="ru-RU"/>
        </w:rPr>
        <w:t xml:space="preserve">, 2016 г.) Директору БСЭ </w:t>
      </w:r>
      <w:r w:rsidR="00765AE1" w:rsidRPr="00735116">
        <w:rPr>
          <w:bCs/>
          <w:lang w:val="ru-RU"/>
        </w:rPr>
        <w:t xml:space="preserve">поручено </w:t>
      </w:r>
      <w:r w:rsidRPr="00735116">
        <w:rPr>
          <w:bCs/>
          <w:lang w:val="ru-RU"/>
        </w:rPr>
        <w:t xml:space="preserve">оказывать необходимую помощь для использования всех возможностей в рамках распределенного бюджета, с тем чтобы способствовать качественному и своевременному ведению работы по стандартизации и осуществлять контакты с организациями отраслей электросвязи и ИКТ для содействия их участию в деятельности МСЭ-Т по стандартизации </w:t>
      </w:r>
      <w:proofErr w:type="spellStart"/>
      <w:r w:rsidRPr="00735116">
        <w:rPr>
          <w:bCs/>
          <w:lang w:val="ru-RU"/>
        </w:rPr>
        <w:t>IoT</w:t>
      </w:r>
      <w:proofErr w:type="spellEnd"/>
      <w:r w:rsidRPr="00735116">
        <w:rPr>
          <w:bCs/>
          <w:lang w:val="ru-RU"/>
        </w:rPr>
        <w:t xml:space="preserve"> и SC&amp;C</w:t>
      </w:r>
      <w:r w:rsidR="00765AE1" w:rsidRPr="00735116">
        <w:rPr>
          <w:bCs/>
          <w:lang w:val="ru-RU"/>
        </w:rPr>
        <w:t>;</w:t>
      </w:r>
    </w:p>
    <w:p w14:paraId="24693223" w14:textId="22888664" w:rsidR="00615D14" w:rsidRPr="00735116" w:rsidRDefault="00E4570D" w:rsidP="00BC6DC7">
      <w:pPr>
        <w:rPr>
          <w:shd w:val="clear" w:color="auto" w:fill="FFFFFF"/>
          <w:lang w:val="ru-RU"/>
        </w:rPr>
      </w:pPr>
      <w:r w:rsidRPr="00735116">
        <w:rPr>
          <w:b/>
          <w:bCs/>
          <w:lang w:val="ru-RU"/>
        </w:rPr>
        <w:t>ПРИНИМАЯ ВО ВНИМАНИЕ</w:t>
      </w:r>
      <w:r w:rsidR="00100FED" w:rsidRPr="00735116">
        <w:rPr>
          <w:lang w:val="ru-RU"/>
        </w:rPr>
        <w:t xml:space="preserve">, что </w:t>
      </w:r>
      <w:r w:rsidR="008306FA" w:rsidRPr="00735116">
        <w:rPr>
          <w:lang w:val="ru-RU"/>
        </w:rPr>
        <w:t>п</w:t>
      </w:r>
      <w:r w:rsidR="00100FED" w:rsidRPr="00735116">
        <w:rPr>
          <w:lang w:val="ru-RU"/>
        </w:rPr>
        <w:t xml:space="preserve">рограмма </w:t>
      </w:r>
      <w:r w:rsidR="008306FA" w:rsidRPr="00735116">
        <w:rPr>
          <w:bCs/>
          <w:lang w:val="ru-RU"/>
        </w:rPr>
        <w:t xml:space="preserve">"Умный инкубатор" </w:t>
      </w:r>
      <w:r w:rsidR="00100FED" w:rsidRPr="00735116">
        <w:rPr>
          <w:lang w:val="ru-RU"/>
        </w:rPr>
        <w:t xml:space="preserve">МСЭ-Т, включающая в себя </w:t>
      </w:r>
      <w:r w:rsidR="008306FA" w:rsidRPr="00735116">
        <w:rPr>
          <w:lang w:val="ru-RU"/>
        </w:rPr>
        <w:t xml:space="preserve">программу </w:t>
      </w:r>
      <w:r w:rsidR="00100FED" w:rsidRPr="00735116">
        <w:rPr>
          <w:lang w:val="ru-RU"/>
        </w:rPr>
        <w:t xml:space="preserve">SMART ABC, оказывает помощь и поддержку ориентированным на технологии предпринимателям и стартапам на ранних стадиях разработки с целью оказания практической поддержки и помощи в применении методов тестирования и </w:t>
      </w:r>
      <w:r w:rsidR="008306FA" w:rsidRPr="00735116">
        <w:rPr>
          <w:lang w:val="ru-RU"/>
        </w:rPr>
        <w:t>проверки</w:t>
      </w:r>
      <w:r w:rsidR="00100FED" w:rsidRPr="00735116">
        <w:rPr>
          <w:lang w:val="ru-RU"/>
        </w:rPr>
        <w:t xml:space="preserve"> в </w:t>
      </w:r>
      <w:r w:rsidR="0088531B" w:rsidRPr="00735116">
        <w:rPr>
          <w:lang w:val="ru-RU"/>
        </w:rPr>
        <w:t>процессе</w:t>
      </w:r>
      <w:r w:rsidR="00100FED" w:rsidRPr="00735116">
        <w:rPr>
          <w:lang w:val="ru-RU"/>
        </w:rPr>
        <w:t xml:space="preserve"> улучшения </w:t>
      </w:r>
      <w:r w:rsidR="008306FA" w:rsidRPr="00735116">
        <w:rPr>
          <w:lang w:val="ru-RU"/>
        </w:rPr>
        <w:t xml:space="preserve">разработки </w:t>
      </w:r>
      <w:r w:rsidR="00100FED" w:rsidRPr="00735116">
        <w:rPr>
          <w:lang w:val="ru-RU"/>
        </w:rPr>
        <w:t>стандартов</w:t>
      </w:r>
      <w:r w:rsidR="008306FA" w:rsidRPr="00735116">
        <w:rPr>
          <w:lang w:val="ru-RU"/>
        </w:rPr>
        <w:t>;</w:t>
      </w:r>
    </w:p>
    <w:p w14:paraId="72B53DC1" w14:textId="6A987AA6" w:rsidR="00615D14" w:rsidRPr="00735116" w:rsidRDefault="00E4570D" w:rsidP="00BC6DC7">
      <w:pPr>
        <w:rPr>
          <w:szCs w:val="22"/>
          <w:shd w:val="clear" w:color="auto" w:fill="FFFFFF"/>
          <w:lang w:val="ru-RU"/>
        </w:rPr>
      </w:pPr>
      <w:r w:rsidRPr="00735116">
        <w:rPr>
          <w:b/>
          <w:shd w:val="clear" w:color="auto" w:fill="FFFFFF"/>
          <w:lang w:val="ru-RU"/>
        </w:rPr>
        <w:t>ПРИНИМАЯ ВО ВНИМАНИЕ</w:t>
      </w:r>
      <w:r w:rsidR="00100FED" w:rsidRPr="00735116">
        <w:rPr>
          <w:bCs/>
          <w:shd w:val="clear" w:color="auto" w:fill="FFFFFF"/>
          <w:lang w:val="ru-RU"/>
        </w:rPr>
        <w:t xml:space="preserve">, что CAICT оказывает </w:t>
      </w:r>
      <w:r w:rsidR="009A62A8" w:rsidRPr="00735116">
        <w:rPr>
          <w:bCs/>
          <w:shd w:val="clear" w:color="auto" w:fill="FFFFFF"/>
          <w:lang w:val="ru-RU"/>
        </w:rPr>
        <w:t>серьезную</w:t>
      </w:r>
      <w:r w:rsidR="00100FED" w:rsidRPr="00735116">
        <w:rPr>
          <w:bCs/>
          <w:shd w:val="clear" w:color="auto" w:fill="FFFFFF"/>
          <w:lang w:val="ru-RU"/>
        </w:rPr>
        <w:t xml:space="preserve"> поддержку</w:t>
      </w:r>
      <w:r w:rsidR="009A62A8" w:rsidRPr="00735116">
        <w:rPr>
          <w:bCs/>
          <w:shd w:val="clear" w:color="auto" w:fill="FFFFFF"/>
          <w:lang w:val="ru-RU"/>
        </w:rPr>
        <w:t xml:space="preserve"> </w:t>
      </w:r>
      <w:r w:rsidR="006167EC" w:rsidRPr="00735116">
        <w:rPr>
          <w:bCs/>
          <w:shd w:val="clear" w:color="auto" w:fill="FFFFFF"/>
          <w:lang w:val="ru-RU"/>
        </w:rPr>
        <w:t>по вопросам</w:t>
      </w:r>
      <w:r w:rsidR="00100FED" w:rsidRPr="00735116">
        <w:rPr>
          <w:bCs/>
          <w:shd w:val="clear" w:color="auto" w:fill="FFFFFF"/>
          <w:lang w:val="ru-RU"/>
        </w:rPr>
        <w:t xml:space="preserve"> основны</w:t>
      </w:r>
      <w:r w:rsidR="009A62A8" w:rsidRPr="00735116">
        <w:rPr>
          <w:bCs/>
          <w:shd w:val="clear" w:color="auto" w:fill="FFFFFF"/>
          <w:lang w:val="ru-RU"/>
        </w:rPr>
        <w:t>х</w:t>
      </w:r>
      <w:r w:rsidR="00100FED" w:rsidRPr="00735116">
        <w:rPr>
          <w:bCs/>
          <w:shd w:val="clear" w:color="auto" w:fill="FFFFFF"/>
          <w:lang w:val="ru-RU"/>
        </w:rPr>
        <w:t xml:space="preserve"> стратеги</w:t>
      </w:r>
      <w:r w:rsidR="009A62A8" w:rsidRPr="00735116">
        <w:rPr>
          <w:bCs/>
          <w:shd w:val="clear" w:color="auto" w:fill="FFFFFF"/>
          <w:lang w:val="ru-RU"/>
        </w:rPr>
        <w:t>й</w:t>
      </w:r>
      <w:r w:rsidR="00100FED" w:rsidRPr="00735116">
        <w:rPr>
          <w:bCs/>
          <w:shd w:val="clear" w:color="auto" w:fill="FFFFFF"/>
          <w:lang w:val="ru-RU"/>
        </w:rPr>
        <w:t>, план</w:t>
      </w:r>
      <w:r w:rsidR="009A62A8" w:rsidRPr="00735116">
        <w:rPr>
          <w:bCs/>
          <w:shd w:val="clear" w:color="auto" w:fill="FFFFFF"/>
          <w:lang w:val="ru-RU"/>
        </w:rPr>
        <w:t>ов</w:t>
      </w:r>
      <w:r w:rsidR="00100FED" w:rsidRPr="00735116">
        <w:rPr>
          <w:bCs/>
          <w:shd w:val="clear" w:color="auto" w:fill="FFFFFF"/>
          <w:lang w:val="ru-RU"/>
        </w:rPr>
        <w:t>, политик, стандарт</w:t>
      </w:r>
      <w:r w:rsidR="009A62A8" w:rsidRPr="00735116">
        <w:rPr>
          <w:bCs/>
          <w:shd w:val="clear" w:color="auto" w:fill="FFFFFF"/>
          <w:lang w:val="ru-RU"/>
        </w:rPr>
        <w:t>ов</w:t>
      </w:r>
      <w:r w:rsidR="00100FED" w:rsidRPr="00735116">
        <w:rPr>
          <w:bCs/>
          <w:shd w:val="clear" w:color="auto" w:fill="FFFFFF"/>
          <w:lang w:val="ru-RU"/>
        </w:rPr>
        <w:t xml:space="preserve">, </w:t>
      </w:r>
      <w:r w:rsidR="009A62A8" w:rsidRPr="00735116">
        <w:rPr>
          <w:bCs/>
          <w:shd w:val="clear" w:color="auto" w:fill="FFFFFF"/>
          <w:lang w:val="ru-RU"/>
        </w:rPr>
        <w:t xml:space="preserve">тестирования </w:t>
      </w:r>
      <w:r w:rsidR="00100FED" w:rsidRPr="00735116">
        <w:rPr>
          <w:bCs/>
          <w:shd w:val="clear" w:color="auto" w:fill="FFFFFF"/>
          <w:lang w:val="ru-RU"/>
        </w:rPr>
        <w:t xml:space="preserve">и сертификации </w:t>
      </w:r>
      <w:r w:rsidR="009A62A8" w:rsidRPr="00735116">
        <w:rPr>
          <w:bCs/>
          <w:shd w:val="clear" w:color="auto" w:fill="FFFFFF"/>
          <w:lang w:val="ru-RU"/>
        </w:rPr>
        <w:t xml:space="preserve">внутри </w:t>
      </w:r>
      <w:r w:rsidR="00100FED" w:rsidRPr="00735116">
        <w:rPr>
          <w:bCs/>
          <w:shd w:val="clear" w:color="auto" w:fill="FFFFFF"/>
          <w:lang w:val="ru-RU"/>
        </w:rPr>
        <w:t xml:space="preserve">отрасли, являясь </w:t>
      </w:r>
      <w:r w:rsidR="002224BF" w:rsidRPr="00735116">
        <w:rPr>
          <w:bCs/>
          <w:shd w:val="clear" w:color="auto" w:fill="FFFFFF"/>
          <w:lang w:val="ru-RU"/>
        </w:rPr>
        <w:t xml:space="preserve">таким образом </w:t>
      </w:r>
      <w:r w:rsidR="00100FED" w:rsidRPr="00735116">
        <w:rPr>
          <w:bCs/>
          <w:shd w:val="clear" w:color="auto" w:fill="FFFFFF"/>
          <w:lang w:val="ru-RU"/>
        </w:rPr>
        <w:t xml:space="preserve">важным </w:t>
      </w:r>
      <w:r w:rsidR="002224BF" w:rsidRPr="00735116">
        <w:rPr>
          <w:bCs/>
          <w:shd w:val="clear" w:color="auto" w:fill="FFFFFF"/>
          <w:lang w:val="ru-RU"/>
        </w:rPr>
        <w:t>участником</w:t>
      </w:r>
      <w:r w:rsidR="00100FED" w:rsidRPr="00735116">
        <w:rPr>
          <w:bCs/>
          <w:shd w:val="clear" w:color="auto" w:fill="FFFFFF"/>
          <w:lang w:val="ru-RU"/>
        </w:rPr>
        <w:t xml:space="preserve"> в </w:t>
      </w:r>
      <w:r w:rsidR="002C115E" w:rsidRPr="00735116">
        <w:rPr>
          <w:bCs/>
          <w:shd w:val="clear" w:color="auto" w:fill="FFFFFF"/>
          <w:lang w:val="ru-RU"/>
        </w:rPr>
        <w:t xml:space="preserve">подготовке </w:t>
      </w:r>
      <w:r w:rsidR="00CF46F6" w:rsidRPr="00735116">
        <w:rPr>
          <w:bCs/>
          <w:shd w:val="clear" w:color="auto" w:fill="FFFFFF"/>
          <w:lang w:val="ru-RU"/>
        </w:rPr>
        <w:t xml:space="preserve">скачкообразных изменений </w:t>
      </w:r>
      <w:r w:rsidR="00100FED" w:rsidRPr="00735116">
        <w:rPr>
          <w:bCs/>
          <w:shd w:val="clear" w:color="auto" w:fill="FFFFFF"/>
          <w:lang w:val="ru-RU"/>
        </w:rPr>
        <w:t>и инноваци</w:t>
      </w:r>
      <w:r w:rsidR="00CF46F6" w:rsidRPr="00735116">
        <w:rPr>
          <w:bCs/>
          <w:shd w:val="clear" w:color="auto" w:fill="FFFFFF"/>
          <w:lang w:val="ru-RU"/>
        </w:rPr>
        <w:t>й</w:t>
      </w:r>
      <w:r w:rsidR="00100FED" w:rsidRPr="00735116">
        <w:rPr>
          <w:bCs/>
          <w:shd w:val="clear" w:color="auto" w:fill="FFFFFF"/>
          <w:lang w:val="ru-RU"/>
        </w:rPr>
        <w:t xml:space="preserve"> в </w:t>
      </w:r>
      <w:r w:rsidR="00D86128" w:rsidRPr="00735116">
        <w:rPr>
          <w:bCs/>
          <w:shd w:val="clear" w:color="auto" w:fill="FFFFFF"/>
          <w:lang w:val="ru-RU"/>
        </w:rPr>
        <w:t xml:space="preserve">китайской </w:t>
      </w:r>
      <w:r w:rsidR="00CF46F6" w:rsidRPr="00735116">
        <w:rPr>
          <w:bCs/>
          <w:shd w:val="clear" w:color="auto" w:fill="FFFFFF"/>
          <w:lang w:val="ru-RU"/>
        </w:rPr>
        <w:t xml:space="preserve">отрасли </w:t>
      </w:r>
      <w:r w:rsidR="00D86128" w:rsidRPr="00735116">
        <w:rPr>
          <w:bCs/>
          <w:shd w:val="clear" w:color="auto" w:fill="FFFFFF"/>
          <w:lang w:val="ru-RU"/>
        </w:rPr>
        <w:t>инфор</w:t>
      </w:r>
      <w:r w:rsidR="000324DF" w:rsidRPr="00735116">
        <w:rPr>
          <w:bCs/>
          <w:shd w:val="clear" w:color="auto" w:fill="FFFFFF"/>
          <w:lang w:val="ru-RU"/>
        </w:rPr>
        <w:t>ма</w:t>
      </w:r>
      <w:r w:rsidR="00D86128" w:rsidRPr="00735116">
        <w:rPr>
          <w:bCs/>
          <w:shd w:val="clear" w:color="auto" w:fill="FFFFFF"/>
          <w:lang w:val="ru-RU"/>
        </w:rPr>
        <w:t>ционно-коммуникационных технологий</w:t>
      </w:r>
      <w:r w:rsidR="00100FED" w:rsidRPr="00735116">
        <w:rPr>
          <w:bCs/>
          <w:shd w:val="clear" w:color="auto" w:fill="FFFFFF"/>
          <w:lang w:val="ru-RU"/>
        </w:rPr>
        <w:t xml:space="preserve">, особенно в </w:t>
      </w:r>
      <w:r w:rsidR="00230712" w:rsidRPr="00735116">
        <w:rPr>
          <w:bCs/>
          <w:shd w:val="clear" w:color="auto" w:fill="FFFFFF"/>
          <w:lang w:val="ru-RU"/>
        </w:rPr>
        <w:t>появляющихся</w:t>
      </w:r>
      <w:r w:rsidR="00100FED" w:rsidRPr="00735116">
        <w:rPr>
          <w:bCs/>
          <w:shd w:val="clear" w:color="auto" w:fill="FFFFFF"/>
          <w:lang w:val="ru-RU"/>
        </w:rPr>
        <w:t xml:space="preserve"> областях исследований, </w:t>
      </w:r>
      <w:r w:rsidR="008660CC" w:rsidRPr="00735116">
        <w:rPr>
          <w:bCs/>
          <w:shd w:val="clear" w:color="auto" w:fill="FFFFFF"/>
          <w:lang w:val="ru-RU"/>
        </w:rPr>
        <w:t xml:space="preserve">среди которых </w:t>
      </w:r>
      <w:r w:rsidR="00230712" w:rsidRPr="00735116">
        <w:rPr>
          <w:bCs/>
          <w:shd w:val="clear" w:color="auto" w:fill="FFFFFF"/>
          <w:lang w:val="ru-RU"/>
        </w:rPr>
        <w:t>промышленный интернет вещей (</w:t>
      </w:r>
      <w:proofErr w:type="spellStart"/>
      <w:r w:rsidR="00230712" w:rsidRPr="00735116">
        <w:rPr>
          <w:bCs/>
          <w:shd w:val="clear" w:color="auto" w:fill="FFFFFF"/>
          <w:lang w:val="ru-RU"/>
        </w:rPr>
        <w:t>IIoT</w:t>
      </w:r>
      <w:proofErr w:type="spellEnd"/>
      <w:r w:rsidR="00230712" w:rsidRPr="00735116">
        <w:rPr>
          <w:bCs/>
          <w:shd w:val="clear" w:color="auto" w:fill="FFFFFF"/>
          <w:lang w:val="ru-RU"/>
        </w:rPr>
        <w:t>)</w:t>
      </w:r>
      <w:r w:rsidR="00100FED" w:rsidRPr="00735116">
        <w:rPr>
          <w:bCs/>
          <w:shd w:val="clear" w:color="auto" w:fill="FFFFFF"/>
          <w:lang w:val="ru-RU"/>
        </w:rPr>
        <w:t xml:space="preserve">, </w:t>
      </w:r>
      <w:r w:rsidR="00894836" w:rsidRPr="00735116">
        <w:rPr>
          <w:bCs/>
          <w:shd w:val="clear" w:color="auto" w:fill="FFFFFF"/>
          <w:lang w:val="ru-RU"/>
        </w:rPr>
        <w:t>с</w:t>
      </w:r>
      <w:r w:rsidR="00100FED" w:rsidRPr="00735116">
        <w:rPr>
          <w:bCs/>
          <w:shd w:val="clear" w:color="auto" w:fill="FFFFFF"/>
          <w:lang w:val="ru-RU"/>
        </w:rPr>
        <w:t>истем</w:t>
      </w:r>
      <w:r w:rsidR="008660CC" w:rsidRPr="00735116">
        <w:rPr>
          <w:bCs/>
          <w:shd w:val="clear" w:color="auto" w:fill="FFFFFF"/>
          <w:lang w:val="ru-RU"/>
        </w:rPr>
        <w:t>а</w:t>
      </w:r>
      <w:r w:rsidR="00100FED" w:rsidRPr="00735116">
        <w:rPr>
          <w:bCs/>
          <w:shd w:val="clear" w:color="auto" w:fill="FFFFFF"/>
          <w:lang w:val="ru-RU"/>
        </w:rPr>
        <w:t xml:space="preserve"> разрешения идентификаторов, </w:t>
      </w:r>
      <w:r w:rsidR="00894836" w:rsidRPr="00735116">
        <w:rPr>
          <w:bCs/>
          <w:shd w:val="clear" w:color="auto" w:fill="FFFFFF"/>
          <w:lang w:val="ru-RU"/>
        </w:rPr>
        <w:t xml:space="preserve">технология </w:t>
      </w:r>
      <w:proofErr w:type="spellStart"/>
      <w:r w:rsidR="00894836" w:rsidRPr="00735116">
        <w:rPr>
          <w:bCs/>
          <w:shd w:val="clear" w:color="auto" w:fill="FFFFFF"/>
          <w:lang w:val="ru-RU"/>
        </w:rPr>
        <w:t>блокчейн</w:t>
      </w:r>
      <w:proofErr w:type="spellEnd"/>
      <w:r w:rsidR="00100FED" w:rsidRPr="00735116">
        <w:rPr>
          <w:bCs/>
          <w:shd w:val="clear" w:color="auto" w:fill="FFFFFF"/>
          <w:lang w:val="ru-RU"/>
        </w:rPr>
        <w:t xml:space="preserve">, </w:t>
      </w:r>
      <w:r w:rsidR="00894836" w:rsidRPr="00735116">
        <w:rPr>
          <w:bCs/>
          <w:shd w:val="clear" w:color="auto" w:fill="FFFFFF"/>
          <w:lang w:val="ru-RU"/>
        </w:rPr>
        <w:t>ИИ</w:t>
      </w:r>
      <w:r w:rsidR="00100FED" w:rsidRPr="00735116">
        <w:rPr>
          <w:bCs/>
          <w:shd w:val="clear" w:color="auto" w:fill="FFFFFF"/>
          <w:lang w:val="ru-RU"/>
        </w:rPr>
        <w:t xml:space="preserve">, </w:t>
      </w:r>
      <w:r w:rsidR="00894836" w:rsidRPr="00735116">
        <w:rPr>
          <w:bCs/>
          <w:shd w:val="clear" w:color="auto" w:fill="FFFFFF"/>
          <w:lang w:val="ru-RU"/>
        </w:rPr>
        <w:t>ф</w:t>
      </w:r>
      <w:r w:rsidR="00100FED" w:rsidRPr="00735116">
        <w:rPr>
          <w:bCs/>
          <w:shd w:val="clear" w:color="auto" w:fill="FFFFFF"/>
          <w:lang w:val="ru-RU"/>
        </w:rPr>
        <w:t>инансовая наука и технологи</w:t>
      </w:r>
      <w:r w:rsidR="00894836" w:rsidRPr="00735116">
        <w:rPr>
          <w:bCs/>
          <w:shd w:val="clear" w:color="auto" w:fill="FFFFFF"/>
          <w:lang w:val="ru-RU"/>
        </w:rPr>
        <w:t>и</w:t>
      </w:r>
      <w:r w:rsidR="00100FED" w:rsidRPr="00735116">
        <w:rPr>
          <w:bCs/>
          <w:shd w:val="clear" w:color="auto" w:fill="FFFFFF"/>
          <w:lang w:val="ru-RU"/>
        </w:rPr>
        <w:t xml:space="preserve">, </w:t>
      </w:r>
      <w:r w:rsidR="00894836" w:rsidRPr="00735116">
        <w:rPr>
          <w:bCs/>
          <w:shd w:val="clear" w:color="auto" w:fill="FFFFFF"/>
          <w:lang w:val="ru-RU"/>
        </w:rPr>
        <w:t>и</w:t>
      </w:r>
      <w:r w:rsidR="00100FED" w:rsidRPr="00735116">
        <w:rPr>
          <w:bCs/>
          <w:shd w:val="clear" w:color="auto" w:fill="FFFFFF"/>
          <w:lang w:val="ru-RU"/>
        </w:rPr>
        <w:t>нтернет вещей (</w:t>
      </w:r>
      <w:proofErr w:type="spellStart"/>
      <w:r w:rsidR="00100FED" w:rsidRPr="00735116">
        <w:rPr>
          <w:bCs/>
          <w:shd w:val="clear" w:color="auto" w:fill="FFFFFF"/>
          <w:lang w:val="ru-RU"/>
        </w:rPr>
        <w:t>IoT</w:t>
      </w:r>
      <w:proofErr w:type="spellEnd"/>
      <w:r w:rsidR="00100FED" w:rsidRPr="00735116">
        <w:rPr>
          <w:bCs/>
          <w:shd w:val="clear" w:color="auto" w:fill="FFFFFF"/>
          <w:lang w:val="ru-RU"/>
        </w:rPr>
        <w:t xml:space="preserve">), </w:t>
      </w:r>
      <w:r w:rsidR="00894836" w:rsidRPr="00735116">
        <w:rPr>
          <w:bCs/>
          <w:lang w:val="ru-RU"/>
        </w:rPr>
        <w:t>"умный" город</w:t>
      </w:r>
      <w:r w:rsidR="00100FED" w:rsidRPr="00735116">
        <w:rPr>
          <w:bCs/>
          <w:shd w:val="clear" w:color="auto" w:fill="FFFFFF"/>
          <w:lang w:val="ru-RU"/>
        </w:rPr>
        <w:t xml:space="preserve">, </w:t>
      </w:r>
      <w:r w:rsidR="00894836" w:rsidRPr="00735116">
        <w:rPr>
          <w:bCs/>
          <w:shd w:val="clear" w:color="auto" w:fill="FFFFFF"/>
          <w:lang w:val="ru-RU"/>
        </w:rPr>
        <w:t>о</w:t>
      </w:r>
      <w:r w:rsidR="00100FED" w:rsidRPr="00735116">
        <w:rPr>
          <w:bCs/>
          <w:shd w:val="clear" w:color="auto" w:fill="FFFFFF"/>
          <w:lang w:val="ru-RU"/>
        </w:rPr>
        <w:t xml:space="preserve">блачные вычисления, </w:t>
      </w:r>
      <w:r w:rsidR="00A45CAD" w:rsidRPr="00735116">
        <w:rPr>
          <w:bCs/>
          <w:shd w:val="clear" w:color="auto" w:fill="FFFFFF"/>
          <w:lang w:val="ru-RU"/>
        </w:rPr>
        <w:t>б</w:t>
      </w:r>
      <w:r w:rsidR="00100FED" w:rsidRPr="00735116">
        <w:rPr>
          <w:bCs/>
          <w:shd w:val="clear" w:color="auto" w:fill="FFFFFF"/>
          <w:lang w:val="ru-RU"/>
        </w:rPr>
        <w:t xml:space="preserve">ольшие данные, 5G и </w:t>
      </w:r>
      <w:r w:rsidR="00A45CAD" w:rsidRPr="00735116">
        <w:rPr>
          <w:bCs/>
          <w:shd w:val="clear" w:color="auto" w:fill="FFFFFF"/>
          <w:lang w:val="ru-RU"/>
        </w:rPr>
        <w:t>так далее;</w:t>
      </w:r>
    </w:p>
    <w:p w14:paraId="2E0F1B89" w14:textId="22C422D0" w:rsidR="00615D14" w:rsidRPr="00735116" w:rsidRDefault="00100FED" w:rsidP="00BC6DC7">
      <w:pPr>
        <w:rPr>
          <w:szCs w:val="22"/>
          <w:shd w:val="clear" w:color="auto" w:fill="FFFFFF"/>
          <w:lang w:val="ru-RU"/>
        </w:rPr>
      </w:pPr>
      <w:r w:rsidRPr="00735116">
        <w:rPr>
          <w:b/>
          <w:shd w:val="clear" w:color="auto" w:fill="FFFFFF"/>
          <w:lang w:val="ru-RU"/>
        </w:rPr>
        <w:t>ПРИНИМАЯ ВО ВНИМАНИЕ</w:t>
      </w:r>
      <w:r w:rsidRPr="00735116">
        <w:rPr>
          <w:bCs/>
          <w:shd w:val="clear" w:color="auto" w:fill="FFFFFF"/>
          <w:lang w:val="ru-RU"/>
        </w:rPr>
        <w:t xml:space="preserve">, что CAICT </w:t>
      </w:r>
      <w:r w:rsidR="00A45CAD" w:rsidRPr="00735116">
        <w:rPr>
          <w:bCs/>
          <w:shd w:val="clear" w:color="auto" w:fill="FFFFFF"/>
          <w:lang w:val="ru-RU"/>
        </w:rPr>
        <w:t>открыла</w:t>
      </w:r>
      <w:r w:rsidRPr="00735116">
        <w:rPr>
          <w:bCs/>
          <w:shd w:val="clear" w:color="auto" w:fill="FFFFFF"/>
          <w:lang w:val="ru-RU"/>
        </w:rPr>
        <w:t xml:space="preserve"> несколько </w:t>
      </w:r>
      <w:r w:rsidR="00A45CAD" w:rsidRPr="00735116">
        <w:rPr>
          <w:bCs/>
          <w:shd w:val="clear" w:color="auto" w:fill="FFFFFF"/>
          <w:lang w:val="ru-RU"/>
        </w:rPr>
        <w:t xml:space="preserve">национальных </w:t>
      </w:r>
      <w:r w:rsidRPr="00735116">
        <w:rPr>
          <w:bCs/>
          <w:shd w:val="clear" w:color="auto" w:fill="FFFFFF"/>
          <w:lang w:val="ru-RU"/>
        </w:rPr>
        <w:t xml:space="preserve">лабораторий, </w:t>
      </w:r>
      <w:r w:rsidR="00A45CAD" w:rsidRPr="00735116">
        <w:rPr>
          <w:bCs/>
          <w:shd w:val="clear" w:color="auto" w:fill="FFFFFF"/>
          <w:lang w:val="ru-RU"/>
        </w:rPr>
        <w:t xml:space="preserve">оснащенных по последнему слову техники, обеспечив </w:t>
      </w:r>
      <w:r w:rsidRPr="00735116">
        <w:rPr>
          <w:bCs/>
          <w:shd w:val="clear" w:color="auto" w:fill="FFFFFF"/>
          <w:lang w:val="ru-RU"/>
        </w:rPr>
        <w:t xml:space="preserve">тем самым </w:t>
      </w:r>
      <w:r w:rsidR="00A45CAD" w:rsidRPr="00735116">
        <w:rPr>
          <w:bCs/>
          <w:shd w:val="clear" w:color="auto" w:fill="FFFFFF"/>
          <w:lang w:val="ru-RU"/>
        </w:rPr>
        <w:t xml:space="preserve">прекрасную </w:t>
      </w:r>
      <w:r w:rsidRPr="00735116">
        <w:rPr>
          <w:bCs/>
          <w:shd w:val="clear" w:color="auto" w:fill="FFFFFF"/>
          <w:lang w:val="ru-RU"/>
        </w:rPr>
        <w:t xml:space="preserve">основу для содействия </w:t>
      </w:r>
      <w:r w:rsidR="00A45CAD" w:rsidRPr="00735116">
        <w:rPr>
          <w:bCs/>
          <w:shd w:val="clear" w:color="auto" w:fill="FFFFFF"/>
          <w:lang w:val="ru-RU"/>
        </w:rPr>
        <w:t xml:space="preserve">проведению </w:t>
      </w:r>
      <w:r w:rsidRPr="00735116">
        <w:rPr>
          <w:bCs/>
          <w:shd w:val="clear" w:color="auto" w:fill="FFFFFF"/>
          <w:lang w:val="ru-RU"/>
        </w:rPr>
        <w:t>исследовани</w:t>
      </w:r>
      <w:r w:rsidR="00A45CAD" w:rsidRPr="00735116">
        <w:rPr>
          <w:bCs/>
          <w:shd w:val="clear" w:color="auto" w:fill="FFFFFF"/>
          <w:lang w:val="ru-RU"/>
        </w:rPr>
        <w:t>й</w:t>
      </w:r>
      <w:r w:rsidRPr="00735116">
        <w:rPr>
          <w:bCs/>
          <w:shd w:val="clear" w:color="auto" w:fill="FFFFFF"/>
          <w:lang w:val="ru-RU"/>
        </w:rPr>
        <w:t>, инноваци</w:t>
      </w:r>
      <w:r w:rsidR="00A45CAD" w:rsidRPr="00735116">
        <w:rPr>
          <w:bCs/>
          <w:shd w:val="clear" w:color="auto" w:fill="FFFFFF"/>
          <w:lang w:val="ru-RU"/>
        </w:rPr>
        <w:t>й</w:t>
      </w:r>
      <w:r w:rsidRPr="00735116">
        <w:rPr>
          <w:bCs/>
          <w:shd w:val="clear" w:color="auto" w:fill="FFFFFF"/>
          <w:lang w:val="ru-RU"/>
        </w:rPr>
        <w:t xml:space="preserve">, </w:t>
      </w:r>
      <w:r w:rsidR="00A45CAD" w:rsidRPr="00735116">
        <w:rPr>
          <w:bCs/>
          <w:shd w:val="clear" w:color="auto" w:fill="FFFFFF"/>
          <w:lang w:val="ru-RU"/>
        </w:rPr>
        <w:t>тестирования</w:t>
      </w:r>
      <w:r w:rsidRPr="00735116">
        <w:rPr>
          <w:bCs/>
          <w:shd w:val="clear" w:color="auto" w:fill="FFFFFF"/>
          <w:lang w:val="ru-RU"/>
        </w:rPr>
        <w:t>, развити</w:t>
      </w:r>
      <w:r w:rsidR="00A45CAD" w:rsidRPr="00735116">
        <w:rPr>
          <w:bCs/>
          <w:shd w:val="clear" w:color="auto" w:fill="FFFFFF"/>
          <w:lang w:val="ru-RU"/>
        </w:rPr>
        <w:t>я</w:t>
      </w:r>
      <w:r w:rsidRPr="00735116">
        <w:rPr>
          <w:bCs/>
          <w:shd w:val="clear" w:color="auto" w:fill="FFFFFF"/>
          <w:lang w:val="ru-RU"/>
        </w:rPr>
        <w:t xml:space="preserve"> ИКТ, а также реализации концепции </w:t>
      </w:r>
      <w:r w:rsidR="00DF65F2" w:rsidRPr="00735116">
        <w:rPr>
          <w:bCs/>
          <w:shd w:val="clear" w:color="auto" w:fill="FFFFFF"/>
          <w:lang w:val="ru-RU"/>
        </w:rPr>
        <w:t>программы МСЭ</w:t>
      </w:r>
      <w:r w:rsidR="00DF65F2" w:rsidRPr="00735116">
        <w:rPr>
          <w:bCs/>
          <w:lang w:val="ru-RU"/>
        </w:rPr>
        <w:t xml:space="preserve"> </w:t>
      </w:r>
      <w:r w:rsidR="00A9129A" w:rsidRPr="00735116">
        <w:rPr>
          <w:bCs/>
          <w:lang w:val="ru-RU"/>
        </w:rPr>
        <w:t>"Умн</w:t>
      </w:r>
      <w:r w:rsidR="00DF65F2" w:rsidRPr="00735116">
        <w:rPr>
          <w:bCs/>
          <w:lang w:val="ru-RU"/>
        </w:rPr>
        <w:t>ый</w:t>
      </w:r>
      <w:r w:rsidR="00A9129A" w:rsidRPr="00735116">
        <w:rPr>
          <w:bCs/>
          <w:lang w:val="ru-RU"/>
        </w:rPr>
        <w:t xml:space="preserve"> инкубатор"</w:t>
      </w:r>
      <w:r w:rsidR="00A9129A" w:rsidRPr="00735116">
        <w:rPr>
          <w:bCs/>
          <w:shd w:val="clear" w:color="auto" w:fill="FFFFFF"/>
          <w:lang w:val="ru-RU"/>
        </w:rPr>
        <w:t>;</w:t>
      </w:r>
    </w:p>
    <w:p w14:paraId="5FB22B23" w14:textId="5F1B4D5E" w:rsidR="00615D14" w:rsidRPr="00735116" w:rsidRDefault="00100FED" w:rsidP="00BC6DC7">
      <w:pPr>
        <w:rPr>
          <w:lang w:val="ru-RU"/>
        </w:rPr>
      </w:pPr>
      <w:r w:rsidRPr="00735116">
        <w:rPr>
          <w:b/>
          <w:bCs/>
          <w:lang w:val="ru-RU"/>
        </w:rPr>
        <w:t>ПРИНИМАЯ ВО ВНИМАНИЕ</w:t>
      </w:r>
      <w:r w:rsidRPr="00735116">
        <w:rPr>
          <w:lang w:val="ru-RU"/>
        </w:rPr>
        <w:t xml:space="preserve">, что </w:t>
      </w:r>
      <w:r w:rsidR="00DD08F3" w:rsidRPr="00735116">
        <w:rPr>
          <w:lang w:val="ru-RU"/>
        </w:rPr>
        <w:t>П</w:t>
      </w:r>
      <w:r w:rsidRPr="00735116">
        <w:rPr>
          <w:lang w:val="ru-RU"/>
        </w:rPr>
        <w:t xml:space="preserve">одписавшие </w:t>
      </w:r>
      <w:r w:rsidR="00DD08F3" w:rsidRPr="00735116">
        <w:rPr>
          <w:lang w:val="ru-RU"/>
        </w:rPr>
        <w:t xml:space="preserve">стороны </w:t>
      </w:r>
      <w:r w:rsidR="00A652DA" w:rsidRPr="00735116">
        <w:rPr>
          <w:lang w:val="ru-RU"/>
        </w:rPr>
        <w:t>желают</w:t>
      </w:r>
      <w:r w:rsidRPr="00735116">
        <w:rPr>
          <w:lang w:val="ru-RU"/>
        </w:rPr>
        <w:t xml:space="preserve"> заключить </w:t>
      </w:r>
      <w:r w:rsidR="00DD08F3" w:rsidRPr="00735116">
        <w:rPr>
          <w:lang w:val="ru-RU"/>
        </w:rPr>
        <w:t>настоящие Д</w:t>
      </w:r>
      <w:r w:rsidRPr="00735116">
        <w:rPr>
          <w:lang w:val="ru-RU"/>
        </w:rPr>
        <w:t xml:space="preserve">оговоренности с целью </w:t>
      </w:r>
      <w:proofErr w:type="gramStart"/>
      <w:r w:rsidR="00B649A1" w:rsidRPr="00735116">
        <w:rPr>
          <w:lang w:val="ru-RU"/>
        </w:rPr>
        <w:t>принятия</w:t>
      </w:r>
      <w:proofErr w:type="gramEnd"/>
      <w:r w:rsidRPr="00735116">
        <w:rPr>
          <w:lang w:val="ru-RU"/>
        </w:rPr>
        <w:t xml:space="preserve"> </w:t>
      </w:r>
      <w:r w:rsidR="00B649A1" w:rsidRPr="00735116">
        <w:rPr>
          <w:lang w:val="ru-RU"/>
        </w:rPr>
        <w:t xml:space="preserve">не носящей обязывающего характера </w:t>
      </w:r>
      <w:r w:rsidR="00DD08F3" w:rsidRPr="00735116">
        <w:rPr>
          <w:lang w:val="ru-RU"/>
        </w:rPr>
        <w:t>рамочной основы высокого уровня</w:t>
      </w:r>
      <w:r w:rsidR="00B649A1" w:rsidRPr="00735116">
        <w:rPr>
          <w:lang w:val="ru-RU"/>
        </w:rPr>
        <w:t xml:space="preserve"> </w:t>
      </w:r>
      <w:r w:rsidR="000028A4" w:rsidRPr="00735116">
        <w:rPr>
          <w:lang w:val="ru-RU"/>
        </w:rPr>
        <w:t>для</w:t>
      </w:r>
      <w:r w:rsidRPr="00735116">
        <w:rPr>
          <w:lang w:val="ru-RU"/>
        </w:rPr>
        <w:t xml:space="preserve"> сотрудничеств</w:t>
      </w:r>
      <w:r w:rsidR="00B649A1" w:rsidRPr="00735116">
        <w:rPr>
          <w:lang w:val="ru-RU"/>
        </w:rPr>
        <w:t>а</w:t>
      </w:r>
      <w:r w:rsidRPr="00735116">
        <w:rPr>
          <w:lang w:val="ru-RU"/>
        </w:rPr>
        <w:t xml:space="preserve"> между </w:t>
      </w:r>
      <w:r w:rsidR="00DD08F3" w:rsidRPr="00735116">
        <w:rPr>
          <w:lang w:val="ru-RU"/>
        </w:rPr>
        <w:t>П</w:t>
      </w:r>
      <w:r w:rsidRPr="00735116">
        <w:rPr>
          <w:lang w:val="ru-RU"/>
        </w:rPr>
        <w:t xml:space="preserve">одписавшими сторонами, </w:t>
      </w:r>
      <w:r w:rsidR="0077497F" w:rsidRPr="00735116">
        <w:rPr>
          <w:lang w:val="ru-RU"/>
        </w:rPr>
        <w:t>о чем говорится</w:t>
      </w:r>
      <w:r w:rsidRPr="00735116">
        <w:rPr>
          <w:lang w:val="ru-RU"/>
        </w:rPr>
        <w:t xml:space="preserve"> в настоящем документе</w:t>
      </w:r>
      <w:r w:rsidR="002C62E6" w:rsidRPr="00735116">
        <w:rPr>
          <w:lang w:val="ru-RU"/>
        </w:rPr>
        <w:t>,</w:t>
      </w:r>
    </w:p>
    <w:p w14:paraId="512DC2CB" w14:textId="76A627B7" w:rsidR="00615D14" w:rsidRPr="00735116" w:rsidRDefault="003D7993" w:rsidP="00BC6DC7">
      <w:pPr>
        <w:rPr>
          <w:lang w:val="ru-RU"/>
        </w:rPr>
      </w:pPr>
      <w:r w:rsidRPr="00735116">
        <w:rPr>
          <w:b/>
          <w:bCs/>
          <w:lang w:val="ru-RU"/>
        </w:rPr>
        <w:t>С УЧЕТОМ ВЫШЕИЗЛОЖЕННОГО</w:t>
      </w:r>
      <w:r w:rsidR="00100FED" w:rsidRPr="00735116">
        <w:rPr>
          <w:lang w:val="ru-RU"/>
        </w:rPr>
        <w:t xml:space="preserve"> </w:t>
      </w:r>
      <w:r w:rsidR="0076008F" w:rsidRPr="00735116">
        <w:rPr>
          <w:lang w:val="ru-RU"/>
        </w:rPr>
        <w:t>Подписавшие</w:t>
      </w:r>
      <w:r w:rsidR="00100FED" w:rsidRPr="00735116">
        <w:rPr>
          <w:lang w:val="ru-RU"/>
        </w:rPr>
        <w:t xml:space="preserve"> стороны намерены сотрудничать друг с другом</w:t>
      </w:r>
      <w:r w:rsidR="00A652DA" w:rsidRPr="00735116">
        <w:rPr>
          <w:lang w:val="ru-RU"/>
        </w:rPr>
        <w:t>, как указано ниже</w:t>
      </w:r>
      <w:r w:rsidR="00615D14" w:rsidRPr="00735116">
        <w:rPr>
          <w:lang w:val="ru-RU"/>
        </w:rPr>
        <w:t>:</w:t>
      </w:r>
    </w:p>
    <w:p w14:paraId="30B58290" w14:textId="1C8129FC" w:rsidR="00615D14" w:rsidRPr="00735116" w:rsidRDefault="00C95EB7" w:rsidP="00BC6DC7">
      <w:pPr>
        <w:pStyle w:val="ArtNo"/>
        <w:rPr>
          <w:lang w:val="ru-RU"/>
        </w:rPr>
      </w:pPr>
      <w:r w:rsidRPr="00735116">
        <w:rPr>
          <w:lang w:val="ru-RU"/>
        </w:rPr>
        <w:t>СТАТЬЯ</w:t>
      </w:r>
      <w:r w:rsidR="00615D14" w:rsidRPr="00735116">
        <w:rPr>
          <w:lang w:val="ru-RU"/>
        </w:rPr>
        <w:t xml:space="preserve"> 1</w:t>
      </w:r>
    </w:p>
    <w:p w14:paraId="6396C0DB" w14:textId="66444436" w:rsidR="00615D14" w:rsidRPr="00735116" w:rsidRDefault="00100FED" w:rsidP="00BC6DC7">
      <w:pPr>
        <w:pStyle w:val="Arttitle"/>
        <w:rPr>
          <w:lang w:val="ru-RU"/>
        </w:rPr>
      </w:pPr>
      <w:r w:rsidRPr="00735116">
        <w:rPr>
          <w:lang w:val="ru-RU"/>
        </w:rPr>
        <w:t xml:space="preserve">Цель </w:t>
      </w:r>
      <w:r w:rsidR="0030042A" w:rsidRPr="00735116">
        <w:rPr>
          <w:lang w:val="ru-RU"/>
        </w:rPr>
        <w:t xml:space="preserve">настоящих </w:t>
      </w:r>
      <w:r w:rsidR="00466B18" w:rsidRPr="00735116">
        <w:rPr>
          <w:lang w:val="ru-RU"/>
        </w:rPr>
        <w:t>Д</w:t>
      </w:r>
      <w:r w:rsidRPr="00735116">
        <w:rPr>
          <w:lang w:val="ru-RU"/>
        </w:rPr>
        <w:t>оговоренностей; осуществление сотрудничества</w:t>
      </w:r>
    </w:p>
    <w:p w14:paraId="29718CF8" w14:textId="03D74E48" w:rsidR="00615D14" w:rsidRPr="00735116" w:rsidRDefault="00615D14" w:rsidP="00BC6DC7">
      <w:pPr>
        <w:pStyle w:val="Normalaftertitle"/>
        <w:rPr>
          <w:lang w:val="ru-RU"/>
        </w:rPr>
      </w:pPr>
      <w:r w:rsidRPr="00735116">
        <w:rPr>
          <w:lang w:val="ru-RU"/>
        </w:rPr>
        <w:t>1.1</w:t>
      </w:r>
      <w:r w:rsidRPr="00735116">
        <w:rPr>
          <w:lang w:val="ru-RU"/>
        </w:rPr>
        <w:tab/>
      </w:r>
      <w:r w:rsidR="00100FED" w:rsidRPr="00735116">
        <w:rPr>
          <w:lang w:val="ru-RU"/>
        </w:rPr>
        <w:t xml:space="preserve">Целью </w:t>
      </w:r>
      <w:r w:rsidR="00466B18" w:rsidRPr="00735116">
        <w:rPr>
          <w:lang w:val="ru-RU"/>
        </w:rPr>
        <w:t>настоящих Договоренностей</w:t>
      </w:r>
      <w:r w:rsidR="00100FED" w:rsidRPr="00735116">
        <w:rPr>
          <w:lang w:val="ru-RU"/>
        </w:rPr>
        <w:t xml:space="preserve"> является создание </w:t>
      </w:r>
      <w:r w:rsidR="00466B18" w:rsidRPr="00735116">
        <w:rPr>
          <w:lang w:val="ru-RU"/>
        </w:rPr>
        <w:t xml:space="preserve">рамочной </w:t>
      </w:r>
      <w:r w:rsidR="00100FED" w:rsidRPr="00735116">
        <w:rPr>
          <w:lang w:val="ru-RU"/>
        </w:rPr>
        <w:t>основы высокого уровня для сотрудничества</w:t>
      </w:r>
      <w:r w:rsidR="00340024" w:rsidRPr="00735116">
        <w:rPr>
          <w:lang w:val="ru-RU"/>
        </w:rPr>
        <w:t xml:space="preserve"> в </w:t>
      </w:r>
      <w:proofErr w:type="spellStart"/>
      <w:r w:rsidR="00340024" w:rsidRPr="00735116">
        <w:rPr>
          <w:lang w:val="ru-RU"/>
        </w:rPr>
        <w:t>неэксклюзивном</w:t>
      </w:r>
      <w:proofErr w:type="spellEnd"/>
      <w:r w:rsidR="00340024" w:rsidRPr="00735116">
        <w:rPr>
          <w:lang w:val="ru-RU"/>
        </w:rPr>
        <w:t xml:space="preserve"> формате</w:t>
      </w:r>
      <w:r w:rsidR="00100FED" w:rsidRPr="00735116">
        <w:rPr>
          <w:lang w:val="ru-RU"/>
        </w:rPr>
        <w:t xml:space="preserve">, которое </w:t>
      </w:r>
      <w:r w:rsidR="00466B18" w:rsidRPr="00735116">
        <w:rPr>
          <w:lang w:val="ru-RU"/>
        </w:rPr>
        <w:t>П</w:t>
      </w:r>
      <w:r w:rsidR="00100FED" w:rsidRPr="00735116">
        <w:rPr>
          <w:lang w:val="ru-RU"/>
        </w:rPr>
        <w:t xml:space="preserve">одписавшие стороны намерены </w:t>
      </w:r>
      <w:r w:rsidR="00466B18" w:rsidRPr="00735116">
        <w:rPr>
          <w:lang w:val="ru-RU"/>
        </w:rPr>
        <w:t>осуществлять</w:t>
      </w:r>
      <w:r w:rsidR="00100FED" w:rsidRPr="00735116">
        <w:rPr>
          <w:lang w:val="ru-RU"/>
        </w:rPr>
        <w:t xml:space="preserve"> в области инкубации </w:t>
      </w:r>
      <w:r w:rsidR="00466B18" w:rsidRPr="00735116">
        <w:rPr>
          <w:lang w:val="ru-RU"/>
        </w:rPr>
        <w:t xml:space="preserve">технологий </w:t>
      </w:r>
      <w:r w:rsidR="00100FED" w:rsidRPr="00735116">
        <w:rPr>
          <w:lang w:val="ru-RU"/>
        </w:rPr>
        <w:t xml:space="preserve">с целью </w:t>
      </w:r>
      <w:r w:rsidR="00ED599C" w:rsidRPr="00735116">
        <w:rPr>
          <w:lang w:val="ru-RU"/>
        </w:rPr>
        <w:t>взаимодействия</w:t>
      </w:r>
      <w:r w:rsidR="00100FED" w:rsidRPr="00735116">
        <w:rPr>
          <w:lang w:val="ru-RU"/>
        </w:rPr>
        <w:t xml:space="preserve"> в </w:t>
      </w:r>
      <w:r w:rsidR="00ED599C" w:rsidRPr="00735116">
        <w:rPr>
          <w:lang w:val="ru-RU"/>
        </w:rPr>
        <w:t xml:space="preserve">вопросе </w:t>
      </w:r>
      <w:r w:rsidR="00100FED" w:rsidRPr="00735116">
        <w:rPr>
          <w:lang w:val="ru-RU"/>
        </w:rPr>
        <w:t>поддержк</w:t>
      </w:r>
      <w:r w:rsidR="00ED599C" w:rsidRPr="00735116">
        <w:rPr>
          <w:lang w:val="ru-RU"/>
        </w:rPr>
        <w:t>и</w:t>
      </w:r>
      <w:r w:rsidR="00100FED" w:rsidRPr="00735116">
        <w:rPr>
          <w:lang w:val="ru-RU"/>
        </w:rPr>
        <w:t xml:space="preserve"> ориентированных на технологии предпринимателей и стартап</w:t>
      </w:r>
      <w:r w:rsidR="0059714E" w:rsidRPr="00735116">
        <w:rPr>
          <w:lang w:val="ru-RU"/>
        </w:rPr>
        <w:t>ы</w:t>
      </w:r>
      <w:r w:rsidR="00100FED" w:rsidRPr="00735116">
        <w:rPr>
          <w:lang w:val="ru-RU"/>
        </w:rPr>
        <w:t xml:space="preserve">, </w:t>
      </w:r>
      <w:r w:rsidR="005420D9" w:rsidRPr="00735116">
        <w:rPr>
          <w:lang w:val="ru-RU"/>
        </w:rPr>
        <w:t>что</w:t>
      </w:r>
      <w:r w:rsidR="00100FED" w:rsidRPr="00735116">
        <w:rPr>
          <w:lang w:val="ru-RU"/>
        </w:rPr>
        <w:t xml:space="preserve"> более </w:t>
      </w:r>
      <w:r w:rsidR="0059714E" w:rsidRPr="00735116">
        <w:rPr>
          <w:lang w:val="ru-RU"/>
        </w:rPr>
        <w:t>подробно</w:t>
      </w:r>
      <w:r w:rsidR="00100FED" w:rsidRPr="00735116">
        <w:rPr>
          <w:lang w:val="ru-RU"/>
        </w:rPr>
        <w:t xml:space="preserve"> описан</w:t>
      </w:r>
      <w:r w:rsidR="005420D9" w:rsidRPr="00735116">
        <w:rPr>
          <w:lang w:val="ru-RU"/>
        </w:rPr>
        <w:t>о</w:t>
      </w:r>
      <w:r w:rsidR="00100FED" w:rsidRPr="00735116">
        <w:rPr>
          <w:lang w:val="ru-RU"/>
        </w:rPr>
        <w:t xml:space="preserve"> в </w:t>
      </w:r>
      <w:r w:rsidR="00100FED" w:rsidRPr="00735116">
        <w:rPr>
          <w:u w:val="single"/>
          <w:lang w:val="ru-RU"/>
        </w:rPr>
        <w:t>статье 2</w:t>
      </w:r>
      <w:r w:rsidR="00100FED" w:rsidRPr="00735116">
        <w:rPr>
          <w:lang w:val="ru-RU"/>
        </w:rPr>
        <w:t xml:space="preserve"> (</w:t>
      </w:r>
      <w:r w:rsidR="0059714E" w:rsidRPr="00735116">
        <w:rPr>
          <w:lang w:val="ru-RU"/>
        </w:rPr>
        <w:t>далее –</w:t>
      </w:r>
      <w:r w:rsidR="00100FED" w:rsidRPr="00735116">
        <w:rPr>
          <w:lang w:val="ru-RU"/>
        </w:rPr>
        <w:t xml:space="preserve"> "</w:t>
      </w:r>
      <w:r w:rsidR="009C0889" w:rsidRPr="00735116">
        <w:rPr>
          <w:u w:val="single"/>
          <w:lang w:val="ru-RU"/>
        </w:rPr>
        <w:t>с</w:t>
      </w:r>
      <w:r w:rsidR="00100FED" w:rsidRPr="00735116">
        <w:rPr>
          <w:u w:val="single"/>
          <w:lang w:val="ru-RU"/>
        </w:rPr>
        <w:t>отрудничество</w:t>
      </w:r>
      <w:r w:rsidR="00100FED" w:rsidRPr="00735116">
        <w:rPr>
          <w:lang w:val="ru-RU"/>
        </w:rPr>
        <w:t>").</w:t>
      </w:r>
    </w:p>
    <w:p w14:paraId="0439BFCB" w14:textId="5F4E8985" w:rsidR="00615D14" w:rsidRPr="00735116" w:rsidRDefault="00615D14" w:rsidP="00BC6DC7">
      <w:pPr>
        <w:rPr>
          <w:lang w:val="ru-RU"/>
        </w:rPr>
      </w:pPr>
      <w:r w:rsidRPr="00735116">
        <w:rPr>
          <w:lang w:val="ru-RU"/>
        </w:rPr>
        <w:t>1.2</w:t>
      </w:r>
      <w:r w:rsidRPr="00735116">
        <w:rPr>
          <w:lang w:val="ru-RU"/>
        </w:rPr>
        <w:tab/>
      </w:r>
      <w:r w:rsidR="00793B49" w:rsidRPr="00735116">
        <w:rPr>
          <w:lang w:val="ru-RU"/>
        </w:rPr>
        <w:t>Соответствующие положения и условия, касающиеся сотрудничества (в том числе</w:t>
      </w:r>
      <w:r w:rsidR="008F71A8" w:rsidRPr="00735116">
        <w:rPr>
          <w:lang w:val="ru-RU"/>
        </w:rPr>
        <w:t>, среди прочего,</w:t>
      </w:r>
      <w:r w:rsidR="00793B49" w:rsidRPr="00735116">
        <w:rPr>
          <w:lang w:val="ru-RU"/>
        </w:rPr>
        <w:t xml:space="preserve"> относящиеся к финансовым, юридическим</w:t>
      </w:r>
      <w:r w:rsidR="008F71A8" w:rsidRPr="00735116">
        <w:rPr>
          <w:lang w:val="ru-RU"/>
        </w:rPr>
        <w:t xml:space="preserve"> и</w:t>
      </w:r>
      <w:r w:rsidR="00793B49" w:rsidRPr="00735116">
        <w:rPr>
          <w:lang w:val="ru-RU"/>
        </w:rPr>
        <w:t xml:space="preserve"> операционным вопросам, а также к соответствующим правам, ролям и обязанностям </w:t>
      </w:r>
      <w:r w:rsidR="00F30388" w:rsidRPr="00735116">
        <w:rPr>
          <w:lang w:val="ru-RU"/>
        </w:rPr>
        <w:t>П</w:t>
      </w:r>
      <w:r w:rsidR="00793B49" w:rsidRPr="00735116">
        <w:rPr>
          <w:lang w:val="ru-RU"/>
        </w:rPr>
        <w:t xml:space="preserve">одписавших сторон, если таковые имеются), будут изложены в одном или нескольких юридически обязывающих письменных соглашениях, проектных документах и/или иных документах, которые </w:t>
      </w:r>
      <w:r w:rsidR="00EB24FB" w:rsidRPr="00735116">
        <w:rPr>
          <w:lang w:val="ru-RU"/>
        </w:rPr>
        <w:t xml:space="preserve">будут обсуждаться отдельно </w:t>
      </w:r>
      <w:r w:rsidR="00793B49" w:rsidRPr="00735116">
        <w:rPr>
          <w:lang w:val="ru-RU"/>
        </w:rPr>
        <w:t xml:space="preserve">в ходе переговоров, согласовываться и подписываться обеими </w:t>
      </w:r>
      <w:r w:rsidR="008752A8" w:rsidRPr="00735116">
        <w:rPr>
          <w:lang w:val="ru-RU"/>
        </w:rPr>
        <w:t>П</w:t>
      </w:r>
      <w:r w:rsidR="00793B49" w:rsidRPr="00735116">
        <w:rPr>
          <w:lang w:val="ru-RU"/>
        </w:rPr>
        <w:t xml:space="preserve">одписавшими сторонами </w:t>
      </w:r>
      <w:r w:rsidR="008752A8" w:rsidRPr="00735116">
        <w:rPr>
          <w:lang w:val="ru-RU"/>
        </w:rPr>
        <w:t xml:space="preserve">после </w:t>
      </w:r>
      <w:r w:rsidR="007008D8" w:rsidRPr="00735116">
        <w:rPr>
          <w:lang w:val="ru-RU"/>
        </w:rPr>
        <w:t>заключения</w:t>
      </w:r>
      <w:r w:rsidR="008752A8" w:rsidRPr="00735116">
        <w:rPr>
          <w:lang w:val="ru-RU"/>
        </w:rPr>
        <w:t xml:space="preserve"> настоящих Договоренносте</w:t>
      </w:r>
      <w:r w:rsidR="00EE305C" w:rsidRPr="00735116">
        <w:rPr>
          <w:lang w:val="ru-RU"/>
        </w:rPr>
        <w:t>й.</w:t>
      </w:r>
    </w:p>
    <w:p w14:paraId="7206A63D" w14:textId="38DE734B" w:rsidR="00615D14" w:rsidRPr="00735116" w:rsidRDefault="00C95EB7" w:rsidP="00BC6DC7">
      <w:pPr>
        <w:pStyle w:val="ArtNo"/>
        <w:rPr>
          <w:lang w:val="ru-RU"/>
        </w:rPr>
      </w:pPr>
      <w:r w:rsidRPr="00735116">
        <w:rPr>
          <w:lang w:val="ru-RU"/>
        </w:rPr>
        <w:lastRenderedPageBreak/>
        <w:t xml:space="preserve">СТАТЬЯ </w:t>
      </w:r>
      <w:r w:rsidR="00615D14" w:rsidRPr="00735116">
        <w:rPr>
          <w:lang w:val="ru-RU"/>
        </w:rPr>
        <w:t>2</w:t>
      </w:r>
    </w:p>
    <w:p w14:paraId="367F7CFA" w14:textId="28ADC01E" w:rsidR="00615D14" w:rsidRPr="00735116" w:rsidRDefault="00100FED" w:rsidP="00BC6DC7">
      <w:pPr>
        <w:pStyle w:val="Arttitle"/>
        <w:rPr>
          <w:lang w:val="ru-RU"/>
        </w:rPr>
      </w:pPr>
      <w:r w:rsidRPr="00735116">
        <w:rPr>
          <w:lang w:val="ru-RU"/>
        </w:rPr>
        <w:t xml:space="preserve">Цели </w:t>
      </w:r>
      <w:proofErr w:type="gramStart"/>
      <w:r w:rsidRPr="00735116">
        <w:rPr>
          <w:lang w:val="ru-RU"/>
        </w:rPr>
        <w:t>взаимного сотрудничества</w:t>
      </w:r>
      <w:proofErr w:type="gramEnd"/>
    </w:p>
    <w:p w14:paraId="29374E24" w14:textId="5D206AAE" w:rsidR="00100FED" w:rsidRPr="00735116" w:rsidRDefault="00100FED" w:rsidP="00BC6DC7">
      <w:pPr>
        <w:pStyle w:val="Normalaftertitle"/>
        <w:rPr>
          <w:lang w:val="ru-RU"/>
        </w:rPr>
      </w:pPr>
      <w:r w:rsidRPr="00735116">
        <w:rPr>
          <w:lang w:val="ru-RU"/>
        </w:rPr>
        <w:t xml:space="preserve">В соответствии с другими положениями </w:t>
      </w:r>
      <w:r w:rsidR="005F7F11" w:rsidRPr="00735116">
        <w:rPr>
          <w:lang w:val="ru-RU"/>
        </w:rPr>
        <w:t>настоящих Договоренностей</w:t>
      </w:r>
      <w:r w:rsidRPr="00735116">
        <w:rPr>
          <w:lang w:val="ru-RU"/>
        </w:rPr>
        <w:t xml:space="preserve"> </w:t>
      </w:r>
      <w:r w:rsidR="005F7F11" w:rsidRPr="00735116">
        <w:rPr>
          <w:lang w:val="ru-RU"/>
        </w:rPr>
        <w:t>П</w:t>
      </w:r>
      <w:r w:rsidRPr="00735116">
        <w:rPr>
          <w:lang w:val="ru-RU"/>
        </w:rPr>
        <w:t>одписавшие</w:t>
      </w:r>
      <w:r w:rsidR="005F7F11" w:rsidRPr="00735116">
        <w:rPr>
          <w:lang w:val="ru-RU"/>
        </w:rPr>
        <w:t xml:space="preserve"> стороны</w:t>
      </w:r>
      <w:r w:rsidRPr="00735116">
        <w:rPr>
          <w:lang w:val="ru-RU"/>
        </w:rPr>
        <w:t xml:space="preserve"> настоящим выражают обоюдное намерение сотрудничать друг с другом в рамках своего соответствующего мандата и согласно своим соответствующим правилам, </w:t>
      </w:r>
      <w:r w:rsidR="00A0111F" w:rsidRPr="00735116">
        <w:rPr>
          <w:lang w:val="ru-RU"/>
        </w:rPr>
        <w:t>регламентам</w:t>
      </w:r>
      <w:r w:rsidRPr="00735116">
        <w:rPr>
          <w:lang w:val="ru-RU"/>
        </w:rPr>
        <w:t xml:space="preserve"> и процедурам для целей </w:t>
      </w:r>
      <w:r w:rsidR="005F7F11" w:rsidRPr="00735116">
        <w:rPr>
          <w:lang w:val="ru-RU"/>
        </w:rPr>
        <w:t>п</w:t>
      </w:r>
      <w:r w:rsidRPr="00735116">
        <w:rPr>
          <w:lang w:val="ru-RU"/>
        </w:rPr>
        <w:t xml:space="preserve">рограммы </w:t>
      </w:r>
      <w:r w:rsidR="005F7F11" w:rsidRPr="00735116">
        <w:rPr>
          <w:bCs/>
          <w:lang w:val="ru-RU"/>
        </w:rPr>
        <w:t xml:space="preserve">"Умный инкубатор" </w:t>
      </w:r>
      <w:r w:rsidRPr="00735116">
        <w:rPr>
          <w:lang w:val="ru-RU"/>
        </w:rPr>
        <w:t>МСЭ. Предполагается, что Партнер</w:t>
      </w:r>
      <w:r w:rsidR="005F7F11" w:rsidRPr="00735116">
        <w:rPr>
          <w:lang w:val="ru-RU"/>
        </w:rPr>
        <w:t>ская организация</w:t>
      </w:r>
      <w:r w:rsidRPr="00735116">
        <w:rPr>
          <w:lang w:val="ru-RU"/>
        </w:rPr>
        <w:t xml:space="preserve"> </w:t>
      </w:r>
      <w:r w:rsidR="005F7F11" w:rsidRPr="00735116">
        <w:rPr>
          <w:lang w:val="ru-RU"/>
        </w:rPr>
        <w:t>будет</w:t>
      </w:r>
      <w:r w:rsidRPr="00735116">
        <w:rPr>
          <w:lang w:val="ru-RU"/>
        </w:rPr>
        <w:t xml:space="preserve"> определ</w:t>
      </w:r>
      <w:r w:rsidR="005F7F11" w:rsidRPr="00735116">
        <w:rPr>
          <w:lang w:val="ru-RU"/>
        </w:rPr>
        <w:t>я</w:t>
      </w:r>
      <w:r w:rsidRPr="00735116">
        <w:rPr>
          <w:lang w:val="ru-RU"/>
        </w:rPr>
        <w:t xml:space="preserve">ть и </w:t>
      </w:r>
      <w:r w:rsidR="00093278" w:rsidRPr="00735116">
        <w:rPr>
          <w:lang w:val="ru-RU"/>
        </w:rPr>
        <w:t>представлять</w:t>
      </w:r>
      <w:r w:rsidRPr="00735116">
        <w:rPr>
          <w:lang w:val="ru-RU"/>
        </w:rPr>
        <w:t xml:space="preserve"> МСЭ предпринимателей/проекты </w:t>
      </w:r>
      <w:r w:rsidR="00CA20CE" w:rsidRPr="00735116">
        <w:rPr>
          <w:lang w:val="ru-RU"/>
        </w:rPr>
        <w:t xml:space="preserve">из Китая, </w:t>
      </w:r>
      <w:r w:rsidR="00B92043" w:rsidRPr="00735116">
        <w:rPr>
          <w:lang w:val="ru-RU"/>
        </w:rPr>
        <w:t xml:space="preserve">которые </w:t>
      </w:r>
      <w:r w:rsidR="00CA20CE" w:rsidRPr="00735116">
        <w:rPr>
          <w:lang w:val="ru-RU"/>
        </w:rPr>
        <w:t>обладаю</w:t>
      </w:r>
      <w:r w:rsidR="00B92043" w:rsidRPr="00735116">
        <w:rPr>
          <w:lang w:val="ru-RU"/>
        </w:rPr>
        <w:t>т</w:t>
      </w:r>
      <w:r w:rsidR="00CA20CE" w:rsidRPr="00735116">
        <w:rPr>
          <w:lang w:val="ru-RU"/>
        </w:rPr>
        <w:t xml:space="preserve"> </w:t>
      </w:r>
      <w:r w:rsidR="00754092" w:rsidRPr="00735116">
        <w:rPr>
          <w:lang w:val="ru-RU"/>
        </w:rPr>
        <w:t>высоким потенциалом</w:t>
      </w:r>
      <w:r w:rsidR="00CA20CE" w:rsidRPr="00735116">
        <w:rPr>
          <w:lang w:val="ru-RU"/>
        </w:rPr>
        <w:t>,</w:t>
      </w:r>
      <w:r w:rsidR="00754092" w:rsidRPr="00735116">
        <w:rPr>
          <w:lang w:val="ru-RU"/>
        </w:rPr>
        <w:t xml:space="preserve"> </w:t>
      </w:r>
      <w:r w:rsidR="00093278" w:rsidRPr="00735116">
        <w:rPr>
          <w:lang w:val="ru-RU"/>
        </w:rPr>
        <w:t xml:space="preserve">в качестве возможных участников программы </w:t>
      </w:r>
      <w:r w:rsidR="005E340B" w:rsidRPr="00735116">
        <w:rPr>
          <w:lang w:val="ru-RU"/>
        </w:rPr>
        <w:t>МСЭ</w:t>
      </w:r>
      <w:r w:rsidR="005E340B" w:rsidRPr="00735116">
        <w:rPr>
          <w:bCs/>
          <w:lang w:val="ru-RU"/>
        </w:rPr>
        <w:t xml:space="preserve"> </w:t>
      </w:r>
      <w:r w:rsidR="00093278" w:rsidRPr="00735116">
        <w:rPr>
          <w:bCs/>
          <w:lang w:val="ru-RU"/>
        </w:rPr>
        <w:t>"Умный инкубатор"</w:t>
      </w:r>
      <w:r w:rsidRPr="00735116">
        <w:rPr>
          <w:lang w:val="ru-RU"/>
        </w:rPr>
        <w:t xml:space="preserve">. </w:t>
      </w:r>
      <w:r w:rsidR="005E340B" w:rsidRPr="00735116">
        <w:rPr>
          <w:lang w:val="ru-RU"/>
        </w:rPr>
        <w:t>Так,</w:t>
      </w:r>
      <w:r w:rsidRPr="00735116">
        <w:rPr>
          <w:lang w:val="ru-RU"/>
        </w:rPr>
        <w:t xml:space="preserve"> CAICT может </w:t>
      </w:r>
      <w:r w:rsidR="00844ACF" w:rsidRPr="00735116">
        <w:rPr>
          <w:lang w:val="ru-RU"/>
        </w:rPr>
        <w:t>выдвигать в качестве кандидатов</w:t>
      </w:r>
      <w:r w:rsidRPr="00735116">
        <w:rPr>
          <w:lang w:val="ru-RU"/>
        </w:rPr>
        <w:t xml:space="preserve"> китайские стартапы/</w:t>
      </w:r>
      <w:r w:rsidR="001254B5" w:rsidRPr="00735116">
        <w:rPr>
          <w:lang w:val="ru-RU"/>
        </w:rPr>
        <w:t>основателей</w:t>
      </w:r>
      <w:r w:rsidRPr="00735116">
        <w:rPr>
          <w:lang w:val="ru-RU"/>
        </w:rPr>
        <w:t xml:space="preserve"> </w:t>
      </w:r>
      <w:r w:rsidR="00844ACF" w:rsidRPr="00735116">
        <w:rPr>
          <w:lang w:val="ru-RU"/>
        </w:rPr>
        <w:t>к</w:t>
      </w:r>
      <w:r w:rsidRPr="00735116">
        <w:rPr>
          <w:lang w:val="ru-RU"/>
        </w:rPr>
        <w:t xml:space="preserve"> участи</w:t>
      </w:r>
      <w:r w:rsidR="00844ACF" w:rsidRPr="00735116">
        <w:rPr>
          <w:lang w:val="ru-RU"/>
        </w:rPr>
        <w:t>ю</w:t>
      </w:r>
      <w:r w:rsidRPr="00735116">
        <w:rPr>
          <w:lang w:val="ru-RU"/>
        </w:rPr>
        <w:t xml:space="preserve"> в </w:t>
      </w:r>
      <w:r w:rsidR="00844ACF" w:rsidRPr="00735116">
        <w:rPr>
          <w:lang w:val="ru-RU"/>
        </w:rPr>
        <w:t xml:space="preserve">программе </w:t>
      </w:r>
      <w:r w:rsidR="005E340B" w:rsidRPr="00735116">
        <w:rPr>
          <w:lang w:val="ru-RU"/>
        </w:rPr>
        <w:t>МСЭ</w:t>
      </w:r>
      <w:r w:rsidR="005E340B" w:rsidRPr="00735116">
        <w:rPr>
          <w:bCs/>
          <w:lang w:val="ru-RU"/>
        </w:rPr>
        <w:t xml:space="preserve"> </w:t>
      </w:r>
      <w:r w:rsidR="00844ACF" w:rsidRPr="00735116">
        <w:rPr>
          <w:bCs/>
          <w:lang w:val="ru-RU"/>
        </w:rPr>
        <w:t>"Умный инкубатор"</w:t>
      </w:r>
      <w:r w:rsidRPr="00735116">
        <w:rPr>
          <w:lang w:val="ru-RU"/>
        </w:rPr>
        <w:t>. Кроме того, CAICT предоставляет консультации стартапам</w:t>
      </w:r>
      <w:r w:rsidR="00722054" w:rsidRPr="00735116">
        <w:rPr>
          <w:lang w:val="ru-RU"/>
        </w:rPr>
        <w:t xml:space="preserve"> – участникам программы </w:t>
      </w:r>
      <w:r w:rsidR="00F67AA7" w:rsidRPr="00735116">
        <w:rPr>
          <w:lang w:val="ru-RU"/>
        </w:rPr>
        <w:t>МСЭ</w:t>
      </w:r>
      <w:r w:rsidR="00F67AA7" w:rsidRPr="00735116">
        <w:rPr>
          <w:bCs/>
          <w:lang w:val="ru-RU"/>
        </w:rPr>
        <w:t xml:space="preserve"> </w:t>
      </w:r>
      <w:r w:rsidR="00722054" w:rsidRPr="00735116">
        <w:rPr>
          <w:bCs/>
          <w:lang w:val="ru-RU"/>
        </w:rPr>
        <w:t>"Умный инкубатор"</w:t>
      </w:r>
      <w:r w:rsidRPr="00735116">
        <w:rPr>
          <w:lang w:val="ru-RU"/>
        </w:rPr>
        <w:t xml:space="preserve">, </w:t>
      </w:r>
      <w:r w:rsidR="00722054" w:rsidRPr="00735116">
        <w:rPr>
          <w:lang w:val="ru-RU"/>
        </w:rPr>
        <w:t xml:space="preserve">которые находятся </w:t>
      </w:r>
      <w:r w:rsidRPr="00735116">
        <w:rPr>
          <w:lang w:val="ru-RU"/>
        </w:rPr>
        <w:t>в Китае и/или выходя</w:t>
      </w:r>
      <w:r w:rsidR="00B55716" w:rsidRPr="00735116">
        <w:rPr>
          <w:lang w:val="ru-RU"/>
        </w:rPr>
        <w:t>т</w:t>
      </w:r>
      <w:r w:rsidRPr="00735116">
        <w:rPr>
          <w:lang w:val="ru-RU"/>
        </w:rPr>
        <w:t xml:space="preserve"> на китайский рынок, по таким </w:t>
      </w:r>
      <w:r w:rsidR="00B55716" w:rsidRPr="00735116">
        <w:rPr>
          <w:lang w:val="ru-RU"/>
        </w:rPr>
        <w:t>вопросам</w:t>
      </w:r>
      <w:r w:rsidRPr="00735116">
        <w:rPr>
          <w:lang w:val="ru-RU"/>
        </w:rPr>
        <w:t>, как права интеллектуальной собственности, ИТ</w:t>
      </w:r>
      <w:r w:rsidR="00A9476B" w:rsidRPr="00735116">
        <w:rPr>
          <w:lang w:val="ru-RU"/>
        </w:rPr>
        <w:noBreakHyphen/>
      </w:r>
      <w:r w:rsidRPr="00735116">
        <w:rPr>
          <w:lang w:val="ru-RU"/>
        </w:rPr>
        <w:t>решения, технологии и стандарты</w:t>
      </w:r>
      <w:r w:rsidR="00AD278E" w:rsidRPr="00735116">
        <w:rPr>
          <w:lang w:val="ru-RU"/>
        </w:rPr>
        <w:t>,</w:t>
      </w:r>
      <w:r w:rsidRPr="00735116">
        <w:rPr>
          <w:lang w:val="ru-RU"/>
        </w:rPr>
        <w:t xml:space="preserve"> развитие бизнеса, </w:t>
      </w:r>
      <w:r w:rsidR="008C5D13" w:rsidRPr="00735116">
        <w:rPr>
          <w:lang w:val="ru-RU"/>
        </w:rPr>
        <w:t>а также</w:t>
      </w:r>
      <w:r w:rsidRPr="00735116">
        <w:rPr>
          <w:lang w:val="ru-RU"/>
        </w:rPr>
        <w:t xml:space="preserve"> помогает продвигать </w:t>
      </w:r>
      <w:r w:rsidR="008C5D13" w:rsidRPr="00735116">
        <w:rPr>
          <w:lang w:val="ru-RU"/>
        </w:rPr>
        <w:t xml:space="preserve">программу </w:t>
      </w:r>
      <w:r w:rsidR="00E75752" w:rsidRPr="00735116">
        <w:rPr>
          <w:lang w:val="ru-RU"/>
        </w:rPr>
        <w:t xml:space="preserve">МСЭ </w:t>
      </w:r>
      <w:r w:rsidR="008C5D13" w:rsidRPr="00735116">
        <w:rPr>
          <w:bCs/>
          <w:lang w:val="ru-RU"/>
        </w:rPr>
        <w:t xml:space="preserve">"Умный инкубатор" </w:t>
      </w:r>
      <w:r w:rsidR="00096243" w:rsidRPr="00735116">
        <w:rPr>
          <w:lang w:val="ru-RU"/>
        </w:rPr>
        <w:t xml:space="preserve">в рамках своих </w:t>
      </w:r>
      <w:r w:rsidR="008C5D13" w:rsidRPr="00735116">
        <w:rPr>
          <w:lang w:val="ru-RU"/>
        </w:rPr>
        <w:t>форум</w:t>
      </w:r>
      <w:r w:rsidR="00096243" w:rsidRPr="00735116">
        <w:rPr>
          <w:lang w:val="ru-RU"/>
        </w:rPr>
        <w:t>ов</w:t>
      </w:r>
      <w:r w:rsidR="008C5D13" w:rsidRPr="00735116">
        <w:rPr>
          <w:lang w:val="ru-RU"/>
        </w:rPr>
        <w:t xml:space="preserve"> и альянсов.</w:t>
      </w:r>
    </w:p>
    <w:p w14:paraId="46BA0CFC" w14:textId="02C2DF49" w:rsidR="00615D14" w:rsidRPr="00735116" w:rsidRDefault="00C95EB7" w:rsidP="00BC6DC7">
      <w:pPr>
        <w:pStyle w:val="ArtNo"/>
        <w:rPr>
          <w:lang w:val="ru-RU"/>
        </w:rPr>
      </w:pPr>
      <w:r w:rsidRPr="00735116">
        <w:rPr>
          <w:lang w:val="ru-RU"/>
        </w:rPr>
        <w:t xml:space="preserve">СТАТЬЯ </w:t>
      </w:r>
      <w:r w:rsidR="00615D14" w:rsidRPr="00735116">
        <w:rPr>
          <w:lang w:val="ru-RU"/>
        </w:rPr>
        <w:t>3</w:t>
      </w:r>
    </w:p>
    <w:p w14:paraId="615BEC48" w14:textId="69F5A432" w:rsidR="00615D14" w:rsidRPr="00735116" w:rsidRDefault="005E4BC0" w:rsidP="00BC6DC7">
      <w:pPr>
        <w:pStyle w:val="Arttitle"/>
        <w:rPr>
          <w:lang w:val="ru-RU"/>
        </w:rPr>
      </w:pPr>
      <w:r w:rsidRPr="00735116">
        <w:rPr>
          <w:lang w:val="ru-RU"/>
        </w:rPr>
        <w:t>Характер</w:t>
      </w:r>
      <w:r w:rsidR="00100FED" w:rsidRPr="00735116">
        <w:rPr>
          <w:lang w:val="ru-RU"/>
        </w:rPr>
        <w:t xml:space="preserve"> </w:t>
      </w:r>
      <w:r w:rsidR="00036490" w:rsidRPr="00735116">
        <w:rPr>
          <w:lang w:val="ru-RU"/>
        </w:rPr>
        <w:t>настоящих</w:t>
      </w:r>
      <w:r w:rsidR="00100FED" w:rsidRPr="00735116">
        <w:rPr>
          <w:lang w:val="ru-RU"/>
        </w:rPr>
        <w:t xml:space="preserve"> </w:t>
      </w:r>
      <w:r w:rsidR="00036490" w:rsidRPr="00735116">
        <w:rPr>
          <w:lang w:val="ru-RU"/>
        </w:rPr>
        <w:t>Д</w:t>
      </w:r>
      <w:r w:rsidR="00100FED" w:rsidRPr="00735116">
        <w:rPr>
          <w:lang w:val="ru-RU"/>
        </w:rPr>
        <w:t>оговоренностей</w:t>
      </w:r>
    </w:p>
    <w:p w14:paraId="1E846086" w14:textId="564875C1" w:rsidR="00615D14" w:rsidRPr="00735116" w:rsidRDefault="009B3D7B" w:rsidP="00BC6DC7">
      <w:pPr>
        <w:pStyle w:val="Normalaftertitle"/>
        <w:rPr>
          <w:lang w:val="ru-RU"/>
        </w:rPr>
      </w:pPr>
      <w:r w:rsidRPr="00735116">
        <w:rPr>
          <w:lang w:val="ru-RU"/>
        </w:rPr>
        <w:t>3.1</w:t>
      </w:r>
      <w:r w:rsidRPr="00735116">
        <w:rPr>
          <w:lang w:val="ru-RU"/>
        </w:rPr>
        <w:tab/>
      </w:r>
      <w:r w:rsidR="004D6308" w:rsidRPr="00735116">
        <w:rPr>
          <w:lang w:val="ru-RU"/>
        </w:rPr>
        <w:t>Настоящ</w:t>
      </w:r>
      <w:r w:rsidR="00EC69DB" w:rsidRPr="00735116">
        <w:rPr>
          <w:lang w:val="ru-RU"/>
        </w:rPr>
        <w:t>ие Договоренности</w:t>
      </w:r>
      <w:r w:rsidR="004D6308" w:rsidRPr="00735116">
        <w:rPr>
          <w:lang w:val="ru-RU"/>
        </w:rPr>
        <w:t xml:space="preserve"> </w:t>
      </w:r>
      <w:r w:rsidR="00100FED" w:rsidRPr="00735116">
        <w:rPr>
          <w:lang w:val="ru-RU"/>
        </w:rPr>
        <w:t xml:space="preserve">не </w:t>
      </w:r>
      <w:r w:rsidR="00A06C5E" w:rsidRPr="00735116">
        <w:rPr>
          <w:lang w:val="ru-RU"/>
        </w:rPr>
        <w:t>задуманы</w:t>
      </w:r>
      <w:r w:rsidR="00100FED" w:rsidRPr="00735116">
        <w:rPr>
          <w:lang w:val="ru-RU"/>
        </w:rPr>
        <w:t xml:space="preserve"> и не будут считаться или </w:t>
      </w:r>
      <w:r w:rsidR="00A06C5E" w:rsidRPr="00735116">
        <w:rPr>
          <w:lang w:val="ru-RU"/>
        </w:rPr>
        <w:t>истолковываться</w:t>
      </w:r>
      <w:r w:rsidR="00100FED" w:rsidRPr="00735116">
        <w:rPr>
          <w:lang w:val="ru-RU"/>
        </w:rPr>
        <w:t xml:space="preserve"> как соглашение</w:t>
      </w:r>
      <w:r w:rsidR="00361BEB" w:rsidRPr="00735116">
        <w:rPr>
          <w:lang w:val="ru-RU"/>
        </w:rPr>
        <w:t xml:space="preserve"> между Подписавшими сторонами, носящее обязывающий характер</w:t>
      </w:r>
      <w:r w:rsidR="00100FED" w:rsidRPr="00735116">
        <w:rPr>
          <w:lang w:val="ru-RU"/>
        </w:rPr>
        <w:t>. Ничто</w:t>
      </w:r>
      <w:r w:rsidR="00E819D8" w:rsidRPr="00735116">
        <w:rPr>
          <w:lang w:val="ru-RU"/>
        </w:rPr>
        <w:t xml:space="preserve"> в </w:t>
      </w:r>
      <w:r w:rsidR="004D6308" w:rsidRPr="00735116">
        <w:rPr>
          <w:lang w:val="ru-RU"/>
        </w:rPr>
        <w:t>настоящ</w:t>
      </w:r>
      <w:r w:rsidR="00ED3AEE" w:rsidRPr="00735116">
        <w:rPr>
          <w:lang w:val="ru-RU"/>
        </w:rPr>
        <w:t>их Договоренностях</w:t>
      </w:r>
      <w:r w:rsidR="00100FED" w:rsidRPr="00735116">
        <w:rPr>
          <w:lang w:val="ru-RU"/>
        </w:rPr>
        <w:t xml:space="preserve"> не </w:t>
      </w:r>
      <w:r w:rsidR="002D2D5E" w:rsidRPr="00735116">
        <w:rPr>
          <w:lang w:val="ru-RU"/>
        </w:rPr>
        <w:t xml:space="preserve">повлечет за собой </w:t>
      </w:r>
      <w:r w:rsidR="00100FED" w:rsidRPr="00735116">
        <w:rPr>
          <w:lang w:val="ru-RU"/>
        </w:rPr>
        <w:t>возникновени</w:t>
      </w:r>
      <w:r w:rsidR="002D2D5E" w:rsidRPr="00735116">
        <w:rPr>
          <w:lang w:val="ru-RU"/>
        </w:rPr>
        <w:t>я</w:t>
      </w:r>
      <w:r w:rsidR="00100FED" w:rsidRPr="00735116">
        <w:rPr>
          <w:lang w:val="ru-RU"/>
        </w:rPr>
        <w:t xml:space="preserve"> каких-либо фидуциарных или юридических обязательств</w:t>
      </w:r>
      <w:r w:rsidR="002D2D5E" w:rsidRPr="00735116">
        <w:rPr>
          <w:lang w:val="ru-RU"/>
        </w:rPr>
        <w:t xml:space="preserve"> </w:t>
      </w:r>
      <w:r w:rsidR="002751A9" w:rsidRPr="00735116">
        <w:rPr>
          <w:lang w:val="ru-RU"/>
        </w:rPr>
        <w:t>либо</w:t>
      </w:r>
      <w:r w:rsidR="002D2D5E" w:rsidRPr="00735116">
        <w:rPr>
          <w:lang w:val="ru-RU"/>
        </w:rPr>
        <w:t xml:space="preserve"> </w:t>
      </w:r>
      <w:r w:rsidR="00100FED" w:rsidRPr="00735116">
        <w:rPr>
          <w:lang w:val="ru-RU"/>
        </w:rPr>
        <w:t xml:space="preserve">обязанностей </w:t>
      </w:r>
      <w:r w:rsidR="002D2D5E" w:rsidRPr="00735116">
        <w:rPr>
          <w:lang w:val="ru-RU"/>
        </w:rPr>
        <w:t>любой Подписавшей стороны</w:t>
      </w:r>
      <w:r w:rsidR="00615D14" w:rsidRPr="00735116">
        <w:rPr>
          <w:lang w:val="ru-RU"/>
        </w:rPr>
        <w:t>.</w:t>
      </w:r>
    </w:p>
    <w:p w14:paraId="5777AA67" w14:textId="4A23B0F5" w:rsidR="00615D14" w:rsidRPr="00735116" w:rsidRDefault="009B3D7B" w:rsidP="00BC6DC7">
      <w:pPr>
        <w:rPr>
          <w:lang w:val="ru-RU"/>
        </w:rPr>
      </w:pPr>
      <w:r w:rsidRPr="00735116">
        <w:rPr>
          <w:lang w:val="ru-RU"/>
        </w:rPr>
        <w:t>3.2</w:t>
      </w:r>
      <w:r w:rsidRPr="00735116">
        <w:rPr>
          <w:lang w:val="ru-RU"/>
        </w:rPr>
        <w:tab/>
      </w:r>
      <w:r w:rsidR="00EC69DB" w:rsidRPr="00735116">
        <w:rPr>
          <w:lang w:val="ru-RU"/>
        </w:rPr>
        <w:t xml:space="preserve">Настоящие Договоренности </w:t>
      </w:r>
      <w:r w:rsidR="00100FED" w:rsidRPr="00735116">
        <w:rPr>
          <w:lang w:val="ru-RU"/>
        </w:rPr>
        <w:t xml:space="preserve">не являются и не будут </w:t>
      </w:r>
      <w:r w:rsidR="00B40703" w:rsidRPr="00735116">
        <w:rPr>
          <w:lang w:val="ru-RU"/>
        </w:rPr>
        <w:t xml:space="preserve">считаться или истолковываться </w:t>
      </w:r>
      <w:r w:rsidR="00100FED" w:rsidRPr="00735116">
        <w:rPr>
          <w:lang w:val="ru-RU"/>
        </w:rPr>
        <w:t xml:space="preserve">как </w:t>
      </w:r>
      <w:r w:rsidR="00D76366" w:rsidRPr="00735116">
        <w:rPr>
          <w:lang w:val="ru-RU"/>
        </w:rPr>
        <w:t>какое</w:t>
      </w:r>
      <w:r w:rsidR="00A9476B" w:rsidRPr="00735116">
        <w:rPr>
          <w:lang w:val="ru-RU"/>
        </w:rPr>
        <w:noBreakHyphen/>
      </w:r>
      <w:r w:rsidR="00D76366" w:rsidRPr="00735116">
        <w:rPr>
          <w:lang w:val="ru-RU"/>
        </w:rPr>
        <w:t xml:space="preserve">либо обязательство </w:t>
      </w:r>
      <w:r w:rsidR="0028517E" w:rsidRPr="00735116">
        <w:rPr>
          <w:lang w:val="ru-RU"/>
        </w:rPr>
        <w:t>или намерение любого рода</w:t>
      </w:r>
      <w:r w:rsidR="00100FED" w:rsidRPr="00735116">
        <w:rPr>
          <w:lang w:val="ru-RU"/>
        </w:rPr>
        <w:t xml:space="preserve">, </w:t>
      </w:r>
      <w:r w:rsidR="00FB5ADD" w:rsidRPr="00735116">
        <w:rPr>
          <w:lang w:val="ru-RU"/>
        </w:rPr>
        <w:t>выраженн</w:t>
      </w:r>
      <w:r w:rsidR="00100FED" w:rsidRPr="00735116">
        <w:rPr>
          <w:lang w:val="ru-RU"/>
        </w:rPr>
        <w:t xml:space="preserve">ое или </w:t>
      </w:r>
      <w:r w:rsidR="0028517E" w:rsidRPr="00735116">
        <w:rPr>
          <w:lang w:val="ru-RU"/>
        </w:rPr>
        <w:t>подразумеваемое, какой</w:t>
      </w:r>
      <w:r w:rsidR="00A9476B" w:rsidRPr="00735116">
        <w:rPr>
          <w:lang w:val="ru-RU"/>
        </w:rPr>
        <w:noBreakHyphen/>
      </w:r>
      <w:r w:rsidR="0028517E" w:rsidRPr="00735116">
        <w:rPr>
          <w:lang w:val="ru-RU"/>
        </w:rPr>
        <w:t xml:space="preserve">либо Подписавшей </w:t>
      </w:r>
      <w:r w:rsidR="000A0443" w:rsidRPr="00735116">
        <w:rPr>
          <w:lang w:val="ru-RU"/>
        </w:rPr>
        <w:t xml:space="preserve">стороны </w:t>
      </w:r>
      <w:r w:rsidR="00100FED" w:rsidRPr="00735116">
        <w:rPr>
          <w:lang w:val="ru-RU"/>
        </w:rPr>
        <w:t>в отношении предоставления средств или финансирования; и любая деятельность</w:t>
      </w:r>
      <w:r w:rsidR="00357882" w:rsidRPr="00735116">
        <w:rPr>
          <w:lang w:val="ru-RU"/>
        </w:rPr>
        <w:t xml:space="preserve">, которая может проводиться в рамках настоящих Договоренностей, проводится в соответствии и при условии наличия достаточного количества персонала, </w:t>
      </w:r>
      <w:r w:rsidR="007A02D1" w:rsidRPr="00735116">
        <w:rPr>
          <w:lang w:val="ru-RU"/>
        </w:rPr>
        <w:t>средств и иных ресурсов</w:t>
      </w:r>
      <w:r w:rsidR="004E2FFE" w:rsidRPr="00735116">
        <w:rPr>
          <w:lang w:val="ru-RU"/>
        </w:rPr>
        <w:t>.</w:t>
      </w:r>
    </w:p>
    <w:p w14:paraId="452072A9" w14:textId="4C495CFB" w:rsidR="00615D14" w:rsidRPr="00735116" w:rsidRDefault="00C95EB7" w:rsidP="00BC6DC7">
      <w:pPr>
        <w:pStyle w:val="ArtNo"/>
        <w:rPr>
          <w:lang w:val="ru-RU"/>
        </w:rPr>
      </w:pPr>
      <w:r w:rsidRPr="00735116">
        <w:rPr>
          <w:lang w:val="ru-RU"/>
        </w:rPr>
        <w:t xml:space="preserve">СТАТЬЯ </w:t>
      </w:r>
      <w:r w:rsidR="00615D14" w:rsidRPr="00735116">
        <w:rPr>
          <w:lang w:val="ru-RU"/>
        </w:rPr>
        <w:t>4</w:t>
      </w:r>
    </w:p>
    <w:p w14:paraId="24D11453" w14:textId="50A27E29" w:rsidR="00615D14" w:rsidRPr="00735116" w:rsidRDefault="00707DDD" w:rsidP="00BC6DC7">
      <w:pPr>
        <w:pStyle w:val="Arttitle"/>
        <w:rPr>
          <w:lang w:val="ru-RU"/>
        </w:rPr>
      </w:pPr>
      <w:r w:rsidRPr="00735116">
        <w:rPr>
          <w:lang w:val="ru-RU"/>
        </w:rPr>
        <w:t>Вступление в силу; изменение и прекращение действия</w:t>
      </w:r>
    </w:p>
    <w:p w14:paraId="04058501" w14:textId="34DA4348" w:rsidR="00615D14" w:rsidRPr="00735116" w:rsidRDefault="009B3D7B" w:rsidP="00BC6DC7">
      <w:pPr>
        <w:pStyle w:val="Normalaftertitle"/>
        <w:rPr>
          <w:lang w:val="ru-RU"/>
        </w:rPr>
      </w:pPr>
      <w:r w:rsidRPr="00735116">
        <w:rPr>
          <w:lang w:val="ru-RU"/>
        </w:rPr>
        <w:t>4.1</w:t>
      </w:r>
      <w:r w:rsidRPr="00735116">
        <w:rPr>
          <w:lang w:val="ru-RU"/>
        </w:rPr>
        <w:tab/>
      </w:r>
      <w:r w:rsidR="001D0393" w:rsidRPr="00735116">
        <w:rPr>
          <w:lang w:val="ru-RU"/>
        </w:rPr>
        <w:t xml:space="preserve">Настоящие Договоренности </w:t>
      </w:r>
      <w:r w:rsidR="0003671D" w:rsidRPr="00735116">
        <w:rPr>
          <w:lang w:val="ru-RU"/>
        </w:rPr>
        <w:t xml:space="preserve">начинают действовать с </w:t>
      </w:r>
      <w:r w:rsidR="00C3621F" w:rsidRPr="00735116">
        <w:rPr>
          <w:lang w:val="ru-RU"/>
        </w:rPr>
        <w:t>даты</w:t>
      </w:r>
      <w:r w:rsidR="0003671D" w:rsidRPr="00735116">
        <w:rPr>
          <w:lang w:val="ru-RU"/>
        </w:rPr>
        <w:t xml:space="preserve"> их подписания обеими </w:t>
      </w:r>
      <w:r w:rsidR="00100FED" w:rsidRPr="00735116">
        <w:rPr>
          <w:lang w:val="ru-RU"/>
        </w:rPr>
        <w:t xml:space="preserve">Подписавшими сторонами, и их положения будут оставаться в силе до тех пор, пока </w:t>
      </w:r>
      <w:r w:rsidR="001D0393" w:rsidRPr="00735116">
        <w:rPr>
          <w:lang w:val="ru-RU"/>
        </w:rPr>
        <w:t xml:space="preserve">настоящие </w:t>
      </w:r>
      <w:r w:rsidR="00382313" w:rsidRPr="00735116">
        <w:rPr>
          <w:lang w:val="ru-RU"/>
        </w:rPr>
        <w:t xml:space="preserve">Договоренности </w:t>
      </w:r>
      <w:r w:rsidR="00100FED" w:rsidRPr="00735116">
        <w:rPr>
          <w:lang w:val="ru-RU"/>
        </w:rPr>
        <w:t>не будут прекращены в соответствии с настоящей статьей.</w:t>
      </w:r>
    </w:p>
    <w:p w14:paraId="62CC2A76" w14:textId="3453F6A7" w:rsidR="00615D14" w:rsidRPr="00735116" w:rsidRDefault="009B3D7B" w:rsidP="00BC6DC7">
      <w:pPr>
        <w:rPr>
          <w:lang w:val="ru-RU"/>
        </w:rPr>
      </w:pPr>
      <w:r w:rsidRPr="00735116">
        <w:rPr>
          <w:lang w:val="ru-RU"/>
        </w:rPr>
        <w:t>4.2</w:t>
      </w:r>
      <w:r w:rsidRPr="00735116">
        <w:rPr>
          <w:lang w:val="ru-RU"/>
        </w:rPr>
        <w:tab/>
      </w:r>
      <w:r w:rsidR="00C95EB7" w:rsidRPr="00735116">
        <w:rPr>
          <w:lang w:val="ru-RU"/>
        </w:rPr>
        <w:t>Внесение изменений или дополнений в настоящ</w:t>
      </w:r>
      <w:r w:rsidR="00382313" w:rsidRPr="00735116">
        <w:rPr>
          <w:lang w:val="ru-RU"/>
        </w:rPr>
        <w:t>и</w:t>
      </w:r>
      <w:r w:rsidR="00C95EB7" w:rsidRPr="00735116">
        <w:rPr>
          <w:lang w:val="ru-RU"/>
        </w:rPr>
        <w:t xml:space="preserve">е </w:t>
      </w:r>
      <w:r w:rsidR="00382313" w:rsidRPr="00735116">
        <w:rPr>
          <w:lang w:val="ru-RU"/>
        </w:rPr>
        <w:t>Договоренности</w:t>
      </w:r>
      <w:r w:rsidR="00C95EB7" w:rsidRPr="00735116">
        <w:rPr>
          <w:lang w:val="ru-RU"/>
        </w:rPr>
        <w:t xml:space="preserve"> возможно только при условии внесения поправки в письменной форме, взаимно согласованной и подписанной обеими </w:t>
      </w:r>
      <w:r w:rsidR="00382313" w:rsidRPr="00735116">
        <w:rPr>
          <w:lang w:val="ru-RU"/>
        </w:rPr>
        <w:t>Подписавшими сторонами</w:t>
      </w:r>
      <w:r w:rsidR="00615D14" w:rsidRPr="00735116">
        <w:rPr>
          <w:lang w:val="ru-RU"/>
        </w:rPr>
        <w:t xml:space="preserve">. </w:t>
      </w:r>
      <w:r w:rsidR="00C95EB7" w:rsidRPr="00735116">
        <w:rPr>
          <w:lang w:val="ru-RU"/>
        </w:rPr>
        <w:t>Люб</w:t>
      </w:r>
      <w:r w:rsidR="0018252A" w:rsidRPr="00735116">
        <w:rPr>
          <w:lang w:val="ru-RU"/>
        </w:rPr>
        <w:t>ая</w:t>
      </w:r>
      <w:r w:rsidR="00C95EB7" w:rsidRPr="00735116">
        <w:rPr>
          <w:lang w:val="ru-RU"/>
        </w:rPr>
        <w:t xml:space="preserve"> так</w:t>
      </w:r>
      <w:r w:rsidR="0018252A" w:rsidRPr="00735116">
        <w:rPr>
          <w:lang w:val="ru-RU"/>
        </w:rPr>
        <w:t>ая</w:t>
      </w:r>
      <w:r w:rsidR="00C95EB7" w:rsidRPr="00735116">
        <w:rPr>
          <w:lang w:val="ru-RU"/>
        </w:rPr>
        <w:t xml:space="preserve"> поправк</w:t>
      </w:r>
      <w:r w:rsidR="0018252A" w:rsidRPr="00735116">
        <w:rPr>
          <w:lang w:val="ru-RU"/>
        </w:rPr>
        <w:t>а</w:t>
      </w:r>
      <w:r w:rsidR="00C95EB7" w:rsidRPr="00735116">
        <w:rPr>
          <w:lang w:val="ru-RU"/>
        </w:rPr>
        <w:t xml:space="preserve"> </w:t>
      </w:r>
      <w:r w:rsidR="00F47673" w:rsidRPr="00735116">
        <w:rPr>
          <w:lang w:val="ru-RU"/>
        </w:rPr>
        <w:t xml:space="preserve">будет </w:t>
      </w:r>
      <w:r w:rsidR="00C95EB7" w:rsidRPr="00735116">
        <w:rPr>
          <w:lang w:val="ru-RU"/>
        </w:rPr>
        <w:t>прилага</w:t>
      </w:r>
      <w:r w:rsidR="00F47673" w:rsidRPr="00735116">
        <w:rPr>
          <w:lang w:val="ru-RU"/>
        </w:rPr>
        <w:t>ться</w:t>
      </w:r>
      <w:r w:rsidR="00C95EB7" w:rsidRPr="00735116">
        <w:rPr>
          <w:lang w:val="ru-RU"/>
        </w:rPr>
        <w:t xml:space="preserve"> к </w:t>
      </w:r>
      <w:r w:rsidR="00F15691" w:rsidRPr="00735116">
        <w:rPr>
          <w:lang w:val="ru-RU"/>
        </w:rPr>
        <w:t xml:space="preserve">настоящим Договоренностям </w:t>
      </w:r>
      <w:r w:rsidR="00C95EB7" w:rsidRPr="00735116">
        <w:rPr>
          <w:lang w:val="ru-RU"/>
        </w:rPr>
        <w:t>и счита</w:t>
      </w:r>
      <w:r w:rsidR="00F47673" w:rsidRPr="00735116">
        <w:rPr>
          <w:lang w:val="ru-RU"/>
        </w:rPr>
        <w:t>ться</w:t>
      </w:r>
      <w:r w:rsidR="00C95EB7" w:rsidRPr="00735116">
        <w:rPr>
          <w:lang w:val="ru-RU"/>
        </w:rPr>
        <w:t xml:space="preserve"> </w:t>
      </w:r>
      <w:r w:rsidR="00F15691" w:rsidRPr="00735116">
        <w:rPr>
          <w:lang w:val="ru-RU"/>
        </w:rPr>
        <w:t>их</w:t>
      </w:r>
      <w:r w:rsidR="00C95EB7" w:rsidRPr="00735116">
        <w:rPr>
          <w:lang w:val="ru-RU"/>
        </w:rPr>
        <w:t xml:space="preserve"> неотъемлемой частью</w:t>
      </w:r>
      <w:r w:rsidR="00615D14" w:rsidRPr="00735116">
        <w:rPr>
          <w:lang w:val="ru-RU"/>
        </w:rPr>
        <w:t>.</w:t>
      </w:r>
    </w:p>
    <w:p w14:paraId="4D85EC6C" w14:textId="142A21D0" w:rsidR="00615D14" w:rsidRPr="00735116" w:rsidRDefault="009B3D7B" w:rsidP="00BC6DC7">
      <w:pPr>
        <w:rPr>
          <w:lang w:val="ru-RU"/>
        </w:rPr>
      </w:pPr>
      <w:r w:rsidRPr="00735116">
        <w:rPr>
          <w:lang w:val="ru-RU"/>
        </w:rPr>
        <w:t>4.3</w:t>
      </w:r>
      <w:r w:rsidRPr="00735116">
        <w:rPr>
          <w:lang w:val="ru-RU"/>
        </w:rPr>
        <w:tab/>
      </w:r>
      <w:r w:rsidR="00C95EB7" w:rsidRPr="00735116">
        <w:rPr>
          <w:lang w:val="ru-RU"/>
        </w:rPr>
        <w:t xml:space="preserve">Действие </w:t>
      </w:r>
      <w:r w:rsidR="00833C1F" w:rsidRPr="00735116">
        <w:rPr>
          <w:lang w:val="ru-RU"/>
        </w:rPr>
        <w:t>н</w:t>
      </w:r>
      <w:r w:rsidR="00BA565B" w:rsidRPr="00735116">
        <w:rPr>
          <w:lang w:val="ru-RU"/>
        </w:rPr>
        <w:t>астоящи</w:t>
      </w:r>
      <w:r w:rsidR="00833C1F" w:rsidRPr="00735116">
        <w:rPr>
          <w:lang w:val="ru-RU"/>
        </w:rPr>
        <w:t>х</w:t>
      </w:r>
      <w:r w:rsidR="00BA565B" w:rsidRPr="00735116">
        <w:rPr>
          <w:lang w:val="ru-RU"/>
        </w:rPr>
        <w:t xml:space="preserve"> Договоренност</w:t>
      </w:r>
      <w:r w:rsidR="00833C1F" w:rsidRPr="00735116">
        <w:rPr>
          <w:lang w:val="ru-RU"/>
        </w:rPr>
        <w:t>ей</w:t>
      </w:r>
      <w:r w:rsidR="00BA565B" w:rsidRPr="00735116">
        <w:rPr>
          <w:lang w:val="ru-RU"/>
        </w:rPr>
        <w:t xml:space="preserve"> </w:t>
      </w:r>
      <w:r w:rsidR="00C95EB7" w:rsidRPr="00735116">
        <w:rPr>
          <w:lang w:val="ru-RU"/>
        </w:rPr>
        <w:t xml:space="preserve">может быть прекращено </w:t>
      </w:r>
      <w:r w:rsidR="00886E1C" w:rsidRPr="00735116">
        <w:rPr>
          <w:lang w:val="ru-RU"/>
        </w:rPr>
        <w:t>любой</w:t>
      </w:r>
      <w:r w:rsidR="00C95EB7" w:rsidRPr="00735116">
        <w:rPr>
          <w:lang w:val="ru-RU"/>
        </w:rPr>
        <w:t xml:space="preserve"> из </w:t>
      </w:r>
      <w:r w:rsidR="00833C1F" w:rsidRPr="00735116">
        <w:rPr>
          <w:lang w:val="ru-RU"/>
        </w:rPr>
        <w:t>Подписавших сторон</w:t>
      </w:r>
      <w:r w:rsidR="00C95EB7" w:rsidRPr="00735116">
        <w:rPr>
          <w:lang w:val="ru-RU"/>
        </w:rPr>
        <w:t xml:space="preserve"> посредством представления письменного уведомления об этом другой </w:t>
      </w:r>
      <w:r w:rsidR="00DF4F89" w:rsidRPr="00735116">
        <w:rPr>
          <w:lang w:val="ru-RU"/>
        </w:rPr>
        <w:t>Подписавшей с</w:t>
      </w:r>
      <w:r w:rsidR="00C95EB7" w:rsidRPr="00735116">
        <w:rPr>
          <w:lang w:val="ru-RU"/>
        </w:rPr>
        <w:t xml:space="preserve">тороне </w:t>
      </w:r>
      <w:r w:rsidR="00322F3D" w:rsidRPr="00735116">
        <w:rPr>
          <w:lang w:val="ru-RU"/>
        </w:rPr>
        <w:t xml:space="preserve">по крайней мере за тридцать </w:t>
      </w:r>
      <w:r w:rsidR="00C95EB7" w:rsidRPr="00735116">
        <w:rPr>
          <w:lang w:val="ru-RU"/>
        </w:rPr>
        <w:t>(30) дней до даты такого прекращения</w:t>
      </w:r>
      <w:r w:rsidR="00615D14" w:rsidRPr="00735116">
        <w:rPr>
          <w:lang w:val="ru-RU"/>
        </w:rPr>
        <w:t>.</w:t>
      </w:r>
    </w:p>
    <w:p w14:paraId="69200A3D" w14:textId="2CCE8C23" w:rsidR="00615D14" w:rsidRPr="00735116" w:rsidRDefault="00C95EB7" w:rsidP="00BC6DC7">
      <w:pPr>
        <w:pStyle w:val="ArtNo"/>
        <w:rPr>
          <w:lang w:val="ru-RU"/>
        </w:rPr>
      </w:pPr>
      <w:r w:rsidRPr="00735116">
        <w:rPr>
          <w:lang w:val="ru-RU"/>
        </w:rPr>
        <w:lastRenderedPageBreak/>
        <w:t xml:space="preserve">СТАТЬЯ </w:t>
      </w:r>
      <w:r w:rsidR="00615D14" w:rsidRPr="00735116">
        <w:rPr>
          <w:lang w:val="ru-RU"/>
        </w:rPr>
        <w:t>5</w:t>
      </w:r>
    </w:p>
    <w:p w14:paraId="25CBD93B" w14:textId="30CF9872" w:rsidR="00615D14" w:rsidRPr="00735116" w:rsidRDefault="00100FED" w:rsidP="00BC6DC7">
      <w:pPr>
        <w:pStyle w:val="Arttitle"/>
        <w:rPr>
          <w:lang w:val="ru-RU"/>
        </w:rPr>
      </w:pPr>
      <w:r w:rsidRPr="00735116">
        <w:rPr>
          <w:lang w:val="ru-RU"/>
        </w:rPr>
        <w:t>Канал связи и уведомлени</w:t>
      </w:r>
      <w:r w:rsidR="00E940E0" w:rsidRPr="00735116">
        <w:rPr>
          <w:lang w:val="ru-RU"/>
        </w:rPr>
        <w:t>я</w:t>
      </w:r>
    </w:p>
    <w:p w14:paraId="185978CA" w14:textId="47D6E990" w:rsidR="00615D14" w:rsidRPr="00735116" w:rsidRDefault="00615D14" w:rsidP="00BC6DC7">
      <w:pPr>
        <w:pStyle w:val="Normalaftertitle"/>
        <w:rPr>
          <w:lang w:val="ru-RU"/>
        </w:rPr>
      </w:pPr>
      <w:r w:rsidRPr="00735116">
        <w:rPr>
          <w:lang w:val="ru-RU"/>
        </w:rPr>
        <w:t>5.1</w:t>
      </w:r>
      <w:r w:rsidRPr="00735116">
        <w:rPr>
          <w:lang w:val="ru-RU"/>
        </w:rPr>
        <w:tab/>
      </w:r>
      <w:r w:rsidR="00E940E0" w:rsidRPr="00735116">
        <w:rPr>
          <w:lang w:val="ru-RU"/>
        </w:rPr>
        <w:t xml:space="preserve">В целях содействия выполнению соглашений и других договоренностей, которые могут быть заключены Подписавшими сторонами в рамках настоящих Договоренностей, канал связи для </w:t>
      </w:r>
      <w:r w:rsidR="00E2197C" w:rsidRPr="00735116">
        <w:rPr>
          <w:lang w:val="ru-RU"/>
        </w:rPr>
        <w:t>П</w:t>
      </w:r>
      <w:r w:rsidR="00E940E0" w:rsidRPr="00735116">
        <w:rPr>
          <w:lang w:val="ru-RU"/>
        </w:rPr>
        <w:t xml:space="preserve">одписавших </w:t>
      </w:r>
      <w:r w:rsidR="00E2197C" w:rsidRPr="00735116">
        <w:rPr>
          <w:lang w:val="ru-RU"/>
        </w:rPr>
        <w:t xml:space="preserve">сторон </w:t>
      </w:r>
      <w:r w:rsidR="00E940E0" w:rsidRPr="00735116">
        <w:rPr>
          <w:lang w:val="ru-RU"/>
        </w:rPr>
        <w:t>будет следующим:</w:t>
      </w:r>
    </w:p>
    <w:p w14:paraId="3B7B9461" w14:textId="0CCB2ED3" w:rsidR="00615D14" w:rsidRPr="00735116" w:rsidRDefault="000B0A0E" w:rsidP="00BC6DC7">
      <w:pPr>
        <w:keepNext/>
        <w:rPr>
          <w:lang w:val="ru-RU"/>
        </w:rPr>
      </w:pPr>
      <w:r w:rsidRPr="00735116">
        <w:rPr>
          <w:lang w:val="ru-RU"/>
        </w:rPr>
        <w:t>Для МСЭ</w:t>
      </w:r>
      <w:r w:rsidR="00615D14" w:rsidRPr="00735116">
        <w:rPr>
          <w:lang w:val="ru-RU"/>
        </w:rPr>
        <w:t>:</w:t>
      </w:r>
    </w:p>
    <w:p w14:paraId="62DD2678" w14:textId="53ABA762" w:rsidR="00615D14" w:rsidRPr="00735116" w:rsidRDefault="000E015D" w:rsidP="00BC6DC7">
      <w:pPr>
        <w:ind w:left="794"/>
        <w:rPr>
          <w:bCs/>
          <w:lang w:val="ru-RU"/>
        </w:rPr>
      </w:pPr>
      <w:r w:rsidRPr="00735116">
        <w:rPr>
          <w:lang w:val="ru-RU"/>
        </w:rPr>
        <w:t>Международный союз электросвязи</w:t>
      </w:r>
      <w:r w:rsidR="00615D14" w:rsidRPr="00735116">
        <w:rPr>
          <w:lang w:val="ru-RU"/>
        </w:rPr>
        <w:br/>
        <w:t xml:space="preserve">Place </w:t>
      </w:r>
      <w:proofErr w:type="spellStart"/>
      <w:r w:rsidR="00615D14" w:rsidRPr="00735116">
        <w:rPr>
          <w:lang w:val="ru-RU"/>
        </w:rPr>
        <w:t>des</w:t>
      </w:r>
      <w:proofErr w:type="spellEnd"/>
      <w:r w:rsidR="00615D14" w:rsidRPr="00735116">
        <w:rPr>
          <w:lang w:val="ru-RU"/>
        </w:rPr>
        <w:t xml:space="preserve"> Nations</w:t>
      </w:r>
      <w:r w:rsidR="00615D14" w:rsidRPr="00735116">
        <w:rPr>
          <w:lang w:val="ru-RU"/>
        </w:rPr>
        <w:br/>
        <w:t>CH-1211 Geneva 20</w:t>
      </w:r>
      <w:r w:rsidR="00615D14" w:rsidRPr="00735116">
        <w:rPr>
          <w:lang w:val="ru-RU"/>
        </w:rPr>
        <w:br/>
        <w:t>Switzerland</w:t>
      </w:r>
      <w:r w:rsidR="00DB63E2" w:rsidRPr="00735116">
        <w:rPr>
          <w:lang w:val="ru-RU"/>
        </w:rPr>
        <w:br/>
      </w:r>
      <w:r w:rsidR="00615D14" w:rsidRPr="00735116">
        <w:rPr>
          <w:lang w:val="ru-RU"/>
        </w:rPr>
        <w:br/>
      </w:r>
      <w:r w:rsidR="000B0A0E" w:rsidRPr="00735116">
        <w:rPr>
          <w:lang w:val="ru-RU"/>
        </w:rPr>
        <w:t>Вниманию</w:t>
      </w:r>
      <w:r w:rsidR="00615D14" w:rsidRPr="00735116">
        <w:rPr>
          <w:lang w:val="ru-RU"/>
        </w:rPr>
        <w:t xml:space="preserve">: </w:t>
      </w:r>
      <w:r w:rsidR="000B0A0E" w:rsidRPr="00735116">
        <w:rPr>
          <w:lang w:val="ru-RU"/>
        </w:rPr>
        <w:t>руководитель Департамента основной деятельности и планирования</w:t>
      </w:r>
      <w:r w:rsidR="00DB63E2" w:rsidRPr="00735116">
        <w:rPr>
          <w:lang w:val="ru-RU"/>
        </w:rPr>
        <w:br/>
      </w:r>
      <w:r w:rsidR="005A0532" w:rsidRPr="00735116">
        <w:rPr>
          <w:bCs/>
          <w:lang w:val="ru-RU"/>
        </w:rPr>
        <w:t>г-н</w:t>
      </w:r>
      <w:r w:rsidR="00615D14" w:rsidRPr="00735116">
        <w:rPr>
          <w:bCs/>
          <w:lang w:val="ru-RU"/>
        </w:rPr>
        <w:t xml:space="preserve"> </w:t>
      </w:r>
      <w:r w:rsidR="000B0A0E" w:rsidRPr="00735116">
        <w:rPr>
          <w:bCs/>
          <w:lang w:val="ru-RU"/>
        </w:rPr>
        <w:t xml:space="preserve">Александр </w:t>
      </w:r>
      <w:proofErr w:type="spellStart"/>
      <w:r w:rsidR="000B0A0E" w:rsidRPr="00735116">
        <w:rPr>
          <w:bCs/>
          <w:lang w:val="ru-RU"/>
        </w:rPr>
        <w:t>Нтоко</w:t>
      </w:r>
      <w:proofErr w:type="spellEnd"/>
      <w:r w:rsidR="00615D14" w:rsidRPr="00735116">
        <w:rPr>
          <w:lang w:val="ru-RU"/>
        </w:rPr>
        <w:br/>
      </w:r>
      <w:r w:rsidR="005A0532" w:rsidRPr="00735116">
        <w:rPr>
          <w:lang w:val="ru-RU"/>
        </w:rPr>
        <w:t>Телефон</w:t>
      </w:r>
      <w:r w:rsidR="00615D14" w:rsidRPr="00735116">
        <w:rPr>
          <w:lang w:val="ru-RU"/>
        </w:rPr>
        <w:t>: +41</w:t>
      </w:r>
      <w:r w:rsidR="00747530" w:rsidRPr="00735116">
        <w:rPr>
          <w:lang w:val="ru-RU"/>
        </w:rPr>
        <w:t xml:space="preserve"> </w:t>
      </w:r>
      <w:r w:rsidR="00615D14" w:rsidRPr="00735116">
        <w:rPr>
          <w:lang w:val="ru-RU"/>
        </w:rPr>
        <w:t>22</w:t>
      </w:r>
      <w:r w:rsidR="00747530" w:rsidRPr="00735116">
        <w:rPr>
          <w:lang w:val="ru-RU"/>
        </w:rPr>
        <w:t xml:space="preserve"> </w:t>
      </w:r>
      <w:r w:rsidR="00615D14" w:rsidRPr="00735116">
        <w:rPr>
          <w:lang w:val="ru-RU"/>
        </w:rPr>
        <w:t>730 5525</w:t>
      </w:r>
      <w:r w:rsidR="00615D14" w:rsidRPr="00735116">
        <w:rPr>
          <w:lang w:val="ru-RU"/>
        </w:rPr>
        <w:br/>
      </w:r>
      <w:r w:rsidR="005A0532" w:rsidRPr="00735116">
        <w:rPr>
          <w:lang w:val="ru-RU"/>
        </w:rPr>
        <w:t>Эл. почта</w:t>
      </w:r>
      <w:r w:rsidR="00615D14" w:rsidRPr="00735116">
        <w:rPr>
          <w:lang w:val="ru-RU"/>
        </w:rPr>
        <w:t xml:space="preserve">: </w:t>
      </w:r>
      <w:hyperlink r:id="rId13" w:history="1">
        <w:r w:rsidR="00615D14" w:rsidRPr="00735116">
          <w:rPr>
            <w:rStyle w:val="Hyperlink"/>
            <w:rFonts w:asciiTheme="minorHAnsi" w:hAnsiTheme="minorHAnsi"/>
            <w:bCs/>
            <w:lang w:val="ru-RU"/>
          </w:rPr>
          <w:t>alexander.ntoko@itu.int</w:t>
        </w:r>
      </w:hyperlink>
    </w:p>
    <w:p w14:paraId="4885A0A6" w14:textId="2F5FE46E" w:rsidR="00615D14" w:rsidRPr="00735116" w:rsidRDefault="000B0A0E" w:rsidP="00BC6DC7">
      <w:pPr>
        <w:keepNext/>
        <w:rPr>
          <w:lang w:val="ru-RU"/>
        </w:rPr>
      </w:pPr>
      <w:r w:rsidRPr="00735116">
        <w:rPr>
          <w:lang w:val="ru-RU"/>
        </w:rPr>
        <w:t>Для Партнерской организации</w:t>
      </w:r>
      <w:r w:rsidR="00615D14" w:rsidRPr="00735116">
        <w:rPr>
          <w:lang w:val="ru-RU"/>
        </w:rPr>
        <w:t>:</w:t>
      </w:r>
    </w:p>
    <w:p w14:paraId="05DFE05D" w14:textId="1F2EA2FC" w:rsidR="00615D14" w:rsidRPr="00735116" w:rsidRDefault="008239EE" w:rsidP="00BC6DC7">
      <w:pPr>
        <w:ind w:left="794"/>
        <w:rPr>
          <w:rStyle w:val="Hyperlink"/>
          <w:rFonts w:asciiTheme="minorHAnsi" w:hAnsiTheme="minorHAnsi"/>
          <w:lang w:val="ru-RU"/>
        </w:rPr>
      </w:pPr>
      <w:r w:rsidRPr="00735116">
        <w:rPr>
          <w:lang w:val="ru-RU"/>
        </w:rPr>
        <w:t xml:space="preserve">Китайская академия исследований в области информационно-коммуникационных технологий </w:t>
      </w:r>
      <w:r w:rsidR="000C4402" w:rsidRPr="00735116">
        <w:rPr>
          <w:lang w:val="ru-RU"/>
        </w:rPr>
        <w:br/>
      </w:r>
      <w:r w:rsidR="00615D14" w:rsidRPr="00735116">
        <w:rPr>
          <w:lang w:val="ru-RU"/>
        </w:rPr>
        <w:t xml:space="preserve">No. 52, </w:t>
      </w:r>
      <w:proofErr w:type="spellStart"/>
      <w:r w:rsidR="00615D14" w:rsidRPr="00735116">
        <w:rPr>
          <w:lang w:val="ru-RU"/>
        </w:rPr>
        <w:t>Hua</w:t>
      </w:r>
      <w:proofErr w:type="spellEnd"/>
      <w:r w:rsidR="00615D14" w:rsidRPr="00735116">
        <w:rPr>
          <w:lang w:val="ru-RU"/>
        </w:rPr>
        <w:t xml:space="preserve"> Yuan </w:t>
      </w:r>
      <w:proofErr w:type="spellStart"/>
      <w:r w:rsidR="00615D14" w:rsidRPr="00735116">
        <w:rPr>
          <w:lang w:val="ru-RU"/>
        </w:rPr>
        <w:t>Bei</w:t>
      </w:r>
      <w:proofErr w:type="spellEnd"/>
      <w:r w:rsidR="00615D14" w:rsidRPr="00735116">
        <w:rPr>
          <w:lang w:val="ru-RU"/>
        </w:rPr>
        <w:t xml:space="preserve"> Road</w:t>
      </w:r>
      <w:r w:rsidR="000C4402" w:rsidRPr="00735116">
        <w:rPr>
          <w:lang w:val="ru-RU"/>
        </w:rPr>
        <w:br/>
      </w:r>
      <w:proofErr w:type="spellStart"/>
      <w:r w:rsidR="00615D14" w:rsidRPr="00735116">
        <w:rPr>
          <w:lang w:val="ru-RU"/>
        </w:rPr>
        <w:t>Haidian</w:t>
      </w:r>
      <w:proofErr w:type="spellEnd"/>
      <w:r w:rsidR="00615D14" w:rsidRPr="00735116">
        <w:rPr>
          <w:lang w:val="ru-RU"/>
        </w:rPr>
        <w:t xml:space="preserve"> </w:t>
      </w:r>
      <w:proofErr w:type="spellStart"/>
      <w:r w:rsidR="00615D14" w:rsidRPr="00735116">
        <w:rPr>
          <w:lang w:val="ru-RU"/>
        </w:rPr>
        <w:t>District</w:t>
      </w:r>
      <w:proofErr w:type="spellEnd"/>
      <w:r w:rsidR="00DB63E2" w:rsidRPr="00735116">
        <w:rPr>
          <w:lang w:val="ru-RU"/>
        </w:rPr>
        <w:br/>
      </w:r>
      <w:r w:rsidR="00615D14" w:rsidRPr="00735116">
        <w:rPr>
          <w:lang w:val="ru-RU"/>
        </w:rPr>
        <w:t xml:space="preserve">100191 </w:t>
      </w:r>
      <w:proofErr w:type="spellStart"/>
      <w:r w:rsidR="00615D14" w:rsidRPr="00735116">
        <w:rPr>
          <w:lang w:val="ru-RU"/>
        </w:rPr>
        <w:t>Beijing</w:t>
      </w:r>
      <w:proofErr w:type="spellEnd"/>
      <w:r w:rsidR="00615D14" w:rsidRPr="00735116">
        <w:rPr>
          <w:lang w:val="ru-RU"/>
        </w:rPr>
        <w:t>, China</w:t>
      </w:r>
      <w:r w:rsidR="00DB63E2" w:rsidRPr="00735116">
        <w:rPr>
          <w:lang w:val="ru-RU"/>
        </w:rPr>
        <w:br/>
      </w:r>
      <w:r w:rsidR="00615D14" w:rsidRPr="00735116">
        <w:rPr>
          <w:lang w:val="ru-RU"/>
        </w:rPr>
        <w:br/>
      </w:r>
      <w:r w:rsidR="00CD737F" w:rsidRPr="00735116">
        <w:rPr>
          <w:lang w:val="ru-RU"/>
        </w:rPr>
        <w:t>Вниманию</w:t>
      </w:r>
      <w:r w:rsidR="00615D14" w:rsidRPr="00735116">
        <w:rPr>
          <w:lang w:val="ru-RU"/>
        </w:rPr>
        <w:t xml:space="preserve">: </w:t>
      </w:r>
      <w:r w:rsidR="00C97F68" w:rsidRPr="00735116">
        <w:rPr>
          <w:lang w:val="ru-RU"/>
        </w:rPr>
        <w:t>директор Департамента международного сотрудничества</w:t>
      </w:r>
      <w:r w:rsidR="00615D14" w:rsidRPr="00735116">
        <w:rPr>
          <w:lang w:val="ru-RU"/>
        </w:rPr>
        <w:br/>
      </w:r>
      <w:r w:rsidR="005A0532" w:rsidRPr="00735116">
        <w:rPr>
          <w:lang w:val="ru-RU"/>
        </w:rPr>
        <w:t>г-жа</w:t>
      </w:r>
      <w:r w:rsidR="00A72738" w:rsidRPr="00735116">
        <w:rPr>
          <w:lang w:val="ru-RU"/>
        </w:rPr>
        <w:t xml:space="preserve"> </w:t>
      </w:r>
      <w:r w:rsidR="008C0841" w:rsidRPr="00735116">
        <w:rPr>
          <w:lang w:val="ru-RU"/>
        </w:rPr>
        <w:t>Жуй</w:t>
      </w:r>
      <w:r w:rsidR="00A72738" w:rsidRPr="00735116">
        <w:rPr>
          <w:lang w:val="ru-RU"/>
        </w:rPr>
        <w:t xml:space="preserve"> </w:t>
      </w:r>
      <w:proofErr w:type="spellStart"/>
      <w:r w:rsidR="00A72738" w:rsidRPr="00735116">
        <w:rPr>
          <w:lang w:val="ru-RU"/>
        </w:rPr>
        <w:t>Лю</w:t>
      </w:r>
      <w:proofErr w:type="spellEnd"/>
      <w:r w:rsidR="00A72738" w:rsidRPr="00735116">
        <w:rPr>
          <w:lang w:val="ru-RU"/>
        </w:rPr>
        <w:t xml:space="preserve"> </w:t>
      </w:r>
      <w:r w:rsidR="000C4402" w:rsidRPr="00735116">
        <w:rPr>
          <w:lang w:val="ru-RU"/>
        </w:rPr>
        <w:br/>
      </w:r>
      <w:r w:rsidR="005A0532" w:rsidRPr="00735116">
        <w:rPr>
          <w:lang w:val="ru-RU"/>
        </w:rPr>
        <w:t>Телефон</w:t>
      </w:r>
      <w:r w:rsidR="00615D14" w:rsidRPr="00735116">
        <w:rPr>
          <w:lang w:val="ru-RU"/>
        </w:rPr>
        <w:t>: + 86 10 6230</w:t>
      </w:r>
      <w:r w:rsidR="00A51975" w:rsidRPr="00735116">
        <w:rPr>
          <w:lang w:val="ru-RU"/>
        </w:rPr>
        <w:t>2823</w:t>
      </w:r>
      <w:r w:rsidR="000C4402" w:rsidRPr="00735116">
        <w:rPr>
          <w:lang w:val="ru-RU"/>
        </w:rPr>
        <w:br/>
      </w:r>
      <w:r w:rsidR="005A0532" w:rsidRPr="00735116">
        <w:rPr>
          <w:lang w:val="ru-RU"/>
        </w:rPr>
        <w:t>Эл. почта</w:t>
      </w:r>
      <w:r w:rsidR="00615D14" w:rsidRPr="00735116">
        <w:rPr>
          <w:lang w:val="ru-RU"/>
        </w:rPr>
        <w:t xml:space="preserve">: </w:t>
      </w:r>
      <w:r w:rsidR="00591B9F">
        <w:fldChar w:fldCharType="begin"/>
      </w:r>
      <w:r w:rsidR="00591B9F" w:rsidRPr="00591B9F">
        <w:rPr>
          <w:lang w:val="ru-RU"/>
        </w:rPr>
        <w:instrText xml:space="preserve"> </w:instrText>
      </w:r>
      <w:r w:rsidR="00591B9F">
        <w:instrText>HYPERLINK</w:instrText>
      </w:r>
      <w:r w:rsidR="00591B9F" w:rsidRPr="00591B9F">
        <w:rPr>
          <w:lang w:val="ru-RU"/>
        </w:rPr>
        <w:instrText xml:space="preserve"> "</w:instrText>
      </w:r>
      <w:r w:rsidR="00591B9F">
        <w:instrText>mailto</w:instrText>
      </w:r>
      <w:r w:rsidR="00591B9F" w:rsidRPr="00591B9F">
        <w:rPr>
          <w:lang w:val="ru-RU"/>
        </w:rPr>
        <w:instrText>:</w:instrText>
      </w:r>
      <w:r w:rsidR="00591B9F">
        <w:instrText>liurui</w:instrText>
      </w:r>
      <w:r w:rsidR="00591B9F" w:rsidRPr="00591B9F">
        <w:rPr>
          <w:lang w:val="ru-RU"/>
        </w:rPr>
        <w:instrText>@</w:instrText>
      </w:r>
      <w:r w:rsidR="00591B9F">
        <w:instrText>caict</w:instrText>
      </w:r>
      <w:r w:rsidR="00591B9F" w:rsidRPr="00591B9F">
        <w:rPr>
          <w:lang w:val="ru-RU"/>
        </w:rPr>
        <w:instrText>.</w:instrText>
      </w:r>
      <w:r w:rsidR="00591B9F">
        <w:instrText>ac</w:instrText>
      </w:r>
      <w:r w:rsidR="00591B9F" w:rsidRPr="00591B9F">
        <w:rPr>
          <w:lang w:val="ru-RU"/>
        </w:rPr>
        <w:instrText>.</w:instrText>
      </w:r>
      <w:r w:rsidR="00591B9F">
        <w:instrText>cn</w:instrText>
      </w:r>
      <w:r w:rsidR="00591B9F" w:rsidRPr="00591B9F">
        <w:rPr>
          <w:lang w:val="ru-RU"/>
        </w:rPr>
        <w:instrText xml:space="preserve">" </w:instrText>
      </w:r>
      <w:r w:rsidR="00591B9F">
        <w:fldChar w:fldCharType="separate"/>
      </w:r>
      <w:r w:rsidR="00480C6F" w:rsidRPr="00735116">
        <w:rPr>
          <w:rStyle w:val="Hyperlink"/>
          <w:rFonts w:asciiTheme="minorHAnsi" w:hAnsiTheme="minorHAnsi"/>
          <w:lang w:val="ru-RU"/>
        </w:rPr>
        <w:t>liurui@caict.ac.cn</w:t>
      </w:r>
      <w:r w:rsidR="00591B9F">
        <w:rPr>
          <w:rStyle w:val="Hyperlink"/>
          <w:rFonts w:asciiTheme="minorHAnsi" w:hAnsiTheme="minorHAnsi"/>
          <w:lang w:val="ru-RU"/>
        </w:rPr>
        <w:fldChar w:fldCharType="end"/>
      </w:r>
      <w:r w:rsidR="00591B9F">
        <w:fldChar w:fldCharType="begin"/>
      </w:r>
      <w:r w:rsidR="00591B9F" w:rsidRPr="00591B9F">
        <w:rPr>
          <w:lang w:val="ru-RU"/>
        </w:rPr>
        <w:instrText xml:space="preserve"> </w:instrText>
      </w:r>
      <w:r w:rsidR="00591B9F">
        <w:instrText>HYPERLINK</w:instrText>
      </w:r>
      <w:r w:rsidR="00591B9F" w:rsidRPr="00591B9F">
        <w:rPr>
          <w:lang w:val="ru-RU"/>
        </w:rPr>
        <w:instrText xml:space="preserve"> "</w:instrText>
      </w:r>
      <w:r w:rsidR="00591B9F">
        <w:instrText>mailto</w:instrText>
      </w:r>
      <w:r w:rsidR="00591B9F" w:rsidRPr="00591B9F">
        <w:rPr>
          <w:lang w:val="ru-RU"/>
        </w:rPr>
        <w:instrText xml:space="preserve">:" </w:instrText>
      </w:r>
      <w:r w:rsidR="00591B9F">
        <w:fldChar w:fldCharType="separate"/>
      </w:r>
      <w:r w:rsidR="00591B9F">
        <w:fldChar w:fldCharType="end"/>
      </w:r>
    </w:p>
    <w:p w14:paraId="6D61EFE8" w14:textId="69D0067A" w:rsidR="00615D14" w:rsidRPr="00735116" w:rsidRDefault="00615D14" w:rsidP="00BC6DC7">
      <w:pPr>
        <w:rPr>
          <w:lang w:val="ru-RU"/>
        </w:rPr>
      </w:pPr>
      <w:r w:rsidRPr="00735116">
        <w:rPr>
          <w:lang w:val="ru-RU"/>
        </w:rPr>
        <w:t>5.2</w:t>
      </w:r>
      <w:r w:rsidRPr="00735116">
        <w:rPr>
          <w:lang w:val="ru-RU"/>
        </w:rPr>
        <w:tab/>
      </w:r>
      <w:r w:rsidR="00100FED" w:rsidRPr="00735116">
        <w:rPr>
          <w:lang w:val="ru-RU"/>
        </w:rPr>
        <w:t xml:space="preserve">Каждая </w:t>
      </w:r>
      <w:r w:rsidR="00496B48" w:rsidRPr="00735116">
        <w:rPr>
          <w:lang w:val="ru-RU"/>
        </w:rPr>
        <w:t>П</w:t>
      </w:r>
      <w:r w:rsidR="00100FED" w:rsidRPr="00735116">
        <w:rPr>
          <w:lang w:val="ru-RU"/>
        </w:rPr>
        <w:t xml:space="preserve">одписавшая сторона может путем письменного уведомления другой </w:t>
      </w:r>
      <w:r w:rsidR="00496B48" w:rsidRPr="00735116">
        <w:rPr>
          <w:lang w:val="ru-RU"/>
        </w:rPr>
        <w:t>П</w:t>
      </w:r>
      <w:r w:rsidR="00100FED" w:rsidRPr="00735116">
        <w:rPr>
          <w:lang w:val="ru-RU"/>
        </w:rPr>
        <w:t xml:space="preserve">одписавшей стороны назначить </w:t>
      </w:r>
      <w:r w:rsidR="00380973" w:rsidRPr="00735116">
        <w:rPr>
          <w:lang w:val="ru-RU"/>
        </w:rPr>
        <w:t xml:space="preserve">дополнительных или замещающих представителей </w:t>
      </w:r>
      <w:r w:rsidR="00100FED" w:rsidRPr="00735116">
        <w:rPr>
          <w:lang w:val="ru-RU"/>
        </w:rPr>
        <w:t xml:space="preserve">такой </w:t>
      </w:r>
      <w:r w:rsidR="00496B48" w:rsidRPr="00735116">
        <w:rPr>
          <w:lang w:val="ru-RU"/>
        </w:rPr>
        <w:t>П</w:t>
      </w:r>
      <w:r w:rsidR="00100FED" w:rsidRPr="00735116">
        <w:rPr>
          <w:lang w:val="ru-RU"/>
        </w:rPr>
        <w:t>одписавшей стороны.</w:t>
      </w:r>
    </w:p>
    <w:p w14:paraId="792C1CE5" w14:textId="3E42EEFA" w:rsidR="00304744" w:rsidRPr="00735116" w:rsidRDefault="00C95EB7" w:rsidP="00BC6DC7">
      <w:pPr>
        <w:pStyle w:val="ArtNo"/>
        <w:rPr>
          <w:lang w:val="ru-RU"/>
        </w:rPr>
      </w:pPr>
      <w:r w:rsidRPr="00735116">
        <w:rPr>
          <w:lang w:val="ru-RU"/>
        </w:rPr>
        <w:t xml:space="preserve">СТАТЬЯ </w:t>
      </w:r>
      <w:r w:rsidR="00615D14" w:rsidRPr="00735116">
        <w:rPr>
          <w:lang w:val="ru-RU"/>
        </w:rPr>
        <w:t>6</w:t>
      </w:r>
    </w:p>
    <w:p w14:paraId="613D8101" w14:textId="55C51CFD" w:rsidR="00615D14" w:rsidRPr="00735116" w:rsidRDefault="005A0532" w:rsidP="00BC6DC7">
      <w:pPr>
        <w:pStyle w:val="Arttitle"/>
        <w:rPr>
          <w:lang w:val="ru-RU"/>
        </w:rPr>
      </w:pPr>
      <w:r w:rsidRPr="00735116">
        <w:rPr>
          <w:lang w:val="ru-RU"/>
        </w:rPr>
        <w:t>Разрешение споров</w:t>
      </w:r>
    </w:p>
    <w:p w14:paraId="0F8AE898" w14:textId="52955ED1" w:rsidR="00615D14" w:rsidRPr="00735116" w:rsidRDefault="005A0532" w:rsidP="00BC6DC7">
      <w:pPr>
        <w:pStyle w:val="Normalaftertitle"/>
        <w:rPr>
          <w:lang w:val="ru-RU"/>
        </w:rPr>
      </w:pPr>
      <w:r w:rsidRPr="00735116">
        <w:rPr>
          <w:lang w:val="ru-RU"/>
        </w:rPr>
        <w:t xml:space="preserve">Любые споры, возникающие между </w:t>
      </w:r>
      <w:r w:rsidR="006C5979" w:rsidRPr="00735116">
        <w:rPr>
          <w:lang w:val="ru-RU"/>
        </w:rPr>
        <w:t>Подписавшими с</w:t>
      </w:r>
      <w:r w:rsidRPr="00735116">
        <w:rPr>
          <w:lang w:val="ru-RU"/>
        </w:rPr>
        <w:t>торонами по настоящ</w:t>
      </w:r>
      <w:r w:rsidR="006C5979" w:rsidRPr="00735116">
        <w:rPr>
          <w:lang w:val="ru-RU"/>
        </w:rPr>
        <w:t>им</w:t>
      </w:r>
      <w:r w:rsidRPr="00735116">
        <w:rPr>
          <w:lang w:val="ru-RU"/>
        </w:rPr>
        <w:t xml:space="preserve"> </w:t>
      </w:r>
      <w:r w:rsidR="006C5979" w:rsidRPr="00735116">
        <w:rPr>
          <w:lang w:val="ru-RU"/>
        </w:rPr>
        <w:t>Договоренностям</w:t>
      </w:r>
      <w:r w:rsidRPr="00735116">
        <w:rPr>
          <w:lang w:val="ru-RU"/>
        </w:rPr>
        <w:t xml:space="preserve">, </w:t>
      </w:r>
      <w:r w:rsidR="006C5979" w:rsidRPr="00735116">
        <w:rPr>
          <w:lang w:val="ru-RU"/>
        </w:rPr>
        <w:t xml:space="preserve">будут </w:t>
      </w:r>
      <w:r w:rsidRPr="00735116">
        <w:rPr>
          <w:lang w:val="ru-RU"/>
        </w:rPr>
        <w:t>разреша</w:t>
      </w:r>
      <w:r w:rsidR="006C5979" w:rsidRPr="00735116">
        <w:rPr>
          <w:lang w:val="ru-RU"/>
        </w:rPr>
        <w:t>ться</w:t>
      </w:r>
      <w:r w:rsidRPr="00735116">
        <w:rPr>
          <w:lang w:val="ru-RU"/>
        </w:rPr>
        <w:t xml:space="preserve"> по взаимному согласию посредством прямых переговоров между </w:t>
      </w:r>
      <w:r w:rsidR="006C5979" w:rsidRPr="00735116">
        <w:rPr>
          <w:lang w:val="ru-RU"/>
        </w:rPr>
        <w:t xml:space="preserve">Подписавшими </w:t>
      </w:r>
      <w:r w:rsidR="00B34D11" w:rsidRPr="00735116">
        <w:rPr>
          <w:lang w:val="ru-RU"/>
        </w:rPr>
        <w:t xml:space="preserve">сторонами или иными другими </w:t>
      </w:r>
      <w:r w:rsidR="00A347DE" w:rsidRPr="00735116">
        <w:rPr>
          <w:lang w:val="ru-RU"/>
        </w:rPr>
        <w:t xml:space="preserve">способами, в отношении которых </w:t>
      </w:r>
      <w:r w:rsidR="0069762C" w:rsidRPr="00735116">
        <w:rPr>
          <w:lang w:val="ru-RU"/>
        </w:rPr>
        <w:t>Подписавшие стороны дают свое письменное согласие</w:t>
      </w:r>
      <w:r w:rsidR="00615D14" w:rsidRPr="00735116">
        <w:rPr>
          <w:lang w:val="ru-RU"/>
        </w:rPr>
        <w:t>.</w:t>
      </w:r>
    </w:p>
    <w:p w14:paraId="7F13CA7B" w14:textId="50DE0698" w:rsidR="00304744" w:rsidRPr="00735116" w:rsidRDefault="00C95EB7" w:rsidP="00BC6DC7">
      <w:pPr>
        <w:pStyle w:val="ArtNo"/>
        <w:rPr>
          <w:lang w:val="ru-RU"/>
        </w:rPr>
      </w:pPr>
      <w:r w:rsidRPr="00735116">
        <w:rPr>
          <w:lang w:val="ru-RU"/>
        </w:rPr>
        <w:t xml:space="preserve">СТАТЬЯ </w:t>
      </w:r>
      <w:r w:rsidR="00615D14" w:rsidRPr="00735116">
        <w:rPr>
          <w:lang w:val="ru-RU"/>
        </w:rPr>
        <w:t>7</w:t>
      </w:r>
    </w:p>
    <w:p w14:paraId="5F09D1E7" w14:textId="4D5ABF14" w:rsidR="00615D14" w:rsidRPr="00735116" w:rsidRDefault="005A0532" w:rsidP="00BC6DC7">
      <w:pPr>
        <w:pStyle w:val="Arttitle"/>
        <w:rPr>
          <w:lang w:val="ru-RU"/>
        </w:rPr>
      </w:pPr>
      <w:r w:rsidRPr="00735116">
        <w:rPr>
          <w:lang w:val="ru-RU"/>
        </w:rPr>
        <w:t>Привилегии и иммунитеты</w:t>
      </w:r>
    </w:p>
    <w:p w14:paraId="16C67E16" w14:textId="6A746914" w:rsidR="00615D14" w:rsidRPr="00735116" w:rsidRDefault="005A0532" w:rsidP="00BC6DC7">
      <w:pPr>
        <w:pStyle w:val="Normalaftertitle"/>
        <w:rPr>
          <w:lang w:val="ru-RU"/>
        </w:rPr>
      </w:pPr>
      <w:r w:rsidRPr="00735116">
        <w:rPr>
          <w:lang w:val="ru-RU"/>
        </w:rPr>
        <w:t xml:space="preserve">Ничто из содержащегося в </w:t>
      </w:r>
      <w:r w:rsidR="004D6308" w:rsidRPr="00735116">
        <w:rPr>
          <w:lang w:val="ru-RU"/>
        </w:rPr>
        <w:t>настоящ</w:t>
      </w:r>
      <w:r w:rsidR="002A3F5E" w:rsidRPr="00735116">
        <w:rPr>
          <w:lang w:val="ru-RU"/>
        </w:rPr>
        <w:t>их</w:t>
      </w:r>
      <w:r w:rsidR="004D6308" w:rsidRPr="00735116">
        <w:rPr>
          <w:lang w:val="ru-RU"/>
        </w:rPr>
        <w:t xml:space="preserve"> </w:t>
      </w:r>
      <w:r w:rsidR="002A3F5E" w:rsidRPr="00735116">
        <w:rPr>
          <w:lang w:val="ru-RU"/>
        </w:rPr>
        <w:t xml:space="preserve">Договоренностях </w:t>
      </w:r>
      <w:r w:rsidRPr="00735116">
        <w:rPr>
          <w:lang w:val="ru-RU"/>
        </w:rPr>
        <w:t xml:space="preserve">или относящегося к ним не </w:t>
      </w:r>
      <w:r w:rsidR="00C96117" w:rsidRPr="00735116">
        <w:rPr>
          <w:lang w:val="ru-RU"/>
        </w:rPr>
        <w:t>будет составлять, считаться или истолковываться</w:t>
      </w:r>
      <w:r w:rsidRPr="00735116">
        <w:rPr>
          <w:lang w:val="ru-RU"/>
        </w:rPr>
        <w:t xml:space="preserve"> как отказ, </w:t>
      </w:r>
      <w:r w:rsidR="00FB5ADD" w:rsidRPr="00735116">
        <w:rPr>
          <w:lang w:val="ru-RU"/>
        </w:rPr>
        <w:t>выраженн</w:t>
      </w:r>
      <w:r w:rsidRPr="00735116">
        <w:rPr>
          <w:lang w:val="ru-RU"/>
        </w:rPr>
        <w:t>ый или подразумеваемый, от каких-либо привилегий, иммунитетов или льгот, которыми МСЭ или какие-либо из его должностных лиц пользуются в силу международных соглашений и национальных законов, применимых к МСЭ</w:t>
      </w:r>
      <w:r w:rsidR="00615D14" w:rsidRPr="00735116">
        <w:rPr>
          <w:lang w:val="ru-RU"/>
        </w:rPr>
        <w:t>.</w:t>
      </w:r>
    </w:p>
    <w:p w14:paraId="7B722F2A" w14:textId="274B022D" w:rsidR="005A0532" w:rsidRPr="00735116" w:rsidRDefault="005A0532" w:rsidP="00BC6DC7">
      <w:pPr>
        <w:spacing w:before="360" w:after="360"/>
        <w:rPr>
          <w:lang w:val="ru-RU"/>
        </w:rPr>
      </w:pPr>
      <w:r w:rsidRPr="00735116">
        <w:rPr>
          <w:b/>
          <w:bCs/>
          <w:lang w:val="ru-RU"/>
        </w:rPr>
        <w:lastRenderedPageBreak/>
        <w:t xml:space="preserve">В УДОСТОВЕРЕНИЕ ЧЕГО </w:t>
      </w:r>
      <w:r w:rsidR="00981FAF" w:rsidRPr="00735116">
        <w:rPr>
          <w:lang w:val="ru-RU"/>
        </w:rPr>
        <w:t>Подписавшие с</w:t>
      </w:r>
      <w:r w:rsidRPr="00735116">
        <w:rPr>
          <w:lang w:val="ru-RU"/>
        </w:rPr>
        <w:t>тороны поручили своим должным образом уполномоченным представителям подписать настоящ</w:t>
      </w:r>
      <w:r w:rsidR="00981FAF" w:rsidRPr="00735116">
        <w:rPr>
          <w:lang w:val="ru-RU"/>
        </w:rPr>
        <w:t>и</w:t>
      </w:r>
      <w:r w:rsidRPr="00735116">
        <w:rPr>
          <w:lang w:val="ru-RU"/>
        </w:rPr>
        <w:t xml:space="preserve">е </w:t>
      </w:r>
      <w:r w:rsidR="00981FAF" w:rsidRPr="00735116">
        <w:rPr>
          <w:lang w:val="ru-RU"/>
        </w:rPr>
        <w:t>Договоренности</w:t>
      </w:r>
      <w:r w:rsidRPr="00735116">
        <w:rPr>
          <w:lang w:val="ru-RU"/>
        </w:rPr>
        <w:t xml:space="preserve"> в двух (2) оригинальных экземплярах на английском языке в указанную(</w:t>
      </w:r>
      <w:proofErr w:type="spellStart"/>
      <w:r w:rsidRPr="00735116">
        <w:rPr>
          <w:lang w:val="ru-RU"/>
        </w:rPr>
        <w:t>ые</w:t>
      </w:r>
      <w:proofErr w:type="spellEnd"/>
      <w:r w:rsidRPr="00735116">
        <w:rPr>
          <w:lang w:val="ru-RU"/>
        </w:rPr>
        <w:t>) ниже дату(ы).</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7"/>
        <w:gridCol w:w="4492"/>
      </w:tblGrid>
      <w:tr w:rsidR="00415F2A" w:rsidRPr="00591B9F" w14:paraId="09403367" w14:textId="77777777" w:rsidTr="007B18D4">
        <w:tc>
          <w:tcPr>
            <w:tcW w:w="5147" w:type="dxa"/>
            <w:hideMark/>
          </w:tcPr>
          <w:p w14:paraId="7472F9CC" w14:textId="4D344F02" w:rsidR="00615D14" w:rsidRPr="00735116" w:rsidRDefault="00974E21" w:rsidP="00BC6DC7">
            <w:pPr>
              <w:tabs>
                <w:tab w:val="left" w:pos="1125"/>
              </w:tabs>
              <w:rPr>
                <w:b/>
                <w:bCs/>
                <w:lang w:val="ru-RU"/>
              </w:rPr>
            </w:pPr>
            <w:r w:rsidRPr="00735116">
              <w:rPr>
                <w:b/>
                <w:bCs/>
                <w:lang w:val="ru-RU"/>
              </w:rPr>
              <w:t>От</w:t>
            </w:r>
            <w:r w:rsidRPr="00735116">
              <w:rPr>
                <w:b/>
                <w:bCs/>
                <w:lang w:val="ru-RU"/>
              </w:rPr>
              <w:br/>
            </w:r>
            <w:r w:rsidR="007B18D4" w:rsidRPr="00735116">
              <w:rPr>
                <w:b/>
                <w:bCs/>
                <w:lang w:val="ru-RU"/>
              </w:rPr>
              <w:t>Международного союза электросвязи</w:t>
            </w:r>
          </w:p>
        </w:tc>
        <w:tc>
          <w:tcPr>
            <w:tcW w:w="4492" w:type="dxa"/>
            <w:hideMark/>
          </w:tcPr>
          <w:p w14:paraId="79E60AFB" w14:textId="63C310CF" w:rsidR="00615D14" w:rsidRPr="00735116" w:rsidRDefault="00974E21" w:rsidP="00BC6DC7">
            <w:pPr>
              <w:tabs>
                <w:tab w:val="left" w:pos="6096"/>
              </w:tabs>
              <w:rPr>
                <w:b/>
                <w:bCs/>
                <w:lang w:val="ru-RU"/>
              </w:rPr>
            </w:pPr>
            <w:r w:rsidRPr="00735116">
              <w:rPr>
                <w:b/>
                <w:bCs/>
                <w:lang w:val="ru-RU"/>
              </w:rPr>
              <w:t>От</w:t>
            </w:r>
            <w:r w:rsidR="00615D14" w:rsidRPr="00735116">
              <w:rPr>
                <w:b/>
                <w:bCs/>
                <w:lang w:val="ru-RU"/>
              </w:rPr>
              <w:br/>
            </w:r>
            <w:r w:rsidR="00981FAF" w:rsidRPr="00735116">
              <w:rPr>
                <w:b/>
                <w:bCs/>
                <w:lang w:val="ru-RU"/>
              </w:rPr>
              <w:t>Китайской академии исследований в области информационно-коммуникационных технологий</w:t>
            </w:r>
          </w:p>
        </w:tc>
      </w:tr>
      <w:tr w:rsidR="00415F2A" w:rsidRPr="00735116" w14:paraId="6B303836" w14:textId="77777777" w:rsidTr="007B18D4">
        <w:tc>
          <w:tcPr>
            <w:tcW w:w="5147" w:type="dxa"/>
          </w:tcPr>
          <w:p w14:paraId="77211A21" w14:textId="1DFC5AF2" w:rsidR="00615D14" w:rsidRPr="00735116" w:rsidRDefault="004D6780" w:rsidP="00747530">
            <w:pPr>
              <w:tabs>
                <w:tab w:val="left" w:pos="6096"/>
              </w:tabs>
              <w:spacing w:before="480"/>
              <w:rPr>
                <w:lang w:val="ru-RU"/>
              </w:rPr>
            </w:pPr>
            <w:r w:rsidRPr="00735116">
              <w:rPr>
                <w:lang w:val="ru-RU"/>
              </w:rPr>
              <w:t>[</w:t>
            </w:r>
            <w:r w:rsidR="002D2AB1" w:rsidRPr="00735116">
              <w:rPr>
                <w:i/>
                <w:iCs/>
                <w:lang w:val="ru-RU"/>
              </w:rPr>
              <w:t>подпись</w:t>
            </w:r>
            <w:r w:rsidRPr="00735116">
              <w:rPr>
                <w:lang w:val="ru-RU"/>
              </w:rPr>
              <w:t>]</w:t>
            </w:r>
          </w:p>
          <w:p w14:paraId="7B153340" w14:textId="114BD04B" w:rsidR="00615D14" w:rsidRPr="00735116" w:rsidRDefault="00F456B8" w:rsidP="00747530">
            <w:pPr>
              <w:tabs>
                <w:tab w:val="left" w:pos="6096"/>
              </w:tabs>
              <w:rPr>
                <w:lang w:val="ru-RU"/>
              </w:rPr>
            </w:pPr>
            <w:proofErr w:type="spellStart"/>
            <w:r w:rsidRPr="00735116">
              <w:rPr>
                <w:b/>
                <w:bCs/>
                <w:lang w:val="ru-RU"/>
              </w:rPr>
              <w:t>Чхе</w:t>
            </w:r>
            <w:proofErr w:type="spellEnd"/>
            <w:r w:rsidRPr="00735116">
              <w:rPr>
                <w:b/>
                <w:bCs/>
                <w:lang w:val="ru-RU"/>
              </w:rPr>
              <w:t xml:space="preserve"> </w:t>
            </w:r>
            <w:proofErr w:type="spellStart"/>
            <w:r w:rsidRPr="00735116">
              <w:rPr>
                <w:b/>
                <w:bCs/>
                <w:lang w:val="ru-RU"/>
              </w:rPr>
              <w:t>Суб</w:t>
            </w:r>
            <w:proofErr w:type="spellEnd"/>
            <w:r w:rsidRPr="00735116">
              <w:rPr>
                <w:b/>
                <w:bCs/>
                <w:lang w:val="ru-RU"/>
              </w:rPr>
              <w:t xml:space="preserve"> Ли</w:t>
            </w:r>
            <w:r w:rsidR="00747530" w:rsidRPr="00735116">
              <w:rPr>
                <w:b/>
                <w:bCs/>
                <w:lang w:val="ru-RU"/>
              </w:rPr>
              <w:br/>
            </w:r>
            <w:r w:rsidRPr="00735116">
              <w:rPr>
                <w:lang w:val="ru-RU"/>
              </w:rPr>
              <w:t>Директор</w:t>
            </w:r>
            <w:r w:rsidR="00DB63E2" w:rsidRPr="00735116">
              <w:rPr>
                <w:lang w:val="ru-RU"/>
              </w:rPr>
              <w:br/>
            </w:r>
            <w:r w:rsidRPr="00735116">
              <w:rPr>
                <w:lang w:val="ru-RU"/>
              </w:rPr>
              <w:t xml:space="preserve">Бюро </w:t>
            </w:r>
            <w:r w:rsidR="00F715D4" w:rsidRPr="00735116">
              <w:rPr>
                <w:lang w:val="ru-RU"/>
              </w:rPr>
              <w:t>стандартизации</w:t>
            </w:r>
            <w:r w:rsidRPr="00735116">
              <w:rPr>
                <w:lang w:val="ru-RU"/>
              </w:rPr>
              <w:t xml:space="preserve"> электросвязи</w:t>
            </w:r>
          </w:p>
        </w:tc>
        <w:tc>
          <w:tcPr>
            <w:tcW w:w="4492" w:type="dxa"/>
          </w:tcPr>
          <w:p w14:paraId="35990C86" w14:textId="42D7192B" w:rsidR="00615D14" w:rsidRPr="00735116" w:rsidRDefault="004D6780" w:rsidP="00747530">
            <w:pPr>
              <w:tabs>
                <w:tab w:val="left" w:pos="6096"/>
              </w:tabs>
              <w:spacing w:before="480"/>
              <w:rPr>
                <w:lang w:val="ru-RU"/>
              </w:rPr>
            </w:pPr>
            <w:r w:rsidRPr="00735116">
              <w:rPr>
                <w:lang w:val="ru-RU"/>
              </w:rPr>
              <w:t>[</w:t>
            </w:r>
            <w:r w:rsidR="002D2AB1" w:rsidRPr="00735116">
              <w:rPr>
                <w:i/>
                <w:iCs/>
                <w:lang w:val="ru-RU"/>
              </w:rPr>
              <w:t>подпись</w:t>
            </w:r>
            <w:r w:rsidRPr="00735116">
              <w:rPr>
                <w:lang w:val="ru-RU"/>
              </w:rPr>
              <w:t>]</w:t>
            </w:r>
          </w:p>
          <w:p w14:paraId="5DC860A3" w14:textId="3DA809D8" w:rsidR="00615D14" w:rsidRPr="00735116" w:rsidRDefault="00981FAF" w:rsidP="00747530">
            <w:pPr>
              <w:tabs>
                <w:tab w:val="left" w:pos="6096"/>
              </w:tabs>
              <w:rPr>
                <w:lang w:val="ru-RU"/>
              </w:rPr>
            </w:pPr>
            <w:r w:rsidRPr="00735116">
              <w:rPr>
                <w:b/>
                <w:bCs/>
                <w:lang w:val="ru-RU"/>
              </w:rPr>
              <w:t xml:space="preserve">Дуо </w:t>
            </w:r>
            <w:proofErr w:type="spellStart"/>
            <w:r w:rsidRPr="00735116">
              <w:rPr>
                <w:b/>
                <w:bCs/>
                <w:lang w:val="ru-RU"/>
              </w:rPr>
              <w:t>Лю</w:t>
            </w:r>
            <w:proofErr w:type="spellEnd"/>
            <w:r w:rsidR="00747530" w:rsidRPr="00735116">
              <w:rPr>
                <w:b/>
                <w:bCs/>
                <w:lang w:val="ru-RU"/>
              </w:rPr>
              <w:br/>
            </w:r>
            <w:r w:rsidRPr="00735116">
              <w:rPr>
                <w:lang w:val="ru-RU"/>
              </w:rPr>
              <w:t>Президент</w:t>
            </w:r>
          </w:p>
        </w:tc>
      </w:tr>
      <w:tr w:rsidR="00415F2A" w:rsidRPr="00735116" w14:paraId="335CA5DA" w14:textId="77777777" w:rsidTr="007B18D4">
        <w:tc>
          <w:tcPr>
            <w:tcW w:w="5147" w:type="dxa"/>
          </w:tcPr>
          <w:p w14:paraId="58718D2D" w14:textId="6027C8D5" w:rsidR="00615D14" w:rsidRPr="00735116" w:rsidRDefault="00F456B8" w:rsidP="00747530">
            <w:pPr>
              <w:tabs>
                <w:tab w:val="left" w:pos="6096"/>
              </w:tabs>
              <w:spacing w:before="480"/>
              <w:rPr>
                <w:lang w:val="ru-RU"/>
              </w:rPr>
            </w:pPr>
            <w:r w:rsidRPr="00735116">
              <w:rPr>
                <w:lang w:val="ru-RU"/>
              </w:rPr>
              <w:t>Дата</w:t>
            </w:r>
            <w:r w:rsidR="00615D14" w:rsidRPr="00735116">
              <w:rPr>
                <w:lang w:val="ru-RU"/>
              </w:rPr>
              <w:t xml:space="preserve">: </w:t>
            </w:r>
            <w:r w:rsidR="004D6780" w:rsidRPr="00735116">
              <w:rPr>
                <w:lang w:val="ru-RU"/>
              </w:rPr>
              <w:t>12.06.2019</w:t>
            </w:r>
            <w:r w:rsidR="00A9476B" w:rsidRPr="00735116">
              <w:rPr>
                <w:lang w:val="ru-RU"/>
              </w:rPr>
              <w:t xml:space="preserve"> г.</w:t>
            </w:r>
            <w:r w:rsidR="00747530" w:rsidRPr="00735116">
              <w:rPr>
                <w:lang w:val="ru-RU"/>
              </w:rPr>
              <w:br/>
            </w:r>
            <w:r w:rsidRPr="00735116">
              <w:rPr>
                <w:lang w:val="ru-RU"/>
              </w:rPr>
              <w:t>Место</w:t>
            </w:r>
            <w:r w:rsidR="00615D14" w:rsidRPr="00735116">
              <w:rPr>
                <w:lang w:val="ru-RU"/>
              </w:rPr>
              <w:t xml:space="preserve">: </w:t>
            </w:r>
            <w:r w:rsidR="004D6780" w:rsidRPr="00735116">
              <w:rPr>
                <w:lang w:val="ru-RU"/>
              </w:rPr>
              <w:t>Женева</w:t>
            </w:r>
          </w:p>
        </w:tc>
        <w:tc>
          <w:tcPr>
            <w:tcW w:w="4492" w:type="dxa"/>
          </w:tcPr>
          <w:p w14:paraId="55B8F35A" w14:textId="3AA51387" w:rsidR="00615D14" w:rsidRPr="00735116" w:rsidRDefault="00F456B8" w:rsidP="00747530">
            <w:pPr>
              <w:tabs>
                <w:tab w:val="left" w:pos="6096"/>
              </w:tabs>
              <w:spacing w:before="480"/>
              <w:rPr>
                <w:b/>
                <w:bCs/>
                <w:lang w:val="ru-RU"/>
              </w:rPr>
            </w:pPr>
            <w:r w:rsidRPr="00735116">
              <w:rPr>
                <w:lang w:val="ru-RU"/>
              </w:rPr>
              <w:t>Дата</w:t>
            </w:r>
            <w:r w:rsidR="00615D14" w:rsidRPr="00735116">
              <w:rPr>
                <w:lang w:val="ru-RU"/>
              </w:rPr>
              <w:t xml:space="preserve">: </w:t>
            </w:r>
            <w:r w:rsidR="004D6780" w:rsidRPr="00735116">
              <w:rPr>
                <w:lang w:val="ru-RU"/>
              </w:rPr>
              <w:t>30.05.2019</w:t>
            </w:r>
            <w:r w:rsidR="00A9476B" w:rsidRPr="00735116">
              <w:rPr>
                <w:lang w:val="ru-RU"/>
              </w:rPr>
              <w:t xml:space="preserve"> г.</w:t>
            </w:r>
            <w:r w:rsidR="00747530" w:rsidRPr="00735116">
              <w:rPr>
                <w:lang w:val="ru-RU"/>
              </w:rPr>
              <w:br/>
            </w:r>
            <w:r w:rsidRPr="00735116">
              <w:rPr>
                <w:lang w:val="ru-RU"/>
              </w:rPr>
              <w:t>Место</w:t>
            </w:r>
            <w:r w:rsidR="00615D14" w:rsidRPr="00735116">
              <w:rPr>
                <w:lang w:val="ru-RU"/>
              </w:rPr>
              <w:t xml:space="preserve">: </w:t>
            </w:r>
            <w:r w:rsidR="004D6780" w:rsidRPr="00735116">
              <w:rPr>
                <w:lang w:val="ru-RU"/>
              </w:rPr>
              <w:t>Пекин</w:t>
            </w:r>
          </w:p>
        </w:tc>
      </w:tr>
    </w:tbl>
    <w:p w14:paraId="5DA56D12" w14:textId="2E563854" w:rsidR="000E425A" w:rsidRPr="00735116" w:rsidRDefault="000E425A" w:rsidP="00BC6DC7">
      <w:pPr>
        <w:tabs>
          <w:tab w:val="clear" w:pos="794"/>
          <w:tab w:val="clear" w:pos="1191"/>
          <w:tab w:val="clear" w:pos="1588"/>
          <w:tab w:val="clear" w:pos="1985"/>
        </w:tabs>
        <w:overflowPunct/>
        <w:autoSpaceDE/>
        <w:autoSpaceDN/>
        <w:adjustRightInd/>
        <w:spacing w:before="0"/>
        <w:textAlignment w:val="auto"/>
        <w:rPr>
          <w:lang w:val="ru-RU"/>
        </w:rPr>
      </w:pPr>
      <w:r w:rsidRPr="00735116">
        <w:rPr>
          <w:lang w:val="ru-RU"/>
        </w:rPr>
        <w:br w:type="page"/>
      </w:r>
    </w:p>
    <w:tbl>
      <w:tblPr>
        <w:tblW w:w="9639" w:type="dxa"/>
        <w:tblLayout w:type="fixed"/>
        <w:tblLook w:val="0000" w:firstRow="0" w:lastRow="0" w:firstColumn="0" w:lastColumn="0" w:noHBand="0" w:noVBand="0"/>
      </w:tblPr>
      <w:tblGrid>
        <w:gridCol w:w="7371"/>
        <w:gridCol w:w="2268"/>
      </w:tblGrid>
      <w:tr w:rsidR="00E27DB3" w:rsidRPr="00735116" w14:paraId="528CF8F8" w14:textId="77777777" w:rsidTr="00F17EE0">
        <w:trPr>
          <w:trHeight w:val="1585"/>
        </w:trPr>
        <w:tc>
          <w:tcPr>
            <w:tcW w:w="7371" w:type="dxa"/>
          </w:tcPr>
          <w:p w14:paraId="0FF903D9" w14:textId="1D19AD9E" w:rsidR="00E27DB3" w:rsidRPr="00735116" w:rsidRDefault="00EC434B" w:rsidP="00BC6DC7">
            <w:pPr>
              <w:spacing w:before="0"/>
              <w:jc w:val="both"/>
              <w:rPr>
                <w:rFonts w:ascii="Calibri Light" w:hAnsi="Calibri Light" w:cs="Calibri Light"/>
                <w:b/>
                <w:bCs/>
                <w:sz w:val="24"/>
                <w:szCs w:val="24"/>
                <w:lang w:val="ru-RU"/>
              </w:rPr>
            </w:pPr>
            <w:r w:rsidRPr="00735116">
              <w:rPr>
                <w:noProof/>
                <w:color w:val="3399FF"/>
                <w:lang w:val="ru-RU" w:eastAsia="ru-RU"/>
              </w:rPr>
              <w:lastRenderedPageBreak/>
              <w:drawing>
                <wp:inline distT="0" distB="0" distL="0" distR="0" wp14:anchorId="7D264902" wp14:editId="40CBBDEC">
                  <wp:extent cx="914400" cy="9144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2268" w:type="dxa"/>
          </w:tcPr>
          <w:p w14:paraId="5F15633D" w14:textId="77777777" w:rsidR="00E27DB3" w:rsidRPr="00735116" w:rsidRDefault="00E27DB3" w:rsidP="00BC6DC7">
            <w:pPr>
              <w:ind w:left="720"/>
              <w:jc w:val="both"/>
              <w:rPr>
                <w:rFonts w:ascii="Calibri Light" w:hAnsi="Calibri Light" w:cs="Calibri Light"/>
                <w:sz w:val="24"/>
                <w:szCs w:val="24"/>
                <w:lang w:val="ru-RU"/>
              </w:rPr>
            </w:pPr>
            <w:r w:rsidRPr="00735116">
              <w:rPr>
                <w:rFonts w:ascii="Calibri Light" w:hAnsi="Calibri Light" w:cs="Calibri Light"/>
                <w:noProof/>
                <w:sz w:val="24"/>
                <w:szCs w:val="24"/>
                <w:lang w:val="ru-RU" w:eastAsia="ru-RU"/>
              </w:rPr>
              <mc:AlternateContent>
                <mc:Choice Requires="wpg">
                  <w:drawing>
                    <wp:inline distT="0" distB="0" distL="0" distR="0" wp14:anchorId="03BA316A" wp14:editId="6D3DBA4D">
                      <wp:extent cx="819150" cy="800100"/>
                      <wp:effectExtent l="0" t="0" r="19050" b="1905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9150" cy="800100"/>
                                <a:chOff x="144" y="384"/>
                                <a:chExt cx="1104" cy="1056"/>
                              </a:xfrm>
                            </wpg:grpSpPr>
                            <wps:wsp>
                              <wps:cNvPr id="5" name="Rectangle 3"/>
                              <wps:cNvSpPr>
                                <a:spLocks noChangeArrowheads="1"/>
                              </wps:cNvSpPr>
                              <wps:spPr bwMode="auto">
                                <a:xfrm>
                                  <a:off x="144" y="384"/>
                                  <a:ext cx="1104" cy="1056"/>
                                </a:xfrm>
                                <a:prstGeom prst="rect">
                                  <a:avLst/>
                                </a:prstGeom>
                                <a:solidFill>
                                  <a:srgbClr val="99CC99"/>
                                </a:solidFill>
                                <a:ln w="9525">
                                  <a:solidFill>
                                    <a:srgbClr val="003366"/>
                                  </a:solidFill>
                                  <a:miter lim="800000"/>
                                  <a:headEnd/>
                                  <a:tailEnd/>
                                </a:ln>
                                <a:effectLst/>
                                <a:extLst>
                                  <a:ext uri="{AF507438-7753-43E0-B8FC-AC1667EBCBE1}">
                                    <a14:hiddenEffects xmlns:a14="http://schemas.microsoft.com/office/drawing/2010/main">
                                      <a:effectLst>
                                        <a:outerShdw dist="35921" dir="2700000" algn="ctr" rotWithShape="0">
                                          <a:srgbClr val="003366"/>
                                        </a:outerShdw>
                                      </a:effectLst>
                                    </a14:hiddenEffects>
                                  </a:ext>
                                </a:extLst>
                              </wps:spPr>
                              <wps:bodyPr rot="0" vert="horz" wrap="square" lIns="91440" tIns="45720" rIns="91440" bIns="45720" anchor="ctr" anchorCtr="0" upright="1">
                                <a:noAutofit/>
                              </wps:bodyPr>
                            </wps:wsp>
                            <pic:pic xmlns:pic="http://schemas.openxmlformats.org/drawingml/2006/picture">
                              <pic:nvPicPr>
                                <pic:cNvPr id="6" name="Picture 4" descr="NEW ARSO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92" y="432"/>
                                  <a:ext cx="1008" cy="975"/>
                                </a:xfrm>
                                <a:prstGeom prst="rect">
                                  <a:avLst/>
                                </a:prstGeom>
                                <a:noFill/>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45791" dir="7421404" algn="ctr" rotWithShape="0">
                                          <a:srgbClr val="808080"/>
                                        </a:outerShdw>
                                      </a:effectLst>
                                    </a14:hiddenEffects>
                                  </a:ext>
                                </a:extLst>
                              </pic:spPr>
                            </pic:pic>
                          </wpg:wgp>
                        </a:graphicData>
                      </a:graphic>
                    </wp:inline>
                  </w:drawing>
                </mc:Choice>
                <mc:Fallback>
                  <w:pict>
                    <v:group w14:anchorId="0B5BA321" id="Group 4" o:spid="_x0000_s1026" style="width:64.5pt;height:63pt;mso-position-horizontal-relative:char;mso-position-vertical-relative:line" coordorigin="144,384" coordsize="1104,10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">
                      <v:rect id="Rectangle 3" o:spid="_x0000_s1027" style="position:absolute;left:144;top:384;width:1104;height:1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" fillcolor="#9c9" strokecolor="#036">
                        <v:shadow color="#036"/>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NEW ARSO LOGO" style="position:absolute;left:192;top:432;width:1008;height: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">
                        <v:imagedata r:id="rId18" o:title="NEW ARSO LOGO"/>
                        <v:shadow offset="-2pt,3pt"/>
                      </v:shape>
                      <w10:anchorlock/>
                    </v:group>
                  </w:pict>
                </mc:Fallback>
              </mc:AlternateContent>
            </w:r>
          </w:p>
        </w:tc>
      </w:tr>
    </w:tbl>
    <w:p w14:paraId="7FA46CB5" w14:textId="5F636EB5" w:rsidR="00E27DB3" w:rsidRPr="00735116" w:rsidRDefault="002048AE" w:rsidP="00BC6DC7">
      <w:pPr>
        <w:pStyle w:val="Annextitle"/>
        <w:rPr>
          <w:lang w:val="ru-RU"/>
        </w:rPr>
      </w:pPr>
      <w:r w:rsidRPr="00735116">
        <w:rPr>
          <w:lang w:val="ru-RU"/>
        </w:rPr>
        <w:t>СОГЛАШЕНИЕ О СОТРУДНИЧЕСТВЕ</w:t>
      </w:r>
    </w:p>
    <w:p w14:paraId="64DB6B0B" w14:textId="7DC80C9B" w:rsidR="00E27DB3" w:rsidRPr="00735116" w:rsidRDefault="004E0A12" w:rsidP="00BC6DC7">
      <w:pPr>
        <w:pStyle w:val="Annextitle"/>
        <w:rPr>
          <w:lang w:val="ru-RU"/>
        </w:rPr>
      </w:pPr>
      <w:r w:rsidRPr="00735116">
        <w:rPr>
          <w:lang w:val="ru-RU"/>
        </w:rPr>
        <w:t>между</w:t>
      </w:r>
    </w:p>
    <w:p w14:paraId="1CDB4386" w14:textId="3073C0D6" w:rsidR="00E27DB3" w:rsidRPr="00735116" w:rsidRDefault="00100FED" w:rsidP="00BC6DC7">
      <w:pPr>
        <w:pStyle w:val="Annextitle"/>
        <w:rPr>
          <w:lang w:val="ru-RU"/>
        </w:rPr>
      </w:pPr>
      <w:r w:rsidRPr="00735116">
        <w:rPr>
          <w:lang w:val="ru-RU"/>
        </w:rPr>
        <w:t>Африканск</w:t>
      </w:r>
      <w:r w:rsidR="00A631C7" w:rsidRPr="00735116">
        <w:rPr>
          <w:lang w:val="ru-RU"/>
        </w:rPr>
        <w:t>ой</w:t>
      </w:r>
      <w:r w:rsidRPr="00735116">
        <w:rPr>
          <w:lang w:val="ru-RU"/>
        </w:rPr>
        <w:t xml:space="preserve"> организаци</w:t>
      </w:r>
      <w:r w:rsidR="003F15D0" w:rsidRPr="00735116">
        <w:rPr>
          <w:lang w:val="ru-RU"/>
        </w:rPr>
        <w:t>ей</w:t>
      </w:r>
      <w:r w:rsidRPr="00735116">
        <w:rPr>
          <w:lang w:val="ru-RU"/>
        </w:rPr>
        <w:t xml:space="preserve"> по стандартизации </w:t>
      </w:r>
      <w:r w:rsidR="00E27DB3" w:rsidRPr="00735116">
        <w:rPr>
          <w:w w:val="104"/>
          <w:lang w:val="ru-RU"/>
        </w:rPr>
        <w:t>(</w:t>
      </w:r>
      <w:r w:rsidR="00A50B97" w:rsidRPr="00735116">
        <w:rPr>
          <w:w w:val="104"/>
          <w:lang w:val="ru-RU"/>
        </w:rPr>
        <w:t>"</w:t>
      </w:r>
      <w:r w:rsidR="003F15D0" w:rsidRPr="00735116">
        <w:rPr>
          <w:w w:val="104"/>
          <w:lang w:val="ru-RU"/>
        </w:rPr>
        <w:t>АРСО</w:t>
      </w:r>
      <w:r w:rsidR="00A50B97" w:rsidRPr="00735116">
        <w:rPr>
          <w:w w:val="104"/>
          <w:lang w:val="ru-RU"/>
        </w:rPr>
        <w:t>"</w:t>
      </w:r>
      <w:r w:rsidR="00E27DB3" w:rsidRPr="00735116">
        <w:rPr>
          <w:w w:val="104"/>
          <w:lang w:val="ru-RU"/>
        </w:rPr>
        <w:t>)</w:t>
      </w:r>
    </w:p>
    <w:p w14:paraId="5C3E1130" w14:textId="0C936AE0" w:rsidR="00E27DB3" w:rsidRPr="00735116" w:rsidRDefault="000E015D" w:rsidP="00BC6DC7">
      <w:pPr>
        <w:pStyle w:val="Annextitle"/>
        <w:rPr>
          <w:lang w:val="ru-RU"/>
        </w:rPr>
      </w:pPr>
      <w:r w:rsidRPr="00735116">
        <w:rPr>
          <w:lang w:val="ru-RU"/>
        </w:rPr>
        <w:t>и</w:t>
      </w:r>
    </w:p>
    <w:p w14:paraId="5D857CB5" w14:textId="083A0AD0" w:rsidR="00E27DB3" w:rsidRPr="00735116" w:rsidRDefault="000E015D" w:rsidP="00BC6DC7">
      <w:pPr>
        <w:pStyle w:val="Annextitle"/>
        <w:rPr>
          <w:lang w:val="ru-RU"/>
        </w:rPr>
      </w:pPr>
      <w:r w:rsidRPr="00735116">
        <w:rPr>
          <w:lang w:val="ru-RU"/>
        </w:rPr>
        <w:t>Международны</w:t>
      </w:r>
      <w:r w:rsidR="004E0A12" w:rsidRPr="00735116">
        <w:rPr>
          <w:lang w:val="ru-RU"/>
        </w:rPr>
        <w:t>м</w:t>
      </w:r>
      <w:r w:rsidRPr="00735116">
        <w:rPr>
          <w:lang w:val="ru-RU"/>
        </w:rPr>
        <w:t xml:space="preserve"> союз</w:t>
      </w:r>
      <w:r w:rsidR="004E0A12" w:rsidRPr="00735116">
        <w:rPr>
          <w:lang w:val="ru-RU"/>
        </w:rPr>
        <w:t>ом</w:t>
      </w:r>
      <w:r w:rsidRPr="00735116">
        <w:rPr>
          <w:lang w:val="ru-RU"/>
        </w:rPr>
        <w:t xml:space="preserve"> электросвязи</w:t>
      </w:r>
      <w:r w:rsidR="00E27DB3" w:rsidRPr="00735116">
        <w:rPr>
          <w:lang w:val="ru-RU"/>
        </w:rPr>
        <w:t xml:space="preserve"> (</w:t>
      </w:r>
      <w:r w:rsidR="00A50B97" w:rsidRPr="00735116">
        <w:rPr>
          <w:lang w:val="ru-RU"/>
        </w:rPr>
        <w:t>"</w:t>
      </w:r>
      <w:r w:rsidRPr="00735116">
        <w:rPr>
          <w:lang w:val="ru-RU"/>
        </w:rPr>
        <w:t>МСЭ</w:t>
      </w:r>
      <w:r w:rsidR="00A50B97" w:rsidRPr="00735116">
        <w:rPr>
          <w:lang w:val="ru-RU"/>
        </w:rPr>
        <w:t>"</w:t>
      </w:r>
      <w:r w:rsidR="00E27DB3" w:rsidRPr="00735116">
        <w:rPr>
          <w:lang w:val="ru-RU"/>
        </w:rPr>
        <w:t>)</w:t>
      </w:r>
    </w:p>
    <w:p w14:paraId="28BD009C" w14:textId="77777777" w:rsidR="00615D14" w:rsidRPr="00735116" w:rsidRDefault="00615D14" w:rsidP="00BC6DC7">
      <w:pPr>
        <w:tabs>
          <w:tab w:val="clear" w:pos="794"/>
          <w:tab w:val="clear" w:pos="1191"/>
          <w:tab w:val="clear" w:pos="1588"/>
          <w:tab w:val="clear" w:pos="1985"/>
        </w:tabs>
        <w:overflowPunct/>
        <w:autoSpaceDE/>
        <w:autoSpaceDN/>
        <w:adjustRightInd/>
        <w:spacing w:before="0"/>
        <w:textAlignment w:val="auto"/>
        <w:rPr>
          <w:lang w:val="ru-RU"/>
        </w:rPr>
      </w:pPr>
      <w:r w:rsidRPr="00735116">
        <w:rPr>
          <w:lang w:val="ru-RU"/>
        </w:rPr>
        <w:br w:type="page"/>
      </w:r>
    </w:p>
    <w:p w14:paraId="177D4292" w14:textId="4BFBFD0B" w:rsidR="000E015D" w:rsidRPr="00735116" w:rsidRDefault="000E015D" w:rsidP="00BC6DC7">
      <w:pPr>
        <w:rPr>
          <w:lang w:val="ru-RU"/>
        </w:rPr>
      </w:pPr>
      <w:r w:rsidRPr="00735116">
        <w:rPr>
          <w:b/>
          <w:bCs/>
          <w:lang w:val="ru-RU"/>
        </w:rPr>
        <w:lastRenderedPageBreak/>
        <w:t>НАСТОЯЩЕЕ СОГЛАШЕНИЕ О СОТРУДНИЧЕСТВЕ</w:t>
      </w:r>
      <w:r w:rsidRPr="00735116">
        <w:rPr>
          <w:lang w:val="ru-RU"/>
        </w:rPr>
        <w:t xml:space="preserve"> (именуемое далее "</w:t>
      </w:r>
      <w:r w:rsidRPr="00735116">
        <w:rPr>
          <w:u w:val="single"/>
          <w:lang w:val="ru-RU"/>
        </w:rPr>
        <w:t>Соглашение</w:t>
      </w:r>
      <w:r w:rsidRPr="00735116">
        <w:rPr>
          <w:lang w:val="ru-RU"/>
        </w:rPr>
        <w:t>") заключается между:</w:t>
      </w:r>
    </w:p>
    <w:p w14:paraId="2ECA3C00" w14:textId="74B09466" w:rsidR="000E015D" w:rsidRPr="00735116" w:rsidRDefault="00BF4C28" w:rsidP="00BC6DC7">
      <w:pPr>
        <w:ind w:left="794"/>
        <w:rPr>
          <w:lang w:val="ru-RU"/>
        </w:rPr>
      </w:pPr>
      <w:r w:rsidRPr="00735116">
        <w:rPr>
          <w:b/>
          <w:bCs/>
          <w:lang w:val="ru-RU"/>
        </w:rPr>
        <w:t>Международным союзом электросвязи</w:t>
      </w:r>
      <w:r w:rsidR="000E015D" w:rsidRPr="00735116">
        <w:rPr>
          <w:lang w:val="ru-RU"/>
        </w:rPr>
        <w:t xml:space="preserve"> (именуемым далее "</w:t>
      </w:r>
      <w:r w:rsidR="000E015D" w:rsidRPr="00735116">
        <w:rPr>
          <w:u w:val="single"/>
          <w:lang w:val="ru-RU"/>
        </w:rPr>
        <w:t>МСЭ</w:t>
      </w:r>
      <w:r w:rsidR="000E015D" w:rsidRPr="00735116">
        <w:rPr>
          <w:lang w:val="ru-RU"/>
        </w:rPr>
        <w:t>"), межправительственной организацией и специализированным учреждением Организации Объединенных Наций в области информационно-коммуникационных технологий (ИКТ)</w:t>
      </w:r>
      <w:r w:rsidR="00EA7322" w:rsidRPr="00735116">
        <w:rPr>
          <w:lang w:val="ru-RU"/>
        </w:rPr>
        <w:t>, которое задает направление инновациям в сфере ИКТ вместе со своими 193 Государствами-Членами и членами, представляющими более 700 объединений частного сектора и 150 академических учреждений</w:t>
      </w:r>
      <w:r w:rsidR="00C5684F" w:rsidRPr="00735116">
        <w:rPr>
          <w:lang w:val="ru-RU"/>
        </w:rPr>
        <w:t>, со штаб-квартирой в Женеве, Швейцария, и которое представляет г-</w:t>
      </w:r>
      <w:r w:rsidR="00134DB1" w:rsidRPr="00735116">
        <w:rPr>
          <w:lang w:val="ru-RU"/>
        </w:rPr>
        <w:t>н</w:t>
      </w:r>
      <w:r w:rsidR="00C5684F" w:rsidRPr="00735116">
        <w:rPr>
          <w:lang w:val="ru-RU"/>
        </w:rPr>
        <w:t xml:space="preserve"> </w:t>
      </w:r>
      <w:proofErr w:type="spellStart"/>
      <w:r w:rsidR="00C5684F" w:rsidRPr="00735116">
        <w:rPr>
          <w:lang w:val="ru-RU"/>
        </w:rPr>
        <w:t>Хоулинь</w:t>
      </w:r>
      <w:proofErr w:type="spellEnd"/>
      <w:r w:rsidR="00C5684F" w:rsidRPr="00735116">
        <w:rPr>
          <w:lang w:val="ru-RU"/>
        </w:rPr>
        <w:t xml:space="preserve"> </w:t>
      </w:r>
      <w:proofErr w:type="spellStart"/>
      <w:r w:rsidR="00C5684F" w:rsidRPr="00735116">
        <w:rPr>
          <w:lang w:val="ru-RU"/>
        </w:rPr>
        <w:t>Чжао</w:t>
      </w:r>
      <w:proofErr w:type="spellEnd"/>
      <w:r w:rsidR="00C5684F" w:rsidRPr="00735116">
        <w:rPr>
          <w:lang w:val="ru-RU"/>
        </w:rPr>
        <w:t>, Генеральный секретарь МСЭ</w:t>
      </w:r>
      <w:r w:rsidR="000E015D" w:rsidRPr="00735116">
        <w:rPr>
          <w:lang w:val="ru-RU"/>
        </w:rPr>
        <w:t>;</w:t>
      </w:r>
    </w:p>
    <w:p w14:paraId="3B6FAC0A" w14:textId="60F19411" w:rsidR="000E015D" w:rsidRPr="00735116" w:rsidRDefault="000E015D" w:rsidP="00BC6DC7">
      <w:pPr>
        <w:ind w:left="794"/>
        <w:rPr>
          <w:b/>
          <w:bCs/>
          <w:lang w:val="ru-RU"/>
        </w:rPr>
      </w:pPr>
      <w:r w:rsidRPr="00735116">
        <w:rPr>
          <w:lang w:val="ru-RU"/>
        </w:rPr>
        <w:t>и</w:t>
      </w:r>
    </w:p>
    <w:p w14:paraId="03922087" w14:textId="7916FFA9" w:rsidR="000E015D" w:rsidRPr="00735116" w:rsidRDefault="000D4B2C" w:rsidP="00BC6DC7">
      <w:pPr>
        <w:ind w:left="794"/>
        <w:rPr>
          <w:rFonts w:cs="Calibri Light"/>
          <w:lang w:val="ru-RU"/>
        </w:rPr>
      </w:pPr>
      <w:r w:rsidRPr="00735116">
        <w:rPr>
          <w:rFonts w:cs="Calibri Light"/>
          <w:b/>
          <w:bCs/>
          <w:lang w:val="ru-RU"/>
        </w:rPr>
        <w:t>Африканск</w:t>
      </w:r>
      <w:r w:rsidR="00EA7322" w:rsidRPr="00735116">
        <w:rPr>
          <w:rFonts w:cs="Calibri Light"/>
          <w:b/>
          <w:bCs/>
          <w:lang w:val="ru-RU"/>
        </w:rPr>
        <w:t>ой</w:t>
      </w:r>
      <w:r w:rsidRPr="00735116">
        <w:rPr>
          <w:rFonts w:cs="Calibri Light"/>
          <w:b/>
          <w:bCs/>
          <w:lang w:val="ru-RU"/>
        </w:rPr>
        <w:t xml:space="preserve"> организаци</w:t>
      </w:r>
      <w:r w:rsidR="00EA7322" w:rsidRPr="00735116">
        <w:rPr>
          <w:rFonts w:cs="Calibri Light"/>
          <w:b/>
          <w:bCs/>
          <w:lang w:val="ru-RU"/>
        </w:rPr>
        <w:t>ей</w:t>
      </w:r>
      <w:r w:rsidRPr="00735116">
        <w:rPr>
          <w:rFonts w:cs="Calibri Light"/>
          <w:b/>
          <w:bCs/>
          <w:lang w:val="ru-RU"/>
        </w:rPr>
        <w:t xml:space="preserve"> по стандартизации</w:t>
      </w:r>
      <w:r w:rsidRPr="00735116">
        <w:rPr>
          <w:rFonts w:cs="Calibri Light"/>
          <w:lang w:val="ru-RU"/>
        </w:rPr>
        <w:t xml:space="preserve"> (</w:t>
      </w:r>
      <w:r w:rsidR="00EA7322" w:rsidRPr="00735116">
        <w:rPr>
          <w:rFonts w:cs="Calibri Light"/>
          <w:lang w:val="ru-RU"/>
        </w:rPr>
        <w:t xml:space="preserve">именуемой </w:t>
      </w:r>
      <w:r w:rsidRPr="00735116">
        <w:rPr>
          <w:rFonts w:cs="Calibri Light"/>
          <w:lang w:val="ru-RU"/>
        </w:rPr>
        <w:t xml:space="preserve">далее </w:t>
      </w:r>
      <w:r w:rsidR="00EA7322" w:rsidRPr="00735116">
        <w:rPr>
          <w:lang w:val="ru-RU"/>
        </w:rPr>
        <w:t>"</w:t>
      </w:r>
      <w:r w:rsidR="00BF4C28" w:rsidRPr="00735116">
        <w:rPr>
          <w:w w:val="104"/>
          <w:u w:val="single"/>
          <w:lang w:val="ru-RU"/>
        </w:rPr>
        <w:t>АРСО</w:t>
      </w:r>
      <w:r w:rsidR="00EA7322" w:rsidRPr="00735116">
        <w:rPr>
          <w:lang w:val="ru-RU"/>
        </w:rPr>
        <w:t>"</w:t>
      </w:r>
      <w:r w:rsidRPr="00735116">
        <w:rPr>
          <w:rFonts w:cs="Calibri Light"/>
          <w:lang w:val="ru-RU"/>
        </w:rPr>
        <w:t>), межправительственны</w:t>
      </w:r>
      <w:r w:rsidR="00134DB1" w:rsidRPr="00735116">
        <w:rPr>
          <w:rFonts w:cs="Calibri Light"/>
          <w:lang w:val="ru-RU"/>
        </w:rPr>
        <w:t>м</w:t>
      </w:r>
      <w:r w:rsidRPr="00735116">
        <w:rPr>
          <w:rFonts w:cs="Calibri Light"/>
          <w:lang w:val="ru-RU"/>
        </w:rPr>
        <w:t xml:space="preserve"> орган</w:t>
      </w:r>
      <w:r w:rsidR="00134DB1" w:rsidRPr="00735116">
        <w:rPr>
          <w:rFonts w:cs="Calibri Light"/>
          <w:lang w:val="ru-RU"/>
        </w:rPr>
        <w:t>ом</w:t>
      </w:r>
      <w:r w:rsidRPr="00735116">
        <w:rPr>
          <w:rFonts w:cs="Calibri Light"/>
          <w:lang w:val="ru-RU"/>
        </w:rPr>
        <w:t xml:space="preserve"> по стандартизации, </w:t>
      </w:r>
      <w:r w:rsidR="00CA4DD0" w:rsidRPr="00735116">
        <w:rPr>
          <w:rFonts w:cs="Calibri Light"/>
          <w:lang w:val="ru-RU"/>
        </w:rPr>
        <w:t xml:space="preserve">который </w:t>
      </w:r>
      <w:r w:rsidR="00F3062C" w:rsidRPr="00735116">
        <w:rPr>
          <w:rFonts w:cs="Calibri Light"/>
          <w:lang w:val="ru-RU"/>
        </w:rPr>
        <w:t>учрежден</w:t>
      </w:r>
      <w:r w:rsidRPr="00735116">
        <w:rPr>
          <w:rFonts w:cs="Calibri Light"/>
          <w:lang w:val="ru-RU"/>
        </w:rPr>
        <w:t xml:space="preserve"> Организацией африканского единства </w:t>
      </w:r>
      <w:r w:rsidR="00F3062C" w:rsidRPr="00735116">
        <w:rPr>
          <w:rFonts w:cs="Calibri Light"/>
          <w:lang w:val="ru-RU"/>
        </w:rPr>
        <w:t>и наделен</w:t>
      </w:r>
      <w:r w:rsidRPr="00735116">
        <w:rPr>
          <w:rFonts w:cs="Calibri Light"/>
          <w:lang w:val="ru-RU"/>
        </w:rPr>
        <w:t xml:space="preserve"> мандатом на установление африканских стандартов</w:t>
      </w:r>
      <w:r w:rsidR="00EB3BD0" w:rsidRPr="00735116">
        <w:rPr>
          <w:rFonts w:cs="Calibri Light"/>
          <w:lang w:val="ru-RU"/>
        </w:rPr>
        <w:t>, важных с точки зрения</w:t>
      </w:r>
      <w:r w:rsidRPr="00735116">
        <w:rPr>
          <w:rFonts w:cs="Calibri Light"/>
          <w:lang w:val="ru-RU"/>
        </w:rPr>
        <w:t xml:space="preserve"> </w:t>
      </w:r>
      <w:proofErr w:type="spellStart"/>
      <w:r w:rsidRPr="00735116">
        <w:rPr>
          <w:rFonts w:cs="Calibri Light"/>
          <w:lang w:val="ru-RU"/>
        </w:rPr>
        <w:t>внутриафриканской</w:t>
      </w:r>
      <w:proofErr w:type="spellEnd"/>
      <w:r w:rsidRPr="00735116">
        <w:rPr>
          <w:rFonts w:cs="Calibri Light"/>
          <w:lang w:val="ru-RU"/>
        </w:rPr>
        <w:t xml:space="preserve"> и глобальной торговли, и на </w:t>
      </w:r>
      <w:r w:rsidR="003C2A1E" w:rsidRPr="00735116">
        <w:rPr>
          <w:rFonts w:cs="Calibri Light"/>
          <w:lang w:val="ru-RU"/>
        </w:rPr>
        <w:t xml:space="preserve">обеспечение </w:t>
      </w:r>
      <w:r w:rsidR="00EB3BD0" w:rsidRPr="00735116">
        <w:rPr>
          <w:rFonts w:cs="Calibri Light"/>
          <w:lang w:val="ru-RU"/>
        </w:rPr>
        <w:t>работы</w:t>
      </w:r>
      <w:r w:rsidRPr="00735116">
        <w:rPr>
          <w:rFonts w:cs="Calibri Light"/>
          <w:lang w:val="ru-RU"/>
        </w:rPr>
        <w:t xml:space="preserve"> </w:t>
      </w:r>
      <w:r w:rsidR="001863E7" w:rsidRPr="00735116">
        <w:rPr>
          <w:rFonts w:cs="Calibri Light"/>
          <w:lang w:val="ru-RU"/>
        </w:rPr>
        <w:t xml:space="preserve">континентальной </w:t>
      </w:r>
      <w:r w:rsidRPr="00735116">
        <w:rPr>
          <w:rFonts w:cs="Calibri Light"/>
          <w:lang w:val="ru-RU"/>
        </w:rPr>
        <w:t xml:space="preserve">системы оценки соответствия с целью продвижения африканских продуктов, </w:t>
      </w:r>
      <w:r w:rsidR="00A011B8" w:rsidRPr="00735116">
        <w:rPr>
          <w:lang w:val="ru-RU"/>
        </w:rPr>
        <w:t>со штаб-квартирой в</w:t>
      </w:r>
      <w:r w:rsidRPr="00735116">
        <w:rPr>
          <w:rFonts w:cs="Calibri Light"/>
          <w:lang w:val="ru-RU"/>
        </w:rPr>
        <w:t xml:space="preserve"> Найроби, Кения, </w:t>
      </w:r>
      <w:r w:rsidR="00CA4DD0" w:rsidRPr="00735116">
        <w:rPr>
          <w:rFonts w:cs="Calibri Light"/>
          <w:lang w:val="ru-RU"/>
        </w:rPr>
        <w:t>и который представляет</w:t>
      </w:r>
      <w:r w:rsidRPr="00735116">
        <w:rPr>
          <w:rFonts w:cs="Calibri Light"/>
          <w:lang w:val="ru-RU"/>
        </w:rPr>
        <w:t xml:space="preserve"> д-р </w:t>
      </w:r>
      <w:r w:rsidR="00156BA6" w:rsidRPr="00735116">
        <w:rPr>
          <w:rFonts w:cs="Calibri Light"/>
          <w:lang w:val="ru-RU"/>
        </w:rPr>
        <w:t xml:space="preserve">Гермоген </w:t>
      </w:r>
      <w:proofErr w:type="spellStart"/>
      <w:r w:rsidR="00156BA6" w:rsidRPr="00735116">
        <w:rPr>
          <w:rFonts w:cs="Calibri Light"/>
          <w:lang w:val="ru-RU"/>
        </w:rPr>
        <w:t>Нсенгимана</w:t>
      </w:r>
      <w:proofErr w:type="spellEnd"/>
      <w:r w:rsidRPr="00735116">
        <w:rPr>
          <w:rFonts w:cs="Calibri Light"/>
          <w:lang w:val="ru-RU"/>
        </w:rPr>
        <w:t>, Генеральн</w:t>
      </w:r>
      <w:r w:rsidR="00156BA6" w:rsidRPr="00735116">
        <w:rPr>
          <w:rFonts w:cs="Calibri Light"/>
          <w:lang w:val="ru-RU"/>
        </w:rPr>
        <w:t xml:space="preserve">ый </w:t>
      </w:r>
      <w:r w:rsidRPr="00735116">
        <w:rPr>
          <w:rFonts w:cs="Calibri Light"/>
          <w:lang w:val="ru-RU"/>
        </w:rPr>
        <w:t>секретар</w:t>
      </w:r>
      <w:r w:rsidR="00156BA6" w:rsidRPr="00735116">
        <w:rPr>
          <w:rFonts w:cs="Calibri Light"/>
          <w:lang w:val="ru-RU"/>
        </w:rPr>
        <w:t>ь</w:t>
      </w:r>
      <w:r w:rsidRPr="00735116">
        <w:rPr>
          <w:rFonts w:cs="Calibri Light"/>
          <w:lang w:val="ru-RU"/>
        </w:rPr>
        <w:t xml:space="preserve"> </w:t>
      </w:r>
      <w:r w:rsidR="00DA3CAD" w:rsidRPr="00735116">
        <w:rPr>
          <w:rFonts w:cs="Calibri Light"/>
          <w:lang w:val="ru-RU"/>
        </w:rPr>
        <w:t>АРСО</w:t>
      </w:r>
      <w:r w:rsidR="00156BA6" w:rsidRPr="00735116">
        <w:rPr>
          <w:rFonts w:cs="Calibri Light"/>
          <w:lang w:val="ru-RU"/>
        </w:rPr>
        <w:t>.</w:t>
      </w:r>
    </w:p>
    <w:p w14:paraId="21B610E6" w14:textId="5F66D17A" w:rsidR="00E27DB3" w:rsidRPr="00735116" w:rsidRDefault="000A61B8" w:rsidP="00A9476B">
      <w:pPr>
        <w:rPr>
          <w:lang w:val="ru-RU"/>
        </w:rPr>
      </w:pPr>
      <w:r w:rsidRPr="00735116">
        <w:rPr>
          <w:lang w:val="ru-RU"/>
        </w:rPr>
        <w:t xml:space="preserve">Для целей настоящего Соглашения МСЭ и </w:t>
      </w:r>
      <w:r w:rsidR="00DA3CAD" w:rsidRPr="00735116">
        <w:rPr>
          <w:lang w:val="ru-RU"/>
        </w:rPr>
        <w:t>АРСО</w:t>
      </w:r>
      <w:r w:rsidRPr="00735116">
        <w:rPr>
          <w:lang w:val="ru-RU"/>
        </w:rPr>
        <w:t xml:space="preserve"> совместно именуются далее "</w:t>
      </w:r>
      <w:r w:rsidRPr="00735116">
        <w:rPr>
          <w:u w:val="single"/>
          <w:lang w:val="ru-RU"/>
        </w:rPr>
        <w:t>Подписавшие стороны</w:t>
      </w:r>
      <w:r w:rsidRPr="00735116">
        <w:rPr>
          <w:lang w:val="ru-RU"/>
        </w:rPr>
        <w:t xml:space="preserve">", а каждая из организаций по отдельности </w:t>
      </w:r>
      <w:r w:rsidRPr="00735116">
        <w:rPr>
          <w:lang w:val="ru-RU"/>
        </w:rPr>
        <w:sym w:font="Symbol" w:char="F02D"/>
      </w:r>
      <w:r w:rsidRPr="00735116">
        <w:rPr>
          <w:lang w:val="ru-RU"/>
        </w:rPr>
        <w:t xml:space="preserve"> "</w:t>
      </w:r>
      <w:r w:rsidRPr="00735116">
        <w:rPr>
          <w:u w:val="single"/>
          <w:lang w:val="ru-RU"/>
        </w:rPr>
        <w:t>Подписавшая сторона</w:t>
      </w:r>
      <w:r w:rsidRPr="00735116">
        <w:rPr>
          <w:lang w:val="ru-RU"/>
        </w:rPr>
        <w:t>"</w:t>
      </w:r>
      <w:r w:rsidR="000D4B2C" w:rsidRPr="00735116">
        <w:rPr>
          <w:lang w:val="ru-RU"/>
        </w:rPr>
        <w:t>.</w:t>
      </w:r>
    </w:p>
    <w:p w14:paraId="50FE496B" w14:textId="76E19A19" w:rsidR="00E27DB3" w:rsidRPr="00735116" w:rsidRDefault="00B5515F" w:rsidP="00BC6DC7">
      <w:pPr>
        <w:rPr>
          <w:rStyle w:val="contact-country"/>
          <w:rFonts w:cs="Calibri Light"/>
          <w:lang w:val="ru-RU"/>
        </w:rPr>
      </w:pPr>
      <w:r w:rsidRPr="00735116">
        <w:rPr>
          <w:rStyle w:val="contact-country"/>
          <w:rFonts w:cs="Calibri Light"/>
          <w:b/>
          <w:bCs/>
          <w:lang w:val="ru-RU"/>
        </w:rPr>
        <w:t>ПРИНИМАЯ ВО ВНИМАНИЕ</w:t>
      </w:r>
      <w:r w:rsidR="000D4B2C" w:rsidRPr="00735116">
        <w:rPr>
          <w:rStyle w:val="contact-country"/>
          <w:rFonts w:cs="Calibri Light"/>
          <w:lang w:val="ru-RU"/>
        </w:rPr>
        <w:t xml:space="preserve">, что Сектор стандартизации электросвязи МСЭ ("МСЭ-Т") </w:t>
      </w:r>
      <w:r w:rsidR="00793E0F" w:rsidRPr="00735116">
        <w:rPr>
          <w:rFonts w:cs="Calibri Light"/>
          <w:lang w:val="ru-RU"/>
        </w:rPr>
        <w:t>объединяет экспертов со всего мира для разработки международных стандартов, которые известны как Рекомендации МСЭ-Т и служат определяющими элементами в глобальной инфраструктуре информационно-коммуникационных технологий</w:t>
      </w:r>
      <w:r w:rsidR="008274D7" w:rsidRPr="00735116">
        <w:rPr>
          <w:rFonts w:cs="Calibri Light"/>
          <w:lang w:val="ru-RU"/>
        </w:rPr>
        <w:t xml:space="preserve"> (ИКТ)</w:t>
      </w:r>
      <w:r w:rsidR="000D4B2C" w:rsidRPr="00735116">
        <w:rPr>
          <w:rStyle w:val="contact-country"/>
          <w:rFonts w:cs="Calibri Light"/>
          <w:lang w:val="ru-RU"/>
        </w:rPr>
        <w:t>;</w:t>
      </w:r>
    </w:p>
    <w:p w14:paraId="04AF9760" w14:textId="10F544C1" w:rsidR="002526C3" w:rsidRPr="00735116" w:rsidRDefault="00B5515F" w:rsidP="00BC6DC7">
      <w:pPr>
        <w:rPr>
          <w:color w:val="000000"/>
          <w:lang w:val="ru-RU"/>
        </w:rPr>
      </w:pPr>
      <w:r w:rsidRPr="00735116">
        <w:rPr>
          <w:b/>
          <w:lang w:val="ru-RU"/>
        </w:rPr>
        <w:t>ПРИНИМАЯ ВО ВНИМАНИЕ</w:t>
      </w:r>
      <w:r w:rsidR="000D4B2C" w:rsidRPr="00735116">
        <w:rPr>
          <w:bCs/>
          <w:lang w:val="ru-RU"/>
        </w:rPr>
        <w:t>, что в Резолюции 71 (</w:t>
      </w:r>
      <w:proofErr w:type="spellStart"/>
      <w:r w:rsidR="000D4B2C" w:rsidRPr="00735116">
        <w:rPr>
          <w:bCs/>
          <w:lang w:val="ru-RU"/>
        </w:rPr>
        <w:t>Пересм</w:t>
      </w:r>
      <w:proofErr w:type="spellEnd"/>
      <w:r w:rsidR="000D4B2C" w:rsidRPr="00735116">
        <w:rPr>
          <w:bCs/>
          <w:lang w:val="ru-RU"/>
        </w:rPr>
        <w:t xml:space="preserve">. Дубай, 2018 г.) </w:t>
      </w:r>
      <w:r w:rsidR="00793E0F" w:rsidRPr="00735116">
        <w:rPr>
          <w:bCs/>
          <w:lang w:val="ru-RU"/>
        </w:rPr>
        <w:t xml:space="preserve">Полномочной конференции </w:t>
      </w:r>
      <w:r w:rsidR="00D470F3" w:rsidRPr="00735116">
        <w:rPr>
          <w:bCs/>
          <w:lang w:val="ru-RU"/>
        </w:rPr>
        <w:t xml:space="preserve">МСЭ </w:t>
      </w:r>
      <w:r w:rsidR="00793E0F" w:rsidRPr="00735116">
        <w:rPr>
          <w:bCs/>
          <w:lang w:val="ru-RU"/>
        </w:rPr>
        <w:t>(</w:t>
      </w:r>
      <w:r w:rsidR="00793E0F" w:rsidRPr="00735116">
        <w:rPr>
          <w:color w:val="000000"/>
          <w:lang w:val="ru-RU"/>
        </w:rPr>
        <w:t xml:space="preserve">"Стратегический план Союза на </w:t>
      </w:r>
      <w:proofErr w:type="gramStart"/>
      <w:r w:rsidR="00793E0F" w:rsidRPr="00735116">
        <w:rPr>
          <w:color w:val="000000"/>
          <w:lang w:val="ru-RU"/>
        </w:rPr>
        <w:t>2020−2023</w:t>
      </w:r>
      <w:proofErr w:type="gramEnd"/>
      <w:r w:rsidR="00793E0F" w:rsidRPr="00735116">
        <w:rPr>
          <w:color w:val="000000"/>
          <w:lang w:val="ru-RU"/>
        </w:rPr>
        <w:t xml:space="preserve"> годы")</w:t>
      </w:r>
      <w:r w:rsidR="000D4B2C" w:rsidRPr="00735116">
        <w:rPr>
          <w:bCs/>
          <w:lang w:val="ru-RU"/>
        </w:rPr>
        <w:t xml:space="preserve"> среди </w:t>
      </w:r>
      <w:r w:rsidR="00793E0F" w:rsidRPr="00735116">
        <w:rPr>
          <w:bCs/>
          <w:lang w:val="ru-RU"/>
        </w:rPr>
        <w:t xml:space="preserve">задач </w:t>
      </w:r>
      <w:r w:rsidR="000D4B2C" w:rsidRPr="00735116">
        <w:rPr>
          <w:bCs/>
          <w:lang w:val="ru-RU"/>
        </w:rPr>
        <w:t xml:space="preserve">Сектора стандартизации подчеркивается важность </w:t>
      </w:r>
      <w:r w:rsidR="00793E0F" w:rsidRPr="00735116">
        <w:rPr>
          <w:bCs/>
          <w:lang w:val="ru-RU"/>
        </w:rPr>
        <w:t>совместного использования</w:t>
      </w:r>
      <w:r w:rsidR="000D4B2C" w:rsidRPr="00735116">
        <w:rPr>
          <w:bCs/>
          <w:lang w:val="ru-RU"/>
        </w:rPr>
        <w:t xml:space="preserve"> знани</w:t>
      </w:r>
      <w:r w:rsidR="00793E0F" w:rsidRPr="00735116">
        <w:rPr>
          <w:bCs/>
          <w:lang w:val="ru-RU"/>
        </w:rPr>
        <w:t>й</w:t>
      </w:r>
      <w:r w:rsidR="000D4B2C" w:rsidRPr="00735116">
        <w:rPr>
          <w:bCs/>
          <w:lang w:val="ru-RU"/>
        </w:rPr>
        <w:t xml:space="preserve"> и сотрудничества с другими организациями, а именно:</w:t>
      </w:r>
      <w:r w:rsidR="000D4B2C" w:rsidRPr="00735116">
        <w:rPr>
          <w:b/>
          <w:lang w:val="ru-RU"/>
        </w:rPr>
        <w:t xml:space="preserve"> </w:t>
      </w:r>
    </w:p>
    <w:p w14:paraId="2B45BA86" w14:textId="42B58A3A" w:rsidR="00E27DB3" w:rsidRPr="00735116" w:rsidRDefault="002526C3" w:rsidP="00BC6DC7">
      <w:pPr>
        <w:pStyle w:val="enumlev1"/>
        <w:rPr>
          <w:lang w:val="ru-RU"/>
        </w:rPr>
      </w:pPr>
      <w:r w:rsidRPr="00735116">
        <w:rPr>
          <w:lang w:val="ru-RU"/>
        </w:rPr>
        <w:t>−</w:t>
      </w:r>
      <w:r w:rsidRPr="00735116">
        <w:rPr>
          <w:lang w:val="ru-RU"/>
        </w:rPr>
        <w:tab/>
      </w:r>
      <w:r w:rsidR="00B5515F" w:rsidRPr="00735116">
        <w:rPr>
          <w:i/>
          <w:iCs/>
          <w:lang w:val="ru-RU"/>
        </w:rPr>
        <w:t>с</w:t>
      </w:r>
      <w:r w:rsidR="0088484F" w:rsidRPr="00735116">
        <w:rPr>
          <w:i/>
          <w:iCs/>
          <w:lang w:val="ru-RU"/>
        </w:rPr>
        <w:t xml:space="preserve">пособствовать приобретению и совместному использованию знаний и ноу-хау в области проводимой МСЭ-Т деятельности по стандартизации, а также повышению осведомленности о них </w:t>
      </w:r>
      <w:r w:rsidR="00E27DB3" w:rsidRPr="00735116">
        <w:rPr>
          <w:lang w:val="ru-RU"/>
        </w:rPr>
        <w:t>(</w:t>
      </w:r>
      <w:r w:rsidR="00793E0F" w:rsidRPr="00735116">
        <w:rPr>
          <w:lang w:val="ru-RU"/>
        </w:rPr>
        <w:t>з</w:t>
      </w:r>
      <w:r w:rsidR="0088484F" w:rsidRPr="00735116">
        <w:rPr>
          <w:lang w:val="ru-RU"/>
        </w:rPr>
        <w:t>адача T.4 МСЭ</w:t>
      </w:r>
      <w:r w:rsidR="00E27DB3" w:rsidRPr="00735116">
        <w:rPr>
          <w:lang w:val="ru-RU"/>
        </w:rPr>
        <w:t>-T);</w:t>
      </w:r>
    </w:p>
    <w:p w14:paraId="2D116EE9" w14:textId="0303EBA5" w:rsidR="00E27DB3" w:rsidRPr="00735116" w:rsidRDefault="002526C3" w:rsidP="00BC6DC7">
      <w:pPr>
        <w:pStyle w:val="enumlev1"/>
        <w:rPr>
          <w:lang w:val="ru-RU"/>
        </w:rPr>
      </w:pPr>
      <w:r w:rsidRPr="00735116">
        <w:rPr>
          <w:lang w:val="ru-RU"/>
        </w:rPr>
        <w:t>−</w:t>
      </w:r>
      <w:r w:rsidRPr="00735116">
        <w:rPr>
          <w:lang w:val="ru-RU"/>
        </w:rPr>
        <w:tab/>
      </w:r>
      <w:r w:rsidR="00B5515F" w:rsidRPr="00735116">
        <w:rPr>
          <w:i/>
          <w:iCs/>
          <w:lang w:val="ru-RU"/>
        </w:rPr>
        <w:t>р</w:t>
      </w:r>
      <w:r w:rsidR="0088484F" w:rsidRPr="00735116">
        <w:rPr>
          <w:i/>
          <w:iCs/>
          <w:lang w:val="ru-RU"/>
        </w:rPr>
        <w:t xml:space="preserve">асширять сотрудничество с международными, региональными и национальными органами по стандартизации и содействовать ему </w:t>
      </w:r>
      <w:r w:rsidR="00E27DB3" w:rsidRPr="00735116">
        <w:rPr>
          <w:lang w:val="ru-RU"/>
        </w:rPr>
        <w:t>(</w:t>
      </w:r>
      <w:r w:rsidR="00793E0F" w:rsidRPr="00735116">
        <w:rPr>
          <w:lang w:val="ru-RU"/>
        </w:rPr>
        <w:t>з</w:t>
      </w:r>
      <w:r w:rsidR="0088484F" w:rsidRPr="00735116">
        <w:rPr>
          <w:lang w:val="ru-RU"/>
        </w:rPr>
        <w:t>адача T.5 МСЭ-T</w:t>
      </w:r>
      <w:r w:rsidR="00E27DB3" w:rsidRPr="00735116">
        <w:rPr>
          <w:lang w:val="ru-RU"/>
        </w:rPr>
        <w:t>);</w:t>
      </w:r>
    </w:p>
    <w:p w14:paraId="660C71FE" w14:textId="09681A28" w:rsidR="00E27DB3" w:rsidRPr="00735116" w:rsidRDefault="00B5515F" w:rsidP="00BC6DC7">
      <w:pPr>
        <w:rPr>
          <w:lang w:val="ru-RU"/>
        </w:rPr>
      </w:pPr>
      <w:r w:rsidRPr="00735116">
        <w:rPr>
          <w:b/>
          <w:bCs/>
          <w:lang w:val="ru-RU"/>
        </w:rPr>
        <w:t>ПРИНИМАЯ ВО ВНИМАНИЕ</w:t>
      </w:r>
      <w:r w:rsidR="000D4B2C" w:rsidRPr="00735116">
        <w:rPr>
          <w:lang w:val="ru-RU"/>
        </w:rPr>
        <w:t xml:space="preserve">, что в Стратегическом плане </w:t>
      </w:r>
      <w:r w:rsidR="00DA3CAD" w:rsidRPr="00735116">
        <w:rPr>
          <w:lang w:val="ru-RU"/>
        </w:rPr>
        <w:t>АРСО</w:t>
      </w:r>
      <w:r w:rsidR="00793E0F" w:rsidRPr="00735116">
        <w:rPr>
          <w:lang w:val="ru-RU"/>
        </w:rPr>
        <w:t xml:space="preserve"> </w:t>
      </w:r>
      <w:r w:rsidR="000D4B2C" w:rsidRPr="00735116">
        <w:rPr>
          <w:lang w:val="ru-RU"/>
        </w:rPr>
        <w:t>на 2017</w:t>
      </w:r>
      <w:r w:rsidR="00793E0F" w:rsidRPr="00735116">
        <w:rPr>
          <w:lang w:val="ru-RU"/>
        </w:rPr>
        <w:t>–</w:t>
      </w:r>
      <w:r w:rsidR="000D4B2C" w:rsidRPr="00735116">
        <w:rPr>
          <w:lang w:val="ru-RU"/>
        </w:rPr>
        <w:t>2022 годы</w:t>
      </w:r>
      <w:r w:rsidR="006351AA" w:rsidRPr="00735116">
        <w:rPr>
          <w:lang w:val="ru-RU"/>
        </w:rPr>
        <w:t xml:space="preserve"> в цели 1 (задача 2), цели 2 (задача 1) и цели 4 (задачи 4 и 5)</w:t>
      </w:r>
      <w:r w:rsidR="000D4B2C" w:rsidRPr="00735116">
        <w:rPr>
          <w:lang w:val="ru-RU"/>
        </w:rPr>
        <w:t xml:space="preserve"> </w:t>
      </w:r>
      <w:r w:rsidR="006351AA" w:rsidRPr="00735116">
        <w:rPr>
          <w:lang w:val="ru-RU"/>
        </w:rPr>
        <w:t xml:space="preserve">подчеркивается </w:t>
      </w:r>
      <w:r w:rsidR="002E2DC6" w:rsidRPr="00735116">
        <w:rPr>
          <w:lang w:val="ru-RU"/>
        </w:rPr>
        <w:t xml:space="preserve">важность стратегического партнерства в интересах </w:t>
      </w:r>
      <w:r w:rsidR="00C010FC" w:rsidRPr="00735116">
        <w:rPr>
          <w:lang w:val="ru-RU"/>
        </w:rPr>
        <w:t>Государств</w:t>
      </w:r>
      <w:r w:rsidR="002E2DC6" w:rsidRPr="00735116">
        <w:rPr>
          <w:lang w:val="ru-RU"/>
        </w:rPr>
        <w:t>-</w:t>
      </w:r>
      <w:r w:rsidR="00C010FC" w:rsidRPr="00735116">
        <w:rPr>
          <w:lang w:val="ru-RU"/>
        </w:rPr>
        <w:t xml:space="preserve">Членов </w:t>
      </w:r>
      <w:r w:rsidR="002E2DC6" w:rsidRPr="00735116">
        <w:rPr>
          <w:lang w:val="ru-RU"/>
        </w:rPr>
        <w:t>и заинтересованных сторон</w:t>
      </w:r>
      <w:r w:rsidR="000D4B2C" w:rsidRPr="00735116">
        <w:rPr>
          <w:lang w:val="ru-RU"/>
        </w:rPr>
        <w:t xml:space="preserve">, а </w:t>
      </w:r>
      <w:r w:rsidR="000D4B2C" w:rsidRPr="00735116">
        <w:rPr>
          <w:rFonts w:eastAsia="Calibri" w:cs="Calibri Light"/>
          <w:iCs/>
          <w:szCs w:val="22"/>
          <w:lang w:val="ru-RU"/>
        </w:rPr>
        <w:t>именно</w:t>
      </w:r>
      <w:r w:rsidR="000D4B2C" w:rsidRPr="00735116">
        <w:rPr>
          <w:lang w:val="ru-RU"/>
        </w:rPr>
        <w:t>:</w:t>
      </w:r>
    </w:p>
    <w:p w14:paraId="1E59B59E" w14:textId="121E734C" w:rsidR="000D4B2C" w:rsidRPr="00735116" w:rsidRDefault="00A9476B" w:rsidP="000D4B2C">
      <w:pPr>
        <w:pStyle w:val="enumlev1"/>
        <w:rPr>
          <w:lang w:val="ru-RU"/>
        </w:rPr>
      </w:pPr>
      <w:r w:rsidRPr="00735116">
        <w:rPr>
          <w:lang w:val="ru-RU"/>
        </w:rPr>
        <w:t>−</w:t>
      </w:r>
      <w:r w:rsidRPr="00735116">
        <w:rPr>
          <w:lang w:val="ru-RU"/>
        </w:rPr>
        <w:tab/>
      </w:r>
      <w:r w:rsidR="000D4B2C" w:rsidRPr="00735116">
        <w:rPr>
          <w:i/>
          <w:iCs/>
          <w:lang w:val="ru-RU"/>
        </w:rPr>
        <w:t xml:space="preserve">Цель 1: </w:t>
      </w:r>
      <w:r w:rsidR="00DA3CAD" w:rsidRPr="00735116">
        <w:rPr>
          <w:i/>
          <w:iCs/>
          <w:lang w:val="ru-RU"/>
        </w:rPr>
        <w:t>АРСО</w:t>
      </w:r>
      <w:r w:rsidR="000D4B2C" w:rsidRPr="00735116">
        <w:rPr>
          <w:i/>
          <w:iCs/>
          <w:lang w:val="ru-RU"/>
        </w:rPr>
        <w:t xml:space="preserve"> через своих членов разрабатывает стандарты высокого качества и соответствующие результаты</w:t>
      </w:r>
      <w:r w:rsidR="00B924F6" w:rsidRPr="00735116">
        <w:rPr>
          <w:i/>
          <w:iCs/>
          <w:lang w:val="ru-RU"/>
        </w:rPr>
        <w:t xml:space="preserve"> работы</w:t>
      </w:r>
      <w:r w:rsidR="00E97F70" w:rsidRPr="00735116">
        <w:rPr>
          <w:i/>
          <w:iCs/>
          <w:lang w:val="ru-RU"/>
        </w:rPr>
        <w:t>;</w:t>
      </w:r>
    </w:p>
    <w:p w14:paraId="2BCE0A91" w14:textId="604ADF00" w:rsidR="00E27DB3" w:rsidRPr="00735116" w:rsidRDefault="00602CCD" w:rsidP="00856203">
      <w:pPr>
        <w:pStyle w:val="enumlev1"/>
        <w:rPr>
          <w:i/>
          <w:iCs/>
          <w:lang w:val="ru-RU"/>
        </w:rPr>
      </w:pPr>
      <w:r w:rsidRPr="00735116">
        <w:rPr>
          <w:lang w:val="ru-RU"/>
        </w:rPr>
        <w:tab/>
      </w:r>
      <w:r w:rsidR="000D4B2C" w:rsidRPr="00735116">
        <w:rPr>
          <w:i/>
          <w:iCs/>
          <w:u w:val="single"/>
          <w:lang w:val="ru-RU"/>
        </w:rPr>
        <w:t>Задача 2</w:t>
      </w:r>
      <w:r w:rsidR="000D4B2C" w:rsidRPr="00735116">
        <w:rPr>
          <w:i/>
          <w:iCs/>
          <w:lang w:val="ru-RU"/>
        </w:rPr>
        <w:t xml:space="preserve">: </w:t>
      </w:r>
      <w:r w:rsidRPr="00735116">
        <w:rPr>
          <w:i/>
          <w:iCs/>
          <w:lang w:val="ru-RU"/>
        </w:rPr>
        <w:t>обеспечить увязку</w:t>
      </w:r>
      <w:r w:rsidR="000D4B2C" w:rsidRPr="00735116">
        <w:rPr>
          <w:i/>
          <w:iCs/>
          <w:lang w:val="ru-RU"/>
        </w:rPr>
        <w:t xml:space="preserve"> африкански</w:t>
      </w:r>
      <w:r w:rsidRPr="00735116">
        <w:rPr>
          <w:i/>
          <w:iCs/>
          <w:lang w:val="ru-RU"/>
        </w:rPr>
        <w:t>х</w:t>
      </w:r>
      <w:r w:rsidR="000D4B2C" w:rsidRPr="00735116">
        <w:rPr>
          <w:i/>
          <w:iCs/>
          <w:lang w:val="ru-RU"/>
        </w:rPr>
        <w:t xml:space="preserve"> стандарт</w:t>
      </w:r>
      <w:r w:rsidRPr="00735116">
        <w:rPr>
          <w:i/>
          <w:iCs/>
          <w:lang w:val="ru-RU"/>
        </w:rPr>
        <w:t>ов</w:t>
      </w:r>
      <w:r w:rsidR="000D4B2C" w:rsidRPr="00735116">
        <w:rPr>
          <w:i/>
          <w:iCs/>
          <w:lang w:val="ru-RU"/>
        </w:rPr>
        <w:t xml:space="preserve"> с общепринятыми международными стандартами, которые соответствуют потребностям </w:t>
      </w:r>
      <w:r w:rsidR="004B1976" w:rsidRPr="00735116">
        <w:rPr>
          <w:i/>
          <w:iCs/>
          <w:lang w:val="ru-RU"/>
        </w:rPr>
        <w:t xml:space="preserve">Африки в области </w:t>
      </w:r>
      <w:r w:rsidR="000D4B2C" w:rsidRPr="00735116">
        <w:rPr>
          <w:i/>
          <w:iCs/>
          <w:lang w:val="ru-RU"/>
        </w:rPr>
        <w:t>развития</w:t>
      </w:r>
      <w:r w:rsidR="00E97F70" w:rsidRPr="00735116">
        <w:rPr>
          <w:i/>
          <w:iCs/>
          <w:lang w:val="ru-RU"/>
        </w:rPr>
        <w:t>;</w:t>
      </w:r>
    </w:p>
    <w:p w14:paraId="7896149A" w14:textId="099671D2" w:rsidR="000D4B2C" w:rsidRPr="00735116" w:rsidRDefault="00A9476B" w:rsidP="000D4B2C">
      <w:pPr>
        <w:pStyle w:val="enumlev1"/>
        <w:rPr>
          <w:lang w:val="ru-RU"/>
        </w:rPr>
      </w:pPr>
      <w:r w:rsidRPr="00735116">
        <w:rPr>
          <w:lang w:val="ru-RU"/>
        </w:rPr>
        <w:t>−</w:t>
      </w:r>
      <w:r w:rsidRPr="00735116">
        <w:rPr>
          <w:lang w:val="ru-RU"/>
        </w:rPr>
        <w:tab/>
      </w:r>
      <w:r w:rsidR="000D4B2C" w:rsidRPr="00735116">
        <w:rPr>
          <w:i/>
          <w:iCs/>
          <w:lang w:val="ru-RU"/>
        </w:rPr>
        <w:t>Цель 2</w:t>
      </w:r>
      <w:r w:rsidR="004B1976" w:rsidRPr="00735116">
        <w:rPr>
          <w:i/>
          <w:iCs/>
          <w:lang w:val="ru-RU"/>
        </w:rPr>
        <w:t>:</w:t>
      </w:r>
      <w:r w:rsidR="000D4B2C" w:rsidRPr="00735116">
        <w:rPr>
          <w:i/>
          <w:iCs/>
          <w:lang w:val="ru-RU"/>
        </w:rPr>
        <w:t xml:space="preserve"> </w:t>
      </w:r>
      <w:r w:rsidR="00E52698" w:rsidRPr="00735116">
        <w:rPr>
          <w:i/>
          <w:iCs/>
          <w:lang w:val="ru-RU"/>
        </w:rPr>
        <w:t>п</w:t>
      </w:r>
      <w:r w:rsidR="004B1976" w:rsidRPr="00735116">
        <w:rPr>
          <w:i/>
          <w:iCs/>
          <w:lang w:val="ru-RU"/>
        </w:rPr>
        <w:t xml:space="preserve">ринятие и применение </w:t>
      </w:r>
      <w:r w:rsidR="00856203" w:rsidRPr="00735116">
        <w:rPr>
          <w:i/>
          <w:iCs/>
          <w:lang w:val="ru-RU"/>
        </w:rPr>
        <w:t>а</w:t>
      </w:r>
      <w:r w:rsidR="000D4B2C" w:rsidRPr="00735116">
        <w:rPr>
          <w:i/>
          <w:iCs/>
          <w:lang w:val="ru-RU"/>
        </w:rPr>
        <w:t>фрикански</w:t>
      </w:r>
      <w:r w:rsidR="004B1976" w:rsidRPr="00735116">
        <w:rPr>
          <w:i/>
          <w:iCs/>
          <w:lang w:val="ru-RU"/>
        </w:rPr>
        <w:t>х</w:t>
      </w:r>
      <w:r w:rsidR="000D4B2C" w:rsidRPr="00735116">
        <w:rPr>
          <w:i/>
          <w:iCs/>
          <w:lang w:val="ru-RU"/>
        </w:rPr>
        <w:t xml:space="preserve"> стандарт</w:t>
      </w:r>
      <w:r w:rsidR="004B1976" w:rsidRPr="00735116">
        <w:rPr>
          <w:i/>
          <w:iCs/>
          <w:lang w:val="ru-RU"/>
        </w:rPr>
        <w:t>ов</w:t>
      </w:r>
      <w:r w:rsidR="000D4B2C" w:rsidRPr="00735116">
        <w:rPr>
          <w:i/>
          <w:iCs/>
          <w:lang w:val="ru-RU"/>
        </w:rPr>
        <w:t xml:space="preserve"> в качестве национальных и субрегиональных стандартов</w:t>
      </w:r>
      <w:r w:rsidR="00E97F70" w:rsidRPr="00735116">
        <w:rPr>
          <w:i/>
          <w:iCs/>
          <w:lang w:val="ru-RU"/>
        </w:rPr>
        <w:t>;</w:t>
      </w:r>
    </w:p>
    <w:p w14:paraId="1B250664" w14:textId="440590A4" w:rsidR="00E27DB3" w:rsidRPr="00735116" w:rsidRDefault="004B1976" w:rsidP="00FD60F8">
      <w:pPr>
        <w:pStyle w:val="enumlev1"/>
        <w:rPr>
          <w:i/>
          <w:iCs/>
          <w:lang w:val="ru-RU"/>
        </w:rPr>
      </w:pPr>
      <w:r w:rsidRPr="00735116">
        <w:rPr>
          <w:lang w:val="ru-RU"/>
        </w:rPr>
        <w:tab/>
      </w:r>
      <w:r w:rsidR="000D4B2C" w:rsidRPr="00735116">
        <w:rPr>
          <w:i/>
          <w:iCs/>
          <w:u w:val="single"/>
          <w:lang w:val="ru-RU"/>
        </w:rPr>
        <w:t>Задача 1</w:t>
      </w:r>
      <w:r w:rsidR="000D4B2C" w:rsidRPr="00735116">
        <w:rPr>
          <w:i/>
          <w:iCs/>
          <w:lang w:val="ru-RU"/>
        </w:rPr>
        <w:t xml:space="preserve">: обеспечить, чтобы основные субъекты экономической деятельности в стратегически важных секторах национальной и субрегиональной экономики знали о связанных с торговлей преимуществах </w:t>
      </w:r>
      <w:r w:rsidR="007D3BC1" w:rsidRPr="00735116">
        <w:rPr>
          <w:i/>
          <w:iCs/>
          <w:lang w:val="ru-RU"/>
        </w:rPr>
        <w:t xml:space="preserve">стандартов, </w:t>
      </w:r>
      <w:r w:rsidR="000D4B2C" w:rsidRPr="00735116">
        <w:rPr>
          <w:i/>
          <w:iCs/>
          <w:lang w:val="ru-RU"/>
        </w:rPr>
        <w:t>согласованных на региональном и международном уровнях</w:t>
      </w:r>
      <w:r w:rsidR="00E97F70" w:rsidRPr="00735116">
        <w:rPr>
          <w:i/>
          <w:iCs/>
          <w:lang w:val="ru-RU"/>
        </w:rPr>
        <w:t>;</w:t>
      </w:r>
    </w:p>
    <w:p w14:paraId="655ABEE7" w14:textId="7114FE02" w:rsidR="000D4B2C" w:rsidRPr="00735116" w:rsidRDefault="00A9476B" w:rsidP="000D4B2C">
      <w:pPr>
        <w:pStyle w:val="enumlev1"/>
        <w:rPr>
          <w:i/>
          <w:iCs/>
          <w:lang w:val="ru-RU"/>
        </w:rPr>
      </w:pPr>
      <w:r w:rsidRPr="00735116">
        <w:rPr>
          <w:lang w:val="ru-RU"/>
        </w:rPr>
        <w:lastRenderedPageBreak/>
        <w:t>−</w:t>
      </w:r>
      <w:r w:rsidRPr="00735116">
        <w:rPr>
          <w:lang w:val="ru-RU"/>
        </w:rPr>
        <w:tab/>
      </w:r>
      <w:r w:rsidR="000D4B2C" w:rsidRPr="00735116">
        <w:rPr>
          <w:i/>
          <w:iCs/>
          <w:lang w:val="ru-RU"/>
        </w:rPr>
        <w:t>Цель 4</w:t>
      </w:r>
      <w:r w:rsidR="007D3BC1" w:rsidRPr="00735116">
        <w:rPr>
          <w:i/>
          <w:iCs/>
          <w:lang w:val="ru-RU"/>
        </w:rPr>
        <w:t>:</w:t>
      </w:r>
      <w:r w:rsidR="000D4B2C" w:rsidRPr="00735116">
        <w:rPr>
          <w:i/>
          <w:iCs/>
          <w:lang w:val="ru-RU"/>
        </w:rPr>
        <w:t xml:space="preserve"> </w:t>
      </w:r>
      <w:r w:rsidR="00E52698" w:rsidRPr="00735116">
        <w:rPr>
          <w:i/>
          <w:iCs/>
          <w:lang w:val="ru-RU"/>
        </w:rPr>
        <w:t>з</w:t>
      </w:r>
      <w:r w:rsidR="000D4B2C" w:rsidRPr="00735116">
        <w:rPr>
          <w:i/>
          <w:iCs/>
          <w:lang w:val="ru-RU"/>
        </w:rPr>
        <w:t xml:space="preserve">аинтересованные стороны эффективно </w:t>
      </w:r>
      <w:r w:rsidR="002B1F87" w:rsidRPr="00735116">
        <w:rPr>
          <w:i/>
          <w:iCs/>
          <w:lang w:val="ru-RU"/>
        </w:rPr>
        <w:t>участвуют в работе</w:t>
      </w:r>
      <w:r w:rsidR="000D4B2C" w:rsidRPr="00735116">
        <w:rPr>
          <w:i/>
          <w:iCs/>
          <w:lang w:val="ru-RU"/>
        </w:rPr>
        <w:t xml:space="preserve"> все</w:t>
      </w:r>
      <w:r w:rsidR="002B1F87" w:rsidRPr="00735116">
        <w:rPr>
          <w:i/>
          <w:iCs/>
          <w:lang w:val="ru-RU"/>
        </w:rPr>
        <w:t>го</w:t>
      </w:r>
      <w:r w:rsidR="000D4B2C" w:rsidRPr="00735116">
        <w:rPr>
          <w:i/>
          <w:iCs/>
          <w:lang w:val="ru-RU"/>
        </w:rPr>
        <w:t xml:space="preserve"> сообществ</w:t>
      </w:r>
      <w:r w:rsidR="002B1F87" w:rsidRPr="00735116">
        <w:rPr>
          <w:i/>
          <w:iCs/>
          <w:lang w:val="ru-RU"/>
        </w:rPr>
        <w:t>а</w:t>
      </w:r>
      <w:r w:rsidR="000D4B2C" w:rsidRPr="00735116">
        <w:rPr>
          <w:i/>
          <w:iCs/>
          <w:lang w:val="ru-RU"/>
        </w:rPr>
        <w:t xml:space="preserve"> </w:t>
      </w:r>
      <w:r w:rsidR="00DA3CAD" w:rsidRPr="00735116">
        <w:rPr>
          <w:i/>
          <w:iCs/>
          <w:lang w:val="ru-RU"/>
        </w:rPr>
        <w:t>АРСО</w:t>
      </w:r>
      <w:r w:rsidR="002B1F87" w:rsidRPr="00735116">
        <w:rPr>
          <w:i/>
          <w:iCs/>
          <w:lang w:val="ru-RU"/>
        </w:rPr>
        <w:t>, занимающегося вопросами стандартизации</w:t>
      </w:r>
      <w:r w:rsidR="00E97F70" w:rsidRPr="00735116">
        <w:rPr>
          <w:i/>
          <w:iCs/>
          <w:lang w:val="ru-RU"/>
        </w:rPr>
        <w:t>;</w:t>
      </w:r>
    </w:p>
    <w:p w14:paraId="655A8AA5" w14:textId="75ABBFDA" w:rsidR="000D4B2C" w:rsidRPr="00735116" w:rsidRDefault="00F7741F" w:rsidP="000D4B2C">
      <w:pPr>
        <w:pStyle w:val="enumlev1"/>
        <w:rPr>
          <w:i/>
          <w:iCs/>
          <w:lang w:val="ru-RU"/>
        </w:rPr>
      </w:pPr>
      <w:r w:rsidRPr="00735116">
        <w:rPr>
          <w:lang w:val="ru-RU"/>
        </w:rPr>
        <w:tab/>
      </w:r>
      <w:r w:rsidR="000D4B2C" w:rsidRPr="00735116">
        <w:rPr>
          <w:i/>
          <w:iCs/>
          <w:u w:val="single"/>
          <w:lang w:val="ru-RU"/>
        </w:rPr>
        <w:t>Задача 4</w:t>
      </w:r>
      <w:r w:rsidR="000D4B2C" w:rsidRPr="00735116">
        <w:rPr>
          <w:i/>
          <w:iCs/>
          <w:lang w:val="ru-RU"/>
        </w:rPr>
        <w:t xml:space="preserve">: </w:t>
      </w:r>
      <w:r w:rsidR="002B1F87" w:rsidRPr="00735116">
        <w:rPr>
          <w:i/>
          <w:iCs/>
          <w:lang w:val="ru-RU"/>
        </w:rPr>
        <w:t>о</w:t>
      </w:r>
      <w:r w:rsidR="000D4B2C" w:rsidRPr="00735116">
        <w:rPr>
          <w:i/>
          <w:iCs/>
          <w:lang w:val="ru-RU"/>
        </w:rPr>
        <w:t xml:space="preserve">беспечить, чтобы (потенциальные) члены </w:t>
      </w:r>
      <w:r w:rsidR="00DA3CAD" w:rsidRPr="00735116">
        <w:rPr>
          <w:i/>
          <w:iCs/>
          <w:lang w:val="ru-RU"/>
        </w:rPr>
        <w:t>АРСО</w:t>
      </w:r>
      <w:r w:rsidR="000D4B2C" w:rsidRPr="00735116">
        <w:rPr>
          <w:i/>
          <w:iCs/>
          <w:lang w:val="ru-RU"/>
        </w:rPr>
        <w:t xml:space="preserve"> </w:t>
      </w:r>
      <w:r w:rsidR="00076E32" w:rsidRPr="00735116">
        <w:rPr>
          <w:i/>
          <w:iCs/>
          <w:lang w:val="ru-RU"/>
        </w:rPr>
        <w:t xml:space="preserve">и заинтересованные стороны </w:t>
      </w:r>
      <w:r w:rsidR="000D4B2C" w:rsidRPr="00735116">
        <w:rPr>
          <w:i/>
          <w:iCs/>
          <w:lang w:val="ru-RU"/>
        </w:rPr>
        <w:t>могли пользоваться региональн</w:t>
      </w:r>
      <w:r w:rsidR="00076E32" w:rsidRPr="00735116">
        <w:rPr>
          <w:i/>
          <w:iCs/>
          <w:lang w:val="ru-RU"/>
        </w:rPr>
        <w:t>ым</w:t>
      </w:r>
      <w:r w:rsidR="000D4B2C" w:rsidRPr="00735116">
        <w:rPr>
          <w:i/>
          <w:iCs/>
          <w:lang w:val="ru-RU"/>
        </w:rPr>
        <w:t xml:space="preserve"> и международн</w:t>
      </w:r>
      <w:r w:rsidR="00076E32" w:rsidRPr="00735116">
        <w:rPr>
          <w:i/>
          <w:iCs/>
          <w:lang w:val="ru-RU"/>
        </w:rPr>
        <w:t>ым</w:t>
      </w:r>
      <w:r w:rsidR="000D4B2C" w:rsidRPr="00735116">
        <w:rPr>
          <w:i/>
          <w:iCs/>
          <w:lang w:val="ru-RU"/>
        </w:rPr>
        <w:t xml:space="preserve"> </w:t>
      </w:r>
      <w:r w:rsidR="00076E32" w:rsidRPr="00735116">
        <w:rPr>
          <w:i/>
          <w:iCs/>
          <w:lang w:val="ru-RU"/>
        </w:rPr>
        <w:t xml:space="preserve">статусом </w:t>
      </w:r>
      <w:r w:rsidR="00DA3CAD" w:rsidRPr="00735116">
        <w:rPr>
          <w:i/>
          <w:iCs/>
          <w:lang w:val="ru-RU"/>
        </w:rPr>
        <w:t>АРСО</w:t>
      </w:r>
      <w:r w:rsidR="00E97F70" w:rsidRPr="00735116">
        <w:rPr>
          <w:i/>
          <w:iCs/>
          <w:lang w:val="ru-RU"/>
        </w:rPr>
        <w:t>;</w:t>
      </w:r>
    </w:p>
    <w:p w14:paraId="529C6FE3" w14:textId="07D75E2D" w:rsidR="00E27DB3" w:rsidRPr="00735116" w:rsidRDefault="00F7741F" w:rsidP="00AC50EB">
      <w:pPr>
        <w:pStyle w:val="enumlev1"/>
        <w:rPr>
          <w:i/>
          <w:iCs/>
          <w:lang w:val="ru-RU"/>
        </w:rPr>
      </w:pPr>
      <w:r w:rsidRPr="00735116">
        <w:rPr>
          <w:i/>
          <w:iCs/>
          <w:lang w:val="ru-RU"/>
        </w:rPr>
        <w:tab/>
      </w:r>
      <w:r w:rsidR="000D4B2C" w:rsidRPr="00735116">
        <w:rPr>
          <w:i/>
          <w:iCs/>
          <w:u w:val="single"/>
          <w:lang w:val="ru-RU"/>
        </w:rPr>
        <w:t>Задача 5</w:t>
      </w:r>
      <w:r w:rsidR="000D4B2C" w:rsidRPr="00735116">
        <w:rPr>
          <w:i/>
          <w:iCs/>
          <w:lang w:val="ru-RU"/>
        </w:rPr>
        <w:t xml:space="preserve">: </w:t>
      </w:r>
      <w:r w:rsidR="002B1F87" w:rsidRPr="00735116">
        <w:rPr>
          <w:i/>
          <w:iCs/>
          <w:lang w:val="ru-RU"/>
        </w:rPr>
        <w:t>о</w:t>
      </w:r>
      <w:r w:rsidR="000D4B2C" w:rsidRPr="00735116">
        <w:rPr>
          <w:i/>
          <w:iCs/>
          <w:lang w:val="ru-RU"/>
        </w:rPr>
        <w:t xml:space="preserve">беспечить наилучшие возможности для обмена информацией и опытом и, следовательно, для </w:t>
      </w:r>
      <w:r w:rsidR="0072781A" w:rsidRPr="00735116">
        <w:rPr>
          <w:i/>
          <w:iCs/>
          <w:lang w:val="ru-RU"/>
        </w:rPr>
        <w:t xml:space="preserve">проведения </w:t>
      </w:r>
      <w:r w:rsidR="000D4B2C" w:rsidRPr="00735116">
        <w:rPr>
          <w:i/>
          <w:iCs/>
          <w:lang w:val="ru-RU"/>
        </w:rPr>
        <w:t xml:space="preserve">совместных процессов обучения в интересах (потенциальных) членов </w:t>
      </w:r>
      <w:r w:rsidR="00DA3CAD" w:rsidRPr="00735116">
        <w:rPr>
          <w:i/>
          <w:iCs/>
          <w:lang w:val="ru-RU"/>
        </w:rPr>
        <w:t>АРСО</w:t>
      </w:r>
      <w:r w:rsidR="000D4B2C" w:rsidRPr="00735116">
        <w:rPr>
          <w:i/>
          <w:iCs/>
          <w:lang w:val="ru-RU"/>
        </w:rPr>
        <w:t xml:space="preserve"> и групп заинтересованных сторон</w:t>
      </w:r>
      <w:r w:rsidR="00E97F70" w:rsidRPr="00735116">
        <w:rPr>
          <w:i/>
          <w:iCs/>
          <w:lang w:val="ru-RU"/>
        </w:rPr>
        <w:t>;</w:t>
      </w:r>
    </w:p>
    <w:p w14:paraId="4C36155F" w14:textId="16DFD271" w:rsidR="000D4B2C" w:rsidRPr="00735116" w:rsidRDefault="007807AB" w:rsidP="000D4B2C">
      <w:pPr>
        <w:rPr>
          <w:bCs/>
          <w:lang w:val="ru-RU"/>
        </w:rPr>
      </w:pPr>
      <w:r w:rsidRPr="00735116">
        <w:rPr>
          <w:b/>
          <w:lang w:val="ru-RU"/>
        </w:rPr>
        <w:t>ПОДЧЕРКИВАЯ</w:t>
      </w:r>
      <w:r w:rsidRPr="00735116">
        <w:rPr>
          <w:bCs/>
          <w:lang w:val="ru-RU"/>
        </w:rPr>
        <w:t xml:space="preserve"> </w:t>
      </w:r>
      <w:r w:rsidR="000D4B2C" w:rsidRPr="00735116">
        <w:rPr>
          <w:bCs/>
          <w:lang w:val="ru-RU"/>
        </w:rPr>
        <w:t xml:space="preserve">социально-экономические последствия стандартизации ИКТ в </w:t>
      </w:r>
      <w:r w:rsidR="00DF45A6" w:rsidRPr="00735116">
        <w:rPr>
          <w:bCs/>
          <w:lang w:val="ru-RU"/>
        </w:rPr>
        <w:t xml:space="preserve">процессах </w:t>
      </w:r>
      <w:r w:rsidR="000D4B2C" w:rsidRPr="00735116">
        <w:rPr>
          <w:bCs/>
          <w:lang w:val="ru-RU"/>
        </w:rPr>
        <w:t>глобализации и индустриализации, котор</w:t>
      </w:r>
      <w:r w:rsidR="00514343" w:rsidRPr="00735116">
        <w:rPr>
          <w:bCs/>
          <w:lang w:val="ru-RU"/>
        </w:rPr>
        <w:t>ые</w:t>
      </w:r>
      <w:r w:rsidR="000D4B2C" w:rsidRPr="00735116">
        <w:rPr>
          <w:bCs/>
          <w:lang w:val="ru-RU"/>
        </w:rPr>
        <w:t xml:space="preserve"> широко призна</w:t>
      </w:r>
      <w:r w:rsidR="00514343" w:rsidRPr="00735116">
        <w:rPr>
          <w:bCs/>
          <w:lang w:val="ru-RU"/>
        </w:rPr>
        <w:t>ются в контексте</w:t>
      </w:r>
      <w:r w:rsidR="000D4B2C" w:rsidRPr="00735116">
        <w:rPr>
          <w:bCs/>
          <w:lang w:val="ru-RU"/>
        </w:rPr>
        <w:t xml:space="preserve"> </w:t>
      </w:r>
      <w:r w:rsidR="00777F0F" w:rsidRPr="00735116">
        <w:rPr>
          <w:bCs/>
          <w:lang w:val="ru-RU"/>
        </w:rPr>
        <w:t>роста</w:t>
      </w:r>
      <w:r w:rsidR="000D4B2C" w:rsidRPr="00735116">
        <w:rPr>
          <w:bCs/>
          <w:lang w:val="ru-RU"/>
        </w:rPr>
        <w:t xml:space="preserve"> глобальной торговли и </w:t>
      </w:r>
      <w:r w:rsidR="00C60925" w:rsidRPr="00735116">
        <w:rPr>
          <w:bCs/>
          <w:lang w:val="ru-RU"/>
        </w:rPr>
        <w:t xml:space="preserve">расширения </w:t>
      </w:r>
      <w:r w:rsidR="000D4B2C" w:rsidRPr="00735116">
        <w:rPr>
          <w:bCs/>
          <w:lang w:val="ru-RU"/>
        </w:rPr>
        <w:t>региональной интеграции</w:t>
      </w:r>
      <w:r w:rsidR="00C60925" w:rsidRPr="00735116">
        <w:rPr>
          <w:bCs/>
          <w:lang w:val="ru-RU"/>
        </w:rPr>
        <w:t>,</w:t>
      </w:r>
    </w:p>
    <w:p w14:paraId="66F9F4FB" w14:textId="7A6B3D88" w:rsidR="000D4B2C" w:rsidRPr="00735116" w:rsidRDefault="002C62E6" w:rsidP="000D4B2C">
      <w:pPr>
        <w:rPr>
          <w:bCs/>
          <w:lang w:val="ru-RU"/>
        </w:rPr>
      </w:pPr>
      <w:r w:rsidRPr="00735116">
        <w:rPr>
          <w:b/>
          <w:bCs/>
          <w:lang w:val="ru-RU"/>
        </w:rPr>
        <w:t>С УЧЕТОМ ВЫШЕИЗЛОЖЕННОГО</w:t>
      </w:r>
      <w:r w:rsidRPr="00735116">
        <w:rPr>
          <w:lang w:val="ru-RU"/>
        </w:rPr>
        <w:t xml:space="preserve"> </w:t>
      </w:r>
      <w:r w:rsidR="0076008F" w:rsidRPr="00735116">
        <w:rPr>
          <w:lang w:val="ru-RU"/>
        </w:rPr>
        <w:t>Подписавшие</w:t>
      </w:r>
      <w:r w:rsidRPr="00735116">
        <w:rPr>
          <w:lang w:val="ru-RU"/>
        </w:rPr>
        <w:t xml:space="preserve"> стороны намерены сотрудничать друг с другом</w:t>
      </w:r>
      <w:r w:rsidR="00023613" w:rsidRPr="00735116">
        <w:rPr>
          <w:lang w:val="ru-RU"/>
        </w:rPr>
        <w:t xml:space="preserve"> следующим образом</w:t>
      </w:r>
      <w:r w:rsidRPr="00735116">
        <w:rPr>
          <w:lang w:val="ru-RU"/>
        </w:rPr>
        <w:t>:</w:t>
      </w:r>
    </w:p>
    <w:p w14:paraId="2E875455" w14:textId="21F74E26" w:rsidR="002526C3" w:rsidRPr="00735116" w:rsidRDefault="000E668C" w:rsidP="00BC6DC7">
      <w:pPr>
        <w:pStyle w:val="ArtNo"/>
        <w:rPr>
          <w:lang w:val="ru-RU"/>
        </w:rPr>
      </w:pPr>
      <w:r w:rsidRPr="00735116">
        <w:rPr>
          <w:lang w:val="ru-RU"/>
        </w:rPr>
        <w:t xml:space="preserve">СТАТЬЯ </w:t>
      </w:r>
      <w:r w:rsidR="00E27DB3" w:rsidRPr="00735116">
        <w:rPr>
          <w:lang w:val="ru-RU"/>
        </w:rPr>
        <w:t>1</w:t>
      </w:r>
    </w:p>
    <w:p w14:paraId="512D64A6" w14:textId="23242DC7" w:rsidR="00E27DB3" w:rsidRPr="00735116" w:rsidRDefault="000D4B2C" w:rsidP="00BC6DC7">
      <w:pPr>
        <w:pStyle w:val="Arttitle"/>
        <w:rPr>
          <w:lang w:val="ru-RU"/>
        </w:rPr>
      </w:pPr>
      <w:r w:rsidRPr="00735116">
        <w:rPr>
          <w:lang w:val="ru-RU"/>
        </w:rPr>
        <w:t xml:space="preserve">Цель и задачи </w:t>
      </w:r>
      <w:r w:rsidR="00CC1D70" w:rsidRPr="00735116">
        <w:rPr>
          <w:lang w:val="ru-RU"/>
        </w:rPr>
        <w:t>С</w:t>
      </w:r>
      <w:r w:rsidRPr="00735116">
        <w:rPr>
          <w:lang w:val="ru-RU"/>
        </w:rPr>
        <w:t>оглашения</w:t>
      </w:r>
    </w:p>
    <w:p w14:paraId="6BCC3F44" w14:textId="187E08BB" w:rsidR="00E27DB3" w:rsidRPr="00735116" w:rsidRDefault="00E27DB3" w:rsidP="00BC6DC7">
      <w:pPr>
        <w:pStyle w:val="Normalaftertitle"/>
        <w:rPr>
          <w:lang w:val="ru-RU"/>
        </w:rPr>
      </w:pPr>
      <w:r w:rsidRPr="00735116">
        <w:rPr>
          <w:lang w:val="ru-RU"/>
        </w:rPr>
        <w:t>1.1</w:t>
      </w:r>
      <w:r w:rsidRPr="00735116">
        <w:rPr>
          <w:lang w:val="ru-RU"/>
        </w:rPr>
        <w:tab/>
      </w:r>
      <w:r w:rsidR="009C16D4" w:rsidRPr="00735116">
        <w:rPr>
          <w:lang w:val="ru-RU"/>
        </w:rPr>
        <w:t xml:space="preserve">Целью настоящего Соглашения является создание </w:t>
      </w:r>
      <w:r w:rsidR="00340024" w:rsidRPr="00735116">
        <w:rPr>
          <w:lang w:val="ru-RU"/>
        </w:rPr>
        <w:t xml:space="preserve">не носящей обязывающего характера </w:t>
      </w:r>
      <w:r w:rsidR="009C16D4" w:rsidRPr="00735116">
        <w:rPr>
          <w:lang w:val="ru-RU"/>
        </w:rPr>
        <w:t>рамочной основы высокого уровня для сотрудничества</w:t>
      </w:r>
      <w:r w:rsidR="00AD15DD" w:rsidRPr="00735116">
        <w:rPr>
          <w:lang w:val="ru-RU"/>
        </w:rPr>
        <w:t xml:space="preserve"> в </w:t>
      </w:r>
      <w:proofErr w:type="spellStart"/>
      <w:r w:rsidR="00AD15DD" w:rsidRPr="00735116">
        <w:rPr>
          <w:lang w:val="ru-RU"/>
        </w:rPr>
        <w:t>неэксклюзивном</w:t>
      </w:r>
      <w:proofErr w:type="spellEnd"/>
      <w:r w:rsidR="00AD15DD" w:rsidRPr="00735116">
        <w:rPr>
          <w:lang w:val="ru-RU"/>
        </w:rPr>
        <w:t xml:space="preserve"> формате</w:t>
      </w:r>
      <w:r w:rsidR="009C16D4" w:rsidRPr="00735116">
        <w:rPr>
          <w:lang w:val="ru-RU"/>
        </w:rPr>
        <w:t xml:space="preserve">, которое Подписавшие стороны намерены осуществлять в следующих областях, руководствуясь своими соответствующими миссиями и мандатами и </w:t>
      </w:r>
      <w:r w:rsidR="004C0487" w:rsidRPr="00735116">
        <w:rPr>
          <w:lang w:val="ru-RU"/>
        </w:rPr>
        <w:t xml:space="preserve">с соблюдением </w:t>
      </w:r>
      <w:r w:rsidR="009C16D4" w:rsidRPr="00735116">
        <w:rPr>
          <w:lang w:val="ru-RU"/>
        </w:rPr>
        <w:t>свои</w:t>
      </w:r>
      <w:r w:rsidR="004C0487" w:rsidRPr="00735116">
        <w:rPr>
          <w:lang w:val="ru-RU"/>
        </w:rPr>
        <w:t>х</w:t>
      </w:r>
      <w:r w:rsidR="009C16D4" w:rsidRPr="00735116">
        <w:rPr>
          <w:lang w:val="ru-RU"/>
        </w:rPr>
        <w:t xml:space="preserve"> соответствующи</w:t>
      </w:r>
      <w:r w:rsidR="004C0487" w:rsidRPr="00735116">
        <w:rPr>
          <w:lang w:val="ru-RU"/>
        </w:rPr>
        <w:t>х</w:t>
      </w:r>
      <w:r w:rsidR="009C16D4" w:rsidRPr="00735116">
        <w:rPr>
          <w:lang w:val="ru-RU"/>
        </w:rPr>
        <w:t xml:space="preserve"> правил, </w:t>
      </w:r>
      <w:r w:rsidR="00A0111F" w:rsidRPr="00735116">
        <w:rPr>
          <w:lang w:val="ru-RU"/>
        </w:rPr>
        <w:t>регламентов</w:t>
      </w:r>
      <w:r w:rsidR="009C16D4" w:rsidRPr="00735116">
        <w:rPr>
          <w:lang w:val="ru-RU"/>
        </w:rPr>
        <w:t xml:space="preserve"> и процедур:</w:t>
      </w:r>
    </w:p>
    <w:p w14:paraId="15A41735" w14:textId="117D13EA" w:rsidR="00E27DB3" w:rsidRPr="00735116" w:rsidRDefault="000E425A" w:rsidP="00BC6DC7">
      <w:pPr>
        <w:pStyle w:val="enumlev1"/>
        <w:rPr>
          <w:lang w:val="ru-RU"/>
        </w:rPr>
      </w:pPr>
      <w:r w:rsidRPr="00735116">
        <w:rPr>
          <w:lang w:val="ru-RU"/>
        </w:rPr>
        <w:t>a)</w:t>
      </w:r>
      <w:r w:rsidRPr="00735116">
        <w:rPr>
          <w:lang w:val="ru-RU"/>
        </w:rPr>
        <w:tab/>
      </w:r>
      <w:r w:rsidR="008C1910" w:rsidRPr="00735116">
        <w:rPr>
          <w:lang w:val="ru-RU"/>
        </w:rPr>
        <w:t>с</w:t>
      </w:r>
      <w:r w:rsidR="00F60F86" w:rsidRPr="00735116">
        <w:rPr>
          <w:lang w:val="ru-RU"/>
        </w:rPr>
        <w:t>одейств</w:t>
      </w:r>
      <w:r w:rsidR="006E068F" w:rsidRPr="00735116">
        <w:rPr>
          <w:lang w:val="ru-RU"/>
        </w:rPr>
        <w:t>ие</w:t>
      </w:r>
      <w:r w:rsidR="00F60F86" w:rsidRPr="00735116">
        <w:rPr>
          <w:lang w:val="ru-RU"/>
        </w:rPr>
        <w:t xml:space="preserve"> принятию и использованию стандартов МСЭ (включая</w:t>
      </w:r>
      <w:r w:rsidR="00746243" w:rsidRPr="00735116">
        <w:rPr>
          <w:lang w:val="ru-RU"/>
        </w:rPr>
        <w:t xml:space="preserve"> в том числе </w:t>
      </w:r>
      <w:r w:rsidR="00F60F86" w:rsidRPr="00735116">
        <w:rPr>
          <w:lang w:val="ru-RU"/>
        </w:rPr>
        <w:t>Рекомендации МС</w:t>
      </w:r>
      <w:r w:rsidR="008C1910" w:rsidRPr="00735116">
        <w:rPr>
          <w:lang w:val="ru-RU"/>
        </w:rPr>
        <w:t>Э-</w:t>
      </w:r>
      <w:r w:rsidR="00F60F86" w:rsidRPr="00735116">
        <w:rPr>
          <w:lang w:val="ru-RU"/>
        </w:rPr>
        <w:t xml:space="preserve">Т) с учетом </w:t>
      </w:r>
      <w:r w:rsidR="008C1910" w:rsidRPr="00735116">
        <w:rPr>
          <w:lang w:val="ru-RU"/>
        </w:rPr>
        <w:t>потребностей</w:t>
      </w:r>
      <w:r w:rsidR="00F60F86" w:rsidRPr="00735116">
        <w:rPr>
          <w:lang w:val="ru-RU"/>
        </w:rPr>
        <w:t xml:space="preserve"> Африканского региона для поддержки долгосрочного устойчивого экономического развития, а также содействи</w:t>
      </w:r>
      <w:r w:rsidR="00746243" w:rsidRPr="00735116">
        <w:rPr>
          <w:lang w:val="ru-RU"/>
        </w:rPr>
        <w:t>я</w:t>
      </w:r>
      <w:r w:rsidR="00F60F86" w:rsidRPr="00735116">
        <w:rPr>
          <w:lang w:val="ru-RU"/>
        </w:rPr>
        <w:t xml:space="preserve"> мировой и региональной торговле и интеграции</w:t>
      </w:r>
      <w:r w:rsidR="008C1910" w:rsidRPr="00735116">
        <w:rPr>
          <w:lang w:val="ru-RU"/>
        </w:rPr>
        <w:t>;</w:t>
      </w:r>
      <w:r w:rsidR="00F60F86" w:rsidRPr="00735116">
        <w:rPr>
          <w:lang w:val="ru-RU"/>
        </w:rPr>
        <w:t xml:space="preserve"> </w:t>
      </w:r>
    </w:p>
    <w:p w14:paraId="531AF756" w14:textId="0F8A70E6" w:rsidR="00E27DB3" w:rsidRPr="00735116" w:rsidRDefault="000E425A" w:rsidP="00BC6DC7">
      <w:pPr>
        <w:pStyle w:val="enumlev1"/>
        <w:rPr>
          <w:lang w:val="ru-RU"/>
        </w:rPr>
      </w:pPr>
      <w:r w:rsidRPr="00735116">
        <w:rPr>
          <w:lang w:val="ru-RU"/>
        </w:rPr>
        <w:t>b)</w:t>
      </w:r>
      <w:r w:rsidRPr="00735116">
        <w:rPr>
          <w:lang w:val="ru-RU"/>
        </w:rPr>
        <w:tab/>
      </w:r>
      <w:r w:rsidR="008C1910" w:rsidRPr="00735116">
        <w:rPr>
          <w:lang w:val="ru-RU"/>
        </w:rPr>
        <w:t>о</w:t>
      </w:r>
      <w:r w:rsidR="00F60F86" w:rsidRPr="00735116">
        <w:rPr>
          <w:lang w:val="ru-RU"/>
        </w:rPr>
        <w:t xml:space="preserve">бмен информацией о </w:t>
      </w:r>
      <w:r w:rsidR="00B010CE" w:rsidRPr="00735116">
        <w:rPr>
          <w:lang w:val="ru-RU"/>
        </w:rPr>
        <w:t>собственной</w:t>
      </w:r>
      <w:r w:rsidR="003B0610" w:rsidRPr="00735116">
        <w:rPr>
          <w:lang w:val="ru-RU"/>
        </w:rPr>
        <w:t xml:space="preserve"> деятельности в области</w:t>
      </w:r>
      <w:r w:rsidR="006E068F" w:rsidRPr="00735116">
        <w:rPr>
          <w:lang w:val="ru-RU"/>
        </w:rPr>
        <w:t xml:space="preserve"> </w:t>
      </w:r>
      <w:r w:rsidR="00F60F86" w:rsidRPr="00735116">
        <w:rPr>
          <w:lang w:val="ru-RU"/>
        </w:rPr>
        <w:t>стандартизации, а также содейств</w:t>
      </w:r>
      <w:r w:rsidR="003B0610" w:rsidRPr="00735116">
        <w:rPr>
          <w:lang w:val="ru-RU"/>
        </w:rPr>
        <w:t>ие</w:t>
      </w:r>
      <w:r w:rsidR="00F60F86" w:rsidRPr="00735116">
        <w:rPr>
          <w:lang w:val="ru-RU"/>
        </w:rPr>
        <w:t xml:space="preserve"> взаимн</w:t>
      </w:r>
      <w:r w:rsidR="003B0610" w:rsidRPr="00735116">
        <w:rPr>
          <w:lang w:val="ru-RU"/>
        </w:rPr>
        <w:t>ому</w:t>
      </w:r>
      <w:r w:rsidR="00F60F86" w:rsidRPr="00735116">
        <w:rPr>
          <w:lang w:val="ru-RU"/>
        </w:rPr>
        <w:t xml:space="preserve"> и совместн</w:t>
      </w:r>
      <w:r w:rsidR="003B0610" w:rsidRPr="00735116">
        <w:rPr>
          <w:lang w:val="ru-RU"/>
        </w:rPr>
        <w:t>ому</w:t>
      </w:r>
      <w:r w:rsidR="00F60F86" w:rsidRPr="00735116">
        <w:rPr>
          <w:lang w:val="ru-RU"/>
        </w:rPr>
        <w:t xml:space="preserve"> обмен</w:t>
      </w:r>
      <w:r w:rsidR="003B0610" w:rsidRPr="00735116">
        <w:rPr>
          <w:lang w:val="ru-RU"/>
        </w:rPr>
        <w:t>у</w:t>
      </w:r>
      <w:r w:rsidR="00F60F86" w:rsidRPr="00735116">
        <w:rPr>
          <w:lang w:val="ru-RU"/>
        </w:rPr>
        <w:t xml:space="preserve"> </w:t>
      </w:r>
      <w:r w:rsidR="003B0610" w:rsidRPr="00735116">
        <w:rPr>
          <w:lang w:val="ru-RU"/>
        </w:rPr>
        <w:t>сообщениями</w:t>
      </w:r>
      <w:r w:rsidR="00F60F86" w:rsidRPr="00735116">
        <w:rPr>
          <w:lang w:val="ru-RU"/>
        </w:rPr>
        <w:t xml:space="preserve">, </w:t>
      </w:r>
      <w:r w:rsidR="003B0610" w:rsidRPr="00735116">
        <w:rPr>
          <w:lang w:val="ru-RU"/>
        </w:rPr>
        <w:t xml:space="preserve">в том числе </w:t>
      </w:r>
      <w:r w:rsidR="00F60F86" w:rsidRPr="00735116">
        <w:rPr>
          <w:lang w:val="ru-RU"/>
        </w:rPr>
        <w:t>объявления</w:t>
      </w:r>
      <w:r w:rsidR="003B0610" w:rsidRPr="00735116">
        <w:rPr>
          <w:lang w:val="ru-RU"/>
        </w:rPr>
        <w:t>ми</w:t>
      </w:r>
      <w:r w:rsidR="00F60F86" w:rsidRPr="00735116">
        <w:rPr>
          <w:lang w:val="ru-RU"/>
        </w:rPr>
        <w:t xml:space="preserve"> о</w:t>
      </w:r>
      <w:r w:rsidR="00A9476B" w:rsidRPr="00735116">
        <w:rPr>
          <w:lang w:val="ru-RU"/>
        </w:rPr>
        <w:t> </w:t>
      </w:r>
      <w:r w:rsidR="00F60F86" w:rsidRPr="00735116">
        <w:rPr>
          <w:lang w:val="ru-RU"/>
        </w:rPr>
        <w:t>мероприятиях, организ</w:t>
      </w:r>
      <w:r w:rsidR="003B0610" w:rsidRPr="00735116">
        <w:rPr>
          <w:lang w:val="ru-RU"/>
        </w:rPr>
        <w:t>уемых</w:t>
      </w:r>
      <w:r w:rsidR="00F60F86" w:rsidRPr="00735116">
        <w:rPr>
          <w:lang w:val="ru-RU"/>
        </w:rPr>
        <w:t xml:space="preserve"> в Африканском регионе, информационны</w:t>
      </w:r>
      <w:r w:rsidR="003B0610" w:rsidRPr="00735116">
        <w:rPr>
          <w:lang w:val="ru-RU"/>
        </w:rPr>
        <w:t>ми</w:t>
      </w:r>
      <w:r w:rsidR="00F60F86" w:rsidRPr="00735116">
        <w:rPr>
          <w:lang w:val="ru-RU"/>
        </w:rPr>
        <w:t xml:space="preserve"> бюллетен</w:t>
      </w:r>
      <w:r w:rsidR="003B0610" w:rsidRPr="00735116">
        <w:rPr>
          <w:lang w:val="ru-RU"/>
        </w:rPr>
        <w:t>ями</w:t>
      </w:r>
      <w:r w:rsidR="00F60F86" w:rsidRPr="00735116">
        <w:rPr>
          <w:lang w:val="ru-RU"/>
        </w:rPr>
        <w:t xml:space="preserve">, </w:t>
      </w:r>
      <w:r w:rsidR="003B0610" w:rsidRPr="00735116">
        <w:rPr>
          <w:lang w:val="ru-RU"/>
        </w:rPr>
        <w:t>а</w:t>
      </w:r>
      <w:r w:rsidR="00A9476B" w:rsidRPr="00735116">
        <w:rPr>
          <w:lang w:val="ru-RU"/>
        </w:rPr>
        <w:t> </w:t>
      </w:r>
      <w:r w:rsidR="003B0610" w:rsidRPr="00735116">
        <w:rPr>
          <w:lang w:val="ru-RU"/>
        </w:rPr>
        <w:t>также с использованием других</w:t>
      </w:r>
      <w:r w:rsidR="00F60F86" w:rsidRPr="00735116">
        <w:rPr>
          <w:lang w:val="ru-RU"/>
        </w:rPr>
        <w:t xml:space="preserve"> средств связи, которые могут </w:t>
      </w:r>
      <w:r w:rsidR="001C5692" w:rsidRPr="00735116">
        <w:rPr>
          <w:lang w:val="ru-RU"/>
        </w:rPr>
        <w:t xml:space="preserve">быть актуальны </w:t>
      </w:r>
      <w:r w:rsidR="00BE34BF" w:rsidRPr="00735116">
        <w:rPr>
          <w:lang w:val="ru-RU"/>
        </w:rPr>
        <w:t>для</w:t>
      </w:r>
      <w:r w:rsidR="00F60F86" w:rsidRPr="00735116">
        <w:rPr>
          <w:lang w:val="ru-RU"/>
        </w:rPr>
        <w:t xml:space="preserve"> повышени</w:t>
      </w:r>
      <w:r w:rsidR="001C5692" w:rsidRPr="00735116">
        <w:rPr>
          <w:lang w:val="ru-RU"/>
        </w:rPr>
        <w:t>я</w:t>
      </w:r>
      <w:r w:rsidR="00F60F86" w:rsidRPr="00735116">
        <w:rPr>
          <w:lang w:val="ru-RU"/>
        </w:rPr>
        <w:t xml:space="preserve"> осведомленности и </w:t>
      </w:r>
      <w:r w:rsidR="00176DF7" w:rsidRPr="00735116">
        <w:rPr>
          <w:lang w:val="ru-RU"/>
        </w:rPr>
        <w:t xml:space="preserve">информированности </w:t>
      </w:r>
      <w:r w:rsidR="00F60F86" w:rsidRPr="00735116">
        <w:rPr>
          <w:lang w:val="ru-RU"/>
        </w:rPr>
        <w:t>о текущ</w:t>
      </w:r>
      <w:r w:rsidR="004718F4" w:rsidRPr="00735116">
        <w:rPr>
          <w:lang w:val="ru-RU"/>
        </w:rPr>
        <w:t>ей деятельности</w:t>
      </w:r>
      <w:r w:rsidR="00F60F86" w:rsidRPr="00735116">
        <w:rPr>
          <w:lang w:val="ru-RU"/>
        </w:rPr>
        <w:t xml:space="preserve"> </w:t>
      </w:r>
      <w:r w:rsidR="004718F4" w:rsidRPr="00735116">
        <w:rPr>
          <w:lang w:val="ru-RU"/>
        </w:rPr>
        <w:t xml:space="preserve">в области </w:t>
      </w:r>
      <w:r w:rsidR="00F60F86" w:rsidRPr="00735116">
        <w:rPr>
          <w:lang w:val="ru-RU"/>
        </w:rPr>
        <w:t>стандартизации в Африк</w:t>
      </w:r>
      <w:r w:rsidR="00BE34BF" w:rsidRPr="00735116">
        <w:rPr>
          <w:lang w:val="ru-RU"/>
        </w:rPr>
        <w:t>е</w:t>
      </w:r>
      <w:r w:rsidR="008C1910" w:rsidRPr="00735116">
        <w:rPr>
          <w:lang w:val="ru-RU"/>
        </w:rPr>
        <w:t>;</w:t>
      </w:r>
    </w:p>
    <w:p w14:paraId="4C8F8917" w14:textId="11E179DB" w:rsidR="00E27DB3" w:rsidRPr="00735116" w:rsidRDefault="000E425A" w:rsidP="00BC6DC7">
      <w:pPr>
        <w:pStyle w:val="enumlev1"/>
        <w:rPr>
          <w:lang w:val="ru-RU"/>
        </w:rPr>
      </w:pPr>
      <w:r w:rsidRPr="00735116">
        <w:rPr>
          <w:lang w:val="ru-RU"/>
        </w:rPr>
        <w:t>c)</w:t>
      </w:r>
      <w:r w:rsidRPr="00735116">
        <w:rPr>
          <w:lang w:val="ru-RU"/>
        </w:rPr>
        <w:tab/>
      </w:r>
      <w:r w:rsidR="008C1910" w:rsidRPr="00735116">
        <w:rPr>
          <w:lang w:val="ru-RU"/>
        </w:rPr>
        <w:t>п</w:t>
      </w:r>
      <w:r w:rsidR="00F60F86" w:rsidRPr="00735116">
        <w:rPr>
          <w:lang w:val="ru-RU"/>
        </w:rPr>
        <w:t>оощр</w:t>
      </w:r>
      <w:r w:rsidR="00BE34BF" w:rsidRPr="00735116">
        <w:rPr>
          <w:lang w:val="ru-RU"/>
        </w:rPr>
        <w:t xml:space="preserve">ение </w:t>
      </w:r>
      <w:r w:rsidR="00F60F86" w:rsidRPr="00735116">
        <w:rPr>
          <w:lang w:val="ru-RU"/>
        </w:rPr>
        <w:t>посредством своих соответствующих каналов и процедур более активно</w:t>
      </w:r>
      <w:r w:rsidR="00BE34BF" w:rsidRPr="00735116">
        <w:rPr>
          <w:lang w:val="ru-RU"/>
        </w:rPr>
        <w:t>го</w:t>
      </w:r>
      <w:r w:rsidR="00F60F86" w:rsidRPr="00735116">
        <w:rPr>
          <w:lang w:val="ru-RU"/>
        </w:rPr>
        <w:t xml:space="preserve"> участи</w:t>
      </w:r>
      <w:r w:rsidR="00BE34BF" w:rsidRPr="00735116">
        <w:rPr>
          <w:lang w:val="ru-RU"/>
        </w:rPr>
        <w:t>я</w:t>
      </w:r>
      <w:r w:rsidR="00F60F86" w:rsidRPr="00735116">
        <w:rPr>
          <w:lang w:val="ru-RU"/>
        </w:rPr>
        <w:t xml:space="preserve"> </w:t>
      </w:r>
      <w:r w:rsidR="00BE34BF" w:rsidRPr="00735116">
        <w:rPr>
          <w:lang w:val="ru-RU"/>
        </w:rPr>
        <w:t>ч</w:t>
      </w:r>
      <w:r w:rsidR="00F60F86" w:rsidRPr="00735116">
        <w:rPr>
          <w:lang w:val="ru-RU"/>
        </w:rPr>
        <w:t xml:space="preserve">ленов </w:t>
      </w:r>
      <w:r w:rsidR="00DA3CAD" w:rsidRPr="00735116">
        <w:rPr>
          <w:lang w:val="ru-RU"/>
        </w:rPr>
        <w:t>АРСО</w:t>
      </w:r>
      <w:r w:rsidR="00F60F86" w:rsidRPr="00735116">
        <w:rPr>
          <w:lang w:val="ru-RU"/>
        </w:rPr>
        <w:t xml:space="preserve"> в работе МСЭ, в частности в </w:t>
      </w:r>
      <w:r w:rsidR="00045C39" w:rsidRPr="00735116">
        <w:rPr>
          <w:lang w:val="ru-RU"/>
        </w:rPr>
        <w:t>подготовке</w:t>
      </w:r>
      <w:r w:rsidR="00F60F86" w:rsidRPr="00735116">
        <w:rPr>
          <w:lang w:val="ru-RU"/>
        </w:rPr>
        <w:t xml:space="preserve"> технических спецификаций и стандартов</w:t>
      </w:r>
      <w:r w:rsidR="00BE34BF" w:rsidRPr="00735116">
        <w:rPr>
          <w:lang w:val="ru-RU"/>
        </w:rPr>
        <w:t xml:space="preserve">, касающихся </w:t>
      </w:r>
      <w:r w:rsidR="00B11AF1" w:rsidRPr="00735116">
        <w:rPr>
          <w:lang w:val="ru-RU"/>
        </w:rPr>
        <w:t>появляющихся</w:t>
      </w:r>
      <w:r w:rsidR="00F60F86" w:rsidRPr="00735116">
        <w:rPr>
          <w:lang w:val="ru-RU"/>
        </w:rPr>
        <w:t xml:space="preserve"> </w:t>
      </w:r>
      <w:r w:rsidR="00BE34BF" w:rsidRPr="00735116">
        <w:rPr>
          <w:lang w:val="ru-RU"/>
        </w:rPr>
        <w:t>вопросов</w:t>
      </w:r>
      <w:r w:rsidR="00F60F86" w:rsidRPr="00735116">
        <w:rPr>
          <w:lang w:val="ru-RU"/>
        </w:rPr>
        <w:t xml:space="preserve"> и технологи</w:t>
      </w:r>
      <w:r w:rsidR="00BE34BF" w:rsidRPr="00735116">
        <w:rPr>
          <w:lang w:val="ru-RU"/>
        </w:rPr>
        <w:t>й</w:t>
      </w:r>
      <w:r w:rsidR="008C1910" w:rsidRPr="00735116">
        <w:rPr>
          <w:lang w:val="ru-RU"/>
        </w:rPr>
        <w:t>;</w:t>
      </w:r>
      <w:r w:rsidR="00F60F86" w:rsidRPr="00735116">
        <w:rPr>
          <w:lang w:val="ru-RU"/>
        </w:rPr>
        <w:t xml:space="preserve"> </w:t>
      </w:r>
    </w:p>
    <w:p w14:paraId="398B11F2" w14:textId="0330B602" w:rsidR="00E27DB3" w:rsidRPr="00735116" w:rsidRDefault="000E425A" w:rsidP="00BC6DC7">
      <w:pPr>
        <w:pStyle w:val="enumlev1"/>
        <w:rPr>
          <w:lang w:val="ru-RU"/>
        </w:rPr>
      </w:pPr>
      <w:r w:rsidRPr="00735116">
        <w:rPr>
          <w:lang w:val="ru-RU"/>
        </w:rPr>
        <w:t>d)</w:t>
      </w:r>
      <w:r w:rsidRPr="00735116">
        <w:rPr>
          <w:lang w:val="ru-RU"/>
        </w:rPr>
        <w:tab/>
      </w:r>
      <w:r w:rsidR="008C1910" w:rsidRPr="00735116">
        <w:rPr>
          <w:lang w:val="ru-RU"/>
        </w:rPr>
        <w:t>м</w:t>
      </w:r>
      <w:r w:rsidR="00F60F86" w:rsidRPr="00735116">
        <w:rPr>
          <w:lang w:val="ru-RU"/>
        </w:rPr>
        <w:t>ониторинг развития и тенденций в области стандартизации ИКТ</w:t>
      </w:r>
      <w:r w:rsidR="00C17E56" w:rsidRPr="00735116">
        <w:rPr>
          <w:lang w:val="ru-RU"/>
        </w:rPr>
        <w:t xml:space="preserve"> в </w:t>
      </w:r>
      <w:r w:rsidR="00FE0A23" w:rsidRPr="00735116">
        <w:rPr>
          <w:lang w:val="ru-RU"/>
        </w:rPr>
        <w:t xml:space="preserve">свете </w:t>
      </w:r>
      <w:r w:rsidR="00C17E56" w:rsidRPr="00735116">
        <w:rPr>
          <w:lang w:val="ru-RU"/>
        </w:rPr>
        <w:t>соответствующих профессиональных интересов</w:t>
      </w:r>
      <w:r w:rsidR="008C1910" w:rsidRPr="00735116">
        <w:rPr>
          <w:lang w:val="ru-RU"/>
        </w:rPr>
        <w:t>;</w:t>
      </w:r>
    </w:p>
    <w:p w14:paraId="273C3B8B" w14:textId="4CA6F45F" w:rsidR="00E27DB3" w:rsidRPr="00735116" w:rsidRDefault="000E425A" w:rsidP="00BC6DC7">
      <w:pPr>
        <w:pStyle w:val="enumlev1"/>
        <w:rPr>
          <w:lang w:val="ru-RU"/>
        </w:rPr>
      </w:pPr>
      <w:r w:rsidRPr="00735116">
        <w:rPr>
          <w:lang w:val="ru-RU"/>
        </w:rPr>
        <w:t>e)</w:t>
      </w:r>
      <w:r w:rsidRPr="00735116">
        <w:rPr>
          <w:lang w:val="ru-RU"/>
        </w:rPr>
        <w:tab/>
      </w:r>
      <w:r w:rsidR="00FE4B0A" w:rsidRPr="00735116">
        <w:rPr>
          <w:lang w:val="ru-RU"/>
        </w:rPr>
        <w:t>р</w:t>
      </w:r>
      <w:r w:rsidR="00F60F86" w:rsidRPr="00735116">
        <w:rPr>
          <w:lang w:val="ru-RU"/>
        </w:rPr>
        <w:t>асшир</w:t>
      </w:r>
      <w:r w:rsidR="00FE4B0A" w:rsidRPr="00735116">
        <w:rPr>
          <w:lang w:val="ru-RU"/>
        </w:rPr>
        <w:t>ение</w:t>
      </w:r>
      <w:r w:rsidR="00F60F86" w:rsidRPr="00735116">
        <w:rPr>
          <w:lang w:val="ru-RU"/>
        </w:rPr>
        <w:t xml:space="preserve"> и </w:t>
      </w:r>
      <w:r w:rsidR="00C17E56" w:rsidRPr="00735116">
        <w:rPr>
          <w:lang w:val="ru-RU"/>
        </w:rPr>
        <w:t xml:space="preserve">упрощение </w:t>
      </w:r>
      <w:r w:rsidR="00F60F86" w:rsidRPr="00735116">
        <w:rPr>
          <w:lang w:val="ru-RU"/>
        </w:rPr>
        <w:t>участи</w:t>
      </w:r>
      <w:r w:rsidR="00FE4B0A" w:rsidRPr="00735116">
        <w:rPr>
          <w:lang w:val="ru-RU"/>
        </w:rPr>
        <w:t>я</w:t>
      </w:r>
      <w:r w:rsidR="00F60F86" w:rsidRPr="00735116">
        <w:rPr>
          <w:lang w:val="ru-RU"/>
        </w:rPr>
        <w:t xml:space="preserve"> </w:t>
      </w:r>
      <w:r w:rsidR="00FE4B0A" w:rsidRPr="00735116">
        <w:rPr>
          <w:lang w:val="ru-RU"/>
        </w:rPr>
        <w:t xml:space="preserve">в </w:t>
      </w:r>
      <w:r w:rsidR="00F60F86" w:rsidRPr="00735116">
        <w:rPr>
          <w:lang w:val="ru-RU"/>
        </w:rPr>
        <w:t>платформ</w:t>
      </w:r>
      <w:r w:rsidR="00FE4B0A" w:rsidRPr="00735116">
        <w:rPr>
          <w:lang w:val="ru-RU"/>
        </w:rPr>
        <w:t>ах</w:t>
      </w:r>
      <w:r w:rsidR="00F60F86" w:rsidRPr="00735116">
        <w:rPr>
          <w:lang w:val="ru-RU"/>
        </w:rPr>
        <w:t xml:space="preserve"> МСЭ </w:t>
      </w:r>
      <w:r w:rsidR="00FE4B0A" w:rsidRPr="00735116">
        <w:rPr>
          <w:lang w:val="ru-RU"/>
        </w:rPr>
        <w:t>и использовани</w:t>
      </w:r>
      <w:r w:rsidR="00C17E56" w:rsidRPr="00735116">
        <w:rPr>
          <w:lang w:val="ru-RU"/>
        </w:rPr>
        <w:t>я</w:t>
      </w:r>
      <w:r w:rsidR="002612EC" w:rsidRPr="00735116">
        <w:rPr>
          <w:lang w:val="ru-RU"/>
        </w:rPr>
        <w:t xml:space="preserve"> этих платформ с различными материалами</w:t>
      </w:r>
      <w:r w:rsidR="00F60F86" w:rsidRPr="00735116">
        <w:rPr>
          <w:lang w:val="ru-RU"/>
        </w:rPr>
        <w:t>, таки</w:t>
      </w:r>
      <w:r w:rsidR="00FD77AA" w:rsidRPr="00735116">
        <w:rPr>
          <w:lang w:val="ru-RU"/>
        </w:rPr>
        <w:t>ми</w:t>
      </w:r>
      <w:r w:rsidR="00F60F86" w:rsidRPr="00735116">
        <w:rPr>
          <w:lang w:val="ru-RU"/>
        </w:rPr>
        <w:t xml:space="preserve"> как публикации МСЭ, соответствующие инструмент</w:t>
      </w:r>
      <w:r w:rsidR="00FE4B0A" w:rsidRPr="00735116">
        <w:rPr>
          <w:lang w:val="ru-RU"/>
        </w:rPr>
        <w:t>альные средства</w:t>
      </w:r>
      <w:r w:rsidR="00F60F86" w:rsidRPr="00735116">
        <w:rPr>
          <w:lang w:val="ru-RU"/>
        </w:rPr>
        <w:t xml:space="preserve"> ИТ и другие продукты МСЭ</w:t>
      </w:r>
      <w:r w:rsidR="00E27DB3" w:rsidRPr="00735116">
        <w:rPr>
          <w:lang w:val="ru-RU"/>
        </w:rPr>
        <w:t>.</w:t>
      </w:r>
    </w:p>
    <w:p w14:paraId="4CC51A0A" w14:textId="0C6F4764" w:rsidR="00E27DB3" w:rsidRPr="00735116" w:rsidRDefault="00E27DB3" w:rsidP="00BC6DC7">
      <w:pPr>
        <w:rPr>
          <w:lang w:val="ru-RU"/>
        </w:rPr>
      </w:pPr>
      <w:r w:rsidRPr="00735116">
        <w:rPr>
          <w:lang w:val="ru-RU"/>
        </w:rPr>
        <w:t>1.2</w:t>
      </w:r>
      <w:r w:rsidRPr="00735116">
        <w:rPr>
          <w:lang w:val="ru-RU"/>
        </w:rPr>
        <w:tab/>
      </w:r>
      <w:r w:rsidR="00C42F9D" w:rsidRPr="00735116">
        <w:rPr>
          <w:lang w:val="ru-RU"/>
        </w:rPr>
        <w:t>Соответствующие положения и условия, касающиеся сотрудничества</w:t>
      </w:r>
      <w:r w:rsidR="009E4E52" w:rsidRPr="00735116">
        <w:rPr>
          <w:lang w:val="ru-RU"/>
        </w:rPr>
        <w:t xml:space="preserve"> в указанных выше областях</w:t>
      </w:r>
      <w:r w:rsidR="00C42F9D" w:rsidRPr="00735116">
        <w:rPr>
          <w:lang w:val="ru-RU"/>
        </w:rPr>
        <w:t xml:space="preserve"> (в том числе</w:t>
      </w:r>
      <w:r w:rsidR="00C64194" w:rsidRPr="00735116">
        <w:rPr>
          <w:lang w:val="ru-RU"/>
        </w:rPr>
        <w:t>, среди прочего,</w:t>
      </w:r>
      <w:r w:rsidR="00C42F9D" w:rsidRPr="00735116">
        <w:rPr>
          <w:lang w:val="ru-RU"/>
        </w:rPr>
        <w:t xml:space="preserve"> относящиеся к финансовым, юридическим</w:t>
      </w:r>
      <w:r w:rsidR="000B4FAA" w:rsidRPr="00735116">
        <w:rPr>
          <w:lang w:val="ru-RU"/>
        </w:rPr>
        <w:t xml:space="preserve"> и</w:t>
      </w:r>
      <w:r w:rsidR="00C42F9D" w:rsidRPr="00735116">
        <w:rPr>
          <w:lang w:val="ru-RU"/>
        </w:rPr>
        <w:t xml:space="preserve"> операционным вопросам, а также к соответствующим правам, ролям и обязанностям </w:t>
      </w:r>
      <w:r w:rsidR="00990199" w:rsidRPr="00735116">
        <w:rPr>
          <w:lang w:val="ru-RU"/>
        </w:rPr>
        <w:t>П</w:t>
      </w:r>
      <w:r w:rsidR="00C42F9D" w:rsidRPr="00735116">
        <w:rPr>
          <w:lang w:val="ru-RU"/>
        </w:rPr>
        <w:t xml:space="preserve">одписавших сторон, если таковые имеются), будут изложены в одном или нескольких юридически обязывающих письменных соглашениях, проектных документах и/или иных документах, которые </w:t>
      </w:r>
      <w:r w:rsidR="00EB24FB" w:rsidRPr="00735116">
        <w:rPr>
          <w:lang w:val="ru-RU"/>
        </w:rPr>
        <w:t xml:space="preserve">будут обсуждаться отдельно </w:t>
      </w:r>
      <w:r w:rsidR="00C42F9D" w:rsidRPr="00735116">
        <w:rPr>
          <w:lang w:val="ru-RU"/>
        </w:rPr>
        <w:t>в ходе переговоров, согласовываться и подписываться обеими Подписавшими сторонами после заключения настоящ</w:t>
      </w:r>
      <w:r w:rsidR="006B5FD9" w:rsidRPr="00735116">
        <w:rPr>
          <w:lang w:val="ru-RU"/>
        </w:rPr>
        <w:t>его</w:t>
      </w:r>
      <w:r w:rsidR="00C42F9D" w:rsidRPr="00735116">
        <w:rPr>
          <w:lang w:val="ru-RU"/>
        </w:rPr>
        <w:t xml:space="preserve"> </w:t>
      </w:r>
      <w:r w:rsidR="00F60F86" w:rsidRPr="00735116">
        <w:rPr>
          <w:lang w:val="ru-RU"/>
        </w:rPr>
        <w:t>Соглашения</w:t>
      </w:r>
      <w:r w:rsidRPr="00735116">
        <w:rPr>
          <w:lang w:val="ru-RU"/>
        </w:rPr>
        <w:t>.</w:t>
      </w:r>
    </w:p>
    <w:p w14:paraId="5ECFCB88" w14:textId="40FD8CB8" w:rsidR="000E425A" w:rsidRPr="00735116" w:rsidRDefault="000E668C" w:rsidP="00BC6DC7">
      <w:pPr>
        <w:pStyle w:val="ArtNo"/>
        <w:rPr>
          <w:lang w:val="ru-RU"/>
        </w:rPr>
      </w:pPr>
      <w:r w:rsidRPr="00735116">
        <w:rPr>
          <w:lang w:val="ru-RU"/>
        </w:rPr>
        <w:lastRenderedPageBreak/>
        <w:t xml:space="preserve">СТАТЬЯ </w:t>
      </w:r>
      <w:r w:rsidR="00E27DB3" w:rsidRPr="00735116">
        <w:rPr>
          <w:lang w:val="ru-RU"/>
        </w:rPr>
        <w:t>2</w:t>
      </w:r>
    </w:p>
    <w:p w14:paraId="79B6355B" w14:textId="77B8D1CE" w:rsidR="00E27DB3" w:rsidRPr="00735116" w:rsidRDefault="00F60F86" w:rsidP="00BC6DC7">
      <w:pPr>
        <w:pStyle w:val="Arttitle"/>
        <w:rPr>
          <w:lang w:val="ru-RU"/>
        </w:rPr>
      </w:pPr>
      <w:r w:rsidRPr="00735116">
        <w:rPr>
          <w:lang w:val="ru-RU"/>
        </w:rPr>
        <w:t xml:space="preserve">Инструменты </w:t>
      </w:r>
      <w:r w:rsidR="00D25A76" w:rsidRPr="00735116">
        <w:rPr>
          <w:lang w:val="ru-RU"/>
        </w:rPr>
        <w:t>выполнения</w:t>
      </w:r>
      <w:r w:rsidRPr="00735116">
        <w:rPr>
          <w:lang w:val="ru-RU"/>
        </w:rPr>
        <w:t xml:space="preserve"> настоящего Соглашения</w:t>
      </w:r>
    </w:p>
    <w:p w14:paraId="0643C5D1" w14:textId="4D19DF4E" w:rsidR="00E27DB3" w:rsidRPr="00735116" w:rsidRDefault="00E27DB3" w:rsidP="00BC6DC7">
      <w:pPr>
        <w:pStyle w:val="Normalaftertitle"/>
        <w:rPr>
          <w:lang w:val="ru-RU"/>
        </w:rPr>
      </w:pPr>
      <w:r w:rsidRPr="00735116">
        <w:rPr>
          <w:lang w:val="ru-RU"/>
        </w:rPr>
        <w:t>2.1</w:t>
      </w:r>
      <w:r w:rsidRPr="00735116">
        <w:rPr>
          <w:lang w:val="ru-RU"/>
        </w:rPr>
        <w:tab/>
      </w:r>
      <w:r w:rsidR="00F60F86" w:rsidRPr="00735116">
        <w:rPr>
          <w:lang w:val="ru-RU"/>
        </w:rPr>
        <w:t xml:space="preserve">В соответствии с положением 1.2 настоящего Соглашения и согласно соответствующим мандатам, правилам, </w:t>
      </w:r>
      <w:r w:rsidR="00A0111F" w:rsidRPr="00735116">
        <w:rPr>
          <w:lang w:val="ru-RU"/>
        </w:rPr>
        <w:t>регламентам</w:t>
      </w:r>
      <w:r w:rsidR="00F60F86" w:rsidRPr="00735116">
        <w:rPr>
          <w:lang w:val="ru-RU"/>
        </w:rPr>
        <w:t xml:space="preserve"> и процедурам </w:t>
      </w:r>
      <w:r w:rsidR="005E667F" w:rsidRPr="00735116">
        <w:rPr>
          <w:lang w:val="ru-RU"/>
        </w:rPr>
        <w:t>П</w:t>
      </w:r>
      <w:r w:rsidR="00F60F86" w:rsidRPr="00735116">
        <w:rPr>
          <w:lang w:val="ru-RU"/>
        </w:rPr>
        <w:t>одписавшие стороны могут рассмотреть вопрос об использовании следующих инструментов и средств</w:t>
      </w:r>
      <w:r w:rsidR="00553275" w:rsidRPr="00735116">
        <w:rPr>
          <w:lang w:val="ru-RU"/>
        </w:rPr>
        <w:t xml:space="preserve"> с целью </w:t>
      </w:r>
      <w:r w:rsidR="00990199" w:rsidRPr="00735116">
        <w:rPr>
          <w:lang w:val="ru-RU"/>
        </w:rPr>
        <w:t xml:space="preserve">общего </w:t>
      </w:r>
      <w:r w:rsidR="00553275" w:rsidRPr="00735116">
        <w:rPr>
          <w:lang w:val="ru-RU"/>
        </w:rPr>
        <w:t>содействия процессу</w:t>
      </w:r>
      <w:r w:rsidR="00F60F86" w:rsidRPr="00735116">
        <w:rPr>
          <w:lang w:val="ru-RU"/>
        </w:rPr>
        <w:t xml:space="preserve"> принятия </w:t>
      </w:r>
      <w:r w:rsidR="00F30323" w:rsidRPr="00735116">
        <w:rPr>
          <w:lang w:val="ru-RU"/>
        </w:rPr>
        <w:t xml:space="preserve">членами </w:t>
      </w:r>
      <w:r w:rsidR="00DA3CAD" w:rsidRPr="00735116">
        <w:rPr>
          <w:lang w:val="ru-RU"/>
        </w:rPr>
        <w:t>АРСО</w:t>
      </w:r>
      <w:r w:rsidR="00F30323" w:rsidRPr="00735116">
        <w:rPr>
          <w:lang w:val="ru-RU"/>
        </w:rPr>
        <w:t xml:space="preserve"> </w:t>
      </w:r>
      <w:r w:rsidR="00F60F86" w:rsidRPr="00735116">
        <w:rPr>
          <w:lang w:val="ru-RU"/>
        </w:rPr>
        <w:t>Рекомендаций МСЭ-Т и других</w:t>
      </w:r>
      <w:r w:rsidR="00D442E0" w:rsidRPr="00735116">
        <w:rPr>
          <w:lang w:val="ru-RU"/>
        </w:rPr>
        <w:t xml:space="preserve"> наработок</w:t>
      </w:r>
      <w:r w:rsidR="00F60F86" w:rsidRPr="00735116">
        <w:rPr>
          <w:lang w:val="ru-RU"/>
        </w:rPr>
        <w:t xml:space="preserve"> МСЭ</w:t>
      </w:r>
      <w:r w:rsidRPr="00735116">
        <w:rPr>
          <w:lang w:val="ru-RU"/>
        </w:rPr>
        <w:t>:</w:t>
      </w:r>
    </w:p>
    <w:p w14:paraId="71089EB7" w14:textId="58533170" w:rsidR="00E27DB3" w:rsidRPr="00735116" w:rsidRDefault="000E668C" w:rsidP="00BC6DC7">
      <w:pPr>
        <w:pStyle w:val="enumlev1"/>
        <w:rPr>
          <w:lang w:val="ru-RU"/>
        </w:rPr>
      </w:pPr>
      <w:r w:rsidRPr="00735116">
        <w:rPr>
          <w:lang w:val="ru-RU"/>
        </w:rPr>
        <w:t>−</w:t>
      </w:r>
      <w:r w:rsidR="00E27DB3" w:rsidRPr="00735116">
        <w:rPr>
          <w:lang w:val="ru-RU"/>
        </w:rPr>
        <w:tab/>
      </w:r>
      <w:hyperlink r:id="rId19" w:history="1">
        <w:proofErr w:type="spellStart"/>
        <w:r w:rsidR="00E27DB3" w:rsidRPr="00735116">
          <w:rPr>
            <w:rStyle w:val="Hyperlink"/>
            <w:rFonts w:cstheme="majorHAnsi"/>
            <w:lang w:val="ru-RU"/>
          </w:rPr>
          <w:t>ITUSearch</w:t>
        </w:r>
        <w:proofErr w:type="spellEnd"/>
      </w:hyperlink>
      <w:r w:rsidR="00E27DB3" w:rsidRPr="00735116">
        <w:rPr>
          <w:lang w:val="ru-RU"/>
        </w:rPr>
        <w:t xml:space="preserve">: </w:t>
      </w:r>
      <w:r w:rsidR="00E27DB3" w:rsidRPr="00735116">
        <w:rPr>
          <w:lang w:val="ru-RU"/>
        </w:rPr>
        <w:br/>
      </w:r>
      <w:proofErr w:type="spellStart"/>
      <w:r w:rsidR="00F60F86" w:rsidRPr="00735116">
        <w:rPr>
          <w:lang w:val="ru-RU"/>
        </w:rPr>
        <w:t>ITUSearch</w:t>
      </w:r>
      <w:proofErr w:type="spellEnd"/>
      <w:r w:rsidR="00F60F86" w:rsidRPr="00735116">
        <w:rPr>
          <w:lang w:val="ru-RU"/>
        </w:rPr>
        <w:t xml:space="preserve"> </w:t>
      </w:r>
      <w:r w:rsidR="00032446" w:rsidRPr="00735116">
        <w:rPr>
          <w:lang w:val="ru-RU"/>
        </w:rPr>
        <w:t>–</w:t>
      </w:r>
      <w:r w:rsidR="00F60F86" w:rsidRPr="00735116">
        <w:rPr>
          <w:lang w:val="ru-RU"/>
        </w:rPr>
        <w:t xml:space="preserve"> это поисковая система</w:t>
      </w:r>
      <w:r w:rsidR="0082049D" w:rsidRPr="00735116">
        <w:rPr>
          <w:lang w:val="ru-RU"/>
        </w:rPr>
        <w:t xml:space="preserve"> для извлечения документов, файлов и/или информации</w:t>
      </w:r>
      <w:r w:rsidR="007256BA" w:rsidRPr="00735116">
        <w:rPr>
          <w:lang w:val="ru-RU"/>
        </w:rPr>
        <w:t xml:space="preserve"> по</w:t>
      </w:r>
      <w:r w:rsidR="0082049D" w:rsidRPr="00735116">
        <w:rPr>
          <w:lang w:val="ru-RU"/>
        </w:rPr>
        <w:t xml:space="preserve"> какому-либо конкретному предмету, теме или вопросу;</w:t>
      </w:r>
    </w:p>
    <w:p w14:paraId="76FD98AE" w14:textId="74988335" w:rsidR="00E27DB3" w:rsidRPr="00735116" w:rsidRDefault="000E668C" w:rsidP="00BC6DC7">
      <w:pPr>
        <w:pStyle w:val="enumlev1"/>
        <w:rPr>
          <w:rFonts w:asciiTheme="minorHAnsi" w:hAnsiTheme="minorHAnsi" w:cs="Calibri Light"/>
          <w:lang w:val="ru-RU"/>
        </w:rPr>
      </w:pPr>
      <w:r w:rsidRPr="00735116">
        <w:rPr>
          <w:lang w:val="ru-RU"/>
        </w:rPr>
        <w:t>−</w:t>
      </w:r>
      <w:r w:rsidRPr="00735116">
        <w:rPr>
          <w:lang w:val="ru-RU"/>
        </w:rPr>
        <w:tab/>
      </w:r>
      <w:hyperlink r:id="rId20" w:history="1">
        <w:r w:rsidR="00AD15DD" w:rsidRPr="00735116">
          <w:rPr>
            <w:rStyle w:val="Hyperlink"/>
            <w:rFonts w:asciiTheme="minorHAnsi" w:hAnsiTheme="minorHAnsi" w:cstheme="majorHAnsi"/>
            <w:lang w:val="ru-RU"/>
          </w:rPr>
          <w:t>С</w:t>
        </w:r>
        <w:r w:rsidR="00620CEA" w:rsidRPr="00735116">
          <w:rPr>
            <w:rStyle w:val="Hyperlink"/>
            <w:rFonts w:asciiTheme="minorHAnsi" w:hAnsiTheme="minorHAnsi" w:cstheme="majorHAnsi"/>
            <w:lang w:val="ru-RU"/>
          </w:rPr>
          <w:t>реда стандартов для ИК</w:t>
        </w:r>
        <w:r w:rsidR="00C010FC" w:rsidRPr="00735116">
          <w:rPr>
            <w:rStyle w:val="Hyperlink"/>
            <w:rFonts w:asciiTheme="minorHAnsi" w:hAnsiTheme="minorHAnsi" w:cstheme="majorHAnsi"/>
            <w:lang w:val="ru-RU"/>
          </w:rPr>
          <w:t>Т, разработанная МСЭ</w:t>
        </w:r>
      </w:hyperlink>
      <w:r w:rsidR="00E27DB3" w:rsidRPr="00735116">
        <w:rPr>
          <w:rFonts w:asciiTheme="minorHAnsi" w:hAnsiTheme="minorHAnsi"/>
          <w:lang w:val="ru-RU"/>
        </w:rPr>
        <w:t xml:space="preserve">: </w:t>
      </w:r>
      <w:r w:rsidR="00E27DB3" w:rsidRPr="00735116">
        <w:rPr>
          <w:rFonts w:asciiTheme="minorHAnsi" w:hAnsiTheme="minorHAnsi"/>
          <w:lang w:val="ru-RU"/>
        </w:rPr>
        <w:br/>
      </w:r>
      <w:r w:rsidR="00620CEA" w:rsidRPr="00735116">
        <w:rPr>
          <w:rFonts w:asciiTheme="minorHAnsi" w:hAnsiTheme="minorHAnsi"/>
          <w:lang w:val="ru-RU"/>
        </w:rPr>
        <w:t>Данный</w:t>
      </w:r>
      <w:r w:rsidR="00F60F86" w:rsidRPr="00735116">
        <w:rPr>
          <w:rFonts w:asciiTheme="minorHAnsi" w:hAnsiTheme="minorHAnsi"/>
          <w:lang w:val="ru-RU"/>
        </w:rPr>
        <w:t xml:space="preserve"> инструмент предназначен для поддержки стандартизации </w:t>
      </w:r>
      <w:r w:rsidR="00BE0A1C" w:rsidRPr="00735116">
        <w:rPr>
          <w:rFonts w:asciiTheme="minorHAnsi" w:hAnsiTheme="minorHAnsi"/>
          <w:lang w:val="ru-RU"/>
        </w:rPr>
        <w:t>в</w:t>
      </w:r>
      <w:r w:rsidR="00F60F86" w:rsidRPr="00735116">
        <w:rPr>
          <w:rFonts w:asciiTheme="minorHAnsi" w:hAnsiTheme="minorHAnsi"/>
          <w:lang w:val="ru-RU"/>
        </w:rPr>
        <w:t xml:space="preserve"> конкретной области ИКТ (например, безопасност</w:t>
      </w:r>
      <w:r w:rsidR="00BE0A1C" w:rsidRPr="00735116">
        <w:rPr>
          <w:rFonts w:asciiTheme="minorHAnsi" w:hAnsiTheme="minorHAnsi"/>
          <w:lang w:val="ru-RU"/>
        </w:rPr>
        <w:t>ь</w:t>
      </w:r>
      <w:r w:rsidR="00F60F86" w:rsidRPr="00735116">
        <w:rPr>
          <w:rFonts w:asciiTheme="minorHAnsi" w:hAnsiTheme="minorHAnsi"/>
          <w:lang w:val="ru-RU"/>
        </w:rPr>
        <w:t>, опт</w:t>
      </w:r>
      <w:r w:rsidR="00BE0A1C" w:rsidRPr="00735116">
        <w:rPr>
          <w:rFonts w:asciiTheme="minorHAnsi" w:hAnsiTheme="minorHAnsi"/>
          <w:lang w:val="ru-RU"/>
        </w:rPr>
        <w:t>о</w:t>
      </w:r>
      <w:r w:rsidR="00F60F86" w:rsidRPr="00735116">
        <w:rPr>
          <w:rFonts w:asciiTheme="minorHAnsi" w:hAnsiTheme="minorHAnsi"/>
          <w:lang w:val="ru-RU"/>
        </w:rPr>
        <w:t>волок</w:t>
      </w:r>
      <w:r w:rsidR="00BE0A1C" w:rsidRPr="00735116">
        <w:rPr>
          <w:rFonts w:asciiTheme="minorHAnsi" w:hAnsiTheme="minorHAnsi"/>
          <w:lang w:val="ru-RU"/>
        </w:rPr>
        <w:t>но</w:t>
      </w:r>
      <w:r w:rsidR="00F60F86" w:rsidRPr="00735116">
        <w:rPr>
          <w:rFonts w:asciiTheme="minorHAnsi" w:hAnsiTheme="minorHAnsi"/>
          <w:lang w:val="ru-RU"/>
        </w:rPr>
        <w:t>, искусственн</w:t>
      </w:r>
      <w:r w:rsidR="000310C2" w:rsidRPr="00735116">
        <w:rPr>
          <w:rFonts w:asciiTheme="minorHAnsi" w:hAnsiTheme="minorHAnsi"/>
          <w:lang w:val="ru-RU"/>
        </w:rPr>
        <w:t>ый</w:t>
      </w:r>
      <w:r w:rsidR="00F60F86" w:rsidRPr="00735116">
        <w:rPr>
          <w:rFonts w:asciiTheme="minorHAnsi" w:hAnsiTheme="minorHAnsi"/>
          <w:lang w:val="ru-RU"/>
        </w:rPr>
        <w:t xml:space="preserve"> интеллект, 5G</w:t>
      </w:r>
      <w:r w:rsidR="006E5B1A" w:rsidRPr="00735116">
        <w:rPr>
          <w:rFonts w:asciiTheme="minorHAnsi" w:hAnsiTheme="minorHAnsi"/>
          <w:lang w:val="ru-RU"/>
        </w:rPr>
        <w:t>,</w:t>
      </w:r>
      <w:r w:rsidR="00F60F86" w:rsidRPr="00735116">
        <w:rPr>
          <w:rFonts w:asciiTheme="minorHAnsi" w:hAnsiTheme="minorHAnsi"/>
          <w:lang w:val="ru-RU"/>
        </w:rPr>
        <w:t xml:space="preserve"> машинно</w:t>
      </w:r>
      <w:r w:rsidR="000310C2" w:rsidRPr="00735116">
        <w:rPr>
          <w:rFonts w:asciiTheme="minorHAnsi" w:hAnsiTheme="minorHAnsi"/>
          <w:lang w:val="ru-RU"/>
        </w:rPr>
        <w:t>е</w:t>
      </w:r>
      <w:r w:rsidR="00F60F86" w:rsidRPr="00735116">
        <w:rPr>
          <w:rFonts w:asciiTheme="minorHAnsi" w:hAnsiTheme="minorHAnsi"/>
          <w:lang w:val="ru-RU"/>
        </w:rPr>
        <w:t xml:space="preserve"> обучени</w:t>
      </w:r>
      <w:r w:rsidR="000310C2" w:rsidRPr="00735116">
        <w:rPr>
          <w:rFonts w:asciiTheme="minorHAnsi" w:hAnsiTheme="minorHAnsi"/>
          <w:lang w:val="ru-RU"/>
        </w:rPr>
        <w:t>е</w:t>
      </w:r>
      <w:r w:rsidR="00F60F86" w:rsidRPr="00735116">
        <w:rPr>
          <w:rFonts w:asciiTheme="minorHAnsi" w:hAnsiTheme="minorHAnsi"/>
          <w:lang w:val="ru-RU"/>
        </w:rPr>
        <w:t xml:space="preserve"> и т. </w:t>
      </w:r>
      <w:r w:rsidR="000310C2" w:rsidRPr="00735116">
        <w:rPr>
          <w:rFonts w:asciiTheme="minorHAnsi" w:hAnsiTheme="minorHAnsi"/>
          <w:lang w:val="ru-RU"/>
        </w:rPr>
        <w:t>д</w:t>
      </w:r>
      <w:r w:rsidR="00F60F86" w:rsidRPr="00735116">
        <w:rPr>
          <w:rFonts w:asciiTheme="minorHAnsi" w:hAnsiTheme="minorHAnsi"/>
          <w:lang w:val="ru-RU"/>
        </w:rPr>
        <w:t xml:space="preserve">.) </w:t>
      </w:r>
      <w:r w:rsidR="00A30066" w:rsidRPr="00735116">
        <w:rPr>
          <w:rFonts w:asciiTheme="minorHAnsi" w:hAnsiTheme="minorHAnsi"/>
          <w:lang w:val="ru-RU"/>
        </w:rPr>
        <w:t>п</w:t>
      </w:r>
      <w:r w:rsidR="00F60F86" w:rsidRPr="00735116">
        <w:rPr>
          <w:rFonts w:asciiTheme="minorHAnsi" w:hAnsiTheme="minorHAnsi"/>
          <w:lang w:val="ru-RU"/>
        </w:rPr>
        <w:t xml:space="preserve">утем определения </w:t>
      </w:r>
      <w:r w:rsidR="006E5B1A" w:rsidRPr="00735116">
        <w:rPr>
          <w:rFonts w:asciiTheme="minorHAnsi" w:hAnsiTheme="minorHAnsi"/>
          <w:lang w:val="ru-RU"/>
        </w:rPr>
        <w:t>имеющихся</w:t>
      </w:r>
      <w:r w:rsidR="00F60F86" w:rsidRPr="00735116">
        <w:rPr>
          <w:rFonts w:asciiTheme="minorHAnsi" w:hAnsiTheme="minorHAnsi"/>
          <w:lang w:val="ru-RU"/>
        </w:rPr>
        <w:t xml:space="preserve"> опубликованных стандартов, </w:t>
      </w:r>
      <w:r w:rsidR="007E73B3" w:rsidRPr="00735116">
        <w:rPr>
          <w:rFonts w:asciiTheme="minorHAnsi" w:hAnsiTheme="minorHAnsi"/>
          <w:lang w:val="ru-RU"/>
        </w:rPr>
        <w:t xml:space="preserve">разрабатываемых </w:t>
      </w:r>
      <w:r w:rsidR="00F60F86" w:rsidRPr="00735116">
        <w:rPr>
          <w:rFonts w:asciiTheme="minorHAnsi" w:hAnsiTheme="minorHAnsi"/>
          <w:lang w:val="ru-RU"/>
        </w:rPr>
        <w:t>стандартов</w:t>
      </w:r>
      <w:r w:rsidR="007E73B3" w:rsidRPr="00735116">
        <w:rPr>
          <w:rFonts w:asciiTheme="minorHAnsi" w:hAnsiTheme="minorHAnsi"/>
          <w:lang w:val="ru-RU"/>
        </w:rPr>
        <w:t xml:space="preserve"> </w:t>
      </w:r>
      <w:r w:rsidR="00F60F86" w:rsidRPr="00735116">
        <w:rPr>
          <w:rFonts w:asciiTheme="minorHAnsi" w:hAnsiTheme="minorHAnsi"/>
          <w:lang w:val="ru-RU"/>
        </w:rPr>
        <w:t xml:space="preserve">и областей, где стандарты </w:t>
      </w:r>
      <w:r w:rsidR="00776102" w:rsidRPr="00735116">
        <w:rPr>
          <w:rFonts w:asciiTheme="minorHAnsi" w:hAnsiTheme="minorHAnsi"/>
          <w:lang w:val="ru-RU"/>
        </w:rPr>
        <w:t>необходимы</w:t>
      </w:r>
      <w:r w:rsidR="00F60F86" w:rsidRPr="00735116">
        <w:rPr>
          <w:rFonts w:asciiTheme="minorHAnsi" w:hAnsiTheme="minorHAnsi"/>
          <w:lang w:val="ru-RU"/>
        </w:rPr>
        <w:t xml:space="preserve">, </w:t>
      </w:r>
      <w:r w:rsidR="00776102" w:rsidRPr="00735116">
        <w:rPr>
          <w:rFonts w:asciiTheme="minorHAnsi" w:hAnsiTheme="minorHAnsi"/>
          <w:lang w:val="ru-RU"/>
        </w:rPr>
        <w:t>однако их раз</w:t>
      </w:r>
      <w:r w:rsidR="00F60F86" w:rsidRPr="00735116">
        <w:rPr>
          <w:rFonts w:asciiTheme="minorHAnsi" w:hAnsiTheme="minorHAnsi"/>
          <w:lang w:val="ru-RU"/>
        </w:rPr>
        <w:t>рабо</w:t>
      </w:r>
      <w:r w:rsidR="00776102" w:rsidRPr="00735116">
        <w:rPr>
          <w:rFonts w:asciiTheme="minorHAnsi" w:hAnsiTheme="minorHAnsi"/>
          <w:lang w:val="ru-RU"/>
        </w:rPr>
        <w:t>тка</w:t>
      </w:r>
      <w:r w:rsidR="00F60F86" w:rsidRPr="00735116">
        <w:rPr>
          <w:rFonts w:asciiTheme="minorHAnsi" w:hAnsiTheme="minorHAnsi"/>
          <w:lang w:val="ru-RU"/>
        </w:rPr>
        <w:t xml:space="preserve"> еще не начата</w:t>
      </w:r>
      <w:r w:rsidR="00102BDA" w:rsidRPr="00735116">
        <w:rPr>
          <w:rFonts w:asciiTheme="minorHAnsi" w:hAnsiTheme="minorHAnsi"/>
          <w:lang w:val="ru-RU"/>
        </w:rPr>
        <w:t>;</w:t>
      </w:r>
    </w:p>
    <w:p w14:paraId="53413595" w14:textId="3BA6761C" w:rsidR="00E27DB3" w:rsidRPr="00735116" w:rsidRDefault="000E668C" w:rsidP="00F60F86">
      <w:pPr>
        <w:pStyle w:val="enumlev1"/>
        <w:rPr>
          <w:lang w:val="ru-RU"/>
        </w:rPr>
      </w:pPr>
      <w:r w:rsidRPr="00735116">
        <w:rPr>
          <w:lang w:val="ru-RU"/>
        </w:rPr>
        <w:t>−</w:t>
      </w:r>
      <w:r w:rsidRPr="00735116">
        <w:rPr>
          <w:lang w:val="ru-RU"/>
        </w:rPr>
        <w:tab/>
      </w:r>
      <w:r w:rsidR="00655271" w:rsidRPr="00735116">
        <w:rPr>
          <w:lang w:val="ru-RU"/>
        </w:rPr>
        <w:t>д</w:t>
      </w:r>
      <w:r w:rsidR="00F60F86" w:rsidRPr="00735116">
        <w:rPr>
          <w:lang w:val="ru-RU"/>
        </w:rPr>
        <w:t>истанционное участие:</w:t>
      </w:r>
      <w:r w:rsidR="00F60F86" w:rsidRPr="00735116">
        <w:rPr>
          <w:lang w:val="ru-RU"/>
        </w:rPr>
        <w:br/>
        <w:t xml:space="preserve">Инструменты, которые </w:t>
      </w:r>
      <w:r w:rsidR="00DA753E" w:rsidRPr="00735116">
        <w:rPr>
          <w:lang w:val="ru-RU"/>
        </w:rPr>
        <w:t>обеспечивают</w:t>
      </w:r>
      <w:r w:rsidR="00F60F86" w:rsidRPr="00735116">
        <w:rPr>
          <w:lang w:val="ru-RU"/>
        </w:rPr>
        <w:t xml:space="preserve">/облегчают </w:t>
      </w:r>
      <w:r w:rsidR="00FF5528" w:rsidRPr="00735116">
        <w:rPr>
          <w:lang w:val="ru-RU"/>
        </w:rPr>
        <w:t xml:space="preserve">удаленный </w:t>
      </w:r>
      <w:r w:rsidR="00F60F86" w:rsidRPr="00735116">
        <w:rPr>
          <w:lang w:val="ru-RU"/>
        </w:rPr>
        <w:t xml:space="preserve">доступ к мероприятиям МСЭ с использованием инструментов </w:t>
      </w:r>
      <w:r w:rsidR="00FF5528" w:rsidRPr="00735116">
        <w:rPr>
          <w:lang w:val="ru-RU"/>
        </w:rPr>
        <w:t xml:space="preserve">дистанционного </w:t>
      </w:r>
      <w:r w:rsidR="00F60F86" w:rsidRPr="00735116">
        <w:rPr>
          <w:lang w:val="ru-RU"/>
        </w:rPr>
        <w:t>участия</w:t>
      </w:r>
      <w:r w:rsidR="00341578" w:rsidRPr="00735116">
        <w:rPr>
          <w:lang w:val="ru-RU"/>
        </w:rPr>
        <w:t>;</w:t>
      </w:r>
    </w:p>
    <w:p w14:paraId="07B17305" w14:textId="4A820D57" w:rsidR="00E27DB3" w:rsidRPr="00735116" w:rsidRDefault="000E668C" w:rsidP="00F60F86">
      <w:pPr>
        <w:pStyle w:val="enumlev1"/>
        <w:rPr>
          <w:lang w:val="ru-RU"/>
        </w:rPr>
      </w:pPr>
      <w:r w:rsidRPr="00735116">
        <w:rPr>
          <w:lang w:val="ru-RU"/>
        </w:rPr>
        <w:t>−</w:t>
      </w:r>
      <w:r w:rsidRPr="00735116">
        <w:rPr>
          <w:lang w:val="ru-RU"/>
        </w:rPr>
        <w:tab/>
      </w:r>
      <w:r w:rsidR="00655271" w:rsidRPr="00735116">
        <w:rPr>
          <w:lang w:val="ru-RU"/>
        </w:rPr>
        <w:t>п</w:t>
      </w:r>
      <w:r w:rsidR="00F60F86" w:rsidRPr="00735116">
        <w:rPr>
          <w:lang w:val="ru-RU"/>
        </w:rPr>
        <w:t>риложения:</w:t>
      </w:r>
      <w:r w:rsidR="00F60F86" w:rsidRPr="00735116">
        <w:rPr>
          <w:lang w:val="ru-RU"/>
        </w:rPr>
        <w:br/>
      </w:r>
      <w:r w:rsidR="003B2A1C" w:rsidRPr="00735116">
        <w:rPr>
          <w:lang w:val="ru-RU"/>
        </w:rPr>
        <w:t>Прочие</w:t>
      </w:r>
      <w:r w:rsidR="00F60F86" w:rsidRPr="00735116">
        <w:rPr>
          <w:lang w:val="ru-RU"/>
        </w:rPr>
        <w:t xml:space="preserve"> приложения для передачи ИТ-технологий, в которых подчеркивается роль стандартов МСЭ в создании зоны свободной торговли в Африке, а также, например, </w:t>
      </w:r>
      <w:r w:rsidR="00655271" w:rsidRPr="00735116">
        <w:rPr>
          <w:lang w:val="ru-RU"/>
        </w:rPr>
        <w:t xml:space="preserve">континентальные </w:t>
      </w:r>
      <w:r w:rsidR="00F60F86" w:rsidRPr="00735116">
        <w:rPr>
          <w:lang w:val="ru-RU"/>
        </w:rPr>
        <w:t>идентификационны</w:t>
      </w:r>
      <w:r w:rsidR="00655271" w:rsidRPr="00735116">
        <w:rPr>
          <w:lang w:val="ru-RU"/>
        </w:rPr>
        <w:t>е</w:t>
      </w:r>
      <w:r w:rsidR="00F60F86" w:rsidRPr="00735116">
        <w:rPr>
          <w:lang w:val="ru-RU"/>
        </w:rPr>
        <w:t xml:space="preserve"> </w:t>
      </w:r>
      <w:r w:rsidR="00655271" w:rsidRPr="00735116">
        <w:rPr>
          <w:lang w:val="ru-RU"/>
        </w:rPr>
        <w:t>данные</w:t>
      </w:r>
      <w:r w:rsidR="00F60F86" w:rsidRPr="00735116">
        <w:rPr>
          <w:lang w:val="ru-RU"/>
        </w:rPr>
        <w:t>/континентальный паспорт для Африки</w:t>
      </w:r>
      <w:r w:rsidR="0082049D" w:rsidRPr="00735116">
        <w:rPr>
          <w:lang w:val="ru-RU"/>
        </w:rPr>
        <w:t>;</w:t>
      </w:r>
    </w:p>
    <w:p w14:paraId="6A9E0895" w14:textId="72FD5B03" w:rsidR="00F60F86" w:rsidRPr="00735116" w:rsidRDefault="000E668C" w:rsidP="00F60F86">
      <w:pPr>
        <w:pStyle w:val="enumlev1"/>
        <w:rPr>
          <w:lang w:val="ru-RU"/>
        </w:rPr>
      </w:pPr>
      <w:r w:rsidRPr="00735116">
        <w:rPr>
          <w:lang w:val="ru-RU"/>
        </w:rPr>
        <w:t>−</w:t>
      </w:r>
      <w:r w:rsidRPr="00735116">
        <w:rPr>
          <w:lang w:val="ru-RU"/>
        </w:rPr>
        <w:tab/>
      </w:r>
      <w:r w:rsidR="002D647D" w:rsidRPr="00735116">
        <w:rPr>
          <w:lang w:val="ru-RU"/>
        </w:rPr>
        <w:t>п</w:t>
      </w:r>
      <w:r w:rsidR="00F60F86" w:rsidRPr="00735116">
        <w:rPr>
          <w:lang w:val="ru-RU"/>
        </w:rPr>
        <w:t xml:space="preserve">рограмма </w:t>
      </w:r>
      <w:r w:rsidR="00755ECE" w:rsidRPr="00735116">
        <w:rPr>
          <w:color w:val="000000"/>
          <w:lang w:val="ru-RU"/>
        </w:rPr>
        <w:t>"</w:t>
      </w:r>
      <w:r w:rsidR="00755ECE" w:rsidRPr="00735116">
        <w:rPr>
          <w:lang w:val="ru-RU"/>
        </w:rPr>
        <w:t>И</w:t>
      </w:r>
      <w:r w:rsidR="00F60F86" w:rsidRPr="00735116">
        <w:rPr>
          <w:lang w:val="ru-RU"/>
        </w:rPr>
        <w:t>нкубатор</w:t>
      </w:r>
      <w:r w:rsidR="00755ECE" w:rsidRPr="00735116">
        <w:rPr>
          <w:color w:val="000000"/>
          <w:lang w:val="ru-RU"/>
        </w:rPr>
        <w:t>"</w:t>
      </w:r>
      <w:r w:rsidR="00F60F86" w:rsidRPr="00735116">
        <w:rPr>
          <w:lang w:val="ru-RU"/>
        </w:rPr>
        <w:t>:</w:t>
      </w:r>
      <w:r w:rsidR="00F60F86" w:rsidRPr="00735116">
        <w:rPr>
          <w:lang w:val="ru-RU"/>
        </w:rPr>
        <w:br/>
        <w:t xml:space="preserve">Платформа с участием многих заинтересованных сторон, </w:t>
      </w:r>
      <w:r w:rsidR="00676A50" w:rsidRPr="00735116">
        <w:rPr>
          <w:lang w:val="ru-RU"/>
        </w:rPr>
        <w:t>участниками которой являются</w:t>
      </w:r>
      <w:r w:rsidR="00F60F86" w:rsidRPr="00735116">
        <w:rPr>
          <w:lang w:val="ru-RU"/>
        </w:rPr>
        <w:t xml:space="preserve"> </w:t>
      </w:r>
      <w:r w:rsidR="00C010FC" w:rsidRPr="00735116">
        <w:rPr>
          <w:lang w:val="ru-RU"/>
        </w:rPr>
        <w:t>Государства</w:t>
      </w:r>
      <w:r w:rsidR="00F60F86" w:rsidRPr="00735116">
        <w:rPr>
          <w:lang w:val="ru-RU"/>
        </w:rPr>
        <w:t>-</w:t>
      </w:r>
      <w:r w:rsidR="00C010FC" w:rsidRPr="00735116">
        <w:rPr>
          <w:lang w:val="ru-RU"/>
        </w:rPr>
        <w:t>Члены</w:t>
      </w:r>
      <w:r w:rsidR="00F60F86" w:rsidRPr="00735116">
        <w:rPr>
          <w:lang w:val="ru-RU"/>
        </w:rPr>
        <w:t xml:space="preserve">, </w:t>
      </w:r>
      <w:r w:rsidR="00676A50" w:rsidRPr="00735116">
        <w:rPr>
          <w:lang w:val="ru-RU"/>
        </w:rPr>
        <w:t xml:space="preserve">учреждения системы </w:t>
      </w:r>
      <w:r w:rsidR="00F60F86" w:rsidRPr="00735116">
        <w:rPr>
          <w:lang w:val="ru-RU"/>
        </w:rPr>
        <w:t>ООН, организации по разработке стандартов, промышленн</w:t>
      </w:r>
      <w:r w:rsidR="00B314A5" w:rsidRPr="00735116">
        <w:rPr>
          <w:lang w:val="ru-RU"/>
        </w:rPr>
        <w:t>ые предприятия</w:t>
      </w:r>
      <w:r w:rsidR="00F60F86" w:rsidRPr="00735116">
        <w:rPr>
          <w:lang w:val="ru-RU"/>
        </w:rPr>
        <w:t xml:space="preserve">, </w:t>
      </w:r>
      <w:r w:rsidR="00B314A5" w:rsidRPr="00735116">
        <w:rPr>
          <w:lang w:val="ru-RU"/>
        </w:rPr>
        <w:t xml:space="preserve">академические организации </w:t>
      </w:r>
      <w:r w:rsidR="00F60F86" w:rsidRPr="00735116">
        <w:rPr>
          <w:lang w:val="ru-RU"/>
        </w:rPr>
        <w:t xml:space="preserve">и другие негосударственные субъекты. Программа </w:t>
      </w:r>
      <w:r w:rsidR="004B7173" w:rsidRPr="00735116">
        <w:rPr>
          <w:color w:val="000000"/>
          <w:lang w:val="ru-RU"/>
        </w:rPr>
        <w:t>"</w:t>
      </w:r>
      <w:r w:rsidR="004B7173" w:rsidRPr="00735116">
        <w:rPr>
          <w:lang w:val="ru-RU"/>
        </w:rPr>
        <w:t>Инкубатор</w:t>
      </w:r>
      <w:r w:rsidR="004B7173" w:rsidRPr="00735116">
        <w:rPr>
          <w:color w:val="000000"/>
          <w:lang w:val="ru-RU"/>
        </w:rPr>
        <w:t>"</w:t>
      </w:r>
      <w:r w:rsidR="00F60F86" w:rsidRPr="00735116">
        <w:rPr>
          <w:lang w:val="ru-RU"/>
        </w:rPr>
        <w:t xml:space="preserve"> </w:t>
      </w:r>
      <w:r w:rsidR="002300B6" w:rsidRPr="00735116">
        <w:rPr>
          <w:lang w:val="ru-RU"/>
        </w:rPr>
        <w:t>оказывает поддержку</w:t>
      </w:r>
      <w:r w:rsidR="00F60F86" w:rsidRPr="00735116">
        <w:rPr>
          <w:lang w:val="ru-RU"/>
        </w:rPr>
        <w:t xml:space="preserve"> и </w:t>
      </w:r>
      <w:r w:rsidR="002300B6" w:rsidRPr="00735116">
        <w:rPr>
          <w:lang w:val="ru-RU"/>
        </w:rPr>
        <w:t xml:space="preserve">содействие </w:t>
      </w:r>
      <w:r w:rsidR="00F60F86" w:rsidRPr="00735116">
        <w:rPr>
          <w:lang w:val="ru-RU"/>
        </w:rPr>
        <w:t>ориентированны</w:t>
      </w:r>
      <w:r w:rsidR="008C3EE4" w:rsidRPr="00735116">
        <w:rPr>
          <w:lang w:val="ru-RU"/>
        </w:rPr>
        <w:t>м</w:t>
      </w:r>
      <w:r w:rsidR="00F60F86" w:rsidRPr="00735116">
        <w:rPr>
          <w:lang w:val="ru-RU"/>
        </w:rPr>
        <w:t xml:space="preserve"> на технологии предпринимател</w:t>
      </w:r>
      <w:r w:rsidR="008C3EE4" w:rsidRPr="00735116">
        <w:rPr>
          <w:lang w:val="ru-RU"/>
        </w:rPr>
        <w:t>ям</w:t>
      </w:r>
      <w:r w:rsidR="00F60F86" w:rsidRPr="00735116">
        <w:rPr>
          <w:lang w:val="ru-RU"/>
        </w:rPr>
        <w:t xml:space="preserve"> и стартап</w:t>
      </w:r>
      <w:r w:rsidR="008C3EE4" w:rsidRPr="00735116">
        <w:rPr>
          <w:lang w:val="ru-RU"/>
        </w:rPr>
        <w:t>ам</w:t>
      </w:r>
      <w:r w:rsidR="00F60F86" w:rsidRPr="00735116">
        <w:rPr>
          <w:lang w:val="ru-RU"/>
        </w:rPr>
        <w:t xml:space="preserve"> на ранних стадиях развития</w:t>
      </w:r>
      <w:r w:rsidR="00676A50" w:rsidRPr="00735116">
        <w:rPr>
          <w:lang w:val="ru-RU"/>
        </w:rPr>
        <w:t>.</w:t>
      </w:r>
    </w:p>
    <w:p w14:paraId="58FAC0D0" w14:textId="498FC39D" w:rsidR="000E425A" w:rsidRPr="00735116" w:rsidRDefault="000E668C" w:rsidP="00BC6DC7">
      <w:pPr>
        <w:pStyle w:val="ArtNo"/>
        <w:rPr>
          <w:lang w:val="ru-RU"/>
        </w:rPr>
      </w:pPr>
      <w:r w:rsidRPr="00735116">
        <w:rPr>
          <w:lang w:val="ru-RU"/>
        </w:rPr>
        <w:t xml:space="preserve">СТАТЬЯ </w:t>
      </w:r>
      <w:r w:rsidR="00E27DB3" w:rsidRPr="00735116">
        <w:rPr>
          <w:lang w:val="ru-RU"/>
        </w:rPr>
        <w:t>3</w:t>
      </w:r>
    </w:p>
    <w:p w14:paraId="4CC31D18" w14:textId="19EE7A39" w:rsidR="00E27DB3" w:rsidRPr="00735116" w:rsidRDefault="00F60F86" w:rsidP="00BC6DC7">
      <w:pPr>
        <w:pStyle w:val="Arttitle"/>
        <w:rPr>
          <w:lang w:val="ru-RU"/>
        </w:rPr>
      </w:pPr>
      <w:r w:rsidRPr="00735116">
        <w:rPr>
          <w:lang w:val="ru-RU"/>
        </w:rPr>
        <w:t xml:space="preserve">Обмен мнениями, </w:t>
      </w:r>
      <w:r w:rsidR="001B607C" w:rsidRPr="00735116">
        <w:rPr>
          <w:lang w:val="ru-RU"/>
        </w:rPr>
        <w:t>примерами передового опыта</w:t>
      </w:r>
      <w:r w:rsidRPr="00735116">
        <w:rPr>
          <w:lang w:val="ru-RU"/>
        </w:rPr>
        <w:t xml:space="preserve"> </w:t>
      </w:r>
      <w:r w:rsidR="00A9476B" w:rsidRPr="00735116">
        <w:rPr>
          <w:lang w:val="ru-RU"/>
        </w:rPr>
        <w:br/>
      </w:r>
      <w:r w:rsidRPr="00735116">
        <w:rPr>
          <w:lang w:val="ru-RU"/>
        </w:rPr>
        <w:t xml:space="preserve">и </w:t>
      </w:r>
      <w:r w:rsidR="00AD15DD" w:rsidRPr="00735116">
        <w:rPr>
          <w:lang w:val="ru-RU"/>
        </w:rPr>
        <w:t>взаимное</w:t>
      </w:r>
      <w:r w:rsidRPr="00735116">
        <w:rPr>
          <w:lang w:val="ru-RU"/>
        </w:rPr>
        <w:t xml:space="preserve"> представительство</w:t>
      </w:r>
    </w:p>
    <w:p w14:paraId="743FED8B" w14:textId="209C9541" w:rsidR="00E27DB3" w:rsidRPr="00735116" w:rsidRDefault="00F60F86" w:rsidP="00BC6DC7">
      <w:pPr>
        <w:pStyle w:val="Normalaftertitle"/>
        <w:rPr>
          <w:lang w:val="ru-RU"/>
        </w:rPr>
      </w:pPr>
      <w:r w:rsidRPr="00735116">
        <w:rPr>
          <w:lang w:val="ru-RU"/>
        </w:rPr>
        <w:t>Подписавшие</w:t>
      </w:r>
      <w:r w:rsidR="00321D3D" w:rsidRPr="00735116">
        <w:rPr>
          <w:lang w:val="ru-RU"/>
        </w:rPr>
        <w:t xml:space="preserve"> стороны</w:t>
      </w:r>
      <w:r w:rsidRPr="00735116">
        <w:rPr>
          <w:lang w:val="ru-RU"/>
        </w:rPr>
        <w:t xml:space="preserve"> будут стремиться</w:t>
      </w:r>
      <w:r w:rsidR="00E27DB3" w:rsidRPr="00735116">
        <w:rPr>
          <w:lang w:val="ru-RU"/>
        </w:rPr>
        <w:t>:</w:t>
      </w:r>
    </w:p>
    <w:p w14:paraId="5388E6CE" w14:textId="7E048058" w:rsidR="00E27DB3" w:rsidRPr="00735116" w:rsidRDefault="00E27DB3" w:rsidP="00BC6DC7">
      <w:pPr>
        <w:rPr>
          <w:lang w:val="ru-RU"/>
        </w:rPr>
      </w:pPr>
      <w:r w:rsidRPr="00735116">
        <w:rPr>
          <w:lang w:val="ru-RU"/>
        </w:rPr>
        <w:t>3.1</w:t>
      </w:r>
      <w:r w:rsidRPr="00735116">
        <w:rPr>
          <w:lang w:val="ru-RU"/>
        </w:rPr>
        <w:tab/>
      </w:r>
      <w:r w:rsidR="0015790D" w:rsidRPr="00735116">
        <w:rPr>
          <w:lang w:val="ru-RU"/>
        </w:rPr>
        <w:t>п</w:t>
      </w:r>
      <w:r w:rsidR="00F60F86" w:rsidRPr="00735116">
        <w:rPr>
          <w:lang w:val="ru-RU"/>
        </w:rPr>
        <w:t>ри необходимости обеспечи</w:t>
      </w:r>
      <w:r w:rsidR="00FF409C" w:rsidRPr="00735116">
        <w:rPr>
          <w:lang w:val="ru-RU"/>
        </w:rPr>
        <w:t>ва</w:t>
      </w:r>
      <w:r w:rsidR="00F60F86" w:rsidRPr="00735116">
        <w:rPr>
          <w:lang w:val="ru-RU"/>
        </w:rPr>
        <w:t xml:space="preserve">ть </w:t>
      </w:r>
      <w:r w:rsidR="00AD15DD" w:rsidRPr="00735116">
        <w:rPr>
          <w:lang w:val="ru-RU"/>
        </w:rPr>
        <w:t>взаимное</w:t>
      </w:r>
      <w:r w:rsidR="00F60F86" w:rsidRPr="00735116">
        <w:rPr>
          <w:lang w:val="ru-RU"/>
        </w:rPr>
        <w:t xml:space="preserve"> представительство </w:t>
      </w:r>
      <w:r w:rsidR="00FF409C" w:rsidRPr="00735116">
        <w:rPr>
          <w:lang w:val="ru-RU"/>
        </w:rPr>
        <w:t>на</w:t>
      </w:r>
      <w:r w:rsidR="00F60F86" w:rsidRPr="00735116">
        <w:rPr>
          <w:lang w:val="ru-RU"/>
        </w:rPr>
        <w:t xml:space="preserve"> мероприятиях, </w:t>
      </w:r>
      <w:r w:rsidR="0015790D" w:rsidRPr="00735116">
        <w:rPr>
          <w:lang w:val="ru-RU"/>
        </w:rPr>
        <w:t xml:space="preserve">в том числе с возможным </w:t>
      </w:r>
      <w:r w:rsidR="00F60F86" w:rsidRPr="00735116">
        <w:rPr>
          <w:lang w:val="ru-RU"/>
        </w:rPr>
        <w:t>использование</w:t>
      </w:r>
      <w:r w:rsidR="0015790D" w:rsidRPr="00735116">
        <w:rPr>
          <w:lang w:val="ru-RU"/>
        </w:rPr>
        <w:t>м</w:t>
      </w:r>
      <w:r w:rsidR="00F60F86" w:rsidRPr="00735116">
        <w:rPr>
          <w:lang w:val="ru-RU"/>
        </w:rPr>
        <w:t xml:space="preserve"> инструментов </w:t>
      </w:r>
      <w:r w:rsidR="0015790D" w:rsidRPr="00735116">
        <w:rPr>
          <w:lang w:val="ru-RU"/>
        </w:rPr>
        <w:t xml:space="preserve">дистанционного </w:t>
      </w:r>
      <w:r w:rsidR="00F60F86" w:rsidRPr="00735116">
        <w:rPr>
          <w:lang w:val="ru-RU"/>
        </w:rPr>
        <w:t xml:space="preserve">участия, чтобы </w:t>
      </w:r>
      <w:r w:rsidR="008A7375" w:rsidRPr="00735116">
        <w:rPr>
          <w:lang w:val="ru-RU"/>
        </w:rPr>
        <w:t xml:space="preserve">обеспечить простоту </w:t>
      </w:r>
      <w:r w:rsidR="00F60F86" w:rsidRPr="00735116">
        <w:rPr>
          <w:lang w:val="ru-RU"/>
        </w:rPr>
        <w:t>широко</w:t>
      </w:r>
      <w:r w:rsidR="008A7375" w:rsidRPr="00735116">
        <w:rPr>
          <w:lang w:val="ru-RU"/>
        </w:rPr>
        <w:t>го</w:t>
      </w:r>
      <w:r w:rsidR="00F60F86" w:rsidRPr="00735116">
        <w:rPr>
          <w:lang w:val="ru-RU"/>
        </w:rPr>
        <w:t xml:space="preserve"> </w:t>
      </w:r>
      <w:r w:rsidR="00156230" w:rsidRPr="00735116">
        <w:rPr>
          <w:lang w:val="ru-RU"/>
        </w:rPr>
        <w:t xml:space="preserve">и бесплатного </w:t>
      </w:r>
      <w:r w:rsidR="00F60F86" w:rsidRPr="00735116">
        <w:rPr>
          <w:lang w:val="ru-RU"/>
        </w:rPr>
        <w:t>участи</w:t>
      </w:r>
      <w:r w:rsidR="008A7375" w:rsidRPr="00735116">
        <w:rPr>
          <w:lang w:val="ru-RU"/>
        </w:rPr>
        <w:t>я</w:t>
      </w:r>
      <w:r w:rsidRPr="00735116">
        <w:rPr>
          <w:lang w:val="ru-RU"/>
        </w:rPr>
        <w:t>;</w:t>
      </w:r>
    </w:p>
    <w:p w14:paraId="3A162759" w14:textId="1B2C31D7" w:rsidR="00E27DB3" w:rsidRPr="00735116" w:rsidRDefault="00E27DB3" w:rsidP="00BC6DC7">
      <w:pPr>
        <w:rPr>
          <w:lang w:val="ru-RU"/>
        </w:rPr>
      </w:pPr>
      <w:r w:rsidRPr="00735116">
        <w:rPr>
          <w:lang w:val="ru-RU"/>
        </w:rPr>
        <w:t>3.2</w:t>
      </w:r>
      <w:r w:rsidRPr="00735116">
        <w:rPr>
          <w:lang w:val="ru-RU"/>
        </w:rPr>
        <w:tab/>
      </w:r>
      <w:r w:rsidR="00FF409C" w:rsidRPr="00735116">
        <w:rPr>
          <w:lang w:val="ru-RU"/>
        </w:rPr>
        <w:t>искать</w:t>
      </w:r>
      <w:r w:rsidR="00F60F86" w:rsidRPr="00735116">
        <w:rPr>
          <w:lang w:val="ru-RU"/>
        </w:rPr>
        <w:t xml:space="preserve"> возможност</w:t>
      </w:r>
      <w:r w:rsidR="00FF409C" w:rsidRPr="00735116">
        <w:rPr>
          <w:lang w:val="ru-RU"/>
        </w:rPr>
        <w:t>и</w:t>
      </w:r>
      <w:r w:rsidR="00F60F86" w:rsidRPr="00735116">
        <w:rPr>
          <w:lang w:val="ru-RU"/>
        </w:rPr>
        <w:t xml:space="preserve"> </w:t>
      </w:r>
      <w:r w:rsidR="00FF409C" w:rsidRPr="00735116">
        <w:rPr>
          <w:lang w:val="ru-RU"/>
        </w:rPr>
        <w:t xml:space="preserve">для </w:t>
      </w:r>
      <w:r w:rsidR="00F60F86" w:rsidRPr="00735116">
        <w:rPr>
          <w:lang w:val="ru-RU"/>
        </w:rPr>
        <w:t>сотрудничества и обмена передов</w:t>
      </w:r>
      <w:r w:rsidR="002E2628" w:rsidRPr="00735116">
        <w:rPr>
          <w:lang w:val="ru-RU"/>
        </w:rPr>
        <w:t>ым</w:t>
      </w:r>
      <w:r w:rsidR="00F60F86" w:rsidRPr="00735116">
        <w:rPr>
          <w:lang w:val="ru-RU"/>
        </w:rPr>
        <w:t xml:space="preserve"> опыт</w:t>
      </w:r>
      <w:r w:rsidR="002E2628" w:rsidRPr="00735116">
        <w:rPr>
          <w:lang w:val="ru-RU"/>
        </w:rPr>
        <w:t>ом</w:t>
      </w:r>
      <w:r w:rsidR="00F60F86" w:rsidRPr="00735116">
        <w:rPr>
          <w:lang w:val="ru-RU"/>
        </w:rPr>
        <w:t xml:space="preserve"> в различных областях или </w:t>
      </w:r>
      <w:r w:rsidR="009C275B" w:rsidRPr="00735116">
        <w:rPr>
          <w:lang w:val="ru-RU"/>
        </w:rPr>
        <w:t xml:space="preserve">в вопросах </w:t>
      </w:r>
      <w:r w:rsidR="00F60F86" w:rsidRPr="00735116">
        <w:rPr>
          <w:lang w:val="ru-RU"/>
        </w:rPr>
        <w:t xml:space="preserve">стандартизации, </w:t>
      </w:r>
      <w:r w:rsidR="00A55F0C" w:rsidRPr="00735116">
        <w:rPr>
          <w:lang w:val="ru-RU"/>
        </w:rPr>
        <w:t>в том числе в отношении</w:t>
      </w:r>
      <w:r w:rsidR="009C275B" w:rsidRPr="00735116">
        <w:rPr>
          <w:lang w:val="ru-RU"/>
        </w:rPr>
        <w:t xml:space="preserve"> появляющихся</w:t>
      </w:r>
      <w:r w:rsidR="00F60F86" w:rsidRPr="00735116">
        <w:rPr>
          <w:lang w:val="ru-RU"/>
        </w:rPr>
        <w:t xml:space="preserve"> технологи</w:t>
      </w:r>
      <w:r w:rsidR="009C275B" w:rsidRPr="00735116">
        <w:rPr>
          <w:lang w:val="ru-RU"/>
        </w:rPr>
        <w:t>й</w:t>
      </w:r>
      <w:r w:rsidRPr="00735116">
        <w:rPr>
          <w:lang w:val="ru-RU"/>
        </w:rPr>
        <w:t>;</w:t>
      </w:r>
    </w:p>
    <w:p w14:paraId="1C6EEAD7" w14:textId="2C169CC4" w:rsidR="00A26B0D" w:rsidRPr="00735116" w:rsidRDefault="00A26B0D" w:rsidP="00BC6DC7">
      <w:pPr>
        <w:rPr>
          <w:lang w:val="ru-RU"/>
        </w:rPr>
      </w:pPr>
      <w:r w:rsidRPr="00735116">
        <w:rPr>
          <w:lang w:val="ru-RU"/>
        </w:rPr>
        <w:t>3.3</w:t>
      </w:r>
      <w:r w:rsidRPr="00735116">
        <w:rPr>
          <w:lang w:val="ru-RU"/>
        </w:rPr>
        <w:tab/>
      </w:r>
      <w:r w:rsidR="0015790D" w:rsidRPr="00735116">
        <w:rPr>
          <w:lang w:val="ru-RU"/>
        </w:rPr>
        <w:t>п</w:t>
      </w:r>
      <w:r w:rsidR="00F60F86" w:rsidRPr="00735116">
        <w:rPr>
          <w:lang w:val="ru-RU"/>
        </w:rPr>
        <w:t xml:space="preserve">риглашать представителей другой Подписавшей стороны посещать мероприятия, имеющие отношение к </w:t>
      </w:r>
      <w:proofErr w:type="gramStart"/>
      <w:r w:rsidR="00F60F86" w:rsidRPr="00735116">
        <w:rPr>
          <w:lang w:val="ru-RU"/>
        </w:rPr>
        <w:t>взаимному сотрудничеству</w:t>
      </w:r>
      <w:proofErr w:type="gramEnd"/>
      <w:r w:rsidR="00F60F86" w:rsidRPr="00735116">
        <w:rPr>
          <w:lang w:val="ru-RU"/>
        </w:rPr>
        <w:t xml:space="preserve">, в соответствии с правилами и процедурами приглашающей </w:t>
      </w:r>
      <w:r w:rsidR="006110AC" w:rsidRPr="00735116">
        <w:rPr>
          <w:lang w:val="ru-RU"/>
        </w:rPr>
        <w:t>Подписавшей с</w:t>
      </w:r>
      <w:r w:rsidR="00F60F86" w:rsidRPr="00735116">
        <w:rPr>
          <w:lang w:val="ru-RU"/>
        </w:rPr>
        <w:t>тороны</w:t>
      </w:r>
      <w:r w:rsidR="00E27DB3" w:rsidRPr="00735116">
        <w:rPr>
          <w:lang w:val="ru-RU"/>
        </w:rPr>
        <w:t>.</w:t>
      </w:r>
    </w:p>
    <w:p w14:paraId="463A43B2" w14:textId="330A6EB9" w:rsidR="00E27DB3" w:rsidRPr="00735116" w:rsidRDefault="00A26B0D" w:rsidP="00BC6DC7">
      <w:pPr>
        <w:rPr>
          <w:lang w:val="ru-RU"/>
        </w:rPr>
      </w:pPr>
      <w:r w:rsidRPr="00735116">
        <w:rPr>
          <w:lang w:val="ru-RU"/>
        </w:rPr>
        <w:t>3.4</w:t>
      </w:r>
      <w:r w:rsidRPr="00735116">
        <w:rPr>
          <w:lang w:val="ru-RU"/>
        </w:rPr>
        <w:tab/>
      </w:r>
      <w:r w:rsidR="00F60F86" w:rsidRPr="00735116">
        <w:rPr>
          <w:lang w:val="ru-RU"/>
        </w:rPr>
        <w:t xml:space="preserve">Подписавшие стороны признают ценность обмена информацией, относящейся к настоящему Соглашению, и предотвращения дублирования усилий по публикации и распространению такой информации. С этой целью </w:t>
      </w:r>
      <w:r w:rsidR="004F4BF1" w:rsidRPr="00735116">
        <w:rPr>
          <w:lang w:val="ru-RU"/>
        </w:rPr>
        <w:t>П</w:t>
      </w:r>
      <w:r w:rsidR="00F60F86" w:rsidRPr="00735116">
        <w:rPr>
          <w:lang w:val="ru-RU"/>
        </w:rPr>
        <w:t xml:space="preserve">одписавшие стороны намерены содействовать обмену знаниями, </w:t>
      </w:r>
      <w:r w:rsidR="00F60F86" w:rsidRPr="00735116">
        <w:rPr>
          <w:lang w:val="ru-RU"/>
        </w:rPr>
        <w:lastRenderedPageBreak/>
        <w:t>включая обмен информацией и документами, касающимися предмета этого</w:t>
      </w:r>
      <w:r w:rsidR="006513A8" w:rsidRPr="00735116">
        <w:rPr>
          <w:lang w:val="ru-RU"/>
        </w:rPr>
        <w:t xml:space="preserve"> Соглашения</w:t>
      </w:r>
      <w:r w:rsidR="00F60F86" w:rsidRPr="00735116">
        <w:rPr>
          <w:lang w:val="ru-RU"/>
        </w:rPr>
        <w:t xml:space="preserve">, </w:t>
      </w:r>
      <w:r w:rsidR="009661CC" w:rsidRPr="00735116">
        <w:rPr>
          <w:lang w:val="ru-RU"/>
        </w:rPr>
        <w:t xml:space="preserve">с соблюдением своих </w:t>
      </w:r>
      <w:r w:rsidR="00F60F86" w:rsidRPr="00735116">
        <w:rPr>
          <w:lang w:val="ru-RU"/>
        </w:rPr>
        <w:t>соответствующи</w:t>
      </w:r>
      <w:r w:rsidR="009661CC" w:rsidRPr="00735116">
        <w:rPr>
          <w:lang w:val="ru-RU"/>
        </w:rPr>
        <w:t>х</w:t>
      </w:r>
      <w:r w:rsidR="00F60F86" w:rsidRPr="00735116">
        <w:rPr>
          <w:lang w:val="ru-RU"/>
        </w:rPr>
        <w:t xml:space="preserve"> правил,</w:t>
      </w:r>
      <w:r w:rsidR="009661CC" w:rsidRPr="00735116">
        <w:rPr>
          <w:lang w:val="ru-RU"/>
        </w:rPr>
        <w:t xml:space="preserve"> регламентов</w:t>
      </w:r>
      <w:r w:rsidR="00F60F86" w:rsidRPr="00735116">
        <w:rPr>
          <w:lang w:val="ru-RU"/>
        </w:rPr>
        <w:t xml:space="preserve"> и процедур и без ущерба для любых договоренностей, которые могут иметь место (</w:t>
      </w:r>
      <w:r w:rsidR="009661CC" w:rsidRPr="00735116">
        <w:rPr>
          <w:lang w:val="ru-RU"/>
        </w:rPr>
        <w:t>в том числе, среди прочего</w:t>
      </w:r>
      <w:r w:rsidR="00F60F86" w:rsidRPr="00735116">
        <w:rPr>
          <w:lang w:val="ru-RU"/>
        </w:rPr>
        <w:t>, с любыми третьими лицами) для защиты конфиденциальн</w:t>
      </w:r>
      <w:r w:rsidR="00337F96" w:rsidRPr="00735116">
        <w:rPr>
          <w:lang w:val="ru-RU"/>
        </w:rPr>
        <w:t>ой информации и документов</w:t>
      </w:r>
      <w:r w:rsidR="00F60F86" w:rsidRPr="00735116">
        <w:rPr>
          <w:lang w:val="ru-RU"/>
        </w:rPr>
        <w:t xml:space="preserve"> и/или информации и документов </w:t>
      </w:r>
      <w:r w:rsidR="00337F96" w:rsidRPr="00735116">
        <w:rPr>
          <w:lang w:val="ru-RU"/>
        </w:rPr>
        <w:t>ограниченного доступа</w:t>
      </w:r>
      <w:r w:rsidR="00E27DB3" w:rsidRPr="00735116">
        <w:rPr>
          <w:lang w:val="ru-RU"/>
        </w:rPr>
        <w:t>.</w:t>
      </w:r>
    </w:p>
    <w:p w14:paraId="526D1723" w14:textId="4C87CDCF" w:rsidR="00E27DB3" w:rsidRPr="00735116" w:rsidRDefault="000E668C" w:rsidP="00BC6DC7">
      <w:pPr>
        <w:pStyle w:val="ArtNo"/>
        <w:rPr>
          <w:lang w:val="ru-RU"/>
        </w:rPr>
      </w:pPr>
      <w:r w:rsidRPr="00735116">
        <w:rPr>
          <w:lang w:val="ru-RU"/>
        </w:rPr>
        <w:t xml:space="preserve">СТАТЬЯ </w:t>
      </w:r>
      <w:r w:rsidR="00E27DB3" w:rsidRPr="00735116">
        <w:rPr>
          <w:lang w:val="ru-RU"/>
        </w:rPr>
        <w:t>4</w:t>
      </w:r>
    </w:p>
    <w:p w14:paraId="3E1D822A" w14:textId="02F78316" w:rsidR="00E27DB3" w:rsidRPr="00735116" w:rsidRDefault="00F60F86" w:rsidP="00BC6DC7">
      <w:pPr>
        <w:pStyle w:val="Arttitle"/>
        <w:rPr>
          <w:lang w:val="ru-RU"/>
        </w:rPr>
      </w:pPr>
      <w:r w:rsidRPr="00735116">
        <w:rPr>
          <w:lang w:val="ru-RU"/>
        </w:rPr>
        <w:t>Выполнение Соглашени</w:t>
      </w:r>
      <w:r w:rsidR="006E7203" w:rsidRPr="00735116">
        <w:rPr>
          <w:lang w:val="ru-RU"/>
        </w:rPr>
        <w:t>я</w:t>
      </w:r>
    </w:p>
    <w:p w14:paraId="55D8C60B" w14:textId="6CD39AD2" w:rsidR="00E27DB3" w:rsidRPr="00735116" w:rsidRDefault="00E27DB3" w:rsidP="00BC6DC7">
      <w:pPr>
        <w:pStyle w:val="Normalaftertitle"/>
        <w:rPr>
          <w:lang w:val="ru-RU"/>
        </w:rPr>
      </w:pPr>
      <w:r w:rsidRPr="00735116">
        <w:rPr>
          <w:lang w:val="ru-RU"/>
        </w:rPr>
        <w:t>4.1</w:t>
      </w:r>
      <w:r w:rsidRPr="00735116">
        <w:rPr>
          <w:lang w:val="ru-RU"/>
        </w:rPr>
        <w:tab/>
      </w:r>
      <w:r w:rsidR="00A902A2" w:rsidRPr="00735116">
        <w:rPr>
          <w:lang w:val="ru-RU"/>
        </w:rPr>
        <w:t xml:space="preserve">Генеральный секретарь </w:t>
      </w:r>
      <w:r w:rsidR="00DA3CAD" w:rsidRPr="00735116">
        <w:rPr>
          <w:lang w:val="ru-RU"/>
        </w:rPr>
        <w:t>АРСО</w:t>
      </w:r>
      <w:r w:rsidR="00A66904" w:rsidRPr="00735116">
        <w:rPr>
          <w:lang w:val="ru-RU"/>
        </w:rPr>
        <w:t xml:space="preserve"> </w:t>
      </w:r>
      <w:r w:rsidR="00A902A2" w:rsidRPr="00735116">
        <w:rPr>
          <w:lang w:val="ru-RU"/>
        </w:rPr>
        <w:t>и Генеральный секретарь МСЭ прин</w:t>
      </w:r>
      <w:r w:rsidR="003D0D66" w:rsidRPr="00735116">
        <w:rPr>
          <w:lang w:val="ru-RU"/>
        </w:rPr>
        <w:t>имают</w:t>
      </w:r>
      <w:r w:rsidR="00A902A2" w:rsidRPr="00735116">
        <w:rPr>
          <w:lang w:val="ru-RU"/>
        </w:rPr>
        <w:t xml:space="preserve"> необходимые меры для обеспечения удовлетворительного выполнения Соглашения на основе взаимопонимания </w:t>
      </w:r>
      <w:r w:rsidR="00A66904" w:rsidRPr="00735116">
        <w:rPr>
          <w:lang w:val="ru-RU"/>
        </w:rPr>
        <w:t>П</w:t>
      </w:r>
      <w:r w:rsidR="00A902A2" w:rsidRPr="00735116">
        <w:rPr>
          <w:lang w:val="ru-RU"/>
        </w:rPr>
        <w:t xml:space="preserve">одписавших сторон и возможностей для </w:t>
      </w:r>
      <w:proofErr w:type="gramStart"/>
      <w:r w:rsidR="00A902A2" w:rsidRPr="00735116">
        <w:rPr>
          <w:lang w:val="ru-RU"/>
        </w:rPr>
        <w:t>взаимного сотрудничества</w:t>
      </w:r>
      <w:proofErr w:type="gramEnd"/>
      <w:r w:rsidR="00A902A2" w:rsidRPr="00735116">
        <w:rPr>
          <w:lang w:val="ru-RU"/>
        </w:rPr>
        <w:t>.</w:t>
      </w:r>
    </w:p>
    <w:p w14:paraId="4521D495" w14:textId="25F72B1D" w:rsidR="00E27DB3" w:rsidRPr="00735116" w:rsidRDefault="00E27DB3" w:rsidP="00BC6DC7">
      <w:pPr>
        <w:rPr>
          <w:lang w:val="ru-RU"/>
        </w:rPr>
      </w:pPr>
      <w:r w:rsidRPr="00735116">
        <w:rPr>
          <w:lang w:val="ru-RU"/>
        </w:rPr>
        <w:t>4.2</w:t>
      </w:r>
      <w:r w:rsidRPr="00735116">
        <w:rPr>
          <w:lang w:val="ru-RU"/>
        </w:rPr>
        <w:tab/>
      </w:r>
      <w:r w:rsidR="00A902A2" w:rsidRPr="00735116">
        <w:rPr>
          <w:lang w:val="ru-RU"/>
        </w:rPr>
        <w:t>Подпис</w:t>
      </w:r>
      <w:r w:rsidR="00A66904" w:rsidRPr="00735116">
        <w:rPr>
          <w:lang w:val="ru-RU"/>
        </w:rPr>
        <w:t>авшие стороны</w:t>
      </w:r>
      <w:r w:rsidR="00A902A2" w:rsidRPr="00735116">
        <w:rPr>
          <w:lang w:val="ru-RU"/>
        </w:rPr>
        <w:t xml:space="preserve"> намерены </w:t>
      </w:r>
      <w:r w:rsidR="00A66904" w:rsidRPr="00735116">
        <w:rPr>
          <w:lang w:val="ru-RU"/>
        </w:rPr>
        <w:t>периодически</w:t>
      </w:r>
      <w:r w:rsidR="00A902A2" w:rsidRPr="00735116">
        <w:rPr>
          <w:lang w:val="ru-RU"/>
        </w:rPr>
        <w:t xml:space="preserve"> обм</w:t>
      </w:r>
      <w:r w:rsidR="002A1D21" w:rsidRPr="00735116">
        <w:rPr>
          <w:lang w:val="ru-RU"/>
        </w:rPr>
        <w:t>ениваться</w:t>
      </w:r>
      <w:r w:rsidR="00A902A2" w:rsidRPr="00735116">
        <w:rPr>
          <w:lang w:val="ru-RU"/>
        </w:rPr>
        <w:t xml:space="preserve"> мнениями и </w:t>
      </w:r>
      <w:r w:rsidR="002A1D21" w:rsidRPr="00735116">
        <w:rPr>
          <w:lang w:val="ru-RU"/>
        </w:rPr>
        <w:t xml:space="preserve">представлять информацию о предпринятых </w:t>
      </w:r>
      <w:r w:rsidR="006B61F9" w:rsidRPr="00735116">
        <w:rPr>
          <w:lang w:val="ru-RU"/>
        </w:rPr>
        <w:t>мерах</w:t>
      </w:r>
      <w:r w:rsidR="00CB2966" w:rsidRPr="00735116">
        <w:rPr>
          <w:lang w:val="ru-RU"/>
        </w:rPr>
        <w:t xml:space="preserve">, касающихся </w:t>
      </w:r>
      <w:r w:rsidR="00A902A2" w:rsidRPr="00735116">
        <w:rPr>
          <w:lang w:val="ru-RU"/>
        </w:rPr>
        <w:t>настоящего Соглашения.</w:t>
      </w:r>
    </w:p>
    <w:p w14:paraId="1C30CEFA" w14:textId="0CE75A63" w:rsidR="00E27DB3" w:rsidRPr="00735116" w:rsidRDefault="00E27DB3" w:rsidP="00BC6DC7">
      <w:pPr>
        <w:rPr>
          <w:lang w:val="ru-RU"/>
        </w:rPr>
      </w:pPr>
      <w:r w:rsidRPr="00735116">
        <w:rPr>
          <w:lang w:val="ru-RU"/>
        </w:rPr>
        <w:t>4.3</w:t>
      </w:r>
      <w:r w:rsidRPr="00735116">
        <w:rPr>
          <w:lang w:val="ru-RU"/>
        </w:rPr>
        <w:tab/>
      </w:r>
      <w:r w:rsidR="00886FD9" w:rsidRPr="00735116">
        <w:rPr>
          <w:lang w:val="ru-RU"/>
        </w:rPr>
        <w:t xml:space="preserve">Подписавшие стороны </w:t>
      </w:r>
      <w:r w:rsidR="00A902A2" w:rsidRPr="00735116">
        <w:rPr>
          <w:lang w:val="ru-RU"/>
        </w:rPr>
        <w:t xml:space="preserve">признают, что </w:t>
      </w:r>
      <w:r w:rsidR="00886FD9" w:rsidRPr="00735116">
        <w:rPr>
          <w:lang w:val="ru-RU"/>
        </w:rPr>
        <w:t>выполнение</w:t>
      </w:r>
      <w:r w:rsidR="00A902A2" w:rsidRPr="00735116">
        <w:rPr>
          <w:lang w:val="ru-RU"/>
        </w:rPr>
        <w:t xml:space="preserve"> </w:t>
      </w:r>
      <w:r w:rsidR="00886FD9" w:rsidRPr="00735116">
        <w:rPr>
          <w:lang w:val="ru-RU"/>
        </w:rPr>
        <w:t xml:space="preserve">настоящего </w:t>
      </w:r>
      <w:r w:rsidR="00A902A2" w:rsidRPr="00735116">
        <w:rPr>
          <w:lang w:val="ru-RU"/>
        </w:rPr>
        <w:t xml:space="preserve">Соглашения, </w:t>
      </w:r>
      <w:r w:rsidR="00E46D19" w:rsidRPr="00735116">
        <w:rPr>
          <w:lang w:val="ru-RU"/>
        </w:rPr>
        <w:t>среди прочего</w:t>
      </w:r>
      <w:r w:rsidR="00A902A2" w:rsidRPr="00735116">
        <w:rPr>
          <w:lang w:val="ru-RU"/>
        </w:rPr>
        <w:t xml:space="preserve">, </w:t>
      </w:r>
      <w:r w:rsidR="00E46D19" w:rsidRPr="00735116">
        <w:rPr>
          <w:lang w:val="ru-RU"/>
        </w:rPr>
        <w:t xml:space="preserve">будет </w:t>
      </w:r>
      <w:r w:rsidR="00A902A2" w:rsidRPr="00735116">
        <w:rPr>
          <w:lang w:val="ru-RU"/>
        </w:rPr>
        <w:t xml:space="preserve">поддерживать </w:t>
      </w:r>
      <w:r w:rsidR="00445D57" w:rsidRPr="00735116">
        <w:rPr>
          <w:lang w:val="ru-RU"/>
        </w:rPr>
        <w:t>Ц</w:t>
      </w:r>
      <w:r w:rsidR="00A902A2" w:rsidRPr="00735116">
        <w:rPr>
          <w:lang w:val="ru-RU"/>
        </w:rPr>
        <w:t xml:space="preserve">ель 17 в области устойчивого развития, касающуюся </w:t>
      </w:r>
      <w:r w:rsidR="00E46D19" w:rsidRPr="00735116">
        <w:rPr>
          <w:lang w:val="ru-RU"/>
        </w:rPr>
        <w:t>укрепления средств осуществления и активизации работы в рамках Глобального партнерства в интересах устойчивого развития</w:t>
      </w:r>
      <w:r w:rsidR="00A902A2" w:rsidRPr="00735116">
        <w:rPr>
          <w:lang w:val="ru-RU"/>
        </w:rPr>
        <w:t>.</w:t>
      </w:r>
    </w:p>
    <w:p w14:paraId="4BC9EBB6" w14:textId="22833141" w:rsidR="00E27DB3" w:rsidRPr="00735116" w:rsidRDefault="00E27DB3" w:rsidP="00BC6DC7">
      <w:pPr>
        <w:rPr>
          <w:lang w:val="ru-RU"/>
        </w:rPr>
      </w:pPr>
      <w:r w:rsidRPr="00735116">
        <w:rPr>
          <w:lang w:val="ru-RU"/>
        </w:rPr>
        <w:t>4.4</w:t>
      </w:r>
      <w:r w:rsidRPr="00735116">
        <w:rPr>
          <w:lang w:val="ru-RU"/>
        </w:rPr>
        <w:tab/>
      </w:r>
      <w:r w:rsidR="00E46D19" w:rsidRPr="00735116">
        <w:rPr>
          <w:lang w:val="ru-RU"/>
        </w:rPr>
        <w:t xml:space="preserve">Подписавшие стороны </w:t>
      </w:r>
      <w:r w:rsidR="00A902A2" w:rsidRPr="00735116">
        <w:rPr>
          <w:lang w:val="ru-RU"/>
        </w:rPr>
        <w:t xml:space="preserve">могут пожелать </w:t>
      </w:r>
      <w:r w:rsidR="00E67762" w:rsidRPr="00735116">
        <w:rPr>
          <w:lang w:val="ru-RU"/>
        </w:rPr>
        <w:t>заявить о</w:t>
      </w:r>
      <w:r w:rsidR="00A902A2" w:rsidRPr="00735116">
        <w:rPr>
          <w:lang w:val="ru-RU"/>
        </w:rPr>
        <w:t xml:space="preserve"> рол</w:t>
      </w:r>
      <w:r w:rsidR="00E67762" w:rsidRPr="00735116">
        <w:rPr>
          <w:lang w:val="ru-RU"/>
        </w:rPr>
        <w:t>и</w:t>
      </w:r>
      <w:r w:rsidR="00A902A2" w:rsidRPr="00735116">
        <w:rPr>
          <w:lang w:val="ru-RU"/>
        </w:rPr>
        <w:t xml:space="preserve"> и вклад</w:t>
      </w:r>
      <w:r w:rsidR="00E67762" w:rsidRPr="00735116">
        <w:rPr>
          <w:lang w:val="ru-RU"/>
        </w:rPr>
        <w:t>е</w:t>
      </w:r>
      <w:r w:rsidR="00A902A2" w:rsidRPr="00735116">
        <w:rPr>
          <w:lang w:val="ru-RU"/>
        </w:rPr>
        <w:t xml:space="preserve"> друг друга в будущих </w:t>
      </w:r>
      <w:r w:rsidR="00E016D2" w:rsidRPr="00735116">
        <w:rPr>
          <w:lang w:val="ru-RU"/>
        </w:rPr>
        <w:t>обращениях к</w:t>
      </w:r>
      <w:r w:rsidR="00A902A2" w:rsidRPr="00735116">
        <w:rPr>
          <w:lang w:val="ru-RU"/>
        </w:rPr>
        <w:t xml:space="preserve"> своим </w:t>
      </w:r>
      <w:r w:rsidR="00E67762" w:rsidRPr="00735116">
        <w:rPr>
          <w:lang w:val="ru-RU"/>
        </w:rPr>
        <w:t>членам</w:t>
      </w:r>
      <w:r w:rsidR="00A902A2" w:rsidRPr="00735116">
        <w:rPr>
          <w:lang w:val="ru-RU"/>
        </w:rPr>
        <w:t xml:space="preserve"> или общественности по вопросам, связанным с осуществлением настоящего Соглашения. При этом ни одна </w:t>
      </w:r>
      <w:r w:rsidR="00414031" w:rsidRPr="00735116">
        <w:rPr>
          <w:lang w:val="ru-RU"/>
        </w:rPr>
        <w:t>П</w:t>
      </w:r>
      <w:r w:rsidR="00A902A2" w:rsidRPr="00735116">
        <w:rPr>
          <w:lang w:val="ru-RU"/>
        </w:rPr>
        <w:t xml:space="preserve">одписавшая сторона не может использовать </w:t>
      </w:r>
      <w:r w:rsidR="00414031" w:rsidRPr="00735116">
        <w:rPr>
          <w:lang w:val="ru-RU"/>
        </w:rPr>
        <w:t>название</w:t>
      </w:r>
      <w:r w:rsidR="00A902A2" w:rsidRPr="00735116">
        <w:rPr>
          <w:lang w:val="ru-RU"/>
        </w:rPr>
        <w:t xml:space="preserve">, аббревиатуру или эмблему другой </w:t>
      </w:r>
      <w:r w:rsidR="00414031" w:rsidRPr="00735116">
        <w:rPr>
          <w:lang w:val="ru-RU"/>
        </w:rPr>
        <w:t>П</w:t>
      </w:r>
      <w:r w:rsidR="00A902A2" w:rsidRPr="00735116">
        <w:rPr>
          <w:lang w:val="ru-RU"/>
        </w:rPr>
        <w:t xml:space="preserve">одписавшей стороны без </w:t>
      </w:r>
      <w:r w:rsidR="00414031" w:rsidRPr="00735116">
        <w:rPr>
          <w:lang w:val="ru-RU"/>
        </w:rPr>
        <w:t xml:space="preserve">предварительного </w:t>
      </w:r>
      <w:r w:rsidR="00A902A2" w:rsidRPr="00735116">
        <w:rPr>
          <w:lang w:val="ru-RU"/>
        </w:rPr>
        <w:t xml:space="preserve">получения письменного разрешения указанной </w:t>
      </w:r>
      <w:r w:rsidR="00414031" w:rsidRPr="00735116">
        <w:rPr>
          <w:lang w:val="ru-RU"/>
        </w:rPr>
        <w:t>П</w:t>
      </w:r>
      <w:r w:rsidR="00A902A2" w:rsidRPr="00735116">
        <w:rPr>
          <w:lang w:val="ru-RU"/>
        </w:rPr>
        <w:t>одписавшей стороны.</w:t>
      </w:r>
    </w:p>
    <w:p w14:paraId="56A0CC17" w14:textId="313EFBE0" w:rsidR="00E27DB3" w:rsidRPr="00735116" w:rsidRDefault="000E668C" w:rsidP="00BC6DC7">
      <w:pPr>
        <w:pStyle w:val="ArtNo"/>
        <w:rPr>
          <w:lang w:val="ru-RU"/>
        </w:rPr>
      </w:pPr>
      <w:r w:rsidRPr="00735116">
        <w:rPr>
          <w:lang w:val="ru-RU"/>
        </w:rPr>
        <w:t xml:space="preserve">СТАТЬЯ </w:t>
      </w:r>
      <w:r w:rsidR="00E27DB3" w:rsidRPr="00735116">
        <w:rPr>
          <w:lang w:val="ru-RU"/>
        </w:rPr>
        <w:t>5</w:t>
      </w:r>
    </w:p>
    <w:p w14:paraId="71C2620C" w14:textId="0995B0C6" w:rsidR="00E27DB3" w:rsidRPr="00735116" w:rsidRDefault="00A902A2" w:rsidP="00BC6DC7">
      <w:pPr>
        <w:pStyle w:val="Arttitle"/>
        <w:rPr>
          <w:lang w:val="ru-RU"/>
        </w:rPr>
      </w:pPr>
      <w:r w:rsidRPr="00735116">
        <w:rPr>
          <w:lang w:val="ru-RU"/>
        </w:rPr>
        <w:t xml:space="preserve">Характер </w:t>
      </w:r>
      <w:r w:rsidR="009348DE" w:rsidRPr="00735116">
        <w:rPr>
          <w:lang w:val="ru-RU"/>
        </w:rPr>
        <w:t>настоящего</w:t>
      </w:r>
      <w:r w:rsidRPr="00735116">
        <w:rPr>
          <w:lang w:val="ru-RU"/>
        </w:rPr>
        <w:t xml:space="preserve"> </w:t>
      </w:r>
      <w:r w:rsidR="009348DE" w:rsidRPr="00735116">
        <w:rPr>
          <w:lang w:val="ru-RU"/>
        </w:rPr>
        <w:t>С</w:t>
      </w:r>
      <w:r w:rsidRPr="00735116">
        <w:rPr>
          <w:lang w:val="ru-RU"/>
        </w:rPr>
        <w:t>оглашения; финансовые договоренности</w:t>
      </w:r>
    </w:p>
    <w:p w14:paraId="13255B1A" w14:textId="2E06F9F0" w:rsidR="00E27DB3" w:rsidRPr="00735116" w:rsidRDefault="00E27DB3" w:rsidP="00BC6DC7">
      <w:pPr>
        <w:pStyle w:val="Normalaftertitle"/>
        <w:rPr>
          <w:lang w:val="ru-RU"/>
        </w:rPr>
      </w:pPr>
      <w:r w:rsidRPr="00735116">
        <w:rPr>
          <w:kern w:val="36"/>
          <w:lang w:val="ru-RU"/>
        </w:rPr>
        <w:t>5.1</w:t>
      </w:r>
      <w:r w:rsidRPr="00735116">
        <w:rPr>
          <w:kern w:val="36"/>
          <w:lang w:val="ru-RU"/>
        </w:rPr>
        <w:tab/>
      </w:r>
      <w:r w:rsidR="0083191F" w:rsidRPr="00735116">
        <w:rPr>
          <w:kern w:val="36"/>
          <w:lang w:val="ru-RU"/>
        </w:rPr>
        <w:t>Настоящее Соглашение не задумано и не будет считаться или истолковываться как соглашение между Подписавшими сторонами, носящее обязывающий характер. Ничто в настоящем Соглашении не повлечет за собой возникновения каких-либо фидуциарных или юридических обязательств или обязанностей любой Подписавшей стороны</w:t>
      </w:r>
      <w:r w:rsidRPr="00735116">
        <w:rPr>
          <w:lang w:val="ru-RU"/>
        </w:rPr>
        <w:t>.</w:t>
      </w:r>
    </w:p>
    <w:p w14:paraId="1B24A3F4" w14:textId="538FE2C4" w:rsidR="00E27DB3" w:rsidRPr="00735116" w:rsidRDefault="00E27DB3" w:rsidP="00BC6DC7">
      <w:pPr>
        <w:rPr>
          <w:szCs w:val="22"/>
          <w:lang w:val="ru-RU"/>
        </w:rPr>
      </w:pPr>
      <w:r w:rsidRPr="00735116">
        <w:rPr>
          <w:szCs w:val="22"/>
          <w:lang w:val="ru-RU"/>
        </w:rPr>
        <w:t>5.2</w:t>
      </w:r>
      <w:r w:rsidRPr="00735116">
        <w:rPr>
          <w:szCs w:val="22"/>
          <w:lang w:val="ru-RU"/>
        </w:rPr>
        <w:tab/>
      </w:r>
      <w:r w:rsidR="0083191F" w:rsidRPr="00735116">
        <w:rPr>
          <w:kern w:val="36"/>
          <w:lang w:val="ru-RU"/>
        </w:rPr>
        <w:t xml:space="preserve">Настоящее Соглашение </w:t>
      </w:r>
      <w:r w:rsidR="0083191F" w:rsidRPr="00735116">
        <w:rPr>
          <w:szCs w:val="22"/>
          <w:lang w:val="ru-RU"/>
        </w:rPr>
        <w:t xml:space="preserve">не является и не будет считаться или истолковываться как </w:t>
      </w:r>
      <w:r w:rsidR="00D76366" w:rsidRPr="00735116">
        <w:rPr>
          <w:szCs w:val="22"/>
          <w:lang w:val="ru-RU"/>
        </w:rPr>
        <w:t>какое</w:t>
      </w:r>
      <w:r w:rsidR="00A9476B" w:rsidRPr="00735116">
        <w:rPr>
          <w:szCs w:val="22"/>
          <w:lang w:val="ru-RU"/>
        </w:rPr>
        <w:noBreakHyphen/>
      </w:r>
      <w:r w:rsidR="00D76366" w:rsidRPr="00735116">
        <w:rPr>
          <w:szCs w:val="22"/>
          <w:lang w:val="ru-RU"/>
        </w:rPr>
        <w:t xml:space="preserve">либо обязательство </w:t>
      </w:r>
      <w:r w:rsidR="0028517E" w:rsidRPr="00735116">
        <w:rPr>
          <w:szCs w:val="22"/>
          <w:lang w:val="ru-RU"/>
        </w:rPr>
        <w:t>или намерение любого рода</w:t>
      </w:r>
      <w:r w:rsidR="0083191F" w:rsidRPr="00735116">
        <w:rPr>
          <w:szCs w:val="22"/>
          <w:lang w:val="ru-RU"/>
        </w:rPr>
        <w:t xml:space="preserve">, </w:t>
      </w:r>
      <w:r w:rsidR="00FB5ADD" w:rsidRPr="00735116">
        <w:rPr>
          <w:szCs w:val="22"/>
          <w:lang w:val="ru-RU"/>
        </w:rPr>
        <w:t>выраженн</w:t>
      </w:r>
      <w:r w:rsidR="0083191F" w:rsidRPr="00735116">
        <w:rPr>
          <w:szCs w:val="22"/>
          <w:lang w:val="ru-RU"/>
        </w:rPr>
        <w:t xml:space="preserve">ое или </w:t>
      </w:r>
      <w:r w:rsidR="0028517E" w:rsidRPr="00735116">
        <w:rPr>
          <w:szCs w:val="22"/>
          <w:lang w:val="ru-RU"/>
        </w:rPr>
        <w:t>подразумеваемое, какой</w:t>
      </w:r>
      <w:r w:rsidR="00A9476B" w:rsidRPr="00735116">
        <w:rPr>
          <w:szCs w:val="22"/>
          <w:lang w:val="ru-RU"/>
        </w:rPr>
        <w:noBreakHyphen/>
      </w:r>
      <w:r w:rsidR="0028517E" w:rsidRPr="00735116">
        <w:rPr>
          <w:szCs w:val="22"/>
          <w:lang w:val="ru-RU"/>
        </w:rPr>
        <w:t xml:space="preserve">либо Подписавшей </w:t>
      </w:r>
      <w:r w:rsidR="0083191F" w:rsidRPr="00735116">
        <w:rPr>
          <w:szCs w:val="22"/>
          <w:lang w:val="ru-RU"/>
        </w:rPr>
        <w:t xml:space="preserve">стороны в отношении предоставления средств или финансирования; и любая деятельность, которая может проводиться в рамках настоящего Соглашения, проводится в соответствии и при условии наличия достаточного количества персонала, </w:t>
      </w:r>
      <w:r w:rsidR="007A02D1" w:rsidRPr="00735116">
        <w:rPr>
          <w:szCs w:val="22"/>
          <w:lang w:val="ru-RU"/>
        </w:rPr>
        <w:t>средств и иных ресурсов</w:t>
      </w:r>
      <w:r w:rsidR="008C5B6B" w:rsidRPr="00735116">
        <w:rPr>
          <w:szCs w:val="22"/>
          <w:lang w:val="ru-RU"/>
        </w:rPr>
        <w:t>.</w:t>
      </w:r>
    </w:p>
    <w:p w14:paraId="49CC4876" w14:textId="695B2C2C" w:rsidR="00E27DB3" w:rsidRPr="00735116" w:rsidRDefault="000E668C" w:rsidP="00BC6DC7">
      <w:pPr>
        <w:pStyle w:val="ArtNo"/>
        <w:rPr>
          <w:lang w:val="ru-RU"/>
        </w:rPr>
      </w:pPr>
      <w:r w:rsidRPr="00735116">
        <w:rPr>
          <w:lang w:val="ru-RU"/>
        </w:rPr>
        <w:t xml:space="preserve">СТАТЬЯ </w:t>
      </w:r>
      <w:r w:rsidR="00E27DB3" w:rsidRPr="00735116">
        <w:rPr>
          <w:lang w:val="ru-RU"/>
        </w:rPr>
        <w:t>6</w:t>
      </w:r>
    </w:p>
    <w:p w14:paraId="3D04C3D0" w14:textId="7187314D" w:rsidR="00E27DB3" w:rsidRPr="00735116" w:rsidRDefault="00EC6CB8" w:rsidP="00BC6DC7">
      <w:pPr>
        <w:pStyle w:val="Arttitle"/>
        <w:rPr>
          <w:lang w:val="ru-RU"/>
        </w:rPr>
      </w:pPr>
      <w:r w:rsidRPr="00735116">
        <w:rPr>
          <w:lang w:val="ru-RU"/>
        </w:rPr>
        <w:t>Срок действия</w:t>
      </w:r>
    </w:p>
    <w:p w14:paraId="6D27661B" w14:textId="10C84893" w:rsidR="00E27DB3" w:rsidRPr="00735116" w:rsidRDefault="00E27DB3" w:rsidP="00BC6DC7">
      <w:pPr>
        <w:pStyle w:val="Normalaftertitle"/>
        <w:rPr>
          <w:lang w:val="ru-RU"/>
        </w:rPr>
      </w:pPr>
      <w:r w:rsidRPr="00735116">
        <w:rPr>
          <w:lang w:val="ru-RU"/>
        </w:rPr>
        <w:t>6.1</w:t>
      </w:r>
      <w:r w:rsidRPr="00735116">
        <w:rPr>
          <w:lang w:val="ru-RU"/>
        </w:rPr>
        <w:tab/>
      </w:r>
      <w:r w:rsidR="009A11A8" w:rsidRPr="00735116">
        <w:rPr>
          <w:lang w:val="ru-RU"/>
        </w:rPr>
        <w:t xml:space="preserve">Настоящее Соглашение начинает действовать с момента его подписания обеими Подписавшими сторонами и остается в силе до </w:t>
      </w:r>
      <w:r w:rsidR="00EC6CB8" w:rsidRPr="00735116">
        <w:rPr>
          <w:lang w:val="ru-RU"/>
        </w:rPr>
        <w:t xml:space="preserve">2024 года. </w:t>
      </w:r>
      <w:r w:rsidR="00FD79EE" w:rsidRPr="00735116">
        <w:rPr>
          <w:lang w:val="ru-RU"/>
        </w:rPr>
        <w:t xml:space="preserve">Действие настоящего Соглашения может быть прекращено любой из Подписавших сторон посредством представления письменного уведомления об этом другой Подписавшей стороне </w:t>
      </w:r>
      <w:r w:rsidR="00322F3D" w:rsidRPr="00735116">
        <w:rPr>
          <w:lang w:val="ru-RU"/>
        </w:rPr>
        <w:t xml:space="preserve">по крайней мере за тридцать </w:t>
      </w:r>
      <w:r w:rsidR="00FD79EE" w:rsidRPr="00735116">
        <w:rPr>
          <w:lang w:val="ru-RU"/>
        </w:rPr>
        <w:t>(30) дней до даты такого прекращения</w:t>
      </w:r>
      <w:r w:rsidRPr="00735116">
        <w:rPr>
          <w:lang w:val="ru-RU"/>
        </w:rPr>
        <w:t>.</w:t>
      </w:r>
    </w:p>
    <w:p w14:paraId="5797ECA3" w14:textId="52394C77" w:rsidR="00E27DB3" w:rsidRPr="00735116" w:rsidRDefault="00E27DB3" w:rsidP="00BC6DC7">
      <w:pPr>
        <w:rPr>
          <w:lang w:val="ru-RU"/>
        </w:rPr>
      </w:pPr>
      <w:r w:rsidRPr="00735116">
        <w:rPr>
          <w:lang w:val="ru-RU"/>
        </w:rPr>
        <w:lastRenderedPageBreak/>
        <w:t>6.2</w:t>
      </w:r>
      <w:r w:rsidRPr="00735116">
        <w:rPr>
          <w:lang w:val="ru-RU"/>
        </w:rPr>
        <w:tab/>
      </w:r>
      <w:r w:rsidR="00EC6CB8" w:rsidRPr="00735116">
        <w:rPr>
          <w:lang w:val="ru-RU"/>
        </w:rPr>
        <w:t xml:space="preserve">Без ущерба для вышеизложенного принимаются разумные меры для обеспечения того, чтобы прекращение действия настоящего Соглашения не наносило ущерба каким-либо </w:t>
      </w:r>
      <w:r w:rsidR="00174990" w:rsidRPr="00735116">
        <w:rPr>
          <w:lang w:val="ru-RU"/>
        </w:rPr>
        <w:t>видам деятельности</w:t>
      </w:r>
      <w:r w:rsidR="00EC6CB8" w:rsidRPr="00735116">
        <w:rPr>
          <w:lang w:val="ru-RU"/>
        </w:rPr>
        <w:t xml:space="preserve"> или программам, осуществляемым в рамках Соглашения в соответствии с разделом</w:t>
      </w:r>
      <w:r w:rsidR="0055238B" w:rsidRPr="00735116">
        <w:rPr>
          <w:lang w:val="ru-RU"/>
        </w:rPr>
        <w:t> </w:t>
      </w:r>
      <w:r w:rsidR="00EC6CB8" w:rsidRPr="00735116">
        <w:rPr>
          <w:lang w:val="ru-RU"/>
        </w:rPr>
        <w:t>1.2</w:t>
      </w:r>
      <w:r w:rsidR="0055238B" w:rsidRPr="00735116">
        <w:rPr>
          <w:lang w:val="ru-RU"/>
        </w:rPr>
        <w:t>,</w:t>
      </w:r>
      <w:r w:rsidR="00EC6CB8" w:rsidRPr="00735116">
        <w:rPr>
          <w:lang w:val="ru-RU"/>
        </w:rPr>
        <w:t xml:space="preserve"> выше.</w:t>
      </w:r>
    </w:p>
    <w:p w14:paraId="6D4416EC" w14:textId="54B3A659" w:rsidR="00E27DB3" w:rsidRPr="00735116" w:rsidRDefault="00E27DB3" w:rsidP="00BC6DC7">
      <w:pPr>
        <w:rPr>
          <w:lang w:val="ru-RU"/>
        </w:rPr>
      </w:pPr>
      <w:r w:rsidRPr="00735116">
        <w:rPr>
          <w:lang w:val="ru-RU"/>
        </w:rPr>
        <w:t>6.3</w:t>
      </w:r>
      <w:r w:rsidRPr="00735116">
        <w:rPr>
          <w:lang w:val="ru-RU"/>
        </w:rPr>
        <w:tab/>
      </w:r>
      <w:r w:rsidR="00FD79EE" w:rsidRPr="00735116">
        <w:rPr>
          <w:lang w:val="ru-RU"/>
        </w:rPr>
        <w:t>Внесение изменений или дополнений в настоящее Соглашение возможно только при условии внесения поправки в письменной форме, взаимно согласованной и подписанной обеими Подписавшими сторонами. Люб</w:t>
      </w:r>
      <w:r w:rsidR="00041E6C" w:rsidRPr="00735116">
        <w:rPr>
          <w:lang w:val="ru-RU"/>
        </w:rPr>
        <w:t>ая</w:t>
      </w:r>
      <w:r w:rsidR="00FD79EE" w:rsidRPr="00735116">
        <w:rPr>
          <w:lang w:val="ru-RU"/>
        </w:rPr>
        <w:t xml:space="preserve"> так</w:t>
      </w:r>
      <w:r w:rsidR="00041E6C" w:rsidRPr="00735116">
        <w:rPr>
          <w:lang w:val="ru-RU"/>
        </w:rPr>
        <w:t>ая</w:t>
      </w:r>
      <w:r w:rsidR="00FD79EE" w:rsidRPr="00735116">
        <w:rPr>
          <w:lang w:val="ru-RU"/>
        </w:rPr>
        <w:t xml:space="preserve"> поправк</w:t>
      </w:r>
      <w:r w:rsidR="00041E6C" w:rsidRPr="00735116">
        <w:rPr>
          <w:lang w:val="ru-RU"/>
        </w:rPr>
        <w:t>а</w:t>
      </w:r>
      <w:r w:rsidR="00FD79EE" w:rsidRPr="00735116">
        <w:rPr>
          <w:lang w:val="ru-RU"/>
        </w:rPr>
        <w:t xml:space="preserve"> </w:t>
      </w:r>
      <w:r w:rsidR="009747FB" w:rsidRPr="00735116">
        <w:rPr>
          <w:lang w:val="ru-RU"/>
        </w:rPr>
        <w:t>буд</w:t>
      </w:r>
      <w:r w:rsidR="00041E6C" w:rsidRPr="00735116">
        <w:rPr>
          <w:lang w:val="ru-RU"/>
        </w:rPr>
        <w:t>е</w:t>
      </w:r>
      <w:r w:rsidR="009747FB" w:rsidRPr="00735116">
        <w:rPr>
          <w:lang w:val="ru-RU"/>
        </w:rPr>
        <w:t xml:space="preserve">т </w:t>
      </w:r>
      <w:r w:rsidR="00FD79EE" w:rsidRPr="00735116">
        <w:rPr>
          <w:lang w:val="ru-RU"/>
        </w:rPr>
        <w:t>прилага</w:t>
      </w:r>
      <w:r w:rsidR="009747FB" w:rsidRPr="00735116">
        <w:rPr>
          <w:lang w:val="ru-RU"/>
        </w:rPr>
        <w:t>ться</w:t>
      </w:r>
      <w:r w:rsidR="00FD79EE" w:rsidRPr="00735116">
        <w:rPr>
          <w:lang w:val="ru-RU"/>
        </w:rPr>
        <w:t xml:space="preserve"> к настоящему Соглашению и счита</w:t>
      </w:r>
      <w:r w:rsidR="009747FB" w:rsidRPr="00735116">
        <w:rPr>
          <w:lang w:val="ru-RU"/>
        </w:rPr>
        <w:t>ться</w:t>
      </w:r>
      <w:r w:rsidR="00FD79EE" w:rsidRPr="00735116">
        <w:rPr>
          <w:lang w:val="ru-RU"/>
        </w:rPr>
        <w:t xml:space="preserve"> его неотъемлемой частью</w:t>
      </w:r>
      <w:r w:rsidR="00EC6CB8" w:rsidRPr="00735116">
        <w:rPr>
          <w:lang w:val="ru-RU"/>
        </w:rPr>
        <w:t>.</w:t>
      </w:r>
    </w:p>
    <w:p w14:paraId="1D788629" w14:textId="13245E9F" w:rsidR="00E27DB3" w:rsidRPr="00735116" w:rsidRDefault="000E668C" w:rsidP="00BC6DC7">
      <w:pPr>
        <w:pStyle w:val="ArtNo"/>
        <w:rPr>
          <w:lang w:val="ru-RU"/>
        </w:rPr>
      </w:pPr>
      <w:r w:rsidRPr="00735116">
        <w:rPr>
          <w:lang w:val="ru-RU"/>
        </w:rPr>
        <w:t xml:space="preserve">СТАТЬЯ </w:t>
      </w:r>
      <w:r w:rsidR="00E27DB3" w:rsidRPr="00735116">
        <w:rPr>
          <w:lang w:val="ru-RU"/>
        </w:rPr>
        <w:t>7</w:t>
      </w:r>
    </w:p>
    <w:p w14:paraId="33BFA52B" w14:textId="533A59B4" w:rsidR="00E27DB3" w:rsidRPr="00735116" w:rsidRDefault="00EC6CB8" w:rsidP="00BC6DC7">
      <w:pPr>
        <w:pStyle w:val="Arttitle"/>
        <w:rPr>
          <w:lang w:val="ru-RU"/>
        </w:rPr>
      </w:pPr>
      <w:r w:rsidRPr="00735116">
        <w:rPr>
          <w:lang w:val="ru-RU"/>
        </w:rPr>
        <w:t>Контакт</w:t>
      </w:r>
      <w:r w:rsidR="00ED43D9" w:rsidRPr="00735116">
        <w:rPr>
          <w:lang w:val="ru-RU"/>
        </w:rPr>
        <w:t>ы</w:t>
      </w:r>
      <w:r w:rsidRPr="00735116">
        <w:rPr>
          <w:lang w:val="ru-RU"/>
        </w:rPr>
        <w:t xml:space="preserve"> и уведомлени</w:t>
      </w:r>
      <w:r w:rsidR="00ED43D9" w:rsidRPr="00735116">
        <w:rPr>
          <w:lang w:val="ru-RU"/>
        </w:rPr>
        <w:t>я</w:t>
      </w:r>
    </w:p>
    <w:p w14:paraId="5A302708" w14:textId="00904202" w:rsidR="00E27DB3" w:rsidRPr="00735116" w:rsidRDefault="00E27DB3" w:rsidP="00BC6DC7">
      <w:pPr>
        <w:pStyle w:val="Normalaftertitle"/>
        <w:rPr>
          <w:lang w:val="ru-RU"/>
        </w:rPr>
      </w:pPr>
      <w:r w:rsidRPr="00735116">
        <w:rPr>
          <w:lang w:val="ru-RU"/>
        </w:rPr>
        <w:t>7.1</w:t>
      </w:r>
      <w:r w:rsidRPr="00735116">
        <w:rPr>
          <w:lang w:val="ru-RU"/>
        </w:rPr>
        <w:tab/>
      </w:r>
      <w:r w:rsidR="00EC6CB8" w:rsidRPr="00735116">
        <w:rPr>
          <w:lang w:val="ru-RU"/>
        </w:rPr>
        <w:t xml:space="preserve">В целях содействия осуществлению Соглашения </w:t>
      </w:r>
      <w:r w:rsidR="00ED43D9" w:rsidRPr="00735116">
        <w:rPr>
          <w:lang w:val="ru-RU"/>
        </w:rPr>
        <w:t xml:space="preserve">будет использоваться следующий </w:t>
      </w:r>
      <w:r w:rsidR="00EC6CB8" w:rsidRPr="00735116">
        <w:rPr>
          <w:lang w:val="ru-RU"/>
        </w:rPr>
        <w:t xml:space="preserve">канал официальной связи для </w:t>
      </w:r>
      <w:r w:rsidR="00ED43D9" w:rsidRPr="00735116">
        <w:rPr>
          <w:lang w:val="ru-RU"/>
        </w:rPr>
        <w:t>П</w:t>
      </w:r>
      <w:r w:rsidR="00EC6CB8" w:rsidRPr="00735116">
        <w:rPr>
          <w:lang w:val="ru-RU"/>
        </w:rPr>
        <w:t xml:space="preserve">одписавших </w:t>
      </w:r>
      <w:r w:rsidR="00ED43D9" w:rsidRPr="00735116">
        <w:rPr>
          <w:lang w:val="ru-RU"/>
        </w:rPr>
        <w:t>сторон</w:t>
      </w:r>
      <w:r w:rsidRPr="00735116">
        <w:rPr>
          <w:lang w:val="ru-RU"/>
        </w:rPr>
        <w:t>:</w:t>
      </w:r>
    </w:p>
    <w:p w14:paraId="79B6D6CA" w14:textId="663AC3EA" w:rsidR="00E27DB3" w:rsidRPr="00735116" w:rsidRDefault="00ED43D9" w:rsidP="00BC6DC7">
      <w:pPr>
        <w:rPr>
          <w:lang w:val="ru-RU"/>
        </w:rPr>
      </w:pPr>
      <w:r w:rsidRPr="00735116">
        <w:rPr>
          <w:lang w:val="ru-RU"/>
        </w:rPr>
        <w:t>Для</w:t>
      </w:r>
      <w:r w:rsidR="00E27DB3" w:rsidRPr="00735116">
        <w:rPr>
          <w:lang w:val="ru-RU"/>
        </w:rPr>
        <w:t xml:space="preserve"> </w:t>
      </w:r>
      <w:r w:rsidR="00DA3CAD" w:rsidRPr="00735116">
        <w:rPr>
          <w:lang w:val="ru-RU"/>
        </w:rPr>
        <w:t>АРСО</w:t>
      </w:r>
      <w:r w:rsidR="00E27DB3" w:rsidRPr="00735116">
        <w:rPr>
          <w:lang w:val="ru-RU"/>
        </w:rPr>
        <w:t>:</w:t>
      </w:r>
    </w:p>
    <w:p w14:paraId="765AFFE9" w14:textId="4FCAECA4" w:rsidR="00E27DB3" w:rsidRPr="00735116" w:rsidRDefault="00ED43D9" w:rsidP="00BC6DC7">
      <w:pPr>
        <w:widowControl w:val="0"/>
        <w:ind w:left="794"/>
        <w:jc w:val="both"/>
        <w:rPr>
          <w:rFonts w:asciiTheme="minorHAnsi" w:hAnsiTheme="minorHAnsi" w:cs="Calibri Light"/>
          <w:lang w:val="ru-RU"/>
        </w:rPr>
      </w:pPr>
      <w:r w:rsidRPr="00735116">
        <w:rPr>
          <w:rFonts w:asciiTheme="minorHAnsi" w:hAnsiTheme="minorHAnsi" w:cs="Calibri Light"/>
          <w:lang w:val="ru-RU"/>
        </w:rPr>
        <w:t>Африканская организация по стандартизации</w:t>
      </w:r>
    </w:p>
    <w:p w14:paraId="1C1889A7" w14:textId="77777777" w:rsidR="00E27DB3" w:rsidRPr="00735116" w:rsidRDefault="00E27DB3" w:rsidP="00BC6DC7">
      <w:pPr>
        <w:widowControl w:val="0"/>
        <w:spacing w:before="3"/>
        <w:ind w:left="794"/>
        <w:jc w:val="both"/>
        <w:rPr>
          <w:rFonts w:asciiTheme="minorHAnsi" w:hAnsiTheme="minorHAnsi" w:cs="Calibri Light"/>
          <w:lang w:val="ru-RU"/>
        </w:rPr>
      </w:pPr>
      <w:r w:rsidRPr="00735116">
        <w:rPr>
          <w:rFonts w:asciiTheme="minorHAnsi" w:hAnsiTheme="minorHAnsi" w:cs="Calibri Light"/>
          <w:lang w:val="ru-RU"/>
        </w:rPr>
        <w:t xml:space="preserve">3rd </w:t>
      </w:r>
      <w:proofErr w:type="spellStart"/>
      <w:r w:rsidRPr="00735116">
        <w:rPr>
          <w:rFonts w:asciiTheme="minorHAnsi" w:hAnsiTheme="minorHAnsi" w:cs="Calibri Light"/>
          <w:lang w:val="ru-RU"/>
        </w:rPr>
        <w:t>Floor</w:t>
      </w:r>
      <w:proofErr w:type="spellEnd"/>
      <w:r w:rsidRPr="00735116">
        <w:rPr>
          <w:rFonts w:asciiTheme="minorHAnsi" w:hAnsiTheme="minorHAnsi" w:cs="Calibri Light"/>
          <w:lang w:val="ru-RU"/>
        </w:rPr>
        <w:t>, International House</w:t>
      </w:r>
    </w:p>
    <w:p w14:paraId="2CEE1704" w14:textId="552C7A51" w:rsidR="00115E02" w:rsidRPr="00735116" w:rsidRDefault="00E27DB3" w:rsidP="00BC6DC7">
      <w:pPr>
        <w:widowControl w:val="0"/>
        <w:spacing w:before="22"/>
        <w:ind w:left="794"/>
        <w:jc w:val="both"/>
        <w:rPr>
          <w:rFonts w:asciiTheme="minorHAnsi" w:hAnsiTheme="minorHAnsi" w:cs="Calibri Light"/>
          <w:lang w:val="ru-RU"/>
        </w:rPr>
      </w:pPr>
      <w:r w:rsidRPr="00735116">
        <w:rPr>
          <w:rFonts w:asciiTheme="minorHAnsi" w:hAnsiTheme="minorHAnsi" w:cs="Calibri Light"/>
          <w:lang w:val="ru-RU"/>
        </w:rPr>
        <w:t xml:space="preserve">Mama </w:t>
      </w:r>
      <w:proofErr w:type="spellStart"/>
      <w:r w:rsidRPr="00735116">
        <w:rPr>
          <w:rFonts w:asciiTheme="minorHAnsi" w:hAnsiTheme="minorHAnsi" w:cs="Calibri Light"/>
          <w:lang w:val="ru-RU"/>
        </w:rPr>
        <w:t>Ngina</w:t>
      </w:r>
      <w:proofErr w:type="spellEnd"/>
      <w:r w:rsidRPr="00735116">
        <w:rPr>
          <w:rFonts w:asciiTheme="minorHAnsi" w:hAnsiTheme="minorHAnsi" w:cs="Calibri Light"/>
          <w:lang w:val="ru-RU"/>
        </w:rPr>
        <w:t xml:space="preserve"> Street, </w:t>
      </w:r>
      <w:proofErr w:type="spellStart"/>
      <w:r w:rsidRPr="00735116">
        <w:rPr>
          <w:rFonts w:asciiTheme="minorHAnsi" w:hAnsiTheme="minorHAnsi" w:cs="Calibri Light"/>
          <w:lang w:val="ru-RU"/>
        </w:rPr>
        <w:t>Nairobi</w:t>
      </w:r>
      <w:proofErr w:type="spellEnd"/>
      <w:r w:rsidRPr="00735116">
        <w:rPr>
          <w:rFonts w:asciiTheme="minorHAnsi" w:hAnsiTheme="minorHAnsi" w:cs="Calibri Light"/>
          <w:lang w:val="ru-RU"/>
        </w:rPr>
        <w:br/>
      </w:r>
      <w:proofErr w:type="spellStart"/>
      <w:r w:rsidRPr="00735116">
        <w:rPr>
          <w:rFonts w:asciiTheme="minorHAnsi" w:hAnsiTheme="minorHAnsi" w:cs="Calibri Light"/>
          <w:lang w:val="ru-RU"/>
        </w:rPr>
        <w:t>Kenya</w:t>
      </w:r>
      <w:proofErr w:type="spellEnd"/>
      <w:r w:rsidR="00A26B0D" w:rsidRPr="00735116">
        <w:rPr>
          <w:rFonts w:asciiTheme="minorHAnsi" w:hAnsiTheme="minorHAnsi" w:cs="Calibri Light"/>
          <w:lang w:val="ru-RU"/>
        </w:rPr>
        <w:br/>
      </w:r>
      <w:r w:rsidR="003744A8" w:rsidRPr="00735116">
        <w:rPr>
          <w:rFonts w:asciiTheme="minorHAnsi" w:hAnsiTheme="minorHAnsi" w:cs="Calibri Light"/>
          <w:lang w:val="ru-RU"/>
        </w:rPr>
        <w:br/>
      </w:r>
      <w:r w:rsidR="00ED43D9" w:rsidRPr="00735116">
        <w:rPr>
          <w:rFonts w:asciiTheme="minorHAnsi" w:hAnsiTheme="minorHAnsi" w:cs="Calibri Light"/>
          <w:lang w:val="ru-RU"/>
        </w:rPr>
        <w:t>Вниманию</w:t>
      </w:r>
      <w:r w:rsidRPr="00735116">
        <w:rPr>
          <w:rFonts w:asciiTheme="minorHAnsi" w:hAnsiTheme="minorHAnsi" w:cs="Calibri Light"/>
          <w:lang w:val="ru-RU"/>
        </w:rPr>
        <w:t xml:space="preserve">: </w:t>
      </w:r>
      <w:r w:rsidR="00ED43D9" w:rsidRPr="00735116">
        <w:rPr>
          <w:rFonts w:asciiTheme="minorHAnsi" w:hAnsiTheme="minorHAnsi" w:cs="Calibri Light"/>
          <w:lang w:val="ru-RU"/>
        </w:rPr>
        <w:t>г-н</w:t>
      </w:r>
      <w:r w:rsidRPr="00735116">
        <w:rPr>
          <w:rFonts w:asciiTheme="minorHAnsi" w:hAnsiTheme="minorHAnsi" w:cs="Calibri Light"/>
          <w:lang w:val="ru-RU"/>
        </w:rPr>
        <w:t xml:space="preserve"> </w:t>
      </w:r>
      <w:r w:rsidR="00380973" w:rsidRPr="00735116">
        <w:rPr>
          <w:rFonts w:asciiTheme="minorHAnsi" w:hAnsiTheme="minorHAnsi" w:cs="Calibri Light"/>
          <w:lang w:val="ru-RU"/>
        </w:rPr>
        <w:t xml:space="preserve">Рубен </w:t>
      </w:r>
      <w:proofErr w:type="spellStart"/>
      <w:r w:rsidR="00380973" w:rsidRPr="00735116">
        <w:rPr>
          <w:rFonts w:asciiTheme="minorHAnsi" w:hAnsiTheme="minorHAnsi" w:cs="Calibri Light"/>
          <w:lang w:val="ru-RU"/>
        </w:rPr>
        <w:t>Жизор</w:t>
      </w:r>
      <w:proofErr w:type="spellEnd"/>
    </w:p>
    <w:p w14:paraId="7857D73E" w14:textId="5398EDF8" w:rsidR="00E27DB3" w:rsidRPr="00735116" w:rsidRDefault="00DC0E58" w:rsidP="00BC6DC7">
      <w:pPr>
        <w:widowControl w:val="0"/>
        <w:spacing w:before="22"/>
        <w:ind w:left="794"/>
        <w:jc w:val="both"/>
        <w:rPr>
          <w:rFonts w:asciiTheme="minorHAnsi" w:hAnsiTheme="minorHAnsi" w:cs="Calibri Light"/>
          <w:lang w:val="ru-RU"/>
        </w:rPr>
      </w:pPr>
      <w:r w:rsidRPr="00735116">
        <w:rPr>
          <w:rFonts w:asciiTheme="minorHAnsi" w:hAnsiTheme="minorHAnsi" w:cs="Calibri Light"/>
          <w:lang w:val="ru-RU"/>
        </w:rPr>
        <w:t>Телефон</w:t>
      </w:r>
      <w:r w:rsidR="00E27DB3" w:rsidRPr="00735116">
        <w:rPr>
          <w:rFonts w:asciiTheme="minorHAnsi" w:hAnsiTheme="minorHAnsi" w:cs="Calibri Light"/>
          <w:lang w:val="ru-RU"/>
        </w:rPr>
        <w:t>: +254 (020) 222456</w:t>
      </w:r>
      <w:r w:rsidR="00EC26B4" w:rsidRPr="00735116">
        <w:rPr>
          <w:rFonts w:asciiTheme="minorHAnsi" w:hAnsiTheme="minorHAnsi" w:cs="Calibri Light"/>
          <w:lang w:val="ru-RU"/>
        </w:rPr>
        <w:t>/</w:t>
      </w:r>
      <w:r w:rsidR="00E27DB3" w:rsidRPr="00735116">
        <w:rPr>
          <w:rFonts w:asciiTheme="minorHAnsi" w:hAnsiTheme="minorHAnsi" w:cs="Calibri Light"/>
          <w:lang w:val="ru-RU"/>
        </w:rPr>
        <w:t>3311641</w:t>
      </w:r>
      <w:r w:rsidR="00EC26B4" w:rsidRPr="00735116">
        <w:rPr>
          <w:rFonts w:asciiTheme="minorHAnsi" w:hAnsiTheme="minorHAnsi" w:cs="Calibri Light"/>
          <w:lang w:val="ru-RU"/>
        </w:rPr>
        <w:t>/</w:t>
      </w:r>
      <w:r w:rsidR="00E27DB3" w:rsidRPr="00735116">
        <w:rPr>
          <w:rFonts w:asciiTheme="minorHAnsi" w:hAnsiTheme="minorHAnsi" w:cs="Calibri Light"/>
          <w:lang w:val="ru-RU"/>
        </w:rPr>
        <w:t>3311608</w:t>
      </w:r>
    </w:p>
    <w:p w14:paraId="5CE96786" w14:textId="1C9A8E9C" w:rsidR="00E27DB3" w:rsidRPr="00735116" w:rsidRDefault="00DC0E58" w:rsidP="00BC6DC7">
      <w:pPr>
        <w:widowControl w:val="0"/>
        <w:spacing w:before="22"/>
        <w:ind w:left="794"/>
        <w:jc w:val="both"/>
        <w:rPr>
          <w:rFonts w:asciiTheme="minorHAnsi" w:hAnsiTheme="minorHAnsi" w:cs="Calibri Light"/>
          <w:lang w:val="ru-RU"/>
        </w:rPr>
      </w:pPr>
      <w:r w:rsidRPr="00735116">
        <w:rPr>
          <w:rFonts w:asciiTheme="minorHAnsi" w:hAnsiTheme="minorHAnsi" w:cs="Calibri Light"/>
          <w:lang w:val="ru-RU"/>
        </w:rPr>
        <w:t>Эл. почта</w:t>
      </w:r>
      <w:r w:rsidR="00E27DB3" w:rsidRPr="00735116">
        <w:rPr>
          <w:rFonts w:asciiTheme="minorHAnsi" w:hAnsiTheme="minorHAnsi" w:cs="Calibri Light"/>
          <w:lang w:val="ru-RU"/>
        </w:rPr>
        <w:t>:</w:t>
      </w:r>
      <w:r w:rsidR="002526C3" w:rsidRPr="00735116">
        <w:rPr>
          <w:rFonts w:asciiTheme="minorHAnsi" w:hAnsiTheme="minorHAnsi" w:cs="Calibri Light"/>
          <w:lang w:val="ru-RU"/>
        </w:rPr>
        <w:t xml:space="preserve"> </w:t>
      </w:r>
      <w:hyperlink r:id="rId21" w:history="1">
        <w:r w:rsidR="00E27DB3" w:rsidRPr="00735116">
          <w:rPr>
            <w:rStyle w:val="Hyperlink"/>
            <w:rFonts w:asciiTheme="minorHAnsi" w:hAnsiTheme="minorHAnsi"/>
            <w:lang w:val="ru-RU"/>
          </w:rPr>
          <w:t>arso@arso-oran.org</w:t>
        </w:r>
      </w:hyperlink>
      <w:r w:rsidR="00E27DB3" w:rsidRPr="00735116">
        <w:rPr>
          <w:rFonts w:asciiTheme="minorHAnsi" w:hAnsiTheme="minorHAnsi"/>
          <w:lang w:val="ru-RU"/>
        </w:rPr>
        <w:t xml:space="preserve">; </w:t>
      </w:r>
      <w:hyperlink r:id="rId22" w:history="1">
        <w:r w:rsidR="00E27DB3" w:rsidRPr="00735116">
          <w:rPr>
            <w:rStyle w:val="Hyperlink"/>
            <w:rFonts w:asciiTheme="minorHAnsi" w:hAnsiTheme="minorHAnsi" w:cs="Calibri Light"/>
            <w:lang w:val="ru-RU"/>
          </w:rPr>
          <w:t>reubengo@arso-oran.org</w:t>
        </w:r>
      </w:hyperlink>
    </w:p>
    <w:p w14:paraId="77928B28" w14:textId="62AEA5C5" w:rsidR="00E27DB3" w:rsidRPr="00735116" w:rsidRDefault="00ED43D9" w:rsidP="00BC6DC7">
      <w:pPr>
        <w:rPr>
          <w:lang w:val="ru-RU"/>
        </w:rPr>
      </w:pPr>
      <w:r w:rsidRPr="00735116">
        <w:rPr>
          <w:lang w:val="ru-RU"/>
        </w:rPr>
        <w:t>Для</w:t>
      </w:r>
      <w:r w:rsidR="00E27DB3" w:rsidRPr="00735116">
        <w:rPr>
          <w:lang w:val="ru-RU"/>
        </w:rPr>
        <w:t xml:space="preserve"> </w:t>
      </w:r>
      <w:r w:rsidRPr="00735116">
        <w:rPr>
          <w:lang w:val="ru-RU"/>
        </w:rPr>
        <w:t>МСЭ</w:t>
      </w:r>
      <w:r w:rsidR="00E27DB3" w:rsidRPr="00735116">
        <w:rPr>
          <w:lang w:val="ru-RU"/>
        </w:rPr>
        <w:t>:</w:t>
      </w:r>
    </w:p>
    <w:p w14:paraId="6E226E17" w14:textId="088B6170" w:rsidR="00E27DB3" w:rsidRPr="00735116" w:rsidRDefault="00ED43D9" w:rsidP="00BC6DC7">
      <w:pPr>
        <w:widowControl w:val="0"/>
        <w:ind w:left="794"/>
        <w:jc w:val="both"/>
        <w:rPr>
          <w:rFonts w:asciiTheme="minorHAnsi" w:hAnsiTheme="minorHAnsi" w:cs="Calibri Light"/>
          <w:lang w:val="ru-RU"/>
        </w:rPr>
      </w:pPr>
      <w:r w:rsidRPr="00735116">
        <w:rPr>
          <w:rFonts w:asciiTheme="minorHAnsi" w:hAnsiTheme="minorHAnsi" w:cs="Calibri Light"/>
          <w:lang w:val="ru-RU"/>
        </w:rPr>
        <w:t>Международный союз электросвязи</w:t>
      </w:r>
      <w:r w:rsidR="000E668C" w:rsidRPr="00735116">
        <w:rPr>
          <w:rFonts w:asciiTheme="minorHAnsi" w:hAnsiTheme="minorHAnsi" w:cs="Calibri Light"/>
          <w:lang w:val="ru-RU"/>
        </w:rPr>
        <w:br/>
      </w:r>
      <w:r w:rsidR="00E27DB3" w:rsidRPr="00735116">
        <w:rPr>
          <w:rFonts w:asciiTheme="minorHAnsi" w:hAnsiTheme="minorHAnsi" w:cs="Calibri Light"/>
          <w:lang w:val="ru-RU"/>
        </w:rPr>
        <w:t xml:space="preserve">Place </w:t>
      </w:r>
      <w:proofErr w:type="spellStart"/>
      <w:r w:rsidR="00E27DB3" w:rsidRPr="00735116">
        <w:rPr>
          <w:rFonts w:asciiTheme="minorHAnsi" w:hAnsiTheme="minorHAnsi" w:cs="Calibri Light"/>
          <w:lang w:val="ru-RU"/>
        </w:rPr>
        <w:t>des</w:t>
      </w:r>
      <w:proofErr w:type="spellEnd"/>
      <w:r w:rsidR="00E27DB3" w:rsidRPr="00735116">
        <w:rPr>
          <w:rFonts w:asciiTheme="minorHAnsi" w:hAnsiTheme="minorHAnsi" w:cs="Calibri Light"/>
          <w:lang w:val="ru-RU"/>
        </w:rPr>
        <w:t xml:space="preserve"> Nations</w:t>
      </w:r>
      <w:r w:rsidR="000E668C" w:rsidRPr="00735116">
        <w:rPr>
          <w:rFonts w:asciiTheme="minorHAnsi" w:hAnsiTheme="minorHAnsi" w:cs="Calibri Light"/>
          <w:lang w:val="ru-RU"/>
        </w:rPr>
        <w:br/>
      </w:r>
      <w:r w:rsidR="00E27DB3" w:rsidRPr="00735116">
        <w:rPr>
          <w:rFonts w:asciiTheme="minorHAnsi" w:hAnsiTheme="minorHAnsi" w:cs="Calibri Light"/>
          <w:lang w:val="ru-RU"/>
        </w:rPr>
        <w:t>CH-1211 Geneva</w:t>
      </w:r>
      <w:r w:rsidR="000E668C" w:rsidRPr="00735116">
        <w:rPr>
          <w:rFonts w:asciiTheme="minorHAnsi" w:hAnsiTheme="minorHAnsi" w:cs="Calibri Light"/>
          <w:lang w:val="ru-RU"/>
        </w:rPr>
        <w:br/>
      </w:r>
      <w:r w:rsidR="00E27DB3" w:rsidRPr="00735116">
        <w:rPr>
          <w:rFonts w:asciiTheme="minorHAnsi" w:hAnsiTheme="minorHAnsi" w:cs="Calibri Light"/>
          <w:lang w:val="ru-RU"/>
        </w:rPr>
        <w:t>Switzerland</w:t>
      </w:r>
      <w:r w:rsidR="00A26B0D" w:rsidRPr="00735116">
        <w:rPr>
          <w:rFonts w:asciiTheme="minorHAnsi" w:hAnsiTheme="minorHAnsi" w:cs="Calibri Light"/>
          <w:lang w:val="ru-RU"/>
        </w:rPr>
        <w:br/>
      </w:r>
      <w:r w:rsidR="000E668C" w:rsidRPr="00735116">
        <w:rPr>
          <w:rFonts w:asciiTheme="minorHAnsi" w:hAnsiTheme="minorHAnsi" w:cs="Calibri Light"/>
          <w:lang w:val="ru-RU"/>
        </w:rPr>
        <w:br/>
      </w:r>
      <w:r w:rsidR="00380973" w:rsidRPr="00735116">
        <w:rPr>
          <w:rFonts w:asciiTheme="minorHAnsi" w:hAnsiTheme="minorHAnsi" w:cs="Calibri Light"/>
          <w:lang w:val="ru-RU"/>
        </w:rPr>
        <w:t>Вниманию</w:t>
      </w:r>
      <w:r w:rsidR="00E27DB3" w:rsidRPr="00735116">
        <w:rPr>
          <w:rFonts w:asciiTheme="minorHAnsi" w:hAnsiTheme="minorHAnsi" w:cs="Calibri Light"/>
          <w:lang w:val="ru-RU"/>
        </w:rPr>
        <w:t>:</w:t>
      </w:r>
      <w:r w:rsidR="00380973" w:rsidRPr="00735116">
        <w:rPr>
          <w:rFonts w:asciiTheme="minorHAnsi" w:hAnsiTheme="minorHAnsi" w:cs="Calibri Light"/>
          <w:lang w:val="ru-RU"/>
        </w:rPr>
        <w:t xml:space="preserve"> г-н Александр </w:t>
      </w:r>
      <w:proofErr w:type="spellStart"/>
      <w:r w:rsidR="00380973" w:rsidRPr="00735116">
        <w:rPr>
          <w:rFonts w:asciiTheme="minorHAnsi" w:hAnsiTheme="minorHAnsi" w:cs="Calibri Light"/>
          <w:lang w:val="ru-RU"/>
        </w:rPr>
        <w:t>Нтоко</w:t>
      </w:r>
      <w:proofErr w:type="spellEnd"/>
      <w:r w:rsidR="000E668C" w:rsidRPr="00735116">
        <w:rPr>
          <w:rFonts w:asciiTheme="minorHAnsi" w:hAnsiTheme="minorHAnsi" w:cs="Calibri Light"/>
          <w:lang w:val="ru-RU"/>
        </w:rPr>
        <w:br/>
      </w:r>
      <w:r w:rsidR="00380973" w:rsidRPr="00735116">
        <w:rPr>
          <w:rFonts w:asciiTheme="minorHAnsi" w:hAnsiTheme="minorHAnsi" w:cs="Calibri Light"/>
          <w:lang w:val="ru-RU"/>
        </w:rPr>
        <w:t>Телефон</w:t>
      </w:r>
      <w:r w:rsidR="00E27DB3" w:rsidRPr="00735116">
        <w:rPr>
          <w:rFonts w:asciiTheme="minorHAnsi" w:hAnsiTheme="minorHAnsi" w:cs="Calibri Light"/>
          <w:lang w:val="ru-RU"/>
        </w:rPr>
        <w:t>: +41 22 730 5525</w:t>
      </w:r>
      <w:r w:rsidR="000E668C" w:rsidRPr="00735116">
        <w:rPr>
          <w:rFonts w:asciiTheme="minorHAnsi" w:hAnsiTheme="minorHAnsi" w:cs="Calibri Light"/>
          <w:lang w:val="ru-RU"/>
        </w:rPr>
        <w:br/>
      </w:r>
      <w:r w:rsidR="00380973" w:rsidRPr="00735116">
        <w:rPr>
          <w:rFonts w:asciiTheme="minorHAnsi" w:hAnsiTheme="minorHAnsi" w:cs="Calibri Light"/>
          <w:lang w:val="ru-RU"/>
        </w:rPr>
        <w:t>Эл. почта</w:t>
      </w:r>
      <w:r w:rsidR="00E27DB3" w:rsidRPr="00735116">
        <w:rPr>
          <w:rFonts w:asciiTheme="minorHAnsi" w:hAnsiTheme="minorHAnsi" w:cs="Calibri Light"/>
          <w:lang w:val="ru-RU"/>
        </w:rPr>
        <w:t xml:space="preserve">: </w:t>
      </w:r>
      <w:hyperlink r:id="rId23" w:history="1">
        <w:r w:rsidR="00E27DB3" w:rsidRPr="00735116">
          <w:rPr>
            <w:rStyle w:val="Hyperlink"/>
            <w:rFonts w:asciiTheme="minorHAnsi" w:hAnsiTheme="minorHAnsi" w:cs="Calibri Light"/>
            <w:lang w:val="ru-RU"/>
          </w:rPr>
          <w:t>alexander.ntoko@itu.int</w:t>
        </w:r>
      </w:hyperlink>
    </w:p>
    <w:p w14:paraId="23299C00" w14:textId="79FADD2D" w:rsidR="00E27DB3" w:rsidRPr="00735116" w:rsidRDefault="00E27DB3" w:rsidP="00BC6DC7">
      <w:pPr>
        <w:rPr>
          <w:lang w:val="ru-RU"/>
        </w:rPr>
      </w:pPr>
      <w:r w:rsidRPr="00735116">
        <w:rPr>
          <w:lang w:val="ru-RU"/>
        </w:rPr>
        <w:t>7.2</w:t>
      </w:r>
      <w:r w:rsidRPr="00735116">
        <w:rPr>
          <w:lang w:val="ru-RU"/>
        </w:rPr>
        <w:tab/>
      </w:r>
      <w:r w:rsidR="00EC6CB8" w:rsidRPr="00735116">
        <w:rPr>
          <w:lang w:val="ru-RU"/>
        </w:rPr>
        <w:t xml:space="preserve">Каждая </w:t>
      </w:r>
      <w:r w:rsidR="00380973" w:rsidRPr="00735116">
        <w:rPr>
          <w:lang w:val="ru-RU"/>
        </w:rPr>
        <w:t>П</w:t>
      </w:r>
      <w:r w:rsidR="00EC6CB8" w:rsidRPr="00735116">
        <w:rPr>
          <w:lang w:val="ru-RU"/>
        </w:rPr>
        <w:t xml:space="preserve">одписавшая сторона может путем письменного уведомления других </w:t>
      </w:r>
      <w:r w:rsidR="00380973" w:rsidRPr="00735116">
        <w:rPr>
          <w:lang w:val="ru-RU"/>
        </w:rPr>
        <w:t>П</w:t>
      </w:r>
      <w:r w:rsidR="00EC6CB8" w:rsidRPr="00735116">
        <w:rPr>
          <w:lang w:val="ru-RU"/>
        </w:rPr>
        <w:t>одписавших сторон назначить дополнительных или замещающих представителей</w:t>
      </w:r>
      <w:r w:rsidRPr="00735116">
        <w:rPr>
          <w:rStyle w:val="contact-country"/>
          <w:rFonts w:asciiTheme="minorHAnsi" w:hAnsiTheme="minorHAnsi" w:cs="Calibri Light"/>
          <w:lang w:val="ru-RU"/>
        </w:rPr>
        <w:t>.</w:t>
      </w:r>
    </w:p>
    <w:p w14:paraId="1E5FBD33" w14:textId="6902D650" w:rsidR="00E27DB3" w:rsidRPr="00735116" w:rsidRDefault="000E668C" w:rsidP="00BC6DC7">
      <w:pPr>
        <w:pStyle w:val="ArtNo"/>
        <w:rPr>
          <w:lang w:val="ru-RU"/>
        </w:rPr>
      </w:pPr>
      <w:r w:rsidRPr="00735116">
        <w:rPr>
          <w:lang w:val="ru-RU"/>
        </w:rPr>
        <w:t xml:space="preserve">СТАТЬЯ </w:t>
      </w:r>
      <w:r w:rsidR="00E27DB3" w:rsidRPr="00735116">
        <w:rPr>
          <w:lang w:val="ru-RU"/>
        </w:rPr>
        <w:t>8</w:t>
      </w:r>
    </w:p>
    <w:p w14:paraId="0A927DBF" w14:textId="77777777" w:rsidR="0088484F" w:rsidRPr="00735116" w:rsidRDefault="0088484F" w:rsidP="00BC6DC7">
      <w:pPr>
        <w:pStyle w:val="Arttitle"/>
        <w:rPr>
          <w:lang w:val="ru-RU"/>
        </w:rPr>
      </w:pPr>
      <w:r w:rsidRPr="00735116">
        <w:rPr>
          <w:lang w:val="ru-RU"/>
        </w:rPr>
        <w:t>Разрешение споров</w:t>
      </w:r>
    </w:p>
    <w:p w14:paraId="05DE3F5E" w14:textId="265D5962" w:rsidR="00E27DB3" w:rsidRPr="00735116" w:rsidRDefault="00F40C90" w:rsidP="00BC6DC7">
      <w:pPr>
        <w:pStyle w:val="Normalaftertitle"/>
        <w:rPr>
          <w:lang w:val="ru-RU"/>
        </w:rPr>
      </w:pPr>
      <w:r w:rsidRPr="00735116">
        <w:rPr>
          <w:lang w:val="ru-RU"/>
        </w:rPr>
        <w:t xml:space="preserve">Любые споры, возникающие между Подписавшими сторонами по настоящему Соглашению, будут разрешаться по взаимному согласию посредством прямых переговоров между Подписавшими </w:t>
      </w:r>
      <w:r w:rsidR="00B34D11" w:rsidRPr="00735116">
        <w:rPr>
          <w:lang w:val="ru-RU"/>
        </w:rPr>
        <w:t xml:space="preserve">сторонами или иными другими </w:t>
      </w:r>
      <w:r w:rsidR="00A347DE" w:rsidRPr="00735116">
        <w:rPr>
          <w:lang w:val="ru-RU"/>
        </w:rPr>
        <w:t xml:space="preserve">способами, в отношении которых </w:t>
      </w:r>
      <w:r w:rsidRPr="00735116">
        <w:rPr>
          <w:lang w:val="ru-RU"/>
        </w:rPr>
        <w:t>Подписавшие стороны дают свое письменное согласие</w:t>
      </w:r>
      <w:r w:rsidR="00323376" w:rsidRPr="00735116">
        <w:rPr>
          <w:lang w:val="ru-RU"/>
        </w:rPr>
        <w:t>.</w:t>
      </w:r>
    </w:p>
    <w:p w14:paraId="3F534837" w14:textId="572AF33E" w:rsidR="000E425A" w:rsidRPr="00735116" w:rsidRDefault="000E668C" w:rsidP="00BC6DC7">
      <w:pPr>
        <w:pStyle w:val="ArtNo"/>
        <w:rPr>
          <w:lang w:val="ru-RU"/>
        </w:rPr>
      </w:pPr>
      <w:r w:rsidRPr="00735116">
        <w:rPr>
          <w:lang w:val="ru-RU"/>
        </w:rPr>
        <w:lastRenderedPageBreak/>
        <w:t>СТАТЬЯ</w:t>
      </w:r>
      <w:r w:rsidR="00E27DB3" w:rsidRPr="00735116">
        <w:rPr>
          <w:lang w:val="ru-RU"/>
        </w:rPr>
        <w:t xml:space="preserve"> 9</w:t>
      </w:r>
    </w:p>
    <w:p w14:paraId="53E8C517" w14:textId="77777777" w:rsidR="0088484F" w:rsidRPr="00735116" w:rsidRDefault="0088484F" w:rsidP="00BC6DC7">
      <w:pPr>
        <w:pStyle w:val="Arttitle"/>
        <w:rPr>
          <w:lang w:val="ru-RU"/>
        </w:rPr>
      </w:pPr>
      <w:r w:rsidRPr="00735116">
        <w:rPr>
          <w:lang w:val="ru-RU"/>
        </w:rPr>
        <w:t>Привилегии и иммунитеты</w:t>
      </w:r>
    </w:p>
    <w:p w14:paraId="2623A9A6" w14:textId="7311D3AD" w:rsidR="00E27DB3" w:rsidRPr="00735116" w:rsidRDefault="00F40C90" w:rsidP="00BC6DC7">
      <w:pPr>
        <w:pStyle w:val="Normalaftertitle"/>
        <w:rPr>
          <w:lang w:val="ru-RU"/>
        </w:rPr>
      </w:pPr>
      <w:r w:rsidRPr="00735116">
        <w:rPr>
          <w:lang w:val="ru-RU"/>
        </w:rPr>
        <w:t>Ничто из содержащегося в настоящем Соглашении или относящегося к н</w:t>
      </w:r>
      <w:r w:rsidR="00C51552" w:rsidRPr="00735116">
        <w:rPr>
          <w:lang w:val="ru-RU"/>
        </w:rPr>
        <w:t>ему</w:t>
      </w:r>
      <w:r w:rsidRPr="00735116">
        <w:rPr>
          <w:lang w:val="ru-RU"/>
        </w:rPr>
        <w:t xml:space="preserve"> не </w:t>
      </w:r>
      <w:r w:rsidR="00C51552" w:rsidRPr="00735116">
        <w:rPr>
          <w:lang w:val="ru-RU"/>
        </w:rPr>
        <w:t xml:space="preserve">будет </w:t>
      </w:r>
      <w:r w:rsidRPr="00735116">
        <w:rPr>
          <w:lang w:val="ru-RU"/>
        </w:rPr>
        <w:t>составля</w:t>
      </w:r>
      <w:r w:rsidR="00C51552" w:rsidRPr="00735116">
        <w:rPr>
          <w:lang w:val="ru-RU"/>
        </w:rPr>
        <w:t>ть</w:t>
      </w:r>
      <w:r w:rsidRPr="00735116">
        <w:rPr>
          <w:lang w:val="ru-RU"/>
        </w:rPr>
        <w:t>, счита</w:t>
      </w:r>
      <w:r w:rsidR="00C51552" w:rsidRPr="00735116">
        <w:rPr>
          <w:lang w:val="ru-RU"/>
        </w:rPr>
        <w:t>ться</w:t>
      </w:r>
      <w:r w:rsidRPr="00735116">
        <w:rPr>
          <w:lang w:val="ru-RU"/>
        </w:rPr>
        <w:t xml:space="preserve"> и</w:t>
      </w:r>
      <w:r w:rsidR="00C51552" w:rsidRPr="00735116">
        <w:rPr>
          <w:lang w:val="ru-RU"/>
        </w:rPr>
        <w:t>ли</w:t>
      </w:r>
      <w:r w:rsidRPr="00735116">
        <w:rPr>
          <w:lang w:val="ru-RU"/>
        </w:rPr>
        <w:t xml:space="preserve"> истолковыва</w:t>
      </w:r>
      <w:r w:rsidR="00C51552" w:rsidRPr="00735116">
        <w:rPr>
          <w:lang w:val="ru-RU"/>
        </w:rPr>
        <w:t>ться</w:t>
      </w:r>
      <w:r w:rsidRPr="00735116">
        <w:rPr>
          <w:lang w:val="ru-RU"/>
        </w:rPr>
        <w:t xml:space="preserve"> как отказ, </w:t>
      </w:r>
      <w:r w:rsidR="00FB5ADD" w:rsidRPr="00735116">
        <w:rPr>
          <w:lang w:val="ru-RU"/>
        </w:rPr>
        <w:t>выраженн</w:t>
      </w:r>
      <w:r w:rsidRPr="00735116">
        <w:rPr>
          <w:lang w:val="ru-RU"/>
        </w:rPr>
        <w:t>ый или подразумеваемый, от каких-либо привилегий, иммунитетов или льгот, которыми МСЭ или какие-либо из его должностных лиц пользуются в силу международных соглашений и национальных законов, применимых к МСЭ</w:t>
      </w:r>
      <w:r w:rsidR="00D9255C" w:rsidRPr="00735116">
        <w:rPr>
          <w:lang w:val="ru-RU"/>
        </w:rPr>
        <w:t>.</w:t>
      </w:r>
    </w:p>
    <w:p w14:paraId="6CA67171" w14:textId="5EF91ADB" w:rsidR="00E27DB3" w:rsidRPr="00735116" w:rsidRDefault="00323376" w:rsidP="00BC6DC7">
      <w:pPr>
        <w:spacing w:before="360" w:after="360"/>
        <w:rPr>
          <w:lang w:val="ru-RU"/>
        </w:rPr>
      </w:pPr>
      <w:r w:rsidRPr="00735116">
        <w:rPr>
          <w:b/>
          <w:lang w:val="ru-RU"/>
        </w:rPr>
        <w:t xml:space="preserve">В УДОСТОВЕРЕНИЕ ЧЕГО </w:t>
      </w:r>
      <w:r w:rsidRPr="00735116">
        <w:rPr>
          <w:bCs/>
          <w:lang w:val="ru-RU"/>
        </w:rPr>
        <w:t>нижеподписавшиеся, должным образом на то уполномоченные, подписали от имени Сторон настоящее Соглашение</w:t>
      </w:r>
      <w:r w:rsidR="00D9255C" w:rsidRPr="00735116">
        <w:rPr>
          <w:rFonts w:asciiTheme="minorHAnsi" w:hAnsiTheme="minorHAnsi" w:cstheme="minorBidi"/>
          <w:szCs w:val="22"/>
          <w:lang w:val="ru-RU" w:eastAsia="zh-CN"/>
        </w:rPr>
        <w:t xml:space="preserve"> </w:t>
      </w:r>
      <w:r w:rsidR="00D9255C" w:rsidRPr="00735116">
        <w:rPr>
          <w:bCs/>
          <w:lang w:val="ru-RU"/>
        </w:rPr>
        <w:t xml:space="preserve">в двух (2) оригинальных экземплярах на английском языке в </w:t>
      </w:r>
      <w:r w:rsidRPr="00735116">
        <w:rPr>
          <w:bCs/>
          <w:lang w:val="ru-RU"/>
        </w:rPr>
        <w:t xml:space="preserve">месте и в </w:t>
      </w:r>
      <w:r w:rsidR="00D9255C" w:rsidRPr="00735116">
        <w:rPr>
          <w:bCs/>
          <w:lang w:val="ru-RU"/>
        </w:rPr>
        <w:t>дату, указанные ниже</w:t>
      </w:r>
      <w:r w:rsidR="00E27DB3" w:rsidRPr="00735116">
        <w:rPr>
          <w:lang w:val="ru-RU"/>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25"/>
        <w:gridCol w:w="4528"/>
      </w:tblGrid>
      <w:tr w:rsidR="00E27DB3" w:rsidRPr="00735116" w14:paraId="5E388CB1" w14:textId="77777777" w:rsidTr="00573084">
        <w:tc>
          <w:tcPr>
            <w:tcW w:w="4678" w:type="dxa"/>
          </w:tcPr>
          <w:p w14:paraId="2C17C355" w14:textId="546978E7" w:rsidR="00E27DB3" w:rsidRPr="00735116" w:rsidRDefault="00C134A4" w:rsidP="00BC6DC7">
            <w:pPr>
              <w:widowControl w:val="0"/>
              <w:rPr>
                <w:rFonts w:cs="Calibri Light"/>
                <w:lang w:val="ru-RU"/>
              </w:rPr>
            </w:pPr>
            <w:r w:rsidRPr="00735116">
              <w:rPr>
                <w:rFonts w:cs="Calibri Light"/>
                <w:bCs/>
                <w:lang w:val="ru-RU"/>
              </w:rPr>
              <w:t>От имени и по поручению</w:t>
            </w:r>
            <w:r w:rsidR="00E27DB3" w:rsidRPr="00735116">
              <w:rPr>
                <w:rFonts w:cs="Calibri Light"/>
                <w:bCs/>
                <w:w w:val="105"/>
                <w:lang w:val="ru-RU"/>
              </w:rPr>
              <w:t xml:space="preserve"> </w:t>
            </w:r>
            <w:r w:rsidR="00E27DB3" w:rsidRPr="00735116">
              <w:rPr>
                <w:rFonts w:cs="Calibri Light"/>
                <w:bCs/>
                <w:w w:val="105"/>
                <w:lang w:val="ru-RU"/>
              </w:rPr>
              <w:br/>
            </w:r>
            <w:r w:rsidRPr="00735116">
              <w:rPr>
                <w:rFonts w:cs="Calibri Light"/>
                <w:bCs/>
                <w:lang w:val="ru-RU"/>
              </w:rPr>
              <w:t>Африканской организации по стандартизации</w:t>
            </w:r>
            <w:r w:rsidR="00E27DB3" w:rsidRPr="00735116">
              <w:rPr>
                <w:rFonts w:cs="Calibri Light"/>
                <w:bCs/>
                <w:w w:val="105"/>
                <w:lang w:val="ru-RU"/>
              </w:rPr>
              <w:t>:</w:t>
            </w:r>
          </w:p>
        </w:tc>
        <w:tc>
          <w:tcPr>
            <w:tcW w:w="425" w:type="dxa"/>
          </w:tcPr>
          <w:p w14:paraId="26AD5AB0" w14:textId="77777777" w:rsidR="00E27DB3" w:rsidRPr="00735116" w:rsidRDefault="00E27DB3" w:rsidP="00BC6DC7">
            <w:pPr>
              <w:widowControl w:val="0"/>
              <w:rPr>
                <w:rFonts w:cs="Calibri Light"/>
                <w:lang w:val="ru-RU"/>
              </w:rPr>
            </w:pPr>
          </w:p>
        </w:tc>
        <w:tc>
          <w:tcPr>
            <w:tcW w:w="4528" w:type="dxa"/>
          </w:tcPr>
          <w:p w14:paraId="486B7A1D" w14:textId="4B1DE193" w:rsidR="00E27DB3" w:rsidRPr="00735116" w:rsidRDefault="00C134A4" w:rsidP="00BC6DC7">
            <w:pPr>
              <w:widowControl w:val="0"/>
              <w:rPr>
                <w:rFonts w:cs="Calibri Light"/>
                <w:lang w:val="ru-RU"/>
              </w:rPr>
            </w:pPr>
            <w:r w:rsidRPr="00735116">
              <w:rPr>
                <w:rFonts w:cs="Calibri Light"/>
                <w:bCs/>
                <w:lang w:val="ru-RU"/>
              </w:rPr>
              <w:t>От имени и по поручению</w:t>
            </w:r>
            <w:r w:rsidR="00573084" w:rsidRPr="00735116">
              <w:rPr>
                <w:rFonts w:cs="Calibri Light"/>
                <w:bCs/>
                <w:w w:val="105"/>
                <w:lang w:val="ru-RU"/>
              </w:rPr>
              <w:br/>
            </w:r>
            <w:r w:rsidRPr="00735116">
              <w:rPr>
                <w:rFonts w:cs="Calibri Light"/>
                <w:bCs/>
                <w:lang w:val="ru-RU"/>
              </w:rPr>
              <w:t>Международного союза электросвязи</w:t>
            </w:r>
            <w:r w:rsidR="00E27DB3" w:rsidRPr="00735116">
              <w:rPr>
                <w:rFonts w:cs="Calibri Light"/>
                <w:bCs/>
                <w:lang w:val="ru-RU"/>
              </w:rPr>
              <w:t>:</w:t>
            </w:r>
          </w:p>
        </w:tc>
      </w:tr>
      <w:tr w:rsidR="00E27DB3" w:rsidRPr="00735116" w14:paraId="2484F3F3" w14:textId="77777777" w:rsidTr="00573084">
        <w:tc>
          <w:tcPr>
            <w:tcW w:w="4678" w:type="dxa"/>
          </w:tcPr>
          <w:p w14:paraId="5DE997FB" w14:textId="54E4DC81" w:rsidR="00E27DB3" w:rsidRPr="00735116" w:rsidRDefault="0086338C" w:rsidP="007E676E">
            <w:pPr>
              <w:widowControl w:val="0"/>
              <w:spacing w:before="480"/>
              <w:rPr>
                <w:rFonts w:cs="Calibri Light"/>
                <w:lang w:val="ru-RU"/>
              </w:rPr>
            </w:pPr>
            <w:r w:rsidRPr="00735116">
              <w:rPr>
                <w:rFonts w:cs="Calibri Light"/>
                <w:lang w:val="ru-RU"/>
              </w:rPr>
              <w:t>[</w:t>
            </w:r>
            <w:r w:rsidR="002D2AB1" w:rsidRPr="00735116">
              <w:rPr>
                <w:rFonts w:cs="Calibri Light"/>
                <w:i/>
                <w:iCs/>
                <w:lang w:val="ru-RU"/>
              </w:rPr>
              <w:t>подпись</w:t>
            </w:r>
            <w:r w:rsidRPr="00735116">
              <w:rPr>
                <w:rFonts w:cs="Calibri Light"/>
                <w:lang w:val="ru-RU"/>
              </w:rPr>
              <w:t>]</w:t>
            </w:r>
          </w:p>
          <w:p w14:paraId="6578631B" w14:textId="4E579F48" w:rsidR="00E27DB3" w:rsidRPr="00735116" w:rsidRDefault="00573084" w:rsidP="00BC6DC7">
            <w:pPr>
              <w:widowControl w:val="0"/>
              <w:rPr>
                <w:rFonts w:cs="Calibri Light"/>
                <w:lang w:val="ru-RU"/>
              </w:rPr>
            </w:pPr>
            <w:r w:rsidRPr="00735116">
              <w:rPr>
                <w:rFonts w:cs="Calibri Light"/>
                <w:lang w:val="ru-RU"/>
              </w:rPr>
              <w:t>_____________________________________</w:t>
            </w:r>
          </w:p>
        </w:tc>
        <w:tc>
          <w:tcPr>
            <w:tcW w:w="425" w:type="dxa"/>
          </w:tcPr>
          <w:p w14:paraId="567EE45D" w14:textId="77777777" w:rsidR="00E27DB3" w:rsidRPr="00735116" w:rsidRDefault="00E27DB3" w:rsidP="00BC6DC7">
            <w:pPr>
              <w:widowControl w:val="0"/>
              <w:rPr>
                <w:rFonts w:cs="Calibri Light"/>
                <w:lang w:val="ru-RU"/>
              </w:rPr>
            </w:pPr>
          </w:p>
        </w:tc>
        <w:tc>
          <w:tcPr>
            <w:tcW w:w="4528" w:type="dxa"/>
          </w:tcPr>
          <w:p w14:paraId="3B386CA8" w14:textId="718F0AF7" w:rsidR="00573084" w:rsidRPr="00735116" w:rsidRDefault="0086338C" w:rsidP="007E676E">
            <w:pPr>
              <w:widowControl w:val="0"/>
              <w:spacing w:before="480"/>
              <w:rPr>
                <w:rFonts w:cs="Calibri Light"/>
                <w:lang w:val="ru-RU"/>
              </w:rPr>
            </w:pPr>
            <w:r w:rsidRPr="00735116">
              <w:rPr>
                <w:rFonts w:cs="Calibri Light"/>
                <w:lang w:val="ru-RU"/>
              </w:rPr>
              <w:t>[</w:t>
            </w:r>
            <w:r w:rsidR="002D2AB1" w:rsidRPr="00735116">
              <w:rPr>
                <w:rFonts w:cs="Calibri Light"/>
                <w:i/>
                <w:iCs/>
                <w:lang w:val="ru-RU"/>
              </w:rPr>
              <w:t>подпись</w:t>
            </w:r>
            <w:r w:rsidRPr="00735116">
              <w:rPr>
                <w:rFonts w:cs="Calibri Light"/>
                <w:lang w:val="ru-RU"/>
              </w:rPr>
              <w:t>]</w:t>
            </w:r>
          </w:p>
          <w:p w14:paraId="5D0BB0A8" w14:textId="6B21374E" w:rsidR="00573084" w:rsidRPr="00735116" w:rsidRDefault="00573084" w:rsidP="00BC6DC7">
            <w:pPr>
              <w:widowControl w:val="0"/>
              <w:rPr>
                <w:rFonts w:cs="Calibri Light"/>
                <w:lang w:val="ru-RU"/>
              </w:rPr>
            </w:pPr>
            <w:r w:rsidRPr="00735116">
              <w:rPr>
                <w:rFonts w:cs="Calibri Light"/>
                <w:lang w:val="ru-RU"/>
              </w:rPr>
              <w:t>_____________________________________</w:t>
            </w:r>
          </w:p>
        </w:tc>
      </w:tr>
      <w:tr w:rsidR="00E27DB3" w:rsidRPr="00591B9F" w14:paraId="0D2C6A38" w14:textId="77777777" w:rsidTr="00573084">
        <w:tc>
          <w:tcPr>
            <w:tcW w:w="4678" w:type="dxa"/>
          </w:tcPr>
          <w:p w14:paraId="2114C471" w14:textId="78F03C21" w:rsidR="00E27DB3" w:rsidRPr="00735116" w:rsidRDefault="00C134A4" w:rsidP="00BC6DC7">
            <w:pPr>
              <w:widowControl w:val="0"/>
              <w:rPr>
                <w:rFonts w:cs="Calibri Light"/>
                <w:b/>
                <w:lang w:val="ru-RU"/>
              </w:rPr>
            </w:pPr>
            <w:r w:rsidRPr="00735116">
              <w:rPr>
                <w:rFonts w:cs="Calibri Light"/>
                <w:b/>
                <w:bCs/>
                <w:lang w:val="ru-RU"/>
              </w:rPr>
              <w:t xml:space="preserve">Д-р Гермоген </w:t>
            </w:r>
            <w:proofErr w:type="spellStart"/>
            <w:r w:rsidRPr="00735116">
              <w:rPr>
                <w:rFonts w:cs="Calibri Light"/>
                <w:b/>
                <w:bCs/>
                <w:lang w:val="ru-RU"/>
              </w:rPr>
              <w:t>Нсенгимана</w:t>
            </w:r>
            <w:proofErr w:type="spellEnd"/>
            <w:r w:rsidR="007E676E" w:rsidRPr="00735116">
              <w:rPr>
                <w:rFonts w:cs="Calibri Light"/>
                <w:b/>
                <w:bCs/>
                <w:lang w:val="ru-RU"/>
              </w:rPr>
              <w:br/>
            </w:r>
            <w:r w:rsidRPr="00735116">
              <w:rPr>
                <w:rFonts w:cs="Calibri Light"/>
                <w:lang w:val="ru-RU"/>
              </w:rPr>
              <w:t>Генеральный секретарь</w:t>
            </w:r>
            <w:r w:rsidR="00E27DB3" w:rsidRPr="00735116">
              <w:rPr>
                <w:rFonts w:cs="Calibri Light"/>
                <w:w w:val="105"/>
                <w:lang w:val="ru-RU"/>
              </w:rPr>
              <w:br/>
            </w:r>
            <w:r w:rsidRPr="00735116">
              <w:rPr>
                <w:rFonts w:cs="Calibri Light"/>
                <w:w w:val="105"/>
                <w:lang w:val="ru-RU"/>
              </w:rPr>
              <w:t>Африканская организация по стандартизации</w:t>
            </w:r>
          </w:p>
        </w:tc>
        <w:tc>
          <w:tcPr>
            <w:tcW w:w="425" w:type="dxa"/>
          </w:tcPr>
          <w:p w14:paraId="34C0F3F9" w14:textId="77777777" w:rsidR="00E27DB3" w:rsidRPr="00735116" w:rsidRDefault="00E27DB3" w:rsidP="00BC6DC7">
            <w:pPr>
              <w:widowControl w:val="0"/>
              <w:rPr>
                <w:rFonts w:cs="Calibri Light"/>
                <w:lang w:val="ru-RU"/>
              </w:rPr>
            </w:pPr>
          </w:p>
        </w:tc>
        <w:tc>
          <w:tcPr>
            <w:tcW w:w="4528" w:type="dxa"/>
          </w:tcPr>
          <w:p w14:paraId="315E63EE" w14:textId="625884EC" w:rsidR="00E27DB3" w:rsidRPr="00735116" w:rsidRDefault="000E015D" w:rsidP="007E676E">
            <w:pPr>
              <w:widowControl w:val="0"/>
              <w:rPr>
                <w:rFonts w:cs="Calibri Light"/>
                <w:b/>
                <w:lang w:val="ru-RU"/>
              </w:rPr>
            </w:pPr>
            <w:r w:rsidRPr="00735116">
              <w:rPr>
                <w:rFonts w:cs="Calibri Light"/>
                <w:b/>
                <w:lang w:val="ru-RU"/>
              </w:rPr>
              <w:t xml:space="preserve">Д-р </w:t>
            </w:r>
            <w:proofErr w:type="spellStart"/>
            <w:r w:rsidRPr="00735116">
              <w:rPr>
                <w:b/>
                <w:bCs/>
                <w:lang w:val="ru-RU"/>
              </w:rPr>
              <w:t>Чхе</w:t>
            </w:r>
            <w:proofErr w:type="spellEnd"/>
            <w:r w:rsidRPr="00735116">
              <w:rPr>
                <w:b/>
                <w:bCs/>
                <w:lang w:val="ru-RU"/>
              </w:rPr>
              <w:t xml:space="preserve"> </w:t>
            </w:r>
            <w:proofErr w:type="spellStart"/>
            <w:r w:rsidRPr="00735116">
              <w:rPr>
                <w:b/>
                <w:bCs/>
                <w:lang w:val="ru-RU"/>
              </w:rPr>
              <w:t>Суб</w:t>
            </w:r>
            <w:proofErr w:type="spellEnd"/>
            <w:r w:rsidRPr="00735116">
              <w:rPr>
                <w:b/>
                <w:bCs/>
                <w:lang w:val="ru-RU"/>
              </w:rPr>
              <w:t xml:space="preserve"> Ли</w:t>
            </w:r>
            <w:r w:rsidR="007E676E" w:rsidRPr="00735116">
              <w:rPr>
                <w:b/>
                <w:bCs/>
                <w:lang w:val="ru-RU"/>
              </w:rPr>
              <w:br/>
            </w:r>
            <w:r w:rsidR="00573084" w:rsidRPr="00735116">
              <w:rPr>
                <w:rFonts w:cs="Calibri Light"/>
                <w:lang w:val="ru-RU"/>
              </w:rPr>
              <w:t>Директор</w:t>
            </w:r>
            <w:r w:rsidR="00E27DB3" w:rsidRPr="00735116">
              <w:rPr>
                <w:rFonts w:cs="Calibri Light"/>
                <w:lang w:val="ru-RU"/>
              </w:rPr>
              <w:t xml:space="preserve"> </w:t>
            </w:r>
            <w:r w:rsidR="00E27DB3" w:rsidRPr="00735116">
              <w:rPr>
                <w:rFonts w:cs="Calibri Light"/>
                <w:lang w:val="ru-RU"/>
              </w:rPr>
              <w:br/>
            </w:r>
            <w:r w:rsidR="00573084" w:rsidRPr="00735116">
              <w:rPr>
                <w:rFonts w:cs="Calibri Light"/>
                <w:lang w:val="ru-RU"/>
              </w:rPr>
              <w:t>Бюро стандартизации электросвязи</w:t>
            </w:r>
          </w:p>
        </w:tc>
      </w:tr>
      <w:tr w:rsidR="00E27DB3" w:rsidRPr="00735116" w14:paraId="2824034D" w14:textId="77777777" w:rsidTr="00573084">
        <w:tc>
          <w:tcPr>
            <w:tcW w:w="4678" w:type="dxa"/>
          </w:tcPr>
          <w:p w14:paraId="7BF3A821" w14:textId="66B7F41A" w:rsidR="00573084" w:rsidRPr="00735116" w:rsidRDefault="00F715D4" w:rsidP="007E676E">
            <w:pPr>
              <w:widowControl w:val="0"/>
              <w:spacing w:before="480"/>
              <w:rPr>
                <w:rFonts w:cs="Calibri Light"/>
                <w:bCs/>
                <w:lang w:val="ru-RU"/>
              </w:rPr>
            </w:pPr>
            <w:r w:rsidRPr="00735116">
              <w:rPr>
                <w:rFonts w:cs="Calibri Light"/>
                <w:bCs/>
                <w:lang w:val="ru-RU"/>
              </w:rPr>
              <w:t>Найроби</w:t>
            </w:r>
            <w:r w:rsidR="00E27DB3" w:rsidRPr="00735116">
              <w:rPr>
                <w:rFonts w:cs="Calibri Light"/>
                <w:bCs/>
                <w:lang w:val="ru-RU"/>
              </w:rPr>
              <w:t xml:space="preserve">, </w:t>
            </w:r>
            <w:r w:rsidR="003027E0" w:rsidRPr="00735116">
              <w:rPr>
                <w:rFonts w:cs="Calibri Light"/>
                <w:bCs/>
                <w:lang w:val="ru-RU"/>
              </w:rPr>
              <w:t>20.06.2019</w:t>
            </w:r>
            <w:r w:rsidR="003744A8" w:rsidRPr="00735116">
              <w:rPr>
                <w:rFonts w:cs="Calibri Light"/>
                <w:bCs/>
                <w:lang w:val="ru-RU"/>
              </w:rPr>
              <w:t xml:space="preserve"> г.</w:t>
            </w:r>
          </w:p>
        </w:tc>
        <w:tc>
          <w:tcPr>
            <w:tcW w:w="425" w:type="dxa"/>
          </w:tcPr>
          <w:p w14:paraId="4D85E642" w14:textId="77777777" w:rsidR="00E27DB3" w:rsidRPr="00735116" w:rsidRDefault="00E27DB3" w:rsidP="007E676E">
            <w:pPr>
              <w:widowControl w:val="0"/>
              <w:spacing w:before="480"/>
              <w:rPr>
                <w:rFonts w:cs="Calibri Light"/>
                <w:lang w:val="ru-RU"/>
              </w:rPr>
            </w:pPr>
          </w:p>
        </w:tc>
        <w:tc>
          <w:tcPr>
            <w:tcW w:w="4528" w:type="dxa"/>
          </w:tcPr>
          <w:p w14:paraId="24DF5DF3" w14:textId="699E2ACE" w:rsidR="00E27DB3" w:rsidRPr="00735116" w:rsidRDefault="00F715D4" w:rsidP="007E676E">
            <w:pPr>
              <w:widowControl w:val="0"/>
              <w:spacing w:before="480"/>
              <w:rPr>
                <w:rFonts w:cs="Calibri Light"/>
                <w:w w:val="77"/>
                <w:lang w:val="ru-RU"/>
              </w:rPr>
            </w:pPr>
            <w:r w:rsidRPr="00735116">
              <w:rPr>
                <w:rFonts w:cs="Calibri Light"/>
                <w:bCs/>
                <w:lang w:val="ru-RU"/>
              </w:rPr>
              <w:t>Женева</w:t>
            </w:r>
            <w:r w:rsidR="00E27DB3" w:rsidRPr="00735116">
              <w:rPr>
                <w:rFonts w:cs="Calibri Light"/>
                <w:bCs/>
                <w:lang w:val="ru-RU"/>
              </w:rPr>
              <w:t xml:space="preserve">, </w:t>
            </w:r>
            <w:r w:rsidR="003027E0" w:rsidRPr="00735116">
              <w:rPr>
                <w:rFonts w:cs="Calibri Light"/>
                <w:bCs/>
                <w:lang w:val="ru-RU"/>
              </w:rPr>
              <w:t>13.06.2019</w:t>
            </w:r>
            <w:r w:rsidR="003744A8" w:rsidRPr="00735116">
              <w:rPr>
                <w:rFonts w:cs="Calibri Light"/>
                <w:bCs/>
                <w:lang w:val="ru-RU"/>
              </w:rPr>
              <w:t xml:space="preserve"> г.</w:t>
            </w:r>
          </w:p>
        </w:tc>
      </w:tr>
    </w:tbl>
    <w:p w14:paraId="6B846831" w14:textId="4784B166" w:rsidR="00EC434B" w:rsidRPr="00735116" w:rsidRDefault="00EC434B" w:rsidP="00BC6DC7">
      <w:pPr>
        <w:tabs>
          <w:tab w:val="clear" w:pos="794"/>
          <w:tab w:val="clear" w:pos="1191"/>
          <w:tab w:val="clear" w:pos="1588"/>
          <w:tab w:val="clear" w:pos="1985"/>
        </w:tabs>
        <w:overflowPunct/>
        <w:autoSpaceDE/>
        <w:autoSpaceDN/>
        <w:adjustRightInd/>
        <w:spacing w:before="0"/>
        <w:textAlignment w:val="auto"/>
        <w:rPr>
          <w:lang w:val="ru-RU"/>
        </w:rPr>
      </w:pPr>
      <w:r w:rsidRPr="00735116">
        <w:rPr>
          <w:lang w:val="ru-RU"/>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5245"/>
        <w:gridCol w:w="2551"/>
      </w:tblGrid>
      <w:tr w:rsidR="00EC434B" w:rsidRPr="00735116" w14:paraId="21EBF556" w14:textId="77777777" w:rsidTr="00EC434B">
        <w:tc>
          <w:tcPr>
            <w:tcW w:w="1843" w:type="dxa"/>
          </w:tcPr>
          <w:p w14:paraId="47DC5653" w14:textId="77777777" w:rsidR="00EC434B" w:rsidRPr="00735116" w:rsidRDefault="00EC434B" w:rsidP="00BC6DC7">
            <w:pPr>
              <w:pStyle w:val="Header"/>
              <w:jc w:val="left"/>
              <w:rPr>
                <w:lang w:val="ru-RU"/>
              </w:rPr>
            </w:pPr>
            <w:r w:rsidRPr="00735116">
              <w:rPr>
                <w:noProof/>
                <w:color w:val="3399FF"/>
                <w:lang w:val="ru-RU" w:eastAsia="ru-RU"/>
              </w:rPr>
              <w:lastRenderedPageBreak/>
              <w:drawing>
                <wp:inline distT="0" distB="0" distL="0" distR="0" wp14:anchorId="781BB515" wp14:editId="59FEF0DF">
                  <wp:extent cx="914400" cy="914400"/>
                  <wp:effectExtent l="0" t="0" r="0" b="0"/>
                  <wp:docPr id="3" name="Picture 3"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5245" w:type="dxa"/>
          </w:tcPr>
          <w:p w14:paraId="6AE895C7" w14:textId="77777777" w:rsidR="00EC434B" w:rsidRPr="00735116" w:rsidRDefault="00EC434B" w:rsidP="00BC6DC7">
            <w:pPr>
              <w:pStyle w:val="Header"/>
              <w:rPr>
                <w:lang w:val="ru-RU"/>
              </w:rPr>
            </w:pPr>
          </w:p>
        </w:tc>
        <w:tc>
          <w:tcPr>
            <w:tcW w:w="2551" w:type="dxa"/>
          </w:tcPr>
          <w:p w14:paraId="77C6D525" w14:textId="77777777" w:rsidR="00EC434B" w:rsidRPr="00735116" w:rsidRDefault="00EC434B" w:rsidP="00BC6DC7">
            <w:pPr>
              <w:pStyle w:val="Header"/>
              <w:jc w:val="right"/>
              <w:rPr>
                <w:lang w:val="ru-RU"/>
              </w:rPr>
            </w:pPr>
            <w:r w:rsidRPr="00735116">
              <w:rPr>
                <w:noProof/>
                <w:lang w:val="ru-RU" w:eastAsia="ru-RU"/>
              </w:rPr>
              <w:drawing>
                <wp:inline distT="0" distB="0" distL="0" distR="0" wp14:anchorId="246B79CC" wp14:editId="4A2C5855">
                  <wp:extent cx="1440180" cy="760469"/>
                  <wp:effectExtent l="0" t="0" r="7620" b="1905"/>
                  <wp:docPr id="7" name="Picture 7" descr="C:\Users\raposos\AppData\Local\Microsoft\Windows\INetCache\Content.Word\1200px-Cisco_logo_blue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aposos\AppData\Local\Microsoft\Windows\INetCache\Content.Word\1200px-Cisco_logo_blue_2016.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69776" cy="776097"/>
                          </a:xfrm>
                          <a:prstGeom prst="rect">
                            <a:avLst/>
                          </a:prstGeom>
                          <a:noFill/>
                          <a:ln>
                            <a:noFill/>
                          </a:ln>
                        </pic:spPr>
                      </pic:pic>
                    </a:graphicData>
                  </a:graphic>
                </wp:inline>
              </w:drawing>
            </w:r>
          </w:p>
        </w:tc>
      </w:tr>
    </w:tbl>
    <w:p w14:paraId="2A3F749F" w14:textId="58DB66D7" w:rsidR="00EC434B" w:rsidRPr="00735116" w:rsidRDefault="004E0A12" w:rsidP="00BC6DC7">
      <w:pPr>
        <w:pStyle w:val="Annextitle"/>
        <w:rPr>
          <w:lang w:val="ru-RU"/>
        </w:rPr>
      </w:pPr>
      <w:r w:rsidRPr="00735116">
        <w:rPr>
          <w:lang w:val="ru-RU"/>
        </w:rPr>
        <w:t>МЕМОРАНДУМ О ВЗАИМОПОНИМАНИИ</w:t>
      </w:r>
    </w:p>
    <w:p w14:paraId="79E2AF61" w14:textId="494046EE" w:rsidR="00EC434B" w:rsidRPr="00735116" w:rsidRDefault="004E0A12" w:rsidP="00BC6DC7">
      <w:pPr>
        <w:pStyle w:val="Annextitle"/>
        <w:rPr>
          <w:lang w:val="ru-RU"/>
        </w:rPr>
      </w:pPr>
      <w:r w:rsidRPr="00735116">
        <w:rPr>
          <w:lang w:val="ru-RU"/>
        </w:rPr>
        <w:t>между</w:t>
      </w:r>
    </w:p>
    <w:p w14:paraId="2B6078D4" w14:textId="15A08873" w:rsidR="00EC434B" w:rsidRPr="00735116" w:rsidRDefault="002048AE" w:rsidP="00BC6DC7">
      <w:pPr>
        <w:pStyle w:val="Annextitle"/>
        <w:rPr>
          <w:lang w:val="ru-RU"/>
        </w:rPr>
      </w:pPr>
      <w:r w:rsidRPr="00735116">
        <w:rPr>
          <w:lang w:val="ru-RU"/>
        </w:rPr>
        <w:t>Международным союзом электросвязи</w:t>
      </w:r>
    </w:p>
    <w:p w14:paraId="67757504" w14:textId="70908273" w:rsidR="00EC434B" w:rsidRPr="00735116" w:rsidRDefault="004E0A12" w:rsidP="00BC6DC7">
      <w:pPr>
        <w:pStyle w:val="Annextitle"/>
        <w:rPr>
          <w:lang w:val="ru-RU"/>
        </w:rPr>
      </w:pPr>
      <w:r w:rsidRPr="00735116">
        <w:rPr>
          <w:lang w:val="ru-RU"/>
        </w:rPr>
        <w:t>и</w:t>
      </w:r>
    </w:p>
    <w:p w14:paraId="2E1676DB" w14:textId="7D302E75" w:rsidR="00EC434B" w:rsidRPr="00735116" w:rsidRDefault="00C0550E" w:rsidP="00BC6DC7">
      <w:pPr>
        <w:pStyle w:val="Annextitle"/>
        <w:rPr>
          <w:lang w:val="ru-RU"/>
        </w:rPr>
      </w:pPr>
      <w:r w:rsidRPr="00735116">
        <w:rPr>
          <w:lang w:val="ru-RU"/>
        </w:rPr>
        <w:t xml:space="preserve">CISCO </w:t>
      </w:r>
      <w:r w:rsidR="002048AE" w:rsidRPr="00735116">
        <w:rPr>
          <w:lang w:val="ru-RU"/>
        </w:rPr>
        <w:t>Systems</w:t>
      </w:r>
      <w:r w:rsidR="00EC434B" w:rsidRPr="00735116">
        <w:rPr>
          <w:lang w:val="ru-RU"/>
        </w:rPr>
        <w:t xml:space="preserve">, </w:t>
      </w:r>
      <w:r w:rsidR="002048AE" w:rsidRPr="00735116">
        <w:rPr>
          <w:lang w:val="ru-RU"/>
        </w:rPr>
        <w:t>Inc</w:t>
      </w:r>
      <w:r w:rsidR="00EC434B" w:rsidRPr="00735116">
        <w:rPr>
          <w:lang w:val="ru-RU"/>
        </w:rPr>
        <w:t>.</w:t>
      </w:r>
    </w:p>
    <w:p w14:paraId="62ABE922" w14:textId="13C95F1D" w:rsidR="00EC434B" w:rsidRPr="00735116" w:rsidRDefault="002048AE" w:rsidP="00BC6DC7">
      <w:pPr>
        <w:pStyle w:val="Annextitle"/>
        <w:rPr>
          <w:sz w:val="24"/>
          <w:lang w:val="ru-RU" w:eastAsia="ko-KR"/>
        </w:rPr>
      </w:pPr>
      <w:r w:rsidRPr="00735116">
        <w:rPr>
          <w:lang w:val="ru-RU"/>
        </w:rPr>
        <w:t>по вопросу установления рамочной основы высокого уровня</w:t>
      </w:r>
      <w:r w:rsidRPr="00735116">
        <w:rPr>
          <w:lang w:val="ru-RU"/>
        </w:rPr>
        <w:br/>
        <w:t xml:space="preserve">для сотрудничества в рамках инициативы "Центры цифровой </w:t>
      </w:r>
      <w:r w:rsidRPr="00735116">
        <w:rPr>
          <w:lang w:val="ru-RU"/>
        </w:rPr>
        <w:br/>
        <w:t>трансформации" (DTC)</w:t>
      </w:r>
    </w:p>
    <w:p w14:paraId="48965EF6" w14:textId="6344E372" w:rsidR="00EC434B" w:rsidRPr="00735116" w:rsidRDefault="00EC434B" w:rsidP="00BC6DC7">
      <w:pPr>
        <w:tabs>
          <w:tab w:val="clear" w:pos="794"/>
          <w:tab w:val="clear" w:pos="1191"/>
          <w:tab w:val="clear" w:pos="1588"/>
          <w:tab w:val="clear" w:pos="1985"/>
        </w:tabs>
        <w:overflowPunct/>
        <w:autoSpaceDE/>
        <w:autoSpaceDN/>
        <w:adjustRightInd/>
        <w:spacing w:before="0"/>
        <w:textAlignment w:val="auto"/>
        <w:rPr>
          <w:lang w:val="ru-RU"/>
        </w:rPr>
      </w:pPr>
      <w:r w:rsidRPr="00735116">
        <w:rPr>
          <w:lang w:val="ru-RU"/>
        </w:rPr>
        <w:br w:type="page"/>
      </w:r>
    </w:p>
    <w:p w14:paraId="2752CA67" w14:textId="0DF288D0" w:rsidR="00CE1A4D" w:rsidRPr="00735116" w:rsidRDefault="00323376" w:rsidP="00BC6DC7">
      <w:pPr>
        <w:rPr>
          <w:lang w:val="ru-RU"/>
        </w:rPr>
      </w:pPr>
      <w:r w:rsidRPr="00735116">
        <w:rPr>
          <w:b/>
          <w:bCs/>
          <w:lang w:val="ru-RU"/>
        </w:rPr>
        <w:lastRenderedPageBreak/>
        <w:t xml:space="preserve">НАСТОЯЩИЙ МЕМОРАНДУМ </w:t>
      </w:r>
      <w:r w:rsidR="002934EE" w:rsidRPr="00735116">
        <w:rPr>
          <w:b/>
          <w:bCs/>
          <w:lang w:val="ru-RU"/>
        </w:rPr>
        <w:t>О ВЗАИМО</w:t>
      </w:r>
      <w:r w:rsidRPr="00735116">
        <w:rPr>
          <w:b/>
          <w:bCs/>
          <w:lang w:val="ru-RU"/>
        </w:rPr>
        <w:t>ПОНИМАНИ</w:t>
      </w:r>
      <w:r w:rsidR="002934EE" w:rsidRPr="00735116">
        <w:rPr>
          <w:b/>
          <w:bCs/>
          <w:lang w:val="ru-RU"/>
        </w:rPr>
        <w:t>И</w:t>
      </w:r>
      <w:r w:rsidRPr="00735116">
        <w:rPr>
          <w:b/>
          <w:bCs/>
          <w:lang w:val="ru-RU"/>
        </w:rPr>
        <w:t xml:space="preserve"> </w:t>
      </w:r>
      <w:r w:rsidRPr="00735116">
        <w:rPr>
          <w:lang w:val="ru-RU"/>
        </w:rPr>
        <w:t>(</w:t>
      </w:r>
      <w:r w:rsidR="002934EE" w:rsidRPr="00735116">
        <w:rPr>
          <w:lang w:val="ru-RU"/>
        </w:rPr>
        <w:t>именуем</w:t>
      </w:r>
      <w:r w:rsidR="00DD6098" w:rsidRPr="00735116">
        <w:rPr>
          <w:lang w:val="ru-RU"/>
        </w:rPr>
        <w:t>ы</w:t>
      </w:r>
      <w:r w:rsidR="002934EE" w:rsidRPr="00735116">
        <w:rPr>
          <w:lang w:val="ru-RU"/>
        </w:rPr>
        <w:t>й далее "</w:t>
      </w:r>
      <w:proofErr w:type="spellStart"/>
      <w:r w:rsidRPr="00735116">
        <w:rPr>
          <w:u w:val="single"/>
          <w:lang w:val="ru-RU"/>
        </w:rPr>
        <w:t>МоВ</w:t>
      </w:r>
      <w:proofErr w:type="spellEnd"/>
      <w:r w:rsidR="002934EE" w:rsidRPr="00735116">
        <w:rPr>
          <w:lang w:val="ru-RU"/>
        </w:rPr>
        <w:t>"</w:t>
      </w:r>
      <w:r w:rsidRPr="00735116">
        <w:rPr>
          <w:lang w:val="ru-RU"/>
        </w:rPr>
        <w:t>) заключается между</w:t>
      </w:r>
      <w:r w:rsidR="00CE1A4D" w:rsidRPr="00735116">
        <w:rPr>
          <w:lang w:val="ru-RU"/>
        </w:rPr>
        <w:t>:</w:t>
      </w:r>
    </w:p>
    <w:p w14:paraId="22609CE4" w14:textId="6593E5BA" w:rsidR="00CE1A4D" w:rsidRPr="00735116" w:rsidRDefault="00BF7CE2" w:rsidP="00BC6DC7">
      <w:pPr>
        <w:ind w:left="794"/>
        <w:rPr>
          <w:b/>
          <w:bCs/>
          <w:lang w:val="ru-RU"/>
        </w:rPr>
      </w:pPr>
      <w:r w:rsidRPr="00735116">
        <w:rPr>
          <w:b/>
          <w:bCs/>
          <w:lang w:val="ru-RU"/>
        </w:rPr>
        <w:t>Международным союзом электросвязи</w:t>
      </w:r>
      <w:r w:rsidR="00CE1A4D" w:rsidRPr="00735116">
        <w:rPr>
          <w:lang w:val="ru-RU"/>
        </w:rPr>
        <w:t xml:space="preserve"> ("</w:t>
      </w:r>
      <w:r w:rsidR="00CE1A4D" w:rsidRPr="00735116">
        <w:rPr>
          <w:u w:val="single"/>
          <w:lang w:val="ru-RU"/>
        </w:rPr>
        <w:t>МСЭ</w:t>
      </w:r>
      <w:r w:rsidR="00CE1A4D" w:rsidRPr="00735116">
        <w:rPr>
          <w:lang w:val="ru-RU"/>
        </w:rPr>
        <w:t xml:space="preserve">"), межправительственной организацией и специализированным учреждением Организации Объединенных Наций в области информационно-коммуникационных технологий (ИКТ) со штаб-квартирой, расположенной по адресу: Place </w:t>
      </w:r>
      <w:proofErr w:type="spellStart"/>
      <w:r w:rsidR="00CE1A4D" w:rsidRPr="00735116">
        <w:rPr>
          <w:lang w:val="ru-RU"/>
        </w:rPr>
        <w:t>des</w:t>
      </w:r>
      <w:proofErr w:type="spellEnd"/>
      <w:r w:rsidR="00CE1A4D" w:rsidRPr="00735116">
        <w:rPr>
          <w:lang w:val="ru-RU"/>
        </w:rPr>
        <w:t xml:space="preserve"> Nations, CH-1211 Geneva 20, Switzerland; и</w:t>
      </w:r>
    </w:p>
    <w:p w14:paraId="0D5B921F" w14:textId="311ED1CA" w:rsidR="00EC434B" w:rsidRPr="00735116" w:rsidRDefault="00EC434B" w:rsidP="00BC6DC7">
      <w:pPr>
        <w:ind w:left="794"/>
        <w:rPr>
          <w:lang w:val="ru-RU"/>
        </w:rPr>
      </w:pPr>
      <w:r w:rsidRPr="00735116">
        <w:rPr>
          <w:b/>
          <w:lang w:val="ru-RU"/>
        </w:rPr>
        <w:t>Cisco Systems</w:t>
      </w:r>
      <w:r w:rsidRPr="00735116">
        <w:rPr>
          <w:bCs/>
          <w:lang w:val="ru-RU"/>
        </w:rPr>
        <w:t>,</w:t>
      </w:r>
      <w:r w:rsidRPr="00735116">
        <w:rPr>
          <w:b/>
          <w:lang w:val="ru-RU"/>
        </w:rPr>
        <w:t xml:space="preserve"> Inc</w:t>
      </w:r>
      <w:r w:rsidRPr="00735116">
        <w:rPr>
          <w:bCs/>
          <w:lang w:val="ru-RU"/>
        </w:rPr>
        <w:t>.,</w:t>
      </w:r>
      <w:r w:rsidRPr="00735116">
        <w:rPr>
          <w:lang w:val="ru-RU"/>
        </w:rPr>
        <w:t xml:space="preserve"> </w:t>
      </w:r>
      <w:r w:rsidR="002934EE" w:rsidRPr="00735116">
        <w:rPr>
          <w:lang w:val="ru-RU"/>
        </w:rPr>
        <w:t>к</w:t>
      </w:r>
      <w:r w:rsidR="00323376" w:rsidRPr="00735116">
        <w:rPr>
          <w:lang w:val="ru-RU"/>
        </w:rPr>
        <w:t>алифорнийск</w:t>
      </w:r>
      <w:r w:rsidR="006C15B2" w:rsidRPr="00735116">
        <w:rPr>
          <w:lang w:val="ru-RU"/>
        </w:rPr>
        <w:t>ой</w:t>
      </w:r>
      <w:r w:rsidR="00323376" w:rsidRPr="00735116">
        <w:rPr>
          <w:lang w:val="ru-RU"/>
        </w:rPr>
        <w:t xml:space="preserve"> корпораци</w:t>
      </w:r>
      <w:r w:rsidR="006C15B2" w:rsidRPr="00735116">
        <w:rPr>
          <w:lang w:val="ru-RU"/>
        </w:rPr>
        <w:t>ей</w:t>
      </w:r>
      <w:r w:rsidR="00323376" w:rsidRPr="00735116">
        <w:rPr>
          <w:lang w:val="ru-RU"/>
        </w:rPr>
        <w:t xml:space="preserve"> ("</w:t>
      </w:r>
      <w:r w:rsidR="00323376" w:rsidRPr="00735116">
        <w:rPr>
          <w:u w:val="single"/>
          <w:lang w:val="ru-RU"/>
        </w:rPr>
        <w:t>CISCO</w:t>
      </w:r>
      <w:r w:rsidR="00323376" w:rsidRPr="00735116">
        <w:rPr>
          <w:lang w:val="ru-RU"/>
        </w:rPr>
        <w:t>")</w:t>
      </w:r>
      <w:r w:rsidR="002934EE" w:rsidRPr="00735116">
        <w:rPr>
          <w:lang w:val="ru-RU"/>
        </w:rPr>
        <w:t xml:space="preserve"> со штаб-квартирой, расположенной по адресу</w:t>
      </w:r>
      <w:r w:rsidR="00323376" w:rsidRPr="00735116">
        <w:rPr>
          <w:lang w:val="ru-RU"/>
        </w:rPr>
        <w:t>:</w:t>
      </w:r>
      <w:r w:rsidR="005B07C3" w:rsidRPr="00735116">
        <w:rPr>
          <w:lang w:val="ru-RU"/>
        </w:rPr>
        <w:t xml:space="preserve"> </w:t>
      </w:r>
      <w:r w:rsidRPr="00735116">
        <w:rPr>
          <w:lang w:val="ru-RU"/>
        </w:rPr>
        <w:t xml:space="preserve">170 W. </w:t>
      </w:r>
      <w:proofErr w:type="spellStart"/>
      <w:r w:rsidRPr="00735116">
        <w:rPr>
          <w:lang w:val="ru-RU"/>
        </w:rPr>
        <w:t>Tasman</w:t>
      </w:r>
      <w:proofErr w:type="spellEnd"/>
      <w:r w:rsidRPr="00735116">
        <w:rPr>
          <w:lang w:val="ru-RU"/>
        </w:rPr>
        <w:t xml:space="preserve"> Drive, San Jose, California 95134</w:t>
      </w:r>
      <w:r w:rsidR="002934EE" w:rsidRPr="00735116">
        <w:rPr>
          <w:lang w:val="ru-RU"/>
        </w:rPr>
        <w:t>.</w:t>
      </w:r>
    </w:p>
    <w:p w14:paraId="076F92C5" w14:textId="2C775BDF" w:rsidR="00EC434B" w:rsidRPr="00735116" w:rsidRDefault="0014213D" w:rsidP="00BC6DC7">
      <w:pPr>
        <w:rPr>
          <w:lang w:val="ru-RU"/>
        </w:rPr>
      </w:pPr>
      <w:r w:rsidRPr="00735116">
        <w:rPr>
          <w:lang w:val="ru-RU"/>
        </w:rPr>
        <w:t xml:space="preserve">Для целей настоящего </w:t>
      </w:r>
      <w:proofErr w:type="spellStart"/>
      <w:r w:rsidRPr="00735116">
        <w:rPr>
          <w:lang w:val="ru-RU"/>
        </w:rPr>
        <w:t>МоВ</w:t>
      </w:r>
      <w:proofErr w:type="spellEnd"/>
      <w:r w:rsidRPr="00735116">
        <w:rPr>
          <w:lang w:val="ru-RU"/>
        </w:rPr>
        <w:t xml:space="preserve"> МСЭ и </w:t>
      </w:r>
      <w:r w:rsidR="008F7D77" w:rsidRPr="00735116">
        <w:rPr>
          <w:lang w:val="ru-RU"/>
        </w:rPr>
        <w:t>Партнерская организация</w:t>
      </w:r>
      <w:r w:rsidRPr="00735116">
        <w:rPr>
          <w:lang w:val="ru-RU"/>
        </w:rPr>
        <w:t xml:space="preserve"> совместно именуются далее "</w:t>
      </w:r>
      <w:r w:rsidRPr="00735116">
        <w:rPr>
          <w:u w:val="single"/>
          <w:lang w:val="ru-RU"/>
        </w:rPr>
        <w:t>Подписавшие стороны</w:t>
      </w:r>
      <w:r w:rsidRPr="00735116">
        <w:rPr>
          <w:lang w:val="ru-RU"/>
        </w:rPr>
        <w:t xml:space="preserve">", а каждая из организаций по отдельности </w:t>
      </w:r>
      <w:r w:rsidRPr="00735116">
        <w:rPr>
          <w:lang w:val="ru-RU"/>
        </w:rPr>
        <w:sym w:font="Symbol" w:char="F02D"/>
      </w:r>
      <w:r w:rsidRPr="00735116">
        <w:rPr>
          <w:lang w:val="ru-RU"/>
        </w:rPr>
        <w:t xml:space="preserve"> "</w:t>
      </w:r>
      <w:r w:rsidRPr="00735116">
        <w:rPr>
          <w:u w:val="single"/>
          <w:lang w:val="ru-RU"/>
        </w:rPr>
        <w:t>Подписавшая сторона</w:t>
      </w:r>
      <w:r w:rsidRPr="00735116">
        <w:rPr>
          <w:lang w:val="ru-RU"/>
        </w:rPr>
        <w:t>".</w:t>
      </w:r>
    </w:p>
    <w:p w14:paraId="5E5E418B" w14:textId="41DAB354" w:rsidR="00EC434B" w:rsidRPr="00735116" w:rsidRDefault="00B5515F" w:rsidP="00BC6DC7">
      <w:pPr>
        <w:rPr>
          <w:lang w:val="ru-RU"/>
        </w:rPr>
      </w:pPr>
      <w:r w:rsidRPr="00735116">
        <w:rPr>
          <w:b/>
          <w:bCs/>
          <w:lang w:val="ru-RU"/>
        </w:rPr>
        <w:t>ПРИНИМАЯ ВО ВНИМАНИЕ</w:t>
      </w:r>
      <w:r w:rsidR="00132778" w:rsidRPr="00735116">
        <w:rPr>
          <w:lang w:val="ru-RU"/>
        </w:rPr>
        <w:t xml:space="preserve">, что </w:t>
      </w:r>
      <w:r w:rsidR="009B6085" w:rsidRPr="00735116">
        <w:rPr>
          <w:lang w:val="ru-RU"/>
        </w:rPr>
        <w:t xml:space="preserve">концепция </w:t>
      </w:r>
      <w:r w:rsidR="00132778" w:rsidRPr="00735116">
        <w:rPr>
          <w:lang w:val="ru-RU"/>
        </w:rPr>
        <w:t xml:space="preserve">МСЭ </w:t>
      </w:r>
      <w:r w:rsidR="009B6085" w:rsidRPr="00735116">
        <w:rPr>
          <w:lang w:val="ru-RU"/>
        </w:rPr>
        <w:t xml:space="preserve">предусматривает </w:t>
      </w:r>
      <w:r w:rsidR="00132778" w:rsidRPr="00735116">
        <w:rPr>
          <w:lang w:val="ru-RU"/>
        </w:rPr>
        <w:t>развити</w:t>
      </w:r>
      <w:r w:rsidR="009B6085" w:rsidRPr="00735116">
        <w:rPr>
          <w:lang w:val="ru-RU"/>
        </w:rPr>
        <w:t>е</w:t>
      </w:r>
      <w:r w:rsidR="00132778" w:rsidRPr="00735116">
        <w:rPr>
          <w:lang w:val="ru-RU"/>
        </w:rPr>
        <w:t xml:space="preserve"> человеческих навыков в области ИКТ и обеспечени</w:t>
      </w:r>
      <w:r w:rsidR="009B6085" w:rsidRPr="00735116">
        <w:rPr>
          <w:lang w:val="ru-RU"/>
        </w:rPr>
        <w:t xml:space="preserve">е всеобщего охвата цифровыми технологиями </w:t>
      </w:r>
      <w:r w:rsidR="00132778" w:rsidRPr="00735116">
        <w:rPr>
          <w:lang w:val="ru-RU"/>
        </w:rPr>
        <w:t xml:space="preserve">путем поддержки разработки и реализации программ и </w:t>
      </w:r>
      <w:r w:rsidR="009665C8" w:rsidRPr="00735116">
        <w:rPr>
          <w:lang w:val="ru-RU"/>
        </w:rPr>
        <w:t>работ</w:t>
      </w:r>
      <w:r w:rsidR="00132778" w:rsidRPr="00735116">
        <w:rPr>
          <w:lang w:val="ru-RU"/>
        </w:rPr>
        <w:t xml:space="preserve"> по </w:t>
      </w:r>
      <w:r w:rsidR="00DA44FA" w:rsidRPr="00735116">
        <w:rPr>
          <w:lang w:val="ru-RU"/>
        </w:rPr>
        <w:t>созданию</w:t>
      </w:r>
      <w:r w:rsidR="00132778" w:rsidRPr="00735116">
        <w:rPr>
          <w:lang w:val="ru-RU"/>
        </w:rPr>
        <w:t xml:space="preserve"> потенциала в интересах </w:t>
      </w:r>
      <w:r w:rsidR="00AB6E25" w:rsidRPr="00735116">
        <w:rPr>
          <w:lang w:val="ru-RU"/>
        </w:rPr>
        <w:t>Ч</w:t>
      </w:r>
      <w:r w:rsidR="00132778" w:rsidRPr="00735116">
        <w:rPr>
          <w:lang w:val="ru-RU"/>
        </w:rPr>
        <w:t>ленов МСЭ;</w:t>
      </w:r>
    </w:p>
    <w:p w14:paraId="61055141" w14:textId="7A0C3859" w:rsidR="00EC434B" w:rsidRPr="00735116" w:rsidRDefault="00B5515F" w:rsidP="00BC6DC7">
      <w:pPr>
        <w:rPr>
          <w:lang w:val="ru-RU"/>
        </w:rPr>
      </w:pPr>
      <w:r w:rsidRPr="00735116">
        <w:rPr>
          <w:b/>
          <w:bCs/>
          <w:lang w:val="ru-RU"/>
        </w:rPr>
        <w:t>ПРИНИМАЯ ВО ВНИМАНИЕ</w:t>
      </w:r>
      <w:r w:rsidR="00132778" w:rsidRPr="00735116">
        <w:rPr>
          <w:lang w:val="ru-RU"/>
        </w:rPr>
        <w:t xml:space="preserve">, что </w:t>
      </w:r>
      <w:r w:rsidR="002E310C" w:rsidRPr="00735116">
        <w:rPr>
          <w:lang w:val="ru-RU"/>
        </w:rPr>
        <w:t xml:space="preserve">в рамках </w:t>
      </w:r>
      <w:r w:rsidR="00132778" w:rsidRPr="00735116">
        <w:rPr>
          <w:lang w:val="ru-RU"/>
        </w:rPr>
        <w:t>образовательны</w:t>
      </w:r>
      <w:r w:rsidR="002E310C" w:rsidRPr="00735116">
        <w:rPr>
          <w:lang w:val="ru-RU"/>
        </w:rPr>
        <w:t>х</w:t>
      </w:r>
      <w:r w:rsidR="00132778" w:rsidRPr="00735116">
        <w:rPr>
          <w:lang w:val="ru-RU"/>
        </w:rPr>
        <w:t xml:space="preserve"> предложени</w:t>
      </w:r>
      <w:r w:rsidR="002E310C" w:rsidRPr="00735116">
        <w:rPr>
          <w:lang w:val="ru-RU"/>
        </w:rPr>
        <w:t>й</w:t>
      </w:r>
      <w:r w:rsidR="00132778" w:rsidRPr="00735116">
        <w:rPr>
          <w:lang w:val="ru-RU"/>
        </w:rPr>
        <w:t xml:space="preserve"> CISCO </w:t>
      </w:r>
      <w:r w:rsidR="002E310C" w:rsidRPr="00735116">
        <w:rPr>
          <w:lang w:val="ru-RU"/>
        </w:rPr>
        <w:t xml:space="preserve">по </w:t>
      </w:r>
      <w:r w:rsidR="00132778" w:rsidRPr="00735116">
        <w:rPr>
          <w:lang w:val="ru-RU"/>
        </w:rPr>
        <w:t>программ</w:t>
      </w:r>
      <w:r w:rsidR="002E310C" w:rsidRPr="00735116">
        <w:rPr>
          <w:lang w:val="ru-RU"/>
        </w:rPr>
        <w:t>е</w:t>
      </w:r>
      <w:r w:rsidR="00132778" w:rsidRPr="00735116">
        <w:rPr>
          <w:lang w:val="ru-RU"/>
        </w:rPr>
        <w:t xml:space="preserve"> </w:t>
      </w:r>
      <w:r w:rsidR="00113190" w:rsidRPr="00735116">
        <w:rPr>
          <w:lang w:val="ru-RU"/>
        </w:rPr>
        <w:t xml:space="preserve">Сетевой академии </w:t>
      </w:r>
      <w:r w:rsidR="00132778" w:rsidRPr="00735116">
        <w:rPr>
          <w:lang w:val="ru-RU"/>
        </w:rPr>
        <w:t xml:space="preserve">CISCO некоммерческим школам, колледжам, университетам и другим некоммерческим образовательным учреждениям </w:t>
      </w:r>
      <w:r w:rsidR="002E310C" w:rsidRPr="00735116">
        <w:rPr>
          <w:lang w:val="ru-RU"/>
        </w:rPr>
        <w:t xml:space="preserve">предоставляется </w:t>
      </w:r>
      <w:r w:rsidR="00132778" w:rsidRPr="00735116">
        <w:rPr>
          <w:lang w:val="ru-RU"/>
        </w:rPr>
        <w:t>возможность интегрировать учебные программы в компьютерные сети;</w:t>
      </w:r>
    </w:p>
    <w:p w14:paraId="240B09B3" w14:textId="08AF8099" w:rsidR="00EC434B" w:rsidRPr="00735116" w:rsidRDefault="00B5515F" w:rsidP="00BC6DC7">
      <w:pPr>
        <w:rPr>
          <w:lang w:val="ru-RU"/>
        </w:rPr>
      </w:pPr>
      <w:r w:rsidRPr="00735116">
        <w:rPr>
          <w:b/>
          <w:bCs/>
          <w:lang w:val="ru-RU"/>
        </w:rPr>
        <w:t>ПРИНИМАЯ ВО ВНИМАНИЕ</w:t>
      </w:r>
      <w:r w:rsidR="00132778" w:rsidRPr="00735116">
        <w:rPr>
          <w:lang w:val="ru-RU"/>
        </w:rPr>
        <w:t xml:space="preserve">, что </w:t>
      </w:r>
      <w:r w:rsidR="001E3837" w:rsidRPr="00735116">
        <w:rPr>
          <w:lang w:val="ru-RU"/>
        </w:rPr>
        <w:t xml:space="preserve">с 2004 года </w:t>
      </w:r>
      <w:r w:rsidR="00132778" w:rsidRPr="00735116">
        <w:rPr>
          <w:lang w:val="ru-RU"/>
        </w:rPr>
        <w:t xml:space="preserve">МСЭ и CISCO сотрудничали друг с другом в </w:t>
      </w:r>
      <w:r w:rsidR="00B9670E" w:rsidRPr="00735116">
        <w:rPr>
          <w:lang w:val="ru-RU"/>
        </w:rPr>
        <w:t xml:space="preserve">сфере </w:t>
      </w:r>
      <w:r w:rsidR="00132778" w:rsidRPr="00735116">
        <w:rPr>
          <w:lang w:val="ru-RU"/>
        </w:rPr>
        <w:t>развити</w:t>
      </w:r>
      <w:r w:rsidR="00B9670E" w:rsidRPr="00735116">
        <w:rPr>
          <w:lang w:val="ru-RU"/>
        </w:rPr>
        <w:t>я</w:t>
      </w:r>
      <w:r w:rsidR="00132778" w:rsidRPr="00735116">
        <w:rPr>
          <w:lang w:val="ru-RU"/>
        </w:rPr>
        <w:t xml:space="preserve"> технических навыков в области ИКТ в рамках </w:t>
      </w:r>
      <w:r w:rsidR="001E3837" w:rsidRPr="00735116">
        <w:rPr>
          <w:lang w:val="ru-RU"/>
        </w:rPr>
        <w:t>инициативы МСЭ по центрам подготовки на базе Интернет</w:t>
      </w:r>
      <w:r w:rsidR="00EC434B" w:rsidRPr="00735116">
        <w:rPr>
          <w:lang w:val="ru-RU"/>
        </w:rPr>
        <w:t>;</w:t>
      </w:r>
    </w:p>
    <w:p w14:paraId="567FDEC2" w14:textId="11D44ED7" w:rsidR="00EC434B" w:rsidRPr="00735116" w:rsidRDefault="00B5515F" w:rsidP="00BC6DC7">
      <w:pPr>
        <w:rPr>
          <w:lang w:val="ru-RU"/>
        </w:rPr>
      </w:pPr>
      <w:r w:rsidRPr="00735116">
        <w:rPr>
          <w:b/>
          <w:bCs/>
          <w:lang w:val="ru-RU"/>
        </w:rPr>
        <w:t>ПРИНИМАЯ ВО ВНИМАНИЕ</w:t>
      </w:r>
      <w:r w:rsidR="00132778" w:rsidRPr="00735116">
        <w:rPr>
          <w:lang w:val="ru-RU"/>
        </w:rPr>
        <w:t xml:space="preserve">, что МСЭ и CISCO теперь </w:t>
      </w:r>
      <w:r w:rsidR="003E68B0" w:rsidRPr="00735116">
        <w:rPr>
          <w:lang w:val="ru-RU"/>
        </w:rPr>
        <w:t>желают</w:t>
      </w:r>
      <w:r w:rsidR="00132778" w:rsidRPr="00735116">
        <w:rPr>
          <w:lang w:val="ru-RU"/>
        </w:rPr>
        <w:t xml:space="preserve"> расширять и углублять сотрудничество в области повышения квалификации путем создания центров цифровой трансформации (DTC);</w:t>
      </w:r>
    </w:p>
    <w:p w14:paraId="0291A44D" w14:textId="2C09069A" w:rsidR="00EC434B" w:rsidRPr="00735116" w:rsidRDefault="00132778" w:rsidP="00BC6DC7">
      <w:pPr>
        <w:rPr>
          <w:lang w:val="ru-RU"/>
        </w:rPr>
      </w:pPr>
      <w:r w:rsidRPr="00735116">
        <w:rPr>
          <w:b/>
          <w:bCs/>
          <w:lang w:val="ru-RU"/>
        </w:rPr>
        <w:t>ПРИНИМАЯ ВО ВНИМАНИЕ</w:t>
      </w:r>
      <w:r w:rsidRPr="00735116">
        <w:rPr>
          <w:lang w:val="ru-RU"/>
        </w:rPr>
        <w:t xml:space="preserve">, что </w:t>
      </w:r>
      <w:r w:rsidR="00B2096C" w:rsidRPr="00735116">
        <w:rPr>
          <w:lang w:val="ru-RU"/>
        </w:rPr>
        <w:t>П</w:t>
      </w:r>
      <w:r w:rsidRPr="00735116">
        <w:rPr>
          <w:lang w:val="ru-RU"/>
        </w:rPr>
        <w:t xml:space="preserve">одписавшие </w:t>
      </w:r>
      <w:r w:rsidR="00B2096C" w:rsidRPr="00735116">
        <w:rPr>
          <w:lang w:val="ru-RU"/>
        </w:rPr>
        <w:t xml:space="preserve">стороны </w:t>
      </w:r>
      <w:r w:rsidRPr="00735116">
        <w:rPr>
          <w:lang w:val="ru-RU"/>
        </w:rPr>
        <w:t xml:space="preserve">желают </w:t>
      </w:r>
      <w:r w:rsidR="004364BE" w:rsidRPr="00735116">
        <w:rPr>
          <w:lang w:val="ru-RU"/>
        </w:rPr>
        <w:t xml:space="preserve">заключить </w:t>
      </w:r>
      <w:r w:rsidR="00B2096C" w:rsidRPr="00735116">
        <w:rPr>
          <w:lang w:val="ru-RU"/>
        </w:rPr>
        <w:t>настоящ</w:t>
      </w:r>
      <w:r w:rsidR="004364BE" w:rsidRPr="00735116">
        <w:rPr>
          <w:lang w:val="ru-RU"/>
        </w:rPr>
        <w:t>ий</w:t>
      </w:r>
      <w:r w:rsidRPr="00735116">
        <w:rPr>
          <w:lang w:val="ru-RU"/>
        </w:rPr>
        <w:t xml:space="preserve"> </w:t>
      </w:r>
      <w:proofErr w:type="spellStart"/>
      <w:r w:rsidRPr="00735116">
        <w:rPr>
          <w:lang w:val="ru-RU"/>
        </w:rPr>
        <w:t>МоВ</w:t>
      </w:r>
      <w:proofErr w:type="spellEnd"/>
      <w:r w:rsidRPr="00735116">
        <w:rPr>
          <w:lang w:val="ru-RU"/>
        </w:rPr>
        <w:t xml:space="preserve"> с целью </w:t>
      </w:r>
      <w:r w:rsidR="000B7060" w:rsidRPr="00735116">
        <w:rPr>
          <w:lang w:val="ru-RU"/>
        </w:rPr>
        <w:t xml:space="preserve">создания рамочной основы высокого уровня, не </w:t>
      </w:r>
      <w:r w:rsidR="004364BE" w:rsidRPr="00735116">
        <w:rPr>
          <w:lang w:val="ru-RU"/>
        </w:rPr>
        <w:t>носящей обязывающего</w:t>
      </w:r>
      <w:r w:rsidR="000B7060" w:rsidRPr="00735116">
        <w:rPr>
          <w:lang w:val="ru-RU"/>
        </w:rPr>
        <w:t xml:space="preserve"> характера </w:t>
      </w:r>
      <w:r w:rsidRPr="00735116">
        <w:rPr>
          <w:lang w:val="ru-RU"/>
        </w:rPr>
        <w:t xml:space="preserve">(за исключением случаев, указанных в статье 7 настоящего документа), </w:t>
      </w:r>
      <w:r w:rsidR="000B7060" w:rsidRPr="00735116">
        <w:rPr>
          <w:lang w:val="ru-RU"/>
        </w:rPr>
        <w:t xml:space="preserve">для </w:t>
      </w:r>
      <w:r w:rsidRPr="00735116">
        <w:rPr>
          <w:lang w:val="ru-RU"/>
        </w:rPr>
        <w:t>сотрудничеств</w:t>
      </w:r>
      <w:r w:rsidR="000B7060" w:rsidRPr="00735116">
        <w:rPr>
          <w:lang w:val="ru-RU"/>
        </w:rPr>
        <w:t>а</w:t>
      </w:r>
      <w:r w:rsidRPr="00735116">
        <w:rPr>
          <w:lang w:val="ru-RU"/>
        </w:rPr>
        <w:t xml:space="preserve"> </w:t>
      </w:r>
      <w:r w:rsidR="004364BE" w:rsidRPr="00735116">
        <w:rPr>
          <w:lang w:val="ru-RU"/>
        </w:rPr>
        <w:t xml:space="preserve">в </w:t>
      </w:r>
      <w:proofErr w:type="spellStart"/>
      <w:r w:rsidR="004364BE" w:rsidRPr="00735116">
        <w:rPr>
          <w:lang w:val="ru-RU"/>
        </w:rPr>
        <w:t>неэксклюзивном</w:t>
      </w:r>
      <w:proofErr w:type="spellEnd"/>
      <w:r w:rsidR="004364BE" w:rsidRPr="00735116">
        <w:rPr>
          <w:lang w:val="ru-RU"/>
        </w:rPr>
        <w:t xml:space="preserve"> формате </w:t>
      </w:r>
      <w:r w:rsidRPr="00735116">
        <w:rPr>
          <w:lang w:val="ru-RU"/>
        </w:rPr>
        <w:t xml:space="preserve">между </w:t>
      </w:r>
      <w:r w:rsidR="00B2096C" w:rsidRPr="00735116">
        <w:rPr>
          <w:lang w:val="ru-RU"/>
        </w:rPr>
        <w:t>Подписавшими с</w:t>
      </w:r>
      <w:r w:rsidRPr="00735116">
        <w:rPr>
          <w:lang w:val="ru-RU"/>
        </w:rPr>
        <w:t>торонами, описан</w:t>
      </w:r>
      <w:r w:rsidR="00DF33EA" w:rsidRPr="00735116">
        <w:rPr>
          <w:lang w:val="ru-RU"/>
        </w:rPr>
        <w:t>ного</w:t>
      </w:r>
      <w:r w:rsidRPr="00735116">
        <w:rPr>
          <w:lang w:val="ru-RU"/>
        </w:rPr>
        <w:t xml:space="preserve"> в настоящем документе,</w:t>
      </w:r>
    </w:p>
    <w:p w14:paraId="2858E010" w14:textId="7E1E873C" w:rsidR="00EC434B" w:rsidRPr="00735116" w:rsidRDefault="00023613" w:rsidP="00BC6DC7">
      <w:pPr>
        <w:rPr>
          <w:lang w:val="ru-RU"/>
        </w:rPr>
      </w:pPr>
      <w:r w:rsidRPr="00735116">
        <w:rPr>
          <w:b/>
          <w:bCs/>
          <w:lang w:val="ru-RU"/>
        </w:rPr>
        <w:t>С УЧЕТОМ ВЫШЕИЗЛОЖЕННОГО</w:t>
      </w:r>
      <w:r w:rsidRPr="00735116">
        <w:rPr>
          <w:lang w:val="ru-RU"/>
        </w:rPr>
        <w:t xml:space="preserve"> </w:t>
      </w:r>
      <w:r w:rsidR="0076008F" w:rsidRPr="00735116">
        <w:rPr>
          <w:lang w:val="ru-RU"/>
        </w:rPr>
        <w:t>Подписавшие</w:t>
      </w:r>
      <w:r w:rsidRPr="00735116">
        <w:rPr>
          <w:lang w:val="ru-RU"/>
        </w:rPr>
        <w:t xml:space="preserve"> стороны намерены сотрудничать друг с другом следующим образом</w:t>
      </w:r>
      <w:r w:rsidR="00EC434B" w:rsidRPr="00735116">
        <w:rPr>
          <w:lang w:val="ru-RU"/>
        </w:rPr>
        <w:t>:</w:t>
      </w:r>
    </w:p>
    <w:p w14:paraId="403B8FC6" w14:textId="575C5257" w:rsidR="00740D23" w:rsidRPr="00735116" w:rsidRDefault="00CC10A9" w:rsidP="00BC6DC7">
      <w:pPr>
        <w:pStyle w:val="ArtNo"/>
        <w:rPr>
          <w:lang w:val="ru-RU"/>
        </w:rPr>
      </w:pPr>
      <w:r w:rsidRPr="00735116">
        <w:rPr>
          <w:lang w:val="ru-RU"/>
        </w:rPr>
        <w:t>СТАТЬЯ</w:t>
      </w:r>
      <w:r w:rsidR="00EC434B" w:rsidRPr="00735116">
        <w:rPr>
          <w:lang w:val="ru-RU"/>
        </w:rPr>
        <w:t xml:space="preserve"> 1</w:t>
      </w:r>
    </w:p>
    <w:p w14:paraId="19A2A6DA" w14:textId="57BBDF71" w:rsidR="00EC434B" w:rsidRPr="00735116" w:rsidRDefault="00526CA0" w:rsidP="00BC6DC7">
      <w:pPr>
        <w:pStyle w:val="Arttitle"/>
        <w:rPr>
          <w:lang w:val="ru-RU"/>
        </w:rPr>
      </w:pPr>
      <w:r w:rsidRPr="00735116">
        <w:rPr>
          <w:lang w:val="ru-RU"/>
        </w:rPr>
        <w:t xml:space="preserve">Цель </w:t>
      </w:r>
      <w:proofErr w:type="spellStart"/>
      <w:r w:rsidRPr="00735116">
        <w:rPr>
          <w:lang w:val="ru-RU"/>
        </w:rPr>
        <w:t>МоВ</w:t>
      </w:r>
      <w:proofErr w:type="spellEnd"/>
      <w:r w:rsidRPr="00735116">
        <w:rPr>
          <w:lang w:val="ru-RU"/>
        </w:rPr>
        <w:t>; осуществление сотрудничества</w:t>
      </w:r>
    </w:p>
    <w:p w14:paraId="0FE7BAC3" w14:textId="18253E11" w:rsidR="00EC434B" w:rsidRPr="00735116" w:rsidRDefault="00CC10A9" w:rsidP="00BC6DC7">
      <w:pPr>
        <w:pStyle w:val="Normalaftertitle"/>
        <w:rPr>
          <w:lang w:val="ru-RU"/>
        </w:rPr>
      </w:pPr>
      <w:r w:rsidRPr="00735116">
        <w:rPr>
          <w:lang w:val="ru-RU"/>
        </w:rPr>
        <w:t>1.1</w:t>
      </w:r>
      <w:r w:rsidRPr="00735116">
        <w:rPr>
          <w:lang w:val="ru-RU"/>
        </w:rPr>
        <w:tab/>
      </w:r>
      <w:r w:rsidR="00526CA0" w:rsidRPr="00735116">
        <w:rPr>
          <w:lang w:val="ru-RU"/>
        </w:rPr>
        <w:t xml:space="preserve">Целью настоящего </w:t>
      </w:r>
      <w:proofErr w:type="spellStart"/>
      <w:r w:rsidR="00526CA0" w:rsidRPr="00735116">
        <w:rPr>
          <w:lang w:val="ru-RU"/>
        </w:rPr>
        <w:t>МоВ</w:t>
      </w:r>
      <w:proofErr w:type="spellEnd"/>
      <w:r w:rsidR="00526CA0" w:rsidRPr="00735116">
        <w:rPr>
          <w:lang w:val="ru-RU"/>
        </w:rPr>
        <w:t xml:space="preserve"> является создание рамочной основы высокого уровня для сотрудничества</w:t>
      </w:r>
      <w:r w:rsidR="00C62FD7" w:rsidRPr="00735116">
        <w:rPr>
          <w:lang w:val="ru-RU"/>
        </w:rPr>
        <w:t xml:space="preserve"> в </w:t>
      </w:r>
      <w:proofErr w:type="spellStart"/>
      <w:r w:rsidR="00C62FD7" w:rsidRPr="00735116">
        <w:rPr>
          <w:lang w:val="ru-RU"/>
        </w:rPr>
        <w:t>неэксклюзивном</w:t>
      </w:r>
      <w:proofErr w:type="spellEnd"/>
      <w:r w:rsidR="00C62FD7" w:rsidRPr="00735116">
        <w:rPr>
          <w:lang w:val="ru-RU"/>
        </w:rPr>
        <w:t xml:space="preserve"> формате</w:t>
      </w:r>
      <w:r w:rsidR="00526CA0" w:rsidRPr="00735116">
        <w:rPr>
          <w:lang w:val="ru-RU"/>
        </w:rPr>
        <w:t xml:space="preserve">, которое Подписавшие стороны намерены осуществлять в области создания DTC и осуществления мероприятий в рамках программ </w:t>
      </w:r>
      <w:r w:rsidR="003463E1" w:rsidRPr="00735116">
        <w:rPr>
          <w:lang w:val="ru-RU"/>
        </w:rPr>
        <w:t>создания потенциала</w:t>
      </w:r>
      <w:r w:rsidR="00526CA0" w:rsidRPr="00735116">
        <w:rPr>
          <w:lang w:val="ru-RU"/>
        </w:rPr>
        <w:t xml:space="preserve"> МСЭ (далее – "</w:t>
      </w:r>
      <w:r w:rsidR="009C5FDD" w:rsidRPr="00735116">
        <w:rPr>
          <w:lang w:val="ru-RU"/>
        </w:rPr>
        <w:t>с</w:t>
      </w:r>
      <w:r w:rsidR="00526CA0" w:rsidRPr="00735116">
        <w:rPr>
          <w:lang w:val="ru-RU"/>
        </w:rPr>
        <w:t xml:space="preserve">отрудничество"), </w:t>
      </w:r>
      <w:r w:rsidR="00A15953" w:rsidRPr="00735116">
        <w:rPr>
          <w:lang w:val="ru-RU"/>
        </w:rPr>
        <w:t>что более подробно описано в статье 2 и в Приложении к</w:t>
      </w:r>
      <w:r w:rsidR="00162754" w:rsidRPr="00735116">
        <w:rPr>
          <w:lang w:val="ru-RU"/>
        </w:rPr>
        <w:t> </w:t>
      </w:r>
      <w:r w:rsidR="00A15953" w:rsidRPr="00735116">
        <w:rPr>
          <w:lang w:val="ru-RU"/>
        </w:rPr>
        <w:t>настоящему</w:t>
      </w:r>
      <w:r w:rsidR="00162754" w:rsidRPr="00735116">
        <w:rPr>
          <w:lang w:val="ru-RU"/>
        </w:rPr>
        <w:t> </w:t>
      </w:r>
      <w:proofErr w:type="spellStart"/>
      <w:r w:rsidR="00A15953" w:rsidRPr="00735116">
        <w:rPr>
          <w:lang w:val="ru-RU"/>
        </w:rPr>
        <w:t>МоВ</w:t>
      </w:r>
      <w:proofErr w:type="spellEnd"/>
      <w:r w:rsidR="00E27F36" w:rsidRPr="00735116">
        <w:rPr>
          <w:lang w:val="ru-RU"/>
        </w:rPr>
        <w:t>.</w:t>
      </w:r>
      <w:r w:rsidR="00EC434B" w:rsidRPr="00735116">
        <w:rPr>
          <w:lang w:val="ru-RU"/>
        </w:rPr>
        <w:t xml:space="preserve"> </w:t>
      </w:r>
    </w:p>
    <w:p w14:paraId="47F47BD8" w14:textId="76D541C9" w:rsidR="00EC434B" w:rsidRPr="00735116" w:rsidRDefault="00CC10A9" w:rsidP="00BC6DC7">
      <w:pPr>
        <w:rPr>
          <w:lang w:val="ru-RU"/>
        </w:rPr>
      </w:pPr>
      <w:r w:rsidRPr="00735116">
        <w:rPr>
          <w:lang w:val="ru-RU"/>
        </w:rPr>
        <w:t>1.2</w:t>
      </w:r>
      <w:r w:rsidRPr="00735116">
        <w:rPr>
          <w:lang w:val="ru-RU"/>
        </w:rPr>
        <w:tab/>
      </w:r>
      <w:r w:rsidR="00FE79C2" w:rsidRPr="00735116">
        <w:rPr>
          <w:lang w:val="ru-RU"/>
        </w:rPr>
        <w:t>Люб</w:t>
      </w:r>
      <w:r w:rsidR="008E540A" w:rsidRPr="00735116">
        <w:rPr>
          <w:lang w:val="ru-RU"/>
        </w:rPr>
        <w:t>ы</w:t>
      </w:r>
      <w:r w:rsidR="00FE79C2" w:rsidRPr="00735116">
        <w:rPr>
          <w:lang w:val="ru-RU"/>
        </w:rPr>
        <w:t xml:space="preserve">е </w:t>
      </w:r>
      <w:r w:rsidR="006E7381" w:rsidRPr="00735116">
        <w:rPr>
          <w:lang w:val="ru-RU"/>
        </w:rPr>
        <w:t>тверд</w:t>
      </w:r>
      <w:r w:rsidR="008E540A" w:rsidRPr="00735116">
        <w:rPr>
          <w:lang w:val="ru-RU"/>
        </w:rPr>
        <w:t>ы</w:t>
      </w:r>
      <w:r w:rsidR="006E7381" w:rsidRPr="00735116">
        <w:rPr>
          <w:lang w:val="ru-RU"/>
        </w:rPr>
        <w:t xml:space="preserve">е </w:t>
      </w:r>
      <w:r w:rsidR="00FE79C2" w:rsidRPr="00735116">
        <w:rPr>
          <w:lang w:val="ru-RU"/>
        </w:rPr>
        <w:t>обязатель</w:t>
      </w:r>
      <w:r w:rsidR="006E7381" w:rsidRPr="00735116">
        <w:rPr>
          <w:lang w:val="ru-RU"/>
        </w:rPr>
        <w:t>ств</w:t>
      </w:r>
      <w:r w:rsidR="008E540A" w:rsidRPr="00735116">
        <w:rPr>
          <w:lang w:val="ru-RU"/>
        </w:rPr>
        <w:t>а</w:t>
      </w:r>
      <w:r w:rsidR="00FE79C2" w:rsidRPr="00735116">
        <w:rPr>
          <w:lang w:val="ru-RU"/>
        </w:rPr>
        <w:t xml:space="preserve"> или </w:t>
      </w:r>
      <w:r w:rsidR="00CF49EB" w:rsidRPr="00735116">
        <w:rPr>
          <w:lang w:val="ru-RU"/>
        </w:rPr>
        <w:t>юридическ</w:t>
      </w:r>
      <w:r w:rsidR="008E540A" w:rsidRPr="00735116">
        <w:rPr>
          <w:lang w:val="ru-RU"/>
        </w:rPr>
        <w:t>ие</w:t>
      </w:r>
      <w:r w:rsidR="00FE79C2" w:rsidRPr="00735116">
        <w:rPr>
          <w:lang w:val="ru-RU"/>
        </w:rPr>
        <w:t xml:space="preserve"> обяза</w:t>
      </w:r>
      <w:r w:rsidR="00CF49EB" w:rsidRPr="00735116">
        <w:rPr>
          <w:lang w:val="ru-RU"/>
        </w:rPr>
        <w:t>нност</w:t>
      </w:r>
      <w:r w:rsidR="008E540A" w:rsidRPr="00735116">
        <w:rPr>
          <w:lang w:val="ru-RU"/>
        </w:rPr>
        <w:t>и</w:t>
      </w:r>
      <w:r w:rsidR="00FE79C2" w:rsidRPr="00735116">
        <w:rPr>
          <w:lang w:val="ru-RU"/>
        </w:rPr>
        <w:t xml:space="preserve"> в отношении реализации </w:t>
      </w:r>
      <w:proofErr w:type="spellStart"/>
      <w:r w:rsidR="00FE79C2" w:rsidRPr="00735116">
        <w:rPr>
          <w:lang w:val="ru-RU"/>
        </w:rPr>
        <w:t>МоВ</w:t>
      </w:r>
      <w:proofErr w:type="spellEnd"/>
      <w:r w:rsidR="00FE79C2" w:rsidRPr="00735116">
        <w:rPr>
          <w:lang w:val="ru-RU"/>
        </w:rPr>
        <w:t xml:space="preserve"> и его Приложения</w:t>
      </w:r>
      <w:r w:rsidR="00C133F3" w:rsidRPr="00735116">
        <w:rPr>
          <w:lang w:val="ru-RU"/>
        </w:rPr>
        <w:t xml:space="preserve"> </w:t>
      </w:r>
      <w:r w:rsidR="00217D98" w:rsidRPr="00735116">
        <w:rPr>
          <w:lang w:val="ru-RU"/>
        </w:rPr>
        <w:t xml:space="preserve">будут изложены в одном или нескольких юридически обязывающих письменных соглашениях, проектных документах и/или иных документах, которые </w:t>
      </w:r>
      <w:r w:rsidR="00EB24FB" w:rsidRPr="00735116">
        <w:rPr>
          <w:lang w:val="ru-RU"/>
        </w:rPr>
        <w:t xml:space="preserve">будут обсуждаться отдельно </w:t>
      </w:r>
      <w:r w:rsidR="00217D98" w:rsidRPr="00735116">
        <w:rPr>
          <w:lang w:val="ru-RU"/>
        </w:rPr>
        <w:t xml:space="preserve">в ходе переговоров, согласовываться и подписываться обеими </w:t>
      </w:r>
      <w:r w:rsidR="00C133F3" w:rsidRPr="00735116">
        <w:rPr>
          <w:lang w:val="ru-RU"/>
        </w:rPr>
        <w:t>П</w:t>
      </w:r>
      <w:r w:rsidR="00217D98" w:rsidRPr="00735116">
        <w:rPr>
          <w:lang w:val="ru-RU"/>
        </w:rPr>
        <w:t>одписавшими сторонами</w:t>
      </w:r>
      <w:r w:rsidR="00EC434B" w:rsidRPr="00735116">
        <w:rPr>
          <w:lang w:val="ru-RU"/>
        </w:rPr>
        <w:t>.</w:t>
      </w:r>
    </w:p>
    <w:p w14:paraId="6EC22B91" w14:textId="16563A41" w:rsidR="00740D23" w:rsidRPr="00735116" w:rsidRDefault="00CC10A9" w:rsidP="00BC6DC7">
      <w:pPr>
        <w:pStyle w:val="ArtNo"/>
        <w:rPr>
          <w:lang w:val="ru-RU"/>
        </w:rPr>
      </w:pPr>
      <w:r w:rsidRPr="00735116">
        <w:rPr>
          <w:lang w:val="ru-RU"/>
        </w:rPr>
        <w:lastRenderedPageBreak/>
        <w:t xml:space="preserve">СТАТЬЯ </w:t>
      </w:r>
      <w:r w:rsidR="00EC434B" w:rsidRPr="00735116">
        <w:rPr>
          <w:lang w:val="ru-RU"/>
        </w:rPr>
        <w:t>2</w:t>
      </w:r>
    </w:p>
    <w:p w14:paraId="093FDF5E" w14:textId="06FC7055" w:rsidR="00EC434B" w:rsidRPr="00735116" w:rsidRDefault="008E540A" w:rsidP="00BC6DC7">
      <w:pPr>
        <w:pStyle w:val="Arttitle"/>
        <w:rPr>
          <w:lang w:val="ru-RU"/>
        </w:rPr>
      </w:pPr>
      <w:r w:rsidRPr="00735116">
        <w:rPr>
          <w:lang w:val="ru-RU"/>
        </w:rPr>
        <w:t xml:space="preserve">Области </w:t>
      </w:r>
      <w:proofErr w:type="gramStart"/>
      <w:r w:rsidRPr="00735116">
        <w:rPr>
          <w:lang w:val="ru-RU"/>
        </w:rPr>
        <w:t>взаимного сотрудничества</w:t>
      </w:r>
      <w:proofErr w:type="gramEnd"/>
    </w:p>
    <w:p w14:paraId="7268E114" w14:textId="6BC7546E" w:rsidR="00EC434B" w:rsidRPr="00735116" w:rsidRDefault="00EC434B" w:rsidP="00BC6DC7">
      <w:pPr>
        <w:pStyle w:val="Normalaftertitle"/>
        <w:rPr>
          <w:lang w:val="ru-RU"/>
        </w:rPr>
      </w:pPr>
      <w:r w:rsidRPr="00735116">
        <w:rPr>
          <w:lang w:val="ru-RU"/>
        </w:rPr>
        <w:t>2.1</w:t>
      </w:r>
      <w:r w:rsidRPr="00735116">
        <w:rPr>
          <w:lang w:val="ru-RU"/>
        </w:rPr>
        <w:tab/>
      </w:r>
      <w:r w:rsidR="00AB09BB" w:rsidRPr="00735116">
        <w:rPr>
          <w:lang w:val="ru-RU"/>
        </w:rPr>
        <w:t xml:space="preserve">В соответствии с другими положениями настоящего </w:t>
      </w:r>
      <w:proofErr w:type="spellStart"/>
      <w:r w:rsidR="00983B5C" w:rsidRPr="00735116">
        <w:rPr>
          <w:lang w:val="ru-RU"/>
        </w:rPr>
        <w:t>МоВ</w:t>
      </w:r>
      <w:proofErr w:type="spellEnd"/>
      <w:r w:rsidR="00AB09BB" w:rsidRPr="00735116">
        <w:rPr>
          <w:lang w:val="ru-RU"/>
        </w:rPr>
        <w:t xml:space="preserve"> </w:t>
      </w:r>
      <w:r w:rsidR="00983B5C" w:rsidRPr="00735116">
        <w:rPr>
          <w:lang w:val="ru-RU"/>
        </w:rPr>
        <w:t>П</w:t>
      </w:r>
      <w:r w:rsidR="00AB09BB" w:rsidRPr="00735116">
        <w:rPr>
          <w:lang w:val="ru-RU"/>
        </w:rPr>
        <w:t>одписа</w:t>
      </w:r>
      <w:r w:rsidR="00983B5C" w:rsidRPr="00735116">
        <w:rPr>
          <w:lang w:val="ru-RU"/>
        </w:rPr>
        <w:t>вшие стороны</w:t>
      </w:r>
      <w:r w:rsidR="00AB09BB" w:rsidRPr="00735116">
        <w:rPr>
          <w:lang w:val="ru-RU"/>
        </w:rPr>
        <w:t xml:space="preserve"> настоящим выражают обоюдное намерение сотрудничать друг с другом в следующих областях</w:t>
      </w:r>
      <w:r w:rsidR="00983B5C" w:rsidRPr="00735116">
        <w:rPr>
          <w:lang w:val="ru-RU"/>
        </w:rPr>
        <w:t>:</w:t>
      </w:r>
    </w:p>
    <w:p w14:paraId="22E39696" w14:textId="67CAC700" w:rsidR="00AB09BB" w:rsidRPr="00735116" w:rsidRDefault="00AB09BB" w:rsidP="00AB09BB">
      <w:pPr>
        <w:pStyle w:val="enumlev1"/>
        <w:rPr>
          <w:lang w:val="ru-RU"/>
        </w:rPr>
      </w:pPr>
      <w:r w:rsidRPr="00735116">
        <w:rPr>
          <w:lang w:val="ru-RU"/>
        </w:rPr>
        <w:t>а)</w:t>
      </w:r>
      <w:r w:rsidR="00983B5C" w:rsidRPr="00735116">
        <w:rPr>
          <w:lang w:val="ru-RU"/>
        </w:rPr>
        <w:tab/>
        <w:t>и</w:t>
      </w:r>
      <w:r w:rsidRPr="00735116">
        <w:rPr>
          <w:lang w:val="ru-RU"/>
        </w:rPr>
        <w:t xml:space="preserve">дентификация и </w:t>
      </w:r>
      <w:r w:rsidR="00983B5C" w:rsidRPr="00735116">
        <w:rPr>
          <w:lang w:val="ru-RU"/>
        </w:rPr>
        <w:t>от</w:t>
      </w:r>
      <w:r w:rsidRPr="00735116">
        <w:rPr>
          <w:lang w:val="ru-RU"/>
        </w:rPr>
        <w:t xml:space="preserve">бор </w:t>
      </w:r>
      <w:r w:rsidR="00983B5C" w:rsidRPr="00735116">
        <w:rPr>
          <w:lang w:val="ru-RU"/>
        </w:rPr>
        <w:t>DTC</w:t>
      </w:r>
      <w:r w:rsidRPr="00735116">
        <w:rPr>
          <w:lang w:val="ru-RU"/>
        </w:rPr>
        <w:t xml:space="preserve">, которые будут </w:t>
      </w:r>
      <w:r w:rsidR="00983B5C" w:rsidRPr="00735116">
        <w:rPr>
          <w:lang w:val="ru-RU"/>
        </w:rPr>
        <w:t>открываться</w:t>
      </w:r>
      <w:r w:rsidRPr="00735116">
        <w:rPr>
          <w:lang w:val="ru-RU"/>
        </w:rPr>
        <w:t>;</w:t>
      </w:r>
    </w:p>
    <w:p w14:paraId="6DA642B9" w14:textId="69412702" w:rsidR="00EC434B" w:rsidRPr="00735116" w:rsidRDefault="00AB09BB" w:rsidP="00360EFB">
      <w:pPr>
        <w:pStyle w:val="enumlev1"/>
        <w:rPr>
          <w:lang w:val="ru-RU"/>
        </w:rPr>
      </w:pPr>
      <w:r w:rsidRPr="00735116">
        <w:rPr>
          <w:lang w:val="ru-RU"/>
        </w:rPr>
        <w:t>b)</w:t>
      </w:r>
      <w:r w:rsidR="00983B5C" w:rsidRPr="00735116">
        <w:rPr>
          <w:lang w:val="ru-RU"/>
        </w:rPr>
        <w:tab/>
      </w:r>
      <w:r w:rsidRPr="00735116">
        <w:rPr>
          <w:lang w:val="ru-RU"/>
        </w:rPr>
        <w:t xml:space="preserve">участие в определенных видах деятельности, указанных в </w:t>
      </w:r>
      <w:r w:rsidR="008318C0" w:rsidRPr="00735116">
        <w:rPr>
          <w:lang w:val="ru-RU"/>
        </w:rPr>
        <w:t>П</w:t>
      </w:r>
      <w:r w:rsidRPr="00735116">
        <w:rPr>
          <w:lang w:val="ru-RU"/>
        </w:rPr>
        <w:t xml:space="preserve">риложении к настоящему </w:t>
      </w:r>
      <w:proofErr w:type="spellStart"/>
      <w:r w:rsidRPr="00735116">
        <w:rPr>
          <w:lang w:val="ru-RU"/>
        </w:rPr>
        <w:t>МоВ</w:t>
      </w:r>
      <w:proofErr w:type="spellEnd"/>
      <w:r w:rsidR="00606730" w:rsidRPr="00735116">
        <w:rPr>
          <w:lang w:val="ru-RU"/>
        </w:rPr>
        <w:t>,</w:t>
      </w:r>
      <w:r w:rsidR="00983B5C" w:rsidRPr="00735116">
        <w:rPr>
          <w:lang w:val="ru-RU"/>
        </w:rPr>
        <w:t xml:space="preserve"> для</w:t>
      </w:r>
      <w:r w:rsidRPr="00735116">
        <w:rPr>
          <w:lang w:val="ru-RU"/>
        </w:rPr>
        <w:t xml:space="preserve"> поддержк</w:t>
      </w:r>
      <w:r w:rsidR="00983B5C" w:rsidRPr="00735116">
        <w:rPr>
          <w:lang w:val="ru-RU"/>
        </w:rPr>
        <w:t>и</w:t>
      </w:r>
      <w:r w:rsidRPr="00735116">
        <w:rPr>
          <w:lang w:val="ru-RU"/>
        </w:rPr>
        <w:t xml:space="preserve"> DTC </w:t>
      </w:r>
      <w:r w:rsidR="00983B5C" w:rsidRPr="00735116">
        <w:rPr>
          <w:lang w:val="ru-RU"/>
        </w:rPr>
        <w:t xml:space="preserve">в </w:t>
      </w:r>
      <w:r w:rsidRPr="00735116">
        <w:rPr>
          <w:lang w:val="ru-RU"/>
        </w:rPr>
        <w:t xml:space="preserve">их </w:t>
      </w:r>
      <w:r w:rsidR="00983B5C" w:rsidRPr="00735116">
        <w:rPr>
          <w:lang w:val="ru-RU"/>
        </w:rPr>
        <w:t>работе</w:t>
      </w:r>
      <w:r w:rsidRPr="00735116">
        <w:rPr>
          <w:lang w:val="ru-RU"/>
        </w:rPr>
        <w:t>;</w:t>
      </w:r>
    </w:p>
    <w:p w14:paraId="06A97E8F" w14:textId="03827A08" w:rsidR="00AB09BB" w:rsidRPr="00735116" w:rsidRDefault="00AB09BB" w:rsidP="00AB09BB">
      <w:pPr>
        <w:pStyle w:val="enumlev1"/>
        <w:rPr>
          <w:lang w:val="ru-RU"/>
        </w:rPr>
      </w:pPr>
      <w:r w:rsidRPr="00735116">
        <w:rPr>
          <w:lang w:val="ru-RU"/>
        </w:rPr>
        <w:t>c)</w:t>
      </w:r>
      <w:r w:rsidR="00606730" w:rsidRPr="00735116">
        <w:rPr>
          <w:lang w:val="ru-RU"/>
        </w:rPr>
        <w:tab/>
        <w:t>п</w:t>
      </w:r>
      <w:r w:rsidRPr="00735116">
        <w:rPr>
          <w:lang w:val="ru-RU"/>
        </w:rPr>
        <w:t>родвижение DTC среди ключевых заинтересованных сторон;</w:t>
      </w:r>
    </w:p>
    <w:p w14:paraId="6A0A14B2" w14:textId="3F903383" w:rsidR="00AB09BB" w:rsidRPr="00735116" w:rsidRDefault="00983B5C" w:rsidP="00AB09BB">
      <w:pPr>
        <w:pStyle w:val="enumlev1"/>
        <w:rPr>
          <w:lang w:val="ru-RU"/>
        </w:rPr>
      </w:pPr>
      <w:r w:rsidRPr="00735116">
        <w:rPr>
          <w:lang w:val="ru-RU"/>
        </w:rPr>
        <w:t>d</w:t>
      </w:r>
      <w:r w:rsidR="00AB09BB" w:rsidRPr="00735116">
        <w:rPr>
          <w:lang w:val="ru-RU"/>
        </w:rPr>
        <w:t>)</w:t>
      </w:r>
      <w:r w:rsidR="00606730" w:rsidRPr="00735116">
        <w:rPr>
          <w:lang w:val="ru-RU"/>
        </w:rPr>
        <w:tab/>
        <w:t>н</w:t>
      </w:r>
      <w:r w:rsidR="00AB09BB" w:rsidRPr="00735116">
        <w:rPr>
          <w:lang w:val="ru-RU"/>
        </w:rPr>
        <w:t xml:space="preserve">адзор </w:t>
      </w:r>
      <w:r w:rsidR="00606730" w:rsidRPr="00735116">
        <w:rPr>
          <w:lang w:val="ru-RU"/>
        </w:rPr>
        <w:t xml:space="preserve">за деятельностью DTC </w:t>
      </w:r>
      <w:r w:rsidR="00AB09BB" w:rsidRPr="00735116">
        <w:rPr>
          <w:lang w:val="ru-RU"/>
        </w:rPr>
        <w:t xml:space="preserve">и </w:t>
      </w:r>
      <w:r w:rsidR="00606730" w:rsidRPr="00735116">
        <w:rPr>
          <w:lang w:val="ru-RU"/>
        </w:rPr>
        <w:t>ее мониторинг</w:t>
      </w:r>
      <w:r w:rsidR="00AB09BB" w:rsidRPr="00735116">
        <w:rPr>
          <w:lang w:val="ru-RU"/>
        </w:rPr>
        <w:t>.</w:t>
      </w:r>
    </w:p>
    <w:p w14:paraId="2BC64E89" w14:textId="283252B3" w:rsidR="00EC434B" w:rsidRPr="00735116" w:rsidRDefault="00AB09BB" w:rsidP="00BC6DC7">
      <w:pPr>
        <w:rPr>
          <w:lang w:val="ru-RU"/>
        </w:rPr>
      </w:pPr>
      <w:r w:rsidRPr="00735116">
        <w:rPr>
          <w:lang w:val="ru-RU"/>
        </w:rPr>
        <w:t xml:space="preserve">Основная цель DTC </w:t>
      </w:r>
      <w:r w:rsidR="00256294" w:rsidRPr="00735116">
        <w:rPr>
          <w:lang w:val="ru-RU"/>
        </w:rPr>
        <w:t>–</w:t>
      </w:r>
      <w:r w:rsidRPr="00735116">
        <w:rPr>
          <w:lang w:val="ru-RU"/>
        </w:rPr>
        <w:t xml:space="preserve"> развитие </w:t>
      </w:r>
      <w:r w:rsidR="00360EFB" w:rsidRPr="00735116">
        <w:rPr>
          <w:lang w:val="ru-RU"/>
        </w:rPr>
        <w:t xml:space="preserve">цифровых </w:t>
      </w:r>
      <w:r w:rsidRPr="00735116">
        <w:rPr>
          <w:lang w:val="ru-RU"/>
        </w:rPr>
        <w:t xml:space="preserve">навыков посредством </w:t>
      </w:r>
      <w:r w:rsidR="00C03831" w:rsidRPr="00735116">
        <w:rPr>
          <w:lang w:val="ru-RU"/>
        </w:rPr>
        <w:t>профессиональной подготовки</w:t>
      </w:r>
      <w:r w:rsidRPr="00735116">
        <w:rPr>
          <w:lang w:val="ru-RU"/>
        </w:rPr>
        <w:t xml:space="preserve"> и других </w:t>
      </w:r>
      <w:r w:rsidR="001176A6" w:rsidRPr="00735116">
        <w:rPr>
          <w:lang w:val="ru-RU"/>
        </w:rPr>
        <w:t>видов деятельности</w:t>
      </w:r>
      <w:r w:rsidRPr="00735116">
        <w:rPr>
          <w:lang w:val="ru-RU"/>
        </w:rPr>
        <w:t xml:space="preserve"> по </w:t>
      </w:r>
      <w:r w:rsidR="00C03831" w:rsidRPr="00735116">
        <w:rPr>
          <w:lang w:val="ru-RU"/>
        </w:rPr>
        <w:t>созданию</w:t>
      </w:r>
      <w:r w:rsidR="00A8078B" w:rsidRPr="00735116">
        <w:rPr>
          <w:lang w:val="ru-RU"/>
        </w:rPr>
        <w:t xml:space="preserve"> </w:t>
      </w:r>
      <w:r w:rsidRPr="00735116">
        <w:rPr>
          <w:lang w:val="ru-RU"/>
        </w:rPr>
        <w:t xml:space="preserve">потенциала. DTC будут </w:t>
      </w:r>
      <w:r w:rsidR="00C339CD" w:rsidRPr="00735116">
        <w:rPr>
          <w:lang w:val="ru-RU"/>
        </w:rPr>
        <w:t>помогать</w:t>
      </w:r>
      <w:r w:rsidRPr="00735116">
        <w:rPr>
          <w:lang w:val="ru-RU"/>
        </w:rPr>
        <w:t xml:space="preserve"> развити</w:t>
      </w:r>
      <w:r w:rsidR="00C339CD" w:rsidRPr="00735116">
        <w:rPr>
          <w:lang w:val="ru-RU"/>
        </w:rPr>
        <w:t>ю</w:t>
      </w:r>
      <w:r w:rsidRPr="00735116">
        <w:rPr>
          <w:lang w:val="ru-RU"/>
        </w:rPr>
        <w:t xml:space="preserve"> навыков </w:t>
      </w:r>
      <w:r w:rsidR="00A8078B" w:rsidRPr="00735116">
        <w:rPr>
          <w:lang w:val="ru-RU"/>
        </w:rPr>
        <w:t>для</w:t>
      </w:r>
      <w:r w:rsidR="00697521" w:rsidRPr="00735116">
        <w:rPr>
          <w:lang w:val="ru-RU"/>
        </w:rPr>
        <w:t xml:space="preserve"> </w:t>
      </w:r>
      <w:r w:rsidR="009C5114" w:rsidRPr="00735116">
        <w:rPr>
          <w:lang w:val="ru-RU"/>
        </w:rPr>
        <w:t xml:space="preserve">обеспечения </w:t>
      </w:r>
      <w:r w:rsidRPr="00735116">
        <w:rPr>
          <w:lang w:val="ru-RU"/>
        </w:rPr>
        <w:t>цифров</w:t>
      </w:r>
      <w:r w:rsidR="00A8078B" w:rsidRPr="00735116">
        <w:rPr>
          <w:lang w:val="ru-RU"/>
        </w:rPr>
        <w:t>ого</w:t>
      </w:r>
      <w:r w:rsidRPr="00735116">
        <w:rPr>
          <w:lang w:val="ru-RU"/>
        </w:rPr>
        <w:t xml:space="preserve"> </w:t>
      </w:r>
      <w:r w:rsidR="00A8078B" w:rsidRPr="00735116">
        <w:rPr>
          <w:lang w:val="ru-RU"/>
        </w:rPr>
        <w:t xml:space="preserve">охвата </w:t>
      </w:r>
      <w:r w:rsidRPr="00735116">
        <w:rPr>
          <w:lang w:val="ru-RU"/>
        </w:rPr>
        <w:t>и участия людей в цифровой экономике</w:t>
      </w:r>
      <w:r w:rsidR="00071132" w:rsidRPr="00735116">
        <w:rPr>
          <w:lang w:val="ru-RU"/>
        </w:rPr>
        <w:t xml:space="preserve"> в полной мере</w:t>
      </w:r>
      <w:r w:rsidR="00C340DA" w:rsidRPr="00735116">
        <w:rPr>
          <w:lang w:val="ru-RU"/>
        </w:rPr>
        <w:t>.</w:t>
      </w:r>
    </w:p>
    <w:p w14:paraId="71BF992F" w14:textId="1EA2E64F" w:rsidR="00EC434B" w:rsidRPr="00735116" w:rsidRDefault="00AB09BB" w:rsidP="00BC6DC7">
      <w:pPr>
        <w:rPr>
          <w:lang w:val="ru-RU"/>
        </w:rPr>
      </w:pPr>
      <w:r w:rsidRPr="00735116">
        <w:rPr>
          <w:lang w:val="ru-RU"/>
        </w:rPr>
        <w:t xml:space="preserve">Предполагается, что DTC </w:t>
      </w:r>
      <w:r w:rsidR="00ED1738" w:rsidRPr="00735116">
        <w:rPr>
          <w:lang w:val="ru-RU"/>
        </w:rPr>
        <w:t xml:space="preserve">будут </w:t>
      </w:r>
      <w:r w:rsidRPr="00735116">
        <w:rPr>
          <w:lang w:val="ru-RU"/>
        </w:rPr>
        <w:t>обеспеч</w:t>
      </w:r>
      <w:r w:rsidR="00ED1738" w:rsidRPr="00735116">
        <w:rPr>
          <w:lang w:val="ru-RU"/>
        </w:rPr>
        <w:t>ивать</w:t>
      </w:r>
      <w:r w:rsidRPr="00735116">
        <w:rPr>
          <w:lang w:val="ru-RU"/>
        </w:rPr>
        <w:t xml:space="preserve"> </w:t>
      </w:r>
      <w:r w:rsidR="00736ACD" w:rsidRPr="00735116">
        <w:rPr>
          <w:lang w:val="ru-RU"/>
        </w:rPr>
        <w:t>идейное</w:t>
      </w:r>
      <w:r w:rsidRPr="00735116">
        <w:rPr>
          <w:lang w:val="ru-RU"/>
        </w:rPr>
        <w:t xml:space="preserve"> лидерство в цифровой </w:t>
      </w:r>
      <w:r w:rsidR="0009578C" w:rsidRPr="00735116">
        <w:rPr>
          <w:lang w:val="ru-RU"/>
        </w:rPr>
        <w:t>сфере</w:t>
      </w:r>
      <w:r w:rsidR="00C97E08" w:rsidRPr="00735116">
        <w:rPr>
          <w:lang w:val="ru-RU"/>
        </w:rPr>
        <w:t>, принимая во внимание необходимость владения</w:t>
      </w:r>
      <w:r w:rsidRPr="00735116">
        <w:rPr>
          <w:lang w:val="ru-RU"/>
        </w:rPr>
        <w:t xml:space="preserve"> навыка</w:t>
      </w:r>
      <w:r w:rsidR="00C97E08" w:rsidRPr="00735116">
        <w:rPr>
          <w:lang w:val="ru-RU"/>
        </w:rPr>
        <w:t>ми</w:t>
      </w:r>
      <w:r w:rsidRPr="00735116">
        <w:rPr>
          <w:lang w:val="ru-RU"/>
        </w:rPr>
        <w:t xml:space="preserve"> людей в </w:t>
      </w:r>
      <w:r w:rsidR="00C97E08" w:rsidRPr="00735116">
        <w:rPr>
          <w:lang w:val="ru-RU"/>
        </w:rPr>
        <w:t>Государствах – Ч</w:t>
      </w:r>
      <w:r w:rsidRPr="00735116">
        <w:rPr>
          <w:lang w:val="ru-RU"/>
        </w:rPr>
        <w:t>ленах МСЭ.</w:t>
      </w:r>
    </w:p>
    <w:p w14:paraId="5E64A1D9" w14:textId="3DC2A286" w:rsidR="00EC434B" w:rsidRPr="00735116" w:rsidRDefault="00EC434B" w:rsidP="00BC6DC7">
      <w:pPr>
        <w:rPr>
          <w:lang w:val="ru-RU"/>
        </w:rPr>
      </w:pPr>
      <w:r w:rsidRPr="00735116">
        <w:rPr>
          <w:lang w:val="ru-RU"/>
        </w:rPr>
        <w:t>2.2</w:t>
      </w:r>
      <w:r w:rsidRPr="00735116">
        <w:rPr>
          <w:lang w:val="ru-RU"/>
        </w:rPr>
        <w:tab/>
      </w:r>
      <w:r w:rsidR="00AB09BB" w:rsidRPr="00735116">
        <w:rPr>
          <w:lang w:val="ru-RU"/>
        </w:rPr>
        <w:t>В этом отношении конкретной целью DTC будет</w:t>
      </w:r>
      <w:r w:rsidRPr="00735116">
        <w:rPr>
          <w:lang w:val="ru-RU"/>
        </w:rPr>
        <w:t>:</w:t>
      </w:r>
    </w:p>
    <w:p w14:paraId="55A1F2BF" w14:textId="1C3037DD" w:rsidR="00EC434B" w:rsidRPr="00735116" w:rsidRDefault="00DC0E58" w:rsidP="00BC6DC7">
      <w:pPr>
        <w:pStyle w:val="enumlev1"/>
        <w:rPr>
          <w:lang w:val="ru-RU"/>
        </w:rPr>
      </w:pPr>
      <w:r w:rsidRPr="00735116">
        <w:rPr>
          <w:lang w:val="ru-RU"/>
        </w:rPr>
        <w:t>a)</w:t>
      </w:r>
      <w:r w:rsidRPr="00735116">
        <w:rPr>
          <w:lang w:val="ru-RU"/>
        </w:rPr>
        <w:tab/>
      </w:r>
      <w:r w:rsidR="00B151A8" w:rsidRPr="00735116">
        <w:rPr>
          <w:lang w:val="ru-RU"/>
        </w:rPr>
        <w:t>с</w:t>
      </w:r>
      <w:r w:rsidR="00AB09BB" w:rsidRPr="00735116">
        <w:rPr>
          <w:lang w:val="ru-RU"/>
        </w:rPr>
        <w:t xml:space="preserve">одействовать </w:t>
      </w:r>
      <w:r w:rsidR="00B151A8" w:rsidRPr="00735116">
        <w:rPr>
          <w:lang w:val="ru-RU"/>
        </w:rPr>
        <w:t>получению</w:t>
      </w:r>
      <w:r w:rsidR="00AB09BB" w:rsidRPr="00735116">
        <w:rPr>
          <w:lang w:val="ru-RU"/>
        </w:rPr>
        <w:t xml:space="preserve"> </w:t>
      </w:r>
      <w:r w:rsidR="00DF63FD" w:rsidRPr="00735116">
        <w:rPr>
          <w:lang w:val="ru-RU"/>
        </w:rPr>
        <w:t xml:space="preserve">цифровых </w:t>
      </w:r>
      <w:r w:rsidR="00AB09BB" w:rsidRPr="00735116">
        <w:rPr>
          <w:lang w:val="ru-RU"/>
        </w:rPr>
        <w:t>навыков населени</w:t>
      </w:r>
      <w:r w:rsidR="00DF63FD" w:rsidRPr="00735116">
        <w:rPr>
          <w:lang w:val="ru-RU"/>
        </w:rPr>
        <w:t>ем</w:t>
      </w:r>
      <w:r w:rsidR="00AB09BB" w:rsidRPr="00735116">
        <w:rPr>
          <w:lang w:val="ru-RU"/>
        </w:rPr>
        <w:t xml:space="preserve"> </w:t>
      </w:r>
      <w:r w:rsidR="003E1395" w:rsidRPr="00735116">
        <w:rPr>
          <w:lang w:val="ru-RU"/>
        </w:rPr>
        <w:t>Государств – Ч</w:t>
      </w:r>
      <w:r w:rsidR="00AB09BB" w:rsidRPr="00735116">
        <w:rPr>
          <w:lang w:val="ru-RU"/>
        </w:rPr>
        <w:t xml:space="preserve">ленов МСЭ, особенно в развивающихся странах, чтобы </w:t>
      </w:r>
      <w:r w:rsidR="003E1395" w:rsidRPr="00735116">
        <w:rPr>
          <w:lang w:val="ru-RU"/>
        </w:rPr>
        <w:t xml:space="preserve">оно </w:t>
      </w:r>
      <w:r w:rsidR="00AB09BB" w:rsidRPr="00735116">
        <w:rPr>
          <w:lang w:val="ru-RU"/>
        </w:rPr>
        <w:t>могл</w:t>
      </w:r>
      <w:r w:rsidR="003E1395" w:rsidRPr="00735116">
        <w:rPr>
          <w:lang w:val="ru-RU"/>
        </w:rPr>
        <w:t>о</w:t>
      </w:r>
      <w:r w:rsidR="00AB09BB" w:rsidRPr="00735116">
        <w:rPr>
          <w:lang w:val="ru-RU"/>
        </w:rPr>
        <w:t xml:space="preserve"> участвовать в цифровой</w:t>
      </w:r>
      <w:r w:rsidR="008A3328" w:rsidRPr="00735116">
        <w:rPr>
          <w:lang w:val="ru-RU"/>
        </w:rPr>
        <w:t xml:space="preserve"> экономике</w:t>
      </w:r>
      <w:r w:rsidR="00EC434B" w:rsidRPr="00735116">
        <w:rPr>
          <w:lang w:val="ru-RU"/>
        </w:rPr>
        <w:t>;</w:t>
      </w:r>
    </w:p>
    <w:p w14:paraId="40EA7F53" w14:textId="18D2D5E5" w:rsidR="00EC434B" w:rsidRPr="00735116" w:rsidRDefault="00DC0E58" w:rsidP="00BC6DC7">
      <w:pPr>
        <w:pStyle w:val="enumlev1"/>
        <w:rPr>
          <w:lang w:val="ru-RU"/>
        </w:rPr>
      </w:pPr>
      <w:r w:rsidRPr="00735116">
        <w:rPr>
          <w:lang w:val="ru-RU"/>
        </w:rPr>
        <w:t>b)</w:t>
      </w:r>
      <w:r w:rsidRPr="00735116">
        <w:rPr>
          <w:lang w:val="ru-RU"/>
        </w:rPr>
        <w:tab/>
      </w:r>
      <w:r w:rsidR="00FB04ED" w:rsidRPr="00735116">
        <w:rPr>
          <w:lang w:val="ru-RU"/>
        </w:rPr>
        <w:t xml:space="preserve">организовать </w:t>
      </w:r>
      <w:r w:rsidR="009F020F" w:rsidRPr="00735116">
        <w:rPr>
          <w:lang w:val="ru-RU"/>
        </w:rPr>
        <w:t>программы развития цифровых навыков базового и среднего уровн</w:t>
      </w:r>
      <w:r w:rsidR="00B817DB" w:rsidRPr="00735116">
        <w:rPr>
          <w:lang w:val="ru-RU"/>
        </w:rPr>
        <w:t>ей</w:t>
      </w:r>
      <w:r w:rsidR="00AB09BB" w:rsidRPr="00735116">
        <w:rPr>
          <w:lang w:val="ru-RU"/>
        </w:rPr>
        <w:t>, необходим</w:t>
      </w:r>
      <w:r w:rsidR="00077441" w:rsidRPr="00735116">
        <w:rPr>
          <w:lang w:val="ru-RU"/>
        </w:rPr>
        <w:t>ы</w:t>
      </w:r>
      <w:r w:rsidR="00215811" w:rsidRPr="00735116">
        <w:rPr>
          <w:lang w:val="ru-RU"/>
        </w:rPr>
        <w:t>е</w:t>
      </w:r>
      <w:r w:rsidR="00AB09BB" w:rsidRPr="00735116">
        <w:rPr>
          <w:lang w:val="ru-RU"/>
        </w:rPr>
        <w:t xml:space="preserve"> для повышения эффективности </w:t>
      </w:r>
      <w:r w:rsidR="00215811" w:rsidRPr="00735116">
        <w:rPr>
          <w:lang w:val="ru-RU"/>
        </w:rPr>
        <w:t>трудовой деятельности</w:t>
      </w:r>
      <w:r w:rsidR="00077441" w:rsidRPr="00735116">
        <w:rPr>
          <w:lang w:val="ru-RU"/>
        </w:rPr>
        <w:t xml:space="preserve"> и</w:t>
      </w:r>
      <w:r w:rsidR="00AB09BB" w:rsidRPr="00735116">
        <w:rPr>
          <w:lang w:val="ru-RU"/>
        </w:rPr>
        <w:t xml:space="preserve"> создания возможностей трудоустройства на основе цифровых навыков</w:t>
      </w:r>
      <w:r w:rsidR="00077441" w:rsidRPr="00735116">
        <w:rPr>
          <w:lang w:val="ru-RU"/>
        </w:rPr>
        <w:t>, что</w:t>
      </w:r>
      <w:r w:rsidR="00AB09BB" w:rsidRPr="00735116">
        <w:rPr>
          <w:lang w:val="ru-RU"/>
        </w:rPr>
        <w:t xml:space="preserve"> позволит людям в полной мере использовать преимущества цифровой экономики</w:t>
      </w:r>
      <w:r w:rsidR="00EC434B" w:rsidRPr="00735116">
        <w:rPr>
          <w:lang w:val="ru-RU"/>
        </w:rPr>
        <w:t>;</w:t>
      </w:r>
    </w:p>
    <w:p w14:paraId="7F23693E" w14:textId="1F501128" w:rsidR="00EC434B" w:rsidRPr="00735116" w:rsidRDefault="00DC0E58" w:rsidP="00BC6DC7">
      <w:pPr>
        <w:pStyle w:val="enumlev1"/>
        <w:rPr>
          <w:lang w:val="ru-RU"/>
        </w:rPr>
      </w:pPr>
      <w:r w:rsidRPr="00735116">
        <w:rPr>
          <w:lang w:val="ru-RU"/>
        </w:rPr>
        <w:t>c)</w:t>
      </w:r>
      <w:r w:rsidRPr="00735116">
        <w:rPr>
          <w:lang w:val="ru-RU"/>
        </w:rPr>
        <w:tab/>
      </w:r>
      <w:r w:rsidR="00E81A5F" w:rsidRPr="00735116">
        <w:rPr>
          <w:lang w:val="ru-RU"/>
        </w:rPr>
        <w:t>вести</w:t>
      </w:r>
      <w:r w:rsidR="00D44763" w:rsidRPr="00735116">
        <w:rPr>
          <w:lang w:val="ru-RU"/>
        </w:rPr>
        <w:t xml:space="preserve"> обучение </w:t>
      </w:r>
      <w:r w:rsidR="002E34BD" w:rsidRPr="00735116">
        <w:rPr>
          <w:lang w:val="ru-RU"/>
        </w:rPr>
        <w:t xml:space="preserve">или содействовать обучению </w:t>
      </w:r>
      <w:r w:rsidR="00D44763" w:rsidRPr="00735116">
        <w:rPr>
          <w:lang w:val="ru-RU"/>
        </w:rPr>
        <w:t>основным</w:t>
      </w:r>
      <w:r w:rsidR="00AB09BB" w:rsidRPr="00735116">
        <w:rPr>
          <w:lang w:val="ru-RU"/>
        </w:rPr>
        <w:t xml:space="preserve"> базовы</w:t>
      </w:r>
      <w:r w:rsidR="00D44763" w:rsidRPr="00735116">
        <w:rPr>
          <w:lang w:val="ru-RU"/>
        </w:rPr>
        <w:t>м</w:t>
      </w:r>
      <w:r w:rsidR="00AB09BB" w:rsidRPr="00735116">
        <w:rPr>
          <w:lang w:val="ru-RU"/>
        </w:rPr>
        <w:t xml:space="preserve"> цифровы</w:t>
      </w:r>
      <w:r w:rsidR="00D44763" w:rsidRPr="00735116">
        <w:rPr>
          <w:lang w:val="ru-RU"/>
        </w:rPr>
        <w:t>м</w:t>
      </w:r>
      <w:r w:rsidR="00AB09BB" w:rsidRPr="00735116">
        <w:rPr>
          <w:lang w:val="ru-RU"/>
        </w:rPr>
        <w:t xml:space="preserve"> навык</w:t>
      </w:r>
      <w:r w:rsidR="00D44763" w:rsidRPr="00735116">
        <w:rPr>
          <w:lang w:val="ru-RU"/>
        </w:rPr>
        <w:t>ам</w:t>
      </w:r>
      <w:r w:rsidR="00AB09BB" w:rsidRPr="00735116">
        <w:rPr>
          <w:lang w:val="ru-RU"/>
        </w:rPr>
        <w:t xml:space="preserve"> подготовки инструкторов для повышения цифровой грамотности и содействия </w:t>
      </w:r>
      <w:r w:rsidR="009F020F" w:rsidRPr="00735116">
        <w:rPr>
          <w:lang w:val="ru-RU"/>
        </w:rPr>
        <w:t>распространению</w:t>
      </w:r>
      <w:r w:rsidR="00AB09BB" w:rsidRPr="00735116">
        <w:rPr>
          <w:lang w:val="ru-RU"/>
        </w:rPr>
        <w:t xml:space="preserve"> ИКТ среди тех, кто находится </w:t>
      </w:r>
      <w:r w:rsidR="009F020F" w:rsidRPr="00735116">
        <w:rPr>
          <w:lang w:val="ru-RU"/>
        </w:rPr>
        <w:t xml:space="preserve">в основании </w:t>
      </w:r>
      <w:r w:rsidR="00752B84" w:rsidRPr="00735116">
        <w:rPr>
          <w:lang w:val="ru-RU"/>
        </w:rPr>
        <w:t xml:space="preserve">цифровой </w:t>
      </w:r>
      <w:r w:rsidR="009F020F" w:rsidRPr="00735116">
        <w:rPr>
          <w:lang w:val="ru-RU"/>
        </w:rPr>
        <w:t>пирамиды</w:t>
      </w:r>
      <w:r w:rsidR="00AB09BB" w:rsidRPr="00735116">
        <w:rPr>
          <w:lang w:val="ru-RU"/>
        </w:rPr>
        <w:t>, и обеспеч</w:t>
      </w:r>
      <w:r w:rsidR="0082431A" w:rsidRPr="00735116">
        <w:rPr>
          <w:lang w:val="ru-RU"/>
        </w:rPr>
        <w:t>ить</w:t>
      </w:r>
      <w:r w:rsidR="00AB09BB" w:rsidRPr="00735116">
        <w:rPr>
          <w:lang w:val="ru-RU"/>
        </w:rPr>
        <w:t xml:space="preserve"> само</w:t>
      </w:r>
      <w:r w:rsidR="0082431A" w:rsidRPr="00735116">
        <w:rPr>
          <w:lang w:val="ru-RU"/>
        </w:rPr>
        <w:t>достаточность</w:t>
      </w:r>
      <w:r w:rsidR="00AB09BB" w:rsidRPr="00735116">
        <w:rPr>
          <w:lang w:val="ru-RU"/>
        </w:rPr>
        <w:t xml:space="preserve"> в </w:t>
      </w:r>
      <w:r w:rsidR="00EB3E44" w:rsidRPr="00735116">
        <w:rPr>
          <w:lang w:val="ru-RU"/>
        </w:rPr>
        <w:t>создани</w:t>
      </w:r>
      <w:r w:rsidR="00D37C2B" w:rsidRPr="00735116">
        <w:rPr>
          <w:lang w:val="ru-RU"/>
        </w:rPr>
        <w:t>и</w:t>
      </w:r>
      <w:r w:rsidR="00AB09BB" w:rsidRPr="00735116">
        <w:rPr>
          <w:lang w:val="ru-RU"/>
        </w:rPr>
        <w:t xml:space="preserve"> потенциала </w:t>
      </w:r>
      <w:r w:rsidR="00D37C2B" w:rsidRPr="00735116">
        <w:rPr>
          <w:lang w:val="ru-RU"/>
        </w:rPr>
        <w:t xml:space="preserve">в области </w:t>
      </w:r>
      <w:r w:rsidR="00AB09BB" w:rsidRPr="00735116">
        <w:rPr>
          <w:lang w:val="ru-RU"/>
        </w:rPr>
        <w:t>цифровых навыков</w:t>
      </w:r>
      <w:r w:rsidR="00EC434B" w:rsidRPr="00735116">
        <w:rPr>
          <w:lang w:val="ru-RU"/>
        </w:rPr>
        <w:t>;</w:t>
      </w:r>
    </w:p>
    <w:p w14:paraId="0C89646A" w14:textId="7437144F" w:rsidR="00EC434B" w:rsidRPr="00735116" w:rsidRDefault="00DC0E58" w:rsidP="00BC6DC7">
      <w:pPr>
        <w:pStyle w:val="enumlev1"/>
        <w:rPr>
          <w:lang w:val="ru-RU"/>
        </w:rPr>
      </w:pPr>
      <w:r w:rsidRPr="00735116">
        <w:rPr>
          <w:lang w:val="ru-RU"/>
        </w:rPr>
        <w:t>d)</w:t>
      </w:r>
      <w:r w:rsidRPr="00735116">
        <w:rPr>
          <w:lang w:val="ru-RU"/>
        </w:rPr>
        <w:tab/>
      </w:r>
      <w:r w:rsidR="00D44763" w:rsidRPr="00735116">
        <w:rPr>
          <w:lang w:val="ru-RU"/>
        </w:rPr>
        <w:t>о</w:t>
      </w:r>
      <w:r w:rsidR="00AB09BB" w:rsidRPr="00735116">
        <w:rPr>
          <w:lang w:val="ru-RU"/>
        </w:rPr>
        <w:t>каз</w:t>
      </w:r>
      <w:r w:rsidR="00AD1776" w:rsidRPr="00735116">
        <w:rPr>
          <w:lang w:val="ru-RU"/>
        </w:rPr>
        <w:t>ывать</w:t>
      </w:r>
      <w:r w:rsidR="00AB09BB" w:rsidRPr="00735116">
        <w:rPr>
          <w:lang w:val="ru-RU"/>
        </w:rPr>
        <w:t xml:space="preserve"> поддержк</w:t>
      </w:r>
      <w:r w:rsidR="00AD1776" w:rsidRPr="00735116">
        <w:rPr>
          <w:lang w:val="ru-RU"/>
        </w:rPr>
        <w:t>у</w:t>
      </w:r>
      <w:r w:rsidR="00AB09BB" w:rsidRPr="00735116">
        <w:rPr>
          <w:lang w:val="ru-RU"/>
        </w:rPr>
        <w:t xml:space="preserve"> странам в разработке и реализации национальных стратегий в области цифровых навыков и состав</w:t>
      </w:r>
      <w:r w:rsidR="00721CF1" w:rsidRPr="00735116">
        <w:rPr>
          <w:lang w:val="ru-RU"/>
        </w:rPr>
        <w:t>ить</w:t>
      </w:r>
      <w:r w:rsidR="00AB09BB" w:rsidRPr="00735116">
        <w:rPr>
          <w:lang w:val="ru-RU"/>
        </w:rPr>
        <w:t xml:space="preserve"> план</w:t>
      </w:r>
      <w:r w:rsidR="00721CF1" w:rsidRPr="00735116">
        <w:rPr>
          <w:lang w:val="ru-RU"/>
        </w:rPr>
        <w:t>ы</w:t>
      </w:r>
      <w:r w:rsidR="00AB09BB" w:rsidRPr="00735116">
        <w:rPr>
          <w:lang w:val="ru-RU"/>
        </w:rPr>
        <w:t xml:space="preserve"> </w:t>
      </w:r>
      <w:r w:rsidR="009928F9" w:rsidRPr="00735116">
        <w:rPr>
          <w:lang w:val="ru-RU"/>
        </w:rPr>
        <w:t>реализации</w:t>
      </w:r>
      <w:r w:rsidR="00AB09BB" w:rsidRPr="00735116">
        <w:rPr>
          <w:lang w:val="ru-RU"/>
        </w:rPr>
        <w:t xml:space="preserve"> для обеспечения </w:t>
      </w:r>
      <w:r w:rsidR="00AD1776" w:rsidRPr="00735116">
        <w:rPr>
          <w:lang w:val="ru-RU"/>
        </w:rPr>
        <w:t>всеобщего охвата цифровыми технологиями</w:t>
      </w:r>
      <w:r w:rsidR="00AB09BB" w:rsidRPr="00735116">
        <w:rPr>
          <w:lang w:val="ru-RU"/>
        </w:rPr>
        <w:t xml:space="preserve">. </w:t>
      </w:r>
      <w:r w:rsidR="00C51C31" w:rsidRPr="00735116">
        <w:rPr>
          <w:lang w:val="ru-RU"/>
        </w:rPr>
        <w:t xml:space="preserve">Задачей </w:t>
      </w:r>
      <w:r w:rsidR="00AB09BB" w:rsidRPr="00735116">
        <w:rPr>
          <w:lang w:val="ru-RU"/>
        </w:rPr>
        <w:t xml:space="preserve">DTC также </w:t>
      </w:r>
      <w:r w:rsidR="00C51C31" w:rsidRPr="00735116">
        <w:rPr>
          <w:lang w:val="ru-RU"/>
        </w:rPr>
        <w:t xml:space="preserve">является </w:t>
      </w:r>
      <w:r w:rsidR="00AB09BB" w:rsidRPr="00735116">
        <w:rPr>
          <w:lang w:val="ru-RU"/>
        </w:rPr>
        <w:t xml:space="preserve">повышение осведомленности политиков внутри и за пределами сектора ИКТ о </w:t>
      </w:r>
      <w:r w:rsidR="00FB083D" w:rsidRPr="00735116">
        <w:rPr>
          <w:lang w:val="ru-RU"/>
        </w:rPr>
        <w:t>появляющихся</w:t>
      </w:r>
      <w:r w:rsidR="00AB09BB" w:rsidRPr="00735116">
        <w:rPr>
          <w:lang w:val="ru-RU"/>
        </w:rPr>
        <w:t xml:space="preserve"> технологиях и о том, как они влияют на формирование политики, </w:t>
      </w:r>
      <w:r w:rsidR="0075631B" w:rsidRPr="00735116">
        <w:rPr>
          <w:lang w:val="ru-RU"/>
        </w:rPr>
        <w:t xml:space="preserve">регуляторную деятельность </w:t>
      </w:r>
      <w:r w:rsidR="00AB09BB" w:rsidRPr="00735116">
        <w:rPr>
          <w:lang w:val="ru-RU"/>
        </w:rPr>
        <w:t>и развитие в различных секторах</w:t>
      </w:r>
      <w:r w:rsidR="00D44763" w:rsidRPr="00735116">
        <w:rPr>
          <w:lang w:val="ru-RU"/>
        </w:rPr>
        <w:t>;</w:t>
      </w:r>
    </w:p>
    <w:p w14:paraId="0DDDF7C6" w14:textId="16EEA78D" w:rsidR="00EC434B" w:rsidRPr="00735116" w:rsidRDefault="00DC0E58" w:rsidP="00BC6DC7">
      <w:pPr>
        <w:pStyle w:val="enumlev1"/>
        <w:rPr>
          <w:lang w:val="ru-RU"/>
        </w:rPr>
      </w:pPr>
      <w:r w:rsidRPr="00735116">
        <w:rPr>
          <w:lang w:val="ru-RU"/>
        </w:rPr>
        <w:t>e)</w:t>
      </w:r>
      <w:r w:rsidRPr="00735116">
        <w:rPr>
          <w:lang w:val="ru-RU"/>
        </w:rPr>
        <w:tab/>
      </w:r>
      <w:r w:rsidR="003F1FF4" w:rsidRPr="00735116">
        <w:rPr>
          <w:lang w:val="ru-RU"/>
        </w:rPr>
        <w:t>о</w:t>
      </w:r>
      <w:r w:rsidR="00AB09BB" w:rsidRPr="00735116">
        <w:rPr>
          <w:lang w:val="ru-RU"/>
        </w:rPr>
        <w:t xml:space="preserve">существлять другие </w:t>
      </w:r>
      <w:r w:rsidR="00E016ED" w:rsidRPr="00735116">
        <w:rPr>
          <w:lang w:val="ru-RU"/>
        </w:rPr>
        <w:t>виды деятельности</w:t>
      </w:r>
      <w:r w:rsidR="00AB09BB" w:rsidRPr="00735116">
        <w:rPr>
          <w:lang w:val="ru-RU"/>
        </w:rPr>
        <w:t>, соответствую</w:t>
      </w:r>
      <w:r w:rsidR="00E016ED" w:rsidRPr="00735116">
        <w:rPr>
          <w:lang w:val="ru-RU"/>
        </w:rPr>
        <w:t>щие</w:t>
      </w:r>
      <w:r w:rsidR="00AB09BB" w:rsidRPr="00735116">
        <w:rPr>
          <w:lang w:val="ru-RU"/>
        </w:rPr>
        <w:t xml:space="preserve"> целям </w:t>
      </w:r>
      <w:r w:rsidR="00170652" w:rsidRPr="00735116">
        <w:rPr>
          <w:lang w:val="ru-RU"/>
        </w:rPr>
        <w:t>настоящего</w:t>
      </w:r>
      <w:r w:rsidR="00527825" w:rsidRPr="00735116">
        <w:rPr>
          <w:lang w:val="ru-RU"/>
        </w:rPr>
        <w:t xml:space="preserve"> </w:t>
      </w:r>
      <w:proofErr w:type="spellStart"/>
      <w:r w:rsidR="00527825" w:rsidRPr="00735116">
        <w:rPr>
          <w:lang w:val="ru-RU"/>
        </w:rPr>
        <w:t>МоВ</w:t>
      </w:r>
      <w:proofErr w:type="spellEnd"/>
      <w:r w:rsidR="00527825" w:rsidRPr="00735116">
        <w:rPr>
          <w:lang w:val="ru-RU"/>
        </w:rPr>
        <w:t xml:space="preserve"> </w:t>
      </w:r>
      <w:r w:rsidR="00AB09BB" w:rsidRPr="00735116">
        <w:rPr>
          <w:lang w:val="ru-RU"/>
        </w:rPr>
        <w:t xml:space="preserve">по созданию потенциала, </w:t>
      </w:r>
      <w:r w:rsidR="00527825" w:rsidRPr="00735116">
        <w:rPr>
          <w:lang w:val="ru-RU"/>
        </w:rPr>
        <w:t>по взаимному согласию Подписавших сторон, изложенному в письменном виде</w:t>
      </w:r>
      <w:r w:rsidR="00EC434B" w:rsidRPr="00735116">
        <w:rPr>
          <w:lang w:val="ru-RU"/>
        </w:rPr>
        <w:t>;</w:t>
      </w:r>
    </w:p>
    <w:p w14:paraId="1777226D" w14:textId="6D39E746" w:rsidR="00EC434B" w:rsidRPr="00735116" w:rsidRDefault="00DC0E58" w:rsidP="00BC6DC7">
      <w:pPr>
        <w:pStyle w:val="enumlev1"/>
        <w:rPr>
          <w:lang w:val="ru-RU"/>
        </w:rPr>
      </w:pPr>
      <w:r w:rsidRPr="00735116">
        <w:rPr>
          <w:lang w:val="ru-RU"/>
        </w:rPr>
        <w:t>f)</w:t>
      </w:r>
      <w:r w:rsidRPr="00735116">
        <w:rPr>
          <w:lang w:val="ru-RU"/>
        </w:rPr>
        <w:tab/>
      </w:r>
      <w:r w:rsidR="003F1FF4" w:rsidRPr="00735116">
        <w:rPr>
          <w:lang w:val="ru-RU"/>
        </w:rPr>
        <w:t>п</w:t>
      </w:r>
      <w:r w:rsidR="00AB09BB" w:rsidRPr="00735116">
        <w:rPr>
          <w:lang w:val="ru-RU"/>
        </w:rPr>
        <w:t>ровести основанный на исследованиях диагностический анализ изменений на цифровом рынке в регионах</w:t>
      </w:r>
      <w:r w:rsidR="000951DD" w:rsidRPr="00735116">
        <w:rPr>
          <w:lang w:val="ru-RU"/>
        </w:rPr>
        <w:t xml:space="preserve"> их работы</w:t>
      </w:r>
      <w:r w:rsidR="00AB09BB" w:rsidRPr="00735116">
        <w:rPr>
          <w:lang w:val="ru-RU"/>
        </w:rPr>
        <w:t xml:space="preserve"> и дать рекомендации относительно потребностей в обучении и приоритетов для этих областей</w:t>
      </w:r>
      <w:r w:rsidR="00EC434B" w:rsidRPr="00735116">
        <w:rPr>
          <w:lang w:val="ru-RU"/>
        </w:rPr>
        <w:t>.</w:t>
      </w:r>
    </w:p>
    <w:p w14:paraId="50706B9D" w14:textId="5CE478B4" w:rsidR="00EC434B" w:rsidRPr="00735116" w:rsidRDefault="00EC434B" w:rsidP="001931B0">
      <w:pPr>
        <w:keepNext/>
        <w:rPr>
          <w:lang w:val="ru-RU"/>
        </w:rPr>
      </w:pPr>
      <w:r w:rsidRPr="00735116">
        <w:rPr>
          <w:lang w:val="ru-RU"/>
        </w:rPr>
        <w:t>2.3</w:t>
      </w:r>
      <w:r w:rsidRPr="00735116">
        <w:rPr>
          <w:lang w:val="ru-RU"/>
        </w:rPr>
        <w:tab/>
      </w:r>
      <w:r w:rsidR="00421666" w:rsidRPr="00735116">
        <w:rPr>
          <w:lang w:val="ru-RU"/>
        </w:rPr>
        <w:t>Подписавшие стороны</w:t>
      </w:r>
      <w:r w:rsidR="00AB09BB" w:rsidRPr="00735116">
        <w:rPr>
          <w:lang w:val="ru-RU"/>
        </w:rPr>
        <w:t xml:space="preserve"> признают, что ничто в настоящем </w:t>
      </w:r>
      <w:proofErr w:type="spellStart"/>
      <w:r w:rsidR="009C5FDD" w:rsidRPr="00735116">
        <w:rPr>
          <w:lang w:val="ru-RU"/>
        </w:rPr>
        <w:t>МоВ</w:t>
      </w:r>
      <w:proofErr w:type="spellEnd"/>
      <w:r w:rsidR="00AB09BB" w:rsidRPr="00735116">
        <w:rPr>
          <w:lang w:val="ru-RU"/>
        </w:rPr>
        <w:t xml:space="preserve">, </w:t>
      </w:r>
      <w:r w:rsidR="000C3CCD" w:rsidRPr="00735116">
        <w:rPr>
          <w:lang w:val="ru-RU"/>
        </w:rPr>
        <w:t xml:space="preserve">осуществляемое </w:t>
      </w:r>
      <w:r w:rsidR="009C5FDD" w:rsidRPr="00735116">
        <w:rPr>
          <w:lang w:val="ru-RU"/>
        </w:rPr>
        <w:t>с</w:t>
      </w:r>
      <w:r w:rsidR="00AB09BB" w:rsidRPr="00735116">
        <w:rPr>
          <w:lang w:val="ru-RU"/>
        </w:rPr>
        <w:t>отрудничеств</w:t>
      </w:r>
      <w:r w:rsidR="009C5FDD" w:rsidRPr="00735116">
        <w:rPr>
          <w:lang w:val="ru-RU"/>
        </w:rPr>
        <w:t>о</w:t>
      </w:r>
      <w:r w:rsidR="00AB09BB" w:rsidRPr="00735116">
        <w:rPr>
          <w:lang w:val="ru-RU"/>
        </w:rPr>
        <w:t xml:space="preserve"> или любы</w:t>
      </w:r>
      <w:r w:rsidR="009C5FDD" w:rsidRPr="00735116">
        <w:rPr>
          <w:lang w:val="ru-RU"/>
        </w:rPr>
        <w:t>е</w:t>
      </w:r>
      <w:r w:rsidR="00AB09BB" w:rsidRPr="00735116">
        <w:rPr>
          <w:lang w:val="ru-RU"/>
        </w:rPr>
        <w:t xml:space="preserve"> действия, предпринимаемы</w:t>
      </w:r>
      <w:r w:rsidR="009C5FDD" w:rsidRPr="00735116">
        <w:rPr>
          <w:lang w:val="ru-RU"/>
        </w:rPr>
        <w:t>е</w:t>
      </w:r>
      <w:r w:rsidR="00AB09BB" w:rsidRPr="00735116">
        <w:rPr>
          <w:lang w:val="ru-RU"/>
        </w:rPr>
        <w:t xml:space="preserve"> Подписавшими сторонами при </w:t>
      </w:r>
      <w:r w:rsidR="009C5FDD" w:rsidRPr="00735116">
        <w:rPr>
          <w:lang w:val="ru-RU"/>
        </w:rPr>
        <w:t>выполнении</w:t>
      </w:r>
      <w:r w:rsidR="00AB09BB" w:rsidRPr="00735116">
        <w:rPr>
          <w:lang w:val="ru-RU"/>
        </w:rPr>
        <w:t xml:space="preserve"> настоящего </w:t>
      </w:r>
      <w:proofErr w:type="spellStart"/>
      <w:r w:rsidR="009C5FDD" w:rsidRPr="00735116">
        <w:rPr>
          <w:lang w:val="ru-RU"/>
        </w:rPr>
        <w:t>МоВ</w:t>
      </w:r>
      <w:proofErr w:type="spellEnd"/>
      <w:r w:rsidR="00AB09BB" w:rsidRPr="00735116">
        <w:rPr>
          <w:lang w:val="ru-RU"/>
        </w:rPr>
        <w:t xml:space="preserve">, не должно </w:t>
      </w:r>
      <w:r w:rsidR="009C5FDD" w:rsidRPr="00735116">
        <w:rPr>
          <w:lang w:val="ru-RU"/>
        </w:rPr>
        <w:t>истолковываться</w:t>
      </w:r>
      <w:r w:rsidR="00AB09BB" w:rsidRPr="00735116">
        <w:rPr>
          <w:lang w:val="ru-RU"/>
        </w:rPr>
        <w:t xml:space="preserve"> как прямое или косвенное одобрение МСЭ любых политик, продуктов, услуг или других коммерческих предложений CISCO </w:t>
      </w:r>
      <w:r w:rsidR="00501A94" w:rsidRPr="00735116">
        <w:rPr>
          <w:lang w:val="ru-RU"/>
        </w:rPr>
        <w:t xml:space="preserve">либо </w:t>
      </w:r>
      <w:r w:rsidR="00AB09BB" w:rsidRPr="00735116">
        <w:rPr>
          <w:lang w:val="ru-RU"/>
        </w:rPr>
        <w:t>третьи</w:t>
      </w:r>
      <w:r w:rsidR="009C5FDD" w:rsidRPr="00735116">
        <w:rPr>
          <w:lang w:val="ru-RU"/>
        </w:rPr>
        <w:t>х сторон</w:t>
      </w:r>
      <w:r w:rsidR="00AB09BB" w:rsidRPr="00735116">
        <w:rPr>
          <w:lang w:val="ru-RU"/>
        </w:rPr>
        <w:t xml:space="preserve">. С этой целью любая деятельность, которая может осуществляться </w:t>
      </w:r>
      <w:r w:rsidR="003C60EC" w:rsidRPr="00735116">
        <w:rPr>
          <w:lang w:val="ru-RU"/>
        </w:rPr>
        <w:t>П</w:t>
      </w:r>
      <w:r w:rsidR="00AB09BB" w:rsidRPr="00735116">
        <w:rPr>
          <w:lang w:val="ru-RU"/>
        </w:rPr>
        <w:t xml:space="preserve">одписавшими сторонами и DTC </w:t>
      </w:r>
      <w:proofErr w:type="gramStart"/>
      <w:r w:rsidR="0092786B" w:rsidRPr="00735116">
        <w:rPr>
          <w:lang w:val="ru-RU"/>
        </w:rPr>
        <w:t>по</w:t>
      </w:r>
      <w:r w:rsidR="00AB09BB" w:rsidRPr="00735116">
        <w:rPr>
          <w:lang w:val="ru-RU"/>
        </w:rPr>
        <w:t xml:space="preserve"> настояще</w:t>
      </w:r>
      <w:r w:rsidR="0092786B" w:rsidRPr="00735116">
        <w:rPr>
          <w:lang w:val="ru-RU"/>
        </w:rPr>
        <w:t>му</w:t>
      </w:r>
      <w:proofErr w:type="gramEnd"/>
      <w:r w:rsidR="00AB09BB" w:rsidRPr="00735116">
        <w:rPr>
          <w:lang w:val="ru-RU"/>
        </w:rPr>
        <w:t xml:space="preserve"> </w:t>
      </w:r>
      <w:proofErr w:type="spellStart"/>
      <w:r w:rsidR="006C667C" w:rsidRPr="00735116">
        <w:rPr>
          <w:lang w:val="ru-RU"/>
        </w:rPr>
        <w:t>МоВ</w:t>
      </w:r>
      <w:proofErr w:type="spellEnd"/>
      <w:r w:rsidR="00AB09BB" w:rsidRPr="00735116">
        <w:rPr>
          <w:lang w:val="ru-RU"/>
        </w:rPr>
        <w:t xml:space="preserve">, а также любые документы, учебные материалы или </w:t>
      </w:r>
      <w:r w:rsidR="00F54EEB" w:rsidRPr="00735116">
        <w:rPr>
          <w:lang w:val="ru-RU"/>
        </w:rPr>
        <w:t>иная</w:t>
      </w:r>
      <w:r w:rsidR="00AB09BB" w:rsidRPr="00735116">
        <w:rPr>
          <w:lang w:val="ru-RU"/>
        </w:rPr>
        <w:t xml:space="preserve"> информация, котор</w:t>
      </w:r>
      <w:r w:rsidR="0092786B" w:rsidRPr="00735116">
        <w:rPr>
          <w:lang w:val="ru-RU"/>
        </w:rPr>
        <w:t>ые</w:t>
      </w:r>
      <w:r w:rsidR="00AB09BB" w:rsidRPr="00735116">
        <w:rPr>
          <w:lang w:val="ru-RU"/>
        </w:rPr>
        <w:t xml:space="preserve"> </w:t>
      </w:r>
      <w:r w:rsidR="00AB09BB" w:rsidRPr="00735116">
        <w:rPr>
          <w:lang w:val="ru-RU"/>
        </w:rPr>
        <w:lastRenderedPageBreak/>
        <w:t>созда</w:t>
      </w:r>
      <w:r w:rsidR="0092786B" w:rsidRPr="00735116">
        <w:rPr>
          <w:lang w:val="ru-RU"/>
        </w:rPr>
        <w:t>ю</w:t>
      </w:r>
      <w:r w:rsidR="00AB09BB" w:rsidRPr="00735116">
        <w:rPr>
          <w:lang w:val="ru-RU"/>
        </w:rPr>
        <w:t>тся, распространя</w:t>
      </w:r>
      <w:r w:rsidR="0092786B" w:rsidRPr="00735116">
        <w:rPr>
          <w:lang w:val="ru-RU"/>
        </w:rPr>
        <w:t>ю</w:t>
      </w:r>
      <w:r w:rsidR="00AB09BB" w:rsidRPr="00735116">
        <w:rPr>
          <w:lang w:val="ru-RU"/>
        </w:rPr>
        <w:t>тся, публику</w:t>
      </w:r>
      <w:r w:rsidR="0092786B" w:rsidRPr="00735116">
        <w:rPr>
          <w:lang w:val="ru-RU"/>
        </w:rPr>
        <w:t>ю</w:t>
      </w:r>
      <w:r w:rsidR="00AB09BB" w:rsidRPr="00735116">
        <w:rPr>
          <w:lang w:val="ru-RU"/>
        </w:rPr>
        <w:t>тся или переда</w:t>
      </w:r>
      <w:r w:rsidR="0092786B" w:rsidRPr="00735116">
        <w:rPr>
          <w:lang w:val="ru-RU"/>
        </w:rPr>
        <w:t>ю</w:t>
      </w:r>
      <w:r w:rsidR="00AB09BB" w:rsidRPr="00735116">
        <w:rPr>
          <w:lang w:val="ru-RU"/>
        </w:rPr>
        <w:t xml:space="preserve">тся в </w:t>
      </w:r>
      <w:r w:rsidR="0092786B" w:rsidRPr="00735116">
        <w:rPr>
          <w:lang w:val="ru-RU"/>
        </w:rPr>
        <w:t xml:space="preserve">рамках </w:t>
      </w:r>
      <w:r w:rsidR="00AB09BB" w:rsidRPr="00735116">
        <w:rPr>
          <w:lang w:val="ru-RU"/>
        </w:rPr>
        <w:t>этой деятельности, буд</w:t>
      </w:r>
      <w:r w:rsidR="00914B82" w:rsidRPr="00735116">
        <w:rPr>
          <w:lang w:val="ru-RU"/>
        </w:rPr>
        <w:t>у</w:t>
      </w:r>
      <w:r w:rsidR="00AB09BB" w:rsidRPr="00735116">
        <w:rPr>
          <w:lang w:val="ru-RU"/>
        </w:rPr>
        <w:t xml:space="preserve">т </w:t>
      </w:r>
      <w:r w:rsidR="00274C11" w:rsidRPr="00735116">
        <w:rPr>
          <w:lang w:val="ru-RU"/>
        </w:rPr>
        <w:t>соответствовать</w:t>
      </w:r>
      <w:r w:rsidR="00AB09BB" w:rsidRPr="00735116">
        <w:rPr>
          <w:lang w:val="ru-RU"/>
        </w:rPr>
        <w:t xml:space="preserve"> следующим принципам</w:t>
      </w:r>
      <w:r w:rsidRPr="00735116">
        <w:rPr>
          <w:lang w:val="ru-RU"/>
        </w:rPr>
        <w:t>:</w:t>
      </w:r>
    </w:p>
    <w:p w14:paraId="6C54E8EE" w14:textId="0013234C" w:rsidR="00AB09BB" w:rsidRPr="00735116" w:rsidRDefault="00AB09BB" w:rsidP="00AB09BB">
      <w:pPr>
        <w:pStyle w:val="enumlev1"/>
        <w:rPr>
          <w:lang w:val="ru-RU"/>
        </w:rPr>
      </w:pPr>
      <w:r w:rsidRPr="00735116">
        <w:rPr>
          <w:lang w:val="ru-RU"/>
        </w:rPr>
        <w:t>a)</w:t>
      </w:r>
      <w:r w:rsidR="000D0957" w:rsidRPr="00735116">
        <w:rPr>
          <w:lang w:val="ru-RU"/>
        </w:rPr>
        <w:tab/>
        <w:t>п</w:t>
      </w:r>
      <w:r w:rsidRPr="00735116">
        <w:rPr>
          <w:lang w:val="ru-RU"/>
        </w:rPr>
        <w:t xml:space="preserve">родвигать цели МСЭ по </w:t>
      </w:r>
      <w:r w:rsidR="009122B8" w:rsidRPr="00735116">
        <w:rPr>
          <w:lang w:val="ru-RU"/>
        </w:rPr>
        <w:t>созданию</w:t>
      </w:r>
      <w:r w:rsidRPr="00735116">
        <w:rPr>
          <w:lang w:val="ru-RU"/>
        </w:rPr>
        <w:t xml:space="preserve"> потенциала, </w:t>
      </w:r>
      <w:r w:rsidR="000B4716" w:rsidRPr="00735116">
        <w:rPr>
          <w:lang w:val="ru-RU"/>
        </w:rPr>
        <w:t xml:space="preserve">о чем </w:t>
      </w:r>
      <w:r w:rsidRPr="00735116">
        <w:rPr>
          <w:lang w:val="ru-RU"/>
        </w:rPr>
        <w:t>сообщ</w:t>
      </w:r>
      <w:r w:rsidR="000B4716" w:rsidRPr="00735116">
        <w:rPr>
          <w:lang w:val="ru-RU"/>
        </w:rPr>
        <w:t>ено</w:t>
      </w:r>
      <w:r w:rsidRPr="00735116">
        <w:rPr>
          <w:lang w:val="ru-RU"/>
        </w:rPr>
        <w:t xml:space="preserve"> </w:t>
      </w:r>
      <w:r w:rsidR="000B4716" w:rsidRPr="00735116">
        <w:rPr>
          <w:lang w:val="ru-RU"/>
        </w:rPr>
        <w:t xml:space="preserve">Cisco </w:t>
      </w:r>
      <w:r w:rsidRPr="00735116">
        <w:rPr>
          <w:lang w:val="ru-RU"/>
        </w:rPr>
        <w:t>в письменной форме;</w:t>
      </w:r>
    </w:p>
    <w:p w14:paraId="1078DEA9" w14:textId="793DD32D" w:rsidR="00AB09BB" w:rsidRPr="00735116" w:rsidRDefault="00AB09BB" w:rsidP="00AB09BB">
      <w:pPr>
        <w:pStyle w:val="enumlev1"/>
        <w:rPr>
          <w:lang w:val="ru-RU"/>
        </w:rPr>
      </w:pPr>
      <w:r w:rsidRPr="00735116">
        <w:rPr>
          <w:lang w:val="ru-RU"/>
        </w:rPr>
        <w:t>b)</w:t>
      </w:r>
      <w:r w:rsidR="000D0957" w:rsidRPr="00735116">
        <w:rPr>
          <w:lang w:val="ru-RU"/>
        </w:rPr>
        <w:tab/>
      </w:r>
      <w:r w:rsidRPr="00735116">
        <w:rPr>
          <w:lang w:val="ru-RU"/>
        </w:rPr>
        <w:t>поддерживать беспристрастность и нейтрал</w:t>
      </w:r>
      <w:r w:rsidR="00500CF9" w:rsidRPr="00735116">
        <w:rPr>
          <w:lang w:val="ru-RU"/>
        </w:rPr>
        <w:t xml:space="preserve">ьность </w:t>
      </w:r>
      <w:r w:rsidRPr="00735116">
        <w:rPr>
          <w:lang w:val="ru-RU"/>
        </w:rPr>
        <w:t>МСЭ;</w:t>
      </w:r>
    </w:p>
    <w:p w14:paraId="0674F97C" w14:textId="53DB6ADF" w:rsidR="00AB09BB" w:rsidRPr="00735116" w:rsidRDefault="00AB09BB" w:rsidP="00AB09BB">
      <w:pPr>
        <w:pStyle w:val="enumlev1"/>
        <w:rPr>
          <w:lang w:val="ru-RU"/>
        </w:rPr>
      </w:pPr>
      <w:r w:rsidRPr="00735116">
        <w:rPr>
          <w:lang w:val="ru-RU"/>
        </w:rPr>
        <w:t>c)</w:t>
      </w:r>
      <w:r w:rsidR="000D0957" w:rsidRPr="00735116">
        <w:rPr>
          <w:lang w:val="ru-RU"/>
        </w:rPr>
        <w:tab/>
      </w:r>
      <w:r w:rsidRPr="00735116">
        <w:rPr>
          <w:lang w:val="ru-RU"/>
        </w:rPr>
        <w:t>представлять всю информацию честн</w:t>
      </w:r>
      <w:r w:rsidR="00AC1A2A" w:rsidRPr="00735116">
        <w:rPr>
          <w:lang w:val="ru-RU"/>
        </w:rPr>
        <w:t>о</w:t>
      </w:r>
      <w:r w:rsidRPr="00735116">
        <w:rPr>
          <w:lang w:val="ru-RU"/>
        </w:rPr>
        <w:t>, непредвзят</w:t>
      </w:r>
      <w:r w:rsidR="00AC1A2A" w:rsidRPr="00735116">
        <w:rPr>
          <w:lang w:val="ru-RU"/>
        </w:rPr>
        <w:t>о</w:t>
      </w:r>
      <w:r w:rsidRPr="00735116">
        <w:rPr>
          <w:lang w:val="ru-RU"/>
        </w:rPr>
        <w:t>,</w:t>
      </w:r>
      <w:r w:rsidR="00AC1A2A" w:rsidRPr="00735116">
        <w:rPr>
          <w:lang w:val="ru-RU"/>
        </w:rPr>
        <w:t xml:space="preserve"> во всем объеме и</w:t>
      </w:r>
      <w:r w:rsidRPr="00735116">
        <w:rPr>
          <w:lang w:val="ru-RU"/>
        </w:rPr>
        <w:t xml:space="preserve"> технологически нейтральн</w:t>
      </w:r>
      <w:r w:rsidR="00AC1A2A" w:rsidRPr="00735116">
        <w:rPr>
          <w:lang w:val="ru-RU"/>
        </w:rPr>
        <w:t>о</w:t>
      </w:r>
      <w:r w:rsidRPr="00735116">
        <w:rPr>
          <w:lang w:val="ru-RU"/>
        </w:rPr>
        <w:t>;</w:t>
      </w:r>
    </w:p>
    <w:p w14:paraId="05675557" w14:textId="239FC880" w:rsidR="00AB09BB" w:rsidRPr="00735116" w:rsidRDefault="00AB09BB" w:rsidP="00AB09BB">
      <w:pPr>
        <w:pStyle w:val="enumlev1"/>
        <w:rPr>
          <w:lang w:val="ru-RU"/>
        </w:rPr>
      </w:pPr>
      <w:r w:rsidRPr="00735116">
        <w:rPr>
          <w:lang w:val="ru-RU"/>
        </w:rPr>
        <w:t>d)</w:t>
      </w:r>
      <w:r w:rsidR="00491AC0" w:rsidRPr="00735116">
        <w:rPr>
          <w:lang w:val="ru-RU"/>
        </w:rPr>
        <w:tab/>
      </w:r>
      <w:r w:rsidRPr="00735116">
        <w:rPr>
          <w:lang w:val="ru-RU"/>
        </w:rPr>
        <w:t xml:space="preserve">воздерживаться от любых прямых или косвенных ссылок на конкретные продукты </w:t>
      </w:r>
      <w:r w:rsidR="000E275D" w:rsidRPr="00735116">
        <w:rPr>
          <w:lang w:val="ru-RU"/>
        </w:rPr>
        <w:t>либо</w:t>
      </w:r>
      <w:r w:rsidR="009723CA" w:rsidRPr="00735116">
        <w:rPr>
          <w:lang w:val="ru-RU"/>
        </w:rPr>
        <w:t xml:space="preserve"> </w:t>
      </w:r>
      <w:r w:rsidRPr="00735116">
        <w:rPr>
          <w:lang w:val="ru-RU"/>
        </w:rPr>
        <w:t xml:space="preserve">услуги </w:t>
      </w:r>
      <w:r w:rsidR="000E275D" w:rsidRPr="00735116">
        <w:rPr>
          <w:lang w:val="ru-RU"/>
        </w:rPr>
        <w:t>или</w:t>
      </w:r>
      <w:r w:rsidRPr="00735116">
        <w:rPr>
          <w:lang w:val="ru-RU"/>
        </w:rPr>
        <w:t xml:space="preserve"> иным образом делать заявления в пользу или против любых таких </w:t>
      </w:r>
      <w:proofErr w:type="gramStart"/>
      <w:r w:rsidRPr="00735116">
        <w:rPr>
          <w:lang w:val="ru-RU"/>
        </w:rPr>
        <w:t>продуктов</w:t>
      </w:r>
      <w:proofErr w:type="gramEnd"/>
      <w:r w:rsidRPr="00735116">
        <w:rPr>
          <w:lang w:val="ru-RU"/>
        </w:rPr>
        <w:t xml:space="preserve"> </w:t>
      </w:r>
      <w:r w:rsidR="00CA353D" w:rsidRPr="00735116">
        <w:rPr>
          <w:lang w:val="ru-RU"/>
        </w:rPr>
        <w:t>либо</w:t>
      </w:r>
      <w:r w:rsidRPr="00735116">
        <w:rPr>
          <w:lang w:val="ru-RU"/>
        </w:rPr>
        <w:t xml:space="preserve"> услуг;</w:t>
      </w:r>
    </w:p>
    <w:p w14:paraId="459D6CEE" w14:textId="43DBA806" w:rsidR="00EC434B" w:rsidRPr="00735116" w:rsidRDefault="00AB09BB" w:rsidP="00E752FD">
      <w:pPr>
        <w:pStyle w:val="enumlev1"/>
        <w:rPr>
          <w:lang w:val="ru-RU"/>
        </w:rPr>
      </w:pPr>
      <w:r w:rsidRPr="00735116">
        <w:rPr>
          <w:lang w:val="ru-RU"/>
        </w:rPr>
        <w:t>e)</w:t>
      </w:r>
      <w:r w:rsidR="00491AC0" w:rsidRPr="00735116">
        <w:rPr>
          <w:lang w:val="ru-RU"/>
        </w:rPr>
        <w:tab/>
      </w:r>
      <w:r w:rsidRPr="00735116">
        <w:rPr>
          <w:lang w:val="ru-RU"/>
        </w:rPr>
        <w:t>воздерживаться от ссылки на товарные знаки, знаки обслуживания или знаки</w:t>
      </w:r>
      <w:r w:rsidR="001E3B08" w:rsidRPr="00735116">
        <w:rPr>
          <w:lang w:val="ru-RU"/>
        </w:rPr>
        <w:t xml:space="preserve"> соответствия</w:t>
      </w:r>
      <w:r w:rsidR="00E752FD" w:rsidRPr="00735116">
        <w:rPr>
          <w:lang w:val="ru-RU"/>
        </w:rPr>
        <w:t>.</w:t>
      </w:r>
    </w:p>
    <w:p w14:paraId="3AC9C08E" w14:textId="130916F0" w:rsidR="00740D23" w:rsidRPr="00735116" w:rsidRDefault="00CC10A9" w:rsidP="00BC6DC7">
      <w:pPr>
        <w:pStyle w:val="ArtNo"/>
        <w:rPr>
          <w:lang w:val="ru-RU"/>
        </w:rPr>
      </w:pPr>
      <w:r w:rsidRPr="00735116">
        <w:rPr>
          <w:lang w:val="ru-RU"/>
        </w:rPr>
        <w:t xml:space="preserve">СТАТЬЯ </w:t>
      </w:r>
      <w:r w:rsidR="00EC434B" w:rsidRPr="00735116">
        <w:rPr>
          <w:lang w:val="ru-RU"/>
        </w:rPr>
        <w:t>3</w:t>
      </w:r>
    </w:p>
    <w:p w14:paraId="23362C33" w14:textId="1B92D332" w:rsidR="00EC434B" w:rsidRPr="00735116" w:rsidRDefault="00733FDB" w:rsidP="00BC6DC7">
      <w:pPr>
        <w:pStyle w:val="Arttitle"/>
        <w:rPr>
          <w:lang w:val="ru-RU"/>
        </w:rPr>
      </w:pPr>
      <w:r w:rsidRPr="00735116">
        <w:rPr>
          <w:lang w:val="ru-RU"/>
        </w:rPr>
        <w:t xml:space="preserve">Характер </w:t>
      </w:r>
      <w:proofErr w:type="spellStart"/>
      <w:r w:rsidRPr="00735116">
        <w:rPr>
          <w:lang w:val="ru-RU"/>
        </w:rPr>
        <w:t>МоВ</w:t>
      </w:r>
      <w:proofErr w:type="spellEnd"/>
      <w:r w:rsidRPr="00735116">
        <w:rPr>
          <w:lang w:val="ru-RU"/>
        </w:rPr>
        <w:t>; финансовые договоренности</w:t>
      </w:r>
    </w:p>
    <w:p w14:paraId="704A7053" w14:textId="3EF56F95" w:rsidR="00EC434B" w:rsidRPr="00735116" w:rsidRDefault="00CC10A9" w:rsidP="00BC6DC7">
      <w:pPr>
        <w:pStyle w:val="Normalaftertitle"/>
        <w:rPr>
          <w:lang w:val="ru-RU"/>
        </w:rPr>
      </w:pPr>
      <w:r w:rsidRPr="00735116">
        <w:rPr>
          <w:lang w:val="ru-RU"/>
        </w:rPr>
        <w:t>3.1</w:t>
      </w:r>
      <w:r w:rsidRPr="00735116">
        <w:rPr>
          <w:lang w:val="ru-RU"/>
        </w:rPr>
        <w:tab/>
      </w:r>
      <w:r w:rsidR="00733FDB" w:rsidRPr="00735116">
        <w:rPr>
          <w:lang w:val="ru-RU"/>
        </w:rPr>
        <w:t>Ни настоящ</w:t>
      </w:r>
      <w:r w:rsidR="00274729" w:rsidRPr="00735116">
        <w:rPr>
          <w:lang w:val="ru-RU"/>
        </w:rPr>
        <w:t xml:space="preserve">ий </w:t>
      </w:r>
      <w:proofErr w:type="spellStart"/>
      <w:r w:rsidR="00274729" w:rsidRPr="00735116">
        <w:rPr>
          <w:lang w:val="ru-RU"/>
        </w:rPr>
        <w:t>МоВ</w:t>
      </w:r>
      <w:proofErr w:type="spellEnd"/>
      <w:r w:rsidR="005D305D" w:rsidRPr="00735116">
        <w:rPr>
          <w:lang w:val="ru-RU"/>
        </w:rPr>
        <w:t>,</w:t>
      </w:r>
      <w:r w:rsidR="00733FDB" w:rsidRPr="00735116">
        <w:rPr>
          <w:lang w:val="ru-RU"/>
        </w:rPr>
        <w:t xml:space="preserve"> ни Приложение к нему не задуманы и не будут считаться или истолковываться как соглашение между Подписавшими сторонами, носящее обязывающий характер</w:t>
      </w:r>
      <w:r w:rsidR="005D305D" w:rsidRPr="00735116">
        <w:rPr>
          <w:lang w:val="ru-RU"/>
        </w:rPr>
        <w:t xml:space="preserve">, за исключением случаев, предусмотренных в </w:t>
      </w:r>
      <w:r w:rsidR="001931B0" w:rsidRPr="00735116">
        <w:rPr>
          <w:lang w:val="ru-RU"/>
        </w:rPr>
        <w:t xml:space="preserve">Статье </w:t>
      </w:r>
      <w:r w:rsidR="005D305D" w:rsidRPr="00735116">
        <w:rPr>
          <w:lang w:val="ru-RU"/>
        </w:rPr>
        <w:t>7</w:t>
      </w:r>
      <w:r w:rsidR="00733FDB" w:rsidRPr="00735116">
        <w:rPr>
          <w:lang w:val="ru-RU"/>
        </w:rPr>
        <w:t>. Ничто в настоящ</w:t>
      </w:r>
      <w:r w:rsidR="002F45E5" w:rsidRPr="00735116">
        <w:rPr>
          <w:lang w:val="ru-RU"/>
        </w:rPr>
        <w:t>ем</w:t>
      </w:r>
      <w:r w:rsidR="00733FDB" w:rsidRPr="00735116">
        <w:rPr>
          <w:lang w:val="ru-RU"/>
        </w:rPr>
        <w:t xml:space="preserve"> </w:t>
      </w:r>
      <w:proofErr w:type="spellStart"/>
      <w:r w:rsidR="00DA1B81" w:rsidRPr="00735116">
        <w:rPr>
          <w:lang w:val="ru-RU"/>
        </w:rPr>
        <w:t>МоВ</w:t>
      </w:r>
      <w:proofErr w:type="spellEnd"/>
      <w:r w:rsidR="002F45E5" w:rsidRPr="00735116">
        <w:rPr>
          <w:lang w:val="ru-RU"/>
        </w:rPr>
        <w:t xml:space="preserve"> </w:t>
      </w:r>
      <w:r w:rsidR="00733FDB" w:rsidRPr="00735116">
        <w:rPr>
          <w:lang w:val="ru-RU"/>
        </w:rPr>
        <w:t>не повлечет за собой возникновения каких-либо фидуциарных или юридических обязательств или обязанностей любой Подписавшей стороны</w:t>
      </w:r>
      <w:r w:rsidR="00EC434B" w:rsidRPr="00735116">
        <w:rPr>
          <w:lang w:val="ru-RU"/>
        </w:rPr>
        <w:t>.</w:t>
      </w:r>
    </w:p>
    <w:p w14:paraId="72C40B26" w14:textId="67F55730" w:rsidR="00EC434B" w:rsidRPr="00735116" w:rsidRDefault="00CC10A9" w:rsidP="00BC6DC7">
      <w:pPr>
        <w:rPr>
          <w:lang w:val="ru-RU"/>
        </w:rPr>
      </w:pPr>
      <w:r w:rsidRPr="00735116">
        <w:rPr>
          <w:lang w:val="ru-RU"/>
        </w:rPr>
        <w:t>3.2</w:t>
      </w:r>
      <w:r w:rsidRPr="00735116">
        <w:rPr>
          <w:lang w:val="ru-RU"/>
        </w:rPr>
        <w:tab/>
      </w:r>
      <w:r w:rsidR="002F45E5" w:rsidRPr="00735116">
        <w:rPr>
          <w:lang w:val="ru-RU"/>
        </w:rPr>
        <w:t xml:space="preserve">Ни </w:t>
      </w:r>
      <w:r w:rsidR="00274729" w:rsidRPr="00735116">
        <w:rPr>
          <w:lang w:val="ru-RU"/>
        </w:rPr>
        <w:t xml:space="preserve">настоящий </w:t>
      </w:r>
      <w:proofErr w:type="spellStart"/>
      <w:r w:rsidR="00274729" w:rsidRPr="00735116">
        <w:rPr>
          <w:lang w:val="ru-RU"/>
        </w:rPr>
        <w:t>М</w:t>
      </w:r>
      <w:r w:rsidR="00383F21" w:rsidRPr="00735116">
        <w:rPr>
          <w:lang w:val="ru-RU"/>
        </w:rPr>
        <w:t>оВ</w:t>
      </w:r>
      <w:proofErr w:type="spellEnd"/>
      <w:r w:rsidR="002F45E5" w:rsidRPr="00735116">
        <w:rPr>
          <w:lang w:val="ru-RU"/>
        </w:rPr>
        <w:t xml:space="preserve">, ни Приложение к нему </w:t>
      </w:r>
      <w:r w:rsidR="00733FDB" w:rsidRPr="00735116">
        <w:rPr>
          <w:lang w:val="ru-RU"/>
        </w:rPr>
        <w:t xml:space="preserve">не являются и не будут считаться или истолковываться как </w:t>
      </w:r>
      <w:r w:rsidR="00D76366" w:rsidRPr="00735116">
        <w:rPr>
          <w:lang w:val="ru-RU"/>
        </w:rPr>
        <w:t xml:space="preserve">какое-либо обязательство </w:t>
      </w:r>
      <w:r w:rsidR="0028517E" w:rsidRPr="00735116">
        <w:rPr>
          <w:lang w:val="ru-RU"/>
        </w:rPr>
        <w:t>или намерение любого рода</w:t>
      </w:r>
      <w:r w:rsidR="00733FDB" w:rsidRPr="00735116">
        <w:rPr>
          <w:lang w:val="ru-RU"/>
        </w:rPr>
        <w:t xml:space="preserve">, </w:t>
      </w:r>
      <w:r w:rsidR="00FB5ADD" w:rsidRPr="00735116">
        <w:rPr>
          <w:lang w:val="ru-RU"/>
        </w:rPr>
        <w:t>выраженн</w:t>
      </w:r>
      <w:r w:rsidR="00733FDB" w:rsidRPr="00735116">
        <w:rPr>
          <w:lang w:val="ru-RU"/>
        </w:rPr>
        <w:t xml:space="preserve">ое или </w:t>
      </w:r>
      <w:r w:rsidR="0028517E" w:rsidRPr="00735116">
        <w:rPr>
          <w:lang w:val="ru-RU"/>
        </w:rPr>
        <w:t xml:space="preserve">подразумеваемое, какой-либо Подписавшей </w:t>
      </w:r>
      <w:r w:rsidR="00733FDB" w:rsidRPr="00735116">
        <w:rPr>
          <w:lang w:val="ru-RU"/>
        </w:rPr>
        <w:t xml:space="preserve">стороны в отношении предоставления средств или финансирования; и любая деятельность, которая может проводиться в рамках </w:t>
      </w:r>
      <w:r w:rsidR="006C332E" w:rsidRPr="00735116">
        <w:rPr>
          <w:lang w:val="ru-RU"/>
        </w:rPr>
        <w:t xml:space="preserve">настоящего </w:t>
      </w:r>
      <w:proofErr w:type="spellStart"/>
      <w:r w:rsidR="006C332E" w:rsidRPr="00735116">
        <w:rPr>
          <w:lang w:val="ru-RU"/>
        </w:rPr>
        <w:t>МоВ</w:t>
      </w:r>
      <w:proofErr w:type="spellEnd"/>
      <w:r w:rsidR="00733FDB" w:rsidRPr="00735116">
        <w:rPr>
          <w:lang w:val="ru-RU"/>
        </w:rPr>
        <w:t xml:space="preserve">, проводится в соответствии и при условии наличия достаточного количества персонала, </w:t>
      </w:r>
      <w:r w:rsidR="007A02D1" w:rsidRPr="00735116">
        <w:rPr>
          <w:lang w:val="ru-RU"/>
        </w:rPr>
        <w:t>средств и иных ресурсов</w:t>
      </w:r>
      <w:r w:rsidR="00EC434B" w:rsidRPr="00735116">
        <w:rPr>
          <w:lang w:val="ru-RU"/>
        </w:rPr>
        <w:t>.</w:t>
      </w:r>
    </w:p>
    <w:p w14:paraId="6F40AF79" w14:textId="2D9DDC5D" w:rsidR="00740D23" w:rsidRPr="00735116" w:rsidRDefault="00CC10A9" w:rsidP="00BC6DC7">
      <w:pPr>
        <w:pStyle w:val="ArtNo"/>
        <w:rPr>
          <w:lang w:val="ru-RU"/>
        </w:rPr>
      </w:pPr>
      <w:r w:rsidRPr="00735116">
        <w:rPr>
          <w:lang w:val="ru-RU"/>
        </w:rPr>
        <w:t xml:space="preserve">СТАТЬЯ </w:t>
      </w:r>
      <w:r w:rsidR="00EC434B" w:rsidRPr="00735116">
        <w:rPr>
          <w:lang w:val="ru-RU"/>
        </w:rPr>
        <w:t>4</w:t>
      </w:r>
    </w:p>
    <w:p w14:paraId="40C31457" w14:textId="1962A0C7" w:rsidR="00EC434B" w:rsidRPr="00735116" w:rsidRDefault="0053757E" w:rsidP="00BC6DC7">
      <w:pPr>
        <w:pStyle w:val="Arttitle"/>
        <w:rPr>
          <w:lang w:val="ru-RU"/>
        </w:rPr>
      </w:pPr>
      <w:r w:rsidRPr="00735116">
        <w:rPr>
          <w:lang w:val="ru-RU"/>
        </w:rPr>
        <w:t>Вступление в силу</w:t>
      </w:r>
      <w:r w:rsidR="004D6308" w:rsidRPr="00735116">
        <w:rPr>
          <w:lang w:val="ru-RU"/>
        </w:rPr>
        <w:t>; изменение и прекращение действия</w:t>
      </w:r>
    </w:p>
    <w:p w14:paraId="16F02BDE" w14:textId="68C66E62" w:rsidR="00EC434B" w:rsidRPr="00735116" w:rsidRDefault="00CC10A9" w:rsidP="00BC6DC7">
      <w:pPr>
        <w:pStyle w:val="Normalaftertitle"/>
        <w:rPr>
          <w:lang w:val="ru-RU"/>
        </w:rPr>
      </w:pPr>
      <w:r w:rsidRPr="00735116">
        <w:rPr>
          <w:lang w:val="ru-RU"/>
        </w:rPr>
        <w:t>4.1</w:t>
      </w:r>
      <w:r w:rsidRPr="00735116">
        <w:rPr>
          <w:lang w:val="ru-RU"/>
        </w:rPr>
        <w:tab/>
      </w:r>
      <w:r w:rsidR="004D6308" w:rsidRPr="00735116">
        <w:rPr>
          <w:lang w:val="ru-RU"/>
        </w:rPr>
        <w:t>Настоящ</w:t>
      </w:r>
      <w:r w:rsidR="00AF0BCE" w:rsidRPr="00735116">
        <w:rPr>
          <w:lang w:val="ru-RU"/>
        </w:rPr>
        <w:t xml:space="preserve">ий </w:t>
      </w:r>
      <w:proofErr w:type="spellStart"/>
      <w:r w:rsidR="00AF0BCE" w:rsidRPr="00735116">
        <w:rPr>
          <w:lang w:val="ru-RU"/>
        </w:rPr>
        <w:t>МоВ</w:t>
      </w:r>
      <w:proofErr w:type="spellEnd"/>
      <w:r w:rsidR="004D6308" w:rsidRPr="00735116">
        <w:rPr>
          <w:lang w:val="ru-RU"/>
        </w:rPr>
        <w:t xml:space="preserve"> начинает действовать с даты постановки последней подписи Подписавшими сторонами, и </w:t>
      </w:r>
      <w:r w:rsidR="00686BD2" w:rsidRPr="00735116">
        <w:rPr>
          <w:lang w:val="ru-RU"/>
        </w:rPr>
        <w:t>его</w:t>
      </w:r>
      <w:r w:rsidR="004D6308" w:rsidRPr="00735116">
        <w:rPr>
          <w:lang w:val="ru-RU"/>
        </w:rPr>
        <w:t xml:space="preserve"> положения будут оставаться в силе до тех пор, пока </w:t>
      </w:r>
      <w:r w:rsidR="00AF0BCE" w:rsidRPr="00735116">
        <w:rPr>
          <w:lang w:val="ru-RU"/>
        </w:rPr>
        <w:t xml:space="preserve">действие настоящего </w:t>
      </w:r>
      <w:proofErr w:type="spellStart"/>
      <w:r w:rsidR="00AF0BCE" w:rsidRPr="00735116">
        <w:rPr>
          <w:lang w:val="ru-RU"/>
        </w:rPr>
        <w:t>МоВ</w:t>
      </w:r>
      <w:proofErr w:type="spellEnd"/>
      <w:r w:rsidR="00AF0BCE" w:rsidRPr="00735116">
        <w:rPr>
          <w:lang w:val="ru-RU"/>
        </w:rPr>
        <w:t xml:space="preserve"> </w:t>
      </w:r>
      <w:r w:rsidR="004D6308" w:rsidRPr="00735116">
        <w:rPr>
          <w:lang w:val="ru-RU"/>
        </w:rPr>
        <w:t>не буд</w:t>
      </w:r>
      <w:r w:rsidR="00686BD2" w:rsidRPr="00735116">
        <w:rPr>
          <w:lang w:val="ru-RU"/>
        </w:rPr>
        <w:t>е</w:t>
      </w:r>
      <w:r w:rsidR="004D6308" w:rsidRPr="00735116">
        <w:rPr>
          <w:lang w:val="ru-RU"/>
        </w:rPr>
        <w:t>т прекращен</w:t>
      </w:r>
      <w:r w:rsidR="00686BD2" w:rsidRPr="00735116">
        <w:rPr>
          <w:lang w:val="ru-RU"/>
        </w:rPr>
        <w:t>о</w:t>
      </w:r>
      <w:r w:rsidR="004D6308" w:rsidRPr="00735116">
        <w:rPr>
          <w:lang w:val="ru-RU"/>
        </w:rPr>
        <w:t xml:space="preserve"> </w:t>
      </w:r>
      <w:r w:rsidR="00425093" w:rsidRPr="00735116">
        <w:rPr>
          <w:lang w:val="ru-RU"/>
        </w:rPr>
        <w:t>в соответствии с его условиями</w:t>
      </w:r>
      <w:r w:rsidR="00EC434B" w:rsidRPr="00735116">
        <w:rPr>
          <w:lang w:val="ru-RU"/>
        </w:rPr>
        <w:t>.</w:t>
      </w:r>
    </w:p>
    <w:p w14:paraId="16CFAA75" w14:textId="1F859BD7" w:rsidR="00EC434B" w:rsidRPr="00735116" w:rsidRDefault="00CC10A9" w:rsidP="00BC6DC7">
      <w:pPr>
        <w:rPr>
          <w:lang w:val="ru-RU"/>
        </w:rPr>
      </w:pPr>
      <w:r w:rsidRPr="00735116">
        <w:rPr>
          <w:lang w:val="ru-RU"/>
        </w:rPr>
        <w:t>4.2</w:t>
      </w:r>
      <w:r w:rsidRPr="00735116">
        <w:rPr>
          <w:lang w:val="ru-RU"/>
        </w:rPr>
        <w:tab/>
      </w:r>
      <w:r w:rsidR="004D6308" w:rsidRPr="00735116">
        <w:rPr>
          <w:lang w:val="ru-RU"/>
        </w:rPr>
        <w:t>Внесение изменений или дополнений в настоящ</w:t>
      </w:r>
      <w:r w:rsidR="007F7ADB" w:rsidRPr="00735116">
        <w:rPr>
          <w:lang w:val="ru-RU"/>
        </w:rPr>
        <w:t xml:space="preserve">ий </w:t>
      </w:r>
      <w:proofErr w:type="spellStart"/>
      <w:r w:rsidR="007F7ADB" w:rsidRPr="00735116">
        <w:rPr>
          <w:lang w:val="ru-RU"/>
        </w:rPr>
        <w:t>МоВ</w:t>
      </w:r>
      <w:proofErr w:type="spellEnd"/>
      <w:r w:rsidR="00D316B6" w:rsidRPr="00735116">
        <w:rPr>
          <w:lang w:val="ru-RU"/>
        </w:rPr>
        <w:t xml:space="preserve"> </w:t>
      </w:r>
      <w:r w:rsidR="004D6308" w:rsidRPr="00735116">
        <w:rPr>
          <w:lang w:val="ru-RU"/>
        </w:rPr>
        <w:t>возможно только при условии внесения поправки в письменной форме, взаимно согласованной и подписанной обеими Подписавшими сторонами. Любые такие поправки прилагаются к настоящ</w:t>
      </w:r>
      <w:r w:rsidR="00D316B6" w:rsidRPr="00735116">
        <w:rPr>
          <w:lang w:val="ru-RU"/>
        </w:rPr>
        <w:t>ему</w:t>
      </w:r>
      <w:r w:rsidR="004D6308" w:rsidRPr="00735116">
        <w:rPr>
          <w:lang w:val="ru-RU"/>
        </w:rPr>
        <w:t xml:space="preserve"> </w:t>
      </w:r>
      <w:proofErr w:type="spellStart"/>
      <w:r w:rsidR="007F7ADB" w:rsidRPr="00735116">
        <w:rPr>
          <w:lang w:val="ru-RU"/>
        </w:rPr>
        <w:t>МоВ</w:t>
      </w:r>
      <w:proofErr w:type="spellEnd"/>
      <w:r w:rsidR="008A09E7" w:rsidRPr="00735116">
        <w:rPr>
          <w:lang w:val="ru-RU"/>
        </w:rPr>
        <w:t xml:space="preserve"> </w:t>
      </w:r>
      <w:r w:rsidR="004D6308" w:rsidRPr="00735116">
        <w:rPr>
          <w:lang w:val="ru-RU"/>
        </w:rPr>
        <w:t xml:space="preserve">и считаются </w:t>
      </w:r>
      <w:r w:rsidR="002A3C63" w:rsidRPr="00735116">
        <w:rPr>
          <w:lang w:val="ru-RU"/>
        </w:rPr>
        <w:t>его</w:t>
      </w:r>
      <w:r w:rsidR="004D6308" w:rsidRPr="00735116">
        <w:rPr>
          <w:lang w:val="ru-RU"/>
        </w:rPr>
        <w:t xml:space="preserve"> неотъемлемой частью</w:t>
      </w:r>
      <w:r w:rsidR="00EC434B" w:rsidRPr="00735116">
        <w:rPr>
          <w:lang w:val="ru-RU"/>
        </w:rPr>
        <w:t>.</w:t>
      </w:r>
    </w:p>
    <w:p w14:paraId="37CB16EE" w14:textId="63B852B5" w:rsidR="00EC434B" w:rsidRPr="00735116" w:rsidRDefault="00CC10A9" w:rsidP="00BC6DC7">
      <w:pPr>
        <w:rPr>
          <w:lang w:val="ru-RU"/>
        </w:rPr>
      </w:pPr>
      <w:r w:rsidRPr="00735116">
        <w:rPr>
          <w:lang w:val="ru-RU"/>
        </w:rPr>
        <w:t>4.3</w:t>
      </w:r>
      <w:r w:rsidRPr="00735116">
        <w:rPr>
          <w:lang w:val="ru-RU"/>
        </w:rPr>
        <w:tab/>
      </w:r>
      <w:r w:rsidR="004D6308" w:rsidRPr="00735116">
        <w:rPr>
          <w:lang w:val="ru-RU"/>
        </w:rPr>
        <w:t>Действие настоящ</w:t>
      </w:r>
      <w:r w:rsidR="00616901" w:rsidRPr="00735116">
        <w:rPr>
          <w:lang w:val="ru-RU"/>
        </w:rPr>
        <w:t>его</w:t>
      </w:r>
      <w:r w:rsidR="004D6308" w:rsidRPr="00735116">
        <w:rPr>
          <w:lang w:val="ru-RU"/>
        </w:rPr>
        <w:t xml:space="preserve"> </w:t>
      </w:r>
      <w:proofErr w:type="spellStart"/>
      <w:r w:rsidR="007F7ADB" w:rsidRPr="00735116">
        <w:rPr>
          <w:lang w:val="ru-RU"/>
        </w:rPr>
        <w:t>МоВ</w:t>
      </w:r>
      <w:proofErr w:type="spellEnd"/>
      <w:r w:rsidR="00616901" w:rsidRPr="00735116">
        <w:rPr>
          <w:lang w:val="ru-RU"/>
        </w:rPr>
        <w:t xml:space="preserve"> </w:t>
      </w:r>
      <w:r w:rsidR="004D6308" w:rsidRPr="00735116">
        <w:rPr>
          <w:lang w:val="ru-RU"/>
        </w:rPr>
        <w:t xml:space="preserve">может быть прекращено любой из Подписавших сторон посредством представления письменного уведомления об этом другой Подписавшей стороне </w:t>
      </w:r>
      <w:r w:rsidR="00322F3D" w:rsidRPr="00735116">
        <w:rPr>
          <w:lang w:val="ru-RU"/>
        </w:rPr>
        <w:t xml:space="preserve">по крайней мере за тридцать </w:t>
      </w:r>
      <w:r w:rsidR="004D6308" w:rsidRPr="00735116">
        <w:rPr>
          <w:lang w:val="ru-RU"/>
        </w:rPr>
        <w:t>(30) дней до даты такого прекращения</w:t>
      </w:r>
      <w:r w:rsidR="00EC434B" w:rsidRPr="00735116">
        <w:rPr>
          <w:lang w:val="ru-RU"/>
        </w:rPr>
        <w:t>.</w:t>
      </w:r>
    </w:p>
    <w:p w14:paraId="1A0760F8" w14:textId="383C7086" w:rsidR="00740D23" w:rsidRPr="00735116" w:rsidRDefault="00CC10A9" w:rsidP="00BC6DC7">
      <w:pPr>
        <w:pStyle w:val="ArtNo"/>
        <w:rPr>
          <w:lang w:val="ru-RU"/>
        </w:rPr>
      </w:pPr>
      <w:r w:rsidRPr="00735116">
        <w:rPr>
          <w:lang w:val="ru-RU"/>
        </w:rPr>
        <w:t xml:space="preserve">СТАТЬЯ </w:t>
      </w:r>
      <w:r w:rsidR="00EC434B" w:rsidRPr="00735116">
        <w:rPr>
          <w:lang w:val="ru-RU"/>
        </w:rPr>
        <w:t>5</w:t>
      </w:r>
    </w:p>
    <w:p w14:paraId="5895038A" w14:textId="0DEBC2E7" w:rsidR="00EC434B" w:rsidRPr="00735116" w:rsidRDefault="004D6308" w:rsidP="00BC6DC7">
      <w:pPr>
        <w:pStyle w:val="Arttitle"/>
        <w:rPr>
          <w:lang w:val="ru-RU"/>
        </w:rPr>
      </w:pPr>
      <w:r w:rsidRPr="00735116">
        <w:rPr>
          <w:lang w:val="ru-RU"/>
        </w:rPr>
        <w:t>Канал связи и уведомления</w:t>
      </w:r>
    </w:p>
    <w:p w14:paraId="67B59D06" w14:textId="3149CE29" w:rsidR="00EC434B" w:rsidRPr="00735116" w:rsidRDefault="00EC434B" w:rsidP="00BC6DC7">
      <w:pPr>
        <w:pStyle w:val="Normalaftertitle"/>
        <w:rPr>
          <w:lang w:val="ru-RU"/>
        </w:rPr>
      </w:pPr>
      <w:r w:rsidRPr="00735116">
        <w:rPr>
          <w:lang w:val="ru-RU"/>
        </w:rPr>
        <w:t>5.1</w:t>
      </w:r>
      <w:r w:rsidRPr="00735116">
        <w:rPr>
          <w:lang w:val="ru-RU"/>
        </w:rPr>
        <w:tab/>
      </w:r>
      <w:r w:rsidR="004D6308" w:rsidRPr="00735116">
        <w:rPr>
          <w:lang w:val="ru-RU"/>
        </w:rPr>
        <w:t>В целях содействия выполнению соглашений и других договоренностей, которые могут быть заключены Подписавшими сторонами в рамках настоящ</w:t>
      </w:r>
      <w:r w:rsidR="00C97B6A" w:rsidRPr="00735116">
        <w:rPr>
          <w:lang w:val="ru-RU"/>
        </w:rPr>
        <w:t xml:space="preserve">его </w:t>
      </w:r>
      <w:proofErr w:type="spellStart"/>
      <w:r w:rsidR="008B7413" w:rsidRPr="00735116">
        <w:rPr>
          <w:lang w:val="ru-RU"/>
        </w:rPr>
        <w:t>МоВ</w:t>
      </w:r>
      <w:proofErr w:type="spellEnd"/>
      <w:r w:rsidR="004D6308" w:rsidRPr="00735116">
        <w:rPr>
          <w:lang w:val="ru-RU"/>
        </w:rPr>
        <w:t xml:space="preserve">, канал связи для </w:t>
      </w:r>
      <w:r w:rsidR="00987EC3" w:rsidRPr="00735116">
        <w:rPr>
          <w:lang w:val="ru-RU"/>
        </w:rPr>
        <w:t>П</w:t>
      </w:r>
      <w:r w:rsidR="004D6308" w:rsidRPr="00735116">
        <w:rPr>
          <w:lang w:val="ru-RU"/>
        </w:rPr>
        <w:t xml:space="preserve">одписавших </w:t>
      </w:r>
      <w:r w:rsidR="00987EC3" w:rsidRPr="00735116">
        <w:rPr>
          <w:lang w:val="ru-RU"/>
        </w:rPr>
        <w:t xml:space="preserve">сторон </w:t>
      </w:r>
      <w:r w:rsidR="004D6308" w:rsidRPr="00735116">
        <w:rPr>
          <w:lang w:val="ru-RU"/>
        </w:rPr>
        <w:t>будет следующим</w:t>
      </w:r>
      <w:r w:rsidRPr="00735116">
        <w:rPr>
          <w:lang w:val="ru-RU"/>
        </w:rPr>
        <w:t>:</w:t>
      </w:r>
    </w:p>
    <w:p w14:paraId="1F6C7239" w14:textId="7776BDA7" w:rsidR="00EC434B" w:rsidRPr="00735116" w:rsidRDefault="004D6308" w:rsidP="00BC6DC7">
      <w:pPr>
        <w:rPr>
          <w:lang w:val="ru-RU"/>
        </w:rPr>
      </w:pPr>
      <w:r w:rsidRPr="00735116">
        <w:rPr>
          <w:lang w:val="ru-RU"/>
        </w:rPr>
        <w:lastRenderedPageBreak/>
        <w:t>Для</w:t>
      </w:r>
      <w:r w:rsidR="00EC434B" w:rsidRPr="00735116">
        <w:rPr>
          <w:lang w:val="ru-RU"/>
        </w:rPr>
        <w:t xml:space="preserve"> </w:t>
      </w:r>
      <w:r w:rsidRPr="00735116">
        <w:rPr>
          <w:lang w:val="ru-RU"/>
        </w:rPr>
        <w:t>МСЭ</w:t>
      </w:r>
      <w:r w:rsidR="00EC434B" w:rsidRPr="00735116">
        <w:rPr>
          <w:lang w:val="ru-RU"/>
        </w:rPr>
        <w:t>:</w:t>
      </w:r>
    </w:p>
    <w:p w14:paraId="2D1A31F5" w14:textId="54E11861" w:rsidR="00EC434B" w:rsidRPr="00735116" w:rsidRDefault="00677CEE" w:rsidP="00BC6DC7">
      <w:pPr>
        <w:tabs>
          <w:tab w:val="clear" w:pos="794"/>
          <w:tab w:val="clear" w:pos="1191"/>
          <w:tab w:val="clear" w:pos="1588"/>
          <w:tab w:val="clear" w:pos="1985"/>
        </w:tabs>
        <w:snapToGrid w:val="0"/>
        <w:ind w:left="794"/>
        <w:rPr>
          <w:lang w:val="ru-RU"/>
        </w:rPr>
      </w:pPr>
      <w:r w:rsidRPr="00735116">
        <w:rPr>
          <w:lang w:val="ru-RU"/>
        </w:rPr>
        <w:t>Международный союз электросвязи</w:t>
      </w:r>
      <w:r w:rsidR="00EC434B" w:rsidRPr="00735116">
        <w:rPr>
          <w:lang w:val="ru-RU"/>
        </w:rPr>
        <w:br/>
        <w:t xml:space="preserve">Place </w:t>
      </w:r>
      <w:proofErr w:type="spellStart"/>
      <w:r w:rsidR="00EC434B" w:rsidRPr="00735116">
        <w:rPr>
          <w:lang w:val="ru-RU"/>
        </w:rPr>
        <w:t>des</w:t>
      </w:r>
      <w:proofErr w:type="spellEnd"/>
      <w:r w:rsidR="00EC434B" w:rsidRPr="00735116">
        <w:rPr>
          <w:lang w:val="ru-RU"/>
        </w:rPr>
        <w:t xml:space="preserve"> Nations</w:t>
      </w:r>
      <w:r w:rsidR="00EC434B" w:rsidRPr="00735116">
        <w:rPr>
          <w:lang w:val="ru-RU"/>
        </w:rPr>
        <w:br/>
        <w:t>CH-1211 Geneva</w:t>
      </w:r>
      <w:r w:rsidR="00EC434B" w:rsidRPr="00735116">
        <w:rPr>
          <w:lang w:val="ru-RU"/>
        </w:rPr>
        <w:br/>
        <w:t>Switzerland</w:t>
      </w:r>
      <w:r w:rsidR="00DC0E58" w:rsidRPr="00735116">
        <w:rPr>
          <w:lang w:val="ru-RU"/>
        </w:rPr>
        <w:br/>
      </w:r>
      <w:r w:rsidR="00EC434B" w:rsidRPr="00735116">
        <w:rPr>
          <w:lang w:val="ru-RU"/>
        </w:rPr>
        <w:br/>
      </w:r>
      <w:r w:rsidR="00A71E74" w:rsidRPr="00735116">
        <w:rPr>
          <w:lang w:val="ru-RU"/>
        </w:rPr>
        <w:t>Вниманию</w:t>
      </w:r>
      <w:r w:rsidR="00EC434B" w:rsidRPr="00735116">
        <w:rPr>
          <w:lang w:val="ru-RU"/>
        </w:rPr>
        <w:t xml:space="preserve">: </w:t>
      </w:r>
      <w:r w:rsidR="00C13487" w:rsidRPr="00735116">
        <w:rPr>
          <w:lang w:val="ru-RU"/>
        </w:rPr>
        <w:t xml:space="preserve">д-р </w:t>
      </w:r>
      <w:proofErr w:type="spellStart"/>
      <w:r w:rsidR="006056C7" w:rsidRPr="00735116">
        <w:rPr>
          <w:lang w:val="ru-RU"/>
        </w:rPr>
        <w:t>Ын</w:t>
      </w:r>
      <w:proofErr w:type="spellEnd"/>
      <w:r w:rsidR="006056C7" w:rsidRPr="00735116">
        <w:rPr>
          <w:lang w:val="ru-RU"/>
        </w:rPr>
        <w:t>-Чон Ким, руководитель Департамента центра цифровых знаний</w:t>
      </w:r>
      <w:r w:rsidR="00DC0E58" w:rsidRPr="00735116">
        <w:rPr>
          <w:lang w:val="ru-RU"/>
        </w:rPr>
        <w:br/>
        <w:t>Телефон</w:t>
      </w:r>
      <w:r w:rsidR="00EC434B" w:rsidRPr="00735116">
        <w:rPr>
          <w:lang w:val="ru-RU"/>
        </w:rPr>
        <w:t xml:space="preserve">: </w:t>
      </w:r>
      <w:r w:rsidR="00EC434B" w:rsidRPr="00735116">
        <w:rPr>
          <w:bCs/>
          <w:lang w:val="ru-RU"/>
        </w:rPr>
        <w:t>+41 22 730 59 00</w:t>
      </w:r>
      <w:r w:rsidR="00DC0E58" w:rsidRPr="00735116">
        <w:rPr>
          <w:bCs/>
          <w:lang w:val="ru-RU"/>
        </w:rPr>
        <w:br/>
      </w:r>
      <w:r w:rsidR="00DC0E58" w:rsidRPr="00735116">
        <w:rPr>
          <w:lang w:val="ru-RU"/>
        </w:rPr>
        <w:t>Эл. почта</w:t>
      </w:r>
      <w:r w:rsidR="00EC434B" w:rsidRPr="00735116">
        <w:rPr>
          <w:lang w:val="ru-RU"/>
        </w:rPr>
        <w:t xml:space="preserve">: </w:t>
      </w:r>
      <w:hyperlink r:id="rId25" w:history="1">
        <w:r w:rsidR="00EC434B" w:rsidRPr="00735116">
          <w:rPr>
            <w:rStyle w:val="Hyperlink"/>
            <w:lang w:val="ru-RU"/>
          </w:rPr>
          <w:t>eun-ju.kim@itu.int</w:t>
        </w:r>
      </w:hyperlink>
    </w:p>
    <w:p w14:paraId="25CD7ED5" w14:textId="2156A9CE" w:rsidR="00EC434B" w:rsidRPr="00735116" w:rsidRDefault="004D6308" w:rsidP="00BC6DC7">
      <w:pPr>
        <w:rPr>
          <w:lang w:val="ru-RU"/>
        </w:rPr>
      </w:pPr>
      <w:r w:rsidRPr="00735116">
        <w:rPr>
          <w:lang w:val="ru-RU"/>
        </w:rPr>
        <w:t>Для</w:t>
      </w:r>
      <w:r w:rsidR="00EC434B" w:rsidRPr="00735116">
        <w:rPr>
          <w:lang w:val="ru-RU"/>
        </w:rPr>
        <w:t xml:space="preserve"> CISCO:</w:t>
      </w:r>
    </w:p>
    <w:p w14:paraId="57878047" w14:textId="7A708855" w:rsidR="00EC434B" w:rsidRPr="00735116" w:rsidRDefault="00EC434B" w:rsidP="00BC6DC7">
      <w:pPr>
        <w:tabs>
          <w:tab w:val="clear" w:pos="794"/>
          <w:tab w:val="clear" w:pos="1191"/>
          <w:tab w:val="clear" w:pos="1588"/>
          <w:tab w:val="clear" w:pos="1985"/>
        </w:tabs>
        <w:snapToGrid w:val="0"/>
        <w:ind w:left="794"/>
        <w:rPr>
          <w:b/>
          <w:bCs/>
          <w:lang w:val="ru-RU"/>
        </w:rPr>
      </w:pPr>
      <w:r w:rsidRPr="00735116">
        <w:rPr>
          <w:bCs/>
          <w:lang w:val="ru-RU"/>
        </w:rPr>
        <w:t>Cisco Systems, Inc.</w:t>
      </w:r>
      <w:r w:rsidRPr="00735116">
        <w:rPr>
          <w:bCs/>
          <w:lang w:val="ru-RU"/>
        </w:rPr>
        <w:br/>
        <w:t xml:space="preserve">260 East </w:t>
      </w:r>
      <w:proofErr w:type="spellStart"/>
      <w:r w:rsidRPr="00735116">
        <w:rPr>
          <w:bCs/>
          <w:lang w:val="ru-RU"/>
        </w:rPr>
        <w:t>Tasman</w:t>
      </w:r>
      <w:proofErr w:type="spellEnd"/>
      <w:r w:rsidRPr="00735116">
        <w:rPr>
          <w:bCs/>
          <w:lang w:val="ru-RU"/>
        </w:rPr>
        <w:t xml:space="preserve"> Drive, SJ-09, 2</w:t>
      </w:r>
      <w:r w:rsidRPr="00735116">
        <w:rPr>
          <w:bCs/>
          <w:vertAlign w:val="superscript"/>
          <w:lang w:val="ru-RU"/>
        </w:rPr>
        <w:t>nd</w:t>
      </w:r>
      <w:r w:rsidRPr="00735116">
        <w:rPr>
          <w:bCs/>
          <w:lang w:val="ru-RU"/>
        </w:rPr>
        <w:t xml:space="preserve"> </w:t>
      </w:r>
      <w:proofErr w:type="spellStart"/>
      <w:r w:rsidRPr="00735116">
        <w:rPr>
          <w:bCs/>
          <w:lang w:val="ru-RU"/>
        </w:rPr>
        <w:t>Floor</w:t>
      </w:r>
      <w:proofErr w:type="spellEnd"/>
      <w:r w:rsidRPr="00735116">
        <w:rPr>
          <w:bCs/>
          <w:lang w:val="ru-RU"/>
        </w:rPr>
        <w:br/>
        <w:t>San Jose, CA 95134</w:t>
      </w:r>
      <w:r w:rsidRPr="00735116">
        <w:rPr>
          <w:bCs/>
          <w:lang w:val="ru-RU"/>
        </w:rPr>
        <w:br/>
        <w:t>United States</w:t>
      </w:r>
      <w:r w:rsidRPr="00735116">
        <w:rPr>
          <w:lang w:val="ru-RU"/>
        </w:rPr>
        <w:br/>
      </w:r>
      <w:r w:rsidR="00162754" w:rsidRPr="00735116">
        <w:rPr>
          <w:lang w:val="ru-RU"/>
        </w:rPr>
        <w:br/>
      </w:r>
      <w:r w:rsidR="00A71E74" w:rsidRPr="00735116">
        <w:rPr>
          <w:lang w:val="ru-RU"/>
        </w:rPr>
        <w:t>Вниманию</w:t>
      </w:r>
      <w:r w:rsidRPr="00735116">
        <w:rPr>
          <w:lang w:val="ru-RU"/>
        </w:rPr>
        <w:t xml:space="preserve">: </w:t>
      </w:r>
      <w:r w:rsidR="006056C7" w:rsidRPr="00735116">
        <w:rPr>
          <w:lang w:val="ru-RU"/>
        </w:rPr>
        <w:t xml:space="preserve">г-н Майкл </w:t>
      </w:r>
      <w:proofErr w:type="spellStart"/>
      <w:r w:rsidR="006056C7" w:rsidRPr="00735116">
        <w:rPr>
          <w:lang w:val="ru-RU"/>
        </w:rPr>
        <w:t>Ютрзенка</w:t>
      </w:r>
      <w:proofErr w:type="spellEnd"/>
      <w:r w:rsidRPr="00735116">
        <w:rPr>
          <w:bCs/>
          <w:lang w:val="ru-RU"/>
        </w:rPr>
        <w:t xml:space="preserve">, </w:t>
      </w:r>
      <w:r w:rsidR="00C13487" w:rsidRPr="00735116">
        <w:rPr>
          <w:bCs/>
          <w:lang w:val="ru-RU"/>
        </w:rPr>
        <w:t>директор по развитию партнерских отношений</w:t>
      </w:r>
      <w:r w:rsidRPr="00735116">
        <w:rPr>
          <w:lang w:val="ru-RU"/>
        </w:rPr>
        <w:br/>
      </w:r>
      <w:r w:rsidR="00DC0E58" w:rsidRPr="00735116">
        <w:rPr>
          <w:lang w:val="ru-RU"/>
        </w:rPr>
        <w:t>Телефон</w:t>
      </w:r>
      <w:r w:rsidRPr="00735116">
        <w:rPr>
          <w:lang w:val="ru-RU"/>
        </w:rPr>
        <w:t xml:space="preserve">: </w:t>
      </w:r>
      <w:r w:rsidRPr="00735116">
        <w:rPr>
          <w:bCs/>
          <w:lang w:val="ru-RU"/>
        </w:rPr>
        <w:t>+1 408 526 7852</w:t>
      </w:r>
      <w:r w:rsidRPr="00735116">
        <w:rPr>
          <w:b/>
          <w:bCs/>
          <w:lang w:val="ru-RU"/>
        </w:rPr>
        <w:br/>
      </w:r>
      <w:r w:rsidR="00DC0E58" w:rsidRPr="00735116">
        <w:rPr>
          <w:lang w:val="ru-RU"/>
        </w:rPr>
        <w:t>Эл. почта</w:t>
      </w:r>
      <w:r w:rsidRPr="00735116">
        <w:rPr>
          <w:b/>
          <w:lang w:val="ru-RU"/>
        </w:rPr>
        <w:t xml:space="preserve">: </w:t>
      </w:r>
      <w:hyperlink r:id="rId26" w:history="1">
        <w:r w:rsidRPr="00735116">
          <w:rPr>
            <w:rStyle w:val="Hyperlink"/>
            <w:bCs/>
            <w:lang w:val="ru-RU"/>
          </w:rPr>
          <w:t>myutrzen@cisco.com</w:t>
        </w:r>
      </w:hyperlink>
    </w:p>
    <w:p w14:paraId="045107E7" w14:textId="32186A73" w:rsidR="00EC434B" w:rsidRPr="00735116" w:rsidRDefault="00EC434B" w:rsidP="00BC6DC7">
      <w:pPr>
        <w:rPr>
          <w:lang w:val="ru-RU"/>
        </w:rPr>
      </w:pPr>
      <w:r w:rsidRPr="00735116">
        <w:rPr>
          <w:lang w:val="ru-RU"/>
        </w:rPr>
        <w:t>5.2</w:t>
      </w:r>
      <w:r w:rsidRPr="00735116">
        <w:rPr>
          <w:lang w:val="ru-RU"/>
        </w:rPr>
        <w:tab/>
      </w:r>
      <w:r w:rsidR="004D6308" w:rsidRPr="00735116">
        <w:rPr>
          <w:lang w:val="ru-RU"/>
        </w:rPr>
        <w:t>Каждая Подписавшая сторона может путем письменного уведомления другой Подписавшей стороны назначить дополнительных или замещающих представителей такой Подписавшей стороны</w:t>
      </w:r>
      <w:r w:rsidRPr="00735116">
        <w:rPr>
          <w:lang w:val="ru-RU"/>
        </w:rPr>
        <w:t xml:space="preserve">. </w:t>
      </w:r>
    </w:p>
    <w:p w14:paraId="6B7553A5" w14:textId="3AD3AF26" w:rsidR="00740D23" w:rsidRPr="00735116" w:rsidRDefault="00CC10A9" w:rsidP="00BC6DC7">
      <w:pPr>
        <w:pStyle w:val="ArtNo"/>
        <w:rPr>
          <w:lang w:val="ru-RU"/>
        </w:rPr>
      </w:pPr>
      <w:r w:rsidRPr="00735116">
        <w:rPr>
          <w:lang w:val="ru-RU"/>
        </w:rPr>
        <w:t xml:space="preserve">СТАТЬЯ </w:t>
      </w:r>
      <w:r w:rsidR="00EC434B" w:rsidRPr="00735116">
        <w:rPr>
          <w:lang w:val="ru-RU"/>
        </w:rPr>
        <w:t>6</w:t>
      </w:r>
    </w:p>
    <w:p w14:paraId="6E38F616" w14:textId="4AA95331" w:rsidR="00EC434B" w:rsidRPr="00735116" w:rsidRDefault="004D6308" w:rsidP="00BC6DC7">
      <w:pPr>
        <w:pStyle w:val="Arttitle"/>
        <w:rPr>
          <w:lang w:val="ru-RU"/>
        </w:rPr>
      </w:pPr>
      <w:r w:rsidRPr="00735116">
        <w:rPr>
          <w:lang w:val="ru-RU"/>
        </w:rPr>
        <w:t>Разрешение споров</w:t>
      </w:r>
    </w:p>
    <w:p w14:paraId="1A45AB8C" w14:textId="7587A5CF" w:rsidR="00EC434B" w:rsidRPr="00735116" w:rsidRDefault="004D6308" w:rsidP="00BC6DC7">
      <w:pPr>
        <w:pStyle w:val="Normalaftertitle"/>
        <w:rPr>
          <w:lang w:val="ru-RU"/>
        </w:rPr>
      </w:pPr>
      <w:r w:rsidRPr="00735116">
        <w:rPr>
          <w:lang w:val="ru-RU"/>
        </w:rPr>
        <w:t xml:space="preserve">Любые споры, возникающие между Подписавшими сторонами </w:t>
      </w:r>
      <w:proofErr w:type="gramStart"/>
      <w:r w:rsidRPr="00735116">
        <w:rPr>
          <w:lang w:val="ru-RU"/>
        </w:rPr>
        <w:t>по настоящ</w:t>
      </w:r>
      <w:r w:rsidR="00A71E74" w:rsidRPr="00735116">
        <w:rPr>
          <w:lang w:val="ru-RU"/>
        </w:rPr>
        <w:t>ему</w:t>
      </w:r>
      <w:proofErr w:type="gramEnd"/>
      <w:r w:rsidRPr="00735116">
        <w:rPr>
          <w:lang w:val="ru-RU"/>
        </w:rPr>
        <w:t xml:space="preserve"> </w:t>
      </w:r>
      <w:proofErr w:type="spellStart"/>
      <w:r w:rsidR="000A7332" w:rsidRPr="00735116">
        <w:rPr>
          <w:lang w:val="ru-RU"/>
        </w:rPr>
        <w:t>МоВ</w:t>
      </w:r>
      <w:proofErr w:type="spellEnd"/>
      <w:r w:rsidRPr="00735116">
        <w:rPr>
          <w:lang w:val="ru-RU"/>
        </w:rPr>
        <w:t xml:space="preserve">, будут разрешаться по взаимному согласию посредством прямых переговоров между Подписавшими </w:t>
      </w:r>
      <w:r w:rsidR="00B34D11" w:rsidRPr="00735116">
        <w:rPr>
          <w:lang w:val="ru-RU"/>
        </w:rPr>
        <w:t xml:space="preserve">сторонами или иными другими </w:t>
      </w:r>
      <w:r w:rsidR="00A347DE" w:rsidRPr="00735116">
        <w:rPr>
          <w:lang w:val="ru-RU"/>
        </w:rPr>
        <w:t xml:space="preserve">способами, в отношении которых </w:t>
      </w:r>
      <w:r w:rsidRPr="00735116">
        <w:rPr>
          <w:lang w:val="ru-RU"/>
        </w:rPr>
        <w:t>Подписавшие стороны дают свое письменное согласие</w:t>
      </w:r>
      <w:r w:rsidR="00EC434B" w:rsidRPr="00735116">
        <w:rPr>
          <w:lang w:val="ru-RU"/>
        </w:rPr>
        <w:t>.</w:t>
      </w:r>
    </w:p>
    <w:p w14:paraId="19C8207F" w14:textId="54A1504A" w:rsidR="00740D23" w:rsidRPr="00735116" w:rsidRDefault="00CC10A9" w:rsidP="00BC6DC7">
      <w:pPr>
        <w:pStyle w:val="ArtNo"/>
        <w:rPr>
          <w:lang w:val="ru-RU"/>
        </w:rPr>
      </w:pPr>
      <w:r w:rsidRPr="00735116">
        <w:rPr>
          <w:lang w:val="ru-RU"/>
        </w:rPr>
        <w:t xml:space="preserve">СТАТЬЯ </w:t>
      </w:r>
      <w:r w:rsidR="00EC434B" w:rsidRPr="00735116">
        <w:rPr>
          <w:lang w:val="ru-RU"/>
        </w:rPr>
        <w:t>7</w:t>
      </w:r>
    </w:p>
    <w:p w14:paraId="1B726A09" w14:textId="14BCFA50" w:rsidR="00EC434B" w:rsidRPr="00735116" w:rsidRDefault="003B7A19" w:rsidP="00BC6DC7">
      <w:pPr>
        <w:pStyle w:val="Arttitle"/>
        <w:rPr>
          <w:lang w:val="ru-RU"/>
        </w:rPr>
      </w:pPr>
      <w:r w:rsidRPr="00735116">
        <w:rPr>
          <w:lang w:val="ru-RU"/>
        </w:rPr>
        <w:t>Прочие положения</w:t>
      </w:r>
    </w:p>
    <w:p w14:paraId="0F5AAC1F" w14:textId="0F1C2FF1" w:rsidR="00EC434B" w:rsidRPr="00735116" w:rsidRDefault="00905E36" w:rsidP="00BC6DC7">
      <w:pPr>
        <w:rPr>
          <w:lang w:val="ru-RU"/>
        </w:rPr>
      </w:pPr>
      <w:r w:rsidRPr="00735116">
        <w:rPr>
          <w:lang w:val="ru-RU"/>
        </w:rPr>
        <w:t>7.1</w:t>
      </w:r>
      <w:r w:rsidRPr="00735116">
        <w:rPr>
          <w:lang w:val="ru-RU"/>
        </w:rPr>
        <w:tab/>
      </w:r>
      <w:r w:rsidR="004D6308" w:rsidRPr="00735116">
        <w:rPr>
          <w:lang w:val="ru-RU"/>
        </w:rPr>
        <w:t>Привилегии и иммунитеты МСЭ</w:t>
      </w:r>
    </w:p>
    <w:p w14:paraId="2489D45D" w14:textId="30DB8490" w:rsidR="00EC434B" w:rsidRPr="00735116" w:rsidRDefault="004D6308" w:rsidP="00BC6DC7">
      <w:pPr>
        <w:rPr>
          <w:lang w:val="ru-RU"/>
        </w:rPr>
      </w:pPr>
      <w:r w:rsidRPr="00735116">
        <w:rPr>
          <w:lang w:val="ru-RU"/>
        </w:rPr>
        <w:t xml:space="preserve">Ничто из содержащегося в настоящем </w:t>
      </w:r>
      <w:proofErr w:type="spellStart"/>
      <w:r w:rsidR="000A7332" w:rsidRPr="00735116">
        <w:rPr>
          <w:lang w:val="ru-RU"/>
        </w:rPr>
        <w:t>МоВ</w:t>
      </w:r>
      <w:proofErr w:type="spellEnd"/>
      <w:r w:rsidRPr="00735116">
        <w:rPr>
          <w:lang w:val="ru-RU"/>
        </w:rPr>
        <w:t xml:space="preserve"> или относящегося к н</w:t>
      </w:r>
      <w:r w:rsidR="003B7A19" w:rsidRPr="00735116">
        <w:rPr>
          <w:lang w:val="ru-RU"/>
        </w:rPr>
        <w:t>ему</w:t>
      </w:r>
      <w:r w:rsidRPr="00735116">
        <w:rPr>
          <w:lang w:val="ru-RU"/>
        </w:rPr>
        <w:t xml:space="preserve"> не </w:t>
      </w:r>
      <w:r w:rsidR="002A585C" w:rsidRPr="00735116">
        <w:rPr>
          <w:lang w:val="ru-RU"/>
        </w:rPr>
        <w:t xml:space="preserve">будет </w:t>
      </w:r>
      <w:r w:rsidRPr="00735116">
        <w:rPr>
          <w:lang w:val="ru-RU"/>
        </w:rPr>
        <w:t>составля</w:t>
      </w:r>
      <w:r w:rsidR="002A585C" w:rsidRPr="00735116">
        <w:rPr>
          <w:lang w:val="ru-RU"/>
        </w:rPr>
        <w:t>ть</w:t>
      </w:r>
      <w:r w:rsidRPr="00735116">
        <w:rPr>
          <w:lang w:val="ru-RU"/>
        </w:rPr>
        <w:t>, счита</w:t>
      </w:r>
      <w:r w:rsidR="002A585C" w:rsidRPr="00735116">
        <w:rPr>
          <w:lang w:val="ru-RU"/>
        </w:rPr>
        <w:t>ться</w:t>
      </w:r>
      <w:r w:rsidRPr="00735116">
        <w:rPr>
          <w:lang w:val="ru-RU"/>
        </w:rPr>
        <w:t xml:space="preserve"> </w:t>
      </w:r>
      <w:r w:rsidR="002A585C" w:rsidRPr="00735116">
        <w:rPr>
          <w:lang w:val="ru-RU"/>
        </w:rPr>
        <w:t>или</w:t>
      </w:r>
      <w:r w:rsidRPr="00735116">
        <w:rPr>
          <w:lang w:val="ru-RU"/>
        </w:rPr>
        <w:t xml:space="preserve"> истолковыва</w:t>
      </w:r>
      <w:r w:rsidR="002A585C" w:rsidRPr="00735116">
        <w:rPr>
          <w:lang w:val="ru-RU"/>
        </w:rPr>
        <w:t>ться</w:t>
      </w:r>
      <w:r w:rsidRPr="00735116">
        <w:rPr>
          <w:lang w:val="ru-RU"/>
        </w:rPr>
        <w:t xml:space="preserve"> как отказ, </w:t>
      </w:r>
      <w:r w:rsidR="00FB5ADD" w:rsidRPr="00735116">
        <w:rPr>
          <w:lang w:val="ru-RU"/>
        </w:rPr>
        <w:t>выраженн</w:t>
      </w:r>
      <w:r w:rsidRPr="00735116">
        <w:rPr>
          <w:lang w:val="ru-RU"/>
        </w:rPr>
        <w:t>ый или подразумеваемый, от каких-либо привилегий, иммунитетов или льгот, которыми МСЭ или какие-либо из его должностных лиц пользуются в силу международных соглашений и национальных законов, применимых к МСЭ</w:t>
      </w:r>
      <w:r w:rsidR="00EC434B" w:rsidRPr="00735116">
        <w:rPr>
          <w:lang w:val="ru-RU"/>
        </w:rPr>
        <w:t>.</w:t>
      </w:r>
    </w:p>
    <w:p w14:paraId="56A4C8FA" w14:textId="2B910228" w:rsidR="00EC434B" w:rsidRPr="00735116" w:rsidRDefault="00905E36" w:rsidP="00BC6DC7">
      <w:pPr>
        <w:rPr>
          <w:lang w:val="ru-RU"/>
        </w:rPr>
      </w:pPr>
      <w:r w:rsidRPr="00735116">
        <w:rPr>
          <w:lang w:val="ru-RU"/>
        </w:rPr>
        <w:t>7.2</w:t>
      </w:r>
      <w:r w:rsidRPr="00735116">
        <w:rPr>
          <w:lang w:val="ru-RU"/>
        </w:rPr>
        <w:tab/>
      </w:r>
      <w:r w:rsidR="006056C7" w:rsidRPr="00735116">
        <w:rPr>
          <w:lang w:val="ru-RU"/>
        </w:rPr>
        <w:t>Конфиденциальная информация</w:t>
      </w:r>
    </w:p>
    <w:p w14:paraId="0ABF0CD2" w14:textId="3309151C" w:rsidR="00EC434B" w:rsidRPr="00735116" w:rsidRDefault="002453EB" w:rsidP="00BC6DC7">
      <w:pPr>
        <w:rPr>
          <w:lang w:val="ru-RU"/>
        </w:rPr>
      </w:pPr>
      <w:r w:rsidRPr="00735116">
        <w:rPr>
          <w:lang w:val="ru-RU"/>
        </w:rPr>
        <w:t xml:space="preserve">Каждая Подписавшая сторона признает и соглашается с тем, что любая и всякая информация, относящаяся к другой </w:t>
      </w:r>
      <w:r w:rsidR="00D36B61" w:rsidRPr="00735116">
        <w:rPr>
          <w:lang w:val="ru-RU"/>
        </w:rPr>
        <w:t>П</w:t>
      </w:r>
      <w:r w:rsidRPr="00735116">
        <w:rPr>
          <w:lang w:val="ru-RU"/>
        </w:rPr>
        <w:t xml:space="preserve">одписавшей стороне, </w:t>
      </w:r>
      <w:r w:rsidR="00D36B61" w:rsidRPr="00735116">
        <w:rPr>
          <w:lang w:val="ru-RU"/>
        </w:rPr>
        <w:t>в том числе</w:t>
      </w:r>
      <w:r w:rsidRPr="00735116">
        <w:rPr>
          <w:lang w:val="ru-RU"/>
        </w:rPr>
        <w:t xml:space="preserve">, </w:t>
      </w:r>
      <w:r w:rsidR="00D36B61" w:rsidRPr="00735116">
        <w:rPr>
          <w:lang w:val="ru-RU"/>
        </w:rPr>
        <w:t>помимо</w:t>
      </w:r>
      <w:r w:rsidRPr="00735116">
        <w:rPr>
          <w:lang w:val="ru-RU"/>
        </w:rPr>
        <w:t xml:space="preserve"> прочего, содержание этого </w:t>
      </w:r>
      <w:proofErr w:type="spellStart"/>
      <w:r w:rsidRPr="00735116">
        <w:rPr>
          <w:lang w:val="ru-RU"/>
        </w:rPr>
        <w:t>МоВ</w:t>
      </w:r>
      <w:proofErr w:type="spellEnd"/>
      <w:r w:rsidRPr="00735116">
        <w:rPr>
          <w:lang w:val="ru-RU"/>
        </w:rPr>
        <w:t>, технические процессы и формулы, исходные коды, имена, адреса и информаци</w:t>
      </w:r>
      <w:r w:rsidR="00D36B61" w:rsidRPr="00735116">
        <w:rPr>
          <w:lang w:val="ru-RU"/>
        </w:rPr>
        <w:t>я</w:t>
      </w:r>
      <w:r w:rsidRPr="00735116">
        <w:rPr>
          <w:lang w:val="ru-RU"/>
        </w:rPr>
        <w:t xml:space="preserve"> о пользователях и рекламодателях, дизайн продукт</w:t>
      </w:r>
      <w:r w:rsidR="00D36B61" w:rsidRPr="00735116">
        <w:rPr>
          <w:lang w:val="ru-RU"/>
        </w:rPr>
        <w:t>ов</w:t>
      </w:r>
      <w:r w:rsidRPr="00735116">
        <w:rPr>
          <w:lang w:val="ru-RU"/>
        </w:rPr>
        <w:t xml:space="preserve">, продажи, </w:t>
      </w:r>
      <w:r w:rsidR="00D36B61" w:rsidRPr="00735116">
        <w:rPr>
          <w:lang w:val="ru-RU"/>
        </w:rPr>
        <w:t>стоимость</w:t>
      </w:r>
      <w:r w:rsidRPr="00735116">
        <w:rPr>
          <w:lang w:val="ru-RU"/>
        </w:rPr>
        <w:t xml:space="preserve"> и </w:t>
      </w:r>
      <w:r w:rsidR="00D36B61" w:rsidRPr="00735116">
        <w:rPr>
          <w:lang w:val="ru-RU"/>
        </w:rPr>
        <w:t>иная</w:t>
      </w:r>
      <w:r w:rsidRPr="00735116">
        <w:rPr>
          <w:lang w:val="ru-RU"/>
        </w:rPr>
        <w:t xml:space="preserve"> неопубликованная финансовая информация, планы </w:t>
      </w:r>
      <w:r w:rsidR="00D36B61" w:rsidRPr="00735116">
        <w:rPr>
          <w:lang w:val="ru-RU"/>
        </w:rPr>
        <w:t xml:space="preserve">управления </w:t>
      </w:r>
      <w:r w:rsidRPr="00735116">
        <w:rPr>
          <w:lang w:val="ru-RU"/>
        </w:rPr>
        <w:t>продукт</w:t>
      </w:r>
      <w:r w:rsidR="00D36B61" w:rsidRPr="00735116">
        <w:rPr>
          <w:lang w:val="ru-RU"/>
        </w:rPr>
        <w:t>ами</w:t>
      </w:r>
      <w:r w:rsidRPr="00735116">
        <w:rPr>
          <w:lang w:val="ru-RU"/>
        </w:rPr>
        <w:t xml:space="preserve"> и маркетинговые данные являются конфиденциальной и </w:t>
      </w:r>
      <w:r w:rsidR="00C65641" w:rsidRPr="00735116">
        <w:rPr>
          <w:lang w:val="ru-RU"/>
        </w:rPr>
        <w:t>закрытой</w:t>
      </w:r>
      <w:r w:rsidRPr="00735116">
        <w:rPr>
          <w:lang w:val="ru-RU"/>
        </w:rPr>
        <w:t xml:space="preserve"> информацией </w:t>
      </w:r>
      <w:r w:rsidR="0066779E" w:rsidRPr="00735116">
        <w:rPr>
          <w:lang w:val="ru-RU"/>
        </w:rPr>
        <w:t xml:space="preserve">передающей ее </w:t>
      </w:r>
      <w:r w:rsidR="00C65641" w:rsidRPr="00735116">
        <w:rPr>
          <w:lang w:val="ru-RU"/>
        </w:rPr>
        <w:t>П</w:t>
      </w:r>
      <w:r w:rsidRPr="00735116">
        <w:rPr>
          <w:lang w:val="ru-RU"/>
        </w:rPr>
        <w:t>одписавше</w:t>
      </w:r>
      <w:r w:rsidR="00C65641" w:rsidRPr="00735116">
        <w:rPr>
          <w:lang w:val="ru-RU"/>
        </w:rPr>
        <w:t>й</w:t>
      </w:r>
      <w:r w:rsidRPr="00735116">
        <w:rPr>
          <w:lang w:val="ru-RU"/>
        </w:rPr>
        <w:t xml:space="preserve"> </w:t>
      </w:r>
      <w:r w:rsidR="00C65641" w:rsidRPr="00735116">
        <w:rPr>
          <w:lang w:val="ru-RU"/>
        </w:rPr>
        <w:t>стороны</w:t>
      </w:r>
      <w:r w:rsidRPr="00735116">
        <w:rPr>
          <w:lang w:val="ru-RU"/>
        </w:rPr>
        <w:t xml:space="preserve">. Каждая </w:t>
      </w:r>
      <w:r w:rsidR="00A641A9" w:rsidRPr="00735116">
        <w:rPr>
          <w:lang w:val="ru-RU"/>
        </w:rPr>
        <w:t>П</w:t>
      </w:r>
      <w:r w:rsidRPr="00735116">
        <w:rPr>
          <w:lang w:val="ru-RU"/>
        </w:rPr>
        <w:t xml:space="preserve">одписавшая сторона соглашается с тем, что она должна предпринять разумные шаги, по крайней мере, по существу эквивалентные тем, которые предпринимаются для защиты собственной </w:t>
      </w:r>
      <w:r w:rsidR="00AA206F" w:rsidRPr="00735116">
        <w:rPr>
          <w:lang w:val="ru-RU"/>
        </w:rPr>
        <w:t xml:space="preserve">закрытой </w:t>
      </w:r>
      <w:r w:rsidRPr="00735116">
        <w:rPr>
          <w:lang w:val="ru-RU"/>
        </w:rPr>
        <w:t>информации</w:t>
      </w:r>
      <w:r w:rsidR="00AA206F" w:rsidRPr="00735116">
        <w:rPr>
          <w:lang w:val="ru-RU"/>
        </w:rPr>
        <w:t xml:space="preserve">, </w:t>
      </w:r>
      <w:r w:rsidRPr="00735116">
        <w:rPr>
          <w:lang w:val="ru-RU"/>
        </w:rPr>
        <w:t xml:space="preserve">в течение пяти (5) лет с даты раскрытия конфиденциальной информации другой </w:t>
      </w:r>
      <w:r w:rsidR="00AA206F" w:rsidRPr="00735116">
        <w:rPr>
          <w:lang w:val="ru-RU"/>
        </w:rPr>
        <w:t>П</w:t>
      </w:r>
      <w:r w:rsidRPr="00735116">
        <w:rPr>
          <w:lang w:val="ru-RU"/>
        </w:rPr>
        <w:t xml:space="preserve">одписавшей </w:t>
      </w:r>
      <w:r w:rsidRPr="00735116">
        <w:rPr>
          <w:lang w:val="ru-RU"/>
        </w:rPr>
        <w:lastRenderedPageBreak/>
        <w:t>стороной, чтобы не допус</w:t>
      </w:r>
      <w:r w:rsidR="00AA206F" w:rsidRPr="00735116">
        <w:rPr>
          <w:lang w:val="ru-RU"/>
        </w:rPr>
        <w:t>ти</w:t>
      </w:r>
      <w:r w:rsidRPr="00735116">
        <w:rPr>
          <w:lang w:val="ru-RU"/>
        </w:rPr>
        <w:t xml:space="preserve">ть разглашения любой такой конфиденциальной или </w:t>
      </w:r>
      <w:r w:rsidR="00AA206F" w:rsidRPr="00735116">
        <w:rPr>
          <w:lang w:val="ru-RU"/>
        </w:rPr>
        <w:t>закрытой</w:t>
      </w:r>
      <w:r w:rsidRPr="00735116">
        <w:rPr>
          <w:lang w:val="ru-RU"/>
        </w:rPr>
        <w:t xml:space="preserve"> информации</w:t>
      </w:r>
      <w:r w:rsidR="008B442A" w:rsidRPr="00735116">
        <w:rPr>
          <w:lang w:val="ru-RU"/>
        </w:rPr>
        <w:t xml:space="preserve"> кому-либо</w:t>
      </w:r>
      <w:r w:rsidRPr="00735116">
        <w:rPr>
          <w:lang w:val="ru-RU"/>
        </w:rPr>
        <w:t>, кроме своих сотрудников или агентов, которые должны иметь доступ к такой информации для выполнения обязательств тако</w:t>
      </w:r>
      <w:r w:rsidR="008B442A" w:rsidRPr="00735116">
        <w:rPr>
          <w:lang w:val="ru-RU"/>
        </w:rPr>
        <w:t>й</w:t>
      </w:r>
      <w:r w:rsidRPr="00735116">
        <w:rPr>
          <w:lang w:val="ru-RU"/>
        </w:rPr>
        <w:t xml:space="preserve"> </w:t>
      </w:r>
      <w:r w:rsidR="008B442A" w:rsidRPr="00735116">
        <w:rPr>
          <w:lang w:val="ru-RU"/>
        </w:rPr>
        <w:t>П</w:t>
      </w:r>
      <w:r w:rsidRPr="00735116">
        <w:rPr>
          <w:lang w:val="ru-RU"/>
        </w:rPr>
        <w:t>одписа</w:t>
      </w:r>
      <w:r w:rsidR="008B442A" w:rsidRPr="00735116">
        <w:rPr>
          <w:lang w:val="ru-RU"/>
        </w:rPr>
        <w:t>вшей стороны</w:t>
      </w:r>
      <w:r w:rsidRPr="00735116">
        <w:rPr>
          <w:lang w:val="ru-RU"/>
        </w:rPr>
        <w:t xml:space="preserve"> по настоящему Соглашению</w:t>
      </w:r>
      <w:r w:rsidR="00EC434B" w:rsidRPr="00735116">
        <w:rPr>
          <w:lang w:val="ru-RU"/>
        </w:rPr>
        <w:t xml:space="preserve">. </w:t>
      </w:r>
      <w:r w:rsidR="00A94863" w:rsidRPr="00735116">
        <w:rPr>
          <w:lang w:val="ru-RU"/>
        </w:rPr>
        <w:t>Н</w:t>
      </w:r>
      <w:r w:rsidR="00A1738F" w:rsidRPr="00735116">
        <w:rPr>
          <w:lang w:val="ru-RU"/>
        </w:rPr>
        <w:t>е должно быть ограничений в отношения раскрытия</w:t>
      </w:r>
      <w:r w:rsidR="00DC288C" w:rsidRPr="00735116">
        <w:rPr>
          <w:lang w:val="ru-RU"/>
        </w:rPr>
        <w:t xml:space="preserve"> информации</w:t>
      </w:r>
      <w:r w:rsidR="00A1738F" w:rsidRPr="00735116">
        <w:rPr>
          <w:lang w:val="ru-RU"/>
        </w:rPr>
        <w:t xml:space="preserve"> </w:t>
      </w:r>
      <w:r w:rsidR="00DC288C" w:rsidRPr="00735116">
        <w:rPr>
          <w:lang w:val="ru-RU"/>
        </w:rPr>
        <w:t xml:space="preserve">в той степени, в которой эта </w:t>
      </w:r>
      <w:r w:rsidR="00A1738F" w:rsidRPr="00735116">
        <w:rPr>
          <w:lang w:val="ru-RU"/>
        </w:rPr>
        <w:t>информаци</w:t>
      </w:r>
      <w:r w:rsidR="00DC288C" w:rsidRPr="00735116">
        <w:rPr>
          <w:lang w:val="ru-RU"/>
        </w:rPr>
        <w:t>я</w:t>
      </w:r>
      <w:r w:rsidR="00A1738F" w:rsidRPr="00735116">
        <w:rPr>
          <w:lang w:val="ru-RU"/>
        </w:rPr>
        <w:t xml:space="preserve"> доступна широкой публике, уже известна или уже находится в распоряжении принимающей </w:t>
      </w:r>
      <w:r w:rsidR="00A94863" w:rsidRPr="00735116">
        <w:rPr>
          <w:lang w:val="ru-RU"/>
        </w:rPr>
        <w:t>Подписавшей стороны</w:t>
      </w:r>
      <w:r w:rsidR="00A1738F" w:rsidRPr="00735116">
        <w:rPr>
          <w:lang w:val="ru-RU"/>
        </w:rPr>
        <w:t xml:space="preserve"> без нарушения условий настоящего </w:t>
      </w:r>
      <w:proofErr w:type="spellStart"/>
      <w:r w:rsidR="00074275" w:rsidRPr="00735116">
        <w:rPr>
          <w:lang w:val="ru-RU"/>
        </w:rPr>
        <w:t>МоВ</w:t>
      </w:r>
      <w:proofErr w:type="spellEnd"/>
      <w:r w:rsidR="00A1738F" w:rsidRPr="00735116">
        <w:rPr>
          <w:lang w:val="ru-RU"/>
        </w:rPr>
        <w:t xml:space="preserve">; независимо разработана принимающей </w:t>
      </w:r>
      <w:r w:rsidR="00074275" w:rsidRPr="00735116">
        <w:rPr>
          <w:lang w:val="ru-RU"/>
        </w:rPr>
        <w:t xml:space="preserve">Подписавшей стороной </w:t>
      </w:r>
      <w:r w:rsidR="00A1738F" w:rsidRPr="00735116">
        <w:rPr>
          <w:lang w:val="ru-RU"/>
        </w:rPr>
        <w:t xml:space="preserve">без использования конфиденциальной информации, и такая независимая разработка может быть подтверждена документально; и в дальнейшем правомерно получена принимающей </w:t>
      </w:r>
      <w:r w:rsidR="00074275" w:rsidRPr="00735116">
        <w:rPr>
          <w:lang w:val="ru-RU"/>
        </w:rPr>
        <w:t xml:space="preserve">Подписавшей стороной </w:t>
      </w:r>
      <w:r w:rsidR="00A1738F" w:rsidRPr="00735116">
        <w:rPr>
          <w:lang w:val="ru-RU"/>
        </w:rPr>
        <w:t xml:space="preserve">из источника, не относящегося к </w:t>
      </w:r>
      <w:r w:rsidR="00A94863" w:rsidRPr="00735116">
        <w:rPr>
          <w:lang w:val="ru-RU"/>
        </w:rPr>
        <w:t>Подписавшей стороне</w:t>
      </w:r>
      <w:r w:rsidR="00A1738F" w:rsidRPr="00735116">
        <w:rPr>
          <w:lang w:val="ru-RU"/>
        </w:rPr>
        <w:t xml:space="preserve">, раскрывающей информацию. Кроме того, принимающая </w:t>
      </w:r>
      <w:r w:rsidR="00A94863" w:rsidRPr="00735116">
        <w:rPr>
          <w:lang w:val="ru-RU"/>
        </w:rPr>
        <w:t>Подписавшая с</w:t>
      </w:r>
      <w:r w:rsidR="00A1738F" w:rsidRPr="00735116">
        <w:rPr>
          <w:lang w:val="ru-RU"/>
        </w:rPr>
        <w:t xml:space="preserve">торона может раскрыть конфиденциальную информацию во исполнение вступившего в законную силу распоряжения суда, арбитражного суда или исполнительного органа государственной власти, а также, в случае МСЭ, − решения его руководящих органов, при условии предоставления принимающей </w:t>
      </w:r>
      <w:r w:rsidR="00A94863" w:rsidRPr="00735116">
        <w:rPr>
          <w:lang w:val="ru-RU"/>
        </w:rPr>
        <w:t>Подписавшей с</w:t>
      </w:r>
      <w:r w:rsidR="00A1738F" w:rsidRPr="00735116">
        <w:rPr>
          <w:lang w:val="ru-RU"/>
        </w:rPr>
        <w:t xml:space="preserve">тороной </w:t>
      </w:r>
      <w:r w:rsidR="00A94863" w:rsidRPr="00735116">
        <w:rPr>
          <w:lang w:val="ru-RU"/>
        </w:rPr>
        <w:t>Подписавшей стороне</w:t>
      </w:r>
      <w:r w:rsidR="00A1738F" w:rsidRPr="00735116">
        <w:rPr>
          <w:lang w:val="ru-RU"/>
        </w:rPr>
        <w:t>, раскрывающей информацию: a) предварительного письменного уведомления о такой обязанности; и b) возможности заявить о своем возражении против такого раскрытия.</w:t>
      </w:r>
      <w:r w:rsidR="00CC07E1" w:rsidRPr="00735116">
        <w:rPr>
          <w:lang w:val="ru-RU"/>
        </w:rPr>
        <w:t xml:space="preserve"> </w:t>
      </w:r>
      <w:r w:rsidR="00B51D64" w:rsidRPr="00735116">
        <w:rPr>
          <w:lang w:val="ru-RU"/>
        </w:rPr>
        <w:t xml:space="preserve">Во избежание сомнений в случае подписания </w:t>
      </w:r>
      <w:r w:rsidR="00DA23FE" w:rsidRPr="00735116">
        <w:rPr>
          <w:lang w:val="ru-RU"/>
        </w:rPr>
        <w:t>П</w:t>
      </w:r>
      <w:r w:rsidR="00B51D64" w:rsidRPr="00735116">
        <w:rPr>
          <w:lang w:val="ru-RU"/>
        </w:rPr>
        <w:t xml:space="preserve">одписавшими сторонами соглашения о неразглашении, </w:t>
      </w:r>
      <w:r w:rsidR="00DA23FE" w:rsidRPr="00735116">
        <w:rPr>
          <w:lang w:val="ru-RU"/>
        </w:rPr>
        <w:t>такое</w:t>
      </w:r>
      <w:r w:rsidR="00B51D64" w:rsidRPr="00735116">
        <w:rPr>
          <w:lang w:val="ru-RU"/>
        </w:rPr>
        <w:t xml:space="preserve"> соглашение имеет приоритет в случае любого противоречия между условиями этого соглашения и настоящего </w:t>
      </w:r>
      <w:proofErr w:type="spellStart"/>
      <w:r w:rsidR="00DA23FE" w:rsidRPr="00735116">
        <w:rPr>
          <w:lang w:val="ru-RU"/>
        </w:rPr>
        <w:t>МоВ</w:t>
      </w:r>
      <w:proofErr w:type="spellEnd"/>
      <w:r w:rsidR="00B51D64" w:rsidRPr="00735116">
        <w:rPr>
          <w:lang w:val="ru-RU"/>
        </w:rPr>
        <w:t xml:space="preserve"> </w:t>
      </w:r>
      <w:r w:rsidR="00DA23FE" w:rsidRPr="00735116">
        <w:rPr>
          <w:lang w:val="ru-RU"/>
        </w:rPr>
        <w:t>в вопросах</w:t>
      </w:r>
      <w:r w:rsidR="00B51D64" w:rsidRPr="00735116">
        <w:rPr>
          <w:lang w:val="ru-RU"/>
        </w:rPr>
        <w:t xml:space="preserve"> использования конфиденциальной или </w:t>
      </w:r>
      <w:r w:rsidR="0007650C" w:rsidRPr="00735116">
        <w:rPr>
          <w:lang w:val="ru-RU"/>
        </w:rPr>
        <w:t>закрытой</w:t>
      </w:r>
      <w:r w:rsidR="00B51D64" w:rsidRPr="00735116">
        <w:rPr>
          <w:lang w:val="ru-RU"/>
        </w:rPr>
        <w:t xml:space="preserve"> информации </w:t>
      </w:r>
      <w:r w:rsidR="00DA23FE" w:rsidRPr="00735116">
        <w:rPr>
          <w:lang w:val="ru-RU"/>
        </w:rPr>
        <w:t>П</w:t>
      </w:r>
      <w:r w:rsidR="00B51D64" w:rsidRPr="00735116">
        <w:rPr>
          <w:lang w:val="ru-RU"/>
        </w:rPr>
        <w:t>одписавшей стороны</w:t>
      </w:r>
      <w:r w:rsidR="00EC434B" w:rsidRPr="00735116">
        <w:rPr>
          <w:lang w:val="ru-RU"/>
        </w:rPr>
        <w:t>.</w:t>
      </w:r>
    </w:p>
    <w:p w14:paraId="5E5B7A47" w14:textId="7E7B95C8" w:rsidR="00EC434B" w:rsidRPr="00735116" w:rsidRDefault="00905E36" w:rsidP="00BC6DC7">
      <w:pPr>
        <w:rPr>
          <w:u w:val="single"/>
          <w:lang w:val="ru-RU"/>
        </w:rPr>
      </w:pPr>
      <w:r w:rsidRPr="00735116">
        <w:rPr>
          <w:lang w:val="ru-RU"/>
        </w:rPr>
        <w:t>7.3</w:t>
      </w:r>
      <w:r w:rsidRPr="00735116">
        <w:rPr>
          <w:lang w:val="ru-RU"/>
        </w:rPr>
        <w:tab/>
      </w:r>
      <w:r w:rsidR="00A80B3C" w:rsidRPr="00735116">
        <w:rPr>
          <w:lang w:val="ru-RU"/>
        </w:rPr>
        <w:t>Соблюдение законов</w:t>
      </w:r>
    </w:p>
    <w:p w14:paraId="12FC1654" w14:textId="25EB0231" w:rsidR="00A40DAF" w:rsidRPr="00735116" w:rsidRDefault="00A40DAF" w:rsidP="00BC6DC7">
      <w:pPr>
        <w:rPr>
          <w:lang w:val="ru-RU"/>
        </w:rPr>
      </w:pPr>
      <w:r w:rsidRPr="00735116">
        <w:rPr>
          <w:lang w:val="ru-RU"/>
        </w:rPr>
        <w:t xml:space="preserve">Каждая Подписавшая сторона будет соблюдать все применимые к ней законы и правила, относящиеся к ее деятельности </w:t>
      </w:r>
      <w:r w:rsidR="00921986" w:rsidRPr="00735116">
        <w:rPr>
          <w:lang w:val="ru-RU"/>
        </w:rPr>
        <w:t>в рамках</w:t>
      </w:r>
      <w:r w:rsidRPr="00735116">
        <w:rPr>
          <w:lang w:val="ru-RU"/>
        </w:rPr>
        <w:t xml:space="preserve"> настоящ</w:t>
      </w:r>
      <w:r w:rsidR="00921986" w:rsidRPr="00735116">
        <w:rPr>
          <w:lang w:val="ru-RU"/>
        </w:rPr>
        <w:t>его</w:t>
      </w:r>
      <w:r w:rsidRPr="00735116">
        <w:rPr>
          <w:lang w:val="ru-RU"/>
        </w:rPr>
        <w:t xml:space="preserve"> </w:t>
      </w:r>
      <w:proofErr w:type="spellStart"/>
      <w:r w:rsidRPr="00735116">
        <w:rPr>
          <w:lang w:val="ru-RU"/>
        </w:rPr>
        <w:t>МоВ</w:t>
      </w:r>
      <w:proofErr w:type="spellEnd"/>
      <w:r w:rsidRPr="00735116">
        <w:rPr>
          <w:lang w:val="ru-RU"/>
        </w:rPr>
        <w:t xml:space="preserve">. Настоящий </w:t>
      </w:r>
      <w:proofErr w:type="spellStart"/>
      <w:r w:rsidR="001B1651" w:rsidRPr="00735116">
        <w:rPr>
          <w:lang w:val="ru-RU"/>
        </w:rPr>
        <w:t>МоВ</w:t>
      </w:r>
      <w:proofErr w:type="spellEnd"/>
      <w:r w:rsidRPr="00735116">
        <w:rPr>
          <w:lang w:val="ru-RU"/>
        </w:rPr>
        <w:t xml:space="preserve"> и действия, опис</w:t>
      </w:r>
      <w:r w:rsidR="006542B6" w:rsidRPr="00735116">
        <w:rPr>
          <w:lang w:val="ru-RU"/>
        </w:rPr>
        <w:t>ываем</w:t>
      </w:r>
      <w:r w:rsidRPr="00735116">
        <w:rPr>
          <w:lang w:val="ru-RU"/>
        </w:rPr>
        <w:t xml:space="preserve">ые и </w:t>
      </w:r>
      <w:r w:rsidR="006542B6" w:rsidRPr="00735116">
        <w:rPr>
          <w:lang w:val="ru-RU"/>
        </w:rPr>
        <w:t>предусматриваемые в</w:t>
      </w:r>
      <w:r w:rsidRPr="00735116">
        <w:rPr>
          <w:lang w:val="ru-RU"/>
        </w:rPr>
        <w:t xml:space="preserve"> </w:t>
      </w:r>
      <w:r w:rsidR="00E90C21" w:rsidRPr="00735116">
        <w:rPr>
          <w:lang w:val="ru-RU"/>
        </w:rPr>
        <w:t>нем</w:t>
      </w:r>
      <w:r w:rsidRPr="00735116">
        <w:rPr>
          <w:lang w:val="ru-RU"/>
        </w:rPr>
        <w:t xml:space="preserve">, </w:t>
      </w:r>
      <w:r w:rsidR="00F3587E" w:rsidRPr="00735116">
        <w:rPr>
          <w:lang w:val="ru-RU"/>
        </w:rPr>
        <w:t>принимаются</w:t>
      </w:r>
      <w:r w:rsidRPr="00735116">
        <w:rPr>
          <w:lang w:val="ru-RU"/>
        </w:rPr>
        <w:t xml:space="preserve"> обеи</w:t>
      </w:r>
      <w:r w:rsidR="00F3587E" w:rsidRPr="00735116">
        <w:rPr>
          <w:lang w:val="ru-RU"/>
        </w:rPr>
        <w:t>ми</w:t>
      </w:r>
      <w:r w:rsidRPr="00735116">
        <w:rPr>
          <w:lang w:val="ru-RU"/>
        </w:rPr>
        <w:t xml:space="preserve"> </w:t>
      </w:r>
      <w:r w:rsidR="00F3587E" w:rsidRPr="00735116">
        <w:rPr>
          <w:lang w:val="ru-RU"/>
        </w:rPr>
        <w:t>П</w:t>
      </w:r>
      <w:r w:rsidRPr="00735116">
        <w:rPr>
          <w:lang w:val="ru-RU"/>
        </w:rPr>
        <w:t>одписавши</w:t>
      </w:r>
      <w:r w:rsidR="00F3587E" w:rsidRPr="00735116">
        <w:rPr>
          <w:lang w:val="ru-RU"/>
        </w:rPr>
        <w:t>ми</w:t>
      </w:r>
      <w:r w:rsidRPr="00735116">
        <w:rPr>
          <w:lang w:val="ru-RU"/>
        </w:rPr>
        <w:t xml:space="preserve"> сторон</w:t>
      </w:r>
      <w:r w:rsidR="00F3587E" w:rsidRPr="00735116">
        <w:rPr>
          <w:lang w:val="ru-RU"/>
        </w:rPr>
        <w:t>ами</w:t>
      </w:r>
      <w:r w:rsidRPr="00735116">
        <w:rPr>
          <w:lang w:val="ru-RU"/>
        </w:rPr>
        <w:t xml:space="preserve"> исключительно для общественной пользы и блага и в соответствии с действующим законодательством. Ни одна из </w:t>
      </w:r>
      <w:r w:rsidR="00080C68" w:rsidRPr="00735116">
        <w:rPr>
          <w:lang w:val="ru-RU"/>
        </w:rPr>
        <w:t>Подписавших с</w:t>
      </w:r>
      <w:r w:rsidRPr="00735116">
        <w:rPr>
          <w:lang w:val="ru-RU"/>
        </w:rPr>
        <w:t>торон</w:t>
      </w:r>
      <w:r w:rsidR="00080C68" w:rsidRPr="00735116">
        <w:rPr>
          <w:lang w:val="ru-RU"/>
        </w:rPr>
        <w:t xml:space="preserve"> </w:t>
      </w:r>
      <w:r w:rsidRPr="00735116">
        <w:rPr>
          <w:lang w:val="ru-RU"/>
        </w:rPr>
        <w:t xml:space="preserve">не должна разрешать или </w:t>
      </w:r>
      <w:r w:rsidR="006D3308" w:rsidRPr="00735116">
        <w:rPr>
          <w:lang w:val="ru-RU"/>
        </w:rPr>
        <w:t>одобрять</w:t>
      </w:r>
      <w:r w:rsidRPr="00735116">
        <w:rPr>
          <w:lang w:val="ru-RU"/>
        </w:rPr>
        <w:t xml:space="preserve"> како</w:t>
      </w:r>
      <w:r w:rsidR="00C76673" w:rsidRPr="00735116">
        <w:rPr>
          <w:lang w:val="ru-RU"/>
        </w:rPr>
        <w:t>му</w:t>
      </w:r>
      <w:r w:rsidRPr="00735116">
        <w:rPr>
          <w:lang w:val="ru-RU"/>
        </w:rPr>
        <w:t>-либо член</w:t>
      </w:r>
      <w:r w:rsidR="00C76673" w:rsidRPr="00735116">
        <w:rPr>
          <w:lang w:val="ru-RU"/>
        </w:rPr>
        <w:t>у</w:t>
      </w:r>
      <w:r w:rsidRPr="00735116">
        <w:rPr>
          <w:lang w:val="ru-RU"/>
        </w:rPr>
        <w:t xml:space="preserve"> своей организации или любо</w:t>
      </w:r>
      <w:r w:rsidR="00A77D96" w:rsidRPr="00735116">
        <w:rPr>
          <w:lang w:val="ru-RU"/>
        </w:rPr>
        <w:t>му</w:t>
      </w:r>
      <w:r w:rsidRPr="00735116">
        <w:rPr>
          <w:lang w:val="ru-RU"/>
        </w:rPr>
        <w:t xml:space="preserve"> физическо</w:t>
      </w:r>
      <w:r w:rsidR="00A77D96" w:rsidRPr="00735116">
        <w:rPr>
          <w:lang w:val="ru-RU"/>
        </w:rPr>
        <w:t>му</w:t>
      </w:r>
      <w:r w:rsidRPr="00735116">
        <w:rPr>
          <w:lang w:val="ru-RU"/>
        </w:rPr>
        <w:t xml:space="preserve"> </w:t>
      </w:r>
      <w:r w:rsidR="00D45F1D" w:rsidRPr="00735116">
        <w:rPr>
          <w:lang w:val="ru-RU"/>
        </w:rPr>
        <w:t>либо</w:t>
      </w:r>
      <w:r w:rsidRPr="00735116">
        <w:rPr>
          <w:lang w:val="ru-RU"/>
        </w:rPr>
        <w:t xml:space="preserve"> юридическ</w:t>
      </w:r>
      <w:r w:rsidR="00A77D96" w:rsidRPr="00735116">
        <w:rPr>
          <w:lang w:val="ru-RU"/>
        </w:rPr>
        <w:t>ому</w:t>
      </w:r>
      <w:r w:rsidRPr="00735116">
        <w:rPr>
          <w:lang w:val="ru-RU"/>
        </w:rPr>
        <w:t xml:space="preserve"> лиц</w:t>
      </w:r>
      <w:r w:rsidR="00A77D96" w:rsidRPr="00735116">
        <w:rPr>
          <w:lang w:val="ru-RU"/>
        </w:rPr>
        <w:t>у</w:t>
      </w:r>
      <w:r w:rsidRPr="00735116">
        <w:rPr>
          <w:lang w:val="ru-RU"/>
        </w:rPr>
        <w:t>, действующе</w:t>
      </w:r>
      <w:r w:rsidR="00A77D96" w:rsidRPr="00735116">
        <w:rPr>
          <w:lang w:val="ru-RU"/>
        </w:rPr>
        <w:t>му</w:t>
      </w:r>
      <w:r w:rsidRPr="00735116">
        <w:rPr>
          <w:lang w:val="ru-RU"/>
        </w:rPr>
        <w:t xml:space="preserve"> от ее имени, предлагать, обещать или давать в связи с выполнением настоящего </w:t>
      </w:r>
      <w:proofErr w:type="spellStart"/>
      <w:r w:rsidRPr="00735116">
        <w:rPr>
          <w:lang w:val="ru-RU"/>
        </w:rPr>
        <w:t>МоВ</w:t>
      </w:r>
      <w:proofErr w:type="spellEnd"/>
      <w:r w:rsidRPr="00735116">
        <w:rPr>
          <w:lang w:val="ru-RU"/>
        </w:rPr>
        <w:t xml:space="preserve"> любые денежные средства или выгоды, </w:t>
      </w:r>
      <w:r w:rsidR="00CD1D44" w:rsidRPr="00735116">
        <w:rPr>
          <w:lang w:val="ru-RU"/>
        </w:rPr>
        <w:t>напрямую</w:t>
      </w:r>
      <w:r w:rsidRPr="00735116">
        <w:rPr>
          <w:lang w:val="ru-RU"/>
        </w:rPr>
        <w:t xml:space="preserve"> или косвенно через посредник</w:t>
      </w:r>
      <w:r w:rsidR="00CD1D44" w:rsidRPr="00735116">
        <w:rPr>
          <w:lang w:val="ru-RU"/>
        </w:rPr>
        <w:t>ов</w:t>
      </w:r>
      <w:r w:rsidRPr="00735116">
        <w:rPr>
          <w:lang w:val="ru-RU"/>
        </w:rPr>
        <w:t>,</w:t>
      </w:r>
      <w:r w:rsidR="009E188C" w:rsidRPr="00735116">
        <w:rPr>
          <w:lang w:val="ru-RU"/>
        </w:rPr>
        <w:t xml:space="preserve"> </w:t>
      </w:r>
      <w:r w:rsidR="00074D7A" w:rsidRPr="00735116">
        <w:rPr>
          <w:lang w:val="ru-RU"/>
        </w:rPr>
        <w:t>– либо получать такие денежные средства и</w:t>
      </w:r>
      <w:r w:rsidR="004A2A99" w:rsidRPr="00735116">
        <w:rPr>
          <w:lang w:val="ru-RU"/>
        </w:rPr>
        <w:t>ли</w:t>
      </w:r>
      <w:r w:rsidR="00074D7A" w:rsidRPr="00735116">
        <w:rPr>
          <w:lang w:val="ru-RU"/>
        </w:rPr>
        <w:t xml:space="preserve"> выгоды – </w:t>
      </w:r>
      <w:r w:rsidRPr="00735116">
        <w:rPr>
          <w:lang w:val="ru-RU"/>
        </w:rPr>
        <w:t xml:space="preserve">в обмен на </w:t>
      </w:r>
      <w:r w:rsidR="00CD1D44" w:rsidRPr="00735116">
        <w:rPr>
          <w:lang w:val="ru-RU"/>
        </w:rPr>
        <w:t>то, что</w:t>
      </w:r>
      <w:r w:rsidR="00074D7A" w:rsidRPr="00735116">
        <w:rPr>
          <w:lang w:val="ru-RU"/>
        </w:rPr>
        <w:t xml:space="preserve">бы </w:t>
      </w:r>
      <w:r w:rsidRPr="00735116">
        <w:rPr>
          <w:lang w:val="ru-RU"/>
        </w:rPr>
        <w:t>действ</w:t>
      </w:r>
      <w:r w:rsidR="00CD1D44" w:rsidRPr="00735116">
        <w:rPr>
          <w:lang w:val="ru-RU"/>
        </w:rPr>
        <w:t>овать</w:t>
      </w:r>
      <w:r w:rsidRPr="00735116">
        <w:rPr>
          <w:lang w:val="ru-RU"/>
        </w:rPr>
        <w:t xml:space="preserve"> </w:t>
      </w:r>
      <w:r w:rsidR="00074D7A" w:rsidRPr="00735116">
        <w:rPr>
          <w:lang w:val="ru-RU"/>
        </w:rPr>
        <w:t>либо</w:t>
      </w:r>
      <w:r w:rsidRPr="00735116">
        <w:rPr>
          <w:lang w:val="ru-RU"/>
        </w:rPr>
        <w:t xml:space="preserve"> воздержива</w:t>
      </w:r>
      <w:r w:rsidR="00CD1D44" w:rsidRPr="00735116">
        <w:rPr>
          <w:lang w:val="ru-RU"/>
        </w:rPr>
        <w:t>ться</w:t>
      </w:r>
      <w:r w:rsidRPr="00735116">
        <w:rPr>
          <w:lang w:val="ru-RU"/>
        </w:rPr>
        <w:t xml:space="preserve"> от действий</w:t>
      </w:r>
      <w:r w:rsidR="00CD1D44" w:rsidRPr="00735116">
        <w:rPr>
          <w:lang w:val="ru-RU"/>
        </w:rPr>
        <w:t>, относящихся к</w:t>
      </w:r>
      <w:r w:rsidRPr="00735116">
        <w:rPr>
          <w:lang w:val="ru-RU"/>
        </w:rPr>
        <w:t xml:space="preserve"> выполнени</w:t>
      </w:r>
      <w:r w:rsidR="00CD1D44" w:rsidRPr="00735116">
        <w:rPr>
          <w:lang w:val="ru-RU"/>
        </w:rPr>
        <w:t xml:space="preserve">ю </w:t>
      </w:r>
      <w:r w:rsidRPr="00735116">
        <w:rPr>
          <w:lang w:val="ru-RU"/>
        </w:rPr>
        <w:t>своих обязанностей</w:t>
      </w:r>
      <w:r w:rsidR="00CD1D44" w:rsidRPr="00735116">
        <w:rPr>
          <w:lang w:val="ru-RU"/>
        </w:rPr>
        <w:t>,</w:t>
      </w:r>
      <w:r w:rsidRPr="00735116">
        <w:rPr>
          <w:lang w:val="ru-RU"/>
        </w:rPr>
        <w:t xml:space="preserve"> или помога</w:t>
      </w:r>
      <w:r w:rsidR="00CD1D44" w:rsidRPr="00735116">
        <w:rPr>
          <w:lang w:val="ru-RU"/>
        </w:rPr>
        <w:t>ть</w:t>
      </w:r>
      <w:r w:rsidRPr="00735116">
        <w:rPr>
          <w:lang w:val="ru-RU"/>
        </w:rPr>
        <w:t xml:space="preserve"> Cisco в сохранении или приобретении бизнеса.</w:t>
      </w:r>
    </w:p>
    <w:p w14:paraId="1991236E" w14:textId="34B2CE60" w:rsidR="00095600" w:rsidRPr="00735116" w:rsidRDefault="00095600" w:rsidP="00BC6DC7">
      <w:pPr>
        <w:rPr>
          <w:lang w:val="ru-RU"/>
        </w:rPr>
      </w:pPr>
      <w:r w:rsidRPr="00735116">
        <w:rPr>
          <w:lang w:val="ru-RU"/>
        </w:rPr>
        <w:t xml:space="preserve">МСЭ может сообщить Cisco о любых проблемах, которые могут возникнуть у него в отношении любой деловой практики, отправив электронное письмо по адресу </w:t>
      </w:r>
      <w:hyperlink r:id="rId27" w:history="1">
        <w:r w:rsidRPr="00735116">
          <w:rPr>
            <w:rStyle w:val="Hyperlink"/>
            <w:lang w:val="ru-RU"/>
          </w:rPr>
          <w:t>ethics@Cisco.com</w:t>
        </w:r>
      </w:hyperlink>
      <w:r w:rsidRPr="00735116">
        <w:rPr>
          <w:lang w:val="ru-RU"/>
        </w:rPr>
        <w:t xml:space="preserve"> или позвонив по телефону горячей линии Cisco по всему миру</w:t>
      </w:r>
      <w:r w:rsidR="002A62F6" w:rsidRPr="00735116">
        <w:rPr>
          <w:lang w:val="ru-RU"/>
        </w:rPr>
        <w:t xml:space="preserve"> по</w:t>
      </w:r>
      <w:r w:rsidRPr="00735116">
        <w:rPr>
          <w:lang w:val="ru-RU"/>
        </w:rPr>
        <w:t xml:space="preserve"> номер</w:t>
      </w:r>
      <w:r w:rsidR="002A62F6" w:rsidRPr="00735116">
        <w:rPr>
          <w:lang w:val="ru-RU"/>
        </w:rPr>
        <w:t>у</w:t>
      </w:r>
      <w:r w:rsidRPr="00735116">
        <w:rPr>
          <w:lang w:val="ru-RU"/>
        </w:rPr>
        <w:t xml:space="preserve"> 877-571-1700 (звон</w:t>
      </w:r>
      <w:r w:rsidR="002A62F6" w:rsidRPr="00735116">
        <w:rPr>
          <w:lang w:val="ru-RU"/>
        </w:rPr>
        <w:t>ок оплачивает</w:t>
      </w:r>
      <w:r w:rsidRPr="00735116">
        <w:rPr>
          <w:lang w:val="ru-RU"/>
        </w:rPr>
        <w:t xml:space="preserve"> Cisco)</w:t>
      </w:r>
      <w:r w:rsidR="00A5663C" w:rsidRPr="00735116">
        <w:rPr>
          <w:lang w:val="ru-RU"/>
        </w:rPr>
        <w:t>.</w:t>
      </w:r>
    </w:p>
    <w:p w14:paraId="0E19732B" w14:textId="2CD1D5CD" w:rsidR="00EC434B" w:rsidRPr="00735116" w:rsidRDefault="001C122D" w:rsidP="00BC6DC7">
      <w:pPr>
        <w:rPr>
          <w:lang w:val="ru-RU"/>
        </w:rPr>
      </w:pPr>
      <w:r w:rsidRPr="00735116">
        <w:rPr>
          <w:lang w:val="ru-RU"/>
        </w:rPr>
        <w:t>Дополнительную информацию можно найти в Кодексе деловой этики Cisco, который доступен на нашем веб-сайте корпоративной социальной ответственности по адресу:</w:t>
      </w:r>
      <w:r w:rsidR="003C0E46" w:rsidRPr="00735116">
        <w:rPr>
          <w:lang w:val="ru-RU"/>
        </w:rPr>
        <w:br/>
      </w:r>
      <w:hyperlink r:id="rId28" w:history="1">
        <w:r w:rsidR="00EC434B" w:rsidRPr="00735116">
          <w:rPr>
            <w:rStyle w:val="Hyperlink"/>
            <w:lang w:val="ru-RU"/>
          </w:rPr>
          <w:t>http://investor.cisco.com/investor-relations/governance/code-of-conduct/default.aspx</w:t>
        </w:r>
      </w:hyperlink>
      <w:r w:rsidR="00EC434B" w:rsidRPr="00735116">
        <w:rPr>
          <w:lang w:val="ru-RU"/>
        </w:rPr>
        <w:t>.</w:t>
      </w:r>
    </w:p>
    <w:p w14:paraId="74414F6D" w14:textId="365FDF2C" w:rsidR="00A55156" w:rsidRPr="00735116" w:rsidRDefault="001C122D" w:rsidP="00BC6DC7">
      <w:pPr>
        <w:rPr>
          <w:lang w:val="ru-RU"/>
        </w:rPr>
      </w:pPr>
      <w:r w:rsidRPr="00735116">
        <w:rPr>
          <w:lang w:val="ru-RU"/>
        </w:rPr>
        <w:t xml:space="preserve">Все обвинения в коррупции расследуются без промедления, и в случае их подтверждения безотлагательно принимаются соответствующие последующие меры Подписавшими сторонами согласно применимым политике, процедурам и руководящим указаниям Cisco, если такие обвинения касаются персонала и/или деятельности Cisco, и МСЭ согласно применимым политике, </w:t>
      </w:r>
      <w:r w:rsidR="007D1909" w:rsidRPr="00735116">
        <w:rPr>
          <w:lang w:val="ru-RU"/>
        </w:rPr>
        <w:t>регламентам</w:t>
      </w:r>
      <w:r w:rsidRPr="00735116">
        <w:rPr>
          <w:lang w:val="ru-RU"/>
        </w:rPr>
        <w:t xml:space="preserve"> и правилам, если такие обвинения касаются персонала и/или деятельности МСЭ</w:t>
      </w:r>
      <w:r w:rsidR="00A55156" w:rsidRPr="00735116">
        <w:rPr>
          <w:lang w:val="ru-RU"/>
        </w:rPr>
        <w:t>.</w:t>
      </w:r>
    </w:p>
    <w:p w14:paraId="08910069" w14:textId="197135A9" w:rsidR="00A55156" w:rsidRPr="00735116" w:rsidRDefault="001C122D" w:rsidP="00BC6DC7">
      <w:pPr>
        <w:rPr>
          <w:lang w:val="ru-RU"/>
        </w:rPr>
      </w:pPr>
      <w:r w:rsidRPr="00735116">
        <w:rPr>
          <w:lang w:val="ru-RU"/>
        </w:rPr>
        <w:t>Подписавшие с</w:t>
      </w:r>
      <w:r w:rsidR="00A55156" w:rsidRPr="00735116">
        <w:rPr>
          <w:lang w:val="ru-RU"/>
        </w:rPr>
        <w:t xml:space="preserve">тороны </w:t>
      </w:r>
      <w:r w:rsidR="00997222" w:rsidRPr="00735116">
        <w:rPr>
          <w:lang w:val="ru-RU"/>
        </w:rPr>
        <w:t>оказывают взаимное содействие при проведении расследований и принятии последующих мер в отношении обвинений в мошенничестве и коррупции.</w:t>
      </w:r>
    </w:p>
    <w:p w14:paraId="5BF30DB2" w14:textId="0903F6C3" w:rsidR="00EC434B" w:rsidRPr="00735116" w:rsidRDefault="00EC434B" w:rsidP="00BC6DC7">
      <w:pPr>
        <w:rPr>
          <w:lang w:val="ru-RU"/>
        </w:rPr>
      </w:pPr>
      <w:r w:rsidRPr="00735116">
        <w:rPr>
          <w:lang w:val="ru-RU"/>
        </w:rPr>
        <w:t>7.4</w:t>
      </w:r>
      <w:r w:rsidRPr="00735116">
        <w:rPr>
          <w:lang w:val="ru-RU"/>
        </w:rPr>
        <w:tab/>
      </w:r>
      <w:r w:rsidR="008D7953" w:rsidRPr="00735116">
        <w:rPr>
          <w:lang w:val="ru-RU"/>
        </w:rPr>
        <w:t>Ограничения ответственности</w:t>
      </w:r>
    </w:p>
    <w:p w14:paraId="1661419B" w14:textId="27172E38" w:rsidR="00EC434B" w:rsidRPr="00735116" w:rsidRDefault="00587E2F" w:rsidP="00BC6DC7">
      <w:pPr>
        <w:rPr>
          <w:lang w:val="ru-RU"/>
        </w:rPr>
      </w:pPr>
      <w:r w:rsidRPr="00735116">
        <w:rPr>
          <w:lang w:val="ru-RU"/>
        </w:rPr>
        <w:t xml:space="preserve">В максимальной степени, допускаемой законом, за исключением </w:t>
      </w:r>
      <w:r w:rsidR="005F6389" w:rsidRPr="00735116">
        <w:rPr>
          <w:lang w:val="ru-RU"/>
        </w:rPr>
        <w:t xml:space="preserve">случаев </w:t>
      </w:r>
      <w:r w:rsidRPr="00735116">
        <w:rPr>
          <w:lang w:val="ru-RU"/>
        </w:rPr>
        <w:t xml:space="preserve">нарушения Подписавшими сторонами своих обязательств по статье 7.2, ни одна из </w:t>
      </w:r>
      <w:r w:rsidR="005F6389" w:rsidRPr="00735116">
        <w:rPr>
          <w:lang w:val="ru-RU"/>
        </w:rPr>
        <w:t>П</w:t>
      </w:r>
      <w:r w:rsidRPr="00735116">
        <w:rPr>
          <w:lang w:val="ru-RU"/>
        </w:rPr>
        <w:t xml:space="preserve">одписавших сторон </w:t>
      </w:r>
      <w:r w:rsidR="007D6150" w:rsidRPr="00735116">
        <w:rPr>
          <w:lang w:val="ru-RU"/>
        </w:rPr>
        <w:t xml:space="preserve">ни при каких обстоятельствах </w:t>
      </w:r>
      <w:r w:rsidRPr="00735116">
        <w:rPr>
          <w:lang w:val="ru-RU"/>
        </w:rPr>
        <w:t xml:space="preserve">не будет нести ответственность перед другой стороной за любой прямой, случайный, </w:t>
      </w:r>
      <w:r w:rsidR="009B2BB1" w:rsidRPr="00735116">
        <w:rPr>
          <w:lang w:val="ru-RU"/>
        </w:rPr>
        <w:t>непрямой</w:t>
      </w:r>
      <w:r w:rsidRPr="00735116">
        <w:rPr>
          <w:lang w:val="ru-RU"/>
        </w:rPr>
        <w:t xml:space="preserve">, специальный или косвенный ущерб в связи с </w:t>
      </w:r>
      <w:r w:rsidR="005F6389" w:rsidRPr="00735116">
        <w:rPr>
          <w:lang w:val="ru-RU"/>
        </w:rPr>
        <w:t xml:space="preserve">настоящим </w:t>
      </w:r>
      <w:proofErr w:type="spellStart"/>
      <w:r w:rsidR="005F6389" w:rsidRPr="00735116">
        <w:rPr>
          <w:lang w:val="ru-RU"/>
        </w:rPr>
        <w:t>МоВ</w:t>
      </w:r>
      <w:proofErr w:type="spellEnd"/>
      <w:r w:rsidR="005F6389" w:rsidRPr="00735116">
        <w:rPr>
          <w:lang w:val="ru-RU"/>
        </w:rPr>
        <w:t xml:space="preserve">, на его </w:t>
      </w:r>
      <w:r w:rsidR="005F6389" w:rsidRPr="00735116">
        <w:rPr>
          <w:lang w:val="ru-RU"/>
        </w:rPr>
        <w:lastRenderedPageBreak/>
        <w:t>основании</w:t>
      </w:r>
      <w:r w:rsidRPr="00735116">
        <w:rPr>
          <w:lang w:val="ru-RU"/>
        </w:rPr>
        <w:t xml:space="preserve"> </w:t>
      </w:r>
      <w:r w:rsidR="005F6389" w:rsidRPr="00735116">
        <w:rPr>
          <w:lang w:val="ru-RU"/>
        </w:rPr>
        <w:t>либо</w:t>
      </w:r>
      <w:r w:rsidRPr="00735116">
        <w:rPr>
          <w:lang w:val="ru-RU"/>
        </w:rPr>
        <w:t xml:space="preserve"> в</w:t>
      </w:r>
      <w:r w:rsidR="005F6389" w:rsidRPr="00735116">
        <w:rPr>
          <w:lang w:val="ru-RU"/>
        </w:rPr>
        <w:t xml:space="preserve"> его</w:t>
      </w:r>
      <w:r w:rsidRPr="00735116">
        <w:rPr>
          <w:lang w:val="ru-RU"/>
        </w:rPr>
        <w:t xml:space="preserve"> отношении</w:t>
      </w:r>
      <w:r w:rsidR="005F6389" w:rsidRPr="00735116">
        <w:rPr>
          <w:lang w:val="ru-RU"/>
        </w:rPr>
        <w:t xml:space="preserve"> или за</w:t>
      </w:r>
      <w:r w:rsidRPr="00735116">
        <w:rPr>
          <w:lang w:val="ru-RU"/>
        </w:rPr>
        <w:t xml:space="preserve"> потер</w:t>
      </w:r>
      <w:r w:rsidR="005F6389" w:rsidRPr="00735116">
        <w:rPr>
          <w:lang w:val="ru-RU"/>
        </w:rPr>
        <w:t>ю</w:t>
      </w:r>
      <w:r w:rsidRPr="00735116">
        <w:rPr>
          <w:lang w:val="ru-RU"/>
        </w:rPr>
        <w:t xml:space="preserve"> данных, информации любого рода, бизнеса, прибыли или других коммерческих убытков, </w:t>
      </w:r>
      <w:r w:rsidR="005F6389" w:rsidRPr="00735116">
        <w:rPr>
          <w:lang w:val="ru-RU"/>
        </w:rPr>
        <w:t>чем</w:t>
      </w:r>
      <w:r w:rsidRPr="00735116">
        <w:rPr>
          <w:lang w:val="ru-RU"/>
        </w:rPr>
        <w:t xml:space="preserve"> бы они ни были вызваны</w:t>
      </w:r>
      <w:r w:rsidR="00EC434B" w:rsidRPr="00735116">
        <w:rPr>
          <w:lang w:val="ru-RU"/>
        </w:rPr>
        <w:t>.</w:t>
      </w:r>
    </w:p>
    <w:p w14:paraId="2C1E85EA" w14:textId="15FC8E0C" w:rsidR="00EC434B" w:rsidRPr="00735116" w:rsidRDefault="00EC434B" w:rsidP="00BC6DC7">
      <w:pPr>
        <w:rPr>
          <w:lang w:val="ru-RU"/>
        </w:rPr>
      </w:pPr>
      <w:r w:rsidRPr="00735116">
        <w:rPr>
          <w:lang w:val="ru-RU"/>
        </w:rPr>
        <w:t>7.5</w:t>
      </w:r>
      <w:r w:rsidRPr="00735116">
        <w:rPr>
          <w:lang w:val="ru-RU"/>
        </w:rPr>
        <w:tab/>
      </w:r>
      <w:r w:rsidR="007D6150" w:rsidRPr="00735116">
        <w:rPr>
          <w:lang w:val="ru-RU"/>
        </w:rPr>
        <w:t>Независимые стороны</w:t>
      </w:r>
    </w:p>
    <w:p w14:paraId="0C4CE19F" w14:textId="63CE5961" w:rsidR="007D6150" w:rsidRPr="00735116" w:rsidRDefault="007D6150" w:rsidP="00BC6DC7">
      <w:pPr>
        <w:rPr>
          <w:lang w:val="ru-RU"/>
        </w:rPr>
      </w:pPr>
      <w:r w:rsidRPr="00735116">
        <w:rPr>
          <w:lang w:val="ru-RU"/>
        </w:rPr>
        <w:t xml:space="preserve">Ничто, содержащееся в настоящем </w:t>
      </w:r>
      <w:proofErr w:type="spellStart"/>
      <w:r w:rsidRPr="00735116">
        <w:rPr>
          <w:lang w:val="ru-RU"/>
        </w:rPr>
        <w:t>МоВ</w:t>
      </w:r>
      <w:proofErr w:type="spellEnd"/>
      <w:r w:rsidRPr="00735116">
        <w:rPr>
          <w:lang w:val="ru-RU"/>
        </w:rPr>
        <w:t xml:space="preserve">, и никакие действия, предпринятые Подписавшими сторонами на основании настоящего </w:t>
      </w:r>
      <w:proofErr w:type="spellStart"/>
      <w:r w:rsidRPr="00735116">
        <w:rPr>
          <w:lang w:val="ru-RU"/>
        </w:rPr>
        <w:t>МоВ</w:t>
      </w:r>
      <w:proofErr w:type="spellEnd"/>
      <w:r w:rsidRPr="00735116">
        <w:rPr>
          <w:lang w:val="ru-RU"/>
        </w:rPr>
        <w:t>, не будут рассматриваться как отношения партнерства, совместного предприятия, принципала и агента или работодателя и работника</w:t>
      </w:r>
      <w:r w:rsidR="00835E07" w:rsidRPr="00735116">
        <w:rPr>
          <w:lang w:val="ru-RU"/>
        </w:rPr>
        <w:t xml:space="preserve"> между Подписавшими сторонами.</w:t>
      </w:r>
    </w:p>
    <w:p w14:paraId="7F5C06CB" w14:textId="2BFF85E1" w:rsidR="00EC434B" w:rsidRPr="00735116" w:rsidRDefault="00EC434B" w:rsidP="00BC6DC7">
      <w:pPr>
        <w:rPr>
          <w:u w:val="single"/>
          <w:lang w:val="ru-RU"/>
        </w:rPr>
      </w:pPr>
      <w:r w:rsidRPr="00735116">
        <w:rPr>
          <w:lang w:val="ru-RU"/>
        </w:rPr>
        <w:t>7.6</w:t>
      </w:r>
      <w:r w:rsidRPr="00735116">
        <w:rPr>
          <w:lang w:val="ru-RU"/>
        </w:rPr>
        <w:tab/>
      </w:r>
      <w:r w:rsidR="00835E07" w:rsidRPr="00735116">
        <w:rPr>
          <w:lang w:val="ru-RU"/>
        </w:rPr>
        <w:t>Переводы</w:t>
      </w:r>
    </w:p>
    <w:p w14:paraId="087D9C5A" w14:textId="34AAB288" w:rsidR="00EC434B" w:rsidRPr="00735116" w:rsidRDefault="00835E07" w:rsidP="00BC6DC7">
      <w:pPr>
        <w:rPr>
          <w:lang w:val="ru-RU"/>
        </w:rPr>
      </w:pPr>
      <w:r w:rsidRPr="00735116">
        <w:rPr>
          <w:lang w:val="ru-RU"/>
        </w:rPr>
        <w:t xml:space="preserve">Если настоящий </w:t>
      </w:r>
      <w:proofErr w:type="spellStart"/>
      <w:r w:rsidRPr="00735116">
        <w:rPr>
          <w:lang w:val="ru-RU"/>
        </w:rPr>
        <w:t>МоВ</w:t>
      </w:r>
      <w:proofErr w:type="spellEnd"/>
      <w:r w:rsidRPr="00735116">
        <w:rPr>
          <w:lang w:val="ru-RU"/>
        </w:rPr>
        <w:t xml:space="preserve"> переведен с английского языка, </w:t>
      </w:r>
      <w:r w:rsidR="008031D7" w:rsidRPr="00735116">
        <w:rPr>
          <w:lang w:val="ru-RU"/>
        </w:rPr>
        <w:t xml:space="preserve">то </w:t>
      </w:r>
      <w:r w:rsidRPr="00735116">
        <w:rPr>
          <w:lang w:val="ru-RU"/>
        </w:rPr>
        <w:t xml:space="preserve">такой перевод на местный язык </w:t>
      </w:r>
      <w:r w:rsidR="00746EC7" w:rsidRPr="00735116">
        <w:rPr>
          <w:lang w:val="ru-RU"/>
        </w:rPr>
        <w:t>носит</w:t>
      </w:r>
      <w:r w:rsidR="000F1698" w:rsidRPr="00735116">
        <w:rPr>
          <w:lang w:val="ru-RU"/>
        </w:rPr>
        <w:t xml:space="preserve"> </w:t>
      </w:r>
      <w:r w:rsidRPr="00735116">
        <w:rPr>
          <w:lang w:val="ru-RU"/>
        </w:rPr>
        <w:t>только информ</w:t>
      </w:r>
      <w:r w:rsidR="00746EC7" w:rsidRPr="00735116">
        <w:rPr>
          <w:lang w:val="ru-RU"/>
        </w:rPr>
        <w:t>ационный характер</w:t>
      </w:r>
      <w:r w:rsidRPr="00735116">
        <w:rPr>
          <w:lang w:val="ru-RU"/>
        </w:rPr>
        <w:t xml:space="preserve"> и не имеет силы, будь то для содействия </w:t>
      </w:r>
      <w:r w:rsidR="00A5478C" w:rsidRPr="00735116">
        <w:rPr>
          <w:lang w:val="ru-RU"/>
        </w:rPr>
        <w:t>толкованию</w:t>
      </w:r>
      <w:r w:rsidRPr="00735116">
        <w:rPr>
          <w:lang w:val="ru-RU"/>
        </w:rPr>
        <w:t xml:space="preserve"> или </w:t>
      </w:r>
      <w:r w:rsidR="00B745B2" w:rsidRPr="00735116">
        <w:rPr>
          <w:lang w:val="ru-RU"/>
        </w:rPr>
        <w:t>в каком-либо ином случае</w:t>
      </w:r>
      <w:r w:rsidRPr="00735116">
        <w:rPr>
          <w:lang w:val="ru-RU"/>
        </w:rPr>
        <w:t xml:space="preserve">. </w:t>
      </w:r>
      <w:r w:rsidR="00B745B2" w:rsidRPr="00735116">
        <w:rPr>
          <w:lang w:val="ru-RU"/>
        </w:rPr>
        <w:t>Н</w:t>
      </w:r>
      <w:r w:rsidRPr="00735116">
        <w:rPr>
          <w:lang w:val="ru-RU"/>
        </w:rPr>
        <w:t>астоящ</w:t>
      </w:r>
      <w:r w:rsidR="00B745B2" w:rsidRPr="00735116">
        <w:rPr>
          <w:lang w:val="ru-RU"/>
        </w:rPr>
        <w:t>ий</w:t>
      </w:r>
      <w:r w:rsidRPr="00735116">
        <w:rPr>
          <w:lang w:val="ru-RU"/>
        </w:rPr>
        <w:t xml:space="preserve"> </w:t>
      </w:r>
      <w:proofErr w:type="spellStart"/>
      <w:r w:rsidR="00B745B2" w:rsidRPr="00735116">
        <w:rPr>
          <w:lang w:val="ru-RU"/>
        </w:rPr>
        <w:t>МоВ</w:t>
      </w:r>
      <w:proofErr w:type="spellEnd"/>
      <w:r w:rsidRPr="00735116">
        <w:rPr>
          <w:lang w:val="ru-RU"/>
        </w:rPr>
        <w:t xml:space="preserve"> на английском языке имеет преимущественную силу в случае конфликта или </w:t>
      </w:r>
      <w:r w:rsidR="00B745B2" w:rsidRPr="00735116">
        <w:rPr>
          <w:lang w:val="ru-RU"/>
        </w:rPr>
        <w:t>в каком-либо ином случае</w:t>
      </w:r>
      <w:r w:rsidR="00EC434B" w:rsidRPr="00735116">
        <w:rPr>
          <w:lang w:val="ru-RU"/>
        </w:rPr>
        <w:t>.</w:t>
      </w:r>
    </w:p>
    <w:p w14:paraId="3D440B1A" w14:textId="781E4FC8" w:rsidR="00476A0B" w:rsidRPr="00735116" w:rsidRDefault="00476A0B" w:rsidP="00BC6DC7">
      <w:pPr>
        <w:spacing w:before="360" w:after="360"/>
        <w:rPr>
          <w:lang w:val="ru-RU"/>
        </w:rPr>
      </w:pPr>
      <w:r w:rsidRPr="00735116">
        <w:rPr>
          <w:b/>
          <w:bCs/>
          <w:lang w:val="ru-RU"/>
        </w:rPr>
        <w:t xml:space="preserve">В УДОСТОВЕРЕНИЕ ЧЕГО </w:t>
      </w:r>
      <w:r w:rsidR="00D62C54" w:rsidRPr="00735116">
        <w:rPr>
          <w:lang w:val="ru-RU"/>
        </w:rPr>
        <w:t>Подписавшие с</w:t>
      </w:r>
      <w:r w:rsidRPr="00735116">
        <w:rPr>
          <w:lang w:val="ru-RU"/>
        </w:rPr>
        <w:t>тороны поручили своим должным образом уполномоченным представителям подписать настоящ</w:t>
      </w:r>
      <w:r w:rsidR="003A59C6" w:rsidRPr="00735116">
        <w:rPr>
          <w:lang w:val="ru-RU"/>
        </w:rPr>
        <w:t>ий</w:t>
      </w:r>
      <w:r w:rsidRPr="00735116">
        <w:rPr>
          <w:lang w:val="ru-RU"/>
        </w:rPr>
        <w:t xml:space="preserve"> </w:t>
      </w:r>
      <w:r w:rsidR="003A59C6" w:rsidRPr="00735116">
        <w:rPr>
          <w:lang w:val="ru-RU"/>
        </w:rPr>
        <w:t>Меморандум о взаимопонимании</w:t>
      </w:r>
      <w:r w:rsidR="00965CC3" w:rsidRPr="00735116">
        <w:rPr>
          <w:lang w:val="ru-RU"/>
        </w:rPr>
        <w:t xml:space="preserve"> </w:t>
      </w:r>
      <w:r w:rsidRPr="00735116">
        <w:rPr>
          <w:lang w:val="ru-RU"/>
        </w:rPr>
        <w:t>в двух</w:t>
      </w:r>
      <w:r w:rsidR="00162754" w:rsidRPr="00735116">
        <w:rPr>
          <w:lang w:val="ru-RU"/>
        </w:rPr>
        <w:t> </w:t>
      </w:r>
      <w:r w:rsidRPr="00735116">
        <w:rPr>
          <w:lang w:val="ru-RU"/>
        </w:rPr>
        <w:t>(2)</w:t>
      </w:r>
      <w:r w:rsidR="00162754" w:rsidRPr="00735116">
        <w:rPr>
          <w:lang w:val="ru-RU"/>
        </w:rPr>
        <w:t> </w:t>
      </w:r>
      <w:r w:rsidRPr="00735116">
        <w:rPr>
          <w:lang w:val="ru-RU"/>
        </w:rPr>
        <w:t>оригинальных экземплярах на английском языке в указанную(</w:t>
      </w:r>
      <w:proofErr w:type="spellStart"/>
      <w:r w:rsidRPr="00735116">
        <w:rPr>
          <w:lang w:val="ru-RU"/>
        </w:rPr>
        <w:t>ые</w:t>
      </w:r>
      <w:proofErr w:type="spellEnd"/>
      <w:r w:rsidRPr="00735116">
        <w:rPr>
          <w:lang w:val="ru-RU"/>
        </w:rPr>
        <w:t>) ниже дату(ы).</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69"/>
      </w:tblGrid>
      <w:tr w:rsidR="00EC434B" w:rsidRPr="00735116" w14:paraId="5769C8E6" w14:textId="77777777" w:rsidTr="00CC10A9">
        <w:tc>
          <w:tcPr>
            <w:tcW w:w="5070" w:type="dxa"/>
          </w:tcPr>
          <w:p w14:paraId="6F16FF18" w14:textId="01B0CD20" w:rsidR="00EC434B" w:rsidRPr="00735116" w:rsidRDefault="00905E36" w:rsidP="00BC6DC7">
            <w:pPr>
              <w:tabs>
                <w:tab w:val="left" w:pos="1125"/>
              </w:tabs>
              <w:rPr>
                <w:b/>
                <w:bCs/>
                <w:lang w:val="ru-RU"/>
              </w:rPr>
            </w:pPr>
            <w:r w:rsidRPr="00735116">
              <w:rPr>
                <w:b/>
                <w:bCs/>
                <w:lang w:val="ru-RU"/>
              </w:rPr>
              <w:t>От</w:t>
            </w:r>
            <w:r w:rsidRPr="00735116">
              <w:rPr>
                <w:b/>
                <w:bCs/>
                <w:lang w:val="ru-RU"/>
              </w:rPr>
              <w:br/>
              <w:t>Международного союза электросвязи</w:t>
            </w:r>
          </w:p>
        </w:tc>
        <w:tc>
          <w:tcPr>
            <w:tcW w:w="4569" w:type="dxa"/>
          </w:tcPr>
          <w:p w14:paraId="60452358" w14:textId="50784135" w:rsidR="00EC434B" w:rsidRPr="00735116" w:rsidRDefault="00323376" w:rsidP="00BC6DC7">
            <w:pPr>
              <w:tabs>
                <w:tab w:val="left" w:pos="6096"/>
              </w:tabs>
              <w:rPr>
                <w:b/>
                <w:bCs/>
                <w:lang w:val="ru-RU"/>
              </w:rPr>
            </w:pPr>
            <w:r w:rsidRPr="00735116">
              <w:rPr>
                <w:b/>
                <w:bCs/>
                <w:lang w:val="ru-RU"/>
              </w:rPr>
              <w:t>От</w:t>
            </w:r>
            <w:r w:rsidR="00EC434B" w:rsidRPr="00735116">
              <w:rPr>
                <w:b/>
                <w:bCs/>
                <w:lang w:val="ru-RU"/>
              </w:rPr>
              <w:br/>
              <w:t>CISCO Systems, Inc.</w:t>
            </w:r>
          </w:p>
        </w:tc>
      </w:tr>
      <w:tr w:rsidR="00EC434B" w:rsidRPr="00591B9F" w14:paraId="6AB6E460" w14:textId="77777777" w:rsidTr="00CC10A9">
        <w:tc>
          <w:tcPr>
            <w:tcW w:w="5070" w:type="dxa"/>
          </w:tcPr>
          <w:p w14:paraId="1AB1B28A" w14:textId="7D4E70CA" w:rsidR="00EC434B" w:rsidRPr="00735116" w:rsidRDefault="00071EDF" w:rsidP="00F528F0">
            <w:pPr>
              <w:tabs>
                <w:tab w:val="left" w:pos="6096"/>
              </w:tabs>
              <w:spacing w:before="480"/>
              <w:rPr>
                <w:lang w:val="ru-RU"/>
              </w:rPr>
            </w:pPr>
            <w:r w:rsidRPr="00735116">
              <w:rPr>
                <w:lang w:val="ru-RU"/>
              </w:rPr>
              <w:t>[</w:t>
            </w:r>
            <w:r w:rsidR="002D2AB1" w:rsidRPr="00735116">
              <w:rPr>
                <w:i/>
                <w:iCs/>
                <w:lang w:val="ru-RU"/>
              </w:rPr>
              <w:t>подпись</w:t>
            </w:r>
            <w:r w:rsidRPr="00735116">
              <w:rPr>
                <w:lang w:val="ru-RU"/>
              </w:rPr>
              <w:t>]</w:t>
            </w:r>
          </w:p>
          <w:p w14:paraId="6139D314" w14:textId="7320D857" w:rsidR="00EC434B" w:rsidRPr="00735116" w:rsidRDefault="00411377" w:rsidP="00F528F0">
            <w:pPr>
              <w:tabs>
                <w:tab w:val="left" w:pos="6096"/>
              </w:tabs>
              <w:rPr>
                <w:bCs/>
                <w:lang w:val="ru-RU"/>
              </w:rPr>
            </w:pPr>
            <w:r w:rsidRPr="00735116">
              <w:rPr>
                <w:bCs/>
                <w:lang w:val="ru-RU"/>
              </w:rPr>
              <w:t>Г</w:t>
            </w:r>
            <w:r w:rsidR="00905E36" w:rsidRPr="00735116">
              <w:rPr>
                <w:bCs/>
                <w:lang w:val="ru-RU"/>
              </w:rPr>
              <w:t xml:space="preserve">-жа </w:t>
            </w:r>
            <w:proofErr w:type="spellStart"/>
            <w:r w:rsidR="00905E36" w:rsidRPr="00735116">
              <w:rPr>
                <w:bCs/>
                <w:lang w:val="ru-RU"/>
              </w:rPr>
              <w:t>Дорин</w:t>
            </w:r>
            <w:proofErr w:type="spellEnd"/>
            <w:r w:rsidR="00905E36" w:rsidRPr="00735116">
              <w:rPr>
                <w:bCs/>
                <w:lang w:val="ru-RU"/>
              </w:rPr>
              <w:t xml:space="preserve"> Богдан-Мартин</w:t>
            </w:r>
            <w:r w:rsidR="00F528F0" w:rsidRPr="00735116">
              <w:rPr>
                <w:bCs/>
                <w:lang w:val="ru-RU"/>
              </w:rPr>
              <w:br/>
            </w:r>
            <w:r w:rsidR="00905E36" w:rsidRPr="00735116">
              <w:rPr>
                <w:bCs/>
                <w:lang w:val="ru-RU"/>
              </w:rPr>
              <w:t>Директор</w:t>
            </w:r>
            <w:r w:rsidR="00905E36" w:rsidRPr="00735116">
              <w:rPr>
                <w:bCs/>
                <w:lang w:val="ru-RU"/>
              </w:rPr>
              <w:br/>
              <w:t>Бюро развития электросвязи</w:t>
            </w:r>
          </w:p>
        </w:tc>
        <w:tc>
          <w:tcPr>
            <w:tcW w:w="4569" w:type="dxa"/>
          </w:tcPr>
          <w:p w14:paraId="025C06ED" w14:textId="2606DBF0" w:rsidR="00EC434B" w:rsidRPr="00735116" w:rsidRDefault="00071EDF" w:rsidP="00F528F0">
            <w:pPr>
              <w:tabs>
                <w:tab w:val="left" w:pos="6096"/>
              </w:tabs>
              <w:spacing w:before="480"/>
              <w:rPr>
                <w:lang w:val="ru-RU"/>
              </w:rPr>
            </w:pPr>
            <w:r w:rsidRPr="00735116">
              <w:rPr>
                <w:lang w:val="ru-RU"/>
              </w:rPr>
              <w:t>[</w:t>
            </w:r>
            <w:r w:rsidR="002D2AB1" w:rsidRPr="00735116">
              <w:rPr>
                <w:i/>
                <w:iCs/>
                <w:lang w:val="ru-RU"/>
              </w:rPr>
              <w:t>подпись</w:t>
            </w:r>
            <w:r w:rsidRPr="00735116">
              <w:rPr>
                <w:lang w:val="ru-RU"/>
              </w:rPr>
              <w:t>]</w:t>
            </w:r>
          </w:p>
          <w:p w14:paraId="6582EC7A" w14:textId="1C0AE19A" w:rsidR="00EC434B" w:rsidRPr="00735116" w:rsidRDefault="00411377" w:rsidP="00F528F0">
            <w:pPr>
              <w:tabs>
                <w:tab w:val="left" w:pos="6096"/>
              </w:tabs>
              <w:rPr>
                <w:bCs/>
                <w:lang w:val="ru-RU"/>
              </w:rPr>
            </w:pPr>
            <w:r w:rsidRPr="00735116">
              <w:rPr>
                <w:bCs/>
                <w:lang w:val="ru-RU"/>
              </w:rPr>
              <w:t>Г</w:t>
            </w:r>
            <w:r w:rsidR="00DC7BF4" w:rsidRPr="00735116">
              <w:rPr>
                <w:bCs/>
                <w:lang w:val="ru-RU"/>
              </w:rPr>
              <w:t xml:space="preserve">-жа Лаура </w:t>
            </w:r>
            <w:proofErr w:type="spellStart"/>
            <w:r w:rsidR="00DC7BF4" w:rsidRPr="00735116">
              <w:rPr>
                <w:bCs/>
                <w:lang w:val="ru-RU"/>
              </w:rPr>
              <w:t>Кинтана</w:t>
            </w:r>
            <w:proofErr w:type="spellEnd"/>
            <w:r w:rsidR="00F528F0" w:rsidRPr="00735116">
              <w:rPr>
                <w:bCs/>
                <w:lang w:val="ru-RU"/>
              </w:rPr>
              <w:br/>
            </w:r>
            <w:r w:rsidR="00130F9B" w:rsidRPr="00735116">
              <w:rPr>
                <w:bCs/>
                <w:lang w:val="ru-RU"/>
              </w:rPr>
              <w:t>В</w:t>
            </w:r>
            <w:r w:rsidR="00DC7BF4" w:rsidRPr="00735116">
              <w:rPr>
                <w:bCs/>
                <w:lang w:val="ru-RU"/>
              </w:rPr>
              <w:t>ице-президент и генеральный управляющий</w:t>
            </w:r>
            <w:r w:rsidR="00130F9B" w:rsidRPr="00735116">
              <w:rPr>
                <w:bCs/>
                <w:lang w:val="ru-RU"/>
              </w:rPr>
              <w:br/>
              <w:t>Корпоративные отношения, Сетевая академия</w:t>
            </w:r>
          </w:p>
        </w:tc>
      </w:tr>
      <w:tr w:rsidR="00EC434B" w:rsidRPr="00591B9F" w14:paraId="117DB510" w14:textId="77777777" w:rsidTr="00CC10A9">
        <w:trPr>
          <w:trHeight w:val="70"/>
        </w:trPr>
        <w:tc>
          <w:tcPr>
            <w:tcW w:w="5070" w:type="dxa"/>
          </w:tcPr>
          <w:p w14:paraId="2AC800E0" w14:textId="3ACB1245" w:rsidR="00EC434B" w:rsidRPr="00735116" w:rsidRDefault="00905E36" w:rsidP="00F528F0">
            <w:pPr>
              <w:tabs>
                <w:tab w:val="left" w:pos="6096"/>
              </w:tabs>
              <w:spacing w:before="480"/>
              <w:rPr>
                <w:lang w:val="ru-RU"/>
              </w:rPr>
            </w:pPr>
            <w:r w:rsidRPr="00735116">
              <w:rPr>
                <w:lang w:val="ru-RU"/>
              </w:rPr>
              <w:t>Дата</w:t>
            </w:r>
            <w:r w:rsidR="00EC434B" w:rsidRPr="00735116">
              <w:rPr>
                <w:lang w:val="ru-RU"/>
              </w:rPr>
              <w:t xml:space="preserve">: </w:t>
            </w:r>
            <w:r w:rsidR="00EA03BB" w:rsidRPr="00735116">
              <w:rPr>
                <w:lang w:val="ru-RU"/>
              </w:rPr>
              <w:t>11.07.2019</w:t>
            </w:r>
            <w:r w:rsidR="00162754" w:rsidRPr="00735116">
              <w:rPr>
                <w:lang w:val="ru-RU"/>
              </w:rPr>
              <w:t xml:space="preserve"> г.</w:t>
            </w:r>
            <w:r w:rsidR="00F528F0" w:rsidRPr="00735116">
              <w:rPr>
                <w:lang w:val="ru-RU"/>
              </w:rPr>
              <w:br/>
            </w:r>
            <w:r w:rsidRPr="00735116">
              <w:rPr>
                <w:lang w:val="ru-RU"/>
              </w:rPr>
              <w:t>Место</w:t>
            </w:r>
            <w:r w:rsidR="00EC434B" w:rsidRPr="00735116">
              <w:rPr>
                <w:lang w:val="ru-RU"/>
              </w:rPr>
              <w:t xml:space="preserve">: </w:t>
            </w:r>
            <w:r w:rsidR="00EA03BB" w:rsidRPr="00735116">
              <w:rPr>
                <w:lang w:val="ru-RU"/>
              </w:rPr>
              <w:t>Женева</w:t>
            </w:r>
          </w:p>
        </w:tc>
        <w:tc>
          <w:tcPr>
            <w:tcW w:w="4569" w:type="dxa"/>
          </w:tcPr>
          <w:p w14:paraId="767F6CCC" w14:textId="6443ECCF" w:rsidR="00EC434B" w:rsidRPr="00735116" w:rsidRDefault="00905E36" w:rsidP="00F528F0">
            <w:pPr>
              <w:tabs>
                <w:tab w:val="left" w:pos="6096"/>
              </w:tabs>
              <w:spacing w:before="480"/>
              <w:rPr>
                <w:b/>
                <w:bCs/>
                <w:lang w:val="ru-RU"/>
              </w:rPr>
            </w:pPr>
            <w:r w:rsidRPr="00735116">
              <w:rPr>
                <w:lang w:val="ru-RU"/>
              </w:rPr>
              <w:t>Дата</w:t>
            </w:r>
            <w:r w:rsidR="00EC434B" w:rsidRPr="00735116">
              <w:rPr>
                <w:lang w:val="ru-RU"/>
              </w:rPr>
              <w:t xml:space="preserve">: </w:t>
            </w:r>
            <w:r w:rsidR="00EA03BB" w:rsidRPr="00735116">
              <w:rPr>
                <w:lang w:val="ru-RU"/>
              </w:rPr>
              <w:t>31.07.2019</w:t>
            </w:r>
            <w:r w:rsidR="00162754" w:rsidRPr="00735116">
              <w:rPr>
                <w:lang w:val="ru-RU"/>
              </w:rPr>
              <w:t xml:space="preserve"> г.</w:t>
            </w:r>
            <w:r w:rsidR="00F528F0" w:rsidRPr="00735116">
              <w:rPr>
                <w:lang w:val="ru-RU"/>
              </w:rPr>
              <w:br/>
            </w:r>
            <w:r w:rsidRPr="00735116">
              <w:rPr>
                <w:lang w:val="ru-RU"/>
              </w:rPr>
              <w:t>Место</w:t>
            </w:r>
            <w:r w:rsidR="00EC434B" w:rsidRPr="00735116">
              <w:rPr>
                <w:lang w:val="ru-RU"/>
              </w:rPr>
              <w:t xml:space="preserve">: </w:t>
            </w:r>
            <w:r w:rsidR="00EA03BB" w:rsidRPr="00735116">
              <w:rPr>
                <w:lang w:val="ru-RU"/>
              </w:rPr>
              <w:t>Сан-Хосе, Калифорния, США</w:t>
            </w:r>
          </w:p>
        </w:tc>
      </w:tr>
    </w:tbl>
    <w:p w14:paraId="0D501EA0" w14:textId="77777777" w:rsidR="00EC434B" w:rsidRPr="00735116" w:rsidRDefault="00EC434B" w:rsidP="00BC6DC7">
      <w:pPr>
        <w:tabs>
          <w:tab w:val="clear" w:pos="794"/>
          <w:tab w:val="clear" w:pos="1191"/>
          <w:tab w:val="clear" w:pos="1588"/>
          <w:tab w:val="clear" w:pos="1985"/>
        </w:tabs>
        <w:overflowPunct/>
        <w:autoSpaceDE/>
        <w:autoSpaceDN/>
        <w:adjustRightInd/>
        <w:spacing w:before="0"/>
        <w:textAlignment w:val="auto"/>
        <w:rPr>
          <w:lang w:val="ru-RU"/>
        </w:rPr>
      </w:pPr>
      <w:r w:rsidRPr="00735116">
        <w:rPr>
          <w:lang w:val="ru-RU"/>
        </w:rPr>
        <w:br w:type="page"/>
      </w:r>
    </w:p>
    <w:p w14:paraId="56C876C1" w14:textId="7BC78F0B" w:rsidR="00C83804" w:rsidRPr="00735116" w:rsidRDefault="009362A6" w:rsidP="00BC6DC7">
      <w:pPr>
        <w:pStyle w:val="Annextitle"/>
        <w:rPr>
          <w:lang w:val="ru-RU"/>
        </w:rPr>
      </w:pPr>
      <w:r w:rsidRPr="00735116">
        <w:rPr>
          <w:lang w:val="ru-RU"/>
        </w:rPr>
        <w:lastRenderedPageBreak/>
        <w:t xml:space="preserve">Приложение к Меморандуму о взаимопонимании </w:t>
      </w:r>
      <w:r w:rsidR="00EC113D" w:rsidRPr="00735116">
        <w:rPr>
          <w:lang w:val="ru-RU"/>
        </w:rPr>
        <w:t>в отношении</w:t>
      </w:r>
      <w:r w:rsidRPr="00735116">
        <w:rPr>
          <w:lang w:val="ru-RU"/>
        </w:rPr>
        <w:t xml:space="preserve"> </w:t>
      </w:r>
      <w:r w:rsidR="00EC113D" w:rsidRPr="00735116">
        <w:rPr>
          <w:lang w:val="ru-RU"/>
        </w:rPr>
        <w:t>инициативы "Центры цифровой трансформации"</w:t>
      </w:r>
    </w:p>
    <w:p w14:paraId="395166D3" w14:textId="655277BF" w:rsidR="00C83804" w:rsidRPr="00735116" w:rsidRDefault="009362A6" w:rsidP="00BC6DC7">
      <w:pPr>
        <w:rPr>
          <w:lang w:val="ru-RU"/>
        </w:rPr>
      </w:pPr>
      <w:r w:rsidRPr="00735116">
        <w:rPr>
          <w:lang w:val="ru-RU"/>
        </w:rPr>
        <w:t xml:space="preserve">В </w:t>
      </w:r>
      <w:r w:rsidR="00156C8A" w:rsidRPr="00735116">
        <w:rPr>
          <w:lang w:val="ru-RU"/>
        </w:rPr>
        <w:t>настоящем</w:t>
      </w:r>
      <w:r w:rsidRPr="00735116">
        <w:rPr>
          <w:lang w:val="ru-RU"/>
        </w:rPr>
        <w:t xml:space="preserve"> Приложении содержится дополнительная информация</w:t>
      </w:r>
      <w:r w:rsidR="007E1314" w:rsidRPr="00735116">
        <w:rPr>
          <w:lang w:val="ru-RU"/>
        </w:rPr>
        <w:t xml:space="preserve"> о</w:t>
      </w:r>
      <w:r w:rsidRPr="00735116">
        <w:rPr>
          <w:lang w:val="ru-RU"/>
        </w:rPr>
        <w:t xml:space="preserve"> </w:t>
      </w:r>
      <w:r w:rsidR="00C55DA3" w:rsidRPr="00735116">
        <w:rPr>
          <w:lang w:val="ru-RU"/>
        </w:rPr>
        <w:t xml:space="preserve">не имеющей обязывающего характера </w:t>
      </w:r>
      <w:r w:rsidR="0079775D" w:rsidRPr="00735116">
        <w:rPr>
          <w:lang w:val="ru-RU"/>
        </w:rPr>
        <w:t>рамочной основ</w:t>
      </w:r>
      <w:r w:rsidR="007E1314" w:rsidRPr="00735116">
        <w:rPr>
          <w:lang w:val="ru-RU"/>
        </w:rPr>
        <w:t>е</w:t>
      </w:r>
      <w:r w:rsidR="0079775D" w:rsidRPr="00735116">
        <w:rPr>
          <w:lang w:val="ru-RU"/>
        </w:rPr>
        <w:t xml:space="preserve"> высокого уровня </w:t>
      </w:r>
      <w:r w:rsidR="007E1314" w:rsidRPr="00735116">
        <w:rPr>
          <w:lang w:val="ru-RU"/>
        </w:rPr>
        <w:t xml:space="preserve">для </w:t>
      </w:r>
      <w:r w:rsidR="00C55DA3" w:rsidRPr="00735116">
        <w:rPr>
          <w:lang w:val="ru-RU"/>
        </w:rPr>
        <w:t xml:space="preserve">сотрудничества в </w:t>
      </w:r>
      <w:proofErr w:type="spellStart"/>
      <w:r w:rsidR="00C55DA3" w:rsidRPr="00735116">
        <w:rPr>
          <w:lang w:val="ru-RU"/>
        </w:rPr>
        <w:t>неэксклюзивном</w:t>
      </w:r>
      <w:proofErr w:type="spellEnd"/>
      <w:r w:rsidR="00C55DA3" w:rsidRPr="00735116">
        <w:rPr>
          <w:lang w:val="ru-RU"/>
        </w:rPr>
        <w:t xml:space="preserve"> формате</w:t>
      </w:r>
      <w:r w:rsidRPr="00735116">
        <w:rPr>
          <w:lang w:val="ru-RU"/>
        </w:rPr>
        <w:t>, установленн</w:t>
      </w:r>
      <w:r w:rsidR="0079775D" w:rsidRPr="00735116">
        <w:rPr>
          <w:lang w:val="ru-RU"/>
        </w:rPr>
        <w:t>ой</w:t>
      </w:r>
      <w:r w:rsidRPr="00735116">
        <w:rPr>
          <w:lang w:val="ru-RU"/>
        </w:rPr>
        <w:t xml:space="preserve"> Меморандумом о взаимопонимании между МСЭ и CISCO в </w:t>
      </w:r>
      <w:r w:rsidR="0079775D" w:rsidRPr="00735116">
        <w:rPr>
          <w:lang w:val="ru-RU"/>
        </w:rPr>
        <w:t>целях</w:t>
      </w:r>
      <w:r w:rsidRPr="00735116">
        <w:rPr>
          <w:lang w:val="ru-RU"/>
        </w:rPr>
        <w:t xml:space="preserve"> реализации </w:t>
      </w:r>
      <w:r w:rsidR="0079775D" w:rsidRPr="00735116">
        <w:rPr>
          <w:lang w:val="ru-RU"/>
        </w:rPr>
        <w:t>и</w:t>
      </w:r>
      <w:r w:rsidRPr="00735116">
        <w:rPr>
          <w:lang w:val="ru-RU"/>
        </w:rPr>
        <w:t xml:space="preserve">нициативы </w:t>
      </w:r>
      <w:r w:rsidR="0079775D" w:rsidRPr="00735116">
        <w:rPr>
          <w:lang w:val="ru-RU"/>
        </w:rPr>
        <w:t xml:space="preserve">"Центры цифровой трансформации" </w:t>
      </w:r>
      <w:r w:rsidRPr="00735116">
        <w:rPr>
          <w:lang w:val="ru-RU"/>
        </w:rPr>
        <w:t>(DTC). Он</w:t>
      </w:r>
      <w:r w:rsidR="0079775D" w:rsidRPr="00735116">
        <w:rPr>
          <w:lang w:val="ru-RU"/>
        </w:rPr>
        <w:t>о</w:t>
      </w:r>
      <w:r w:rsidRPr="00735116">
        <w:rPr>
          <w:lang w:val="ru-RU"/>
        </w:rPr>
        <w:t xml:space="preserve"> в первую очередь </w:t>
      </w:r>
      <w:r w:rsidR="0079775D" w:rsidRPr="00735116">
        <w:rPr>
          <w:lang w:val="ru-RU"/>
        </w:rPr>
        <w:t>должно</w:t>
      </w:r>
      <w:r w:rsidRPr="00735116">
        <w:rPr>
          <w:lang w:val="ru-RU"/>
        </w:rPr>
        <w:t xml:space="preserve"> закрепить </w:t>
      </w:r>
      <w:r w:rsidR="0079775D" w:rsidRPr="00735116">
        <w:rPr>
          <w:lang w:val="ru-RU"/>
        </w:rPr>
        <w:t xml:space="preserve">общее </w:t>
      </w:r>
      <w:r w:rsidRPr="00735116">
        <w:rPr>
          <w:lang w:val="ru-RU"/>
        </w:rPr>
        <w:t xml:space="preserve">понимание </w:t>
      </w:r>
      <w:r w:rsidR="0079775D" w:rsidRPr="00735116">
        <w:rPr>
          <w:lang w:val="ru-RU"/>
        </w:rPr>
        <w:t>П</w:t>
      </w:r>
      <w:r w:rsidRPr="00735116">
        <w:rPr>
          <w:lang w:val="ru-RU"/>
        </w:rPr>
        <w:t>одписавши</w:t>
      </w:r>
      <w:r w:rsidR="0079775D" w:rsidRPr="00735116">
        <w:rPr>
          <w:lang w:val="ru-RU"/>
        </w:rPr>
        <w:t>ми</w:t>
      </w:r>
      <w:r w:rsidRPr="00735116">
        <w:rPr>
          <w:lang w:val="ru-RU"/>
        </w:rPr>
        <w:t xml:space="preserve"> сторон</w:t>
      </w:r>
      <w:r w:rsidR="0079775D" w:rsidRPr="00735116">
        <w:rPr>
          <w:lang w:val="ru-RU"/>
        </w:rPr>
        <w:t>ами</w:t>
      </w:r>
      <w:r w:rsidRPr="00735116">
        <w:rPr>
          <w:lang w:val="ru-RU"/>
        </w:rPr>
        <w:t xml:space="preserve"> функций DTC и действий, которые каждая </w:t>
      </w:r>
      <w:r w:rsidR="002065B4" w:rsidRPr="00735116">
        <w:rPr>
          <w:lang w:val="ru-RU"/>
        </w:rPr>
        <w:t>П</w:t>
      </w:r>
      <w:r w:rsidRPr="00735116">
        <w:rPr>
          <w:lang w:val="ru-RU"/>
        </w:rPr>
        <w:t>одписавшая сторона намеревается предпринять для реализации инициативы DTC в соответствии со</w:t>
      </w:r>
      <w:r w:rsidR="003C0E46" w:rsidRPr="00735116">
        <w:rPr>
          <w:lang w:val="ru-RU"/>
        </w:rPr>
        <w:t xml:space="preserve"> Статьей </w:t>
      </w:r>
      <w:r w:rsidRPr="00735116">
        <w:rPr>
          <w:lang w:val="ru-RU"/>
        </w:rPr>
        <w:t xml:space="preserve">3 </w:t>
      </w:r>
      <w:proofErr w:type="spellStart"/>
      <w:r w:rsidRPr="00735116">
        <w:rPr>
          <w:lang w:val="ru-RU"/>
        </w:rPr>
        <w:t>МоВ</w:t>
      </w:r>
      <w:proofErr w:type="spellEnd"/>
      <w:r w:rsidR="00C83804" w:rsidRPr="00735116">
        <w:rPr>
          <w:lang w:val="ru-RU"/>
        </w:rPr>
        <w:t>.</w:t>
      </w:r>
    </w:p>
    <w:p w14:paraId="4579D686" w14:textId="3DE7ADA8" w:rsidR="00C83804" w:rsidRPr="00735116" w:rsidRDefault="00C83804" w:rsidP="009C3381">
      <w:pPr>
        <w:pStyle w:val="Heading1"/>
        <w:rPr>
          <w:lang w:val="ru-RU"/>
        </w:rPr>
      </w:pPr>
      <w:r w:rsidRPr="00735116">
        <w:rPr>
          <w:lang w:val="ru-RU"/>
        </w:rPr>
        <w:t>1</w:t>
      </w:r>
      <w:r w:rsidRPr="00735116">
        <w:rPr>
          <w:lang w:val="ru-RU"/>
        </w:rPr>
        <w:tab/>
      </w:r>
      <w:r w:rsidR="009362A6" w:rsidRPr="00735116">
        <w:rPr>
          <w:lang w:val="ru-RU"/>
        </w:rPr>
        <w:t xml:space="preserve">Функции </w:t>
      </w:r>
      <w:r w:rsidR="00E101C5" w:rsidRPr="00735116">
        <w:rPr>
          <w:lang w:val="ru-RU"/>
        </w:rPr>
        <w:t>DTC</w:t>
      </w:r>
    </w:p>
    <w:p w14:paraId="05EF5204" w14:textId="0FF359C0" w:rsidR="00C83804" w:rsidRPr="00735116" w:rsidRDefault="009362A6" w:rsidP="00BC6DC7">
      <w:pPr>
        <w:rPr>
          <w:lang w:val="ru-RU"/>
        </w:rPr>
      </w:pPr>
      <w:r w:rsidRPr="00735116">
        <w:rPr>
          <w:lang w:val="ru-RU"/>
        </w:rPr>
        <w:t xml:space="preserve">Основная функция DTC состоит в том, чтобы </w:t>
      </w:r>
      <w:r w:rsidR="00166FF5" w:rsidRPr="00735116">
        <w:rPr>
          <w:lang w:val="ru-RU"/>
        </w:rPr>
        <w:t>вести</w:t>
      </w:r>
      <w:r w:rsidRPr="00735116">
        <w:rPr>
          <w:lang w:val="ru-RU"/>
        </w:rPr>
        <w:t xml:space="preserve"> обучение и </w:t>
      </w:r>
      <w:r w:rsidR="00166FF5" w:rsidRPr="00735116">
        <w:rPr>
          <w:lang w:val="ru-RU"/>
        </w:rPr>
        <w:t xml:space="preserve">организовывать </w:t>
      </w:r>
      <w:r w:rsidR="00D379DA" w:rsidRPr="00735116">
        <w:rPr>
          <w:lang w:val="ru-RU"/>
        </w:rPr>
        <w:t xml:space="preserve">иные </w:t>
      </w:r>
      <w:r w:rsidRPr="00735116">
        <w:rPr>
          <w:lang w:val="ru-RU"/>
        </w:rPr>
        <w:t xml:space="preserve">мероприятия по </w:t>
      </w:r>
      <w:r w:rsidR="00D379DA" w:rsidRPr="00735116">
        <w:rPr>
          <w:lang w:val="ru-RU"/>
        </w:rPr>
        <w:t>создани</w:t>
      </w:r>
      <w:r w:rsidR="00087CD4" w:rsidRPr="00735116">
        <w:rPr>
          <w:lang w:val="ru-RU"/>
        </w:rPr>
        <w:t>ю</w:t>
      </w:r>
      <w:r w:rsidR="00D379DA" w:rsidRPr="00735116">
        <w:rPr>
          <w:lang w:val="ru-RU"/>
        </w:rPr>
        <w:t xml:space="preserve"> </w:t>
      </w:r>
      <w:r w:rsidRPr="00735116">
        <w:rPr>
          <w:lang w:val="ru-RU"/>
        </w:rPr>
        <w:t>потенциала, для</w:t>
      </w:r>
      <w:r w:rsidR="00E512B8" w:rsidRPr="00735116">
        <w:rPr>
          <w:lang w:val="ru-RU"/>
        </w:rPr>
        <w:t xml:space="preserve"> того чтобы</w:t>
      </w:r>
      <w:r w:rsidR="00C83804" w:rsidRPr="00735116">
        <w:rPr>
          <w:lang w:val="ru-RU"/>
        </w:rPr>
        <w:t>:</w:t>
      </w:r>
    </w:p>
    <w:p w14:paraId="220BF288" w14:textId="0E61F58E" w:rsidR="009362A6" w:rsidRPr="00735116" w:rsidRDefault="00C83804" w:rsidP="009362A6">
      <w:pPr>
        <w:pStyle w:val="enumlev1"/>
        <w:rPr>
          <w:lang w:val="ru-RU"/>
        </w:rPr>
      </w:pPr>
      <w:r w:rsidRPr="00735116">
        <w:rPr>
          <w:lang w:val="ru-RU"/>
        </w:rPr>
        <w:t>•</w:t>
      </w:r>
      <w:r w:rsidRPr="00735116">
        <w:rPr>
          <w:lang w:val="ru-RU"/>
        </w:rPr>
        <w:tab/>
      </w:r>
      <w:r w:rsidR="00BA3BF7" w:rsidRPr="00735116">
        <w:rPr>
          <w:lang w:val="ru-RU"/>
        </w:rPr>
        <w:t>разви</w:t>
      </w:r>
      <w:r w:rsidR="00525074" w:rsidRPr="00735116">
        <w:rPr>
          <w:lang w:val="ru-RU"/>
        </w:rPr>
        <w:t>вать</w:t>
      </w:r>
      <w:r w:rsidR="00BA3BF7" w:rsidRPr="00735116">
        <w:rPr>
          <w:lang w:val="ru-RU"/>
        </w:rPr>
        <w:t xml:space="preserve"> цифровы</w:t>
      </w:r>
      <w:r w:rsidR="00525074" w:rsidRPr="00735116">
        <w:rPr>
          <w:lang w:val="ru-RU"/>
        </w:rPr>
        <w:t>е</w:t>
      </w:r>
      <w:r w:rsidR="00BA3BF7" w:rsidRPr="00735116">
        <w:rPr>
          <w:lang w:val="ru-RU"/>
        </w:rPr>
        <w:t xml:space="preserve"> навык</w:t>
      </w:r>
      <w:r w:rsidR="00525074" w:rsidRPr="00735116">
        <w:rPr>
          <w:lang w:val="ru-RU"/>
        </w:rPr>
        <w:t>и</w:t>
      </w:r>
      <w:r w:rsidR="00BA3BF7" w:rsidRPr="00735116">
        <w:rPr>
          <w:lang w:val="ru-RU"/>
        </w:rPr>
        <w:t xml:space="preserve"> базово</w:t>
      </w:r>
      <w:r w:rsidR="00BF2E77" w:rsidRPr="00735116">
        <w:rPr>
          <w:lang w:val="ru-RU"/>
        </w:rPr>
        <w:t>го</w:t>
      </w:r>
      <w:r w:rsidR="00BA3BF7" w:rsidRPr="00735116">
        <w:rPr>
          <w:lang w:val="ru-RU"/>
        </w:rPr>
        <w:t xml:space="preserve"> и </w:t>
      </w:r>
      <w:r w:rsidR="00BF2E77" w:rsidRPr="00735116">
        <w:rPr>
          <w:lang w:val="ru-RU"/>
        </w:rPr>
        <w:t xml:space="preserve">среднего </w:t>
      </w:r>
      <w:r w:rsidR="00BA3BF7" w:rsidRPr="00735116">
        <w:rPr>
          <w:lang w:val="ru-RU"/>
        </w:rPr>
        <w:t>уровн</w:t>
      </w:r>
      <w:r w:rsidR="00BF2E77" w:rsidRPr="00735116">
        <w:rPr>
          <w:lang w:val="ru-RU"/>
        </w:rPr>
        <w:t>ей</w:t>
      </w:r>
      <w:r w:rsidR="00E20BB8" w:rsidRPr="00735116">
        <w:rPr>
          <w:lang w:val="ru-RU"/>
        </w:rPr>
        <w:t xml:space="preserve"> у </w:t>
      </w:r>
      <w:r w:rsidR="00BA3BF7" w:rsidRPr="00735116">
        <w:rPr>
          <w:lang w:val="ru-RU"/>
        </w:rPr>
        <w:t xml:space="preserve">различных целевых групп с целью </w:t>
      </w:r>
      <w:r w:rsidR="00C264E2" w:rsidRPr="00735116">
        <w:rPr>
          <w:lang w:val="ru-RU"/>
        </w:rPr>
        <w:t xml:space="preserve">подготовки </w:t>
      </w:r>
      <w:r w:rsidR="00BA3BF7" w:rsidRPr="00735116">
        <w:rPr>
          <w:lang w:val="ru-RU"/>
        </w:rPr>
        <w:t>цифровой рабочей силы и предоставл</w:t>
      </w:r>
      <w:r w:rsidR="00555F56" w:rsidRPr="00735116">
        <w:rPr>
          <w:lang w:val="ru-RU"/>
        </w:rPr>
        <w:t>ения</w:t>
      </w:r>
      <w:r w:rsidR="00BA3BF7" w:rsidRPr="00735116">
        <w:rPr>
          <w:lang w:val="ru-RU"/>
        </w:rPr>
        <w:t xml:space="preserve"> людям возможност</w:t>
      </w:r>
      <w:r w:rsidR="00D8630F" w:rsidRPr="00735116">
        <w:rPr>
          <w:lang w:val="ru-RU"/>
        </w:rPr>
        <w:t>ь</w:t>
      </w:r>
      <w:r w:rsidR="00BA3BF7" w:rsidRPr="00735116">
        <w:rPr>
          <w:lang w:val="ru-RU"/>
        </w:rPr>
        <w:t xml:space="preserve"> </w:t>
      </w:r>
      <w:r w:rsidR="00B23E2C" w:rsidRPr="00735116">
        <w:rPr>
          <w:lang w:val="ru-RU"/>
        </w:rPr>
        <w:t>активно</w:t>
      </w:r>
      <w:r w:rsidR="00BA3BF7" w:rsidRPr="00735116">
        <w:rPr>
          <w:lang w:val="ru-RU"/>
        </w:rPr>
        <w:t xml:space="preserve"> участвовать в цифровой экономике;</w:t>
      </w:r>
    </w:p>
    <w:p w14:paraId="3F641D3A" w14:textId="7BFDE590" w:rsidR="009362A6" w:rsidRPr="00735116" w:rsidRDefault="00BA3BF7" w:rsidP="009362A6">
      <w:pPr>
        <w:pStyle w:val="enumlev1"/>
        <w:rPr>
          <w:lang w:val="ru-RU"/>
        </w:rPr>
      </w:pPr>
      <w:r w:rsidRPr="00735116">
        <w:rPr>
          <w:lang w:val="ru-RU"/>
        </w:rPr>
        <w:t>•</w:t>
      </w:r>
      <w:r w:rsidRPr="00735116">
        <w:rPr>
          <w:lang w:val="ru-RU"/>
        </w:rPr>
        <w:tab/>
        <w:t xml:space="preserve">повышать осведомленность политиков и руководителей всех секторов о важности цифровой трансформации для социально-экономического развития. </w:t>
      </w:r>
      <w:r w:rsidR="00EC26B4" w:rsidRPr="00735116">
        <w:rPr>
          <w:lang w:val="ru-RU"/>
        </w:rPr>
        <w:t>П</w:t>
      </w:r>
      <w:r w:rsidRPr="00735116">
        <w:rPr>
          <w:lang w:val="ru-RU"/>
        </w:rPr>
        <w:t>рограммы</w:t>
      </w:r>
      <w:r w:rsidR="00EC26B4" w:rsidRPr="00735116">
        <w:rPr>
          <w:lang w:val="ru-RU"/>
        </w:rPr>
        <w:t xml:space="preserve">, ориентированные на </w:t>
      </w:r>
      <w:r w:rsidRPr="00735116">
        <w:rPr>
          <w:lang w:val="ru-RU"/>
        </w:rPr>
        <w:t>эт</w:t>
      </w:r>
      <w:r w:rsidR="00EC26B4" w:rsidRPr="00735116">
        <w:rPr>
          <w:lang w:val="ru-RU"/>
        </w:rPr>
        <w:t>у</w:t>
      </w:r>
      <w:r w:rsidRPr="00735116">
        <w:rPr>
          <w:lang w:val="ru-RU"/>
        </w:rPr>
        <w:t xml:space="preserve"> целев</w:t>
      </w:r>
      <w:r w:rsidR="00EC26B4" w:rsidRPr="00735116">
        <w:rPr>
          <w:lang w:val="ru-RU"/>
        </w:rPr>
        <w:t>ую</w:t>
      </w:r>
      <w:r w:rsidRPr="00735116">
        <w:rPr>
          <w:lang w:val="ru-RU"/>
        </w:rPr>
        <w:t xml:space="preserve"> групп</w:t>
      </w:r>
      <w:r w:rsidR="00EC26B4" w:rsidRPr="00735116">
        <w:rPr>
          <w:lang w:val="ru-RU"/>
        </w:rPr>
        <w:t>у,</w:t>
      </w:r>
      <w:r w:rsidRPr="00735116">
        <w:rPr>
          <w:lang w:val="ru-RU"/>
        </w:rPr>
        <w:t xml:space="preserve"> предназначены для того, чтобы </w:t>
      </w:r>
      <w:r w:rsidR="00EC26B4" w:rsidRPr="00735116">
        <w:rPr>
          <w:lang w:val="ru-RU"/>
        </w:rPr>
        <w:t>ее члены</w:t>
      </w:r>
      <w:r w:rsidRPr="00735116">
        <w:rPr>
          <w:lang w:val="ru-RU"/>
        </w:rPr>
        <w:t xml:space="preserve"> могли более эффективно разрабатывать и осуществлять всеобъемлющие национальные политики и программы в области цифровых технологий;</w:t>
      </w:r>
    </w:p>
    <w:p w14:paraId="66C56AE8" w14:textId="565CB5DB" w:rsidR="009362A6" w:rsidRPr="00735116" w:rsidRDefault="00BA3BF7" w:rsidP="009362A6">
      <w:pPr>
        <w:pStyle w:val="enumlev1"/>
        <w:rPr>
          <w:lang w:val="ru-RU"/>
        </w:rPr>
      </w:pPr>
      <w:r w:rsidRPr="00735116">
        <w:rPr>
          <w:lang w:val="ru-RU"/>
        </w:rPr>
        <w:t>•</w:t>
      </w:r>
      <w:r w:rsidRPr="00735116">
        <w:rPr>
          <w:lang w:val="ru-RU"/>
        </w:rPr>
        <w:tab/>
        <w:t>проводить исследования и</w:t>
      </w:r>
      <w:r w:rsidR="00EC26B4" w:rsidRPr="00735116">
        <w:rPr>
          <w:lang w:val="ru-RU"/>
        </w:rPr>
        <w:t>/</w:t>
      </w:r>
      <w:r w:rsidRPr="00735116">
        <w:rPr>
          <w:lang w:val="ru-RU"/>
        </w:rPr>
        <w:t xml:space="preserve">или интерпретировать и использовать </w:t>
      </w:r>
      <w:proofErr w:type="gramStart"/>
      <w:r w:rsidRPr="00735116">
        <w:rPr>
          <w:lang w:val="ru-RU"/>
        </w:rPr>
        <w:t>уже существующие</w:t>
      </w:r>
      <w:proofErr w:type="gramEnd"/>
      <w:r w:rsidRPr="00735116">
        <w:rPr>
          <w:lang w:val="ru-RU"/>
        </w:rPr>
        <w:t xml:space="preserve"> исследования </w:t>
      </w:r>
      <w:r w:rsidR="009362A6" w:rsidRPr="00735116">
        <w:rPr>
          <w:lang w:val="ru-RU"/>
        </w:rPr>
        <w:t xml:space="preserve">для выявления пробелов в навыках и приоритетных потребностей в </w:t>
      </w:r>
      <w:r w:rsidR="000844C1" w:rsidRPr="00735116">
        <w:rPr>
          <w:lang w:val="ru-RU"/>
        </w:rPr>
        <w:t xml:space="preserve">сфере </w:t>
      </w:r>
      <w:r w:rsidR="009362A6" w:rsidRPr="00735116">
        <w:rPr>
          <w:lang w:val="ru-RU"/>
        </w:rPr>
        <w:t>обучени</w:t>
      </w:r>
      <w:r w:rsidR="000844C1" w:rsidRPr="00735116">
        <w:rPr>
          <w:lang w:val="ru-RU"/>
        </w:rPr>
        <w:t>я</w:t>
      </w:r>
      <w:r w:rsidRPr="00735116">
        <w:rPr>
          <w:lang w:val="ru-RU"/>
        </w:rPr>
        <w:t>.</w:t>
      </w:r>
    </w:p>
    <w:p w14:paraId="0ACB2D8E" w14:textId="1C585DBD" w:rsidR="00C83804" w:rsidRPr="00735116" w:rsidRDefault="00C83804" w:rsidP="009C3381">
      <w:pPr>
        <w:pStyle w:val="Heading1"/>
        <w:rPr>
          <w:lang w:val="ru-RU"/>
        </w:rPr>
      </w:pPr>
      <w:r w:rsidRPr="00735116">
        <w:rPr>
          <w:lang w:val="ru-RU"/>
        </w:rPr>
        <w:t>2</w:t>
      </w:r>
      <w:r w:rsidRPr="00735116">
        <w:rPr>
          <w:lang w:val="ru-RU"/>
        </w:rPr>
        <w:tab/>
      </w:r>
      <w:r w:rsidR="004C5678" w:rsidRPr="00735116">
        <w:rPr>
          <w:lang w:val="ru-RU"/>
        </w:rPr>
        <w:t xml:space="preserve">Критерии </w:t>
      </w:r>
      <w:r w:rsidR="00D05D95" w:rsidRPr="00735116">
        <w:rPr>
          <w:lang w:val="ru-RU"/>
        </w:rPr>
        <w:t>от</w:t>
      </w:r>
      <w:r w:rsidR="004C5678" w:rsidRPr="00735116">
        <w:rPr>
          <w:lang w:val="ru-RU"/>
        </w:rPr>
        <w:t xml:space="preserve">бора </w:t>
      </w:r>
      <w:r w:rsidR="00D05D95" w:rsidRPr="00735116">
        <w:rPr>
          <w:lang w:val="ru-RU"/>
        </w:rPr>
        <w:t>DTC</w:t>
      </w:r>
    </w:p>
    <w:p w14:paraId="2F9F624D" w14:textId="0510DA74" w:rsidR="00C83804" w:rsidRPr="00735116" w:rsidRDefault="00A05E71" w:rsidP="00BC6DC7">
      <w:pPr>
        <w:rPr>
          <w:lang w:val="ru-RU"/>
        </w:rPr>
      </w:pPr>
      <w:r w:rsidRPr="00735116">
        <w:rPr>
          <w:lang w:val="ru-RU"/>
        </w:rPr>
        <w:t>Cisco и ITU проводят оценку качества</w:t>
      </w:r>
      <w:r w:rsidR="004C5678" w:rsidRPr="00735116">
        <w:rPr>
          <w:lang w:val="ru-RU"/>
        </w:rPr>
        <w:t xml:space="preserve"> </w:t>
      </w:r>
      <w:r w:rsidRPr="00735116">
        <w:rPr>
          <w:szCs w:val="22"/>
          <w:lang w:val="ru-RU"/>
        </w:rPr>
        <w:t xml:space="preserve">DTC </w:t>
      </w:r>
      <w:r w:rsidR="004C5678" w:rsidRPr="00735116">
        <w:rPr>
          <w:lang w:val="ru-RU"/>
        </w:rPr>
        <w:t xml:space="preserve">полностью </w:t>
      </w:r>
      <w:r w:rsidR="009B3F2A" w:rsidRPr="00735116">
        <w:rPr>
          <w:lang w:val="ru-RU"/>
        </w:rPr>
        <w:t>независимо друг о друга</w:t>
      </w:r>
      <w:r w:rsidR="004C5678" w:rsidRPr="00735116">
        <w:rPr>
          <w:lang w:val="ru-RU"/>
        </w:rPr>
        <w:t xml:space="preserve">. </w:t>
      </w:r>
      <w:r w:rsidR="0098261A" w:rsidRPr="00735116">
        <w:rPr>
          <w:szCs w:val="22"/>
          <w:lang w:val="ru-RU"/>
        </w:rPr>
        <w:t xml:space="preserve">DTC </w:t>
      </w:r>
      <w:r w:rsidR="004C5678" w:rsidRPr="00735116">
        <w:rPr>
          <w:lang w:val="ru-RU"/>
        </w:rPr>
        <w:t xml:space="preserve">будут </w:t>
      </w:r>
      <w:r w:rsidR="0098261A" w:rsidRPr="00735116">
        <w:rPr>
          <w:lang w:val="ru-RU"/>
        </w:rPr>
        <w:t>отбираться</w:t>
      </w:r>
      <w:r w:rsidR="004C5678" w:rsidRPr="00735116">
        <w:rPr>
          <w:lang w:val="ru-RU"/>
        </w:rPr>
        <w:t xml:space="preserve"> на основе</w:t>
      </w:r>
      <w:r w:rsidRPr="00735116">
        <w:rPr>
          <w:lang w:val="ru-RU"/>
        </w:rPr>
        <w:t>, в частности, следующих критериев</w:t>
      </w:r>
      <w:r w:rsidR="00C83804" w:rsidRPr="00735116">
        <w:rPr>
          <w:lang w:val="ru-RU"/>
        </w:rPr>
        <w:t>:</w:t>
      </w:r>
    </w:p>
    <w:p w14:paraId="0A283E9A" w14:textId="390692EA" w:rsidR="00BC011D" w:rsidRPr="00735116" w:rsidRDefault="00C83804" w:rsidP="00BC011D">
      <w:pPr>
        <w:pStyle w:val="enumlev1"/>
        <w:rPr>
          <w:lang w:val="ru-RU"/>
        </w:rPr>
      </w:pPr>
      <w:r w:rsidRPr="00735116">
        <w:rPr>
          <w:lang w:val="ru-RU"/>
        </w:rPr>
        <w:t>•</w:t>
      </w:r>
      <w:r w:rsidR="00356ED7" w:rsidRPr="00735116">
        <w:rPr>
          <w:lang w:val="ru-RU"/>
        </w:rPr>
        <w:tab/>
      </w:r>
      <w:r w:rsidR="00BC011D" w:rsidRPr="00735116">
        <w:rPr>
          <w:lang w:val="ru-RU"/>
        </w:rPr>
        <w:t>DTC должны выбираться из некоммерческих учреждений, включая учебные центры</w:t>
      </w:r>
      <w:r w:rsidR="005A3027" w:rsidRPr="00735116">
        <w:rPr>
          <w:lang w:val="ru-RU"/>
        </w:rPr>
        <w:t xml:space="preserve"> местного уровня</w:t>
      </w:r>
      <w:r w:rsidR="00BC011D" w:rsidRPr="00735116">
        <w:rPr>
          <w:lang w:val="ru-RU"/>
        </w:rPr>
        <w:t xml:space="preserve">, </w:t>
      </w:r>
      <w:r w:rsidR="005A3027" w:rsidRPr="00735116">
        <w:rPr>
          <w:lang w:val="ru-RU"/>
        </w:rPr>
        <w:t xml:space="preserve">в </w:t>
      </w:r>
      <w:r w:rsidR="00BC011D" w:rsidRPr="00735116">
        <w:rPr>
          <w:lang w:val="ru-RU"/>
        </w:rPr>
        <w:t>которы</w:t>
      </w:r>
      <w:r w:rsidR="005A3027" w:rsidRPr="00735116">
        <w:rPr>
          <w:lang w:val="ru-RU"/>
        </w:rPr>
        <w:t>х</w:t>
      </w:r>
      <w:r w:rsidR="00BC011D" w:rsidRPr="00735116">
        <w:rPr>
          <w:lang w:val="ru-RU"/>
        </w:rPr>
        <w:t xml:space="preserve"> </w:t>
      </w:r>
      <w:r w:rsidR="005A3027" w:rsidRPr="00735116">
        <w:rPr>
          <w:lang w:val="ru-RU"/>
        </w:rPr>
        <w:t>ведется</w:t>
      </w:r>
      <w:r w:rsidR="00BC011D" w:rsidRPr="00735116">
        <w:rPr>
          <w:lang w:val="ru-RU"/>
        </w:rPr>
        <w:t xml:space="preserve"> обучение в </w:t>
      </w:r>
      <w:r w:rsidR="00BD3371" w:rsidRPr="00735116">
        <w:rPr>
          <w:lang w:val="ru-RU"/>
        </w:rPr>
        <w:t>сфере</w:t>
      </w:r>
      <w:r w:rsidR="00BC011D" w:rsidRPr="00735116">
        <w:rPr>
          <w:lang w:val="ru-RU"/>
        </w:rPr>
        <w:t xml:space="preserve"> информационн</w:t>
      </w:r>
      <w:r w:rsidR="005A3027" w:rsidRPr="00735116">
        <w:rPr>
          <w:lang w:val="ru-RU"/>
        </w:rPr>
        <w:t>о-</w:t>
      </w:r>
      <w:r w:rsidR="00BC011D" w:rsidRPr="00735116">
        <w:rPr>
          <w:lang w:val="ru-RU"/>
        </w:rPr>
        <w:t xml:space="preserve">коммуникационных технологий (ИКТ), или из </w:t>
      </w:r>
      <w:r w:rsidR="00F70978" w:rsidRPr="00735116">
        <w:rPr>
          <w:lang w:val="ru-RU"/>
        </w:rPr>
        <w:t xml:space="preserve">соответствующих подразделений </w:t>
      </w:r>
      <w:r w:rsidR="00BC011D" w:rsidRPr="00735116">
        <w:rPr>
          <w:lang w:val="ru-RU"/>
        </w:rPr>
        <w:t>академических учреждени</w:t>
      </w:r>
      <w:r w:rsidR="00433D7C" w:rsidRPr="00735116">
        <w:rPr>
          <w:lang w:val="ru-RU"/>
        </w:rPr>
        <w:t>й</w:t>
      </w:r>
      <w:r w:rsidR="00BC011D" w:rsidRPr="00735116">
        <w:rPr>
          <w:lang w:val="ru-RU"/>
        </w:rPr>
        <w:t>, таких как университеты</w:t>
      </w:r>
      <w:r w:rsidR="00C07513" w:rsidRPr="00735116">
        <w:rPr>
          <w:lang w:val="ru-RU"/>
        </w:rPr>
        <w:t>;</w:t>
      </w:r>
    </w:p>
    <w:p w14:paraId="404AB3B9" w14:textId="5E361A8A" w:rsidR="00BC011D" w:rsidRPr="00735116" w:rsidRDefault="00BC011D" w:rsidP="00BC011D">
      <w:pPr>
        <w:pStyle w:val="enumlev1"/>
        <w:rPr>
          <w:lang w:val="ru-RU"/>
        </w:rPr>
      </w:pPr>
      <w:r w:rsidRPr="00735116">
        <w:rPr>
          <w:lang w:val="ru-RU"/>
        </w:rPr>
        <w:t>•</w:t>
      </w:r>
      <w:r w:rsidR="00D67C37" w:rsidRPr="00735116">
        <w:rPr>
          <w:lang w:val="ru-RU"/>
        </w:rPr>
        <w:tab/>
        <w:t>у</w:t>
      </w:r>
      <w:r w:rsidRPr="00735116">
        <w:rPr>
          <w:lang w:val="ru-RU"/>
        </w:rPr>
        <w:t xml:space="preserve">чреждения должны иметь возможность </w:t>
      </w:r>
      <w:r w:rsidR="00227195" w:rsidRPr="00735116">
        <w:rPr>
          <w:lang w:val="ru-RU"/>
        </w:rPr>
        <w:t>обеспечивать</w:t>
      </w:r>
      <w:r w:rsidRPr="00735116">
        <w:rPr>
          <w:lang w:val="ru-RU"/>
        </w:rPr>
        <w:t xml:space="preserve"> проведени</w:t>
      </w:r>
      <w:r w:rsidR="001C7D1B" w:rsidRPr="00735116">
        <w:rPr>
          <w:lang w:val="ru-RU"/>
        </w:rPr>
        <w:t>е</w:t>
      </w:r>
      <w:r w:rsidRPr="00735116">
        <w:rPr>
          <w:lang w:val="ru-RU"/>
        </w:rPr>
        <w:t xml:space="preserve"> обучения </w:t>
      </w:r>
      <w:r w:rsidR="001C7D1B" w:rsidRPr="00735116">
        <w:rPr>
          <w:lang w:val="ru-RU"/>
        </w:rPr>
        <w:t xml:space="preserve">навыкам </w:t>
      </w:r>
      <w:r w:rsidRPr="00735116">
        <w:rPr>
          <w:lang w:val="ru-RU"/>
        </w:rPr>
        <w:t>в области ИКТ базово</w:t>
      </w:r>
      <w:r w:rsidR="001C7D1B" w:rsidRPr="00735116">
        <w:rPr>
          <w:lang w:val="ru-RU"/>
        </w:rPr>
        <w:t>го</w:t>
      </w:r>
      <w:r w:rsidRPr="00735116">
        <w:rPr>
          <w:lang w:val="ru-RU"/>
        </w:rPr>
        <w:t xml:space="preserve"> и средне</w:t>
      </w:r>
      <w:r w:rsidR="001C7D1B" w:rsidRPr="00735116">
        <w:rPr>
          <w:lang w:val="ru-RU"/>
        </w:rPr>
        <w:t>го</w:t>
      </w:r>
      <w:r w:rsidRPr="00735116">
        <w:rPr>
          <w:lang w:val="ru-RU"/>
        </w:rPr>
        <w:t xml:space="preserve"> уровн</w:t>
      </w:r>
      <w:r w:rsidR="001C7D1B" w:rsidRPr="00735116">
        <w:rPr>
          <w:lang w:val="ru-RU"/>
        </w:rPr>
        <w:t>ей</w:t>
      </w:r>
      <w:r w:rsidR="00C07513" w:rsidRPr="00735116">
        <w:rPr>
          <w:lang w:val="ru-RU"/>
        </w:rPr>
        <w:t>;</w:t>
      </w:r>
    </w:p>
    <w:p w14:paraId="1D1CA3C3" w14:textId="5B7673E0" w:rsidR="00BC011D" w:rsidRPr="00735116" w:rsidRDefault="00C83804" w:rsidP="00BC011D">
      <w:pPr>
        <w:pStyle w:val="enumlev1"/>
        <w:rPr>
          <w:lang w:val="ru-RU"/>
        </w:rPr>
      </w:pPr>
      <w:r w:rsidRPr="00735116">
        <w:rPr>
          <w:lang w:val="ru-RU"/>
        </w:rPr>
        <w:t>•</w:t>
      </w:r>
      <w:r w:rsidR="00356ED7" w:rsidRPr="00735116">
        <w:rPr>
          <w:lang w:val="ru-RU"/>
        </w:rPr>
        <w:tab/>
      </w:r>
      <w:r w:rsidR="00C07513" w:rsidRPr="00735116">
        <w:rPr>
          <w:lang w:val="ru-RU"/>
        </w:rPr>
        <w:t>у</w:t>
      </w:r>
      <w:r w:rsidR="00BC011D" w:rsidRPr="00735116">
        <w:rPr>
          <w:lang w:val="ru-RU"/>
        </w:rPr>
        <w:t xml:space="preserve">чреждения должны иметь необходимую лабораторную инфраструктуру и базовое аппаратное </w:t>
      </w:r>
      <w:r w:rsidR="00C07513" w:rsidRPr="00735116">
        <w:rPr>
          <w:lang w:val="ru-RU"/>
        </w:rPr>
        <w:t xml:space="preserve">и программное обеспечение, необходимое для обучения </w:t>
      </w:r>
      <w:r w:rsidR="00B817DB" w:rsidRPr="00735116">
        <w:rPr>
          <w:lang w:val="ru-RU"/>
        </w:rPr>
        <w:t>цифровым навыкам базового и среднего уровней</w:t>
      </w:r>
      <w:r w:rsidR="00C07513" w:rsidRPr="00735116">
        <w:rPr>
          <w:lang w:val="ru-RU"/>
        </w:rPr>
        <w:t>;</w:t>
      </w:r>
    </w:p>
    <w:p w14:paraId="2CF589D3" w14:textId="5DCD37AB" w:rsidR="00BC011D" w:rsidRPr="00735116" w:rsidRDefault="00C07513" w:rsidP="00BC011D">
      <w:pPr>
        <w:pStyle w:val="enumlev1"/>
        <w:rPr>
          <w:lang w:val="ru-RU"/>
        </w:rPr>
      </w:pPr>
      <w:r w:rsidRPr="00735116">
        <w:rPr>
          <w:lang w:val="ru-RU"/>
        </w:rPr>
        <w:t>•</w:t>
      </w:r>
      <w:r w:rsidRPr="00735116">
        <w:rPr>
          <w:lang w:val="ru-RU"/>
        </w:rPr>
        <w:tab/>
        <w:t xml:space="preserve">учреждения должны иметь </w:t>
      </w:r>
      <w:r w:rsidR="008F7A70" w:rsidRPr="00735116">
        <w:rPr>
          <w:lang w:val="ru-RU"/>
        </w:rPr>
        <w:t>доказуемую</w:t>
      </w:r>
      <w:r w:rsidRPr="00735116">
        <w:rPr>
          <w:lang w:val="ru-RU"/>
        </w:rPr>
        <w:t xml:space="preserve"> репутацию в стране работ</w:t>
      </w:r>
      <w:r w:rsidR="009545D4" w:rsidRPr="00735116">
        <w:rPr>
          <w:lang w:val="ru-RU"/>
        </w:rPr>
        <w:t>ы</w:t>
      </w:r>
      <w:r w:rsidRPr="00735116">
        <w:rPr>
          <w:lang w:val="ru-RU"/>
        </w:rPr>
        <w:t xml:space="preserve"> и потенциально прочные </w:t>
      </w:r>
      <w:r w:rsidR="0058004C" w:rsidRPr="00735116">
        <w:rPr>
          <w:lang w:val="ru-RU"/>
        </w:rPr>
        <w:t>связи</w:t>
      </w:r>
      <w:r w:rsidRPr="00735116">
        <w:rPr>
          <w:lang w:val="ru-RU"/>
        </w:rPr>
        <w:t xml:space="preserve"> с местными органами власти и </w:t>
      </w:r>
      <w:r w:rsidR="0058004C" w:rsidRPr="00735116">
        <w:rPr>
          <w:lang w:val="ru-RU"/>
        </w:rPr>
        <w:t>ведомствами</w:t>
      </w:r>
      <w:r w:rsidRPr="00735116">
        <w:rPr>
          <w:lang w:val="ru-RU"/>
        </w:rPr>
        <w:t>;</w:t>
      </w:r>
    </w:p>
    <w:p w14:paraId="6B5EC653" w14:textId="73AA037E" w:rsidR="00BC011D" w:rsidRPr="00735116" w:rsidRDefault="00C07513" w:rsidP="00BC011D">
      <w:pPr>
        <w:pStyle w:val="enumlev1"/>
        <w:rPr>
          <w:lang w:val="ru-RU"/>
        </w:rPr>
      </w:pPr>
      <w:r w:rsidRPr="00735116">
        <w:rPr>
          <w:lang w:val="ru-RU"/>
        </w:rPr>
        <w:t>•</w:t>
      </w:r>
      <w:r w:rsidRPr="00735116">
        <w:rPr>
          <w:lang w:val="ru-RU"/>
        </w:rPr>
        <w:tab/>
        <w:t xml:space="preserve">учреждения должны иметь возможность проводить исследования тенденций рынка </w:t>
      </w:r>
      <w:r w:rsidR="007C5663" w:rsidRPr="00735116">
        <w:rPr>
          <w:lang w:val="ru-RU"/>
        </w:rPr>
        <w:t>ИКТ</w:t>
      </w:r>
      <w:r w:rsidRPr="00735116">
        <w:rPr>
          <w:lang w:val="ru-RU"/>
        </w:rPr>
        <w:t xml:space="preserve"> и анализ потребностей в обучении в областях</w:t>
      </w:r>
      <w:r w:rsidR="007C5663" w:rsidRPr="00735116">
        <w:rPr>
          <w:lang w:val="ru-RU"/>
        </w:rPr>
        <w:t xml:space="preserve"> своей работы</w:t>
      </w:r>
      <w:r w:rsidRPr="00735116">
        <w:rPr>
          <w:lang w:val="ru-RU"/>
        </w:rPr>
        <w:t xml:space="preserve"> или интерпретировать исследовательские материалы, доступные в результате исследования рынка, для определения приоритетов обучения;</w:t>
      </w:r>
    </w:p>
    <w:p w14:paraId="2DEB53DE" w14:textId="24DD709E" w:rsidR="00BC011D" w:rsidRPr="00735116" w:rsidRDefault="00C07513" w:rsidP="00BC011D">
      <w:pPr>
        <w:pStyle w:val="enumlev1"/>
        <w:rPr>
          <w:lang w:val="ru-RU"/>
        </w:rPr>
      </w:pPr>
      <w:r w:rsidRPr="00735116">
        <w:rPr>
          <w:lang w:val="ru-RU"/>
        </w:rPr>
        <w:t>•</w:t>
      </w:r>
      <w:r w:rsidRPr="00735116">
        <w:rPr>
          <w:lang w:val="ru-RU"/>
        </w:rPr>
        <w:tab/>
      </w:r>
      <w:r w:rsidR="00833212" w:rsidRPr="00735116">
        <w:rPr>
          <w:lang w:val="ru-RU"/>
        </w:rPr>
        <w:t>образовательные учреждения</w:t>
      </w:r>
      <w:r w:rsidRPr="00735116">
        <w:rPr>
          <w:lang w:val="ru-RU"/>
        </w:rPr>
        <w:t xml:space="preserve"> должны иметь возможность </w:t>
      </w:r>
      <w:r w:rsidR="006E00E1" w:rsidRPr="00735116">
        <w:rPr>
          <w:lang w:val="ru-RU"/>
        </w:rPr>
        <w:t xml:space="preserve">и/или готовность </w:t>
      </w:r>
      <w:r w:rsidRPr="00735116">
        <w:rPr>
          <w:lang w:val="ru-RU"/>
        </w:rPr>
        <w:t>проводить онлайн-обучение;</w:t>
      </w:r>
    </w:p>
    <w:p w14:paraId="3CB778DD" w14:textId="5CA5025D" w:rsidR="00BC011D" w:rsidRPr="00735116" w:rsidRDefault="00C07513" w:rsidP="00BC011D">
      <w:pPr>
        <w:pStyle w:val="enumlev1"/>
        <w:rPr>
          <w:lang w:val="ru-RU"/>
        </w:rPr>
      </w:pPr>
      <w:r w:rsidRPr="00735116">
        <w:rPr>
          <w:lang w:val="ru-RU"/>
        </w:rPr>
        <w:lastRenderedPageBreak/>
        <w:t>•</w:t>
      </w:r>
      <w:r w:rsidR="006C22AC" w:rsidRPr="00735116">
        <w:rPr>
          <w:lang w:val="ru-RU"/>
        </w:rPr>
        <w:tab/>
        <w:t xml:space="preserve">у </w:t>
      </w:r>
      <w:r w:rsidRPr="00735116">
        <w:rPr>
          <w:lang w:val="ru-RU"/>
        </w:rPr>
        <w:t>учреждени</w:t>
      </w:r>
      <w:r w:rsidR="006C22AC" w:rsidRPr="00735116">
        <w:rPr>
          <w:lang w:val="ru-RU"/>
        </w:rPr>
        <w:t>й</w:t>
      </w:r>
      <w:r w:rsidRPr="00735116">
        <w:rPr>
          <w:lang w:val="ru-RU"/>
        </w:rPr>
        <w:t xml:space="preserve"> должны </w:t>
      </w:r>
      <w:r w:rsidR="006C22AC" w:rsidRPr="00735116">
        <w:rPr>
          <w:lang w:val="ru-RU"/>
        </w:rPr>
        <w:t xml:space="preserve">быть </w:t>
      </w:r>
      <w:r w:rsidRPr="00735116">
        <w:rPr>
          <w:lang w:val="ru-RU"/>
        </w:rPr>
        <w:t>мисси</w:t>
      </w:r>
      <w:r w:rsidR="006C22AC" w:rsidRPr="00735116">
        <w:rPr>
          <w:lang w:val="ru-RU"/>
        </w:rPr>
        <w:t>я</w:t>
      </w:r>
      <w:r w:rsidRPr="00735116">
        <w:rPr>
          <w:lang w:val="ru-RU"/>
        </w:rPr>
        <w:t>, бизнес-план и стратеги</w:t>
      </w:r>
      <w:r w:rsidR="006C22AC" w:rsidRPr="00735116">
        <w:rPr>
          <w:lang w:val="ru-RU"/>
        </w:rPr>
        <w:t xml:space="preserve">я, которые соотносились бы </w:t>
      </w:r>
      <w:r w:rsidRPr="00735116">
        <w:rPr>
          <w:lang w:val="ru-RU"/>
        </w:rPr>
        <w:t xml:space="preserve">с усилиями </w:t>
      </w:r>
      <w:r w:rsidR="006C22AC" w:rsidRPr="00735116">
        <w:rPr>
          <w:lang w:val="ru-RU"/>
        </w:rPr>
        <w:t>C</w:t>
      </w:r>
      <w:r w:rsidRPr="00735116">
        <w:rPr>
          <w:lang w:val="ru-RU"/>
        </w:rPr>
        <w:t xml:space="preserve">isco и </w:t>
      </w:r>
      <w:r w:rsidR="006C22AC" w:rsidRPr="00735116">
        <w:rPr>
          <w:lang w:val="ru-RU"/>
        </w:rPr>
        <w:t>МСЭ</w:t>
      </w:r>
      <w:r w:rsidRPr="00735116">
        <w:rPr>
          <w:lang w:val="ru-RU"/>
        </w:rPr>
        <w:t xml:space="preserve"> по развитию навыков работы с цифровыми технологиями;</w:t>
      </w:r>
    </w:p>
    <w:p w14:paraId="1338B92E" w14:textId="1B94B54D" w:rsidR="00BC011D" w:rsidRPr="00735116" w:rsidRDefault="00C07513" w:rsidP="00BC011D">
      <w:pPr>
        <w:pStyle w:val="enumlev1"/>
        <w:rPr>
          <w:lang w:val="ru-RU"/>
        </w:rPr>
      </w:pPr>
      <w:r w:rsidRPr="00735116">
        <w:rPr>
          <w:lang w:val="ru-RU"/>
        </w:rPr>
        <w:t>•</w:t>
      </w:r>
      <w:r w:rsidRPr="00735116">
        <w:rPr>
          <w:lang w:val="ru-RU"/>
        </w:rPr>
        <w:tab/>
        <w:t xml:space="preserve">учреждения должны </w:t>
      </w:r>
      <w:r w:rsidR="00E94D01" w:rsidRPr="00735116">
        <w:rPr>
          <w:lang w:val="ru-RU"/>
        </w:rPr>
        <w:t>вести</w:t>
      </w:r>
      <w:r w:rsidRPr="00735116">
        <w:rPr>
          <w:lang w:val="ru-RU"/>
        </w:rPr>
        <w:t xml:space="preserve"> инновационн</w:t>
      </w:r>
      <w:r w:rsidR="00E94D01" w:rsidRPr="00735116">
        <w:rPr>
          <w:lang w:val="ru-RU"/>
        </w:rPr>
        <w:t>ую работу</w:t>
      </w:r>
      <w:r w:rsidRPr="00735116">
        <w:rPr>
          <w:lang w:val="ru-RU"/>
        </w:rPr>
        <w:t xml:space="preserve"> и</w:t>
      </w:r>
      <w:r w:rsidR="00996840" w:rsidRPr="00735116">
        <w:rPr>
          <w:lang w:val="ru-RU"/>
        </w:rPr>
        <w:t xml:space="preserve"> быть</w:t>
      </w:r>
      <w:r w:rsidRPr="00735116">
        <w:rPr>
          <w:lang w:val="ru-RU"/>
        </w:rPr>
        <w:t xml:space="preserve"> готовы </w:t>
      </w:r>
      <w:r w:rsidR="006224E2" w:rsidRPr="00735116">
        <w:rPr>
          <w:lang w:val="ru-RU"/>
        </w:rPr>
        <w:t>о</w:t>
      </w:r>
      <w:r w:rsidRPr="00735116">
        <w:rPr>
          <w:lang w:val="ru-RU"/>
        </w:rPr>
        <w:t xml:space="preserve">пробовать новые подходы или </w:t>
      </w:r>
      <w:r w:rsidR="00457395" w:rsidRPr="00735116">
        <w:rPr>
          <w:lang w:val="ru-RU"/>
        </w:rPr>
        <w:t xml:space="preserve">пройти </w:t>
      </w:r>
      <w:r w:rsidRPr="00735116">
        <w:rPr>
          <w:lang w:val="ru-RU"/>
        </w:rPr>
        <w:t>обучен</w:t>
      </w:r>
      <w:r w:rsidR="00457395" w:rsidRPr="00735116">
        <w:rPr>
          <w:lang w:val="ru-RU"/>
        </w:rPr>
        <w:t>ие, чтобы</w:t>
      </w:r>
      <w:r w:rsidRPr="00735116">
        <w:rPr>
          <w:lang w:val="ru-RU"/>
        </w:rPr>
        <w:t xml:space="preserve"> предлагать новые программы;</w:t>
      </w:r>
    </w:p>
    <w:p w14:paraId="766A9F96" w14:textId="415888A5" w:rsidR="00BC011D" w:rsidRPr="00735116" w:rsidRDefault="00C07513" w:rsidP="00BC011D">
      <w:pPr>
        <w:pStyle w:val="enumlev1"/>
        <w:rPr>
          <w:lang w:val="ru-RU"/>
        </w:rPr>
      </w:pPr>
      <w:r w:rsidRPr="00735116">
        <w:rPr>
          <w:lang w:val="ru-RU"/>
        </w:rPr>
        <w:t>•</w:t>
      </w:r>
      <w:r w:rsidRPr="00735116">
        <w:rPr>
          <w:lang w:val="ru-RU"/>
        </w:rPr>
        <w:tab/>
        <w:t xml:space="preserve">учреждения должны </w:t>
      </w:r>
      <w:r w:rsidR="0052379F" w:rsidRPr="00735116">
        <w:rPr>
          <w:lang w:val="ru-RU"/>
        </w:rPr>
        <w:t>принять на себя обязательства по</w:t>
      </w:r>
      <w:r w:rsidRPr="00735116">
        <w:rPr>
          <w:lang w:val="ru-RU"/>
        </w:rPr>
        <w:t xml:space="preserve"> выделению ресурсов (людских и финансовых) </w:t>
      </w:r>
      <w:r w:rsidR="0052379F" w:rsidRPr="00735116">
        <w:rPr>
          <w:lang w:val="ru-RU"/>
        </w:rPr>
        <w:t xml:space="preserve">на </w:t>
      </w:r>
      <w:r w:rsidRPr="00735116">
        <w:rPr>
          <w:lang w:val="ru-RU"/>
        </w:rPr>
        <w:t>выпо</w:t>
      </w:r>
      <w:r w:rsidR="00BC011D" w:rsidRPr="00735116">
        <w:rPr>
          <w:lang w:val="ru-RU"/>
        </w:rPr>
        <w:t>лнени</w:t>
      </w:r>
      <w:r w:rsidR="0052379F" w:rsidRPr="00735116">
        <w:rPr>
          <w:lang w:val="ru-RU"/>
        </w:rPr>
        <w:t>е</w:t>
      </w:r>
      <w:r w:rsidR="00BC011D" w:rsidRPr="00735116">
        <w:rPr>
          <w:lang w:val="ru-RU"/>
        </w:rPr>
        <w:t xml:space="preserve"> программ DTC. Они должны иметь возможность прямо или косвенно масштабировать (внедрять образовательные программы в других учреждениях в регионе или во всем мире) и </w:t>
      </w:r>
      <w:proofErr w:type="spellStart"/>
      <w:r w:rsidR="00A23E03" w:rsidRPr="00735116">
        <w:rPr>
          <w:lang w:val="ru-RU"/>
        </w:rPr>
        <w:t>операционализировать</w:t>
      </w:r>
      <w:proofErr w:type="spellEnd"/>
      <w:r w:rsidR="00BC011D" w:rsidRPr="00735116">
        <w:rPr>
          <w:lang w:val="ru-RU"/>
        </w:rPr>
        <w:t xml:space="preserve"> свою модель </w:t>
      </w:r>
      <w:r w:rsidR="00FC340F" w:rsidRPr="00735116">
        <w:rPr>
          <w:lang w:val="ru-RU"/>
        </w:rPr>
        <w:t>организации обучения.</w:t>
      </w:r>
    </w:p>
    <w:p w14:paraId="5D877BDB" w14:textId="0E05BE6F" w:rsidR="00C83804" w:rsidRPr="00735116" w:rsidRDefault="00C83804" w:rsidP="009C3381">
      <w:pPr>
        <w:pStyle w:val="Heading1"/>
        <w:rPr>
          <w:lang w:val="ru-RU"/>
        </w:rPr>
      </w:pPr>
      <w:r w:rsidRPr="00735116">
        <w:rPr>
          <w:lang w:val="ru-RU"/>
        </w:rPr>
        <w:t>3</w:t>
      </w:r>
      <w:r w:rsidRPr="00735116">
        <w:rPr>
          <w:lang w:val="ru-RU"/>
        </w:rPr>
        <w:tab/>
      </w:r>
      <w:r w:rsidR="00BC011D" w:rsidRPr="00735116">
        <w:rPr>
          <w:lang w:val="ru-RU"/>
        </w:rPr>
        <w:t xml:space="preserve">Процесс </w:t>
      </w:r>
      <w:r w:rsidR="0070742B" w:rsidRPr="00735116">
        <w:rPr>
          <w:lang w:val="ru-RU"/>
        </w:rPr>
        <w:t>от</w:t>
      </w:r>
      <w:r w:rsidR="00BC011D" w:rsidRPr="00735116">
        <w:rPr>
          <w:lang w:val="ru-RU"/>
        </w:rPr>
        <w:t xml:space="preserve">бора </w:t>
      </w:r>
      <w:r w:rsidR="0070742B" w:rsidRPr="00735116">
        <w:rPr>
          <w:lang w:val="ru-RU"/>
        </w:rPr>
        <w:t>DTC</w:t>
      </w:r>
    </w:p>
    <w:p w14:paraId="31A7584D" w14:textId="4FFE7C57" w:rsidR="00C83804" w:rsidRPr="00735116" w:rsidRDefault="0076008F" w:rsidP="00BC6DC7">
      <w:pPr>
        <w:rPr>
          <w:lang w:val="ru-RU"/>
        </w:rPr>
      </w:pPr>
      <w:r w:rsidRPr="00735116">
        <w:rPr>
          <w:lang w:val="ru-RU"/>
        </w:rPr>
        <w:t xml:space="preserve">Подписавшие стороны на первом этапе (2019 г.) намерены использовать </w:t>
      </w:r>
      <w:r w:rsidR="00BC011D" w:rsidRPr="00735116">
        <w:rPr>
          <w:lang w:val="ru-RU"/>
        </w:rPr>
        <w:t xml:space="preserve">модель </w:t>
      </w:r>
      <w:r w:rsidR="00E176C2" w:rsidRPr="00735116">
        <w:rPr>
          <w:lang w:val="ru-RU"/>
        </w:rPr>
        <w:t>информационного продвижения</w:t>
      </w:r>
      <w:r w:rsidR="00BC011D" w:rsidRPr="00735116">
        <w:rPr>
          <w:lang w:val="ru-RU"/>
        </w:rPr>
        <w:t xml:space="preserve"> процесса подачи заявок на </w:t>
      </w:r>
      <w:r w:rsidR="00981675" w:rsidRPr="00735116">
        <w:rPr>
          <w:lang w:val="ru-RU"/>
        </w:rPr>
        <w:t xml:space="preserve">участие в инициативе </w:t>
      </w:r>
      <w:r w:rsidR="00BC011D" w:rsidRPr="00735116">
        <w:rPr>
          <w:lang w:val="ru-RU"/>
        </w:rPr>
        <w:t xml:space="preserve">DTC. Предлагаемый процесс отбора </w:t>
      </w:r>
      <w:r w:rsidR="00F329A2" w:rsidRPr="00735116">
        <w:rPr>
          <w:lang w:val="ru-RU"/>
        </w:rPr>
        <w:t>организуется</w:t>
      </w:r>
      <w:r w:rsidR="00BC011D" w:rsidRPr="00735116">
        <w:rPr>
          <w:lang w:val="ru-RU"/>
        </w:rPr>
        <w:t xml:space="preserve"> следующ</w:t>
      </w:r>
      <w:r w:rsidR="00F329A2" w:rsidRPr="00735116">
        <w:rPr>
          <w:lang w:val="ru-RU"/>
        </w:rPr>
        <w:t>и</w:t>
      </w:r>
      <w:r w:rsidR="00BC011D" w:rsidRPr="00735116">
        <w:rPr>
          <w:lang w:val="ru-RU"/>
        </w:rPr>
        <w:t>м</w:t>
      </w:r>
      <w:r w:rsidR="00F329A2" w:rsidRPr="00735116">
        <w:rPr>
          <w:lang w:val="ru-RU"/>
        </w:rPr>
        <w:t xml:space="preserve"> образом</w:t>
      </w:r>
      <w:r w:rsidR="00C83804" w:rsidRPr="00735116">
        <w:rPr>
          <w:lang w:val="ru-RU"/>
        </w:rPr>
        <w:t>:</w:t>
      </w:r>
    </w:p>
    <w:p w14:paraId="64C547D8" w14:textId="483EACEA" w:rsidR="00BC011D" w:rsidRPr="00735116" w:rsidRDefault="00C83804" w:rsidP="00BC011D">
      <w:pPr>
        <w:pStyle w:val="enumlev1"/>
        <w:rPr>
          <w:lang w:val="ru-RU"/>
        </w:rPr>
      </w:pPr>
      <w:r w:rsidRPr="00735116">
        <w:rPr>
          <w:lang w:val="ru-RU"/>
        </w:rPr>
        <w:t>•</w:t>
      </w:r>
      <w:r w:rsidR="004F1F46" w:rsidRPr="00735116">
        <w:rPr>
          <w:lang w:val="ru-RU"/>
        </w:rPr>
        <w:tab/>
      </w:r>
      <w:r w:rsidR="00BC011D" w:rsidRPr="00735116">
        <w:rPr>
          <w:lang w:val="ru-RU"/>
        </w:rPr>
        <w:t>созда</w:t>
      </w:r>
      <w:r w:rsidR="00082B03" w:rsidRPr="00735116">
        <w:rPr>
          <w:lang w:val="ru-RU"/>
        </w:rPr>
        <w:t>ется</w:t>
      </w:r>
      <w:r w:rsidR="00BC011D" w:rsidRPr="00735116">
        <w:rPr>
          <w:lang w:val="ru-RU"/>
        </w:rPr>
        <w:t xml:space="preserve"> </w:t>
      </w:r>
      <w:r w:rsidR="00082B03" w:rsidRPr="00735116">
        <w:rPr>
          <w:lang w:val="ru-RU"/>
        </w:rPr>
        <w:t>О</w:t>
      </w:r>
      <w:r w:rsidR="00BC011D" w:rsidRPr="00735116">
        <w:rPr>
          <w:lang w:val="ru-RU"/>
        </w:rPr>
        <w:t>тборочн</w:t>
      </w:r>
      <w:r w:rsidR="00082B03" w:rsidRPr="00735116">
        <w:rPr>
          <w:lang w:val="ru-RU"/>
        </w:rPr>
        <w:t>ая</w:t>
      </w:r>
      <w:r w:rsidR="00BC011D" w:rsidRPr="00735116">
        <w:rPr>
          <w:lang w:val="ru-RU"/>
        </w:rPr>
        <w:t xml:space="preserve"> коми</w:t>
      </w:r>
      <w:r w:rsidR="00082B03" w:rsidRPr="00735116">
        <w:rPr>
          <w:lang w:val="ru-RU"/>
        </w:rPr>
        <w:t>ссия</w:t>
      </w:r>
      <w:r w:rsidR="00BC011D" w:rsidRPr="00735116">
        <w:rPr>
          <w:lang w:val="ru-RU"/>
        </w:rPr>
        <w:t xml:space="preserve"> в составе МСЭ и CISCO</w:t>
      </w:r>
      <w:r w:rsidR="00082B03" w:rsidRPr="00735116">
        <w:rPr>
          <w:lang w:val="ru-RU"/>
        </w:rPr>
        <w:t>;</w:t>
      </w:r>
    </w:p>
    <w:p w14:paraId="7F620ADF" w14:textId="7C7EFA21" w:rsidR="00BC011D" w:rsidRPr="00735116" w:rsidRDefault="00BC011D" w:rsidP="00BC011D">
      <w:pPr>
        <w:pStyle w:val="enumlev1"/>
        <w:rPr>
          <w:lang w:val="ru-RU"/>
        </w:rPr>
      </w:pPr>
      <w:r w:rsidRPr="00735116">
        <w:rPr>
          <w:lang w:val="ru-RU"/>
        </w:rPr>
        <w:t>•</w:t>
      </w:r>
      <w:r w:rsidR="00082B03" w:rsidRPr="00735116">
        <w:rPr>
          <w:lang w:val="ru-RU"/>
        </w:rPr>
        <w:tab/>
      </w:r>
      <w:r w:rsidRPr="00735116">
        <w:rPr>
          <w:lang w:val="ru-RU"/>
        </w:rPr>
        <w:t>Отборочная комиссия устанавливает минимальн</w:t>
      </w:r>
      <w:r w:rsidR="00082B03" w:rsidRPr="00735116">
        <w:rPr>
          <w:lang w:val="ru-RU"/>
        </w:rPr>
        <w:t xml:space="preserve">ые требования к </w:t>
      </w:r>
      <w:r w:rsidR="00696F45" w:rsidRPr="00735116">
        <w:rPr>
          <w:lang w:val="ru-RU"/>
        </w:rPr>
        <w:t>учреждениям</w:t>
      </w:r>
      <w:r w:rsidRPr="00735116">
        <w:rPr>
          <w:lang w:val="ru-RU"/>
        </w:rPr>
        <w:t>, подающ</w:t>
      </w:r>
      <w:r w:rsidR="00082B03" w:rsidRPr="00735116">
        <w:rPr>
          <w:lang w:val="ru-RU"/>
        </w:rPr>
        <w:t>им</w:t>
      </w:r>
      <w:r w:rsidRPr="00735116">
        <w:rPr>
          <w:lang w:val="ru-RU"/>
        </w:rPr>
        <w:t xml:space="preserve"> заявку</w:t>
      </w:r>
      <w:r w:rsidR="00696F45" w:rsidRPr="00735116">
        <w:rPr>
          <w:lang w:val="ru-RU"/>
        </w:rPr>
        <w:t xml:space="preserve"> на получение статуса</w:t>
      </w:r>
      <w:r w:rsidRPr="00735116">
        <w:rPr>
          <w:lang w:val="ru-RU"/>
        </w:rPr>
        <w:t xml:space="preserve"> DTC</w:t>
      </w:r>
      <w:r w:rsidR="00082B03" w:rsidRPr="00735116">
        <w:rPr>
          <w:lang w:val="ru-RU"/>
        </w:rPr>
        <w:t>;</w:t>
      </w:r>
    </w:p>
    <w:p w14:paraId="4563A297" w14:textId="2E4EBC2D" w:rsidR="00BC011D" w:rsidRPr="00735116" w:rsidRDefault="00BC011D" w:rsidP="00BC011D">
      <w:pPr>
        <w:pStyle w:val="enumlev1"/>
        <w:rPr>
          <w:lang w:val="ru-RU"/>
        </w:rPr>
      </w:pPr>
      <w:r w:rsidRPr="00735116">
        <w:rPr>
          <w:lang w:val="ru-RU"/>
        </w:rPr>
        <w:t>•</w:t>
      </w:r>
      <w:r w:rsidR="00082B03" w:rsidRPr="00735116">
        <w:rPr>
          <w:lang w:val="ru-RU"/>
        </w:rPr>
        <w:tab/>
      </w:r>
      <w:r w:rsidR="00FF5CA0" w:rsidRPr="00735116">
        <w:rPr>
          <w:lang w:val="ru-RU"/>
        </w:rPr>
        <w:t>проводится открытый конкурс</w:t>
      </w:r>
      <w:r w:rsidR="00DD6556" w:rsidRPr="00735116">
        <w:rPr>
          <w:lang w:val="ru-RU"/>
        </w:rPr>
        <w:t xml:space="preserve"> </w:t>
      </w:r>
      <w:r w:rsidRPr="00735116">
        <w:rPr>
          <w:lang w:val="ru-RU"/>
        </w:rPr>
        <w:t xml:space="preserve">с указанием квалификационных критериев, информации, которую </w:t>
      </w:r>
      <w:r w:rsidR="00FF5CA0" w:rsidRPr="00735116">
        <w:rPr>
          <w:lang w:val="ru-RU"/>
        </w:rPr>
        <w:t xml:space="preserve">такие учреждения </w:t>
      </w:r>
      <w:r w:rsidRPr="00735116">
        <w:rPr>
          <w:lang w:val="ru-RU"/>
        </w:rPr>
        <w:t>должны предоставить, крайнего срока</w:t>
      </w:r>
      <w:r w:rsidR="00660004" w:rsidRPr="00735116">
        <w:rPr>
          <w:lang w:val="ru-RU"/>
        </w:rPr>
        <w:t xml:space="preserve"> представления информации</w:t>
      </w:r>
      <w:r w:rsidRPr="00735116">
        <w:rPr>
          <w:lang w:val="ru-RU"/>
        </w:rPr>
        <w:t xml:space="preserve"> и адреса, </w:t>
      </w:r>
      <w:r w:rsidR="00660004" w:rsidRPr="00735116">
        <w:rPr>
          <w:lang w:val="ru-RU"/>
        </w:rPr>
        <w:t>н</w:t>
      </w:r>
      <w:r w:rsidR="00F85764" w:rsidRPr="00735116">
        <w:rPr>
          <w:lang w:val="ru-RU"/>
        </w:rPr>
        <w:t>а</w:t>
      </w:r>
      <w:r w:rsidRPr="00735116">
        <w:rPr>
          <w:lang w:val="ru-RU"/>
        </w:rPr>
        <w:t xml:space="preserve"> котор</w:t>
      </w:r>
      <w:r w:rsidR="00660004" w:rsidRPr="00735116">
        <w:rPr>
          <w:lang w:val="ru-RU"/>
        </w:rPr>
        <w:t>ый</w:t>
      </w:r>
      <w:r w:rsidRPr="00735116">
        <w:rPr>
          <w:lang w:val="ru-RU"/>
        </w:rPr>
        <w:t xml:space="preserve"> информация должна быть отправлена</w:t>
      </w:r>
      <w:r w:rsidR="00DD6556" w:rsidRPr="00735116">
        <w:rPr>
          <w:lang w:val="ru-RU"/>
        </w:rPr>
        <w:t>; в конкурсе могут участвовать все учреждения, заинтересованные в том, чтобы стать DTC</w:t>
      </w:r>
      <w:r w:rsidR="00082B03" w:rsidRPr="00735116">
        <w:rPr>
          <w:lang w:val="ru-RU"/>
        </w:rPr>
        <w:t>;</w:t>
      </w:r>
    </w:p>
    <w:p w14:paraId="55122DC0" w14:textId="4898A326" w:rsidR="00BC011D" w:rsidRPr="00735116" w:rsidRDefault="004F1F46" w:rsidP="00BC011D">
      <w:pPr>
        <w:pStyle w:val="enumlev1"/>
        <w:rPr>
          <w:lang w:val="ru-RU"/>
        </w:rPr>
      </w:pPr>
      <w:r w:rsidRPr="00735116">
        <w:rPr>
          <w:lang w:val="ru-RU"/>
        </w:rPr>
        <w:t>•</w:t>
      </w:r>
      <w:r w:rsidRPr="00735116">
        <w:rPr>
          <w:lang w:val="ru-RU"/>
        </w:rPr>
        <w:tab/>
      </w:r>
      <w:r w:rsidR="00881312" w:rsidRPr="00735116">
        <w:rPr>
          <w:lang w:val="ru-RU"/>
        </w:rPr>
        <w:t>п</w:t>
      </w:r>
      <w:r w:rsidR="00BC011D" w:rsidRPr="00735116">
        <w:rPr>
          <w:lang w:val="ru-RU"/>
        </w:rPr>
        <w:t xml:space="preserve">риоритет должен отдаваться </w:t>
      </w:r>
      <w:r w:rsidR="00881312" w:rsidRPr="00735116">
        <w:rPr>
          <w:lang w:val="ru-RU"/>
        </w:rPr>
        <w:t xml:space="preserve">DTC </w:t>
      </w:r>
      <w:r w:rsidR="00BC011D" w:rsidRPr="00735116">
        <w:rPr>
          <w:lang w:val="ru-RU"/>
        </w:rPr>
        <w:t xml:space="preserve">в странах, где </w:t>
      </w:r>
      <w:r w:rsidR="00881312" w:rsidRPr="00735116">
        <w:rPr>
          <w:lang w:val="ru-RU"/>
        </w:rPr>
        <w:t xml:space="preserve">имеются представительства </w:t>
      </w:r>
      <w:r w:rsidR="00BC011D" w:rsidRPr="00735116">
        <w:rPr>
          <w:lang w:val="ru-RU"/>
        </w:rPr>
        <w:t>МСЭ и</w:t>
      </w:r>
      <w:r w:rsidR="00EC26B4" w:rsidRPr="00735116">
        <w:rPr>
          <w:lang w:val="ru-RU"/>
        </w:rPr>
        <w:t>/</w:t>
      </w:r>
      <w:r w:rsidR="00BC011D" w:rsidRPr="00735116">
        <w:rPr>
          <w:lang w:val="ru-RU"/>
        </w:rPr>
        <w:t xml:space="preserve">или CISCO. Это </w:t>
      </w:r>
      <w:r w:rsidR="000F1707" w:rsidRPr="00735116">
        <w:rPr>
          <w:lang w:val="ru-RU"/>
        </w:rPr>
        <w:t>необходимо</w:t>
      </w:r>
      <w:r w:rsidR="00BC011D" w:rsidRPr="00735116">
        <w:rPr>
          <w:lang w:val="ru-RU"/>
        </w:rPr>
        <w:t xml:space="preserve"> для улучшения возможностей мониторинга инициативы</w:t>
      </w:r>
      <w:r w:rsidR="00082B03" w:rsidRPr="00735116">
        <w:rPr>
          <w:lang w:val="ru-RU"/>
        </w:rPr>
        <w:t>;</w:t>
      </w:r>
    </w:p>
    <w:p w14:paraId="208B674B" w14:textId="1D95CB50" w:rsidR="00BC011D" w:rsidRPr="00735116" w:rsidRDefault="00BC011D" w:rsidP="00BC011D">
      <w:pPr>
        <w:pStyle w:val="enumlev1"/>
        <w:rPr>
          <w:lang w:val="ru-RU"/>
        </w:rPr>
      </w:pPr>
      <w:r w:rsidRPr="00735116">
        <w:rPr>
          <w:lang w:val="ru-RU"/>
        </w:rPr>
        <w:t>•</w:t>
      </w:r>
      <w:r w:rsidR="00881312" w:rsidRPr="00735116">
        <w:rPr>
          <w:lang w:val="ru-RU"/>
        </w:rPr>
        <w:tab/>
        <w:t>к</w:t>
      </w:r>
      <w:r w:rsidRPr="00735116">
        <w:rPr>
          <w:lang w:val="ru-RU"/>
        </w:rPr>
        <w:t xml:space="preserve">оличество </w:t>
      </w:r>
      <w:r w:rsidR="00881312" w:rsidRPr="00735116">
        <w:rPr>
          <w:lang w:val="ru-RU"/>
        </w:rPr>
        <w:t>DTC</w:t>
      </w:r>
      <w:r w:rsidRPr="00735116">
        <w:rPr>
          <w:lang w:val="ru-RU"/>
        </w:rPr>
        <w:t>, выбранных для начально</w:t>
      </w:r>
      <w:r w:rsidR="0057311B" w:rsidRPr="00735116">
        <w:rPr>
          <w:lang w:val="ru-RU"/>
        </w:rPr>
        <w:t>го этапа</w:t>
      </w:r>
      <w:r w:rsidRPr="00735116">
        <w:rPr>
          <w:lang w:val="ru-RU"/>
        </w:rPr>
        <w:t xml:space="preserve"> (</w:t>
      </w:r>
      <w:r w:rsidR="005367FA" w:rsidRPr="00735116">
        <w:rPr>
          <w:lang w:val="ru-RU"/>
        </w:rPr>
        <w:t>этап</w:t>
      </w:r>
      <w:r w:rsidRPr="00735116">
        <w:rPr>
          <w:lang w:val="ru-RU"/>
        </w:rPr>
        <w:t xml:space="preserve"> 1), не </w:t>
      </w:r>
      <w:r w:rsidR="00E744EA" w:rsidRPr="00735116">
        <w:rPr>
          <w:lang w:val="ru-RU"/>
        </w:rPr>
        <w:t xml:space="preserve">превышает </w:t>
      </w:r>
      <w:r w:rsidR="001A699D" w:rsidRPr="00735116">
        <w:rPr>
          <w:lang w:val="ru-RU"/>
        </w:rPr>
        <w:t>десяти</w:t>
      </w:r>
      <w:r w:rsidRPr="00735116">
        <w:rPr>
          <w:lang w:val="ru-RU"/>
        </w:rPr>
        <w:t xml:space="preserve"> во всем мире. Этап 1 длится два года. По истечении двухлетнего периода и на основ</w:t>
      </w:r>
      <w:r w:rsidR="00C066AC" w:rsidRPr="00735116">
        <w:rPr>
          <w:lang w:val="ru-RU"/>
        </w:rPr>
        <w:t>ании</w:t>
      </w:r>
      <w:r w:rsidRPr="00735116">
        <w:rPr>
          <w:lang w:val="ru-RU"/>
        </w:rPr>
        <w:t xml:space="preserve"> обзора инициативы </w:t>
      </w:r>
      <w:r w:rsidR="0075243A" w:rsidRPr="00735116">
        <w:rPr>
          <w:lang w:val="ru-RU"/>
        </w:rPr>
        <w:t xml:space="preserve">их количество </w:t>
      </w:r>
      <w:r w:rsidRPr="00735116">
        <w:rPr>
          <w:lang w:val="ru-RU"/>
        </w:rPr>
        <w:t xml:space="preserve">может быть </w:t>
      </w:r>
      <w:r w:rsidR="007854FD" w:rsidRPr="00735116">
        <w:rPr>
          <w:lang w:val="ru-RU"/>
        </w:rPr>
        <w:t>увеличено</w:t>
      </w:r>
      <w:r w:rsidR="00082B03" w:rsidRPr="00735116">
        <w:rPr>
          <w:lang w:val="ru-RU"/>
        </w:rPr>
        <w:t>;</w:t>
      </w:r>
    </w:p>
    <w:p w14:paraId="54BF99EF" w14:textId="54706E58" w:rsidR="00BC011D" w:rsidRPr="00735116" w:rsidRDefault="004F1F46" w:rsidP="00BC6DC7">
      <w:pPr>
        <w:pStyle w:val="enumlev1"/>
        <w:rPr>
          <w:lang w:val="ru-RU"/>
        </w:rPr>
      </w:pPr>
      <w:r w:rsidRPr="00735116">
        <w:rPr>
          <w:lang w:val="ru-RU"/>
        </w:rPr>
        <w:t>•</w:t>
      </w:r>
      <w:r w:rsidRPr="00735116">
        <w:rPr>
          <w:lang w:val="ru-RU"/>
        </w:rPr>
        <w:tab/>
      </w:r>
      <w:r w:rsidR="001A699D" w:rsidRPr="00735116">
        <w:rPr>
          <w:lang w:val="ru-RU"/>
        </w:rPr>
        <w:t>г</w:t>
      </w:r>
      <w:r w:rsidR="00BC011D" w:rsidRPr="00735116">
        <w:rPr>
          <w:lang w:val="ru-RU"/>
        </w:rPr>
        <w:t xml:space="preserve">еографическое распределение </w:t>
      </w:r>
      <w:r w:rsidR="001A699D" w:rsidRPr="00735116">
        <w:rPr>
          <w:lang w:val="ru-RU"/>
        </w:rPr>
        <w:t>десяти</w:t>
      </w:r>
      <w:r w:rsidR="00BC011D" w:rsidRPr="00735116">
        <w:rPr>
          <w:lang w:val="ru-RU"/>
        </w:rPr>
        <w:t xml:space="preserve"> </w:t>
      </w:r>
      <w:r w:rsidR="001A699D" w:rsidRPr="00735116">
        <w:rPr>
          <w:lang w:val="ru-RU"/>
        </w:rPr>
        <w:t xml:space="preserve">DTC </w:t>
      </w:r>
      <w:r w:rsidR="00BC011D" w:rsidRPr="00735116">
        <w:rPr>
          <w:lang w:val="ru-RU"/>
        </w:rPr>
        <w:t xml:space="preserve">должно основываться на </w:t>
      </w:r>
      <w:r w:rsidR="00857E82" w:rsidRPr="00735116">
        <w:rPr>
          <w:lang w:val="ru-RU"/>
        </w:rPr>
        <w:t xml:space="preserve">результатах </w:t>
      </w:r>
      <w:r w:rsidR="00BC011D" w:rsidRPr="00735116">
        <w:rPr>
          <w:lang w:val="ru-RU"/>
        </w:rPr>
        <w:t>оцен</w:t>
      </w:r>
      <w:r w:rsidR="00857E82" w:rsidRPr="00735116">
        <w:rPr>
          <w:lang w:val="ru-RU"/>
        </w:rPr>
        <w:t>ки</w:t>
      </w:r>
      <w:r w:rsidR="00BC011D" w:rsidRPr="00735116">
        <w:rPr>
          <w:lang w:val="ru-RU"/>
        </w:rPr>
        <w:t xml:space="preserve"> потребност</w:t>
      </w:r>
      <w:r w:rsidR="00857E82" w:rsidRPr="00735116">
        <w:rPr>
          <w:lang w:val="ru-RU"/>
        </w:rPr>
        <w:t>ей</w:t>
      </w:r>
      <w:r w:rsidR="00BC011D" w:rsidRPr="00735116">
        <w:rPr>
          <w:lang w:val="ru-RU"/>
        </w:rPr>
        <w:t xml:space="preserve"> каждого региона, причем в регионах, где потребност</w:t>
      </w:r>
      <w:r w:rsidR="00857E82" w:rsidRPr="00735116">
        <w:rPr>
          <w:lang w:val="ru-RU"/>
        </w:rPr>
        <w:t>ь выше</w:t>
      </w:r>
      <w:r w:rsidR="00BC011D" w:rsidRPr="00735116">
        <w:rPr>
          <w:lang w:val="ru-RU"/>
        </w:rPr>
        <w:t xml:space="preserve">, </w:t>
      </w:r>
      <w:r w:rsidR="00857E82" w:rsidRPr="00735116">
        <w:rPr>
          <w:lang w:val="ru-RU"/>
        </w:rPr>
        <w:t xml:space="preserve">создается </w:t>
      </w:r>
      <w:r w:rsidR="00BC011D" w:rsidRPr="00735116">
        <w:rPr>
          <w:lang w:val="ru-RU"/>
        </w:rPr>
        <w:t xml:space="preserve">больше </w:t>
      </w:r>
      <w:r w:rsidR="00857E82" w:rsidRPr="00735116">
        <w:rPr>
          <w:lang w:val="ru-RU"/>
        </w:rPr>
        <w:t>DTC</w:t>
      </w:r>
      <w:r w:rsidR="00BC011D" w:rsidRPr="00735116">
        <w:rPr>
          <w:lang w:val="ru-RU"/>
        </w:rPr>
        <w:t xml:space="preserve">. DTC должны </w:t>
      </w:r>
      <w:r w:rsidR="00853FC2" w:rsidRPr="00735116">
        <w:rPr>
          <w:lang w:val="ru-RU"/>
        </w:rPr>
        <w:t xml:space="preserve">создаваться </w:t>
      </w:r>
      <w:r w:rsidR="00BC011D" w:rsidRPr="00735116">
        <w:rPr>
          <w:lang w:val="ru-RU"/>
        </w:rPr>
        <w:t xml:space="preserve">только в </w:t>
      </w:r>
      <w:r w:rsidR="00853FC2" w:rsidRPr="00735116">
        <w:rPr>
          <w:lang w:val="ru-RU"/>
        </w:rPr>
        <w:t>наименее развитых</w:t>
      </w:r>
      <w:r w:rsidR="00BC011D" w:rsidRPr="00735116">
        <w:rPr>
          <w:lang w:val="ru-RU"/>
        </w:rPr>
        <w:t xml:space="preserve"> и развивающихся странах</w:t>
      </w:r>
      <w:r w:rsidR="00853FC2" w:rsidRPr="00735116">
        <w:rPr>
          <w:lang w:val="ru-RU"/>
        </w:rPr>
        <w:t>.</w:t>
      </w:r>
    </w:p>
    <w:p w14:paraId="7AD6FFCB" w14:textId="570E713D" w:rsidR="00C83804" w:rsidRPr="00735116" w:rsidRDefault="00D376A4" w:rsidP="00BC6DC7">
      <w:pPr>
        <w:rPr>
          <w:lang w:val="ru-RU"/>
        </w:rPr>
      </w:pPr>
      <w:r w:rsidRPr="00735116">
        <w:rPr>
          <w:lang w:val="ru-RU"/>
        </w:rPr>
        <w:t>Для</w:t>
      </w:r>
      <w:r w:rsidR="00BC011D" w:rsidRPr="00735116">
        <w:rPr>
          <w:lang w:val="ru-RU"/>
        </w:rPr>
        <w:t xml:space="preserve"> последующих этап</w:t>
      </w:r>
      <w:r w:rsidRPr="00735116">
        <w:rPr>
          <w:lang w:val="ru-RU"/>
        </w:rPr>
        <w:t>ов</w:t>
      </w:r>
      <w:r w:rsidR="00BC011D" w:rsidRPr="00735116">
        <w:rPr>
          <w:lang w:val="ru-RU"/>
        </w:rPr>
        <w:t xml:space="preserve"> </w:t>
      </w:r>
      <w:r w:rsidRPr="00735116">
        <w:rPr>
          <w:lang w:val="ru-RU"/>
        </w:rPr>
        <w:t>П</w:t>
      </w:r>
      <w:r w:rsidR="00BC011D" w:rsidRPr="00735116">
        <w:rPr>
          <w:lang w:val="ru-RU"/>
        </w:rPr>
        <w:t>одписавшие стороны соглас</w:t>
      </w:r>
      <w:r w:rsidRPr="00735116">
        <w:rPr>
          <w:lang w:val="ru-RU"/>
        </w:rPr>
        <w:t>уют</w:t>
      </w:r>
      <w:r w:rsidR="00BC011D" w:rsidRPr="00735116">
        <w:rPr>
          <w:lang w:val="ru-RU"/>
        </w:rPr>
        <w:t xml:space="preserve"> количество </w:t>
      </w:r>
      <w:r w:rsidRPr="00735116">
        <w:rPr>
          <w:lang w:val="ru-RU"/>
        </w:rPr>
        <w:t xml:space="preserve">DTC </w:t>
      </w:r>
      <w:r w:rsidR="00BC011D" w:rsidRPr="00735116">
        <w:rPr>
          <w:lang w:val="ru-RU"/>
        </w:rPr>
        <w:t>на основе опыта этапа</w:t>
      </w:r>
      <w:r w:rsidR="00B26C91" w:rsidRPr="00735116">
        <w:rPr>
          <w:lang w:val="ru-RU"/>
        </w:rPr>
        <w:t> 1</w:t>
      </w:r>
      <w:r w:rsidR="00BC011D" w:rsidRPr="00735116">
        <w:rPr>
          <w:lang w:val="ru-RU"/>
        </w:rPr>
        <w:t>.</w:t>
      </w:r>
    </w:p>
    <w:p w14:paraId="25200AC1" w14:textId="16A5820C" w:rsidR="00C83804" w:rsidRPr="00735116" w:rsidRDefault="00C83804" w:rsidP="009C3381">
      <w:pPr>
        <w:pStyle w:val="Heading1"/>
        <w:rPr>
          <w:lang w:val="ru-RU"/>
        </w:rPr>
      </w:pPr>
      <w:r w:rsidRPr="00735116">
        <w:rPr>
          <w:lang w:val="ru-RU"/>
        </w:rPr>
        <w:t>4</w:t>
      </w:r>
      <w:r w:rsidRPr="00735116">
        <w:rPr>
          <w:lang w:val="ru-RU"/>
        </w:rPr>
        <w:tab/>
      </w:r>
      <w:r w:rsidR="00A4755A" w:rsidRPr="00735116">
        <w:rPr>
          <w:lang w:val="ru-RU"/>
        </w:rPr>
        <w:t>Предусмотренные</w:t>
      </w:r>
      <w:r w:rsidR="00BC011D" w:rsidRPr="00735116">
        <w:rPr>
          <w:lang w:val="ru-RU"/>
        </w:rPr>
        <w:t xml:space="preserve"> действия </w:t>
      </w:r>
      <w:r w:rsidR="001F1116" w:rsidRPr="00735116">
        <w:rPr>
          <w:lang w:val="ru-RU"/>
        </w:rPr>
        <w:t>П</w:t>
      </w:r>
      <w:r w:rsidR="00BC011D" w:rsidRPr="00735116">
        <w:rPr>
          <w:lang w:val="ru-RU"/>
        </w:rPr>
        <w:t>одписа</w:t>
      </w:r>
      <w:r w:rsidR="001F1116" w:rsidRPr="00735116">
        <w:rPr>
          <w:lang w:val="ru-RU"/>
        </w:rPr>
        <w:t>вших сторон</w:t>
      </w:r>
    </w:p>
    <w:p w14:paraId="59495944" w14:textId="5090F4DA" w:rsidR="00C83804" w:rsidRPr="00735116" w:rsidRDefault="00C83804" w:rsidP="00BC6DC7">
      <w:pPr>
        <w:pStyle w:val="Heading2"/>
        <w:rPr>
          <w:lang w:val="ru-RU"/>
        </w:rPr>
      </w:pPr>
      <w:r w:rsidRPr="00735116">
        <w:rPr>
          <w:lang w:val="ru-RU"/>
        </w:rPr>
        <w:t>4.1</w:t>
      </w:r>
      <w:r w:rsidRPr="00735116">
        <w:rPr>
          <w:lang w:val="ru-RU"/>
        </w:rPr>
        <w:tab/>
        <w:t>CISCO</w:t>
      </w:r>
    </w:p>
    <w:p w14:paraId="6DF266A8" w14:textId="10F82D39" w:rsidR="00C83804" w:rsidRPr="00735116" w:rsidRDefault="000C5C33" w:rsidP="00BC6DC7">
      <w:pPr>
        <w:rPr>
          <w:lang w:val="ru-RU"/>
        </w:rPr>
      </w:pPr>
      <w:r w:rsidRPr="00735116">
        <w:rPr>
          <w:lang w:val="ru-RU"/>
        </w:rPr>
        <w:t>CISCO намеревается предпринять, среди прочего, следующие действия в поддержку инициативы</w:t>
      </w:r>
      <w:r w:rsidR="003C0E46" w:rsidRPr="00735116">
        <w:rPr>
          <w:lang w:val="ru-RU"/>
        </w:rPr>
        <w:t> </w:t>
      </w:r>
      <w:r w:rsidRPr="00735116">
        <w:rPr>
          <w:lang w:val="ru-RU"/>
        </w:rPr>
        <w:t>DTC</w:t>
      </w:r>
      <w:r w:rsidR="00C83804" w:rsidRPr="00735116">
        <w:rPr>
          <w:lang w:val="ru-RU"/>
        </w:rPr>
        <w:t>:</w:t>
      </w:r>
    </w:p>
    <w:p w14:paraId="369365CB" w14:textId="3C3756C4" w:rsidR="00BC011D" w:rsidRPr="00735116" w:rsidRDefault="004F1F46" w:rsidP="00BC011D">
      <w:pPr>
        <w:pStyle w:val="enumlev1"/>
        <w:rPr>
          <w:lang w:val="ru-RU"/>
        </w:rPr>
      </w:pPr>
      <w:r w:rsidRPr="00735116">
        <w:rPr>
          <w:lang w:val="ru-RU"/>
        </w:rPr>
        <w:t>•</w:t>
      </w:r>
      <w:r w:rsidRPr="00735116">
        <w:rPr>
          <w:lang w:val="ru-RU"/>
        </w:rPr>
        <w:tab/>
      </w:r>
      <w:r w:rsidR="00E4631E" w:rsidRPr="00735116">
        <w:rPr>
          <w:lang w:val="ru-RU"/>
        </w:rPr>
        <w:t>п</w:t>
      </w:r>
      <w:r w:rsidR="00BC011D" w:rsidRPr="00735116">
        <w:rPr>
          <w:lang w:val="ru-RU"/>
        </w:rPr>
        <w:t xml:space="preserve">редоставлять бесплатно </w:t>
      </w:r>
      <w:r w:rsidR="001D7193" w:rsidRPr="00735116">
        <w:rPr>
          <w:lang w:val="ru-RU"/>
        </w:rPr>
        <w:t>прошедшим отбор</w:t>
      </w:r>
      <w:r w:rsidR="00BC011D" w:rsidRPr="00735116">
        <w:rPr>
          <w:lang w:val="ru-RU"/>
        </w:rPr>
        <w:t xml:space="preserve"> учреждениям, которые становятся DTC, программу веб-</w:t>
      </w:r>
      <w:r w:rsidR="00E424F7" w:rsidRPr="00735116">
        <w:rPr>
          <w:lang w:val="ru-RU"/>
        </w:rPr>
        <w:t xml:space="preserve">обучения </w:t>
      </w:r>
      <w:r w:rsidR="00BC011D" w:rsidRPr="00735116">
        <w:rPr>
          <w:lang w:val="ru-RU"/>
        </w:rPr>
        <w:t xml:space="preserve">и другие учебные и электронные информационные материалы, </w:t>
      </w:r>
      <w:r w:rsidR="002A12D2" w:rsidRPr="00735116">
        <w:rPr>
          <w:lang w:val="ru-RU"/>
        </w:rPr>
        <w:t>в том числе</w:t>
      </w:r>
      <w:r w:rsidR="00BC011D" w:rsidRPr="00735116">
        <w:rPr>
          <w:lang w:val="ru-RU"/>
        </w:rPr>
        <w:t xml:space="preserve"> разумную </w:t>
      </w:r>
      <w:r w:rsidR="0094473B" w:rsidRPr="00735116">
        <w:rPr>
          <w:lang w:val="ru-RU"/>
        </w:rPr>
        <w:t>веб-</w:t>
      </w:r>
      <w:r w:rsidR="00BC011D" w:rsidRPr="00735116">
        <w:rPr>
          <w:lang w:val="ru-RU"/>
        </w:rPr>
        <w:t>поддержку, разработанную Cisco для программы Академии CISCO, при условии достаточной защиты в отношении интеллектуальной собственности CISCO</w:t>
      </w:r>
      <w:r w:rsidR="00CF5369" w:rsidRPr="00735116">
        <w:rPr>
          <w:lang w:val="ru-RU"/>
        </w:rPr>
        <w:t>;</w:t>
      </w:r>
    </w:p>
    <w:p w14:paraId="0A7B9221" w14:textId="1BEB9B62" w:rsidR="00C83804" w:rsidRPr="00735116" w:rsidRDefault="00BC011D" w:rsidP="00A91CC3">
      <w:pPr>
        <w:pStyle w:val="enumlev1"/>
        <w:rPr>
          <w:lang w:val="ru-RU"/>
        </w:rPr>
      </w:pPr>
      <w:r w:rsidRPr="00735116">
        <w:rPr>
          <w:lang w:val="ru-RU"/>
        </w:rPr>
        <w:t>•</w:t>
      </w:r>
      <w:r w:rsidRPr="00735116">
        <w:rPr>
          <w:lang w:val="ru-RU"/>
        </w:rPr>
        <w:tab/>
      </w:r>
      <w:r w:rsidR="009A345C" w:rsidRPr="00735116">
        <w:rPr>
          <w:lang w:val="ru-RU"/>
        </w:rPr>
        <w:t>формировать</w:t>
      </w:r>
      <w:r w:rsidRPr="00735116">
        <w:rPr>
          <w:lang w:val="ru-RU"/>
        </w:rPr>
        <w:t xml:space="preserve"> </w:t>
      </w:r>
      <w:r w:rsidR="003155C1" w:rsidRPr="00735116">
        <w:rPr>
          <w:lang w:val="ru-RU"/>
        </w:rPr>
        <w:t xml:space="preserve">сеть </w:t>
      </w:r>
      <w:r w:rsidRPr="00735116">
        <w:rPr>
          <w:lang w:val="ru-RU"/>
        </w:rPr>
        <w:t>партнер</w:t>
      </w:r>
      <w:r w:rsidR="00055781" w:rsidRPr="00735116">
        <w:rPr>
          <w:lang w:val="ru-RU"/>
        </w:rPr>
        <w:t>ски</w:t>
      </w:r>
      <w:r w:rsidR="003155C1" w:rsidRPr="00735116">
        <w:rPr>
          <w:lang w:val="ru-RU"/>
        </w:rPr>
        <w:t>х</w:t>
      </w:r>
      <w:r w:rsidR="00055781" w:rsidRPr="00735116">
        <w:rPr>
          <w:lang w:val="ru-RU"/>
        </w:rPr>
        <w:t xml:space="preserve"> организаци</w:t>
      </w:r>
      <w:r w:rsidR="003155C1" w:rsidRPr="00735116">
        <w:rPr>
          <w:lang w:val="ru-RU"/>
        </w:rPr>
        <w:t>й</w:t>
      </w:r>
      <w:r w:rsidRPr="00735116">
        <w:rPr>
          <w:lang w:val="ru-RU"/>
        </w:rPr>
        <w:t xml:space="preserve">, которые привнесут в программу DTC исследовательские навыки и возможности, а также доступ к глобальной базе данных </w:t>
      </w:r>
      <w:r w:rsidR="00055781" w:rsidRPr="00735116">
        <w:rPr>
          <w:lang w:val="ru-RU"/>
        </w:rPr>
        <w:t xml:space="preserve">с </w:t>
      </w:r>
      <w:r w:rsidRPr="00735116">
        <w:rPr>
          <w:lang w:val="ru-RU"/>
        </w:rPr>
        <w:t>информаци</w:t>
      </w:r>
      <w:r w:rsidR="00055781" w:rsidRPr="00735116">
        <w:rPr>
          <w:lang w:val="ru-RU"/>
        </w:rPr>
        <w:t>ей</w:t>
      </w:r>
      <w:r w:rsidRPr="00735116">
        <w:rPr>
          <w:lang w:val="ru-RU"/>
        </w:rPr>
        <w:t>, необходимой для выявления пробелов в навыках</w:t>
      </w:r>
      <w:r w:rsidR="00CF5369" w:rsidRPr="00735116">
        <w:rPr>
          <w:lang w:val="ru-RU"/>
        </w:rPr>
        <w:t>;</w:t>
      </w:r>
    </w:p>
    <w:p w14:paraId="7ECA105F" w14:textId="38B4B081" w:rsidR="00BC011D" w:rsidRPr="00735116" w:rsidRDefault="004F1F46" w:rsidP="00BC011D">
      <w:pPr>
        <w:pStyle w:val="enumlev1"/>
        <w:rPr>
          <w:lang w:val="ru-RU"/>
        </w:rPr>
      </w:pPr>
      <w:r w:rsidRPr="00735116">
        <w:rPr>
          <w:lang w:val="ru-RU"/>
        </w:rPr>
        <w:t>•</w:t>
      </w:r>
      <w:r w:rsidR="001D7193" w:rsidRPr="00735116">
        <w:rPr>
          <w:lang w:val="ru-RU"/>
        </w:rPr>
        <w:tab/>
        <w:t>у</w:t>
      </w:r>
      <w:r w:rsidR="00BC011D" w:rsidRPr="00735116">
        <w:rPr>
          <w:lang w:val="ru-RU"/>
        </w:rPr>
        <w:t xml:space="preserve">частвовать в разработке критериев </w:t>
      </w:r>
      <w:r w:rsidR="00055781" w:rsidRPr="00735116">
        <w:rPr>
          <w:lang w:val="ru-RU"/>
        </w:rPr>
        <w:t>от</w:t>
      </w:r>
      <w:r w:rsidR="00BC011D" w:rsidRPr="00735116">
        <w:rPr>
          <w:lang w:val="ru-RU"/>
        </w:rPr>
        <w:t>бора</w:t>
      </w:r>
      <w:r w:rsidR="00055781" w:rsidRPr="00735116">
        <w:rPr>
          <w:lang w:val="ru-RU"/>
        </w:rPr>
        <w:t xml:space="preserve"> DTC</w:t>
      </w:r>
      <w:r w:rsidR="00BC011D" w:rsidRPr="00735116">
        <w:rPr>
          <w:lang w:val="ru-RU"/>
        </w:rPr>
        <w:t xml:space="preserve">, которые будут </w:t>
      </w:r>
      <w:r w:rsidR="0018254E" w:rsidRPr="00735116">
        <w:rPr>
          <w:lang w:val="ru-RU"/>
        </w:rPr>
        <w:t>открываться</w:t>
      </w:r>
      <w:r w:rsidR="00CF5369" w:rsidRPr="00735116">
        <w:rPr>
          <w:lang w:val="ru-RU"/>
        </w:rPr>
        <w:t>;</w:t>
      </w:r>
    </w:p>
    <w:p w14:paraId="28E30DD7" w14:textId="06E41DA8" w:rsidR="00BC011D" w:rsidRPr="00735116" w:rsidRDefault="00BC011D" w:rsidP="00BC011D">
      <w:pPr>
        <w:pStyle w:val="enumlev1"/>
        <w:rPr>
          <w:lang w:val="ru-RU"/>
        </w:rPr>
      </w:pPr>
      <w:r w:rsidRPr="00735116">
        <w:rPr>
          <w:lang w:val="ru-RU"/>
        </w:rPr>
        <w:t>•</w:t>
      </w:r>
      <w:r w:rsidR="001D7193" w:rsidRPr="00735116">
        <w:rPr>
          <w:lang w:val="ru-RU"/>
        </w:rPr>
        <w:tab/>
      </w:r>
      <w:r w:rsidR="00921698" w:rsidRPr="00735116">
        <w:rPr>
          <w:lang w:val="ru-RU"/>
        </w:rPr>
        <w:t xml:space="preserve">непосредственно </w:t>
      </w:r>
      <w:r w:rsidR="001D7193" w:rsidRPr="00735116">
        <w:rPr>
          <w:lang w:val="ru-RU"/>
        </w:rPr>
        <w:t>у</w:t>
      </w:r>
      <w:r w:rsidRPr="00735116">
        <w:rPr>
          <w:lang w:val="ru-RU"/>
        </w:rPr>
        <w:t xml:space="preserve">частвовать в </w:t>
      </w:r>
      <w:r w:rsidR="0018254E" w:rsidRPr="00735116">
        <w:rPr>
          <w:lang w:val="ru-RU"/>
        </w:rPr>
        <w:t>идентификации и отборе DTC</w:t>
      </w:r>
      <w:r w:rsidR="00CF5369" w:rsidRPr="00735116">
        <w:rPr>
          <w:lang w:val="ru-RU"/>
        </w:rPr>
        <w:t>;</w:t>
      </w:r>
    </w:p>
    <w:p w14:paraId="2996B85D" w14:textId="785272DF" w:rsidR="00BC011D" w:rsidRPr="00735116" w:rsidRDefault="00BC011D" w:rsidP="00BC011D">
      <w:pPr>
        <w:pStyle w:val="enumlev1"/>
        <w:rPr>
          <w:lang w:val="ru-RU"/>
        </w:rPr>
      </w:pPr>
      <w:r w:rsidRPr="00735116">
        <w:rPr>
          <w:lang w:val="ru-RU"/>
        </w:rPr>
        <w:t>•</w:t>
      </w:r>
      <w:r w:rsidR="001D7193" w:rsidRPr="00735116">
        <w:rPr>
          <w:lang w:val="ru-RU"/>
        </w:rPr>
        <w:tab/>
        <w:t>у</w:t>
      </w:r>
      <w:r w:rsidRPr="00735116">
        <w:rPr>
          <w:lang w:val="ru-RU"/>
        </w:rPr>
        <w:t>частвовать в разработке критериев мониторинга и оценки DTC</w:t>
      </w:r>
      <w:r w:rsidR="00CF5369" w:rsidRPr="00735116">
        <w:rPr>
          <w:lang w:val="ru-RU"/>
        </w:rPr>
        <w:t>;</w:t>
      </w:r>
    </w:p>
    <w:p w14:paraId="7623AAE7" w14:textId="0E0DC1BC" w:rsidR="00BC011D" w:rsidRPr="00735116" w:rsidRDefault="00BC011D" w:rsidP="00BC011D">
      <w:pPr>
        <w:pStyle w:val="enumlev1"/>
        <w:rPr>
          <w:lang w:val="ru-RU"/>
        </w:rPr>
      </w:pPr>
      <w:r w:rsidRPr="00735116">
        <w:rPr>
          <w:lang w:val="ru-RU"/>
        </w:rPr>
        <w:lastRenderedPageBreak/>
        <w:t>•</w:t>
      </w:r>
      <w:r w:rsidR="001D7193" w:rsidRPr="00735116">
        <w:rPr>
          <w:lang w:val="ru-RU"/>
        </w:rPr>
        <w:tab/>
        <w:t>у</w:t>
      </w:r>
      <w:r w:rsidRPr="00735116">
        <w:rPr>
          <w:lang w:val="ru-RU"/>
        </w:rPr>
        <w:t xml:space="preserve">частвовать в мониторинге и оценке </w:t>
      </w:r>
      <w:r w:rsidR="00C27931" w:rsidRPr="00735116">
        <w:rPr>
          <w:lang w:val="ru-RU"/>
        </w:rPr>
        <w:t>DTC</w:t>
      </w:r>
      <w:r w:rsidRPr="00735116">
        <w:rPr>
          <w:lang w:val="ru-RU"/>
        </w:rPr>
        <w:t>.</w:t>
      </w:r>
    </w:p>
    <w:p w14:paraId="5507ED02" w14:textId="0A123EE5" w:rsidR="00C83804" w:rsidRPr="00735116" w:rsidRDefault="00C83804" w:rsidP="00BC6DC7">
      <w:pPr>
        <w:pStyle w:val="Heading2"/>
        <w:rPr>
          <w:lang w:val="ru-RU"/>
        </w:rPr>
      </w:pPr>
      <w:r w:rsidRPr="00735116">
        <w:rPr>
          <w:lang w:val="ru-RU"/>
        </w:rPr>
        <w:t>4.2</w:t>
      </w:r>
      <w:r w:rsidRPr="00735116">
        <w:rPr>
          <w:lang w:val="ru-RU"/>
        </w:rPr>
        <w:tab/>
      </w:r>
      <w:r w:rsidR="00E101C5" w:rsidRPr="00735116">
        <w:rPr>
          <w:lang w:val="ru-RU"/>
        </w:rPr>
        <w:t>МСЭ</w:t>
      </w:r>
    </w:p>
    <w:p w14:paraId="2C1C4749" w14:textId="41450F0D" w:rsidR="00C83804" w:rsidRPr="00735116" w:rsidRDefault="00C80017" w:rsidP="00BC6DC7">
      <w:pPr>
        <w:rPr>
          <w:lang w:val="ru-RU"/>
        </w:rPr>
      </w:pPr>
      <w:r w:rsidRPr="00735116">
        <w:rPr>
          <w:lang w:val="ru-RU"/>
        </w:rPr>
        <w:t xml:space="preserve">МСЭ намеревается взять на себя, среди прочего, следующие роли и обязанности </w:t>
      </w:r>
      <w:r w:rsidR="00D660F8" w:rsidRPr="00735116">
        <w:rPr>
          <w:lang w:val="ru-RU"/>
        </w:rPr>
        <w:t>по содействию</w:t>
      </w:r>
      <w:r w:rsidRPr="00735116">
        <w:rPr>
          <w:lang w:val="ru-RU"/>
        </w:rPr>
        <w:t xml:space="preserve"> инициатив</w:t>
      </w:r>
      <w:r w:rsidR="00D660F8" w:rsidRPr="00735116">
        <w:rPr>
          <w:lang w:val="ru-RU"/>
        </w:rPr>
        <w:t>е</w:t>
      </w:r>
      <w:r w:rsidRPr="00735116">
        <w:rPr>
          <w:lang w:val="ru-RU"/>
        </w:rPr>
        <w:t xml:space="preserve"> DTC</w:t>
      </w:r>
      <w:r w:rsidR="00C83804" w:rsidRPr="00735116">
        <w:rPr>
          <w:lang w:val="ru-RU"/>
        </w:rPr>
        <w:t>:</w:t>
      </w:r>
    </w:p>
    <w:p w14:paraId="3E30BA7A" w14:textId="09597F69" w:rsidR="00D35769" w:rsidRPr="00735116" w:rsidRDefault="004F1F46" w:rsidP="00D35769">
      <w:pPr>
        <w:pStyle w:val="enumlev1"/>
        <w:rPr>
          <w:lang w:val="ru-RU"/>
        </w:rPr>
      </w:pPr>
      <w:r w:rsidRPr="00735116">
        <w:rPr>
          <w:lang w:val="ru-RU"/>
        </w:rPr>
        <w:t>•</w:t>
      </w:r>
      <w:r w:rsidRPr="00735116">
        <w:rPr>
          <w:lang w:val="ru-RU"/>
        </w:rPr>
        <w:tab/>
      </w:r>
      <w:r w:rsidR="005D517F" w:rsidRPr="00735116">
        <w:rPr>
          <w:lang w:val="ru-RU"/>
        </w:rPr>
        <w:t>и</w:t>
      </w:r>
      <w:r w:rsidR="00D35769" w:rsidRPr="00735116">
        <w:rPr>
          <w:lang w:val="ru-RU"/>
        </w:rPr>
        <w:t>спольз</w:t>
      </w:r>
      <w:r w:rsidR="005D517F" w:rsidRPr="00735116">
        <w:rPr>
          <w:lang w:val="ru-RU"/>
        </w:rPr>
        <w:t>овать сво</w:t>
      </w:r>
      <w:r w:rsidR="00CD71C7" w:rsidRPr="00735116">
        <w:rPr>
          <w:lang w:val="ru-RU"/>
        </w:rPr>
        <w:t>й</w:t>
      </w:r>
      <w:r w:rsidR="005D517F" w:rsidRPr="00735116">
        <w:rPr>
          <w:lang w:val="ru-RU"/>
        </w:rPr>
        <w:t xml:space="preserve"> </w:t>
      </w:r>
      <w:r w:rsidR="00D35769" w:rsidRPr="00735116">
        <w:rPr>
          <w:lang w:val="ru-RU"/>
        </w:rPr>
        <w:t xml:space="preserve">глобальный охват и </w:t>
      </w:r>
      <w:r w:rsidR="00CD71C7" w:rsidRPr="00735116">
        <w:rPr>
          <w:lang w:val="ru-RU"/>
        </w:rPr>
        <w:t xml:space="preserve">свою </w:t>
      </w:r>
      <w:r w:rsidR="00D35769" w:rsidRPr="00735116">
        <w:rPr>
          <w:lang w:val="ru-RU"/>
        </w:rPr>
        <w:t>сеть для продвижения инициативы DTC</w:t>
      </w:r>
      <w:r w:rsidR="00C80017" w:rsidRPr="00735116">
        <w:rPr>
          <w:lang w:val="ru-RU"/>
        </w:rPr>
        <w:t>;</w:t>
      </w:r>
    </w:p>
    <w:p w14:paraId="6E6EC10B" w14:textId="69E5A09D" w:rsidR="00D35769" w:rsidRPr="00735116" w:rsidRDefault="00D35769" w:rsidP="00D35769">
      <w:pPr>
        <w:pStyle w:val="enumlev1"/>
        <w:rPr>
          <w:lang w:val="ru-RU"/>
        </w:rPr>
      </w:pPr>
      <w:r w:rsidRPr="00735116">
        <w:rPr>
          <w:lang w:val="ru-RU"/>
        </w:rPr>
        <w:t>•</w:t>
      </w:r>
      <w:r w:rsidR="00C80017" w:rsidRPr="00735116">
        <w:rPr>
          <w:lang w:val="ru-RU"/>
        </w:rPr>
        <w:tab/>
        <w:t>участвовать в разработке критериев отбора DTC, которые будут открываться;</w:t>
      </w:r>
    </w:p>
    <w:p w14:paraId="29F0C453" w14:textId="294FA55E" w:rsidR="00D35769" w:rsidRPr="00735116" w:rsidRDefault="00D35769" w:rsidP="00D35769">
      <w:pPr>
        <w:pStyle w:val="enumlev1"/>
        <w:rPr>
          <w:lang w:val="ru-RU"/>
        </w:rPr>
      </w:pPr>
      <w:r w:rsidRPr="00735116">
        <w:rPr>
          <w:lang w:val="ru-RU"/>
        </w:rPr>
        <w:t>•</w:t>
      </w:r>
      <w:r w:rsidR="00C80017" w:rsidRPr="00735116">
        <w:rPr>
          <w:lang w:val="ru-RU"/>
        </w:rPr>
        <w:tab/>
      </w:r>
      <w:r w:rsidR="00184BD0" w:rsidRPr="00735116">
        <w:rPr>
          <w:lang w:val="ru-RU"/>
        </w:rPr>
        <w:t>непосредственно участвовать в идентификации и отборе DTC</w:t>
      </w:r>
      <w:r w:rsidRPr="00735116">
        <w:rPr>
          <w:lang w:val="ru-RU"/>
        </w:rPr>
        <w:t xml:space="preserve">, которые будут </w:t>
      </w:r>
      <w:r w:rsidR="00184BD0" w:rsidRPr="00735116">
        <w:rPr>
          <w:lang w:val="ru-RU"/>
        </w:rPr>
        <w:t>открываться</w:t>
      </w:r>
      <w:r w:rsidR="00C80017" w:rsidRPr="00735116">
        <w:rPr>
          <w:lang w:val="ru-RU"/>
        </w:rPr>
        <w:t>;</w:t>
      </w:r>
    </w:p>
    <w:p w14:paraId="175B1A39" w14:textId="6F87C410" w:rsidR="00D35769" w:rsidRPr="00735116" w:rsidRDefault="00D35769" w:rsidP="00D35769">
      <w:pPr>
        <w:pStyle w:val="enumlev1"/>
        <w:rPr>
          <w:lang w:val="ru-RU"/>
        </w:rPr>
      </w:pPr>
      <w:r w:rsidRPr="00735116">
        <w:rPr>
          <w:lang w:val="ru-RU"/>
        </w:rPr>
        <w:t>•</w:t>
      </w:r>
      <w:r w:rsidR="00C80017" w:rsidRPr="00735116">
        <w:rPr>
          <w:lang w:val="ru-RU"/>
        </w:rPr>
        <w:tab/>
      </w:r>
      <w:r w:rsidRPr="00735116">
        <w:rPr>
          <w:lang w:val="ru-RU"/>
        </w:rPr>
        <w:t xml:space="preserve">МСЭ должен участвовать во всех собраниях, </w:t>
      </w:r>
      <w:r w:rsidR="00D53E67" w:rsidRPr="00735116">
        <w:rPr>
          <w:lang w:val="ru-RU"/>
        </w:rPr>
        <w:t>организуемых</w:t>
      </w:r>
      <w:r w:rsidRPr="00735116">
        <w:rPr>
          <w:lang w:val="ru-RU"/>
        </w:rPr>
        <w:t xml:space="preserve"> для управления</w:t>
      </w:r>
      <w:r w:rsidR="002A5245" w:rsidRPr="00735116">
        <w:rPr>
          <w:lang w:val="ru-RU"/>
        </w:rPr>
        <w:t xml:space="preserve"> деятельностью</w:t>
      </w:r>
      <w:r w:rsidR="004B2810" w:rsidRPr="00735116">
        <w:rPr>
          <w:lang w:val="ru-RU"/>
        </w:rPr>
        <w:t xml:space="preserve"> DTC</w:t>
      </w:r>
      <w:r w:rsidRPr="00735116">
        <w:rPr>
          <w:lang w:val="ru-RU"/>
        </w:rPr>
        <w:t xml:space="preserve">, </w:t>
      </w:r>
      <w:r w:rsidR="004B2810" w:rsidRPr="00735116">
        <w:rPr>
          <w:lang w:val="ru-RU"/>
        </w:rPr>
        <w:t xml:space="preserve">ее </w:t>
      </w:r>
      <w:r w:rsidRPr="00735116">
        <w:rPr>
          <w:lang w:val="ru-RU"/>
        </w:rPr>
        <w:t>мониторинга и оценки эффективности</w:t>
      </w:r>
      <w:r w:rsidR="00C80017" w:rsidRPr="00735116">
        <w:rPr>
          <w:lang w:val="ru-RU"/>
        </w:rPr>
        <w:t>;</w:t>
      </w:r>
    </w:p>
    <w:p w14:paraId="7D326D65" w14:textId="46798D80" w:rsidR="00D35769" w:rsidRPr="00735116" w:rsidRDefault="00D35769" w:rsidP="00D35769">
      <w:pPr>
        <w:pStyle w:val="enumlev1"/>
        <w:rPr>
          <w:lang w:val="ru-RU"/>
        </w:rPr>
      </w:pPr>
      <w:r w:rsidRPr="00735116">
        <w:rPr>
          <w:lang w:val="ru-RU"/>
        </w:rPr>
        <w:t>•</w:t>
      </w:r>
      <w:r w:rsidR="00C80017" w:rsidRPr="00735116">
        <w:rPr>
          <w:lang w:val="ru-RU"/>
        </w:rPr>
        <w:tab/>
      </w:r>
      <w:r w:rsidR="00E243BB" w:rsidRPr="00735116">
        <w:rPr>
          <w:lang w:val="ru-RU"/>
        </w:rPr>
        <w:t>с</w:t>
      </w:r>
      <w:r w:rsidRPr="00735116">
        <w:rPr>
          <w:lang w:val="ru-RU"/>
        </w:rPr>
        <w:t xml:space="preserve">одействовать </w:t>
      </w:r>
      <w:r w:rsidR="00295B66" w:rsidRPr="00735116">
        <w:rPr>
          <w:lang w:val="ru-RU"/>
        </w:rPr>
        <w:t>организации</w:t>
      </w:r>
      <w:r w:rsidRPr="00735116">
        <w:rPr>
          <w:lang w:val="ru-RU"/>
        </w:rPr>
        <w:t xml:space="preserve"> встреч с отдельными правительствами</w:t>
      </w:r>
      <w:r w:rsidR="00992ADD" w:rsidRPr="00735116">
        <w:rPr>
          <w:lang w:val="ru-RU"/>
        </w:rPr>
        <w:t>, чтобы</w:t>
      </w:r>
      <w:r w:rsidRPr="00735116">
        <w:rPr>
          <w:lang w:val="ru-RU"/>
        </w:rPr>
        <w:t xml:space="preserve"> МСЭ</w:t>
      </w:r>
      <w:r w:rsidR="00992ADD" w:rsidRPr="00735116">
        <w:rPr>
          <w:lang w:val="ru-RU"/>
        </w:rPr>
        <w:t xml:space="preserve"> и </w:t>
      </w:r>
      <w:r w:rsidRPr="00735116">
        <w:rPr>
          <w:lang w:val="ru-RU"/>
        </w:rPr>
        <w:t xml:space="preserve">CISCO </w:t>
      </w:r>
      <w:r w:rsidR="00992ADD" w:rsidRPr="00735116">
        <w:rPr>
          <w:lang w:val="ru-RU"/>
        </w:rPr>
        <w:t xml:space="preserve">совместно удалось </w:t>
      </w:r>
      <w:r w:rsidRPr="00735116">
        <w:rPr>
          <w:lang w:val="ru-RU"/>
        </w:rPr>
        <w:t>вовлеч</w:t>
      </w:r>
      <w:r w:rsidR="00992ADD" w:rsidRPr="00735116">
        <w:rPr>
          <w:lang w:val="ru-RU"/>
        </w:rPr>
        <w:t>ь</w:t>
      </w:r>
      <w:r w:rsidRPr="00735116">
        <w:rPr>
          <w:lang w:val="ru-RU"/>
        </w:rPr>
        <w:t xml:space="preserve"> правительств</w:t>
      </w:r>
      <w:r w:rsidR="00992ADD" w:rsidRPr="00735116">
        <w:rPr>
          <w:lang w:val="ru-RU"/>
        </w:rPr>
        <w:t>а</w:t>
      </w:r>
      <w:r w:rsidRPr="00735116">
        <w:rPr>
          <w:lang w:val="ru-RU"/>
        </w:rPr>
        <w:t xml:space="preserve"> в эту инициативу</w:t>
      </w:r>
      <w:r w:rsidR="00C80017" w:rsidRPr="00735116">
        <w:rPr>
          <w:lang w:val="ru-RU"/>
        </w:rPr>
        <w:t>;</w:t>
      </w:r>
    </w:p>
    <w:p w14:paraId="129BBB72" w14:textId="403652B9" w:rsidR="00D35769" w:rsidRPr="00735116" w:rsidRDefault="00D35769" w:rsidP="00D35769">
      <w:pPr>
        <w:pStyle w:val="enumlev1"/>
        <w:rPr>
          <w:lang w:val="ru-RU"/>
        </w:rPr>
      </w:pPr>
      <w:r w:rsidRPr="00735116">
        <w:rPr>
          <w:lang w:val="ru-RU"/>
        </w:rPr>
        <w:t>•</w:t>
      </w:r>
      <w:r w:rsidR="00C80017" w:rsidRPr="00735116">
        <w:rPr>
          <w:lang w:val="ru-RU"/>
        </w:rPr>
        <w:tab/>
      </w:r>
      <w:r w:rsidR="00BF11CE" w:rsidRPr="00735116">
        <w:rPr>
          <w:lang w:val="ru-RU"/>
        </w:rPr>
        <w:t>м</w:t>
      </w:r>
      <w:r w:rsidRPr="00735116">
        <w:rPr>
          <w:lang w:val="ru-RU"/>
        </w:rPr>
        <w:t>обилизовать правительства для участия в инициативе DTC и поддерж</w:t>
      </w:r>
      <w:r w:rsidR="009C6F9D" w:rsidRPr="00735116">
        <w:rPr>
          <w:lang w:val="ru-RU"/>
        </w:rPr>
        <w:t>ивать</w:t>
      </w:r>
      <w:r w:rsidRPr="00735116">
        <w:rPr>
          <w:lang w:val="ru-RU"/>
        </w:rPr>
        <w:t xml:space="preserve"> реализаци</w:t>
      </w:r>
      <w:r w:rsidR="009C6F9D" w:rsidRPr="00735116">
        <w:rPr>
          <w:lang w:val="ru-RU"/>
        </w:rPr>
        <w:t>ю</w:t>
      </w:r>
      <w:r w:rsidRPr="00735116">
        <w:rPr>
          <w:lang w:val="ru-RU"/>
        </w:rPr>
        <w:t xml:space="preserve"> программы любым</w:t>
      </w:r>
      <w:r w:rsidR="009C6F9D" w:rsidRPr="00735116">
        <w:rPr>
          <w:lang w:val="ru-RU"/>
        </w:rPr>
        <w:t>и</w:t>
      </w:r>
      <w:r w:rsidRPr="00735116">
        <w:rPr>
          <w:lang w:val="ru-RU"/>
        </w:rPr>
        <w:t xml:space="preserve"> способ</w:t>
      </w:r>
      <w:r w:rsidR="009C6F9D" w:rsidRPr="00735116">
        <w:rPr>
          <w:lang w:val="ru-RU"/>
        </w:rPr>
        <w:t>ами</w:t>
      </w:r>
      <w:r w:rsidRPr="00735116">
        <w:rPr>
          <w:lang w:val="ru-RU"/>
        </w:rPr>
        <w:t>, согласованным</w:t>
      </w:r>
      <w:r w:rsidR="009C6F9D" w:rsidRPr="00735116">
        <w:rPr>
          <w:lang w:val="ru-RU"/>
        </w:rPr>
        <w:t>и</w:t>
      </w:r>
      <w:r w:rsidRPr="00735116">
        <w:rPr>
          <w:lang w:val="ru-RU"/>
        </w:rPr>
        <w:t xml:space="preserve"> </w:t>
      </w:r>
      <w:r w:rsidR="009C6F9D" w:rsidRPr="00735116">
        <w:rPr>
          <w:lang w:val="ru-RU"/>
        </w:rPr>
        <w:t>П</w:t>
      </w:r>
      <w:r w:rsidRPr="00735116">
        <w:rPr>
          <w:lang w:val="ru-RU"/>
        </w:rPr>
        <w:t>одписавшими сторонами</w:t>
      </w:r>
      <w:r w:rsidR="00C80017" w:rsidRPr="00735116">
        <w:rPr>
          <w:lang w:val="ru-RU"/>
        </w:rPr>
        <w:t>;</w:t>
      </w:r>
    </w:p>
    <w:p w14:paraId="744DB682" w14:textId="7F105A45" w:rsidR="00D35769" w:rsidRPr="00735116" w:rsidRDefault="00D35769" w:rsidP="00D35769">
      <w:pPr>
        <w:pStyle w:val="enumlev1"/>
        <w:rPr>
          <w:lang w:val="ru-RU"/>
        </w:rPr>
      </w:pPr>
      <w:r w:rsidRPr="00735116">
        <w:rPr>
          <w:lang w:val="ru-RU"/>
        </w:rPr>
        <w:t>•</w:t>
      </w:r>
      <w:r w:rsidR="00C80017" w:rsidRPr="00735116">
        <w:rPr>
          <w:lang w:val="ru-RU"/>
        </w:rPr>
        <w:tab/>
      </w:r>
      <w:r w:rsidR="00AB45E8" w:rsidRPr="00735116">
        <w:rPr>
          <w:lang w:val="ru-RU"/>
        </w:rPr>
        <w:t>п</w:t>
      </w:r>
      <w:r w:rsidRPr="00735116">
        <w:rPr>
          <w:lang w:val="ru-RU"/>
        </w:rPr>
        <w:t xml:space="preserve">редоставить бесплатные учебные материалы </w:t>
      </w:r>
      <w:r w:rsidR="00AB45E8" w:rsidRPr="00735116">
        <w:rPr>
          <w:lang w:val="ru-RU"/>
        </w:rPr>
        <w:t>по</w:t>
      </w:r>
      <w:r w:rsidRPr="00735116">
        <w:rPr>
          <w:lang w:val="ru-RU"/>
        </w:rPr>
        <w:t xml:space="preserve"> отдельны</w:t>
      </w:r>
      <w:r w:rsidR="00AB45E8" w:rsidRPr="00735116">
        <w:rPr>
          <w:lang w:val="ru-RU"/>
        </w:rPr>
        <w:t>м</w:t>
      </w:r>
      <w:r w:rsidRPr="00735116">
        <w:rPr>
          <w:lang w:val="ru-RU"/>
        </w:rPr>
        <w:t xml:space="preserve"> согласованны</w:t>
      </w:r>
      <w:r w:rsidR="00AB45E8" w:rsidRPr="00735116">
        <w:rPr>
          <w:lang w:val="ru-RU"/>
        </w:rPr>
        <w:t>м</w:t>
      </w:r>
      <w:r w:rsidRPr="00735116">
        <w:rPr>
          <w:lang w:val="ru-RU"/>
        </w:rPr>
        <w:t xml:space="preserve"> </w:t>
      </w:r>
      <w:r w:rsidR="00AB45E8" w:rsidRPr="00735116">
        <w:rPr>
          <w:lang w:val="ru-RU"/>
        </w:rPr>
        <w:t>темам</w:t>
      </w:r>
      <w:r w:rsidRPr="00735116">
        <w:rPr>
          <w:lang w:val="ru-RU"/>
        </w:rPr>
        <w:t xml:space="preserve"> и связанные с ними ресурсы для использования </w:t>
      </w:r>
      <w:r w:rsidR="000F237F" w:rsidRPr="00735116">
        <w:rPr>
          <w:lang w:val="ru-RU"/>
        </w:rPr>
        <w:t xml:space="preserve">DTC </w:t>
      </w:r>
      <w:r w:rsidRPr="00735116">
        <w:rPr>
          <w:lang w:val="ru-RU"/>
        </w:rPr>
        <w:t>в учебных целях</w:t>
      </w:r>
      <w:r w:rsidR="00C80017" w:rsidRPr="00735116">
        <w:rPr>
          <w:lang w:val="ru-RU"/>
        </w:rPr>
        <w:t>;</w:t>
      </w:r>
    </w:p>
    <w:p w14:paraId="4892315B" w14:textId="732F5A50" w:rsidR="00D35769" w:rsidRPr="00735116" w:rsidRDefault="004F1F46" w:rsidP="00D35769">
      <w:pPr>
        <w:pStyle w:val="enumlev1"/>
        <w:rPr>
          <w:lang w:val="ru-RU"/>
        </w:rPr>
      </w:pPr>
      <w:bookmarkStart w:id="17" w:name="lt_pId141"/>
      <w:r w:rsidRPr="00735116">
        <w:rPr>
          <w:lang w:val="ru-RU"/>
        </w:rPr>
        <w:t>•</w:t>
      </w:r>
      <w:r w:rsidRPr="00735116">
        <w:rPr>
          <w:lang w:val="ru-RU"/>
        </w:rPr>
        <w:tab/>
      </w:r>
      <w:r w:rsidR="00926911" w:rsidRPr="00735116">
        <w:rPr>
          <w:lang w:val="ru-RU"/>
        </w:rPr>
        <w:t>продвигать работу</w:t>
      </w:r>
      <w:r w:rsidR="00D35769" w:rsidRPr="00735116">
        <w:rPr>
          <w:lang w:val="ru-RU"/>
        </w:rPr>
        <w:t xml:space="preserve"> DTC через Академию МСЭ и, по усмотрению МСЭ, </w:t>
      </w:r>
      <w:r w:rsidR="00B247D5" w:rsidRPr="00735116">
        <w:rPr>
          <w:lang w:val="ru-RU"/>
        </w:rPr>
        <w:t>через</w:t>
      </w:r>
      <w:r w:rsidR="00D35769" w:rsidRPr="00735116">
        <w:rPr>
          <w:lang w:val="ru-RU"/>
        </w:rPr>
        <w:t xml:space="preserve"> други</w:t>
      </w:r>
      <w:r w:rsidR="00B247D5" w:rsidRPr="00735116">
        <w:rPr>
          <w:lang w:val="ru-RU"/>
        </w:rPr>
        <w:t>е</w:t>
      </w:r>
      <w:r w:rsidR="00D35769" w:rsidRPr="00735116">
        <w:rPr>
          <w:lang w:val="ru-RU"/>
        </w:rPr>
        <w:t xml:space="preserve"> соответствующи</w:t>
      </w:r>
      <w:r w:rsidR="00B247D5" w:rsidRPr="00735116">
        <w:rPr>
          <w:lang w:val="ru-RU"/>
        </w:rPr>
        <w:t>е</w:t>
      </w:r>
      <w:r w:rsidR="00D35769" w:rsidRPr="00735116">
        <w:rPr>
          <w:lang w:val="ru-RU"/>
        </w:rPr>
        <w:t xml:space="preserve"> </w:t>
      </w:r>
      <w:r w:rsidR="00227282" w:rsidRPr="00735116">
        <w:rPr>
          <w:lang w:val="ru-RU"/>
        </w:rPr>
        <w:t xml:space="preserve">доступные МСЭ </w:t>
      </w:r>
      <w:r w:rsidR="00B247D5" w:rsidRPr="00735116">
        <w:rPr>
          <w:lang w:val="ru-RU"/>
        </w:rPr>
        <w:t>площадки</w:t>
      </w:r>
      <w:r w:rsidR="00C80017" w:rsidRPr="00735116">
        <w:rPr>
          <w:lang w:val="ru-RU"/>
        </w:rPr>
        <w:t>;</w:t>
      </w:r>
    </w:p>
    <w:p w14:paraId="6AF5A84B" w14:textId="31640BD1" w:rsidR="00C80017" w:rsidRPr="00735116" w:rsidRDefault="00C80017" w:rsidP="00C80017">
      <w:pPr>
        <w:pStyle w:val="enumlev1"/>
        <w:rPr>
          <w:lang w:val="ru-RU"/>
        </w:rPr>
      </w:pPr>
      <w:r w:rsidRPr="00735116">
        <w:rPr>
          <w:lang w:val="ru-RU"/>
        </w:rPr>
        <w:t>•</w:t>
      </w:r>
      <w:r w:rsidRPr="00735116">
        <w:rPr>
          <w:lang w:val="ru-RU"/>
        </w:rPr>
        <w:tab/>
        <w:t>участвовать в разработке критериев мониторинга и оценки DTC;</w:t>
      </w:r>
    </w:p>
    <w:p w14:paraId="133FA5BE" w14:textId="6626296A" w:rsidR="00D35769" w:rsidRPr="00735116" w:rsidRDefault="00C80017" w:rsidP="00C80017">
      <w:pPr>
        <w:pStyle w:val="enumlev1"/>
        <w:rPr>
          <w:lang w:val="ru-RU"/>
        </w:rPr>
      </w:pPr>
      <w:r w:rsidRPr="00735116">
        <w:rPr>
          <w:lang w:val="ru-RU"/>
        </w:rPr>
        <w:t>•</w:t>
      </w:r>
      <w:r w:rsidRPr="00735116">
        <w:rPr>
          <w:lang w:val="ru-RU"/>
        </w:rPr>
        <w:tab/>
        <w:t>участвовать в мониторинге и оценке DTC.</w:t>
      </w:r>
    </w:p>
    <w:p w14:paraId="75748604" w14:textId="790390A9" w:rsidR="00C83804" w:rsidRPr="00735116" w:rsidRDefault="00C83804" w:rsidP="00BC6DC7">
      <w:pPr>
        <w:pStyle w:val="Heading2"/>
        <w:rPr>
          <w:lang w:val="ru-RU"/>
        </w:rPr>
      </w:pPr>
      <w:bookmarkStart w:id="18" w:name="lt_pId147"/>
      <w:bookmarkEnd w:id="17"/>
      <w:r w:rsidRPr="00735116">
        <w:rPr>
          <w:lang w:val="ru-RU"/>
        </w:rPr>
        <w:t>4.3</w:t>
      </w:r>
      <w:r w:rsidR="004F1F46" w:rsidRPr="00735116">
        <w:rPr>
          <w:lang w:val="ru-RU"/>
        </w:rPr>
        <w:tab/>
      </w:r>
      <w:r w:rsidRPr="00735116">
        <w:rPr>
          <w:lang w:val="ru-RU"/>
        </w:rPr>
        <w:t>DTC</w:t>
      </w:r>
      <w:bookmarkEnd w:id="18"/>
    </w:p>
    <w:p w14:paraId="124646C2" w14:textId="0AA06B22" w:rsidR="00C83804" w:rsidRPr="00735116" w:rsidRDefault="00D35769" w:rsidP="00BC6DC7">
      <w:pPr>
        <w:rPr>
          <w:lang w:val="ru-RU"/>
        </w:rPr>
      </w:pPr>
      <w:bookmarkStart w:id="19" w:name="lt_pId148"/>
      <w:r w:rsidRPr="00735116">
        <w:rPr>
          <w:lang w:val="ru-RU"/>
        </w:rPr>
        <w:t>Помимо прочих обязанностей, DTC должны выполнять следующие роли и обязанности</w:t>
      </w:r>
      <w:r w:rsidR="00C83804" w:rsidRPr="00735116">
        <w:rPr>
          <w:lang w:val="ru-RU"/>
        </w:rPr>
        <w:t>:</w:t>
      </w:r>
      <w:bookmarkEnd w:id="19"/>
    </w:p>
    <w:p w14:paraId="4FA52A00" w14:textId="610FB533" w:rsidR="00D35769" w:rsidRPr="00735116" w:rsidRDefault="00D35769" w:rsidP="00D35769">
      <w:pPr>
        <w:pStyle w:val="enumlev1"/>
        <w:rPr>
          <w:lang w:val="ru-RU"/>
        </w:rPr>
      </w:pPr>
      <w:bookmarkStart w:id="20" w:name="lt_pId150"/>
      <w:r w:rsidRPr="00735116">
        <w:rPr>
          <w:lang w:val="ru-RU"/>
        </w:rPr>
        <w:t>•</w:t>
      </w:r>
      <w:r w:rsidR="0056477D" w:rsidRPr="00735116">
        <w:rPr>
          <w:lang w:val="ru-RU"/>
        </w:rPr>
        <w:tab/>
      </w:r>
      <w:r w:rsidR="00B911A2" w:rsidRPr="00735116">
        <w:rPr>
          <w:lang w:val="ru-RU"/>
        </w:rPr>
        <w:t>п</w:t>
      </w:r>
      <w:r w:rsidRPr="00735116">
        <w:rPr>
          <w:lang w:val="ru-RU"/>
        </w:rPr>
        <w:t>рове</w:t>
      </w:r>
      <w:r w:rsidR="00B911A2" w:rsidRPr="00735116">
        <w:rPr>
          <w:lang w:val="ru-RU"/>
        </w:rPr>
        <w:t>сти</w:t>
      </w:r>
      <w:r w:rsidRPr="00735116">
        <w:rPr>
          <w:lang w:val="ru-RU"/>
        </w:rPr>
        <w:t xml:space="preserve"> исследовани</w:t>
      </w:r>
      <w:r w:rsidR="00B911A2" w:rsidRPr="00735116">
        <w:rPr>
          <w:lang w:val="ru-RU"/>
        </w:rPr>
        <w:t>я</w:t>
      </w:r>
      <w:r w:rsidRPr="00735116">
        <w:rPr>
          <w:lang w:val="ru-RU"/>
        </w:rPr>
        <w:t xml:space="preserve"> потребностей </w:t>
      </w:r>
      <w:r w:rsidR="00C97A63" w:rsidRPr="00735116">
        <w:rPr>
          <w:lang w:val="ru-RU"/>
        </w:rPr>
        <w:t xml:space="preserve">рынка </w:t>
      </w:r>
      <w:r w:rsidR="00E31F32" w:rsidRPr="00735116">
        <w:rPr>
          <w:lang w:val="ru-RU"/>
        </w:rPr>
        <w:t xml:space="preserve">конкретной страны </w:t>
      </w:r>
      <w:r w:rsidRPr="00735116">
        <w:rPr>
          <w:lang w:val="ru-RU"/>
        </w:rPr>
        <w:t>в цифровом обучении и выяв</w:t>
      </w:r>
      <w:r w:rsidR="000B22B7" w:rsidRPr="00735116">
        <w:rPr>
          <w:lang w:val="ru-RU"/>
        </w:rPr>
        <w:t>ить</w:t>
      </w:r>
      <w:r w:rsidRPr="00735116">
        <w:rPr>
          <w:lang w:val="ru-RU"/>
        </w:rPr>
        <w:t xml:space="preserve"> пробел</w:t>
      </w:r>
      <w:r w:rsidR="000B22B7" w:rsidRPr="00735116">
        <w:rPr>
          <w:lang w:val="ru-RU"/>
        </w:rPr>
        <w:t>ы</w:t>
      </w:r>
      <w:r w:rsidRPr="00735116">
        <w:rPr>
          <w:lang w:val="ru-RU"/>
        </w:rPr>
        <w:t xml:space="preserve"> в цифровых навыках</w:t>
      </w:r>
      <w:r w:rsidR="0056477D" w:rsidRPr="00735116">
        <w:rPr>
          <w:lang w:val="ru-RU"/>
        </w:rPr>
        <w:t>;</w:t>
      </w:r>
    </w:p>
    <w:p w14:paraId="1AAE8D94" w14:textId="32A762BC" w:rsidR="00D35769" w:rsidRPr="00735116" w:rsidRDefault="00D35769" w:rsidP="00D35769">
      <w:pPr>
        <w:pStyle w:val="enumlev1"/>
        <w:rPr>
          <w:lang w:val="ru-RU"/>
        </w:rPr>
      </w:pPr>
      <w:r w:rsidRPr="00735116">
        <w:rPr>
          <w:lang w:val="ru-RU"/>
        </w:rPr>
        <w:t>•</w:t>
      </w:r>
      <w:r w:rsidR="0056477D" w:rsidRPr="00735116">
        <w:rPr>
          <w:lang w:val="ru-RU"/>
        </w:rPr>
        <w:tab/>
      </w:r>
      <w:r w:rsidR="00E729F9" w:rsidRPr="00735116">
        <w:rPr>
          <w:lang w:val="ru-RU"/>
        </w:rPr>
        <w:t>в случае</w:t>
      </w:r>
      <w:r w:rsidRPr="00735116">
        <w:rPr>
          <w:lang w:val="ru-RU"/>
        </w:rPr>
        <w:t xml:space="preserve"> </w:t>
      </w:r>
      <w:r w:rsidR="00E729F9" w:rsidRPr="00735116">
        <w:rPr>
          <w:lang w:val="ru-RU"/>
        </w:rPr>
        <w:t xml:space="preserve">наличия доступной </w:t>
      </w:r>
      <w:r w:rsidRPr="00735116">
        <w:rPr>
          <w:lang w:val="ru-RU"/>
        </w:rPr>
        <w:t>информаци</w:t>
      </w:r>
      <w:r w:rsidR="00E729F9" w:rsidRPr="00735116">
        <w:rPr>
          <w:lang w:val="ru-RU"/>
        </w:rPr>
        <w:t>и от</w:t>
      </w:r>
      <w:r w:rsidRPr="00735116">
        <w:rPr>
          <w:lang w:val="ru-RU"/>
        </w:rPr>
        <w:t xml:space="preserve"> партнер</w:t>
      </w:r>
      <w:r w:rsidR="00E729F9" w:rsidRPr="00735116">
        <w:rPr>
          <w:lang w:val="ru-RU"/>
        </w:rPr>
        <w:t>ских организаций</w:t>
      </w:r>
      <w:r w:rsidRPr="00735116">
        <w:rPr>
          <w:lang w:val="ru-RU"/>
        </w:rPr>
        <w:t xml:space="preserve"> DTC или </w:t>
      </w:r>
      <w:r w:rsidR="00E729F9" w:rsidRPr="00735116">
        <w:rPr>
          <w:lang w:val="ru-RU"/>
        </w:rPr>
        <w:t>иных источников</w:t>
      </w:r>
      <w:r w:rsidRPr="00735116">
        <w:rPr>
          <w:lang w:val="ru-RU"/>
        </w:rPr>
        <w:t xml:space="preserve"> использ</w:t>
      </w:r>
      <w:r w:rsidR="00D378C7" w:rsidRPr="00735116">
        <w:rPr>
          <w:lang w:val="ru-RU"/>
        </w:rPr>
        <w:t>овать</w:t>
      </w:r>
      <w:r w:rsidRPr="00735116">
        <w:rPr>
          <w:lang w:val="ru-RU"/>
        </w:rPr>
        <w:t xml:space="preserve"> эту информацию для разработки планов обучения, которые будут выполняться DTC</w:t>
      </w:r>
      <w:r w:rsidR="0056477D" w:rsidRPr="00735116">
        <w:rPr>
          <w:lang w:val="ru-RU"/>
        </w:rPr>
        <w:t>;</w:t>
      </w:r>
    </w:p>
    <w:p w14:paraId="72B5F00D" w14:textId="5A838DC7" w:rsidR="00D35769" w:rsidRPr="00735116" w:rsidRDefault="00D35769" w:rsidP="00D35769">
      <w:pPr>
        <w:pStyle w:val="enumlev1"/>
        <w:rPr>
          <w:lang w:val="ru-RU"/>
        </w:rPr>
      </w:pPr>
      <w:bookmarkStart w:id="21" w:name="lt_pId156"/>
      <w:bookmarkEnd w:id="20"/>
      <w:r w:rsidRPr="00735116">
        <w:rPr>
          <w:lang w:val="ru-RU"/>
        </w:rPr>
        <w:t>•</w:t>
      </w:r>
      <w:r w:rsidR="0056477D" w:rsidRPr="00735116">
        <w:rPr>
          <w:lang w:val="ru-RU"/>
        </w:rPr>
        <w:tab/>
      </w:r>
      <w:r w:rsidR="001B2186" w:rsidRPr="00735116">
        <w:rPr>
          <w:lang w:val="ru-RU"/>
        </w:rPr>
        <w:t>и</w:t>
      </w:r>
      <w:r w:rsidRPr="00735116">
        <w:rPr>
          <w:lang w:val="ru-RU"/>
        </w:rPr>
        <w:t xml:space="preserve">спользовать существующие учебные материалы и ресурсы </w:t>
      </w:r>
      <w:r w:rsidR="001B2186" w:rsidRPr="00735116">
        <w:rPr>
          <w:lang w:val="ru-RU"/>
        </w:rPr>
        <w:t>А</w:t>
      </w:r>
      <w:r w:rsidRPr="00735116">
        <w:rPr>
          <w:lang w:val="ru-RU"/>
        </w:rPr>
        <w:t>кадеми</w:t>
      </w:r>
      <w:r w:rsidR="001B2186" w:rsidRPr="00735116">
        <w:rPr>
          <w:lang w:val="ru-RU"/>
        </w:rPr>
        <w:t>и</w:t>
      </w:r>
      <w:r w:rsidRPr="00735116">
        <w:rPr>
          <w:lang w:val="ru-RU"/>
        </w:rPr>
        <w:t xml:space="preserve"> МСЭ и</w:t>
      </w:r>
      <w:r w:rsidR="001B2186" w:rsidRPr="00735116">
        <w:rPr>
          <w:lang w:val="ru-RU"/>
        </w:rPr>
        <w:t xml:space="preserve"> Академии</w:t>
      </w:r>
      <w:r w:rsidRPr="00735116">
        <w:rPr>
          <w:lang w:val="ru-RU"/>
        </w:rPr>
        <w:t xml:space="preserve"> CISCO для удовлетворения потребностей, выявленных в исследовании</w:t>
      </w:r>
      <w:r w:rsidR="0056477D" w:rsidRPr="00735116">
        <w:rPr>
          <w:lang w:val="ru-RU"/>
        </w:rPr>
        <w:t>;</w:t>
      </w:r>
    </w:p>
    <w:p w14:paraId="3C298B44" w14:textId="03E2F013" w:rsidR="00C83804" w:rsidRPr="00735116" w:rsidRDefault="00D35769" w:rsidP="00C26A3A">
      <w:pPr>
        <w:pStyle w:val="enumlev1"/>
        <w:rPr>
          <w:lang w:val="ru-RU"/>
        </w:rPr>
      </w:pPr>
      <w:r w:rsidRPr="00735116">
        <w:rPr>
          <w:lang w:val="ru-RU"/>
        </w:rPr>
        <w:t>•</w:t>
      </w:r>
      <w:r w:rsidR="0056477D" w:rsidRPr="00735116">
        <w:rPr>
          <w:lang w:val="ru-RU"/>
        </w:rPr>
        <w:tab/>
      </w:r>
      <w:r w:rsidR="001B2186" w:rsidRPr="00735116">
        <w:rPr>
          <w:lang w:val="ru-RU"/>
        </w:rPr>
        <w:t>о</w:t>
      </w:r>
      <w:r w:rsidRPr="00735116">
        <w:rPr>
          <w:lang w:val="ru-RU"/>
        </w:rPr>
        <w:t xml:space="preserve">беспечить </w:t>
      </w:r>
      <w:r w:rsidR="001D4DA9" w:rsidRPr="00735116">
        <w:rPr>
          <w:lang w:val="ru-RU"/>
        </w:rPr>
        <w:t>непосредственное</w:t>
      </w:r>
      <w:r w:rsidRPr="00735116">
        <w:rPr>
          <w:lang w:val="ru-RU"/>
        </w:rPr>
        <w:t xml:space="preserve"> обучение и образовательную подготовку </w:t>
      </w:r>
      <w:r w:rsidR="00FC0F52" w:rsidRPr="00735116">
        <w:rPr>
          <w:lang w:val="ru-RU"/>
        </w:rPr>
        <w:t xml:space="preserve">базового и среднего уровней </w:t>
      </w:r>
      <w:r w:rsidRPr="00735116">
        <w:rPr>
          <w:lang w:val="ru-RU"/>
        </w:rPr>
        <w:t>по обозначенным темам</w:t>
      </w:r>
      <w:r w:rsidR="0056477D" w:rsidRPr="00735116">
        <w:rPr>
          <w:lang w:val="ru-RU"/>
        </w:rPr>
        <w:t>;</w:t>
      </w:r>
      <w:bookmarkEnd w:id="21"/>
    </w:p>
    <w:p w14:paraId="485BD307" w14:textId="3420C825" w:rsidR="00D35769" w:rsidRPr="00735116" w:rsidRDefault="00D35769" w:rsidP="00D35769">
      <w:pPr>
        <w:pStyle w:val="enumlev1"/>
        <w:rPr>
          <w:lang w:val="ru-RU"/>
        </w:rPr>
      </w:pPr>
      <w:bookmarkStart w:id="22" w:name="lt_pId162"/>
      <w:r w:rsidRPr="00735116">
        <w:rPr>
          <w:lang w:val="ru-RU"/>
        </w:rPr>
        <w:t>•</w:t>
      </w:r>
      <w:r w:rsidR="0056477D" w:rsidRPr="00735116">
        <w:rPr>
          <w:lang w:val="ru-RU"/>
        </w:rPr>
        <w:tab/>
      </w:r>
      <w:r w:rsidR="005B138E" w:rsidRPr="00735116">
        <w:rPr>
          <w:lang w:val="ru-RU"/>
        </w:rPr>
        <w:t xml:space="preserve">участвовать </w:t>
      </w:r>
      <w:r w:rsidRPr="00735116">
        <w:rPr>
          <w:lang w:val="ru-RU"/>
        </w:rPr>
        <w:t>в полити</w:t>
      </w:r>
      <w:r w:rsidR="005B138E" w:rsidRPr="00735116">
        <w:rPr>
          <w:lang w:val="ru-RU"/>
        </w:rPr>
        <w:t>ческой деятельности</w:t>
      </w:r>
      <w:r w:rsidRPr="00735116">
        <w:rPr>
          <w:lang w:val="ru-RU"/>
        </w:rPr>
        <w:t xml:space="preserve"> и обсуждени</w:t>
      </w:r>
      <w:r w:rsidR="00365CE7" w:rsidRPr="00735116">
        <w:rPr>
          <w:lang w:val="ru-RU"/>
        </w:rPr>
        <w:t>ях</w:t>
      </w:r>
      <w:r w:rsidR="005B138E" w:rsidRPr="00735116">
        <w:rPr>
          <w:lang w:val="ru-RU"/>
        </w:rPr>
        <w:t xml:space="preserve"> путем</w:t>
      </w:r>
      <w:r w:rsidRPr="00735116">
        <w:rPr>
          <w:lang w:val="ru-RU"/>
        </w:rPr>
        <w:t xml:space="preserve"> </w:t>
      </w:r>
      <w:r w:rsidR="005B138E" w:rsidRPr="00735116">
        <w:rPr>
          <w:lang w:val="ru-RU"/>
        </w:rPr>
        <w:t xml:space="preserve">организации </w:t>
      </w:r>
      <w:r w:rsidRPr="00735116">
        <w:rPr>
          <w:lang w:val="ru-RU"/>
        </w:rPr>
        <w:t>семинар</w:t>
      </w:r>
      <w:r w:rsidR="005B138E" w:rsidRPr="00735116">
        <w:rPr>
          <w:lang w:val="ru-RU"/>
        </w:rPr>
        <w:t>ов-практикумов</w:t>
      </w:r>
      <w:r w:rsidRPr="00735116">
        <w:rPr>
          <w:lang w:val="ru-RU"/>
        </w:rPr>
        <w:t xml:space="preserve">, </w:t>
      </w:r>
      <w:r w:rsidR="00C26A3A" w:rsidRPr="00735116">
        <w:rPr>
          <w:lang w:val="ru-RU"/>
        </w:rPr>
        <w:t>занятий</w:t>
      </w:r>
      <w:r w:rsidR="005B138E" w:rsidRPr="00735116">
        <w:rPr>
          <w:lang w:val="ru-RU"/>
        </w:rPr>
        <w:t>,</w:t>
      </w:r>
      <w:r w:rsidRPr="00735116">
        <w:rPr>
          <w:lang w:val="ru-RU"/>
        </w:rPr>
        <w:t xml:space="preserve"> </w:t>
      </w:r>
      <w:r w:rsidR="005B138E" w:rsidRPr="00735116">
        <w:rPr>
          <w:lang w:val="ru-RU"/>
        </w:rPr>
        <w:t>открывая</w:t>
      </w:r>
      <w:r w:rsidRPr="00735116">
        <w:rPr>
          <w:lang w:val="ru-RU"/>
        </w:rPr>
        <w:t xml:space="preserve"> возможност</w:t>
      </w:r>
      <w:r w:rsidR="005B138E" w:rsidRPr="00735116">
        <w:rPr>
          <w:lang w:val="ru-RU"/>
        </w:rPr>
        <w:t>и</w:t>
      </w:r>
      <w:r w:rsidRPr="00735116">
        <w:rPr>
          <w:lang w:val="ru-RU"/>
        </w:rPr>
        <w:t xml:space="preserve"> для политиков и руководителей</w:t>
      </w:r>
      <w:r w:rsidR="0056477D" w:rsidRPr="00735116">
        <w:rPr>
          <w:lang w:val="ru-RU"/>
        </w:rPr>
        <w:t>;</w:t>
      </w:r>
    </w:p>
    <w:p w14:paraId="2FFC85D1" w14:textId="68AAF29B" w:rsidR="00D35769" w:rsidRPr="00735116" w:rsidRDefault="00D35769" w:rsidP="00D35769">
      <w:pPr>
        <w:pStyle w:val="enumlev1"/>
        <w:rPr>
          <w:lang w:val="ru-RU"/>
        </w:rPr>
      </w:pPr>
      <w:r w:rsidRPr="00735116">
        <w:rPr>
          <w:lang w:val="ru-RU"/>
        </w:rPr>
        <w:t>•</w:t>
      </w:r>
      <w:r w:rsidR="0056477D" w:rsidRPr="00735116">
        <w:rPr>
          <w:lang w:val="ru-RU"/>
        </w:rPr>
        <w:tab/>
      </w:r>
      <w:r w:rsidR="00EF5728" w:rsidRPr="00735116">
        <w:rPr>
          <w:lang w:val="ru-RU"/>
        </w:rPr>
        <w:t>п</w:t>
      </w:r>
      <w:r w:rsidRPr="00735116">
        <w:rPr>
          <w:lang w:val="ru-RU"/>
        </w:rPr>
        <w:t>роводить программы подготовки инструкторов, чтобы обеспечить быстрое масштабирование цифрово</w:t>
      </w:r>
      <w:r w:rsidR="00825EE2" w:rsidRPr="00735116">
        <w:rPr>
          <w:lang w:val="ru-RU"/>
        </w:rPr>
        <w:t xml:space="preserve">й трансформации </w:t>
      </w:r>
      <w:r w:rsidRPr="00735116">
        <w:rPr>
          <w:lang w:val="ru-RU"/>
        </w:rPr>
        <w:t>и освоени</w:t>
      </w:r>
      <w:r w:rsidR="00EF5728" w:rsidRPr="00735116">
        <w:rPr>
          <w:lang w:val="ru-RU"/>
        </w:rPr>
        <w:t>е</w:t>
      </w:r>
      <w:r w:rsidRPr="00735116">
        <w:rPr>
          <w:lang w:val="ru-RU"/>
        </w:rPr>
        <w:t xml:space="preserve"> цифровых технологий на уровне сообщества.</w:t>
      </w:r>
    </w:p>
    <w:bookmarkEnd w:id="22"/>
    <w:p w14:paraId="098C8CD7" w14:textId="1C46D729" w:rsidR="00C83804" w:rsidRPr="00735116" w:rsidRDefault="00C83804" w:rsidP="009C3381">
      <w:pPr>
        <w:pStyle w:val="Heading1"/>
        <w:rPr>
          <w:lang w:val="ru-RU"/>
        </w:rPr>
      </w:pPr>
      <w:r w:rsidRPr="00735116">
        <w:rPr>
          <w:lang w:val="ru-RU"/>
        </w:rPr>
        <w:t>5</w:t>
      </w:r>
      <w:bookmarkStart w:id="23" w:name="lt_pId170"/>
      <w:r w:rsidRPr="00735116">
        <w:rPr>
          <w:lang w:val="ru-RU"/>
        </w:rPr>
        <w:tab/>
      </w:r>
      <w:r w:rsidR="00D35769" w:rsidRPr="00735116">
        <w:rPr>
          <w:lang w:val="ru-RU"/>
        </w:rPr>
        <w:t>Мониторинг и оценка</w:t>
      </w:r>
      <w:bookmarkEnd w:id="23"/>
    </w:p>
    <w:p w14:paraId="7D13F42C" w14:textId="012A02DF" w:rsidR="00D35769" w:rsidRPr="00735116" w:rsidRDefault="00D35769" w:rsidP="00D35769">
      <w:pPr>
        <w:pStyle w:val="enumlev1"/>
        <w:rPr>
          <w:lang w:val="ru-RU"/>
        </w:rPr>
      </w:pPr>
      <w:bookmarkStart w:id="24" w:name="lt_pId172"/>
      <w:r w:rsidRPr="00735116">
        <w:rPr>
          <w:lang w:val="ru-RU"/>
        </w:rPr>
        <w:t>•</w:t>
      </w:r>
      <w:r w:rsidR="00F63F23" w:rsidRPr="00735116">
        <w:rPr>
          <w:lang w:val="ru-RU"/>
        </w:rPr>
        <w:tab/>
        <w:t>В целях</w:t>
      </w:r>
      <w:r w:rsidRPr="00735116">
        <w:rPr>
          <w:lang w:val="ru-RU"/>
        </w:rPr>
        <w:t xml:space="preserve"> мониторинга и отчетности DTC подпис</w:t>
      </w:r>
      <w:r w:rsidR="00F63F23" w:rsidRPr="00735116">
        <w:rPr>
          <w:lang w:val="ru-RU"/>
        </w:rPr>
        <w:t>ывают</w:t>
      </w:r>
      <w:r w:rsidRPr="00735116">
        <w:rPr>
          <w:lang w:val="ru-RU"/>
        </w:rPr>
        <w:t xml:space="preserve"> с МСЭ </w:t>
      </w:r>
      <w:r w:rsidR="00F63F23" w:rsidRPr="00735116">
        <w:rPr>
          <w:lang w:val="ru-RU"/>
        </w:rPr>
        <w:t xml:space="preserve">соглашение об </w:t>
      </w:r>
      <w:r w:rsidRPr="00735116">
        <w:rPr>
          <w:lang w:val="ru-RU"/>
        </w:rPr>
        <w:t>осуществлени</w:t>
      </w:r>
      <w:r w:rsidR="00F63F23" w:rsidRPr="00735116">
        <w:rPr>
          <w:lang w:val="ru-RU"/>
        </w:rPr>
        <w:t>и</w:t>
      </w:r>
      <w:r w:rsidRPr="00735116">
        <w:rPr>
          <w:lang w:val="ru-RU"/>
        </w:rPr>
        <w:t xml:space="preserve"> ряда действий</w:t>
      </w:r>
      <w:r w:rsidR="00F63F23" w:rsidRPr="00735116">
        <w:rPr>
          <w:lang w:val="ru-RU"/>
        </w:rPr>
        <w:t xml:space="preserve"> по </w:t>
      </w:r>
      <w:r w:rsidRPr="00735116">
        <w:rPr>
          <w:lang w:val="ru-RU"/>
        </w:rPr>
        <w:t>продвижению и поддержке целей инициативы DTC</w:t>
      </w:r>
      <w:r w:rsidR="00FF4509" w:rsidRPr="00735116">
        <w:rPr>
          <w:lang w:val="ru-RU"/>
        </w:rPr>
        <w:t>.</w:t>
      </w:r>
    </w:p>
    <w:p w14:paraId="1D950BB0" w14:textId="43BCE154" w:rsidR="00C83804" w:rsidRPr="00735116" w:rsidRDefault="00D35769" w:rsidP="00C26A3A">
      <w:pPr>
        <w:pStyle w:val="enumlev1"/>
        <w:rPr>
          <w:lang w:val="ru-RU"/>
        </w:rPr>
      </w:pPr>
      <w:r w:rsidRPr="00735116">
        <w:rPr>
          <w:lang w:val="ru-RU"/>
        </w:rPr>
        <w:t>•</w:t>
      </w:r>
      <w:r w:rsidR="00F63F23" w:rsidRPr="00735116">
        <w:rPr>
          <w:lang w:val="ru-RU"/>
        </w:rPr>
        <w:tab/>
      </w:r>
      <w:r w:rsidR="00FF4509" w:rsidRPr="00735116">
        <w:rPr>
          <w:lang w:val="ru-RU"/>
        </w:rPr>
        <w:t>Время от времени проводятся</w:t>
      </w:r>
      <w:r w:rsidRPr="00735116">
        <w:rPr>
          <w:lang w:val="ru-RU"/>
        </w:rPr>
        <w:t xml:space="preserve"> собрания, как того требуют МСЭ и CISCO, для планирования, координации и мониторинга деятельности DTC</w:t>
      </w:r>
      <w:r w:rsidR="00FF4509" w:rsidRPr="00735116">
        <w:rPr>
          <w:lang w:val="ru-RU"/>
        </w:rPr>
        <w:t>.</w:t>
      </w:r>
      <w:bookmarkEnd w:id="24"/>
    </w:p>
    <w:p w14:paraId="3C284718" w14:textId="64F3E68F" w:rsidR="00D35769" w:rsidRPr="00735116" w:rsidRDefault="00D35769" w:rsidP="00D35769">
      <w:pPr>
        <w:pStyle w:val="enumlev1"/>
        <w:rPr>
          <w:lang w:val="ru-RU"/>
        </w:rPr>
      </w:pPr>
      <w:r w:rsidRPr="00735116">
        <w:rPr>
          <w:lang w:val="ru-RU"/>
        </w:rPr>
        <w:t>•</w:t>
      </w:r>
      <w:r w:rsidR="00F63F23" w:rsidRPr="00735116">
        <w:rPr>
          <w:lang w:val="ru-RU"/>
        </w:rPr>
        <w:tab/>
      </w:r>
      <w:r w:rsidRPr="00735116">
        <w:rPr>
          <w:lang w:val="ru-RU"/>
        </w:rPr>
        <w:t>МСЭ и CISCO устан</w:t>
      </w:r>
      <w:r w:rsidR="00FF4509" w:rsidRPr="00735116">
        <w:rPr>
          <w:lang w:val="ru-RU"/>
        </w:rPr>
        <w:t xml:space="preserve">авливают </w:t>
      </w:r>
      <w:r w:rsidR="00EC533B" w:rsidRPr="00735116">
        <w:rPr>
          <w:lang w:val="ru-RU"/>
        </w:rPr>
        <w:t>параметры работы</w:t>
      </w:r>
      <w:r w:rsidRPr="00735116">
        <w:rPr>
          <w:lang w:val="ru-RU"/>
        </w:rPr>
        <w:t xml:space="preserve"> для </w:t>
      </w:r>
      <w:r w:rsidR="00EC533B" w:rsidRPr="00735116">
        <w:rPr>
          <w:lang w:val="ru-RU"/>
        </w:rPr>
        <w:t>DTC</w:t>
      </w:r>
      <w:r w:rsidRPr="00735116">
        <w:rPr>
          <w:lang w:val="ru-RU"/>
        </w:rPr>
        <w:t>, включая целевые показатели и показатели эффективности</w:t>
      </w:r>
      <w:r w:rsidR="001E5CB9" w:rsidRPr="00735116">
        <w:rPr>
          <w:lang w:val="ru-RU"/>
        </w:rPr>
        <w:t>.</w:t>
      </w:r>
    </w:p>
    <w:p w14:paraId="7D3F7CE0" w14:textId="3BA6AA95" w:rsidR="00D35769" w:rsidRPr="00735116" w:rsidRDefault="00D35769" w:rsidP="00D35769">
      <w:pPr>
        <w:pStyle w:val="enumlev1"/>
        <w:rPr>
          <w:lang w:val="ru-RU"/>
        </w:rPr>
      </w:pPr>
      <w:r w:rsidRPr="00735116">
        <w:rPr>
          <w:lang w:val="ru-RU"/>
        </w:rPr>
        <w:lastRenderedPageBreak/>
        <w:t>•</w:t>
      </w:r>
      <w:r w:rsidR="00F63F23" w:rsidRPr="00735116">
        <w:rPr>
          <w:lang w:val="ru-RU"/>
        </w:rPr>
        <w:tab/>
      </w:r>
      <w:r w:rsidRPr="00735116">
        <w:rPr>
          <w:lang w:val="ru-RU"/>
        </w:rPr>
        <w:t>МСЭ и CISCO разраб</w:t>
      </w:r>
      <w:r w:rsidR="00E77E4B" w:rsidRPr="00735116">
        <w:rPr>
          <w:lang w:val="ru-RU"/>
        </w:rPr>
        <w:t>атывают</w:t>
      </w:r>
      <w:r w:rsidRPr="00735116">
        <w:rPr>
          <w:lang w:val="ru-RU"/>
        </w:rPr>
        <w:t xml:space="preserve"> инструмент мониторинга, использ</w:t>
      </w:r>
      <w:r w:rsidR="008E03C4" w:rsidRPr="00735116">
        <w:rPr>
          <w:lang w:val="ru-RU"/>
        </w:rPr>
        <w:t>уемый</w:t>
      </w:r>
      <w:r w:rsidRPr="00735116">
        <w:rPr>
          <w:lang w:val="ru-RU"/>
        </w:rPr>
        <w:t xml:space="preserve"> для измерения эффективности </w:t>
      </w:r>
      <w:r w:rsidR="002300E8" w:rsidRPr="00735116">
        <w:rPr>
          <w:lang w:val="ru-RU"/>
        </w:rPr>
        <w:t>работы DTC</w:t>
      </w:r>
      <w:r w:rsidRPr="00735116">
        <w:rPr>
          <w:lang w:val="ru-RU"/>
        </w:rPr>
        <w:t>.</w:t>
      </w:r>
    </w:p>
    <w:p w14:paraId="5310EFCC" w14:textId="7BE0F2B5" w:rsidR="00C83804" w:rsidRPr="00735116" w:rsidRDefault="00C83804" w:rsidP="009C3381">
      <w:pPr>
        <w:pStyle w:val="Heading1"/>
        <w:rPr>
          <w:lang w:val="ru-RU"/>
        </w:rPr>
      </w:pPr>
      <w:r w:rsidRPr="00735116">
        <w:rPr>
          <w:lang w:val="ru-RU"/>
        </w:rPr>
        <w:t>6</w:t>
      </w:r>
      <w:bookmarkStart w:id="25" w:name="lt_pId184"/>
      <w:r w:rsidRPr="00735116">
        <w:rPr>
          <w:lang w:val="ru-RU"/>
        </w:rPr>
        <w:tab/>
      </w:r>
      <w:r w:rsidR="00FA7290" w:rsidRPr="00735116">
        <w:rPr>
          <w:lang w:val="ru-RU"/>
        </w:rPr>
        <w:t xml:space="preserve">Бизнес-модель </w:t>
      </w:r>
      <w:r w:rsidR="00D35769" w:rsidRPr="00735116">
        <w:rPr>
          <w:lang w:val="ru-RU"/>
        </w:rPr>
        <w:t>DTC</w:t>
      </w:r>
      <w:bookmarkEnd w:id="25"/>
    </w:p>
    <w:p w14:paraId="347F3347" w14:textId="56567837" w:rsidR="00C83804" w:rsidRPr="00735116" w:rsidRDefault="00785DD5" w:rsidP="00BC6DC7">
      <w:pPr>
        <w:rPr>
          <w:lang w:val="ru-RU"/>
        </w:rPr>
      </w:pPr>
      <w:bookmarkStart w:id="26" w:name="lt_pId185"/>
      <w:r w:rsidRPr="00735116">
        <w:rPr>
          <w:lang w:val="ru-RU"/>
        </w:rPr>
        <w:t xml:space="preserve">Модель работы </w:t>
      </w:r>
      <w:r w:rsidR="00D35769" w:rsidRPr="00735116">
        <w:rPr>
          <w:lang w:val="ru-RU"/>
        </w:rPr>
        <w:t xml:space="preserve">DTC </w:t>
      </w:r>
      <w:r w:rsidRPr="00735116">
        <w:rPr>
          <w:lang w:val="ru-RU"/>
        </w:rPr>
        <w:t>строится на принципе самофинансирования</w:t>
      </w:r>
      <w:r w:rsidR="00D35769" w:rsidRPr="00735116">
        <w:rPr>
          <w:lang w:val="ru-RU"/>
        </w:rPr>
        <w:t xml:space="preserve">. Это означает, что </w:t>
      </w:r>
      <w:r w:rsidR="00EA346F" w:rsidRPr="00735116">
        <w:rPr>
          <w:lang w:val="ru-RU"/>
        </w:rPr>
        <w:t>центры</w:t>
      </w:r>
      <w:r w:rsidR="00D35769" w:rsidRPr="00735116">
        <w:rPr>
          <w:lang w:val="ru-RU"/>
        </w:rPr>
        <w:t xml:space="preserve"> будут взимать плату и</w:t>
      </w:r>
      <w:r w:rsidR="00EC26B4" w:rsidRPr="00735116">
        <w:rPr>
          <w:lang w:val="ru-RU"/>
        </w:rPr>
        <w:t>/</w:t>
      </w:r>
      <w:r w:rsidR="00D35769" w:rsidRPr="00735116">
        <w:rPr>
          <w:lang w:val="ru-RU"/>
        </w:rPr>
        <w:t>или мобилизо</w:t>
      </w:r>
      <w:r w:rsidR="00597F27" w:rsidRPr="00735116">
        <w:rPr>
          <w:lang w:val="ru-RU"/>
        </w:rPr>
        <w:t>вы</w:t>
      </w:r>
      <w:r w:rsidR="00D35769" w:rsidRPr="00735116">
        <w:rPr>
          <w:lang w:val="ru-RU"/>
        </w:rPr>
        <w:t>вать финансовые ресурсы</w:t>
      </w:r>
      <w:r w:rsidR="004E716A" w:rsidRPr="00735116">
        <w:rPr>
          <w:lang w:val="ru-RU"/>
        </w:rPr>
        <w:t xml:space="preserve"> для обеспечения собственной жизнеспособности и содействия созданию </w:t>
      </w:r>
      <w:r w:rsidR="00D35769" w:rsidRPr="00735116">
        <w:rPr>
          <w:lang w:val="ru-RU"/>
        </w:rPr>
        <w:t>цифровых навыков</w:t>
      </w:r>
      <w:r w:rsidR="005724EE" w:rsidRPr="00735116">
        <w:rPr>
          <w:lang w:val="ru-RU"/>
        </w:rPr>
        <w:t xml:space="preserve"> с целью </w:t>
      </w:r>
      <w:r w:rsidR="006203D8" w:rsidRPr="00735116">
        <w:rPr>
          <w:lang w:val="ru-RU"/>
        </w:rPr>
        <w:t>внедрения</w:t>
      </w:r>
      <w:r w:rsidR="005724EE" w:rsidRPr="00735116">
        <w:rPr>
          <w:lang w:val="ru-RU"/>
        </w:rPr>
        <w:t xml:space="preserve"> цифровы</w:t>
      </w:r>
      <w:r w:rsidR="006203D8" w:rsidRPr="00735116">
        <w:rPr>
          <w:lang w:val="ru-RU"/>
        </w:rPr>
        <w:t>х</w:t>
      </w:r>
      <w:r w:rsidR="005724EE" w:rsidRPr="00735116">
        <w:rPr>
          <w:lang w:val="ru-RU"/>
        </w:rPr>
        <w:t xml:space="preserve"> </w:t>
      </w:r>
      <w:r w:rsidR="00597F27" w:rsidRPr="00735116">
        <w:rPr>
          <w:lang w:val="ru-RU"/>
        </w:rPr>
        <w:t>инструментов</w:t>
      </w:r>
      <w:r w:rsidR="006203D8" w:rsidRPr="00735116">
        <w:rPr>
          <w:lang w:val="ru-RU"/>
        </w:rPr>
        <w:t xml:space="preserve"> </w:t>
      </w:r>
      <w:r w:rsidR="00D35769" w:rsidRPr="00735116">
        <w:rPr>
          <w:lang w:val="ru-RU"/>
        </w:rPr>
        <w:t xml:space="preserve">и </w:t>
      </w:r>
      <w:r w:rsidR="005724EE" w:rsidRPr="00735116">
        <w:rPr>
          <w:lang w:val="ru-RU"/>
        </w:rPr>
        <w:t xml:space="preserve">их </w:t>
      </w:r>
      <w:r w:rsidR="00D35769" w:rsidRPr="00735116">
        <w:rPr>
          <w:lang w:val="ru-RU"/>
        </w:rPr>
        <w:t>использовани</w:t>
      </w:r>
      <w:r w:rsidR="005724EE" w:rsidRPr="00735116">
        <w:rPr>
          <w:lang w:val="ru-RU"/>
        </w:rPr>
        <w:t>я</w:t>
      </w:r>
      <w:r w:rsidR="006203D8" w:rsidRPr="00735116">
        <w:rPr>
          <w:lang w:val="ru-RU"/>
        </w:rPr>
        <w:t xml:space="preserve"> населением</w:t>
      </w:r>
      <w:r w:rsidR="00D35769" w:rsidRPr="00735116">
        <w:rPr>
          <w:lang w:val="ru-RU"/>
        </w:rPr>
        <w:t>.</w:t>
      </w:r>
      <w:bookmarkEnd w:id="26"/>
    </w:p>
    <w:p w14:paraId="0EDF04A3" w14:textId="1E0A59DD" w:rsidR="00C83804" w:rsidRPr="00735116" w:rsidRDefault="00D35769" w:rsidP="00BC6DC7">
      <w:pPr>
        <w:rPr>
          <w:lang w:val="ru-RU"/>
        </w:rPr>
      </w:pPr>
      <w:bookmarkStart w:id="27" w:name="lt_pId189"/>
      <w:r w:rsidRPr="00735116">
        <w:rPr>
          <w:lang w:val="ru-RU"/>
        </w:rPr>
        <w:t xml:space="preserve">DTC могут </w:t>
      </w:r>
      <w:r w:rsidR="002B2831" w:rsidRPr="00735116">
        <w:rPr>
          <w:lang w:val="ru-RU"/>
        </w:rPr>
        <w:t>пользоваться</w:t>
      </w:r>
      <w:r w:rsidRPr="00735116">
        <w:rPr>
          <w:lang w:val="ru-RU"/>
        </w:rPr>
        <w:t xml:space="preserve"> разны</w:t>
      </w:r>
      <w:r w:rsidR="005E28D4" w:rsidRPr="00735116">
        <w:rPr>
          <w:lang w:val="ru-RU"/>
        </w:rPr>
        <w:t>ми</w:t>
      </w:r>
      <w:r w:rsidRPr="00735116">
        <w:rPr>
          <w:lang w:val="ru-RU"/>
        </w:rPr>
        <w:t xml:space="preserve"> источник</w:t>
      </w:r>
      <w:r w:rsidR="002B2831" w:rsidRPr="00735116">
        <w:rPr>
          <w:lang w:val="ru-RU"/>
        </w:rPr>
        <w:t>ами</w:t>
      </w:r>
      <w:r w:rsidRPr="00735116">
        <w:rPr>
          <w:lang w:val="ru-RU"/>
        </w:rPr>
        <w:t xml:space="preserve"> финансирования, среди которых могут быть</w:t>
      </w:r>
      <w:r w:rsidR="00C83804" w:rsidRPr="00735116">
        <w:rPr>
          <w:lang w:val="ru-RU"/>
        </w:rPr>
        <w:t>:</w:t>
      </w:r>
      <w:bookmarkEnd w:id="27"/>
    </w:p>
    <w:p w14:paraId="522BED2F" w14:textId="7FCC0622" w:rsidR="00D35769" w:rsidRPr="00735116" w:rsidRDefault="00D35769" w:rsidP="00D35769">
      <w:pPr>
        <w:pStyle w:val="enumlev1"/>
        <w:rPr>
          <w:lang w:val="ru-RU"/>
        </w:rPr>
      </w:pPr>
      <w:r w:rsidRPr="00735116">
        <w:rPr>
          <w:lang w:val="ru-RU"/>
        </w:rPr>
        <w:t>•</w:t>
      </w:r>
      <w:r w:rsidR="005E28D4" w:rsidRPr="00735116">
        <w:rPr>
          <w:lang w:val="ru-RU"/>
        </w:rPr>
        <w:tab/>
        <w:t xml:space="preserve">плата за </w:t>
      </w:r>
      <w:r w:rsidRPr="00735116">
        <w:rPr>
          <w:lang w:val="ru-RU"/>
        </w:rPr>
        <w:t>обучени</w:t>
      </w:r>
      <w:r w:rsidR="005E28D4" w:rsidRPr="00735116">
        <w:rPr>
          <w:lang w:val="ru-RU"/>
        </w:rPr>
        <w:t>е;</w:t>
      </w:r>
    </w:p>
    <w:p w14:paraId="7A370148" w14:textId="51143445" w:rsidR="00D35769" w:rsidRPr="00735116" w:rsidRDefault="00D35769" w:rsidP="00D35769">
      <w:pPr>
        <w:pStyle w:val="enumlev1"/>
        <w:rPr>
          <w:lang w:val="ru-RU"/>
        </w:rPr>
      </w:pPr>
      <w:r w:rsidRPr="00735116">
        <w:rPr>
          <w:lang w:val="ru-RU"/>
        </w:rPr>
        <w:t>•</w:t>
      </w:r>
      <w:r w:rsidR="005E28D4" w:rsidRPr="00735116">
        <w:rPr>
          <w:lang w:val="ru-RU"/>
        </w:rPr>
        <w:tab/>
        <w:t>о</w:t>
      </w:r>
      <w:r w:rsidRPr="00735116">
        <w:rPr>
          <w:lang w:val="ru-RU"/>
        </w:rPr>
        <w:t>бщественное финансирование</w:t>
      </w:r>
      <w:r w:rsidR="005E28D4" w:rsidRPr="00735116">
        <w:rPr>
          <w:lang w:val="ru-RU"/>
        </w:rPr>
        <w:t>;</w:t>
      </w:r>
    </w:p>
    <w:p w14:paraId="2B3925DD" w14:textId="0F2626E4" w:rsidR="00D35769" w:rsidRPr="00735116" w:rsidRDefault="00D35769" w:rsidP="00D35769">
      <w:pPr>
        <w:pStyle w:val="enumlev1"/>
        <w:rPr>
          <w:lang w:val="ru-RU"/>
        </w:rPr>
      </w:pPr>
      <w:r w:rsidRPr="00735116">
        <w:rPr>
          <w:lang w:val="ru-RU"/>
        </w:rPr>
        <w:t>•</w:t>
      </w:r>
      <w:r w:rsidR="005E28D4" w:rsidRPr="00735116">
        <w:rPr>
          <w:lang w:val="ru-RU"/>
        </w:rPr>
        <w:tab/>
      </w:r>
      <w:r w:rsidRPr="00735116">
        <w:rPr>
          <w:lang w:val="ru-RU"/>
        </w:rPr>
        <w:t>донорское финансирование</w:t>
      </w:r>
      <w:r w:rsidR="005E28D4" w:rsidRPr="00735116">
        <w:rPr>
          <w:lang w:val="ru-RU"/>
        </w:rPr>
        <w:t>;</w:t>
      </w:r>
    </w:p>
    <w:p w14:paraId="4ADCDE90" w14:textId="45AEBAEA" w:rsidR="00D35769" w:rsidRPr="00735116" w:rsidRDefault="00D35769" w:rsidP="00D35769">
      <w:pPr>
        <w:pStyle w:val="enumlev1"/>
        <w:rPr>
          <w:lang w:val="ru-RU"/>
        </w:rPr>
      </w:pPr>
      <w:r w:rsidRPr="00735116">
        <w:rPr>
          <w:lang w:val="ru-RU"/>
        </w:rPr>
        <w:t>•</w:t>
      </w:r>
      <w:r w:rsidR="005E28D4" w:rsidRPr="00735116">
        <w:rPr>
          <w:lang w:val="ru-RU"/>
        </w:rPr>
        <w:tab/>
      </w:r>
      <w:r w:rsidRPr="00735116">
        <w:rPr>
          <w:lang w:val="ru-RU"/>
        </w:rPr>
        <w:t>государственное финансирование</w:t>
      </w:r>
      <w:r w:rsidR="005E28D4" w:rsidRPr="00735116">
        <w:rPr>
          <w:lang w:val="ru-RU"/>
        </w:rPr>
        <w:t>.</w:t>
      </w:r>
    </w:p>
    <w:p w14:paraId="27A98CB2" w14:textId="60377D83" w:rsidR="00C83804" w:rsidRPr="00735116" w:rsidRDefault="00C83804" w:rsidP="00BC6DC7">
      <w:pPr>
        <w:pStyle w:val="enumlev1"/>
        <w:rPr>
          <w:lang w:val="ru-RU"/>
        </w:rPr>
      </w:pPr>
      <w:r w:rsidRPr="00735116">
        <w:rPr>
          <w:lang w:val="ru-RU"/>
        </w:rPr>
        <w:t>•</w:t>
      </w:r>
      <w:bookmarkStart w:id="28" w:name="lt_pId199"/>
      <w:r w:rsidR="00224906" w:rsidRPr="00735116">
        <w:rPr>
          <w:lang w:val="ru-RU"/>
        </w:rPr>
        <w:tab/>
      </w:r>
      <w:r w:rsidR="009346A2" w:rsidRPr="00735116">
        <w:rPr>
          <w:lang w:val="ru-RU"/>
        </w:rPr>
        <w:t>Получающие к</w:t>
      </w:r>
      <w:r w:rsidR="00D35769" w:rsidRPr="00735116">
        <w:rPr>
          <w:lang w:val="ru-RU"/>
        </w:rPr>
        <w:t xml:space="preserve">орпоративное финансирование DTC </w:t>
      </w:r>
      <w:r w:rsidR="00CB2C58" w:rsidRPr="00735116">
        <w:rPr>
          <w:lang w:val="ru-RU"/>
        </w:rPr>
        <w:t>стремятся вовле</w:t>
      </w:r>
      <w:r w:rsidR="00613B2B" w:rsidRPr="00735116">
        <w:rPr>
          <w:lang w:val="ru-RU"/>
        </w:rPr>
        <w:t>кать</w:t>
      </w:r>
      <w:r w:rsidR="00CB2C58" w:rsidRPr="00735116">
        <w:rPr>
          <w:lang w:val="ru-RU"/>
        </w:rPr>
        <w:t xml:space="preserve"> большое число учащихся </w:t>
      </w:r>
      <w:r w:rsidR="00613B2B" w:rsidRPr="00735116">
        <w:rPr>
          <w:lang w:val="ru-RU"/>
        </w:rPr>
        <w:t>из</w:t>
      </w:r>
      <w:r w:rsidR="00CB2C58" w:rsidRPr="00735116">
        <w:rPr>
          <w:lang w:val="ru-RU"/>
        </w:rPr>
        <w:t xml:space="preserve"> </w:t>
      </w:r>
      <w:r w:rsidR="00665FAD" w:rsidRPr="00735116">
        <w:rPr>
          <w:lang w:val="ru-RU"/>
        </w:rPr>
        <w:t>основани</w:t>
      </w:r>
      <w:r w:rsidR="00613B2B" w:rsidRPr="00735116">
        <w:rPr>
          <w:lang w:val="ru-RU"/>
        </w:rPr>
        <w:t>я</w:t>
      </w:r>
      <w:r w:rsidR="00D35769" w:rsidRPr="00735116">
        <w:rPr>
          <w:lang w:val="ru-RU"/>
        </w:rPr>
        <w:t xml:space="preserve"> </w:t>
      </w:r>
      <w:r w:rsidR="00665FAD" w:rsidRPr="00735116">
        <w:rPr>
          <w:lang w:val="ru-RU"/>
        </w:rPr>
        <w:t xml:space="preserve">цифровой </w:t>
      </w:r>
      <w:r w:rsidR="00CB2C58" w:rsidRPr="00735116">
        <w:rPr>
          <w:lang w:val="ru-RU"/>
        </w:rPr>
        <w:t xml:space="preserve">пирамиды </w:t>
      </w:r>
      <w:r w:rsidR="00D35769" w:rsidRPr="00735116">
        <w:rPr>
          <w:lang w:val="ru-RU"/>
        </w:rPr>
        <w:t xml:space="preserve">и участвовать в программах </w:t>
      </w:r>
      <w:r w:rsidR="00EC5DA6" w:rsidRPr="00735116">
        <w:rPr>
          <w:lang w:val="ru-RU"/>
        </w:rPr>
        <w:t xml:space="preserve">охвата </w:t>
      </w:r>
      <w:r w:rsidR="00D35769" w:rsidRPr="00735116">
        <w:rPr>
          <w:lang w:val="ru-RU"/>
        </w:rPr>
        <w:t>цифров</w:t>
      </w:r>
      <w:r w:rsidR="00EC5DA6" w:rsidRPr="00735116">
        <w:rPr>
          <w:lang w:val="ru-RU"/>
        </w:rPr>
        <w:t>ыми</w:t>
      </w:r>
      <w:r w:rsidR="00D35769" w:rsidRPr="00735116">
        <w:rPr>
          <w:lang w:val="ru-RU"/>
        </w:rPr>
        <w:t xml:space="preserve"> </w:t>
      </w:r>
      <w:r w:rsidR="00EC5DA6" w:rsidRPr="00735116">
        <w:rPr>
          <w:lang w:val="ru-RU"/>
        </w:rPr>
        <w:t>технологиями</w:t>
      </w:r>
      <w:r w:rsidR="00D35769" w:rsidRPr="00735116">
        <w:rPr>
          <w:lang w:val="ru-RU"/>
        </w:rPr>
        <w:t xml:space="preserve">, которые могут привлечь финансирование от </w:t>
      </w:r>
      <w:r w:rsidR="00C16E18" w:rsidRPr="00735116">
        <w:rPr>
          <w:lang w:val="ru-RU"/>
        </w:rPr>
        <w:t>организаций в области развития</w:t>
      </w:r>
      <w:r w:rsidR="00D35769" w:rsidRPr="00735116">
        <w:rPr>
          <w:lang w:val="ru-RU"/>
        </w:rPr>
        <w:t xml:space="preserve">, </w:t>
      </w:r>
      <w:r w:rsidR="003418B8" w:rsidRPr="00735116">
        <w:rPr>
          <w:lang w:val="ru-RU"/>
        </w:rPr>
        <w:t xml:space="preserve">занимающихся </w:t>
      </w:r>
      <w:r w:rsidR="005D131C" w:rsidRPr="00735116">
        <w:rPr>
          <w:lang w:val="ru-RU"/>
        </w:rPr>
        <w:t>вопросом расширения</w:t>
      </w:r>
      <w:r w:rsidR="00D35769" w:rsidRPr="00735116">
        <w:rPr>
          <w:lang w:val="ru-RU"/>
        </w:rPr>
        <w:t xml:space="preserve"> </w:t>
      </w:r>
      <w:r w:rsidR="003418B8" w:rsidRPr="00735116">
        <w:rPr>
          <w:lang w:val="ru-RU"/>
        </w:rPr>
        <w:t>охвата цифровыми технологиями</w:t>
      </w:r>
      <w:bookmarkStart w:id="29" w:name="lt_pId201"/>
      <w:bookmarkEnd w:id="28"/>
      <w:r w:rsidRPr="00735116">
        <w:rPr>
          <w:lang w:val="ru-RU"/>
        </w:rPr>
        <w:t>.</w:t>
      </w:r>
      <w:bookmarkEnd w:id="29"/>
    </w:p>
    <w:p w14:paraId="1A39C7C8" w14:textId="0F2A33C0" w:rsidR="00C83804" w:rsidRPr="00735116" w:rsidRDefault="00C83804" w:rsidP="009C3381">
      <w:pPr>
        <w:pStyle w:val="Heading1"/>
        <w:rPr>
          <w:lang w:val="ru-RU"/>
        </w:rPr>
      </w:pPr>
      <w:r w:rsidRPr="00735116">
        <w:rPr>
          <w:lang w:val="ru-RU"/>
        </w:rPr>
        <w:t>7</w:t>
      </w:r>
      <w:bookmarkStart w:id="30" w:name="lt_pId203"/>
      <w:r w:rsidRPr="00735116">
        <w:rPr>
          <w:lang w:val="ru-RU"/>
        </w:rPr>
        <w:tab/>
      </w:r>
      <w:r w:rsidR="00103FBF" w:rsidRPr="00735116">
        <w:rPr>
          <w:lang w:val="ru-RU"/>
        </w:rPr>
        <w:t xml:space="preserve">Преимущества </w:t>
      </w:r>
      <w:r w:rsidR="00613B2B" w:rsidRPr="00735116">
        <w:rPr>
          <w:lang w:val="ru-RU"/>
        </w:rPr>
        <w:t xml:space="preserve">наличия </w:t>
      </w:r>
      <w:r w:rsidR="00103FBF" w:rsidRPr="00735116">
        <w:rPr>
          <w:lang w:val="ru-RU"/>
        </w:rPr>
        <w:t>статуса</w:t>
      </w:r>
      <w:r w:rsidR="00D35769" w:rsidRPr="00735116">
        <w:rPr>
          <w:lang w:val="ru-RU"/>
        </w:rPr>
        <w:t xml:space="preserve"> DTC</w:t>
      </w:r>
      <w:bookmarkEnd w:id="30"/>
    </w:p>
    <w:p w14:paraId="17B3AB4E" w14:textId="26F952FD" w:rsidR="00D35769" w:rsidRPr="00735116" w:rsidRDefault="00D35769" w:rsidP="00D35769">
      <w:pPr>
        <w:rPr>
          <w:lang w:val="ru-RU"/>
        </w:rPr>
      </w:pPr>
      <w:bookmarkStart w:id="31" w:name="lt_pId204"/>
      <w:r w:rsidRPr="00735116">
        <w:rPr>
          <w:lang w:val="ru-RU"/>
        </w:rPr>
        <w:t xml:space="preserve">Учреждения, </w:t>
      </w:r>
      <w:r w:rsidR="003B7577" w:rsidRPr="00735116">
        <w:rPr>
          <w:lang w:val="ru-RU"/>
        </w:rPr>
        <w:t>ото</w:t>
      </w:r>
      <w:r w:rsidRPr="00735116">
        <w:rPr>
          <w:lang w:val="ru-RU"/>
        </w:rPr>
        <w:t>бранные в качестве DTC, будут иметь ряд преимуществ</w:t>
      </w:r>
      <w:r w:rsidR="007F4F7B" w:rsidRPr="00735116">
        <w:rPr>
          <w:lang w:val="ru-RU"/>
        </w:rPr>
        <w:t xml:space="preserve"> от приобретения статуса</w:t>
      </w:r>
      <w:r w:rsidRPr="00735116">
        <w:rPr>
          <w:lang w:val="ru-RU"/>
        </w:rPr>
        <w:t xml:space="preserve"> DTC.</w:t>
      </w:r>
      <w:r w:rsidR="004E4B07" w:rsidRPr="00735116">
        <w:rPr>
          <w:lang w:val="ru-RU"/>
        </w:rPr>
        <w:t xml:space="preserve"> </w:t>
      </w:r>
      <w:r w:rsidRPr="00735116">
        <w:rPr>
          <w:lang w:val="ru-RU"/>
        </w:rPr>
        <w:t xml:space="preserve">Среди этих </w:t>
      </w:r>
      <w:r w:rsidR="001308E7" w:rsidRPr="00735116">
        <w:rPr>
          <w:lang w:val="ru-RU"/>
        </w:rPr>
        <w:t xml:space="preserve">выгод и </w:t>
      </w:r>
      <w:r w:rsidRPr="00735116">
        <w:rPr>
          <w:lang w:val="ru-RU"/>
        </w:rPr>
        <w:t>преимуществ следующие</w:t>
      </w:r>
      <w:r w:rsidR="001308E7" w:rsidRPr="00735116">
        <w:rPr>
          <w:lang w:val="ru-RU"/>
        </w:rPr>
        <w:t>:</w:t>
      </w:r>
    </w:p>
    <w:bookmarkEnd w:id="31"/>
    <w:p w14:paraId="1354AE20" w14:textId="5B4584CA" w:rsidR="00D35769" w:rsidRPr="00735116" w:rsidRDefault="00D35769" w:rsidP="00D35769">
      <w:pPr>
        <w:pStyle w:val="enumlev1"/>
        <w:rPr>
          <w:lang w:val="ru-RU"/>
        </w:rPr>
      </w:pPr>
      <w:r w:rsidRPr="00735116">
        <w:rPr>
          <w:lang w:val="ru-RU"/>
        </w:rPr>
        <w:t>•</w:t>
      </w:r>
      <w:r w:rsidR="00810A8B" w:rsidRPr="00735116">
        <w:rPr>
          <w:lang w:val="ru-RU"/>
        </w:rPr>
        <w:tab/>
        <w:t>у</w:t>
      </w:r>
      <w:r w:rsidRPr="00735116">
        <w:rPr>
          <w:lang w:val="ru-RU"/>
        </w:rPr>
        <w:t xml:space="preserve">частие в глобальной сети учреждений, связанных с </w:t>
      </w:r>
      <w:r w:rsidR="00495248" w:rsidRPr="00735116">
        <w:rPr>
          <w:lang w:val="ru-RU"/>
        </w:rPr>
        <w:t xml:space="preserve">фирменной </w:t>
      </w:r>
      <w:r w:rsidR="00C16CAF" w:rsidRPr="00735116">
        <w:rPr>
          <w:lang w:val="ru-RU"/>
        </w:rPr>
        <w:t>символикой</w:t>
      </w:r>
      <w:r w:rsidRPr="00735116">
        <w:rPr>
          <w:lang w:val="ru-RU"/>
        </w:rPr>
        <w:t xml:space="preserve"> МСЭ и CISCO</w:t>
      </w:r>
      <w:r w:rsidR="00810A8B" w:rsidRPr="00735116">
        <w:rPr>
          <w:lang w:val="ru-RU"/>
        </w:rPr>
        <w:t>;</w:t>
      </w:r>
    </w:p>
    <w:p w14:paraId="32A8C31D" w14:textId="150414CC" w:rsidR="00D35769" w:rsidRPr="00735116" w:rsidRDefault="00D35769" w:rsidP="00D35769">
      <w:pPr>
        <w:pStyle w:val="enumlev1"/>
        <w:rPr>
          <w:lang w:val="ru-RU"/>
        </w:rPr>
      </w:pPr>
      <w:r w:rsidRPr="00735116">
        <w:rPr>
          <w:lang w:val="ru-RU"/>
        </w:rPr>
        <w:t>•</w:t>
      </w:r>
      <w:r w:rsidR="00810A8B" w:rsidRPr="00735116">
        <w:rPr>
          <w:lang w:val="ru-RU"/>
        </w:rPr>
        <w:tab/>
        <w:t>и</w:t>
      </w:r>
      <w:r w:rsidRPr="00735116">
        <w:rPr>
          <w:lang w:val="ru-RU"/>
        </w:rPr>
        <w:t xml:space="preserve">спользование </w:t>
      </w:r>
      <w:r w:rsidR="00C16CAF" w:rsidRPr="00735116">
        <w:rPr>
          <w:lang w:val="ru-RU"/>
        </w:rPr>
        <w:t xml:space="preserve">учебных материалов МСЭ и CISCO </w:t>
      </w:r>
      <w:r w:rsidRPr="00735116">
        <w:rPr>
          <w:lang w:val="ru-RU"/>
        </w:rPr>
        <w:t>и доступ к</w:t>
      </w:r>
      <w:r w:rsidR="00C16CAF" w:rsidRPr="00735116">
        <w:rPr>
          <w:lang w:val="ru-RU"/>
        </w:rPr>
        <w:t xml:space="preserve"> ним</w:t>
      </w:r>
      <w:r w:rsidR="00810A8B" w:rsidRPr="00735116">
        <w:rPr>
          <w:lang w:val="ru-RU"/>
        </w:rPr>
        <w:t>;</w:t>
      </w:r>
    </w:p>
    <w:p w14:paraId="5444B8F3" w14:textId="589EA0A9" w:rsidR="00D35769" w:rsidRPr="00735116" w:rsidRDefault="00D35769" w:rsidP="00D35769">
      <w:pPr>
        <w:pStyle w:val="enumlev1"/>
        <w:rPr>
          <w:lang w:val="ru-RU"/>
        </w:rPr>
      </w:pPr>
      <w:r w:rsidRPr="00735116">
        <w:rPr>
          <w:lang w:val="ru-RU"/>
        </w:rPr>
        <w:t>•</w:t>
      </w:r>
      <w:r w:rsidR="00810A8B" w:rsidRPr="00735116">
        <w:rPr>
          <w:lang w:val="ru-RU"/>
        </w:rPr>
        <w:tab/>
        <w:t>и</w:t>
      </w:r>
      <w:r w:rsidRPr="00735116">
        <w:rPr>
          <w:lang w:val="ru-RU"/>
        </w:rPr>
        <w:t xml:space="preserve">спользование </w:t>
      </w:r>
      <w:r w:rsidR="007E6C45" w:rsidRPr="00735116">
        <w:rPr>
          <w:lang w:val="ru-RU"/>
        </w:rPr>
        <w:t xml:space="preserve">платформы онлайн-обучения </w:t>
      </w:r>
      <w:r w:rsidRPr="00735116">
        <w:rPr>
          <w:lang w:val="ru-RU"/>
        </w:rPr>
        <w:t>МСЭ и Cisco</w:t>
      </w:r>
      <w:r w:rsidR="007E6C45" w:rsidRPr="00735116">
        <w:rPr>
          <w:lang w:val="ru-RU"/>
        </w:rPr>
        <w:t xml:space="preserve"> и доступ к ней</w:t>
      </w:r>
      <w:r w:rsidR="00810A8B" w:rsidRPr="00735116">
        <w:rPr>
          <w:lang w:val="ru-RU"/>
        </w:rPr>
        <w:t>;</w:t>
      </w:r>
    </w:p>
    <w:p w14:paraId="5F529B5B" w14:textId="58866955" w:rsidR="00D35769" w:rsidRPr="00735116" w:rsidRDefault="00D35769" w:rsidP="00D35769">
      <w:pPr>
        <w:pStyle w:val="enumlev1"/>
        <w:rPr>
          <w:lang w:val="ru-RU"/>
        </w:rPr>
      </w:pPr>
      <w:r w:rsidRPr="00735116">
        <w:rPr>
          <w:lang w:val="ru-RU"/>
        </w:rPr>
        <w:t>•</w:t>
      </w:r>
      <w:r w:rsidR="00810A8B" w:rsidRPr="00735116">
        <w:rPr>
          <w:lang w:val="ru-RU"/>
        </w:rPr>
        <w:tab/>
        <w:t>д</w:t>
      </w:r>
      <w:r w:rsidRPr="00735116">
        <w:rPr>
          <w:lang w:val="ru-RU"/>
        </w:rPr>
        <w:t xml:space="preserve">оходы от </w:t>
      </w:r>
      <w:r w:rsidR="001B6F15" w:rsidRPr="00735116">
        <w:rPr>
          <w:lang w:val="ru-RU"/>
        </w:rPr>
        <w:t>платы</w:t>
      </w:r>
      <w:r w:rsidRPr="00735116">
        <w:rPr>
          <w:lang w:val="ru-RU"/>
        </w:rPr>
        <w:t>, взимаем</w:t>
      </w:r>
      <w:r w:rsidR="00041AE9" w:rsidRPr="00735116">
        <w:rPr>
          <w:lang w:val="ru-RU"/>
        </w:rPr>
        <w:t>ой</w:t>
      </w:r>
      <w:r w:rsidRPr="00735116">
        <w:rPr>
          <w:lang w:val="ru-RU"/>
        </w:rPr>
        <w:t xml:space="preserve"> за программы DTC</w:t>
      </w:r>
      <w:r w:rsidR="00810A8B" w:rsidRPr="00735116">
        <w:rPr>
          <w:lang w:val="ru-RU"/>
        </w:rPr>
        <w:t>;</w:t>
      </w:r>
    </w:p>
    <w:p w14:paraId="7F1EC8E6" w14:textId="3783B7F9" w:rsidR="00D35769" w:rsidRPr="00735116" w:rsidRDefault="00D35769" w:rsidP="00D35769">
      <w:pPr>
        <w:pStyle w:val="enumlev1"/>
        <w:rPr>
          <w:lang w:val="ru-RU"/>
        </w:rPr>
      </w:pPr>
      <w:r w:rsidRPr="00735116">
        <w:rPr>
          <w:lang w:val="ru-RU"/>
        </w:rPr>
        <w:t>•</w:t>
      </w:r>
      <w:r w:rsidR="00810A8B" w:rsidRPr="00735116">
        <w:rPr>
          <w:lang w:val="ru-RU"/>
        </w:rPr>
        <w:tab/>
        <w:t>п</w:t>
      </w:r>
      <w:r w:rsidRPr="00735116">
        <w:rPr>
          <w:lang w:val="ru-RU"/>
        </w:rPr>
        <w:t>оддержка со стороны МСЭ, CISCO и их партнеров в проведении исследований или предоставлении информации о тенденциях на цифровом рынке</w:t>
      </w:r>
      <w:r w:rsidR="00810A8B" w:rsidRPr="00735116">
        <w:rPr>
          <w:lang w:val="ru-RU"/>
        </w:rPr>
        <w:t>;</w:t>
      </w:r>
    </w:p>
    <w:p w14:paraId="50B712FD" w14:textId="533599FB" w:rsidR="00C83804" w:rsidRPr="00735116" w:rsidRDefault="00D35769" w:rsidP="007571C9">
      <w:pPr>
        <w:pStyle w:val="enumlev1"/>
        <w:rPr>
          <w:lang w:val="ru-RU"/>
        </w:rPr>
      </w:pPr>
      <w:r w:rsidRPr="00735116">
        <w:rPr>
          <w:lang w:val="ru-RU"/>
        </w:rPr>
        <w:t>•</w:t>
      </w:r>
      <w:r w:rsidR="00810A8B" w:rsidRPr="00735116">
        <w:rPr>
          <w:lang w:val="ru-RU"/>
        </w:rPr>
        <w:tab/>
        <w:t>и</w:t>
      </w:r>
      <w:r w:rsidRPr="00735116">
        <w:rPr>
          <w:lang w:val="ru-RU"/>
        </w:rPr>
        <w:t xml:space="preserve">спользование глобального влияния МСЭ </w:t>
      </w:r>
      <w:r w:rsidR="00025251" w:rsidRPr="00735116">
        <w:rPr>
          <w:lang w:val="ru-RU"/>
        </w:rPr>
        <w:t>на</w:t>
      </w:r>
      <w:r w:rsidR="0021643B" w:rsidRPr="00735116">
        <w:rPr>
          <w:lang w:val="ru-RU"/>
        </w:rPr>
        <w:t xml:space="preserve"> </w:t>
      </w:r>
      <w:r w:rsidRPr="00735116">
        <w:rPr>
          <w:lang w:val="ru-RU"/>
        </w:rPr>
        <w:t>ключевы</w:t>
      </w:r>
      <w:r w:rsidR="00025251" w:rsidRPr="00735116">
        <w:rPr>
          <w:lang w:val="ru-RU"/>
        </w:rPr>
        <w:t>е</w:t>
      </w:r>
      <w:r w:rsidRPr="00735116">
        <w:rPr>
          <w:lang w:val="ru-RU"/>
        </w:rPr>
        <w:t xml:space="preserve"> заинтересованны</w:t>
      </w:r>
      <w:r w:rsidR="00025251" w:rsidRPr="00735116">
        <w:rPr>
          <w:lang w:val="ru-RU"/>
        </w:rPr>
        <w:t>е</w:t>
      </w:r>
      <w:r w:rsidRPr="00735116">
        <w:rPr>
          <w:lang w:val="ru-RU"/>
        </w:rPr>
        <w:t xml:space="preserve"> сторон</w:t>
      </w:r>
      <w:r w:rsidR="00025251" w:rsidRPr="00735116">
        <w:rPr>
          <w:lang w:val="ru-RU"/>
        </w:rPr>
        <w:t>ы</w:t>
      </w:r>
      <w:r w:rsidR="009C50B6" w:rsidRPr="00735116">
        <w:rPr>
          <w:lang w:val="ru-RU"/>
        </w:rPr>
        <w:t>, работающие в сфере</w:t>
      </w:r>
      <w:r w:rsidRPr="00735116">
        <w:rPr>
          <w:lang w:val="ru-RU"/>
        </w:rPr>
        <w:t xml:space="preserve"> цифровых навыков, таки</w:t>
      </w:r>
      <w:r w:rsidR="0076700D" w:rsidRPr="00735116">
        <w:rPr>
          <w:lang w:val="ru-RU"/>
        </w:rPr>
        <w:t>х</w:t>
      </w:r>
      <w:r w:rsidRPr="00735116">
        <w:rPr>
          <w:lang w:val="ru-RU"/>
        </w:rPr>
        <w:t xml:space="preserve"> как правительства, частный сектор и сообщество разработчиков</w:t>
      </w:r>
      <w:bookmarkStart w:id="32" w:name="lt_pId219"/>
      <w:r w:rsidR="00C83804" w:rsidRPr="00735116">
        <w:rPr>
          <w:lang w:val="ru-RU"/>
        </w:rPr>
        <w:t>.</w:t>
      </w:r>
      <w:bookmarkEnd w:id="32"/>
    </w:p>
    <w:p w14:paraId="7FAA03A5" w14:textId="2BC22DC4" w:rsidR="00224906" w:rsidRPr="00735116" w:rsidRDefault="00224906" w:rsidP="00BC6DC7">
      <w:pPr>
        <w:tabs>
          <w:tab w:val="clear" w:pos="794"/>
          <w:tab w:val="clear" w:pos="1191"/>
          <w:tab w:val="clear" w:pos="1588"/>
          <w:tab w:val="clear" w:pos="1985"/>
        </w:tabs>
        <w:overflowPunct/>
        <w:autoSpaceDE/>
        <w:autoSpaceDN/>
        <w:adjustRightInd/>
        <w:spacing w:before="0"/>
        <w:textAlignment w:val="auto"/>
        <w:rPr>
          <w:lang w:val="ru-RU"/>
        </w:rPr>
      </w:pPr>
      <w:r w:rsidRPr="00735116">
        <w:rPr>
          <w:lang w:val="ru-RU"/>
        </w:rPr>
        <w:br w:type="page"/>
      </w:r>
    </w:p>
    <w:tbl>
      <w:tblPr>
        <w:tblW w:w="9639" w:type="dxa"/>
        <w:tblLayout w:type="fixed"/>
        <w:tblLook w:val="0000" w:firstRow="0" w:lastRow="0" w:firstColumn="0" w:lastColumn="0" w:noHBand="0" w:noVBand="0"/>
      </w:tblPr>
      <w:tblGrid>
        <w:gridCol w:w="4962"/>
        <w:gridCol w:w="4677"/>
      </w:tblGrid>
      <w:tr w:rsidR="005575A9" w:rsidRPr="00735116" w14:paraId="438C7012" w14:textId="77777777" w:rsidTr="005575A9">
        <w:trPr>
          <w:trHeight w:val="1585"/>
        </w:trPr>
        <w:tc>
          <w:tcPr>
            <w:tcW w:w="4962" w:type="dxa"/>
          </w:tcPr>
          <w:p w14:paraId="4DE1AE3C" w14:textId="77777777" w:rsidR="005575A9" w:rsidRPr="00735116" w:rsidRDefault="005575A9" w:rsidP="009C3381">
            <w:pPr>
              <w:spacing w:before="0"/>
              <w:jc w:val="both"/>
              <w:rPr>
                <w:rFonts w:ascii="Calibri Light" w:hAnsi="Calibri Light" w:cs="Calibri Light"/>
                <w:b/>
                <w:bCs/>
                <w:sz w:val="24"/>
                <w:szCs w:val="24"/>
                <w:lang w:val="ru-RU"/>
              </w:rPr>
            </w:pPr>
            <w:r w:rsidRPr="00735116">
              <w:rPr>
                <w:noProof/>
                <w:color w:val="3399FF"/>
                <w:lang w:val="ru-RU" w:eastAsia="ru-RU"/>
              </w:rPr>
              <w:lastRenderedPageBreak/>
              <w:drawing>
                <wp:inline distT="0" distB="0" distL="0" distR="0" wp14:anchorId="7DB43F4C" wp14:editId="06ED41DF">
                  <wp:extent cx="914400" cy="914400"/>
                  <wp:effectExtent l="0" t="0" r="0" b="0"/>
                  <wp:docPr id="15" name="Picture 15"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4677" w:type="dxa"/>
          </w:tcPr>
          <w:p w14:paraId="65E5FF9F" w14:textId="6F7FF9F3" w:rsidR="005575A9" w:rsidRPr="00735116" w:rsidRDefault="00AA66CE" w:rsidP="005575A9">
            <w:pPr>
              <w:spacing w:before="0"/>
              <w:jc w:val="right"/>
              <w:rPr>
                <w:rFonts w:ascii="Calibri Light" w:hAnsi="Calibri Light" w:cs="Calibri Light"/>
                <w:sz w:val="24"/>
                <w:szCs w:val="24"/>
                <w:lang w:val="ru-RU"/>
              </w:rPr>
            </w:pPr>
            <w:r w:rsidRPr="00735116">
              <w:rPr>
                <w:rFonts w:ascii="Calibri Light" w:hAnsi="Calibri Light" w:cs="Calibri Light"/>
                <w:noProof/>
                <w:sz w:val="24"/>
                <w:szCs w:val="24"/>
                <w:lang w:val="ru-RU" w:eastAsia="ru-RU"/>
              </w:rPr>
              <w:drawing>
                <wp:inline distT="0" distB="0" distL="0" distR="0" wp14:anchorId="01AB70D1" wp14:editId="5A30D9E1">
                  <wp:extent cx="979200" cy="892800"/>
                  <wp:effectExtent l="0" t="0" r="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79200" cy="892800"/>
                          </a:xfrm>
                          <a:prstGeom prst="rect">
                            <a:avLst/>
                          </a:prstGeom>
                          <a:noFill/>
                          <a:ln>
                            <a:noFill/>
                          </a:ln>
                        </pic:spPr>
                      </pic:pic>
                    </a:graphicData>
                  </a:graphic>
                </wp:inline>
              </w:drawing>
            </w:r>
          </w:p>
        </w:tc>
      </w:tr>
    </w:tbl>
    <w:p w14:paraId="6BFAAFAA" w14:textId="77BA4A4A" w:rsidR="00A43F48" w:rsidRPr="00735116" w:rsidRDefault="001B1EFC" w:rsidP="00BC6DC7">
      <w:pPr>
        <w:pStyle w:val="Annextitle"/>
        <w:rPr>
          <w:lang w:val="ru-RU"/>
        </w:rPr>
      </w:pPr>
      <w:r w:rsidRPr="00735116">
        <w:rPr>
          <w:lang w:val="ru-RU"/>
        </w:rPr>
        <w:t>МЕМОРАНДУМ О ВЗАИМОПОНИМАНИИ</w:t>
      </w:r>
    </w:p>
    <w:p w14:paraId="1805E3B0" w14:textId="3DCA3C3A" w:rsidR="00A43F48" w:rsidRPr="00735116" w:rsidRDefault="001B1EFC" w:rsidP="00BC6DC7">
      <w:pPr>
        <w:pStyle w:val="Annextitle"/>
        <w:rPr>
          <w:lang w:val="ru-RU"/>
        </w:rPr>
      </w:pPr>
      <w:r w:rsidRPr="00735116">
        <w:rPr>
          <w:lang w:val="ru-RU"/>
        </w:rPr>
        <w:t>между</w:t>
      </w:r>
    </w:p>
    <w:p w14:paraId="5AAC8FC5" w14:textId="30296A73" w:rsidR="00A43F48" w:rsidRPr="00735116" w:rsidRDefault="00C0550E" w:rsidP="00BC6DC7">
      <w:pPr>
        <w:pStyle w:val="Annextitle"/>
        <w:rPr>
          <w:lang w:val="ru-RU"/>
        </w:rPr>
      </w:pPr>
      <w:r w:rsidRPr="00735116">
        <w:rPr>
          <w:lang w:val="ru-RU"/>
        </w:rPr>
        <w:t>Международным союзом электросвязи</w:t>
      </w:r>
    </w:p>
    <w:p w14:paraId="0C25CBE5" w14:textId="15D6D78F" w:rsidR="00A43F48" w:rsidRPr="00735116" w:rsidRDefault="001B1EFC" w:rsidP="00BC6DC7">
      <w:pPr>
        <w:pStyle w:val="Annextitle"/>
        <w:rPr>
          <w:lang w:val="ru-RU"/>
        </w:rPr>
      </w:pPr>
      <w:r w:rsidRPr="00735116">
        <w:rPr>
          <w:lang w:val="ru-RU"/>
        </w:rPr>
        <w:t>и</w:t>
      </w:r>
    </w:p>
    <w:p w14:paraId="5D7D9059" w14:textId="4D425BB5" w:rsidR="00A43F48" w:rsidRPr="00735116" w:rsidRDefault="00C0550E" w:rsidP="00BC6DC7">
      <w:pPr>
        <w:pStyle w:val="Annextitle"/>
        <w:rPr>
          <w:lang w:val="ru-RU"/>
        </w:rPr>
      </w:pPr>
      <w:r w:rsidRPr="00735116">
        <w:rPr>
          <w:lang w:val="ru-RU"/>
        </w:rPr>
        <w:t xml:space="preserve">Huawei Technologies </w:t>
      </w:r>
      <w:r w:rsidR="00A43F48" w:rsidRPr="00735116">
        <w:rPr>
          <w:lang w:val="ru-RU"/>
        </w:rPr>
        <w:t>Co., Ltd</w:t>
      </w:r>
    </w:p>
    <w:p w14:paraId="78610158" w14:textId="77777777" w:rsidR="00F528F0" w:rsidRPr="00735116" w:rsidRDefault="002048AE" w:rsidP="00564EC6">
      <w:pPr>
        <w:pStyle w:val="Annextitle"/>
        <w:rPr>
          <w:lang w:val="ru-RU"/>
        </w:rPr>
      </w:pPr>
      <w:r w:rsidRPr="00735116">
        <w:rPr>
          <w:lang w:val="ru-RU"/>
        </w:rPr>
        <w:t>по вопросу установления рамочной основы высокого уровня</w:t>
      </w:r>
      <w:r w:rsidRPr="00735116">
        <w:rPr>
          <w:lang w:val="ru-RU"/>
        </w:rPr>
        <w:br/>
        <w:t xml:space="preserve">для сотрудничества в области создания потенциала </w:t>
      </w:r>
      <w:r w:rsidRPr="00735116">
        <w:rPr>
          <w:lang w:val="ru-RU"/>
        </w:rPr>
        <w:br/>
        <w:t>и развития навыков в сфере ИКТ</w:t>
      </w:r>
    </w:p>
    <w:p w14:paraId="3F1CF123" w14:textId="731B4633" w:rsidR="00A43F48" w:rsidRPr="00735116" w:rsidRDefault="00A43F48" w:rsidP="00564EC6">
      <w:pPr>
        <w:pStyle w:val="Annextitle"/>
        <w:rPr>
          <w:lang w:val="ru-RU"/>
        </w:rPr>
      </w:pPr>
      <w:r w:rsidRPr="00735116">
        <w:rPr>
          <w:b w:val="0"/>
          <w:bCs/>
          <w:lang w:val="ru-RU"/>
        </w:rPr>
        <w:br w:type="page"/>
      </w:r>
    </w:p>
    <w:p w14:paraId="545BAA0C" w14:textId="40F64F87" w:rsidR="00A43F48" w:rsidRPr="00735116" w:rsidRDefault="00DE798B" w:rsidP="00BC6DC7">
      <w:pPr>
        <w:rPr>
          <w:lang w:val="ru-RU"/>
        </w:rPr>
      </w:pPr>
      <w:r w:rsidRPr="00735116">
        <w:rPr>
          <w:b/>
          <w:bCs/>
          <w:lang w:val="ru-RU"/>
        </w:rPr>
        <w:lastRenderedPageBreak/>
        <w:t xml:space="preserve">НАСТОЯЩИЙ МЕМОРАНДУМ О ВЗАИМОПОНИМАНИИ </w:t>
      </w:r>
      <w:r w:rsidRPr="00735116">
        <w:rPr>
          <w:lang w:val="ru-RU"/>
        </w:rPr>
        <w:t>(именуемый далее "</w:t>
      </w:r>
      <w:proofErr w:type="spellStart"/>
      <w:r w:rsidRPr="00735116">
        <w:rPr>
          <w:u w:val="single"/>
          <w:lang w:val="ru-RU"/>
        </w:rPr>
        <w:t>МоВ</w:t>
      </w:r>
      <w:proofErr w:type="spellEnd"/>
      <w:r w:rsidRPr="00735116">
        <w:rPr>
          <w:lang w:val="ru-RU"/>
        </w:rPr>
        <w:t>") заключается между</w:t>
      </w:r>
      <w:r w:rsidR="00A43F48" w:rsidRPr="00735116">
        <w:rPr>
          <w:lang w:val="ru-RU"/>
        </w:rPr>
        <w:t>:</w:t>
      </w:r>
    </w:p>
    <w:p w14:paraId="5B97827F" w14:textId="049109D2" w:rsidR="00A43F48" w:rsidRPr="00735116" w:rsidRDefault="00DE798B" w:rsidP="00BC6DC7">
      <w:pPr>
        <w:ind w:left="794"/>
        <w:rPr>
          <w:lang w:val="ru-RU"/>
        </w:rPr>
      </w:pPr>
      <w:r w:rsidRPr="00735116">
        <w:rPr>
          <w:b/>
          <w:bCs/>
          <w:lang w:val="ru-RU"/>
        </w:rPr>
        <w:t>Международным союзом электросвязи</w:t>
      </w:r>
      <w:r w:rsidRPr="00735116">
        <w:rPr>
          <w:lang w:val="ru-RU"/>
        </w:rPr>
        <w:t xml:space="preserve"> ("</w:t>
      </w:r>
      <w:r w:rsidRPr="00735116">
        <w:rPr>
          <w:u w:val="single"/>
          <w:lang w:val="ru-RU"/>
        </w:rPr>
        <w:t>МСЭ</w:t>
      </w:r>
      <w:r w:rsidRPr="00735116">
        <w:rPr>
          <w:lang w:val="ru-RU"/>
        </w:rPr>
        <w:t xml:space="preserve">"), межправительственной организацией и специализированным учреждением Организации Объединенных Наций в области информационно-коммуникационных технологий (ИКТ) со штаб-квартирой, расположенной по адресу: Place </w:t>
      </w:r>
      <w:proofErr w:type="spellStart"/>
      <w:r w:rsidRPr="00735116">
        <w:rPr>
          <w:lang w:val="ru-RU"/>
        </w:rPr>
        <w:t>des</w:t>
      </w:r>
      <w:proofErr w:type="spellEnd"/>
      <w:r w:rsidRPr="00735116">
        <w:rPr>
          <w:lang w:val="ru-RU"/>
        </w:rPr>
        <w:t xml:space="preserve"> Nations, CH-1211 Geneva 20, Switzerland; и</w:t>
      </w:r>
    </w:p>
    <w:p w14:paraId="5E7630CE" w14:textId="4455CC87" w:rsidR="00A43F48" w:rsidRPr="00735116" w:rsidRDefault="00A43F48" w:rsidP="00BC6DC7">
      <w:pPr>
        <w:ind w:left="794"/>
        <w:rPr>
          <w:lang w:val="ru-RU"/>
        </w:rPr>
      </w:pPr>
      <w:r w:rsidRPr="00735116">
        <w:rPr>
          <w:b/>
          <w:bCs/>
          <w:lang w:val="ru-RU"/>
        </w:rPr>
        <w:t>Huawei Technologies Co., Ltd.</w:t>
      </w:r>
      <w:r w:rsidRPr="00735116">
        <w:rPr>
          <w:lang w:val="ru-RU"/>
        </w:rPr>
        <w:t xml:space="preserve"> ("</w:t>
      </w:r>
      <w:r w:rsidRPr="00735116">
        <w:rPr>
          <w:u w:val="single"/>
          <w:lang w:val="ru-RU"/>
        </w:rPr>
        <w:t>HUAWEI</w:t>
      </w:r>
      <w:r w:rsidRPr="00735116">
        <w:rPr>
          <w:lang w:val="ru-RU"/>
        </w:rPr>
        <w:t xml:space="preserve">"), </w:t>
      </w:r>
      <w:r w:rsidR="00D35769" w:rsidRPr="00735116">
        <w:rPr>
          <w:lang w:val="ru-RU"/>
        </w:rPr>
        <w:t>ведущи</w:t>
      </w:r>
      <w:r w:rsidR="00CC2807" w:rsidRPr="00735116">
        <w:rPr>
          <w:lang w:val="ru-RU"/>
        </w:rPr>
        <w:t>м</w:t>
      </w:r>
      <w:r w:rsidR="00D35769" w:rsidRPr="00735116">
        <w:rPr>
          <w:lang w:val="ru-RU"/>
        </w:rPr>
        <w:t xml:space="preserve"> миров</w:t>
      </w:r>
      <w:r w:rsidR="00CC2807" w:rsidRPr="00735116">
        <w:rPr>
          <w:lang w:val="ru-RU"/>
        </w:rPr>
        <w:t>ым</w:t>
      </w:r>
      <w:r w:rsidR="00D35769" w:rsidRPr="00735116">
        <w:rPr>
          <w:lang w:val="ru-RU"/>
        </w:rPr>
        <w:t xml:space="preserve"> поставщик</w:t>
      </w:r>
      <w:r w:rsidR="00CC2807" w:rsidRPr="00735116">
        <w:rPr>
          <w:lang w:val="ru-RU"/>
        </w:rPr>
        <w:t>ом</w:t>
      </w:r>
      <w:r w:rsidR="00D35769" w:rsidRPr="00735116">
        <w:rPr>
          <w:lang w:val="ru-RU"/>
        </w:rPr>
        <w:t xml:space="preserve"> решений в области информационно-коммуникационных технологий (</w:t>
      </w:r>
      <w:r w:rsidR="001058E7" w:rsidRPr="00735116">
        <w:rPr>
          <w:lang w:val="ru-RU"/>
        </w:rPr>
        <w:t>ИКТ</w:t>
      </w:r>
      <w:r w:rsidR="00D35769" w:rsidRPr="00735116">
        <w:rPr>
          <w:lang w:val="ru-RU"/>
        </w:rPr>
        <w:t xml:space="preserve">) </w:t>
      </w:r>
      <w:r w:rsidR="001058E7" w:rsidRPr="00735116">
        <w:rPr>
          <w:lang w:val="ru-RU"/>
        </w:rPr>
        <w:t>со штаб-квартирой, расположенной по адресу</w:t>
      </w:r>
      <w:r w:rsidR="00940842" w:rsidRPr="00735116">
        <w:rPr>
          <w:lang w:val="ru-RU"/>
        </w:rPr>
        <w:t>:</w:t>
      </w:r>
      <w:r w:rsidRPr="00735116">
        <w:rPr>
          <w:lang w:val="ru-RU"/>
        </w:rPr>
        <w:t xml:space="preserve"> Huawe</w:t>
      </w:r>
      <w:r w:rsidR="00433785" w:rsidRPr="00735116">
        <w:rPr>
          <w:lang w:val="ru-RU"/>
        </w:rPr>
        <w:t>i</w:t>
      </w:r>
      <w:r w:rsidRPr="00735116">
        <w:rPr>
          <w:lang w:val="ru-RU"/>
        </w:rPr>
        <w:t xml:space="preserve"> Industrial Base, </w:t>
      </w:r>
      <w:proofErr w:type="spellStart"/>
      <w:r w:rsidRPr="00735116">
        <w:rPr>
          <w:lang w:val="ru-RU"/>
        </w:rPr>
        <w:t>Bantian</w:t>
      </w:r>
      <w:proofErr w:type="spellEnd"/>
      <w:r w:rsidRPr="00735116">
        <w:rPr>
          <w:lang w:val="ru-RU"/>
        </w:rPr>
        <w:t xml:space="preserve"> </w:t>
      </w:r>
      <w:proofErr w:type="spellStart"/>
      <w:r w:rsidRPr="00735116">
        <w:rPr>
          <w:lang w:val="ru-RU"/>
        </w:rPr>
        <w:t>Longgang</w:t>
      </w:r>
      <w:proofErr w:type="spellEnd"/>
      <w:r w:rsidRPr="00735116">
        <w:rPr>
          <w:lang w:val="ru-RU"/>
        </w:rPr>
        <w:t xml:space="preserve">, </w:t>
      </w:r>
      <w:proofErr w:type="spellStart"/>
      <w:r w:rsidRPr="00735116">
        <w:rPr>
          <w:lang w:val="ru-RU"/>
        </w:rPr>
        <w:t>Shenzhen</w:t>
      </w:r>
      <w:proofErr w:type="spellEnd"/>
      <w:r w:rsidRPr="00735116">
        <w:rPr>
          <w:lang w:val="ru-RU"/>
        </w:rPr>
        <w:t xml:space="preserve"> 518129, </w:t>
      </w:r>
      <w:proofErr w:type="spellStart"/>
      <w:r w:rsidRPr="00735116">
        <w:rPr>
          <w:lang w:val="ru-RU"/>
        </w:rPr>
        <w:t>People's</w:t>
      </w:r>
      <w:proofErr w:type="spellEnd"/>
      <w:r w:rsidRPr="00735116">
        <w:rPr>
          <w:lang w:val="ru-RU"/>
        </w:rPr>
        <w:t xml:space="preserve"> Republic of China.</w:t>
      </w:r>
    </w:p>
    <w:p w14:paraId="773B3389" w14:textId="4FBA8111" w:rsidR="00A43F48" w:rsidRPr="00735116" w:rsidRDefault="00AA739E" w:rsidP="00BC6DC7">
      <w:pPr>
        <w:rPr>
          <w:lang w:val="ru-RU"/>
        </w:rPr>
      </w:pPr>
      <w:r w:rsidRPr="00735116">
        <w:rPr>
          <w:lang w:val="ru-RU"/>
        </w:rPr>
        <w:t xml:space="preserve">Для целей настоящего </w:t>
      </w:r>
      <w:proofErr w:type="spellStart"/>
      <w:r w:rsidRPr="00735116">
        <w:rPr>
          <w:lang w:val="ru-RU"/>
        </w:rPr>
        <w:t>МоВ</w:t>
      </w:r>
      <w:proofErr w:type="spellEnd"/>
      <w:r w:rsidRPr="00735116">
        <w:rPr>
          <w:lang w:val="ru-RU"/>
        </w:rPr>
        <w:t xml:space="preserve"> МСЭ и HUAWEI совместно именуются далее "</w:t>
      </w:r>
      <w:r w:rsidRPr="00735116">
        <w:rPr>
          <w:u w:val="single"/>
          <w:lang w:val="ru-RU"/>
        </w:rPr>
        <w:t>Подписавшие стороны</w:t>
      </w:r>
      <w:r w:rsidRPr="00735116">
        <w:rPr>
          <w:lang w:val="ru-RU"/>
        </w:rPr>
        <w:t>", а</w:t>
      </w:r>
      <w:r w:rsidR="00162754" w:rsidRPr="00735116">
        <w:rPr>
          <w:lang w:val="ru-RU"/>
        </w:rPr>
        <w:t> </w:t>
      </w:r>
      <w:r w:rsidRPr="00735116">
        <w:rPr>
          <w:lang w:val="ru-RU"/>
        </w:rPr>
        <w:t xml:space="preserve">каждая из организаций по отдельности </w:t>
      </w:r>
      <w:r w:rsidRPr="00735116">
        <w:rPr>
          <w:lang w:val="ru-RU"/>
        </w:rPr>
        <w:sym w:font="Symbol" w:char="F02D"/>
      </w:r>
      <w:r w:rsidRPr="00735116">
        <w:rPr>
          <w:lang w:val="ru-RU"/>
        </w:rPr>
        <w:t xml:space="preserve"> "</w:t>
      </w:r>
      <w:r w:rsidRPr="00735116">
        <w:rPr>
          <w:u w:val="single"/>
          <w:lang w:val="ru-RU"/>
        </w:rPr>
        <w:t>Подписавшая сторона</w:t>
      </w:r>
      <w:r w:rsidRPr="00735116">
        <w:rPr>
          <w:lang w:val="ru-RU"/>
        </w:rPr>
        <w:t>"</w:t>
      </w:r>
      <w:r w:rsidR="00A43F48" w:rsidRPr="00735116">
        <w:rPr>
          <w:lang w:val="ru-RU"/>
        </w:rPr>
        <w:t>.</w:t>
      </w:r>
    </w:p>
    <w:p w14:paraId="353513C5" w14:textId="7F7A198E" w:rsidR="00A43F48" w:rsidRPr="00735116" w:rsidRDefault="00B5515F" w:rsidP="00BC6DC7">
      <w:pPr>
        <w:rPr>
          <w:bCs/>
          <w:lang w:val="ru-RU"/>
        </w:rPr>
      </w:pPr>
      <w:r w:rsidRPr="00735116">
        <w:rPr>
          <w:b/>
          <w:bCs/>
          <w:lang w:val="ru-RU"/>
        </w:rPr>
        <w:t>ПРИНИМАЯ ВО ВНИМАНИЕ</w:t>
      </w:r>
      <w:r w:rsidR="00D35769" w:rsidRPr="00735116">
        <w:rPr>
          <w:lang w:val="ru-RU"/>
        </w:rPr>
        <w:t xml:space="preserve">, что образование и профессиональная подготовка в области ИКТ, направленные на повышение </w:t>
      </w:r>
      <w:r w:rsidR="00B41179" w:rsidRPr="00735116">
        <w:rPr>
          <w:lang w:val="ru-RU"/>
        </w:rPr>
        <w:t>навыков</w:t>
      </w:r>
      <w:r w:rsidR="00D35769" w:rsidRPr="00735116">
        <w:rPr>
          <w:lang w:val="ru-RU"/>
        </w:rPr>
        <w:t xml:space="preserve"> использования цифровых технологий и уровня жизни отдельных людей, имеют особое значение для устойчивого развития</w:t>
      </w:r>
      <w:r w:rsidR="007135D1" w:rsidRPr="00735116">
        <w:rPr>
          <w:lang w:val="ru-RU"/>
        </w:rPr>
        <w:t>;</w:t>
      </w:r>
    </w:p>
    <w:p w14:paraId="50442FED" w14:textId="126BFC8B" w:rsidR="00A43F48" w:rsidRPr="00735116" w:rsidRDefault="00B5515F" w:rsidP="00BC6DC7">
      <w:pPr>
        <w:rPr>
          <w:bCs/>
          <w:lang w:val="ru-RU"/>
        </w:rPr>
      </w:pPr>
      <w:r w:rsidRPr="00735116">
        <w:rPr>
          <w:b/>
          <w:bCs/>
          <w:lang w:val="ru-RU"/>
        </w:rPr>
        <w:t>ПРИНИМАЯ ВО ВНИМАНИЕ</w:t>
      </w:r>
      <w:r w:rsidR="00D35769" w:rsidRPr="00735116">
        <w:rPr>
          <w:lang w:val="ru-RU"/>
        </w:rPr>
        <w:t xml:space="preserve">, что Сектор развития электросвязи МСЭ продолжает играть ключевую роль в развитии таких цифровых навыков посредством </w:t>
      </w:r>
      <w:r w:rsidR="001A6395" w:rsidRPr="00735116">
        <w:rPr>
          <w:lang w:val="ru-RU"/>
        </w:rPr>
        <w:t xml:space="preserve">реализации </w:t>
      </w:r>
      <w:r w:rsidR="00D35769" w:rsidRPr="00735116">
        <w:rPr>
          <w:lang w:val="ru-RU"/>
        </w:rPr>
        <w:t xml:space="preserve">многочисленных видов деятельности и </w:t>
      </w:r>
      <w:r w:rsidR="00231E03" w:rsidRPr="00735116">
        <w:rPr>
          <w:lang w:val="ru-RU"/>
        </w:rPr>
        <w:t xml:space="preserve">достижения </w:t>
      </w:r>
      <w:r w:rsidR="001A6395" w:rsidRPr="00735116">
        <w:rPr>
          <w:lang w:val="ru-RU"/>
        </w:rPr>
        <w:t xml:space="preserve">намеченных </w:t>
      </w:r>
      <w:r w:rsidR="00D35769" w:rsidRPr="00735116">
        <w:rPr>
          <w:lang w:val="ru-RU"/>
        </w:rPr>
        <w:t>результатов</w:t>
      </w:r>
      <w:r w:rsidR="001A6395" w:rsidRPr="00735116">
        <w:rPr>
          <w:lang w:val="ru-RU"/>
        </w:rPr>
        <w:t xml:space="preserve"> деятельности</w:t>
      </w:r>
      <w:r w:rsidR="00D35769" w:rsidRPr="00735116">
        <w:rPr>
          <w:lang w:val="ru-RU"/>
        </w:rPr>
        <w:t xml:space="preserve">. В соответствии с Резолюцией 71 (Дубай, 2018 г.) </w:t>
      </w:r>
      <w:r w:rsidR="00BD534D" w:rsidRPr="00735116">
        <w:rPr>
          <w:lang w:val="ru-RU"/>
        </w:rPr>
        <w:t xml:space="preserve">Полномочной конференции </w:t>
      </w:r>
      <w:r w:rsidR="00D35769" w:rsidRPr="00735116">
        <w:rPr>
          <w:lang w:val="ru-RU"/>
        </w:rPr>
        <w:t xml:space="preserve">указанные </w:t>
      </w:r>
      <w:r w:rsidR="00BD534D" w:rsidRPr="00735116">
        <w:rPr>
          <w:lang w:val="ru-RU"/>
        </w:rPr>
        <w:t>намеченны</w:t>
      </w:r>
      <w:r w:rsidR="00940842" w:rsidRPr="00735116">
        <w:rPr>
          <w:lang w:val="ru-RU"/>
        </w:rPr>
        <w:t>е</w:t>
      </w:r>
      <w:r w:rsidR="00BD534D" w:rsidRPr="00735116">
        <w:rPr>
          <w:lang w:val="ru-RU"/>
        </w:rPr>
        <w:t xml:space="preserve"> результат</w:t>
      </w:r>
      <w:r w:rsidR="00940842" w:rsidRPr="00735116">
        <w:rPr>
          <w:lang w:val="ru-RU"/>
        </w:rPr>
        <w:t>ы</w:t>
      </w:r>
      <w:r w:rsidR="00BD534D" w:rsidRPr="00735116">
        <w:rPr>
          <w:lang w:val="ru-RU"/>
        </w:rPr>
        <w:t xml:space="preserve"> деятельности </w:t>
      </w:r>
      <w:r w:rsidR="00D35769" w:rsidRPr="00735116">
        <w:rPr>
          <w:lang w:val="ru-RU"/>
        </w:rPr>
        <w:t xml:space="preserve">включают, в частности, продукты и услуги по </w:t>
      </w:r>
      <w:r w:rsidR="00BD534D" w:rsidRPr="00735116">
        <w:rPr>
          <w:lang w:val="ru-RU"/>
        </w:rPr>
        <w:t>созданию</w:t>
      </w:r>
      <w:r w:rsidR="00D35769" w:rsidRPr="00735116">
        <w:rPr>
          <w:lang w:val="ru-RU"/>
        </w:rPr>
        <w:t xml:space="preserve"> потенциала и </w:t>
      </w:r>
      <w:r w:rsidR="002145F5" w:rsidRPr="00735116">
        <w:rPr>
          <w:lang w:val="ru-RU"/>
        </w:rPr>
        <w:t>повышению квалификации специалистов</w:t>
      </w:r>
      <w:r w:rsidR="00D35769" w:rsidRPr="00735116">
        <w:rPr>
          <w:lang w:val="ru-RU"/>
        </w:rPr>
        <w:t xml:space="preserve">, </w:t>
      </w:r>
      <w:r w:rsidR="002145F5" w:rsidRPr="00735116">
        <w:rPr>
          <w:lang w:val="ru-RU"/>
        </w:rPr>
        <w:t>такие как онлайновые платформы, программы дистанционного и очного обучения для развития практических навыков, материалы для совместного использования, с учетом партнерских отношений с заинтересованными сторонами системы образования в области электросвязи/ИКТ;</w:t>
      </w:r>
    </w:p>
    <w:p w14:paraId="62EF7C40" w14:textId="2A9432C2" w:rsidR="00A43F48" w:rsidRPr="00735116" w:rsidRDefault="00D35769" w:rsidP="00BC6DC7">
      <w:pPr>
        <w:rPr>
          <w:bCs/>
          <w:lang w:val="ru-RU"/>
        </w:rPr>
      </w:pPr>
      <w:r w:rsidRPr="00735116">
        <w:rPr>
          <w:b/>
          <w:bCs/>
          <w:lang w:val="ru-RU"/>
        </w:rPr>
        <w:t>ПРИНИМАЯ ВО ВНИМАНИЕ</w:t>
      </w:r>
      <w:r w:rsidRPr="00735116">
        <w:rPr>
          <w:lang w:val="ru-RU"/>
        </w:rPr>
        <w:t>, что</w:t>
      </w:r>
      <w:r w:rsidR="00940842" w:rsidRPr="00735116">
        <w:rPr>
          <w:lang w:val="ru-RU"/>
        </w:rPr>
        <w:t xml:space="preserve"> </w:t>
      </w:r>
      <w:r w:rsidRPr="00735116">
        <w:rPr>
          <w:lang w:val="ru-RU"/>
        </w:rPr>
        <w:t xml:space="preserve">в </w:t>
      </w:r>
      <w:r w:rsidR="00940842" w:rsidRPr="00735116">
        <w:rPr>
          <w:lang w:val="ru-RU"/>
        </w:rPr>
        <w:t xml:space="preserve">связи с </w:t>
      </w:r>
      <w:r w:rsidRPr="00735116">
        <w:rPr>
          <w:lang w:val="ru-RU"/>
        </w:rPr>
        <w:t>упомянут</w:t>
      </w:r>
      <w:r w:rsidR="00940842" w:rsidRPr="00735116">
        <w:rPr>
          <w:lang w:val="ru-RU"/>
        </w:rPr>
        <w:t>ым</w:t>
      </w:r>
      <w:r w:rsidRPr="00735116">
        <w:rPr>
          <w:lang w:val="ru-RU"/>
        </w:rPr>
        <w:t xml:space="preserve"> </w:t>
      </w:r>
      <w:r w:rsidR="00FA461B" w:rsidRPr="00735116">
        <w:rPr>
          <w:lang w:val="ru-RU"/>
        </w:rPr>
        <w:t xml:space="preserve">выше </w:t>
      </w:r>
      <w:r w:rsidRPr="00735116">
        <w:rPr>
          <w:lang w:val="ru-RU"/>
        </w:rPr>
        <w:t xml:space="preserve">Сектор развития электросвязи МСЭ </w:t>
      </w:r>
      <w:r w:rsidR="00FA461B" w:rsidRPr="00735116">
        <w:rPr>
          <w:lang w:val="ru-RU"/>
        </w:rPr>
        <w:t>содействует выполнению</w:t>
      </w:r>
      <w:r w:rsidRPr="00735116">
        <w:rPr>
          <w:lang w:val="ru-RU"/>
        </w:rPr>
        <w:t xml:space="preserve"> программ</w:t>
      </w:r>
      <w:r w:rsidR="00FA461B" w:rsidRPr="00735116">
        <w:rPr>
          <w:lang w:val="ru-RU"/>
        </w:rPr>
        <w:t>ы</w:t>
      </w:r>
      <w:r w:rsidRPr="00735116">
        <w:rPr>
          <w:lang w:val="ru-RU"/>
        </w:rPr>
        <w:t xml:space="preserve"> по </w:t>
      </w:r>
      <w:r w:rsidR="001C2303" w:rsidRPr="00735116">
        <w:rPr>
          <w:lang w:val="ru-RU"/>
        </w:rPr>
        <w:t>созданию потенциала и повышению квалификации специалистов</w:t>
      </w:r>
      <w:r w:rsidRPr="00735116">
        <w:rPr>
          <w:lang w:val="ru-RU"/>
        </w:rPr>
        <w:t xml:space="preserve">, </w:t>
      </w:r>
      <w:r w:rsidR="003B4596" w:rsidRPr="00735116">
        <w:rPr>
          <w:lang w:val="ru-RU"/>
        </w:rPr>
        <w:t xml:space="preserve">в рамках </w:t>
      </w:r>
      <w:r w:rsidRPr="00735116">
        <w:rPr>
          <w:lang w:val="ru-RU"/>
        </w:rPr>
        <w:t>котор</w:t>
      </w:r>
      <w:r w:rsidR="003B4596" w:rsidRPr="00735116">
        <w:rPr>
          <w:lang w:val="ru-RU"/>
        </w:rPr>
        <w:t>ой</w:t>
      </w:r>
      <w:r w:rsidRPr="00735116">
        <w:rPr>
          <w:lang w:val="ru-RU"/>
        </w:rPr>
        <w:t xml:space="preserve">, в частности, </w:t>
      </w:r>
      <w:r w:rsidR="003B4596" w:rsidRPr="00735116">
        <w:rPr>
          <w:lang w:val="ru-RU"/>
        </w:rPr>
        <w:t>происходит дальнейшее поощрение создания партнерств для сотрудничества при участии многих заинтересованных сторон со всеми заинтересованными сторонами, специализирующимися в области образования, профессиональной подготовки и развития ИКТ</w:t>
      </w:r>
      <w:r w:rsidR="00B8422A" w:rsidRPr="00735116">
        <w:rPr>
          <w:lang w:val="ru-RU"/>
        </w:rPr>
        <w:t>;</w:t>
      </w:r>
    </w:p>
    <w:p w14:paraId="187E8555" w14:textId="53C41F96" w:rsidR="00A43F48" w:rsidRPr="00735116" w:rsidRDefault="00B5515F" w:rsidP="00BC6DC7">
      <w:pPr>
        <w:rPr>
          <w:bCs/>
          <w:lang w:val="ru-RU"/>
        </w:rPr>
      </w:pPr>
      <w:r w:rsidRPr="00735116">
        <w:rPr>
          <w:b/>
          <w:bCs/>
          <w:lang w:val="ru-RU"/>
        </w:rPr>
        <w:t>ПРИНИМАЯ ВО ВНИМАНИЕ</w:t>
      </w:r>
      <w:r w:rsidR="00D35769" w:rsidRPr="00735116">
        <w:rPr>
          <w:lang w:val="ru-RU"/>
        </w:rPr>
        <w:t xml:space="preserve">, что HUAWEI обязуется </w:t>
      </w:r>
      <w:r w:rsidR="00E2476B" w:rsidRPr="00735116">
        <w:rPr>
          <w:lang w:val="ru-RU"/>
        </w:rPr>
        <w:t>предоставить</w:t>
      </w:r>
      <w:r w:rsidR="00D35769" w:rsidRPr="00735116">
        <w:rPr>
          <w:lang w:val="ru-RU"/>
        </w:rPr>
        <w:t xml:space="preserve"> цифров</w:t>
      </w:r>
      <w:r w:rsidR="00E2476B" w:rsidRPr="00735116">
        <w:rPr>
          <w:lang w:val="ru-RU"/>
        </w:rPr>
        <w:t>ые</w:t>
      </w:r>
      <w:r w:rsidR="00D35769" w:rsidRPr="00735116">
        <w:rPr>
          <w:lang w:val="ru-RU"/>
        </w:rPr>
        <w:t xml:space="preserve"> </w:t>
      </w:r>
      <w:r w:rsidR="00E2476B" w:rsidRPr="00735116">
        <w:rPr>
          <w:lang w:val="ru-RU"/>
        </w:rPr>
        <w:t xml:space="preserve">технологии </w:t>
      </w:r>
      <w:r w:rsidR="00D35769" w:rsidRPr="00735116">
        <w:rPr>
          <w:lang w:val="ru-RU"/>
        </w:rPr>
        <w:t>каждому человеку, дом</w:t>
      </w:r>
      <w:r w:rsidR="009E2636" w:rsidRPr="00735116">
        <w:rPr>
          <w:lang w:val="ru-RU"/>
        </w:rPr>
        <w:t>охозяйству</w:t>
      </w:r>
      <w:r w:rsidR="00D35769" w:rsidRPr="00735116">
        <w:rPr>
          <w:lang w:val="ru-RU"/>
        </w:rPr>
        <w:t xml:space="preserve"> и организации </w:t>
      </w:r>
      <w:r w:rsidR="009E2636" w:rsidRPr="00735116">
        <w:rPr>
          <w:lang w:val="ru-RU"/>
        </w:rPr>
        <w:t>ради полностью соединенного,</w:t>
      </w:r>
      <w:r w:rsidR="00D35769" w:rsidRPr="00735116">
        <w:rPr>
          <w:lang w:val="ru-RU"/>
        </w:rPr>
        <w:t xml:space="preserve"> интеллектуальн</w:t>
      </w:r>
      <w:r w:rsidR="009E2636" w:rsidRPr="00735116">
        <w:rPr>
          <w:lang w:val="ru-RU"/>
        </w:rPr>
        <w:t>ого</w:t>
      </w:r>
      <w:r w:rsidR="00D35769" w:rsidRPr="00735116">
        <w:rPr>
          <w:lang w:val="ru-RU"/>
        </w:rPr>
        <w:t xml:space="preserve"> мир</w:t>
      </w:r>
      <w:r w:rsidR="009E2636" w:rsidRPr="00735116">
        <w:rPr>
          <w:lang w:val="ru-RU"/>
        </w:rPr>
        <w:t>а</w:t>
      </w:r>
      <w:r w:rsidR="00D35769" w:rsidRPr="00735116">
        <w:rPr>
          <w:lang w:val="ru-RU"/>
        </w:rPr>
        <w:t xml:space="preserve">. HUAWEI выступает за открытость, сотрудничество и общий успех </w:t>
      </w:r>
      <w:r w:rsidR="00545462" w:rsidRPr="00735116">
        <w:rPr>
          <w:lang w:val="ru-RU"/>
        </w:rPr>
        <w:t>на пути к</w:t>
      </w:r>
      <w:r w:rsidR="00D35769" w:rsidRPr="00735116">
        <w:rPr>
          <w:lang w:val="ru-RU"/>
        </w:rPr>
        <w:t xml:space="preserve"> устойчиво</w:t>
      </w:r>
      <w:r w:rsidR="00545462" w:rsidRPr="00735116">
        <w:rPr>
          <w:lang w:val="ru-RU"/>
        </w:rPr>
        <w:t>му</w:t>
      </w:r>
      <w:r w:rsidR="00D35769" w:rsidRPr="00735116">
        <w:rPr>
          <w:lang w:val="ru-RU"/>
        </w:rPr>
        <w:t xml:space="preserve"> развити</w:t>
      </w:r>
      <w:r w:rsidR="00545462" w:rsidRPr="00735116">
        <w:rPr>
          <w:lang w:val="ru-RU"/>
        </w:rPr>
        <w:t>ю</w:t>
      </w:r>
      <w:r w:rsidR="0075518A" w:rsidRPr="00735116">
        <w:rPr>
          <w:lang w:val="ru-RU"/>
        </w:rPr>
        <w:t>;</w:t>
      </w:r>
    </w:p>
    <w:p w14:paraId="48CDDECD" w14:textId="37D9D28D" w:rsidR="00A43F48" w:rsidRPr="00735116" w:rsidRDefault="00B5515F" w:rsidP="00BC6DC7">
      <w:pPr>
        <w:rPr>
          <w:b/>
          <w:bCs/>
          <w:lang w:val="ru-RU"/>
        </w:rPr>
      </w:pPr>
      <w:r w:rsidRPr="00735116">
        <w:rPr>
          <w:b/>
          <w:bCs/>
          <w:lang w:val="ru-RU"/>
        </w:rPr>
        <w:t>ПРИНИМАЯ ВО ВНИМАНИЕ</w:t>
      </w:r>
      <w:r w:rsidR="00D35769" w:rsidRPr="00735116">
        <w:rPr>
          <w:lang w:val="ru-RU"/>
        </w:rPr>
        <w:t>, что HUAWEI участв</w:t>
      </w:r>
      <w:r w:rsidR="00925A2D" w:rsidRPr="00735116">
        <w:rPr>
          <w:lang w:val="ru-RU"/>
        </w:rPr>
        <w:t>ует</w:t>
      </w:r>
      <w:r w:rsidR="00D35769" w:rsidRPr="00735116">
        <w:rPr>
          <w:lang w:val="ru-RU"/>
        </w:rPr>
        <w:t xml:space="preserve"> в обучении и </w:t>
      </w:r>
      <w:r w:rsidR="0027704F" w:rsidRPr="00735116">
        <w:rPr>
          <w:lang w:val="ru-RU"/>
        </w:rPr>
        <w:t>создани</w:t>
      </w:r>
      <w:r w:rsidR="005D4F1F" w:rsidRPr="00735116">
        <w:rPr>
          <w:lang w:val="ru-RU"/>
        </w:rPr>
        <w:t>и</w:t>
      </w:r>
      <w:r w:rsidR="00D35769" w:rsidRPr="00735116">
        <w:rPr>
          <w:lang w:val="ru-RU"/>
        </w:rPr>
        <w:t xml:space="preserve"> потенциала </w:t>
      </w:r>
      <w:r w:rsidR="0027704F" w:rsidRPr="00735116">
        <w:rPr>
          <w:lang w:val="ru-RU"/>
        </w:rPr>
        <w:t>по</w:t>
      </w:r>
      <w:r w:rsidR="00D35769" w:rsidRPr="00735116">
        <w:rPr>
          <w:lang w:val="ru-RU"/>
        </w:rPr>
        <w:t xml:space="preserve"> поддержк</w:t>
      </w:r>
      <w:r w:rsidR="0027704F" w:rsidRPr="00735116">
        <w:rPr>
          <w:lang w:val="ru-RU"/>
        </w:rPr>
        <w:t>е</w:t>
      </w:r>
      <w:r w:rsidR="00D35769" w:rsidRPr="00735116">
        <w:rPr>
          <w:lang w:val="ru-RU"/>
        </w:rPr>
        <w:t xml:space="preserve"> своей глобальной сети ИКТ. </w:t>
      </w:r>
      <w:r w:rsidR="001F442F" w:rsidRPr="00735116">
        <w:rPr>
          <w:lang w:val="ru-RU"/>
        </w:rPr>
        <w:t>Так,</w:t>
      </w:r>
      <w:r w:rsidR="00D35769" w:rsidRPr="00735116">
        <w:rPr>
          <w:lang w:val="ru-RU"/>
        </w:rPr>
        <w:t xml:space="preserve"> </w:t>
      </w:r>
      <w:r w:rsidR="005D4F1F" w:rsidRPr="00735116">
        <w:rPr>
          <w:lang w:val="ru-RU"/>
        </w:rPr>
        <w:t xml:space="preserve">во всем мире открыто </w:t>
      </w:r>
      <w:r w:rsidR="00D35769" w:rsidRPr="00735116">
        <w:rPr>
          <w:lang w:val="ru-RU"/>
        </w:rPr>
        <w:t xml:space="preserve">45 учебных центров, в том числе </w:t>
      </w:r>
      <w:r w:rsidR="009C62AE" w:rsidRPr="00735116">
        <w:rPr>
          <w:lang w:val="ru-RU"/>
        </w:rPr>
        <w:t>тр</w:t>
      </w:r>
      <w:r w:rsidR="00A5172C" w:rsidRPr="00735116">
        <w:rPr>
          <w:lang w:val="ru-RU"/>
        </w:rPr>
        <w:t>и</w:t>
      </w:r>
      <w:r w:rsidR="00D35769" w:rsidRPr="00735116">
        <w:rPr>
          <w:lang w:val="ru-RU"/>
        </w:rPr>
        <w:t xml:space="preserve"> глобальных учебных центра, более 550 академий </w:t>
      </w:r>
      <w:r w:rsidR="00A5172C" w:rsidRPr="00735116">
        <w:rPr>
          <w:lang w:val="ru-RU"/>
        </w:rPr>
        <w:t xml:space="preserve">ИКТ </w:t>
      </w:r>
      <w:r w:rsidR="00D35769" w:rsidRPr="00735116">
        <w:rPr>
          <w:lang w:val="ru-RU"/>
        </w:rPr>
        <w:t xml:space="preserve">HUAWEI и </w:t>
      </w:r>
      <w:r w:rsidR="00A5172C" w:rsidRPr="00735116">
        <w:rPr>
          <w:lang w:val="ru-RU"/>
        </w:rPr>
        <w:t xml:space="preserve">ведется сотрудничество </w:t>
      </w:r>
      <w:r w:rsidR="00D35769" w:rsidRPr="00735116">
        <w:rPr>
          <w:lang w:val="ru-RU"/>
        </w:rPr>
        <w:t xml:space="preserve">более </w:t>
      </w:r>
      <w:r w:rsidR="00A5172C" w:rsidRPr="00735116">
        <w:rPr>
          <w:lang w:val="ru-RU"/>
        </w:rPr>
        <w:t xml:space="preserve">чем со ста </w:t>
      </w:r>
      <w:r w:rsidR="001F442F" w:rsidRPr="00735116">
        <w:rPr>
          <w:lang w:val="ru-RU"/>
        </w:rPr>
        <w:t>уполномоченными</w:t>
      </w:r>
      <w:r w:rsidR="00D35769" w:rsidRPr="00735116">
        <w:rPr>
          <w:lang w:val="ru-RU"/>
        </w:rPr>
        <w:t xml:space="preserve"> партнер</w:t>
      </w:r>
      <w:r w:rsidR="00703FA3" w:rsidRPr="00735116">
        <w:rPr>
          <w:lang w:val="ru-RU"/>
        </w:rPr>
        <w:t xml:space="preserve">ами </w:t>
      </w:r>
      <w:r w:rsidR="00A5172C" w:rsidRPr="00735116">
        <w:rPr>
          <w:lang w:val="ru-RU"/>
        </w:rPr>
        <w:t>HUAWEI в области</w:t>
      </w:r>
      <w:r w:rsidR="00D35769" w:rsidRPr="00735116">
        <w:rPr>
          <w:lang w:val="ru-RU"/>
        </w:rPr>
        <w:t xml:space="preserve"> обучени</w:t>
      </w:r>
      <w:r w:rsidR="00A5172C" w:rsidRPr="00735116">
        <w:rPr>
          <w:lang w:val="ru-RU"/>
        </w:rPr>
        <w:t>я</w:t>
      </w:r>
      <w:r w:rsidR="00D35769" w:rsidRPr="00735116">
        <w:rPr>
          <w:lang w:val="ru-RU"/>
        </w:rPr>
        <w:t xml:space="preserve"> по всему миру, </w:t>
      </w:r>
      <w:r w:rsidR="00F57BAC" w:rsidRPr="00735116">
        <w:rPr>
          <w:lang w:val="ru-RU"/>
        </w:rPr>
        <w:t>–</w:t>
      </w:r>
      <w:r w:rsidR="00A5172C" w:rsidRPr="00735116">
        <w:rPr>
          <w:lang w:val="ru-RU"/>
        </w:rPr>
        <w:t xml:space="preserve"> проводятся программы</w:t>
      </w:r>
      <w:r w:rsidR="00D35769" w:rsidRPr="00735116">
        <w:rPr>
          <w:lang w:val="ru-RU"/>
        </w:rPr>
        <w:t xml:space="preserve"> сертификаци</w:t>
      </w:r>
      <w:r w:rsidR="00A5172C" w:rsidRPr="00735116">
        <w:rPr>
          <w:lang w:val="ru-RU"/>
        </w:rPr>
        <w:t>и и</w:t>
      </w:r>
      <w:r w:rsidR="00D35769" w:rsidRPr="00735116">
        <w:rPr>
          <w:lang w:val="ru-RU"/>
        </w:rPr>
        <w:t xml:space="preserve"> учебн</w:t>
      </w:r>
      <w:r w:rsidR="00A5172C" w:rsidRPr="00735116">
        <w:rPr>
          <w:lang w:val="ru-RU"/>
        </w:rPr>
        <w:t>ой</w:t>
      </w:r>
      <w:r w:rsidR="00D35769" w:rsidRPr="00735116">
        <w:rPr>
          <w:lang w:val="ru-RU"/>
        </w:rPr>
        <w:t xml:space="preserve"> </w:t>
      </w:r>
      <w:r w:rsidR="00A5172C" w:rsidRPr="00735116">
        <w:rPr>
          <w:lang w:val="ru-RU"/>
        </w:rPr>
        <w:t xml:space="preserve">подготовки </w:t>
      </w:r>
      <w:r w:rsidR="00D35769" w:rsidRPr="00735116">
        <w:rPr>
          <w:lang w:val="ru-RU"/>
        </w:rPr>
        <w:t xml:space="preserve">HUAWEI для студентов и специалистов в области ИКТ. Кроме того, деятельность HUAWEI по </w:t>
      </w:r>
      <w:r w:rsidR="00D4236F" w:rsidRPr="00735116">
        <w:rPr>
          <w:lang w:val="ru-RU"/>
        </w:rPr>
        <w:t>созданию</w:t>
      </w:r>
      <w:r w:rsidR="00D35769" w:rsidRPr="00735116">
        <w:rPr>
          <w:lang w:val="ru-RU"/>
        </w:rPr>
        <w:t xml:space="preserve"> потенциала </w:t>
      </w:r>
      <w:r w:rsidR="00B57639" w:rsidRPr="00735116">
        <w:rPr>
          <w:lang w:val="ru-RU"/>
        </w:rPr>
        <w:t>включает</w:t>
      </w:r>
      <w:r w:rsidR="00D35769" w:rsidRPr="00735116">
        <w:rPr>
          <w:lang w:val="ru-RU"/>
        </w:rPr>
        <w:t xml:space="preserve"> более 1500</w:t>
      </w:r>
      <w:r w:rsidR="009C4F7F" w:rsidRPr="00735116">
        <w:rPr>
          <w:lang w:val="ru-RU"/>
        </w:rPr>
        <w:t> </w:t>
      </w:r>
      <w:r w:rsidR="00D35769" w:rsidRPr="00735116">
        <w:rPr>
          <w:lang w:val="ru-RU"/>
        </w:rPr>
        <w:t>курсов, которые преподают более 1000 профессиональных инструкторов, и охватывает не только основные области экосистемы ИКТ, такие как инфраструктура, сети, услуги и устройства</w:t>
      </w:r>
      <w:r w:rsidR="00EC6BCA" w:rsidRPr="00735116">
        <w:rPr>
          <w:lang w:val="ru-RU"/>
        </w:rPr>
        <w:t xml:space="preserve"> электросвязи</w:t>
      </w:r>
      <w:r w:rsidR="00D35769" w:rsidRPr="00735116">
        <w:rPr>
          <w:lang w:val="ru-RU"/>
        </w:rPr>
        <w:t xml:space="preserve">, но </w:t>
      </w:r>
      <w:r w:rsidR="00EC6BCA" w:rsidRPr="00735116">
        <w:rPr>
          <w:lang w:val="ru-RU"/>
        </w:rPr>
        <w:t>и</w:t>
      </w:r>
      <w:r w:rsidR="00D35769" w:rsidRPr="00735116">
        <w:rPr>
          <w:lang w:val="ru-RU"/>
        </w:rPr>
        <w:t xml:space="preserve"> новые инновации и </w:t>
      </w:r>
      <w:r w:rsidR="00EC6BCA" w:rsidRPr="00735116">
        <w:rPr>
          <w:lang w:val="ru-RU"/>
        </w:rPr>
        <w:t>появляющиеся</w:t>
      </w:r>
      <w:r w:rsidR="00D35769" w:rsidRPr="00735116">
        <w:rPr>
          <w:lang w:val="ru-RU"/>
        </w:rPr>
        <w:t xml:space="preserve"> технологии, </w:t>
      </w:r>
      <w:r w:rsidR="00975402" w:rsidRPr="00735116">
        <w:rPr>
          <w:lang w:val="ru-RU"/>
        </w:rPr>
        <w:t>например</w:t>
      </w:r>
      <w:r w:rsidR="00D35769" w:rsidRPr="00735116">
        <w:rPr>
          <w:lang w:val="ru-RU"/>
        </w:rPr>
        <w:t xml:space="preserve"> 5G, искусственный интеллект, </w:t>
      </w:r>
      <w:r w:rsidR="00F37C13" w:rsidRPr="00735116">
        <w:rPr>
          <w:lang w:val="ru-RU"/>
        </w:rPr>
        <w:t>и</w:t>
      </w:r>
      <w:r w:rsidR="00D35769" w:rsidRPr="00735116">
        <w:rPr>
          <w:lang w:val="ru-RU"/>
        </w:rPr>
        <w:t>нтернет вещей, большие данные, дополненная реальность и т. д.</w:t>
      </w:r>
      <w:r w:rsidR="007C777D" w:rsidRPr="00735116">
        <w:rPr>
          <w:lang w:val="ru-RU"/>
        </w:rPr>
        <w:t>;</w:t>
      </w:r>
    </w:p>
    <w:p w14:paraId="1CE93EE8" w14:textId="7DDC4ED4" w:rsidR="00A43F48" w:rsidRPr="00735116" w:rsidRDefault="00B5515F" w:rsidP="00BC6DC7">
      <w:pPr>
        <w:rPr>
          <w:lang w:val="ru-RU"/>
        </w:rPr>
      </w:pPr>
      <w:r w:rsidRPr="00735116">
        <w:rPr>
          <w:b/>
          <w:bCs/>
          <w:lang w:val="ru-RU"/>
        </w:rPr>
        <w:t>ПРИНИМАЯ ВО ВНИМАНИЕ</w:t>
      </w:r>
      <w:r w:rsidR="00D35769" w:rsidRPr="00735116">
        <w:rPr>
          <w:lang w:val="ru-RU"/>
        </w:rPr>
        <w:t xml:space="preserve">, что МСЭ и HUAWEI </w:t>
      </w:r>
      <w:r w:rsidR="00844852" w:rsidRPr="00735116">
        <w:rPr>
          <w:lang w:val="ru-RU"/>
        </w:rPr>
        <w:t xml:space="preserve">сейчас </w:t>
      </w:r>
      <w:r w:rsidR="004416F7" w:rsidRPr="00735116">
        <w:rPr>
          <w:lang w:val="ru-RU"/>
        </w:rPr>
        <w:t>желают</w:t>
      </w:r>
      <w:r w:rsidR="00D35769" w:rsidRPr="00735116">
        <w:rPr>
          <w:lang w:val="ru-RU"/>
        </w:rPr>
        <w:t xml:space="preserve"> выразить обоюдное намерение сотрудничать в области </w:t>
      </w:r>
      <w:r w:rsidR="004416F7" w:rsidRPr="00735116">
        <w:rPr>
          <w:lang w:val="ru-RU"/>
        </w:rPr>
        <w:t>создания</w:t>
      </w:r>
      <w:r w:rsidR="00D35769" w:rsidRPr="00735116">
        <w:rPr>
          <w:lang w:val="ru-RU"/>
        </w:rPr>
        <w:t xml:space="preserve"> потенциала и развития навыков, чтобы в полной мере использовать потенциал цифровых технологий</w:t>
      </w:r>
      <w:r w:rsidR="00D90AA2" w:rsidRPr="00735116">
        <w:rPr>
          <w:lang w:val="ru-RU"/>
        </w:rPr>
        <w:t>;</w:t>
      </w:r>
    </w:p>
    <w:p w14:paraId="3B1F1B5B" w14:textId="25FC9516" w:rsidR="00A43F48" w:rsidRPr="00735116" w:rsidRDefault="00612F9F" w:rsidP="00BC6DC7">
      <w:pPr>
        <w:rPr>
          <w:lang w:val="ru-RU"/>
        </w:rPr>
      </w:pPr>
      <w:r w:rsidRPr="00735116">
        <w:rPr>
          <w:b/>
          <w:bCs/>
          <w:lang w:val="ru-RU"/>
        </w:rPr>
        <w:t>ПРИНИМАЯ ВО ВНИМАНИЕ</w:t>
      </w:r>
      <w:r w:rsidRPr="00735116">
        <w:rPr>
          <w:lang w:val="ru-RU"/>
        </w:rPr>
        <w:t xml:space="preserve">, </w:t>
      </w:r>
      <w:r w:rsidR="00127820" w:rsidRPr="00735116">
        <w:rPr>
          <w:lang w:val="ru-RU"/>
        </w:rPr>
        <w:t xml:space="preserve">что Подписавшие стороны желают заключить настоящий </w:t>
      </w:r>
      <w:proofErr w:type="spellStart"/>
      <w:r w:rsidR="00127820" w:rsidRPr="00735116">
        <w:rPr>
          <w:lang w:val="ru-RU"/>
        </w:rPr>
        <w:t>МоВ</w:t>
      </w:r>
      <w:proofErr w:type="spellEnd"/>
      <w:r w:rsidR="00127820" w:rsidRPr="00735116">
        <w:rPr>
          <w:lang w:val="ru-RU"/>
        </w:rPr>
        <w:t xml:space="preserve"> с целью </w:t>
      </w:r>
      <w:proofErr w:type="gramStart"/>
      <w:r w:rsidR="00127820" w:rsidRPr="00735116">
        <w:rPr>
          <w:lang w:val="ru-RU"/>
        </w:rPr>
        <w:t>принятия</w:t>
      </w:r>
      <w:proofErr w:type="gramEnd"/>
      <w:r w:rsidR="00127820" w:rsidRPr="00735116">
        <w:rPr>
          <w:lang w:val="ru-RU"/>
        </w:rPr>
        <w:t xml:space="preserve"> не носящей обязывающего характера рамочной основы высокого уровня для </w:t>
      </w:r>
      <w:r w:rsidR="00127820" w:rsidRPr="00735116">
        <w:rPr>
          <w:lang w:val="ru-RU"/>
        </w:rPr>
        <w:lastRenderedPageBreak/>
        <w:t>сотрудничества</w:t>
      </w:r>
      <w:r w:rsidR="00D623C1" w:rsidRPr="00735116">
        <w:rPr>
          <w:lang w:val="ru-RU"/>
        </w:rPr>
        <w:t xml:space="preserve"> в </w:t>
      </w:r>
      <w:proofErr w:type="spellStart"/>
      <w:r w:rsidR="00D623C1" w:rsidRPr="00735116">
        <w:rPr>
          <w:lang w:val="ru-RU"/>
        </w:rPr>
        <w:t>неэксклюзивном</w:t>
      </w:r>
      <w:proofErr w:type="spellEnd"/>
      <w:r w:rsidR="00D623C1" w:rsidRPr="00735116">
        <w:rPr>
          <w:lang w:val="ru-RU"/>
        </w:rPr>
        <w:t xml:space="preserve"> формате</w:t>
      </w:r>
      <w:r w:rsidR="00127820" w:rsidRPr="00735116">
        <w:rPr>
          <w:lang w:val="ru-RU"/>
        </w:rPr>
        <w:t xml:space="preserve"> между Подписавшими сторонами, о чем говорится в настоящем документе</w:t>
      </w:r>
      <w:r w:rsidRPr="00735116">
        <w:rPr>
          <w:lang w:val="ru-RU"/>
        </w:rPr>
        <w:t>,</w:t>
      </w:r>
    </w:p>
    <w:p w14:paraId="33693A11" w14:textId="65F02D6E" w:rsidR="00A43F48" w:rsidRPr="00735116" w:rsidRDefault="00612F9F" w:rsidP="00BC6DC7">
      <w:pPr>
        <w:rPr>
          <w:lang w:val="ru-RU"/>
        </w:rPr>
      </w:pPr>
      <w:r w:rsidRPr="00735116">
        <w:rPr>
          <w:b/>
          <w:bCs/>
          <w:lang w:val="ru-RU"/>
        </w:rPr>
        <w:t xml:space="preserve">С УЧЕТОМ ВЫШЕИЗЛОЖЕННОГО </w:t>
      </w:r>
      <w:r w:rsidR="0076008F" w:rsidRPr="00735116">
        <w:rPr>
          <w:lang w:val="ru-RU"/>
        </w:rPr>
        <w:t>Подписавшие</w:t>
      </w:r>
      <w:r w:rsidRPr="00735116">
        <w:rPr>
          <w:lang w:val="ru-RU"/>
        </w:rPr>
        <w:t xml:space="preserve"> стороны намерены сотрудничать друг с другом следующим образом</w:t>
      </w:r>
      <w:r w:rsidR="00A43F48" w:rsidRPr="00735116">
        <w:rPr>
          <w:lang w:val="ru-RU"/>
        </w:rPr>
        <w:t>:</w:t>
      </w:r>
    </w:p>
    <w:p w14:paraId="2447A364" w14:textId="009BC9AC" w:rsidR="00453DCF" w:rsidRPr="00735116" w:rsidRDefault="00D35769" w:rsidP="00BC6DC7">
      <w:pPr>
        <w:pStyle w:val="ArtNo"/>
        <w:rPr>
          <w:lang w:val="ru-RU"/>
        </w:rPr>
      </w:pPr>
      <w:r w:rsidRPr="00735116">
        <w:rPr>
          <w:lang w:val="ru-RU"/>
        </w:rPr>
        <w:t>СТАТЬЯ</w:t>
      </w:r>
      <w:r w:rsidR="00A43F48" w:rsidRPr="00735116">
        <w:rPr>
          <w:lang w:val="ru-RU"/>
        </w:rPr>
        <w:t xml:space="preserve"> 1</w:t>
      </w:r>
    </w:p>
    <w:p w14:paraId="66E56701" w14:textId="4547A3A2" w:rsidR="00A43F48" w:rsidRPr="00735116" w:rsidRDefault="00AC2400" w:rsidP="00BC6DC7">
      <w:pPr>
        <w:pStyle w:val="Arttitle"/>
        <w:rPr>
          <w:lang w:val="ru-RU"/>
        </w:rPr>
      </w:pPr>
      <w:r w:rsidRPr="00735116">
        <w:rPr>
          <w:lang w:val="ru-RU"/>
        </w:rPr>
        <w:t xml:space="preserve">Цель </w:t>
      </w:r>
      <w:proofErr w:type="spellStart"/>
      <w:r w:rsidRPr="00735116">
        <w:rPr>
          <w:lang w:val="ru-RU"/>
        </w:rPr>
        <w:t>МоВ</w:t>
      </w:r>
      <w:proofErr w:type="spellEnd"/>
      <w:r w:rsidRPr="00735116">
        <w:rPr>
          <w:lang w:val="ru-RU"/>
        </w:rPr>
        <w:t>; осуществление сотрудничества</w:t>
      </w:r>
    </w:p>
    <w:p w14:paraId="09AD807C" w14:textId="3E74322D" w:rsidR="00A43F48" w:rsidRPr="00735116" w:rsidRDefault="00AC2400" w:rsidP="00AC2400">
      <w:pPr>
        <w:pStyle w:val="Normalaftertitle"/>
        <w:rPr>
          <w:lang w:val="ru-RU"/>
        </w:rPr>
      </w:pPr>
      <w:r w:rsidRPr="00735116">
        <w:rPr>
          <w:lang w:val="ru-RU"/>
        </w:rPr>
        <w:t xml:space="preserve">Целью настоящего </w:t>
      </w:r>
      <w:proofErr w:type="spellStart"/>
      <w:r w:rsidRPr="00735116">
        <w:rPr>
          <w:lang w:val="ru-RU"/>
        </w:rPr>
        <w:t>МоВ</w:t>
      </w:r>
      <w:proofErr w:type="spellEnd"/>
      <w:r w:rsidRPr="00735116">
        <w:rPr>
          <w:lang w:val="ru-RU"/>
        </w:rPr>
        <w:t xml:space="preserve"> является создание рамочной основы высокого уровня для </w:t>
      </w:r>
      <w:r w:rsidR="00C55DA3" w:rsidRPr="00735116">
        <w:rPr>
          <w:lang w:val="ru-RU"/>
        </w:rPr>
        <w:t xml:space="preserve">сотрудничества в </w:t>
      </w:r>
      <w:proofErr w:type="spellStart"/>
      <w:r w:rsidR="00C55DA3" w:rsidRPr="00735116">
        <w:rPr>
          <w:lang w:val="ru-RU"/>
        </w:rPr>
        <w:t>неэксклюзивном</w:t>
      </w:r>
      <w:proofErr w:type="spellEnd"/>
      <w:r w:rsidR="00C55DA3" w:rsidRPr="00735116">
        <w:rPr>
          <w:lang w:val="ru-RU"/>
        </w:rPr>
        <w:t xml:space="preserve"> формате</w:t>
      </w:r>
      <w:r w:rsidRPr="00735116">
        <w:rPr>
          <w:lang w:val="ru-RU"/>
        </w:rPr>
        <w:t xml:space="preserve">, которое Подписавшие стороны намерены осуществлять в области создания потенциала и развития навыков в области ИКТ, что более подробно описано в </w:t>
      </w:r>
      <w:r w:rsidR="00162754" w:rsidRPr="00735116">
        <w:rPr>
          <w:lang w:val="ru-RU"/>
        </w:rPr>
        <w:t xml:space="preserve">Статье </w:t>
      </w:r>
      <w:r w:rsidRPr="00735116">
        <w:rPr>
          <w:lang w:val="ru-RU"/>
        </w:rPr>
        <w:t xml:space="preserve">2 (далее – "сотрудничество"). Любые твердые обязательства или юридические обязанности в отношении реализации </w:t>
      </w:r>
      <w:proofErr w:type="spellStart"/>
      <w:r w:rsidRPr="00735116">
        <w:rPr>
          <w:lang w:val="ru-RU"/>
        </w:rPr>
        <w:t>МоВ</w:t>
      </w:r>
      <w:proofErr w:type="spellEnd"/>
      <w:r w:rsidRPr="00735116">
        <w:rPr>
          <w:lang w:val="ru-RU"/>
        </w:rPr>
        <w:t xml:space="preserve"> будут изложены в одном или нескольких юридически обязывающих письменных соглашениях, проектных документах и/или иных документах, которые </w:t>
      </w:r>
      <w:r w:rsidR="00EB24FB" w:rsidRPr="00735116">
        <w:rPr>
          <w:lang w:val="ru-RU"/>
        </w:rPr>
        <w:t xml:space="preserve">будут обсуждаться отдельно </w:t>
      </w:r>
      <w:r w:rsidRPr="00735116">
        <w:rPr>
          <w:lang w:val="ru-RU"/>
        </w:rPr>
        <w:t xml:space="preserve">в ходе переговоров, согласовываться и подписываться обеими </w:t>
      </w:r>
      <w:r w:rsidR="004D2D34" w:rsidRPr="00735116">
        <w:rPr>
          <w:lang w:val="ru-RU"/>
        </w:rPr>
        <w:t>П</w:t>
      </w:r>
      <w:r w:rsidRPr="00735116">
        <w:rPr>
          <w:lang w:val="ru-RU"/>
        </w:rPr>
        <w:t>одписавшими сторонами.</w:t>
      </w:r>
    </w:p>
    <w:p w14:paraId="79E179F0" w14:textId="217D38A6" w:rsidR="00453DCF" w:rsidRPr="00735116" w:rsidRDefault="00D35769" w:rsidP="00BC6DC7">
      <w:pPr>
        <w:pStyle w:val="ArtNo"/>
        <w:rPr>
          <w:lang w:val="ru-RU"/>
        </w:rPr>
      </w:pPr>
      <w:r w:rsidRPr="00735116">
        <w:rPr>
          <w:lang w:val="ru-RU"/>
        </w:rPr>
        <w:t>СТАТЬЯ</w:t>
      </w:r>
      <w:r w:rsidR="00A43F48" w:rsidRPr="00735116">
        <w:rPr>
          <w:lang w:val="ru-RU"/>
        </w:rPr>
        <w:t xml:space="preserve"> 2</w:t>
      </w:r>
    </w:p>
    <w:p w14:paraId="4D0C95A6" w14:textId="75C1B2CD" w:rsidR="00A43F48" w:rsidRPr="00735116" w:rsidRDefault="00CA7A8D" w:rsidP="00BC6DC7">
      <w:pPr>
        <w:pStyle w:val="Arttitle"/>
        <w:rPr>
          <w:lang w:val="ru-RU"/>
        </w:rPr>
      </w:pPr>
      <w:r w:rsidRPr="00735116">
        <w:rPr>
          <w:lang w:val="ru-RU"/>
        </w:rPr>
        <w:t xml:space="preserve">Область </w:t>
      </w:r>
      <w:proofErr w:type="gramStart"/>
      <w:r w:rsidRPr="00735116">
        <w:rPr>
          <w:lang w:val="ru-RU"/>
        </w:rPr>
        <w:t>взаимного сотрудничества</w:t>
      </w:r>
      <w:proofErr w:type="gramEnd"/>
    </w:p>
    <w:p w14:paraId="76D5ED33" w14:textId="399C9558" w:rsidR="00A43F48" w:rsidRPr="00735116" w:rsidRDefault="00D35769" w:rsidP="00BC6DC7">
      <w:pPr>
        <w:pStyle w:val="Normalaftertitle"/>
        <w:rPr>
          <w:lang w:val="ru-RU"/>
        </w:rPr>
      </w:pPr>
      <w:r w:rsidRPr="00735116">
        <w:rPr>
          <w:lang w:val="ru-RU"/>
        </w:rPr>
        <w:t xml:space="preserve">С учетом и в </w:t>
      </w:r>
      <w:r w:rsidR="00464BCA" w:rsidRPr="00735116">
        <w:rPr>
          <w:lang w:val="ru-RU"/>
        </w:rPr>
        <w:t>рамках своих</w:t>
      </w:r>
      <w:r w:rsidRPr="00735116">
        <w:rPr>
          <w:lang w:val="ru-RU"/>
        </w:rPr>
        <w:t xml:space="preserve"> соответствующи</w:t>
      </w:r>
      <w:r w:rsidR="007D56DA" w:rsidRPr="00735116">
        <w:rPr>
          <w:lang w:val="ru-RU"/>
        </w:rPr>
        <w:t xml:space="preserve">х </w:t>
      </w:r>
      <w:r w:rsidRPr="00735116">
        <w:rPr>
          <w:lang w:val="ru-RU"/>
        </w:rPr>
        <w:t xml:space="preserve">правил, </w:t>
      </w:r>
      <w:r w:rsidR="00E50621" w:rsidRPr="00735116">
        <w:rPr>
          <w:lang w:val="ru-RU"/>
        </w:rPr>
        <w:t>регламентов</w:t>
      </w:r>
      <w:r w:rsidRPr="00735116">
        <w:rPr>
          <w:lang w:val="ru-RU"/>
        </w:rPr>
        <w:t xml:space="preserve"> и процедур </w:t>
      </w:r>
      <w:r w:rsidR="007D56DA" w:rsidRPr="00735116">
        <w:rPr>
          <w:lang w:val="ru-RU"/>
        </w:rPr>
        <w:t xml:space="preserve">Подписавшие стороны </w:t>
      </w:r>
      <w:r w:rsidRPr="00735116">
        <w:rPr>
          <w:lang w:val="ru-RU"/>
        </w:rPr>
        <w:t>настоящим выражают обоюдное намерение изучить возможность сотрудничества друг с другом в следующ</w:t>
      </w:r>
      <w:r w:rsidR="00BF3177" w:rsidRPr="00735116">
        <w:rPr>
          <w:lang w:val="ru-RU"/>
        </w:rPr>
        <w:t>ей(</w:t>
      </w:r>
      <w:r w:rsidRPr="00735116">
        <w:rPr>
          <w:lang w:val="ru-RU"/>
        </w:rPr>
        <w:t>их</w:t>
      </w:r>
      <w:r w:rsidR="00BF3177" w:rsidRPr="00735116">
        <w:rPr>
          <w:lang w:val="ru-RU"/>
        </w:rPr>
        <w:t>)</w:t>
      </w:r>
      <w:r w:rsidRPr="00735116">
        <w:rPr>
          <w:lang w:val="ru-RU"/>
        </w:rPr>
        <w:t xml:space="preserve"> област</w:t>
      </w:r>
      <w:r w:rsidR="00BF3177" w:rsidRPr="00735116">
        <w:rPr>
          <w:lang w:val="ru-RU"/>
        </w:rPr>
        <w:t>и(</w:t>
      </w:r>
      <w:proofErr w:type="spellStart"/>
      <w:r w:rsidRPr="00735116">
        <w:rPr>
          <w:lang w:val="ru-RU"/>
        </w:rPr>
        <w:t>ях</w:t>
      </w:r>
      <w:proofErr w:type="spellEnd"/>
      <w:r w:rsidR="00BF3177" w:rsidRPr="00735116">
        <w:rPr>
          <w:lang w:val="ru-RU"/>
        </w:rPr>
        <w:t>)</w:t>
      </w:r>
      <w:r w:rsidRPr="00735116">
        <w:rPr>
          <w:lang w:val="ru-RU"/>
        </w:rPr>
        <w:t>:</w:t>
      </w:r>
    </w:p>
    <w:p w14:paraId="07F9ACF3" w14:textId="7A86A442" w:rsidR="00A43F48" w:rsidRPr="00735116" w:rsidRDefault="00A43F48" w:rsidP="00BC6DC7">
      <w:pPr>
        <w:rPr>
          <w:b/>
          <w:lang w:val="ru-RU"/>
        </w:rPr>
      </w:pPr>
      <w:r w:rsidRPr="00735116">
        <w:rPr>
          <w:lang w:val="ru-RU"/>
        </w:rPr>
        <w:t>2.1</w:t>
      </w:r>
      <w:r w:rsidRPr="00735116">
        <w:rPr>
          <w:lang w:val="ru-RU"/>
        </w:rPr>
        <w:tab/>
      </w:r>
      <w:r w:rsidR="00D35769" w:rsidRPr="00735116">
        <w:rPr>
          <w:lang w:val="ru-RU"/>
        </w:rPr>
        <w:t xml:space="preserve">Расширение возможностей </w:t>
      </w:r>
      <w:r w:rsidR="009C7E16" w:rsidRPr="00735116">
        <w:rPr>
          <w:lang w:val="ru-RU"/>
        </w:rPr>
        <w:t>сети центров профессионального мастерства (ЦПМ)</w:t>
      </w:r>
    </w:p>
    <w:p w14:paraId="106C9DA7" w14:textId="471A3140" w:rsidR="00A43F48" w:rsidRPr="00735116" w:rsidRDefault="00D35769" w:rsidP="00BC6DC7">
      <w:pPr>
        <w:rPr>
          <w:lang w:val="ru-RU"/>
        </w:rPr>
      </w:pPr>
      <w:r w:rsidRPr="00735116">
        <w:rPr>
          <w:lang w:val="ru-RU"/>
        </w:rPr>
        <w:t xml:space="preserve">В свете того, что МСЭ начинает новый цикл </w:t>
      </w:r>
      <w:r w:rsidR="001374BF" w:rsidRPr="00735116">
        <w:rPr>
          <w:lang w:val="ru-RU"/>
        </w:rPr>
        <w:t>программы ЦПМ</w:t>
      </w:r>
      <w:r w:rsidRPr="00735116">
        <w:rPr>
          <w:lang w:val="ru-RU"/>
        </w:rPr>
        <w:t xml:space="preserve"> (2019–2022 г</w:t>
      </w:r>
      <w:r w:rsidR="00162754" w:rsidRPr="00735116">
        <w:rPr>
          <w:lang w:val="ru-RU"/>
        </w:rPr>
        <w:t>г.</w:t>
      </w:r>
      <w:r w:rsidRPr="00735116">
        <w:rPr>
          <w:lang w:val="ru-RU"/>
        </w:rPr>
        <w:t xml:space="preserve">), HUAWEI рассмотрит вопрос о взаимодействии с конкретными центрами </w:t>
      </w:r>
      <w:r w:rsidR="005E656B" w:rsidRPr="00735116">
        <w:rPr>
          <w:lang w:val="ru-RU"/>
        </w:rPr>
        <w:t xml:space="preserve">профессионального мастерства </w:t>
      </w:r>
      <w:r w:rsidR="00A973C9" w:rsidRPr="00735116">
        <w:rPr>
          <w:lang w:val="ru-RU"/>
        </w:rPr>
        <w:t>из</w:t>
      </w:r>
      <w:r w:rsidRPr="00735116">
        <w:rPr>
          <w:lang w:val="ru-RU"/>
        </w:rPr>
        <w:t xml:space="preserve"> сети </w:t>
      </w:r>
      <w:r w:rsidR="005E656B" w:rsidRPr="00735116">
        <w:rPr>
          <w:lang w:val="ru-RU"/>
        </w:rPr>
        <w:t xml:space="preserve">ЦПМ </w:t>
      </w:r>
      <w:r w:rsidR="002A591B" w:rsidRPr="00735116">
        <w:rPr>
          <w:lang w:val="ru-RU"/>
        </w:rPr>
        <w:t>с</w:t>
      </w:r>
      <w:r w:rsidR="005E656B" w:rsidRPr="00735116">
        <w:rPr>
          <w:lang w:val="ru-RU"/>
        </w:rPr>
        <w:t xml:space="preserve"> цел</w:t>
      </w:r>
      <w:r w:rsidR="002A591B" w:rsidRPr="00735116">
        <w:rPr>
          <w:lang w:val="ru-RU"/>
        </w:rPr>
        <w:t>ью</w:t>
      </w:r>
      <w:r w:rsidRPr="00735116">
        <w:rPr>
          <w:lang w:val="ru-RU"/>
        </w:rPr>
        <w:t xml:space="preserve"> </w:t>
      </w:r>
      <w:r w:rsidR="005E656B" w:rsidRPr="00735116">
        <w:rPr>
          <w:lang w:val="ru-RU"/>
        </w:rPr>
        <w:t>содействовать их работе по</w:t>
      </w:r>
      <w:r w:rsidRPr="00735116">
        <w:rPr>
          <w:lang w:val="ru-RU"/>
        </w:rPr>
        <w:t xml:space="preserve"> </w:t>
      </w:r>
      <w:r w:rsidR="005E656B" w:rsidRPr="00735116">
        <w:rPr>
          <w:lang w:val="ru-RU"/>
        </w:rPr>
        <w:t xml:space="preserve">созданию </w:t>
      </w:r>
      <w:r w:rsidRPr="00735116">
        <w:rPr>
          <w:lang w:val="ru-RU"/>
        </w:rPr>
        <w:t xml:space="preserve">потенциала. </w:t>
      </w:r>
      <w:r w:rsidR="00B643A0" w:rsidRPr="00735116">
        <w:rPr>
          <w:lang w:val="ru-RU"/>
        </w:rPr>
        <w:t>При этом</w:t>
      </w:r>
      <w:r w:rsidRPr="00735116">
        <w:rPr>
          <w:lang w:val="ru-RU"/>
        </w:rPr>
        <w:t xml:space="preserve"> МСЭ и HUAWEI рассмотрят приоритетные области</w:t>
      </w:r>
      <w:r w:rsidR="002C0217" w:rsidRPr="00735116">
        <w:rPr>
          <w:lang w:val="ru-RU"/>
        </w:rPr>
        <w:t xml:space="preserve"> работы ЦПМ</w:t>
      </w:r>
      <w:r w:rsidRPr="00735116">
        <w:rPr>
          <w:lang w:val="ru-RU"/>
        </w:rPr>
        <w:t xml:space="preserve"> в различных регионах и сопоставят их с компетенци</w:t>
      </w:r>
      <w:r w:rsidR="00774AB9" w:rsidRPr="00735116">
        <w:rPr>
          <w:lang w:val="ru-RU"/>
        </w:rPr>
        <w:t>ями</w:t>
      </w:r>
      <w:r w:rsidRPr="00735116">
        <w:rPr>
          <w:lang w:val="ru-RU"/>
        </w:rPr>
        <w:t xml:space="preserve"> HUAWEI. МСЭ и HUAWEI выб</w:t>
      </w:r>
      <w:r w:rsidR="00774AB9" w:rsidRPr="00735116">
        <w:rPr>
          <w:lang w:val="ru-RU"/>
        </w:rPr>
        <w:t>ерут</w:t>
      </w:r>
      <w:r w:rsidRPr="00735116">
        <w:rPr>
          <w:lang w:val="ru-RU"/>
        </w:rPr>
        <w:t xml:space="preserve"> темы, </w:t>
      </w:r>
      <w:r w:rsidR="00774AB9" w:rsidRPr="00735116">
        <w:rPr>
          <w:lang w:val="ru-RU"/>
        </w:rPr>
        <w:t xml:space="preserve">по </w:t>
      </w:r>
      <w:r w:rsidRPr="00735116">
        <w:rPr>
          <w:lang w:val="ru-RU"/>
        </w:rPr>
        <w:t>которы</w:t>
      </w:r>
      <w:r w:rsidR="00774AB9" w:rsidRPr="00735116">
        <w:rPr>
          <w:lang w:val="ru-RU"/>
        </w:rPr>
        <w:t>м</w:t>
      </w:r>
      <w:r w:rsidRPr="00735116">
        <w:rPr>
          <w:lang w:val="ru-RU"/>
        </w:rPr>
        <w:t xml:space="preserve"> HUAWEI может </w:t>
      </w:r>
      <w:r w:rsidR="007F2DA9" w:rsidRPr="00735116">
        <w:rPr>
          <w:lang w:val="ru-RU"/>
        </w:rPr>
        <w:t xml:space="preserve">осуществлять </w:t>
      </w:r>
      <w:r w:rsidRPr="00735116">
        <w:rPr>
          <w:lang w:val="ru-RU"/>
        </w:rPr>
        <w:t>поддерж</w:t>
      </w:r>
      <w:r w:rsidR="007F2DA9" w:rsidRPr="00735116">
        <w:rPr>
          <w:lang w:val="ru-RU"/>
        </w:rPr>
        <w:t>ку</w:t>
      </w:r>
      <w:r w:rsidRPr="00735116">
        <w:rPr>
          <w:lang w:val="ru-RU"/>
        </w:rPr>
        <w:t xml:space="preserve"> </w:t>
      </w:r>
      <w:r w:rsidR="00476913" w:rsidRPr="00735116">
        <w:rPr>
          <w:lang w:val="ru-RU"/>
        </w:rPr>
        <w:t xml:space="preserve">ЦПМ </w:t>
      </w:r>
      <w:r w:rsidRPr="00735116">
        <w:rPr>
          <w:lang w:val="ru-RU"/>
        </w:rPr>
        <w:t xml:space="preserve">в конкретной приоритетной области (например, 5G, </w:t>
      </w:r>
      <w:r w:rsidR="00CC32DD" w:rsidRPr="00735116">
        <w:rPr>
          <w:lang w:val="ru-RU"/>
        </w:rPr>
        <w:t>и</w:t>
      </w:r>
      <w:r w:rsidRPr="00735116">
        <w:rPr>
          <w:lang w:val="ru-RU"/>
        </w:rPr>
        <w:t xml:space="preserve">нтернет вещей, широкополосная связь и другие). Затем HUAWEI уведомит МСЭ о деталях такой поддержки, а также о конкретных </w:t>
      </w:r>
      <w:r w:rsidR="00CE7D94" w:rsidRPr="00735116">
        <w:rPr>
          <w:lang w:val="ru-RU"/>
        </w:rPr>
        <w:t>ЦПМ</w:t>
      </w:r>
      <w:r w:rsidRPr="00735116">
        <w:rPr>
          <w:lang w:val="ru-RU"/>
        </w:rPr>
        <w:t xml:space="preserve">, которым такая поддержка может быть предоставлена. МСЭ, в свою очередь, проинформирует соответствующие </w:t>
      </w:r>
      <w:r w:rsidR="00CE7D94" w:rsidRPr="00735116">
        <w:rPr>
          <w:lang w:val="ru-RU"/>
        </w:rPr>
        <w:t>ЦПМ</w:t>
      </w:r>
      <w:r w:rsidRPr="00735116">
        <w:rPr>
          <w:lang w:val="ru-RU"/>
        </w:rPr>
        <w:t xml:space="preserve"> о </w:t>
      </w:r>
      <w:r w:rsidR="00CE7D94" w:rsidRPr="00735116">
        <w:rPr>
          <w:lang w:val="ru-RU"/>
        </w:rPr>
        <w:t>возможности</w:t>
      </w:r>
      <w:r w:rsidRPr="00735116">
        <w:rPr>
          <w:lang w:val="ru-RU"/>
        </w:rPr>
        <w:t xml:space="preserve"> такой поддержки со стороны HUAWEI, если они того пожелают</w:t>
      </w:r>
      <w:r w:rsidR="00A43F48" w:rsidRPr="00735116">
        <w:rPr>
          <w:lang w:val="ru-RU"/>
        </w:rPr>
        <w:t>.</w:t>
      </w:r>
    </w:p>
    <w:p w14:paraId="31E8CC10" w14:textId="52E04DC0" w:rsidR="00A43F48" w:rsidRPr="00735116" w:rsidRDefault="00D35769" w:rsidP="00BC6DC7">
      <w:pPr>
        <w:rPr>
          <w:lang w:val="ru-RU"/>
        </w:rPr>
      </w:pPr>
      <w:r w:rsidRPr="00735116">
        <w:rPr>
          <w:lang w:val="ru-RU"/>
        </w:rPr>
        <w:t xml:space="preserve">Тип поддержки, которую HUAWEI может предоставить непосредственно выбранным </w:t>
      </w:r>
      <w:r w:rsidR="00E2242E" w:rsidRPr="00735116">
        <w:rPr>
          <w:lang w:val="ru-RU"/>
        </w:rPr>
        <w:t>ЦПМ</w:t>
      </w:r>
      <w:r w:rsidRPr="00735116">
        <w:rPr>
          <w:lang w:val="ru-RU"/>
        </w:rPr>
        <w:t xml:space="preserve">, будет варьироваться в зависимости от выбранной темы и региона, но </w:t>
      </w:r>
      <w:r w:rsidR="000B05C9" w:rsidRPr="00735116">
        <w:rPr>
          <w:lang w:val="ru-RU"/>
        </w:rPr>
        <w:t>обычно</w:t>
      </w:r>
      <w:r w:rsidRPr="00735116">
        <w:rPr>
          <w:lang w:val="ru-RU"/>
        </w:rPr>
        <w:t xml:space="preserve"> может включать: </w:t>
      </w:r>
      <w:r w:rsidR="002D2E83" w:rsidRPr="00735116">
        <w:rPr>
          <w:lang w:val="ru-RU"/>
        </w:rPr>
        <w:t>предоставление</w:t>
      </w:r>
      <w:r w:rsidRPr="00735116">
        <w:rPr>
          <w:lang w:val="ru-RU"/>
        </w:rPr>
        <w:t xml:space="preserve"> содержания учебного курса, доступ к экспертам и экспертным знаниям HUAWEI, доступ</w:t>
      </w:r>
      <w:r w:rsidR="003B33E3" w:rsidRPr="00735116">
        <w:rPr>
          <w:lang w:val="ru-RU"/>
        </w:rPr>
        <w:t xml:space="preserve"> в учреждения по профессиональной подготовке </w:t>
      </w:r>
      <w:r w:rsidRPr="00735116">
        <w:rPr>
          <w:lang w:val="ru-RU"/>
        </w:rPr>
        <w:t xml:space="preserve">и </w:t>
      </w:r>
      <w:r w:rsidR="003B33E3" w:rsidRPr="00735116">
        <w:rPr>
          <w:lang w:val="ru-RU"/>
        </w:rPr>
        <w:t xml:space="preserve">лаборатории </w:t>
      </w:r>
      <w:r w:rsidRPr="00735116">
        <w:rPr>
          <w:lang w:val="ru-RU"/>
        </w:rPr>
        <w:t xml:space="preserve">HUAWEI и </w:t>
      </w:r>
      <w:r w:rsidR="003B33E3" w:rsidRPr="00735116">
        <w:rPr>
          <w:lang w:val="ru-RU"/>
        </w:rPr>
        <w:t>их использование</w:t>
      </w:r>
      <w:r w:rsidRPr="00735116">
        <w:rPr>
          <w:lang w:val="ru-RU"/>
        </w:rPr>
        <w:t xml:space="preserve">, где это применимо, проведение совместных </w:t>
      </w:r>
      <w:r w:rsidR="00FE21A4" w:rsidRPr="00735116">
        <w:rPr>
          <w:lang w:val="ru-RU"/>
        </w:rPr>
        <w:t>собраний</w:t>
      </w:r>
      <w:r w:rsidRPr="00735116">
        <w:rPr>
          <w:lang w:val="ru-RU"/>
        </w:rPr>
        <w:t xml:space="preserve"> и семинаров</w:t>
      </w:r>
      <w:r w:rsidR="00FE21A4" w:rsidRPr="00735116">
        <w:rPr>
          <w:lang w:val="ru-RU"/>
        </w:rPr>
        <w:t>-практикумов</w:t>
      </w:r>
      <w:r w:rsidRPr="00735116">
        <w:rPr>
          <w:lang w:val="ru-RU"/>
        </w:rPr>
        <w:t xml:space="preserve"> по соответствующим темам и т. д.</w:t>
      </w:r>
    </w:p>
    <w:p w14:paraId="4AE944B9" w14:textId="02138F01" w:rsidR="00A43F48" w:rsidRPr="00735116" w:rsidRDefault="00656DC8" w:rsidP="00BC6DC7">
      <w:pPr>
        <w:rPr>
          <w:lang w:val="ru-RU"/>
        </w:rPr>
      </w:pPr>
      <w:r w:rsidRPr="00735116">
        <w:rPr>
          <w:lang w:val="ru-RU"/>
        </w:rPr>
        <w:t>Подписавшие стороны</w:t>
      </w:r>
      <w:r w:rsidR="00D35769" w:rsidRPr="00735116">
        <w:rPr>
          <w:lang w:val="ru-RU"/>
        </w:rPr>
        <w:t xml:space="preserve"> понимают, что решение о том, получит ли конкретный </w:t>
      </w:r>
      <w:r w:rsidR="003D00D9" w:rsidRPr="00735116">
        <w:rPr>
          <w:lang w:val="ru-RU"/>
        </w:rPr>
        <w:t xml:space="preserve">центр профессионального мастерства </w:t>
      </w:r>
      <w:r w:rsidR="00D35769" w:rsidRPr="00735116">
        <w:rPr>
          <w:lang w:val="ru-RU"/>
        </w:rPr>
        <w:t>какую-либо поддержку</w:t>
      </w:r>
      <w:r w:rsidR="00F1779F" w:rsidRPr="00735116">
        <w:rPr>
          <w:lang w:val="ru-RU"/>
        </w:rPr>
        <w:t xml:space="preserve"> от</w:t>
      </w:r>
      <w:r w:rsidR="00D35769" w:rsidRPr="00735116">
        <w:rPr>
          <w:lang w:val="ru-RU"/>
        </w:rPr>
        <w:t xml:space="preserve"> HUAWEI в соответствии с настоящим </w:t>
      </w:r>
      <w:proofErr w:type="spellStart"/>
      <w:r w:rsidR="00D35769" w:rsidRPr="00735116">
        <w:rPr>
          <w:lang w:val="ru-RU"/>
        </w:rPr>
        <w:t>М</w:t>
      </w:r>
      <w:r w:rsidR="00F1779F" w:rsidRPr="00735116">
        <w:rPr>
          <w:lang w:val="ru-RU"/>
        </w:rPr>
        <w:t>о</w:t>
      </w:r>
      <w:r w:rsidR="00D35769" w:rsidRPr="00735116">
        <w:rPr>
          <w:lang w:val="ru-RU"/>
        </w:rPr>
        <w:t>В</w:t>
      </w:r>
      <w:proofErr w:type="spellEnd"/>
      <w:r w:rsidR="00D35769" w:rsidRPr="00735116">
        <w:rPr>
          <w:lang w:val="ru-RU"/>
        </w:rPr>
        <w:t xml:space="preserve">, принимается исключительно самим </w:t>
      </w:r>
      <w:r w:rsidR="00B666B7" w:rsidRPr="00735116">
        <w:rPr>
          <w:lang w:val="ru-RU"/>
        </w:rPr>
        <w:t>центром профессионального мастерства</w:t>
      </w:r>
      <w:r w:rsidR="00D35769" w:rsidRPr="00735116">
        <w:rPr>
          <w:lang w:val="ru-RU"/>
        </w:rPr>
        <w:t>, и</w:t>
      </w:r>
      <w:r w:rsidR="00C1147A" w:rsidRPr="00735116">
        <w:rPr>
          <w:lang w:val="ru-RU"/>
        </w:rPr>
        <w:t xml:space="preserve"> что</w:t>
      </w:r>
      <w:r w:rsidR="00D35769" w:rsidRPr="00735116">
        <w:rPr>
          <w:lang w:val="ru-RU"/>
        </w:rPr>
        <w:t xml:space="preserve"> как таковое оно не окажет влияния на оценку работы </w:t>
      </w:r>
      <w:r w:rsidR="002843D3" w:rsidRPr="00735116">
        <w:rPr>
          <w:lang w:val="ru-RU"/>
        </w:rPr>
        <w:t>ЦПМ</w:t>
      </w:r>
      <w:r w:rsidR="00D35769" w:rsidRPr="00735116">
        <w:rPr>
          <w:lang w:val="ru-RU"/>
        </w:rPr>
        <w:t xml:space="preserve"> как </w:t>
      </w:r>
      <w:r w:rsidR="002843D3" w:rsidRPr="00735116">
        <w:rPr>
          <w:lang w:val="ru-RU"/>
        </w:rPr>
        <w:t>центра профессионального мастерства согласно</w:t>
      </w:r>
      <w:r w:rsidR="00D35769" w:rsidRPr="00735116">
        <w:rPr>
          <w:lang w:val="ru-RU"/>
        </w:rPr>
        <w:t xml:space="preserve"> соответствующ</w:t>
      </w:r>
      <w:r w:rsidR="002843D3" w:rsidRPr="00735116">
        <w:rPr>
          <w:lang w:val="ru-RU"/>
        </w:rPr>
        <w:t>ей</w:t>
      </w:r>
      <w:r w:rsidR="00D35769" w:rsidRPr="00735116">
        <w:rPr>
          <w:lang w:val="ru-RU"/>
        </w:rPr>
        <w:t xml:space="preserve"> нормативн</w:t>
      </w:r>
      <w:r w:rsidR="002843D3" w:rsidRPr="00735116">
        <w:rPr>
          <w:lang w:val="ru-RU"/>
        </w:rPr>
        <w:t>ой</w:t>
      </w:r>
      <w:r w:rsidR="00D35769" w:rsidRPr="00735116">
        <w:rPr>
          <w:lang w:val="ru-RU"/>
        </w:rPr>
        <w:t xml:space="preserve"> и договорн</w:t>
      </w:r>
      <w:r w:rsidR="002843D3" w:rsidRPr="00735116">
        <w:rPr>
          <w:lang w:val="ru-RU"/>
        </w:rPr>
        <w:t>ой</w:t>
      </w:r>
      <w:r w:rsidR="00D35769" w:rsidRPr="00735116">
        <w:rPr>
          <w:lang w:val="ru-RU"/>
        </w:rPr>
        <w:t xml:space="preserve"> </w:t>
      </w:r>
      <w:r w:rsidR="002843D3" w:rsidRPr="00735116">
        <w:rPr>
          <w:lang w:val="ru-RU"/>
        </w:rPr>
        <w:t>основе</w:t>
      </w:r>
      <w:r w:rsidR="00A43F48" w:rsidRPr="00735116">
        <w:rPr>
          <w:lang w:val="ru-RU"/>
        </w:rPr>
        <w:t>.</w:t>
      </w:r>
    </w:p>
    <w:p w14:paraId="71FE4EE9" w14:textId="50D6FBCD" w:rsidR="00A43F48" w:rsidRPr="00735116" w:rsidRDefault="00A43F48" w:rsidP="00FD2B42">
      <w:pPr>
        <w:keepNext/>
        <w:rPr>
          <w:b/>
          <w:lang w:val="ru-RU"/>
        </w:rPr>
      </w:pPr>
      <w:r w:rsidRPr="00735116">
        <w:rPr>
          <w:lang w:val="ru-RU"/>
        </w:rPr>
        <w:lastRenderedPageBreak/>
        <w:t>2.2</w:t>
      </w:r>
      <w:r w:rsidRPr="00735116">
        <w:rPr>
          <w:lang w:val="ru-RU"/>
        </w:rPr>
        <w:tab/>
      </w:r>
      <w:r w:rsidR="003F10A4" w:rsidRPr="00735116">
        <w:rPr>
          <w:lang w:val="ru-RU"/>
        </w:rPr>
        <w:t xml:space="preserve">Совместная работа в целях создания </w:t>
      </w:r>
      <w:r w:rsidR="00D35769" w:rsidRPr="00735116">
        <w:rPr>
          <w:lang w:val="ru-RU"/>
        </w:rPr>
        <w:t xml:space="preserve">потенциала в </w:t>
      </w:r>
      <w:r w:rsidR="003B7BBE" w:rsidRPr="00735116">
        <w:rPr>
          <w:lang w:val="ru-RU"/>
        </w:rPr>
        <w:t>сфере появляющихся</w:t>
      </w:r>
      <w:r w:rsidR="00D35769" w:rsidRPr="00735116">
        <w:rPr>
          <w:lang w:val="ru-RU"/>
        </w:rPr>
        <w:t xml:space="preserve"> технологи</w:t>
      </w:r>
      <w:r w:rsidR="003B7BBE" w:rsidRPr="00735116">
        <w:rPr>
          <w:lang w:val="ru-RU"/>
        </w:rPr>
        <w:t>й</w:t>
      </w:r>
    </w:p>
    <w:p w14:paraId="44263B74" w14:textId="4680A535" w:rsidR="00A43F48" w:rsidRPr="00735116" w:rsidRDefault="00D35769" w:rsidP="00BC6DC7">
      <w:pPr>
        <w:rPr>
          <w:lang w:val="ru-RU"/>
        </w:rPr>
      </w:pPr>
      <w:r w:rsidRPr="00735116">
        <w:rPr>
          <w:lang w:val="ru-RU"/>
        </w:rPr>
        <w:t>Подписавшие стороны рассмотрят возможность сотрудничества в</w:t>
      </w:r>
      <w:r w:rsidR="00855699" w:rsidRPr="00735116">
        <w:rPr>
          <w:lang w:val="ru-RU"/>
        </w:rPr>
        <w:t xml:space="preserve"> области</w:t>
      </w:r>
      <w:r w:rsidRPr="00735116">
        <w:rPr>
          <w:lang w:val="ru-RU"/>
        </w:rPr>
        <w:t xml:space="preserve"> разработк</w:t>
      </w:r>
      <w:r w:rsidR="00855699" w:rsidRPr="00735116">
        <w:rPr>
          <w:lang w:val="ru-RU"/>
        </w:rPr>
        <w:t>и</w:t>
      </w:r>
      <w:r w:rsidRPr="00735116">
        <w:rPr>
          <w:lang w:val="ru-RU"/>
        </w:rPr>
        <w:t xml:space="preserve"> и</w:t>
      </w:r>
      <w:r w:rsidR="00EC26B4" w:rsidRPr="00735116">
        <w:rPr>
          <w:lang w:val="ru-RU"/>
        </w:rPr>
        <w:t>/</w:t>
      </w:r>
      <w:r w:rsidRPr="00735116">
        <w:rPr>
          <w:lang w:val="ru-RU"/>
        </w:rPr>
        <w:t>или проведени</w:t>
      </w:r>
      <w:r w:rsidR="00855699" w:rsidRPr="00735116">
        <w:rPr>
          <w:lang w:val="ru-RU"/>
        </w:rPr>
        <w:t>я</w:t>
      </w:r>
      <w:r w:rsidRPr="00735116">
        <w:rPr>
          <w:lang w:val="ru-RU"/>
        </w:rPr>
        <w:t xml:space="preserve"> обучени</w:t>
      </w:r>
      <w:r w:rsidR="00673006" w:rsidRPr="00735116">
        <w:rPr>
          <w:lang w:val="ru-RU"/>
        </w:rPr>
        <w:t>я</w:t>
      </w:r>
      <w:r w:rsidRPr="00735116">
        <w:rPr>
          <w:lang w:val="ru-RU"/>
        </w:rPr>
        <w:t xml:space="preserve"> и </w:t>
      </w:r>
      <w:r w:rsidR="000C1A7C" w:rsidRPr="00735116">
        <w:rPr>
          <w:lang w:val="ru-RU"/>
        </w:rPr>
        <w:t>создани</w:t>
      </w:r>
      <w:r w:rsidR="00673006" w:rsidRPr="00735116">
        <w:rPr>
          <w:lang w:val="ru-RU"/>
        </w:rPr>
        <w:t>я</w:t>
      </w:r>
      <w:r w:rsidRPr="00735116">
        <w:rPr>
          <w:lang w:val="ru-RU"/>
        </w:rPr>
        <w:t xml:space="preserve"> потенциала по совместно выбранным </w:t>
      </w:r>
      <w:r w:rsidR="005F0ADB" w:rsidRPr="00735116">
        <w:rPr>
          <w:lang w:val="ru-RU"/>
        </w:rPr>
        <w:t>вопросам</w:t>
      </w:r>
      <w:r w:rsidRPr="00735116">
        <w:rPr>
          <w:lang w:val="ru-RU"/>
        </w:rPr>
        <w:t xml:space="preserve"> в области </w:t>
      </w:r>
      <w:r w:rsidR="00856AFC" w:rsidRPr="00735116">
        <w:rPr>
          <w:lang w:val="ru-RU"/>
        </w:rPr>
        <w:t xml:space="preserve">появляющихся </w:t>
      </w:r>
      <w:r w:rsidRPr="00735116">
        <w:rPr>
          <w:lang w:val="ru-RU"/>
        </w:rPr>
        <w:t xml:space="preserve">технологий. </w:t>
      </w:r>
      <w:r w:rsidR="00DE25E1" w:rsidRPr="00735116">
        <w:rPr>
          <w:lang w:val="ru-RU"/>
        </w:rPr>
        <w:t>Т</w:t>
      </w:r>
      <w:r w:rsidR="00594F93" w:rsidRPr="00735116">
        <w:rPr>
          <w:lang w:val="ru-RU"/>
        </w:rPr>
        <w:t>ак</w:t>
      </w:r>
      <w:r w:rsidR="00DE25E1" w:rsidRPr="00735116">
        <w:rPr>
          <w:lang w:val="ru-RU"/>
        </w:rPr>
        <w:t xml:space="preserve">ая работа </w:t>
      </w:r>
      <w:r w:rsidRPr="00735116">
        <w:rPr>
          <w:lang w:val="ru-RU"/>
        </w:rPr>
        <w:t>мо</w:t>
      </w:r>
      <w:r w:rsidR="00DE25E1" w:rsidRPr="00735116">
        <w:rPr>
          <w:lang w:val="ru-RU"/>
        </w:rPr>
        <w:t>жет</w:t>
      </w:r>
      <w:r w:rsidRPr="00735116">
        <w:rPr>
          <w:lang w:val="ru-RU"/>
        </w:rPr>
        <w:t xml:space="preserve"> </w:t>
      </w:r>
      <w:r w:rsidR="00DE25E1" w:rsidRPr="00735116">
        <w:rPr>
          <w:lang w:val="ru-RU"/>
        </w:rPr>
        <w:t xml:space="preserve">иметь целью </w:t>
      </w:r>
      <w:r w:rsidRPr="00735116">
        <w:rPr>
          <w:lang w:val="ru-RU"/>
        </w:rPr>
        <w:t xml:space="preserve">повышение осведомленности, </w:t>
      </w:r>
      <w:r w:rsidR="00594F93" w:rsidRPr="00735116">
        <w:rPr>
          <w:lang w:val="ru-RU"/>
        </w:rPr>
        <w:t>профессиональн</w:t>
      </w:r>
      <w:r w:rsidR="001922DD" w:rsidRPr="00735116">
        <w:rPr>
          <w:lang w:val="ru-RU"/>
        </w:rPr>
        <w:t>ую</w:t>
      </w:r>
      <w:r w:rsidR="00594F93" w:rsidRPr="00735116">
        <w:rPr>
          <w:lang w:val="ru-RU"/>
        </w:rPr>
        <w:t xml:space="preserve"> подготовк</w:t>
      </w:r>
      <w:r w:rsidR="001922DD" w:rsidRPr="00735116">
        <w:rPr>
          <w:lang w:val="ru-RU"/>
        </w:rPr>
        <w:t>у</w:t>
      </w:r>
      <w:r w:rsidR="00594F93" w:rsidRPr="00735116">
        <w:rPr>
          <w:lang w:val="ru-RU"/>
        </w:rPr>
        <w:t xml:space="preserve"> </w:t>
      </w:r>
      <w:r w:rsidRPr="00735116">
        <w:rPr>
          <w:lang w:val="ru-RU"/>
        </w:rPr>
        <w:t xml:space="preserve">и обмен знаниями по выбранным </w:t>
      </w:r>
      <w:r w:rsidR="00452E9B" w:rsidRPr="00735116">
        <w:rPr>
          <w:lang w:val="ru-RU"/>
        </w:rPr>
        <w:t xml:space="preserve">вопросам </w:t>
      </w:r>
      <w:r w:rsidRPr="00735116">
        <w:rPr>
          <w:lang w:val="ru-RU"/>
        </w:rPr>
        <w:t>и м</w:t>
      </w:r>
      <w:r w:rsidR="00DE0DAB" w:rsidRPr="00735116">
        <w:rPr>
          <w:lang w:val="ru-RU"/>
        </w:rPr>
        <w:t>ожет, среди прочего, включать в себя</w:t>
      </w:r>
      <w:r w:rsidR="00A43F48" w:rsidRPr="00735116">
        <w:rPr>
          <w:lang w:val="ru-RU"/>
        </w:rPr>
        <w:t>:</w:t>
      </w:r>
    </w:p>
    <w:p w14:paraId="2A99FB08" w14:textId="504EB98B" w:rsidR="00D35769" w:rsidRPr="00735116" w:rsidRDefault="00D35769" w:rsidP="00D35769">
      <w:pPr>
        <w:pStyle w:val="enumlev1"/>
        <w:rPr>
          <w:rFonts w:eastAsia="SimSun"/>
          <w:lang w:val="ru-RU"/>
        </w:rPr>
      </w:pPr>
      <w:r w:rsidRPr="00735116">
        <w:rPr>
          <w:rFonts w:eastAsia="SimSun"/>
          <w:lang w:val="ru-RU"/>
        </w:rPr>
        <w:t>•</w:t>
      </w:r>
      <w:r w:rsidR="00BE2501" w:rsidRPr="00735116">
        <w:rPr>
          <w:rFonts w:eastAsia="SimSun"/>
          <w:lang w:val="ru-RU"/>
        </w:rPr>
        <w:tab/>
        <w:t>совместн</w:t>
      </w:r>
      <w:r w:rsidR="00946BA3" w:rsidRPr="00735116">
        <w:rPr>
          <w:rFonts w:eastAsia="SimSun"/>
          <w:lang w:val="ru-RU"/>
        </w:rPr>
        <w:t>ую</w:t>
      </w:r>
      <w:r w:rsidR="00BE2501" w:rsidRPr="00735116">
        <w:rPr>
          <w:rFonts w:eastAsia="SimSun"/>
          <w:lang w:val="ru-RU"/>
        </w:rPr>
        <w:t xml:space="preserve"> разработк</w:t>
      </w:r>
      <w:r w:rsidR="00946BA3" w:rsidRPr="00735116">
        <w:rPr>
          <w:rFonts w:eastAsia="SimSun"/>
          <w:lang w:val="ru-RU"/>
        </w:rPr>
        <w:t>у</w:t>
      </w:r>
      <w:r w:rsidR="00BE2501" w:rsidRPr="00735116">
        <w:rPr>
          <w:rFonts w:eastAsia="SimSun"/>
          <w:lang w:val="ru-RU"/>
        </w:rPr>
        <w:t xml:space="preserve"> учебных материалов;</w:t>
      </w:r>
    </w:p>
    <w:p w14:paraId="704039B8" w14:textId="7730FAC9" w:rsidR="00D35769" w:rsidRPr="00735116" w:rsidRDefault="00BE2501" w:rsidP="00D35769">
      <w:pPr>
        <w:pStyle w:val="enumlev1"/>
        <w:rPr>
          <w:rFonts w:eastAsia="SimSun"/>
          <w:lang w:val="ru-RU"/>
        </w:rPr>
      </w:pPr>
      <w:r w:rsidRPr="00735116">
        <w:rPr>
          <w:rFonts w:eastAsia="SimSun"/>
          <w:lang w:val="ru-RU"/>
        </w:rPr>
        <w:t>•</w:t>
      </w:r>
      <w:r w:rsidRPr="00735116">
        <w:rPr>
          <w:rFonts w:eastAsia="SimSun"/>
          <w:lang w:val="ru-RU"/>
        </w:rPr>
        <w:tab/>
        <w:t>совместн</w:t>
      </w:r>
      <w:r w:rsidR="00946BA3" w:rsidRPr="00735116">
        <w:rPr>
          <w:rFonts w:eastAsia="SimSun"/>
          <w:lang w:val="ru-RU"/>
        </w:rPr>
        <w:t>ое</w:t>
      </w:r>
      <w:r w:rsidRPr="00735116">
        <w:rPr>
          <w:rFonts w:eastAsia="SimSun"/>
          <w:lang w:val="ru-RU"/>
        </w:rPr>
        <w:t xml:space="preserve"> </w:t>
      </w:r>
      <w:r w:rsidR="00946BA3" w:rsidRPr="00735116">
        <w:rPr>
          <w:rFonts w:eastAsia="SimSun"/>
          <w:lang w:val="ru-RU"/>
        </w:rPr>
        <w:t>пр</w:t>
      </w:r>
      <w:r w:rsidR="00B60C09" w:rsidRPr="00735116">
        <w:rPr>
          <w:rFonts w:eastAsia="SimSun"/>
          <w:lang w:val="ru-RU"/>
        </w:rPr>
        <w:t>ов</w:t>
      </w:r>
      <w:r w:rsidR="00946BA3" w:rsidRPr="00735116">
        <w:rPr>
          <w:rFonts w:eastAsia="SimSun"/>
          <w:lang w:val="ru-RU"/>
        </w:rPr>
        <w:t xml:space="preserve">едение </w:t>
      </w:r>
      <w:r w:rsidRPr="00735116">
        <w:rPr>
          <w:rFonts w:eastAsia="SimSun"/>
          <w:lang w:val="ru-RU"/>
        </w:rPr>
        <w:t>учебных программ;</w:t>
      </w:r>
    </w:p>
    <w:p w14:paraId="6AF3438C" w14:textId="2D11E370" w:rsidR="00D35769" w:rsidRPr="00735116" w:rsidRDefault="00BE2501" w:rsidP="00D35769">
      <w:pPr>
        <w:pStyle w:val="enumlev1"/>
        <w:rPr>
          <w:rFonts w:eastAsia="SimSun"/>
          <w:lang w:val="ru-RU"/>
        </w:rPr>
      </w:pPr>
      <w:r w:rsidRPr="00735116">
        <w:rPr>
          <w:rFonts w:eastAsia="SimSun"/>
          <w:lang w:val="ru-RU"/>
        </w:rPr>
        <w:t>•</w:t>
      </w:r>
      <w:r w:rsidRPr="00735116">
        <w:rPr>
          <w:rFonts w:eastAsia="SimSun"/>
          <w:lang w:val="ru-RU"/>
        </w:rPr>
        <w:tab/>
        <w:t xml:space="preserve">совместное проведение </w:t>
      </w:r>
      <w:r w:rsidR="00530271" w:rsidRPr="00735116">
        <w:rPr>
          <w:rFonts w:eastAsia="SimSun"/>
          <w:lang w:val="ru-RU"/>
        </w:rPr>
        <w:t>собраний</w:t>
      </w:r>
      <w:r w:rsidRPr="00735116">
        <w:rPr>
          <w:rFonts w:eastAsia="SimSun"/>
          <w:lang w:val="ru-RU"/>
        </w:rPr>
        <w:t>, семинаро</w:t>
      </w:r>
      <w:r w:rsidR="00530271" w:rsidRPr="00735116">
        <w:rPr>
          <w:rFonts w:eastAsia="SimSun"/>
          <w:lang w:val="ru-RU"/>
        </w:rPr>
        <w:t>в-практикумов</w:t>
      </w:r>
      <w:r w:rsidRPr="00735116">
        <w:rPr>
          <w:rFonts w:eastAsia="SimSun"/>
          <w:lang w:val="ru-RU"/>
        </w:rPr>
        <w:t xml:space="preserve"> для обмена знаниями и опытом по </w:t>
      </w:r>
      <w:r w:rsidR="004149B9" w:rsidRPr="00735116">
        <w:rPr>
          <w:rFonts w:eastAsia="SimSun"/>
          <w:lang w:val="ru-RU"/>
        </w:rPr>
        <w:t xml:space="preserve">созданию </w:t>
      </w:r>
      <w:r w:rsidRPr="00735116">
        <w:rPr>
          <w:rFonts w:eastAsia="SimSun"/>
          <w:lang w:val="ru-RU"/>
        </w:rPr>
        <w:t>потенциала по этим вопросам;</w:t>
      </w:r>
    </w:p>
    <w:p w14:paraId="0B804D8E" w14:textId="224F0140" w:rsidR="00D35769" w:rsidRPr="00735116" w:rsidRDefault="00BE2501" w:rsidP="00D35769">
      <w:pPr>
        <w:pStyle w:val="enumlev1"/>
        <w:rPr>
          <w:rFonts w:eastAsia="SimSun"/>
          <w:lang w:val="ru-RU"/>
        </w:rPr>
      </w:pPr>
      <w:r w:rsidRPr="00735116">
        <w:rPr>
          <w:rFonts w:eastAsia="SimSun"/>
          <w:lang w:val="ru-RU"/>
        </w:rPr>
        <w:t>•</w:t>
      </w:r>
      <w:r w:rsidRPr="00735116">
        <w:rPr>
          <w:rFonts w:eastAsia="SimSun"/>
          <w:lang w:val="ru-RU"/>
        </w:rPr>
        <w:tab/>
        <w:t>организаци</w:t>
      </w:r>
      <w:r w:rsidR="008F1DEC" w:rsidRPr="00735116">
        <w:rPr>
          <w:rFonts w:eastAsia="SimSun"/>
          <w:lang w:val="ru-RU"/>
        </w:rPr>
        <w:t>ю</w:t>
      </w:r>
      <w:r w:rsidRPr="00735116">
        <w:rPr>
          <w:rFonts w:eastAsia="SimSun"/>
          <w:lang w:val="ru-RU"/>
        </w:rPr>
        <w:t xml:space="preserve"> </w:t>
      </w:r>
      <w:r w:rsidR="00D35769" w:rsidRPr="00735116">
        <w:rPr>
          <w:rFonts w:eastAsia="SimSun"/>
          <w:lang w:val="ru-RU"/>
        </w:rPr>
        <w:t xml:space="preserve">глобальных или региональных ярмарок или мероприятий по </w:t>
      </w:r>
      <w:r w:rsidR="00D7116F" w:rsidRPr="00735116">
        <w:rPr>
          <w:rFonts w:eastAsia="SimSun"/>
          <w:lang w:val="ru-RU"/>
        </w:rPr>
        <w:t xml:space="preserve">созданию </w:t>
      </w:r>
      <w:r w:rsidR="00D35769" w:rsidRPr="00735116">
        <w:rPr>
          <w:rFonts w:eastAsia="SimSun"/>
          <w:lang w:val="ru-RU"/>
        </w:rPr>
        <w:t xml:space="preserve">потенциала, </w:t>
      </w:r>
      <w:r w:rsidR="001F320E" w:rsidRPr="00735116">
        <w:rPr>
          <w:rFonts w:eastAsia="SimSun"/>
          <w:lang w:val="ru-RU"/>
        </w:rPr>
        <w:t>посвященных</w:t>
      </w:r>
      <w:r w:rsidR="00D35769" w:rsidRPr="00735116">
        <w:rPr>
          <w:rFonts w:eastAsia="SimSun"/>
          <w:lang w:val="ru-RU"/>
        </w:rPr>
        <w:t xml:space="preserve"> </w:t>
      </w:r>
      <w:r w:rsidR="001F320E" w:rsidRPr="00735116">
        <w:rPr>
          <w:rFonts w:eastAsia="SimSun"/>
          <w:lang w:val="ru-RU"/>
        </w:rPr>
        <w:t>выбранным</w:t>
      </w:r>
      <w:r w:rsidR="00D35769" w:rsidRPr="00735116">
        <w:rPr>
          <w:rFonts w:eastAsia="SimSun"/>
          <w:lang w:val="ru-RU"/>
        </w:rPr>
        <w:t xml:space="preserve"> темам.</w:t>
      </w:r>
    </w:p>
    <w:p w14:paraId="62C16001" w14:textId="4BEFCB9E" w:rsidR="00A43F48" w:rsidRPr="00735116" w:rsidRDefault="003F6FCA" w:rsidP="00BC6DC7">
      <w:pPr>
        <w:rPr>
          <w:lang w:val="ru-RU"/>
        </w:rPr>
      </w:pPr>
      <w:r w:rsidRPr="00735116">
        <w:rPr>
          <w:lang w:val="ru-RU"/>
        </w:rPr>
        <w:t>При этом</w:t>
      </w:r>
      <w:r w:rsidR="00BC77F6" w:rsidRPr="00735116">
        <w:rPr>
          <w:lang w:val="ru-RU"/>
        </w:rPr>
        <w:t xml:space="preserve"> </w:t>
      </w:r>
      <w:r w:rsidR="00CB69AE" w:rsidRPr="00735116">
        <w:rPr>
          <w:lang w:val="ru-RU"/>
        </w:rPr>
        <w:t>П</w:t>
      </w:r>
      <w:r w:rsidR="00BC77F6" w:rsidRPr="00735116">
        <w:rPr>
          <w:lang w:val="ru-RU"/>
        </w:rPr>
        <w:t xml:space="preserve">одписавшие стороны </w:t>
      </w:r>
      <w:r w:rsidRPr="00735116">
        <w:rPr>
          <w:lang w:val="ru-RU"/>
        </w:rPr>
        <w:t>обсудят</w:t>
      </w:r>
      <w:r w:rsidR="00BC77F6" w:rsidRPr="00735116">
        <w:rPr>
          <w:lang w:val="ru-RU"/>
        </w:rPr>
        <w:t xml:space="preserve">, может ли </w:t>
      </w:r>
      <w:r w:rsidR="00A8278F" w:rsidRPr="00735116">
        <w:rPr>
          <w:lang w:val="ru-RU"/>
        </w:rPr>
        <w:t xml:space="preserve">искусственный интеллект </w:t>
      </w:r>
      <w:r w:rsidR="00AB7923" w:rsidRPr="00735116">
        <w:rPr>
          <w:lang w:val="ru-RU"/>
        </w:rPr>
        <w:t>быть</w:t>
      </w:r>
      <w:r w:rsidR="00A8278F" w:rsidRPr="00735116">
        <w:rPr>
          <w:lang w:val="ru-RU"/>
        </w:rPr>
        <w:t xml:space="preserve"> </w:t>
      </w:r>
      <w:r w:rsidRPr="00735116">
        <w:rPr>
          <w:lang w:val="ru-RU"/>
        </w:rPr>
        <w:t>основным</w:t>
      </w:r>
      <w:r w:rsidR="00BC77F6" w:rsidRPr="00735116">
        <w:rPr>
          <w:lang w:val="ru-RU"/>
        </w:rPr>
        <w:t xml:space="preserve"> </w:t>
      </w:r>
      <w:r w:rsidR="00A8278F" w:rsidRPr="00735116">
        <w:rPr>
          <w:lang w:val="ru-RU"/>
        </w:rPr>
        <w:t>вопросо</w:t>
      </w:r>
      <w:r w:rsidRPr="00735116">
        <w:rPr>
          <w:lang w:val="ru-RU"/>
        </w:rPr>
        <w:t>м</w:t>
      </w:r>
      <w:r w:rsidR="00A8278F" w:rsidRPr="00735116">
        <w:rPr>
          <w:lang w:val="ru-RU"/>
        </w:rPr>
        <w:t xml:space="preserve">, которому будет посвящена </w:t>
      </w:r>
      <w:r w:rsidR="008A3CE4" w:rsidRPr="00735116">
        <w:rPr>
          <w:lang w:val="ru-RU"/>
        </w:rPr>
        <w:t xml:space="preserve">такая </w:t>
      </w:r>
      <w:r w:rsidR="00BC77F6" w:rsidRPr="00735116">
        <w:rPr>
          <w:lang w:val="ru-RU"/>
        </w:rPr>
        <w:t>совместн</w:t>
      </w:r>
      <w:r w:rsidR="00A8278F" w:rsidRPr="00735116">
        <w:rPr>
          <w:lang w:val="ru-RU"/>
        </w:rPr>
        <w:t>ая</w:t>
      </w:r>
      <w:r w:rsidR="00BC77F6" w:rsidRPr="00735116">
        <w:rPr>
          <w:lang w:val="ru-RU"/>
        </w:rPr>
        <w:t xml:space="preserve"> </w:t>
      </w:r>
      <w:r w:rsidR="00A8278F" w:rsidRPr="00735116">
        <w:rPr>
          <w:lang w:val="ru-RU"/>
        </w:rPr>
        <w:t>работа</w:t>
      </w:r>
      <w:r w:rsidR="00BC77F6" w:rsidRPr="00735116">
        <w:rPr>
          <w:lang w:val="ru-RU"/>
        </w:rPr>
        <w:t xml:space="preserve">. МСЭ заинтересован в </w:t>
      </w:r>
      <w:r w:rsidR="00C20EF3" w:rsidRPr="00735116">
        <w:rPr>
          <w:lang w:val="ru-RU"/>
        </w:rPr>
        <w:t xml:space="preserve">создании </w:t>
      </w:r>
      <w:r w:rsidR="00BC77F6" w:rsidRPr="00735116">
        <w:rPr>
          <w:lang w:val="ru-RU"/>
        </w:rPr>
        <w:t xml:space="preserve">потенциала </w:t>
      </w:r>
      <w:r w:rsidR="00C20EF3" w:rsidRPr="00735116">
        <w:rPr>
          <w:lang w:val="ru-RU"/>
        </w:rPr>
        <w:t xml:space="preserve">в этой области </w:t>
      </w:r>
      <w:r w:rsidR="00BC77F6" w:rsidRPr="00735116">
        <w:rPr>
          <w:lang w:val="ru-RU"/>
        </w:rPr>
        <w:t>в предстоящие годы</w:t>
      </w:r>
      <w:r w:rsidR="00AF6453" w:rsidRPr="00735116">
        <w:rPr>
          <w:lang w:val="ru-RU"/>
        </w:rPr>
        <w:t xml:space="preserve"> в связи с </w:t>
      </w:r>
      <w:r w:rsidR="0009064E" w:rsidRPr="00735116">
        <w:rPr>
          <w:lang w:val="ru-RU"/>
        </w:rPr>
        <w:t>ожидаемым</w:t>
      </w:r>
      <w:r w:rsidR="00AF6453" w:rsidRPr="00735116">
        <w:rPr>
          <w:lang w:val="ru-RU"/>
        </w:rPr>
        <w:t xml:space="preserve"> ростом </w:t>
      </w:r>
      <w:r w:rsidR="00BC77F6" w:rsidRPr="00735116">
        <w:rPr>
          <w:lang w:val="ru-RU"/>
        </w:rPr>
        <w:t>интерес</w:t>
      </w:r>
      <w:r w:rsidR="00AF6453" w:rsidRPr="00735116">
        <w:rPr>
          <w:lang w:val="ru-RU"/>
        </w:rPr>
        <w:t>а</w:t>
      </w:r>
      <w:r w:rsidR="00BC77F6" w:rsidRPr="00735116">
        <w:rPr>
          <w:lang w:val="ru-RU"/>
        </w:rPr>
        <w:t xml:space="preserve"> со стороны </w:t>
      </w:r>
      <w:r w:rsidR="00027C87" w:rsidRPr="00735116">
        <w:rPr>
          <w:lang w:val="ru-RU"/>
        </w:rPr>
        <w:t>Ч</w:t>
      </w:r>
      <w:r w:rsidR="00BC77F6" w:rsidRPr="00735116">
        <w:rPr>
          <w:lang w:val="ru-RU"/>
        </w:rPr>
        <w:t>ленов</w:t>
      </w:r>
      <w:r w:rsidR="00027C87" w:rsidRPr="00735116">
        <w:rPr>
          <w:lang w:val="ru-RU"/>
        </w:rPr>
        <w:t xml:space="preserve"> Союза</w:t>
      </w:r>
      <w:r w:rsidR="00BC77F6" w:rsidRPr="00735116">
        <w:rPr>
          <w:lang w:val="ru-RU"/>
        </w:rPr>
        <w:t xml:space="preserve">. Опыт HUAWEI в разработке программы развития </w:t>
      </w:r>
      <w:r w:rsidR="0086338C" w:rsidRPr="00735116">
        <w:rPr>
          <w:lang w:val="ru-RU"/>
        </w:rPr>
        <w:t xml:space="preserve">кадрового потенциала </w:t>
      </w:r>
      <w:r w:rsidR="00B93D6B" w:rsidRPr="00735116">
        <w:rPr>
          <w:lang w:val="ru-RU"/>
        </w:rPr>
        <w:t xml:space="preserve">в области </w:t>
      </w:r>
      <w:r w:rsidR="00BC77F6" w:rsidRPr="00735116">
        <w:rPr>
          <w:lang w:val="ru-RU"/>
        </w:rPr>
        <w:t>ИИ мог бы внести вклад в эту деятельность</w:t>
      </w:r>
      <w:r w:rsidR="00A43F48" w:rsidRPr="00735116">
        <w:rPr>
          <w:lang w:val="ru-RU"/>
        </w:rPr>
        <w:t>.</w:t>
      </w:r>
    </w:p>
    <w:p w14:paraId="2F8CE539" w14:textId="7DB5F716" w:rsidR="00A43F48" w:rsidRPr="00735116" w:rsidRDefault="00A43F48" w:rsidP="00BC6DC7">
      <w:pPr>
        <w:rPr>
          <w:u w:val="single"/>
          <w:lang w:val="ru-RU"/>
        </w:rPr>
      </w:pPr>
      <w:r w:rsidRPr="00735116">
        <w:rPr>
          <w:lang w:val="ru-RU"/>
        </w:rPr>
        <w:t>2.3</w:t>
      </w:r>
      <w:r w:rsidRPr="00735116">
        <w:rPr>
          <w:lang w:val="ru-RU"/>
        </w:rPr>
        <w:tab/>
      </w:r>
      <w:r w:rsidR="00BC77F6" w:rsidRPr="00735116">
        <w:rPr>
          <w:lang w:val="ru-RU"/>
        </w:rPr>
        <w:t>Совместная работа по расширению исследова</w:t>
      </w:r>
      <w:r w:rsidR="00092399" w:rsidRPr="00735116">
        <w:rPr>
          <w:lang w:val="ru-RU"/>
        </w:rPr>
        <w:t>тельской деятельности</w:t>
      </w:r>
      <w:r w:rsidR="00BC77F6" w:rsidRPr="00735116">
        <w:rPr>
          <w:lang w:val="ru-RU"/>
        </w:rPr>
        <w:t xml:space="preserve"> </w:t>
      </w:r>
      <w:r w:rsidR="00092399" w:rsidRPr="00735116">
        <w:rPr>
          <w:lang w:val="ru-RU"/>
        </w:rPr>
        <w:t xml:space="preserve">в области </w:t>
      </w:r>
      <w:r w:rsidR="00BC77F6" w:rsidRPr="00735116">
        <w:rPr>
          <w:lang w:val="ru-RU"/>
        </w:rPr>
        <w:t>развити</w:t>
      </w:r>
      <w:r w:rsidR="00092399" w:rsidRPr="00735116">
        <w:rPr>
          <w:lang w:val="ru-RU"/>
        </w:rPr>
        <w:t>я</w:t>
      </w:r>
      <w:r w:rsidR="00BC77F6" w:rsidRPr="00735116">
        <w:rPr>
          <w:lang w:val="ru-RU"/>
        </w:rPr>
        <w:t xml:space="preserve"> </w:t>
      </w:r>
      <w:r w:rsidR="0086338C" w:rsidRPr="00735116">
        <w:rPr>
          <w:lang w:val="ru-RU"/>
        </w:rPr>
        <w:t xml:space="preserve">кадрового потенциала </w:t>
      </w:r>
      <w:r w:rsidR="00BC77F6" w:rsidRPr="00735116">
        <w:rPr>
          <w:lang w:val="ru-RU"/>
        </w:rPr>
        <w:t xml:space="preserve">и навыков в </w:t>
      </w:r>
      <w:r w:rsidR="00092399" w:rsidRPr="00735116">
        <w:rPr>
          <w:lang w:val="ru-RU"/>
        </w:rPr>
        <w:t xml:space="preserve">сфере </w:t>
      </w:r>
      <w:r w:rsidR="00BC77F6" w:rsidRPr="00735116">
        <w:rPr>
          <w:lang w:val="ru-RU"/>
        </w:rPr>
        <w:t>ИКТ</w:t>
      </w:r>
      <w:r w:rsidR="00092399" w:rsidRPr="00735116">
        <w:rPr>
          <w:lang w:val="ru-RU"/>
        </w:rPr>
        <w:t>, а также по ее продвижению</w:t>
      </w:r>
    </w:p>
    <w:p w14:paraId="4B4293E6" w14:textId="49633E4B" w:rsidR="00A43F48" w:rsidRPr="00735116" w:rsidRDefault="00BC77F6" w:rsidP="00BC6DC7">
      <w:pPr>
        <w:rPr>
          <w:lang w:val="ru-RU"/>
        </w:rPr>
      </w:pPr>
      <w:r w:rsidRPr="00735116">
        <w:rPr>
          <w:lang w:val="ru-RU"/>
        </w:rPr>
        <w:t xml:space="preserve">Цифровая экономика стимулирует разработку новых технологий и моделей бизнес-инноваций, которые </w:t>
      </w:r>
      <w:r w:rsidR="0081675C" w:rsidRPr="00735116">
        <w:rPr>
          <w:lang w:val="ru-RU"/>
        </w:rPr>
        <w:t>создают</w:t>
      </w:r>
      <w:r w:rsidRPr="00735116">
        <w:rPr>
          <w:lang w:val="ru-RU"/>
        </w:rPr>
        <w:t xml:space="preserve"> новые рабочие должности и </w:t>
      </w:r>
      <w:r w:rsidR="00326C66" w:rsidRPr="00735116">
        <w:rPr>
          <w:lang w:val="ru-RU"/>
        </w:rPr>
        <w:t xml:space="preserve">задают </w:t>
      </w:r>
      <w:r w:rsidRPr="00735116">
        <w:rPr>
          <w:lang w:val="ru-RU"/>
        </w:rPr>
        <w:t xml:space="preserve">требования к навыкам для специалистов в области ИКТ. Это также </w:t>
      </w:r>
      <w:r w:rsidR="0046477F" w:rsidRPr="00735116">
        <w:rPr>
          <w:lang w:val="ru-RU"/>
        </w:rPr>
        <w:t>формирует</w:t>
      </w:r>
      <w:r w:rsidR="00AB7923" w:rsidRPr="00735116">
        <w:rPr>
          <w:lang w:val="ru-RU"/>
        </w:rPr>
        <w:t xml:space="preserve"> серьезные вызовы</w:t>
      </w:r>
      <w:r w:rsidRPr="00735116">
        <w:rPr>
          <w:lang w:val="ru-RU"/>
        </w:rPr>
        <w:t xml:space="preserve"> </w:t>
      </w:r>
      <w:r w:rsidR="00AB7923" w:rsidRPr="00735116">
        <w:rPr>
          <w:lang w:val="ru-RU"/>
        </w:rPr>
        <w:t>в плане</w:t>
      </w:r>
      <w:r w:rsidRPr="00735116">
        <w:rPr>
          <w:lang w:val="ru-RU"/>
        </w:rPr>
        <w:t xml:space="preserve"> развития цифров</w:t>
      </w:r>
      <w:r w:rsidR="0086338C" w:rsidRPr="00735116">
        <w:rPr>
          <w:lang w:val="ru-RU"/>
        </w:rPr>
        <w:t>ого кадрового потенциала</w:t>
      </w:r>
      <w:r w:rsidR="00A43F48" w:rsidRPr="00735116">
        <w:rPr>
          <w:lang w:val="ru-RU"/>
        </w:rPr>
        <w:t>.</w:t>
      </w:r>
    </w:p>
    <w:p w14:paraId="5430B060" w14:textId="7F59B189" w:rsidR="00A43F48" w:rsidRPr="00735116" w:rsidRDefault="00BC77F6" w:rsidP="00BC6DC7">
      <w:pPr>
        <w:rPr>
          <w:lang w:val="ru-RU"/>
        </w:rPr>
      </w:pPr>
      <w:r w:rsidRPr="00735116">
        <w:rPr>
          <w:lang w:val="ru-RU"/>
        </w:rPr>
        <w:t xml:space="preserve">В связи с этим </w:t>
      </w:r>
      <w:r w:rsidR="006271B4" w:rsidRPr="00735116">
        <w:rPr>
          <w:lang w:val="ru-RU"/>
        </w:rPr>
        <w:t>П</w:t>
      </w:r>
      <w:r w:rsidRPr="00735116">
        <w:rPr>
          <w:lang w:val="ru-RU"/>
        </w:rPr>
        <w:t xml:space="preserve">одписавшие стороны будут изучать возможность совместного участия в </w:t>
      </w:r>
      <w:r w:rsidR="00AB7923" w:rsidRPr="00735116">
        <w:rPr>
          <w:lang w:val="ru-RU"/>
        </w:rPr>
        <w:t xml:space="preserve">работе </w:t>
      </w:r>
      <w:r w:rsidRPr="00735116">
        <w:rPr>
          <w:lang w:val="ru-RU"/>
        </w:rPr>
        <w:t>по расширению исследова</w:t>
      </w:r>
      <w:r w:rsidR="00AB7923" w:rsidRPr="00735116">
        <w:rPr>
          <w:lang w:val="ru-RU"/>
        </w:rPr>
        <w:t>тельской</w:t>
      </w:r>
      <w:r w:rsidRPr="00735116">
        <w:rPr>
          <w:lang w:val="ru-RU"/>
        </w:rPr>
        <w:t xml:space="preserve"> </w:t>
      </w:r>
      <w:r w:rsidR="00AB7923" w:rsidRPr="00735116">
        <w:rPr>
          <w:lang w:val="ru-RU"/>
        </w:rPr>
        <w:t xml:space="preserve">деятельности </w:t>
      </w:r>
      <w:r w:rsidRPr="00735116">
        <w:rPr>
          <w:lang w:val="ru-RU"/>
        </w:rPr>
        <w:t>в области развития цифров</w:t>
      </w:r>
      <w:r w:rsidR="0086338C" w:rsidRPr="00735116">
        <w:rPr>
          <w:lang w:val="ru-RU"/>
        </w:rPr>
        <w:t>ого кадрового потенциала</w:t>
      </w:r>
      <w:r w:rsidRPr="00735116">
        <w:rPr>
          <w:lang w:val="ru-RU"/>
        </w:rPr>
        <w:t xml:space="preserve">, включая прогнозирование тенденций, методы исследования развития </w:t>
      </w:r>
      <w:r w:rsidR="007E29F9" w:rsidRPr="00735116">
        <w:rPr>
          <w:lang w:val="ru-RU"/>
        </w:rPr>
        <w:t xml:space="preserve">кадрового потенциала </w:t>
      </w:r>
      <w:r w:rsidRPr="00735116">
        <w:rPr>
          <w:lang w:val="ru-RU"/>
        </w:rPr>
        <w:t>и обмен передовым опытом. Так</w:t>
      </w:r>
      <w:r w:rsidR="007831C2" w:rsidRPr="00735116">
        <w:rPr>
          <w:lang w:val="ru-RU"/>
        </w:rPr>
        <w:t>ая</w:t>
      </w:r>
      <w:r w:rsidRPr="00735116">
        <w:rPr>
          <w:lang w:val="ru-RU"/>
        </w:rPr>
        <w:t xml:space="preserve"> </w:t>
      </w:r>
      <w:r w:rsidR="008414B1" w:rsidRPr="00735116">
        <w:rPr>
          <w:lang w:val="ru-RU"/>
        </w:rPr>
        <w:t>работа</w:t>
      </w:r>
      <w:r w:rsidR="007831C2" w:rsidRPr="00735116">
        <w:rPr>
          <w:lang w:val="ru-RU"/>
        </w:rPr>
        <w:t xml:space="preserve"> </w:t>
      </w:r>
      <w:r w:rsidRPr="00735116">
        <w:rPr>
          <w:lang w:val="ru-RU"/>
        </w:rPr>
        <w:t>мо</w:t>
      </w:r>
      <w:r w:rsidR="007831C2" w:rsidRPr="00735116">
        <w:rPr>
          <w:lang w:val="ru-RU"/>
        </w:rPr>
        <w:t>же</w:t>
      </w:r>
      <w:r w:rsidRPr="00735116">
        <w:rPr>
          <w:lang w:val="ru-RU"/>
        </w:rPr>
        <w:t>т включать</w:t>
      </w:r>
      <w:r w:rsidR="00A43F48" w:rsidRPr="00735116">
        <w:rPr>
          <w:lang w:val="ru-RU"/>
        </w:rPr>
        <w:t>:</w:t>
      </w:r>
    </w:p>
    <w:p w14:paraId="3640E60D" w14:textId="2EFCE35C" w:rsidR="00BC77F6" w:rsidRPr="00735116" w:rsidRDefault="00BC77F6" w:rsidP="00BC77F6">
      <w:pPr>
        <w:pStyle w:val="enumlev1"/>
        <w:rPr>
          <w:rFonts w:eastAsia="SimSun"/>
          <w:lang w:val="ru-RU"/>
        </w:rPr>
      </w:pPr>
      <w:r w:rsidRPr="00735116">
        <w:rPr>
          <w:rFonts w:eastAsia="SimSun"/>
          <w:lang w:val="ru-RU"/>
        </w:rPr>
        <w:t>•</w:t>
      </w:r>
      <w:r w:rsidR="00BE2501" w:rsidRPr="00735116">
        <w:rPr>
          <w:rFonts w:eastAsia="SimSun"/>
          <w:lang w:val="ru-RU"/>
        </w:rPr>
        <w:tab/>
      </w:r>
      <w:r w:rsidRPr="00735116">
        <w:rPr>
          <w:rFonts w:eastAsia="SimSun"/>
          <w:lang w:val="ru-RU"/>
        </w:rPr>
        <w:t>совместн</w:t>
      </w:r>
      <w:r w:rsidR="00034E62" w:rsidRPr="00735116">
        <w:rPr>
          <w:rFonts w:eastAsia="SimSun"/>
          <w:lang w:val="ru-RU"/>
        </w:rPr>
        <w:t>о</w:t>
      </w:r>
      <w:r w:rsidR="00481EB1" w:rsidRPr="00735116">
        <w:rPr>
          <w:rFonts w:eastAsia="SimSun"/>
          <w:lang w:val="ru-RU"/>
        </w:rPr>
        <w:t>е</w:t>
      </w:r>
      <w:r w:rsidRPr="00735116">
        <w:rPr>
          <w:rFonts w:eastAsia="SimSun"/>
          <w:lang w:val="ru-RU"/>
        </w:rPr>
        <w:t xml:space="preserve"> исследовани</w:t>
      </w:r>
      <w:r w:rsidR="00481EB1" w:rsidRPr="00735116">
        <w:rPr>
          <w:rFonts w:eastAsia="SimSun"/>
          <w:lang w:val="ru-RU"/>
        </w:rPr>
        <w:t>е</w:t>
      </w:r>
      <w:r w:rsidRPr="00735116">
        <w:rPr>
          <w:rFonts w:eastAsia="SimSun"/>
          <w:lang w:val="ru-RU"/>
        </w:rPr>
        <w:t xml:space="preserve"> глобальных или региональных тенденций развития </w:t>
      </w:r>
      <w:r w:rsidR="007E29F9" w:rsidRPr="00735116">
        <w:rPr>
          <w:rFonts w:eastAsia="SimSun"/>
          <w:lang w:val="ru-RU"/>
        </w:rPr>
        <w:t xml:space="preserve">кадрового потенциала </w:t>
      </w:r>
      <w:r w:rsidRPr="00735116">
        <w:rPr>
          <w:rFonts w:eastAsia="SimSun"/>
          <w:lang w:val="ru-RU"/>
        </w:rPr>
        <w:t xml:space="preserve">в области ИКТ, а также спроса </w:t>
      </w:r>
      <w:r w:rsidR="007E29F9" w:rsidRPr="00735116">
        <w:rPr>
          <w:rFonts w:eastAsia="SimSun"/>
          <w:lang w:val="ru-RU"/>
        </w:rPr>
        <w:t xml:space="preserve">на квалифицированные кадры в области ИКТ </w:t>
      </w:r>
      <w:r w:rsidRPr="00735116">
        <w:rPr>
          <w:rFonts w:eastAsia="SimSun"/>
          <w:lang w:val="ru-RU"/>
        </w:rPr>
        <w:t>и</w:t>
      </w:r>
      <w:r w:rsidR="007E29F9" w:rsidRPr="00735116">
        <w:rPr>
          <w:rFonts w:eastAsia="SimSun"/>
          <w:lang w:val="ru-RU"/>
        </w:rPr>
        <w:t xml:space="preserve"> их</w:t>
      </w:r>
      <w:r w:rsidRPr="00735116">
        <w:rPr>
          <w:rFonts w:eastAsia="SimSun"/>
          <w:lang w:val="ru-RU"/>
        </w:rPr>
        <w:t xml:space="preserve"> предложения;</w:t>
      </w:r>
    </w:p>
    <w:p w14:paraId="72C64C63" w14:textId="36AB0D60" w:rsidR="00BC77F6" w:rsidRPr="00735116" w:rsidRDefault="00BC77F6" w:rsidP="00BC77F6">
      <w:pPr>
        <w:pStyle w:val="enumlev1"/>
        <w:rPr>
          <w:rFonts w:eastAsia="SimSun"/>
          <w:lang w:val="ru-RU"/>
        </w:rPr>
      </w:pPr>
      <w:r w:rsidRPr="00735116">
        <w:rPr>
          <w:rFonts w:eastAsia="SimSun"/>
          <w:lang w:val="ru-RU"/>
        </w:rPr>
        <w:t>•</w:t>
      </w:r>
      <w:r w:rsidR="00BE2501" w:rsidRPr="00735116">
        <w:rPr>
          <w:rFonts w:eastAsia="SimSun"/>
          <w:lang w:val="ru-RU"/>
        </w:rPr>
        <w:tab/>
      </w:r>
      <w:r w:rsidR="00034E62" w:rsidRPr="00735116">
        <w:rPr>
          <w:rFonts w:eastAsia="SimSun"/>
          <w:lang w:val="ru-RU"/>
        </w:rPr>
        <w:t xml:space="preserve">проведение совместного исследования </w:t>
      </w:r>
      <w:r w:rsidRPr="00735116">
        <w:rPr>
          <w:rFonts w:eastAsia="SimSun"/>
          <w:lang w:val="ru-RU"/>
        </w:rPr>
        <w:t>новых рабочих ролей и навыков цифров</w:t>
      </w:r>
      <w:r w:rsidR="00F34806" w:rsidRPr="00735116">
        <w:rPr>
          <w:rFonts w:eastAsia="SimSun"/>
          <w:lang w:val="ru-RU"/>
        </w:rPr>
        <w:t>ой</w:t>
      </w:r>
      <w:r w:rsidRPr="00735116">
        <w:rPr>
          <w:rFonts w:eastAsia="SimSun"/>
          <w:lang w:val="ru-RU"/>
        </w:rPr>
        <w:t xml:space="preserve"> эпох</w:t>
      </w:r>
      <w:r w:rsidR="00F34806" w:rsidRPr="00735116">
        <w:rPr>
          <w:rFonts w:eastAsia="SimSun"/>
          <w:lang w:val="ru-RU"/>
        </w:rPr>
        <w:t>и</w:t>
      </w:r>
      <w:r w:rsidRPr="00735116">
        <w:rPr>
          <w:rFonts w:eastAsia="SimSun"/>
          <w:lang w:val="ru-RU"/>
        </w:rPr>
        <w:t>;</w:t>
      </w:r>
    </w:p>
    <w:p w14:paraId="3C6D746A" w14:textId="5B2CE441" w:rsidR="00BC77F6" w:rsidRPr="00735116" w:rsidRDefault="00BC77F6" w:rsidP="00BC77F6">
      <w:pPr>
        <w:pStyle w:val="enumlev1"/>
        <w:rPr>
          <w:rFonts w:eastAsia="SimSun"/>
          <w:lang w:val="ru-RU"/>
        </w:rPr>
      </w:pPr>
      <w:r w:rsidRPr="00735116">
        <w:rPr>
          <w:rFonts w:eastAsia="SimSun"/>
          <w:lang w:val="ru-RU"/>
        </w:rPr>
        <w:t>•</w:t>
      </w:r>
      <w:r w:rsidR="00BE2501" w:rsidRPr="00735116">
        <w:rPr>
          <w:rFonts w:eastAsia="SimSun"/>
          <w:lang w:val="ru-RU"/>
        </w:rPr>
        <w:tab/>
      </w:r>
      <w:r w:rsidR="00034E62" w:rsidRPr="00735116">
        <w:rPr>
          <w:rFonts w:eastAsia="SimSun"/>
          <w:lang w:val="ru-RU"/>
        </w:rPr>
        <w:t xml:space="preserve">проведение совместного исследования </w:t>
      </w:r>
      <w:r w:rsidRPr="00735116">
        <w:rPr>
          <w:rFonts w:eastAsia="SimSun"/>
          <w:lang w:val="ru-RU"/>
        </w:rPr>
        <w:t xml:space="preserve">моделей сотрудничества в сфере </w:t>
      </w:r>
      <w:r w:rsidR="007E29F9" w:rsidRPr="00735116">
        <w:rPr>
          <w:rFonts w:eastAsia="SimSun"/>
          <w:lang w:val="ru-RU"/>
        </w:rPr>
        <w:t xml:space="preserve">развития кадрового потенциала </w:t>
      </w:r>
      <w:r w:rsidRPr="00735116">
        <w:rPr>
          <w:rFonts w:eastAsia="SimSun"/>
          <w:lang w:val="ru-RU"/>
        </w:rPr>
        <w:t>в области ИКТ</w:t>
      </w:r>
      <w:r w:rsidR="00034E62" w:rsidRPr="00735116">
        <w:rPr>
          <w:rFonts w:eastAsia="SimSun"/>
          <w:lang w:val="ru-RU"/>
        </w:rPr>
        <w:t>;</w:t>
      </w:r>
    </w:p>
    <w:p w14:paraId="68373769" w14:textId="643D7D49" w:rsidR="00A43F48" w:rsidRPr="00735116" w:rsidRDefault="00BC77F6" w:rsidP="00BC6DC7">
      <w:pPr>
        <w:pStyle w:val="enumlev1"/>
        <w:rPr>
          <w:rFonts w:eastAsia="SimSun"/>
          <w:lang w:val="ru-RU"/>
        </w:rPr>
      </w:pPr>
      <w:r w:rsidRPr="00735116">
        <w:rPr>
          <w:rFonts w:eastAsia="SimSun"/>
          <w:lang w:val="ru-RU"/>
        </w:rPr>
        <w:t>•</w:t>
      </w:r>
      <w:r w:rsidR="00BE2501" w:rsidRPr="00735116">
        <w:rPr>
          <w:rFonts w:eastAsia="SimSun"/>
          <w:lang w:val="ru-RU"/>
        </w:rPr>
        <w:tab/>
      </w:r>
      <w:r w:rsidR="00E17FD4" w:rsidRPr="00735116">
        <w:rPr>
          <w:rFonts w:eastAsia="SimSun"/>
          <w:lang w:val="ru-RU"/>
        </w:rPr>
        <w:t>с</w:t>
      </w:r>
      <w:r w:rsidRPr="00735116">
        <w:rPr>
          <w:rFonts w:eastAsia="SimSun"/>
          <w:lang w:val="ru-RU"/>
        </w:rPr>
        <w:t>овместное продвижение результатов вышеуказанного исследования.</w:t>
      </w:r>
    </w:p>
    <w:p w14:paraId="71D6FCAB" w14:textId="15347C53" w:rsidR="00453DCF" w:rsidRPr="00735116" w:rsidRDefault="00D35769" w:rsidP="00BC6DC7">
      <w:pPr>
        <w:pStyle w:val="ArtNo"/>
        <w:rPr>
          <w:lang w:val="ru-RU"/>
        </w:rPr>
      </w:pPr>
      <w:r w:rsidRPr="00735116">
        <w:rPr>
          <w:lang w:val="ru-RU"/>
        </w:rPr>
        <w:t>СТАТЬЯ</w:t>
      </w:r>
      <w:r w:rsidR="00A43F48" w:rsidRPr="00735116">
        <w:rPr>
          <w:lang w:val="ru-RU"/>
        </w:rPr>
        <w:t xml:space="preserve"> 3</w:t>
      </w:r>
    </w:p>
    <w:p w14:paraId="2955B34D" w14:textId="7B02C55F" w:rsidR="00A43F48" w:rsidRPr="00735116" w:rsidRDefault="00A87B2B" w:rsidP="00BC6DC7">
      <w:pPr>
        <w:pStyle w:val="Arttitle"/>
        <w:rPr>
          <w:lang w:val="ru-RU"/>
        </w:rPr>
      </w:pPr>
      <w:r w:rsidRPr="00735116">
        <w:rPr>
          <w:lang w:val="ru-RU"/>
        </w:rPr>
        <w:t xml:space="preserve">Характер </w:t>
      </w:r>
      <w:proofErr w:type="spellStart"/>
      <w:r w:rsidRPr="00735116">
        <w:rPr>
          <w:lang w:val="ru-RU"/>
        </w:rPr>
        <w:t>МоВ</w:t>
      </w:r>
      <w:proofErr w:type="spellEnd"/>
      <w:r w:rsidRPr="00735116">
        <w:rPr>
          <w:lang w:val="ru-RU"/>
        </w:rPr>
        <w:t>; финансовые договоренности</w:t>
      </w:r>
    </w:p>
    <w:p w14:paraId="57CC69FD" w14:textId="25FC3409" w:rsidR="00A43F48" w:rsidRPr="00735116" w:rsidRDefault="0049423A" w:rsidP="00BC6DC7">
      <w:pPr>
        <w:pStyle w:val="Normalaftertitle"/>
        <w:rPr>
          <w:lang w:val="ru-RU"/>
        </w:rPr>
      </w:pPr>
      <w:r w:rsidRPr="00735116">
        <w:rPr>
          <w:lang w:val="ru-RU"/>
        </w:rPr>
        <w:t>3.1</w:t>
      </w:r>
      <w:r w:rsidRPr="00735116">
        <w:rPr>
          <w:lang w:val="ru-RU"/>
        </w:rPr>
        <w:tab/>
      </w:r>
      <w:r w:rsidR="00CA7A8D" w:rsidRPr="00735116">
        <w:rPr>
          <w:lang w:val="ru-RU"/>
        </w:rPr>
        <w:t>Настоящ</w:t>
      </w:r>
      <w:r w:rsidR="00B6227A" w:rsidRPr="00735116">
        <w:rPr>
          <w:lang w:val="ru-RU"/>
        </w:rPr>
        <w:t>ий</w:t>
      </w:r>
      <w:r w:rsidR="00CA7A8D" w:rsidRPr="00735116">
        <w:rPr>
          <w:lang w:val="ru-RU"/>
        </w:rPr>
        <w:t xml:space="preserve"> </w:t>
      </w:r>
      <w:proofErr w:type="spellStart"/>
      <w:r w:rsidR="00B6227A" w:rsidRPr="00735116">
        <w:rPr>
          <w:lang w:val="ru-RU"/>
        </w:rPr>
        <w:t>МоВ</w:t>
      </w:r>
      <w:proofErr w:type="spellEnd"/>
      <w:r w:rsidR="00B6227A" w:rsidRPr="00735116">
        <w:rPr>
          <w:lang w:val="ru-RU"/>
        </w:rPr>
        <w:t xml:space="preserve"> </w:t>
      </w:r>
      <w:r w:rsidR="00CA7A8D" w:rsidRPr="00735116">
        <w:rPr>
          <w:lang w:val="ru-RU"/>
        </w:rPr>
        <w:t xml:space="preserve">не задуман и не будет считаться или истолковываться как соглашение между Подписавшими сторонами, носящее обязывающий характер. Ничто в настоящем </w:t>
      </w:r>
      <w:proofErr w:type="spellStart"/>
      <w:r w:rsidR="00B6227A" w:rsidRPr="00735116">
        <w:rPr>
          <w:lang w:val="ru-RU"/>
        </w:rPr>
        <w:t>МоВ</w:t>
      </w:r>
      <w:proofErr w:type="spellEnd"/>
      <w:r w:rsidR="00CA7A8D" w:rsidRPr="00735116">
        <w:rPr>
          <w:lang w:val="ru-RU"/>
        </w:rPr>
        <w:t xml:space="preserve"> не повлечет за собой возникновения каких-либо фидуциарных или юридических обязательств или обязанностей любой Подписавшей стороны</w:t>
      </w:r>
      <w:r w:rsidR="00BC77F6" w:rsidRPr="00735116">
        <w:rPr>
          <w:lang w:val="ru-RU"/>
        </w:rPr>
        <w:t>.</w:t>
      </w:r>
    </w:p>
    <w:p w14:paraId="580AE0A8" w14:textId="42704418" w:rsidR="00A43F48" w:rsidRPr="00735116" w:rsidRDefault="0049423A" w:rsidP="00BC6DC7">
      <w:pPr>
        <w:rPr>
          <w:lang w:val="ru-RU"/>
        </w:rPr>
      </w:pPr>
      <w:r w:rsidRPr="00735116">
        <w:rPr>
          <w:lang w:val="ru-RU"/>
        </w:rPr>
        <w:t>3.2</w:t>
      </w:r>
      <w:r w:rsidRPr="00735116">
        <w:rPr>
          <w:lang w:val="ru-RU"/>
        </w:rPr>
        <w:tab/>
      </w:r>
      <w:r w:rsidR="00B6227A" w:rsidRPr="00735116">
        <w:rPr>
          <w:lang w:val="ru-RU"/>
        </w:rPr>
        <w:t xml:space="preserve">Настоящий </w:t>
      </w:r>
      <w:proofErr w:type="spellStart"/>
      <w:r w:rsidR="00B6227A" w:rsidRPr="00735116">
        <w:rPr>
          <w:lang w:val="ru-RU"/>
        </w:rPr>
        <w:t>МоВ</w:t>
      </w:r>
      <w:proofErr w:type="spellEnd"/>
      <w:r w:rsidR="00B6227A" w:rsidRPr="00735116">
        <w:rPr>
          <w:lang w:val="ru-RU"/>
        </w:rPr>
        <w:t xml:space="preserve"> </w:t>
      </w:r>
      <w:r w:rsidR="00CA7A8D" w:rsidRPr="00735116">
        <w:rPr>
          <w:lang w:val="ru-RU"/>
        </w:rPr>
        <w:t>не явля</w:t>
      </w:r>
      <w:r w:rsidR="00936EBE" w:rsidRPr="00735116">
        <w:rPr>
          <w:lang w:val="ru-RU"/>
        </w:rPr>
        <w:t>е</w:t>
      </w:r>
      <w:r w:rsidR="00CA7A8D" w:rsidRPr="00735116">
        <w:rPr>
          <w:lang w:val="ru-RU"/>
        </w:rPr>
        <w:t>тся и не буд</w:t>
      </w:r>
      <w:r w:rsidR="00936EBE" w:rsidRPr="00735116">
        <w:rPr>
          <w:lang w:val="ru-RU"/>
        </w:rPr>
        <w:t>е</w:t>
      </w:r>
      <w:r w:rsidR="00CA7A8D" w:rsidRPr="00735116">
        <w:rPr>
          <w:lang w:val="ru-RU"/>
        </w:rPr>
        <w:t xml:space="preserve">т считаться или истолковываться как </w:t>
      </w:r>
      <w:r w:rsidR="00D76366" w:rsidRPr="00735116">
        <w:rPr>
          <w:lang w:val="ru-RU"/>
        </w:rPr>
        <w:t xml:space="preserve">какое-либо обязательство </w:t>
      </w:r>
      <w:r w:rsidR="0028517E" w:rsidRPr="00735116">
        <w:rPr>
          <w:lang w:val="ru-RU"/>
        </w:rPr>
        <w:t>или намерение любого рода</w:t>
      </w:r>
      <w:r w:rsidR="00CA7A8D" w:rsidRPr="00735116">
        <w:rPr>
          <w:lang w:val="ru-RU"/>
        </w:rPr>
        <w:t xml:space="preserve">, </w:t>
      </w:r>
      <w:r w:rsidR="00FB5ADD" w:rsidRPr="00735116">
        <w:rPr>
          <w:lang w:val="ru-RU"/>
        </w:rPr>
        <w:t>выраженн</w:t>
      </w:r>
      <w:r w:rsidR="00CA7A8D" w:rsidRPr="00735116">
        <w:rPr>
          <w:lang w:val="ru-RU"/>
        </w:rPr>
        <w:t xml:space="preserve">ое или </w:t>
      </w:r>
      <w:r w:rsidR="0028517E" w:rsidRPr="00735116">
        <w:rPr>
          <w:lang w:val="ru-RU"/>
        </w:rPr>
        <w:t xml:space="preserve">подразумеваемое, какой-либо Подписавшей </w:t>
      </w:r>
      <w:r w:rsidR="00CA7A8D" w:rsidRPr="00735116">
        <w:rPr>
          <w:lang w:val="ru-RU"/>
        </w:rPr>
        <w:t xml:space="preserve">стороны в отношении предоставления средств или финансирования; и любая </w:t>
      </w:r>
      <w:r w:rsidR="00CA7A8D" w:rsidRPr="00735116">
        <w:rPr>
          <w:lang w:val="ru-RU"/>
        </w:rPr>
        <w:lastRenderedPageBreak/>
        <w:t>деятельность, которая может проводиться в рамках настоящ</w:t>
      </w:r>
      <w:r w:rsidR="00374E4F" w:rsidRPr="00735116">
        <w:rPr>
          <w:lang w:val="ru-RU"/>
        </w:rPr>
        <w:t xml:space="preserve">его </w:t>
      </w:r>
      <w:proofErr w:type="spellStart"/>
      <w:r w:rsidR="00374E4F" w:rsidRPr="00735116">
        <w:rPr>
          <w:lang w:val="ru-RU"/>
        </w:rPr>
        <w:t>МоВ</w:t>
      </w:r>
      <w:proofErr w:type="spellEnd"/>
      <w:r w:rsidR="00CA7A8D" w:rsidRPr="00735116">
        <w:rPr>
          <w:lang w:val="ru-RU"/>
        </w:rPr>
        <w:t xml:space="preserve">, проводится в соответствии и при условии наличия достаточного количества персонала, </w:t>
      </w:r>
      <w:r w:rsidR="007A02D1" w:rsidRPr="00735116">
        <w:rPr>
          <w:lang w:val="ru-RU"/>
        </w:rPr>
        <w:t>средств и иных ресурсов</w:t>
      </w:r>
      <w:r w:rsidR="00BC77F6" w:rsidRPr="00735116">
        <w:rPr>
          <w:lang w:val="ru-RU"/>
        </w:rPr>
        <w:t>.</w:t>
      </w:r>
    </w:p>
    <w:p w14:paraId="34596D64" w14:textId="37690E1D" w:rsidR="00A43F48" w:rsidRPr="00735116" w:rsidRDefault="0049423A" w:rsidP="00BC6DC7">
      <w:pPr>
        <w:rPr>
          <w:lang w:val="ru-RU"/>
        </w:rPr>
      </w:pPr>
      <w:r w:rsidRPr="00735116">
        <w:rPr>
          <w:lang w:val="ru-RU"/>
        </w:rPr>
        <w:t>3.3</w:t>
      </w:r>
      <w:r w:rsidRPr="00735116">
        <w:rPr>
          <w:lang w:val="ru-RU"/>
        </w:rPr>
        <w:tab/>
      </w:r>
      <w:r w:rsidR="00A87B2B" w:rsidRPr="00735116">
        <w:rPr>
          <w:lang w:val="ru-RU"/>
        </w:rPr>
        <w:t xml:space="preserve">Подписавшие стороны признают, что ничто в настоящем </w:t>
      </w:r>
      <w:proofErr w:type="spellStart"/>
      <w:r w:rsidR="00A87B2B" w:rsidRPr="00735116">
        <w:rPr>
          <w:lang w:val="ru-RU"/>
        </w:rPr>
        <w:t>МоВ</w:t>
      </w:r>
      <w:proofErr w:type="spellEnd"/>
      <w:r w:rsidR="00A87B2B" w:rsidRPr="00735116">
        <w:rPr>
          <w:lang w:val="ru-RU"/>
        </w:rPr>
        <w:t xml:space="preserve">, сотрудничество или любые действия, предпринимаемые Подписавшими сторонами при выполнении настоящего </w:t>
      </w:r>
      <w:proofErr w:type="spellStart"/>
      <w:r w:rsidR="00A87B2B" w:rsidRPr="00735116">
        <w:rPr>
          <w:lang w:val="ru-RU"/>
        </w:rPr>
        <w:t>МоВ</w:t>
      </w:r>
      <w:proofErr w:type="spellEnd"/>
      <w:r w:rsidR="00A87B2B" w:rsidRPr="00735116">
        <w:rPr>
          <w:lang w:val="ru-RU"/>
        </w:rPr>
        <w:t xml:space="preserve">, не должно истолковываться как прямое или косвенное одобрение МСЭ любых политик, продуктов, услуг или других коммерческих предложений </w:t>
      </w:r>
      <w:r w:rsidR="00E55B78" w:rsidRPr="00735116">
        <w:rPr>
          <w:lang w:val="ru-RU"/>
        </w:rPr>
        <w:t>HUAWEI</w:t>
      </w:r>
      <w:r w:rsidR="00A87B2B" w:rsidRPr="00735116">
        <w:rPr>
          <w:lang w:val="ru-RU"/>
        </w:rPr>
        <w:t xml:space="preserve"> либо третьих сторон. С этой целью любая деятельность, которая может осуществляться </w:t>
      </w:r>
      <w:proofErr w:type="gramStart"/>
      <w:r w:rsidR="00A87B2B" w:rsidRPr="00735116">
        <w:rPr>
          <w:lang w:val="ru-RU"/>
        </w:rPr>
        <w:t>по настоящему</w:t>
      </w:r>
      <w:proofErr w:type="gramEnd"/>
      <w:r w:rsidR="00A87B2B" w:rsidRPr="00735116">
        <w:rPr>
          <w:lang w:val="ru-RU"/>
        </w:rPr>
        <w:t xml:space="preserve"> </w:t>
      </w:r>
      <w:proofErr w:type="spellStart"/>
      <w:r w:rsidR="00A87B2B" w:rsidRPr="00735116">
        <w:rPr>
          <w:lang w:val="ru-RU"/>
        </w:rPr>
        <w:t>МоВ</w:t>
      </w:r>
      <w:proofErr w:type="spellEnd"/>
      <w:r w:rsidR="00A87B2B" w:rsidRPr="00735116">
        <w:rPr>
          <w:lang w:val="ru-RU"/>
        </w:rPr>
        <w:t>, а также любые документы, учебные материалы или иная информация, которые создаются, распространяются, публикуются или передаются в рамках этой деятельности, буд</w:t>
      </w:r>
      <w:r w:rsidR="00EC7CD1" w:rsidRPr="00735116">
        <w:rPr>
          <w:lang w:val="ru-RU"/>
        </w:rPr>
        <w:t>у</w:t>
      </w:r>
      <w:r w:rsidR="00A87B2B" w:rsidRPr="00735116">
        <w:rPr>
          <w:lang w:val="ru-RU"/>
        </w:rPr>
        <w:t>т отвечать следующим принципам</w:t>
      </w:r>
      <w:r w:rsidR="00A43F48" w:rsidRPr="00735116">
        <w:rPr>
          <w:lang w:val="ru-RU"/>
        </w:rPr>
        <w:t>:</w:t>
      </w:r>
    </w:p>
    <w:p w14:paraId="27DD90BD" w14:textId="576500EE" w:rsidR="00A87B2B" w:rsidRPr="00735116" w:rsidRDefault="00A87B2B" w:rsidP="00A87B2B">
      <w:pPr>
        <w:pStyle w:val="enumlev1"/>
        <w:rPr>
          <w:rFonts w:eastAsia="SimSun"/>
          <w:lang w:val="ru-RU"/>
        </w:rPr>
      </w:pPr>
      <w:r w:rsidRPr="00735116">
        <w:rPr>
          <w:rFonts w:eastAsia="SimSun"/>
          <w:lang w:val="ru-RU"/>
        </w:rPr>
        <w:t>a)</w:t>
      </w:r>
      <w:r w:rsidRPr="00735116">
        <w:rPr>
          <w:rFonts w:eastAsia="SimSun"/>
          <w:lang w:val="ru-RU"/>
        </w:rPr>
        <w:tab/>
        <w:t>продвигать цели МСЭ по созданию потенциала</w:t>
      </w:r>
      <w:r w:rsidR="00E55B78" w:rsidRPr="00735116">
        <w:rPr>
          <w:rFonts w:eastAsia="SimSun"/>
          <w:lang w:val="ru-RU"/>
        </w:rPr>
        <w:t xml:space="preserve">, как указано в Уставе и Конвенции МСЭ и соответствующей нормативной базе МСЭ, регулирующей деятельность по созданию потенциала и </w:t>
      </w:r>
      <w:r w:rsidR="00A10CDF" w:rsidRPr="00735116">
        <w:rPr>
          <w:rFonts w:eastAsia="SimSun"/>
          <w:lang w:val="ru-RU"/>
        </w:rPr>
        <w:t>профессиональной подготовке</w:t>
      </w:r>
      <w:r w:rsidRPr="00735116">
        <w:rPr>
          <w:rFonts w:eastAsia="SimSun"/>
          <w:lang w:val="ru-RU"/>
        </w:rPr>
        <w:t>;</w:t>
      </w:r>
    </w:p>
    <w:p w14:paraId="7A06699D" w14:textId="58E1851F" w:rsidR="00A87B2B" w:rsidRPr="00735116" w:rsidRDefault="00A87B2B" w:rsidP="00A87B2B">
      <w:pPr>
        <w:pStyle w:val="enumlev1"/>
        <w:rPr>
          <w:rFonts w:eastAsia="SimSun"/>
          <w:lang w:val="ru-RU"/>
        </w:rPr>
      </w:pPr>
      <w:r w:rsidRPr="00735116">
        <w:rPr>
          <w:rFonts w:eastAsia="SimSun"/>
          <w:lang w:val="ru-RU"/>
        </w:rPr>
        <w:t>b)</w:t>
      </w:r>
      <w:r w:rsidRPr="00735116">
        <w:rPr>
          <w:rFonts w:eastAsia="SimSun"/>
          <w:lang w:val="ru-RU"/>
        </w:rPr>
        <w:tab/>
        <w:t>поддерживать беспристрастность и нейтральность МСЭ;</w:t>
      </w:r>
    </w:p>
    <w:p w14:paraId="630EACC3" w14:textId="5EBCEE38" w:rsidR="00A87B2B" w:rsidRPr="00735116" w:rsidRDefault="00A87B2B" w:rsidP="00A87B2B">
      <w:pPr>
        <w:pStyle w:val="enumlev1"/>
        <w:rPr>
          <w:rFonts w:eastAsia="SimSun"/>
          <w:lang w:val="ru-RU"/>
        </w:rPr>
      </w:pPr>
      <w:r w:rsidRPr="00735116">
        <w:rPr>
          <w:rFonts w:eastAsia="SimSun"/>
          <w:lang w:val="ru-RU"/>
        </w:rPr>
        <w:t>c)</w:t>
      </w:r>
      <w:r w:rsidRPr="00735116">
        <w:rPr>
          <w:rFonts w:eastAsia="SimSun"/>
          <w:lang w:val="ru-RU"/>
        </w:rPr>
        <w:tab/>
        <w:t>представлять всю информацию честно, непредвзято, во всем объеме и технологически нейтрально;</w:t>
      </w:r>
    </w:p>
    <w:p w14:paraId="7E972304" w14:textId="110BD322" w:rsidR="00A87B2B" w:rsidRPr="00735116" w:rsidRDefault="00A87B2B" w:rsidP="00A87B2B">
      <w:pPr>
        <w:pStyle w:val="enumlev1"/>
        <w:rPr>
          <w:rFonts w:eastAsia="SimSun"/>
          <w:lang w:val="ru-RU"/>
        </w:rPr>
      </w:pPr>
      <w:r w:rsidRPr="00735116">
        <w:rPr>
          <w:rFonts w:eastAsia="SimSun"/>
          <w:lang w:val="ru-RU"/>
        </w:rPr>
        <w:t>d)</w:t>
      </w:r>
      <w:r w:rsidRPr="00735116">
        <w:rPr>
          <w:rFonts w:eastAsia="SimSun"/>
          <w:lang w:val="ru-RU"/>
        </w:rPr>
        <w:tab/>
        <w:t>воздерживаться от любых прямых или косвенных ссылок на конкретные продукты либо услуги или иным образом делать заявления в пользу или против любых таких продуктов или услуг;</w:t>
      </w:r>
    </w:p>
    <w:p w14:paraId="73E3C206" w14:textId="0DAF6B56" w:rsidR="00BC77F6" w:rsidRPr="00735116" w:rsidRDefault="00A87B2B" w:rsidP="00A87B2B">
      <w:pPr>
        <w:pStyle w:val="enumlev1"/>
        <w:rPr>
          <w:rFonts w:eastAsia="SimSun"/>
          <w:lang w:val="ru-RU"/>
        </w:rPr>
      </w:pPr>
      <w:r w:rsidRPr="00735116">
        <w:rPr>
          <w:rFonts w:eastAsia="SimSun"/>
          <w:lang w:val="ru-RU"/>
        </w:rPr>
        <w:t>e)</w:t>
      </w:r>
      <w:r w:rsidRPr="00735116">
        <w:rPr>
          <w:rFonts w:eastAsia="SimSun"/>
          <w:lang w:val="ru-RU"/>
        </w:rPr>
        <w:tab/>
        <w:t>воздерживаться от ссылки на товарные знаки, знаки обслуживания или знаки соответствия</w:t>
      </w:r>
      <w:r w:rsidR="00BC77F6" w:rsidRPr="00735116">
        <w:rPr>
          <w:rFonts w:eastAsia="SimSun"/>
          <w:lang w:val="ru-RU"/>
        </w:rPr>
        <w:t>.</w:t>
      </w:r>
    </w:p>
    <w:p w14:paraId="1491E2F9" w14:textId="1BB51D12" w:rsidR="00453DCF" w:rsidRPr="00735116" w:rsidRDefault="00D35769" w:rsidP="00BC6DC7">
      <w:pPr>
        <w:pStyle w:val="ArtNo"/>
        <w:rPr>
          <w:lang w:val="ru-RU"/>
        </w:rPr>
      </w:pPr>
      <w:r w:rsidRPr="00735116">
        <w:rPr>
          <w:lang w:val="ru-RU"/>
        </w:rPr>
        <w:t>СТАТЬЯ</w:t>
      </w:r>
      <w:r w:rsidR="00A43F48" w:rsidRPr="00735116">
        <w:rPr>
          <w:lang w:val="ru-RU"/>
        </w:rPr>
        <w:t xml:space="preserve"> 4</w:t>
      </w:r>
    </w:p>
    <w:p w14:paraId="660B9175" w14:textId="3A6D320D" w:rsidR="00A43F48" w:rsidRPr="00735116" w:rsidRDefault="00602BDB" w:rsidP="00BC6DC7">
      <w:pPr>
        <w:pStyle w:val="Arttitle"/>
        <w:rPr>
          <w:lang w:val="ru-RU"/>
        </w:rPr>
      </w:pPr>
      <w:r w:rsidRPr="00735116">
        <w:rPr>
          <w:lang w:val="ru-RU"/>
        </w:rPr>
        <w:t>Вступление в силу</w:t>
      </w:r>
      <w:r w:rsidR="00817FD8" w:rsidRPr="00735116">
        <w:rPr>
          <w:lang w:val="ru-RU"/>
        </w:rPr>
        <w:t>; изменение и прекращение действия</w:t>
      </w:r>
    </w:p>
    <w:p w14:paraId="3580D267" w14:textId="1DB58D9F" w:rsidR="00817FD8" w:rsidRPr="00735116" w:rsidRDefault="00817FD8" w:rsidP="0064148A">
      <w:pPr>
        <w:pStyle w:val="Normalaftertitle"/>
        <w:rPr>
          <w:lang w:val="ru-RU"/>
        </w:rPr>
      </w:pPr>
      <w:r w:rsidRPr="00735116">
        <w:rPr>
          <w:lang w:val="ru-RU"/>
        </w:rPr>
        <w:t>4.1</w:t>
      </w:r>
      <w:r w:rsidRPr="00735116">
        <w:rPr>
          <w:lang w:val="ru-RU"/>
        </w:rPr>
        <w:tab/>
        <w:t>Настоящ</w:t>
      </w:r>
      <w:r w:rsidR="00C546CE" w:rsidRPr="00735116">
        <w:rPr>
          <w:lang w:val="ru-RU"/>
        </w:rPr>
        <w:t xml:space="preserve">ий </w:t>
      </w:r>
      <w:proofErr w:type="spellStart"/>
      <w:r w:rsidR="00C546CE" w:rsidRPr="00735116">
        <w:rPr>
          <w:lang w:val="ru-RU"/>
        </w:rPr>
        <w:t>МоВ</w:t>
      </w:r>
      <w:proofErr w:type="spellEnd"/>
      <w:r w:rsidRPr="00735116">
        <w:rPr>
          <w:lang w:val="ru-RU"/>
        </w:rPr>
        <w:t xml:space="preserve"> начинает действовать с даты постановки последней подписи Подписавшими сторонами, и его положения будут оставаться в силе до тех пор, пока</w:t>
      </w:r>
      <w:r w:rsidR="00AF0BCE" w:rsidRPr="00735116">
        <w:rPr>
          <w:lang w:val="ru-RU"/>
        </w:rPr>
        <w:t xml:space="preserve"> действие настоящего </w:t>
      </w:r>
      <w:proofErr w:type="spellStart"/>
      <w:r w:rsidR="00AF0BCE" w:rsidRPr="00735116">
        <w:rPr>
          <w:lang w:val="ru-RU"/>
        </w:rPr>
        <w:t>МоВ</w:t>
      </w:r>
      <w:proofErr w:type="spellEnd"/>
      <w:r w:rsidR="00AF0BCE" w:rsidRPr="00735116">
        <w:rPr>
          <w:lang w:val="ru-RU"/>
        </w:rPr>
        <w:t xml:space="preserve"> не будет прекращено</w:t>
      </w:r>
      <w:r w:rsidRPr="00735116">
        <w:rPr>
          <w:lang w:val="ru-RU"/>
        </w:rPr>
        <w:t xml:space="preserve"> </w:t>
      </w:r>
      <w:r w:rsidR="00425093" w:rsidRPr="00735116">
        <w:rPr>
          <w:lang w:val="ru-RU"/>
        </w:rPr>
        <w:t>в соответствии с его условиями</w:t>
      </w:r>
      <w:r w:rsidRPr="00735116">
        <w:rPr>
          <w:lang w:val="ru-RU"/>
        </w:rPr>
        <w:t>.</w:t>
      </w:r>
    </w:p>
    <w:p w14:paraId="2A1490F0" w14:textId="5906DC42" w:rsidR="00817FD8" w:rsidRPr="00735116" w:rsidRDefault="00817FD8" w:rsidP="00817FD8">
      <w:pPr>
        <w:rPr>
          <w:lang w:val="ru-RU"/>
        </w:rPr>
      </w:pPr>
      <w:r w:rsidRPr="00735116">
        <w:rPr>
          <w:lang w:val="ru-RU"/>
        </w:rPr>
        <w:t>4.2</w:t>
      </w:r>
      <w:r w:rsidRPr="00735116">
        <w:rPr>
          <w:lang w:val="ru-RU"/>
        </w:rPr>
        <w:tab/>
        <w:t>Внесение изменений или дополнений в настоящ</w:t>
      </w:r>
      <w:r w:rsidR="00C546CE" w:rsidRPr="00735116">
        <w:rPr>
          <w:lang w:val="ru-RU"/>
        </w:rPr>
        <w:t>ий</w:t>
      </w:r>
      <w:r w:rsidRPr="00735116">
        <w:rPr>
          <w:lang w:val="ru-RU"/>
        </w:rPr>
        <w:t xml:space="preserve"> </w:t>
      </w:r>
      <w:proofErr w:type="spellStart"/>
      <w:r w:rsidR="00C546CE" w:rsidRPr="00735116">
        <w:rPr>
          <w:lang w:val="ru-RU"/>
        </w:rPr>
        <w:t>МоВ</w:t>
      </w:r>
      <w:proofErr w:type="spellEnd"/>
      <w:r w:rsidRPr="00735116">
        <w:rPr>
          <w:lang w:val="ru-RU"/>
        </w:rPr>
        <w:t xml:space="preserve"> возможно только при условии внесения поправки в письменной форме, взаимно согласованной и подписанной обеими Подписавшими сторонами. Люб</w:t>
      </w:r>
      <w:r w:rsidR="00A33B4A" w:rsidRPr="00735116">
        <w:rPr>
          <w:lang w:val="ru-RU"/>
        </w:rPr>
        <w:t>ая</w:t>
      </w:r>
      <w:r w:rsidRPr="00735116">
        <w:rPr>
          <w:lang w:val="ru-RU"/>
        </w:rPr>
        <w:t xml:space="preserve"> так</w:t>
      </w:r>
      <w:r w:rsidR="00A33B4A" w:rsidRPr="00735116">
        <w:rPr>
          <w:lang w:val="ru-RU"/>
        </w:rPr>
        <w:t>ая</w:t>
      </w:r>
      <w:r w:rsidRPr="00735116">
        <w:rPr>
          <w:lang w:val="ru-RU"/>
        </w:rPr>
        <w:t xml:space="preserve"> поправк</w:t>
      </w:r>
      <w:r w:rsidR="00A33B4A" w:rsidRPr="00735116">
        <w:rPr>
          <w:lang w:val="ru-RU"/>
        </w:rPr>
        <w:t>а будет</w:t>
      </w:r>
      <w:r w:rsidRPr="00735116">
        <w:rPr>
          <w:lang w:val="ru-RU"/>
        </w:rPr>
        <w:t xml:space="preserve"> прилага</w:t>
      </w:r>
      <w:r w:rsidR="00A33B4A" w:rsidRPr="00735116">
        <w:rPr>
          <w:lang w:val="ru-RU"/>
        </w:rPr>
        <w:t>ться</w:t>
      </w:r>
      <w:r w:rsidRPr="00735116">
        <w:rPr>
          <w:lang w:val="ru-RU"/>
        </w:rPr>
        <w:t xml:space="preserve"> к настоящему </w:t>
      </w:r>
      <w:proofErr w:type="spellStart"/>
      <w:r w:rsidR="00C546CE" w:rsidRPr="00735116">
        <w:rPr>
          <w:lang w:val="ru-RU"/>
        </w:rPr>
        <w:t>МоВ</w:t>
      </w:r>
      <w:proofErr w:type="spellEnd"/>
      <w:r w:rsidR="00C546CE" w:rsidRPr="00735116">
        <w:rPr>
          <w:lang w:val="ru-RU"/>
        </w:rPr>
        <w:t xml:space="preserve"> </w:t>
      </w:r>
      <w:r w:rsidRPr="00735116">
        <w:rPr>
          <w:lang w:val="ru-RU"/>
        </w:rPr>
        <w:t>и счита</w:t>
      </w:r>
      <w:r w:rsidR="00A33B4A" w:rsidRPr="00735116">
        <w:rPr>
          <w:lang w:val="ru-RU"/>
        </w:rPr>
        <w:t>ться</w:t>
      </w:r>
      <w:r w:rsidRPr="00735116">
        <w:rPr>
          <w:lang w:val="ru-RU"/>
        </w:rPr>
        <w:t xml:space="preserve"> его неотъемлемой частью.</w:t>
      </w:r>
    </w:p>
    <w:p w14:paraId="3C6174EC" w14:textId="773CC576" w:rsidR="00A43F48" w:rsidRPr="00735116" w:rsidRDefault="00817FD8" w:rsidP="00817FD8">
      <w:pPr>
        <w:rPr>
          <w:lang w:val="ru-RU"/>
        </w:rPr>
      </w:pPr>
      <w:r w:rsidRPr="00735116">
        <w:rPr>
          <w:lang w:val="ru-RU"/>
        </w:rPr>
        <w:t>4.3</w:t>
      </w:r>
      <w:r w:rsidRPr="00735116">
        <w:rPr>
          <w:lang w:val="ru-RU"/>
        </w:rPr>
        <w:tab/>
        <w:t xml:space="preserve">Действие настоящего </w:t>
      </w:r>
      <w:proofErr w:type="spellStart"/>
      <w:r w:rsidR="00C546CE" w:rsidRPr="00735116">
        <w:rPr>
          <w:lang w:val="ru-RU"/>
        </w:rPr>
        <w:t>МоВ</w:t>
      </w:r>
      <w:proofErr w:type="spellEnd"/>
      <w:r w:rsidR="00C546CE" w:rsidRPr="00735116">
        <w:rPr>
          <w:lang w:val="ru-RU"/>
        </w:rPr>
        <w:t xml:space="preserve"> </w:t>
      </w:r>
      <w:r w:rsidRPr="00735116">
        <w:rPr>
          <w:lang w:val="ru-RU"/>
        </w:rPr>
        <w:t xml:space="preserve">может быть прекращено любой из Подписавших сторон посредством представления письменного уведомления об этом другой Подписавшей стороне </w:t>
      </w:r>
      <w:r w:rsidR="00322F3D" w:rsidRPr="00735116">
        <w:rPr>
          <w:lang w:val="ru-RU"/>
        </w:rPr>
        <w:t xml:space="preserve">по крайней мере за тридцать </w:t>
      </w:r>
      <w:r w:rsidRPr="00735116">
        <w:rPr>
          <w:lang w:val="ru-RU"/>
        </w:rPr>
        <w:t>(30) дней до даты такого прекращения</w:t>
      </w:r>
      <w:r w:rsidR="00A43F48" w:rsidRPr="00735116">
        <w:rPr>
          <w:lang w:val="ru-RU"/>
        </w:rPr>
        <w:t>.</w:t>
      </w:r>
    </w:p>
    <w:p w14:paraId="5A93C8FF" w14:textId="575A109A" w:rsidR="00453DCF" w:rsidRPr="00735116" w:rsidRDefault="00D35769" w:rsidP="00BC6DC7">
      <w:pPr>
        <w:pStyle w:val="ArtNo"/>
        <w:rPr>
          <w:lang w:val="ru-RU"/>
        </w:rPr>
      </w:pPr>
      <w:r w:rsidRPr="00735116">
        <w:rPr>
          <w:lang w:val="ru-RU"/>
        </w:rPr>
        <w:t>СТАТЬЯ</w:t>
      </w:r>
      <w:r w:rsidR="00A43F48" w:rsidRPr="00735116">
        <w:rPr>
          <w:lang w:val="ru-RU"/>
        </w:rPr>
        <w:t xml:space="preserve"> 5</w:t>
      </w:r>
    </w:p>
    <w:p w14:paraId="01CF68D7" w14:textId="52C5C4BC" w:rsidR="00A43F48" w:rsidRPr="00735116" w:rsidRDefault="00817FD8" w:rsidP="00BC6DC7">
      <w:pPr>
        <w:pStyle w:val="Arttitle"/>
        <w:rPr>
          <w:lang w:val="ru-RU"/>
        </w:rPr>
      </w:pPr>
      <w:r w:rsidRPr="00735116">
        <w:rPr>
          <w:lang w:val="ru-RU"/>
        </w:rPr>
        <w:t>Канал связи и уведомления</w:t>
      </w:r>
    </w:p>
    <w:p w14:paraId="1D43A6AF" w14:textId="1812E99E" w:rsidR="00817FD8" w:rsidRPr="00735116" w:rsidRDefault="00A43F48" w:rsidP="00817FD8">
      <w:pPr>
        <w:pStyle w:val="Normalaftertitle"/>
        <w:rPr>
          <w:lang w:val="ru-RU"/>
        </w:rPr>
      </w:pPr>
      <w:r w:rsidRPr="00735116">
        <w:rPr>
          <w:lang w:val="ru-RU"/>
        </w:rPr>
        <w:t>5.1</w:t>
      </w:r>
      <w:r w:rsidRPr="00735116">
        <w:rPr>
          <w:lang w:val="ru-RU"/>
        </w:rPr>
        <w:tab/>
      </w:r>
      <w:r w:rsidR="00817FD8" w:rsidRPr="00735116">
        <w:rPr>
          <w:lang w:val="ru-RU"/>
        </w:rPr>
        <w:t xml:space="preserve">В целях содействия выполнению соглашений и других договоренностей, которые могут быть заключены Подписавшими сторонами в рамках настоящего </w:t>
      </w:r>
      <w:proofErr w:type="spellStart"/>
      <w:r w:rsidR="007D3092" w:rsidRPr="00735116">
        <w:rPr>
          <w:lang w:val="ru-RU"/>
        </w:rPr>
        <w:t>МоВ</w:t>
      </w:r>
      <w:proofErr w:type="spellEnd"/>
      <w:r w:rsidR="00817FD8" w:rsidRPr="00735116">
        <w:rPr>
          <w:lang w:val="ru-RU"/>
        </w:rPr>
        <w:t>, канал связи для Подписавших сторон будет следующим:</w:t>
      </w:r>
    </w:p>
    <w:p w14:paraId="475E47A3" w14:textId="77777777" w:rsidR="00817FD8" w:rsidRPr="00735116" w:rsidRDefault="00817FD8" w:rsidP="00533BD5">
      <w:pPr>
        <w:pStyle w:val="Normalaftertitle"/>
        <w:spacing w:before="120"/>
        <w:rPr>
          <w:lang w:val="ru-RU"/>
        </w:rPr>
      </w:pPr>
      <w:r w:rsidRPr="00735116">
        <w:rPr>
          <w:lang w:val="ru-RU"/>
        </w:rPr>
        <w:t xml:space="preserve">Для МСЭ: </w:t>
      </w:r>
    </w:p>
    <w:p w14:paraId="04B1685C" w14:textId="3C7D7FAF" w:rsidR="00A43F48" w:rsidRPr="00735116" w:rsidRDefault="00817FD8" w:rsidP="00533BD5">
      <w:pPr>
        <w:pStyle w:val="Normalaftertitle"/>
        <w:spacing w:before="120"/>
        <w:ind w:left="851"/>
        <w:rPr>
          <w:rStyle w:val="Hyperlink"/>
          <w:lang w:val="ru-RU"/>
        </w:rPr>
      </w:pPr>
      <w:r w:rsidRPr="00735116">
        <w:rPr>
          <w:lang w:val="ru-RU"/>
        </w:rPr>
        <w:t>Международный союз электросвязи</w:t>
      </w:r>
      <w:r w:rsidRPr="00735116">
        <w:rPr>
          <w:lang w:val="ru-RU"/>
        </w:rPr>
        <w:br/>
        <w:t xml:space="preserve">Place </w:t>
      </w:r>
      <w:proofErr w:type="spellStart"/>
      <w:r w:rsidRPr="00735116">
        <w:rPr>
          <w:lang w:val="ru-RU"/>
        </w:rPr>
        <w:t>des</w:t>
      </w:r>
      <w:proofErr w:type="spellEnd"/>
      <w:r w:rsidRPr="00735116">
        <w:rPr>
          <w:lang w:val="ru-RU"/>
        </w:rPr>
        <w:t xml:space="preserve"> Nations</w:t>
      </w:r>
      <w:r w:rsidRPr="00735116">
        <w:rPr>
          <w:lang w:val="ru-RU"/>
        </w:rPr>
        <w:br/>
        <w:t>CH-1211 Geneva</w:t>
      </w:r>
      <w:r w:rsidRPr="00735116">
        <w:rPr>
          <w:lang w:val="ru-RU"/>
        </w:rPr>
        <w:br/>
        <w:t>Switzerland</w:t>
      </w:r>
      <w:r w:rsidR="0049423A" w:rsidRPr="00735116">
        <w:rPr>
          <w:lang w:val="ru-RU"/>
        </w:rPr>
        <w:br/>
      </w:r>
      <w:r w:rsidR="00A43F48" w:rsidRPr="00735116">
        <w:rPr>
          <w:lang w:val="ru-RU"/>
        </w:rPr>
        <w:br/>
      </w:r>
      <w:r w:rsidR="006F1CE6" w:rsidRPr="00735116">
        <w:rPr>
          <w:lang w:val="ru-RU"/>
        </w:rPr>
        <w:lastRenderedPageBreak/>
        <w:t xml:space="preserve">Вниманию: д-р </w:t>
      </w:r>
      <w:proofErr w:type="spellStart"/>
      <w:r w:rsidR="006F1CE6" w:rsidRPr="00735116">
        <w:rPr>
          <w:lang w:val="ru-RU"/>
        </w:rPr>
        <w:t>Ын</w:t>
      </w:r>
      <w:proofErr w:type="spellEnd"/>
      <w:r w:rsidR="006F1CE6" w:rsidRPr="00735116">
        <w:rPr>
          <w:lang w:val="ru-RU"/>
        </w:rPr>
        <w:t>-Чон Ким, руководитель Департамента центра цифровых знаний</w:t>
      </w:r>
      <w:r w:rsidR="006F1CE6" w:rsidRPr="00735116">
        <w:rPr>
          <w:lang w:val="ru-RU"/>
        </w:rPr>
        <w:br/>
        <w:t xml:space="preserve">Телефон: </w:t>
      </w:r>
      <w:r w:rsidR="006F1CE6" w:rsidRPr="00735116">
        <w:rPr>
          <w:bCs/>
          <w:lang w:val="ru-RU"/>
        </w:rPr>
        <w:t>+41 22 730 5900</w:t>
      </w:r>
      <w:r w:rsidR="006F1CE6" w:rsidRPr="00735116">
        <w:rPr>
          <w:bCs/>
          <w:lang w:val="ru-RU"/>
        </w:rPr>
        <w:br/>
      </w:r>
      <w:r w:rsidR="006F1CE6" w:rsidRPr="00735116">
        <w:rPr>
          <w:lang w:val="ru-RU"/>
        </w:rPr>
        <w:t xml:space="preserve">Эл. почта: </w:t>
      </w:r>
      <w:hyperlink r:id="rId30" w:history="1">
        <w:r w:rsidR="006F1CE6" w:rsidRPr="00735116">
          <w:rPr>
            <w:rStyle w:val="Hyperlink"/>
            <w:lang w:val="ru-RU"/>
          </w:rPr>
          <w:t>eun-ju.kim@itu.int</w:t>
        </w:r>
      </w:hyperlink>
    </w:p>
    <w:p w14:paraId="21D90DC8" w14:textId="7E2AA199" w:rsidR="00A43F48" w:rsidRPr="00735116" w:rsidRDefault="007D3092" w:rsidP="00BC6DC7">
      <w:pPr>
        <w:rPr>
          <w:lang w:val="ru-RU"/>
        </w:rPr>
      </w:pPr>
      <w:r w:rsidRPr="00735116">
        <w:rPr>
          <w:lang w:val="ru-RU"/>
        </w:rPr>
        <w:t>Для</w:t>
      </w:r>
      <w:r w:rsidR="00A43F48" w:rsidRPr="00735116">
        <w:rPr>
          <w:lang w:val="ru-RU"/>
        </w:rPr>
        <w:t xml:space="preserve"> HUAWEI:</w:t>
      </w:r>
    </w:p>
    <w:p w14:paraId="21A031E9" w14:textId="7558FBB7" w:rsidR="00A43F48" w:rsidRPr="00735116" w:rsidRDefault="00E62192" w:rsidP="00E62192">
      <w:pPr>
        <w:tabs>
          <w:tab w:val="left" w:pos="567"/>
        </w:tabs>
        <w:snapToGrid w:val="0"/>
        <w:ind w:left="794"/>
        <w:rPr>
          <w:lang w:val="ru-RU"/>
        </w:rPr>
      </w:pPr>
      <w:r w:rsidRPr="00735116">
        <w:rPr>
          <w:lang w:val="ru-RU"/>
        </w:rPr>
        <w:t>Huawei Technologies Co., Ltd</w:t>
      </w:r>
      <w:r w:rsidRPr="00735116">
        <w:rPr>
          <w:lang w:val="ru-RU"/>
        </w:rPr>
        <w:br/>
        <w:t xml:space="preserve">Huawei Building, No. 3 </w:t>
      </w:r>
      <w:proofErr w:type="spellStart"/>
      <w:r w:rsidRPr="00735116">
        <w:rPr>
          <w:lang w:val="ru-RU"/>
        </w:rPr>
        <w:t>Xinxi</w:t>
      </w:r>
      <w:proofErr w:type="spellEnd"/>
      <w:r w:rsidRPr="00735116">
        <w:rPr>
          <w:lang w:val="ru-RU"/>
        </w:rPr>
        <w:t xml:space="preserve"> Lu </w:t>
      </w:r>
      <w:proofErr w:type="spellStart"/>
      <w:r w:rsidRPr="00735116">
        <w:rPr>
          <w:lang w:val="ru-RU"/>
        </w:rPr>
        <w:t>Shangdi</w:t>
      </w:r>
      <w:proofErr w:type="spellEnd"/>
      <w:r w:rsidRPr="00735116">
        <w:rPr>
          <w:lang w:val="ru-RU"/>
        </w:rPr>
        <w:t xml:space="preserve">, </w:t>
      </w:r>
      <w:proofErr w:type="spellStart"/>
      <w:r w:rsidRPr="00735116">
        <w:rPr>
          <w:lang w:val="ru-RU"/>
        </w:rPr>
        <w:t>Haidian</w:t>
      </w:r>
      <w:proofErr w:type="spellEnd"/>
      <w:r w:rsidRPr="00735116">
        <w:rPr>
          <w:lang w:val="ru-RU"/>
        </w:rPr>
        <w:br/>
      </w:r>
      <w:proofErr w:type="spellStart"/>
      <w:r w:rsidRPr="00735116">
        <w:rPr>
          <w:lang w:val="ru-RU"/>
        </w:rPr>
        <w:t>Haidian</w:t>
      </w:r>
      <w:proofErr w:type="spellEnd"/>
      <w:r w:rsidRPr="00735116">
        <w:rPr>
          <w:lang w:val="ru-RU"/>
        </w:rPr>
        <w:t xml:space="preserve"> 100085, </w:t>
      </w:r>
      <w:proofErr w:type="spellStart"/>
      <w:r w:rsidRPr="00735116">
        <w:rPr>
          <w:lang w:val="ru-RU"/>
        </w:rPr>
        <w:t>Beijing</w:t>
      </w:r>
      <w:proofErr w:type="spellEnd"/>
      <w:r w:rsidRPr="00735116">
        <w:rPr>
          <w:lang w:val="ru-RU"/>
        </w:rPr>
        <w:br/>
      </w:r>
      <w:proofErr w:type="spellStart"/>
      <w:r w:rsidRPr="00735116">
        <w:rPr>
          <w:lang w:val="ru-RU"/>
        </w:rPr>
        <w:t>People's</w:t>
      </w:r>
      <w:proofErr w:type="spellEnd"/>
      <w:r w:rsidRPr="00735116">
        <w:rPr>
          <w:lang w:val="ru-RU"/>
        </w:rPr>
        <w:t xml:space="preserve"> Republic of China</w:t>
      </w:r>
      <w:r w:rsidR="0049423A" w:rsidRPr="00735116">
        <w:rPr>
          <w:lang w:val="ru-RU"/>
        </w:rPr>
        <w:br/>
      </w:r>
      <w:r w:rsidR="00A43F48" w:rsidRPr="00735116">
        <w:rPr>
          <w:lang w:val="ru-RU"/>
        </w:rPr>
        <w:br/>
      </w:r>
      <w:r w:rsidR="00817FD8" w:rsidRPr="00735116">
        <w:rPr>
          <w:lang w:val="ru-RU"/>
        </w:rPr>
        <w:t>Вниманию</w:t>
      </w:r>
      <w:r w:rsidR="00A43F48" w:rsidRPr="00735116">
        <w:rPr>
          <w:lang w:val="ru-RU"/>
        </w:rPr>
        <w:t xml:space="preserve">: </w:t>
      </w:r>
      <w:r w:rsidRPr="00735116">
        <w:rPr>
          <w:lang w:val="ru-RU"/>
        </w:rPr>
        <w:t xml:space="preserve">г-н </w:t>
      </w:r>
      <w:proofErr w:type="spellStart"/>
      <w:r w:rsidRPr="00735116">
        <w:rPr>
          <w:lang w:val="ru-RU"/>
        </w:rPr>
        <w:t>Ган</w:t>
      </w:r>
      <w:proofErr w:type="spellEnd"/>
      <w:r w:rsidRPr="00735116">
        <w:rPr>
          <w:lang w:val="ru-RU"/>
        </w:rPr>
        <w:t xml:space="preserve"> У, директор по развитию промышленных альянсов</w:t>
      </w:r>
      <w:r w:rsidR="00A43F48" w:rsidRPr="00735116">
        <w:rPr>
          <w:lang w:val="ru-RU"/>
        </w:rPr>
        <w:br/>
      </w:r>
      <w:r w:rsidR="00711D5C" w:rsidRPr="00735116">
        <w:rPr>
          <w:lang w:val="ru-RU"/>
        </w:rPr>
        <w:t>Телефон</w:t>
      </w:r>
      <w:r w:rsidR="00A43F48" w:rsidRPr="00735116">
        <w:rPr>
          <w:lang w:val="ru-RU"/>
        </w:rPr>
        <w:t>: +86 13301128614</w:t>
      </w:r>
      <w:r w:rsidR="0049423A" w:rsidRPr="00735116">
        <w:rPr>
          <w:lang w:val="ru-RU"/>
        </w:rPr>
        <w:br/>
      </w:r>
      <w:r w:rsidR="00711D5C" w:rsidRPr="00735116">
        <w:rPr>
          <w:lang w:val="ru-RU"/>
        </w:rPr>
        <w:t>Эл. почта</w:t>
      </w:r>
      <w:r w:rsidR="00A43F48" w:rsidRPr="00735116">
        <w:rPr>
          <w:lang w:val="ru-RU"/>
        </w:rPr>
        <w:t xml:space="preserve">: </w:t>
      </w:r>
      <w:hyperlink r:id="rId31" w:history="1">
        <w:r w:rsidRPr="00735116">
          <w:rPr>
            <w:rStyle w:val="Hyperlink"/>
            <w:lang w:val="ru-RU"/>
          </w:rPr>
          <w:t>newman.wugang@huawei.com</w:t>
        </w:r>
      </w:hyperlink>
    </w:p>
    <w:p w14:paraId="19A78EF0" w14:textId="1A6DC451" w:rsidR="00A43F48" w:rsidRPr="00735116" w:rsidRDefault="00A43F48" w:rsidP="00BC6DC7">
      <w:pPr>
        <w:rPr>
          <w:lang w:val="ru-RU"/>
        </w:rPr>
      </w:pPr>
      <w:r w:rsidRPr="00735116">
        <w:rPr>
          <w:lang w:val="ru-RU"/>
        </w:rPr>
        <w:t>5.2</w:t>
      </w:r>
      <w:r w:rsidRPr="00735116">
        <w:rPr>
          <w:lang w:val="ru-RU"/>
        </w:rPr>
        <w:tab/>
      </w:r>
      <w:r w:rsidR="00A6407B" w:rsidRPr="00735116">
        <w:rPr>
          <w:lang w:val="ru-RU"/>
        </w:rPr>
        <w:t>Каждая Подписавшая сторона может путем письменного уведомления другой Подписавшей стороны назначить дополнительных или замещающих представителей такой Подписавшей стороны</w:t>
      </w:r>
      <w:r w:rsidR="00BC77F6" w:rsidRPr="00735116">
        <w:rPr>
          <w:lang w:val="ru-RU"/>
        </w:rPr>
        <w:t>.</w:t>
      </w:r>
    </w:p>
    <w:p w14:paraId="2DE061BC" w14:textId="50EF4E0D" w:rsidR="00453DCF" w:rsidRPr="00735116" w:rsidRDefault="00D35769" w:rsidP="00BC6DC7">
      <w:pPr>
        <w:pStyle w:val="ArtNo"/>
        <w:rPr>
          <w:lang w:val="ru-RU"/>
        </w:rPr>
      </w:pPr>
      <w:r w:rsidRPr="00735116">
        <w:rPr>
          <w:lang w:val="ru-RU"/>
        </w:rPr>
        <w:t>СТАТЬЯ</w:t>
      </w:r>
      <w:r w:rsidR="00A43F48" w:rsidRPr="00735116">
        <w:rPr>
          <w:lang w:val="ru-RU"/>
        </w:rPr>
        <w:t xml:space="preserve"> 6</w:t>
      </w:r>
    </w:p>
    <w:p w14:paraId="4C23581E" w14:textId="08193B30" w:rsidR="00A43F48" w:rsidRPr="00735116" w:rsidRDefault="00BC77F6" w:rsidP="00BC6DC7">
      <w:pPr>
        <w:pStyle w:val="Arttitle"/>
        <w:rPr>
          <w:lang w:val="ru-RU"/>
        </w:rPr>
      </w:pPr>
      <w:r w:rsidRPr="00735116">
        <w:rPr>
          <w:lang w:val="ru-RU"/>
        </w:rPr>
        <w:t>Разрешение споров</w:t>
      </w:r>
    </w:p>
    <w:p w14:paraId="02F842F4" w14:textId="07440089" w:rsidR="00A43F48" w:rsidRPr="00735116" w:rsidRDefault="00A6407B" w:rsidP="00BC6DC7">
      <w:pPr>
        <w:pStyle w:val="Normalaftertitle"/>
        <w:rPr>
          <w:lang w:val="ru-RU"/>
        </w:rPr>
      </w:pPr>
      <w:r w:rsidRPr="00735116">
        <w:rPr>
          <w:lang w:val="ru-RU"/>
        </w:rPr>
        <w:t xml:space="preserve">Любые споры, возникающие между Подписавшими сторонами </w:t>
      </w:r>
      <w:proofErr w:type="gramStart"/>
      <w:r w:rsidRPr="00735116">
        <w:rPr>
          <w:lang w:val="ru-RU"/>
        </w:rPr>
        <w:t>по настоящему</w:t>
      </w:r>
      <w:proofErr w:type="gramEnd"/>
      <w:r w:rsidRPr="00735116">
        <w:rPr>
          <w:lang w:val="ru-RU"/>
        </w:rPr>
        <w:t xml:space="preserve"> </w:t>
      </w:r>
      <w:proofErr w:type="spellStart"/>
      <w:r w:rsidRPr="00735116">
        <w:rPr>
          <w:lang w:val="ru-RU"/>
        </w:rPr>
        <w:t>МоВ</w:t>
      </w:r>
      <w:proofErr w:type="spellEnd"/>
      <w:r w:rsidRPr="00735116">
        <w:rPr>
          <w:lang w:val="ru-RU"/>
        </w:rPr>
        <w:t xml:space="preserve">, будут разрешаться по взаимному согласию посредством прямых переговоров между Подписавшими </w:t>
      </w:r>
      <w:r w:rsidR="00B34D11" w:rsidRPr="00735116">
        <w:rPr>
          <w:lang w:val="ru-RU"/>
        </w:rPr>
        <w:t xml:space="preserve">сторонами или иными другими </w:t>
      </w:r>
      <w:r w:rsidR="00A347DE" w:rsidRPr="00735116">
        <w:rPr>
          <w:lang w:val="ru-RU"/>
        </w:rPr>
        <w:t xml:space="preserve">способами, в отношении которых </w:t>
      </w:r>
      <w:r w:rsidRPr="00735116">
        <w:rPr>
          <w:lang w:val="ru-RU"/>
        </w:rPr>
        <w:t>Подписавшие стороны дают свое письменное согласие</w:t>
      </w:r>
      <w:r w:rsidR="00BC77F6" w:rsidRPr="00735116">
        <w:rPr>
          <w:lang w:val="ru-RU"/>
        </w:rPr>
        <w:t>.</w:t>
      </w:r>
    </w:p>
    <w:p w14:paraId="6C639E94" w14:textId="0E1C2AC7" w:rsidR="00453DCF" w:rsidRPr="00735116" w:rsidRDefault="00D35769" w:rsidP="00BC6DC7">
      <w:pPr>
        <w:pStyle w:val="ArtNo"/>
        <w:rPr>
          <w:lang w:val="ru-RU"/>
        </w:rPr>
      </w:pPr>
      <w:r w:rsidRPr="00735116">
        <w:rPr>
          <w:lang w:val="ru-RU"/>
        </w:rPr>
        <w:t>СТАТЬЯ</w:t>
      </w:r>
      <w:r w:rsidR="00A43F48" w:rsidRPr="00735116">
        <w:rPr>
          <w:lang w:val="ru-RU"/>
        </w:rPr>
        <w:t xml:space="preserve"> 7</w:t>
      </w:r>
    </w:p>
    <w:p w14:paraId="092D4C22" w14:textId="717038E0" w:rsidR="00A43F48" w:rsidRPr="00735116" w:rsidRDefault="00BC77F6" w:rsidP="00BC6DC7">
      <w:pPr>
        <w:pStyle w:val="Arttitle"/>
        <w:rPr>
          <w:lang w:val="ru-RU"/>
        </w:rPr>
      </w:pPr>
      <w:r w:rsidRPr="00735116">
        <w:rPr>
          <w:lang w:val="ru-RU"/>
        </w:rPr>
        <w:t>Привилегии и иммунитеты</w:t>
      </w:r>
    </w:p>
    <w:p w14:paraId="29CE5E64" w14:textId="7942D0B3" w:rsidR="00A43F48" w:rsidRPr="00735116" w:rsidRDefault="00A6407B" w:rsidP="00BC6DC7">
      <w:pPr>
        <w:pStyle w:val="Normalaftertitle"/>
        <w:rPr>
          <w:lang w:val="ru-RU"/>
        </w:rPr>
      </w:pPr>
      <w:r w:rsidRPr="00735116">
        <w:rPr>
          <w:lang w:val="ru-RU"/>
        </w:rPr>
        <w:t xml:space="preserve">Ничто из содержащегося в настоящем </w:t>
      </w:r>
      <w:proofErr w:type="spellStart"/>
      <w:r w:rsidRPr="00735116">
        <w:rPr>
          <w:lang w:val="ru-RU"/>
        </w:rPr>
        <w:t>МоВ</w:t>
      </w:r>
      <w:proofErr w:type="spellEnd"/>
      <w:r w:rsidRPr="00735116">
        <w:rPr>
          <w:lang w:val="ru-RU"/>
        </w:rPr>
        <w:t xml:space="preserve"> или относящегося к нему не </w:t>
      </w:r>
      <w:r w:rsidR="0046096D" w:rsidRPr="00735116">
        <w:rPr>
          <w:lang w:val="ru-RU"/>
        </w:rPr>
        <w:t xml:space="preserve">будет </w:t>
      </w:r>
      <w:r w:rsidRPr="00735116">
        <w:rPr>
          <w:lang w:val="ru-RU"/>
        </w:rPr>
        <w:t>составля</w:t>
      </w:r>
      <w:r w:rsidR="0046096D" w:rsidRPr="00735116">
        <w:rPr>
          <w:lang w:val="ru-RU"/>
        </w:rPr>
        <w:t>ть</w:t>
      </w:r>
      <w:r w:rsidRPr="00735116">
        <w:rPr>
          <w:lang w:val="ru-RU"/>
        </w:rPr>
        <w:t>, счита</w:t>
      </w:r>
      <w:r w:rsidR="0046096D" w:rsidRPr="00735116">
        <w:rPr>
          <w:lang w:val="ru-RU"/>
        </w:rPr>
        <w:t>ться</w:t>
      </w:r>
      <w:r w:rsidRPr="00735116">
        <w:rPr>
          <w:lang w:val="ru-RU"/>
        </w:rPr>
        <w:t xml:space="preserve"> </w:t>
      </w:r>
      <w:r w:rsidR="0046096D" w:rsidRPr="00735116">
        <w:rPr>
          <w:lang w:val="ru-RU"/>
        </w:rPr>
        <w:t>ил</w:t>
      </w:r>
      <w:r w:rsidRPr="00735116">
        <w:rPr>
          <w:lang w:val="ru-RU"/>
        </w:rPr>
        <w:t>и истолковыва</w:t>
      </w:r>
      <w:r w:rsidR="0046096D" w:rsidRPr="00735116">
        <w:rPr>
          <w:lang w:val="ru-RU"/>
        </w:rPr>
        <w:t>ться</w:t>
      </w:r>
      <w:r w:rsidRPr="00735116">
        <w:rPr>
          <w:lang w:val="ru-RU"/>
        </w:rPr>
        <w:t xml:space="preserve"> как отказ, </w:t>
      </w:r>
      <w:r w:rsidR="00FB5ADD" w:rsidRPr="00735116">
        <w:rPr>
          <w:lang w:val="ru-RU"/>
        </w:rPr>
        <w:t>выраженн</w:t>
      </w:r>
      <w:r w:rsidRPr="00735116">
        <w:rPr>
          <w:lang w:val="ru-RU"/>
        </w:rPr>
        <w:t>ый или подразумеваемый, от каких-либо привилегий, иммунитетов или льгот, которыми МСЭ или какие-либо из его должностных лиц пользуются в силу международных соглашений и национальных законов, применимых к МСЭ</w:t>
      </w:r>
      <w:r w:rsidR="00A43F48" w:rsidRPr="00735116">
        <w:rPr>
          <w:lang w:val="ru-RU"/>
        </w:rPr>
        <w:t>.</w:t>
      </w:r>
    </w:p>
    <w:p w14:paraId="6381946D" w14:textId="75BB169A" w:rsidR="00A43F48" w:rsidRPr="00735116" w:rsidRDefault="00A6407B" w:rsidP="00BC6DC7">
      <w:pPr>
        <w:spacing w:before="360" w:after="360"/>
        <w:rPr>
          <w:lang w:val="ru-RU"/>
        </w:rPr>
      </w:pPr>
      <w:r w:rsidRPr="00735116">
        <w:rPr>
          <w:b/>
          <w:bCs/>
          <w:lang w:val="ru-RU"/>
        </w:rPr>
        <w:t xml:space="preserve">В УДОСТОВЕРЕНИЕ ЧЕГО </w:t>
      </w:r>
      <w:r w:rsidRPr="00735116">
        <w:rPr>
          <w:lang w:val="ru-RU"/>
        </w:rPr>
        <w:t xml:space="preserve">Подписавшие стороны поручили своим должным образом уполномоченным представителям подписать настоящий </w:t>
      </w:r>
      <w:proofErr w:type="spellStart"/>
      <w:r w:rsidRPr="00735116">
        <w:rPr>
          <w:lang w:val="ru-RU"/>
        </w:rPr>
        <w:t>МоВ</w:t>
      </w:r>
      <w:proofErr w:type="spellEnd"/>
      <w:r w:rsidRPr="00735116">
        <w:rPr>
          <w:lang w:val="ru-RU"/>
        </w:rPr>
        <w:t xml:space="preserve"> в двух (2) оригинальных экземплярах на английском языке в указанную(</w:t>
      </w:r>
      <w:proofErr w:type="spellStart"/>
      <w:r w:rsidRPr="00735116">
        <w:rPr>
          <w:lang w:val="ru-RU"/>
        </w:rPr>
        <w:t>ые</w:t>
      </w:r>
      <w:proofErr w:type="spellEnd"/>
      <w:r w:rsidRPr="00735116">
        <w:rPr>
          <w:lang w:val="ru-RU"/>
        </w:rPr>
        <w:t>) ниже дату(ы)</w:t>
      </w:r>
      <w:r w:rsidR="00BC77F6" w:rsidRPr="00735116">
        <w:rPr>
          <w:lang w:val="ru-RU"/>
        </w:rPr>
        <w:t>.</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392"/>
        <w:gridCol w:w="4559"/>
        <w:gridCol w:w="10"/>
      </w:tblGrid>
      <w:tr w:rsidR="00453DCF" w:rsidRPr="00735116" w14:paraId="22DAE1A1" w14:textId="77777777" w:rsidTr="00F528F0">
        <w:tc>
          <w:tcPr>
            <w:tcW w:w="5070" w:type="dxa"/>
            <w:gridSpan w:val="2"/>
          </w:tcPr>
          <w:p w14:paraId="0B9D7428" w14:textId="77777777" w:rsidR="00453DCF" w:rsidRPr="00735116" w:rsidRDefault="00453DCF" w:rsidP="00BC6DC7">
            <w:pPr>
              <w:tabs>
                <w:tab w:val="left" w:pos="1125"/>
              </w:tabs>
              <w:rPr>
                <w:b/>
                <w:bCs/>
                <w:lang w:val="ru-RU"/>
              </w:rPr>
            </w:pPr>
            <w:r w:rsidRPr="00735116">
              <w:rPr>
                <w:b/>
                <w:bCs/>
                <w:lang w:val="ru-RU"/>
              </w:rPr>
              <w:t>От</w:t>
            </w:r>
            <w:r w:rsidRPr="00735116">
              <w:rPr>
                <w:b/>
                <w:bCs/>
                <w:lang w:val="ru-RU"/>
              </w:rPr>
              <w:br/>
              <w:t>Международного союза электросвязи</w:t>
            </w:r>
          </w:p>
        </w:tc>
        <w:tc>
          <w:tcPr>
            <w:tcW w:w="4569" w:type="dxa"/>
            <w:gridSpan w:val="2"/>
          </w:tcPr>
          <w:p w14:paraId="327DE585" w14:textId="5AD39808" w:rsidR="00453DCF" w:rsidRPr="00735116" w:rsidRDefault="00D35769" w:rsidP="00BC6DC7">
            <w:pPr>
              <w:tabs>
                <w:tab w:val="left" w:pos="6096"/>
              </w:tabs>
              <w:rPr>
                <w:b/>
                <w:bCs/>
                <w:lang w:val="ru-RU"/>
              </w:rPr>
            </w:pPr>
            <w:r w:rsidRPr="00735116">
              <w:rPr>
                <w:b/>
                <w:bCs/>
                <w:lang w:val="ru-RU"/>
              </w:rPr>
              <w:t>От</w:t>
            </w:r>
            <w:r w:rsidR="00453DCF" w:rsidRPr="00735116">
              <w:rPr>
                <w:b/>
                <w:bCs/>
                <w:lang w:val="ru-RU"/>
              </w:rPr>
              <w:br/>
              <w:t>Huawei Technologies Co., Ltd</w:t>
            </w:r>
          </w:p>
        </w:tc>
      </w:tr>
      <w:tr w:rsidR="00453DCF" w:rsidRPr="00591B9F" w14:paraId="60181082" w14:textId="77777777" w:rsidTr="00F528F0">
        <w:tc>
          <w:tcPr>
            <w:tcW w:w="5070" w:type="dxa"/>
            <w:gridSpan w:val="2"/>
          </w:tcPr>
          <w:p w14:paraId="0E0B1E50" w14:textId="22A3421E" w:rsidR="00FF27F0" w:rsidRPr="00735116" w:rsidRDefault="00FF27F0" w:rsidP="00F528F0">
            <w:pPr>
              <w:tabs>
                <w:tab w:val="left" w:pos="6096"/>
              </w:tabs>
              <w:spacing w:before="480"/>
              <w:rPr>
                <w:lang w:val="ru-RU"/>
              </w:rPr>
            </w:pPr>
            <w:r w:rsidRPr="00735116">
              <w:rPr>
                <w:lang w:val="ru-RU"/>
              </w:rPr>
              <w:t>[</w:t>
            </w:r>
            <w:r w:rsidR="002D2AB1" w:rsidRPr="00735116">
              <w:rPr>
                <w:i/>
                <w:iCs/>
                <w:lang w:val="ru-RU"/>
              </w:rPr>
              <w:t>подпись</w:t>
            </w:r>
            <w:r w:rsidRPr="00735116">
              <w:rPr>
                <w:lang w:val="ru-RU"/>
              </w:rPr>
              <w:t>]</w:t>
            </w:r>
          </w:p>
          <w:p w14:paraId="0710A67E" w14:textId="77777777" w:rsidR="00453DCF" w:rsidRPr="00735116" w:rsidRDefault="00453DCF" w:rsidP="00BC6DC7">
            <w:pPr>
              <w:tabs>
                <w:tab w:val="left" w:pos="6096"/>
              </w:tabs>
              <w:rPr>
                <w:lang w:val="ru-RU"/>
              </w:rPr>
            </w:pPr>
            <w:r w:rsidRPr="00735116">
              <w:rPr>
                <w:lang w:val="ru-RU"/>
              </w:rPr>
              <w:t>_____________________________________</w:t>
            </w:r>
          </w:p>
          <w:p w14:paraId="24CFEE6A" w14:textId="5B25FEB1" w:rsidR="00453DCF" w:rsidRPr="00735116" w:rsidRDefault="00DF35B2" w:rsidP="00FD2B42">
            <w:pPr>
              <w:tabs>
                <w:tab w:val="left" w:pos="6096"/>
              </w:tabs>
              <w:rPr>
                <w:lang w:val="ru-RU"/>
              </w:rPr>
            </w:pPr>
            <w:r w:rsidRPr="00735116">
              <w:rPr>
                <w:lang w:val="ru-RU"/>
              </w:rPr>
              <w:t xml:space="preserve">Г-н </w:t>
            </w:r>
            <w:proofErr w:type="spellStart"/>
            <w:r w:rsidRPr="00735116">
              <w:rPr>
                <w:lang w:val="ru-RU"/>
              </w:rPr>
              <w:t>Хоулинь</w:t>
            </w:r>
            <w:proofErr w:type="spellEnd"/>
            <w:r w:rsidRPr="00735116">
              <w:rPr>
                <w:lang w:val="ru-RU"/>
              </w:rPr>
              <w:t xml:space="preserve"> </w:t>
            </w:r>
            <w:proofErr w:type="spellStart"/>
            <w:r w:rsidRPr="00735116">
              <w:rPr>
                <w:lang w:val="ru-RU"/>
              </w:rPr>
              <w:t>Чжао</w:t>
            </w:r>
            <w:proofErr w:type="spellEnd"/>
            <w:r w:rsidR="00FD2B42" w:rsidRPr="00735116">
              <w:rPr>
                <w:lang w:val="ru-RU"/>
              </w:rPr>
              <w:br/>
            </w:r>
            <w:r w:rsidRPr="00735116">
              <w:rPr>
                <w:lang w:val="ru-RU"/>
              </w:rPr>
              <w:t>Генеральный секретарь</w:t>
            </w:r>
          </w:p>
        </w:tc>
        <w:tc>
          <w:tcPr>
            <w:tcW w:w="4569" w:type="dxa"/>
            <w:gridSpan w:val="2"/>
          </w:tcPr>
          <w:p w14:paraId="13388A26" w14:textId="5E517959" w:rsidR="00FF27F0" w:rsidRPr="00735116" w:rsidRDefault="00FF27F0" w:rsidP="00F528F0">
            <w:pPr>
              <w:tabs>
                <w:tab w:val="left" w:pos="6096"/>
              </w:tabs>
              <w:spacing w:before="480"/>
              <w:rPr>
                <w:lang w:val="ru-RU"/>
              </w:rPr>
            </w:pPr>
            <w:r w:rsidRPr="00735116">
              <w:rPr>
                <w:lang w:val="ru-RU"/>
              </w:rPr>
              <w:t>[</w:t>
            </w:r>
            <w:r w:rsidR="002D2AB1" w:rsidRPr="00735116">
              <w:rPr>
                <w:i/>
                <w:iCs/>
                <w:lang w:val="ru-RU"/>
              </w:rPr>
              <w:t>подпись</w:t>
            </w:r>
            <w:r w:rsidRPr="00735116">
              <w:rPr>
                <w:lang w:val="ru-RU"/>
              </w:rPr>
              <w:t>]</w:t>
            </w:r>
          </w:p>
          <w:p w14:paraId="3618EFEE" w14:textId="76B1E4E8" w:rsidR="00453DCF" w:rsidRPr="00735116" w:rsidRDefault="002D2AB1" w:rsidP="00BC6DC7">
            <w:pPr>
              <w:tabs>
                <w:tab w:val="left" w:pos="6096"/>
              </w:tabs>
              <w:rPr>
                <w:lang w:val="ru-RU"/>
              </w:rPr>
            </w:pPr>
            <w:r w:rsidRPr="00735116">
              <w:rPr>
                <w:lang w:val="ru-RU"/>
              </w:rPr>
              <w:t>_____________________________________</w:t>
            </w:r>
          </w:p>
          <w:p w14:paraId="75B94850" w14:textId="7452F2B3" w:rsidR="00453DCF" w:rsidRPr="00735116" w:rsidRDefault="00DF35B2" w:rsidP="00FD2B42">
            <w:pPr>
              <w:tabs>
                <w:tab w:val="left" w:pos="6096"/>
              </w:tabs>
              <w:rPr>
                <w:lang w:val="ru-RU"/>
              </w:rPr>
            </w:pPr>
            <w:r w:rsidRPr="00735116">
              <w:rPr>
                <w:lang w:val="ru-RU"/>
              </w:rPr>
              <w:t xml:space="preserve">Г-н </w:t>
            </w:r>
            <w:proofErr w:type="spellStart"/>
            <w:r w:rsidRPr="00735116">
              <w:rPr>
                <w:lang w:val="ru-RU"/>
              </w:rPr>
              <w:t>Хоукунь</w:t>
            </w:r>
            <w:proofErr w:type="spellEnd"/>
            <w:r w:rsidRPr="00735116">
              <w:rPr>
                <w:lang w:val="ru-RU"/>
              </w:rPr>
              <w:t xml:space="preserve"> Ху</w:t>
            </w:r>
            <w:r w:rsidR="00FD2B42" w:rsidRPr="00735116">
              <w:rPr>
                <w:lang w:val="ru-RU"/>
              </w:rPr>
              <w:br/>
            </w:r>
            <w:r w:rsidRPr="00735116">
              <w:rPr>
                <w:lang w:val="ru-RU"/>
              </w:rPr>
              <w:t>Заместитель Председателя</w:t>
            </w:r>
          </w:p>
        </w:tc>
      </w:tr>
      <w:tr w:rsidR="00453DCF" w:rsidRPr="00735116" w14:paraId="4D40B5C4" w14:textId="77777777" w:rsidTr="00F528F0">
        <w:trPr>
          <w:trHeight w:val="70"/>
        </w:trPr>
        <w:tc>
          <w:tcPr>
            <w:tcW w:w="5070" w:type="dxa"/>
            <w:gridSpan w:val="2"/>
          </w:tcPr>
          <w:p w14:paraId="5018AE7B" w14:textId="2BF64BF9" w:rsidR="00453DCF" w:rsidRPr="00735116" w:rsidRDefault="00453DCF" w:rsidP="00F528F0">
            <w:pPr>
              <w:tabs>
                <w:tab w:val="left" w:pos="6096"/>
              </w:tabs>
              <w:spacing w:before="480"/>
              <w:rPr>
                <w:lang w:val="ru-RU"/>
              </w:rPr>
            </w:pPr>
            <w:r w:rsidRPr="00735116">
              <w:rPr>
                <w:lang w:val="ru-RU"/>
              </w:rPr>
              <w:t xml:space="preserve">Дата: </w:t>
            </w:r>
            <w:r w:rsidR="00DF35B2" w:rsidRPr="00735116">
              <w:rPr>
                <w:lang w:val="ru-RU"/>
              </w:rPr>
              <w:t>7 августа 2019 года</w:t>
            </w:r>
            <w:r w:rsidR="00F528F0" w:rsidRPr="00735116">
              <w:rPr>
                <w:lang w:val="ru-RU"/>
              </w:rPr>
              <w:br/>
            </w:r>
            <w:r w:rsidRPr="00735116">
              <w:rPr>
                <w:lang w:val="ru-RU"/>
              </w:rPr>
              <w:t xml:space="preserve">Место: </w:t>
            </w:r>
            <w:r w:rsidR="00DF35B2" w:rsidRPr="00735116">
              <w:rPr>
                <w:lang w:val="ru-RU"/>
              </w:rPr>
              <w:t>Женева, Швейцария</w:t>
            </w:r>
          </w:p>
        </w:tc>
        <w:tc>
          <w:tcPr>
            <w:tcW w:w="4569" w:type="dxa"/>
            <w:gridSpan w:val="2"/>
          </w:tcPr>
          <w:p w14:paraId="2D8B1F68" w14:textId="3C562567" w:rsidR="00453DCF" w:rsidRPr="00735116" w:rsidRDefault="00453DCF" w:rsidP="00F528F0">
            <w:pPr>
              <w:tabs>
                <w:tab w:val="left" w:pos="6096"/>
              </w:tabs>
              <w:spacing w:before="480"/>
              <w:rPr>
                <w:lang w:val="ru-RU"/>
              </w:rPr>
            </w:pPr>
            <w:r w:rsidRPr="00735116">
              <w:rPr>
                <w:lang w:val="ru-RU"/>
              </w:rPr>
              <w:t xml:space="preserve">Дата: </w:t>
            </w:r>
            <w:r w:rsidR="00FD2B42" w:rsidRPr="00735116">
              <w:rPr>
                <w:lang w:val="ru-RU"/>
              </w:rPr>
              <w:t xml:space="preserve">11 сентября </w:t>
            </w:r>
            <w:r w:rsidR="00DF35B2" w:rsidRPr="00735116">
              <w:rPr>
                <w:lang w:val="ru-RU"/>
              </w:rPr>
              <w:t>2019</w:t>
            </w:r>
            <w:r w:rsidR="00FD2B42" w:rsidRPr="00735116">
              <w:rPr>
                <w:lang w:val="ru-RU"/>
              </w:rPr>
              <w:t xml:space="preserve"> года</w:t>
            </w:r>
            <w:r w:rsidR="00F528F0" w:rsidRPr="00735116">
              <w:rPr>
                <w:lang w:val="ru-RU"/>
              </w:rPr>
              <w:br/>
            </w:r>
            <w:r w:rsidRPr="00735116">
              <w:rPr>
                <w:lang w:val="ru-RU"/>
              </w:rPr>
              <w:t>Место:</w:t>
            </w:r>
          </w:p>
        </w:tc>
      </w:tr>
      <w:tr w:rsidR="00CD4E76" w:rsidRPr="00735116" w14:paraId="18386B09" w14:textId="77777777" w:rsidTr="00F528F0">
        <w:trPr>
          <w:gridAfter w:val="1"/>
          <w:wAfter w:w="10" w:type="dxa"/>
        </w:trPr>
        <w:tc>
          <w:tcPr>
            <w:tcW w:w="4678" w:type="dxa"/>
          </w:tcPr>
          <w:p w14:paraId="78BCD5FA" w14:textId="723D5FFF" w:rsidR="00CD4E76" w:rsidRPr="00735116" w:rsidRDefault="00CD4E76" w:rsidP="00F528F0">
            <w:pPr>
              <w:pageBreakBefore/>
              <w:rPr>
                <w:lang w:val="ru-RU"/>
              </w:rPr>
            </w:pPr>
            <w:r w:rsidRPr="00735116">
              <w:rPr>
                <w:noProof/>
                <w:lang w:val="ru-RU" w:eastAsia="ru-RU"/>
              </w:rPr>
              <w:lastRenderedPageBreak/>
              <w:drawing>
                <wp:inline distT="0" distB="0" distL="0" distR="0" wp14:anchorId="3798B7D1" wp14:editId="78D0A244">
                  <wp:extent cx="1824355" cy="494665"/>
                  <wp:effectExtent l="0" t="0" r="4445" b="635"/>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24355" cy="494665"/>
                          </a:xfrm>
                          <a:prstGeom prst="rect">
                            <a:avLst/>
                          </a:prstGeom>
                          <a:noFill/>
                          <a:ln>
                            <a:noFill/>
                          </a:ln>
                        </pic:spPr>
                      </pic:pic>
                    </a:graphicData>
                  </a:graphic>
                </wp:inline>
              </w:drawing>
            </w:r>
          </w:p>
        </w:tc>
        <w:tc>
          <w:tcPr>
            <w:tcW w:w="4951" w:type="dxa"/>
            <w:gridSpan w:val="2"/>
          </w:tcPr>
          <w:p w14:paraId="7F69C85C" w14:textId="48A64B57" w:rsidR="00CD4E76" w:rsidRPr="00735116" w:rsidRDefault="00CD4E76" w:rsidP="00F528F0">
            <w:pPr>
              <w:pageBreakBefore/>
              <w:spacing w:before="0"/>
              <w:jc w:val="right"/>
              <w:rPr>
                <w:lang w:val="ru-RU"/>
              </w:rPr>
            </w:pPr>
            <w:r w:rsidRPr="00735116">
              <w:rPr>
                <w:b/>
                <w:bCs/>
                <w:noProof/>
                <w:lang w:val="ru-RU" w:eastAsia="ru-RU"/>
              </w:rPr>
              <w:drawing>
                <wp:inline distT="0" distB="0" distL="0" distR="0" wp14:anchorId="2EA517F5" wp14:editId="0E94D332">
                  <wp:extent cx="564249" cy="622120"/>
                  <wp:effectExtent l="0" t="0" r="762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564249" cy="622120"/>
                          </a:xfrm>
                          <a:prstGeom prst="rect">
                            <a:avLst/>
                          </a:prstGeom>
                          <a:noFill/>
                          <a:ln w="9525">
                            <a:noFill/>
                            <a:miter lim="800000"/>
                            <a:headEnd/>
                            <a:tailEnd/>
                          </a:ln>
                        </pic:spPr>
                      </pic:pic>
                    </a:graphicData>
                  </a:graphic>
                </wp:inline>
              </w:drawing>
            </w:r>
          </w:p>
        </w:tc>
      </w:tr>
    </w:tbl>
    <w:p w14:paraId="3A3857CA" w14:textId="5176307E" w:rsidR="00CD4E76" w:rsidRPr="00735116" w:rsidRDefault="0014008F" w:rsidP="00BC6DC7">
      <w:pPr>
        <w:pStyle w:val="Annextitle"/>
        <w:rPr>
          <w:lang w:val="ru-RU"/>
        </w:rPr>
      </w:pPr>
      <w:r w:rsidRPr="00735116">
        <w:rPr>
          <w:lang w:val="ru-RU"/>
        </w:rPr>
        <w:t>МЕМОРАНДУМ О ВЗАИМОПОНИМАНИИ</w:t>
      </w:r>
    </w:p>
    <w:p w14:paraId="1E8CB73A" w14:textId="651ABB05" w:rsidR="00CD4E76" w:rsidRPr="00735116" w:rsidRDefault="00A4281D" w:rsidP="00BC6DC7">
      <w:pPr>
        <w:pStyle w:val="Annextitle"/>
        <w:rPr>
          <w:lang w:val="ru-RU"/>
        </w:rPr>
      </w:pPr>
      <w:r w:rsidRPr="00735116">
        <w:rPr>
          <w:lang w:val="ru-RU"/>
        </w:rPr>
        <w:t>между</w:t>
      </w:r>
    </w:p>
    <w:p w14:paraId="175DF38E" w14:textId="2F007A60" w:rsidR="00CD4E76" w:rsidRPr="00735116" w:rsidRDefault="004C016B" w:rsidP="00BC6DC7">
      <w:pPr>
        <w:pStyle w:val="Annextitle"/>
        <w:rPr>
          <w:lang w:val="ru-RU"/>
        </w:rPr>
      </w:pPr>
      <w:proofErr w:type="spellStart"/>
      <w:r w:rsidRPr="00735116">
        <w:rPr>
          <w:lang w:val="ru-RU"/>
        </w:rPr>
        <w:t>Чжэцзянским</w:t>
      </w:r>
      <w:proofErr w:type="spellEnd"/>
      <w:r w:rsidRPr="00735116">
        <w:rPr>
          <w:lang w:val="ru-RU"/>
        </w:rPr>
        <w:t xml:space="preserve"> университетом (ZJU)</w:t>
      </w:r>
    </w:p>
    <w:p w14:paraId="0A554D01" w14:textId="355E03A3" w:rsidR="00CD4E76" w:rsidRPr="00735116" w:rsidRDefault="00A4281D" w:rsidP="00BC6DC7">
      <w:pPr>
        <w:pStyle w:val="Annextitle"/>
        <w:rPr>
          <w:lang w:val="ru-RU"/>
        </w:rPr>
      </w:pPr>
      <w:r w:rsidRPr="00735116">
        <w:rPr>
          <w:lang w:val="ru-RU"/>
        </w:rPr>
        <w:t>и</w:t>
      </w:r>
    </w:p>
    <w:p w14:paraId="0577DE9B" w14:textId="5EB62582" w:rsidR="00CD4E76" w:rsidRPr="00735116" w:rsidRDefault="00A4281D" w:rsidP="00BC6DC7">
      <w:pPr>
        <w:pStyle w:val="Annextitle"/>
        <w:rPr>
          <w:lang w:val="ru-RU"/>
        </w:rPr>
      </w:pPr>
      <w:r w:rsidRPr="00735116">
        <w:rPr>
          <w:lang w:val="ru-RU"/>
        </w:rPr>
        <w:t>Международным союзом электросвязи</w:t>
      </w:r>
      <w:r w:rsidR="00CD4E76" w:rsidRPr="00735116">
        <w:rPr>
          <w:lang w:val="ru-RU"/>
        </w:rPr>
        <w:t xml:space="preserve"> (</w:t>
      </w:r>
      <w:r w:rsidRPr="00735116">
        <w:rPr>
          <w:lang w:val="ru-RU"/>
        </w:rPr>
        <w:t>МСЭ</w:t>
      </w:r>
      <w:r w:rsidR="00CD4E76" w:rsidRPr="00735116">
        <w:rPr>
          <w:lang w:val="ru-RU"/>
        </w:rPr>
        <w:t>)</w:t>
      </w:r>
    </w:p>
    <w:p w14:paraId="3A29C384" w14:textId="79C788A7" w:rsidR="00CD4E76" w:rsidRPr="00735116" w:rsidRDefault="000A6765" w:rsidP="00186255">
      <w:pPr>
        <w:spacing w:before="480"/>
        <w:rPr>
          <w:rFonts w:eastAsia="SimSun"/>
          <w:lang w:val="ru-RU"/>
        </w:rPr>
      </w:pPr>
      <w:r w:rsidRPr="00735116">
        <w:rPr>
          <w:rFonts w:eastAsia="SimSun"/>
          <w:b/>
          <w:lang w:val="ru-RU"/>
        </w:rPr>
        <w:t>ПРИНИМАЯ ВО ВНИМАНИЕ</w:t>
      </w:r>
      <w:r w:rsidR="00BC77F6" w:rsidRPr="00735116">
        <w:rPr>
          <w:rFonts w:eastAsia="SimSun"/>
          <w:bCs/>
          <w:lang w:val="ru-RU"/>
        </w:rPr>
        <w:t>, что</w:t>
      </w:r>
      <w:r w:rsidR="002F5782" w:rsidRPr="00735116">
        <w:rPr>
          <w:rFonts w:eastAsia="SimSun"/>
          <w:bCs/>
          <w:lang w:val="ru-RU"/>
        </w:rPr>
        <w:t xml:space="preserve"> </w:t>
      </w:r>
      <w:proofErr w:type="spellStart"/>
      <w:r w:rsidR="00E9075C" w:rsidRPr="00735116">
        <w:rPr>
          <w:lang w:val="ru-RU"/>
        </w:rPr>
        <w:t>Чжэцзянский</w:t>
      </w:r>
      <w:proofErr w:type="spellEnd"/>
      <w:r w:rsidR="00E9075C" w:rsidRPr="00735116">
        <w:rPr>
          <w:lang w:val="ru-RU"/>
        </w:rPr>
        <w:t xml:space="preserve"> университет </w:t>
      </w:r>
      <w:r w:rsidR="00E9075C" w:rsidRPr="00735116">
        <w:rPr>
          <w:rFonts w:eastAsia="SimSun"/>
          <w:bCs/>
          <w:lang w:val="ru-RU"/>
        </w:rPr>
        <w:t xml:space="preserve">(ZJU) </w:t>
      </w:r>
      <w:r w:rsidR="002F5782" w:rsidRPr="00735116">
        <w:rPr>
          <w:rFonts w:eastAsia="SimSun"/>
          <w:bCs/>
          <w:lang w:val="ru-RU"/>
        </w:rPr>
        <w:t xml:space="preserve">как </w:t>
      </w:r>
      <w:r w:rsidR="00BC77F6" w:rsidRPr="00735116">
        <w:rPr>
          <w:rFonts w:eastAsia="SimSun"/>
          <w:bCs/>
          <w:lang w:val="ru-RU"/>
        </w:rPr>
        <w:t>элитный университет Лиги C9 Кита</w:t>
      </w:r>
      <w:r w:rsidR="00E9075C" w:rsidRPr="00735116">
        <w:rPr>
          <w:rFonts w:eastAsia="SimSun"/>
          <w:bCs/>
          <w:lang w:val="ru-RU"/>
        </w:rPr>
        <w:t>я</w:t>
      </w:r>
      <w:r w:rsidR="00BC77F6" w:rsidRPr="00735116">
        <w:rPr>
          <w:rFonts w:eastAsia="SimSun"/>
          <w:bCs/>
          <w:lang w:val="ru-RU"/>
        </w:rPr>
        <w:t xml:space="preserve"> и </w:t>
      </w:r>
      <w:r w:rsidR="00093C27" w:rsidRPr="00735116">
        <w:rPr>
          <w:rFonts w:eastAsia="SimSun"/>
          <w:bCs/>
          <w:lang w:val="ru-RU"/>
        </w:rPr>
        <w:t>А</w:t>
      </w:r>
      <w:r w:rsidR="005F10F7" w:rsidRPr="00735116">
        <w:rPr>
          <w:rFonts w:eastAsia="SimSun"/>
          <w:bCs/>
          <w:lang w:val="ru-RU"/>
        </w:rPr>
        <w:t>кадемическая организация</w:t>
      </w:r>
      <w:r w:rsidR="00C14B6B" w:rsidRPr="00735116">
        <w:rPr>
          <w:rFonts w:eastAsia="SimSun"/>
          <w:bCs/>
          <w:lang w:val="ru-RU"/>
        </w:rPr>
        <w:t> </w:t>
      </w:r>
      <w:r w:rsidR="005F10F7" w:rsidRPr="00735116">
        <w:rPr>
          <w:rFonts w:eastAsia="SimSun"/>
          <w:bCs/>
          <w:lang w:val="ru-RU"/>
        </w:rPr>
        <w:t xml:space="preserve">– </w:t>
      </w:r>
      <w:r w:rsidR="00BC77F6" w:rsidRPr="00735116">
        <w:rPr>
          <w:rFonts w:eastAsia="SimSun"/>
          <w:bCs/>
          <w:lang w:val="ru-RU"/>
        </w:rPr>
        <w:t xml:space="preserve">участник </w:t>
      </w:r>
      <w:r w:rsidR="00D635D0" w:rsidRPr="00735116">
        <w:rPr>
          <w:rFonts w:eastAsia="SimSun"/>
          <w:bCs/>
          <w:lang w:val="ru-RU"/>
        </w:rPr>
        <w:t xml:space="preserve">работы </w:t>
      </w:r>
      <w:r w:rsidR="00BC77F6" w:rsidRPr="00735116">
        <w:rPr>
          <w:rFonts w:eastAsia="SimSun"/>
          <w:bCs/>
          <w:lang w:val="ru-RU"/>
        </w:rPr>
        <w:t xml:space="preserve">МСЭ привержен продвижению знаний </w:t>
      </w:r>
      <w:r w:rsidR="00D635D0" w:rsidRPr="00735116">
        <w:rPr>
          <w:rFonts w:eastAsia="SimSun"/>
          <w:bCs/>
          <w:lang w:val="ru-RU"/>
        </w:rPr>
        <w:t xml:space="preserve">путем осуществления </w:t>
      </w:r>
      <w:r w:rsidR="00BC77F6" w:rsidRPr="00735116">
        <w:rPr>
          <w:rFonts w:eastAsia="SimSun"/>
          <w:bCs/>
          <w:lang w:val="ru-RU"/>
        </w:rPr>
        <w:t>критическ</w:t>
      </w:r>
      <w:r w:rsidR="00D635D0" w:rsidRPr="00735116">
        <w:rPr>
          <w:rFonts w:eastAsia="SimSun"/>
          <w:bCs/>
          <w:lang w:val="ru-RU"/>
        </w:rPr>
        <w:t>ой</w:t>
      </w:r>
      <w:r w:rsidR="00BC77F6" w:rsidRPr="00735116">
        <w:rPr>
          <w:rFonts w:eastAsia="SimSun"/>
          <w:bCs/>
          <w:lang w:val="ru-RU"/>
        </w:rPr>
        <w:t xml:space="preserve"> и независим</w:t>
      </w:r>
      <w:r w:rsidR="00D635D0" w:rsidRPr="00735116">
        <w:rPr>
          <w:rFonts w:eastAsia="SimSun"/>
          <w:bCs/>
          <w:lang w:val="ru-RU"/>
        </w:rPr>
        <w:t>ой</w:t>
      </w:r>
      <w:r w:rsidR="00BC77F6" w:rsidRPr="00735116">
        <w:rPr>
          <w:rFonts w:eastAsia="SimSun"/>
          <w:bCs/>
          <w:lang w:val="ru-RU"/>
        </w:rPr>
        <w:t xml:space="preserve"> научн</w:t>
      </w:r>
      <w:r w:rsidR="00D635D0" w:rsidRPr="00735116">
        <w:rPr>
          <w:rFonts w:eastAsia="SimSun"/>
          <w:bCs/>
          <w:lang w:val="ru-RU"/>
        </w:rPr>
        <w:t xml:space="preserve">ой </w:t>
      </w:r>
      <w:r w:rsidR="00BC77F6" w:rsidRPr="00735116">
        <w:rPr>
          <w:rFonts w:eastAsia="SimSun"/>
          <w:bCs/>
          <w:lang w:val="ru-RU"/>
        </w:rPr>
        <w:t>и исследов</w:t>
      </w:r>
      <w:r w:rsidR="00D635D0" w:rsidRPr="00735116">
        <w:rPr>
          <w:rFonts w:eastAsia="SimSun"/>
          <w:bCs/>
          <w:lang w:val="ru-RU"/>
        </w:rPr>
        <w:t>ательской деятельности</w:t>
      </w:r>
      <w:r w:rsidR="00BC77F6" w:rsidRPr="00735116">
        <w:rPr>
          <w:rFonts w:eastAsia="SimSun"/>
          <w:bCs/>
          <w:lang w:val="ru-RU"/>
        </w:rPr>
        <w:t xml:space="preserve"> международного значения; передач</w:t>
      </w:r>
      <w:r w:rsidR="00B87747" w:rsidRPr="00735116">
        <w:rPr>
          <w:rFonts w:eastAsia="SimSun"/>
          <w:bCs/>
          <w:lang w:val="ru-RU"/>
        </w:rPr>
        <w:t>е</w:t>
      </w:r>
      <w:r w:rsidR="00BC77F6" w:rsidRPr="00735116">
        <w:rPr>
          <w:rFonts w:eastAsia="SimSun"/>
          <w:bCs/>
          <w:lang w:val="ru-RU"/>
        </w:rPr>
        <w:t xml:space="preserve"> знаний в активной учебной среде с привлечением сотрудников, </w:t>
      </w:r>
      <w:r w:rsidR="000D253D" w:rsidRPr="00735116">
        <w:rPr>
          <w:rFonts w:eastAsia="SimSun"/>
          <w:bCs/>
          <w:lang w:val="ru-RU"/>
        </w:rPr>
        <w:t>являющихся передовыми специалистами в</w:t>
      </w:r>
      <w:r w:rsidR="00BC77F6" w:rsidRPr="00735116">
        <w:rPr>
          <w:rFonts w:eastAsia="SimSun"/>
          <w:bCs/>
          <w:lang w:val="ru-RU"/>
        </w:rPr>
        <w:t xml:space="preserve"> своей </w:t>
      </w:r>
      <w:r w:rsidR="000D253D" w:rsidRPr="00735116">
        <w:rPr>
          <w:rFonts w:eastAsia="SimSun"/>
          <w:bCs/>
          <w:lang w:val="ru-RU"/>
        </w:rPr>
        <w:t>области</w:t>
      </w:r>
      <w:r w:rsidR="00BC77F6" w:rsidRPr="00735116">
        <w:rPr>
          <w:rFonts w:eastAsia="SimSun"/>
          <w:bCs/>
          <w:lang w:val="ru-RU"/>
        </w:rPr>
        <w:t>; и применени</w:t>
      </w:r>
      <w:r w:rsidR="00B46F1F" w:rsidRPr="00735116">
        <w:rPr>
          <w:rFonts w:eastAsia="SimSun"/>
          <w:bCs/>
          <w:lang w:val="ru-RU"/>
        </w:rPr>
        <w:t>ю</w:t>
      </w:r>
      <w:r w:rsidR="00BC77F6" w:rsidRPr="00735116">
        <w:rPr>
          <w:rFonts w:eastAsia="SimSun"/>
          <w:bCs/>
          <w:lang w:val="ru-RU"/>
        </w:rPr>
        <w:t xml:space="preserve"> знаний на благо общества как </w:t>
      </w:r>
      <w:r w:rsidR="00D24119" w:rsidRPr="00735116">
        <w:rPr>
          <w:rFonts w:eastAsia="SimSun"/>
          <w:bCs/>
          <w:lang w:val="ru-RU"/>
        </w:rPr>
        <w:t>само</w:t>
      </w:r>
      <w:r w:rsidR="008C0453" w:rsidRPr="00735116">
        <w:rPr>
          <w:rFonts w:eastAsia="SimSun"/>
          <w:bCs/>
          <w:lang w:val="ru-RU"/>
        </w:rPr>
        <w:t>с</w:t>
      </w:r>
      <w:r w:rsidR="00D24119" w:rsidRPr="00735116">
        <w:rPr>
          <w:rFonts w:eastAsia="SimSun"/>
          <w:bCs/>
          <w:lang w:val="ru-RU"/>
        </w:rPr>
        <w:t>тоятельно</w:t>
      </w:r>
      <w:r w:rsidR="00BC77F6" w:rsidRPr="00735116">
        <w:rPr>
          <w:rFonts w:eastAsia="SimSun"/>
          <w:bCs/>
          <w:lang w:val="ru-RU"/>
        </w:rPr>
        <w:t>, так и в сотрудничестве с другими организациями</w:t>
      </w:r>
      <w:r w:rsidR="00CD4E76" w:rsidRPr="00735116">
        <w:rPr>
          <w:rFonts w:eastAsia="SimSun"/>
          <w:lang w:val="ru-RU"/>
        </w:rPr>
        <w:t>;</w:t>
      </w:r>
    </w:p>
    <w:p w14:paraId="4C000628" w14:textId="439CF8C7" w:rsidR="00CD4E76" w:rsidRPr="00735116" w:rsidRDefault="000A6765" w:rsidP="00BC6DC7">
      <w:pPr>
        <w:rPr>
          <w:rFonts w:eastAsia="SimSun"/>
          <w:lang w:val="ru-RU"/>
        </w:rPr>
      </w:pPr>
      <w:r w:rsidRPr="00735116">
        <w:rPr>
          <w:rFonts w:eastAsia="SimSun"/>
          <w:b/>
          <w:lang w:val="ru-RU"/>
        </w:rPr>
        <w:t>ПРИНИМАЯ ВО ВНИМАНИЕ</w:t>
      </w:r>
      <w:r w:rsidR="00BC77F6" w:rsidRPr="00735116">
        <w:rPr>
          <w:rFonts w:eastAsia="SimSun"/>
          <w:bCs/>
          <w:lang w:val="ru-RU"/>
        </w:rPr>
        <w:t>, что</w:t>
      </w:r>
      <w:r w:rsidR="00076164" w:rsidRPr="00735116">
        <w:rPr>
          <w:rFonts w:eastAsia="SimSun"/>
          <w:bCs/>
          <w:lang w:val="ru-RU"/>
        </w:rPr>
        <w:t xml:space="preserve"> МСЭ</w:t>
      </w:r>
      <w:r w:rsidR="00BC77F6" w:rsidRPr="00735116">
        <w:rPr>
          <w:rFonts w:eastAsia="SimSun"/>
          <w:bCs/>
          <w:lang w:val="ru-RU"/>
        </w:rPr>
        <w:t xml:space="preserve"> как специализированное учреждение Организации Объединенных Наций по электросвязи</w:t>
      </w:r>
      <w:r w:rsidR="00EC26B4" w:rsidRPr="00735116">
        <w:rPr>
          <w:rFonts w:eastAsia="SimSun"/>
          <w:bCs/>
          <w:lang w:val="ru-RU"/>
        </w:rPr>
        <w:t>/</w:t>
      </w:r>
      <w:r w:rsidR="00BC77F6" w:rsidRPr="00735116">
        <w:rPr>
          <w:rFonts w:eastAsia="SimSun"/>
          <w:bCs/>
          <w:lang w:val="ru-RU"/>
        </w:rPr>
        <w:t xml:space="preserve">ИКТ со 193 Государствами-Членами и более чем 900 членами </w:t>
      </w:r>
      <w:r w:rsidR="00005A41" w:rsidRPr="00735116">
        <w:rPr>
          <w:rFonts w:eastAsia="SimSun"/>
          <w:bCs/>
          <w:lang w:val="ru-RU"/>
        </w:rPr>
        <w:t>из</w:t>
      </w:r>
      <w:r w:rsidR="00BC77F6" w:rsidRPr="00735116">
        <w:rPr>
          <w:rFonts w:eastAsia="SimSun"/>
          <w:bCs/>
          <w:lang w:val="ru-RU"/>
        </w:rPr>
        <w:t xml:space="preserve"> промышленн</w:t>
      </w:r>
      <w:r w:rsidR="00005A41" w:rsidRPr="00735116">
        <w:rPr>
          <w:rFonts w:eastAsia="SimSun"/>
          <w:bCs/>
          <w:lang w:val="ru-RU"/>
        </w:rPr>
        <w:t>ых</w:t>
      </w:r>
      <w:r w:rsidR="00BC77F6" w:rsidRPr="00735116">
        <w:rPr>
          <w:rFonts w:eastAsia="SimSun"/>
          <w:bCs/>
          <w:lang w:val="ru-RU"/>
        </w:rPr>
        <w:t xml:space="preserve"> и научных кругов разрабатыва</w:t>
      </w:r>
      <w:r w:rsidR="00005A41" w:rsidRPr="00735116">
        <w:rPr>
          <w:rFonts w:eastAsia="SimSun"/>
          <w:bCs/>
          <w:lang w:val="ru-RU"/>
        </w:rPr>
        <w:t>е</w:t>
      </w:r>
      <w:r w:rsidR="00BC77F6" w:rsidRPr="00735116">
        <w:rPr>
          <w:rFonts w:eastAsia="SimSun"/>
          <w:bCs/>
          <w:lang w:val="ru-RU"/>
        </w:rPr>
        <w:t xml:space="preserve">т международные стандарты, </w:t>
      </w:r>
      <w:r w:rsidR="00A77C7B" w:rsidRPr="00735116">
        <w:rPr>
          <w:rFonts w:eastAsia="SimSun"/>
          <w:bCs/>
          <w:lang w:val="ru-RU"/>
        </w:rPr>
        <w:t>Р</w:t>
      </w:r>
      <w:r w:rsidR="00BC77F6" w:rsidRPr="00735116">
        <w:rPr>
          <w:rFonts w:eastAsia="SimSun"/>
          <w:bCs/>
          <w:lang w:val="ru-RU"/>
        </w:rPr>
        <w:t>егламент радиосвязи, передовые методы, а также политическ</w:t>
      </w:r>
      <w:r w:rsidR="005D1031" w:rsidRPr="00735116">
        <w:rPr>
          <w:rFonts w:eastAsia="SimSun"/>
          <w:bCs/>
          <w:lang w:val="ru-RU"/>
        </w:rPr>
        <w:t>ую</w:t>
      </w:r>
      <w:r w:rsidR="00BC77F6" w:rsidRPr="00735116">
        <w:rPr>
          <w:rFonts w:eastAsia="SimSun"/>
          <w:bCs/>
          <w:lang w:val="ru-RU"/>
        </w:rPr>
        <w:t xml:space="preserve"> и нормативн</w:t>
      </w:r>
      <w:r w:rsidR="005D1031" w:rsidRPr="00735116">
        <w:rPr>
          <w:rFonts w:eastAsia="SimSun"/>
          <w:bCs/>
          <w:lang w:val="ru-RU"/>
        </w:rPr>
        <w:t>о-правовую базу</w:t>
      </w:r>
      <w:r w:rsidR="00BC77F6" w:rsidRPr="00735116">
        <w:rPr>
          <w:rFonts w:eastAsia="SimSun"/>
          <w:bCs/>
          <w:lang w:val="ru-RU"/>
        </w:rPr>
        <w:t xml:space="preserve">, предоставляет </w:t>
      </w:r>
      <w:r w:rsidR="00005A41" w:rsidRPr="00735116">
        <w:rPr>
          <w:rFonts w:eastAsia="SimSun"/>
          <w:bCs/>
          <w:lang w:val="ru-RU"/>
        </w:rPr>
        <w:t>площадки</w:t>
      </w:r>
      <w:r w:rsidR="00BC77F6" w:rsidRPr="00735116">
        <w:rPr>
          <w:rFonts w:eastAsia="SimSun"/>
          <w:bCs/>
          <w:lang w:val="ru-RU"/>
        </w:rPr>
        <w:t xml:space="preserve"> и </w:t>
      </w:r>
      <w:r w:rsidR="00005A41" w:rsidRPr="00735116">
        <w:rPr>
          <w:rFonts w:eastAsia="SimSun"/>
          <w:bCs/>
          <w:lang w:val="ru-RU"/>
        </w:rPr>
        <w:t>организует мероприятия</w:t>
      </w:r>
      <w:r w:rsidR="00BC77F6" w:rsidRPr="00735116">
        <w:rPr>
          <w:rFonts w:eastAsia="SimSun"/>
          <w:bCs/>
          <w:lang w:val="ru-RU"/>
        </w:rPr>
        <w:t>, публикует отчеты и статисти</w:t>
      </w:r>
      <w:r w:rsidR="0099109C" w:rsidRPr="00735116">
        <w:rPr>
          <w:rFonts w:eastAsia="SimSun"/>
          <w:bCs/>
          <w:lang w:val="ru-RU"/>
        </w:rPr>
        <w:t>ческие данные</w:t>
      </w:r>
      <w:r w:rsidR="00BC77F6" w:rsidRPr="00735116">
        <w:rPr>
          <w:rFonts w:eastAsia="SimSun"/>
          <w:bCs/>
          <w:lang w:val="ru-RU"/>
        </w:rPr>
        <w:t xml:space="preserve">, проводит </w:t>
      </w:r>
      <w:r w:rsidR="00B4265C" w:rsidRPr="00735116">
        <w:rPr>
          <w:rFonts w:eastAsia="SimSun"/>
          <w:bCs/>
          <w:lang w:val="ru-RU"/>
        </w:rPr>
        <w:t>профессиональную подготовку</w:t>
      </w:r>
      <w:r w:rsidR="00BC77F6" w:rsidRPr="00735116">
        <w:rPr>
          <w:rFonts w:eastAsia="SimSun"/>
          <w:bCs/>
          <w:lang w:val="ru-RU"/>
        </w:rPr>
        <w:t xml:space="preserve"> и реализует проекты с целью распространения доступа к услугам электросвязи</w:t>
      </w:r>
      <w:r w:rsidR="00EC26B4" w:rsidRPr="00735116">
        <w:rPr>
          <w:rFonts w:eastAsia="SimSun"/>
          <w:bCs/>
          <w:lang w:val="ru-RU"/>
        </w:rPr>
        <w:t>/</w:t>
      </w:r>
      <w:r w:rsidR="00BC77F6" w:rsidRPr="00735116">
        <w:rPr>
          <w:rFonts w:eastAsia="SimSun"/>
          <w:bCs/>
          <w:lang w:val="ru-RU"/>
        </w:rPr>
        <w:t>ИКТ по всему миру</w:t>
      </w:r>
      <w:r w:rsidR="00CD4E76" w:rsidRPr="00735116">
        <w:rPr>
          <w:rFonts w:eastAsia="SimSun"/>
          <w:lang w:val="ru-RU"/>
        </w:rPr>
        <w:t>;</w:t>
      </w:r>
    </w:p>
    <w:p w14:paraId="6942277D" w14:textId="1947B65B" w:rsidR="00CD4E76" w:rsidRPr="00735116" w:rsidRDefault="00BC77F6" w:rsidP="00BC6DC7">
      <w:pPr>
        <w:rPr>
          <w:rFonts w:eastAsia="SimSun"/>
          <w:lang w:val="ru-RU"/>
        </w:rPr>
      </w:pPr>
      <w:r w:rsidRPr="00735116">
        <w:rPr>
          <w:rFonts w:eastAsia="SimSun"/>
          <w:b/>
          <w:lang w:val="ru-RU"/>
        </w:rPr>
        <w:t>ПРИНИМАЯ ВО ВНИМАНИЕ</w:t>
      </w:r>
      <w:r w:rsidRPr="00735116">
        <w:rPr>
          <w:rFonts w:eastAsia="SimSun"/>
          <w:bCs/>
          <w:lang w:val="ru-RU"/>
        </w:rPr>
        <w:t>, что МСЭ и ZJU (</w:t>
      </w:r>
      <w:r w:rsidR="002C4F07" w:rsidRPr="00735116">
        <w:rPr>
          <w:rFonts w:eastAsia="SimSun"/>
          <w:bCs/>
          <w:lang w:val="ru-RU"/>
        </w:rPr>
        <w:t xml:space="preserve">каждая из организаций по отдельности именуется "Подписавшая сторона", и совместно </w:t>
      </w:r>
      <w:r w:rsidR="006254D5" w:rsidRPr="00735116">
        <w:rPr>
          <w:rFonts w:eastAsia="SimSun"/>
          <w:bCs/>
          <w:lang w:val="ru-RU"/>
        </w:rPr>
        <w:t xml:space="preserve">– </w:t>
      </w:r>
      <w:r w:rsidR="002C4F07" w:rsidRPr="00735116">
        <w:rPr>
          <w:rFonts w:eastAsia="SimSun"/>
          <w:bCs/>
          <w:lang w:val="ru-RU"/>
        </w:rPr>
        <w:t>"Подписавшие стороны"</w:t>
      </w:r>
      <w:r w:rsidRPr="00735116">
        <w:rPr>
          <w:rFonts w:eastAsia="SimSun"/>
          <w:bCs/>
          <w:lang w:val="ru-RU"/>
        </w:rPr>
        <w:t>) выражают взаимную заинтересованность и намерение сотрудничать в области электросвязи</w:t>
      </w:r>
      <w:r w:rsidR="00EC26B4" w:rsidRPr="00735116">
        <w:rPr>
          <w:rFonts w:eastAsia="SimSun"/>
          <w:bCs/>
          <w:lang w:val="ru-RU"/>
        </w:rPr>
        <w:t>/</w:t>
      </w:r>
      <w:r w:rsidRPr="00735116">
        <w:rPr>
          <w:rFonts w:eastAsia="SimSun"/>
          <w:bCs/>
          <w:lang w:val="ru-RU"/>
        </w:rPr>
        <w:t xml:space="preserve">ИКТ, включая деятельность, связанную с образованием, </w:t>
      </w:r>
      <w:r w:rsidR="00B4265C" w:rsidRPr="00735116">
        <w:rPr>
          <w:rFonts w:eastAsia="SimSun"/>
          <w:bCs/>
          <w:lang w:val="ru-RU"/>
        </w:rPr>
        <w:t>профессиональной подготовкой</w:t>
      </w:r>
      <w:r w:rsidRPr="00735116">
        <w:rPr>
          <w:rFonts w:eastAsia="SimSun"/>
          <w:bCs/>
          <w:lang w:val="ru-RU"/>
        </w:rPr>
        <w:t xml:space="preserve"> и </w:t>
      </w:r>
      <w:r w:rsidR="00B4265C" w:rsidRPr="00735116">
        <w:rPr>
          <w:rFonts w:eastAsia="SimSun"/>
          <w:bCs/>
          <w:lang w:val="ru-RU"/>
        </w:rPr>
        <w:t xml:space="preserve">созданием </w:t>
      </w:r>
      <w:r w:rsidRPr="00735116">
        <w:rPr>
          <w:rFonts w:eastAsia="SimSun"/>
          <w:bCs/>
          <w:lang w:val="ru-RU"/>
        </w:rPr>
        <w:t>потенциала, с целью поощрени</w:t>
      </w:r>
      <w:r w:rsidR="00146E65" w:rsidRPr="00735116">
        <w:rPr>
          <w:rFonts w:eastAsia="SimSun"/>
          <w:bCs/>
          <w:lang w:val="ru-RU"/>
        </w:rPr>
        <w:t>я</w:t>
      </w:r>
      <w:r w:rsidRPr="00735116">
        <w:rPr>
          <w:rFonts w:eastAsia="SimSun"/>
          <w:bCs/>
          <w:lang w:val="ru-RU"/>
        </w:rPr>
        <w:t xml:space="preserve"> обмена </w:t>
      </w:r>
      <w:r w:rsidR="002F416E" w:rsidRPr="00735116">
        <w:rPr>
          <w:rFonts w:eastAsia="SimSun"/>
          <w:bCs/>
          <w:lang w:val="ru-RU"/>
        </w:rPr>
        <w:t xml:space="preserve">технической информацией </w:t>
      </w:r>
      <w:r w:rsidRPr="00735116">
        <w:rPr>
          <w:rFonts w:eastAsia="SimSun"/>
          <w:bCs/>
          <w:lang w:val="ru-RU"/>
        </w:rPr>
        <w:t>и</w:t>
      </w:r>
      <w:r w:rsidR="00930BE3" w:rsidRPr="00735116">
        <w:rPr>
          <w:rFonts w:eastAsia="SimSun"/>
          <w:bCs/>
          <w:lang w:val="ru-RU"/>
        </w:rPr>
        <w:t xml:space="preserve"> ее</w:t>
      </w:r>
      <w:r w:rsidRPr="00735116">
        <w:rPr>
          <w:rFonts w:eastAsia="SimSun"/>
          <w:bCs/>
          <w:lang w:val="ru-RU"/>
        </w:rPr>
        <w:t xml:space="preserve"> распространения, улучшени</w:t>
      </w:r>
      <w:r w:rsidR="00930BE3" w:rsidRPr="00735116">
        <w:rPr>
          <w:rFonts w:eastAsia="SimSun"/>
          <w:bCs/>
          <w:lang w:val="ru-RU"/>
        </w:rPr>
        <w:t>я</w:t>
      </w:r>
      <w:r w:rsidRPr="00735116">
        <w:rPr>
          <w:rFonts w:eastAsia="SimSun"/>
          <w:bCs/>
          <w:lang w:val="ru-RU"/>
        </w:rPr>
        <w:t xml:space="preserve"> коммуникации и </w:t>
      </w:r>
      <w:r w:rsidR="00930BE3" w:rsidRPr="00735116">
        <w:rPr>
          <w:rFonts w:eastAsia="SimSun"/>
          <w:bCs/>
          <w:lang w:val="ru-RU"/>
        </w:rPr>
        <w:t>информационно-разъяснительной работы</w:t>
      </w:r>
      <w:r w:rsidRPr="00735116">
        <w:rPr>
          <w:rFonts w:eastAsia="SimSun"/>
          <w:bCs/>
          <w:lang w:val="ru-RU"/>
        </w:rPr>
        <w:t xml:space="preserve"> промышленны</w:t>
      </w:r>
      <w:r w:rsidR="00930BE3" w:rsidRPr="00735116">
        <w:rPr>
          <w:rFonts w:eastAsia="SimSun"/>
          <w:bCs/>
          <w:lang w:val="ru-RU"/>
        </w:rPr>
        <w:t xml:space="preserve">х </w:t>
      </w:r>
      <w:r w:rsidRPr="00735116">
        <w:rPr>
          <w:rFonts w:eastAsia="SimSun"/>
          <w:bCs/>
          <w:lang w:val="ru-RU"/>
        </w:rPr>
        <w:t>и академически</w:t>
      </w:r>
      <w:r w:rsidR="00930BE3" w:rsidRPr="00735116">
        <w:rPr>
          <w:rFonts w:eastAsia="SimSun"/>
          <w:bCs/>
          <w:lang w:val="ru-RU"/>
        </w:rPr>
        <w:t>х</w:t>
      </w:r>
      <w:r w:rsidRPr="00735116">
        <w:rPr>
          <w:rFonts w:eastAsia="SimSun"/>
          <w:bCs/>
          <w:lang w:val="ru-RU"/>
        </w:rPr>
        <w:t xml:space="preserve"> </w:t>
      </w:r>
      <w:r w:rsidR="00930BE3" w:rsidRPr="00735116">
        <w:rPr>
          <w:rFonts w:eastAsia="SimSun"/>
          <w:bCs/>
          <w:lang w:val="ru-RU"/>
        </w:rPr>
        <w:t>организаций</w:t>
      </w:r>
      <w:r w:rsidRPr="00735116">
        <w:rPr>
          <w:rFonts w:eastAsia="SimSun"/>
          <w:bCs/>
          <w:lang w:val="ru-RU"/>
        </w:rPr>
        <w:t>, а также содействи</w:t>
      </w:r>
      <w:r w:rsidR="00826761" w:rsidRPr="00735116">
        <w:rPr>
          <w:rFonts w:eastAsia="SimSun"/>
          <w:bCs/>
          <w:lang w:val="ru-RU"/>
        </w:rPr>
        <w:t>я</w:t>
      </w:r>
      <w:r w:rsidRPr="00735116">
        <w:rPr>
          <w:rFonts w:eastAsia="SimSun"/>
          <w:bCs/>
          <w:lang w:val="ru-RU"/>
        </w:rPr>
        <w:t xml:space="preserve"> взаимопониманию и сотрудничеству между соответствующими членами МСЭ и ZJU</w:t>
      </w:r>
      <w:r w:rsidR="00CD4E76" w:rsidRPr="00735116">
        <w:rPr>
          <w:rFonts w:eastAsia="SimSun"/>
          <w:lang w:val="ru-RU"/>
        </w:rPr>
        <w:t>;</w:t>
      </w:r>
    </w:p>
    <w:p w14:paraId="3F03B3E6" w14:textId="0AC506A7" w:rsidR="00CD4E76" w:rsidRPr="00735116" w:rsidRDefault="007B6FA1" w:rsidP="00BC6DC7">
      <w:pPr>
        <w:rPr>
          <w:rFonts w:eastAsia="SimSun"/>
          <w:lang w:val="ru-RU"/>
        </w:rPr>
      </w:pPr>
      <w:r w:rsidRPr="00735116">
        <w:rPr>
          <w:rFonts w:eastAsia="SimSun"/>
          <w:b/>
          <w:bCs/>
          <w:lang w:val="ru-RU"/>
        </w:rPr>
        <w:t>ПРИНИМАЯ ВО ВНИМАНИЕ</w:t>
      </w:r>
      <w:r w:rsidRPr="00735116">
        <w:rPr>
          <w:rFonts w:eastAsia="SimSun"/>
          <w:bCs/>
          <w:lang w:val="ru-RU"/>
        </w:rPr>
        <w:t>, что Подписавшие стороны сейчас желают вступить в настоящ</w:t>
      </w:r>
      <w:r w:rsidR="00E967B4" w:rsidRPr="00735116">
        <w:rPr>
          <w:rFonts w:eastAsia="SimSun"/>
          <w:bCs/>
          <w:lang w:val="ru-RU"/>
        </w:rPr>
        <w:t>ий Меморандум о взаимопонимании</w:t>
      </w:r>
      <w:r w:rsidRPr="00735116">
        <w:rPr>
          <w:rFonts w:eastAsia="SimSun"/>
          <w:bCs/>
          <w:lang w:val="ru-RU"/>
        </w:rPr>
        <w:t xml:space="preserve"> </w:t>
      </w:r>
      <w:r w:rsidR="00E967B4" w:rsidRPr="00735116">
        <w:rPr>
          <w:rFonts w:eastAsia="SimSun"/>
          <w:bCs/>
          <w:lang w:val="ru-RU"/>
        </w:rPr>
        <w:t>(</w:t>
      </w:r>
      <w:proofErr w:type="spellStart"/>
      <w:r w:rsidRPr="00735116">
        <w:rPr>
          <w:rFonts w:eastAsia="SimSun"/>
          <w:bCs/>
          <w:lang w:val="ru-RU"/>
        </w:rPr>
        <w:t>МоВ</w:t>
      </w:r>
      <w:proofErr w:type="spellEnd"/>
      <w:r w:rsidR="00E967B4" w:rsidRPr="00735116">
        <w:rPr>
          <w:rFonts w:eastAsia="SimSun"/>
          <w:bCs/>
          <w:lang w:val="ru-RU"/>
        </w:rPr>
        <w:t>)</w:t>
      </w:r>
      <w:r w:rsidRPr="00735116">
        <w:rPr>
          <w:rFonts w:eastAsia="SimSun"/>
          <w:bCs/>
          <w:lang w:val="ru-RU"/>
        </w:rPr>
        <w:t xml:space="preserve"> с целью </w:t>
      </w:r>
      <w:proofErr w:type="gramStart"/>
      <w:r w:rsidRPr="00735116">
        <w:rPr>
          <w:rFonts w:eastAsia="SimSun"/>
          <w:bCs/>
          <w:lang w:val="ru-RU"/>
        </w:rPr>
        <w:t>создания</w:t>
      </w:r>
      <w:proofErr w:type="gramEnd"/>
      <w:r w:rsidRPr="00735116">
        <w:rPr>
          <w:rFonts w:eastAsia="SimSun"/>
          <w:bCs/>
          <w:lang w:val="ru-RU"/>
        </w:rPr>
        <w:t xml:space="preserve"> </w:t>
      </w:r>
      <w:r w:rsidR="00AD25D1" w:rsidRPr="00735116">
        <w:rPr>
          <w:rFonts w:eastAsia="SimSun"/>
          <w:bCs/>
          <w:lang w:val="ru-RU"/>
        </w:rPr>
        <w:t xml:space="preserve">не носящей обязывающего характера </w:t>
      </w:r>
      <w:r w:rsidRPr="00735116">
        <w:rPr>
          <w:rFonts w:eastAsia="SimSun"/>
          <w:bCs/>
          <w:lang w:val="ru-RU"/>
        </w:rPr>
        <w:t xml:space="preserve">рамочной основы для </w:t>
      </w:r>
      <w:r w:rsidR="004A74DC" w:rsidRPr="00735116">
        <w:rPr>
          <w:rFonts w:eastAsia="SimSun"/>
          <w:bCs/>
          <w:lang w:val="ru-RU"/>
        </w:rPr>
        <w:t xml:space="preserve">взаимного </w:t>
      </w:r>
      <w:r w:rsidR="00C55DA3" w:rsidRPr="00735116">
        <w:rPr>
          <w:rFonts w:eastAsia="SimSun"/>
          <w:bCs/>
          <w:lang w:val="ru-RU"/>
        </w:rPr>
        <w:t>сотрудничества</w:t>
      </w:r>
      <w:r w:rsidR="00B31CC8" w:rsidRPr="00735116">
        <w:rPr>
          <w:lang w:val="ru-RU"/>
        </w:rPr>
        <w:t xml:space="preserve"> </w:t>
      </w:r>
      <w:r w:rsidR="00B31CC8" w:rsidRPr="00735116">
        <w:rPr>
          <w:rFonts w:eastAsia="SimSun"/>
          <w:bCs/>
          <w:lang w:val="ru-RU"/>
        </w:rPr>
        <w:t>в рамках деятельности, описанной ниже</w:t>
      </w:r>
      <w:r w:rsidR="002574EE" w:rsidRPr="00735116">
        <w:rPr>
          <w:rFonts w:eastAsia="SimSun"/>
          <w:bCs/>
          <w:lang w:val="ru-RU"/>
        </w:rPr>
        <w:t>,</w:t>
      </w:r>
    </w:p>
    <w:p w14:paraId="43106FFC" w14:textId="2912509D" w:rsidR="00CD4E76" w:rsidRPr="00735116" w:rsidRDefault="007B6FA1" w:rsidP="00BC6DC7">
      <w:pPr>
        <w:rPr>
          <w:rFonts w:eastAsia="SimSun"/>
          <w:lang w:val="ru-RU"/>
        </w:rPr>
      </w:pPr>
      <w:r w:rsidRPr="00735116">
        <w:rPr>
          <w:rFonts w:eastAsia="SimSun"/>
          <w:b/>
          <w:bCs/>
          <w:lang w:val="ru-RU"/>
        </w:rPr>
        <w:t xml:space="preserve">С УЧЕТОМ ВЫШЕИЗЛОЖЕННОГО </w:t>
      </w:r>
      <w:r w:rsidR="0076008F" w:rsidRPr="00735116">
        <w:rPr>
          <w:rFonts w:eastAsia="SimSun"/>
          <w:bCs/>
          <w:lang w:val="ru-RU"/>
        </w:rPr>
        <w:t>Подписавшие</w:t>
      </w:r>
      <w:r w:rsidRPr="00735116">
        <w:rPr>
          <w:rFonts w:eastAsia="SimSun"/>
          <w:bCs/>
          <w:lang w:val="ru-RU"/>
        </w:rPr>
        <w:t xml:space="preserve"> стороны намерены сотрудничать друг с другом следующим образом</w:t>
      </w:r>
      <w:r w:rsidR="00CD4E76" w:rsidRPr="00735116">
        <w:rPr>
          <w:rFonts w:eastAsia="SimSun"/>
          <w:lang w:val="ru-RU"/>
        </w:rPr>
        <w:t>:</w:t>
      </w:r>
    </w:p>
    <w:p w14:paraId="311E8DD3" w14:textId="15347A62" w:rsidR="00CD4E76" w:rsidRPr="00735116" w:rsidRDefault="00CD4E76" w:rsidP="00BC6DC7">
      <w:pPr>
        <w:pStyle w:val="Heading1"/>
        <w:rPr>
          <w:rFonts w:eastAsia="Calibri"/>
          <w:lang w:val="ru-RU"/>
        </w:rPr>
      </w:pPr>
      <w:r w:rsidRPr="00735116">
        <w:rPr>
          <w:bCs/>
          <w:sz w:val="22"/>
          <w:szCs w:val="22"/>
          <w:lang w:val="ru-RU"/>
        </w:rPr>
        <w:t>1</w:t>
      </w:r>
      <w:r w:rsidR="00FF03B4" w:rsidRPr="00735116">
        <w:rPr>
          <w:bCs/>
          <w:sz w:val="22"/>
          <w:szCs w:val="22"/>
          <w:lang w:val="ru-RU"/>
        </w:rPr>
        <w:tab/>
      </w:r>
      <w:r w:rsidR="005E5AAD" w:rsidRPr="00735116">
        <w:rPr>
          <w:rFonts w:eastAsia="Calibri"/>
          <w:lang w:val="ru-RU"/>
        </w:rPr>
        <w:t>Взаимодействие</w:t>
      </w:r>
    </w:p>
    <w:p w14:paraId="6452B5C8" w14:textId="1B675A0D" w:rsidR="00CD4E76" w:rsidRPr="00735116" w:rsidRDefault="00CD4E76" w:rsidP="00BC6DC7">
      <w:pPr>
        <w:rPr>
          <w:rFonts w:eastAsia="SimSun"/>
          <w:lang w:val="ru-RU"/>
        </w:rPr>
      </w:pPr>
      <w:r w:rsidRPr="00735116">
        <w:rPr>
          <w:rFonts w:eastAsia="SimSun"/>
          <w:lang w:val="ru-RU"/>
        </w:rPr>
        <w:t>1.1</w:t>
      </w:r>
      <w:r w:rsidRPr="00735116">
        <w:rPr>
          <w:rFonts w:eastAsia="SimSun"/>
          <w:lang w:val="ru-RU"/>
        </w:rPr>
        <w:tab/>
      </w:r>
      <w:r w:rsidR="00A17FFB" w:rsidRPr="00735116">
        <w:rPr>
          <w:rFonts w:eastAsia="SimSun"/>
          <w:lang w:val="ru-RU"/>
        </w:rPr>
        <w:t xml:space="preserve">Целью настоящего </w:t>
      </w:r>
      <w:proofErr w:type="spellStart"/>
      <w:r w:rsidR="00A17FFB" w:rsidRPr="00735116">
        <w:rPr>
          <w:rFonts w:eastAsia="SimSun"/>
          <w:lang w:val="ru-RU"/>
        </w:rPr>
        <w:t>МоВ</w:t>
      </w:r>
      <w:proofErr w:type="spellEnd"/>
      <w:r w:rsidR="00A17FFB" w:rsidRPr="00735116">
        <w:rPr>
          <w:rFonts w:eastAsia="SimSun"/>
          <w:lang w:val="ru-RU"/>
        </w:rPr>
        <w:t xml:space="preserve"> является создание </w:t>
      </w:r>
      <w:r w:rsidR="008C2958" w:rsidRPr="00735116">
        <w:rPr>
          <w:rFonts w:eastAsia="SimSun"/>
          <w:lang w:val="ru-RU"/>
        </w:rPr>
        <w:t xml:space="preserve">не носящей обязывающего характера </w:t>
      </w:r>
      <w:r w:rsidR="00A17FFB" w:rsidRPr="00735116">
        <w:rPr>
          <w:rFonts w:eastAsia="SimSun"/>
          <w:lang w:val="ru-RU"/>
        </w:rPr>
        <w:t xml:space="preserve">рамочной основы высокого уровня для </w:t>
      </w:r>
      <w:r w:rsidR="00C55DA3" w:rsidRPr="00735116">
        <w:rPr>
          <w:rFonts w:eastAsia="SimSun"/>
          <w:lang w:val="ru-RU"/>
        </w:rPr>
        <w:t xml:space="preserve">сотрудничества в </w:t>
      </w:r>
      <w:proofErr w:type="spellStart"/>
      <w:r w:rsidR="00C55DA3" w:rsidRPr="00735116">
        <w:rPr>
          <w:rFonts w:eastAsia="SimSun"/>
          <w:lang w:val="ru-RU"/>
        </w:rPr>
        <w:t>неэксклюзивном</w:t>
      </w:r>
      <w:proofErr w:type="spellEnd"/>
      <w:r w:rsidR="00C55DA3" w:rsidRPr="00735116">
        <w:rPr>
          <w:rFonts w:eastAsia="SimSun"/>
          <w:lang w:val="ru-RU"/>
        </w:rPr>
        <w:t xml:space="preserve"> формате</w:t>
      </w:r>
      <w:r w:rsidR="00A17FFB" w:rsidRPr="00735116">
        <w:rPr>
          <w:rFonts w:eastAsia="SimSun"/>
          <w:lang w:val="ru-RU"/>
        </w:rPr>
        <w:t xml:space="preserve">, которое Подписавшие стороны намерены осуществлять в совместно согласованных областях, что более подробно описано в </w:t>
      </w:r>
      <w:r w:rsidR="00A17FFB" w:rsidRPr="00735116">
        <w:rPr>
          <w:rFonts w:eastAsia="SimSun"/>
          <w:u w:val="single"/>
          <w:lang w:val="ru-RU"/>
        </w:rPr>
        <w:t>статье</w:t>
      </w:r>
      <w:r w:rsidR="00595CB4" w:rsidRPr="00735116">
        <w:rPr>
          <w:rFonts w:eastAsia="SimSun"/>
          <w:u w:val="single"/>
          <w:lang w:val="ru-RU"/>
        </w:rPr>
        <w:t> 1.</w:t>
      </w:r>
      <w:r w:rsidR="00A17FFB" w:rsidRPr="00735116">
        <w:rPr>
          <w:rFonts w:eastAsia="SimSun"/>
          <w:u w:val="single"/>
          <w:lang w:val="ru-RU"/>
        </w:rPr>
        <w:t>2</w:t>
      </w:r>
      <w:r w:rsidR="00A17FFB" w:rsidRPr="00735116">
        <w:rPr>
          <w:rFonts w:eastAsia="SimSun"/>
          <w:lang w:val="ru-RU"/>
        </w:rPr>
        <w:t xml:space="preserve"> (далее – "</w:t>
      </w:r>
      <w:r w:rsidR="00A17FFB" w:rsidRPr="00735116">
        <w:rPr>
          <w:rFonts w:eastAsia="SimSun"/>
          <w:u w:val="single"/>
          <w:lang w:val="ru-RU"/>
        </w:rPr>
        <w:t>сотрудничество</w:t>
      </w:r>
      <w:r w:rsidR="00A17FFB" w:rsidRPr="00735116">
        <w:rPr>
          <w:rFonts w:eastAsia="SimSun"/>
          <w:lang w:val="ru-RU"/>
        </w:rPr>
        <w:t>").</w:t>
      </w:r>
    </w:p>
    <w:p w14:paraId="3887517A" w14:textId="1CDA5CFA" w:rsidR="00CD4E76" w:rsidRPr="00735116" w:rsidRDefault="00CD4E76" w:rsidP="00BC6DC7">
      <w:pPr>
        <w:rPr>
          <w:rFonts w:eastAsia="SimSun"/>
          <w:lang w:val="ru-RU"/>
        </w:rPr>
      </w:pPr>
      <w:r w:rsidRPr="00735116">
        <w:rPr>
          <w:rFonts w:eastAsia="SimSun"/>
          <w:lang w:val="ru-RU"/>
        </w:rPr>
        <w:lastRenderedPageBreak/>
        <w:t>1.2</w:t>
      </w:r>
      <w:r w:rsidRPr="00735116">
        <w:rPr>
          <w:rFonts w:eastAsia="SimSun"/>
          <w:lang w:val="ru-RU"/>
        </w:rPr>
        <w:tab/>
      </w:r>
      <w:r w:rsidR="00595CB4" w:rsidRPr="00735116">
        <w:rPr>
          <w:rFonts w:eastAsia="SimSun"/>
          <w:lang w:val="ru-RU"/>
        </w:rPr>
        <w:t>В рамках</w:t>
      </w:r>
      <w:r w:rsidR="00A17FFB" w:rsidRPr="00735116">
        <w:rPr>
          <w:rFonts w:eastAsia="SimSun"/>
          <w:lang w:val="ru-RU"/>
        </w:rPr>
        <w:t xml:space="preserve"> своих соответствующих правил, </w:t>
      </w:r>
      <w:r w:rsidR="00661981" w:rsidRPr="00735116">
        <w:rPr>
          <w:rFonts w:eastAsia="SimSun"/>
          <w:lang w:val="ru-RU"/>
        </w:rPr>
        <w:t>регламентов</w:t>
      </w:r>
      <w:r w:rsidR="00A17FFB" w:rsidRPr="00735116">
        <w:rPr>
          <w:rFonts w:eastAsia="SimSun"/>
          <w:lang w:val="ru-RU"/>
        </w:rPr>
        <w:t xml:space="preserve"> и процедур Подписавшие стороны настоящим выражают обоюдное намерение </w:t>
      </w:r>
      <w:r w:rsidR="00B6187B" w:rsidRPr="00735116">
        <w:rPr>
          <w:rFonts w:eastAsia="SimSun"/>
          <w:lang w:val="ru-RU"/>
        </w:rPr>
        <w:t>взаимодейств</w:t>
      </w:r>
      <w:r w:rsidR="009A5479" w:rsidRPr="00735116">
        <w:rPr>
          <w:rFonts w:eastAsia="SimSun"/>
          <w:lang w:val="ru-RU"/>
        </w:rPr>
        <w:t>овать</w:t>
      </w:r>
      <w:r w:rsidR="00B6187B" w:rsidRPr="00735116">
        <w:rPr>
          <w:rFonts w:eastAsia="SimSun"/>
          <w:lang w:val="ru-RU"/>
        </w:rPr>
        <w:t xml:space="preserve"> </w:t>
      </w:r>
      <w:r w:rsidR="00A17FFB" w:rsidRPr="00735116">
        <w:rPr>
          <w:rFonts w:eastAsia="SimSun"/>
          <w:lang w:val="ru-RU"/>
        </w:rPr>
        <w:t>друг с другом следующи</w:t>
      </w:r>
      <w:r w:rsidR="009A5479" w:rsidRPr="00735116">
        <w:rPr>
          <w:rFonts w:eastAsia="SimSun"/>
          <w:lang w:val="ru-RU"/>
        </w:rPr>
        <w:t>м</w:t>
      </w:r>
      <w:r w:rsidR="00A17FFB" w:rsidRPr="00735116">
        <w:rPr>
          <w:rFonts w:eastAsia="SimSun"/>
          <w:lang w:val="ru-RU"/>
        </w:rPr>
        <w:t xml:space="preserve"> </w:t>
      </w:r>
      <w:r w:rsidR="009A5479" w:rsidRPr="00735116">
        <w:rPr>
          <w:rFonts w:eastAsia="SimSun"/>
          <w:lang w:val="ru-RU"/>
        </w:rPr>
        <w:t>образом:</w:t>
      </w:r>
    </w:p>
    <w:p w14:paraId="4A96FF4B" w14:textId="13132B2A" w:rsidR="00CD4E76" w:rsidRPr="00735116" w:rsidRDefault="00FF03B4" w:rsidP="00BC6DC7">
      <w:pPr>
        <w:pStyle w:val="enumlev1"/>
        <w:rPr>
          <w:lang w:val="ru-RU"/>
        </w:rPr>
      </w:pPr>
      <w:r w:rsidRPr="00735116">
        <w:rPr>
          <w:rFonts w:eastAsia="SimSun"/>
          <w:lang w:val="ru-RU"/>
        </w:rPr>
        <w:t>A)</w:t>
      </w:r>
      <w:r w:rsidRPr="00735116">
        <w:rPr>
          <w:rFonts w:eastAsia="SimSun"/>
          <w:lang w:val="ru-RU"/>
        </w:rPr>
        <w:tab/>
      </w:r>
      <w:r w:rsidR="009A5479" w:rsidRPr="00735116">
        <w:rPr>
          <w:rFonts w:eastAsia="SimSun"/>
          <w:lang w:val="ru-RU"/>
        </w:rPr>
        <w:t>и</w:t>
      </w:r>
      <w:r w:rsidR="00801319" w:rsidRPr="00735116">
        <w:rPr>
          <w:rFonts w:eastAsia="SimSun"/>
          <w:lang w:val="ru-RU"/>
        </w:rPr>
        <w:t>зучить потенциал сотрудничеств</w:t>
      </w:r>
      <w:r w:rsidR="003B5657" w:rsidRPr="00735116">
        <w:rPr>
          <w:rFonts w:eastAsia="SimSun"/>
          <w:lang w:val="ru-RU"/>
        </w:rPr>
        <w:t>а</w:t>
      </w:r>
      <w:r w:rsidR="00801319" w:rsidRPr="00735116">
        <w:rPr>
          <w:rFonts w:eastAsia="SimSun"/>
          <w:lang w:val="ru-RU"/>
        </w:rPr>
        <w:t xml:space="preserve"> в</w:t>
      </w:r>
      <w:r w:rsidR="003B5657" w:rsidRPr="00735116">
        <w:rPr>
          <w:rFonts w:eastAsia="SimSun"/>
          <w:lang w:val="ru-RU"/>
        </w:rPr>
        <w:t xml:space="preserve"> рамках</w:t>
      </w:r>
      <w:r w:rsidR="00801319" w:rsidRPr="00735116">
        <w:rPr>
          <w:rFonts w:eastAsia="SimSun"/>
          <w:lang w:val="ru-RU"/>
        </w:rPr>
        <w:t xml:space="preserve"> глобальных, региональных и национальных мероприяти</w:t>
      </w:r>
      <w:r w:rsidR="003B5657" w:rsidRPr="00735116">
        <w:rPr>
          <w:rFonts w:eastAsia="SimSun"/>
          <w:lang w:val="ru-RU"/>
        </w:rPr>
        <w:t>й</w:t>
      </w:r>
      <w:r w:rsidR="00801319" w:rsidRPr="00735116">
        <w:rPr>
          <w:rFonts w:eastAsia="SimSun"/>
          <w:lang w:val="ru-RU"/>
        </w:rPr>
        <w:t>, а также исследова</w:t>
      </w:r>
      <w:r w:rsidR="003B5657" w:rsidRPr="00735116">
        <w:rPr>
          <w:rFonts w:eastAsia="SimSun"/>
          <w:lang w:val="ru-RU"/>
        </w:rPr>
        <w:t>тельской деятельности</w:t>
      </w:r>
      <w:r w:rsidR="00801319" w:rsidRPr="00735116">
        <w:rPr>
          <w:rFonts w:eastAsia="SimSun"/>
          <w:lang w:val="ru-RU"/>
        </w:rPr>
        <w:t xml:space="preserve"> в области радиосвязи, стандартизации и развития электросвязи</w:t>
      </w:r>
      <w:r w:rsidR="00EC26B4" w:rsidRPr="00735116">
        <w:rPr>
          <w:rFonts w:eastAsia="SimSun"/>
          <w:lang w:val="ru-RU"/>
        </w:rPr>
        <w:t>/</w:t>
      </w:r>
      <w:r w:rsidR="00801319" w:rsidRPr="00735116">
        <w:rPr>
          <w:rFonts w:eastAsia="SimSun"/>
          <w:lang w:val="ru-RU"/>
        </w:rPr>
        <w:t xml:space="preserve">ИКТ, включая </w:t>
      </w:r>
      <w:r w:rsidR="00222346" w:rsidRPr="00735116">
        <w:rPr>
          <w:rFonts w:eastAsia="SimSun"/>
          <w:lang w:val="ru-RU"/>
        </w:rPr>
        <w:t xml:space="preserve">появляющиеся </w:t>
      </w:r>
      <w:r w:rsidR="00801319" w:rsidRPr="00735116">
        <w:rPr>
          <w:rFonts w:eastAsia="SimSun"/>
          <w:lang w:val="ru-RU"/>
        </w:rPr>
        <w:t xml:space="preserve">технологии и связанные с ними вопросы, такие как искусственный интеллект, мультимедиа и электронные услуги, 5G, цифровое вещание, </w:t>
      </w:r>
      <w:r w:rsidR="009A5479" w:rsidRPr="00735116">
        <w:rPr>
          <w:rFonts w:eastAsia="SimSun"/>
          <w:lang w:val="ru-RU"/>
        </w:rPr>
        <w:t>и</w:t>
      </w:r>
      <w:r w:rsidR="00801319" w:rsidRPr="00735116">
        <w:rPr>
          <w:rFonts w:eastAsia="SimSun"/>
          <w:lang w:val="ru-RU"/>
        </w:rPr>
        <w:t xml:space="preserve">нтернет вещей, </w:t>
      </w:r>
      <w:r w:rsidR="009A5479" w:rsidRPr="00735116">
        <w:rPr>
          <w:rFonts w:eastAsia="SimSun"/>
          <w:lang w:val="ru-RU"/>
        </w:rPr>
        <w:t>"у</w:t>
      </w:r>
      <w:r w:rsidR="00801319" w:rsidRPr="00735116">
        <w:rPr>
          <w:rFonts w:eastAsia="SimSun"/>
          <w:lang w:val="ru-RU"/>
        </w:rPr>
        <w:t>мные</w:t>
      </w:r>
      <w:r w:rsidR="009A5479" w:rsidRPr="00735116">
        <w:rPr>
          <w:rFonts w:eastAsia="SimSun"/>
          <w:lang w:val="ru-RU"/>
        </w:rPr>
        <w:t>"</w:t>
      </w:r>
      <w:r w:rsidR="00801319" w:rsidRPr="00735116">
        <w:rPr>
          <w:rFonts w:eastAsia="SimSun"/>
          <w:lang w:val="ru-RU"/>
        </w:rPr>
        <w:t xml:space="preserve"> города, большие данные, кибербезопасность и конфиденциальность данных</w:t>
      </w:r>
      <w:r w:rsidR="00797221" w:rsidRPr="00735116">
        <w:rPr>
          <w:rFonts w:eastAsia="SimSun"/>
          <w:lang w:val="ru-RU"/>
        </w:rPr>
        <w:t>;</w:t>
      </w:r>
    </w:p>
    <w:p w14:paraId="523F6D56" w14:textId="3B7F74F5" w:rsidR="00CD4E76" w:rsidRPr="00735116" w:rsidRDefault="00FF03B4" w:rsidP="00BC6DC7">
      <w:pPr>
        <w:pStyle w:val="enumlev1"/>
        <w:rPr>
          <w:rFonts w:eastAsia="SimSun"/>
          <w:lang w:val="ru-RU"/>
        </w:rPr>
      </w:pPr>
      <w:r w:rsidRPr="00735116">
        <w:rPr>
          <w:rFonts w:eastAsia="SimSun"/>
          <w:lang w:val="ru-RU"/>
        </w:rPr>
        <w:t>B)</w:t>
      </w:r>
      <w:r w:rsidRPr="00735116">
        <w:rPr>
          <w:rFonts w:eastAsia="SimSun"/>
          <w:lang w:val="ru-RU"/>
        </w:rPr>
        <w:tab/>
      </w:r>
      <w:r w:rsidR="001D6CA4" w:rsidRPr="00735116">
        <w:rPr>
          <w:rFonts w:eastAsia="SimSun"/>
          <w:lang w:val="ru-RU"/>
        </w:rPr>
        <w:t>р</w:t>
      </w:r>
      <w:r w:rsidR="00801319" w:rsidRPr="00735116">
        <w:rPr>
          <w:rFonts w:eastAsia="SimSun"/>
          <w:lang w:val="ru-RU"/>
        </w:rPr>
        <w:t>ассмотреть потенциал сотрудничеств</w:t>
      </w:r>
      <w:r w:rsidR="00DD5645" w:rsidRPr="00735116">
        <w:rPr>
          <w:rFonts w:eastAsia="SimSun"/>
          <w:lang w:val="ru-RU"/>
        </w:rPr>
        <w:t>а</w:t>
      </w:r>
      <w:r w:rsidR="00801319" w:rsidRPr="00735116">
        <w:rPr>
          <w:rFonts w:eastAsia="SimSun"/>
          <w:lang w:val="ru-RU"/>
        </w:rPr>
        <w:t xml:space="preserve"> в области публикаций исследований, охватывающих техническое, рыночное и политическое регулирование, а также более широких социальных последствий в области ИКТ</w:t>
      </w:r>
      <w:r w:rsidR="00486023" w:rsidRPr="00735116">
        <w:rPr>
          <w:rFonts w:eastAsia="SimSun"/>
          <w:lang w:val="ru-RU"/>
        </w:rPr>
        <w:t xml:space="preserve"> с целью обеспечения целостного видения и </w:t>
      </w:r>
      <w:r w:rsidR="00FD2AF3" w:rsidRPr="00735116">
        <w:rPr>
          <w:rFonts w:eastAsia="SimSun"/>
          <w:lang w:val="ru-RU"/>
        </w:rPr>
        <w:t xml:space="preserve">описания </w:t>
      </w:r>
      <w:r w:rsidR="00486023" w:rsidRPr="00735116">
        <w:rPr>
          <w:rFonts w:eastAsia="SimSun"/>
          <w:lang w:val="ru-RU"/>
        </w:rPr>
        <w:t>широкого спектра перспектив возникающих тенденций</w:t>
      </w:r>
      <w:r w:rsidR="00DD5645" w:rsidRPr="00735116">
        <w:rPr>
          <w:rFonts w:eastAsia="SimSun"/>
          <w:lang w:val="ru-RU"/>
        </w:rPr>
        <w:t>;</w:t>
      </w:r>
    </w:p>
    <w:p w14:paraId="000DB1AF" w14:textId="302B37D6" w:rsidR="00CD4E76" w:rsidRPr="00735116" w:rsidRDefault="00FF03B4" w:rsidP="00BC6DC7">
      <w:pPr>
        <w:pStyle w:val="enumlev1"/>
        <w:rPr>
          <w:lang w:val="ru-RU"/>
        </w:rPr>
      </w:pPr>
      <w:r w:rsidRPr="00735116">
        <w:rPr>
          <w:lang w:val="ru-RU"/>
        </w:rPr>
        <w:t>C)</w:t>
      </w:r>
      <w:r w:rsidRPr="00735116">
        <w:rPr>
          <w:lang w:val="ru-RU"/>
        </w:rPr>
        <w:tab/>
      </w:r>
      <w:r w:rsidR="004D5554" w:rsidRPr="00735116">
        <w:rPr>
          <w:lang w:val="ru-RU"/>
        </w:rPr>
        <w:t>расширять</w:t>
      </w:r>
      <w:r w:rsidR="00801319" w:rsidRPr="00735116">
        <w:rPr>
          <w:lang w:val="ru-RU"/>
        </w:rPr>
        <w:t xml:space="preserve"> возможности студентов ZJU </w:t>
      </w:r>
      <w:r w:rsidR="00894C8B" w:rsidRPr="00735116">
        <w:rPr>
          <w:lang w:val="ru-RU"/>
        </w:rPr>
        <w:t xml:space="preserve">работать в МСЭ </w:t>
      </w:r>
      <w:r w:rsidR="00801319" w:rsidRPr="00735116">
        <w:rPr>
          <w:lang w:val="ru-RU"/>
        </w:rPr>
        <w:t xml:space="preserve">в качестве стажеров </w:t>
      </w:r>
      <w:r w:rsidR="00894C8B" w:rsidRPr="00735116">
        <w:rPr>
          <w:lang w:val="ru-RU"/>
        </w:rPr>
        <w:t>в рамках</w:t>
      </w:r>
      <w:r w:rsidR="00801319" w:rsidRPr="00735116">
        <w:rPr>
          <w:lang w:val="ru-RU"/>
        </w:rPr>
        <w:t xml:space="preserve"> </w:t>
      </w:r>
      <w:r w:rsidR="00894C8B" w:rsidRPr="00735116">
        <w:rPr>
          <w:lang w:val="ru-RU"/>
        </w:rPr>
        <w:t>определенных</w:t>
      </w:r>
      <w:r w:rsidR="00801319" w:rsidRPr="00735116">
        <w:rPr>
          <w:lang w:val="ru-RU"/>
        </w:rPr>
        <w:t xml:space="preserve"> вид</w:t>
      </w:r>
      <w:r w:rsidR="00894C8B" w:rsidRPr="00735116">
        <w:rPr>
          <w:lang w:val="ru-RU"/>
        </w:rPr>
        <w:t>ов</w:t>
      </w:r>
      <w:r w:rsidR="00801319" w:rsidRPr="00735116">
        <w:rPr>
          <w:lang w:val="ru-RU"/>
        </w:rPr>
        <w:t xml:space="preserve"> деятельности или проект</w:t>
      </w:r>
      <w:r w:rsidR="00894C8B" w:rsidRPr="00735116">
        <w:rPr>
          <w:lang w:val="ru-RU"/>
        </w:rPr>
        <w:t>ов</w:t>
      </w:r>
      <w:r w:rsidR="00801319" w:rsidRPr="00735116">
        <w:rPr>
          <w:lang w:val="ru-RU"/>
        </w:rPr>
        <w:t>;</w:t>
      </w:r>
    </w:p>
    <w:p w14:paraId="74B117B0" w14:textId="709A0268" w:rsidR="00CD4E76" w:rsidRPr="00735116" w:rsidRDefault="00FF03B4" w:rsidP="00BC6DC7">
      <w:pPr>
        <w:pStyle w:val="enumlev1"/>
        <w:rPr>
          <w:lang w:val="ru-RU"/>
        </w:rPr>
      </w:pPr>
      <w:r w:rsidRPr="00735116">
        <w:rPr>
          <w:lang w:val="ru-RU"/>
        </w:rPr>
        <w:t>D)</w:t>
      </w:r>
      <w:r w:rsidRPr="00735116">
        <w:rPr>
          <w:lang w:val="ru-RU"/>
        </w:rPr>
        <w:tab/>
      </w:r>
      <w:r w:rsidR="00F53A31" w:rsidRPr="00735116">
        <w:rPr>
          <w:lang w:val="ru-RU"/>
        </w:rPr>
        <w:t>р</w:t>
      </w:r>
      <w:r w:rsidR="00801319" w:rsidRPr="00735116">
        <w:rPr>
          <w:lang w:val="ru-RU"/>
        </w:rPr>
        <w:t xml:space="preserve">ассмотреть возможности сотрудничества в области </w:t>
      </w:r>
      <w:r w:rsidR="00F53A31" w:rsidRPr="00735116">
        <w:rPr>
          <w:lang w:val="ru-RU"/>
        </w:rPr>
        <w:t>профессиональной подготовки</w:t>
      </w:r>
      <w:r w:rsidR="00601BC4" w:rsidRPr="00735116">
        <w:rPr>
          <w:lang w:val="ru-RU"/>
        </w:rPr>
        <w:t>,</w:t>
      </w:r>
      <w:r w:rsidR="00801319" w:rsidRPr="00735116">
        <w:rPr>
          <w:lang w:val="ru-RU"/>
        </w:rPr>
        <w:t xml:space="preserve"> </w:t>
      </w:r>
      <w:r w:rsidR="00F53A31" w:rsidRPr="00735116">
        <w:rPr>
          <w:lang w:val="ru-RU"/>
        </w:rPr>
        <w:t xml:space="preserve">создания </w:t>
      </w:r>
      <w:r w:rsidR="00801319" w:rsidRPr="00735116">
        <w:rPr>
          <w:lang w:val="ru-RU"/>
        </w:rPr>
        <w:t xml:space="preserve">потенциала и </w:t>
      </w:r>
      <w:r w:rsidR="00601BC4" w:rsidRPr="00735116">
        <w:rPr>
          <w:lang w:val="ru-RU"/>
        </w:rPr>
        <w:t xml:space="preserve">развития </w:t>
      </w:r>
      <w:r w:rsidR="00801319" w:rsidRPr="00735116">
        <w:rPr>
          <w:lang w:val="ru-RU"/>
        </w:rPr>
        <w:t xml:space="preserve">навыков, в том числе </w:t>
      </w:r>
      <w:r w:rsidR="00A4675C" w:rsidRPr="00735116">
        <w:rPr>
          <w:lang w:val="ru-RU"/>
        </w:rPr>
        <w:t xml:space="preserve">в области </w:t>
      </w:r>
      <w:r w:rsidR="00801319" w:rsidRPr="00735116">
        <w:rPr>
          <w:lang w:val="ru-RU"/>
        </w:rPr>
        <w:t xml:space="preserve">интерактивных учебных курсов, </w:t>
      </w:r>
      <w:r w:rsidR="006461E6" w:rsidRPr="00735116">
        <w:rPr>
          <w:lang w:val="ru-RU"/>
        </w:rPr>
        <w:t xml:space="preserve">с </w:t>
      </w:r>
      <w:r w:rsidR="00801319" w:rsidRPr="00735116">
        <w:rPr>
          <w:lang w:val="ru-RU"/>
        </w:rPr>
        <w:t>использ</w:t>
      </w:r>
      <w:r w:rsidR="006461E6" w:rsidRPr="00735116">
        <w:rPr>
          <w:lang w:val="ru-RU"/>
        </w:rPr>
        <w:t>ованием</w:t>
      </w:r>
      <w:r w:rsidR="00801319" w:rsidRPr="00735116">
        <w:rPr>
          <w:lang w:val="ru-RU"/>
        </w:rPr>
        <w:t xml:space="preserve"> существующи</w:t>
      </w:r>
      <w:r w:rsidR="006461E6" w:rsidRPr="00735116">
        <w:rPr>
          <w:lang w:val="ru-RU"/>
        </w:rPr>
        <w:t>х</w:t>
      </w:r>
      <w:r w:rsidR="00801319" w:rsidRPr="00735116">
        <w:rPr>
          <w:lang w:val="ru-RU"/>
        </w:rPr>
        <w:t xml:space="preserve"> компетенци</w:t>
      </w:r>
      <w:r w:rsidR="006461E6" w:rsidRPr="00735116">
        <w:rPr>
          <w:lang w:val="ru-RU"/>
        </w:rPr>
        <w:t>й</w:t>
      </w:r>
      <w:r w:rsidR="00CD4E76" w:rsidRPr="00735116">
        <w:rPr>
          <w:lang w:val="ru-RU"/>
        </w:rPr>
        <w:t>.</w:t>
      </w:r>
    </w:p>
    <w:p w14:paraId="534D8C5D" w14:textId="455F5AD5" w:rsidR="00CD4E76" w:rsidRPr="00735116" w:rsidRDefault="00CD4E76" w:rsidP="00BC6DC7">
      <w:pPr>
        <w:pStyle w:val="Heading1"/>
        <w:rPr>
          <w:rFonts w:eastAsia="SimSun"/>
          <w:lang w:val="ru-RU"/>
        </w:rPr>
      </w:pPr>
      <w:r w:rsidRPr="00735116">
        <w:rPr>
          <w:rFonts w:eastAsia="SimSun"/>
          <w:lang w:val="ru-RU"/>
        </w:rPr>
        <w:t>2</w:t>
      </w:r>
      <w:r w:rsidR="00FF03B4" w:rsidRPr="00735116">
        <w:rPr>
          <w:rFonts w:eastAsia="SimSun"/>
          <w:lang w:val="ru-RU"/>
        </w:rPr>
        <w:tab/>
      </w:r>
      <w:r w:rsidR="005E5AAD" w:rsidRPr="00735116">
        <w:rPr>
          <w:rFonts w:eastAsia="SimSun"/>
          <w:lang w:val="ru-RU"/>
        </w:rPr>
        <w:t xml:space="preserve">Характер </w:t>
      </w:r>
      <w:proofErr w:type="spellStart"/>
      <w:r w:rsidR="005E5AAD" w:rsidRPr="00735116">
        <w:rPr>
          <w:rFonts w:eastAsia="SimSun"/>
          <w:lang w:val="ru-RU"/>
        </w:rPr>
        <w:t>МоВ</w:t>
      </w:r>
      <w:proofErr w:type="spellEnd"/>
      <w:r w:rsidR="009E4E52" w:rsidRPr="00735116">
        <w:rPr>
          <w:rFonts w:eastAsia="SimSun"/>
          <w:lang w:val="ru-RU"/>
        </w:rPr>
        <w:t xml:space="preserve">; </w:t>
      </w:r>
      <w:r w:rsidR="005E5AAD" w:rsidRPr="00735116">
        <w:rPr>
          <w:rFonts w:eastAsia="SimSun"/>
          <w:lang w:val="ru-RU"/>
        </w:rPr>
        <w:t>осуществление сотрудничества</w:t>
      </w:r>
    </w:p>
    <w:p w14:paraId="0B0010C6" w14:textId="2EC1EB79" w:rsidR="00CD4E76" w:rsidRPr="00735116" w:rsidRDefault="00CD4E76" w:rsidP="00BC6DC7">
      <w:pPr>
        <w:rPr>
          <w:rFonts w:eastAsia="SimSun"/>
          <w:lang w:val="ru-RU"/>
        </w:rPr>
      </w:pPr>
      <w:r w:rsidRPr="00735116">
        <w:rPr>
          <w:rFonts w:eastAsia="SimSun"/>
          <w:lang w:val="ru-RU"/>
        </w:rPr>
        <w:t>2.1</w:t>
      </w:r>
      <w:r w:rsidRPr="00735116">
        <w:rPr>
          <w:rFonts w:eastAsia="SimSun"/>
          <w:lang w:val="ru-RU"/>
        </w:rPr>
        <w:tab/>
      </w:r>
      <w:r w:rsidR="009E4E52" w:rsidRPr="00735116">
        <w:rPr>
          <w:rFonts w:eastAsia="SimSun"/>
          <w:lang w:val="ru-RU"/>
        </w:rPr>
        <w:t>Настоящ</w:t>
      </w:r>
      <w:r w:rsidR="00545AFE" w:rsidRPr="00735116">
        <w:rPr>
          <w:rFonts w:eastAsia="SimSun"/>
          <w:lang w:val="ru-RU"/>
        </w:rPr>
        <w:t>ий</w:t>
      </w:r>
      <w:r w:rsidR="009E4E52" w:rsidRPr="00735116">
        <w:rPr>
          <w:rFonts w:eastAsia="SimSun"/>
          <w:lang w:val="ru-RU"/>
        </w:rPr>
        <w:t xml:space="preserve"> </w:t>
      </w:r>
      <w:proofErr w:type="spellStart"/>
      <w:r w:rsidR="00545AFE" w:rsidRPr="00735116">
        <w:rPr>
          <w:rFonts w:eastAsia="SimSun"/>
          <w:lang w:val="ru-RU"/>
        </w:rPr>
        <w:t>МоВ</w:t>
      </w:r>
      <w:proofErr w:type="spellEnd"/>
      <w:r w:rsidR="00545AFE" w:rsidRPr="00735116">
        <w:rPr>
          <w:rFonts w:eastAsia="SimSun"/>
          <w:lang w:val="ru-RU"/>
        </w:rPr>
        <w:t xml:space="preserve"> </w:t>
      </w:r>
      <w:r w:rsidR="009E4E52" w:rsidRPr="00735116">
        <w:rPr>
          <w:rFonts w:eastAsia="SimSun"/>
          <w:lang w:val="ru-RU"/>
        </w:rPr>
        <w:t xml:space="preserve">не задуман и не будет считаться или истолковываться как соглашение между Подписавшими сторонами, носящее обязывающий характер. Ничто в настоящем </w:t>
      </w:r>
      <w:proofErr w:type="spellStart"/>
      <w:r w:rsidR="00D47D2F" w:rsidRPr="00735116">
        <w:rPr>
          <w:rFonts w:eastAsia="SimSun"/>
          <w:lang w:val="ru-RU"/>
        </w:rPr>
        <w:t>МоВ</w:t>
      </w:r>
      <w:proofErr w:type="spellEnd"/>
      <w:r w:rsidR="009E4E52" w:rsidRPr="00735116">
        <w:rPr>
          <w:rFonts w:eastAsia="SimSun"/>
          <w:lang w:val="ru-RU"/>
        </w:rPr>
        <w:t xml:space="preserve"> не повлечет за собой возникновения каких-либо фидуциарных или юридических обязательств или обязанностей любой Подписавшей стороны. Также настоящ</w:t>
      </w:r>
      <w:r w:rsidR="00D47D2F" w:rsidRPr="00735116">
        <w:rPr>
          <w:rFonts w:eastAsia="SimSun"/>
          <w:lang w:val="ru-RU"/>
        </w:rPr>
        <w:t>ий</w:t>
      </w:r>
      <w:r w:rsidR="009E4E52" w:rsidRPr="00735116">
        <w:rPr>
          <w:rFonts w:eastAsia="SimSun"/>
          <w:lang w:val="ru-RU"/>
        </w:rPr>
        <w:t xml:space="preserve"> </w:t>
      </w:r>
      <w:proofErr w:type="spellStart"/>
      <w:r w:rsidR="00D47D2F" w:rsidRPr="00735116">
        <w:rPr>
          <w:rFonts w:eastAsia="SimSun"/>
          <w:lang w:val="ru-RU"/>
        </w:rPr>
        <w:t>МоВ</w:t>
      </w:r>
      <w:proofErr w:type="spellEnd"/>
      <w:r w:rsidR="00D47D2F" w:rsidRPr="00735116">
        <w:rPr>
          <w:rFonts w:eastAsia="SimSun"/>
          <w:lang w:val="ru-RU"/>
        </w:rPr>
        <w:t xml:space="preserve"> </w:t>
      </w:r>
      <w:r w:rsidR="009E4E52" w:rsidRPr="00735116">
        <w:rPr>
          <w:rFonts w:eastAsia="SimSun"/>
          <w:lang w:val="ru-RU"/>
        </w:rPr>
        <w:t xml:space="preserve">не является и не будет считаться или истолковываться как </w:t>
      </w:r>
      <w:r w:rsidR="00D76366" w:rsidRPr="00735116">
        <w:rPr>
          <w:rFonts w:eastAsia="SimSun"/>
          <w:lang w:val="ru-RU"/>
        </w:rPr>
        <w:t xml:space="preserve">какое-либо обязательство </w:t>
      </w:r>
      <w:r w:rsidR="0028517E" w:rsidRPr="00735116">
        <w:rPr>
          <w:rFonts w:eastAsia="SimSun"/>
          <w:lang w:val="ru-RU"/>
        </w:rPr>
        <w:t>или намерение любого рода</w:t>
      </w:r>
      <w:r w:rsidR="009E4E52" w:rsidRPr="00735116">
        <w:rPr>
          <w:rFonts w:eastAsia="SimSun"/>
          <w:lang w:val="ru-RU"/>
        </w:rPr>
        <w:t xml:space="preserve">, </w:t>
      </w:r>
      <w:r w:rsidR="00FB5ADD" w:rsidRPr="00735116">
        <w:rPr>
          <w:rFonts w:eastAsia="SimSun"/>
          <w:lang w:val="ru-RU"/>
        </w:rPr>
        <w:t>выраженн</w:t>
      </w:r>
      <w:r w:rsidR="009E4E52" w:rsidRPr="00735116">
        <w:rPr>
          <w:rFonts w:eastAsia="SimSun"/>
          <w:lang w:val="ru-RU"/>
        </w:rPr>
        <w:t xml:space="preserve">ое или </w:t>
      </w:r>
      <w:r w:rsidR="0028517E" w:rsidRPr="00735116">
        <w:rPr>
          <w:rFonts w:eastAsia="SimSun"/>
          <w:lang w:val="ru-RU"/>
        </w:rPr>
        <w:t xml:space="preserve">подразумеваемое, какой-либо Подписавшей </w:t>
      </w:r>
      <w:r w:rsidR="009E4E52" w:rsidRPr="00735116">
        <w:rPr>
          <w:rFonts w:eastAsia="SimSun"/>
          <w:lang w:val="ru-RU"/>
        </w:rPr>
        <w:t xml:space="preserve">стороны в отношении предоставления средств или финансирования; и любая деятельность, которая может проводиться в рамках настоящего </w:t>
      </w:r>
      <w:proofErr w:type="spellStart"/>
      <w:r w:rsidR="009E4E52" w:rsidRPr="00735116">
        <w:rPr>
          <w:rFonts w:eastAsia="SimSun"/>
          <w:lang w:val="ru-RU"/>
        </w:rPr>
        <w:t>МоВ</w:t>
      </w:r>
      <w:proofErr w:type="spellEnd"/>
      <w:r w:rsidR="009E4E52" w:rsidRPr="00735116">
        <w:rPr>
          <w:rFonts w:eastAsia="SimSun"/>
          <w:lang w:val="ru-RU"/>
        </w:rPr>
        <w:t xml:space="preserve">, проводится в соответствии и при условии наличия достаточного количества персонала, </w:t>
      </w:r>
      <w:r w:rsidR="007A02D1" w:rsidRPr="00735116">
        <w:rPr>
          <w:rFonts w:eastAsia="SimSun"/>
          <w:lang w:val="ru-RU"/>
        </w:rPr>
        <w:t>средств и иных ресурсов</w:t>
      </w:r>
      <w:r w:rsidRPr="00735116">
        <w:rPr>
          <w:rFonts w:eastAsia="SimSun"/>
          <w:lang w:val="ru-RU"/>
        </w:rPr>
        <w:t>.</w:t>
      </w:r>
    </w:p>
    <w:p w14:paraId="62749A95" w14:textId="2AF33EC6" w:rsidR="00CD4E76" w:rsidRPr="00735116" w:rsidRDefault="00CD4E76" w:rsidP="00BC6DC7">
      <w:pPr>
        <w:rPr>
          <w:rFonts w:eastAsia="SimSun"/>
          <w:lang w:val="ru-RU"/>
        </w:rPr>
      </w:pPr>
      <w:r w:rsidRPr="00735116">
        <w:rPr>
          <w:rFonts w:eastAsia="SimSun"/>
          <w:lang w:val="ru-RU"/>
        </w:rPr>
        <w:t>2.2</w:t>
      </w:r>
      <w:r w:rsidRPr="00735116">
        <w:rPr>
          <w:rFonts w:eastAsia="SimSun"/>
          <w:lang w:val="ru-RU"/>
        </w:rPr>
        <w:tab/>
      </w:r>
      <w:r w:rsidR="00DB28E0" w:rsidRPr="00735116">
        <w:rPr>
          <w:lang w:val="ru-RU"/>
        </w:rPr>
        <w:t xml:space="preserve">Соответствующие положения и условия, касающиеся сотрудничества (в том числе относящиеся к финансовым, юридическим, операционным и другим вопросам, а также к соответствующим правам, ролям и обязанностям </w:t>
      </w:r>
      <w:r w:rsidR="00FA5205" w:rsidRPr="00735116">
        <w:rPr>
          <w:lang w:val="ru-RU"/>
        </w:rPr>
        <w:t>П</w:t>
      </w:r>
      <w:r w:rsidR="00DB28E0" w:rsidRPr="00735116">
        <w:rPr>
          <w:lang w:val="ru-RU"/>
        </w:rPr>
        <w:t xml:space="preserve">одписавших сторон, если таковые имеются), будут изложены в одном или нескольких юридически обязывающих письменных соглашениях, проектных документах и/или иных документах, которые </w:t>
      </w:r>
      <w:r w:rsidR="00EB24FB" w:rsidRPr="00735116">
        <w:rPr>
          <w:lang w:val="ru-RU"/>
        </w:rPr>
        <w:t xml:space="preserve">будут обсуждаться отдельно </w:t>
      </w:r>
      <w:r w:rsidR="00DB28E0" w:rsidRPr="00735116">
        <w:rPr>
          <w:lang w:val="ru-RU"/>
        </w:rPr>
        <w:t>в ходе переговоров, согласовываться и подписываться обеими Подписавшими сторонами после заключения настоящего</w:t>
      </w:r>
      <w:r w:rsidR="00D90294" w:rsidRPr="00735116">
        <w:rPr>
          <w:lang w:val="ru-RU"/>
        </w:rPr>
        <w:t> </w:t>
      </w:r>
      <w:proofErr w:type="spellStart"/>
      <w:r w:rsidR="00DB28E0" w:rsidRPr="00735116">
        <w:rPr>
          <w:lang w:val="ru-RU"/>
        </w:rPr>
        <w:t>МоВ</w:t>
      </w:r>
      <w:proofErr w:type="spellEnd"/>
      <w:r w:rsidRPr="00735116">
        <w:rPr>
          <w:rFonts w:eastAsia="SimSun"/>
          <w:lang w:val="ru-RU"/>
        </w:rPr>
        <w:t>.</w:t>
      </w:r>
    </w:p>
    <w:p w14:paraId="7973186D" w14:textId="7B3754E2" w:rsidR="00CD4E76" w:rsidRPr="00735116" w:rsidRDefault="00CD4E76" w:rsidP="00BC6DC7">
      <w:pPr>
        <w:rPr>
          <w:rFonts w:eastAsia="SimSun"/>
          <w:lang w:val="ru-RU"/>
        </w:rPr>
      </w:pPr>
      <w:r w:rsidRPr="00735116">
        <w:rPr>
          <w:rFonts w:eastAsia="SimSun"/>
          <w:lang w:val="ru-RU"/>
        </w:rPr>
        <w:t>2.3</w:t>
      </w:r>
      <w:r w:rsidRPr="00735116">
        <w:rPr>
          <w:rFonts w:eastAsia="SimSun"/>
          <w:lang w:val="ru-RU"/>
        </w:rPr>
        <w:tab/>
      </w:r>
      <w:r w:rsidR="00801319" w:rsidRPr="00735116">
        <w:rPr>
          <w:rFonts w:eastAsia="SimSun"/>
          <w:lang w:val="ru-RU"/>
        </w:rPr>
        <w:t xml:space="preserve">В течение срока действия настоящего </w:t>
      </w:r>
      <w:proofErr w:type="spellStart"/>
      <w:r w:rsidR="00801319" w:rsidRPr="00735116">
        <w:rPr>
          <w:rFonts w:eastAsia="SimSun"/>
          <w:lang w:val="ru-RU"/>
        </w:rPr>
        <w:t>МоВ</w:t>
      </w:r>
      <w:proofErr w:type="spellEnd"/>
      <w:r w:rsidR="00801319" w:rsidRPr="00735116">
        <w:rPr>
          <w:rFonts w:eastAsia="SimSun"/>
          <w:lang w:val="ru-RU"/>
        </w:rPr>
        <w:t xml:space="preserve"> </w:t>
      </w:r>
      <w:r w:rsidR="00DB28E0" w:rsidRPr="00735116">
        <w:rPr>
          <w:rFonts w:eastAsia="SimSun"/>
          <w:lang w:val="ru-RU"/>
        </w:rPr>
        <w:t>П</w:t>
      </w:r>
      <w:r w:rsidR="00801319" w:rsidRPr="00735116">
        <w:rPr>
          <w:rFonts w:eastAsia="SimSun"/>
          <w:lang w:val="ru-RU"/>
        </w:rPr>
        <w:t xml:space="preserve">одписавшие </w:t>
      </w:r>
      <w:r w:rsidR="00DB28E0" w:rsidRPr="00735116">
        <w:rPr>
          <w:rFonts w:eastAsia="SimSun"/>
          <w:lang w:val="ru-RU"/>
        </w:rPr>
        <w:t xml:space="preserve">стороны </w:t>
      </w:r>
      <w:r w:rsidR="00801319" w:rsidRPr="00735116">
        <w:rPr>
          <w:rFonts w:eastAsia="SimSun"/>
          <w:lang w:val="ru-RU"/>
        </w:rPr>
        <w:t>могут публично объяв</w:t>
      </w:r>
      <w:r w:rsidR="00DB28E0" w:rsidRPr="00735116">
        <w:rPr>
          <w:rFonts w:eastAsia="SimSun"/>
          <w:lang w:val="ru-RU"/>
        </w:rPr>
        <w:t>ля</w:t>
      </w:r>
      <w:r w:rsidR="00801319" w:rsidRPr="00735116">
        <w:rPr>
          <w:rFonts w:eastAsia="SimSun"/>
          <w:lang w:val="ru-RU"/>
        </w:rPr>
        <w:t xml:space="preserve">ть о своем </w:t>
      </w:r>
      <w:r w:rsidR="00DB28E0" w:rsidRPr="00735116">
        <w:rPr>
          <w:rFonts w:eastAsia="SimSun"/>
          <w:lang w:val="ru-RU"/>
        </w:rPr>
        <w:t>взаимодействии</w:t>
      </w:r>
      <w:r w:rsidR="00801319" w:rsidRPr="00735116">
        <w:rPr>
          <w:rFonts w:eastAsia="SimSun"/>
          <w:lang w:val="ru-RU"/>
        </w:rPr>
        <w:t xml:space="preserve"> в </w:t>
      </w:r>
      <w:r w:rsidR="00DB28E0" w:rsidRPr="00735116">
        <w:rPr>
          <w:rFonts w:eastAsia="SimSun"/>
          <w:lang w:val="ru-RU"/>
        </w:rPr>
        <w:t>рамках с</w:t>
      </w:r>
      <w:r w:rsidR="00801319" w:rsidRPr="00735116">
        <w:rPr>
          <w:rFonts w:eastAsia="SimSun"/>
          <w:lang w:val="ru-RU"/>
        </w:rPr>
        <w:t>отрудничества, как указано в разделе 1</w:t>
      </w:r>
      <w:r w:rsidR="0055238B" w:rsidRPr="00735116">
        <w:rPr>
          <w:rFonts w:eastAsia="SimSun"/>
          <w:lang w:val="ru-RU"/>
        </w:rPr>
        <w:t>,</w:t>
      </w:r>
      <w:r w:rsidR="00801319" w:rsidRPr="00735116">
        <w:rPr>
          <w:rFonts w:eastAsia="SimSun"/>
          <w:lang w:val="ru-RU"/>
        </w:rPr>
        <w:t xml:space="preserve"> выше</w:t>
      </w:r>
      <w:r w:rsidRPr="00735116">
        <w:rPr>
          <w:rFonts w:eastAsia="SimSun"/>
          <w:lang w:val="ru-RU"/>
        </w:rPr>
        <w:t>.</w:t>
      </w:r>
    </w:p>
    <w:p w14:paraId="182F1E02" w14:textId="6474A9DE" w:rsidR="00CD4E76" w:rsidRPr="00735116" w:rsidRDefault="00CD4E76" w:rsidP="00BC6DC7">
      <w:pPr>
        <w:pStyle w:val="Heading1"/>
        <w:rPr>
          <w:rFonts w:eastAsia="Calibri"/>
          <w:lang w:val="ru-RU"/>
        </w:rPr>
      </w:pPr>
      <w:r w:rsidRPr="00735116">
        <w:rPr>
          <w:rFonts w:eastAsia="Calibri"/>
          <w:lang w:val="ru-RU"/>
        </w:rPr>
        <w:t>3</w:t>
      </w:r>
      <w:r w:rsidR="00FF03B4" w:rsidRPr="00735116">
        <w:rPr>
          <w:rFonts w:eastAsia="Calibri"/>
          <w:lang w:val="ru-RU"/>
        </w:rPr>
        <w:tab/>
      </w:r>
      <w:r w:rsidR="005E5AAD" w:rsidRPr="00735116">
        <w:rPr>
          <w:rFonts w:eastAsia="Calibri"/>
          <w:lang w:val="ru-RU"/>
        </w:rPr>
        <w:t>Уведомления</w:t>
      </w:r>
    </w:p>
    <w:p w14:paraId="0AFEFD8F" w14:textId="7352003B" w:rsidR="00D90294" w:rsidRPr="00735116" w:rsidRDefault="00315F87" w:rsidP="00BC6DC7">
      <w:pPr>
        <w:spacing w:after="240"/>
        <w:rPr>
          <w:rFonts w:eastAsia="Calibri"/>
          <w:lang w:val="ru-RU"/>
        </w:rPr>
      </w:pPr>
      <w:r w:rsidRPr="00735116">
        <w:rPr>
          <w:rFonts w:eastAsia="Calibri"/>
          <w:lang w:val="ru-RU"/>
        </w:rPr>
        <w:t xml:space="preserve">Все уведомления или обмен информацией в соответствии с настоящим </w:t>
      </w:r>
      <w:proofErr w:type="spellStart"/>
      <w:r w:rsidRPr="00735116">
        <w:rPr>
          <w:rFonts w:eastAsia="Calibri"/>
          <w:lang w:val="ru-RU"/>
        </w:rPr>
        <w:t>МоВ</w:t>
      </w:r>
      <w:proofErr w:type="spellEnd"/>
      <w:r w:rsidRPr="00735116">
        <w:rPr>
          <w:rFonts w:eastAsia="Calibri"/>
          <w:lang w:val="ru-RU"/>
        </w:rPr>
        <w:t xml:space="preserve"> будут производиться с использованием </w:t>
      </w:r>
      <w:r w:rsidR="00FD1800" w:rsidRPr="00735116">
        <w:rPr>
          <w:rFonts w:eastAsia="Calibri"/>
          <w:lang w:val="ru-RU"/>
        </w:rPr>
        <w:t xml:space="preserve">электронной почты как </w:t>
      </w:r>
      <w:r w:rsidRPr="00735116">
        <w:rPr>
          <w:rFonts w:eastAsia="Calibri"/>
          <w:lang w:val="ru-RU"/>
        </w:rPr>
        <w:t>предпочтительного метода или при необходимости в письменной форме заказным письмом</w:t>
      </w:r>
      <w:r w:rsidR="00FD1800" w:rsidRPr="00735116">
        <w:rPr>
          <w:rFonts w:eastAsia="Calibri"/>
          <w:lang w:val="ru-RU"/>
        </w:rPr>
        <w:t xml:space="preserve"> в адрес </w:t>
      </w:r>
      <w:r w:rsidRPr="00735116">
        <w:rPr>
          <w:rFonts w:eastAsia="Calibri"/>
          <w:lang w:val="ru-RU"/>
        </w:rPr>
        <w:t>указанны</w:t>
      </w:r>
      <w:r w:rsidR="00FD1800" w:rsidRPr="00735116">
        <w:rPr>
          <w:rFonts w:eastAsia="Calibri"/>
          <w:lang w:val="ru-RU"/>
        </w:rPr>
        <w:t>х</w:t>
      </w:r>
      <w:r w:rsidRPr="00735116">
        <w:rPr>
          <w:rFonts w:eastAsia="Calibri"/>
          <w:lang w:val="ru-RU"/>
        </w:rPr>
        <w:t xml:space="preserve"> ниже контактны</w:t>
      </w:r>
      <w:r w:rsidR="00FD1800" w:rsidRPr="00735116">
        <w:rPr>
          <w:rFonts w:eastAsia="Calibri"/>
          <w:lang w:val="ru-RU"/>
        </w:rPr>
        <w:t>х</w:t>
      </w:r>
      <w:r w:rsidRPr="00735116">
        <w:rPr>
          <w:rFonts w:eastAsia="Calibri"/>
          <w:lang w:val="ru-RU"/>
        </w:rPr>
        <w:t xml:space="preserve"> лиц </w:t>
      </w:r>
      <w:r w:rsidR="00FD1800" w:rsidRPr="00735116">
        <w:rPr>
          <w:rFonts w:eastAsia="Calibri"/>
          <w:lang w:val="ru-RU"/>
        </w:rPr>
        <w:t xml:space="preserve">либо </w:t>
      </w:r>
      <w:r w:rsidRPr="00735116">
        <w:rPr>
          <w:rFonts w:eastAsia="Calibri"/>
          <w:lang w:val="ru-RU"/>
        </w:rPr>
        <w:t>други</w:t>
      </w:r>
      <w:r w:rsidR="00FD1800" w:rsidRPr="00735116">
        <w:rPr>
          <w:rFonts w:eastAsia="Calibri"/>
          <w:lang w:val="ru-RU"/>
        </w:rPr>
        <w:t>х</w:t>
      </w:r>
      <w:r w:rsidRPr="00735116">
        <w:rPr>
          <w:rFonts w:eastAsia="Calibri"/>
          <w:lang w:val="ru-RU"/>
        </w:rPr>
        <w:t xml:space="preserve"> лиц, </w:t>
      </w:r>
      <w:r w:rsidR="00FD1800" w:rsidRPr="00735116">
        <w:rPr>
          <w:rFonts w:eastAsia="Calibri"/>
          <w:lang w:val="ru-RU"/>
        </w:rPr>
        <w:t>указанных П</w:t>
      </w:r>
      <w:r w:rsidRPr="00735116">
        <w:rPr>
          <w:rFonts w:eastAsia="Calibri"/>
          <w:lang w:val="ru-RU"/>
        </w:rPr>
        <w:t xml:space="preserve">одписавшей стороной </w:t>
      </w:r>
      <w:r w:rsidR="00FD1800" w:rsidRPr="00735116">
        <w:rPr>
          <w:rFonts w:eastAsia="Calibri"/>
          <w:lang w:val="ru-RU"/>
        </w:rPr>
        <w:t xml:space="preserve">другой Подписавшей стороне </w:t>
      </w:r>
      <w:r w:rsidRPr="00735116">
        <w:rPr>
          <w:rFonts w:eastAsia="Calibri"/>
          <w:lang w:val="ru-RU"/>
        </w:rPr>
        <w:t>в письменной форме</w:t>
      </w:r>
      <w:r w:rsidR="00CD4E76" w:rsidRPr="00735116">
        <w:rPr>
          <w:rFonts w:eastAsia="Calibri"/>
          <w:lang w:val="ru-RU"/>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1"/>
        <w:gridCol w:w="4858"/>
      </w:tblGrid>
      <w:tr w:rsidR="00CD4E76" w:rsidRPr="00735116" w14:paraId="1AA32B07" w14:textId="77777777" w:rsidTr="00FF03B4">
        <w:tc>
          <w:tcPr>
            <w:tcW w:w="4781" w:type="dxa"/>
          </w:tcPr>
          <w:p w14:paraId="3A4FAD3C" w14:textId="16FB7F53" w:rsidR="00CD4E76" w:rsidRPr="00735116" w:rsidRDefault="0079613C" w:rsidP="00D90294">
            <w:pPr>
              <w:keepNext/>
              <w:spacing w:before="0"/>
              <w:rPr>
                <w:lang w:val="ru-RU"/>
              </w:rPr>
            </w:pPr>
            <w:r w:rsidRPr="00735116">
              <w:rPr>
                <w:lang w:val="ru-RU"/>
              </w:rPr>
              <w:lastRenderedPageBreak/>
              <w:t>ДЛЯ ЧЖЭЦЗЯНСКОГО УНИВЕРСИТЕТА</w:t>
            </w:r>
          </w:p>
          <w:p w14:paraId="1DB5A4F3" w14:textId="799EE93A" w:rsidR="00CD4E76" w:rsidRPr="00735116" w:rsidRDefault="0079613C" w:rsidP="00D90294">
            <w:pPr>
              <w:keepNext/>
              <w:spacing w:before="0"/>
              <w:rPr>
                <w:lang w:val="ru-RU"/>
              </w:rPr>
            </w:pPr>
            <w:r w:rsidRPr="00735116">
              <w:rPr>
                <w:lang w:val="ru-RU"/>
              </w:rPr>
              <w:t>Минь ЛИ</w:t>
            </w:r>
          </w:p>
          <w:p w14:paraId="5C85C30F" w14:textId="1A81BDD0" w:rsidR="00CD4E76" w:rsidRPr="00735116" w:rsidRDefault="0079613C" w:rsidP="00D90294">
            <w:pPr>
              <w:keepNext/>
              <w:spacing w:before="0"/>
              <w:rPr>
                <w:lang w:val="ru-RU"/>
              </w:rPr>
            </w:pPr>
            <w:r w:rsidRPr="00735116">
              <w:rPr>
                <w:lang w:val="ru-RU"/>
              </w:rPr>
              <w:t>Директор</w:t>
            </w:r>
            <w:r w:rsidR="00CD4E76" w:rsidRPr="00735116">
              <w:rPr>
                <w:rFonts w:eastAsia="DengXian"/>
                <w:lang w:val="ru-RU" w:eastAsia="zh-CN"/>
              </w:rPr>
              <w:t xml:space="preserve">, </w:t>
            </w:r>
            <w:r w:rsidRPr="00735116">
              <w:rPr>
                <w:rFonts w:eastAsia="DengXian"/>
                <w:lang w:val="ru-RU" w:eastAsia="zh-CN"/>
              </w:rPr>
              <w:t>Управление глобального сотрудничества</w:t>
            </w:r>
          </w:p>
          <w:p w14:paraId="12990CEA" w14:textId="706B8663" w:rsidR="00CD4E76" w:rsidRPr="00735116" w:rsidRDefault="00591B9F" w:rsidP="00D90294">
            <w:pPr>
              <w:keepNext/>
              <w:spacing w:before="0"/>
              <w:rPr>
                <w:lang w:val="ru-RU"/>
              </w:rPr>
            </w:pPr>
            <w:hyperlink r:id="rId34" w:history="1">
              <w:r w:rsidR="00CD4E76" w:rsidRPr="00735116">
                <w:rPr>
                  <w:rStyle w:val="Hyperlink"/>
                  <w:lang w:val="ru-RU"/>
                </w:rPr>
                <w:t>minli@zju.edu.cn</w:t>
              </w:r>
            </w:hyperlink>
          </w:p>
          <w:p w14:paraId="14912728" w14:textId="3352BD0C" w:rsidR="00CD4E76" w:rsidRPr="00735116" w:rsidRDefault="0079613C" w:rsidP="00D90294">
            <w:pPr>
              <w:keepNext/>
              <w:spacing w:before="0"/>
              <w:rPr>
                <w:lang w:val="ru-RU"/>
              </w:rPr>
            </w:pPr>
            <w:r w:rsidRPr="00735116">
              <w:rPr>
                <w:lang w:val="ru-RU"/>
              </w:rPr>
              <w:t>По почте:</w:t>
            </w:r>
          </w:p>
          <w:p w14:paraId="1F97DB36" w14:textId="77777777" w:rsidR="00CD4E76" w:rsidRPr="00735116" w:rsidRDefault="00CD4E76" w:rsidP="00D90294">
            <w:pPr>
              <w:keepNext/>
              <w:spacing w:before="0"/>
              <w:rPr>
                <w:lang w:val="ru-RU"/>
              </w:rPr>
            </w:pPr>
            <w:r w:rsidRPr="00735116">
              <w:rPr>
                <w:lang w:val="ru-RU"/>
              </w:rPr>
              <w:t xml:space="preserve">866 </w:t>
            </w:r>
            <w:proofErr w:type="spellStart"/>
            <w:r w:rsidRPr="00735116">
              <w:rPr>
                <w:lang w:val="ru-RU"/>
              </w:rPr>
              <w:t>Yuhangtang</w:t>
            </w:r>
            <w:proofErr w:type="spellEnd"/>
            <w:r w:rsidRPr="00735116">
              <w:rPr>
                <w:lang w:val="ru-RU"/>
              </w:rPr>
              <w:t xml:space="preserve"> Road</w:t>
            </w:r>
          </w:p>
          <w:p w14:paraId="1FC16A81" w14:textId="77777777" w:rsidR="00CD4E76" w:rsidRPr="00735116" w:rsidRDefault="00CD4E76" w:rsidP="00D90294">
            <w:pPr>
              <w:keepNext/>
              <w:spacing w:before="0"/>
              <w:rPr>
                <w:lang w:val="ru-RU"/>
              </w:rPr>
            </w:pPr>
            <w:proofErr w:type="spellStart"/>
            <w:r w:rsidRPr="00735116">
              <w:rPr>
                <w:lang w:val="ru-RU"/>
              </w:rPr>
              <w:t>Zhejiang</w:t>
            </w:r>
            <w:proofErr w:type="spellEnd"/>
            <w:r w:rsidRPr="00735116">
              <w:rPr>
                <w:lang w:val="ru-RU"/>
              </w:rPr>
              <w:t xml:space="preserve"> University</w:t>
            </w:r>
          </w:p>
          <w:p w14:paraId="5A1FA011" w14:textId="77777777" w:rsidR="00CD4E76" w:rsidRPr="00735116" w:rsidRDefault="00CD4E76" w:rsidP="00D90294">
            <w:pPr>
              <w:keepNext/>
              <w:spacing w:before="0"/>
              <w:rPr>
                <w:lang w:val="ru-RU"/>
              </w:rPr>
            </w:pPr>
            <w:proofErr w:type="spellStart"/>
            <w:r w:rsidRPr="00735116">
              <w:rPr>
                <w:lang w:val="ru-RU"/>
              </w:rPr>
              <w:t>Hangzhou</w:t>
            </w:r>
            <w:proofErr w:type="spellEnd"/>
            <w:r w:rsidRPr="00735116">
              <w:rPr>
                <w:lang w:val="ru-RU"/>
              </w:rPr>
              <w:t xml:space="preserve">, 310058, </w:t>
            </w:r>
            <w:r w:rsidRPr="00735116">
              <w:rPr>
                <w:rFonts w:eastAsia="PMingLiU"/>
                <w:lang w:val="ru-RU" w:eastAsia="zh-TW"/>
              </w:rPr>
              <w:t>P. R. China</w:t>
            </w:r>
          </w:p>
        </w:tc>
        <w:tc>
          <w:tcPr>
            <w:tcW w:w="4858" w:type="dxa"/>
          </w:tcPr>
          <w:p w14:paraId="0A4C97C7" w14:textId="0A49AB4F" w:rsidR="00CD4E76" w:rsidRPr="00735116" w:rsidRDefault="0079613C" w:rsidP="00D90294">
            <w:pPr>
              <w:keepNext/>
              <w:spacing w:before="0"/>
              <w:rPr>
                <w:lang w:val="ru-RU"/>
              </w:rPr>
            </w:pPr>
            <w:r w:rsidRPr="00735116">
              <w:rPr>
                <w:lang w:val="ru-RU"/>
              </w:rPr>
              <w:t>ДЛЯ МСЭ</w:t>
            </w:r>
          </w:p>
          <w:p w14:paraId="37675A7A" w14:textId="60665FF0" w:rsidR="00CD4E76" w:rsidRPr="00735116" w:rsidRDefault="0079613C" w:rsidP="00D90294">
            <w:pPr>
              <w:keepNext/>
              <w:spacing w:before="0"/>
              <w:rPr>
                <w:lang w:val="ru-RU"/>
              </w:rPr>
            </w:pPr>
            <w:r w:rsidRPr="00735116">
              <w:rPr>
                <w:lang w:val="ru-RU"/>
              </w:rPr>
              <w:t>Кристофер Кларк</w:t>
            </w:r>
          </w:p>
          <w:p w14:paraId="1306C21B" w14:textId="7E5B85CA" w:rsidR="00CD4E76" w:rsidRPr="00735116" w:rsidRDefault="00F37692" w:rsidP="00D90294">
            <w:pPr>
              <w:keepNext/>
              <w:spacing w:before="0"/>
              <w:rPr>
                <w:lang w:val="ru-RU"/>
              </w:rPr>
            </w:pPr>
            <w:r w:rsidRPr="00735116">
              <w:rPr>
                <w:lang w:val="ru-RU"/>
              </w:rPr>
              <w:t>Руководитель, Отдел маркетинга и партнерских отношений</w:t>
            </w:r>
          </w:p>
          <w:p w14:paraId="055139BD" w14:textId="513B698B" w:rsidR="00CD4E76" w:rsidRPr="00735116" w:rsidRDefault="00591B9F" w:rsidP="00D90294">
            <w:pPr>
              <w:keepNext/>
              <w:spacing w:before="0"/>
              <w:rPr>
                <w:lang w:val="ru-RU"/>
              </w:rPr>
            </w:pPr>
            <w:hyperlink r:id="rId35" w:history="1">
              <w:r w:rsidR="00FF03B4" w:rsidRPr="00735116">
                <w:rPr>
                  <w:rStyle w:val="Hyperlink"/>
                  <w:lang w:val="ru-RU"/>
                </w:rPr>
                <w:t>christopher.clark@itu.int</w:t>
              </w:r>
            </w:hyperlink>
          </w:p>
          <w:p w14:paraId="1820B66B" w14:textId="143CBB5A" w:rsidR="00CD4E76" w:rsidRPr="00735116" w:rsidRDefault="0079613C" w:rsidP="00D90294">
            <w:pPr>
              <w:keepNext/>
              <w:spacing w:before="0"/>
              <w:rPr>
                <w:lang w:val="ru-RU"/>
              </w:rPr>
            </w:pPr>
            <w:r w:rsidRPr="00735116">
              <w:rPr>
                <w:lang w:val="ru-RU"/>
              </w:rPr>
              <w:t>По почте:</w:t>
            </w:r>
          </w:p>
          <w:p w14:paraId="3A02E789" w14:textId="77777777" w:rsidR="00CD4E76" w:rsidRPr="00735116" w:rsidRDefault="00CD4E76" w:rsidP="00D90294">
            <w:pPr>
              <w:keepNext/>
              <w:spacing w:before="0"/>
              <w:rPr>
                <w:lang w:val="ru-RU"/>
              </w:rPr>
            </w:pPr>
            <w:r w:rsidRPr="00735116">
              <w:rPr>
                <w:lang w:val="ru-RU"/>
              </w:rPr>
              <w:t xml:space="preserve">International </w:t>
            </w:r>
            <w:proofErr w:type="spellStart"/>
            <w:r w:rsidRPr="00735116">
              <w:rPr>
                <w:lang w:val="ru-RU"/>
              </w:rPr>
              <w:t>Telecommunication</w:t>
            </w:r>
            <w:proofErr w:type="spellEnd"/>
            <w:r w:rsidRPr="00735116">
              <w:rPr>
                <w:lang w:val="ru-RU"/>
              </w:rPr>
              <w:t xml:space="preserve"> Union</w:t>
            </w:r>
          </w:p>
          <w:p w14:paraId="1C79433F" w14:textId="77777777" w:rsidR="00CD4E76" w:rsidRPr="00735116" w:rsidRDefault="00CD4E76" w:rsidP="00D90294">
            <w:pPr>
              <w:keepNext/>
              <w:spacing w:before="0"/>
              <w:rPr>
                <w:rFonts w:eastAsia="PMingLiU"/>
                <w:lang w:val="ru-RU" w:eastAsia="zh-TW"/>
              </w:rPr>
            </w:pPr>
            <w:r w:rsidRPr="00735116">
              <w:rPr>
                <w:rFonts w:eastAsia="PMingLiU"/>
                <w:lang w:val="ru-RU" w:eastAsia="zh-TW"/>
              </w:rPr>
              <w:t xml:space="preserve">Place </w:t>
            </w:r>
            <w:proofErr w:type="spellStart"/>
            <w:r w:rsidRPr="00735116">
              <w:rPr>
                <w:rFonts w:eastAsia="PMingLiU"/>
                <w:lang w:val="ru-RU" w:eastAsia="zh-TW"/>
              </w:rPr>
              <w:t>des</w:t>
            </w:r>
            <w:proofErr w:type="spellEnd"/>
            <w:r w:rsidRPr="00735116">
              <w:rPr>
                <w:rFonts w:eastAsia="PMingLiU"/>
                <w:lang w:val="ru-RU" w:eastAsia="zh-TW"/>
              </w:rPr>
              <w:t xml:space="preserve"> Nations</w:t>
            </w:r>
          </w:p>
          <w:p w14:paraId="73157E82" w14:textId="77777777" w:rsidR="00CD4E76" w:rsidRPr="00735116" w:rsidRDefault="00CD4E76" w:rsidP="00D90294">
            <w:pPr>
              <w:keepNext/>
              <w:spacing w:before="0"/>
              <w:rPr>
                <w:lang w:val="ru-RU"/>
              </w:rPr>
            </w:pPr>
            <w:r w:rsidRPr="00735116">
              <w:rPr>
                <w:lang w:val="ru-RU"/>
              </w:rPr>
              <w:t>CH-1211 Geneva 20, Switzerland</w:t>
            </w:r>
          </w:p>
        </w:tc>
      </w:tr>
    </w:tbl>
    <w:p w14:paraId="722574EE" w14:textId="41393936" w:rsidR="00CD4E76" w:rsidRPr="00735116" w:rsidRDefault="00CD4E76" w:rsidP="00BC6DC7">
      <w:pPr>
        <w:pStyle w:val="Heading1"/>
        <w:rPr>
          <w:rFonts w:eastAsia="Calibri"/>
          <w:lang w:val="ru-RU"/>
        </w:rPr>
      </w:pPr>
      <w:r w:rsidRPr="00735116">
        <w:rPr>
          <w:rFonts w:eastAsia="Calibri"/>
          <w:lang w:val="ru-RU"/>
        </w:rPr>
        <w:t>4</w:t>
      </w:r>
      <w:r w:rsidR="00FF03B4" w:rsidRPr="00735116">
        <w:rPr>
          <w:rFonts w:eastAsia="Calibri"/>
          <w:lang w:val="ru-RU"/>
        </w:rPr>
        <w:tab/>
      </w:r>
      <w:r w:rsidR="005E5AAD" w:rsidRPr="00735116">
        <w:rPr>
          <w:lang w:val="ru-RU"/>
        </w:rPr>
        <w:t>Вступление в силу; изменение и прекращение действия</w:t>
      </w:r>
    </w:p>
    <w:p w14:paraId="05D47BCA" w14:textId="7CDB539D" w:rsidR="00CD4E76" w:rsidRPr="00735116" w:rsidRDefault="004C36A9" w:rsidP="00BC6DC7">
      <w:pPr>
        <w:rPr>
          <w:rFonts w:eastAsia="Calibri"/>
          <w:lang w:val="ru-RU"/>
        </w:rPr>
      </w:pPr>
      <w:r w:rsidRPr="00735116">
        <w:rPr>
          <w:rFonts w:eastAsia="Calibri"/>
          <w:lang w:val="ru-RU"/>
        </w:rPr>
        <w:t xml:space="preserve">Настоящий </w:t>
      </w:r>
      <w:proofErr w:type="spellStart"/>
      <w:r w:rsidRPr="00735116">
        <w:rPr>
          <w:rFonts w:eastAsia="Calibri"/>
          <w:lang w:val="ru-RU"/>
        </w:rPr>
        <w:t>МоВ</w:t>
      </w:r>
      <w:proofErr w:type="spellEnd"/>
      <w:r w:rsidRPr="00735116">
        <w:rPr>
          <w:rFonts w:eastAsia="Calibri"/>
          <w:lang w:val="ru-RU"/>
        </w:rPr>
        <w:t xml:space="preserve"> будет оставаться в силе в течение пяти (5) лет с даты последней подписи</w:t>
      </w:r>
      <w:r w:rsidR="007A5195" w:rsidRPr="00735116">
        <w:rPr>
          <w:rFonts w:eastAsia="Calibri"/>
          <w:lang w:val="ru-RU"/>
        </w:rPr>
        <w:t>,</w:t>
      </w:r>
      <w:r w:rsidRPr="00735116">
        <w:rPr>
          <w:rFonts w:eastAsia="Calibri"/>
          <w:lang w:val="ru-RU"/>
        </w:rPr>
        <w:t xml:space="preserve"> при </w:t>
      </w:r>
      <w:r w:rsidR="007A5195" w:rsidRPr="00735116">
        <w:rPr>
          <w:rFonts w:eastAsia="Calibri"/>
          <w:lang w:val="ru-RU"/>
        </w:rPr>
        <w:t>э</w:t>
      </w:r>
      <w:r w:rsidRPr="00735116">
        <w:rPr>
          <w:rFonts w:eastAsia="Calibri"/>
          <w:lang w:val="ru-RU"/>
        </w:rPr>
        <w:t xml:space="preserve">том он может быть расторгнут соответствующим органом одной из </w:t>
      </w:r>
      <w:r w:rsidR="0053549F" w:rsidRPr="00735116">
        <w:rPr>
          <w:rFonts w:eastAsia="Calibri"/>
          <w:lang w:val="ru-RU"/>
        </w:rPr>
        <w:t>Подписавших с</w:t>
      </w:r>
      <w:r w:rsidRPr="00735116">
        <w:rPr>
          <w:rFonts w:eastAsia="Calibri"/>
          <w:lang w:val="ru-RU"/>
        </w:rPr>
        <w:t>торон</w:t>
      </w:r>
      <w:r w:rsidR="009A1703" w:rsidRPr="00735116">
        <w:rPr>
          <w:lang w:val="ru-RU"/>
        </w:rPr>
        <w:t xml:space="preserve"> </w:t>
      </w:r>
      <w:r w:rsidR="009A1703" w:rsidRPr="00735116">
        <w:rPr>
          <w:rFonts w:eastAsia="Calibri"/>
          <w:lang w:val="ru-RU"/>
        </w:rPr>
        <w:t xml:space="preserve">посредством письменного уведомления, которое должно быть направлено другой Подписавшей стороне за три </w:t>
      </w:r>
      <w:r w:rsidR="00C9160C" w:rsidRPr="00735116">
        <w:rPr>
          <w:rFonts w:eastAsia="Calibri"/>
          <w:lang w:val="ru-RU"/>
        </w:rPr>
        <w:t>(3)</w:t>
      </w:r>
      <w:r w:rsidR="00D90294" w:rsidRPr="00735116">
        <w:rPr>
          <w:rFonts w:eastAsia="Calibri"/>
          <w:lang w:val="ru-RU"/>
        </w:rPr>
        <w:t> </w:t>
      </w:r>
      <w:r w:rsidR="009A1703" w:rsidRPr="00735116">
        <w:rPr>
          <w:rFonts w:eastAsia="Calibri"/>
          <w:lang w:val="ru-RU"/>
        </w:rPr>
        <w:t>месяца</w:t>
      </w:r>
      <w:r w:rsidRPr="00735116">
        <w:rPr>
          <w:rFonts w:eastAsia="Calibri"/>
          <w:lang w:val="ru-RU"/>
        </w:rPr>
        <w:t xml:space="preserve">. </w:t>
      </w:r>
      <w:r w:rsidR="007440D3" w:rsidRPr="00735116">
        <w:rPr>
          <w:rFonts w:eastAsia="Calibri"/>
          <w:lang w:val="ru-RU"/>
        </w:rPr>
        <w:t xml:space="preserve">Настоящий </w:t>
      </w:r>
      <w:proofErr w:type="spellStart"/>
      <w:r w:rsidRPr="00735116">
        <w:rPr>
          <w:rFonts w:eastAsia="Calibri"/>
          <w:lang w:val="ru-RU"/>
        </w:rPr>
        <w:t>МоВ</w:t>
      </w:r>
      <w:proofErr w:type="spellEnd"/>
      <w:r w:rsidRPr="00735116">
        <w:rPr>
          <w:rFonts w:eastAsia="Calibri"/>
          <w:lang w:val="ru-RU"/>
        </w:rPr>
        <w:t xml:space="preserve"> может быть изменен или расширен по взаимному письменному согласию двух </w:t>
      </w:r>
      <w:r w:rsidR="007440D3" w:rsidRPr="00735116">
        <w:rPr>
          <w:rFonts w:eastAsia="Calibri"/>
          <w:lang w:val="ru-RU"/>
        </w:rPr>
        <w:t>П</w:t>
      </w:r>
      <w:r w:rsidRPr="00735116">
        <w:rPr>
          <w:rFonts w:eastAsia="Calibri"/>
          <w:lang w:val="ru-RU"/>
        </w:rPr>
        <w:t xml:space="preserve">одписавших сторон. </w:t>
      </w:r>
      <w:r w:rsidR="008F2AF7" w:rsidRPr="00735116">
        <w:rPr>
          <w:rFonts w:eastAsia="Calibri"/>
          <w:lang w:val="ru-RU"/>
        </w:rPr>
        <w:t xml:space="preserve">После утверждения </w:t>
      </w:r>
      <w:r w:rsidRPr="00735116">
        <w:rPr>
          <w:rFonts w:eastAsia="Calibri"/>
          <w:lang w:val="ru-RU"/>
        </w:rPr>
        <w:t xml:space="preserve">обеими </w:t>
      </w:r>
      <w:r w:rsidR="008F2AF7" w:rsidRPr="00735116">
        <w:rPr>
          <w:rFonts w:eastAsia="Calibri"/>
          <w:lang w:val="ru-RU"/>
        </w:rPr>
        <w:t>Подписавшими с</w:t>
      </w:r>
      <w:r w:rsidRPr="00735116">
        <w:rPr>
          <w:rFonts w:eastAsia="Calibri"/>
          <w:lang w:val="ru-RU"/>
        </w:rPr>
        <w:t xml:space="preserve">торонами </w:t>
      </w:r>
      <w:r w:rsidR="008F2AF7" w:rsidRPr="00735116">
        <w:rPr>
          <w:rFonts w:eastAsia="Calibri"/>
          <w:lang w:val="ru-RU"/>
        </w:rPr>
        <w:t xml:space="preserve">такие </w:t>
      </w:r>
      <w:r w:rsidR="00F73356" w:rsidRPr="00735116">
        <w:rPr>
          <w:rFonts w:eastAsia="Calibri"/>
          <w:lang w:val="ru-RU"/>
        </w:rPr>
        <w:t>изменения</w:t>
      </w:r>
      <w:r w:rsidR="008F2AF7" w:rsidRPr="00735116">
        <w:rPr>
          <w:rFonts w:eastAsia="Calibri"/>
          <w:lang w:val="ru-RU"/>
        </w:rPr>
        <w:t xml:space="preserve"> </w:t>
      </w:r>
      <w:r w:rsidRPr="00735116">
        <w:rPr>
          <w:rFonts w:eastAsia="Calibri"/>
          <w:lang w:val="ru-RU"/>
        </w:rPr>
        <w:t xml:space="preserve">станут частью </w:t>
      </w:r>
      <w:r w:rsidR="008F2AF7" w:rsidRPr="00735116">
        <w:rPr>
          <w:rFonts w:eastAsia="Calibri"/>
          <w:lang w:val="ru-RU"/>
        </w:rPr>
        <w:t xml:space="preserve">настоящего </w:t>
      </w:r>
      <w:proofErr w:type="spellStart"/>
      <w:r w:rsidRPr="00735116">
        <w:rPr>
          <w:rFonts w:eastAsia="Calibri"/>
          <w:lang w:val="ru-RU"/>
        </w:rPr>
        <w:t>МоВ</w:t>
      </w:r>
      <w:proofErr w:type="spellEnd"/>
      <w:r w:rsidR="00CD4E76" w:rsidRPr="00735116">
        <w:rPr>
          <w:rFonts w:eastAsia="Calibri"/>
          <w:lang w:val="ru-RU"/>
        </w:rPr>
        <w:t>.</w:t>
      </w:r>
    </w:p>
    <w:p w14:paraId="14797ADC" w14:textId="5D8726A6" w:rsidR="00CD4E76" w:rsidRPr="00735116" w:rsidRDefault="00CD4E76" w:rsidP="00BC6DC7">
      <w:pPr>
        <w:pStyle w:val="Heading1"/>
        <w:rPr>
          <w:rFonts w:eastAsia="Calibri"/>
          <w:lang w:val="ru-RU"/>
        </w:rPr>
      </w:pPr>
      <w:r w:rsidRPr="00735116">
        <w:rPr>
          <w:rFonts w:eastAsia="Calibri"/>
          <w:lang w:val="ru-RU"/>
        </w:rPr>
        <w:t>5</w:t>
      </w:r>
      <w:r w:rsidR="00FF03B4" w:rsidRPr="00735116">
        <w:rPr>
          <w:rFonts w:eastAsia="Calibri"/>
          <w:lang w:val="ru-RU"/>
        </w:rPr>
        <w:tab/>
      </w:r>
      <w:r w:rsidR="005E5AAD" w:rsidRPr="00735116">
        <w:rPr>
          <w:rFonts w:eastAsia="Calibri"/>
          <w:lang w:val="ru-RU"/>
        </w:rPr>
        <w:t>Разрешение споров; привилегии и иммунитеты</w:t>
      </w:r>
    </w:p>
    <w:p w14:paraId="0E0BBB40" w14:textId="1768D28B" w:rsidR="00CD4E76" w:rsidRPr="00735116" w:rsidRDefault="00CD4E76" w:rsidP="00BC6DC7">
      <w:pPr>
        <w:rPr>
          <w:rFonts w:eastAsia="Calibri"/>
          <w:lang w:val="ru-RU"/>
        </w:rPr>
      </w:pPr>
      <w:r w:rsidRPr="00735116">
        <w:rPr>
          <w:rFonts w:eastAsia="Calibri"/>
          <w:lang w:val="ru-RU"/>
        </w:rPr>
        <w:t>5.1</w:t>
      </w:r>
      <w:r w:rsidRPr="00735116">
        <w:rPr>
          <w:rFonts w:eastAsia="Calibri"/>
          <w:lang w:val="ru-RU"/>
        </w:rPr>
        <w:tab/>
      </w:r>
      <w:r w:rsidR="00A00AB1" w:rsidRPr="00735116">
        <w:rPr>
          <w:rFonts w:eastAsia="Calibri"/>
          <w:lang w:val="ru-RU"/>
        </w:rPr>
        <w:t xml:space="preserve">Любые споры, возникающие между Подписавшими сторонами </w:t>
      </w:r>
      <w:proofErr w:type="gramStart"/>
      <w:r w:rsidR="00A00AB1" w:rsidRPr="00735116">
        <w:rPr>
          <w:rFonts w:eastAsia="Calibri"/>
          <w:lang w:val="ru-RU"/>
        </w:rPr>
        <w:t>по настоящему</w:t>
      </w:r>
      <w:proofErr w:type="gramEnd"/>
      <w:r w:rsidR="00A00AB1" w:rsidRPr="00735116">
        <w:rPr>
          <w:rFonts w:eastAsia="Calibri"/>
          <w:lang w:val="ru-RU"/>
        </w:rPr>
        <w:t xml:space="preserve"> </w:t>
      </w:r>
      <w:proofErr w:type="spellStart"/>
      <w:r w:rsidR="00A00AB1" w:rsidRPr="00735116">
        <w:rPr>
          <w:rFonts w:eastAsia="Calibri"/>
          <w:lang w:val="ru-RU"/>
        </w:rPr>
        <w:t>МоВ</w:t>
      </w:r>
      <w:proofErr w:type="spellEnd"/>
      <w:r w:rsidR="00A00AB1" w:rsidRPr="00735116">
        <w:rPr>
          <w:rFonts w:eastAsia="Calibri"/>
          <w:lang w:val="ru-RU"/>
        </w:rPr>
        <w:t xml:space="preserve">, будут разрешаться по взаимному согласию посредством прямых переговоров между Подписавшими </w:t>
      </w:r>
      <w:r w:rsidR="00B34D11" w:rsidRPr="00735116">
        <w:rPr>
          <w:rFonts w:eastAsia="Calibri"/>
          <w:lang w:val="ru-RU"/>
        </w:rPr>
        <w:t xml:space="preserve">сторонами или иными другими </w:t>
      </w:r>
      <w:r w:rsidR="00A347DE" w:rsidRPr="00735116">
        <w:rPr>
          <w:rFonts w:eastAsia="Calibri"/>
          <w:lang w:val="ru-RU"/>
        </w:rPr>
        <w:t xml:space="preserve">способами, в отношении которых </w:t>
      </w:r>
      <w:r w:rsidR="00A00AB1" w:rsidRPr="00735116">
        <w:rPr>
          <w:rFonts w:eastAsia="Calibri"/>
          <w:lang w:val="ru-RU"/>
        </w:rPr>
        <w:t>Подписавшие стороны дают свое письменное согласие</w:t>
      </w:r>
      <w:r w:rsidRPr="00735116">
        <w:rPr>
          <w:rFonts w:eastAsia="Calibri"/>
          <w:lang w:val="ru-RU"/>
        </w:rPr>
        <w:t>.</w:t>
      </w:r>
    </w:p>
    <w:p w14:paraId="789BEE0E" w14:textId="0523B6C9" w:rsidR="00CD4E76" w:rsidRPr="00735116" w:rsidRDefault="00CD4E76" w:rsidP="00BC6DC7">
      <w:pPr>
        <w:rPr>
          <w:rFonts w:eastAsia="Calibri"/>
          <w:lang w:val="ru-RU"/>
        </w:rPr>
      </w:pPr>
      <w:r w:rsidRPr="00735116">
        <w:rPr>
          <w:rFonts w:eastAsia="Calibri"/>
          <w:lang w:val="ru-RU"/>
        </w:rPr>
        <w:t>5.2</w:t>
      </w:r>
      <w:r w:rsidRPr="00735116">
        <w:rPr>
          <w:rFonts w:eastAsia="Calibri"/>
          <w:lang w:val="ru-RU"/>
        </w:rPr>
        <w:tab/>
      </w:r>
      <w:r w:rsidR="00A00AB1" w:rsidRPr="00735116">
        <w:rPr>
          <w:rFonts w:eastAsia="Calibri"/>
          <w:lang w:val="ru-RU"/>
        </w:rPr>
        <w:t xml:space="preserve">Ничто из содержащегося в настоящем </w:t>
      </w:r>
      <w:proofErr w:type="spellStart"/>
      <w:r w:rsidR="00A00AB1" w:rsidRPr="00735116">
        <w:rPr>
          <w:rFonts w:eastAsia="Calibri"/>
          <w:lang w:val="ru-RU"/>
        </w:rPr>
        <w:t>МоВ</w:t>
      </w:r>
      <w:proofErr w:type="spellEnd"/>
      <w:r w:rsidR="00A00AB1" w:rsidRPr="00735116">
        <w:rPr>
          <w:rFonts w:eastAsia="Calibri"/>
          <w:lang w:val="ru-RU"/>
        </w:rPr>
        <w:t xml:space="preserve"> или относящегося к нему </w:t>
      </w:r>
      <w:r w:rsidR="00A929A2" w:rsidRPr="00735116">
        <w:rPr>
          <w:lang w:val="ru-RU"/>
        </w:rPr>
        <w:t>не будет составлять, считаться или истолковываться</w:t>
      </w:r>
      <w:r w:rsidR="00A00AB1" w:rsidRPr="00735116">
        <w:rPr>
          <w:rFonts w:eastAsia="Calibri"/>
          <w:lang w:val="ru-RU"/>
        </w:rPr>
        <w:t xml:space="preserve"> как отказ, </w:t>
      </w:r>
      <w:r w:rsidR="00FB5ADD" w:rsidRPr="00735116">
        <w:rPr>
          <w:rFonts w:eastAsia="Calibri"/>
          <w:lang w:val="ru-RU"/>
        </w:rPr>
        <w:t>выраженн</w:t>
      </w:r>
      <w:r w:rsidR="00A00AB1" w:rsidRPr="00735116">
        <w:rPr>
          <w:rFonts w:eastAsia="Calibri"/>
          <w:lang w:val="ru-RU"/>
        </w:rPr>
        <w:t>ый или подразумеваемый, от каких-либо привилегий, иммунитетов или льгот, которыми МСЭ или какие-либо из его должностных лиц пользуются в силу международных соглашений и национальных законов, применимых к МСЭ</w:t>
      </w:r>
      <w:r w:rsidRPr="00735116">
        <w:rPr>
          <w:rFonts w:eastAsia="Calibri"/>
          <w:lang w:val="ru-RU"/>
        </w:rPr>
        <w:t>.</w:t>
      </w:r>
    </w:p>
    <w:p w14:paraId="57CEE150" w14:textId="6F6C71AD" w:rsidR="00CD4E76" w:rsidRPr="00735116" w:rsidRDefault="004A588C" w:rsidP="00BC6DC7">
      <w:pPr>
        <w:spacing w:before="360" w:after="360"/>
        <w:rPr>
          <w:rFonts w:eastAsia="Calibri"/>
          <w:lang w:val="ru-RU"/>
        </w:rPr>
      </w:pPr>
      <w:r w:rsidRPr="00735116">
        <w:rPr>
          <w:rFonts w:eastAsia="Calibri"/>
          <w:b/>
          <w:bCs/>
          <w:lang w:val="ru-RU"/>
        </w:rPr>
        <w:t xml:space="preserve">В УДОСТОВЕРЕНИЕ ЧЕГО </w:t>
      </w:r>
      <w:r w:rsidRPr="00735116">
        <w:rPr>
          <w:rFonts w:eastAsia="Calibri"/>
          <w:lang w:val="ru-RU"/>
        </w:rPr>
        <w:t xml:space="preserve">Подписавшие стороны поручили своим должным образом уполномоченным представителям подписать настоящий </w:t>
      </w:r>
      <w:proofErr w:type="spellStart"/>
      <w:r w:rsidRPr="00735116">
        <w:rPr>
          <w:rFonts w:eastAsia="Calibri"/>
          <w:lang w:val="ru-RU"/>
        </w:rPr>
        <w:t>МоВ</w:t>
      </w:r>
      <w:proofErr w:type="spellEnd"/>
      <w:r w:rsidRPr="00735116">
        <w:rPr>
          <w:rFonts w:eastAsia="Calibri"/>
          <w:lang w:val="ru-RU"/>
        </w:rPr>
        <w:t xml:space="preserve"> в двух (2) оригинальных экземплярах на английском языке в указанную(</w:t>
      </w:r>
      <w:proofErr w:type="spellStart"/>
      <w:r w:rsidRPr="00735116">
        <w:rPr>
          <w:rFonts w:eastAsia="Calibri"/>
          <w:lang w:val="ru-RU"/>
        </w:rPr>
        <w:t>ые</w:t>
      </w:r>
      <w:proofErr w:type="spellEnd"/>
      <w:r w:rsidRPr="00735116">
        <w:rPr>
          <w:rFonts w:eastAsia="Calibri"/>
          <w:lang w:val="ru-RU"/>
        </w:rPr>
        <w:t>) ниже дату(ы)</w:t>
      </w:r>
      <w:r w:rsidR="00CD4E76" w:rsidRPr="00735116">
        <w:rPr>
          <w:rFonts w:eastAsia="Calibri"/>
          <w:lang w:val="ru-RU"/>
        </w:rPr>
        <w:t>.</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69"/>
      </w:tblGrid>
      <w:tr w:rsidR="00CD4E76" w:rsidRPr="00735116" w14:paraId="04F7D338" w14:textId="77777777" w:rsidTr="00F607F5">
        <w:tc>
          <w:tcPr>
            <w:tcW w:w="5070" w:type="dxa"/>
          </w:tcPr>
          <w:p w14:paraId="48DA9556" w14:textId="424BCA7B" w:rsidR="00CD4E76" w:rsidRPr="00735116" w:rsidRDefault="0079613C" w:rsidP="00BC6DC7">
            <w:pPr>
              <w:tabs>
                <w:tab w:val="left" w:pos="6096"/>
              </w:tabs>
              <w:rPr>
                <w:lang w:val="ru-RU"/>
              </w:rPr>
            </w:pPr>
            <w:r w:rsidRPr="00735116">
              <w:rPr>
                <w:lang w:val="ru-RU"/>
              </w:rPr>
              <w:t>От имени</w:t>
            </w:r>
          </w:p>
        </w:tc>
        <w:tc>
          <w:tcPr>
            <w:tcW w:w="4569" w:type="dxa"/>
          </w:tcPr>
          <w:p w14:paraId="049FE3EE" w14:textId="33042D54" w:rsidR="00CD4E76" w:rsidRPr="00735116" w:rsidRDefault="0079613C" w:rsidP="00BC6DC7">
            <w:pPr>
              <w:tabs>
                <w:tab w:val="left" w:pos="6096"/>
              </w:tabs>
              <w:rPr>
                <w:lang w:val="ru-RU"/>
              </w:rPr>
            </w:pPr>
            <w:r w:rsidRPr="00735116">
              <w:rPr>
                <w:lang w:val="ru-RU"/>
              </w:rPr>
              <w:t>От имени</w:t>
            </w:r>
          </w:p>
        </w:tc>
      </w:tr>
      <w:tr w:rsidR="00CD4E76" w:rsidRPr="00735116" w14:paraId="1C54E8B2" w14:textId="77777777" w:rsidTr="00F607F5">
        <w:tc>
          <w:tcPr>
            <w:tcW w:w="5070" w:type="dxa"/>
          </w:tcPr>
          <w:p w14:paraId="2D0854F9" w14:textId="152C891A" w:rsidR="00CD4E76" w:rsidRPr="00735116" w:rsidRDefault="00207759" w:rsidP="00BC6DC7">
            <w:pPr>
              <w:tabs>
                <w:tab w:val="left" w:pos="6096"/>
              </w:tabs>
              <w:rPr>
                <w:lang w:val="ru-RU"/>
              </w:rPr>
            </w:pPr>
            <w:proofErr w:type="spellStart"/>
            <w:r w:rsidRPr="00735116">
              <w:rPr>
                <w:lang w:val="ru-RU"/>
              </w:rPr>
              <w:t>Чжэцзянского</w:t>
            </w:r>
            <w:proofErr w:type="spellEnd"/>
            <w:r w:rsidRPr="00735116">
              <w:rPr>
                <w:lang w:val="ru-RU"/>
              </w:rPr>
              <w:t xml:space="preserve"> университета</w:t>
            </w:r>
          </w:p>
        </w:tc>
        <w:tc>
          <w:tcPr>
            <w:tcW w:w="4569" w:type="dxa"/>
          </w:tcPr>
          <w:p w14:paraId="33B0AFCC" w14:textId="33CB10A2" w:rsidR="00CD4E76" w:rsidRPr="00735116" w:rsidRDefault="00D22338" w:rsidP="00BC6DC7">
            <w:pPr>
              <w:tabs>
                <w:tab w:val="left" w:pos="6096"/>
              </w:tabs>
              <w:rPr>
                <w:lang w:val="ru-RU"/>
              </w:rPr>
            </w:pPr>
            <w:r w:rsidRPr="00735116">
              <w:rPr>
                <w:lang w:val="ru-RU"/>
              </w:rPr>
              <w:t>Международн</w:t>
            </w:r>
            <w:r w:rsidR="0079613C" w:rsidRPr="00735116">
              <w:rPr>
                <w:lang w:val="ru-RU"/>
              </w:rPr>
              <w:t>ого</w:t>
            </w:r>
            <w:r w:rsidRPr="00735116">
              <w:rPr>
                <w:lang w:val="ru-RU"/>
              </w:rPr>
              <w:t xml:space="preserve"> союз</w:t>
            </w:r>
            <w:r w:rsidR="0079613C" w:rsidRPr="00735116">
              <w:rPr>
                <w:lang w:val="ru-RU"/>
              </w:rPr>
              <w:t>а</w:t>
            </w:r>
            <w:r w:rsidRPr="00735116">
              <w:rPr>
                <w:lang w:val="ru-RU"/>
              </w:rPr>
              <w:t xml:space="preserve"> электросвязи</w:t>
            </w:r>
          </w:p>
        </w:tc>
      </w:tr>
      <w:tr w:rsidR="00CD4E76" w:rsidRPr="00591B9F" w14:paraId="288EB3DC" w14:textId="77777777" w:rsidTr="00F607F5">
        <w:tc>
          <w:tcPr>
            <w:tcW w:w="5070" w:type="dxa"/>
          </w:tcPr>
          <w:p w14:paraId="234E60F1" w14:textId="6086825C" w:rsidR="00CD4E76" w:rsidRPr="00735116" w:rsidRDefault="005E5AAD" w:rsidP="00F528F0">
            <w:pPr>
              <w:tabs>
                <w:tab w:val="left" w:pos="6096"/>
              </w:tabs>
              <w:spacing w:before="480"/>
              <w:rPr>
                <w:lang w:val="ru-RU"/>
              </w:rPr>
            </w:pPr>
            <w:r w:rsidRPr="00735116">
              <w:rPr>
                <w:lang w:val="ru-RU"/>
              </w:rPr>
              <w:t>[</w:t>
            </w:r>
            <w:r w:rsidR="002D2AB1" w:rsidRPr="00735116">
              <w:rPr>
                <w:i/>
                <w:iCs/>
                <w:lang w:val="ru-RU"/>
              </w:rPr>
              <w:t>подпись</w:t>
            </w:r>
            <w:r w:rsidRPr="00735116">
              <w:rPr>
                <w:lang w:val="ru-RU"/>
              </w:rPr>
              <w:t>]</w:t>
            </w:r>
          </w:p>
          <w:p w14:paraId="10E9C76F" w14:textId="77777777" w:rsidR="00CD4E76" w:rsidRPr="00735116" w:rsidRDefault="00CD4E76" w:rsidP="00BC6DC7">
            <w:pPr>
              <w:tabs>
                <w:tab w:val="left" w:pos="6096"/>
              </w:tabs>
              <w:rPr>
                <w:lang w:val="ru-RU"/>
              </w:rPr>
            </w:pPr>
            <w:r w:rsidRPr="00735116">
              <w:rPr>
                <w:lang w:val="ru-RU"/>
              </w:rPr>
              <w:t>_____________________________________</w:t>
            </w:r>
          </w:p>
          <w:p w14:paraId="7394A48B" w14:textId="4F0308AF" w:rsidR="00CD4E76" w:rsidRPr="00735116" w:rsidRDefault="00FD1800" w:rsidP="00F528F0">
            <w:pPr>
              <w:tabs>
                <w:tab w:val="left" w:pos="6096"/>
              </w:tabs>
              <w:rPr>
                <w:bCs/>
                <w:lang w:val="ru-RU"/>
              </w:rPr>
            </w:pPr>
            <w:proofErr w:type="spellStart"/>
            <w:r w:rsidRPr="00735116">
              <w:rPr>
                <w:rFonts w:eastAsia="SimSun"/>
                <w:lang w:val="ru-RU" w:eastAsia="zh-CN"/>
              </w:rPr>
              <w:t>Чжаохуэй</w:t>
            </w:r>
            <w:proofErr w:type="spellEnd"/>
            <w:r w:rsidRPr="00735116">
              <w:rPr>
                <w:rFonts w:eastAsia="SimSun"/>
                <w:lang w:val="ru-RU" w:eastAsia="zh-CN"/>
              </w:rPr>
              <w:t xml:space="preserve"> У</w:t>
            </w:r>
            <w:r w:rsidR="00F528F0" w:rsidRPr="00735116">
              <w:rPr>
                <w:rFonts w:eastAsia="SimSun"/>
                <w:lang w:val="ru-RU" w:eastAsia="zh-CN"/>
              </w:rPr>
              <w:br/>
            </w:r>
            <w:r w:rsidRPr="00735116">
              <w:rPr>
                <w:rFonts w:eastAsia="DengXian"/>
                <w:lang w:val="ru-RU" w:eastAsia="zh-CN"/>
              </w:rPr>
              <w:t>Президент</w:t>
            </w:r>
          </w:p>
        </w:tc>
        <w:tc>
          <w:tcPr>
            <w:tcW w:w="4569" w:type="dxa"/>
          </w:tcPr>
          <w:p w14:paraId="7F9331BD" w14:textId="741D62C6" w:rsidR="00CD4E76" w:rsidRPr="00735116" w:rsidRDefault="005E5AAD" w:rsidP="00F528F0">
            <w:pPr>
              <w:tabs>
                <w:tab w:val="left" w:pos="6096"/>
              </w:tabs>
              <w:spacing w:before="480"/>
              <w:rPr>
                <w:lang w:val="ru-RU"/>
              </w:rPr>
            </w:pPr>
            <w:r w:rsidRPr="00735116">
              <w:rPr>
                <w:lang w:val="ru-RU"/>
              </w:rPr>
              <w:t>[</w:t>
            </w:r>
            <w:r w:rsidR="002D2AB1" w:rsidRPr="00735116">
              <w:rPr>
                <w:i/>
                <w:iCs/>
                <w:lang w:val="ru-RU"/>
              </w:rPr>
              <w:t>подпись</w:t>
            </w:r>
            <w:r w:rsidRPr="00735116">
              <w:rPr>
                <w:lang w:val="ru-RU"/>
              </w:rPr>
              <w:t>]</w:t>
            </w:r>
          </w:p>
          <w:p w14:paraId="4CE82183" w14:textId="77777777" w:rsidR="00CD4E76" w:rsidRPr="00735116" w:rsidRDefault="00CD4E76" w:rsidP="00BC6DC7">
            <w:pPr>
              <w:tabs>
                <w:tab w:val="left" w:pos="6096"/>
              </w:tabs>
              <w:rPr>
                <w:lang w:val="ru-RU"/>
              </w:rPr>
            </w:pPr>
            <w:r w:rsidRPr="00735116">
              <w:rPr>
                <w:lang w:val="ru-RU"/>
              </w:rPr>
              <w:t>_____________________________________</w:t>
            </w:r>
          </w:p>
          <w:p w14:paraId="005A7031" w14:textId="0283ED88" w:rsidR="00CD4E76" w:rsidRPr="00735116" w:rsidRDefault="00D22338" w:rsidP="00F528F0">
            <w:pPr>
              <w:tabs>
                <w:tab w:val="left" w:pos="6096"/>
              </w:tabs>
              <w:rPr>
                <w:b/>
                <w:bCs/>
                <w:lang w:val="ru-RU"/>
              </w:rPr>
            </w:pPr>
            <w:proofErr w:type="spellStart"/>
            <w:r w:rsidRPr="00735116">
              <w:rPr>
                <w:rFonts w:eastAsia="PMingLiU"/>
                <w:lang w:val="ru-RU" w:eastAsia="zh-TW"/>
              </w:rPr>
              <w:t>Хоулинь</w:t>
            </w:r>
            <w:proofErr w:type="spellEnd"/>
            <w:r w:rsidRPr="00735116">
              <w:rPr>
                <w:rFonts w:eastAsia="PMingLiU"/>
                <w:lang w:val="ru-RU" w:eastAsia="zh-TW"/>
              </w:rPr>
              <w:t xml:space="preserve"> </w:t>
            </w:r>
            <w:proofErr w:type="spellStart"/>
            <w:r w:rsidRPr="00735116">
              <w:rPr>
                <w:rFonts w:eastAsia="PMingLiU"/>
                <w:lang w:val="ru-RU" w:eastAsia="zh-TW"/>
              </w:rPr>
              <w:t>Чжао</w:t>
            </w:r>
            <w:proofErr w:type="spellEnd"/>
            <w:r w:rsidR="00F528F0" w:rsidRPr="00735116">
              <w:rPr>
                <w:rFonts w:eastAsia="PMingLiU"/>
                <w:lang w:val="ru-RU" w:eastAsia="zh-TW"/>
              </w:rPr>
              <w:br/>
            </w:r>
            <w:r w:rsidRPr="00735116">
              <w:rPr>
                <w:rFonts w:eastAsia="PMingLiU"/>
                <w:lang w:val="ru-RU" w:eastAsia="zh-TW"/>
              </w:rPr>
              <w:t>Генеральный секретарь</w:t>
            </w:r>
          </w:p>
        </w:tc>
      </w:tr>
      <w:tr w:rsidR="00CD4E76" w:rsidRPr="00591B9F" w14:paraId="29B7A7C3" w14:textId="77777777" w:rsidTr="00F607F5">
        <w:trPr>
          <w:trHeight w:val="70"/>
        </w:trPr>
        <w:tc>
          <w:tcPr>
            <w:tcW w:w="5070" w:type="dxa"/>
          </w:tcPr>
          <w:p w14:paraId="0330E625" w14:textId="4CAD97B6" w:rsidR="00CD4E76" w:rsidRPr="00735116" w:rsidRDefault="00CD4E76" w:rsidP="00F528F0">
            <w:pPr>
              <w:tabs>
                <w:tab w:val="left" w:pos="6096"/>
              </w:tabs>
              <w:spacing w:before="480"/>
              <w:rPr>
                <w:lang w:val="ru-RU"/>
              </w:rPr>
            </w:pPr>
            <w:r w:rsidRPr="00735116">
              <w:rPr>
                <w:lang w:val="ru-RU"/>
              </w:rPr>
              <w:t>Место/</w:t>
            </w:r>
            <w:r w:rsidR="00F528F0" w:rsidRPr="00735116">
              <w:rPr>
                <w:lang w:val="ru-RU"/>
              </w:rPr>
              <w:t>дата</w:t>
            </w:r>
            <w:r w:rsidRPr="00735116">
              <w:rPr>
                <w:lang w:val="ru-RU"/>
              </w:rPr>
              <w:t xml:space="preserve">: </w:t>
            </w:r>
            <w:r w:rsidR="009C406E" w:rsidRPr="00735116">
              <w:rPr>
                <w:lang w:val="ru-RU"/>
              </w:rPr>
              <w:t>Женева, 13 сентября 2019 г</w:t>
            </w:r>
            <w:r w:rsidR="00895139" w:rsidRPr="00735116">
              <w:rPr>
                <w:lang w:val="ru-RU"/>
              </w:rPr>
              <w:t>.</w:t>
            </w:r>
          </w:p>
        </w:tc>
        <w:tc>
          <w:tcPr>
            <w:tcW w:w="4569" w:type="dxa"/>
          </w:tcPr>
          <w:p w14:paraId="7996D007" w14:textId="765895D1" w:rsidR="00CD4E76" w:rsidRPr="00735116" w:rsidRDefault="00CD4E76" w:rsidP="00F528F0">
            <w:pPr>
              <w:tabs>
                <w:tab w:val="left" w:pos="6096"/>
              </w:tabs>
              <w:spacing w:before="480"/>
              <w:rPr>
                <w:lang w:val="ru-RU"/>
              </w:rPr>
            </w:pPr>
            <w:r w:rsidRPr="00735116">
              <w:rPr>
                <w:lang w:val="ru-RU"/>
              </w:rPr>
              <w:t>Место/</w:t>
            </w:r>
            <w:r w:rsidR="00F528F0" w:rsidRPr="00735116">
              <w:rPr>
                <w:lang w:val="ru-RU"/>
              </w:rPr>
              <w:t>дата</w:t>
            </w:r>
            <w:r w:rsidRPr="00735116">
              <w:rPr>
                <w:lang w:val="ru-RU"/>
              </w:rPr>
              <w:t xml:space="preserve">: </w:t>
            </w:r>
            <w:r w:rsidR="009C406E" w:rsidRPr="00735116">
              <w:rPr>
                <w:lang w:val="ru-RU"/>
              </w:rPr>
              <w:t>Женева, 13 сентября 2019 г</w:t>
            </w:r>
            <w:r w:rsidR="00895139" w:rsidRPr="00735116">
              <w:rPr>
                <w:lang w:val="ru-RU"/>
              </w:rPr>
              <w:t>.</w:t>
            </w:r>
          </w:p>
        </w:tc>
      </w:tr>
    </w:tbl>
    <w:p w14:paraId="61FFD555" w14:textId="77777777" w:rsidR="0071791B" w:rsidRPr="00735116" w:rsidRDefault="0071791B" w:rsidP="00BC6DC7">
      <w:pPr>
        <w:tabs>
          <w:tab w:val="clear" w:pos="794"/>
          <w:tab w:val="clear" w:pos="1191"/>
          <w:tab w:val="clear" w:pos="1588"/>
          <w:tab w:val="clear" w:pos="1985"/>
        </w:tabs>
        <w:overflowPunct/>
        <w:autoSpaceDE/>
        <w:autoSpaceDN/>
        <w:adjustRightInd/>
        <w:spacing w:before="0"/>
        <w:textAlignment w:val="auto"/>
        <w:rPr>
          <w:lang w:val="ru-RU"/>
        </w:rPr>
      </w:pPr>
      <w:r w:rsidRPr="00735116">
        <w:rPr>
          <w:lang w:val="ru-RU"/>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71791B" w:rsidRPr="00735116" w14:paraId="61E1263F" w14:textId="77777777" w:rsidTr="0071791B">
        <w:tc>
          <w:tcPr>
            <w:tcW w:w="4814" w:type="dxa"/>
          </w:tcPr>
          <w:p w14:paraId="126F6E91" w14:textId="09CA1D91" w:rsidR="0071791B" w:rsidRPr="00735116" w:rsidRDefault="0071791B" w:rsidP="0064148A">
            <w:pPr>
              <w:spacing w:before="0"/>
              <w:rPr>
                <w:lang w:val="ru-RU"/>
              </w:rPr>
            </w:pPr>
            <w:r w:rsidRPr="00735116">
              <w:rPr>
                <w:noProof/>
                <w:color w:val="3399FF"/>
                <w:lang w:val="ru-RU" w:eastAsia="ru-RU"/>
              </w:rPr>
              <w:lastRenderedPageBreak/>
              <w:drawing>
                <wp:inline distT="0" distB="0" distL="0" distR="0" wp14:anchorId="29DCEED6" wp14:editId="1BC35333">
                  <wp:extent cx="914400" cy="914400"/>
                  <wp:effectExtent l="0" t="0" r="0" b="0"/>
                  <wp:docPr id="14" name="Picture 14"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4815" w:type="dxa"/>
          </w:tcPr>
          <w:p w14:paraId="57F15F48" w14:textId="79D242E9" w:rsidR="0071791B" w:rsidRPr="00735116" w:rsidRDefault="0071791B" w:rsidP="0064148A">
            <w:pPr>
              <w:spacing w:before="0"/>
              <w:jc w:val="right"/>
              <w:rPr>
                <w:lang w:val="ru-RU"/>
              </w:rPr>
            </w:pPr>
            <w:r w:rsidRPr="00735116">
              <w:rPr>
                <w:noProof/>
                <w:lang w:val="ru-RU" w:eastAsia="ru-RU"/>
              </w:rPr>
              <w:drawing>
                <wp:inline distT="0" distB="0" distL="0" distR="0" wp14:anchorId="125DE47A" wp14:editId="019E09E7">
                  <wp:extent cx="1197610" cy="99758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197610" cy="997585"/>
                          </a:xfrm>
                          <a:prstGeom prst="rect">
                            <a:avLst/>
                          </a:prstGeom>
                        </pic:spPr>
                      </pic:pic>
                    </a:graphicData>
                  </a:graphic>
                </wp:inline>
              </w:drawing>
            </w:r>
          </w:p>
        </w:tc>
      </w:tr>
    </w:tbl>
    <w:p w14:paraId="063F724F" w14:textId="77777777" w:rsidR="00BF5787" w:rsidRPr="00735116" w:rsidRDefault="00BF5787" w:rsidP="00BF5787">
      <w:pPr>
        <w:pStyle w:val="Annextitle"/>
        <w:rPr>
          <w:snapToGrid w:val="0"/>
          <w:lang w:val="ru-RU"/>
        </w:rPr>
      </w:pPr>
      <w:r w:rsidRPr="00735116">
        <w:rPr>
          <w:snapToGrid w:val="0"/>
          <w:lang w:val="ru-RU"/>
        </w:rPr>
        <w:t>СОВМЕСТНАЯ ДЕКЛАРАЦИЯ</w:t>
      </w:r>
    </w:p>
    <w:p w14:paraId="4B110530" w14:textId="77777777" w:rsidR="00BF5787" w:rsidRPr="00735116" w:rsidRDefault="00BF5787" w:rsidP="00BF5787">
      <w:pPr>
        <w:pStyle w:val="Annextitle"/>
        <w:rPr>
          <w:snapToGrid w:val="0"/>
          <w:lang w:val="ru-RU"/>
        </w:rPr>
      </w:pPr>
      <w:r w:rsidRPr="00735116">
        <w:rPr>
          <w:snapToGrid w:val="0"/>
          <w:lang w:val="ru-RU"/>
        </w:rPr>
        <w:t>Международного союза электросвязи (МСЭ)</w:t>
      </w:r>
    </w:p>
    <w:p w14:paraId="6700CDA7" w14:textId="77777777" w:rsidR="00BF5787" w:rsidRPr="00735116" w:rsidRDefault="00BF5787" w:rsidP="00BF5787">
      <w:pPr>
        <w:pStyle w:val="Annextitle"/>
        <w:rPr>
          <w:snapToGrid w:val="0"/>
          <w:lang w:val="ru-RU"/>
        </w:rPr>
      </w:pPr>
      <w:r w:rsidRPr="00735116">
        <w:rPr>
          <w:snapToGrid w:val="0"/>
          <w:lang w:val="ru-RU"/>
        </w:rPr>
        <w:t>и</w:t>
      </w:r>
    </w:p>
    <w:p w14:paraId="24DE7EAC" w14:textId="77777777" w:rsidR="00BF5787" w:rsidRPr="00735116" w:rsidRDefault="00BF5787" w:rsidP="00BF5787">
      <w:pPr>
        <w:pStyle w:val="Annextitle"/>
        <w:rPr>
          <w:snapToGrid w:val="0"/>
          <w:lang w:val="ru-RU"/>
        </w:rPr>
      </w:pPr>
      <w:r w:rsidRPr="00735116">
        <w:rPr>
          <w:snapToGrid w:val="0"/>
          <w:lang w:val="ru-RU"/>
        </w:rPr>
        <w:t>Национального управления по кибербезопасности Саудовской Аравии (NCA)</w:t>
      </w:r>
    </w:p>
    <w:p w14:paraId="06AE61C2" w14:textId="77777777" w:rsidR="00BF5787" w:rsidRPr="00735116" w:rsidRDefault="00BF5787" w:rsidP="00BF5787">
      <w:pPr>
        <w:pStyle w:val="Annextitle"/>
        <w:rPr>
          <w:snapToGrid w:val="0"/>
          <w:lang w:val="ru-RU"/>
        </w:rPr>
      </w:pPr>
      <w:r w:rsidRPr="00735116">
        <w:rPr>
          <w:snapToGrid w:val="0"/>
          <w:lang w:val="ru-RU"/>
        </w:rPr>
        <w:t xml:space="preserve">о содействии дальнейшему развитию международного сотрудничества </w:t>
      </w:r>
      <w:r w:rsidRPr="00735116">
        <w:rPr>
          <w:snapToGrid w:val="0"/>
          <w:lang w:val="ru-RU"/>
        </w:rPr>
        <w:br/>
        <w:t>в области кибербезопасности</w:t>
      </w:r>
    </w:p>
    <w:p w14:paraId="4995FAE8" w14:textId="77777777" w:rsidR="00BF5787" w:rsidRPr="00735116" w:rsidRDefault="00BF5787">
      <w:pPr>
        <w:tabs>
          <w:tab w:val="clear" w:pos="794"/>
          <w:tab w:val="clear" w:pos="1191"/>
          <w:tab w:val="clear" w:pos="1588"/>
          <w:tab w:val="clear" w:pos="1985"/>
        </w:tabs>
        <w:overflowPunct/>
        <w:autoSpaceDE/>
        <w:autoSpaceDN/>
        <w:adjustRightInd/>
        <w:spacing w:before="0"/>
        <w:textAlignment w:val="auto"/>
        <w:rPr>
          <w:lang w:val="ru-RU"/>
        </w:rPr>
      </w:pPr>
      <w:r w:rsidRPr="00735116">
        <w:rPr>
          <w:lang w:val="ru-RU"/>
        </w:rPr>
        <w:br w:type="page"/>
      </w:r>
    </w:p>
    <w:p w14:paraId="49607459" w14:textId="56EDE8E8" w:rsidR="0071791B" w:rsidRPr="00735116" w:rsidRDefault="00801319" w:rsidP="00BC6DC7">
      <w:pPr>
        <w:rPr>
          <w:lang w:val="ru-RU"/>
        </w:rPr>
      </w:pPr>
      <w:r w:rsidRPr="00735116">
        <w:rPr>
          <w:lang w:val="ru-RU"/>
        </w:rPr>
        <w:lastRenderedPageBreak/>
        <w:t>Совместная декларация</w:t>
      </w:r>
      <w:r w:rsidR="0071791B" w:rsidRPr="00735116">
        <w:rPr>
          <w:lang w:val="ru-RU"/>
        </w:rPr>
        <w:t>:</w:t>
      </w:r>
    </w:p>
    <w:p w14:paraId="145C67CE" w14:textId="596CD29E" w:rsidR="0071791B" w:rsidRPr="00735116" w:rsidRDefault="0071791B" w:rsidP="00BC6DC7">
      <w:pPr>
        <w:pStyle w:val="enumlev1"/>
        <w:rPr>
          <w:lang w:val="ru-RU"/>
        </w:rPr>
      </w:pPr>
      <w:r w:rsidRPr="00735116">
        <w:rPr>
          <w:lang w:val="ru-RU"/>
        </w:rPr>
        <w:t>•</w:t>
      </w:r>
      <w:r w:rsidRPr="00735116">
        <w:rPr>
          <w:lang w:val="ru-RU"/>
        </w:rPr>
        <w:tab/>
      </w:r>
      <w:r w:rsidR="00801319" w:rsidRPr="00735116">
        <w:rPr>
          <w:lang w:val="ru-RU"/>
        </w:rPr>
        <w:t>Национально</w:t>
      </w:r>
      <w:r w:rsidR="000345B9" w:rsidRPr="00735116">
        <w:rPr>
          <w:lang w:val="ru-RU"/>
        </w:rPr>
        <w:t>го</w:t>
      </w:r>
      <w:r w:rsidR="00801319" w:rsidRPr="00735116">
        <w:rPr>
          <w:lang w:val="ru-RU"/>
        </w:rPr>
        <w:t xml:space="preserve"> управлени</w:t>
      </w:r>
      <w:r w:rsidR="000345B9" w:rsidRPr="00735116">
        <w:rPr>
          <w:lang w:val="ru-RU"/>
        </w:rPr>
        <w:t>я</w:t>
      </w:r>
      <w:r w:rsidR="00801319" w:rsidRPr="00735116">
        <w:rPr>
          <w:lang w:val="ru-RU"/>
        </w:rPr>
        <w:t xml:space="preserve"> </w:t>
      </w:r>
      <w:r w:rsidR="00E36B15" w:rsidRPr="00735116">
        <w:rPr>
          <w:lang w:val="ru-RU"/>
        </w:rPr>
        <w:t xml:space="preserve">по </w:t>
      </w:r>
      <w:r w:rsidR="00801319" w:rsidRPr="00735116">
        <w:rPr>
          <w:lang w:val="ru-RU"/>
        </w:rPr>
        <w:t>кибербезопасности (</w:t>
      </w:r>
      <w:r w:rsidR="005E0426" w:rsidRPr="00735116">
        <w:rPr>
          <w:lang w:val="ru-RU"/>
        </w:rPr>
        <w:t>"</w:t>
      </w:r>
      <w:r w:rsidR="00801319" w:rsidRPr="00735116">
        <w:rPr>
          <w:lang w:val="ru-RU"/>
        </w:rPr>
        <w:t>NCA</w:t>
      </w:r>
      <w:r w:rsidR="005E0426" w:rsidRPr="00735116">
        <w:rPr>
          <w:lang w:val="ru-RU"/>
        </w:rPr>
        <w:t>"</w:t>
      </w:r>
      <w:r w:rsidR="00801319" w:rsidRPr="00735116">
        <w:rPr>
          <w:lang w:val="ru-RU"/>
        </w:rPr>
        <w:t xml:space="preserve">), </w:t>
      </w:r>
      <w:r w:rsidR="00496DA0" w:rsidRPr="00735116">
        <w:rPr>
          <w:lang w:val="ru-RU"/>
        </w:rPr>
        <w:t xml:space="preserve">официального и </w:t>
      </w:r>
      <w:r w:rsidR="00801319" w:rsidRPr="00735116">
        <w:rPr>
          <w:lang w:val="ru-RU"/>
        </w:rPr>
        <w:t>единственн</w:t>
      </w:r>
      <w:r w:rsidR="000345B9" w:rsidRPr="00735116">
        <w:rPr>
          <w:lang w:val="ru-RU"/>
        </w:rPr>
        <w:t>ого</w:t>
      </w:r>
      <w:r w:rsidR="00801319" w:rsidRPr="00735116">
        <w:rPr>
          <w:lang w:val="ru-RU"/>
        </w:rPr>
        <w:t xml:space="preserve"> </w:t>
      </w:r>
      <w:r w:rsidR="00496DA0" w:rsidRPr="00735116">
        <w:rPr>
          <w:lang w:val="ru-RU"/>
        </w:rPr>
        <w:t>органа</w:t>
      </w:r>
      <w:r w:rsidR="000345B9" w:rsidRPr="00735116">
        <w:rPr>
          <w:lang w:val="ru-RU"/>
        </w:rPr>
        <w:t>, занимающегося</w:t>
      </w:r>
      <w:r w:rsidR="00801319" w:rsidRPr="00735116">
        <w:rPr>
          <w:lang w:val="ru-RU"/>
        </w:rPr>
        <w:t xml:space="preserve"> </w:t>
      </w:r>
      <w:r w:rsidR="000345B9" w:rsidRPr="00735116">
        <w:rPr>
          <w:lang w:val="ru-RU"/>
        </w:rPr>
        <w:t>проблемами</w:t>
      </w:r>
      <w:r w:rsidR="00801319" w:rsidRPr="00735116">
        <w:rPr>
          <w:lang w:val="ru-RU"/>
        </w:rPr>
        <w:t xml:space="preserve"> кибербезопасности Саудовской Аравии, и </w:t>
      </w:r>
      <w:r w:rsidR="000345B9" w:rsidRPr="00735116">
        <w:rPr>
          <w:lang w:val="ru-RU"/>
        </w:rPr>
        <w:t xml:space="preserve">национального </w:t>
      </w:r>
      <w:r w:rsidR="00816DFA" w:rsidRPr="00735116">
        <w:rPr>
          <w:lang w:val="ru-RU"/>
        </w:rPr>
        <w:t>компетентного</w:t>
      </w:r>
      <w:r w:rsidR="000345B9" w:rsidRPr="00735116">
        <w:rPr>
          <w:lang w:val="ru-RU"/>
        </w:rPr>
        <w:t xml:space="preserve"> </w:t>
      </w:r>
      <w:r w:rsidR="006950AF" w:rsidRPr="00735116">
        <w:rPr>
          <w:lang w:val="ru-RU"/>
        </w:rPr>
        <w:t>ведомства</w:t>
      </w:r>
      <w:r w:rsidR="000345B9" w:rsidRPr="00735116">
        <w:rPr>
          <w:lang w:val="ru-RU"/>
        </w:rPr>
        <w:t xml:space="preserve"> по этим вопросам</w:t>
      </w:r>
      <w:r w:rsidR="00801319" w:rsidRPr="00735116">
        <w:rPr>
          <w:lang w:val="ru-RU"/>
        </w:rPr>
        <w:t xml:space="preserve"> </w:t>
      </w:r>
      <w:r w:rsidR="000345B9" w:rsidRPr="00735116">
        <w:rPr>
          <w:lang w:val="ru-RU"/>
        </w:rPr>
        <w:t>со штаб-квартирой, расположенной по адресу</w:t>
      </w:r>
      <w:r w:rsidR="00A15D02" w:rsidRPr="00735116">
        <w:rPr>
          <w:lang w:val="ru-RU"/>
        </w:rPr>
        <w:t>:</w:t>
      </w:r>
      <w:r w:rsidR="000345B9" w:rsidRPr="00735116">
        <w:rPr>
          <w:lang w:val="ru-RU"/>
        </w:rPr>
        <w:t xml:space="preserve"> </w:t>
      </w:r>
      <w:r w:rsidR="00E373DC" w:rsidRPr="00735116">
        <w:rPr>
          <w:lang w:val="ru-RU"/>
        </w:rPr>
        <w:t xml:space="preserve">ITCC </w:t>
      </w:r>
      <w:proofErr w:type="spellStart"/>
      <w:r w:rsidR="00E373DC" w:rsidRPr="00735116">
        <w:rPr>
          <w:lang w:val="ru-RU"/>
        </w:rPr>
        <w:t>Compound</w:t>
      </w:r>
      <w:proofErr w:type="spellEnd"/>
      <w:r w:rsidR="00E373DC" w:rsidRPr="00735116">
        <w:rPr>
          <w:lang w:val="ru-RU"/>
        </w:rPr>
        <w:t xml:space="preserve">, Al </w:t>
      </w:r>
      <w:proofErr w:type="spellStart"/>
      <w:r w:rsidR="00E373DC" w:rsidRPr="00735116">
        <w:rPr>
          <w:lang w:val="ru-RU"/>
        </w:rPr>
        <w:t>Nakheel</w:t>
      </w:r>
      <w:proofErr w:type="spellEnd"/>
      <w:r w:rsidR="00E373DC" w:rsidRPr="00735116">
        <w:rPr>
          <w:lang w:val="ru-RU"/>
        </w:rPr>
        <w:t xml:space="preserve"> </w:t>
      </w:r>
      <w:proofErr w:type="spellStart"/>
      <w:r w:rsidR="00E373DC" w:rsidRPr="00735116">
        <w:rPr>
          <w:lang w:val="ru-RU"/>
        </w:rPr>
        <w:t>District</w:t>
      </w:r>
      <w:proofErr w:type="spellEnd"/>
      <w:r w:rsidR="00E373DC" w:rsidRPr="00735116">
        <w:rPr>
          <w:lang w:val="ru-RU"/>
        </w:rPr>
        <w:t xml:space="preserve">, </w:t>
      </w:r>
      <w:proofErr w:type="spellStart"/>
      <w:r w:rsidR="000345B9" w:rsidRPr="00735116">
        <w:rPr>
          <w:lang w:val="ru-RU"/>
        </w:rPr>
        <w:t>Riyadh</w:t>
      </w:r>
      <w:proofErr w:type="spellEnd"/>
      <w:r w:rsidR="000345B9" w:rsidRPr="00735116">
        <w:rPr>
          <w:lang w:val="ru-RU"/>
        </w:rPr>
        <w:t xml:space="preserve"> 12382, Saudi </w:t>
      </w:r>
      <w:proofErr w:type="spellStart"/>
      <w:r w:rsidR="000345B9" w:rsidRPr="00735116">
        <w:rPr>
          <w:lang w:val="ru-RU"/>
        </w:rPr>
        <w:t>Arabia</w:t>
      </w:r>
      <w:proofErr w:type="spellEnd"/>
      <w:r w:rsidR="00801319" w:rsidRPr="00735116">
        <w:rPr>
          <w:lang w:val="ru-RU"/>
        </w:rPr>
        <w:t>, именуемо</w:t>
      </w:r>
      <w:r w:rsidR="000345B9" w:rsidRPr="00735116">
        <w:rPr>
          <w:lang w:val="ru-RU"/>
        </w:rPr>
        <w:t>го</w:t>
      </w:r>
      <w:r w:rsidR="00801319" w:rsidRPr="00735116">
        <w:rPr>
          <w:lang w:val="ru-RU"/>
        </w:rPr>
        <w:t xml:space="preserve"> в дальнейшем </w:t>
      </w:r>
      <w:r w:rsidR="000345B9" w:rsidRPr="00735116">
        <w:rPr>
          <w:lang w:val="ru-RU"/>
        </w:rPr>
        <w:t>"</w:t>
      </w:r>
      <w:r w:rsidR="00801319" w:rsidRPr="00735116">
        <w:rPr>
          <w:lang w:val="ru-RU"/>
        </w:rPr>
        <w:t>NCA</w:t>
      </w:r>
      <w:r w:rsidR="000345B9" w:rsidRPr="00735116">
        <w:rPr>
          <w:lang w:val="ru-RU"/>
        </w:rPr>
        <w:t>";</w:t>
      </w:r>
    </w:p>
    <w:p w14:paraId="38070BC6" w14:textId="0F5B1179" w:rsidR="0071791B" w:rsidRPr="00735116" w:rsidRDefault="0071791B" w:rsidP="00BC6DC7">
      <w:pPr>
        <w:pStyle w:val="enumlev1"/>
        <w:rPr>
          <w:lang w:val="ru-RU"/>
        </w:rPr>
      </w:pPr>
      <w:r w:rsidRPr="00735116">
        <w:rPr>
          <w:lang w:val="ru-RU"/>
        </w:rPr>
        <w:t>•</w:t>
      </w:r>
      <w:r w:rsidRPr="00735116">
        <w:rPr>
          <w:lang w:val="ru-RU"/>
        </w:rPr>
        <w:tab/>
      </w:r>
      <w:r w:rsidR="00E373DC" w:rsidRPr="00735116">
        <w:rPr>
          <w:lang w:val="ru-RU"/>
        </w:rPr>
        <w:t xml:space="preserve">Международного союза электросвязи </w:t>
      </w:r>
      <w:r w:rsidR="00C16A6A" w:rsidRPr="00735116">
        <w:rPr>
          <w:lang w:val="ru-RU"/>
        </w:rPr>
        <w:t>("МСЭ"), межправительственной организаци</w:t>
      </w:r>
      <w:r w:rsidR="00911F1F" w:rsidRPr="00735116">
        <w:rPr>
          <w:lang w:val="ru-RU"/>
        </w:rPr>
        <w:t>и</w:t>
      </w:r>
      <w:r w:rsidR="00C16A6A" w:rsidRPr="00735116">
        <w:rPr>
          <w:lang w:val="ru-RU"/>
        </w:rPr>
        <w:t xml:space="preserve"> и специализированн</w:t>
      </w:r>
      <w:r w:rsidR="00911F1F" w:rsidRPr="00735116">
        <w:rPr>
          <w:lang w:val="ru-RU"/>
        </w:rPr>
        <w:t>ого</w:t>
      </w:r>
      <w:r w:rsidR="00C16A6A" w:rsidRPr="00735116">
        <w:rPr>
          <w:lang w:val="ru-RU"/>
        </w:rPr>
        <w:t xml:space="preserve"> учреждени</w:t>
      </w:r>
      <w:r w:rsidR="00911F1F" w:rsidRPr="00735116">
        <w:rPr>
          <w:lang w:val="ru-RU"/>
        </w:rPr>
        <w:t>я</w:t>
      </w:r>
      <w:r w:rsidR="00C16A6A" w:rsidRPr="00735116">
        <w:rPr>
          <w:lang w:val="ru-RU"/>
        </w:rPr>
        <w:t xml:space="preserve"> Организации Объединенных Наций в области информационно-коммуникационных технологий (ИКТ) со штаб-квартирой, расположенной по адресу: Place </w:t>
      </w:r>
      <w:proofErr w:type="spellStart"/>
      <w:r w:rsidR="00C16A6A" w:rsidRPr="00735116">
        <w:rPr>
          <w:lang w:val="ru-RU"/>
        </w:rPr>
        <w:t>des</w:t>
      </w:r>
      <w:proofErr w:type="spellEnd"/>
      <w:r w:rsidR="00C16A6A" w:rsidRPr="00735116">
        <w:rPr>
          <w:lang w:val="ru-RU"/>
        </w:rPr>
        <w:t xml:space="preserve"> Nations, CH-1211 Geneva 20, Switzerland</w:t>
      </w:r>
      <w:r w:rsidRPr="00735116">
        <w:rPr>
          <w:lang w:val="ru-RU"/>
        </w:rPr>
        <w:t>.</w:t>
      </w:r>
    </w:p>
    <w:p w14:paraId="4FD63759" w14:textId="23A68F1C" w:rsidR="00801319" w:rsidRPr="00735116" w:rsidRDefault="00F2742A" w:rsidP="00801319">
      <w:pPr>
        <w:rPr>
          <w:lang w:val="ru-RU"/>
        </w:rPr>
      </w:pPr>
      <w:r w:rsidRPr="00735116">
        <w:rPr>
          <w:lang w:val="ru-RU"/>
        </w:rPr>
        <w:t>Далее о</w:t>
      </w:r>
      <w:r w:rsidR="00801319" w:rsidRPr="00735116">
        <w:rPr>
          <w:lang w:val="ru-RU"/>
        </w:rPr>
        <w:t xml:space="preserve">ба именуются </w:t>
      </w:r>
      <w:r w:rsidR="009A1D67" w:rsidRPr="00735116">
        <w:rPr>
          <w:lang w:val="ru-RU"/>
        </w:rPr>
        <w:t>"</w:t>
      </w:r>
      <w:r w:rsidR="00BB1362" w:rsidRPr="00735116">
        <w:rPr>
          <w:lang w:val="ru-RU"/>
        </w:rPr>
        <w:t>П</w:t>
      </w:r>
      <w:r w:rsidR="00801319" w:rsidRPr="00735116">
        <w:rPr>
          <w:lang w:val="ru-RU"/>
        </w:rPr>
        <w:t>одписавшие</w:t>
      </w:r>
      <w:r w:rsidR="00BB1362" w:rsidRPr="00735116">
        <w:rPr>
          <w:lang w:val="ru-RU"/>
        </w:rPr>
        <w:t xml:space="preserve"> стороны</w:t>
      </w:r>
      <w:r w:rsidR="009A1D67" w:rsidRPr="00735116">
        <w:rPr>
          <w:lang w:val="ru-RU"/>
        </w:rPr>
        <w:t>"</w:t>
      </w:r>
      <w:r w:rsidR="00801319" w:rsidRPr="00735116">
        <w:rPr>
          <w:lang w:val="ru-RU"/>
        </w:rPr>
        <w:t>.</w:t>
      </w:r>
    </w:p>
    <w:p w14:paraId="1744F5A1" w14:textId="0EBABB51" w:rsidR="00801319" w:rsidRPr="00735116" w:rsidRDefault="00911F1F" w:rsidP="00801319">
      <w:pPr>
        <w:rPr>
          <w:lang w:val="ru-RU"/>
        </w:rPr>
      </w:pPr>
      <w:r w:rsidRPr="00735116">
        <w:rPr>
          <w:lang w:val="ru-RU"/>
        </w:rPr>
        <w:t>Принимая во внимание</w:t>
      </w:r>
      <w:r w:rsidR="00801319" w:rsidRPr="00735116">
        <w:rPr>
          <w:lang w:val="ru-RU"/>
        </w:rPr>
        <w:t xml:space="preserve">, что обе </w:t>
      </w:r>
      <w:r w:rsidR="00140ACE" w:rsidRPr="00735116">
        <w:rPr>
          <w:lang w:val="ru-RU"/>
        </w:rPr>
        <w:t>П</w:t>
      </w:r>
      <w:r w:rsidR="00801319" w:rsidRPr="00735116">
        <w:rPr>
          <w:lang w:val="ru-RU"/>
        </w:rPr>
        <w:t>одписавшие стороны хотят изучить возможности для налаживания сотрудничества, направленного на повышение кибербезопасности, учитывая</w:t>
      </w:r>
      <w:r w:rsidR="00140ACE" w:rsidRPr="00735116">
        <w:rPr>
          <w:lang w:val="ru-RU"/>
        </w:rPr>
        <w:t>:</w:t>
      </w:r>
    </w:p>
    <w:p w14:paraId="69AF254C" w14:textId="3ED8D07D" w:rsidR="0071791B" w:rsidRPr="00735116" w:rsidRDefault="00B8159C" w:rsidP="00BC6DC7">
      <w:pPr>
        <w:pStyle w:val="enumlev1"/>
        <w:rPr>
          <w:lang w:val="ru-RU"/>
        </w:rPr>
      </w:pPr>
      <w:r w:rsidRPr="00735116">
        <w:rPr>
          <w:lang w:val="ru-RU"/>
        </w:rPr>
        <w:t>A)</w:t>
      </w:r>
      <w:r w:rsidRPr="00735116">
        <w:rPr>
          <w:lang w:val="ru-RU"/>
        </w:rPr>
        <w:tab/>
      </w:r>
      <w:r w:rsidR="00140ACE" w:rsidRPr="00735116">
        <w:rPr>
          <w:lang w:val="ru-RU"/>
        </w:rPr>
        <w:t>ч</w:t>
      </w:r>
      <w:r w:rsidR="007B4713" w:rsidRPr="00735116">
        <w:rPr>
          <w:lang w:val="ru-RU"/>
        </w:rPr>
        <w:t xml:space="preserve">то после </w:t>
      </w:r>
      <w:r w:rsidR="00A87E74" w:rsidRPr="00735116">
        <w:rPr>
          <w:lang w:val="ru-RU"/>
        </w:rPr>
        <w:t>Всемирной встречи на высшем уровне по вопросам информационного общества (ВВУИО) </w:t>
      </w:r>
      <w:r w:rsidR="007B4713" w:rsidRPr="00735116">
        <w:rPr>
          <w:lang w:val="ru-RU"/>
        </w:rPr>
        <w:t>и Полномочной конференции МСЭ 2010 года</w:t>
      </w:r>
      <w:r w:rsidR="009C2B74" w:rsidRPr="00735116">
        <w:rPr>
          <w:lang w:val="ru-RU"/>
        </w:rPr>
        <w:t xml:space="preserve"> основополагающая роль МСЭ состоит в укреплении доверия и безопасности при использовании информационно-коммуникационных технологий </w:t>
      </w:r>
      <w:r w:rsidR="007B4713" w:rsidRPr="00735116">
        <w:rPr>
          <w:lang w:val="ru-RU"/>
        </w:rPr>
        <w:t>(ИКТ) и что мировые лидеры, участв</w:t>
      </w:r>
      <w:r w:rsidR="00CA2AA8" w:rsidRPr="00735116">
        <w:rPr>
          <w:lang w:val="ru-RU"/>
        </w:rPr>
        <w:t>овавш</w:t>
      </w:r>
      <w:r w:rsidR="007B4713" w:rsidRPr="00735116">
        <w:rPr>
          <w:lang w:val="ru-RU"/>
        </w:rPr>
        <w:t>ие в ВВУИО</w:t>
      </w:r>
      <w:r w:rsidR="00CA2AA8" w:rsidRPr="00735116">
        <w:rPr>
          <w:lang w:val="ru-RU"/>
        </w:rPr>
        <w:t>,</w:t>
      </w:r>
      <w:r w:rsidR="007B4713" w:rsidRPr="00735116">
        <w:rPr>
          <w:lang w:val="ru-RU"/>
        </w:rPr>
        <w:t xml:space="preserve"> поручил</w:t>
      </w:r>
      <w:r w:rsidR="00CA2AA8" w:rsidRPr="00735116">
        <w:rPr>
          <w:lang w:val="ru-RU"/>
        </w:rPr>
        <w:t>и</w:t>
      </w:r>
      <w:r w:rsidR="007B4713" w:rsidRPr="00735116">
        <w:rPr>
          <w:lang w:val="ru-RU"/>
        </w:rPr>
        <w:t xml:space="preserve"> МСЭ играть ведущую роль в координации глобальных усилий по </w:t>
      </w:r>
      <w:r w:rsidR="00CA2AA8" w:rsidRPr="00735116">
        <w:rPr>
          <w:lang w:val="ru-RU"/>
        </w:rPr>
        <w:t>сдерживанию угроз и опасностей, связанных с информационным обществом</w:t>
      </w:r>
      <w:r w:rsidR="0071791B" w:rsidRPr="00735116">
        <w:rPr>
          <w:lang w:val="ru-RU"/>
        </w:rPr>
        <w:t>;</w:t>
      </w:r>
    </w:p>
    <w:p w14:paraId="7F36B6B9" w14:textId="4C845EC9" w:rsidR="0071791B" w:rsidRPr="00735116" w:rsidRDefault="00B8159C" w:rsidP="00BC6DC7">
      <w:pPr>
        <w:pStyle w:val="enumlev1"/>
        <w:rPr>
          <w:lang w:val="ru-RU"/>
        </w:rPr>
      </w:pPr>
      <w:r w:rsidRPr="00735116">
        <w:rPr>
          <w:lang w:val="ru-RU"/>
        </w:rPr>
        <w:t>B)</w:t>
      </w:r>
      <w:r w:rsidRPr="00735116">
        <w:rPr>
          <w:lang w:val="ru-RU"/>
        </w:rPr>
        <w:tab/>
      </w:r>
      <w:r w:rsidR="00C16A6A" w:rsidRPr="00735116">
        <w:rPr>
          <w:lang w:val="ru-RU"/>
        </w:rPr>
        <w:t xml:space="preserve">что в Резолюции </w:t>
      </w:r>
      <w:r w:rsidR="0071791B" w:rsidRPr="00735116">
        <w:rPr>
          <w:lang w:val="ru-RU"/>
        </w:rPr>
        <w:t>130 (</w:t>
      </w:r>
      <w:proofErr w:type="spellStart"/>
      <w:r w:rsidR="00C16A6A" w:rsidRPr="00735116">
        <w:rPr>
          <w:lang w:val="ru-RU"/>
        </w:rPr>
        <w:t>Пересм</w:t>
      </w:r>
      <w:proofErr w:type="spellEnd"/>
      <w:r w:rsidR="00C16A6A" w:rsidRPr="00735116">
        <w:rPr>
          <w:lang w:val="ru-RU"/>
        </w:rPr>
        <w:t>. Дубай,</w:t>
      </w:r>
      <w:r w:rsidR="0071791B" w:rsidRPr="00735116">
        <w:rPr>
          <w:lang w:val="ru-RU"/>
        </w:rPr>
        <w:t xml:space="preserve"> 2018</w:t>
      </w:r>
      <w:r w:rsidR="00C16A6A" w:rsidRPr="00735116">
        <w:rPr>
          <w:lang w:val="ru-RU"/>
        </w:rPr>
        <w:t> г.</w:t>
      </w:r>
      <w:r w:rsidR="0071791B" w:rsidRPr="00735116">
        <w:rPr>
          <w:lang w:val="ru-RU"/>
        </w:rPr>
        <w:t>)</w:t>
      </w:r>
      <w:r w:rsidR="00A24592" w:rsidRPr="00735116">
        <w:rPr>
          <w:lang w:val="ru-RU"/>
        </w:rPr>
        <w:t xml:space="preserve"> Полномочная конференция МСЭ</w:t>
      </w:r>
      <w:r w:rsidR="0071791B" w:rsidRPr="00735116">
        <w:rPr>
          <w:lang w:val="ru-RU"/>
        </w:rPr>
        <w:t xml:space="preserve"> </w:t>
      </w:r>
      <w:r w:rsidR="00C16A6A" w:rsidRPr="00735116">
        <w:rPr>
          <w:lang w:val="ru-RU"/>
        </w:rPr>
        <w:t xml:space="preserve">поручает Генеральному секретарю и Директорам Бюро </w:t>
      </w:r>
      <w:r w:rsidR="00A24592" w:rsidRPr="00735116">
        <w:rPr>
          <w:lang w:val="ru-RU"/>
        </w:rPr>
        <w:t>способствовать доступу к инструментам, необходимым для укрепления доверия и безопасности при использовании ИКТ, для всех Государств-Членов в соответствии с разработанными ВВУИО положениями об универсальном и недискриминационном доступе к ИКТ для всех стран</w:t>
      </w:r>
      <w:r w:rsidR="0071791B" w:rsidRPr="00735116">
        <w:rPr>
          <w:lang w:val="ru-RU"/>
        </w:rPr>
        <w:t>;</w:t>
      </w:r>
    </w:p>
    <w:p w14:paraId="75E00234" w14:textId="54C9A12F" w:rsidR="00BC2734" w:rsidRPr="00735116" w:rsidRDefault="00B8159C" w:rsidP="00BC6DC7">
      <w:pPr>
        <w:pStyle w:val="enumlev1"/>
        <w:rPr>
          <w:szCs w:val="22"/>
          <w:lang w:val="ru-RU"/>
        </w:rPr>
      </w:pPr>
      <w:r w:rsidRPr="00735116">
        <w:rPr>
          <w:lang w:val="ru-RU"/>
        </w:rPr>
        <w:t>C)</w:t>
      </w:r>
      <w:r w:rsidRPr="00735116">
        <w:rPr>
          <w:lang w:val="ru-RU"/>
        </w:rPr>
        <w:tab/>
      </w:r>
      <w:r w:rsidR="00F607F5" w:rsidRPr="00735116">
        <w:rPr>
          <w:lang w:val="ru-RU"/>
        </w:rPr>
        <w:t>что в Резолюции</w:t>
      </w:r>
      <w:r w:rsidR="0071791B" w:rsidRPr="00735116">
        <w:rPr>
          <w:lang w:val="ru-RU"/>
        </w:rPr>
        <w:t xml:space="preserve"> 45 </w:t>
      </w:r>
      <w:r w:rsidR="00F607F5" w:rsidRPr="00735116">
        <w:rPr>
          <w:lang w:val="ru-RU"/>
        </w:rPr>
        <w:t>(</w:t>
      </w:r>
      <w:proofErr w:type="spellStart"/>
      <w:r w:rsidR="00F607F5" w:rsidRPr="00735116">
        <w:rPr>
          <w:lang w:val="ru-RU"/>
        </w:rPr>
        <w:t>Пересм</w:t>
      </w:r>
      <w:proofErr w:type="spellEnd"/>
      <w:r w:rsidR="00F607F5" w:rsidRPr="00735116">
        <w:rPr>
          <w:lang w:val="ru-RU"/>
        </w:rPr>
        <w:t>. Дубай, 2014 г.) Всемирной конференции по развитию электрос</w:t>
      </w:r>
      <w:r w:rsidR="00BC2734" w:rsidRPr="00735116">
        <w:rPr>
          <w:lang w:val="ru-RU"/>
        </w:rPr>
        <w:t>в</w:t>
      </w:r>
      <w:r w:rsidR="00F607F5" w:rsidRPr="00735116">
        <w:rPr>
          <w:lang w:val="ru-RU"/>
        </w:rPr>
        <w:t>язи</w:t>
      </w:r>
      <w:r w:rsidR="0071791B" w:rsidRPr="00735116">
        <w:rPr>
          <w:lang w:val="ru-RU"/>
        </w:rPr>
        <w:t xml:space="preserve"> </w:t>
      </w:r>
      <w:r w:rsidR="00BC2734" w:rsidRPr="00735116">
        <w:rPr>
          <w:lang w:val="ru-RU"/>
        </w:rPr>
        <w:t>Директору Бюро развития электросвязи</w:t>
      </w:r>
      <w:r w:rsidR="00A77C50" w:rsidRPr="00735116">
        <w:rPr>
          <w:lang w:val="ru-RU"/>
        </w:rPr>
        <w:t xml:space="preserve"> поруч</w:t>
      </w:r>
      <w:r w:rsidR="00911F1F" w:rsidRPr="00735116">
        <w:rPr>
          <w:lang w:val="ru-RU"/>
        </w:rPr>
        <w:t>ено</w:t>
      </w:r>
      <w:r w:rsidR="0071791B" w:rsidRPr="00735116">
        <w:rPr>
          <w:lang w:val="ru-RU"/>
        </w:rPr>
        <w:t xml:space="preserve"> </w:t>
      </w:r>
      <w:r w:rsidR="00BC2734" w:rsidRPr="00735116">
        <w:rPr>
          <w:lang w:val="ru-RU"/>
        </w:rPr>
        <w:t xml:space="preserve">поддерживать инициативы Государств-Членов, особенно в развивающихся странах, касающиеся механизмов совершенствования сотрудничества в области кибербезопасности; и </w:t>
      </w:r>
      <w:r w:rsidR="00BC2734" w:rsidRPr="00735116">
        <w:rPr>
          <w:szCs w:val="22"/>
          <w:lang w:val="ru-RU"/>
        </w:rPr>
        <w:t xml:space="preserve">помогать развивающимся странам в повышении </w:t>
      </w:r>
      <w:r w:rsidR="00BC2734" w:rsidRPr="00735116">
        <w:rPr>
          <w:lang w:val="ru-RU"/>
        </w:rPr>
        <w:t>их степени подготовленности, с тем чтобы обеспечить высокий уровень и эффективность безопасности их важнейших инфраструктур электросвязи/ИКТ</w:t>
      </w:r>
      <w:r w:rsidR="00BC2734" w:rsidRPr="00735116">
        <w:rPr>
          <w:szCs w:val="22"/>
          <w:lang w:val="ru-RU"/>
        </w:rPr>
        <w:t>;</w:t>
      </w:r>
    </w:p>
    <w:p w14:paraId="16BEB14D" w14:textId="05162FE8" w:rsidR="0071791B" w:rsidRPr="00735116" w:rsidRDefault="00B8159C" w:rsidP="00BC6DC7">
      <w:pPr>
        <w:pStyle w:val="enumlev1"/>
        <w:rPr>
          <w:lang w:val="ru-RU"/>
        </w:rPr>
      </w:pPr>
      <w:r w:rsidRPr="00735116">
        <w:rPr>
          <w:lang w:val="ru-RU"/>
        </w:rPr>
        <w:t>D)</w:t>
      </w:r>
      <w:r w:rsidRPr="00735116">
        <w:rPr>
          <w:lang w:val="ru-RU"/>
        </w:rPr>
        <w:tab/>
      </w:r>
      <w:r w:rsidR="003522C3" w:rsidRPr="00735116">
        <w:rPr>
          <w:lang w:val="ru-RU"/>
        </w:rPr>
        <w:t>что Национальный орган</w:t>
      </w:r>
      <w:r w:rsidR="005E58AE" w:rsidRPr="00735116">
        <w:rPr>
          <w:lang w:val="ru-RU"/>
        </w:rPr>
        <w:t xml:space="preserve"> по</w:t>
      </w:r>
      <w:r w:rsidR="003522C3" w:rsidRPr="00735116">
        <w:rPr>
          <w:lang w:val="ru-RU"/>
        </w:rPr>
        <w:t xml:space="preserve"> кибербезопасности является </w:t>
      </w:r>
      <w:r w:rsidR="00496DA0" w:rsidRPr="00735116">
        <w:rPr>
          <w:lang w:val="ru-RU"/>
        </w:rPr>
        <w:t>официальным</w:t>
      </w:r>
      <w:r w:rsidR="003522C3" w:rsidRPr="00735116">
        <w:rPr>
          <w:lang w:val="ru-RU"/>
        </w:rPr>
        <w:t xml:space="preserve"> и единственным органом по кибербезопасности в Саудовской Аравии, </w:t>
      </w:r>
      <w:r w:rsidR="009D2CF0" w:rsidRPr="00735116">
        <w:rPr>
          <w:lang w:val="ru-RU"/>
        </w:rPr>
        <w:t>а</w:t>
      </w:r>
      <w:r w:rsidR="003522C3" w:rsidRPr="00735116">
        <w:rPr>
          <w:lang w:val="ru-RU"/>
        </w:rPr>
        <w:t xml:space="preserve"> его миссия включает содействие кибербезопасности</w:t>
      </w:r>
      <w:r w:rsidR="00045FBA" w:rsidRPr="00735116">
        <w:rPr>
          <w:lang w:val="ru-RU"/>
        </w:rPr>
        <w:t>,</w:t>
      </w:r>
      <w:r w:rsidR="003522C3" w:rsidRPr="00735116">
        <w:rPr>
          <w:lang w:val="ru-RU"/>
        </w:rPr>
        <w:t xml:space="preserve"> подготовку и реализацию национальной стратегии кибербезопасности и разработку национальной политики, механизмов управления, </w:t>
      </w:r>
      <w:r w:rsidR="009D2CF0" w:rsidRPr="00735116">
        <w:rPr>
          <w:lang w:val="ru-RU"/>
        </w:rPr>
        <w:t>нормативных основ</w:t>
      </w:r>
      <w:r w:rsidR="003522C3" w:rsidRPr="00735116">
        <w:rPr>
          <w:lang w:val="ru-RU"/>
        </w:rPr>
        <w:t xml:space="preserve">, стандартов, </w:t>
      </w:r>
      <w:r w:rsidR="009D2CF0" w:rsidRPr="00735116">
        <w:rPr>
          <w:lang w:val="ru-RU"/>
        </w:rPr>
        <w:t>механизмов</w:t>
      </w:r>
      <w:r w:rsidR="003522C3" w:rsidRPr="00735116">
        <w:rPr>
          <w:lang w:val="ru-RU"/>
        </w:rPr>
        <w:t xml:space="preserve"> контроля и руководящих принципов, а также представление Королевства в двусторонних, региональных и международных организациях, </w:t>
      </w:r>
      <w:r w:rsidR="00147A19" w:rsidRPr="00735116">
        <w:rPr>
          <w:lang w:val="ru-RU"/>
        </w:rPr>
        <w:t>ведомствах</w:t>
      </w:r>
      <w:r w:rsidR="003522C3" w:rsidRPr="00735116">
        <w:rPr>
          <w:lang w:val="ru-RU"/>
        </w:rPr>
        <w:t xml:space="preserve"> и комитетах, связанных с кибербезопасностью</w:t>
      </w:r>
      <w:r w:rsidR="005E58AE" w:rsidRPr="00735116">
        <w:rPr>
          <w:lang w:val="ru-RU"/>
        </w:rPr>
        <w:t>,</w:t>
      </w:r>
    </w:p>
    <w:p w14:paraId="435F8169" w14:textId="1EC32421" w:rsidR="0071791B" w:rsidRPr="00735116" w:rsidRDefault="00B235B8" w:rsidP="00BC6DC7">
      <w:pPr>
        <w:rPr>
          <w:lang w:val="ru-RU"/>
        </w:rPr>
      </w:pPr>
      <w:r w:rsidRPr="00735116">
        <w:rPr>
          <w:lang w:val="ru-RU"/>
        </w:rPr>
        <w:t xml:space="preserve">NCA </w:t>
      </w:r>
      <w:r w:rsidR="007B4713" w:rsidRPr="00735116">
        <w:rPr>
          <w:lang w:val="ru-RU"/>
        </w:rPr>
        <w:t xml:space="preserve">и МСЭ объявляют о своих намерениях в соответствии со своим рабочим графиком и соответствующими мандатами и </w:t>
      </w:r>
      <w:r w:rsidR="009A1D67" w:rsidRPr="00735116">
        <w:rPr>
          <w:lang w:val="ru-RU"/>
        </w:rPr>
        <w:t>регламентами</w:t>
      </w:r>
      <w:r w:rsidR="007B4713" w:rsidRPr="00735116">
        <w:rPr>
          <w:lang w:val="ru-RU"/>
        </w:rPr>
        <w:t xml:space="preserve"> предприн</w:t>
      </w:r>
      <w:r w:rsidR="00CA2C7A" w:rsidRPr="00735116">
        <w:rPr>
          <w:lang w:val="ru-RU"/>
        </w:rPr>
        <w:t>я</w:t>
      </w:r>
      <w:r w:rsidR="007B4713" w:rsidRPr="00735116">
        <w:rPr>
          <w:lang w:val="ru-RU"/>
        </w:rPr>
        <w:t xml:space="preserve">ть </w:t>
      </w:r>
      <w:r w:rsidRPr="00735116">
        <w:rPr>
          <w:lang w:val="ru-RU"/>
        </w:rPr>
        <w:t xml:space="preserve">следующие </w:t>
      </w:r>
      <w:r w:rsidR="007B4713" w:rsidRPr="00735116">
        <w:rPr>
          <w:lang w:val="ru-RU"/>
        </w:rPr>
        <w:t>действия</w:t>
      </w:r>
      <w:r w:rsidRPr="00735116">
        <w:rPr>
          <w:lang w:val="ru-RU"/>
        </w:rPr>
        <w:t>:</w:t>
      </w:r>
    </w:p>
    <w:p w14:paraId="41F4693E" w14:textId="59FAF53C" w:rsidR="0071791B" w:rsidRPr="00735116" w:rsidRDefault="00B8159C" w:rsidP="00BC6DC7">
      <w:pPr>
        <w:pStyle w:val="enumlev1"/>
        <w:rPr>
          <w:lang w:val="ru-RU"/>
        </w:rPr>
      </w:pPr>
      <w:r w:rsidRPr="00735116">
        <w:rPr>
          <w:lang w:val="ru-RU"/>
        </w:rPr>
        <w:t>1)</w:t>
      </w:r>
      <w:r w:rsidRPr="00735116">
        <w:rPr>
          <w:lang w:val="ru-RU"/>
        </w:rPr>
        <w:tab/>
      </w:r>
      <w:r w:rsidR="007B4713" w:rsidRPr="00735116">
        <w:rPr>
          <w:lang w:val="ru-RU"/>
        </w:rPr>
        <w:t>содейств</w:t>
      </w:r>
      <w:r w:rsidR="00EC5868" w:rsidRPr="00735116">
        <w:rPr>
          <w:lang w:val="ru-RU"/>
        </w:rPr>
        <w:t>овать</w:t>
      </w:r>
      <w:r w:rsidR="007B4713" w:rsidRPr="00735116">
        <w:rPr>
          <w:lang w:val="ru-RU"/>
        </w:rPr>
        <w:t xml:space="preserve"> </w:t>
      </w:r>
      <w:r w:rsidR="00CA2C7A" w:rsidRPr="00735116">
        <w:rPr>
          <w:lang w:val="ru-RU"/>
        </w:rPr>
        <w:t xml:space="preserve">дальнейшему развитию </w:t>
      </w:r>
      <w:r w:rsidR="007B4713" w:rsidRPr="00735116">
        <w:rPr>
          <w:lang w:val="ru-RU"/>
        </w:rPr>
        <w:t>международно</w:t>
      </w:r>
      <w:r w:rsidR="00CA2C7A" w:rsidRPr="00735116">
        <w:rPr>
          <w:lang w:val="ru-RU"/>
        </w:rPr>
        <w:t>го</w:t>
      </w:r>
      <w:r w:rsidR="007B4713" w:rsidRPr="00735116">
        <w:rPr>
          <w:lang w:val="ru-RU"/>
        </w:rPr>
        <w:t xml:space="preserve"> сотрудничеств</w:t>
      </w:r>
      <w:r w:rsidR="00CA2C7A" w:rsidRPr="00735116">
        <w:rPr>
          <w:lang w:val="ru-RU"/>
        </w:rPr>
        <w:t>а</w:t>
      </w:r>
      <w:r w:rsidR="007B4713" w:rsidRPr="00735116">
        <w:rPr>
          <w:lang w:val="ru-RU"/>
        </w:rPr>
        <w:t xml:space="preserve"> в области кибербезопасности </w:t>
      </w:r>
      <w:r w:rsidR="00B856D0" w:rsidRPr="00735116">
        <w:rPr>
          <w:lang w:val="ru-RU"/>
        </w:rPr>
        <w:t>с учетом</w:t>
      </w:r>
      <w:r w:rsidR="007B4713" w:rsidRPr="00735116">
        <w:rPr>
          <w:lang w:val="ru-RU"/>
        </w:rPr>
        <w:t xml:space="preserve"> соответствующих инициатив МСЭ, которые определ</w:t>
      </w:r>
      <w:r w:rsidR="00306690" w:rsidRPr="00735116">
        <w:rPr>
          <w:lang w:val="ru-RU"/>
        </w:rPr>
        <w:t>яются</w:t>
      </w:r>
      <w:r w:rsidR="007B4713" w:rsidRPr="00735116">
        <w:rPr>
          <w:lang w:val="ru-RU"/>
        </w:rPr>
        <w:t xml:space="preserve"> обеими </w:t>
      </w:r>
      <w:r w:rsidR="00641C01" w:rsidRPr="00735116">
        <w:rPr>
          <w:lang w:val="ru-RU"/>
        </w:rPr>
        <w:t>С</w:t>
      </w:r>
      <w:r w:rsidR="007B4713" w:rsidRPr="00735116">
        <w:rPr>
          <w:lang w:val="ru-RU"/>
        </w:rPr>
        <w:t>торонами, путем изучения возможност</w:t>
      </w:r>
      <w:r w:rsidR="005B3C5F" w:rsidRPr="00735116">
        <w:rPr>
          <w:lang w:val="ru-RU"/>
        </w:rPr>
        <w:t>ей</w:t>
      </w:r>
      <w:r w:rsidR="007B4713" w:rsidRPr="00735116">
        <w:rPr>
          <w:lang w:val="ru-RU"/>
        </w:rPr>
        <w:t xml:space="preserve"> совместной работы в области кибербезопасности, а также </w:t>
      </w:r>
      <w:r w:rsidR="008E6F67" w:rsidRPr="00735116">
        <w:rPr>
          <w:lang w:val="ru-RU"/>
        </w:rPr>
        <w:t xml:space="preserve">подготавливать </w:t>
      </w:r>
      <w:r w:rsidR="007B4713" w:rsidRPr="00735116">
        <w:rPr>
          <w:lang w:val="ru-RU"/>
        </w:rPr>
        <w:t>и публик</w:t>
      </w:r>
      <w:r w:rsidR="005F0F62" w:rsidRPr="00735116">
        <w:rPr>
          <w:lang w:val="ru-RU"/>
        </w:rPr>
        <w:t>овать</w:t>
      </w:r>
      <w:r w:rsidR="007B4713" w:rsidRPr="00735116">
        <w:rPr>
          <w:lang w:val="ru-RU"/>
        </w:rPr>
        <w:t xml:space="preserve"> исследовани</w:t>
      </w:r>
      <w:r w:rsidR="005F0F62" w:rsidRPr="00735116">
        <w:rPr>
          <w:lang w:val="ru-RU"/>
        </w:rPr>
        <w:t>я</w:t>
      </w:r>
      <w:r w:rsidR="007B4713" w:rsidRPr="00735116">
        <w:rPr>
          <w:lang w:val="ru-RU"/>
        </w:rPr>
        <w:t xml:space="preserve"> и отчет</w:t>
      </w:r>
      <w:r w:rsidR="005F0F62" w:rsidRPr="00735116">
        <w:rPr>
          <w:lang w:val="ru-RU"/>
        </w:rPr>
        <w:t>ы</w:t>
      </w:r>
      <w:r w:rsidR="007B4713" w:rsidRPr="00735116">
        <w:rPr>
          <w:lang w:val="ru-RU"/>
        </w:rPr>
        <w:t xml:space="preserve"> о </w:t>
      </w:r>
      <w:r w:rsidR="005E58AE" w:rsidRPr="00735116">
        <w:rPr>
          <w:lang w:val="ru-RU"/>
        </w:rPr>
        <w:t>ходе</w:t>
      </w:r>
      <w:r w:rsidR="004975FD" w:rsidRPr="00735116">
        <w:rPr>
          <w:lang w:val="ru-RU"/>
        </w:rPr>
        <w:t xml:space="preserve"> подготовки</w:t>
      </w:r>
      <w:r w:rsidR="007B4713" w:rsidRPr="00735116">
        <w:rPr>
          <w:lang w:val="ru-RU"/>
        </w:rPr>
        <w:t xml:space="preserve"> и </w:t>
      </w:r>
      <w:r w:rsidR="00C90F63" w:rsidRPr="00735116">
        <w:rPr>
          <w:lang w:val="ru-RU"/>
        </w:rPr>
        <w:t>обязательствах Государств –</w:t>
      </w:r>
      <w:r w:rsidR="007B4713" w:rsidRPr="00735116">
        <w:rPr>
          <w:lang w:val="ru-RU"/>
        </w:rPr>
        <w:t xml:space="preserve"> Членов МСЭ</w:t>
      </w:r>
      <w:r w:rsidR="00B31069" w:rsidRPr="00735116">
        <w:rPr>
          <w:lang w:val="ru-RU"/>
        </w:rPr>
        <w:t xml:space="preserve"> в области </w:t>
      </w:r>
      <w:r w:rsidR="007B4713" w:rsidRPr="00735116">
        <w:rPr>
          <w:lang w:val="ru-RU"/>
        </w:rPr>
        <w:t>кибербезопасности</w:t>
      </w:r>
      <w:r w:rsidR="0071791B" w:rsidRPr="00735116">
        <w:rPr>
          <w:lang w:val="ru-RU"/>
        </w:rPr>
        <w:t>;</w:t>
      </w:r>
    </w:p>
    <w:p w14:paraId="7E9D3C69" w14:textId="4E321401" w:rsidR="007B4713" w:rsidRPr="00735116" w:rsidRDefault="007B4713" w:rsidP="007B4713">
      <w:pPr>
        <w:pStyle w:val="enumlev1"/>
        <w:rPr>
          <w:lang w:val="ru-RU"/>
        </w:rPr>
      </w:pPr>
      <w:r w:rsidRPr="00735116">
        <w:rPr>
          <w:lang w:val="ru-RU"/>
        </w:rPr>
        <w:t>2)</w:t>
      </w:r>
      <w:r w:rsidR="003522C3" w:rsidRPr="00735116">
        <w:rPr>
          <w:lang w:val="ru-RU"/>
        </w:rPr>
        <w:tab/>
      </w:r>
      <w:r w:rsidR="00AE73F9" w:rsidRPr="00735116">
        <w:rPr>
          <w:lang w:val="ru-RU"/>
        </w:rPr>
        <w:t>р</w:t>
      </w:r>
      <w:r w:rsidRPr="00735116">
        <w:rPr>
          <w:lang w:val="ru-RU"/>
        </w:rPr>
        <w:t>ассмотреть возможность совместной работы по организации</w:t>
      </w:r>
      <w:r w:rsidR="001F0872" w:rsidRPr="00735116">
        <w:rPr>
          <w:lang w:val="ru-RU"/>
        </w:rPr>
        <w:t xml:space="preserve"> </w:t>
      </w:r>
      <w:r w:rsidR="004415A3" w:rsidRPr="00735116">
        <w:rPr>
          <w:lang w:val="ru-RU"/>
        </w:rPr>
        <w:t xml:space="preserve">в Саудовской Аравии </w:t>
      </w:r>
      <w:r w:rsidRPr="00735116">
        <w:rPr>
          <w:lang w:val="ru-RU"/>
        </w:rPr>
        <w:t xml:space="preserve">мероприятий, связанных с кибербезопасностью, с целью </w:t>
      </w:r>
      <w:r w:rsidR="009856ED" w:rsidRPr="00735116">
        <w:rPr>
          <w:lang w:val="ru-RU"/>
        </w:rPr>
        <w:t xml:space="preserve">создания </w:t>
      </w:r>
      <w:r w:rsidRPr="00735116">
        <w:rPr>
          <w:lang w:val="ru-RU"/>
        </w:rPr>
        <w:t>потенциала в регионе и на международном уровне;</w:t>
      </w:r>
    </w:p>
    <w:p w14:paraId="4DE91AF2" w14:textId="723653DC" w:rsidR="0071791B" w:rsidRPr="00735116" w:rsidRDefault="007B4713" w:rsidP="001F0872">
      <w:pPr>
        <w:pStyle w:val="enumlev1"/>
        <w:rPr>
          <w:lang w:val="ru-RU"/>
        </w:rPr>
      </w:pPr>
      <w:r w:rsidRPr="00735116">
        <w:rPr>
          <w:lang w:val="ru-RU"/>
        </w:rPr>
        <w:lastRenderedPageBreak/>
        <w:t>3)</w:t>
      </w:r>
      <w:r w:rsidR="003522C3" w:rsidRPr="00735116">
        <w:rPr>
          <w:lang w:val="ru-RU"/>
        </w:rPr>
        <w:tab/>
      </w:r>
      <w:r w:rsidRPr="00735116">
        <w:rPr>
          <w:lang w:val="ru-RU"/>
        </w:rPr>
        <w:t xml:space="preserve">рассмотреть вопрос о том, чтобы </w:t>
      </w:r>
      <w:r w:rsidR="00B422A1" w:rsidRPr="00735116">
        <w:rPr>
          <w:lang w:val="ru-RU"/>
        </w:rPr>
        <w:t xml:space="preserve">NCA </w:t>
      </w:r>
      <w:r w:rsidRPr="00735116">
        <w:rPr>
          <w:lang w:val="ru-RU"/>
        </w:rPr>
        <w:t>предоставил</w:t>
      </w:r>
      <w:r w:rsidR="001F0872" w:rsidRPr="00735116">
        <w:rPr>
          <w:lang w:val="ru-RU"/>
        </w:rPr>
        <w:t>о</w:t>
      </w:r>
      <w:r w:rsidR="0034769C" w:rsidRPr="00735116">
        <w:rPr>
          <w:lang w:val="ru-RU"/>
        </w:rPr>
        <w:t xml:space="preserve"> в распоряжение</w:t>
      </w:r>
      <w:r w:rsidRPr="00735116">
        <w:rPr>
          <w:lang w:val="ru-RU"/>
        </w:rPr>
        <w:t xml:space="preserve"> МСЭ одного или нескольких экспертов, возможно, посредством прикомандирования, для поддержки деятельности МСЭ в области кибербезопасности;</w:t>
      </w:r>
    </w:p>
    <w:p w14:paraId="02BBA02B" w14:textId="6043CBEE" w:rsidR="0071791B" w:rsidRPr="00735116" w:rsidRDefault="00B8159C" w:rsidP="00BC6DC7">
      <w:pPr>
        <w:pStyle w:val="enumlev1"/>
        <w:rPr>
          <w:lang w:val="ru-RU"/>
        </w:rPr>
      </w:pPr>
      <w:r w:rsidRPr="00735116">
        <w:rPr>
          <w:lang w:val="ru-RU"/>
        </w:rPr>
        <w:t>4)</w:t>
      </w:r>
      <w:r w:rsidRPr="00735116">
        <w:rPr>
          <w:lang w:val="ru-RU"/>
        </w:rPr>
        <w:tab/>
      </w:r>
      <w:r w:rsidR="0070385F" w:rsidRPr="00735116">
        <w:rPr>
          <w:lang w:val="ru-RU"/>
        </w:rPr>
        <w:t>р</w:t>
      </w:r>
      <w:r w:rsidR="007B4713" w:rsidRPr="00735116">
        <w:rPr>
          <w:lang w:val="ru-RU"/>
        </w:rPr>
        <w:t xml:space="preserve">ассмотреть вопрос о совместной разработке и </w:t>
      </w:r>
      <w:r w:rsidR="00743513" w:rsidRPr="00735116">
        <w:rPr>
          <w:lang w:val="ru-RU"/>
        </w:rPr>
        <w:t>формировании</w:t>
      </w:r>
      <w:r w:rsidR="007B4713" w:rsidRPr="00735116">
        <w:rPr>
          <w:lang w:val="ru-RU"/>
        </w:rPr>
        <w:t xml:space="preserve"> лексик</w:t>
      </w:r>
      <w:r w:rsidR="00743513" w:rsidRPr="00735116">
        <w:rPr>
          <w:lang w:val="ru-RU"/>
        </w:rPr>
        <w:t>она</w:t>
      </w:r>
      <w:r w:rsidR="007B4713" w:rsidRPr="00735116">
        <w:rPr>
          <w:lang w:val="ru-RU"/>
        </w:rPr>
        <w:t xml:space="preserve"> </w:t>
      </w:r>
      <w:r w:rsidR="005B05AF" w:rsidRPr="00735116">
        <w:rPr>
          <w:lang w:val="ru-RU"/>
        </w:rPr>
        <w:t xml:space="preserve">по теме кибербезопасности </w:t>
      </w:r>
      <w:r w:rsidR="007B4713" w:rsidRPr="00735116">
        <w:rPr>
          <w:lang w:val="ru-RU"/>
        </w:rPr>
        <w:t xml:space="preserve">на основе существующих соответствующих ресурсов и </w:t>
      </w:r>
      <w:proofErr w:type="spellStart"/>
      <w:r w:rsidR="007B4713" w:rsidRPr="00735116">
        <w:rPr>
          <w:lang w:val="ru-RU"/>
        </w:rPr>
        <w:t>международно</w:t>
      </w:r>
      <w:proofErr w:type="spellEnd"/>
      <w:r w:rsidR="007B4713" w:rsidRPr="00735116">
        <w:rPr>
          <w:lang w:val="ru-RU"/>
        </w:rPr>
        <w:t xml:space="preserve"> признанных терминов с целью облегчения понимания основных терминов, связанных с кибербезопасностью.</w:t>
      </w:r>
    </w:p>
    <w:p w14:paraId="50757E77" w14:textId="2AAB5DE6" w:rsidR="0071791B" w:rsidRPr="00735116" w:rsidRDefault="007B4713" w:rsidP="00643918">
      <w:pPr>
        <w:spacing w:after="240"/>
        <w:rPr>
          <w:lang w:val="ru-RU"/>
        </w:rPr>
      </w:pPr>
      <w:r w:rsidRPr="00735116">
        <w:rPr>
          <w:lang w:val="ru-RU"/>
        </w:rPr>
        <w:t xml:space="preserve">Обе </w:t>
      </w:r>
      <w:r w:rsidR="003522C3" w:rsidRPr="00735116">
        <w:rPr>
          <w:lang w:val="ru-RU"/>
        </w:rPr>
        <w:t>П</w:t>
      </w:r>
      <w:r w:rsidRPr="00735116">
        <w:rPr>
          <w:lang w:val="ru-RU"/>
        </w:rPr>
        <w:t>одписавшие стороны назнач</w:t>
      </w:r>
      <w:r w:rsidR="00820B1D" w:rsidRPr="00735116">
        <w:rPr>
          <w:lang w:val="ru-RU"/>
        </w:rPr>
        <w:t>ают</w:t>
      </w:r>
      <w:r w:rsidRPr="00735116">
        <w:rPr>
          <w:lang w:val="ru-RU"/>
        </w:rPr>
        <w:t xml:space="preserve"> контактное лицо в течение тридцати дней после подписания </w:t>
      </w:r>
      <w:r w:rsidR="00017CFB" w:rsidRPr="00735116">
        <w:rPr>
          <w:lang w:val="ru-RU"/>
        </w:rPr>
        <w:t>настоящей</w:t>
      </w:r>
      <w:r w:rsidRPr="00735116">
        <w:rPr>
          <w:lang w:val="ru-RU"/>
        </w:rPr>
        <w:t xml:space="preserve"> </w:t>
      </w:r>
      <w:r w:rsidR="001F0872" w:rsidRPr="00735116">
        <w:rPr>
          <w:lang w:val="ru-RU"/>
        </w:rPr>
        <w:t>С</w:t>
      </w:r>
      <w:r w:rsidRPr="00735116">
        <w:rPr>
          <w:lang w:val="ru-RU"/>
        </w:rPr>
        <w:t>овместной декларации</w:t>
      </w:r>
      <w:r w:rsidR="00CD5CB0" w:rsidRPr="00735116">
        <w:rPr>
          <w:lang w:val="ru-RU"/>
        </w:rPr>
        <w:t xml:space="preserve"> в целях </w:t>
      </w:r>
      <w:r w:rsidRPr="00735116">
        <w:rPr>
          <w:lang w:val="ru-RU"/>
        </w:rPr>
        <w:t xml:space="preserve">облегчить ее выполнение. Обе </w:t>
      </w:r>
      <w:r w:rsidR="00CD3A93" w:rsidRPr="00735116">
        <w:rPr>
          <w:lang w:val="ru-RU"/>
        </w:rPr>
        <w:t>П</w:t>
      </w:r>
      <w:r w:rsidRPr="00735116">
        <w:rPr>
          <w:lang w:val="ru-RU"/>
        </w:rPr>
        <w:t xml:space="preserve">одписавшие стороны признают, что </w:t>
      </w:r>
      <w:r w:rsidR="007565E2" w:rsidRPr="00735116">
        <w:rPr>
          <w:lang w:val="ru-RU"/>
        </w:rPr>
        <w:t>данное</w:t>
      </w:r>
      <w:r w:rsidRPr="00735116">
        <w:rPr>
          <w:lang w:val="ru-RU"/>
        </w:rPr>
        <w:t xml:space="preserve"> </w:t>
      </w:r>
      <w:r w:rsidR="007565E2" w:rsidRPr="00735116">
        <w:rPr>
          <w:lang w:val="ru-RU"/>
        </w:rPr>
        <w:t>за</w:t>
      </w:r>
      <w:r w:rsidRPr="00735116">
        <w:rPr>
          <w:lang w:val="ru-RU"/>
        </w:rPr>
        <w:t xml:space="preserve">явление не </w:t>
      </w:r>
      <w:r w:rsidR="00265AB7" w:rsidRPr="00735116">
        <w:rPr>
          <w:lang w:val="ru-RU"/>
        </w:rPr>
        <w:t>предусматривает</w:t>
      </w:r>
      <w:r w:rsidRPr="00735116">
        <w:rPr>
          <w:lang w:val="ru-RU"/>
        </w:rPr>
        <w:t xml:space="preserve"> никаких прав или обязательств ни одной из сторон</w:t>
      </w:r>
      <w:r w:rsidR="0071791B" w:rsidRPr="00735116">
        <w:rPr>
          <w:lang w:val="ru-RU"/>
        </w:rPr>
        <w:t>.</w:t>
      </w:r>
    </w:p>
    <w:tbl>
      <w:tblPr>
        <w:tblW w:w="9639" w:type="dxa"/>
        <w:tblCellMar>
          <w:top w:w="60" w:type="dxa"/>
          <w:bottom w:w="60" w:type="dxa"/>
        </w:tblCellMar>
        <w:tblLook w:val="01E0" w:firstRow="1" w:lastRow="1" w:firstColumn="1" w:lastColumn="1" w:noHBand="0" w:noVBand="0"/>
      </w:tblPr>
      <w:tblGrid>
        <w:gridCol w:w="4962"/>
        <w:gridCol w:w="4677"/>
      </w:tblGrid>
      <w:tr w:rsidR="0071791B" w:rsidRPr="00591B9F" w14:paraId="212E637A" w14:textId="77777777" w:rsidTr="00B8159C">
        <w:tc>
          <w:tcPr>
            <w:tcW w:w="4962" w:type="dxa"/>
            <w:shd w:val="clear" w:color="auto" w:fill="auto"/>
          </w:tcPr>
          <w:p w14:paraId="12C6C273" w14:textId="0E0F4697" w:rsidR="0071791B" w:rsidRPr="00735116" w:rsidRDefault="007F6E1B" w:rsidP="00186255">
            <w:pPr>
              <w:spacing w:before="40" w:after="40"/>
              <w:rPr>
                <w:rFonts w:cs="Calibri"/>
                <w:snapToGrid w:val="0"/>
                <w:szCs w:val="22"/>
                <w:lang w:val="ru-RU"/>
              </w:rPr>
            </w:pPr>
            <w:r w:rsidRPr="00735116">
              <w:rPr>
                <w:rFonts w:cs="Calibri"/>
                <w:snapToGrid w:val="0"/>
                <w:szCs w:val="22"/>
                <w:lang w:val="ru-RU"/>
              </w:rPr>
              <w:t>От</w:t>
            </w:r>
            <w:r w:rsidR="00643918" w:rsidRPr="00735116">
              <w:rPr>
                <w:rFonts w:cs="Calibri"/>
                <w:snapToGrid w:val="0"/>
                <w:szCs w:val="22"/>
                <w:lang w:val="ru-RU"/>
              </w:rPr>
              <w:br/>
            </w:r>
            <w:r w:rsidR="009246A1" w:rsidRPr="00735116">
              <w:rPr>
                <w:rFonts w:cs="Calibri"/>
                <w:snapToGrid w:val="0"/>
                <w:szCs w:val="22"/>
                <w:lang w:val="ru-RU"/>
              </w:rPr>
              <w:t>Международного союза электросвязи</w:t>
            </w:r>
          </w:p>
        </w:tc>
        <w:tc>
          <w:tcPr>
            <w:tcW w:w="4677" w:type="dxa"/>
            <w:shd w:val="clear" w:color="auto" w:fill="auto"/>
          </w:tcPr>
          <w:p w14:paraId="6E1E72FE" w14:textId="4285AC5C" w:rsidR="0071791B" w:rsidRPr="00735116" w:rsidRDefault="007F6E1B" w:rsidP="00186255">
            <w:pPr>
              <w:suppressLineNumbers/>
              <w:tabs>
                <w:tab w:val="left" w:pos="1103"/>
                <w:tab w:val="left" w:pos="4620"/>
              </w:tabs>
              <w:spacing w:before="40" w:after="40"/>
              <w:rPr>
                <w:rFonts w:cs="Calibri"/>
                <w:szCs w:val="22"/>
                <w:lang w:val="ru-RU"/>
              </w:rPr>
            </w:pPr>
            <w:r w:rsidRPr="00735116">
              <w:rPr>
                <w:rFonts w:cs="Calibri"/>
                <w:caps/>
                <w:szCs w:val="22"/>
                <w:lang w:val="ru-RU"/>
              </w:rPr>
              <w:t>О</w:t>
            </w:r>
            <w:r w:rsidRPr="00735116">
              <w:rPr>
                <w:rFonts w:cs="Calibri"/>
                <w:szCs w:val="22"/>
                <w:lang w:val="ru-RU"/>
              </w:rPr>
              <w:t>т</w:t>
            </w:r>
            <w:r w:rsidR="00643918" w:rsidRPr="00735116">
              <w:rPr>
                <w:rFonts w:cs="Calibri"/>
                <w:szCs w:val="22"/>
                <w:lang w:val="ru-RU"/>
              </w:rPr>
              <w:br/>
            </w:r>
            <w:r w:rsidR="009246A1" w:rsidRPr="00735116">
              <w:rPr>
                <w:snapToGrid w:val="0"/>
                <w:lang w:val="ru-RU"/>
              </w:rPr>
              <w:t>Национального</w:t>
            </w:r>
            <w:r w:rsidRPr="00735116">
              <w:rPr>
                <w:snapToGrid w:val="0"/>
                <w:lang w:val="ru-RU"/>
              </w:rPr>
              <w:t xml:space="preserve"> </w:t>
            </w:r>
            <w:r w:rsidR="009246A1" w:rsidRPr="00735116">
              <w:rPr>
                <w:snapToGrid w:val="0"/>
                <w:lang w:val="ru-RU"/>
              </w:rPr>
              <w:t>управления по кибербезопасности Саудовской Аравии</w:t>
            </w:r>
          </w:p>
        </w:tc>
      </w:tr>
      <w:tr w:rsidR="0071791B" w:rsidRPr="00735116" w14:paraId="01CEC1BD" w14:textId="77777777" w:rsidTr="00B8159C">
        <w:tc>
          <w:tcPr>
            <w:tcW w:w="4962" w:type="dxa"/>
            <w:shd w:val="clear" w:color="auto" w:fill="auto"/>
          </w:tcPr>
          <w:p w14:paraId="0BAAF3B3" w14:textId="2B018B9E" w:rsidR="0071791B" w:rsidRPr="00735116" w:rsidRDefault="007F6E1B" w:rsidP="00186255">
            <w:pPr>
              <w:suppressLineNumbers/>
              <w:tabs>
                <w:tab w:val="left" w:pos="1100"/>
                <w:tab w:val="left" w:pos="4620"/>
              </w:tabs>
              <w:spacing w:before="40" w:after="40"/>
              <w:rPr>
                <w:rFonts w:cs="Calibri"/>
                <w:szCs w:val="22"/>
                <w:lang w:val="ru-RU"/>
              </w:rPr>
            </w:pPr>
            <w:r w:rsidRPr="00735116">
              <w:rPr>
                <w:rFonts w:cs="Calibri"/>
                <w:szCs w:val="22"/>
                <w:lang w:val="ru-RU"/>
              </w:rPr>
              <w:t>Дата</w:t>
            </w:r>
            <w:r w:rsidR="0071791B" w:rsidRPr="00735116">
              <w:rPr>
                <w:rFonts w:cs="Calibri"/>
                <w:szCs w:val="22"/>
                <w:lang w:val="ru-RU"/>
              </w:rPr>
              <w:t>:</w:t>
            </w:r>
            <w:r w:rsidR="00897A25" w:rsidRPr="00735116">
              <w:rPr>
                <w:rFonts w:cs="Calibri"/>
                <w:szCs w:val="22"/>
                <w:lang w:val="ru-RU"/>
              </w:rPr>
              <w:t xml:space="preserve"> </w:t>
            </w:r>
            <w:r w:rsidRPr="00735116">
              <w:rPr>
                <w:rFonts w:cs="Calibri"/>
                <w:szCs w:val="22"/>
                <w:lang w:val="ru-RU"/>
              </w:rPr>
              <w:t>11.09.2019</w:t>
            </w:r>
            <w:r w:rsidR="00643918" w:rsidRPr="00735116">
              <w:rPr>
                <w:rFonts w:cs="Calibri"/>
                <w:szCs w:val="22"/>
                <w:lang w:val="ru-RU"/>
              </w:rPr>
              <w:t xml:space="preserve"> г.</w:t>
            </w:r>
          </w:p>
        </w:tc>
        <w:tc>
          <w:tcPr>
            <w:tcW w:w="4677" w:type="dxa"/>
            <w:shd w:val="clear" w:color="auto" w:fill="auto"/>
          </w:tcPr>
          <w:p w14:paraId="3853CC3B" w14:textId="4B8A955D" w:rsidR="0071791B" w:rsidRPr="00735116" w:rsidRDefault="007F6E1B" w:rsidP="00186255">
            <w:pPr>
              <w:suppressLineNumbers/>
              <w:tabs>
                <w:tab w:val="left" w:pos="1103"/>
                <w:tab w:val="left" w:pos="4620"/>
              </w:tabs>
              <w:spacing w:before="40" w:after="40"/>
              <w:jc w:val="both"/>
              <w:rPr>
                <w:rFonts w:cs="Calibri"/>
                <w:szCs w:val="22"/>
                <w:lang w:val="ru-RU"/>
              </w:rPr>
            </w:pPr>
            <w:r w:rsidRPr="00735116">
              <w:rPr>
                <w:rFonts w:cs="Calibri"/>
                <w:szCs w:val="22"/>
                <w:lang w:val="ru-RU"/>
              </w:rPr>
              <w:t>Дата</w:t>
            </w:r>
            <w:r w:rsidR="0071791B" w:rsidRPr="00735116">
              <w:rPr>
                <w:rFonts w:cs="Calibri"/>
                <w:szCs w:val="22"/>
                <w:lang w:val="ru-RU"/>
              </w:rPr>
              <w:t>:</w:t>
            </w:r>
            <w:r w:rsidR="00897A25" w:rsidRPr="00735116">
              <w:rPr>
                <w:rFonts w:cs="Calibri"/>
                <w:szCs w:val="22"/>
                <w:lang w:val="ru-RU"/>
              </w:rPr>
              <w:t xml:space="preserve"> </w:t>
            </w:r>
            <w:r w:rsidRPr="00735116">
              <w:rPr>
                <w:rFonts w:cs="Calibri"/>
                <w:szCs w:val="22"/>
                <w:lang w:val="ru-RU"/>
              </w:rPr>
              <w:t>26.09.2019</w:t>
            </w:r>
            <w:r w:rsidR="00643918" w:rsidRPr="00735116">
              <w:rPr>
                <w:rFonts w:cs="Calibri"/>
                <w:szCs w:val="22"/>
                <w:lang w:val="ru-RU"/>
              </w:rPr>
              <w:t xml:space="preserve"> г.</w:t>
            </w:r>
          </w:p>
        </w:tc>
      </w:tr>
      <w:tr w:rsidR="0071791B" w:rsidRPr="00735116" w14:paraId="6C5FC5BE" w14:textId="77777777" w:rsidTr="00B8159C">
        <w:tc>
          <w:tcPr>
            <w:tcW w:w="4962" w:type="dxa"/>
            <w:shd w:val="clear" w:color="auto" w:fill="auto"/>
          </w:tcPr>
          <w:p w14:paraId="73EB1C04" w14:textId="09B01A6D" w:rsidR="0071791B" w:rsidRPr="00735116" w:rsidRDefault="007F6E1B" w:rsidP="00186255">
            <w:pPr>
              <w:suppressLineNumbers/>
              <w:tabs>
                <w:tab w:val="left" w:pos="1100"/>
                <w:tab w:val="left" w:pos="4620"/>
              </w:tabs>
              <w:spacing w:before="40" w:after="40"/>
              <w:rPr>
                <w:rFonts w:cs="Calibri"/>
                <w:szCs w:val="22"/>
                <w:lang w:val="ru-RU"/>
              </w:rPr>
            </w:pPr>
            <w:r w:rsidRPr="00735116">
              <w:rPr>
                <w:rFonts w:cs="Calibri"/>
                <w:szCs w:val="22"/>
                <w:lang w:val="ru-RU"/>
              </w:rPr>
              <w:t>Подпись</w:t>
            </w:r>
            <w:r w:rsidR="0071791B" w:rsidRPr="00735116">
              <w:rPr>
                <w:rFonts w:cs="Calibri"/>
                <w:szCs w:val="22"/>
                <w:lang w:val="ru-RU"/>
              </w:rPr>
              <w:t>:</w:t>
            </w:r>
            <w:r w:rsidR="00897A25" w:rsidRPr="00735116">
              <w:rPr>
                <w:rFonts w:cs="Calibri"/>
                <w:szCs w:val="22"/>
                <w:lang w:val="ru-RU"/>
              </w:rPr>
              <w:t xml:space="preserve"> </w:t>
            </w:r>
            <w:r w:rsidRPr="00735116">
              <w:rPr>
                <w:rFonts w:cs="Calibri"/>
                <w:szCs w:val="22"/>
                <w:lang w:val="ru-RU"/>
              </w:rPr>
              <w:t>[</w:t>
            </w:r>
            <w:r w:rsidRPr="00735116">
              <w:rPr>
                <w:rFonts w:cs="Calibri"/>
                <w:i/>
                <w:iCs/>
                <w:szCs w:val="22"/>
                <w:lang w:val="ru-RU"/>
              </w:rPr>
              <w:t>подпись</w:t>
            </w:r>
            <w:r w:rsidRPr="00735116">
              <w:rPr>
                <w:rFonts w:cs="Calibri"/>
                <w:szCs w:val="22"/>
                <w:lang w:val="ru-RU"/>
              </w:rPr>
              <w:t>]</w:t>
            </w:r>
          </w:p>
        </w:tc>
        <w:tc>
          <w:tcPr>
            <w:tcW w:w="4677" w:type="dxa"/>
            <w:shd w:val="clear" w:color="auto" w:fill="auto"/>
          </w:tcPr>
          <w:p w14:paraId="1D9EB3AD" w14:textId="08CCA7F6" w:rsidR="0071791B" w:rsidRPr="00735116" w:rsidRDefault="007F6E1B" w:rsidP="00186255">
            <w:pPr>
              <w:suppressLineNumbers/>
              <w:tabs>
                <w:tab w:val="left" w:pos="1073"/>
                <w:tab w:val="left" w:pos="1103"/>
                <w:tab w:val="left" w:pos="4620"/>
              </w:tabs>
              <w:spacing w:before="40" w:after="40"/>
              <w:jc w:val="both"/>
              <w:rPr>
                <w:rFonts w:cs="Calibri"/>
                <w:szCs w:val="22"/>
                <w:lang w:val="ru-RU"/>
              </w:rPr>
            </w:pPr>
            <w:r w:rsidRPr="00735116">
              <w:rPr>
                <w:rFonts w:cs="Calibri"/>
                <w:szCs w:val="22"/>
                <w:lang w:val="ru-RU"/>
              </w:rPr>
              <w:t>Подпись: [</w:t>
            </w:r>
            <w:r w:rsidRPr="00735116">
              <w:rPr>
                <w:rFonts w:cs="Calibri"/>
                <w:i/>
                <w:iCs/>
                <w:szCs w:val="22"/>
                <w:lang w:val="ru-RU"/>
              </w:rPr>
              <w:t>подпись</w:t>
            </w:r>
            <w:r w:rsidRPr="00735116">
              <w:rPr>
                <w:rFonts w:cs="Calibri"/>
                <w:szCs w:val="22"/>
                <w:lang w:val="ru-RU"/>
              </w:rPr>
              <w:t>]</w:t>
            </w:r>
          </w:p>
        </w:tc>
      </w:tr>
      <w:tr w:rsidR="0071791B" w:rsidRPr="00591B9F" w14:paraId="37348A8C" w14:textId="77777777" w:rsidTr="00B8159C">
        <w:tc>
          <w:tcPr>
            <w:tcW w:w="4962" w:type="dxa"/>
            <w:shd w:val="clear" w:color="auto" w:fill="auto"/>
          </w:tcPr>
          <w:p w14:paraId="3131F852" w14:textId="4D82BF87" w:rsidR="0071791B" w:rsidRPr="00735116" w:rsidRDefault="007F6E1B" w:rsidP="00186255">
            <w:pPr>
              <w:suppressLineNumbers/>
              <w:tabs>
                <w:tab w:val="left" w:pos="1100"/>
                <w:tab w:val="left" w:pos="4620"/>
              </w:tabs>
              <w:spacing w:before="40" w:after="40"/>
              <w:rPr>
                <w:rFonts w:cs="Calibri"/>
                <w:szCs w:val="22"/>
                <w:lang w:val="ru-RU"/>
              </w:rPr>
            </w:pPr>
            <w:r w:rsidRPr="00735116">
              <w:rPr>
                <w:rFonts w:cs="Calibri"/>
                <w:szCs w:val="22"/>
                <w:lang w:val="ru-RU"/>
              </w:rPr>
              <w:t xml:space="preserve">Имя, </w:t>
            </w:r>
            <w:r w:rsidR="008C69D7" w:rsidRPr="00735116">
              <w:rPr>
                <w:rFonts w:cs="Calibri"/>
                <w:szCs w:val="22"/>
                <w:lang w:val="ru-RU"/>
              </w:rPr>
              <w:t>ф</w:t>
            </w:r>
            <w:r w:rsidRPr="00735116">
              <w:rPr>
                <w:rFonts w:cs="Calibri"/>
                <w:szCs w:val="22"/>
                <w:lang w:val="ru-RU"/>
              </w:rPr>
              <w:t>амилия</w:t>
            </w:r>
            <w:r w:rsidR="0071791B" w:rsidRPr="00735116">
              <w:rPr>
                <w:rFonts w:cs="Calibri"/>
                <w:szCs w:val="22"/>
                <w:lang w:val="ru-RU"/>
              </w:rPr>
              <w:t>:</w:t>
            </w:r>
            <w:r w:rsidR="00897A25" w:rsidRPr="00735116">
              <w:rPr>
                <w:rFonts w:cs="Calibri"/>
                <w:szCs w:val="22"/>
                <w:lang w:val="ru-RU"/>
              </w:rPr>
              <w:t xml:space="preserve"> </w:t>
            </w:r>
            <w:r w:rsidRPr="00735116">
              <w:rPr>
                <w:rFonts w:cs="Calibri"/>
                <w:szCs w:val="22"/>
                <w:lang w:val="ru-RU"/>
              </w:rPr>
              <w:t xml:space="preserve">г-жа </w:t>
            </w:r>
            <w:proofErr w:type="spellStart"/>
            <w:r w:rsidRPr="00735116">
              <w:rPr>
                <w:rFonts w:cs="Calibri"/>
                <w:szCs w:val="22"/>
                <w:lang w:val="ru-RU"/>
              </w:rPr>
              <w:t>Дорин</w:t>
            </w:r>
            <w:proofErr w:type="spellEnd"/>
            <w:r w:rsidRPr="00735116">
              <w:rPr>
                <w:rFonts w:cs="Calibri"/>
                <w:szCs w:val="22"/>
                <w:lang w:val="ru-RU"/>
              </w:rPr>
              <w:t xml:space="preserve"> Богдан-Мартин</w:t>
            </w:r>
          </w:p>
        </w:tc>
        <w:tc>
          <w:tcPr>
            <w:tcW w:w="4677" w:type="dxa"/>
            <w:shd w:val="clear" w:color="auto" w:fill="auto"/>
          </w:tcPr>
          <w:p w14:paraId="651023A6" w14:textId="488C2877" w:rsidR="0071791B" w:rsidRPr="00735116" w:rsidRDefault="007F6E1B" w:rsidP="00186255">
            <w:pPr>
              <w:spacing w:before="40" w:after="40"/>
              <w:contextualSpacing/>
              <w:rPr>
                <w:rFonts w:eastAsia="Calibri" w:cs="Calibri"/>
                <w:szCs w:val="22"/>
                <w:lang w:val="ru-RU"/>
              </w:rPr>
            </w:pPr>
            <w:r w:rsidRPr="00735116">
              <w:rPr>
                <w:rFonts w:cs="Calibri"/>
                <w:szCs w:val="22"/>
                <w:lang w:val="ru-RU"/>
              </w:rPr>
              <w:t xml:space="preserve">Имя, </w:t>
            </w:r>
            <w:r w:rsidR="008C69D7" w:rsidRPr="00735116">
              <w:rPr>
                <w:rFonts w:cs="Calibri"/>
                <w:szCs w:val="22"/>
                <w:lang w:val="ru-RU"/>
              </w:rPr>
              <w:t>ф</w:t>
            </w:r>
            <w:r w:rsidRPr="00735116">
              <w:rPr>
                <w:rFonts w:cs="Calibri"/>
                <w:szCs w:val="22"/>
                <w:lang w:val="ru-RU"/>
              </w:rPr>
              <w:t>амилия</w:t>
            </w:r>
            <w:r w:rsidR="0071791B" w:rsidRPr="00735116">
              <w:rPr>
                <w:rFonts w:cs="Calibri"/>
                <w:szCs w:val="22"/>
                <w:lang w:val="ru-RU"/>
              </w:rPr>
              <w:t>:</w:t>
            </w:r>
            <w:r w:rsidR="00897A25" w:rsidRPr="00735116">
              <w:rPr>
                <w:rFonts w:cs="Calibri"/>
                <w:szCs w:val="22"/>
                <w:lang w:val="ru-RU"/>
              </w:rPr>
              <w:t xml:space="preserve"> </w:t>
            </w:r>
            <w:r w:rsidRPr="00735116">
              <w:rPr>
                <w:rFonts w:cs="Calibri"/>
                <w:szCs w:val="22"/>
                <w:lang w:val="ru-RU"/>
              </w:rPr>
              <w:t xml:space="preserve">Е.П. д-р Халид А. </w:t>
            </w:r>
            <w:proofErr w:type="spellStart"/>
            <w:r w:rsidRPr="00735116">
              <w:rPr>
                <w:rFonts w:cs="Calibri"/>
                <w:szCs w:val="22"/>
                <w:lang w:val="ru-RU"/>
              </w:rPr>
              <w:t>Альсабти</w:t>
            </w:r>
            <w:proofErr w:type="spellEnd"/>
          </w:p>
        </w:tc>
      </w:tr>
      <w:tr w:rsidR="0071791B" w:rsidRPr="00591B9F" w14:paraId="3E258E10" w14:textId="77777777" w:rsidTr="00B8159C">
        <w:tc>
          <w:tcPr>
            <w:tcW w:w="4962" w:type="dxa"/>
            <w:shd w:val="clear" w:color="auto" w:fill="auto"/>
          </w:tcPr>
          <w:p w14:paraId="354D399A" w14:textId="77777777" w:rsidR="001F0872" w:rsidRPr="00735116" w:rsidRDefault="007F6E1B" w:rsidP="00186255">
            <w:pPr>
              <w:suppressLineNumbers/>
              <w:tabs>
                <w:tab w:val="left" w:pos="1100"/>
                <w:tab w:val="left" w:pos="4620"/>
              </w:tabs>
              <w:spacing w:before="40" w:after="40"/>
              <w:rPr>
                <w:rFonts w:cs="Calibri"/>
                <w:szCs w:val="22"/>
                <w:lang w:val="ru-RU"/>
              </w:rPr>
            </w:pPr>
            <w:r w:rsidRPr="00735116">
              <w:rPr>
                <w:rFonts w:cs="Calibri"/>
                <w:szCs w:val="22"/>
                <w:lang w:val="ru-RU"/>
              </w:rPr>
              <w:t>Должность</w:t>
            </w:r>
            <w:r w:rsidR="0071791B" w:rsidRPr="00735116">
              <w:rPr>
                <w:rFonts w:cs="Calibri"/>
                <w:szCs w:val="22"/>
                <w:lang w:val="ru-RU"/>
              </w:rPr>
              <w:t>:</w:t>
            </w:r>
          </w:p>
          <w:p w14:paraId="75B3DE45" w14:textId="246DBB77" w:rsidR="007F6E1B" w:rsidRPr="00735116" w:rsidRDefault="007F6E1B" w:rsidP="00186255">
            <w:pPr>
              <w:suppressLineNumbers/>
              <w:tabs>
                <w:tab w:val="left" w:pos="1100"/>
                <w:tab w:val="left" w:pos="4620"/>
              </w:tabs>
              <w:spacing w:before="40" w:after="40"/>
              <w:rPr>
                <w:rFonts w:cs="Calibri"/>
                <w:szCs w:val="22"/>
                <w:lang w:val="ru-RU"/>
              </w:rPr>
            </w:pPr>
            <w:r w:rsidRPr="00735116">
              <w:rPr>
                <w:rFonts w:cs="Calibri"/>
                <w:szCs w:val="22"/>
                <w:lang w:val="ru-RU"/>
              </w:rPr>
              <w:t>Директор Бюро развития электросвязи (БРЭ)</w:t>
            </w:r>
            <w:r w:rsidR="00643918" w:rsidRPr="00735116">
              <w:rPr>
                <w:rFonts w:cs="Calibri"/>
                <w:szCs w:val="22"/>
                <w:lang w:val="ru-RU"/>
              </w:rPr>
              <w:br/>
            </w:r>
            <w:r w:rsidRPr="00735116">
              <w:rPr>
                <w:rFonts w:cs="Calibri"/>
                <w:szCs w:val="22"/>
                <w:lang w:val="ru-RU"/>
              </w:rPr>
              <w:t>Международный союз электросвязи (МСЭ)</w:t>
            </w:r>
          </w:p>
        </w:tc>
        <w:tc>
          <w:tcPr>
            <w:tcW w:w="4677" w:type="dxa"/>
            <w:shd w:val="clear" w:color="auto" w:fill="auto"/>
          </w:tcPr>
          <w:p w14:paraId="04FED478" w14:textId="77777777" w:rsidR="001F0872" w:rsidRPr="00735116" w:rsidRDefault="007F6E1B" w:rsidP="00186255">
            <w:pPr>
              <w:suppressLineNumbers/>
              <w:tabs>
                <w:tab w:val="left" w:pos="4620"/>
              </w:tabs>
              <w:spacing w:before="40" w:after="40"/>
              <w:rPr>
                <w:rFonts w:cs="Calibri"/>
                <w:szCs w:val="22"/>
                <w:lang w:val="ru-RU"/>
              </w:rPr>
            </w:pPr>
            <w:r w:rsidRPr="00735116">
              <w:rPr>
                <w:rFonts w:cs="Calibri"/>
                <w:szCs w:val="22"/>
                <w:lang w:val="ru-RU"/>
              </w:rPr>
              <w:t>Должность</w:t>
            </w:r>
            <w:r w:rsidR="0071791B" w:rsidRPr="00735116">
              <w:rPr>
                <w:rFonts w:cs="Calibri"/>
                <w:szCs w:val="22"/>
                <w:lang w:val="ru-RU"/>
              </w:rPr>
              <w:t>:</w:t>
            </w:r>
          </w:p>
          <w:p w14:paraId="1062ECDD" w14:textId="2FD7CDCC" w:rsidR="0071791B" w:rsidRPr="00735116" w:rsidRDefault="007F6E1B" w:rsidP="00186255">
            <w:pPr>
              <w:suppressLineNumbers/>
              <w:tabs>
                <w:tab w:val="left" w:pos="4620"/>
              </w:tabs>
              <w:spacing w:before="40" w:after="40"/>
              <w:rPr>
                <w:rFonts w:cs="Calibri"/>
                <w:szCs w:val="22"/>
                <w:lang w:val="ru-RU"/>
              </w:rPr>
            </w:pPr>
            <w:r w:rsidRPr="00735116">
              <w:rPr>
                <w:rFonts w:cs="Calibri"/>
                <w:szCs w:val="22"/>
                <w:lang w:val="ru-RU"/>
              </w:rPr>
              <w:t xml:space="preserve">Начальник </w:t>
            </w:r>
            <w:r w:rsidRPr="00735116">
              <w:rPr>
                <w:snapToGrid w:val="0"/>
                <w:lang w:val="ru-RU"/>
              </w:rPr>
              <w:t>Национального управления по</w:t>
            </w:r>
            <w:r w:rsidR="001F0872" w:rsidRPr="00735116">
              <w:rPr>
                <w:snapToGrid w:val="0"/>
                <w:lang w:val="ru-RU"/>
              </w:rPr>
              <w:t xml:space="preserve"> </w:t>
            </w:r>
            <w:r w:rsidRPr="00735116">
              <w:rPr>
                <w:snapToGrid w:val="0"/>
                <w:lang w:val="ru-RU"/>
              </w:rPr>
              <w:t>кибербезопасности Саудовской Аравии</w:t>
            </w:r>
          </w:p>
        </w:tc>
      </w:tr>
    </w:tbl>
    <w:p w14:paraId="6E1E7AD3" w14:textId="77777777" w:rsidR="00B8159C" w:rsidRPr="00735116" w:rsidRDefault="00B8159C" w:rsidP="00BC6DC7">
      <w:pPr>
        <w:tabs>
          <w:tab w:val="clear" w:pos="794"/>
          <w:tab w:val="clear" w:pos="1191"/>
          <w:tab w:val="clear" w:pos="1588"/>
          <w:tab w:val="clear" w:pos="1985"/>
        </w:tabs>
        <w:overflowPunct/>
        <w:autoSpaceDE/>
        <w:autoSpaceDN/>
        <w:adjustRightInd/>
        <w:spacing w:before="0"/>
        <w:textAlignment w:val="auto"/>
        <w:rPr>
          <w:lang w:val="ru-RU"/>
        </w:rPr>
      </w:pPr>
      <w:r w:rsidRPr="00735116">
        <w:rPr>
          <w:lang w:val="ru-RU"/>
        </w:rPr>
        <w:br w:type="page"/>
      </w:r>
    </w:p>
    <w:p w14:paraId="2262973E" w14:textId="544ED100" w:rsidR="00CF4697" w:rsidRPr="00735116" w:rsidRDefault="00BC6DC7" w:rsidP="00BC6DC7">
      <w:pPr>
        <w:pStyle w:val="Annextitle"/>
        <w:rPr>
          <w:lang w:val="ru-RU"/>
        </w:rPr>
      </w:pPr>
      <w:r w:rsidRPr="00735116">
        <w:rPr>
          <w:lang w:val="ru-RU"/>
        </w:rPr>
        <w:lastRenderedPageBreak/>
        <w:t>МЕМОРАНДУМ О ВЗАИМОПОНИМАНИИ</w:t>
      </w:r>
    </w:p>
    <w:p w14:paraId="3D729DCD" w14:textId="77777777" w:rsidR="00146EEB" w:rsidRPr="00735116" w:rsidRDefault="00146EEB" w:rsidP="00BC6DC7">
      <w:pPr>
        <w:pStyle w:val="Annextitle"/>
        <w:rPr>
          <w:lang w:val="ru-RU"/>
        </w:rPr>
      </w:pPr>
      <w:r w:rsidRPr="00735116">
        <w:rPr>
          <w:lang w:val="ru-RU"/>
        </w:rPr>
        <w:t>между</w:t>
      </w:r>
    </w:p>
    <w:p w14:paraId="711CA679" w14:textId="77777777" w:rsidR="00146EEB" w:rsidRPr="00735116" w:rsidRDefault="00146EEB" w:rsidP="00BC6DC7">
      <w:pPr>
        <w:pStyle w:val="Annextitle"/>
        <w:rPr>
          <w:lang w:val="ru-RU"/>
        </w:rPr>
      </w:pPr>
      <w:r w:rsidRPr="00735116">
        <w:rPr>
          <w:lang w:val="ru-RU"/>
        </w:rPr>
        <w:t>Международным союзом электросвязи</w:t>
      </w:r>
    </w:p>
    <w:p w14:paraId="640FE71A" w14:textId="732B6A76" w:rsidR="00CF4697" w:rsidRPr="00735116" w:rsidRDefault="00146EEB" w:rsidP="00BC6DC7">
      <w:pPr>
        <w:pStyle w:val="Annextitle"/>
        <w:rPr>
          <w:lang w:val="ru-RU"/>
        </w:rPr>
      </w:pPr>
      <w:r w:rsidRPr="00735116">
        <w:rPr>
          <w:lang w:val="ru-RU"/>
        </w:rPr>
        <w:t>и</w:t>
      </w:r>
    </w:p>
    <w:p w14:paraId="170C7BF9" w14:textId="4983150A" w:rsidR="00CF4697" w:rsidRPr="00735116" w:rsidRDefault="007B4713" w:rsidP="00BC6DC7">
      <w:pPr>
        <w:pStyle w:val="Annextitle"/>
        <w:rPr>
          <w:lang w:val="ru-RU"/>
        </w:rPr>
      </w:pPr>
      <w:r w:rsidRPr="00735116">
        <w:rPr>
          <w:lang w:val="ru-RU"/>
        </w:rPr>
        <w:t xml:space="preserve">Национальным агентством электросвязи Федеративной Республики Бразилия </w:t>
      </w:r>
      <w:r w:rsidR="00CF4697" w:rsidRPr="00735116">
        <w:rPr>
          <w:lang w:val="ru-RU"/>
        </w:rPr>
        <w:t>(ANATEL)</w:t>
      </w:r>
    </w:p>
    <w:p w14:paraId="46FBF415" w14:textId="77777777" w:rsidR="00146EEB" w:rsidRPr="00735116" w:rsidRDefault="00146EEB" w:rsidP="00BC6DC7">
      <w:pPr>
        <w:pStyle w:val="Annextitle"/>
        <w:rPr>
          <w:lang w:val="ru-RU"/>
        </w:rPr>
      </w:pPr>
      <w:r w:rsidRPr="00735116">
        <w:rPr>
          <w:lang w:val="ru-RU"/>
        </w:rPr>
        <w:t>об</w:t>
      </w:r>
    </w:p>
    <w:p w14:paraId="6D6D7E7D" w14:textId="08FDDFF6" w:rsidR="00CF4697" w:rsidRPr="00735116" w:rsidRDefault="00146EEB" w:rsidP="00BC6DC7">
      <w:pPr>
        <w:pStyle w:val="Annextitle"/>
        <w:rPr>
          <w:lang w:val="ru-RU"/>
        </w:rPr>
      </w:pPr>
      <w:r w:rsidRPr="00735116">
        <w:rPr>
          <w:lang w:val="ru-RU"/>
        </w:rPr>
        <w:t xml:space="preserve">оказании Международному союзу электросвязи (МСЭ) помощи в проведении измерений, связанных со случаями вредных помех, в отношении которых </w:t>
      </w:r>
      <w:r w:rsidR="000D09E4" w:rsidRPr="00735116">
        <w:rPr>
          <w:lang w:val="ru-RU"/>
        </w:rPr>
        <w:br/>
      </w:r>
      <w:r w:rsidRPr="00735116">
        <w:rPr>
          <w:lang w:val="ru-RU"/>
        </w:rPr>
        <w:t>та или иная администрация обращается за помощью к МСЭ</w:t>
      </w:r>
    </w:p>
    <w:p w14:paraId="29FE57CA" w14:textId="66189654" w:rsidR="00146EEB" w:rsidRPr="00735116" w:rsidRDefault="00633C73" w:rsidP="007A3E60">
      <w:pPr>
        <w:pStyle w:val="Normalaftertitle"/>
        <w:spacing w:before="360"/>
        <w:rPr>
          <w:lang w:val="ru-RU"/>
        </w:rPr>
      </w:pPr>
      <w:r w:rsidRPr="00735116">
        <w:rPr>
          <w:lang w:val="ru-RU"/>
        </w:rPr>
        <w:t>Национальное агентство электросвязи Федеративной Республики Бразилия (ANATEL) со</w:t>
      </w:r>
      <w:r w:rsidR="007A3E60" w:rsidRPr="00735116">
        <w:rPr>
          <w:lang w:val="ru-RU"/>
        </w:rPr>
        <w:t> </w:t>
      </w:r>
      <w:r w:rsidRPr="00735116">
        <w:rPr>
          <w:lang w:val="ru-RU"/>
        </w:rPr>
        <w:t>штаб</w:t>
      </w:r>
      <w:r w:rsidR="007A3E60" w:rsidRPr="00735116">
        <w:rPr>
          <w:lang w:val="ru-RU"/>
        </w:rPr>
        <w:noBreakHyphen/>
      </w:r>
      <w:r w:rsidRPr="00735116">
        <w:rPr>
          <w:lang w:val="ru-RU"/>
        </w:rPr>
        <w:t xml:space="preserve">квартирой, расположенной по адресу: SAUS </w:t>
      </w:r>
      <w:proofErr w:type="spellStart"/>
      <w:r w:rsidRPr="00735116">
        <w:rPr>
          <w:lang w:val="ru-RU"/>
        </w:rPr>
        <w:t>Quadro</w:t>
      </w:r>
      <w:proofErr w:type="spellEnd"/>
      <w:r w:rsidRPr="00735116">
        <w:rPr>
          <w:lang w:val="ru-RU"/>
        </w:rPr>
        <w:t xml:space="preserve"> 6, </w:t>
      </w:r>
      <w:proofErr w:type="spellStart"/>
      <w:r w:rsidRPr="00735116">
        <w:rPr>
          <w:lang w:val="ru-RU"/>
        </w:rPr>
        <w:t>Blocos</w:t>
      </w:r>
      <w:proofErr w:type="spellEnd"/>
      <w:r w:rsidRPr="00735116">
        <w:rPr>
          <w:lang w:val="ru-RU"/>
        </w:rPr>
        <w:t xml:space="preserve"> C, E, F e H, </w:t>
      </w:r>
      <w:proofErr w:type="spellStart"/>
      <w:r w:rsidRPr="00735116">
        <w:rPr>
          <w:lang w:val="ru-RU"/>
        </w:rPr>
        <w:t>Distrito</w:t>
      </w:r>
      <w:proofErr w:type="spellEnd"/>
      <w:r w:rsidRPr="00735116">
        <w:rPr>
          <w:lang w:val="ru-RU"/>
        </w:rPr>
        <w:t xml:space="preserve"> Federal, </w:t>
      </w:r>
      <w:proofErr w:type="spellStart"/>
      <w:r w:rsidRPr="00735116">
        <w:rPr>
          <w:lang w:val="ru-RU"/>
        </w:rPr>
        <w:t>Brasil</w:t>
      </w:r>
      <w:proofErr w:type="spellEnd"/>
      <w:r w:rsidRPr="00735116">
        <w:rPr>
          <w:lang w:val="ru-RU"/>
        </w:rPr>
        <w:t>, представленное</w:t>
      </w:r>
      <w:r w:rsidR="00C554AB" w:rsidRPr="00735116">
        <w:rPr>
          <w:lang w:val="ru-RU"/>
        </w:rPr>
        <w:t xml:space="preserve"> </w:t>
      </w:r>
      <w:r w:rsidR="003F17B9" w:rsidRPr="00735116">
        <w:rPr>
          <w:lang w:val="ru-RU"/>
        </w:rPr>
        <w:t>своим</w:t>
      </w:r>
      <w:r w:rsidRPr="00735116">
        <w:rPr>
          <w:lang w:val="ru-RU"/>
        </w:rPr>
        <w:t xml:space="preserve"> Президентом; и </w:t>
      </w:r>
      <w:r w:rsidR="00146EEB" w:rsidRPr="00735116">
        <w:rPr>
          <w:lang w:val="ru-RU"/>
        </w:rPr>
        <w:t>Международный союз электросвязи ("МСЭ</w:t>
      </w:r>
      <w:r w:rsidRPr="00735116">
        <w:rPr>
          <w:lang w:val="ru-RU"/>
        </w:rPr>
        <w:t>") со</w:t>
      </w:r>
      <w:r w:rsidR="007A3E60" w:rsidRPr="00735116">
        <w:rPr>
          <w:lang w:val="ru-RU"/>
        </w:rPr>
        <w:t> </w:t>
      </w:r>
      <w:r w:rsidRPr="00735116">
        <w:rPr>
          <w:lang w:val="ru-RU"/>
        </w:rPr>
        <w:t>штаб</w:t>
      </w:r>
      <w:r w:rsidR="007A3E60" w:rsidRPr="00735116">
        <w:rPr>
          <w:lang w:val="ru-RU"/>
        </w:rPr>
        <w:noBreakHyphen/>
      </w:r>
      <w:r w:rsidRPr="00735116">
        <w:rPr>
          <w:lang w:val="ru-RU"/>
        </w:rPr>
        <w:t>квартирой, расположенной по адресу</w:t>
      </w:r>
      <w:r w:rsidR="00146EEB" w:rsidRPr="00735116">
        <w:rPr>
          <w:lang w:val="ru-RU"/>
        </w:rPr>
        <w:t xml:space="preserve">: Place </w:t>
      </w:r>
      <w:proofErr w:type="spellStart"/>
      <w:r w:rsidR="00146EEB" w:rsidRPr="00735116">
        <w:rPr>
          <w:lang w:val="ru-RU"/>
        </w:rPr>
        <w:t>des</w:t>
      </w:r>
      <w:proofErr w:type="spellEnd"/>
      <w:r w:rsidR="00146EEB" w:rsidRPr="00735116">
        <w:rPr>
          <w:lang w:val="ru-RU"/>
        </w:rPr>
        <w:t xml:space="preserve"> Nations, Geneva, Switzerland, представленный Директором Бюро радиосвязи</w:t>
      </w:r>
      <w:r w:rsidR="00744CFF" w:rsidRPr="00735116">
        <w:rPr>
          <w:lang w:val="ru-RU"/>
        </w:rPr>
        <w:t xml:space="preserve"> (</w:t>
      </w:r>
      <w:r w:rsidRPr="00735116">
        <w:rPr>
          <w:lang w:val="ru-RU"/>
        </w:rPr>
        <w:t>д</w:t>
      </w:r>
      <w:r w:rsidR="00146EEB" w:rsidRPr="00735116">
        <w:rPr>
          <w:lang w:val="ru-RU"/>
        </w:rPr>
        <w:t>алее совместно именуемые "Стороны"</w:t>
      </w:r>
      <w:r w:rsidR="00744CFF" w:rsidRPr="00735116">
        <w:rPr>
          <w:lang w:val="ru-RU"/>
        </w:rPr>
        <w:t>)</w:t>
      </w:r>
      <w:r w:rsidR="00146EEB" w:rsidRPr="00735116">
        <w:rPr>
          <w:lang w:val="ru-RU"/>
        </w:rPr>
        <w:t>,</w:t>
      </w:r>
    </w:p>
    <w:p w14:paraId="1D7AB774" w14:textId="34E06E0E" w:rsidR="00146EEB" w:rsidRPr="00735116" w:rsidRDefault="00C554AB" w:rsidP="00BC6DC7">
      <w:pPr>
        <w:rPr>
          <w:lang w:val="ru-RU"/>
        </w:rPr>
      </w:pPr>
      <w:r w:rsidRPr="00735116">
        <w:rPr>
          <w:i/>
          <w:lang w:val="ru-RU"/>
        </w:rPr>
        <w:t>н</w:t>
      </w:r>
      <w:r w:rsidR="00146EEB" w:rsidRPr="00735116">
        <w:rPr>
          <w:i/>
          <w:lang w:val="ru-RU"/>
        </w:rPr>
        <w:t>апоминая</w:t>
      </w:r>
      <w:r w:rsidR="00146EEB" w:rsidRPr="00735116">
        <w:rPr>
          <w:iCs/>
          <w:lang w:val="ru-RU"/>
        </w:rPr>
        <w:t>, что в Уставе МСЭ (п.</w:t>
      </w:r>
      <w:r w:rsidR="00146EEB" w:rsidRPr="00735116">
        <w:rPr>
          <w:lang w:val="ru-RU"/>
        </w:rPr>
        <w:t> 12) установлено, в частности, что МСЭ "координирует усилия, направленные на устранение вредных помех между радиостанциями различных стран";</w:t>
      </w:r>
    </w:p>
    <w:p w14:paraId="07DC932B" w14:textId="6BC362A0" w:rsidR="00146EEB" w:rsidRPr="00735116" w:rsidRDefault="00C554AB" w:rsidP="00BC6DC7">
      <w:pPr>
        <w:rPr>
          <w:lang w:val="ru-RU"/>
        </w:rPr>
      </w:pPr>
      <w:r w:rsidRPr="00735116">
        <w:rPr>
          <w:i/>
          <w:lang w:val="ru-RU"/>
        </w:rPr>
        <w:t>н</w:t>
      </w:r>
      <w:r w:rsidR="00146EEB" w:rsidRPr="00735116">
        <w:rPr>
          <w:i/>
          <w:lang w:val="ru-RU"/>
        </w:rPr>
        <w:t>апоминая</w:t>
      </w:r>
      <w:r w:rsidR="00146EEB" w:rsidRPr="00735116">
        <w:rPr>
          <w:iCs/>
          <w:lang w:val="ru-RU"/>
        </w:rPr>
        <w:t xml:space="preserve">, </w:t>
      </w:r>
      <w:r w:rsidR="00146EEB" w:rsidRPr="00735116">
        <w:rPr>
          <w:lang w:val="ru-RU"/>
        </w:rPr>
        <w:t>что задачи Регламента радиосвязи МСЭ (</w:t>
      </w:r>
      <w:proofErr w:type="spellStart"/>
      <w:r w:rsidR="00146EEB" w:rsidRPr="00735116">
        <w:rPr>
          <w:lang w:val="ru-RU"/>
        </w:rPr>
        <w:t>пп</w:t>
      </w:r>
      <w:proofErr w:type="spellEnd"/>
      <w:r w:rsidR="00146EEB" w:rsidRPr="00735116">
        <w:rPr>
          <w:lang w:val="ru-RU"/>
        </w:rPr>
        <w:t xml:space="preserve">. 0.7 и 0.8) заключаются, в том числе, в том, чтобы "обеспечивать наличие и защиту от вредных помех частот, предназначенных для случаев бедствия и обеспечения безопасности" и "оказывать помощь в предотвращении и разрешении случаев вредных помех между </w:t>
      </w:r>
      <w:proofErr w:type="spellStart"/>
      <w:r w:rsidR="00146EEB" w:rsidRPr="00735116">
        <w:rPr>
          <w:lang w:val="ru-RU"/>
        </w:rPr>
        <w:t>радиослужбами</w:t>
      </w:r>
      <w:proofErr w:type="spellEnd"/>
      <w:r w:rsidR="00146EEB" w:rsidRPr="00735116">
        <w:rPr>
          <w:lang w:val="ru-RU"/>
        </w:rPr>
        <w:t xml:space="preserve"> различных администраций";</w:t>
      </w:r>
    </w:p>
    <w:p w14:paraId="34068AAD" w14:textId="6C1EA670" w:rsidR="00146EEB" w:rsidRPr="00735116" w:rsidRDefault="00C554AB" w:rsidP="00BC6DC7">
      <w:pPr>
        <w:rPr>
          <w:lang w:val="ru-RU"/>
        </w:rPr>
      </w:pPr>
      <w:r w:rsidRPr="00735116">
        <w:rPr>
          <w:i/>
          <w:lang w:val="ru-RU"/>
        </w:rPr>
        <w:t>н</w:t>
      </w:r>
      <w:r w:rsidR="00146EEB" w:rsidRPr="00735116">
        <w:rPr>
          <w:i/>
          <w:lang w:val="ru-RU"/>
        </w:rPr>
        <w:t>апоминая</w:t>
      </w:r>
      <w:r w:rsidR="00146EEB" w:rsidRPr="00735116">
        <w:rPr>
          <w:iCs/>
          <w:lang w:val="ru-RU"/>
        </w:rPr>
        <w:t xml:space="preserve">, </w:t>
      </w:r>
      <w:r w:rsidR="00146EEB" w:rsidRPr="00735116">
        <w:rPr>
          <w:lang w:val="ru-RU"/>
        </w:rPr>
        <w:t>что в Регламенте радиосвязи МСЭ (п. 15.28) установлено, в частности, что администрации должны немедленно принять меры в случаях, когда их внимание обращается на вредные помехи на частотах бедствия и безопасности, а также на частотах, используемых для обеспечения безопасности и регулярности полетов;</w:t>
      </w:r>
    </w:p>
    <w:p w14:paraId="7A02CF35" w14:textId="3E21283B" w:rsidR="00146EEB" w:rsidRPr="00735116" w:rsidRDefault="00C554AB" w:rsidP="00BC6DC7">
      <w:pPr>
        <w:rPr>
          <w:rFonts w:eastAsia="SimSun"/>
          <w:lang w:val="ru-RU" w:eastAsia="zh-CN"/>
        </w:rPr>
      </w:pPr>
      <w:r w:rsidRPr="00735116">
        <w:rPr>
          <w:i/>
          <w:lang w:val="ru-RU"/>
        </w:rPr>
        <w:t>н</w:t>
      </w:r>
      <w:r w:rsidR="00146EEB" w:rsidRPr="00735116">
        <w:rPr>
          <w:i/>
          <w:lang w:val="ru-RU"/>
        </w:rPr>
        <w:t>апоминая</w:t>
      </w:r>
      <w:r w:rsidR="00146EEB" w:rsidRPr="00735116">
        <w:rPr>
          <w:iCs/>
          <w:lang w:val="ru-RU"/>
        </w:rPr>
        <w:t xml:space="preserve">, </w:t>
      </w:r>
      <w:r w:rsidR="00146EEB" w:rsidRPr="00735116">
        <w:rPr>
          <w:lang w:val="ru-RU"/>
        </w:rPr>
        <w:t>что Регламент радиосвязи МСЭ (п.</w:t>
      </w:r>
      <w:r w:rsidR="00146EEB" w:rsidRPr="00735116">
        <w:rPr>
          <w:rFonts w:eastAsia="SimSun"/>
          <w:lang w:val="ru-RU" w:eastAsia="zh-CN"/>
        </w:rPr>
        <w:t xml:space="preserve"> 0.3) базируется на принципе, согласно которому </w:t>
      </w:r>
      <w:r w:rsidR="00146EEB" w:rsidRPr="00735116">
        <w:rPr>
          <w:lang w:val="ru-RU"/>
        </w:rPr>
        <w:t>радиочастоты и любые связанные с ними орбиты, в том числе геостационарная орбита, являются ограниченными естественными ресурсами, которые надлежит использовать рационально, эффективно и экономно</w:t>
      </w:r>
      <w:r w:rsidR="00146EEB" w:rsidRPr="00735116">
        <w:rPr>
          <w:rFonts w:eastAsia="SimSun"/>
          <w:lang w:val="ru-RU" w:eastAsia="zh-CN"/>
        </w:rPr>
        <w:t>;</w:t>
      </w:r>
    </w:p>
    <w:p w14:paraId="58D42594" w14:textId="42B29C6A" w:rsidR="00146EEB" w:rsidRPr="00735116" w:rsidRDefault="00C554AB" w:rsidP="00BC6DC7">
      <w:pPr>
        <w:rPr>
          <w:rFonts w:eastAsia="SimSun"/>
          <w:lang w:val="ru-RU" w:eastAsia="zh-CN"/>
        </w:rPr>
      </w:pPr>
      <w:r w:rsidRPr="00735116">
        <w:rPr>
          <w:i/>
          <w:lang w:val="ru-RU"/>
        </w:rPr>
        <w:t>н</w:t>
      </w:r>
      <w:r w:rsidR="00146EEB" w:rsidRPr="00735116">
        <w:rPr>
          <w:i/>
          <w:lang w:val="ru-RU"/>
        </w:rPr>
        <w:t>апоминая</w:t>
      </w:r>
      <w:r w:rsidR="00146EEB" w:rsidRPr="00735116">
        <w:rPr>
          <w:iCs/>
          <w:lang w:val="ru-RU"/>
        </w:rPr>
        <w:t xml:space="preserve">, </w:t>
      </w:r>
      <w:r w:rsidR="00146EEB" w:rsidRPr="00735116">
        <w:rPr>
          <w:lang w:val="ru-RU"/>
        </w:rPr>
        <w:t>что "</w:t>
      </w:r>
      <w:r w:rsidR="00146EEB" w:rsidRPr="00735116">
        <w:rPr>
          <w:rFonts w:eastAsia="SimSun"/>
          <w:lang w:val="ru-RU" w:eastAsia="ru-RU"/>
        </w:rPr>
        <w:t>в целях эффективного и экономичного использования радиочастотного спектра и быстрого устранения вредных помех администрации согласились продолжать развивать средства контроля излучений и сотрудничать, по мере возможности, в дальнейшем усовершенствовании международной системы контроля излучений</w:t>
      </w:r>
      <w:r w:rsidR="00146EEB" w:rsidRPr="00735116">
        <w:rPr>
          <w:rFonts w:eastAsia="SimSun"/>
          <w:lang w:val="ru-RU" w:eastAsia="zh-CN"/>
        </w:rPr>
        <w:t>" (п. 16.1 Регламента радиосвязи МСЭ);</w:t>
      </w:r>
    </w:p>
    <w:p w14:paraId="5DB28C62" w14:textId="58E923D9" w:rsidR="00146EEB" w:rsidRPr="00735116" w:rsidRDefault="00C554AB" w:rsidP="00BC6DC7">
      <w:pPr>
        <w:rPr>
          <w:rFonts w:eastAsia="SimSun"/>
          <w:lang w:val="ru-RU" w:eastAsia="zh-CN"/>
        </w:rPr>
      </w:pPr>
      <w:r w:rsidRPr="00735116">
        <w:rPr>
          <w:i/>
          <w:lang w:val="ru-RU"/>
        </w:rPr>
        <w:t>н</w:t>
      </w:r>
      <w:r w:rsidR="00146EEB" w:rsidRPr="00735116">
        <w:rPr>
          <w:i/>
          <w:lang w:val="ru-RU"/>
        </w:rPr>
        <w:t>апоминая</w:t>
      </w:r>
      <w:r w:rsidR="00146EEB" w:rsidRPr="00735116">
        <w:rPr>
          <w:iCs/>
          <w:lang w:val="ru-RU"/>
        </w:rPr>
        <w:t xml:space="preserve">, </w:t>
      </w:r>
      <w:r w:rsidR="00146EEB" w:rsidRPr="00735116">
        <w:rPr>
          <w:lang w:val="ru-RU"/>
        </w:rPr>
        <w:t xml:space="preserve">что </w:t>
      </w:r>
      <w:r w:rsidR="00146EEB" w:rsidRPr="00735116">
        <w:rPr>
          <w:rFonts w:eastAsia="SimSun"/>
          <w:lang w:val="ru-RU" w:eastAsia="zh-CN"/>
        </w:rPr>
        <w:t>"м</w:t>
      </w:r>
      <w:r w:rsidR="00146EEB" w:rsidRPr="00735116">
        <w:rPr>
          <w:lang w:val="ru-RU"/>
        </w:rPr>
        <w:t>еждународные права и обязательства администраций в отношении своих частотных присвоений и присвоений других администраций должны вытекать из записи этих присвоений в Международном справочном регистре частот</w:t>
      </w:r>
      <w:r w:rsidR="00146EEB" w:rsidRPr="00735116">
        <w:rPr>
          <w:rFonts w:eastAsia="SimSun"/>
          <w:lang w:val="ru-RU" w:eastAsia="zh-CN"/>
        </w:rPr>
        <w:t>…" (п. 8.1 Регламента радиосвязи МСЭ);</w:t>
      </w:r>
    </w:p>
    <w:p w14:paraId="25C081D7" w14:textId="40D84066" w:rsidR="00146EEB" w:rsidRPr="00735116" w:rsidRDefault="00C554AB" w:rsidP="00BC6DC7">
      <w:pPr>
        <w:rPr>
          <w:rFonts w:eastAsia="SimSun"/>
          <w:lang w:val="ru-RU" w:eastAsia="zh-CN"/>
        </w:rPr>
      </w:pPr>
      <w:r w:rsidRPr="00735116">
        <w:rPr>
          <w:i/>
          <w:lang w:val="ru-RU"/>
        </w:rPr>
        <w:t>н</w:t>
      </w:r>
      <w:r w:rsidR="00146EEB" w:rsidRPr="00735116">
        <w:rPr>
          <w:i/>
          <w:lang w:val="ru-RU"/>
        </w:rPr>
        <w:t>апоминая</w:t>
      </w:r>
      <w:r w:rsidR="00146EEB" w:rsidRPr="00735116">
        <w:rPr>
          <w:iCs/>
          <w:lang w:val="ru-RU"/>
        </w:rPr>
        <w:t>,</w:t>
      </w:r>
      <w:r w:rsidR="00146EEB" w:rsidRPr="00735116">
        <w:rPr>
          <w:i/>
          <w:lang w:val="ru-RU"/>
        </w:rPr>
        <w:t xml:space="preserve"> </w:t>
      </w:r>
      <w:r w:rsidR="00146EEB" w:rsidRPr="00735116">
        <w:rPr>
          <w:lang w:val="ru-RU"/>
        </w:rPr>
        <w:t>что Бюро радиосвязи</w:t>
      </w:r>
      <w:r w:rsidR="00146EEB" w:rsidRPr="00735116">
        <w:rPr>
          <w:rFonts w:eastAsia="SimSun"/>
          <w:lang w:val="ru-RU" w:eastAsia="zh-CN"/>
        </w:rPr>
        <w:t xml:space="preserve"> "…</w:t>
      </w:r>
      <w:r w:rsidR="00146EEB" w:rsidRPr="00735116">
        <w:rPr>
          <w:rFonts w:eastAsia="SimSun"/>
          <w:lang w:val="ru-RU" w:eastAsia="ru-RU"/>
        </w:rPr>
        <w:t>должно быть единственным органом, ответственным за ведение Справочного регистра</w:t>
      </w:r>
      <w:r w:rsidR="00146EEB" w:rsidRPr="00735116">
        <w:rPr>
          <w:rFonts w:eastAsia="SimSun"/>
          <w:lang w:val="ru-RU" w:eastAsia="zh-CN"/>
        </w:rPr>
        <w:t>…" (п. 13.4 Регламента радиосвязи МСЭ);</w:t>
      </w:r>
    </w:p>
    <w:p w14:paraId="6541E0B5" w14:textId="6D839174" w:rsidR="00146EEB" w:rsidRPr="00735116" w:rsidRDefault="00C554AB" w:rsidP="00BC6DC7">
      <w:pPr>
        <w:rPr>
          <w:rFonts w:eastAsia="SimSun"/>
          <w:lang w:val="ru-RU" w:eastAsia="zh-CN"/>
        </w:rPr>
      </w:pPr>
      <w:r w:rsidRPr="00735116">
        <w:rPr>
          <w:i/>
          <w:lang w:val="ru-RU"/>
        </w:rPr>
        <w:lastRenderedPageBreak/>
        <w:t>н</w:t>
      </w:r>
      <w:r w:rsidR="00146EEB" w:rsidRPr="00735116">
        <w:rPr>
          <w:i/>
          <w:lang w:val="ru-RU"/>
        </w:rPr>
        <w:t>апоминая</w:t>
      </w:r>
      <w:r w:rsidR="00146EEB" w:rsidRPr="00735116">
        <w:rPr>
          <w:iCs/>
          <w:lang w:val="ru-RU"/>
        </w:rPr>
        <w:t xml:space="preserve">, </w:t>
      </w:r>
      <w:r w:rsidR="00146EEB" w:rsidRPr="00735116">
        <w:rPr>
          <w:lang w:val="ru-RU"/>
        </w:rPr>
        <w:t>что "</w:t>
      </w:r>
      <w:r w:rsidR="00C62322" w:rsidRPr="00735116">
        <w:rPr>
          <w:lang w:val="ru-RU"/>
        </w:rPr>
        <w:t>а</w:t>
      </w:r>
      <w:r w:rsidR="00146EEB" w:rsidRPr="00735116">
        <w:rPr>
          <w:lang w:val="ru-RU"/>
        </w:rPr>
        <w:t>дминистрации в той мере, в какой они считают это практически возможным, должны проводить такой контроль излучений, который могут запросить у них другие администрации или Бюро"</w:t>
      </w:r>
      <w:r w:rsidR="00146EEB" w:rsidRPr="00735116">
        <w:rPr>
          <w:rFonts w:eastAsia="SimSun"/>
          <w:lang w:val="ru-RU" w:eastAsia="zh-CN"/>
        </w:rPr>
        <w:t xml:space="preserve"> (п. 16.5 Регламента радиосвязи МСЭ);</w:t>
      </w:r>
    </w:p>
    <w:p w14:paraId="2B566429" w14:textId="0F11AF11" w:rsidR="00146EEB" w:rsidRPr="00735116" w:rsidRDefault="00C554AB" w:rsidP="00BC6DC7">
      <w:pPr>
        <w:rPr>
          <w:rFonts w:eastAsia="SimSun"/>
          <w:lang w:val="ru-RU" w:eastAsia="zh-CN"/>
        </w:rPr>
      </w:pPr>
      <w:r w:rsidRPr="00735116">
        <w:rPr>
          <w:i/>
          <w:lang w:val="ru-RU"/>
        </w:rPr>
        <w:t>н</w:t>
      </w:r>
      <w:r w:rsidR="00146EEB" w:rsidRPr="00735116">
        <w:rPr>
          <w:i/>
          <w:lang w:val="ru-RU"/>
        </w:rPr>
        <w:t>апоминая</w:t>
      </w:r>
      <w:r w:rsidR="00146EEB" w:rsidRPr="00735116">
        <w:rPr>
          <w:iCs/>
          <w:lang w:val="ru-RU"/>
        </w:rPr>
        <w:t>,</w:t>
      </w:r>
      <w:r w:rsidR="00146EEB" w:rsidRPr="00735116">
        <w:rPr>
          <w:i/>
          <w:lang w:val="ru-RU"/>
        </w:rPr>
        <w:t xml:space="preserve"> </w:t>
      </w:r>
      <w:r w:rsidR="00146EEB" w:rsidRPr="00735116">
        <w:rPr>
          <w:lang w:val="ru-RU"/>
        </w:rPr>
        <w:t>что в Регламенте радиосвязи МСЭ</w:t>
      </w:r>
      <w:r w:rsidR="00146EEB" w:rsidRPr="00735116">
        <w:rPr>
          <w:rFonts w:eastAsia="SimSun"/>
          <w:lang w:val="ru-RU" w:eastAsia="zh-CN"/>
        </w:rPr>
        <w:t xml:space="preserve"> (п. 17.2) содержатся положения, касающиеся </w:t>
      </w:r>
      <w:r w:rsidR="00146EEB" w:rsidRPr="00735116">
        <w:rPr>
          <w:rFonts w:eastAsia="SimSun"/>
          <w:lang w:val="ru-RU" w:eastAsia="ru-RU"/>
        </w:rPr>
        <w:t>запрещения и предотвращения</w:t>
      </w:r>
      <w:r w:rsidR="00146EEB" w:rsidRPr="00735116">
        <w:rPr>
          <w:rFonts w:eastAsia="SimSun"/>
          <w:lang w:val="ru-RU" w:eastAsia="zh-CN"/>
        </w:rPr>
        <w:t xml:space="preserve"> "</w:t>
      </w:r>
      <w:r w:rsidR="00146EEB" w:rsidRPr="00735116">
        <w:rPr>
          <w:lang w:val="ru-RU"/>
        </w:rPr>
        <w:t>перехвата без разрешения радиосообщений, не предназначенных для общего использования населением"</w:t>
      </w:r>
      <w:r w:rsidR="00146EEB" w:rsidRPr="00735116">
        <w:rPr>
          <w:rFonts w:eastAsia="SimSun"/>
          <w:lang w:val="ru-RU" w:eastAsia="zh-CN"/>
        </w:rPr>
        <w:t>;</w:t>
      </w:r>
    </w:p>
    <w:p w14:paraId="2C4D3BA8" w14:textId="26084EE3" w:rsidR="00146EEB" w:rsidRPr="00735116" w:rsidRDefault="00C554AB" w:rsidP="00BC6DC7">
      <w:pPr>
        <w:rPr>
          <w:rFonts w:eastAsia="SimSun"/>
          <w:lang w:val="ru-RU" w:eastAsia="zh-CN"/>
        </w:rPr>
      </w:pPr>
      <w:r w:rsidRPr="00735116">
        <w:rPr>
          <w:i/>
          <w:lang w:val="ru-RU"/>
        </w:rPr>
        <w:t>н</w:t>
      </w:r>
      <w:r w:rsidR="00146EEB" w:rsidRPr="00735116">
        <w:rPr>
          <w:i/>
          <w:lang w:val="ru-RU"/>
        </w:rPr>
        <w:t>апоминая</w:t>
      </w:r>
      <w:r w:rsidR="00146EEB" w:rsidRPr="00735116">
        <w:rPr>
          <w:iCs/>
          <w:lang w:val="ru-RU"/>
        </w:rPr>
        <w:t xml:space="preserve">, </w:t>
      </w:r>
      <w:r w:rsidR="00146EEB" w:rsidRPr="00735116">
        <w:rPr>
          <w:lang w:val="ru-RU"/>
        </w:rPr>
        <w:t>что в Регламенте радиосвязи МСЭ</w:t>
      </w:r>
      <w:r w:rsidR="00146EEB" w:rsidRPr="00735116">
        <w:rPr>
          <w:rFonts w:eastAsia="SimSun"/>
          <w:lang w:val="ru-RU" w:eastAsia="zh-CN"/>
        </w:rPr>
        <w:t xml:space="preserve"> (п. 17.3) содержатся положения, касающиеся </w:t>
      </w:r>
      <w:r w:rsidR="00146EEB" w:rsidRPr="00735116">
        <w:rPr>
          <w:rFonts w:eastAsia="SimSun"/>
          <w:lang w:val="ru-RU" w:eastAsia="ru-RU"/>
        </w:rPr>
        <w:t>запрещения и предотвращения разглашения и раскрытия содержания "</w:t>
      </w:r>
      <w:r w:rsidR="00146EEB" w:rsidRPr="00735116">
        <w:rPr>
          <w:lang w:val="ru-RU"/>
        </w:rPr>
        <w:t>опубликования или какого</w:t>
      </w:r>
      <w:r w:rsidR="00146EEB" w:rsidRPr="00735116">
        <w:rPr>
          <w:lang w:val="ru-RU"/>
        </w:rPr>
        <w:noBreakHyphen/>
        <w:t xml:space="preserve">либо использования… полученных посредством перехвата радиосообщений, упомянутого в п. 17.2" </w:t>
      </w:r>
      <w:r w:rsidR="00146EEB" w:rsidRPr="00735116">
        <w:rPr>
          <w:rFonts w:eastAsia="SimSun"/>
          <w:lang w:val="ru-RU" w:eastAsia="zh-CN"/>
        </w:rPr>
        <w:t>Регламента радиосвязи МСЭ;</w:t>
      </w:r>
    </w:p>
    <w:p w14:paraId="29F66FCE" w14:textId="1CC76D32" w:rsidR="00146EEB" w:rsidRPr="00735116" w:rsidRDefault="00C554AB" w:rsidP="00BC6DC7">
      <w:pPr>
        <w:rPr>
          <w:rFonts w:eastAsia="SimSun"/>
          <w:lang w:val="ru-RU" w:eastAsia="zh-CN"/>
        </w:rPr>
      </w:pPr>
      <w:r w:rsidRPr="00735116">
        <w:rPr>
          <w:rFonts w:eastAsia="SimSun"/>
          <w:i/>
          <w:lang w:val="ru-RU" w:eastAsia="zh-CN"/>
        </w:rPr>
        <w:t>о</w:t>
      </w:r>
      <w:r w:rsidR="00146EEB" w:rsidRPr="00735116">
        <w:rPr>
          <w:rFonts w:eastAsia="SimSun"/>
          <w:i/>
          <w:lang w:val="ru-RU" w:eastAsia="zh-CN"/>
        </w:rPr>
        <w:t xml:space="preserve">тмечая </w:t>
      </w:r>
      <w:r w:rsidR="00146EEB" w:rsidRPr="00735116">
        <w:rPr>
          <w:rFonts w:eastAsia="SimSun"/>
          <w:iCs/>
          <w:lang w:val="ru-RU" w:eastAsia="zh-CN"/>
        </w:rPr>
        <w:t xml:space="preserve">желание </w:t>
      </w:r>
      <w:proofErr w:type="gramStart"/>
      <w:r w:rsidR="00146EEB" w:rsidRPr="00735116">
        <w:rPr>
          <w:rFonts w:eastAsia="SimSun"/>
          <w:iCs/>
          <w:lang w:val="ru-RU" w:eastAsia="zh-CN"/>
        </w:rPr>
        <w:t>и</w:t>
      </w:r>
      <w:proofErr w:type="gramEnd"/>
      <w:r w:rsidR="00146EEB" w:rsidRPr="00735116">
        <w:rPr>
          <w:rFonts w:eastAsia="SimSun"/>
          <w:iCs/>
          <w:lang w:val="ru-RU" w:eastAsia="zh-CN"/>
        </w:rPr>
        <w:t xml:space="preserve"> способность заинтересованных администраций помогать МСЭ посредством станций контроля, расположенных в пределах их юрисдикций, в обеспечении соблюдения вышеперечисленных положений</w:t>
      </w:r>
      <w:r w:rsidR="00146EEB" w:rsidRPr="00735116">
        <w:rPr>
          <w:rFonts w:eastAsia="SimSun"/>
          <w:lang w:val="ru-RU" w:eastAsia="zh-CN"/>
        </w:rPr>
        <w:t>;</w:t>
      </w:r>
    </w:p>
    <w:p w14:paraId="6E2BE828" w14:textId="1AE543B0" w:rsidR="00146EEB" w:rsidRPr="00735116" w:rsidRDefault="00C554AB" w:rsidP="00BC6DC7">
      <w:pPr>
        <w:rPr>
          <w:i/>
          <w:lang w:val="ru-RU"/>
        </w:rPr>
      </w:pPr>
      <w:r w:rsidRPr="00735116">
        <w:rPr>
          <w:i/>
          <w:lang w:val="ru-RU"/>
        </w:rPr>
        <w:t>п</w:t>
      </w:r>
      <w:r w:rsidR="00146EEB" w:rsidRPr="00735116">
        <w:rPr>
          <w:i/>
          <w:lang w:val="ru-RU"/>
        </w:rPr>
        <w:t>ришли к согласию по следующим вопросам</w:t>
      </w:r>
      <w:r w:rsidR="00146EEB" w:rsidRPr="00735116">
        <w:rPr>
          <w:iCs/>
          <w:lang w:val="ru-RU"/>
        </w:rPr>
        <w:t>:</w:t>
      </w:r>
    </w:p>
    <w:p w14:paraId="6351E054" w14:textId="03F3EE84" w:rsidR="00CF4697" w:rsidRPr="00735116" w:rsidRDefault="008F7C6E" w:rsidP="00BC6DC7">
      <w:pPr>
        <w:pStyle w:val="Heading1"/>
        <w:rPr>
          <w:lang w:val="ru-RU"/>
        </w:rPr>
      </w:pPr>
      <w:r w:rsidRPr="00735116">
        <w:rPr>
          <w:lang w:val="ru-RU"/>
        </w:rPr>
        <w:t>1</w:t>
      </w:r>
      <w:r w:rsidRPr="00735116">
        <w:rPr>
          <w:lang w:val="ru-RU"/>
        </w:rPr>
        <w:tab/>
      </w:r>
      <w:r w:rsidR="00146EEB" w:rsidRPr="00735116">
        <w:rPr>
          <w:lang w:val="ru-RU"/>
        </w:rPr>
        <w:t>Цель и сфера охвата</w:t>
      </w:r>
    </w:p>
    <w:p w14:paraId="73A05F0E" w14:textId="598912E5" w:rsidR="00146EEB" w:rsidRPr="00735116" w:rsidRDefault="00146EEB" w:rsidP="00BC6DC7">
      <w:pPr>
        <w:rPr>
          <w:lang w:val="ru-RU" w:eastAsia="zh-CN"/>
        </w:rPr>
      </w:pPr>
      <w:r w:rsidRPr="00735116">
        <w:rPr>
          <w:lang w:val="ru-RU" w:eastAsia="zh-CN"/>
        </w:rPr>
        <w:t>1.1</w:t>
      </w:r>
      <w:r w:rsidRPr="00735116">
        <w:rPr>
          <w:lang w:val="ru-RU" w:eastAsia="zh-CN"/>
        </w:rPr>
        <w:tab/>
        <w:t xml:space="preserve">Цель настоящего </w:t>
      </w:r>
      <w:r w:rsidR="00976636" w:rsidRPr="00735116">
        <w:rPr>
          <w:lang w:val="ru-RU" w:eastAsia="zh-CN"/>
        </w:rPr>
        <w:t xml:space="preserve">Меморандума о взаимопонимании </w:t>
      </w:r>
      <w:r w:rsidRPr="00735116">
        <w:rPr>
          <w:lang w:val="ru-RU" w:eastAsia="zh-CN"/>
        </w:rPr>
        <w:t xml:space="preserve">заключается в создании основы для оказания МСЭ помощи </w:t>
      </w:r>
      <w:r w:rsidR="00B62632" w:rsidRPr="00735116">
        <w:rPr>
          <w:lang w:val="ru-RU" w:eastAsia="zh-CN"/>
        </w:rPr>
        <w:t xml:space="preserve">со стороны </w:t>
      </w:r>
      <w:r w:rsidRPr="00735116">
        <w:rPr>
          <w:lang w:val="ru-RU" w:eastAsia="zh-CN"/>
        </w:rPr>
        <w:t>ANATEL посредством его земной станции контроля космических служб EMSAT-RIO</w:t>
      </w:r>
      <w:r w:rsidRPr="00735116">
        <w:rPr>
          <w:position w:val="6"/>
          <w:sz w:val="16"/>
          <w:szCs w:val="16"/>
          <w:lang w:val="ru-RU" w:eastAsia="zh-CN"/>
        </w:rPr>
        <w:footnoteReference w:id="1"/>
      </w:r>
      <w:r w:rsidRPr="00735116">
        <w:rPr>
          <w:lang w:val="ru-RU" w:eastAsia="zh-CN"/>
        </w:rPr>
        <w:t xml:space="preserve">. </w:t>
      </w:r>
    </w:p>
    <w:p w14:paraId="6A6B9372" w14:textId="07A309CB" w:rsidR="00146EEB" w:rsidRPr="00735116" w:rsidRDefault="00146EEB" w:rsidP="00BC6DC7">
      <w:pPr>
        <w:rPr>
          <w:lang w:val="ru-RU" w:eastAsia="zh-CN"/>
        </w:rPr>
      </w:pPr>
      <w:r w:rsidRPr="00735116">
        <w:rPr>
          <w:lang w:val="ru-RU" w:eastAsia="zh-CN"/>
        </w:rPr>
        <w:t>1.2</w:t>
      </w:r>
      <w:r w:rsidRPr="00735116">
        <w:rPr>
          <w:lang w:val="ru-RU" w:eastAsia="zh-CN"/>
        </w:rPr>
        <w:tab/>
        <w:t>Настоящ</w:t>
      </w:r>
      <w:r w:rsidR="004D731D" w:rsidRPr="00735116">
        <w:rPr>
          <w:lang w:val="ru-RU" w:eastAsia="zh-CN"/>
        </w:rPr>
        <w:t>ий</w:t>
      </w:r>
      <w:r w:rsidRPr="00735116">
        <w:rPr>
          <w:lang w:val="ru-RU" w:eastAsia="zh-CN"/>
        </w:rPr>
        <w:t xml:space="preserve"> </w:t>
      </w:r>
      <w:r w:rsidR="004D731D" w:rsidRPr="00735116">
        <w:rPr>
          <w:lang w:val="ru-RU" w:eastAsia="zh-CN"/>
        </w:rPr>
        <w:t xml:space="preserve">Меморандум о взаимопонимании </w:t>
      </w:r>
      <w:r w:rsidRPr="00735116">
        <w:rPr>
          <w:lang w:val="ru-RU" w:eastAsia="zh-CN"/>
        </w:rPr>
        <w:t>включает:</w:t>
      </w:r>
    </w:p>
    <w:p w14:paraId="3C0463E4" w14:textId="0577A559" w:rsidR="00146EEB" w:rsidRPr="00735116" w:rsidRDefault="00146EEB" w:rsidP="00BC6DC7">
      <w:pPr>
        <w:pStyle w:val="enumlev1"/>
        <w:rPr>
          <w:lang w:val="ru-RU" w:eastAsia="zh-CN"/>
        </w:rPr>
      </w:pPr>
      <w:r w:rsidRPr="00735116">
        <w:rPr>
          <w:rFonts w:ascii="Times New Roman" w:hAnsi="Times New Roman"/>
          <w:lang w:val="ru-RU" w:eastAsia="zh-CN"/>
        </w:rPr>
        <w:t>•</w:t>
      </w:r>
      <w:r w:rsidRPr="00735116">
        <w:rPr>
          <w:lang w:val="ru-RU" w:eastAsia="zh-CN"/>
        </w:rPr>
        <w:tab/>
        <w:t xml:space="preserve">Протокол </w:t>
      </w:r>
      <w:r w:rsidR="00B62632" w:rsidRPr="00735116">
        <w:rPr>
          <w:lang w:val="ru-RU" w:eastAsia="zh-CN"/>
        </w:rPr>
        <w:t>оказания</w:t>
      </w:r>
      <w:r w:rsidRPr="00735116">
        <w:rPr>
          <w:lang w:val="ru-RU" w:eastAsia="zh-CN"/>
        </w:rPr>
        <w:t xml:space="preserve"> помощи в разрешении случаев вредных помех, позволяющей оперативно разрешать вопросы вредных помех в соответствии со Статьей 15 и п. 13.2 Регламента радиосвязи МСЭ, в зависимости от случая. Этот протокол содержится в Приложении 1 к настоящему </w:t>
      </w:r>
      <w:r w:rsidR="004D731D" w:rsidRPr="00735116">
        <w:rPr>
          <w:lang w:val="ru-RU" w:eastAsia="zh-CN"/>
        </w:rPr>
        <w:t>Меморандуму о взаимопонимании</w:t>
      </w:r>
      <w:r w:rsidRPr="00735116">
        <w:rPr>
          <w:lang w:val="ru-RU" w:eastAsia="zh-CN"/>
        </w:rPr>
        <w:t>.</w:t>
      </w:r>
    </w:p>
    <w:p w14:paraId="0F78F5C0" w14:textId="2560383C" w:rsidR="00146EEB" w:rsidRPr="00735116" w:rsidRDefault="00146EEB" w:rsidP="00BC6DC7">
      <w:pPr>
        <w:pStyle w:val="enumlev1"/>
        <w:rPr>
          <w:lang w:val="ru-RU" w:eastAsia="zh-CN"/>
        </w:rPr>
      </w:pPr>
      <w:r w:rsidRPr="00735116">
        <w:rPr>
          <w:rFonts w:ascii="Times New Roman" w:hAnsi="Times New Roman"/>
          <w:lang w:val="ru-RU" w:eastAsia="zh-CN"/>
        </w:rPr>
        <w:t>•</w:t>
      </w:r>
      <w:r w:rsidRPr="00735116">
        <w:rPr>
          <w:lang w:val="ru-RU" w:eastAsia="zh-CN"/>
        </w:rPr>
        <w:tab/>
        <w:t xml:space="preserve">Протокол </w:t>
      </w:r>
      <w:r w:rsidR="009265BE" w:rsidRPr="00735116">
        <w:rPr>
          <w:lang w:val="ru-RU" w:eastAsia="zh-CN"/>
        </w:rPr>
        <w:t>осуществления</w:t>
      </w:r>
      <w:r w:rsidRPr="00735116">
        <w:rPr>
          <w:lang w:val="ru-RU" w:eastAsia="zh-CN"/>
        </w:rPr>
        <w:t xml:space="preserve"> запроса со стороны МСЭ о предоставлении данных контроля излучений в случаях сообщений о помехах, возникающих в результате проблем координации (Статья 11, п. 11.41 Регламента радиосвязи МСЭ). Этот протокол содержится в Приложении 1 к настоящему </w:t>
      </w:r>
      <w:r w:rsidR="000105E1" w:rsidRPr="00735116">
        <w:rPr>
          <w:lang w:val="ru-RU" w:eastAsia="zh-CN"/>
        </w:rPr>
        <w:t>Меморандуму о взаимопонимании</w:t>
      </w:r>
      <w:r w:rsidRPr="00735116">
        <w:rPr>
          <w:lang w:val="ru-RU" w:eastAsia="zh-CN"/>
        </w:rPr>
        <w:t>.</w:t>
      </w:r>
    </w:p>
    <w:p w14:paraId="466257BF" w14:textId="790066D7" w:rsidR="00CF4697" w:rsidRPr="00735116" w:rsidRDefault="008F7C6E" w:rsidP="00BC6DC7">
      <w:pPr>
        <w:pStyle w:val="Heading1"/>
        <w:spacing w:after="240"/>
        <w:rPr>
          <w:lang w:val="ru-RU"/>
        </w:rPr>
      </w:pPr>
      <w:r w:rsidRPr="00735116">
        <w:rPr>
          <w:lang w:val="ru-RU"/>
        </w:rPr>
        <w:t>2</w:t>
      </w:r>
      <w:r w:rsidRPr="00735116">
        <w:rPr>
          <w:lang w:val="ru-RU"/>
        </w:rPr>
        <w:tab/>
      </w:r>
      <w:r w:rsidR="00146EEB" w:rsidRPr="00735116">
        <w:rPr>
          <w:lang w:val="ru-RU"/>
        </w:rPr>
        <w:t>Определения</w:t>
      </w:r>
    </w:p>
    <w:tbl>
      <w:tblPr>
        <w:tblStyle w:val="TableGrid1"/>
        <w:tblW w:w="0" w:type="auto"/>
        <w:tblLayout w:type="fixed"/>
        <w:tblLook w:val="04A0" w:firstRow="1" w:lastRow="0" w:firstColumn="1" w:lastColumn="0" w:noHBand="0" w:noVBand="1"/>
      </w:tblPr>
      <w:tblGrid>
        <w:gridCol w:w="2263"/>
        <w:gridCol w:w="7363"/>
      </w:tblGrid>
      <w:tr w:rsidR="00146EEB" w:rsidRPr="00591B9F" w14:paraId="0D73E497" w14:textId="77777777" w:rsidTr="008F7C6E">
        <w:tc>
          <w:tcPr>
            <w:tcW w:w="2263" w:type="dxa"/>
          </w:tcPr>
          <w:p w14:paraId="67C46448" w14:textId="024E622E" w:rsidR="00146EEB" w:rsidRPr="00735116" w:rsidRDefault="00146EEB" w:rsidP="00186255">
            <w:pPr>
              <w:spacing w:before="40" w:after="40"/>
              <w:rPr>
                <w:sz w:val="20"/>
                <w:szCs w:val="20"/>
                <w:lang w:val="ru-RU"/>
              </w:rPr>
            </w:pPr>
            <w:r w:rsidRPr="00735116">
              <w:rPr>
                <w:sz w:val="20"/>
                <w:szCs w:val="20"/>
                <w:lang w:val="ru-RU"/>
              </w:rPr>
              <w:t>МСЭ</w:t>
            </w:r>
          </w:p>
        </w:tc>
        <w:tc>
          <w:tcPr>
            <w:tcW w:w="7363" w:type="dxa"/>
          </w:tcPr>
          <w:p w14:paraId="74481C55" w14:textId="48F44819" w:rsidR="00146EEB" w:rsidRPr="00735116" w:rsidRDefault="00146EEB" w:rsidP="00186255">
            <w:pPr>
              <w:spacing w:before="40" w:after="40"/>
              <w:rPr>
                <w:sz w:val="20"/>
                <w:szCs w:val="20"/>
                <w:lang w:val="ru-RU"/>
              </w:rPr>
            </w:pPr>
            <w:r w:rsidRPr="00735116">
              <w:rPr>
                <w:sz w:val="20"/>
                <w:szCs w:val="20"/>
                <w:lang w:val="ru-RU"/>
              </w:rPr>
              <w:t xml:space="preserve">Международный союз электросвязи, представляемый, после подписания </w:t>
            </w:r>
            <w:r w:rsidR="000105E1" w:rsidRPr="00735116">
              <w:rPr>
                <w:sz w:val="20"/>
                <w:szCs w:val="20"/>
                <w:lang w:val="ru-RU" w:eastAsia="zh-CN"/>
              </w:rPr>
              <w:t>Меморандума о взаимопонимании</w:t>
            </w:r>
            <w:r w:rsidRPr="00735116">
              <w:rPr>
                <w:sz w:val="20"/>
                <w:szCs w:val="20"/>
                <w:lang w:val="ru-RU"/>
              </w:rPr>
              <w:t xml:space="preserve">, Директором Бюро радиосвязи </w:t>
            </w:r>
          </w:p>
        </w:tc>
      </w:tr>
      <w:tr w:rsidR="00146EEB" w:rsidRPr="00591B9F" w14:paraId="683BCEBC" w14:textId="77777777" w:rsidTr="008F7C6E">
        <w:tc>
          <w:tcPr>
            <w:tcW w:w="2263" w:type="dxa"/>
          </w:tcPr>
          <w:p w14:paraId="32152423" w14:textId="389A926E" w:rsidR="00146EEB" w:rsidRPr="00735116" w:rsidRDefault="00146EEB" w:rsidP="00186255">
            <w:pPr>
              <w:spacing w:before="40" w:after="40"/>
              <w:rPr>
                <w:sz w:val="20"/>
                <w:szCs w:val="20"/>
                <w:lang w:val="ru-RU"/>
              </w:rPr>
            </w:pPr>
            <w:r w:rsidRPr="00735116">
              <w:rPr>
                <w:sz w:val="20"/>
                <w:szCs w:val="20"/>
                <w:lang w:val="ru-RU"/>
              </w:rPr>
              <w:t>Администрация</w:t>
            </w:r>
          </w:p>
        </w:tc>
        <w:tc>
          <w:tcPr>
            <w:tcW w:w="7363" w:type="dxa"/>
          </w:tcPr>
          <w:p w14:paraId="70181DCA" w14:textId="45EB11E3" w:rsidR="00146EEB" w:rsidRPr="00735116" w:rsidRDefault="00146EEB" w:rsidP="00186255">
            <w:pPr>
              <w:spacing w:before="40" w:after="40"/>
              <w:rPr>
                <w:sz w:val="20"/>
                <w:szCs w:val="20"/>
                <w:lang w:val="ru-RU"/>
              </w:rPr>
            </w:pPr>
            <w:r w:rsidRPr="00735116">
              <w:rPr>
                <w:sz w:val="20"/>
                <w:szCs w:val="20"/>
                <w:lang w:val="ru-RU"/>
              </w:rPr>
              <w:t>Правительственный департамент или служба, ответственная за технические средства станций контроля излучений</w:t>
            </w:r>
            <w:r w:rsidR="000105E1" w:rsidRPr="00735116">
              <w:rPr>
                <w:sz w:val="20"/>
                <w:szCs w:val="20"/>
                <w:lang w:val="ru-RU"/>
              </w:rPr>
              <w:t xml:space="preserve"> и операции контроля</w:t>
            </w:r>
          </w:p>
        </w:tc>
      </w:tr>
      <w:tr w:rsidR="00CF4697" w:rsidRPr="00591B9F" w14:paraId="5B3E7ED3" w14:textId="77777777" w:rsidTr="008F7C6E">
        <w:tc>
          <w:tcPr>
            <w:tcW w:w="2263" w:type="dxa"/>
          </w:tcPr>
          <w:p w14:paraId="5976E1FB" w14:textId="03E3FBB9" w:rsidR="00CF4697" w:rsidRPr="00735116" w:rsidRDefault="005207B7" w:rsidP="00186255">
            <w:pPr>
              <w:spacing w:before="40" w:after="40"/>
              <w:rPr>
                <w:sz w:val="20"/>
                <w:szCs w:val="20"/>
                <w:lang w:val="ru-RU"/>
              </w:rPr>
            </w:pPr>
            <w:r w:rsidRPr="00735116">
              <w:rPr>
                <w:sz w:val="20"/>
                <w:szCs w:val="20"/>
                <w:lang w:val="ru-RU"/>
              </w:rPr>
              <w:t>Заинтересованная администрация</w:t>
            </w:r>
          </w:p>
        </w:tc>
        <w:tc>
          <w:tcPr>
            <w:tcW w:w="7363" w:type="dxa"/>
          </w:tcPr>
          <w:p w14:paraId="40C8324D" w14:textId="4E9BDF34" w:rsidR="00CF4697" w:rsidRPr="00735116" w:rsidRDefault="005207B7" w:rsidP="00186255">
            <w:pPr>
              <w:spacing w:before="40" w:after="40"/>
              <w:rPr>
                <w:sz w:val="20"/>
                <w:szCs w:val="20"/>
                <w:lang w:val="ru-RU"/>
              </w:rPr>
            </w:pPr>
            <w:r w:rsidRPr="00735116">
              <w:rPr>
                <w:sz w:val="20"/>
                <w:szCs w:val="20"/>
                <w:lang w:val="ru-RU"/>
              </w:rPr>
              <w:t>Правительственный департамент или служба, нуждающ</w:t>
            </w:r>
            <w:r w:rsidR="00E217F5" w:rsidRPr="00735116">
              <w:rPr>
                <w:sz w:val="20"/>
                <w:szCs w:val="20"/>
                <w:lang w:val="ru-RU"/>
              </w:rPr>
              <w:t>ие</w:t>
            </w:r>
            <w:r w:rsidRPr="00735116">
              <w:rPr>
                <w:sz w:val="20"/>
                <w:szCs w:val="20"/>
                <w:lang w:val="ru-RU"/>
              </w:rPr>
              <w:t xml:space="preserve">ся в помощи МСЭ для урегулирования случаев вредных помех спутниковым </w:t>
            </w:r>
            <w:r w:rsidR="003A3947" w:rsidRPr="00735116">
              <w:rPr>
                <w:sz w:val="20"/>
                <w:szCs w:val="20"/>
                <w:lang w:val="ru-RU"/>
              </w:rPr>
              <w:t>службам</w:t>
            </w:r>
          </w:p>
        </w:tc>
      </w:tr>
      <w:tr w:rsidR="00CF4697" w:rsidRPr="00591B9F" w14:paraId="0C01D81D" w14:textId="77777777" w:rsidTr="008F7C6E">
        <w:tc>
          <w:tcPr>
            <w:tcW w:w="2263" w:type="dxa"/>
          </w:tcPr>
          <w:p w14:paraId="0794501A" w14:textId="4651AD6B" w:rsidR="00CF4697" w:rsidRPr="00735116" w:rsidRDefault="00146EEB" w:rsidP="00186255">
            <w:pPr>
              <w:spacing w:before="40" w:after="40"/>
              <w:rPr>
                <w:sz w:val="20"/>
                <w:szCs w:val="20"/>
                <w:lang w:val="ru-RU"/>
              </w:rPr>
            </w:pPr>
            <w:r w:rsidRPr="00735116">
              <w:rPr>
                <w:sz w:val="20"/>
                <w:szCs w:val="20"/>
                <w:lang w:val="ru-RU"/>
              </w:rPr>
              <w:t>Станция</w:t>
            </w:r>
          </w:p>
        </w:tc>
        <w:tc>
          <w:tcPr>
            <w:tcW w:w="7363" w:type="dxa"/>
          </w:tcPr>
          <w:p w14:paraId="5FD1BB0D" w14:textId="19BA37F5" w:rsidR="00CF4697" w:rsidRPr="00735116" w:rsidRDefault="00226059" w:rsidP="00186255">
            <w:pPr>
              <w:spacing w:before="40" w:after="40"/>
              <w:rPr>
                <w:sz w:val="20"/>
                <w:szCs w:val="20"/>
                <w:lang w:val="ru-RU"/>
              </w:rPr>
            </w:pPr>
            <w:r w:rsidRPr="00735116">
              <w:rPr>
                <w:rFonts w:eastAsiaTheme="minorEastAsia"/>
                <w:sz w:val="20"/>
                <w:szCs w:val="20"/>
                <w:lang w:val="ru-RU" w:eastAsia="zh-CN"/>
              </w:rPr>
              <w:t>З</w:t>
            </w:r>
            <w:r w:rsidR="00745C3F" w:rsidRPr="00735116">
              <w:rPr>
                <w:rFonts w:eastAsiaTheme="minorEastAsia"/>
                <w:sz w:val="20"/>
                <w:szCs w:val="20"/>
                <w:lang w:val="ru-RU" w:eastAsia="zh-CN"/>
              </w:rPr>
              <w:t>емн</w:t>
            </w:r>
            <w:r w:rsidRPr="00735116">
              <w:rPr>
                <w:rFonts w:eastAsiaTheme="minorEastAsia"/>
                <w:sz w:val="20"/>
                <w:szCs w:val="20"/>
                <w:lang w:val="ru-RU" w:eastAsia="zh-CN"/>
              </w:rPr>
              <w:t>ая</w:t>
            </w:r>
            <w:r w:rsidR="00745C3F" w:rsidRPr="00735116">
              <w:rPr>
                <w:rFonts w:eastAsiaTheme="minorEastAsia"/>
                <w:sz w:val="20"/>
                <w:szCs w:val="20"/>
                <w:lang w:val="ru-RU" w:eastAsia="zh-CN"/>
              </w:rPr>
              <w:t xml:space="preserve"> станци</w:t>
            </w:r>
            <w:r w:rsidRPr="00735116">
              <w:rPr>
                <w:rFonts w:eastAsiaTheme="minorEastAsia"/>
                <w:sz w:val="20"/>
                <w:szCs w:val="20"/>
                <w:lang w:val="ru-RU" w:eastAsia="zh-CN"/>
              </w:rPr>
              <w:t>я</w:t>
            </w:r>
            <w:r w:rsidR="00745C3F" w:rsidRPr="00735116">
              <w:rPr>
                <w:rFonts w:eastAsiaTheme="minorEastAsia"/>
                <w:sz w:val="20"/>
                <w:szCs w:val="20"/>
                <w:lang w:val="ru-RU" w:eastAsia="zh-CN"/>
              </w:rPr>
              <w:t xml:space="preserve"> контроля </w:t>
            </w:r>
            <w:r w:rsidR="00293ED2" w:rsidRPr="00735116">
              <w:rPr>
                <w:sz w:val="20"/>
                <w:szCs w:val="20"/>
                <w:lang w:val="ru-RU"/>
              </w:rPr>
              <w:t>(EMSAT-RIO), расположенная в Рио-де-Жанейро, Бразилия</w:t>
            </w:r>
          </w:p>
        </w:tc>
      </w:tr>
      <w:tr w:rsidR="00146EEB" w:rsidRPr="00591B9F" w14:paraId="2D01C2AB" w14:textId="77777777" w:rsidTr="008F7C6E">
        <w:tc>
          <w:tcPr>
            <w:tcW w:w="2263" w:type="dxa"/>
          </w:tcPr>
          <w:p w14:paraId="3DCC83B6" w14:textId="4D4A4F81" w:rsidR="00146EEB" w:rsidRPr="00735116" w:rsidRDefault="00146EEB" w:rsidP="00186255">
            <w:pPr>
              <w:spacing w:before="40" w:after="40"/>
              <w:rPr>
                <w:sz w:val="20"/>
                <w:szCs w:val="20"/>
                <w:lang w:val="ru-RU"/>
              </w:rPr>
            </w:pPr>
            <w:r w:rsidRPr="00735116">
              <w:rPr>
                <w:sz w:val="20"/>
                <w:szCs w:val="20"/>
                <w:lang w:val="ru-RU"/>
              </w:rPr>
              <w:t>Справочный номер</w:t>
            </w:r>
          </w:p>
        </w:tc>
        <w:tc>
          <w:tcPr>
            <w:tcW w:w="7363" w:type="dxa"/>
          </w:tcPr>
          <w:p w14:paraId="69E5B947" w14:textId="3A741B43" w:rsidR="00146EEB" w:rsidRPr="00735116" w:rsidRDefault="00146EEB" w:rsidP="00186255">
            <w:pPr>
              <w:spacing w:before="40" w:after="40"/>
              <w:rPr>
                <w:sz w:val="20"/>
                <w:szCs w:val="20"/>
                <w:lang w:val="ru-RU"/>
              </w:rPr>
            </w:pPr>
            <w:r w:rsidRPr="00735116">
              <w:rPr>
                <w:sz w:val="20"/>
                <w:szCs w:val="20"/>
                <w:lang w:val="ru-RU"/>
              </w:rPr>
              <w:t>Уникальный номер задачи, предоставляемый станцией, которая выполняет задачу по запросу МСЭ</w:t>
            </w:r>
          </w:p>
        </w:tc>
      </w:tr>
    </w:tbl>
    <w:p w14:paraId="3795E6D9" w14:textId="018F0DBA" w:rsidR="00CF4697" w:rsidRPr="00735116" w:rsidRDefault="008F7C6E" w:rsidP="00BC6DC7">
      <w:pPr>
        <w:pStyle w:val="Heading1"/>
        <w:rPr>
          <w:lang w:val="ru-RU"/>
        </w:rPr>
      </w:pPr>
      <w:r w:rsidRPr="00735116">
        <w:rPr>
          <w:lang w:val="ru-RU"/>
        </w:rPr>
        <w:lastRenderedPageBreak/>
        <w:t>3</w:t>
      </w:r>
      <w:r w:rsidRPr="00735116">
        <w:rPr>
          <w:lang w:val="ru-RU"/>
        </w:rPr>
        <w:tab/>
      </w:r>
      <w:r w:rsidR="00146EEB" w:rsidRPr="00735116">
        <w:rPr>
          <w:lang w:val="ru-RU"/>
        </w:rPr>
        <w:t>Процедуры</w:t>
      </w:r>
    </w:p>
    <w:p w14:paraId="0CC5ECAD" w14:textId="66B79AD1" w:rsidR="00CF4697" w:rsidRPr="00735116" w:rsidRDefault="008F7C6E" w:rsidP="00BC6DC7">
      <w:pPr>
        <w:pStyle w:val="Heading2"/>
        <w:rPr>
          <w:lang w:val="ru-RU"/>
        </w:rPr>
      </w:pPr>
      <w:r w:rsidRPr="00735116">
        <w:rPr>
          <w:lang w:val="ru-RU"/>
        </w:rPr>
        <w:t>3.1</w:t>
      </w:r>
      <w:r w:rsidR="00CF4697" w:rsidRPr="00735116">
        <w:rPr>
          <w:lang w:val="ru-RU"/>
        </w:rPr>
        <w:tab/>
      </w:r>
      <w:r w:rsidR="0003355E" w:rsidRPr="00735116">
        <w:rPr>
          <w:lang w:val="ru-RU"/>
        </w:rPr>
        <w:t>Размещение заказов</w:t>
      </w:r>
    </w:p>
    <w:p w14:paraId="4D5D8D81" w14:textId="6E75D4EC" w:rsidR="006B2247" w:rsidRPr="00735116" w:rsidRDefault="006B2247" w:rsidP="00BC6DC7">
      <w:pPr>
        <w:rPr>
          <w:rFonts w:eastAsia="SimSun"/>
          <w:lang w:val="ru-RU"/>
        </w:rPr>
      </w:pPr>
      <w:r w:rsidRPr="00735116">
        <w:rPr>
          <w:rFonts w:eastAsia="SimSun"/>
          <w:lang w:val="ru-RU"/>
        </w:rPr>
        <w:t>3.1.1</w:t>
      </w:r>
      <w:r w:rsidRPr="00735116">
        <w:rPr>
          <w:rFonts w:eastAsia="SimSun"/>
          <w:lang w:val="ru-RU"/>
        </w:rPr>
        <w:tab/>
        <w:t>МСЭ может размещать заказы по электронной почте станции в соответствии с задачами, описанными в п. 1</w:t>
      </w:r>
      <w:r w:rsidR="009C01ED" w:rsidRPr="00735116">
        <w:rPr>
          <w:rFonts w:eastAsia="SimSun"/>
          <w:lang w:val="ru-RU"/>
        </w:rPr>
        <w:t>.2</w:t>
      </w:r>
      <w:r w:rsidRPr="00735116">
        <w:rPr>
          <w:rFonts w:eastAsia="SimSun"/>
          <w:lang w:val="ru-RU"/>
        </w:rPr>
        <w:t>, направляя копию заинтересованной администрации.</w:t>
      </w:r>
    </w:p>
    <w:p w14:paraId="190A7558" w14:textId="6ED5CECB" w:rsidR="006B2247" w:rsidRPr="00735116" w:rsidRDefault="006B2247" w:rsidP="00BC6DC7">
      <w:pPr>
        <w:rPr>
          <w:rFonts w:eastAsia="SimSun"/>
          <w:lang w:val="ru-RU"/>
        </w:rPr>
      </w:pPr>
      <w:r w:rsidRPr="00735116">
        <w:rPr>
          <w:rFonts w:eastAsia="SimSun"/>
          <w:lang w:val="ru-RU"/>
        </w:rPr>
        <w:t>3.1.2</w:t>
      </w:r>
      <w:r w:rsidRPr="00735116">
        <w:rPr>
          <w:rFonts w:eastAsia="SimSun"/>
          <w:lang w:val="ru-RU"/>
        </w:rPr>
        <w:tab/>
      </w:r>
      <w:r w:rsidR="00741F49" w:rsidRPr="00735116">
        <w:rPr>
          <w:rFonts w:eastAsia="SimSun"/>
          <w:lang w:val="ru-RU"/>
        </w:rPr>
        <w:t>С</w:t>
      </w:r>
      <w:r w:rsidRPr="00735116">
        <w:rPr>
          <w:rFonts w:eastAsia="SimSun"/>
          <w:lang w:val="ru-RU"/>
        </w:rPr>
        <w:t>танция оперативно подтверждает МСЭ по электронной почте получение заказа с указанием справочного номера станции и ожидаемой даты начала и ожидаемой продолжительности выполнения задачи.</w:t>
      </w:r>
    </w:p>
    <w:p w14:paraId="6F324F26" w14:textId="77777777" w:rsidR="006B2247" w:rsidRPr="00735116" w:rsidRDefault="006B2247" w:rsidP="00BC6DC7">
      <w:pPr>
        <w:pStyle w:val="Heading2"/>
        <w:rPr>
          <w:lang w:val="ru-RU"/>
        </w:rPr>
      </w:pPr>
      <w:r w:rsidRPr="00735116">
        <w:rPr>
          <w:lang w:val="ru-RU"/>
        </w:rPr>
        <w:t>3.2</w:t>
      </w:r>
      <w:r w:rsidRPr="00735116">
        <w:rPr>
          <w:lang w:val="ru-RU"/>
        </w:rPr>
        <w:tab/>
        <w:t>Выполнение заказов</w:t>
      </w:r>
    </w:p>
    <w:p w14:paraId="78135019" w14:textId="77777777" w:rsidR="006B2247" w:rsidRPr="00735116" w:rsidRDefault="006B2247" w:rsidP="00BC6DC7">
      <w:pPr>
        <w:rPr>
          <w:rFonts w:eastAsia="SimSun"/>
          <w:lang w:val="ru-RU"/>
        </w:rPr>
      </w:pPr>
      <w:r w:rsidRPr="00735116">
        <w:rPr>
          <w:rFonts w:eastAsia="SimSun"/>
          <w:lang w:val="ru-RU"/>
        </w:rPr>
        <w:t>3.2.1</w:t>
      </w:r>
      <w:r w:rsidRPr="00735116">
        <w:rPr>
          <w:rFonts w:eastAsia="SimSun"/>
          <w:lang w:val="ru-RU"/>
        </w:rPr>
        <w:tab/>
        <w:t>К выполнению заказов применяются следующие требования в отношении очередности:</w:t>
      </w:r>
    </w:p>
    <w:p w14:paraId="17F4D37C" w14:textId="77777777" w:rsidR="006B2247" w:rsidRPr="00735116" w:rsidRDefault="006B2247" w:rsidP="00BC6DC7">
      <w:pPr>
        <w:rPr>
          <w:rFonts w:eastAsia="SimSun"/>
          <w:lang w:val="ru-RU"/>
        </w:rPr>
      </w:pPr>
      <w:r w:rsidRPr="00735116">
        <w:rPr>
          <w:rFonts w:eastAsia="SimSun"/>
          <w:lang w:val="ru-RU"/>
        </w:rPr>
        <w:t>3.2.1.1</w:t>
      </w:r>
      <w:r w:rsidRPr="00735116">
        <w:rPr>
          <w:rFonts w:eastAsia="SimSun"/>
          <w:lang w:val="ru-RU"/>
        </w:rPr>
        <w:tab/>
        <w:t>Запросы МСЭ о выполнении измерений имеют категории очередности 1 или 2 и в каждой категории очередности обрабатываются в порядке получения.</w:t>
      </w:r>
    </w:p>
    <w:p w14:paraId="2661EE07" w14:textId="4E46B72F" w:rsidR="006B2247" w:rsidRPr="00735116" w:rsidRDefault="006B2247" w:rsidP="00BC6DC7">
      <w:pPr>
        <w:rPr>
          <w:rFonts w:eastAsia="SimSun"/>
          <w:lang w:val="ru-RU"/>
        </w:rPr>
      </w:pPr>
      <w:r w:rsidRPr="00735116">
        <w:rPr>
          <w:rFonts w:eastAsia="SimSun"/>
          <w:lang w:val="ru-RU"/>
        </w:rPr>
        <w:t>3.2.1.2</w:t>
      </w:r>
      <w:r w:rsidRPr="00735116">
        <w:rPr>
          <w:rFonts w:eastAsia="SimSun"/>
          <w:lang w:val="ru-RU"/>
        </w:rPr>
        <w:tab/>
        <w:t>Запросы, относящиеся к случаям вредных помех, в том числе связанным со службами передачи сообщений о бедствиях и для обеспечения безопасности человеческой жизни, а также частотами, используемыми для обеспечения безопасности и регулярности полетов в воздушной службе, относятся к категории 1.</w:t>
      </w:r>
    </w:p>
    <w:p w14:paraId="15F53BF1" w14:textId="558C6013" w:rsidR="006B2247" w:rsidRPr="00735116" w:rsidRDefault="006B2247" w:rsidP="00BC6DC7">
      <w:pPr>
        <w:rPr>
          <w:rFonts w:eastAsia="SimSun"/>
          <w:lang w:val="ru-RU"/>
        </w:rPr>
      </w:pPr>
      <w:r w:rsidRPr="00735116">
        <w:rPr>
          <w:rFonts w:eastAsia="SimSun"/>
          <w:lang w:val="ru-RU"/>
        </w:rPr>
        <w:t>3.2.1.3</w:t>
      </w:r>
      <w:r w:rsidRPr="00735116">
        <w:rPr>
          <w:rFonts w:eastAsia="SimSun"/>
          <w:lang w:val="ru-RU"/>
        </w:rPr>
        <w:tab/>
        <w:t>Все другие запросы относятся к категории 2.</w:t>
      </w:r>
    </w:p>
    <w:p w14:paraId="054E907F" w14:textId="0F9ACDE8" w:rsidR="007B4713" w:rsidRPr="00735116" w:rsidRDefault="007B4713" w:rsidP="00BC6DC7">
      <w:pPr>
        <w:rPr>
          <w:rFonts w:eastAsia="SimSun"/>
          <w:lang w:val="ru-RU"/>
        </w:rPr>
      </w:pPr>
      <w:r w:rsidRPr="00735116">
        <w:rPr>
          <w:rFonts w:eastAsia="SimSun"/>
          <w:lang w:val="ru-RU"/>
        </w:rPr>
        <w:t>3.2.1.4</w:t>
      </w:r>
      <w:r w:rsidRPr="00735116">
        <w:rPr>
          <w:rFonts w:eastAsia="SimSun"/>
          <w:lang w:val="ru-RU"/>
        </w:rPr>
        <w:tab/>
        <w:t xml:space="preserve">После завершения каждой операции </w:t>
      </w:r>
      <w:r w:rsidR="00C07392" w:rsidRPr="00735116">
        <w:rPr>
          <w:rFonts w:eastAsia="SimSun"/>
          <w:lang w:val="ru-RU"/>
        </w:rPr>
        <w:t>а</w:t>
      </w:r>
      <w:r w:rsidRPr="00735116">
        <w:rPr>
          <w:rFonts w:eastAsia="SimSun"/>
          <w:lang w:val="ru-RU"/>
        </w:rPr>
        <w:t xml:space="preserve">дминистрация составляет </w:t>
      </w:r>
      <w:r w:rsidR="00FF4AAA" w:rsidRPr="00735116">
        <w:rPr>
          <w:rFonts w:eastAsia="SimSun"/>
          <w:lang w:val="ru-RU"/>
        </w:rPr>
        <w:t xml:space="preserve">заключительный </w:t>
      </w:r>
      <w:r w:rsidRPr="00735116">
        <w:rPr>
          <w:rFonts w:eastAsia="SimSun"/>
          <w:lang w:val="ru-RU"/>
        </w:rPr>
        <w:t>отчет и направляет его непосредственно в МСЭ.</w:t>
      </w:r>
    </w:p>
    <w:p w14:paraId="67AD04A8" w14:textId="39F58B9D" w:rsidR="00CF4697" w:rsidRPr="00735116" w:rsidRDefault="00362E89" w:rsidP="00BC6DC7">
      <w:pPr>
        <w:rPr>
          <w:rFonts w:eastAsia="SimSun"/>
          <w:lang w:val="ru-RU"/>
        </w:rPr>
      </w:pPr>
      <w:r w:rsidRPr="00735116">
        <w:rPr>
          <w:rFonts w:eastAsia="SimSun"/>
          <w:lang w:val="ru-RU"/>
        </w:rPr>
        <w:t>3.2.1.5</w:t>
      </w:r>
      <w:r w:rsidRPr="00735116">
        <w:rPr>
          <w:rFonts w:eastAsia="SimSun"/>
          <w:lang w:val="ru-RU"/>
        </w:rPr>
        <w:tab/>
      </w:r>
      <w:r w:rsidR="00293ED2" w:rsidRPr="00735116">
        <w:rPr>
          <w:rFonts w:eastAsia="SimSun"/>
          <w:lang w:val="ru-RU"/>
        </w:rPr>
        <w:t xml:space="preserve">В случае, если </w:t>
      </w:r>
      <w:r w:rsidR="00C07392" w:rsidRPr="00735116">
        <w:rPr>
          <w:rFonts w:eastAsia="SimSun"/>
          <w:lang w:val="ru-RU"/>
        </w:rPr>
        <w:t>а</w:t>
      </w:r>
      <w:r w:rsidR="00293ED2" w:rsidRPr="00735116">
        <w:rPr>
          <w:rFonts w:eastAsia="SimSun"/>
          <w:lang w:val="ru-RU"/>
        </w:rPr>
        <w:t xml:space="preserve">дминистрация по какой-либо причине не </w:t>
      </w:r>
      <w:r w:rsidR="00C07392" w:rsidRPr="00735116">
        <w:rPr>
          <w:rFonts w:eastAsia="SimSun"/>
          <w:lang w:val="ru-RU"/>
        </w:rPr>
        <w:t xml:space="preserve">в состоянии </w:t>
      </w:r>
      <w:r w:rsidR="00293ED2" w:rsidRPr="00735116">
        <w:rPr>
          <w:rFonts w:eastAsia="SimSun"/>
          <w:lang w:val="ru-RU"/>
        </w:rPr>
        <w:t xml:space="preserve">или не </w:t>
      </w:r>
      <w:r w:rsidR="00C07392" w:rsidRPr="00735116">
        <w:rPr>
          <w:rFonts w:eastAsia="SimSun"/>
          <w:lang w:val="ru-RU"/>
        </w:rPr>
        <w:t xml:space="preserve">имеет возможности </w:t>
      </w:r>
      <w:r w:rsidR="00293ED2" w:rsidRPr="00735116">
        <w:rPr>
          <w:rFonts w:eastAsia="SimSun"/>
          <w:lang w:val="ru-RU"/>
        </w:rPr>
        <w:t xml:space="preserve">выполнить операцию, связанную с заказом, размещенным МСЭ, </w:t>
      </w:r>
      <w:r w:rsidR="00C07392" w:rsidRPr="00735116">
        <w:rPr>
          <w:rFonts w:eastAsia="SimSun"/>
          <w:lang w:val="ru-RU"/>
        </w:rPr>
        <w:t>а</w:t>
      </w:r>
      <w:r w:rsidR="00293ED2" w:rsidRPr="00735116">
        <w:rPr>
          <w:rFonts w:eastAsia="SimSun"/>
          <w:lang w:val="ru-RU"/>
        </w:rPr>
        <w:t>дминистрация может отклонить заказ.</w:t>
      </w:r>
    </w:p>
    <w:p w14:paraId="38E0D094" w14:textId="77777777" w:rsidR="006B2247" w:rsidRPr="00735116" w:rsidRDefault="006B2247" w:rsidP="00BC6DC7">
      <w:pPr>
        <w:pStyle w:val="Heading2"/>
        <w:rPr>
          <w:lang w:val="ru-RU"/>
        </w:rPr>
      </w:pPr>
      <w:r w:rsidRPr="00735116">
        <w:rPr>
          <w:lang w:val="ru-RU"/>
        </w:rPr>
        <w:t>3.3</w:t>
      </w:r>
      <w:r w:rsidRPr="00735116">
        <w:rPr>
          <w:lang w:val="ru-RU"/>
        </w:rPr>
        <w:tab/>
        <w:t>Контакты</w:t>
      </w:r>
    </w:p>
    <w:p w14:paraId="23AE8F5D" w14:textId="1D71868D" w:rsidR="006B2247" w:rsidRPr="00735116" w:rsidRDefault="006B2247" w:rsidP="00BC6DC7">
      <w:pPr>
        <w:rPr>
          <w:rFonts w:eastAsia="SimSun"/>
          <w:lang w:val="ru-RU"/>
        </w:rPr>
      </w:pPr>
      <w:r w:rsidRPr="00735116">
        <w:rPr>
          <w:rFonts w:eastAsia="SimSun"/>
          <w:lang w:val="ru-RU"/>
        </w:rPr>
        <w:t>3.3.1</w:t>
      </w:r>
      <w:r w:rsidRPr="00735116">
        <w:rPr>
          <w:rFonts w:eastAsia="SimSun"/>
          <w:lang w:val="ru-RU"/>
        </w:rPr>
        <w:tab/>
        <w:t xml:space="preserve">Каждая Сторона назначает координатора для координации всех действий, признанных необходимыми для должного </w:t>
      </w:r>
      <w:r w:rsidR="00FF4AAA" w:rsidRPr="00735116">
        <w:rPr>
          <w:rFonts w:eastAsia="SimSun"/>
          <w:lang w:val="ru-RU"/>
        </w:rPr>
        <w:t>соблюдения</w:t>
      </w:r>
      <w:r w:rsidRPr="00735116">
        <w:rPr>
          <w:rFonts w:eastAsia="SimSun"/>
          <w:lang w:val="ru-RU"/>
        </w:rPr>
        <w:t xml:space="preserve"> настоящего </w:t>
      </w:r>
      <w:r w:rsidR="004E6C5B" w:rsidRPr="00735116">
        <w:rPr>
          <w:lang w:val="ru-RU" w:eastAsia="zh-CN"/>
        </w:rPr>
        <w:t>Меморандума о взаимопонимании</w:t>
      </w:r>
      <w:r w:rsidRPr="00735116">
        <w:rPr>
          <w:rFonts w:eastAsia="SimSun"/>
          <w:lang w:val="ru-RU"/>
        </w:rPr>
        <w:t>.</w:t>
      </w:r>
    </w:p>
    <w:p w14:paraId="7ABEB534" w14:textId="1B261F0F" w:rsidR="006B2247" w:rsidRPr="00735116" w:rsidRDefault="006B2247" w:rsidP="00BC6DC7">
      <w:pPr>
        <w:rPr>
          <w:rFonts w:eastAsia="SimSun"/>
          <w:lang w:val="ru-RU"/>
        </w:rPr>
      </w:pPr>
      <w:r w:rsidRPr="00735116">
        <w:rPr>
          <w:rFonts w:eastAsia="SimSun"/>
          <w:lang w:val="ru-RU"/>
        </w:rPr>
        <w:t>3.3.2</w:t>
      </w:r>
      <w:r w:rsidRPr="00735116">
        <w:rPr>
          <w:rFonts w:eastAsia="SimSun"/>
          <w:lang w:val="ru-RU"/>
        </w:rPr>
        <w:tab/>
        <w:t>Первоначальные контакты с администрацией устанавливает МСЭ.</w:t>
      </w:r>
    </w:p>
    <w:p w14:paraId="013A849B" w14:textId="3C3401A7" w:rsidR="006B2247" w:rsidRPr="00735116" w:rsidRDefault="006B2247" w:rsidP="00BC6DC7">
      <w:pPr>
        <w:rPr>
          <w:rFonts w:eastAsia="SimSun"/>
          <w:lang w:val="ru-RU"/>
        </w:rPr>
      </w:pPr>
      <w:r w:rsidRPr="00735116">
        <w:rPr>
          <w:rFonts w:eastAsia="SimSun"/>
          <w:lang w:val="ru-RU"/>
        </w:rPr>
        <w:t>3.3.3</w:t>
      </w:r>
      <w:r w:rsidRPr="00735116">
        <w:rPr>
          <w:rFonts w:eastAsia="SimSun"/>
          <w:lang w:val="ru-RU"/>
        </w:rPr>
        <w:tab/>
        <w:t>Относительно запросов о помощи в случаях вредных помех, после установления первоначальных контактов в соответствии с п. 3.3.2, выше, и при условии предварительного санкционирования администрацией, ответственной за технические средства станции контроля, может происходит</w:t>
      </w:r>
      <w:r w:rsidR="003472F0" w:rsidRPr="00735116">
        <w:rPr>
          <w:rFonts w:eastAsia="SimSun"/>
          <w:lang w:val="ru-RU"/>
        </w:rPr>
        <w:t>ь</w:t>
      </w:r>
      <w:r w:rsidRPr="00735116">
        <w:rPr>
          <w:rFonts w:eastAsia="SimSun"/>
          <w:lang w:val="ru-RU"/>
        </w:rPr>
        <w:t xml:space="preserve"> прямой обмен информацией между станцией и оператором спутниковой связи, службам которого причиняются вредные помехи.</w:t>
      </w:r>
    </w:p>
    <w:p w14:paraId="5B90C36B" w14:textId="61B7DB00" w:rsidR="00CF4697" w:rsidRPr="00735116" w:rsidRDefault="00362E89" w:rsidP="00BC6DC7">
      <w:pPr>
        <w:rPr>
          <w:rFonts w:eastAsia="SimSun"/>
          <w:lang w:val="ru-RU"/>
        </w:rPr>
      </w:pPr>
      <w:r w:rsidRPr="00735116">
        <w:rPr>
          <w:rFonts w:eastAsia="SimSun"/>
          <w:lang w:val="ru-RU"/>
        </w:rPr>
        <w:t>3.3.4</w:t>
      </w:r>
      <w:r w:rsidRPr="00735116">
        <w:rPr>
          <w:rFonts w:eastAsia="SimSun"/>
          <w:lang w:val="ru-RU"/>
        </w:rPr>
        <w:tab/>
      </w:r>
      <w:r w:rsidR="00A63658" w:rsidRPr="00735116">
        <w:rPr>
          <w:rFonts w:eastAsia="SimSun"/>
          <w:lang w:val="ru-RU"/>
        </w:rPr>
        <w:t xml:space="preserve">Список контактов содержится в </w:t>
      </w:r>
      <w:r w:rsidR="007B4713" w:rsidRPr="00735116">
        <w:rPr>
          <w:rFonts w:eastAsia="SimSun"/>
          <w:lang w:val="ru-RU"/>
        </w:rPr>
        <w:t>Приложени</w:t>
      </w:r>
      <w:r w:rsidR="00A63658" w:rsidRPr="00735116">
        <w:rPr>
          <w:rFonts w:eastAsia="SimSun"/>
          <w:lang w:val="ru-RU"/>
        </w:rPr>
        <w:t>и</w:t>
      </w:r>
      <w:r w:rsidR="007B4713" w:rsidRPr="00735116">
        <w:rPr>
          <w:rFonts w:eastAsia="SimSun"/>
          <w:lang w:val="ru-RU"/>
        </w:rPr>
        <w:t xml:space="preserve"> 2</w:t>
      </w:r>
      <w:r w:rsidR="00CF4697" w:rsidRPr="00735116">
        <w:rPr>
          <w:rFonts w:eastAsia="SimSun"/>
          <w:lang w:val="ru-RU"/>
        </w:rPr>
        <w:t>.</w:t>
      </w:r>
    </w:p>
    <w:p w14:paraId="5BA5CF5D" w14:textId="7235073E" w:rsidR="00CF4697" w:rsidRPr="00735116" w:rsidRDefault="00362E89" w:rsidP="00BC6DC7">
      <w:pPr>
        <w:pStyle w:val="Heading1"/>
        <w:rPr>
          <w:lang w:val="ru-RU"/>
        </w:rPr>
      </w:pPr>
      <w:r w:rsidRPr="00735116">
        <w:rPr>
          <w:lang w:val="ru-RU"/>
        </w:rPr>
        <w:t>4</w:t>
      </w:r>
      <w:r w:rsidRPr="00735116">
        <w:rPr>
          <w:lang w:val="ru-RU"/>
        </w:rPr>
        <w:tab/>
      </w:r>
      <w:r w:rsidR="006B2247" w:rsidRPr="00735116">
        <w:rPr>
          <w:lang w:val="ru-RU"/>
        </w:rPr>
        <w:t>Заключительные положения</w:t>
      </w:r>
    </w:p>
    <w:p w14:paraId="70FDAB7D" w14:textId="751EF638" w:rsidR="006B2247" w:rsidRPr="00735116" w:rsidRDefault="006B2247" w:rsidP="00BC6DC7">
      <w:pPr>
        <w:pStyle w:val="Heading2"/>
        <w:rPr>
          <w:lang w:val="ru-RU"/>
        </w:rPr>
      </w:pPr>
      <w:r w:rsidRPr="00735116">
        <w:rPr>
          <w:lang w:val="ru-RU"/>
        </w:rPr>
        <w:t>4.1</w:t>
      </w:r>
      <w:r w:rsidRPr="00735116">
        <w:rPr>
          <w:lang w:val="ru-RU"/>
        </w:rPr>
        <w:tab/>
      </w:r>
      <w:r w:rsidR="00B07AAB" w:rsidRPr="00735116">
        <w:rPr>
          <w:lang w:val="ru-RU"/>
        </w:rPr>
        <w:t>Разрешение</w:t>
      </w:r>
      <w:r w:rsidRPr="00735116">
        <w:rPr>
          <w:lang w:val="ru-RU"/>
        </w:rPr>
        <w:t xml:space="preserve"> споров</w:t>
      </w:r>
    </w:p>
    <w:p w14:paraId="4EA8BBE4" w14:textId="76B325B0" w:rsidR="006B2247" w:rsidRPr="00735116" w:rsidRDefault="006B2247" w:rsidP="00BC6DC7">
      <w:pPr>
        <w:rPr>
          <w:lang w:val="ru-RU"/>
        </w:rPr>
      </w:pPr>
      <w:r w:rsidRPr="00735116">
        <w:rPr>
          <w:lang w:val="ru-RU"/>
        </w:rPr>
        <w:t xml:space="preserve">Любой спор, возникающий в связи с настоящим </w:t>
      </w:r>
      <w:r w:rsidR="000406EB" w:rsidRPr="00735116">
        <w:rPr>
          <w:lang w:val="ru-RU" w:eastAsia="zh-CN"/>
        </w:rPr>
        <w:t xml:space="preserve">Меморандумом о взаимопонимании </w:t>
      </w:r>
      <w:r w:rsidRPr="00735116">
        <w:rPr>
          <w:lang w:val="ru-RU"/>
        </w:rPr>
        <w:t>и его приложениями или относящийся к нему, решается по взаимному согласию путем прямых переговоров между Сторонами или иным способом, согласованным Сторонами в письменном виде.</w:t>
      </w:r>
    </w:p>
    <w:p w14:paraId="3A3CFFCE" w14:textId="3F03B92C" w:rsidR="006B2247" w:rsidRPr="00735116" w:rsidRDefault="006B2247" w:rsidP="00BC6DC7">
      <w:pPr>
        <w:pStyle w:val="Heading2"/>
        <w:rPr>
          <w:lang w:val="ru-RU" w:eastAsia="zh-CN"/>
        </w:rPr>
      </w:pPr>
      <w:r w:rsidRPr="00735116">
        <w:rPr>
          <w:lang w:val="ru-RU" w:eastAsia="zh-CN"/>
        </w:rPr>
        <w:lastRenderedPageBreak/>
        <w:t>4.2</w:t>
      </w:r>
      <w:r w:rsidRPr="00735116">
        <w:rPr>
          <w:lang w:val="ru-RU" w:eastAsia="zh-CN"/>
        </w:rPr>
        <w:tab/>
      </w:r>
      <w:r w:rsidR="003B6707" w:rsidRPr="00735116">
        <w:rPr>
          <w:lang w:val="ru-RU" w:eastAsia="zh-CN"/>
        </w:rPr>
        <w:t>Срок действия</w:t>
      </w:r>
      <w:r w:rsidRPr="00735116">
        <w:rPr>
          <w:lang w:val="ru-RU" w:eastAsia="zh-CN"/>
        </w:rPr>
        <w:t xml:space="preserve">, </w:t>
      </w:r>
      <w:r w:rsidR="00CC280D" w:rsidRPr="00735116">
        <w:rPr>
          <w:lang w:val="ru-RU" w:eastAsia="zh-CN"/>
        </w:rPr>
        <w:t>прекращение действия</w:t>
      </w:r>
      <w:r w:rsidRPr="00735116">
        <w:rPr>
          <w:lang w:val="ru-RU" w:eastAsia="zh-CN"/>
        </w:rPr>
        <w:t xml:space="preserve"> и изменение</w:t>
      </w:r>
    </w:p>
    <w:p w14:paraId="512E63D7" w14:textId="53BFE828" w:rsidR="006B2247" w:rsidRPr="00735116" w:rsidRDefault="006B2247" w:rsidP="00BC6DC7">
      <w:pPr>
        <w:rPr>
          <w:lang w:val="ru-RU"/>
        </w:rPr>
      </w:pPr>
      <w:r w:rsidRPr="00735116">
        <w:rPr>
          <w:lang w:val="ru-RU"/>
        </w:rPr>
        <w:t>4.2.1</w:t>
      </w:r>
      <w:r w:rsidRPr="00735116">
        <w:rPr>
          <w:lang w:val="ru-RU"/>
        </w:rPr>
        <w:tab/>
        <w:t>Настоящ</w:t>
      </w:r>
      <w:r w:rsidR="00904E5C" w:rsidRPr="00735116">
        <w:rPr>
          <w:lang w:val="ru-RU"/>
        </w:rPr>
        <w:t>ий</w:t>
      </w:r>
      <w:r w:rsidRPr="00735116">
        <w:rPr>
          <w:lang w:val="ru-RU"/>
        </w:rPr>
        <w:t xml:space="preserve"> </w:t>
      </w:r>
      <w:r w:rsidR="00904E5C" w:rsidRPr="00735116">
        <w:rPr>
          <w:lang w:val="ru-RU" w:eastAsia="zh-CN"/>
        </w:rPr>
        <w:t xml:space="preserve">Меморандум о взаимопонимании </w:t>
      </w:r>
      <w:r w:rsidRPr="00735116">
        <w:rPr>
          <w:lang w:val="ru-RU"/>
        </w:rPr>
        <w:t>действует и остается в силе неопределенный период времени. Тем не менее его действие может быть прекращено по инициативе любой из Сторон путем уведомления другой Стороны в письменном виде за шесть месяцев.</w:t>
      </w:r>
    </w:p>
    <w:p w14:paraId="7BB91F6B" w14:textId="2C017760" w:rsidR="006B2247" w:rsidRPr="00735116" w:rsidRDefault="006B2247" w:rsidP="00BC6DC7">
      <w:pPr>
        <w:rPr>
          <w:lang w:val="ru-RU"/>
        </w:rPr>
      </w:pPr>
      <w:r w:rsidRPr="00735116">
        <w:rPr>
          <w:lang w:val="ru-RU"/>
        </w:rPr>
        <w:t>4.2.2</w:t>
      </w:r>
      <w:r w:rsidRPr="00735116">
        <w:rPr>
          <w:lang w:val="ru-RU"/>
        </w:rPr>
        <w:tab/>
        <w:t xml:space="preserve">В случае прекращения действия Стороны принимают необходимые меры, чтобы обеспечить </w:t>
      </w:r>
      <w:proofErr w:type="spellStart"/>
      <w:r w:rsidRPr="00735116">
        <w:rPr>
          <w:lang w:val="ru-RU"/>
        </w:rPr>
        <w:t>непричинение</w:t>
      </w:r>
      <w:proofErr w:type="spellEnd"/>
      <w:r w:rsidRPr="00735116">
        <w:rPr>
          <w:lang w:val="ru-RU"/>
        </w:rPr>
        <w:t xml:space="preserve"> вреда выполняемым задачам в рамках настоящего </w:t>
      </w:r>
      <w:r w:rsidR="00904E5C" w:rsidRPr="00735116">
        <w:rPr>
          <w:lang w:val="ru-RU" w:eastAsia="zh-CN"/>
        </w:rPr>
        <w:t>Меморандума о взаимопонимании</w:t>
      </w:r>
      <w:r w:rsidRPr="00735116">
        <w:rPr>
          <w:lang w:val="ru-RU"/>
        </w:rPr>
        <w:t>.</w:t>
      </w:r>
    </w:p>
    <w:p w14:paraId="07F756CB" w14:textId="3DAF335C" w:rsidR="006B2247" w:rsidRPr="00735116" w:rsidRDefault="006B2247" w:rsidP="00BC6DC7">
      <w:pPr>
        <w:rPr>
          <w:lang w:val="ru-RU"/>
        </w:rPr>
      </w:pPr>
      <w:r w:rsidRPr="00735116">
        <w:rPr>
          <w:lang w:val="ru-RU"/>
        </w:rPr>
        <w:t>4.2.3</w:t>
      </w:r>
      <w:r w:rsidRPr="00735116">
        <w:rPr>
          <w:lang w:val="ru-RU"/>
        </w:rPr>
        <w:tab/>
        <w:t>Настоящ</w:t>
      </w:r>
      <w:r w:rsidR="00D56407" w:rsidRPr="00735116">
        <w:rPr>
          <w:lang w:val="ru-RU"/>
        </w:rPr>
        <w:t>ий</w:t>
      </w:r>
      <w:r w:rsidRPr="00735116">
        <w:rPr>
          <w:lang w:val="ru-RU"/>
        </w:rPr>
        <w:t xml:space="preserve"> </w:t>
      </w:r>
      <w:r w:rsidR="00D56407" w:rsidRPr="00735116">
        <w:rPr>
          <w:lang w:val="ru-RU" w:eastAsia="zh-CN"/>
        </w:rPr>
        <w:t xml:space="preserve">Меморандум о взаимопонимании </w:t>
      </w:r>
      <w:r w:rsidRPr="00735116">
        <w:rPr>
          <w:lang w:val="ru-RU"/>
        </w:rPr>
        <w:t xml:space="preserve">может быть изменен только взаимным соглашением в письменном виде, подписанным Сторонами. Любое такое изменение становится неотъемлемой частью настоящего </w:t>
      </w:r>
      <w:r w:rsidR="00D56407" w:rsidRPr="00735116">
        <w:rPr>
          <w:lang w:val="ru-RU" w:eastAsia="zh-CN"/>
        </w:rPr>
        <w:t>Меморандума о взаимопонимании</w:t>
      </w:r>
      <w:r w:rsidRPr="00735116">
        <w:rPr>
          <w:lang w:val="ru-RU"/>
        </w:rPr>
        <w:t>. Каждая Сторона полностью и благожелательно рассматривает любое предложение об изменении, представленное другой Стороной.</w:t>
      </w:r>
    </w:p>
    <w:p w14:paraId="23546241" w14:textId="1D75A3E1" w:rsidR="00CF4697" w:rsidRPr="00735116" w:rsidRDefault="00676449" w:rsidP="00BC6DC7">
      <w:pPr>
        <w:pStyle w:val="Heading1"/>
        <w:rPr>
          <w:lang w:val="ru-RU"/>
        </w:rPr>
      </w:pPr>
      <w:r w:rsidRPr="00735116">
        <w:rPr>
          <w:lang w:val="ru-RU"/>
        </w:rPr>
        <w:t>5</w:t>
      </w:r>
      <w:r w:rsidRPr="00735116">
        <w:rPr>
          <w:lang w:val="ru-RU"/>
        </w:rPr>
        <w:tab/>
      </w:r>
      <w:r w:rsidR="006B2247" w:rsidRPr="00735116">
        <w:rPr>
          <w:lang w:val="ru-RU"/>
        </w:rPr>
        <w:t>Вступление в силу</w:t>
      </w:r>
    </w:p>
    <w:p w14:paraId="6ABBFF3A" w14:textId="016ED4CA" w:rsidR="006B2247" w:rsidRPr="00735116" w:rsidRDefault="006B2247" w:rsidP="00BC6DC7">
      <w:pPr>
        <w:rPr>
          <w:lang w:val="ru-RU"/>
        </w:rPr>
      </w:pPr>
      <w:r w:rsidRPr="00735116">
        <w:rPr>
          <w:lang w:val="ru-RU" w:eastAsia="zh-CN"/>
        </w:rPr>
        <w:t>Настоящ</w:t>
      </w:r>
      <w:r w:rsidR="00424F56" w:rsidRPr="00735116">
        <w:rPr>
          <w:lang w:val="ru-RU" w:eastAsia="zh-CN"/>
        </w:rPr>
        <w:t>ий</w:t>
      </w:r>
      <w:r w:rsidRPr="00735116">
        <w:rPr>
          <w:lang w:val="ru-RU" w:eastAsia="zh-CN"/>
        </w:rPr>
        <w:t xml:space="preserve"> </w:t>
      </w:r>
      <w:r w:rsidR="00424F56" w:rsidRPr="00735116">
        <w:rPr>
          <w:lang w:val="ru-RU" w:eastAsia="zh-CN"/>
        </w:rPr>
        <w:t xml:space="preserve">Меморандум о взаимопонимании </w:t>
      </w:r>
      <w:r w:rsidRPr="00735116">
        <w:rPr>
          <w:lang w:val="ru-RU" w:eastAsia="zh-CN"/>
        </w:rPr>
        <w:t>вступает в силу в день его подписания обеими Сторонами</w:t>
      </w:r>
      <w:r w:rsidRPr="00735116">
        <w:rPr>
          <w:lang w:val="ru-RU"/>
        </w:rPr>
        <w:t>.</w:t>
      </w:r>
    </w:p>
    <w:p w14:paraId="7207DB73" w14:textId="13131AD5" w:rsidR="00CF4697" w:rsidRPr="00735116" w:rsidRDefault="00CF4697" w:rsidP="00BC6DC7">
      <w:pPr>
        <w:pStyle w:val="Heading1"/>
        <w:rPr>
          <w:lang w:val="ru-RU"/>
        </w:rPr>
      </w:pPr>
      <w:r w:rsidRPr="00735116">
        <w:rPr>
          <w:lang w:val="ru-RU"/>
        </w:rPr>
        <w:t>6</w:t>
      </w:r>
      <w:r w:rsidRPr="00735116">
        <w:rPr>
          <w:lang w:val="ru-RU"/>
        </w:rPr>
        <w:tab/>
      </w:r>
      <w:r w:rsidR="006B2247" w:rsidRPr="00735116">
        <w:rPr>
          <w:lang w:val="ru-RU"/>
        </w:rPr>
        <w:t>Привилегии, иммунитеты и льготы</w:t>
      </w:r>
    </w:p>
    <w:p w14:paraId="5CCD6E62" w14:textId="77777777" w:rsidR="006B2247" w:rsidRPr="00735116" w:rsidRDefault="006B2247" w:rsidP="00BC6DC7">
      <w:pPr>
        <w:rPr>
          <w:lang w:val="ru-RU"/>
        </w:rPr>
      </w:pPr>
      <w:r w:rsidRPr="00735116">
        <w:rPr>
          <w:lang w:val="ru-RU"/>
        </w:rPr>
        <w:t>6.1</w:t>
      </w:r>
      <w:r w:rsidRPr="00735116">
        <w:rPr>
          <w:lang w:val="ru-RU"/>
        </w:rPr>
        <w:tab/>
        <w:t>МСЭ является межправительственной организацией и специализированным учреждением Организации Объединенных Наций и в таком качестве пользуется привилегиями, иммунитетами и льготами, являющимися следствием этого статуса, что признано применимыми международными соглашениями и соответствующими национальными законами.</w:t>
      </w:r>
    </w:p>
    <w:p w14:paraId="50109086" w14:textId="60EEA4A6" w:rsidR="006B2247" w:rsidRPr="00735116" w:rsidRDefault="006B2247" w:rsidP="00BC6DC7">
      <w:pPr>
        <w:rPr>
          <w:lang w:val="ru-RU"/>
        </w:rPr>
      </w:pPr>
      <w:r w:rsidRPr="00735116">
        <w:rPr>
          <w:lang w:val="ru-RU"/>
        </w:rPr>
        <w:t>6.2</w:t>
      </w:r>
      <w:r w:rsidRPr="00735116">
        <w:rPr>
          <w:lang w:val="ru-RU"/>
        </w:rPr>
        <w:tab/>
        <w:t xml:space="preserve">Ничто в настоящем </w:t>
      </w:r>
      <w:r w:rsidR="005378B2" w:rsidRPr="00735116">
        <w:rPr>
          <w:lang w:val="ru-RU" w:eastAsia="zh-CN"/>
        </w:rPr>
        <w:t xml:space="preserve">Меморандуме о взаимопонимании </w:t>
      </w:r>
      <w:r w:rsidRPr="00735116">
        <w:rPr>
          <w:lang w:val="ru-RU"/>
        </w:rPr>
        <w:t>и ничто, являющееся его следствием, не считается отказом, выраженным или подразумеваемым, от каких-либо привилегий, иммунитетов или льгот МСЭ.</w:t>
      </w:r>
    </w:p>
    <w:p w14:paraId="341DCCF6" w14:textId="749532B9" w:rsidR="00CF4697" w:rsidRPr="00735116" w:rsidRDefault="00CF4697" w:rsidP="00BC6DC7">
      <w:pPr>
        <w:pStyle w:val="Heading1"/>
        <w:rPr>
          <w:lang w:val="ru-RU"/>
        </w:rPr>
      </w:pPr>
      <w:r w:rsidRPr="00735116">
        <w:rPr>
          <w:lang w:val="ru-RU"/>
        </w:rPr>
        <w:t>7</w:t>
      </w:r>
      <w:r w:rsidRPr="00735116">
        <w:rPr>
          <w:lang w:val="ru-RU"/>
        </w:rPr>
        <w:tab/>
      </w:r>
      <w:r w:rsidR="00B42E60" w:rsidRPr="00735116">
        <w:rPr>
          <w:lang w:val="ru-RU"/>
        </w:rPr>
        <w:t>Полнота с</w:t>
      </w:r>
      <w:r w:rsidR="006B2247" w:rsidRPr="00735116">
        <w:rPr>
          <w:lang w:val="ru-RU"/>
        </w:rPr>
        <w:t>оглашени</w:t>
      </w:r>
      <w:r w:rsidR="00B42E60" w:rsidRPr="00735116">
        <w:rPr>
          <w:lang w:val="ru-RU"/>
        </w:rPr>
        <w:t>я</w:t>
      </w:r>
    </w:p>
    <w:p w14:paraId="2CEC8030" w14:textId="4469A562" w:rsidR="006B2247" w:rsidRPr="00735116" w:rsidRDefault="006B2247" w:rsidP="00BC6DC7">
      <w:pPr>
        <w:rPr>
          <w:lang w:val="ru-RU"/>
        </w:rPr>
      </w:pPr>
      <w:r w:rsidRPr="00735116">
        <w:rPr>
          <w:lang w:val="ru-RU"/>
        </w:rPr>
        <w:t>7.1</w:t>
      </w:r>
      <w:r w:rsidRPr="00735116">
        <w:rPr>
          <w:lang w:val="ru-RU"/>
        </w:rPr>
        <w:tab/>
        <w:t>Настоящ</w:t>
      </w:r>
      <w:r w:rsidR="0052090F" w:rsidRPr="00735116">
        <w:rPr>
          <w:lang w:val="ru-RU"/>
        </w:rPr>
        <w:t>ий</w:t>
      </w:r>
      <w:r w:rsidRPr="00735116">
        <w:rPr>
          <w:lang w:val="ru-RU"/>
        </w:rPr>
        <w:t xml:space="preserve"> </w:t>
      </w:r>
      <w:r w:rsidR="0052090F" w:rsidRPr="00735116">
        <w:rPr>
          <w:lang w:val="ru-RU" w:eastAsia="zh-CN"/>
        </w:rPr>
        <w:t>Меморандум о взаимопонимании</w:t>
      </w:r>
      <w:r w:rsidRPr="00735116">
        <w:rPr>
          <w:lang w:val="ru-RU"/>
        </w:rPr>
        <w:t xml:space="preserve"> вместе с любыми и всеми его приложениями представляет собой единое соглашение между Сторонами в отношении его предмета и заменяет собой все предыдущие соглашения, сообщения, переговоры или иные договоренности, письменные или устные, между Сторонами по данному предмету.</w:t>
      </w:r>
    </w:p>
    <w:p w14:paraId="07FE7AF2" w14:textId="60439044" w:rsidR="006B2247" w:rsidRPr="00735116" w:rsidRDefault="006B2247" w:rsidP="00BC6DC7">
      <w:pPr>
        <w:rPr>
          <w:lang w:val="ru-RU"/>
        </w:rPr>
      </w:pPr>
      <w:r w:rsidRPr="00735116">
        <w:rPr>
          <w:lang w:val="ru-RU"/>
        </w:rPr>
        <w:t>7.2</w:t>
      </w:r>
      <w:r w:rsidRPr="00735116">
        <w:rPr>
          <w:lang w:val="ru-RU"/>
        </w:rPr>
        <w:tab/>
        <w:t xml:space="preserve">Любые и все приложения к настоящему </w:t>
      </w:r>
      <w:r w:rsidR="00090005" w:rsidRPr="00735116">
        <w:rPr>
          <w:lang w:val="ru-RU" w:eastAsia="zh-CN"/>
        </w:rPr>
        <w:t xml:space="preserve">Меморандуму о взаимопонимании </w:t>
      </w:r>
      <w:r w:rsidRPr="00735116">
        <w:rPr>
          <w:lang w:val="ru-RU"/>
        </w:rPr>
        <w:t xml:space="preserve">являются его неотъемлемой частью. В случае противоречия или расхождения между настоящим </w:t>
      </w:r>
      <w:r w:rsidR="00090005" w:rsidRPr="00735116">
        <w:rPr>
          <w:lang w:val="ru-RU" w:eastAsia="zh-CN"/>
        </w:rPr>
        <w:t>Меморандумом о взаимопонимании</w:t>
      </w:r>
      <w:r w:rsidRPr="00735116">
        <w:rPr>
          <w:lang w:val="ru-RU"/>
        </w:rPr>
        <w:t xml:space="preserve">, с одной стороны, и любыми из его приложений – с другой стороны, преобладающую силу имеют условия настоящего </w:t>
      </w:r>
      <w:r w:rsidR="00082402" w:rsidRPr="00735116">
        <w:rPr>
          <w:lang w:val="ru-RU" w:eastAsia="zh-CN"/>
        </w:rPr>
        <w:t>Меморандума о взаимопонимании</w:t>
      </w:r>
      <w:r w:rsidRPr="00735116">
        <w:rPr>
          <w:lang w:val="ru-RU"/>
        </w:rPr>
        <w:t>.</w:t>
      </w:r>
    </w:p>
    <w:p w14:paraId="061E6DCA" w14:textId="77777777" w:rsidR="00EC48F8" w:rsidRPr="00735116" w:rsidRDefault="00EC48F8">
      <w:pPr>
        <w:tabs>
          <w:tab w:val="clear" w:pos="794"/>
          <w:tab w:val="clear" w:pos="1191"/>
          <w:tab w:val="clear" w:pos="1588"/>
          <w:tab w:val="clear" w:pos="1985"/>
        </w:tabs>
        <w:overflowPunct/>
        <w:autoSpaceDE/>
        <w:autoSpaceDN/>
        <w:adjustRightInd/>
        <w:spacing w:before="0"/>
        <w:textAlignment w:val="auto"/>
        <w:rPr>
          <w:rFonts w:eastAsiaTheme="minorHAnsi"/>
          <w:lang w:val="ru-RU"/>
        </w:rPr>
      </w:pPr>
      <w:r w:rsidRPr="00735116">
        <w:rPr>
          <w:rFonts w:eastAsiaTheme="minorHAnsi"/>
          <w:lang w:val="ru-RU"/>
        </w:rPr>
        <w:br w:type="page"/>
      </w:r>
    </w:p>
    <w:p w14:paraId="25E790B0" w14:textId="21F66F74" w:rsidR="00CF4697" w:rsidRPr="00735116" w:rsidRDefault="006B2247" w:rsidP="00BC6DC7">
      <w:pPr>
        <w:spacing w:before="360" w:after="360"/>
        <w:rPr>
          <w:rFonts w:eastAsia="Calibri"/>
          <w:lang w:val="ru-RU"/>
        </w:rPr>
      </w:pPr>
      <w:r w:rsidRPr="00735116">
        <w:rPr>
          <w:rFonts w:eastAsiaTheme="minorHAnsi"/>
          <w:lang w:val="ru-RU"/>
        </w:rPr>
        <w:lastRenderedPageBreak/>
        <w:t xml:space="preserve">В УДОСТОВЕРЕНИЕ ЧЕГО Директор Бюро радиосвязи МСЭ и </w:t>
      </w:r>
      <w:r w:rsidR="00F44B98" w:rsidRPr="00735116">
        <w:rPr>
          <w:rFonts w:eastAsiaTheme="minorHAnsi"/>
          <w:lang w:val="ru-RU"/>
        </w:rPr>
        <w:t>Президент Национального агентства электросвязи Федеративной Республики Бразилия, должным образом на то уполномоченны</w:t>
      </w:r>
      <w:r w:rsidR="000209E4" w:rsidRPr="00735116">
        <w:rPr>
          <w:rFonts w:eastAsiaTheme="minorHAnsi"/>
          <w:lang w:val="ru-RU"/>
        </w:rPr>
        <w:t>е</w:t>
      </w:r>
      <w:r w:rsidR="00F44B98" w:rsidRPr="00735116">
        <w:rPr>
          <w:rFonts w:eastAsiaTheme="minorHAnsi"/>
          <w:lang w:val="ru-RU"/>
        </w:rPr>
        <w:t>, подписал</w:t>
      </w:r>
      <w:r w:rsidR="000209E4" w:rsidRPr="00735116">
        <w:rPr>
          <w:rFonts w:eastAsiaTheme="minorHAnsi"/>
          <w:lang w:val="ru-RU"/>
        </w:rPr>
        <w:t>и</w:t>
      </w:r>
      <w:r w:rsidR="00F44B98" w:rsidRPr="00735116">
        <w:rPr>
          <w:rFonts w:eastAsiaTheme="minorHAnsi"/>
          <w:lang w:val="ru-RU"/>
        </w:rPr>
        <w:t xml:space="preserve"> настоящий Меморандум о взаимопонимании в двух экземплярах на английском и португальском языках. В случае расхождения между двумя (2) версиями английская версия имеет преимущественную силу</w:t>
      </w:r>
      <w:r w:rsidR="00CF4697" w:rsidRPr="00735116">
        <w:rPr>
          <w:rFonts w:eastAsia="Calibri"/>
          <w:lang w:val="ru-RU"/>
        </w:rPr>
        <w:t xml:space="preserve">. </w:t>
      </w:r>
      <w:r w:rsidRPr="00735116">
        <w:rPr>
          <w:rFonts w:eastAsia="Calibri"/>
          <w:lang w:val="ru-RU"/>
        </w:rPr>
        <w:t>Если настоящ</w:t>
      </w:r>
      <w:r w:rsidR="000209E4" w:rsidRPr="00735116">
        <w:rPr>
          <w:rFonts w:eastAsia="Calibri"/>
          <w:lang w:val="ru-RU"/>
        </w:rPr>
        <w:t>ий</w:t>
      </w:r>
      <w:r w:rsidRPr="00735116">
        <w:rPr>
          <w:rFonts w:eastAsia="Calibri"/>
          <w:lang w:val="ru-RU"/>
        </w:rPr>
        <w:t xml:space="preserve"> </w:t>
      </w:r>
      <w:r w:rsidR="000209E4" w:rsidRPr="00735116">
        <w:rPr>
          <w:rFonts w:eastAsiaTheme="minorHAnsi"/>
          <w:lang w:val="ru-RU"/>
        </w:rPr>
        <w:t xml:space="preserve">Меморандум о взаимопонимании </w:t>
      </w:r>
      <w:r w:rsidRPr="00735116">
        <w:rPr>
          <w:rFonts w:eastAsia="Calibri"/>
          <w:lang w:val="ru-RU"/>
        </w:rPr>
        <w:t>подписан в разные даты, он вступает в силу с более поздней даты подписания</w:t>
      </w:r>
      <w:r w:rsidR="00CF4697" w:rsidRPr="00735116">
        <w:rPr>
          <w:rFonts w:eastAsia="Calibri"/>
          <w:lang w:val="ru-RU"/>
        </w:rPr>
        <w:t>.</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7"/>
        <w:gridCol w:w="4492"/>
      </w:tblGrid>
      <w:tr w:rsidR="007B18D4" w:rsidRPr="00735116" w14:paraId="6452C48F" w14:textId="77777777" w:rsidTr="00100FED">
        <w:tc>
          <w:tcPr>
            <w:tcW w:w="5147" w:type="dxa"/>
            <w:hideMark/>
          </w:tcPr>
          <w:p w14:paraId="1F42A884" w14:textId="77777777" w:rsidR="007B18D4" w:rsidRPr="00735116" w:rsidRDefault="007B18D4" w:rsidP="00CF5C01">
            <w:pPr>
              <w:keepNext/>
              <w:keepLines/>
              <w:tabs>
                <w:tab w:val="left" w:pos="1125"/>
              </w:tabs>
              <w:rPr>
                <w:lang w:val="ru-RU"/>
              </w:rPr>
            </w:pPr>
            <w:r w:rsidRPr="00735116">
              <w:rPr>
                <w:lang w:val="ru-RU"/>
              </w:rPr>
              <w:t>От</w:t>
            </w:r>
            <w:r w:rsidRPr="00735116">
              <w:rPr>
                <w:lang w:val="ru-RU"/>
              </w:rPr>
              <w:br/>
              <w:t>Международного союза электросвязи</w:t>
            </w:r>
          </w:p>
        </w:tc>
        <w:tc>
          <w:tcPr>
            <w:tcW w:w="4492" w:type="dxa"/>
            <w:hideMark/>
          </w:tcPr>
          <w:p w14:paraId="5B479602" w14:textId="695AC1BF" w:rsidR="007B18D4" w:rsidRPr="00735116" w:rsidRDefault="0094312B" w:rsidP="00CF5C01">
            <w:pPr>
              <w:keepNext/>
              <w:keepLines/>
              <w:tabs>
                <w:tab w:val="left" w:pos="6096"/>
              </w:tabs>
              <w:rPr>
                <w:lang w:val="ru-RU"/>
              </w:rPr>
            </w:pPr>
            <w:r w:rsidRPr="00735116">
              <w:rPr>
                <w:lang w:val="ru-RU"/>
              </w:rPr>
              <w:t>От</w:t>
            </w:r>
            <w:r w:rsidR="000816CF" w:rsidRPr="00735116">
              <w:rPr>
                <w:lang w:val="ru-RU"/>
              </w:rPr>
              <w:br/>
            </w:r>
            <w:r w:rsidRPr="00735116">
              <w:rPr>
                <w:rFonts w:eastAsiaTheme="minorHAnsi"/>
                <w:lang w:val="ru-RU"/>
              </w:rPr>
              <w:t>Национального агентства электросвязи</w:t>
            </w:r>
          </w:p>
        </w:tc>
      </w:tr>
      <w:tr w:rsidR="007B18D4" w:rsidRPr="00591B9F" w14:paraId="53CAB659" w14:textId="77777777" w:rsidTr="00100FED">
        <w:tc>
          <w:tcPr>
            <w:tcW w:w="5147" w:type="dxa"/>
          </w:tcPr>
          <w:p w14:paraId="564B8920" w14:textId="4AD88DEF" w:rsidR="007B18D4" w:rsidRPr="00735116" w:rsidRDefault="00CA2C7A" w:rsidP="00BF5787">
            <w:pPr>
              <w:keepNext/>
              <w:keepLines/>
              <w:tabs>
                <w:tab w:val="left" w:pos="6096"/>
              </w:tabs>
              <w:spacing w:before="480"/>
              <w:rPr>
                <w:lang w:val="ru-RU"/>
              </w:rPr>
            </w:pPr>
            <w:r w:rsidRPr="00735116">
              <w:rPr>
                <w:lang w:val="ru-RU"/>
              </w:rPr>
              <w:t>[</w:t>
            </w:r>
            <w:r w:rsidR="002D2AB1" w:rsidRPr="00735116">
              <w:rPr>
                <w:i/>
                <w:iCs/>
                <w:lang w:val="ru-RU"/>
              </w:rPr>
              <w:t>подпись</w:t>
            </w:r>
            <w:r w:rsidRPr="00735116">
              <w:rPr>
                <w:lang w:val="ru-RU"/>
              </w:rPr>
              <w:t>]</w:t>
            </w:r>
          </w:p>
          <w:p w14:paraId="2AD86F09" w14:textId="77777777" w:rsidR="007B18D4" w:rsidRPr="00735116" w:rsidRDefault="007B18D4" w:rsidP="00CF5C01">
            <w:pPr>
              <w:keepNext/>
              <w:keepLines/>
              <w:tabs>
                <w:tab w:val="left" w:pos="6096"/>
              </w:tabs>
              <w:spacing w:before="0"/>
              <w:rPr>
                <w:lang w:val="ru-RU"/>
              </w:rPr>
            </w:pPr>
            <w:r w:rsidRPr="00735116">
              <w:rPr>
                <w:lang w:val="ru-RU"/>
              </w:rPr>
              <w:t>_____________________________________</w:t>
            </w:r>
          </w:p>
          <w:p w14:paraId="48EA3AA3" w14:textId="46D42571" w:rsidR="007B18D4" w:rsidRPr="00735116" w:rsidRDefault="007B18D4" w:rsidP="00FB4BCA">
            <w:pPr>
              <w:keepNext/>
              <w:keepLines/>
              <w:tabs>
                <w:tab w:val="left" w:pos="6096"/>
              </w:tabs>
              <w:rPr>
                <w:lang w:val="ru-RU"/>
              </w:rPr>
            </w:pPr>
            <w:r w:rsidRPr="00735116">
              <w:rPr>
                <w:lang w:val="ru-RU"/>
              </w:rPr>
              <w:t>Марио Маневич</w:t>
            </w:r>
            <w:r w:rsidR="00FB4BCA" w:rsidRPr="00735116">
              <w:rPr>
                <w:lang w:val="ru-RU"/>
              </w:rPr>
              <w:br/>
            </w:r>
            <w:r w:rsidRPr="00735116">
              <w:rPr>
                <w:lang w:val="ru-RU"/>
              </w:rPr>
              <w:t>Директор</w:t>
            </w:r>
            <w:r w:rsidRPr="00735116">
              <w:rPr>
                <w:lang w:val="ru-RU"/>
              </w:rPr>
              <w:br/>
              <w:t>Бюро радиосвязи</w:t>
            </w:r>
          </w:p>
        </w:tc>
        <w:tc>
          <w:tcPr>
            <w:tcW w:w="4492" w:type="dxa"/>
          </w:tcPr>
          <w:p w14:paraId="5CD8644B" w14:textId="16ACD19C" w:rsidR="007B18D4" w:rsidRPr="00735116" w:rsidRDefault="00CA2C7A" w:rsidP="00BF5787">
            <w:pPr>
              <w:keepNext/>
              <w:keepLines/>
              <w:tabs>
                <w:tab w:val="left" w:pos="6096"/>
              </w:tabs>
              <w:spacing w:before="480"/>
              <w:rPr>
                <w:lang w:val="ru-RU"/>
              </w:rPr>
            </w:pPr>
            <w:r w:rsidRPr="00735116">
              <w:rPr>
                <w:lang w:val="ru-RU"/>
              </w:rPr>
              <w:t>[</w:t>
            </w:r>
            <w:r w:rsidR="002D2AB1" w:rsidRPr="00735116">
              <w:rPr>
                <w:i/>
                <w:iCs/>
                <w:lang w:val="ru-RU"/>
              </w:rPr>
              <w:t>подпись</w:t>
            </w:r>
            <w:r w:rsidRPr="00735116">
              <w:rPr>
                <w:lang w:val="ru-RU"/>
              </w:rPr>
              <w:t>]</w:t>
            </w:r>
          </w:p>
          <w:p w14:paraId="748C6C5B" w14:textId="77777777" w:rsidR="007B18D4" w:rsidRPr="00735116" w:rsidRDefault="007B18D4" w:rsidP="00CF5C01">
            <w:pPr>
              <w:keepNext/>
              <w:keepLines/>
              <w:tabs>
                <w:tab w:val="left" w:pos="6096"/>
              </w:tabs>
              <w:spacing w:before="0"/>
              <w:rPr>
                <w:lang w:val="ru-RU"/>
              </w:rPr>
            </w:pPr>
            <w:r w:rsidRPr="00735116">
              <w:rPr>
                <w:lang w:val="ru-RU"/>
              </w:rPr>
              <w:t>_____________________________________</w:t>
            </w:r>
          </w:p>
          <w:p w14:paraId="293AE75D" w14:textId="366D7EB1" w:rsidR="007B18D4" w:rsidRPr="00735116" w:rsidRDefault="000816CF" w:rsidP="00FB4BCA">
            <w:pPr>
              <w:keepNext/>
              <w:keepLines/>
              <w:tabs>
                <w:tab w:val="left" w:pos="6096"/>
              </w:tabs>
              <w:rPr>
                <w:rFonts w:eastAsia="Calibri" w:cs="Calibri"/>
                <w:lang w:val="ru-RU"/>
              </w:rPr>
            </w:pPr>
            <w:r w:rsidRPr="00735116">
              <w:rPr>
                <w:rFonts w:eastAsia="Calibri" w:cs="Calibri"/>
                <w:lang w:val="ru-RU"/>
              </w:rPr>
              <w:t xml:space="preserve">Леонардо Эйлер </w:t>
            </w:r>
            <w:proofErr w:type="spellStart"/>
            <w:r w:rsidRPr="00735116">
              <w:rPr>
                <w:rFonts w:eastAsia="Calibri" w:cs="Calibri"/>
                <w:lang w:val="ru-RU"/>
              </w:rPr>
              <w:t>ди</w:t>
            </w:r>
            <w:proofErr w:type="spellEnd"/>
            <w:r w:rsidRPr="00735116">
              <w:rPr>
                <w:rFonts w:eastAsia="Calibri" w:cs="Calibri"/>
                <w:lang w:val="ru-RU"/>
              </w:rPr>
              <w:t xml:space="preserve"> </w:t>
            </w:r>
            <w:proofErr w:type="spellStart"/>
            <w:r w:rsidRPr="00735116">
              <w:rPr>
                <w:rFonts w:eastAsia="Calibri" w:cs="Calibri"/>
                <w:lang w:val="ru-RU"/>
              </w:rPr>
              <w:t>Мораис</w:t>
            </w:r>
            <w:proofErr w:type="spellEnd"/>
            <w:r w:rsidR="00FB4BCA" w:rsidRPr="00735116">
              <w:rPr>
                <w:rFonts w:eastAsia="Calibri" w:cs="Calibri"/>
                <w:lang w:val="ru-RU"/>
              </w:rPr>
              <w:br/>
            </w:r>
            <w:r w:rsidR="0094312B" w:rsidRPr="00735116">
              <w:rPr>
                <w:lang w:val="ru-RU"/>
              </w:rPr>
              <w:t xml:space="preserve">Президент </w:t>
            </w:r>
            <w:r w:rsidR="007B18D4" w:rsidRPr="00735116">
              <w:rPr>
                <w:lang w:val="ru-RU"/>
              </w:rPr>
              <w:br/>
            </w:r>
            <w:r w:rsidR="0094312B" w:rsidRPr="00735116">
              <w:rPr>
                <w:rFonts w:eastAsia="Calibri" w:cs="Calibri"/>
                <w:lang w:val="ru-RU"/>
              </w:rPr>
              <w:t xml:space="preserve">ANATEL – </w:t>
            </w:r>
            <w:r w:rsidR="0094312B" w:rsidRPr="00735116">
              <w:rPr>
                <w:rFonts w:eastAsiaTheme="minorHAnsi"/>
                <w:lang w:val="ru-RU"/>
              </w:rPr>
              <w:t>Национальное агентство электросвязи</w:t>
            </w:r>
          </w:p>
        </w:tc>
      </w:tr>
      <w:tr w:rsidR="007B18D4" w:rsidRPr="00591B9F" w14:paraId="7B80D3CC" w14:textId="77777777" w:rsidTr="00100FED">
        <w:tc>
          <w:tcPr>
            <w:tcW w:w="5147" w:type="dxa"/>
          </w:tcPr>
          <w:p w14:paraId="13F17ED0" w14:textId="1C194633" w:rsidR="007B18D4" w:rsidRPr="00735116" w:rsidRDefault="007B18D4" w:rsidP="00BF5787">
            <w:pPr>
              <w:tabs>
                <w:tab w:val="left" w:pos="6096"/>
              </w:tabs>
              <w:spacing w:before="480"/>
              <w:rPr>
                <w:lang w:val="ru-RU"/>
              </w:rPr>
            </w:pPr>
            <w:r w:rsidRPr="00735116">
              <w:rPr>
                <w:lang w:val="ru-RU"/>
              </w:rPr>
              <w:t xml:space="preserve">Дата: </w:t>
            </w:r>
            <w:r w:rsidR="000816CF" w:rsidRPr="00735116">
              <w:rPr>
                <w:lang w:val="ru-RU"/>
              </w:rPr>
              <w:t>31</w:t>
            </w:r>
            <w:r w:rsidR="007A3E60" w:rsidRPr="00735116">
              <w:rPr>
                <w:lang w:val="ru-RU"/>
              </w:rPr>
              <w:t>.</w:t>
            </w:r>
            <w:r w:rsidR="000816CF" w:rsidRPr="00735116">
              <w:rPr>
                <w:lang w:val="ru-RU"/>
              </w:rPr>
              <w:t>10</w:t>
            </w:r>
            <w:r w:rsidR="007A3E60" w:rsidRPr="00735116">
              <w:rPr>
                <w:lang w:val="ru-RU"/>
              </w:rPr>
              <w:t>.</w:t>
            </w:r>
            <w:r w:rsidR="000816CF" w:rsidRPr="00735116">
              <w:rPr>
                <w:lang w:val="ru-RU"/>
              </w:rPr>
              <w:t>2019</w:t>
            </w:r>
            <w:r w:rsidR="007A3E60" w:rsidRPr="00735116">
              <w:rPr>
                <w:lang w:val="ru-RU"/>
              </w:rPr>
              <w:t xml:space="preserve"> г.</w:t>
            </w:r>
            <w:r w:rsidR="00BF5787" w:rsidRPr="00735116">
              <w:rPr>
                <w:lang w:val="ru-RU"/>
              </w:rPr>
              <w:br/>
            </w:r>
            <w:r w:rsidRPr="00735116">
              <w:rPr>
                <w:lang w:val="ru-RU"/>
              </w:rPr>
              <w:t xml:space="preserve">Место: </w:t>
            </w:r>
            <w:r w:rsidR="00512BE1" w:rsidRPr="00735116">
              <w:rPr>
                <w:lang w:val="ru-RU"/>
              </w:rPr>
              <w:t>Шарм-эль-Шейх</w:t>
            </w:r>
          </w:p>
        </w:tc>
        <w:tc>
          <w:tcPr>
            <w:tcW w:w="4492" w:type="dxa"/>
          </w:tcPr>
          <w:p w14:paraId="4356FEFC" w14:textId="117BBA14" w:rsidR="007B18D4" w:rsidRPr="00735116" w:rsidRDefault="007B18D4" w:rsidP="00BF5787">
            <w:pPr>
              <w:tabs>
                <w:tab w:val="left" w:pos="6096"/>
              </w:tabs>
              <w:spacing w:before="480"/>
              <w:rPr>
                <w:lang w:val="ru-RU"/>
              </w:rPr>
            </w:pPr>
            <w:r w:rsidRPr="00735116">
              <w:rPr>
                <w:lang w:val="ru-RU"/>
              </w:rPr>
              <w:t xml:space="preserve">Дата: </w:t>
            </w:r>
            <w:r w:rsidR="000816CF" w:rsidRPr="00735116">
              <w:rPr>
                <w:lang w:val="ru-RU"/>
              </w:rPr>
              <w:t>31</w:t>
            </w:r>
            <w:r w:rsidR="007A3E60" w:rsidRPr="00735116">
              <w:rPr>
                <w:lang w:val="ru-RU"/>
              </w:rPr>
              <w:t>.</w:t>
            </w:r>
            <w:r w:rsidR="000816CF" w:rsidRPr="00735116">
              <w:rPr>
                <w:lang w:val="ru-RU"/>
              </w:rPr>
              <w:t>10</w:t>
            </w:r>
            <w:r w:rsidR="007A3E60" w:rsidRPr="00735116">
              <w:rPr>
                <w:lang w:val="ru-RU"/>
              </w:rPr>
              <w:t>.</w:t>
            </w:r>
            <w:r w:rsidR="000816CF" w:rsidRPr="00735116">
              <w:rPr>
                <w:lang w:val="ru-RU"/>
              </w:rPr>
              <w:t>2019</w:t>
            </w:r>
            <w:r w:rsidR="007A3E60" w:rsidRPr="00735116">
              <w:rPr>
                <w:lang w:val="ru-RU"/>
              </w:rPr>
              <w:t xml:space="preserve"> г.</w:t>
            </w:r>
            <w:r w:rsidR="00BF5787" w:rsidRPr="00735116">
              <w:rPr>
                <w:lang w:val="ru-RU"/>
              </w:rPr>
              <w:br/>
            </w:r>
            <w:r w:rsidRPr="00735116">
              <w:rPr>
                <w:lang w:val="ru-RU"/>
              </w:rPr>
              <w:t xml:space="preserve">Место: </w:t>
            </w:r>
            <w:r w:rsidR="00512BE1" w:rsidRPr="00735116">
              <w:rPr>
                <w:lang w:val="ru-RU"/>
              </w:rPr>
              <w:t>Шарм-эль-Шейх</w:t>
            </w:r>
          </w:p>
        </w:tc>
      </w:tr>
    </w:tbl>
    <w:p w14:paraId="76CB1A20" w14:textId="77777777" w:rsidR="00CF4697" w:rsidRPr="00735116" w:rsidRDefault="00CF4697" w:rsidP="00BC6DC7">
      <w:pPr>
        <w:rPr>
          <w:rFonts w:eastAsia="SimSun" w:cs="Calibri"/>
          <w:b/>
          <w:bCs/>
          <w:lang w:val="ru-RU"/>
        </w:rPr>
      </w:pPr>
      <w:r w:rsidRPr="00735116">
        <w:rPr>
          <w:rFonts w:eastAsia="SimSun" w:cs="Calibri"/>
          <w:b/>
          <w:bCs/>
          <w:lang w:val="ru-RU"/>
        </w:rPr>
        <w:br w:type="page"/>
      </w:r>
    </w:p>
    <w:p w14:paraId="3C92B691" w14:textId="77777777" w:rsidR="00266990" w:rsidRPr="00735116" w:rsidRDefault="007B18D4" w:rsidP="00BC6DC7">
      <w:pPr>
        <w:pStyle w:val="AnnexNo"/>
        <w:rPr>
          <w:lang w:val="ru-RU"/>
        </w:rPr>
      </w:pPr>
      <w:r w:rsidRPr="00735116">
        <w:rPr>
          <w:lang w:val="ru-RU"/>
        </w:rPr>
        <w:lastRenderedPageBreak/>
        <w:t>Приложение</w:t>
      </w:r>
      <w:r w:rsidR="00CF4697" w:rsidRPr="00735116">
        <w:rPr>
          <w:lang w:val="ru-RU"/>
        </w:rPr>
        <w:t xml:space="preserve"> 1</w:t>
      </w:r>
    </w:p>
    <w:p w14:paraId="68B628C5" w14:textId="21A2240B" w:rsidR="00CF4697" w:rsidRPr="00735116" w:rsidRDefault="006B2247" w:rsidP="00BC6DC7">
      <w:pPr>
        <w:pStyle w:val="Annextitle"/>
        <w:rPr>
          <w:lang w:val="ru-RU"/>
        </w:rPr>
      </w:pPr>
      <w:r w:rsidRPr="00735116">
        <w:rPr>
          <w:lang w:val="ru-RU"/>
        </w:rPr>
        <w:t xml:space="preserve">Протокол для сообщения о случаях вредных помех и принятия мер </w:t>
      </w:r>
      <w:r w:rsidR="00FB4BCA" w:rsidRPr="00735116">
        <w:rPr>
          <w:lang w:val="ru-RU"/>
        </w:rPr>
        <w:br/>
      </w:r>
      <w:r w:rsidRPr="00735116">
        <w:rPr>
          <w:lang w:val="ru-RU"/>
        </w:rPr>
        <w:t xml:space="preserve">в связи с ними </w:t>
      </w:r>
      <w:r w:rsidR="00CF4697" w:rsidRPr="00735116">
        <w:rPr>
          <w:lang w:val="ru-RU"/>
        </w:rPr>
        <w:t>(</w:t>
      </w:r>
      <w:r w:rsidRPr="00735116">
        <w:rPr>
          <w:lang w:val="ru-RU"/>
        </w:rPr>
        <w:t>категории</w:t>
      </w:r>
      <w:r w:rsidR="00CF4697" w:rsidRPr="00735116">
        <w:rPr>
          <w:lang w:val="ru-RU"/>
        </w:rPr>
        <w:t xml:space="preserve"> 1 </w:t>
      </w:r>
      <w:r w:rsidRPr="00735116">
        <w:rPr>
          <w:lang w:val="ru-RU"/>
        </w:rPr>
        <w:t>и</w:t>
      </w:r>
      <w:r w:rsidR="00CF4697" w:rsidRPr="00735116">
        <w:rPr>
          <w:lang w:val="ru-RU"/>
        </w:rPr>
        <w:t xml:space="preserve"> 2)</w:t>
      </w:r>
    </w:p>
    <w:p w14:paraId="06058D27" w14:textId="77777777" w:rsidR="006B2247" w:rsidRPr="00735116" w:rsidRDefault="006B2247" w:rsidP="00BC6DC7">
      <w:pPr>
        <w:pStyle w:val="Normalaftertitle"/>
        <w:rPr>
          <w:lang w:val="ru-RU"/>
        </w:rPr>
      </w:pPr>
      <w:r w:rsidRPr="00735116">
        <w:rPr>
          <w:lang w:val="ru-RU"/>
        </w:rPr>
        <w:t xml:space="preserve">В отношении </w:t>
      </w:r>
      <w:r w:rsidRPr="00735116">
        <w:rPr>
          <w:bCs/>
          <w:lang w:val="ru-RU"/>
        </w:rPr>
        <w:t>сообщения о случаях вредных помех и принятия мер в связи с ними</w:t>
      </w:r>
      <w:r w:rsidRPr="00735116">
        <w:rPr>
          <w:lang w:val="ru-RU"/>
        </w:rPr>
        <w:t xml:space="preserve"> все подробности будут представлены с использованием информации и процедур, изложенных в Отчете МСЭ</w:t>
      </w:r>
      <w:r w:rsidRPr="00735116">
        <w:rPr>
          <w:lang w:val="ru-RU"/>
        </w:rPr>
        <w:noBreakHyphen/>
        <w:t>R SM.2181</w:t>
      </w:r>
      <w:r w:rsidRPr="00735116">
        <w:rPr>
          <w:rStyle w:val="FootnoteReference"/>
          <w:lang w:val="ru-RU"/>
        </w:rPr>
        <w:footnoteReference w:customMarkFollows="1" w:id="2"/>
        <w:t>*</w:t>
      </w:r>
      <w:r w:rsidRPr="00735116">
        <w:rPr>
          <w:lang w:val="ru-RU"/>
        </w:rPr>
        <w:t xml:space="preserve"> об использовании Приложения 10 к Регламенту радиосвязи, включая информацию для определения географического местоположения.</w:t>
      </w:r>
    </w:p>
    <w:p w14:paraId="527820CB" w14:textId="77777777" w:rsidR="00CF4697" w:rsidRPr="00735116" w:rsidRDefault="00CF4697" w:rsidP="00BC6DC7">
      <w:pPr>
        <w:rPr>
          <w:rFonts w:cs="Calibri"/>
          <w:lang w:val="ru-RU"/>
        </w:rPr>
      </w:pPr>
      <w:r w:rsidRPr="00735116">
        <w:rPr>
          <w:rFonts w:cs="Calibri"/>
          <w:lang w:val="ru-RU"/>
        </w:rPr>
        <w:br w:type="page"/>
      </w:r>
    </w:p>
    <w:p w14:paraId="52EC5E98" w14:textId="77777777" w:rsidR="00266990" w:rsidRPr="00735116" w:rsidRDefault="007B18D4" w:rsidP="00BC6DC7">
      <w:pPr>
        <w:pStyle w:val="AnnexNo"/>
        <w:rPr>
          <w:lang w:val="ru-RU"/>
        </w:rPr>
      </w:pPr>
      <w:r w:rsidRPr="00735116">
        <w:rPr>
          <w:lang w:val="ru-RU"/>
        </w:rPr>
        <w:lastRenderedPageBreak/>
        <w:t>Приложение</w:t>
      </w:r>
      <w:r w:rsidR="00CF4697" w:rsidRPr="00735116">
        <w:rPr>
          <w:lang w:val="ru-RU"/>
        </w:rPr>
        <w:t xml:space="preserve"> 2</w:t>
      </w:r>
    </w:p>
    <w:p w14:paraId="658EDB8B" w14:textId="79381B2C" w:rsidR="00CF4697" w:rsidRPr="00735116" w:rsidRDefault="00293ED2" w:rsidP="00BC6DC7">
      <w:pPr>
        <w:pStyle w:val="Annextitle"/>
        <w:rPr>
          <w:lang w:val="ru-RU"/>
        </w:rPr>
      </w:pPr>
      <w:r w:rsidRPr="00735116">
        <w:rPr>
          <w:lang w:val="ru-RU"/>
        </w:rPr>
        <w:t>Список контактов</w:t>
      </w:r>
    </w:p>
    <w:p w14:paraId="1295204D" w14:textId="5B88AF4A" w:rsidR="00CF4697" w:rsidRPr="00735116" w:rsidRDefault="00CF4697" w:rsidP="00BC6DC7">
      <w:pPr>
        <w:spacing w:before="480" w:after="240"/>
        <w:rPr>
          <w:rFonts w:cs="Calibri"/>
          <w:szCs w:val="22"/>
          <w:lang w:val="ru-RU"/>
        </w:rPr>
      </w:pPr>
      <w:r w:rsidRPr="00735116">
        <w:rPr>
          <w:rFonts w:cs="Calibri"/>
          <w:szCs w:val="22"/>
          <w:lang w:val="ru-RU"/>
        </w:rPr>
        <w:t>1</w:t>
      </w:r>
      <w:r w:rsidR="007B18D4" w:rsidRPr="00735116">
        <w:rPr>
          <w:rFonts w:cs="Calibri"/>
          <w:szCs w:val="22"/>
          <w:lang w:val="ru-RU"/>
        </w:rPr>
        <w:tab/>
        <w:t>Международный союз электросвязи</w:t>
      </w:r>
      <w:r w:rsidRPr="00735116">
        <w:rPr>
          <w:rFonts w:cs="Calibri"/>
          <w:szCs w:val="22"/>
          <w:lang w:val="ru-RU"/>
        </w:rPr>
        <w:t xml:space="preserve"> (</w:t>
      </w:r>
      <w:r w:rsidR="007B18D4" w:rsidRPr="00735116">
        <w:rPr>
          <w:rFonts w:cs="Calibri"/>
          <w:szCs w:val="22"/>
          <w:lang w:val="ru-RU"/>
        </w:rPr>
        <w:t>МСЭ</w:t>
      </w:r>
      <w:r w:rsidRPr="00735116">
        <w:rPr>
          <w:rFonts w:cs="Calibri"/>
          <w:szCs w:val="22"/>
          <w:lang w:val="ru-RU"/>
        </w:rPr>
        <w:t>)</w:t>
      </w:r>
    </w:p>
    <w:tbl>
      <w:tblPr>
        <w:tblOverlap w:val="never"/>
        <w:tblW w:w="9642"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000" w:firstRow="0" w:lastRow="0" w:firstColumn="0" w:lastColumn="0" w:noHBand="0" w:noVBand="0"/>
      </w:tblPr>
      <w:tblGrid>
        <w:gridCol w:w="4080"/>
        <w:gridCol w:w="1364"/>
        <w:gridCol w:w="4198"/>
      </w:tblGrid>
      <w:tr w:rsidR="00CF4697" w:rsidRPr="00591B9F" w14:paraId="0582B568" w14:textId="77777777" w:rsidTr="003250CB">
        <w:tc>
          <w:tcPr>
            <w:tcW w:w="4080" w:type="dxa"/>
            <w:tcBorders>
              <w:top w:val="single" w:sz="2" w:space="0" w:color="000000"/>
              <w:bottom w:val="single" w:sz="2" w:space="0" w:color="000000"/>
              <w:right w:val="single" w:sz="2" w:space="0" w:color="000000"/>
            </w:tcBorders>
          </w:tcPr>
          <w:p w14:paraId="3C9432E8" w14:textId="43954574" w:rsidR="00CF4697" w:rsidRPr="00735116" w:rsidRDefault="00171077" w:rsidP="00BF5787">
            <w:pPr>
              <w:spacing w:before="60" w:after="60"/>
              <w:rPr>
                <w:rFonts w:cs="Calibri"/>
                <w:szCs w:val="22"/>
                <w:lang w:val="ru-RU"/>
              </w:rPr>
            </w:pPr>
            <w:r w:rsidRPr="00735116">
              <w:rPr>
                <w:rFonts w:cs="Calibri"/>
                <w:szCs w:val="22"/>
                <w:lang w:val="ru-RU"/>
              </w:rPr>
              <w:t>МСЭ</w:t>
            </w:r>
            <w:r w:rsidR="00BF5787" w:rsidRPr="00735116">
              <w:rPr>
                <w:rFonts w:cs="Calibri"/>
                <w:szCs w:val="22"/>
                <w:lang w:val="ru-RU"/>
              </w:rPr>
              <w:br/>
            </w:r>
            <w:r w:rsidRPr="00735116">
              <w:rPr>
                <w:rFonts w:cs="Calibri"/>
                <w:szCs w:val="22"/>
                <w:lang w:val="ru-RU"/>
              </w:rPr>
              <w:t>Бюро радиосвязи</w:t>
            </w:r>
            <w:r w:rsidR="00BF5787" w:rsidRPr="00735116">
              <w:rPr>
                <w:rFonts w:cs="Calibri"/>
                <w:szCs w:val="22"/>
                <w:lang w:val="ru-RU"/>
              </w:rPr>
              <w:br/>
            </w:r>
            <w:r w:rsidR="00CF4697" w:rsidRPr="00735116">
              <w:rPr>
                <w:rFonts w:cs="Calibri"/>
                <w:szCs w:val="22"/>
                <w:lang w:val="ru-RU"/>
              </w:rPr>
              <w:t>CH-1211 Geneva 20</w:t>
            </w:r>
            <w:r w:rsidR="00BF5787" w:rsidRPr="00735116">
              <w:rPr>
                <w:rFonts w:cs="Calibri"/>
                <w:szCs w:val="22"/>
                <w:lang w:val="ru-RU"/>
              </w:rPr>
              <w:br/>
            </w:r>
            <w:r w:rsidR="00CF4697" w:rsidRPr="00735116">
              <w:rPr>
                <w:rFonts w:cs="Calibri"/>
                <w:szCs w:val="22"/>
                <w:lang w:val="ru-RU"/>
              </w:rPr>
              <w:t>Switzerland</w:t>
            </w:r>
          </w:p>
        </w:tc>
        <w:tc>
          <w:tcPr>
            <w:tcW w:w="1364" w:type="dxa"/>
            <w:tcBorders>
              <w:top w:val="single" w:sz="2" w:space="0" w:color="000000"/>
              <w:left w:val="single" w:sz="2" w:space="0" w:color="000000"/>
              <w:bottom w:val="single" w:sz="2" w:space="0" w:color="000000"/>
              <w:right w:val="single" w:sz="2" w:space="0" w:color="000000"/>
            </w:tcBorders>
          </w:tcPr>
          <w:p w14:paraId="1F3973AC" w14:textId="0275DB09" w:rsidR="00CF4697" w:rsidRPr="00735116" w:rsidRDefault="0025315E" w:rsidP="00BF5787">
            <w:pPr>
              <w:spacing w:before="60" w:after="60"/>
              <w:rPr>
                <w:rFonts w:cs="Calibri"/>
                <w:szCs w:val="22"/>
                <w:lang w:val="ru-RU"/>
              </w:rPr>
            </w:pPr>
            <w:r w:rsidRPr="00735116">
              <w:rPr>
                <w:rFonts w:cs="Calibri"/>
                <w:szCs w:val="22"/>
                <w:lang w:val="ru-RU"/>
              </w:rPr>
              <w:t>Эл. почта</w:t>
            </w:r>
            <w:r w:rsidR="00CF4697" w:rsidRPr="00735116">
              <w:rPr>
                <w:rFonts w:cs="Calibri"/>
                <w:szCs w:val="22"/>
                <w:lang w:val="ru-RU"/>
              </w:rPr>
              <w:t>:</w:t>
            </w:r>
            <w:r w:rsidR="00BF5787" w:rsidRPr="00735116">
              <w:rPr>
                <w:rFonts w:cs="Calibri"/>
                <w:szCs w:val="22"/>
                <w:lang w:val="ru-RU"/>
              </w:rPr>
              <w:br/>
            </w:r>
            <w:r w:rsidR="00BF5787" w:rsidRPr="00735116">
              <w:rPr>
                <w:rFonts w:cs="Calibri"/>
                <w:szCs w:val="22"/>
                <w:lang w:val="ru-RU"/>
              </w:rPr>
              <w:br/>
            </w:r>
            <w:r w:rsidRPr="00735116">
              <w:rPr>
                <w:rFonts w:cs="Calibri"/>
                <w:szCs w:val="22"/>
                <w:lang w:val="ru-RU"/>
              </w:rPr>
              <w:t>Телефон</w:t>
            </w:r>
            <w:r w:rsidR="00CF4697" w:rsidRPr="00735116">
              <w:rPr>
                <w:rFonts w:cs="Calibri"/>
                <w:szCs w:val="22"/>
                <w:lang w:val="ru-RU"/>
              </w:rPr>
              <w:t>:</w:t>
            </w:r>
          </w:p>
        </w:tc>
        <w:tc>
          <w:tcPr>
            <w:tcW w:w="4198" w:type="dxa"/>
            <w:tcBorders>
              <w:top w:val="single" w:sz="2" w:space="0" w:color="000000"/>
              <w:left w:val="single" w:sz="2" w:space="0" w:color="000000"/>
              <w:bottom w:val="single" w:sz="2" w:space="0" w:color="000000"/>
            </w:tcBorders>
          </w:tcPr>
          <w:p w14:paraId="5B707D45" w14:textId="463C9AA3" w:rsidR="00CF4697" w:rsidRPr="00735116" w:rsidRDefault="00591B9F" w:rsidP="00BF5787">
            <w:pPr>
              <w:pStyle w:val="FootnoteText"/>
              <w:tabs>
                <w:tab w:val="clear" w:pos="284"/>
              </w:tabs>
              <w:ind w:left="0" w:firstLine="0"/>
              <w:rPr>
                <w:rFonts w:cs="Calibri"/>
                <w:szCs w:val="22"/>
                <w:lang w:val="ru-RU"/>
              </w:rPr>
            </w:pPr>
            <w:hyperlink r:id="rId37" w:history="1">
              <w:r w:rsidR="00CF4697" w:rsidRPr="00735116">
                <w:rPr>
                  <w:rStyle w:val="Hyperlink"/>
                  <w:sz w:val="22"/>
                  <w:szCs w:val="22"/>
                  <w:lang w:val="ru-RU"/>
                </w:rPr>
                <w:t>Space.monitoring@itu.int</w:t>
              </w:r>
            </w:hyperlink>
            <w:r w:rsidR="00BF5787" w:rsidRPr="00735116">
              <w:rPr>
                <w:rStyle w:val="Hyperlink"/>
                <w:sz w:val="22"/>
                <w:szCs w:val="22"/>
                <w:lang w:val="ru-RU"/>
              </w:rPr>
              <w:br/>
            </w:r>
            <w:hyperlink r:id="rId38" w:history="1">
              <w:r w:rsidR="00CF4697" w:rsidRPr="00735116">
                <w:rPr>
                  <w:rStyle w:val="Hyperlink"/>
                  <w:sz w:val="22"/>
                  <w:szCs w:val="22"/>
                  <w:lang w:val="ru-RU"/>
                </w:rPr>
                <w:t>brmail@itu.int</w:t>
              </w:r>
            </w:hyperlink>
            <w:r w:rsidR="00BF5787" w:rsidRPr="00735116">
              <w:rPr>
                <w:rStyle w:val="Hyperlink"/>
                <w:sz w:val="22"/>
                <w:szCs w:val="22"/>
                <w:lang w:val="ru-RU"/>
              </w:rPr>
              <w:br/>
            </w:r>
            <w:r w:rsidR="00CF4697" w:rsidRPr="00735116">
              <w:rPr>
                <w:rFonts w:cs="Calibri"/>
                <w:szCs w:val="22"/>
                <w:lang w:val="ru-RU"/>
              </w:rPr>
              <w:t>+41 22 730 5536</w:t>
            </w:r>
          </w:p>
        </w:tc>
      </w:tr>
    </w:tbl>
    <w:p w14:paraId="080979E8" w14:textId="111DE1F4" w:rsidR="00CF4697" w:rsidRPr="00735116" w:rsidRDefault="00CF4697" w:rsidP="00BC6DC7">
      <w:pPr>
        <w:spacing w:before="480" w:after="240"/>
        <w:rPr>
          <w:rFonts w:cs="Calibri"/>
          <w:szCs w:val="22"/>
          <w:lang w:val="ru-RU"/>
        </w:rPr>
      </w:pPr>
      <w:r w:rsidRPr="00735116">
        <w:rPr>
          <w:rFonts w:cs="Calibri"/>
          <w:szCs w:val="22"/>
          <w:lang w:val="ru-RU"/>
        </w:rPr>
        <w:t>2</w:t>
      </w:r>
      <w:r w:rsidR="007B18D4" w:rsidRPr="00735116">
        <w:rPr>
          <w:rFonts w:cs="Calibri"/>
          <w:szCs w:val="22"/>
          <w:lang w:val="ru-RU"/>
        </w:rPr>
        <w:tab/>
      </w:r>
      <w:r w:rsidR="00693EFA" w:rsidRPr="00735116">
        <w:rPr>
          <w:rFonts w:eastAsiaTheme="minorHAnsi"/>
          <w:lang w:val="ru-RU"/>
        </w:rPr>
        <w:t>Национальное агентство электросвязи</w:t>
      </w:r>
    </w:p>
    <w:tbl>
      <w:tblPr>
        <w:tblOverlap w:val="never"/>
        <w:tblW w:w="9642"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000" w:firstRow="0" w:lastRow="0" w:firstColumn="0" w:lastColumn="0" w:noHBand="0" w:noVBand="0"/>
      </w:tblPr>
      <w:tblGrid>
        <w:gridCol w:w="4080"/>
        <w:gridCol w:w="1364"/>
        <w:gridCol w:w="4198"/>
      </w:tblGrid>
      <w:tr w:rsidR="00693EFA" w:rsidRPr="00591B9F" w14:paraId="231E0DF6" w14:textId="77777777" w:rsidTr="003250CB">
        <w:tc>
          <w:tcPr>
            <w:tcW w:w="4080" w:type="dxa"/>
            <w:tcBorders>
              <w:top w:val="single" w:sz="2" w:space="0" w:color="000000"/>
              <w:bottom w:val="single" w:sz="2" w:space="0" w:color="000000"/>
              <w:right w:val="single" w:sz="2" w:space="0" w:color="000000"/>
            </w:tcBorders>
            <w:vAlign w:val="center"/>
          </w:tcPr>
          <w:p w14:paraId="28A31768" w14:textId="5CE0A0BA" w:rsidR="00693EFA" w:rsidRPr="00735116" w:rsidRDefault="00693EFA" w:rsidP="00BF5787">
            <w:pPr>
              <w:spacing w:before="60" w:after="60"/>
              <w:rPr>
                <w:rFonts w:cs="Calibri"/>
                <w:szCs w:val="22"/>
                <w:lang w:val="ru-RU"/>
              </w:rPr>
            </w:pPr>
            <w:r w:rsidRPr="00735116">
              <w:rPr>
                <w:rFonts w:cs="Calibri"/>
                <w:szCs w:val="22"/>
                <w:lang w:val="ru-RU"/>
              </w:rPr>
              <w:t>ANATEL</w:t>
            </w:r>
            <w:r w:rsidR="00BF5787" w:rsidRPr="00735116">
              <w:rPr>
                <w:rFonts w:cs="Calibri"/>
                <w:szCs w:val="22"/>
                <w:lang w:val="ru-RU"/>
              </w:rPr>
              <w:br/>
            </w:r>
            <w:proofErr w:type="spellStart"/>
            <w:r w:rsidRPr="00735116">
              <w:rPr>
                <w:rFonts w:cs="Calibri"/>
                <w:szCs w:val="22"/>
                <w:lang w:val="ru-RU"/>
              </w:rPr>
              <w:t>Assessoria</w:t>
            </w:r>
            <w:proofErr w:type="spellEnd"/>
            <w:r w:rsidRPr="00735116">
              <w:rPr>
                <w:rFonts w:cs="Calibri"/>
                <w:szCs w:val="22"/>
                <w:lang w:val="ru-RU"/>
              </w:rPr>
              <w:t xml:space="preserve"> </w:t>
            </w:r>
            <w:proofErr w:type="spellStart"/>
            <w:r w:rsidRPr="00735116">
              <w:rPr>
                <w:rFonts w:cs="Calibri"/>
                <w:szCs w:val="22"/>
                <w:lang w:val="ru-RU"/>
              </w:rPr>
              <w:t>Internacional</w:t>
            </w:r>
            <w:proofErr w:type="spellEnd"/>
            <w:r w:rsidRPr="00735116">
              <w:rPr>
                <w:rFonts w:cs="Calibri"/>
                <w:szCs w:val="22"/>
                <w:lang w:val="ru-RU"/>
              </w:rPr>
              <w:t xml:space="preserve"> </w:t>
            </w:r>
            <w:proofErr w:type="spellStart"/>
            <w:r w:rsidRPr="00735116">
              <w:rPr>
                <w:rFonts w:cs="Calibri"/>
                <w:szCs w:val="22"/>
                <w:lang w:val="ru-RU"/>
              </w:rPr>
              <w:t>or</w:t>
            </w:r>
            <w:proofErr w:type="spellEnd"/>
            <w:r w:rsidRPr="00735116">
              <w:rPr>
                <w:rFonts w:cs="Calibri"/>
                <w:szCs w:val="22"/>
                <w:lang w:val="ru-RU"/>
              </w:rPr>
              <w:t xml:space="preserve"> </w:t>
            </w:r>
            <w:proofErr w:type="spellStart"/>
            <w:r w:rsidR="00460CE2" w:rsidRPr="00735116">
              <w:rPr>
                <w:rFonts w:cs="Calibri"/>
                <w:szCs w:val="22"/>
                <w:lang w:val="ru-RU"/>
              </w:rPr>
              <w:t>Superintendência</w:t>
            </w:r>
            <w:proofErr w:type="spellEnd"/>
            <w:r w:rsidR="00460CE2" w:rsidRPr="00735116">
              <w:rPr>
                <w:rFonts w:cs="Calibri"/>
                <w:szCs w:val="22"/>
                <w:lang w:val="ru-RU"/>
              </w:rPr>
              <w:t xml:space="preserve"> de </w:t>
            </w:r>
            <w:proofErr w:type="spellStart"/>
            <w:r w:rsidR="00460CE2" w:rsidRPr="00735116">
              <w:rPr>
                <w:rFonts w:cs="Calibri"/>
                <w:szCs w:val="22"/>
                <w:lang w:val="ru-RU"/>
              </w:rPr>
              <w:t>Fiscalização</w:t>
            </w:r>
            <w:proofErr w:type="spellEnd"/>
            <w:r w:rsidR="00BF5787" w:rsidRPr="00735116">
              <w:rPr>
                <w:rFonts w:cs="Calibri"/>
                <w:szCs w:val="22"/>
                <w:lang w:val="ru-RU"/>
              </w:rPr>
              <w:br/>
            </w:r>
            <w:r w:rsidRPr="00735116">
              <w:rPr>
                <w:rFonts w:cs="Calibri"/>
                <w:szCs w:val="22"/>
                <w:lang w:val="ru-RU"/>
              </w:rPr>
              <w:t xml:space="preserve">SAUS </w:t>
            </w:r>
            <w:proofErr w:type="spellStart"/>
            <w:r w:rsidRPr="00735116">
              <w:rPr>
                <w:rFonts w:cs="Calibri"/>
                <w:szCs w:val="22"/>
                <w:lang w:val="ru-RU"/>
              </w:rPr>
              <w:t>Quadra</w:t>
            </w:r>
            <w:proofErr w:type="spellEnd"/>
            <w:r w:rsidRPr="00735116">
              <w:rPr>
                <w:rFonts w:cs="Calibri"/>
                <w:szCs w:val="22"/>
                <w:lang w:val="ru-RU"/>
              </w:rPr>
              <w:t xml:space="preserve"> 6, </w:t>
            </w:r>
            <w:proofErr w:type="spellStart"/>
            <w:r w:rsidRPr="00735116">
              <w:rPr>
                <w:rFonts w:cs="Calibri"/>
                <w:szCs w:val="22"/>
                <w:lang w:val="ru-RU"/>
              </w:rPr>
              <w:t>Bloco</w:t>
            </w:r>
            <w:proofErr w:type="spellEnd"/>
            <w:r w:rsidRPr="00735116">
              <w:rPr>
                <w:rFonts w:cs="Calibri"/>
                <w:szCs w:val="22"/>
                <w:lang w:val="ru-RU"/>
              </w:rPr>
              <w:t xml:space="preserve"> H, </w:t>
            </w:r>
            <w:proofErr w:type="spellStart"/>
            <w:r w:rsidRPr="00735116">
              <w:rPr>
                <w:rFonts w:cs="Calibri"/>
                <w:szCs w:val="22"/>
                <w:lang w:val="ru-RU"/>
              </w:rPr>
              <w:t>Asa</w:t>
            </w:r>
            <w:proofErr w:type="spellEnd"/>
            <w:r w:rsidRPr="00735116">
              <w:rPr>
                <w:rFonts w:cs="Calibri"/>
                <w:szCs w:val="22"/>
                <w:lang w:val="ru-RU"/>
              </w:rPr>
              <w:t xml:space="preserve"> </w:t>
            </w:r>
            <w:proofErr w:type="spellStart"/>
            <w:r w:rsidRPr="00735116">
              <w:rPr>
                <w:rFonts w:cs="Calibri"/>
                <w:szCs w:val="22"/>
                <w:lang w:val="ru-RU"/>
              </w:rPr>
              <w:t>Sul</w:t>
            </w:r>
            <w:proofErr w:type="spellEnd"/>
            <w:r w:rsidR="00BF5787" w:rsidRPr="00735116">
              <w:rPr>
                <w:rFonts w:cs="Calibri"/>
                <w:szCs w:val="22"/>
                <w:lang w:val="ru-RU"/>
              </w:rPr>
              <w:br/>
            </w:r>
            <w:proofErr w:type="spellStart"/>
            <w:r w:rsidRPr="00735116">
              <w:rPr>
                <w:rFonts w:cs="Calibri"/>
                <w:szCs w:val="22"/>
                <w:lang w:val="ru-RU"/>
              </w:rPr>
              <w:t>Brasilia</w:t>
            </w:r>
            <w:proofErr w:type="spellEnd"/>
            <w:r w:rsidRPr="00735116">
              <w:rPr>
                <w:rFonts w:cs="Calibri"/>
                <w:szCs w:val="22"/>
                <w:lang w:val="ru-RU"/>
              </w:rPr>
              <w:t>/DF</w:t>
            </w:r>
            <w:r w:rsidR="00BF5787" w:rsidRPr="00735116">
              <w:rPr>
                <w:rFonts w:cs="Calibri"/>
                <w:szCs w:val="22"/>
                <w:lang w:val="ru-RU"/>
              </w:rPr>
              <w:br/>
            </w:r>
            <w:r w:rsidRPr="00735116">
              <w:rPr>
                <w:rFonts w:cs="Calibri"/>
                <w:szCs w:val="22"/>
                <w:lang w:val="ru-RU"/>
              </w:rPr>
              <w:t>CEP: 70070-940</w:t>
            </w:r>
            <w:r w:rsidR="00BF5787" w:rsidRPr="00735116">
              <w:rPr>
                <w:rFonts w:cs="Calibri"/>
                <w:szCs w:val="22"/>
                <w:lang w:val="ru-RU"/>
              </w:rPr>
              <w:br/>
            </w:r>
            <w:proofErr w:type="spellStart"/>
            <w:r w:rsidRPr="00735116">
              <w:rPr>
                <w:rFonts w:cs="Calibri"/>
                <w:szCs w:val="22"/>
                <w:lang w:val="ru-RU"/>
              </w:rPr>
              <w:t>Brasil</w:t>
            </w:r>
            <w:proofErr w:type="spellEnd"/>
          </w:p>
        </w:tc>
        <w:tc>
          <w:tcPr>
            <w:tcW w:w="1364" w:type="dxa"/>
            <w:tcBorders>
              <w:top w:val="single" w:sz="2" w:space="0" w:color="000000"/>
              <w:left w:val="single" w:sz="2" w:space="0" w:color="000000"/>
              <w:bottom w:val="single" w:sz="2" w:space="0" w:color="000000"/>
              <w:right w:val="single" w:sz="2" w:space="0" w:color="000000"/>
            </w:tcBorders>
          </w:tcPr>
          <w:p w14:paraId="78BBFE79" w14:textId="62025CB1" w:rsidR="00693EFA" w:rsidRPr="00735116" w:rsidRDefault="00693EFA" w:rsidP="00BF5787">
            <w:pPr>
              <w:spacing w:before="60" w:after="60"/>
              <w:rPr>
                <w:rFonts w:cs="Calibri"/>
                <w:szCs w:val="22"/>
                <w:lang w:val="ru-RU"/>
              </w:rPr>
            </w:pPr>
            <w:r w:rsidRPr="00735116">
              <w:rPr>
                <w:rFonts w:cs="Calibri"/>
                <w:szCs w:val="22"/>
                <w:lang w:val="ru-RU"/>
              </w:rPr>
              <w:t>Эл. почта:</w:t>
            </w:r>
            <w:r w:rsidR="00BF5787" w:rsidRPr="00735116">
              <w:rPr>
                <w:rFonts w:cs="Calibri"/>
                <w:szCs w:val="22"/>
                <w:lang w:val="ru-RU"/>
              </w:rPr>
              <w:br/>
            </w:r>
            <w:r w:rsidR="00BF5787" w:rsidRPr="00735116">
              <w:rPr>
                <w:rFonts w:cs="Calibri"/>
                <w:szCs w:val="22"/>
                <w:lang w:val="ru-RU"/>
              </w:rPr>
              <w:br/>
            </w:r>
            <w:r w:rsidRPr="00735116">
              <w:rPr>
                <w:rFonts w:cs="Calibri"/>
                <w:szCs w:val="22"/>
                <w:lang w:val="ru-RU"/>
              </w:rPr>
              <w:t>Телефон:</w:t>
            </w:r>
          </w:p>
        </w:tc>
        <w:tc>
          <w:tcPr>
            <w:tcW w:w="4198" w:type="dxa"/>
            <w:tcBorders>
              <w:top w:val="single" w:sz="2" w:space="0" w:color="000000"/>
              <w:left w:val="single" w:sz="2" w:space="0" w:color="000000"/>
              <w:bottom w:val="single" w:sz="2" w:space="0" w:color="000000"/>
            </w:tcBorders>
          </w:tcPr>
          <w:p w14:paraId="408400C3" w14:textId="3F81CF06" w:rsidR="00693EFA" w:rsidRPr="00735116" w:rsidRDefault="00591B9F" w:rsidP="00BF5787">
            <w:pPr>
              <w:pStyle w:val="FootnoteText"/>
              <w:tabs>
                <w:tab w:val="clear" w:pos="284"/>
              </w:tabs>
              <w:ind w:left="0" w:firstLine="0"/>
              <w:rPr>
                <w:rFonts w:cs="Calibri"/>
                <w:szCs w:val="22"/>
                <w:lang w:val="ru-RU"/>
              </w:rPr>
            </w:pPr>
            <w:hyperlink r:id="rId39" w:history="1">
              <w:r w:rsidR="00693EFA" w:rsidRPr="00735116">
                <w:rPr>
                  <w:rStyle w:val="Hyperlink"/>
                  <w:sz w:val="22"/>
                  <w:szCs w:val="22"/>
                  <w:lang w:val="ru-RU"/>
                </w:rPr>
                <w:t>msat@anatel.gov.br</w:t>
              </w:r>
            </w:hyperlink>
            <w:r w:rsidR="00BF5787" w:rsidRPr="00735116">
              <w:rPr>
                <w:rStyle w:val="Hyperlink"/>
                <w:sz w:val="22"/>
                <w:szCs w:val="22"/>
                <w:lang w:val="ru-RU"/>
              </w:rPr>
              <w:br/>
            </w:r>
            <w:hyperlink r:id="rId40" w:history="1">
              <w:r w:rsidR="00693EFA" w:rsidRPr="00735116">
                <w:rPr>
                  <w:rStyle w:val="Hyperlink"/>
                  <w:sz w:val="22"/>
                  <w:szCs w:val="22"/>
                  <w:lang w:val="ru-RU"/>
                </w:rPr>
                <w:t>ain@anatel.gov.br</w:t>
              </w:r>
            </w:hyperlink>
            <w:r w:rsidR="00BF5787" w:rsidRPr="00735116">
              <w:rPr>
                <w:rStyle w:val="Hyperlink"/>
                <w:sz w:val="22"/>
                <w:szCs w:val="22"/>
                <w:lang w:val="ru-RU"/>
              </w:rPr>
              <w:br/>
            </w:r>
            <w:r w:rsidR="00693EFA" w:rsidRPr="00735116">
              <w:rPr>
                <w:rFonts w:cs="Calibri"/>
                <w:szCs w:val="22"/>
                <w:lang w:val="ru-RU"/>
              </w:rPr>
              <w:t>+55 61 2312 2831</w:t>
            </w:r>
          </w:p>
        </w:tc>
      </w:tr>
    </w:tbl>
    <w:p w14:paraId="6BE8B7BA" w14:textId="59DD57A0" w:rsidR="00CF4697" w:rsidRPr="00735116" w:rsidRDefault="00CF4697" w:rsidP="00BC6DC7">
      <w:pPr>
        <w:rPr>
          <w:lang w:val="ru-RU"/>
        </w:rPr>
      </w:pPr>
      <w:r w:rsidRPr="00735116">
        <w:rPr>
          <w:lang w:val="ru-RU"/>
        </w:rPr>
        <w:br w:type="page"/>
      </w:r>
    </w:p>
    <w:p w14:paraId="1B77751C" w14:textId="7123EEB8" w:rsidR="00CF4697" w:rsidRPr="00735116" w:rsidRDefault="00B1358F" w:rsidP="00BC6DC7">
      <w:pPr>
        <w:spacing w:before="0"/>
        <w:jc w:val="center"/>
        <w:rPr>
          <w:lang w:val="ru-RU"/>
        </w:rPr>
      </w:pPr>
      <w:r w:rsidRPr="00735116">
        <w:rPr>
          <w:rFonts w:cs="Calibri"/>
          <w:b/>
          <w:bCs/>
          <w:noProof/>
          <w:sz w:val="24"/>
          <w:lang w:val="ru-RU" w:eastAsia="ru-RU"/>
        </w:rPr>
        <w:lastRenderedPageBreak/>
        <w:drawing>
          <wp:inline distT="0" distB="0" distL="0" distR="0" wp14:anchorId="0A89FEDC" wp14:editId="6B02F4B1">
            <wp:extent cx="938254" cy="938254"/>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TU official logo-blue (002).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946076" cy="946076"/>
                    </a:xfrm>
                    <a:prstGeom prst="rect">
                      <a:avLst/>
                    </a:prstGeom>
                  </pic:spPr>
                </pic:pic>
              </a:graphicData>
            </a:graphic>
          </wp:inline>
        </w:drawing>
      </w:r>
    </w:p>
    <w:p w14:paraId="643C19D4" w14:textId="3FED7274" w:rsidR="00B1358F" w:rsidRPr="00735116" w:rsidRDefault="00251714" w:rsidP="00BC6DC7">
      <w:pPr>
        <w:pStyle w:val="Annextitle"/>
        <w:rPr>
          <w:lang w:val="ru-RU"/>
        </w:rPr>
      </w:pPr>
      <w:r w:rsidRPr="00735116">
        <w:rPr>
          <w:lang w:val="ru-RU"/>
        </w:rPr>
        <w:t>ПИСЬМО О НАМЕРЕНИЯХ</w:t>
      </w:r>
    </w:p>
    <w:p w14:paraId="70B7BBDF" w14:textId="6F6A0680" w:rsidR="00B1358F" w:rsidRPr="00735116" w:rsidRDefault="00C8308B" w:rsidP="00BC6DC7">
      <w:pPr>
        <w:pStyle w:val="Annextitle"/>
        <w:rPr>
          <w:lang w:val="ru-RU"/>
        </w:rPr>
      </w:pPr>
      <w:r w:rsidRPr="00735116">
        <w:rPr>
          <w:lang w:val="ru-RU"/>
        </w:rPr>
        <w:t xml:space="preserve">Поддержка реализации </w:t>
      </w:r>
      <w:r w:rsidR="001578BC" w:rsidRPr="00735116">
        <w:rPr>
          <w:lang w:val="ru-RU"/>
        </w:rPr>
        <w:t>М</w:t>
      </w:r>
      <w:r w:rsidRPr="00735116">
        <w:rPr>
          <w:lang w:val="ru-RU"/>
        </w:rPr>
        <w:t>олодежной стратегии МСЭ на глобальном уровне</w:t>
      </w:r>
    </w:p>
    <w:p w14:paraId="3230C495" w14:textId="38C1D97B" w:rsidR="00B1358F" w:rsidRPr="00735116" w:rsidRDefault="00B1358F" w:rsidP="00BC6DC7">
      <w:pPr>
        <w:pStyle w:val="Normalaftertitle"/>
        <w:spacing w:before="480"/>
        <w:rPr>
          <w:b/>
          <w:bCs/>
          <w:lang w:val="ru-RU"/>
        </w:rPr>
      </w:pPr>
      <w:r w:rsidRPr="00735116">
        <w:rPr>
          <w:b/>
          <w:bCs/>
          <w:lang w:val="ru-RU"/>
        </w:rPr>
        <w:t>МЕЖДУНАРОДНЫЙ СОЮЗ ЭЛЕКТРОСВЯЗИ</w:t>
      </w:r>
      <w:r w:rsidRPr="00735116">
        <w:rPr>
          <w:lang w:val="ru-RU"/>
        </w:rPr>
        <w:t xml:space="preserve"> ("</w:t>
      </w:r>
      <w:r w:rsidRPr="00735116">
        <w:rPr>
          <w:u w:val="single"/>
          <w:lang w:val="ru-RU"/>
        </w:rPr>
        <w:t>МСЭ</w:t>
      </w:r>
      <w:r w:rsidRPr="00735116">
        <w:rPr>
          <w:lang w:val="ru-RU"/>
        </w:rPr>
        <w:t xml:space="preserve">"), межправительственная организация и специализированное учреждение Организации Объединенных Наций в области информационно-коммуникационных технологий (ИКТ), </w:t>
      </w:r>
      <w:r w:rsidR="00F27A0E" w:rsidRPr="00735116">
        <w:rPr>
          <w:lang w:val="ru-RU"/>
        </w:rPr>
        <w:t>представленный Региональным отделением МСЭ для Европы в Женеве</w:t>
      </w:r>
      <w:r w:rsidR="007273F6" w:rsidRPr="00735116">
        <w:rPr>
          <w:lang w:val="ru-RU"/>
        </w:rPr>
        <w:t>;</w:t>
      </w:r>
    </w:p>
    <w:p w14:paraId="340BAFDD" w14:textId="4FF65FC2" w:rsidR="00B1358F" w:rsidRPr="00735116" w:rsidRDefault="00B14823" w:rsidP="00BC6DC7">
      <w:pPr>
        <w:rPr>
          <w:rFonts w:cs="Calibri"/>
          <w:bCs/>
          <w:szCs w:val="22"/>
          <w:lang w:val="ru-RU"/>
        </w:rPr>
      </w:pPr>
      <w:r w:rsidRPr="00735116">
        <w:rPr>
          <w:rFonts w:cs="Calibri"/>
          <w:b/>
          <w:bCs/>
          <w:szCs w:val="22"/>
          <w:lang w:val="ru-RU"/>
        </w:rPr>
        <w:t>ОРГАНИЗАЦИЯ "</w:t>
      </w:r>
      <w:r w:rsidR="00184E79" w:rsidRPr="00735116">
        <w:rPr>
          <w:rFonts w:cs="Calibri"/>
          <w:b/>
          <w:bCs/>
          <w:szCs w:val="22"/>
          <w:lang w:val="ru-RU"/>
        </w:rPr>
        <w:t>TOGETHER AGAINST CYBERCRIME INTERNATIONAL</w:t>
      </w:r>
      <w:r w:rsidRPr="00735116">
        <w:rPr>
          <w:rFonts w:cs="Calibri"/>
          <w:b/>
          <w:bCs/>
          <w:szCs w:val="22"/>
          <w:lang w:val="ru-RU"/>
        </w:rPr>
        <w:t>"</w:t>
      </w:r>
      <w:r w:rsidRPr="00735116">
        <w:rPr>
          <w:rFonts w:cs="Calibri"/>
          <w:b/>
          <w:szCs w:val="22"/>
          <w:lang w:val="ru-RU"/>
        </w:rPr>
        <w:t xml:space="preserve"> </w:t>
      </w:r>
      <w:r w:rsidR="00D63B7E" w:rsidRPr="00735116">
        <w:rPr>
          <w:rFonts w:cs="Calibri"/>
          <w:b/>
          <w:szCs w:val="22"/>
          <w:lang w:val="ru-RU"/>
        </w:rPr>
        <w:t>(</w:t>
      </w:r>
      <w:proofErr w:type="spellStart"/>
      <w:r w:rsidR="00D63B7E" w:rsidRPr="00735116">
        <w:rPr>
          <w:rFonts w:cs="Calibri"/>
          <w:b/>
          <w:szCs w:val="22"/>
          <w:lang w:val="ru-RU"/>
        </w:rPr>
        <w:t>TaC</w:t>
      </w:r>
      <w:proofErr w:type="spellEnd"/>
      <w:r w:rsidR="00D63B7E" w:rsidRPr="00735116">
        <w:rPr>
          <w:rFonts w:cs="Calibri"/>
          <w:b/>
          <w:szCs w:val="22"/>
          <w:lang w:val="ru-RU"/>
        </w:rPr>
        <w:t>)</w:t>
      </w:r>
      <w:r w:rsidR="00F27A0E" w:rsidRPr="00735116">
        <w:rPr>
          <w:rFonts w:cs="Calibri"/>
          <w:bCs/>
          <w:szCs w:val="22"/>
          <w:lang w:val="ru-RU"/>
        </w:rPr>
        <w:t xml:space="preserve">, </w:t>
      </w:r>
      <w:r w:rsidR="00D63B7E" w:rsidRPr="00735116">
        <w:rPr>
          <w:rFonts w:cs="Calibri"/>
          <w:bCs/>
          <w:szCs w:val="22"/>
          <w:lang w:val="ru-RU"/>
        </w:rPr>
        <w:t>некоммерческ</w:t>
      </w:r>
      <w:r w:rsidR="00F27A0E" w:rsidRPr="00735116">
        <w:rPr>
          <w:rFonts w:cs="Calibri"/>
          <w:bCs/>
          <w:szCs w:val="22"/>
          <w:lang w:val="ru-RU"/>
        </w:rPr>
        <w:t>ая</w:t>
      </w:r>
      <w:r w:rsidR="00D63B7E" w:rsidRPr="00735116">
        <w:rPr>
          <w:rFonts w:cs="Calibri"/>
          <w:bCs/>
          <w:szCs w:val="22"/>
          <w:lang w:val="ru-RU"/>
        </w:rPr>
        <w:t xml:space="preserve"> организаци</w:t>
      </w:r>
      <w:r w:rsidR="00F27A0E" w:rsidRPr="00735116">
        <w:rPr>
          <w:rFonts w:cs="Calibri"/>
          <w:bCs/>
          <w:szCs w:val="22"/>
          <w:lang w:val="ru-RU"/>
        </w:rPr>
        <w:t>я</w:t>
      </w:r>
      <w:r w:rsidR="00D63B7E" w:rsidRPr="00735116">
        <w:rPr>
          <w:rFonts w:cs="Calibri"/>
          <w:bCs/>
          <w:szCs w:val="22"/>
          <w:lang w:val="ru-RU"/>
        </w:rPr>
        <w:t xml:space="preserve"> гражданского общества по борьбе с киберпреступностью, </w:t>
      </w:r>
      <w:r w:rsidR="00F27A0E" w:rsidRPr="00735116">
        <w:rPr>
          <w:rFonts w:cs="Calibri"/>
          <w:bCs/>
          <w:szCs w:val="22"/>
          <w:lang w:val="ru-RU"/>
        </w:rPr>
        <w:t>учрежденная</w:t>
      </w:r>
      <w:r w:rsidR="00D63B7E" w:rsidRPr="00735116">
        <w:rPr>
          <w:rFonts w:cs="Calibri"/>
          <w:bCs/>
          <w:szCs w:val="22"/>
          <w:lang w:val="ru-RU"/>
        </w:rPr>
        <w:t xml:space="preserve"> в Швейцарии и </w:t>
      </w:r>
      <w:r w:rsidR="00F27A0E" w:rsidRPr="00735116">
        <w:rPr>
          <w:rFonts w:cs="Calibri"/>
          <w:bCs/>
          <w:szCs w:val="22"/>
          <w:lang w:val="ru-RU"/>
        </w:rPr>
        <w:t>занимающаяся вопросами</w:t>
      </w:r>
      <w:r w:rsidR="00D63B7E" w:rsidRPr="00735116">
        <w:rPr>
          <w:rFonts w:cs="Calibri"/>
          <w:bCs/>
          <w:szCs w:val="22"/>
          <w:lang w:val="ru-RU"/>
        </w:rPr>
        <w:t xml:space="preserve"> киберпреступности</w:t>
      </w:r>
      <w:r w:rsidR="00EC26B4" w:rsidRPr="00735116">
        <w:rPr>
          <w:rFonts w:cs="Calibri"/>
          <w:bCs/>
          <w:szCs w:val="22"/>
          <w:lang w:val="ru-RU"/>
        </w:rPr>
        <w:t>/</w:t>
      </w:r>
      <w:r w:rsidR="00D63B7E" w:rsidRPr="00735116">
        <w:rPr>
          <w:rFonts w:cs="Calibri"/>
          <w:bCs/>
          <w:szCs w:val="22"/>
          <w:lang w:val="ru-RU"/>
        </w:rPr>
        <w:t xml:space="preserve">кибербезопасности и защиты детей в </w:t>
      </w:r>
      <w:r w:rsidR="00F235D9" w:rsidRPr="00735116">
        <w:rPr>
          <w:rFonts w:cs="Calibri"/>
          <w:bCs/>
          <w:szCs w:val="22"/>
          <w:lang w:val="ru-RU"/>
        </w:rPr>
        <w:t>и</w:t>
      </w:r>
      <w:r w:rsidR="00D63B7E" w:rsidRPr="00735116">
        <w:rPr>
          <w:rFonts w:cs="Calibri"/>
          <w:bCs/>
          <w:szCs w:val="22"/>
          <w:lang w:val="ru-RU"/>
        </w:rPr>
        <w:t xml:space="preserve">нтернете. </w:t>
      </w:r>
      <w:proofErr w:type="spellStart"/>
      <w:r w:rsidR="00D63B7E" w:rsidRPr="00735116">
        <w:rPr>
          <w:rFonts w:cs="Calibri"/>
          <w:bCs/>
          <w:szCs w:val="22"/>
          <w:lang w:val="ru-RU"/>
        </w:rPr>
        <w:t>TaC</w:t>
      </w:r>
      <w:proofErr w:type="spellEnd"/>
      <w:r w:rsidR="00FB4BCA" w:rsidRPr="00735116">
        <w:rPr>
          <w:rFonts w:cs="Calibri"/>
          <w:bCs/>
          <w:szCs w:val="22"/>
          <w:lang w:val="ru-RU"/>
        </w:rPr>
        <w:t> </w:t>
      </w:r>
      <w:r w:rsidR="00D63B7E" w:rsidRPr="00735116">
        <w:rPr>
          <w:rFonts w:cs="Calibri"/>
          <w:bCs/>
          <w:szCs w:val="22"/>
          <w:lang w:val="ru-RU"/>
        </w:rPr>
        <w:t xml:space="preserve">также активно </w:t>
      </w:r>
      <w:r w:rsidR="00A27378" w:rsidRPr="00735116">
        <w:rPr>
          <w:rFonts w:cs="Calibri"/>
          <w:bCs/>
          <w:szCs w:val="22"/>
          <w:lang w:val="ru-RU"/>
        </w:rPr>
        <w:t>занимается</w:t>
      </w:r>
      <w:r w:rsidR="00D63B7E" w:rsidRPr="00735116">
        <w:rPr>
          <w:rFonts w:cs="Calibri"/>
          <w:bCs/>
          <w:szCs w:val="22"/>
          <w:lang w:val="ru-RU"/>
        </w:rPr>
        <w:t xml:space="preserve"> вопроса</w:t>
      </w:r>
      <w:r w:rsidR="00A27378" w:rsidRPr="00735116">
        <w:rPr>
          <w:rFonts w:cs="Calibri"/>
          <w:bCs/>
          <w:szCs w:val="22"/>
          <w:lang w:val="ru-RU"/>
        </w:rPr>
        <w:t>ми</w:t>
      </w:r>
      <w:r w:rsidR="00D63B7E" w:rsidRPr="00735116">
        <w:rPr>
          <w:rFonts w:cs="Calibri"/>
          <w:bCs/>
          <w:szCs w:val="22"/>
          <w:lang w:val="ru-RU"/>
        </w:rPr>
        <w:t xml:space="preserve"> управления </w:t>
      </w:r>
      <w:r w:rsidR="00A27378" w:rsidRPr="00735116">
        <w:rPr>
          <w:rFonts w:cs="Calibri"/>
          <w:bCs/>
          <w:szCs w:val="22"/>
          <w:lang w:val="ru-RU"/>
        </w:rPr>
        <w:t>использованием и</w:t>
      </w:r>
      <w:r w:rsidR="00D63B7E" w:rsidRPr="00735116">
        <w:rPr>
          <w:rFonts w:cs="Calibri"/>
          <w:bCs/>
          <w:szCs w:val="22"/>
          <w:lang w:val="ru-RU"/>
        </w:rPr>
        <w:t>нтернет</w:t>
      </w:r>
      <w:r w:rsidR="00CA4813" w:rsidRPr="00735116">
        <w:rPr>
          <w:rFonts w:cs="Calibri"/>
          <w:bCs/>
          <w:szCs w:val="22"/>
          <w:lang w:val="ru-RU"/>
        </w:rPr>
        <w:t>а</w:t>
      </w:r>
      <w:r w:rsidR="00D63B7E" w:rsidRPr="00735116">
        <w:rPr>
          <w:rFonts w:cs="Calibri"/>
          <w:bCs/>
          <w:szCs w:val="22"/>
          <w:lang w:val="ru-RU"/>
        </w:rPr>
        <w:t xml:space="preserve">, </w:t>
      </w:r>
      <w:r w:rsidR="00996A99" w:rsidRPr="00735116">
        <w:rPr>
          <w:rFonts w:cs="Calibri"/>
          <w:bCs/>
          <w:szCs w:val="22"/>
          <w:lang w:val="ru-RU"/>
        </w:rPr>
        <w:t>поощряя</w:t>
      </w:r>
      <w:r w:rsidR="00D63B7E" w:rsidRPr="00735116">
        <w:rPr>
          <w:rFonts w:cs="Calibri"/>
          <w:bCs/>
          <w:szCs w:val="22"/>
          <w:lang w:val="ru-RU"/>
        </w:rPr>
        <w:t xml:space="preserve"> обсуждение использования информационно-</w:t>
      </w:r>
      <w:r w:rsidR="00D63B7E" w:rsidRPr="00735116">
        <w:rPr>
          <w:rFonts w:asciiTheme="minorHAnsi" w:hAnsiTheme="minorHAnsi" w:cstheme="minorHAnsi"/>
          <w:bCs/>
          <w:szCs w:val="22"/>
          <w:lang w:val="ru-RU"/>
        </w:rPr>
        <w:t xml:space="preserve">коммуникационных технологий (ИКТ) </w:t>
      </w:r>
      <w:r w:rsidR="00FB0A8F" w:rsidRPr="00735116">
        <w:rPr>
          <w:rFonts w:asciiTheme="minorHAnsi" w:hAnsiTheme="minorHAnsi" w:cstheme="minorHAnsi"/>
          <w:bCs/>
          <w:szCs w:val="22"/>
          <w:lang w:val="ru-RU"/>
        </w:rPr>
        <w:t>молодежью</w:t>
      </w:r>
      <w:r w:rsidR="00D63B7E" w:rsidRPr="00735116">
        <w:rPr>
          <w:rFonts w:asciiTheme="minorHAnsi" w:hAnsiTheme="minorHAnsi" w:cstheme="minorHAnsi"/>
          <w:bCs/>
          <w:szCs w:val="22"/>
          <w:lang w:val="ru-RU"/>
        </w:rPr>
        <w:t xml:space="preserve"> и </w:t>
      </w:r>
      <w:r w:rsidR="002A6A80" w:rsidRPr="00735116">
        <w:rPr>
          <w:rFonts w:asciiTheme="minorHAnsi" w:hAnsiTheme="minorHAnsi" w:cstheme="minorHAnsi"/>
          <w:bCs/>
          <w:szCs w:val="22"/>
          <w:lang w:val="ru-RU"/>
        </w:rPr>
        <w:t>организуя</w:t>
      </w:r>
      <w:r w:rsidR="00D63B7E" w:rsidRPr="00735116">
        <w:rPr>
          <w:rFonts w:asciiTheme="minorHAnsi" w:hAnsiTheme="minorHAnsi" w:cstheme="minorHAnsi"/>
          <w:bCs/>
          <w:szCs w:val="22"/>
          <w:lang w:val="ru-RU"/>
        </w:rPr>
        <w:t xml:space="preserve"> дебаты в формате диалога </w:t>
      </w:r>
      <w:r w:rsidR="002A6A80" w:rsidRPr="00735116">
        <w:rPr>
          <w:rFonts w:asciiTheme="minorHAnsi" w:hAnsiTheme="minorHAnsi" w:cstheme="minorHAnsi"/>
          <w:bCs/>
          <w:szCs w:val="22"/>
          <w:lang w:val="ru-RU"/>
        </w:rPr>
        <w:t xml:space="preserve">с участием </w:t>
      </w:r>
      <w:r w:rsidR="00D63B7E" w:rsidRPr="00735116">
        <w:rPr>
          <w:rFonts w:asciiTheme="minorHAnsi" w:hAnsiTheme="minorHAnsi" w:cstheme="minorHAnsi"/>
          <w:bCs/>
          <w:szCs w:val="22"/>
          <w:lang w:val="ru-RU"/>
        </w:rPr>
        <w:t>молодеж</w:t>
      </w:r>
      <w:r w:rsidR="002A6A80" w:rsidRPr="00735116">
        <w:rPr>
          <w:rFonts w:asciiTheme="minorHAnsi" w:hAnsiTheme="minorHAnsi" w:cstheme="minorHAnsi"/>
          <w:bCs/>
          <w:szCs w:val="22"/>
          <w:lang w:val="ru-RU"/>
        </w:rPr>
        <w:t>и</w:t>
      </w:r>
      <w:r w:rsidR="00D63B7E" w:rsidRPr="00735116">
        <w:rPr>
          <w:rFonts w:asciiTheme="minorHAnsi" w:hAnsiTheme="minorHAnsi" w:cstheme="minorHAnsi"/>
          <w:bCs/>
          <w:szCs w:val="22"/>
          <w:lang w:val="ru-RU"/>
        </w:rPr>
        <w:t xml:space="preserve"> и подростк</w:t>
      </w:r>
      <w:r w:rsidR="002A6A80" w:rsidRPr="00735116">
        <w:rPr>
          <w:rFonts w:asciiTheme="minorHAnsi" w:hAnsiTheme="minorHAnsi" w:cstheme="minorHAnsi"/>
          <w:bCs/>
          <w:szCs w:val="22"/>
          <w:lang w:val="ru-RU"/>
        </w:rPr>
        <w:t>ов</w:t>
      </w:r>
      <w:r w:rsidR="00DB3CDA" w:rsidRPr="00735116">
        <w:rPr>
          <w:rFonts w:asciiTheme="minorHAnsi" w:hAnsiTheme="minorHAnsi" w:cstheme="minorHAnsi"/>
          <w:bCs/>
          <w:szCs w:val="22"/>
          <w:lang w:val="ru-RU"/>
        </w:rPr>
        <w:t xml:space="preserve"> –</w:t>
      </w:r>
      <w:r w:rsidR="00D63B7E" w:rsidRPr="00735116">
        <w:rPr>
          <w:rFonts w:asciiTheme="minorHAnsi" w:hAnsiTheme="minorHAnsi" w:cstheme="minorHAnsi"/>
          <w:bCs/>
          <w:szCs w:val="22"/>
          <w:lang w:val="ru-RU"/>
        </w:rPr>
        <w:t xml:space="preserve"> движени</w:t>
      </w:r>
      <w:r w:rsidR="0044585D" w:rsidRPr="00735116">
        <w:rPr>
          <w:rFonts w:asciiTheme="minorHAnsi" w:hAnsiTheme="minorHAnsi" w:cstheme="minorHAnsi"/>
          <w:bCs/>
          <w:szCs w:val="22"/>
          <w:lang w:val="ru-RU"/>
        </w:rPr>
        <w:t>е "</w:t>
      </w:r>
      <w:r w:rsidR="0044585D" w:rsidRPr="00735116">
        <w:rPr>
          <w:rFonts w:asciiTheme="minorHAnsi" w:hAnsiTheme="minorHAnsi" w:cstheme="minorHAnsi"/>
          <w:color w:val="000000"/>
          <w:szCs w:val="22"/>
          <w:shd w:val="clear" w:color="auto" w:fill="FFFFFF"/>
          <w:lang w:val="ru-RU"/>
        </w:rPr>
        <w:t>Молодежный ф</w:t>
      </w:r>
      <w:r w:rsidR="0044585D" w:rsidRPr="00735116">
        <w:rPr>
          <w:rFonts w:asciiTheme="minorHAnsi" w:hAnsiTheme="minorHAnsi" w:cstheme="minorHAnsi"/>
          <w:bCs/>
          <w:szCs w:val="22"/>
          <w:lang w:val="ru-RU"/>
        </w:rPr>
        <w:t>орум по вопросам управления использованием интернета"</w:t>
      </w:r>
      <w:r w:rsidR="00D63B7E" w:rsidRPr="00735116">
        <w:rPr>
          <w:rFonts w:asciiTheme="minorHAnsi" w:hAnsiTheme="minorHAnsi" w:cstheme="minorHAnsi"/>
          <w:bCs/>
          <w:szCs w:val="22"/>
          <w:lang w:val="ru-RU"/>
        </w:rPr>
        <w:t xml:space="preserve">. </w:t>
      </w:r>
      <w:r w:rsidR="009C22D7" w:rsidRPr="00735116">
        <w:rPr>
          <w:rFonts w:asciiTheme="minorHAnsi" w:hAnsiTheme="minorHAnsi" w:cstheme="minorHAnsi"/>
          <w:bCs/>
          <w:szCs w:val="22"/>
          <w:lang w:val="ru-RU"/>
        </w:rPr>
        <w:t>Движение "</w:t>
      </w:r>
      <w:r w:rsidR="009C22D7" w:rsidRPr="00735116">
        <w:rPr>
          <w:rFonts w:asciiTheme="minorHAnsi" w:hAnsiTheme="minorHAnsi" w:cstheme="minorHAnsi"/>
          <w:color w:val="000000"/>
          <w:szCs w:val="22"/>
          <w:shd w:val="clear" w:color="auto" w:fill="FFFFFF"/>
          <w:lang w:val="ru-RU"/>
        </w:rPr>
        <w:t>Молодежный ф</w:t>
      </w:r>
      <w:r w:rsidR="009C22D7" w:rsidRPr="00735116">
        <w:rPr>
          <w:rFonts w:asciiTheme="minorHAnsi" w:hAnsiTheme="minorHAnsi" w:cstheme="minorHAnsi"/>
          <w:bCs/>
          <w:szCs w:val="22"/>
          <w:lang w:val="ru-RU"/>
        </w:rPr>
        <w:t xml:space="preserve">орум по вопросам управления использованием интернета" получило признание со стороны </w:t>
      </w:r>
      <w:r w:rsidR="009C22D7" w:rsidRPr="00735116">
        <w:rPr>
          <w:rFonts w:asciiTheme="minorHAnsi" w:hAnsiTheme="minorHAnsi" w:cstheme="minorHAnsi"/>
          <w:color w:val="000000"/>
          <w:szCs w:val="22"/>
          <w:shd w:val="clear" w:color="auto" w:fill="FFFFFF"/>
          <w:lang w:val="ru-RU"/>
        </w:rPr>
        <w:t>Ф</w:t>
      </w:r>
      <w:r w:rsidR="009C22D7" w:rsidRPr="00735116">
        <w:rPr>
          <w:rFonts w:asciiTheme="minorHAnsi" w:hAnsiTheme="minorHAnsi" w:cstheme="minorHAnsi"/>
          <w:bCs/>
          <w:szCs w:val="22"/>
          <w:lang w:val="ru-RU"/>
        </w:rPr>
        <w:t>орума по вопросам управления использованием интернета</w:t>
      </w:r>
      <w:r w:rsidR="006F314B" w:rsidRPr="00735116">
        <w:rPr>
          <w:rFonts w:asciiTheme="minorHAnsi" w:hAnsiTheme="minorHAnsi" w:cstheme="minorHAnsi"/>
          <w:bCs/>
          <w:szCs w:val="22"/>
          <w:lang w:val="ru-RU"/>
        </w:rPr>
        <w:t xml:space="preserve"> (ФУИ)</w:t>
      </w:r>
      <w:r w:rsidR="009C22D7" w:rsidRPr="00735116">
        <w:rPr>
          <w:rFonts w:asciiTheme="minorHAnsi" w:hAnsiTheme="minorHAnsi" w:cstheme="minorHAnsi"/>
          <w:bCs/>
          <w:szCs w:val="22"/>
          <w:lang w:val="ru-RU"/>
        </w:rPr>
        <w:t xml:space="preserve">, </w:t>
      </w:r>
      <w:r w:rsidR="006F314B" w:rsidRPr="00735116">
        <w:rPr>
          <w:rFonts w:asciiTheme="minorHAnsi" w:hAnsiTheme="minorHAnsi" w:cstheme="minorHAnsi"/>
          <w:bCs/>
          <w:szCs w:val="22"/>
          <w:lang w:val="ru-RU"/>
        </w:rPr>
        <w:t>своего</w:t>
      </w:r>
      <w:r w:rsidR="009C22D7" w:rsidRPr="00735116">
        <w:rPr>
          <w:rFonts w:asciiTheme="minorHAnsi" w:hAnsiTheme="minorHAnsi" w:cstheme="minorHAnsi"/>
          <w:bCs/>
          <w:szCs w:val="22"/>
          <w:lang w:val="ru-RU"/>
        </w:rPr>
        <w:t xml:space="preserve"> образца для подражания</w:t>
      </w:r>
      <w:r w:rsidR="00D63B7E" w:rsidRPr="00735116">
        <w:rPr>
          <w:rFonts w:asciiTheme="minorHAnsi" w:hAnsiTheme="minorHAnsi" w:cstheme="minorHAnsi"/>
          <w:bCs/>
          <w:szCs w:val="22"/>
          <w:lang w:val="ru-RU"/>
        </w:rPr>
        <w:t xml:space="preserve">. </w:t>
      </w:r>
      <w:r w:rsidR="00F92D15" w:rsidRPr="00735116">
        <w:rPr>
          <w:rFonts w:asciiTheme="minorHAnsi" w:hAnsiTheme="minorHAnsi" w:cstheme="minorHAnsi"/>
          <w:bCs/>
          <w:szCs w:val="22"/>
          <w:lang w:val="ru-RU"/>
        </w:rPr>
        <w:t>ФУИ</w:t>
      </w:r>
      <w:r w:rsidR="00D63B7E" w:rsidRPr="00735116">
        <w:rPr>
          <w:rFonts w:asciiTheme="minorHAnsi" w:hAnsiTheme="minorHAnsi" w:cstheme="minorHAnsi"/>
          <w:bCs/>
          <w:szCs w:val="22"/>
          <w:lang w:val="ru-RU"/>
        </w:rPr>
        <w:t xml:space="preserve"> </w:t>
      </w:r>
      <w:r w:rsidR="009B1699" w:rsidRPr="00735116">
        <w:rPr>
          <w:rFonts w:asciiTheme="minorHAnsi" w:hAnsiTheme="minorHAnsi" w:cstheme="minorHAnsi"/>
          <w:bCs/>
          <w:szCs w:val="22"/>
          <w:lang w:val="ru-RU"/>
        </w:rPr>
        <w:t>проводится в соответствии с</w:t>
      </w:r>
      <w:r w:rsidR="00D63B7E" w:rsidRPr="00735116">
        <w:rPr>
          <w:rFonts w:asciiTheme="minorHAnsi" w:hAnsiTheme="minorHAnsi" w:cstheme="minorHAnsi"/>
          <w:bCs/>
          <w:szCs w:val="22"/>
          <w:lang w:val="ru-RU"/>
        </w:rPr>
        <w:t xml:space="preserve"> п</w:t>
      </w:r>
      <w:r w:rsidR="009B1699" w:rsidRPr="00735116">
        <w:rPr>
          <w:rFonts w:asciiTheme="minorHAnsi" w:hAnsiTheme="minorHAnsi" w:cstheme="minorHAnsi"/>
          <w:bCs/>
          <w:szCs w:val="22"/>
          <w:lang w:val="ru-RU"/>
        </w:rPr>
        <w:t>.</w:t>
      </w:r>
      <w:r w:rsidR="00D63B7E" w:rsidRPr="00735116">
        <w:rPr>
          <w:rFonts w:asciiTheme="minorHAnsi" w:hAnsiTheme="minorHAnsi" w:cstheme="minorHAnsi"/>
          <w:bCs/>
          <w:szCs w:val="22"/>
          <w:lang w:val="ru-RU"/>
        </w:rPr>
        <w:t xml:space="preserve"> 72 </w:t>
      </w:r>
      <w:r w:rsidR="009B1699" w:rsidRPr="00735116">
        <w:rPr>
          <w:rFonts w:asciiTheme="minorHAnsi" w:hAnsiTheme="minorHAnsi" w:cstheme="minorHAnsi"/>
          <w:bCs/>
          <w:szCs w:val="22"/>
          <w:lang w:val="ru-RU"/>
        </w:rPr>
        <w:t>Тунисской программы для информационного общества</w:t>
      </w:r>
      <w:r w:rsidR="00D63B7E" w:rsidRPr="00735116">
        <w:rPr>
          <w:rFonts w:asciiTheme="minorHAnsi" w:hAnsiTheme="minorHAnsi" w:cstheme="minorHAnsi"/>
          <w:bCs/>
          <w:szCs w:val="22"/>
          <w:lang w:val="ru-RU"/>
        </w:rPr>
        <w:t>, принятой в</w:t>
      </w:r>
      <w:r w:rsidR="00FB4BCA" w:rsidRPr="00735116">
        <w:rPr>
          <w:rFonts w:asciiTheme="minorHAnsi" w:hAnsiTheme="minorHAnsi" w:cstheme="minorHAnsi"/>
          <w:bCs/>
          <w:szCs w:val="22"/>
          <w:lang w:val="ru-RU"/>
        </w:rPr>
        <w:t> </w:t>
      </w:r>
      <w:r w:rsidR="00D63B7E" w:rsidRPr="00735116">
        <w:rPr>
          <w:rFonts w:asciiTheme="minorHAnsi" w:hAnsiTheme="minorHAnsi" w:cstheme="minorHAnsi"/>
          <w:bCs/>
          <w:szCs w:val="22"/>
          <w:lang w:val="ru-RU"/>
        </w:rPr>
        <w:t>2005 году</w:t>
      </w:r>
      <w:r w:rsidR="007273F6" w:rsidRPr="00735116">
        <w:rPr>
          <w:rFonts w:asciiTheme="minorHAnsi" w:hAnsiTheme="minorHAnsi" w:cstheme="minorHAnsi"/>
          <w:bCs/>
          <w:szCs w:val="22"/>
          <w:lang w:val="ru-RU"/>
        </w:rPr>
        <w:t>,</w:t>
      </w:r>
      <w:r w:rsidR="00D63B7E" w:rsidRPr="00735116">
        <w:rPr>
          <w:rFonts w:asciiTheme="minorHAnsi" w:hAnsiTheme="minorHAnsi" w:cstheme="minorHAnsi"/>
          <w:b/>
          <w:szCs w:val="22"/>
          <w:lang w:val="ru-RU"/>
        </w:rPr>
        <w:t xml:space="preserve"> </w:t>
      </w:r>
    </w:p>
    <w:p w14:paraId="5CFC9066" w14:textId="14FB5E6C" w:rsidR="00B1358F" w:rsidRPr="00735116" w:rsidRDefault="002A3642" w:rsidP="00BC6DC7">
      <w:pPr>
        <w:rPr>
          <w:szCs w:val="22"/>
          <w:lang w:val="ru-RU"/>
        </w:rPr>
      </w:pPr>
      <w:r w:rsidRPr="00735116">
        <w:rPr>
          <w:szCs w:val="22"/>
          <w:lang w:val="ru-RU"/>
        </w:rPr>
        <w:t>(</w:t>
      </w:r>
      <w:r w:rsidRPr="00735116">
        <w:rPr>
          <w:lang w:val="ru-RU"/>
        </w:rPr>
        <w:t>совместно имену</w:t>
      </w:r>
      <w:r w:rsidR="007273F6" w:rsidRPr="00735116">
        <w:rPr>
          <w:lang w:val="ru-RU"/>
        </w:rPr>
        <w:t>емые</w:t>
      </w:r>
      <w:r w:rsidRPr="00735116">
        <w:rPr>
          <w:lang w:val="ru-RU"/>
        </w:rPr>
        <w:t xml:space="preserve"> далее "</w:t>
      </w:r>
      <w:r w:rsidRPr="00735116">
        <w:rPr>
          <w:u w:val="single"/>
          <w:lang w:val="ru-RU"/>
        </w:rPr>
        <w:t>Подписавшие стороны</w:t>
      </w:r>
      <w:r w:rsidRPr="00735116">
        <w:rPr>
          <w:lang w:val="ru-RU"/>
        </w:rPr>
        <w:t xml:space="preserve">", а каждая из организаций по отдельности </w:t>
      </w:r>
      <w:r w:rsidRPr="00735116">
        <w:rPr>
          <w:lang w:val="ru-RU"/>
        </w:rPr>
        <w:sym w:font="Symbol" w:char="F02D"/>
      </w:r>
      <w:r w:rsidRPr="00735116">
        <w:rPr>
          <w:lang w:val="ru-RU"/>
        </w:rPr>
        <w:t xml:space="preserve"> "</w:t>
      </w:r>
      <w:r w:rsidRPr="00735116">
        <w:rPr>
          <w:u w:val="single"/>
          <w:lang w:val="ru-RU"/>
        </w:rPr>
        <w:t>Подписавшая сторона</w:t>
      </w:r>
      <w:r w:rsidRPr="00735116">
        <w:rPr>
          <w:lang w:val="ru-RU"/>
        </w:rPr>
        <w:t>"</w:t>
      </w:r>
      <w:r w:rsidRPr="00735116">
        <w:rPr>
          <w:szCs w:val="22"/>
          <w:lang w:val="ru-RU"/>
        </w:rPr>
        <w:t>)</w:t>
      </w:r>
      <w:r w:rsidR="007273F6" w:rsidRPr="00735116">
        <w:rPr>
          <w:szCs w:val="22"/>
          <w:lang w:val="ru-RU"/>
        </w:rPr>
        <w:t>,</w:t>
      </w:r>
    </w:p>
    <w:p w14:paraId="0AABC5E2" w14:textId="7AFCA8F9" w:rsidR="00B1358F" w:rsidRPr="00735116" w:rsidRDefault="008D6DE6" w:rsidP="00BC6DC7">
      <w:pPr>
        <w:rPr>
          <w:rFonts w:cs="Calibri"/>
          <w:bCs/>
          <w:szCs w:val="22"/>
          <w:lang w:val="ru-RU"/>
        </w:rPr>
      </w:pPr>
      <w:r w:rsidRPr="00735116">
        <w:rPr>
          <w:rFonts w:cs="Calibri"/>
          <w:b/>
          <w:szCs w:val="22"/>
          <w:lang w:val="ru-RU"/>
        </w:rPr>
        <w:t xml:space="preserve">ПРИНИМАЯ ВО ВНИМАНИЕ </w:t>
      </w:r>
      <w:r w:rsidR="00882C69" w:rsidRPr="00735116">
        <w:rPr>
          <w:rFonts w:cs="Calibri"/>
          <w:b/>
          <w:szCs w:val="22"/>
          <w:lang w:val="ru-RU"/>
        </w:rPr>
        <w:t>Резолюцию 198</w:t>
      </w:r>
      <w:r w:rsidR="00B7510F" w:rsidRPr="00735116">
        <w:rPr>
          <w:rFonts w:cs="Calibri"/>
          <w:b/>
          <w:szCs w:val="22"/>
          <w:lang w:val="ru-RU"/>
        </w:rPr>
        <w:t xml:space="preserve"> (</w:t>
      </w:r>
      <w:proofErr w:type="spellStart"/>
      <w:r w:rsidR="00B7510F" w:rsidRPr="00735116">
        <w:rPr>
          <w:rFonts w:cs="Calibri"/>
          <w:b/>
          <w:szCs w:val="22"/>
          <w:lang w:val="ru-RU"/>
        </w:rPr>
        <w:t>Пересм</w:t>
      </w:r>
      <w:proofErr w:type="spellEnd"/>
      <w:r w:rsidR="00B7510F" w:rsidRPr="00735116">
        <w:rPr>
          <w:rFonts w:cs="Calibri"/>
          <w:b/>
          <w:szCs w:val="22"/>
          <w:lang w:val="ru-RU"/>
        </w:rPr>
        <w:t>. Дубай, 2018 г.)</w:t>
      </w:r>
      <w:r w:rsidR="00882C69" w:rsidRPr="00735116">
        <w:rPr>
          <w:rFonts w:cs="Calibri"/>
          <w:b/>
          <w:szCs w:val="22"/>
          <w:lang w:val="ru-RU"/>
        </w:rPr>
        <w:t xml:space="preserve"> ПК </w:t>
      </w:r>
      <w:r w:rsidR="00B1358F" w:rsidRPr="00735116">
        <w:rPr>
          <w:rFonts w:cs="Calibri"/>
          <w:bCs/>
          <w:szCs w:val="22"/>
          <w:lang w:val="ru-RU"/>
        </w:rPr>
        <w:t>"</w:t>
      </w:r>
      <w:r w:rsidR="000402BD" w:rsidRPr="00735116">
        <w:rPr>
          <w:rFonts w:cs="Calibri"/>
          <w:bCs/>
          <w:szCs w:val="22"/>
          <w:lang w:val="ru-RU"/>
        </w:rPr>
        <w:t>Расширение прав и возможностей молодежи посредством электросвязи/‎информационно-коммуникационных технологий</w:t>
      </w:r>
      <w:r w:rsidR="00B1358F" w:rsidRPr="00735116">
        <w:rPr>
          <w:rFonts w:cs="Calibri"/>
          <w:bCs/>
          <w:szCs w:val="22"/>
          <w:lang w:val="ru-RU"/>
        </w:rPr>
        <w:t xml:space="preserve">", </w:t>
      </w:r>
      <w:r w:rsidR="00882C69" w:rsidRPr="00735116">
        <w:rPr>
          <w:rFonts w:cs="Calibri"/>
          <w:bCs/>
          <w:szCs w:val="22"/>
          <w:lang w:val="ru-RU"/>
        </w:rPr>
        <w:t>в которой Полномочная конференция решает</w:t>
      </w:r>
      <w:r w:rsidR="00B1358F" w:rsidRPr="00735116">
        <w:rPr>
          <w:rFonts w:cs="Calibri"/>
          <w:bCs/>
          <w:szCs w:val="22"/>
          <w:lang w:val="ru-RU"/>
        </w:rPr>
        <w:t>:</w:t>
      </w:r>
    </w:p>
    <w:p w14:paraId="7AD329C4" w14:textId="3E06ACCB" w:rsidR="00B1358F" w:rsidRPr="00735116" w:rsidRDefault="00B1358F" w:rsidP="00BC6DC7">
      <w:pPr>
        <w:pStyle w:val="enumlev1"/>
        <w:rPr>
          <w:lang w:val="ru-RU"/>
        </w:rPr>
      </w:pPr>
      <w:r w:rsidRPr="00735116">
        <w:rPr>
          <w:lang w:val="ru-RU"/>
        </w:rPr>
        <w:t>−</w:t>
      </w:r>
      <w:r w:rsidRPr="00735116">
        <w:rPr>
          <w:lang w:val="ru-RU"/>
        </w:rPr>
        <w:tab/>
        <w:t>"</w:t>
      </w:r>
      <w:r w:rsidR="001303BB" w:rsidRPr="00735116">
        <w:rPr>
          <w:rFonts w:cs="Calibri"/>
          <w:bCs/>
          <w:szCs w:val="22"/>
          <w:lang w:val="ru-RU"/>
        </w:rPr>
        <w:t>чтобы</w:t>
      </w:r>
      <w:r w:rsidR="001303BB" w:rsidRPr="00735116">
        <w:rPr>
          <w:lang w:val="ru-RU"/>
        </w:rPr>
        <w:t xml:space="preserve"> </w:t>
      </w:r>
      <w:r w:rsidR="000402BD" w:rsidRPr="00735116">
        <w:rPr>
          <w:lang w:val="ru-RU"/>
        </w:rPr>
        <w:t>МСЭ продолжал взаимодействовать с молодежью, осуществляя информационно-пропагандистскую деятельность посредством контактов, мероприятий по созданию потенциала и исследований, с точки зрения охвата цифровыми технологиями</w:t>
      </w:r>
      <w:r w:rsidRPr="00735116">
        <w:rPr>
          <w:lang w:val="ru-RU"/>
        </w:rPr>
        <w:t>";</w:t>
      </w:r>
    </w:p>
    <w:p w14:paraId="11F64D06" w14:textId="101FED61" w:rsidR="00B1358F" w:rsidRPr="00735116" w:rsidRDefault="00B1358F" w:rsidP="00BC6DC7">
      <w:pPr>
        <w:pStyle w:val="enumlev1"/>
        <w:rPr>
          <w:lang w:val="ru-RU"/>
        </w:rPr>
      </w:pPr>
      <w:r w:rsidRPr="00735116">
        <w:rPr>
          <w:lang w:val="ru-RU"/>
        </w:rPr>
        <w:t>−</w:t>
      </w:r>
      <w:r w:rsidRPr="00735116">
        <w:rPr>
          <w:lang w:val="ru-RU"/>
        </w:rPr>
        <w:tab/>
        <w:t>"</w:t>
      </w:r>
      <w:r w:rsidR="000402BD" w:rsidRPr="00735116">
        <w:rPr>
          <w:lang w:val="ru-RU"/>
        </w:rPr>
        <w:t>включать молодежную проблематику в процесс осуществления Стратегического плана и Финансового плана МСЭ на 2020–2023 годы, а также в оперативные планы Секторов и Генерального секретариата</w:t>
      </w:r>
      <w:r w:rsidRPr="00735116">
        <w:rPr>
          <w:lang w:val="ru-RU"/>
        </w:rPr>
        <w:t>";</w:t>
      </w:r>
    </w:p>
    <w:p w14:paraId="30F5ACBB" w14:textId="3DCC484E" w:rsidR="00B1358F" w:rsidRPr="00735116" w:rsidRDefault="00B1358F" w:rsidP="00BC6DC7">
      <w:pPr>
        <w:pStyle w:val="enumlev1"/>
        <w:rPr>
          <w:lang w:val="ru-RU"/>
        </w:rPr>
      </w:pPr>
      <w:r w:rsidRPr="00735116">
        <w:rPr>
          <w:lang w:val="ru-RU"/>
        </w:rPr>
        <w:t>−</w:t>
      </w:r>
      <w:r w:rsidRPr="00735116">
        <w:rPr>
          <w:lang w:val="ru-RU"/>
        </w:rPr>
        <w:tab/>
        <w:t>"</w:t>
      </w:r>
      <w:r w:rsidR="000402BD" w:rsidRPr="00735116">
        <w:rPr>
          <w:lang w:val="ru-RU"/>
        </w:rPr>
        <w:t>развивать инициативы, осуществляемые в последние четыре года, и ускорять процесс расширения прав и возможностей молодежи в МСЭ в целом в рамках существующих бюджетных ресурсов, с тем чтобы обеспечивать создание потенциала и поддержку молодежи</w:t>
      </w:r>
      <w:r w:rsidRPr="00735116">
        <w:rPr>
          <w:lang w:val="ru-RU"/>
        </w:rPr>
        <w:t>";</w:t>
      </w:r>
    </w:p>
    <w:p w14:paraId="5BF05BB2" w14:textId="2546F593" w:rsidR="00B1358F" w:rsidRPr="00735116" w:rsidRDefault="00B1358F" w:rsidP="00BC6DC7">
      <w:pPr>
        <w:pStyle w:val="enumlev1"/>
        <w:rPr>
          <w:lang w:val="ru-RU"/>
        </w:rPr>
      </w:pPr>
      <w:r w:rsidRPr="00735116">
        <w:rPr>
          <w:lang w:val="ru-RU"/>
        </w:rPr>
        <w:t>−</w:t>
      </w:r>
      <w:r w:rsidRPr="00735116">
        <w:rPr>
          <w:lang w:val="ru-RU"/>
        </w:rPr>
        <w:tab/>
        <w:t>"</w:t>
      </w:r>
      <w:r w:rsidR="000402BD" w:rsidRPr="00735116">
        <w:rPr>
          <w:lang w:val="ru-RU"/>
        </w:rPr>
        <w:t>продолжать обеспечивать включение молодежной проблематики в рабочие программы, методы управления и деятельность МСЭ по развитию людских ресурсов и представлять Совету МСЭ ежегодный письменный отчет о достигнутых результатах</w:t>
      </w:r>
      <w:r w:rsidRPr="00735116">
        <w:rPr>
          <w:lang w:val="ru-RU"/>
        </w:rPr>
        <w:t>"</w:t>
      </w:r>
      <w:r w:rsidR="00B70304" w:rsidRPr="00735116">
        <w:rPr>
          <w:lang w:val="ru-RU"/>
        </w:rPr>
        <w:t>;</w:t>
      </w:r>
    </w:p>
    <w:p w14:paraId="2FB09263" w14:textId="555612B2" w:rsidR="00D24DB6" w:rsidRPr="00735116" w:rsidRDefault="008D6DE6" w:rsidP="00BC6DC7">
      <w:pPr>
        <w:rPr>
          <w:lang w:val="ru-RU"/>
        </w:rPr>
      </w:pPr>
      <w:r w:rsidRPr="00735116">
        <w:rPr>
          <w:rFonts w:cs="Calibri"/>
          <w:b/>
          <w:szCs w:val="22"/>
          <w:lang w:val="ru-RU"/>
        </w:rPr>
        <w:t xml:space="preserve">ПРИНИМАЯ ВО ВНИМАНИЕ </w:t>
      </w:r>
      <w:r w:rsidRPr="00735116">
        <w:rPr>
          <w:rFonts w:cs="Calibri"/>
          <w:bCs/>
          <w:szCs w:val="22"/>
          <w:lang w:val="ru-RU"/>
        </w:rPr>
        <w:t xml:space="preserve">раздел </w:t>
      </w:r>
      <w:r w:rsidRPr="00735116">
        <w:rPr>
          <w:rFonts w:cs="Calibri"/>
          <w:bCs/>
          <w:i/>
          <w:iCs/>
          <w:szCs w:val="22"/>
          <w:lang w:val="ru-RU"/>
        </w:rPr>
        <w:t>учитывая</w:t>
      </w:r>
      <w:r w:rsidRPr="00735116">
        <w:rPr>
          <w:rFonts w:cs="Calibri"/>
          <w:b/>
          <w:szCs w:val="22"/>
          <w:lang w:val="ru-RU"/>
        </w:rPr>
        <w:t xml:space="preserve"> Резолюции 198 ПК</w:t>
      </w:r>
      <w:r w:rsidRPr="00735116">
        <w:rPr>
          <w:rFonts w:cs="Calibri"/>
          <w:bCs/>
          <w:szCs w:val="22"/>
          <w:lang w:val="ru-RU"/>
        </w:rPr>
        <w:t>, согласно которому</w:t>
      </w:r>
      <w:r w:rsidRPr="00735116">
        <w:rPr>
          <w:rFonts w:cs="Calibri"/>
          <w:b/>
          <w:szCs w:val="22"/>
          <w:lang w:val="ru-RU"/>
        </w:rPr>
        <w:t xml:space="preserve"> </w:t>
      </w:r>
      <w:r w:rsidR="00B1358F" w:rsidRPr="00735116">
        <w:rPr>
          <w:bCs/>
          <w:lang w:val="ru-RU"/>
        </w:rPr>
        <w:t>"</w:t>
      </w:r>
      <w:r w:rsidR="000402BD" w:rsidRPr="00735116">
        <w:rPr>
          <w:lang w:val="ru-RU"/>
        </w:rPr>
        <w:t>молодежь имеет право на достижение полной социально-экономической интеграции и полного охвата цифровыми технологиями"</w:t>
      </w:r>
      <w:r w:rsidR="00B1358F" w:rsidRPr="00735116">
        <w:rPr>
          <w:lang w:val="ru-RU"/>
        </w:rPr>
        <w:t xml:space="preserve">. </w:t>
      </w:r>
      <w:r w:rsidR="00094D54" w:rsidRPr="00735116">
        <w:rPr>
          <w:lang w:val="ru-RU"/>
        </w:rPr>
        <w:t>Таким образом</w:t>
      </w:r>
      <w:r w:rsidR="00B1358F" w:rsidRPr="00735116">
        <w:rPr>
          <w:lang w:val="ru-RU"/>
        </w:rPr>
        <w:t xml:space="preserve">, </w:t>
      </w:r>
      <w:r w:rsidR="000402BD" w:rsidRPr="00735116">
        <w:rPr>
          <w:lang w:val="ru-RU"/>
        </w:rPr>
        <w:t>ИКТ являются инструментом, с помощью которого молодежь может сделать значительный вклад в свое социально-экономическое развитие</w:t>
      </w:r>
      <w:r w:rsidR="00B1358F" w:rsidRPr="00735116">
        <w:rPr>
          <w:lang w:val="ru-RU"/>
        </w:rPr>
        <w:t xml:space="preserve">. </w:t>
      </w:r>
      <w:r w:rsidR="00166A86" w:rsidRPr="00735116">
        <w:rPr>
          <w:rFonts w:cs="Calibri"/>
          <w:szCs w:val="22"/>
          <w:lang w:val="ru-RU"/>
        </w:rPr>
        <w:t xml:space="preserve">Молодые </w:t>
      </w:r>
      <w:r w:rsidR="00166A86" w:rsidRPr="00735116">
        <w:rPr>
          <w:rFonts w:cs="Calibri"/>
          <w:szCs w:val="22"/>
          <w:lang w:val="ru-RU"/>
        </w:rPr>
        <w:lastRenderedPageBreak/>
        <w:t xml:space="preserve">люди, которые в наше время связаны между собой так сильно, как этого </w:t>
      </w:r>
      <w:r w:rsidR="00DE7BAC" w:rsidRPr="00735116">
        <w:rPr>
          <w:rFonts w:cs="Calibri"/>
          <w:szCs w:val="22"/>
          <w:lang w:val="ru-RU"/>
        </w:rPr>
        <w:t xml:space="preserve">не было </w:t>
      </w:r>
      <w:r w:rsidR="00166A86" w:rsidRPr="00735116">
        <w:rPr>
          <w:rFonts w:cs="Calibri"/>
          <w:szCs w:val="22"/>
          <w:lang w:val="ru-RU"/>
        </w:rPr>
        <w:t xml:space="preserve">никогда прежде, хотят вносить вклад в развитие сообществ, в которых они живут, предлагая новаторские решения, выступая катализаторами социального прогресса и </w:t>
      </w:r>
      <w:r w:rsidR="00DB3CDA" w:rsidRPr="00735116">
        <w:rPr>
          <w:rFonts w:cs="Calibri"/>
          <w:szCs w:val="22"/>
          <w:lang w:val="ru-RU"/>
        </w:rPr>
        <w:t>способствуя</w:t>
      </w:r>
      <w:r w:rsidR="00166A86" w:rsidRPr="00735116">
        <w:rPr>
          <w:rFonts w:cs="Calibri"/>
          <w:szCs w:val="22"/>
          <w:lang w:val="ru-RU"/>
        </w:rPr>
        <w:t xml:space="preserve"> перемен</w:t>
      </w:r>
      <w:r w:rsidR="00DB3CDA" w:rsidRPr="00735116">
        <w:rPr>
          <w:rFonts w:cs="Calibri"/>
          <w:szCs w:val="22"/>
          <w:lang w:val="ru-RU"/>
        </w:rPr>
        <w:t>ам</w:t>
      </w:r>
      <w:r w:rsidR="00515F9C" w:rsidRPr="00735116">
        <w:rPr>
          <w:rFonts w:cs="Calibri"/>
          <w:szCs w:val="22"/>
          <w:lang w:val="ru-RU"/>
        </w:rPr>
        <w:t>.</w:t>
      </w:r>
      <w:r w:rsidR="00B1358F" w:rsidRPr="00735116">
        <w:rPr>
          <w:lang w:val="ru-RU"/>
        </w:rPr>
        <w:t xml:space="preserve"> </w:t>
      </w:r>
      <w:r w:rsidR="00515F9C" w:rsidRPr="00735116">
        <w:rPr>
          <w:rFonts w:asciiTheme="minorHAnsi" w:hAnsiTheme="minorHAnsi" w:cstheme="minorHAnsi"/>
          <w:szCs w:val="22"/>
          <w:lang w:val="ru-RU"/>
        </w:rPr>
        <w:t xml:space="preserve">Привлечение молодых людей особенно важно для работы МСЭ, так как </w:t>
      </w:r>
      <w:r w:rsidR="00515F9C" w:rsidRPr="00735116">
        <w:rPr>
          <w:rFonts w:cstheme="minorHAnsi"/>
          <w:lang w:val="ru-RU" w:eastAsia="en-GB"/>
        </w:rPr>
        <w:t>молодежь воспринимает технологии естественным образом.</w:t>
      </w:r>
      <w:r w:rsidR="00B1358F" w:rsidRPr="00735116">
        <w:rPr>
          <w:lang w:val="ru-RU"/>
        </w:rPr>
        <w:t xml:space="preserve"> </w:t>
      </w:r>
      <w:r w:rsidR="00515F9C" w:rsidRPr="00735116">
        <w:rPr>
          <w:rFonts w:asciiTheme="minorHAnsi" w:eastAsia="Calibri" w:hAnsiTheme="minorHAnsi" w:cstheme="minorHAnsi"/>
          <w:szCs w:val="22"/>
          <w:lang w:val="ru-RU"/>
        </w:rPr>
        <w:t xml:space="preserve">Именно молодые люди унаследуют мир, который сейчас формируют технологии. </w:t>
      </w:r>
      <w:r w:rsidR="00D24DB6" w:rsidRPr="00735116">
        <w:rPr>
          <w:rFonts w:asciiTheme="minorHAnsi" w:eastAsia="Calibri" w:hAnsiTheme="minorHAnsi" w:cstheme="minorHAnsi"/>
          <w:szCs w:val="22"/>
          <w:lang w:val="ru-RU"/>
        </w:rPr>
        <w:t xml:space="preserve">Жизненно важно слышать их голоса, узнавать, чего они ждут от технологий, и </w:t>
      </w:r>
      <w:r w:rsidR="00995A55" w:rsidRPr="00735116">
        <w:rPr>
          <w:rFonts w:asciiTheme="minorHAnsi" w:eastAsia="Calibri" w:hAnsiTheme="minorHAnsi" w:cstheme="minorHAnsi"/>
          <w:szCs w:val="22"/>
          <w:lang w:val="ru-RU"/>
        </w:rPr>
        <w:t>чтобы</w:t>
      </w:r>
      <w:r w:rsidR="00D24DB6" w:rsidRPr="00735116">
        <w:rPr>
          <w:rFonts w:asciiTheme="minorHAnsi" w:eastAsia="Calibri" w:hAnsiTheme="minorHAnsi" w:cstheme="minorHAnsi"/>
          <w:szCs w:val="22"/>
          <w:lang w:val="ru-RU"/>
        </w:rPr>
        <w:t xml:space="preserve"> </w:t>
      </w:r>
      <w:r w:rsidR="00995A55" w:rsidRPr="00735116">
        <w:rPr>
          <w:rFonts w:asciiTheme="minorHAnsi" w:eastAsia="Calibri" w:hAnsiTheme="minorHAnsi" w:cstheme="minorHAnsi"/>
          <w:szCs w:val="22"/>
          <w:lang w:val="ru-RU"/>
        </w:rPr>
        <w:t xml:space="preserve">они </w:t>
      </w:r>
      <w:r w:rsidR="00D24DB6" w:rsidRPr="00735116">
        <w:rPr>
          <w:rFonts w:asciiTheme="minorHAnsi" w:eastAsia="Calibri" w:hAnsiTheme="minorHAnsi" w:cstheme="minorHAnsi"/>
          <w:szCs w:val="22"/>
          <w:lang w:val="ru-RU"/>
        </w:rPr>
        <w:t>участ</w:t>
      </w:r>
      <w:r w:rsidR="00995A55" w:rsidRPr="00735116">
        <w:rPr>
          <w:rFonts w:asciiTheme="minorHAnsi" w:eastAsia="Calibri" w:hAnsiTheme="minorHAnsi" w:cstheme="minorHAnsi"/>
          <w:szCs w:val="22"/>
          <w:lang w:val="ru-RU"/>
        </w:rPr>
        <w:t>вовали</w:t>
      </w:r>
      <w:r w:rsidR="00D24DB6" w:rsidRPr="00735116">
        <w:rPr>
          <w:rFonts w:asciiTheme="minorHAnsi" w:eastAsia="Calibri" w:hAnsiTheme="minorHAnsi" w:cstheme="minorHAnsi"/>
          <w:szCs w:val="22"/>
          <w:lang w:val="ru-RU"/>
        </w:rPr>
        <w:t xml:space="preserve"> в решении проблем, с которыми сталкивается мир</w:t>
      </w:r>
      <w:r w:rsidR="00665697" w:rsidRPr="00735116">
        <w:rPr>
          <w:rFonts w:asciiTheme="minorHAnsi" w:eastAsia="Calibri" w:hAnsiTheme="minorHAnsi" w:cstheme="minorHAnsi"/>
          <w:szCs w:val="22"/>
          <w:lang w:val="ru-RU"/>
        </w:rPr>
        <w:t>;</w:t>
      </w:r>
    </w:p>
    <w:p w14:paraId="61C15F71" w14:textId="761FDE70" w:rsidR="00B1358F" w:rsidRPr="00735116" w:rsidRDefault="004B7435" w:rsidP="00BC6DC7">
      <w:pPr>
        <w:rPr>
          <w:rFonts w:cs="Calibri"/>
          <w:bCs/>
          <w:lang w:val="ru-RU"/>
        </w:rPr>
      </w:pPr>
      <w:r w:rsidRPr="00735116">
        <w:rPr>
          <w:rFonts w:cs="Calibri"/>
          <w:b/>
          <w:lang w:val="ru-RU"/>
        </w:rPr>
        <w:tab/>
      </w:r>
      <w:r w:rsidR="0041568A" w:rsidRPr="00735116">
        <w:rPr>
          <w:rFonts w:cs="Calibri"/>
          <w:b/>
          <w:lang w:val="ru-RU"/>
        </w:rPr>
        <w:t>Резолюци</w:t>
      </w:r>
      <w:r w:rsidR="00E07FFE" w:rsidRPr="00735116">
        <w:rPr>
          <w:rFonts w:cs="Calibri"/>
          <w:b/>
          <w:lang w:val="ru-RU"/>
        </w:rPr>
        <w:t>ю</w:t>
      </w:r>
      <w:r w:rsidR="00B1358F" w:rsidRPr="00735116">
        <w:rPr>
          <w:rFonts w:cs="Calibri"/>
          <w:b/>
          <w:lang w:val="ru-RU"/>
        </w:rPr>
        <w:t xml:space="preserve"> 76 </w:t>
      </w:r>
      <w:r w:rsidR="0041568A" w:rsidRPr="00735116">
        <w:rPr>
          <w:rFonts w:cs="Calibri"/>
          <w:b/>
          <w:lang w:val="ru-RU"/>
        </w:rPr>
        <w:t>ВКРЭ</w:t>
      </w:r>
      <w:r w:rsidR="00B1358F" w:rsidRPr="00735116">
        <w:rPr>
          <w:rFonts w:cs="Calibri"/>
          <w:b/>
          <w:lang w:val="ru-RU"/>
        </w:rPr>
        <w:t>-17</w:t>
      </w:r>
      <w:r w:rsidR="00B1358F" w:rsidRPr="00735116">
        <w:rPr>
          <w:rFonts w:cs="Calibri"/>
          <w:bCs/>
          <w:lang w:val="ru-RU"/>
        </w:rPr>
        <w:t xml:space="preserve"> "</w:t>
      </w:r>
      <w:r w:rsidR="0041568A" w:rsidRPr="00735116">
        <w:rPr>
          <w:rFonts w:cs="Calibri"/>
          <w:bCs/>
          <w:lang w:val="ru-RU"/>
        </w:rPr>
        <w:t>Пропаганда информационно-коммуникационных технологий среди молодых женщин и мужчин для расширения их социально-экономических прав и возможностей</w:t>
      </w:r>
      <w:r w:rsidR="00B1358F" w:rsidRPr="00735116">
        <w:rPr>
          <w:rFonts w:cs="Calibri"/>
          <w:bCs/>
          <w:lang w:val="ru-RU"/>
        </w:rPr>
        <w:t xml:space="preserve">", </w:t>
      </w:r>
      <w:r w:rsidR="00E07FFE" w:rsidRPr="00735116">
        <w:rPr>
          <w:rFonts w:cs="Calibri"/>
          <w:bCs/>
          <w:lang w:val="ru-RU"/>
        </w:rPr>
        <w:t>согласно которой</w:t>
      </w:r>
      <w:r w:rsidR="00B1358F" w:rsidRPr="00735116">
        <w:rPr>
          <w:rFonts w:cs="Calibri"/>
          <w:bCs/>
          <w:lang w:val="ru-RU"/>
        </w:rPr>
        <w:t>:</w:t>
      </w:r>
    </w:p>
    <w:p w14:paraId="7AC606C8" w14:textId="7D71A676" w:rsidR="0041568A" w:rsidRPr="00735116" w:rsidRDefault="0041568A" w:rsidP="00BC6DC7">
      <w:pPr>
        <w:pStyle w:val="enumlev1"/>
        <w:rPr>
          <w:lang w:val="ru-RU"/>
        </w:rPr>
      </w:pPr>
      <w:r w:rsidRPr="00735116">
        <w:rPr>
          <w:lang w:val="ru-RU"/>
        </w:rPr>
        <w:t>−</w:t>
      </w:r>
      <w:r w:rsidRPr="00735116">
        <w:rPr>
          <w:lang w:val="ru-RU"/>
        </w:rPr>
        <w:tab/>
        <w:t>"</w:t>
      </w:r>
      <w:r w:rsidR="00BE192E" w:rsidRPr="00735116">
        <w:rPr>
          <w:lang w:val="ru-RU"/>
        </w:rPr>
        <w:t>Сектор развития электросвязи МСЭ (МСЭ-D) [...] должен и далее поддерживать развитие деятельности, проектов и мероприятий, направленных на пропаганду приложений ИКТ среди молодых женщин и мужчин, в первую очередь в сферах занятости, предпринимательства и образования, и таким образом вносить вклад в расширение прав и возможностей молодежи в областях образования и социально-экономического развития с учетом Повестки дня в области устойчивого развития на период до 2030 года</w:t>
      </w:r>
      <w:r w:rsidRPr="00735116">
        <w:rPr>
          <w:lang w:val="ru-RU"/>
        </w:rPr>
        <w:t>";</w:t>
      </w:r>
    </w:p>
    <w:p w14:paraId="19FF17CD" w14:textId="24D93DE1" w:rsidR="0041568A" w:rsidRPr="00735116" w:rsidRDefault="0041568A" w:rsidP="00BC6DC7">
      <w:pPr>
        <w:pStyle w:val="enumlev1"/>
        <w:rPr>
          <w:lang w:val="ru-RU"/>
        </w:rPr>
      </w:pPr>
      <w:r w:rsidRPr="00735116">
        <w:rPr>
          <w:lang w:val="ru-RU"/>
        </w:rPr>
        <w:t>−</w:t>
      </w:r>
      <w:r w:rsidRPr="00735116">
        <w:rPr>
          <w:lang w:val="ru-RU"/>
        </w:rPr>
        <w:tab/>
        <w:t>"</w:t>
      </w:r>
      <w:r w:rsidR="00095B95" w:rsidRPr="00735116">
        <w:rPr>
          <w:lang w:val="ru-RU"/>
        </w:rPr>
        <w:t xml:space="preserve">в рамках установленной задачи охвата цифровыми технологиями МСЭ-D обязан и далее поддерживать работу по пропаганде ИКТ среди молодых женщин и мужчин </w:t>
      </w:r>
      <w:r w:rsidRPr="00735116">
        <w:rPr>
          <w:lang w:val="ru-RU"/>
        </w:rPr>
        <w:t>".</w:t>
      </w:r>
    </w:p>
    <w:p w14:paraId="6BA61E6D" w14:textId="0AA30765" w:rsidR="00B1358F" w:rsidRPr="00735116" w:rsidRDefault="00F44B98" w:rsidP="00BC6DC7">
      <w:pPr>
        <w:rPr>
          <w:szCs w:val="22"/>
          <w:lang w:val="ru-RU"/>
        </w:rPr>
      </w:pPr>
      <w:r w:rsidRPr="00735116">
        <w:rPr>
          <w:b/>
          <w:bCs/>
          <w:szCs w:val="22"/>
          <w:lang w:val="ru-RU"/>
        </w:rPr>
        <w:t xml:space="preserve">ПРИНИМАЯ </w:t>
      </w:r>
      <w:proofErr w:type="gramStart"/>
      <w:r w:rsidRPr="00735116">
        <w:rPr>
          <w:b/>
          <w:bCs/>
          <w:szCs w:val="22"/>
          <w:lang w:val="ru-RU"/>
        </w:rPr>
        <w:t>ВО ВНИМАНИЕ</w:t>
      </w:r>
      <w:proofErr w:type="gramEnd"/>
      <w:r w:rsidR="005C0C68" w:rsidRPr="00735116">
        <w:rPr>
          <w:szCs w:val="22"/>
          <w:lang w:val="ru-RU"/>
        </w:rPr>
        <w:t xml:space="preserve"> стремление</w:t>
      </w:r>
      <w:r w:rsidRPr="00735116">
        <w:rPr>
          <w:szCs w:val="22"/>
          <w:lang w:val="ru-RU"/>
        </w:rPr>
        <w:t xml:space="preserve"> </w:t>
      </w:r>
      <w:r w:rsidR="0062101B" w:rsidRPr="00735116">
        <w:rPr>
          <w:szCs w:val="22"/>
          <w:lang w:val="ru-RU"/>
        </w:rPr>
        <w:t>П</w:t>
      </w:r>
      <w:r w:rsidRPr="00735116">
        <w:rPr>
          <w:szCs w:val="22"/>
          <w:lang w:val="ru-RU"/>
        </w:rPr>
        <w:t>одписавши</w:t>
      </w:r>
      <w:r w:rsidR="005C0C68" w:rsidRPr="00735116">
        <w:rPr>
          <w:szCs w:val="22"/>
          <w:lang w:val="ru-RU"/>
        </w:rPr>
        <w:t>х</w:t>
      </w:r>
      <w:r w:rsidRPr="00735116">
        <w:rPr>
          <w:szCs w:val="22"/>
          <w:lang w:val="ru-RU"/>
        </w:rPr>
        <w:t xml:space="preserve"> сторон </w:t>
      </w:r>
      <w:r w:rsidR="00F0379C" w:rsidRPr="00735116">
        <w:rPr>
          <w:szCs w:val="22"/>
          <w:lang w:val="ru-RU"/>
        </w:rPr>
        <w:t xml:space="preserve">укрепить </w:t>
      </w:r>
      <w:r w:rsidR="0062101B" w:rsidRPr="00735116">
        <w:rPr>
          <w:szCs w:val="22"/>
          <w:lang w:val="ru-RU"/>
        </w:rPr>
        <w:t xml:space="preserve">взаимное </w:t>
      </w:r>
      <w:r w:rsidRPr="00735116">
        <w:rPr>
          <w:szCs w:val="22"/>
          <w:lang w:val="ru-RU"/>
        </w:rPr>
        <w:t>сотрудничество</w:t>
      </w:r>
      <w:r w:rsidR="0062101B" w:rsidRPr="00735116">
        <w:rPr>
          <w:szCs w:val="22"/>
          <w:lang w:val="ru-RU"/>
        </w:rPr>
        <w:t>, не носящее обязывающего характера</w:t>
      </w:r>
      <w:r w:rsidRPr="00735116">
        <w:rPr>
          <w:szCs w:val="22"/>
          <w:lang w:val="ru-RU"/>
        </w:rPr>
        <w:t xml:space="preserve">, </w:t>
      </w:r>
      <w:r w:rsidR="00BF1D95" w:rsidRPr="00735116">
        <w:rPr>
          <w:szCs w:val="22"/>
          <w:lang w:val="ru-RU"/>
        </w:rPr>
        <w:t xml:space="preserve">с опорой </w:t>
      </w:r>
      <w:r w:rsidRPr="00735116">
        <w:rPr>
          <w:szCs w:val="22"/>
          <w:lang w:val="ru-RU"/>
        </w:rPr>
        <w:t>на свои сильные стороны и возможности</w:t>
      </w:r>
      <w:r w:rsidR="00665697" w:rsidRPr="00735116">
        <w:rPr>
          <w:szCs w:val="22"/>
          <w:lang w:val="ru-RU"/>
        </w:rPr>
        <w:t>,</w:t>
      </w:r>
    </w:p>
    <w:p w14:paraId="571CA639" w14:textId="1C7E519C" w:rsidR="00B1358F" w:rsidRPr="00735116" w:rsidRDefault="00F44B98" w:rsidP="00BC6DC7">
      <w:pPr>
        <w:rPr>
          <w:rFonts w:eastAsia="Batang"/>
          <w:szCs w:val="22"/>
          <w:lang w:val="ru-RU" w:eastAsia="ko-KR"/>
        </w:rPr>
      </w:pPr>
      <w:r w:rsidRPr="00735116">
        <w:rPr>
          <w:rFonts w:eastAsia="Batang"/>
          <w:b/>
          <w:bCs/>
          <w:szCs w:val="22"/>
          <w:lang w:val="ru-RU" w:eastAsia="ko-KR"/>
        </w:rPr>
        <w:t xml:space="preserve">С УЧЕТОМ ВЫШЕИЗЛОЖЕННОГО </w:t>
      </w:r>
      <w:r w:rsidRPr="00735116">
        <w:rPr>
          <w:rFonts w:eastAsia="Batang"/>
          <w:szCs w:val="22"/>
          <w:lang w:val="ru-RU" w:eastAsia="ko-KR"/>
        </w:rPr>
        <w:t xml:space="preserve">Подписавшие стороны </w:t>
      </w:r>
      <w:r w:rsidR="002A3642" w:rsidRPr="00735116">
        <w:rPr>
          <w:rFonts w:eastAsia="Batang"/>
          <w:szCs w:val="22"/>
          <w:lang w:val="ru-RU" w:eastAsia="ko-KR"/>
        </w:rPr>
        <w:t>договорились</w:t>
      </w:r>
      <w:r w:rsidRPr="00735116">
        <w:rPr>
          <w:rFonts w:eastAsia="Batang"/>
          <w:szCs w:val="22"/>
          <w:lang w:val="ru-RU" w:eastAsia="ko-KR"/>
        </w:rPr>
        <w:t xml:space="preserve"> о </w:t>
      </w:r>
      <w:r w:rsidR="00C4088A" w:rsidRPr="00735116">
        <w:rPr>
          <w:rFonts w:eastAsia="Batang"/>
          <w:szCs w:val="22"/>
          <w:lang w:val="ru-RU" w:eastAsia="ko-KR"/>
        </w:rPr>
        <w:t>ниже</w:t>
      </w:r>
      <w:r w:rsidRPr="00735116">
        <w:rPr>
          <w:rFonts w:eastAsia="Batang"/>
          <w:szCs w:val="22"/>
          <w:lang w:val="ru-RU" w:eastAsia="ko-KR"/>
        </w:rPr>
        <w:t>следующем</w:t>
      </w:r>
      <w:r w:rsidR="00B1358F" w:rsidRPr="00735116">
        <w:rPr>
          <w:rFonts w:eastAsia="Batang"/>
          <w:szCs w:val="22"/>
          <w:lang w:val="ru-RU" w:eastAsia="ko-KR"/>
        </w:rPr>
        <w:t xml:space="preserve">: </w:t>
      </w:r>
    </w:p>
    <w:p w14:paraId="746627DA" w14:textId="668CED85" w:rsidR="00B1358F" w:rsidRPr="00735116" w:rsidRDefault="00B1358F" w:rsidP="00BC6DC7">
      <w:pPr>
        <w:pStyle w:val="Heading1"/>
        <w:rPr>
          <w:lang w:val="ru-RU"/>
        </w:rPr>
      </w:pPr>
      <w:r w:rsidRPr="00735116">
        <w:rPr>
          <w:lang w:val="ru-RU"/>
        </w:rPr>
        <w:t>1</w:t>
      </w:r>
      <w:r w:rsidRPr="00735116">
        <w:rPr>
          <w:lang w:val="ru-RU"/>
        </w:rPr>
        <w:tab/>
      </w:r>
      <w:r w:rsidR="00D01FA7" w:rsidRPr="00735116">
        <w:rPr>
          <w:lang w:val="ru-RU"/>
        </w:rPr>
        <w:t>Цель настоящего Письма о намерениях</w:t>
      </w:r>
    </w:p>
    <w:p w14:paraId="28B4B8AF" w14:textId="36F5DBDF" w:rsidR="00B1358F" w:rsidRPr="00735116" w:rsidRDefault="00D55A25" w:rsidP="00BC6DC7">
      <w:pPr>
        <w:rPr>
          <w:lang w:val="ru-RU"/>
        </w:rPr>
      </w:pPr>
      <w:r w:rsidRPr="00735116">
        <w:rPr>
          <w:lang w:val="ru-RU"/>
        </w:rPr>
        <w:t xml:space="preserve">Целью настоящего Письма о намерениях является создание </w:t>
      </w:r>
      <w:r w:rsidR="00665697" w:rsidRPr="00735116">
        <w:rPr>
          <w:lang w:val="ru-RU"/>
        </w:rPr>
        <w:t xml:space="preserve">не носящей обязывающего характера </w:t>
      </w:r>
      <w:r w:rsidRPr="00735116">
        <w:rPr>
          <w:lang w:val="ru-RU"/>
        </w:rPr>
        <w:t xml:space="preserve">рамочной основы для </w:t>
      </w:r>
      <w:r w:rsidR="006E1DFC" w:rsidRPr="00735116">
        <w:rPr>
          <w:lang w:val="ru-RU"/>
        </w:rPr>
        <w:t>координации и взаимодействия</w:t>
      </w:r>
      <w:r w:rsidRPr="00735116">
        <w:rPr>
          <w:lang w:val="ru-RU"/>
        </w:rPr>
        <w:t xml:space="preserve">, которое Подписавшие стороны намерены осуществлять в областях, </w:t>
      </w:r>
      <w:r w:rsidR="00A160E8" w:rsidRPr="00735116">
        <w:rPr>
          <w:lang w:val="ru-RU"/>
        </w:rPr>
        <w:t>указанных в п. 2 (далее – "сотрудничество")</w:t>
      </w:r>
      <w:r w:rsidR="00245B1D" w:rsidRPr="00735116">
        <w:rPr>
          <w:lang w:val="ru-RU"/>
        </w:rPr>
        <w:t>,</w:t>
      </w:r>
      <w:r w:rsidR="00A160E8" w:rsidRPr="00735116">
        <w:rPr>
          <w:lang w:val="ru-RU"/>
        </w:rPr>
        <w:t xml:space="preserve"> </w:t>
      </w:r>
      <w:r w:rsidRPr="00735116">
        <w:rPr>
          <w:lang w:val="ru-RU"/>
        </w:rPr>
        <w:t>руководствуясь своими соответствующими мандатами и с соблюдением своих соответствующих правил, регламентов и процедур</w:t>
      </w:r>
      <w:r w:rsidR="00B1358F" w:rsidRPr="00735116">
        <w:rPr>
          <w:lang w:val="ru-RU"/>
        </w:rPr>
        <w:t xml:space="preserve">. </w:t>
      </w:r>
    </w:p>
    <w:p w14:paraId="381DD529" w14:textId="23DF1BAD" w:rsidR="00B1358F" w:rsidRPr="00735116" w:rsidRDefault="00B1358F" w:rsidP="00BC6DC7">
      <w:pPr>
        <w:pStyle w:val="Heading1"/>
        <w:rPr>
          <w:lang w:val="ru-RU"/>
        </w:rPr>
      </w:pPr>
      <w:r w:rsidRPr="00735116">
        <w:rPr>
          <w:lang w:val="ru-RU"/>
        </w:rPr>
        <w:t>2</w:t>
      </w:r>
      <w:r w:rsidRPr="00735116">
        <w:rPr>
          <w:lang w:val="ru-RU"/>
        </w:rPr>
        <w:tab/>
      </w:r>
      <w:r w:rsidR="00D63B7E" w:rsidRPr="00735116">
        <w:rPr>
          <w:lang w:val="ru-RU"/>
        </w:rPr>
        <w:t>Области сотрудничества</w:t>
      </w:r>
    </w:p>
    <w:p w14:paraId="6B875996" w14:textId="38AF5739" w:rsidR="00B1358F" w:rsidRPr="00735116" w:rsidRDefault="00B1358F" w:rsidP="00BC6DC7">
      <w:pPr>
        <w:rPr>
          <w:lang w:val="ru-RU"/>
        </w:rPr>
      </w:pPr>
      <w:r w:rsidRPr="00735116">
        <w:rPr>
          <w:lang w:val="ru-RU"/>
        </w:rPr>
        <w:t>2.1</w:t>
      </w:r>
      <w:r w:rsidRPr="00735116">
        <w:rPr>
          <w:lang w:val="ru-RU"/>
        </w:rPr>
        <w:tab/>
      </w:r>
      <w:r w:rsidR="00D63B7E" w:rsidRPr="00735116">
        <w:rPr>
          <w:lang w:val="ru-RU"/>
        </w:rPr>
        <w:t>В это</w:t>
      </w:r>
      <w:r w:rsidR="002925D7" w:rsidRPr="00735116">
        <w:rPr>
          <w:lang w:val="ru-RU"/>
        </w:rPr>
        <w:t xml:space="preserve">й ситуации </w:t>
      </w:r>
      <w:r w:rsidR="00E54309" w:rsidRPr="00735116">
        <w:rPr>
          <w:lang w:val="ru-RU"/>
        </w:rPr>
        <w:t>П</w:t>
      </w:r>
      <w:r w:rsidR="00D63B7E" w:rsidRPr="00735116">
        <w:rPr>
          <w:lang w:val="ru-RU"/>
        </w:rPr>
        <w:t>одписавшие</w:t>
      </w:r>
      <w:r w:rsidR="00E54309" w:rsidRPr="00735116">
        <w:rPr>
          <w:lang w:val="ru-RU"/>
        </w:rPr>
        <w:t xml:space="preserve"> стороны</w:t>
      </w:r>
      <w:r w:rsidR="00D63B7E" w:rsidRPr="00735116">
        <w:rPr>
          <w:lang w:val="ru-RU"/>
        </w:rPr>
        <w:t xml:space="preserve"> намерены работать вместе</w:t>
      </w:r>
      <w:r w:rsidR="0050336F" w:rsidRPr="00735116">
        <w:rPr>
          <w:lang w:val="ru-RU"/>
        </w:rPr>
        <w:t>, для того чтобы</w:t>
      </w:r>
      <w:r w:rsidRPr="00735116">
        <w:rPr>
          <w:lang w:val="ru-RU"/>
        </w:rPr>
        <w:t>:</w:t>
      </w:r>
    </w:p>
    <w:p w14:paraId="3733B8D8" w14:textId="13D8FAFD" w:rsidR="00D63B7E" w:rsidRPr="00735116" w:rsidRDefault="00D63B7E" w:rsidP="00D63B7E">
      <w:pPr>
        <w:pStyle w:val="enumlev1"/>
        <w:rPr>
          <w:lang w:val="ru-RU"/>
        </w:rPr>
      </w:pPr>
      <w:r w:rsidRPr="00735116">
        <w:rPr>
          <w:lang w:val="ru-RU"/>
        </w:rPr>
        <w:t>1)</w:t>
      </w:r>
      <w:r w:rsidR="00F44B98" w:rsidRPr="00735116">
        <w:rPr>
          <w:lang w:val="ru-RU"/>
        </w:rPr>
        <w:tab/>
      </w:r>
      <w:r w:rsidR="00187403" w:rsidRPr="00735116">
        <w:rPr>
          <w:lang w:val="ru-RU"/>
        </w:rPr>
        <w:t>п</w:t>
      </w:r>
      <w:r w:rsidRPr="00735116">
        <w:rPr>
          <w:lang w:val="ru-RU"/>
        </w:rPr>
        <w:t>оддерж</w:t>
      </w:r>
      <w:r w:rsidR="00187403" w:rsidRPr="00735116">
        <w:rPr>
          <w:lang w:val="ru-RU"/>
        </w:rPr>
        <w:t>ив</w:t>
      </w:r>
      <w:r w:rsidRPr="00735116">
        <w:rPr>
          <w:lang w:val="ru-RU"/>
        </w:rPr>
        <w:t>ать МСЭ в проведении консультаций с молод</w:t>
      </w:r>
      <w:r w:rsidR="00187403" w:rsidRPr="00735116">
        <w:rPr>
          <w:lang w:val="ru-RU"/>
        </w:rPr>
        <w:t>ежными</w:t>
      </w:r>
      <w:r w:rsidRPr="00735116">
        <w:rPr>
          <w:lang w:val="ru-RU"/>
        </w:rPr>
        <w:t xml:space="preserve"> лидерами по основным стратегическим пунктам Молодежной стратегии МСЭ в рамках разработанной инициативы </w:t>
      </w:r>
      <w:proofErr w:type="spellStart"/>
      <w:r w:rsidRPr="00735116">
        <w:rPr>
          <w:lang w:val="ru-RU"/>
        </w:rPr>
        <w:t>Т</w:t>
      </w:r>
      <w:r w:rsidR="00C757D6" w:rsidRPr="00735116">
        <w:rPr>
          <w:lang w:val="ru-RU"/>
        </w:rPr>
        <w:t>a</w:t>
      </w:r>
      <w:r w:rsidRPr="00735116">
        <w:rPr>
          <w:lang w:val="ru-RU"/>
        </w:rPr>
        <w:t>С</w:t>
      </w:r>
      <w:proofErr w:type="spellEnd"/>
      <w:r w:rsidRPr="00735116">
        <w:rPr>
          <w:lang w:val="ru-RU"/>
        </w:rPr>
        <w:t xml:space="preserve"> </w:t>
      </w:r>
      <w:r w:rsidR="001C10FC" w:rsidRPr="00735116">
        <w:rPr>
          <w:lang w:val="ru-RU"/>
        </w:rPr>
        <w:t>–</w:t>
      </w:r>
      <w:r w:rsidRPr="00735116">
        <w:rPr>
          <w:lang w:val="ru-RU"/>
        </w:rPr>
        <w:t xml:space="preserve"> </w:t>
      </w:r>
      <w:r w:rsidR="00084732" w:rsidRPr="00735116">
        <w:rPr>
          <w:rFonts w:asciiTheme="minorHAnsi" w:hAnsiTheme="minorHAnsi" w:cstheme="minorHAnsi"/>
          <w:bCs/>
          <w:szCs w:val="22"/>
          <w:lang w:val="ru-RU"/>
        </w:rPr>
        <w:t>движени</w:t>
      </w:r>
      <w:r w:rsidR="00C757D6" w:rsidRPr="00735116">
        <w:rPr>
          <w:rFonts w:asciiTheme="minorHAnsi" w:hAnsiTheme="minorHAnsi" w:cstheme="minorHAnsi"/>
          <w:bCs/>
          <w:szCs w:val="22"/>
          <w:lang w:val="ru-RU"/>
        </w:rPr>
        <w:t>я</w:t>
      </w:r>
      <w:r w:rsidR="00084732" w:rsidRPr="00735116">
        <w:rPr>
          <w:rFonts w:asciiTheme="minorHAnsi" w:hAnsiTheme="minorHAnsi" w:cstheme="minorHAnsi"/>
          <w:bCs/>
          <w:szCs w:val="22"/>
          <w:lang w:val="ru-RU"/>
        </w:rPr>
        <w:t xml:space="preserve"> "</w:t>
      </w:r>
      <w:r w:rsidR="00084732" w:rsidRPr="00735116">
        <w:rPr>
          <w:rFonts w:asciiTheme="minorHAnsi" w:hAnsiTheme="minorHAnsi" w:cstheme="minorHAnsi"/>
          <w:color w:val="000000"/>
          <w:szCs w:val="22"/>
          <w:shd w:val="clear" w:color="auto" w:fill="FFFFFF"/>
          <w:lang w:val="ru-RU"/>
        </w:rPr>
        <w:t>Молодежный ф</w:t>
      </w:r>
      <w:r w:rsidR="00084732" w:rsidRPr="00735116">
        <w:rPr>
          <w:rFonts w:asciiTheme="minorHAnsi" w:hAnsiTheme="minorHAnsi" w:cstheme="minorHAnsi"/>
          <w:bCs/>
          <w:szCs w:val="22"/>
          <w:lang w:val="ru-RU"/>
        </w:rPr>
        <w:t>орум по вопросам управления использованием интернета"</w:t>
      </w:r>
      <w:r w:rsidRPr="00735116">
        <w:rPr>
          <w:lang w:val="ru-RU"/>
        </w:rPr>
        <w:t>;</w:t>
      </w:r>
    </w:p>
    <w:p w14:paraId="3171A31A" w14:textId="06217994" w:rsidR="00D63B7E" w:rsidRPr="00735116" w:rsidRDefault="00D63B7E" w:rsidP="00D63B7E">
      <w:pPr>
        <w:pStyle w:val="enumlev1"/>
        <w:rPr>
          <w:lang w:val="ru-RU"/>
        </w:rPr>
      </w:pPr>
      <w:r w:rsidRPr="00735116">
        <w:rPr>
          <w:lang w:val="ru-RU"/>
        </w:rPr>
        <w:t>2)</w:t>
      </w:r>
      <w:r w:rsidR="00F44B98" w:rsidRPr="00735116">
        <w:rPr>
          <w:lang w:val="ru-RU"/>
        </w:rPr>
        <w:tab/>
      </w:r>
      <w:r w:rsidR="00187403" w:rsidRPr="00735116">
        <w:rPr>
          <w:lang w:val="ru-RU"/>
        </w:rPr>
        <w:t>п</w:t>
      </w:r>
      <w:r w:rsidRPr="00735116">
        <w:rPr>
          <w:lang w:val="ru-RU"/>
        </w:rPr>
        <w:t>оддерживать МСЭ в реализации Молодежной стратегии МСЭ, где это уместно;</w:t>
      </w:r>
    </w:p>
    <w:p w14:paraId="37ED2032" w14:textId="4D41E90C" w:rsidR="00D63B7E" w:rsidRPr="00735116" w:rsidRDefault="00D63B7E" w:rsidP="00D63B7E">
      <w:pPr>
        <w:pStyle w:val="enumlev1"/>
        <w:rPr>
          <w:lang w:val="ru-RU"/>
        </w:rPr>
      </w:pPr>
      <w:r w:rsidRPr="00735116">
        <w:rPr>
          <w:lang w:val="ru-RU"/>
        </w:rPr>
        <w:t>3)</w:t>
      </w:r>
      <w:r w:rsidR="00F44B98" w:rsidRPr="00735116">
        <w:rPr>
          <w:lang w:val="ru-RU"/>
        </w:rPr>
        <w:tab/>
      </w:r>
      <w:r w:rsidRPr="00735116">
        <w:rPr>
          <w:lang w:val="ru-RU"/>
        </w:rPr>
        <w:t xml:space="preserve">через </w:t>
      </w:r>
      <w:r w:rsidR="001C7357" w:rsidRPr="00735116">
        <w:rPr>
          <w:rFonts w:asciiTheme="minorHAnsi" w:hAnsiTheme="minorHAnsi" w:cstheme="minorHAnsi"/>
          <w:bCs/>
          <w:szCs w:val="22"/>
          <w:lang w:val="ru-RU"/>
        </w:rPr>
        <w:t>движение "</w:t>
      </w:r>
      <w:r w:rsidR="001C7357" w:rsidRPr="00735116">
        <w:rPr>
          <w:rFonts w:asciiTheme="minorHAnsi" w:hAnsiTheme="minorHAnsi" w:cstheme="minorHAnsi"/>
          <w:color w:val="000000"/>
          <w:szCs w:val="22"/>
          <w:shd w:val="clear" w:color="auto" w:fill="FFFFFF"/>
          <w:lang w:val="ru-RU"/>
        </w:rPr>
        <w:t>Молодежный ф</w:t>
      </w:r>
      <w:r w:rsidR="001C7357" w:rsidRPr="00735116">
        <w:rPr>
          <w:rFonts w:asciiTheme="minorHAnsi" w:hAnsiTheme="minorHAnsi" w:cstheme="minorHAnsi"/>
          <w:bCs/>
          <w:szCs w:val="22"/>
          <w:lang w:val="ru-RU"/>
        </w:rPr>
        <w:t>орум по вопросам управления использованием интернета"</w:t>
      </w:r>
      <w:r w:rsidR="00993E58" w:rsidRPr="00735116">
        <w:rPr>
          <w:lang w:val="ru-RU"/>
        </w:rPr>
        <w:t xml:space="preserve"> </w:t>
      </w:r>
      <w:r w:rsidR="000405EB" w:rsidRPr="00735116">
        <w:rPr>
          <w:lang w:val="ru-RU"/>
        </w:rPr>
        <w:t>представ</w:t>
      </w:r>
      <w:r w:rsidR="00606C9E" w:rsidRPr="00735116">
        <w:rPr>
          <w:lang w:val="ru-RU"/>
        </w:rPr>
        <w:t>ля</w:t>
      </w:r>
      <w:r w:rsidR="000405EB" w:rsidRPr="00735116">
        <w:rPr>
          <w:lang w:val="ru-RU"/>
        </w:rPr>
        <w:t xml:space="preserve">ть мнение молодежи </w:t>
      </w:r>
      <w:r w:rsidR="00C757D6" w:rsidRPr="00735116">
        <w:rPr>
          <w:lang w:val="ru-RU"/>
        </w:rPr>
        <w:t>путем</w:t>
      </w:r>
      <w:r w:rsidR="000405EB" w:rsidRPr="00735116">
        <w:rPr>
          <w:lang w:val="ru-RU"/>
        </w:rPr>
        <w:t xml:space="preserve"> </w:t>
      </w:r>
      <w:r w:rsidRPr="00735116">
        <w:rPr>
          <w:lang w:val="ru-RU"/>
        </w:rPr>
        <w:t>участи</w:t>
      </w:r>
      <w:r w:rsidR="00C757D6" w:rsidRPr="00735116">
        <w:rPr>
          <w:lang w:val="ru-RU"/>
        </w:rPr>
        <w:t>я</w:t>
      </w:r>
      <w:r w:rsidRPr="00735116">
        <w:rPr>
          <w:lang w:val="ru-RU"/>
        </w:rPr>
        <w:t xml:space="preserve"> в собраниях, мероприятиях и программах МСЭ в соответствии с применимыми правилами, </w:t>
      </w:r>
      <w:r w:rsidR="00084732" w:rsidRPr="00735116">
        <w:rPr>
          <w:lang w:val="ru-RU"/>
        </w:rPr>
        <w:t>регламентами</w:t>
      </w:r>
      <w:r w:rsidRPr="00735116">
        <w:rPr>
          <w:lang w:val="ru-RU"/>
        </w:rPr>
        <w:t xml:space="preserve"> и процедурами МСЭ;</w:t>
      </w:r>
    </w:p>
    <w:p w14:paraId="6B3138CC" w14:textId="749659BB" w:rsidR="00D63B7E" w:rsidRPr="00735116" w:rsidRDefault="00D63B7E" w:rsidP="00D63B7E">
      <w:pPr>
        <w:pStyle w:val="enumlev1"/>
        <w:rPr>
          <w:lang w:val="ru-RU"/>
        </w:rPr>
      </w:pPr>
      <w:r w:rsidRPr="00735116">
        <w:rPr>
          <w:lang w:val="ru-RU"/>
        </w:rPr>
        <w:t>4)</w:t>
      </w:r>
      <w:r w:rsidR="00F44B98" w:rsidRPr="00735116">
        <w:rPr>
          <w:lang w:val="ru-RU"/>
        </w:rPr>
        <w:tab/>
      </w:r>
      <w:r w:rsidR="002872B8" w:rsidRPr="00735116">
        <w:rPr>
          <w:lang w:val="ru-RU"/>
        </w:rPr>
        <w:t xml:space="preserve">через </w:t>
      </w:r>
      <w:r w:rsidR="001C7357" w:rsidRPr="00735116">
        <w:rPr>
          <w:rFonts w:asciiTheme="minorHAnsi" w:hAnsiTheme="minorHAnsi" w:cstheme="minorHAnsi"/>
          <w:bCs/>
          <w:szCs w:val="22"/>
          <w:lang w:val="ru-RU"/>
        </w:rPr>
        <w:t>движение "</w:t>
      </w:r>
      <w:r w:rsidR="001C7357" w:rsidRPr="00735116">
        <w:rPr>
          <w:rFonts w:asciiTheme="minorHAnsi" w:hAnsiTheme="minorHAnsi" w:cstheme="minorHAnsi"/>
          <w:color w:val="000000"/>
          <w:szCs w:val="22"/>
          <w:shd w:val="clear" w:color="auto" w:fill="FFFFFF"/>
          <w:lang w:val="ru-RU"/>
        </w:rPr>
        <w:t>Молодежный ф</w:t>
      </w:r>
      <w:r w:rsidR="001C7357" w:rsidRPr="00735116">
        <w:rPr>
          <w:rFonts w:asciiTheme="minorHAnsi" w:hAnsiTheme="minorHAnsi" w:cstheme="minorHAnsi"/>
          <w:bCs/>
          <w:szCs w:val="22"/>
          <w:lang w:val="ru-RU"/>
        </w:rPr>
        <w:t>орум по вопросам управления использованием интернета"</w:t>
      </w:r>
      <w:r w:rsidR="004E6B8F" w:rsidRPr="00735116">
        <w:rPr>
          <w:rFonts w:asciiTheme="minorHAnsi" w:hAnsiTheme="minorHAnsi" w:cstheme="minorHAnsi"/>
          <w:bCs/>
          <w:szCs w:val="22"/>
          <w:lang w:val="ru-RU"/>
        </w:rPr>
        <w:t xml:space="preserve"> </w:t>
      </w:r>
      <w:r w:rsidRPr="00735116">
        <w:rPr>
          <w:lang w:val="ru-RU"/>
        </w:rPr>
        <w:t xml:space="preserve">регулярно обмениваться информацией о приоритетах молодежи </w:t>
      </w:r>
      <w:r w:rsidR="0050073D" w:rsidRPr="00735116">
        <w:rPr>
          <w:lang w:val="ru-RU"/>
        </w:rPr>
        <w:t>в</w:t>
      </w:r>
      <w:r w:rsidRPr="00735116">
        <w:rPr>
          <w:lang w:val="ru-RU"/>
        </w:rPr>
        <w:t xml:space="preserve"> цифровы</w:t>
      </w:r>
      <w:r w:rsidR="0050073D" w:rsidRPr="00735116">
        <w:rPr>
          <w:lang w:val="ru-RU"/>
        </w:rPr>
        <w:t xml:space="preserve">х </w:t>
      </w:r>
      <w:r w:rsidR="001335C4" w:rsidRPr="00735116">
        <w:rPr>
          <w:lang w:val="ru-RU"/>
        </w:rPr>
        <w:t>вопроса</w:t>
      </w:r>
      <w:r w:rsidR="0050073D" w:rsidRPr="00735116">
        <w:rPr>
          <w:lang w:val="ru-RU"/>
        </w:rPr>
        <w:t>х</w:t>
      </w:r>
      <w:r w:rsidRPr="00735116">
        <w:rPr>
          <w:lang w:val="ru-RU"/>
        </w:rPr>
        <w:t xml:space="preserve">, </w:t>
      </w:r>
      <w:r w:rsidR="001335C4" w:rsidRPr="00735116">
        <w:rPr>
          <w:lang w:val="ru-RU"/>
        </w:rPr>
        <w:t xml:space="preserve">в том числе о приоритетах </w:t>
      </w:r>
      <w:r w:rsidRPr="00735116">
        <w:rPr>
          <w:lang w:val="ru-RU"/>
        </w:rPr>
        <w:t>женщин и девочек;</w:t>
      </w:r>
    </w:p>
    <w:p w14:paraId="2A99C9F4" w14:textId="46FD5C1C" w:rsidR="00D63B7E" w:rsidRPr="00735116" w:rsidRDefault="00D63B7E" w:rsidP="00D63B7E">
      <w:pPr>
        <w:pStyle w:val="enumlev1"/>
        <w:rPr>
          <w:lang w:val="ru-RU"/>
        </w:rPr>
      </w:pPr>
      <w:r w:rsidRPr="00735116">
        <w:rPr>
          <w:lang w:val="ru-RU"/>
        </w:rPr>
        <w:t>5)</w:t>
      </w:r>
      <w:r w:rsidR="00F44B98" w:rsidRPr="00735116">
        <w:rPr>
          <w:lang w:val="ru-RU"/>
        </w:rPr>
        <w:tab/>
      </w:r>
      <w:r w:rsidR="00136F0F" w:rsidRPr="00735116">
        <w:rPr>
          <w:lang w:val="ru-RU"/>
        </w:rPr>
        <w:t>вести с</w:t>
      </w:r>
      <w:r w:rsidRPr="00735116">
        <w:rPr>
          <w:lang w:val="ru-RU"/>
        </w:rPr>
        <w:t>овместн</w:t>
      </w:r>
      <w:r w:rsidR="00136F0F" w:rsidRPr="00735116">
        <w:rPr>
          <w:lang w:val="ru-RU"/>
        </w:rPr>
        <w:t>ую</w:t>
      </w:r>
      <w:r w:rsidRPr="00735116">
        <w:rPr>
          <w:lang w:val="ru-RU"/>
        </w:rPr>
        <w:t xml:space="preserve"> работ</w:t>
      </w:r>
      <w:r w:rsidR="00136F0F" w:rsidRPr="00735116">
        <w:rPr>
          <w:lang w:val="ru-RU"/>
        </w:rPr>
        <w:t>у</w:t>
      </w:r>
      <w:r w:rsidRPr="00735116">
        <w:rPr>
          <w:lang w:val="ru-RU"/>
        </w:rPr>
        <w:t xml:space="preserve"> по </w:t>
      </w:r>
      <w:r w:rsidR="00136F0F" w:rsidRPr="00735116">
        <w:rPr>
          <w:lang w:val="ru-RU"/>
        </w:rPr>
        <w:t xml:space="preserve">созданию </w:t>
      </w:r>
      <w:r w:rsidR="0050073D" w:rsidRPr="00735116">
        <w:rPr>
          <w:lang w:val="ru-RU"/>
        </w:rPr>
        <w:t xml:space="preserve">цифрового </w:t>
      </w:r>
      <w:r w:rsidRPr="00735116">
        <w:rPr>
          <w:lang w:val="ru-RU"/>
        </w:rPr>
        <w:t xml:space="preserve">потенциала молодежи, особенно в приоритетных областях мандата МСЭ, таких как безопасность в </w:t>
      </w:r>
      <w:r w:rsidR="004E2298" w:rsidRPr="00735116">
        <w:rPr>
          <w:lang w:val="ru-RU"/>
        </w:rPr>
        <w:t>онлайновой среде</w:t>
      </w:r>
      <w:r w:rsidRPr="00735116">
        <w:rPr>
          <w:lang w:val="ru-RU"/>
        </w:rPr>
        <w:t xml:space="preserve"> или кибербезопасность;</w:t>
      </w:r>
    </w:p>
    <w:p w14:paraId="6F321543" w14:textId="00C37DB6" w:rsidR="00D63B7E" w:rsidRPr="00735116" w:rsidRDefault="00D63B7E" w:rsidP="00D63B7E">
      <w:pPr>
        <w:pStyle w:val="enumlev1"/>
        <w:rPr>
          <w:lang w:val="ru-RU"/>
        </w:rPr>
      </w:pPr>
      <w:r w:rsidRPr="00735116">
        <w:rPr>
          <w:lang w:val="ru-RU"/>
        </w:rPr>
        <w:t>6)</w:t>
      </w:r>
      <w:r w:rsidR="00F44B98" w:rsidRPr="00735116">
        <w:rPr>
          <w:lang w:val="ru-RU"/>
        </w:rPr>
        <w:tab/>
      </w:r>
      <w:r w:rsidR="00E17BDD" w:rsidRPr="00735116">
        <w:rPr>
          <w:lang w:val="ru-RU"/>
        </w:rPr>
        <w:t>п</w:t>
      </w:r>
      <w:r w:rsidRPr="00735116">
        <w:rPr>
          <w:lang w:val="ru-RU"/>
        </w:rPr>
        <w:t xml:space="preserve">оддерживать внедрение и продвижение </w:t>
      </w:r>
      <w:r w:rsidR="00FE5281" w:rsidRPr="00735116">
        <w:rPr>
          <w:lang w:val="ru-RU"/>
        </w:rPr>
        <w:t>Руководящих указаний по защите ребенка в онлайновой среде (COP)</w:t>
      </w:r>
      <w:r w:rsidRPr="00735116">
        <w:rPr>
          <w:lang w:val="ru-RU"/>
        </w:rPr>
        <w:t>.</w:t>
      </w:r>
    </w:p>
    <w:p w14:paraId="12D38CD9" w14:textId="14C05246" w:rsidR="00B1358F" w:rsidRPr="00735116" w:rsidRDefault="00B1358F" w:rsidP="00BC6DC7">
      <w:pPr>
        <w:rPr>
          <w:lang w:val="ru-RU"/>
        </w:rPr>
      </w:pPr>
      <w:r w:rsidRPr="00735116">
        <w:rPr>
          <w:lang w:val="ru-RU"/>
        </w:rPr>
        <w:lastRenderedPageBreak/>
        <w:t>2.2</w:t>
      </w:r>
      <w:r w:rsidR="00417D53" w:rsidRPr="00735116">
        <w:rPr>
          <w:lang w:val="ru-RU"/>
        </w:rPr>
        <w:tab/>
      </w:r>
      <w:r w:rsidR="009A3261" w:rsidRPr="00735116">
        <w:rPr>
          <w:lang w:val="ru-RU"/>
        </w:rPr>
        <w:t>Осуществление люб</w:t>
      </w:r>
      <w:r w:rsidR="00645919" w:rsidRPr="00735116">
        <w:rPr>
          <w:lang w:val="ru-RU"/>
        </w:rPr>
        <w:t>ой</w:t>
      </w:r>
      <w:r w:rsidR="009A3261" w:rsidRPr="00735116">
        <w:rPr>
          <w:lang w:val="ru-RU"/>
        </w:rPr>
        <w:t xml:space="preserve"> конкретн</w:t>
      </w:r>
      <w:r w:rsidR="00645919" w:rsidRPr="00735116">
        <w:rPr>
          <w:lang w:val="ru-RU"/>
        </w:rPr>
        <w:t>ой</w:t>
      </w:r>
      <w:r w:rsidR="009A3261" w:rsidRPr="00735116">
        <w:rPr>
          <w:lang w:val="ru-RU"/>
        </w:rPr>
        <w:t xml:space="preserve"> совместн</w:t>
      </w:r>
      <w:r w:rsidR="00645919" w:rsidRPr="00735116">
        <w:rPr>
          <w:lang w:val="ru-RU"/>
        </w:rPr>
        <w:t>ой</w:t>
      </w:r>
      <w:r w:rsidR="009A3261" w:rsidRPr="00735116">
        <w:rPr>
          <w:lang w:val="ru-RU"/>
        </w:rPr>
        <w:t xml:space="preserve"> деятельности, указанн</w:t>
      </w:r>
      <w:r w:rsidR="00755AC1" w:rsidRPr="00735116">
        <w:rPr>
          <w:lang w:val="ru-RU"/>
        </w:rPr>
        <w:t>ой</w:t>
      </w:r>
      <w:r w:rsidR="009A3261" w:rsidRPr="00735116">
        <w:rPr>
          <w:lang w:val="ru-RU"/>
        </w:rPr>
        <w:t xml:space="preserve"> в разделе 2.1</w:t>
      </w:r>
      <w:r w:rsidR="0055238B" w:rsidRPr="00735116">
        <w:rPr>
          <w:lang w:val="ru-RU"/>
        </w:rPr>
        <w:t>,</w:t>
      </w:r>
      <w:r w:rsidR="009A3261" w:rsidRPr="00735116">
        <w:rPr>
          <w:lang w:val="ru-RU"/>
        </w:rPr>
        <w:t xml:space="preserve"> выше</w:t>
      </w:r>
      <w:r w:rsidR="000D7B9D" w:rsidRPr="00735116">
        <w:rPr>
          <w:lang w:val="ru-RU"/>
        </w:rPr>
        <w:t xml:space="preserve">, </w:t>
      </w:r>
      <w:r w:rsidR="00A622E5" w:rsidRPr="00735116">
        <w:rPr>
          <w:lang w:val="ru-RU"/>
        </w:rPr>
        <w:t>в том числе</w:t>
      </w:r>
      <w:r w:rsidR="000B5E07" w:rsidRPr="00735116">
        <w:rPr>
          <w:lang w:val="ru-RU"/>
        </w:rPr>
        <w:t>, среди прочего,</w:t>
      </w:r>
      <w:r w:rsidR="00E37A5A" w:rsidRPr="00735116">
        <w:rPr>
          <w:lang w:val="ru-RU"/>
        </w:rPr>
        <w:t xml:space="preserve"> роли, обязанности, права и обязательства каждой Подписавшей стороны, а также</w:t>
      </w:r>
      <w:r w:rsidR="009A3261" w:rsidRPr="00735116">
        <w:rPr>
          <w:lang w:val="ru-RU"/>
        </w:rPr>
        <w:t xml:space="preserve"> финансовы</w:t>
      </w:r>
      <w:r w:rsidR="00E37A5A" w:rsidRPr="00735116">
        <w:rPr>
          <w:lang w:val="ru-RU"/>
        </w:rPr>
        <w:t>е</w:t>
      </w:r>
      <w:r w:rsidR="009A3261" w:rsidRPr="00735116">
        <w:rPr>
          <w:lang w:val="ru-RU"/>
        </w:rPr>
        <w:t>, юридически</w:t>
      </w:r>
      <w:r w:rsidR="00E37A5A" w:rsidRPr="00735116">
        <w:rPr>
          <w:lang w:val="ru-RU"/>
        </w:rPr>
        <w:t>е и</w:t>
      </w:r>
      <w:r w:rsidR="009A3261" w:rsidRPr="00735116">
        <w:rPr>
          <w:lang w:val="ru-RU"/>
        </w:rPr>
        <w:t xml:space="preserve"> операционны</w:t>
      </w:r>
      <w:r w:rsidR="00E37A5A" w:rsidRPr="00735116">
        <w:rPr>
          <w:lang w:val="ru-RU"/>
        </w:rPr>
        <w:t>е</w:t>
      </w:r>
      <w:r w:rsidR="009A3261" w:rsidRPr="00735116">
        <w:rPr>
          <w:lang w:val="ru-RU"/>
        </w:rPr>
        <w:t xml:space="preserve"> вопрос</w:t>
      </w:r>
      <w:r w:rsidR="00E37A5A" w:rsidRPr="00735116">
        <w:rPr>
          <w:lang w:val="ru-RU"/>
        </w:rPr>
        <w:t>ы</w:t>
      </w:r>
      <w:r w:rsidR="009A3261" w:rsidRPr="00735116">
        <w:rPr>
          <w:lang w:val="ru-RU"/>
        </w:rPr>
        <w:t xml:space="preserve">, </w:t>
      </w:r>
      <w:r w:rsidR="00374B53" w:rsidRPr="00735116">
        <w:rPr>
          <w:lang w:val="ru-RU"/>
        </w:rPr>
        <w:t>ожидаемые результаты, графики работы, соответствующие бюджеты таких совместных видов деятельности, если между Подписавшими сторонами будет достигнуто соглашение</w:t>
      </w:r>
      <w:r w:rsidR="009A3261" w:rsidRPr="00735116">
        <w:rPr>
          <w:lang w:val="ru-RU"/>
        </w:rPr>
        <w:t>, буд</w:t>
      </w:r>
      <w:r w:rsidR="00794FED" w:rsidRPr="00735116">
        <w:rPr>
          <w:lang w:val="ru-RU"/>
        </w:rPr>
        <w:t>е</w:t>
      </w:r>
      <w:r w:rsidR="009A3261" w:rsidRPr="00735116">
        <w:rPr>
          <w:lang w:val="ru-RU"/>
        </w:rPr>
        <w:t>т изложен</w:t>
      </w:r>
      <w:r w:rsidR="00794FED" w:rsidRPr="00735116">
        <w:rPr>
          <w:lang w:val="ru-RU"/>
        </w:rPr>
        <w:t>о в</w:t>
      </w:r>
      <w:r w:rsidR="009A3261" w:rsidRPr="00735116">
        <w:rPr>
          <w:lang w:val="ru-RU"/>
        </w:rPr>
        <w:t xml:space="preserve"> </w:t>
      </w:r>
      <w:r w:rsidR="005277FC" w:rsidRPr="00735116">
        <w:rPr>
          <w:lang w:val="ru-RU"/>
        </w:rPr>
        <w:t xml:space="preserve">формальном </w:t>
      </w:r>
      <w:r w:rsidR="00794FED" w:rsidRPr="00735116">
        <w:rPr>
          <w:lang w:val="ru-RU"/>
        </w:rPr>
        <w:t>соглашении о сотрудничестве, заключенно</w:t>
      </w:r>
      <w:r w:rsidR="00FB5D11" w:rsidRPr="00735116">
        <w:rPr>
          <w:lang w:val="ru-RU"/>
        </w:rPr>
        <w:t>м</w:t>
      </w:r>
      <w:r w:rsidR="00794FED" w:rsidRPr="00735116">
        <w:rPr>
          <w:lang w:val="ru-RU"/>
        </w:rPr>
        <w:t xml:space="preserve"> </w:t>
      </w:r>
      <w:r w:rsidR="00FB5D11" w:rsidRPr="00735116">
        <w:rPr>
          <w:lang w:val="ru-RU"/>
        </w:rPr>
        <w:t>виде</w:t>
      </w:r>
      <w:r w:rsidR="00794FED" w:rsidRPr="00735116">
        <w:rPr>
          <w:lang w:val="ru-RU"/>
        </w:rPr>
        <w:t xml:space="preserve"> проектного документа и/или друг</w:t>
      </w:r>
      <w:r w:rsidR="003A2FE5" w:rsidRPr="00735116">
        <w:rPr>
          <w:lang w:val="ru-RU"/>
        </w:rPr>
        <w:t>ого(</w:t>
      </w:r>
      <w:r w:rsidR="00794FED" w:rsidRPr="00735116">
        <w:rPr>
          <w:lang w:val="ru-RU"/>
        </w:rPr>
        <w:t>их</w:t>
      </w:r>
      <w:r w:rsidR="003A2FE5" w:rsidRPr="00735116">
        <w:rPr>
          <w:lang w:val="ru-RU"/>
        </w:rPr>
        <w:t>)</w:t>
      </w:r>
      <w:r w:rsidR="00794FED" w:rsidRPr="00735116">
        <w:rPr>
          <w:lang w:val="ru-RU"/>
        </w:rPr>
        <w:t xml:space="preserve"> инструмент</w:t>
      </w:r>
      <w:r w:rsidR="003A2FE5" w:rsidRPr="00735116">
        <w:rPr>
          <w:lang w:val="ru-RU"/>
        </w:rPr>
        <w:t>а(</w:t>
      </w:r>
      <w:proofErr w:type="spellStart"/>
      <w:r w:rsidR="00794FED" w:rsidRPr="00735116">
        <w:rPr>
          <w:lang w:val="ru-RU"/>
        </w:rPr>
        <w:t>ов</w:t>
      </w:r>
      <w:proofErr w:type="spellEnd"/>
      <w:r w:rsidR="003A2FE5" w:rsidRPr="00735116">
        <w:rPr>
          <w:lang w:val="ru-RU"/>
        </w:rPr>
        <w:t>)</w:t>
      </w:r>
      <w:r w:rsidR="009A3261" w:rsidRPr="00735116">
        <w:rPr>
          <w:lang w:val="ru-RU"/>
        </w:rPr>
        <w:t>, которы</w:t>
      </w:r>
      <w:r w:rsidR="003A2FE5" w:rsidRPr="00735116">
        <w:rPr>
          <w:lang w:val="ru-RU"/>
        </w:rPr>
        <w:t>й(</w:t>
      </w:r>
      <w:proofErr w:type="spellStart"/>
      <w:r w:rsidR="003A2FE5" w:rsidRPr="00735116">
        <w:rPr>
          <w:lang w:val="ru-RU"/>
        </w:rPr>
        <w:t>ы</w:t>
      </w:r>
      <w:r w:rsidR="009A3261" w:rsidRPr="00735116">
        <w:rPr>
          <w:lang w:val="ru-RU"/>
        </w:rPr>
        <w:t>е</w:t>
      </w:r>
      <w:proofErr w:type="spellEnd"/>
      <w:r w:rsidR="003A2FE5" w:rsidRPr="00735116">
        <w:rPr>
          <w:lang w:val="ru-RU"/>
        </w:rPr>
        <w:t>)</w:t>
      </w:r>
      <w:r w:rsidR="009A3261" w:rsidRPr="00735116">
        <w:rPr>
          <w:lang w:val="ru-RU"/>
        </w:rPr>
        <w:t xml:space="preserve"> </w:t>
      </w:r>
      <w:r w:rsidR="00EB24FB" w:rsidRPr="00735116">
        <w:rPr>
          <w:lang w:val="ru-RU"/>
        </w:rPr>
        <w:t xml:space="preserve">будут обсуждаться отдельно </w:t>
      </w:r>
      <w:r w:rsidR="009A3261" w:rsidRPr="00735116">
        <w:rPr>
          <w:lang w:val="ru-RU"/>
        </w:rPr>
        <w:t xml:space="preserve">в ходе переговоров, согласовываться и подписываться обеими Подписавшими сторонами после </w:t>
      </w:r>
      <w:r w:rsidR="00FF105C" w:rsidRPr="00735116">
        <w:rPr>
          <w:lang w:val="ru-RU"/>
        </w:rPr>
        <w:t>принятия</w:t>
      </w:r>
      <w:r w:rsidR="009A3261" w:rsidRPr="00735116">
        <w:rPr>
          <w:lang w:val="ru-RU"/>
        </w:rPr>
        <w:t xml:space="preserve"> настоящего </w:t>
      </w:r>
      <w:r w:rsidR="00FF105C" w:rsidRPr="00735116">
        <w:rPr>
          <w:lang w:val="ru-RU"/>
        </w:rPr>
        <w:t>Письма о намерениях</w:t>
      </w:r>
      <w:r w:rsidRPr="00735116">
        <w:rPr>
          <w:lang w:val="ru-RU"/>
        </w:rPr>
        <w:t>.</w:t>
      </w:r>
    </w:p>
    <w:p w14:paraId="1DAC50F5" w14:textId="1CAEC862" w:rsidR="00B1358F" w:rsidRPr="00735116" w:rsidRDefault="00417D53" w:rsidP="00BC6DC7">
      <w:pPr>
        <w:pStyle w:val="Heading1"/>
        <w:rPr>
          <w:lang w:val="ru-RU"/>
        </w:rPr>
      </w:pPr>
      <w:r w:rsidRPr="00735116">
        <w:rPr>
          <w:lang w:val="ru-RU"/>
        </w:rPr>
        <w:t>3</w:t>
      </w:r>
      <w:r w:rsidRPr="00735116">
        <w:rPr>
          <w:lang w:val="ru-RU"/>
        </w:rPr>
        <w:tab/>
      </w:r>
      <w:r w:rsidR="001765F1" w:rsidRPr="00735116">
        <w:rPr>
          <w:lang w:val="ru-RU"/>
        </w:rPr>
        <w:t>Статус настоящего Письма о намерениях</w:t>
      </w:r>
    </w:p>
    <w:p w14:paraId="76AA82B8" w14:textId="44007D5D" w:rsidR="00B1358F" w:rsidRPr="00735116" w:rsidRDefault="00943DFE" w:rsidP="00BC6DC7">
      <w:pPr>
        <w:rPr>
          <w:b/>
          <w:bCs/>
          <w:lang w:val="ru-RU"/>
        </w:rPr>
      </w:pPr>
      <w:r w:rsidRPr="00735116">
        <w:rPr>
          <w:lang w:val="ru-RU"/>
        </w:rPr>
        <w:t xml:space="preserve">Настоящее </w:t>
      </w:r>
      <w:r w:rsidR="001B57E9" w:rsidRPr="00735116">
        <w:rPr>
          <w:lang w:val="ru-RU"/>
        </w:rPr>
        <w:t>Письмо о намерениях служит только для записи намерений Подписавших сторон и</w:t>
      </w:r>
      <w:r w:rsidRPr="00735116">
        <w:rPr>
          <w:lang w:val="ru-RU"/>
        </w:rPr>
        <w:t xml:space="preserve"> не задумано и не будет считаться или истолковываться как соглашение между Подписавшими сторонами, носящее обязывающий характер. Ничто в настоящем </w:t>
      </w:r>
      <w:r w:rsidR="006E1E8B" w:rsidRPr="00735116">
        <w:rPr>
          <w:lang w:val="ru-RU"/>
        </w:rPr>
        <w:t>Письме о намерениях</w:t>
      </w:r>
      <w:r w:rsidRPr="00735116">
        <w:rPr>
          <w:lang w:val="ru-RU"/>
        </w:rPr>
        <w:t xml:space="preserve"> не повлечет за собой возникновения каких-либо фидуциарных или юридических обязательств или обязанностей любой Подписавшей стороны</w:t>
      </w:r>
      <w:r w:rsidR="001B57E9" w:rsidRPr="00735116">
        <w:rPr>
          <w:lang w:val="ru-RU"/>
        </w:rPr>
        <w:t xml:space="preserve"> по национальному или международному праву.</w:t>
      </w:r>
    </w:p>
    <w:p w14:paraId="0665C422" w14:textId="41B997D6" w:rsidR="00B1358F" w:rsidRPr="00735116" w:rsidRDefault="00C82097" w:rsidP="00BC6DC7">
      <w:pPr>
        <w:rPr>
          <w:b/>
          <w:bCs/>
          <w:lang w:val="ru-RU"/>
        </w:rPr>
      </w:pPr>
      <w:r w:rsidRPr="00735116">
        <w:rPr>
          <w:lang w:val="ru-RU"/>
        </w:rPr>
        <w:t>Следует отметить, что ничто в н</w:t>
      </w:r>
      <w:r w:rsidR="00943DFE" w:rsidRPr="00735116">
        <w:rPr>
          <w:lang w:val="ru-RU"/>
        </w:rPr>
        <w:t>астояще</w:t>
      </w:r>
      <w:r w:rsidRPr="00735116">
        <w:rPr>
          <w:lang w:val="ru-RU"/>
        </w:rPr>
        <w:t>м</w:t>
      </w:r>
      <w:r w:rsidR="00943DFE" w:rsidRPr="00735116">
        <w:rPr>
          <w:lang w:val="ru-RU"/>
        </w:rPr>
        <w:t xml:space="preserve"> </w:t>
      </w:r>
      <w:r w:rsidRPr="00735116">
        <w:rPr>
          <w:lang w:val="ru-RU"/>
        </w:rPr>
        <w:t xml:space="preserve">Письме о намерениях </w:t>
      </w:r>
      <w:r w:rsidR="00943DFE" w:rsidRPr="00735116">
        <w:rPr>
          <w:lang w:val="ru-RU"/>
        </w:rPr>
        <w:t>не является и не счита</w:t>
      </w:r>
      <w:r w:rsidR="00EC7A17" w:rsidRPr="00735116">
        <w:rPr>
          <w:lang w:val="ru-RU"/>
        </w:rPr>
        <w:t>ется</w:t>
      </w:r>
      <w:r w:rsidR="00943DFE" w:rsidRPr="00735116">
        <w:rPr>
          <w:lang w:val="ru-RU"/>
        </w:rPr>
        <w:t xml:space="preserve"> или истолковыва</w:t>
      </w:r>
      <w:r w:rsidR="00EC7A17" w:rsidRPr="00735116">
        <w:rPr>
          <w:lang w:val="ru-RU"/>
        </w:rPr>
        <w:t>ется</w:t>
      </w:r>
      <w:r w:rsidR="00943DFE" w:rsidRPr="00735116">
        <w:rPr>
          <w:lang w:val="ru-RU"/>
        </w:rPr>
        <w:t xml:space="preserve"> </w:t>
      </w:r>
      <w:r w:rsidR="004A3A3A" w:rsidRPr="00735116">
        <w:rPr>
          <w:lang w:val="ru-RU"/>
        </w:rPr>
        <w:t xml:space="preserve">ни </w:t>
      </w:r>
      <w:r w:rsidR="00943DFE" w:rsidRPr="00735116">
        <w:rPr>
          <w:lang w:val="ru-RU"/>
        </w:rPr>
        <w:t xml:space="preserve">как </w:t>
      </w:r>
      <w:r w:rsidR="004A3A3A" w:rsidRPr="00735116">
        <w:rPr>
          <w:lang w:val="ru-RU"/>
        </w:rPr>
        <w:t xml:space="preserve">юридически обязывающее соглашение, ни как </w:t>
      </w:r>
      <w:r w:rsidR="00D76366" w:rsidRPr="00735116">
        <w:rPr>
          <w:lang w:val="ru-RU"/>
        </w:rPr>
        <w:t xml:space="preserve">какое-либо обязательство </w:t>
      </w:r>
      <w:r w:rsidR="0028517E" w:rsidRPr="00735116">
        <w:rPr>
          <w:lang w:val="ru-RU"/>
        </w:rPr>
        <w:t>или намерение любого рода</w:t>
      </w:r>
      <w:r w:rsidR="00943DFE" w:rsidRPr="00735116">
        <w:rPr>
          <w:lang w:val="ru-RU"/>
        </w:rPr>
        <w:t xml:space="preserve">, </w:t>
      </w:r>
      <w:r w:rsidR="00FB5ADD" w:rsidRPr="00735116">
        <w:rPr>
          <w:lang w:val="ru-RU"/>
        </w:rPr>
        <w:t>выраженн</w:t>
      </w:r>
      <w:r w:rsidR="00943DFE" w:rsidRPr="00735116">
        <w:rPr>
          <w:lang w:val="ru-RU"/>
        </w:rPr>
        <w:t xml:space="preserve">ое или </w:t>
      </w:r>
      <w:r w:rsidR="0028517E" w:rsidRPr="00735116">
        <w:rPr>
          <w:lang w:val="ru-RU"/>
        </w:rPr>
        <w:t xml:space="preserve">подразумеваемое, какой-либо Подписавшей </w:t>
      </w:r>
      <w:r w:rsidR="00943DFE" w:rsidRPr="00735116">
        <w:rPr>
          <w:lang w:val="ru-RU"/>
        </w:rPr>
        <w:t xml:space="preserve">стороны в отношении предоставления средств или финансирования; и любая деятельность, которая может проводиться в рамках настоящего </w:t>
      </w:r>
      <w:r w:rsidR="004A3A3A" w:rsidRPr="00735116">
        <w:rPr>
          <w:lang w:val="ru-RU"/>
        </w:rPr>
        <w:t>Письма о намерениях</w:t>
      </w:r>
      <w:r w:rsidR="00943DFE" w:rsidRPr="00735116">
        <w:rPr>
          <w:lang w:val="ru-RU"/>
        </w:rPr>
        <w:t xml:space="preserve">, проводится в соответствии и при условии наличия достаточного количества персонала, </w:t>
      </w:r>
      <w:r w:rsidR="007A02D1" w:rsidRPr="00735116">
        <w:rPr>
          <w:lang w:val="ru-RU"/>
        </w:rPr>
        <w:t>средств и иных ресурсов</w:t>
      </w:r>
      <w:r w:rsidR="00B1358F" w:rsidRPr="00735116">
        <w:rPr>
          <w:lang w:val="ru-RU"/>
        </w:rPr>
        <w:t>.</w:t>
      </w:r>
    </w:p>
    <w:p w14:paraId="795D2E4E" w14:textId="0D807033" w:rsidR="00B1358F" w:rsidRPr="00735116" w:rsidRDefault="0053695A" w:rsidP="00BC6DC7">
      <w:pPr>
        <w:pStyle w:val="Heading1"/>
        <w:rPr>
          <w:rFonts w:eastAsia="SimSun"/>
          <w:lang w:val="ru-RU" w:eastAsia="fr-FR"/>
        </w:rPr>
      </w:pPr>
      <w:r w:rsidRPr="00735116">
        <w:rPr>
          <w:rFonts w:eastAsia="SimSun"/>
          <w:lang w:val="ru-RU" w:eastAsia="fr-FR"/>
        </w:rPr>
        <w:t>4</w:t>
      </w:r>
      <w:r w:rsidR="00417D53" w:rsidRPr="00735116">
        <w:rPr>
          <w:rFonts w:eastAsia="SimSun"/>
          <w:lang w:val="ru-RU" w:eastAsia="fr-FR"/>
        </w:rPr>
        <w:tab/>
      </w:r>
      <w:r w:rsidR="00F44B98" w:rsidRPr="00735116">
        <w:rPr>
          <w:rFonts w:eastAsia="SimSun"/>
          <w:lang w:val="ru-RU" w:eastAsia="fr-FR"/>
        </w:rPr>
        <w:t>Пред</w:t>
      </w:r>
      <w:r w:rsidR="00732B42" w:rsidRPr="00735116">
        <w:rPr>
          <w:rFonts w:eastAsia="SimSun"/>
          <w:lang w:val="ru-RU" w:eastAsia="fr-FR"/>
        </w:rPr>
        <w:t>шествующие</w:t>
      </w:r>
      <w:r w:rsidR="00F44B98" w:rsidRPr="00735116">
        <w:rPr>
          <w:rFonts w:eastAsia="SimSun"/>
          <w:lang w:val="ru-RU" w:eastAsia="fr-FR"/>
        </w:rPr>
        <w:t xml:space="preserve"> формы сотрудничества между </w:t>
      </w:r>
      <w:r w:rsidR="0017519B" w:rsidRPr="00735116">
        <w:rPr>
          <w:rFonts w:eastAsia="SimSun"/>
          <w:lang w:val="ru-RU" w:eastAsia="fr-FR"/>
        </w:rPr>
        <w:t>П</w:t>
      </w:r>
      <w:r w:rsidR="00F44B98" w:rsidRPr="00735116">
        <w:rPr>
          <w:rFonts w:eastAsia="SimSun"/>
          <w:lang w:val="ru-RU" w:eastAsia="fr-FR"/>
        </w:rPr>
        <w:t>одписавшими сторонами</w:t>
      </w:r>
    </w:p>
    <w:p w14:paraId="06C654B6" w14:textId="4CAD308D" w:rsidR="00B1358F" w:rsidRPr="00735116" w:rsidRDefault="00F44B98" w:rsidP="00BC6DC7">
      <w:pPr>
        <w:rPr>
          <w:rFonts w:eastAsia="SimSun"/>
          <w:lang w:val="ru-RU" w:eastAsia="fr-FR"/>
        </w:rPr>
      </w:pPr>
      <w:r w:rsidRPr="00735116">
        <w:rPr>
          <w:rFonts w:eastAsia="SimSun"/>
          <w:lang w:val="ru-RU" w:eastAsia="fr-FR"/>
        </w:rPr>
        <w:t>Настоящ</w:t>
      </w:r>
      <w:r w:rsidR="00E13983" w:rsidRPr="00735116">
        <w:rPr>
          <w:rFonts w:eastAsia="SimSun"/>
          <w:lang w:val="ru-RU" w:eastAsia="fr-FR"/>
        </w:rPr>
        <w:t>ее</w:t>
      </w:r>
      <w:r w:rsidRPr="00735116">
        <w:rPr>
          <w:rFonts w:eastAsia="SimSun"/>
          <w:lang w:val="ru-RU" w:eastAsia="fr-FR"/>
        </w:rPr>
        <w:t xml:space="preserve"> П</w:t>
      </w:r>
      <w:r w:rsidR="00E13983" w:rsidRPr="00735116">
        <w:rPr>
          <w:rFonts w:eastAsia="SimSun"/>
          <w:lang w:val="ru-RU" w:eastAsia="fr-FR"/>
        </w:rPr>
        <w:t>исьмо о намерениях</w:t>
      </w:r>
      <w:r w:rsidRPr="00735116">
        <w:rPr>
          <w:rFonts w:eastAsia="SimSun"/>
          <w:lang w:val="ru-RU" w:eastAsia="fr-FR"/>
        </w:rPr>
        <w:t xml:space="preserve"> не заменяет и не предопределяет </w:t>
      </w:r>
      <w:r w:rsidR="00440933" w:rsidRPr="00735116">
        <w:rPr>
          <w:rFonts w:eastAsia="SimSun"/>
          <w:lang w:val="ru-RU" w:eastAsia="fr-FR"/>
        </w:rPr>
        <w:t>иные</w:t>
      </w:r>
      <w:r w:rsidRPr="00735116">
        <w:rPr>
          <w:rFonts w:eastAsia="SimSun"/>
          <w:lang w:val="ru-RU" w:eastAsia="fr-FR"/>
        </w:rPr>
        <w:t xml:space="preserve"> формы сотрудничества между Подписавшими сторонами по другим вопросам.</w:t>
      </w:r>
    </w:p>
    <w:p w14:paraId="4ED15F1E" w14:textId="65D224C6" w:rsidR="00B1358F" w:rsidRPr="00735116" w:rsidRDefault="00311676" w:rsidP="00BC6DC7">
      <w:pPr>
        <w:spacing w:before="360" w:after="360"/>
        <w:rPr>
          <w:lang w:val="ru-RU"/>
        </w:rPr>
      </w:pPr>
      <w:r w:rsidRPr="00735116">
        <w:rPr>
          <w:lang w:val="ru-RU"/>
        </w:rPr>
        <w:t>Н</w:t>
      </w:r>
      <w:r w:rsidR="00F44B98" w:rsidRPr="00735116">
        <w:rPr>
          <w:lang w:val="ru-RU"/>
        </w:rPr>
        <w:t>астояще</w:t>
      </w:r>
      <w:r w:rsidRPr="00735116">
        <w:rPr>
          <w:lang w:val="ru-RU"/>
        </w:rPr>
        <w:t>е</w:t>
      </w:r>
      <w:r w:rsidR="00F44B98" w:rsidRPr="00735116">
        <w:rPr>
          <w:lang w:val="ru-RU"/>
        </w:rPr>
        <w:t xml:space="preserve"> </w:t>
      </w:r>
      <w:r w:rsidR="000576AE" w:rsidRPr="00735116">
        <w:rPr>
          <w:lang w:val="ru-RU"/>
        </w:rPr>
        <w:t>Письм</w:t>
      </w:r>
      <w:r w:rsidRPr="00735116">
        <w:rPr>
          <w:lang w:val="ru-RU"/>
        </w:rPr>
        <w:t>о</w:t>
      </w:r>
      <w:r w:rsidR="000576AE" w:rsidRPr="00735116">
        <w:rPr>
          <w:lang w:val="ru-RU"/>
        </w:rPr>
        <w:t xml:space="preserve"> о намерениях</w:t>
      </w:r>
      <w:r w:rsidR="00F44B98" w:rsidRPr="00735116">
        <w:rPr>
          <w:lang w:val="ru-RU"/>
        </w:rPr>
        <w:t xml:space="preserve"> </w:t>
      </w:r>
      <w:r w:rsidRPr="00735116">
        <w:rPr>
          <w:lang w:val="ru-RU"/>
        </w:rPr>
        <w:t xml:space="preserve">удостоверено </w:t>
      </w:r>
      <w:r w:rsidR="00F44B98" w:rsidRPr="00735116">
        <w:rPr>
          <w:lang w:val="ru-RU"/>
        </w:rPr>
        <w:t xml:space="preserve">каждым из уполномоченных </w:t>
      </w:r>
      <w:r w:rsidR="00E64D23" w:rsidRPr="00735116">
        <w:rPr>
          <w:lang w:val="ru-RU"/>
        </w:rPr>
        <w:t xml:space="preserve">должным образом </w:t>
      </w:r>
      <w:r w:rsidR="00F44B98" w:rsidRPr="00735116">
        <w:rPr>
          <w:lang w:val="ru-RU"/>
        </w:rPr>
        <w:t xml:space="preserve">представителей вышеуказанных </w:t>
      </w:r>
      <w:r w:rsidR="00661A0B" w:rsidRPr="00735116">
        <w:rPr>
          <w:lang w:val="ru-RU"/>
        </w:rPr>
        <w:t>П</w:t>
      </w:r>
      <w:r w:rsidR="00F44B98" w:rsidRPr="00735116">
        <w:rPr>
          <w:lang w:val="ru-RU"/>
        </w:rPr>
        <w:t>одписа</w:t>
      </w:r>
      <w:r w:rsidR="00661A0B" w:rsidRPr="00735116">
        <w:rPr>
          <w:lang w:val="ru-RU"/>
        </w:rPr>
        <w:t>вших сторон</w:t>
      </w:r>
      <w:r w:rsidR="00F44B98" w:rsidRPr="00735116">
        <w:rPr>
          <w:lang w:val="ru-RU"/>
        </w:rPr>
        <w:t xml:space="preserve"> в двух (2) оригинал</w:t>
      </w:r>
      <w:r w:rsidR="00086A11" w:rsidRPr="00735116">
        <w:rPr>
          <w:lang w:val="ru-RU"/>
        </w:rPr>
        <w:t>ьных экземплярах</w:t>
      </w:r>
      <w:r w:rsidR="00F44B98" w:rsidRPr="00735116">
        <w:rPr>
          <w:lang w:val="ru-RU"/>
        </w:rPr>
        <w:t xml:space="preserve"> на английском языке, как указано ниже</w:t>
      </w:r>
      <w:r w:rsidR="00B1358F" w:rsidRPr="00735116">
        <w:rPr>
          <w:lang w:val="ru-RU"/>
        </w:rPr>
        <w:t>:</w:t>
      </w:r>
    </w:p>
    <w:tbl>
      <w:tblPr>
        <w:tblW w:w="0" w:type="auto"/>
        <w:tblInd w:w="-108" w:type="dxa"/>
        <w:tblBorders>
          <w:top w:val="nil"/>
          <w:left w:val="nil"/>
          <w:bottom w:val="nil"/>
          <w:right w:val="nil"/>
          <w:insideH w:val="nil"/>
          <w:insideV w:val="nil"/>
        </w:tblBorders>
        <w:tblLook w:val="04A0" w:firstRow="1" w:lastRow="0" w:firstColumn="1" w:lastColumn="0" w:noHBand="0" w:noVBand="1"/>
      </w:tblPr>
      <w:tblGrid>
        <w:gridCol w:w="2315"/>
        <w:gridCol w:w="2046"/>
        <w:gridCol w:w="2271"/>
        <w:gridCol w:w="3115"/>
      </w:tblGrid>
      <w:tr w:rsidR="00B1358F" w:rsidRPr="00735116" w14:paraId="6A51E22F" w14:textId="77777777" w:rsidTr="003250CB">
        <w:trPr>
          <w:trHeight w:val="790"/>
        </w:trPr>
        <w:tc>
          <w:tcPr>
            <w:tcW w:w="2315" w:type="dxa"/>
            <w:tcBorders>
              <w:top w:val="nil"/>
              <w:left w:val="nil"/>
              <w:bottom w:val="nil"/>
              <w:right w:val="nil"/>
            </w:tcBorders>
            <w:shd w:val="clear" w:color="auto" w:fill="FFFFFF"/>
          </w:tcPr>
          <w:p w14:paraId="27E1576F" w14:textId="0DA69153" w:rsidR="00B1358F" w:rsidRPr="00735116" w:rsidRDefault="00674DB0" w:rsidP="007A3E60">
            <w:pPr>
              <w:rPr>
                <w:rFonts w:cs="Calibri"/>
                <w:szCs w:val="22"/>
                <w:u w:val="single"/>
                <w:lang w:val="ru-RU"/>
              </w:rPr>
            </w:pPr>
            <w:r w:rsidRPr="00735116">
              <w:rPr>
                <w:rFonts w:cs="Calibri"/>
                <w:szCs w:val="22"/>
                <w:u w:val="single"/>
                <w:lang w:val="ru-RU"/>
              </w:rPr>
              <w:t>От</w:t>
            </w:r>
            <w:r w:rsidR="00B1358F" w:rsidRPr="00735116">
              <w:rPr>
                <w:rFonts w:cs="Calibri"/>
                <w:szCs w:val="22"/>
                <w:lang w:val="ru-RU"/>
              </w:rPr>
              <w:t>:</w:t>
            </w:r>
          </w:p>
        </w:tc>
        <w:tc>
          <w:tcPr>
            <w:tcW w:w="2046" w:type="dxa"/>
            <w:tcBorders>
              <w:top w:val="nil"/>
              <w:left w:val="nil"/>
              <w:bottom w:val="nil"/>
              <w:right w:val="nil"/>
            </w:tcBorders>
            <w:shd w:val="clear" w:color="auto" w:fill="FFFFFF"/>
          </w:tcPr>
          <w:p w14:paraId="0AE4008A" w14:textId="2EF0A375" w:rsidR="00B1358F" w:rsidRPr="00735116" w:rsidRDefault="00674DB0" w:rsidP="007A3E60">
            <w:pPr>
              <w:rPr>
                <w:rFonts w:cs="Calibri"/>
                <w:szCs w:val="22"/>
                <w:u w:val="single"/>
                <w:lang w:val="ru-RU"/>
              </w:rPr>
            </w:pPr>
            <w:r w:rsidRPr="00735116">
              <w:rPr>
                <w:rFonts w:cs="Calibri"/>
                <w:szCs w:val="22"/>
                <w:u w:val="single"/>
                <w:lang w:val="ru-RU"/>
              </w:rPr>
              <w:t>Подпись</w:t>
            </w:r>
            <w:r w:rsidR="00B1358F" w:rsidRPr="00735116">
              <w:rPr>
                <w:rFonts w:cs="Calibri"/>
                <w:szCs w:val="22"/>
                <w:lang w:val="ru-RU"/>
              </w:rPr>
              <w:t>:</w:t>
            </w:r>
          </w:p>
        </w:tc>
        <w:tc>
          <w:tcPr>
            <w:tcW w:w="2271" w:type="dxa"/>
            <w:tcBorders>
              <w:top w:val="nil"/>
              <w:left w:val="nil"/>
              <w:bottom w:val="nil"/>
              <w:right w:val="nil"/>
            </w:tcBorders>
            <w:shd w:val="clear" w:color="auto" w:fill="FFFFFF"/>
          </w:tcPr>
          <w:p w14:paraId="67F55EFC" w14:textId="10AB8A12" w:rsidR="00B1358F" w:rsidRPr="00735116" w:rsidRDefault="00674DB0" w:rsidP="007A3E60">
            <w:pPr>
              <w:rPr>
                <w:rFonts w:cs="Calibri"/>
                <w:szCs w:val="22"/>
                <w:u w:val="single"/>
                <w:lang w:val="ru-RU"/>
              </w:rPr>
            </w:pPr>
            <w:r w:rsidRPr="00735116">
              <w:rPr>
                <w:rFonts w:cs="Calibri"/>
                <w:szCs w:val="22"/>
                <w:u w:val="single"/>
                <w:lang w:val="ru-RU"/>
              </w:rPr>
              <w:t>Дата</w:t>
            </w:r>
            <w:r w:rsidR="00B1358F" w:rsidRPr="00735116">
              <w:rPr>
                <w:rFonts w:cs="Calibri"/>
                <w:szCs w:val="22"/>
                <w:lang w:val="ru-RU"/>
              </w:rPr>
              <w:t>:</w:t>
            </w:r>
          </w:p>
        </w:tc>
        <w:tc>
          <w:tcPr>
            <w:tcW w:w="3115" w:type="dxa"/>
            <w:tcBorders>
              <w:top w:val="nil"/>
              <w:left w:val="nil"/>
              <w:bottom w:val="nil"/>
              <w:right w:val="nil"/>
            </w:tcBorders>
            <w:shd w:val="clear" w:color="auto" w:fill="FFFFFF"/>
          </w:tcPr>
          <w:p w14:paraId="4B49D3DF" w14:textId="15A41ADF" w:rsidR="00B1358F" w:rsidRPr="00735116" w:rsidRDefault="00674DB0" w:rsidP="007A3E60">
            <w:pPr>
              <w:rPr>
                <w:rFonts w:cs="Calibri"/>
                <w:szCs w:val="22"/>
                <w:u w:val="single"/>
                <w:lang w:val="ru-RU"/>
              </w:rPr>
            </w:pPr>
            <w:r w:rsidRPr="00735116">
              <w:rPr>
                <w:rFonts w:cs="Calibri"/>
                <w:szCs w:val="22"/>
                <w:u w:val="single"/>
                <w:lang w:val="ru-RU"/>
              </w:rPr>
              <w:t>Имя, фамилия и должность</w:t>
            </w:r>
            <w:r w:rsidR="00B1358F" w:rsidRPr="00735116">
              <w:rPr>
                <w:rFonts w:cs="Calibri"/>
                <w:szCs w:val="22"/>
                <w:lang w:val="ru-RU"/>
              </w:rPr>
              <w:t>:</w:t>
            </w:r>
          </w:p>
        </w:tc>
      </w:tr>
      <w:tr w:rsidR="00B1358F" w:rsidRPr="00591B9F" w14:paraId="53BA7968" w14:textId="77777777" w:rsidTr="003250CB">
        <w:trPr>
          <w:trHeight w:val="1579"/>
        </w:trPr>
        <w:tc>
          <w:tcPr>
            <w:tcW w:w="2315" w:type="dxa"/>
            <w:tcBorders>
              <w:top w:val="nil"/>
              <w:left w:val="nil"/>
              <w:bottom w:val="nil"/>
              <w:right w:val="nil"/>
            </w:tcBorders>
            <w:shd w:val="clear" w:color="auto" w:fill="FFFFFF"/>
          </w:tcPr>
          <w:p w14:paraId="02AA27B4" w14:textId="78E23D12" w:rsidR="00B1358F" w:rsidRPr="00735116" w:rsidRDefault="007167B9" w:rsidP="007A3E60">
            <w:pPr>
              <w:rPr>
                <w:rFonts w:cs="Calibri"/>
                <w:szCs w:val="22"/>
                <w:lang w:val="ru-RU"/>
              </w:rPr>
            </w:pPr>
            <w:r w:rsidRPr="00735116">
              <w:rPr>
                <w:rFonts w:cs="Calibri"/>
                <w:szCs w:val="22"/>
                <w:lang w:val="ru-RU"/>
              </w:rPr>
              <w:t>Международный союз электросвязи</w:t>
            </w:r>
            <w:r w:rsidR="00B1358F" w:rsidRPr="00735116">
              <w:rPr>
                <w:rFonts w:cs="Calibri"/>
                <w:szCs w:val="22"/>
                <w:lang w:val="ru-RU"/>
              </w:rPr>
              <w:t xml:space="preserve"> (</w:t>
            </w:r>
            <w:r w:rsidRPr="00735116">
              <w:rPr>
                <w:rFonts w:cs="Calibri"/>
                <w:szCs w:val="22"/>
                <w:lang w:val="ru-RU"/>
              </w:rPr>
              <w:t>МСЭ</w:t>
            </w:r>
            <w:r w:rsidR="00B1358F" w:rsidRPr="00735116">
              <w:rPr>
                <w:rFonts w:cs="Calibri"/>
                <w:szCs w:val="22"/>
                <w:lang w:val="ru-RU"/>
              </w:rPr>
              <w:t>)</w:t>
            </w:r>
          </w:p>
        </w:tc>
        <w:tc>
          <w:tcPr>
            <w:tcW w:w="2046" w:type="dxa"/>
            <w:tcBorders>
              <w:top w:val="nil"/>
              <w:left w:val="nil"/>
              <w:bottom w:val="nil"/>
              <w:right w:val="nil"/>
            </w:tcBorders>
            <w:shd w:val="clear" w:color="auto" w:fill="FFFFFF"/>
          </w:tcPr>
          <w:p w14:paraId="7EAFF587" w14:textId="34B7FF04" w:rsidR="00B1358F" w:rsidRPr="00735116" w:rsidRDefault="005E6DD9" w:rsidP="007A3E60">
            <w:pPr>
              <w:rPr>
                <w:rFonts w:cs="Calibri"/>
                <w:szCs w:val="22"/>
                <w:lang w:val="ru-RU"/>
              </w:rPr>
            </w:pPr>
            <w:r w:rsidRPr="00735116">
              <w:rPr>
                <w:rFonts w:cs="Calibri"/>
                <w:szCs w:val="22"/>
                <w:lang w:val="ru-RU"/>
              </w:rPr>
              <w:t>[</w:t>
            </w:r>
            <w:r w:rsidRPr="00735116">
              <w:rPr>
                <w:rFonts w:cs="Calibri"/>
                <w:i/>
                <w:iCs/>
                <w:szCs w:val="22"/>
                <w:lang w:val="ru-RU"/>
              </w:rPr>
              <w:t>подпись</w:t>
            </w:r>
            <w:r w:rsidRPr="00735116">
              <w:rPr>
                <w:rFonts w:cs="Calibri"/>
                <w:szCs w:val="22"/>
                <w:lang w:val="ru-RU"/>
              </w:rPr>
              <w:t>]</w:t>
            </w:r>
          </w:p>
        </w:tc>
        <w:tc>
          <w:tcPr>
            <w:tcW w:w="2271" w:type="dxa"/>
            <w:tcBorders>
              <w:top w:val="nil"/>
              <w:left w:val="nil"/>
              <w:bottom w:val="nil"/>
              <w:right w:val="nil"/>
            </w:tcBorders>
            <w:shd w:val="clear" w:color="auto" w:fill="FFFFFF"/>
          </w:tcPr>
          <w:p w14:paraId="61D603D1" w14:textId="11BF1A6B" w:rsidR="00B1358F" w:rsidRPr="00735116" w:rsidRDefault="005E6DD9" w:rsidP="007A3E60">
            <w:pPr>
              <w:rPr>
                <w:rFonts w:cs="Calibri"/>
                <w:szCs w:val="22"/>
                <w:lang w:val="ru-RU"/>
              </w:rPr>
            </w:pPr>
            <w:r w:rsidRPr="00735116">
              <w:rPr>
                <w:rFonts w:cs="Calibri"/>
                <w:szCs w:val="22"/>
                <w:lang w:val="ru-RU"/>
              </w:rPr>
              <w:t>2 апреля 2020 года</w:t>
            </w:r>
          </w:p>
        </w:tc>
        <w:tc>
          <w:tcPr>
            <w:tcW w:w="3115" w:type="dxa"/>
            <w:tcBorders>
              <w:top w:val="nil"/>
              <w:left w:val="nil"/>
              <w:bottom w:val="nil"/>
              <w:right w:val="nil"/>
            </w:tcBorders>
            <w:shd w:val="clear" w:color="auto" w:fill="FFFFFF"/>
          </w:tcPr>
          <w:p w14:paraId="4988ADB1" w14:textId="26316155" w:rsidR="00F63384" w:rsidRPr="00735116" w:rsidRDefault="005E6DD9" w:rsidP="00BC6DC7">
            <w:pPr>
              <w:rPr>
                <w:rFonts w:cs="Calibri"/>
                <w:szCs w:val="22"/>
                <w:lang w:val="ru-RU"/>
              </w:rPr>
            </w:pPr>
            <w:r w:rsidRPr="00735116">
              <w:rPr>
                <w:rFonts w:cs="Calibri"/>
                <w:szCs w:val="22"/>
                <w:lang w:val="ru-RU"/>
              </w:rPr>
              <w:t>Г</w:t>
            </w:r>
            <w:r w:rsidR="007167B9" w:rsidRPr="00735116">
              <w:rPr>
                <w:rFonts w:cs="Calibri"/>
                <w:szCs w:val="22"/>
                <w:lang w:val="ru-RU"/>
              </w:rPr>
              <w:t xml:space="preserve">-жа </w:t>
            </w:r>
            <w:proofErr w:type="spellStart"/>
            <w:r w:rsidR="007167B9" w:rsidRPr="00735116">
              <w:rPr>
                <w:rFonts w:cs="Calibri"/>
                <w:szCs w:val="22"/>
                <w:lang w:val="ru-RU"/>
              </w:rPr>
              <w:t>Дорин</w:t>
            </w:r>
            <w:proofErr w:type="spellEnd"/>
            <w:r w:rsidR="007167B9" w:rsidRPr="00735116">
              <w:rPr>
                <w:rFonts w:cs="Calibri"/>
                <w:szCs w:val="22"/>
                <w:lang w:val="ru-RU"/>
              </w:rPr>
              <w:t xml:space="preserve"> Богдан-Мартин</w:t>
            </w:r>
          </w:p>
          <w:p w14:paraId="4341F0AA" w14:textId="11897E38" w:rsidR="00B1358F" w:rsidRPr="00735116" w:rsidRDefault="007167B9" w:rsidP="007A3E60">
            <w:pPr>
              <w:rPr>
                <w:rFonts w:cs="Calibri"/>
                <w:szCs w:val="22"/>
                <w:lang w:val="ru-RU"/>
              </w:rPr>
            </w:pPr>
            <w:r w:rsidRPr="00735116">
              <w:rPr>
                <w:rFonts w:cs="Calibri"/>
                <w:szCs w:val="22"/>
                <w:lang w:val="ru-RU"/>
              </w:rPr>
              <w:t>Директор</w:t>
            </w:r>
            <w:r w:rsidRPr="00735116">
              <w:rPr>
                <w:rFonts w:cs="Calibri"/>
                <w:szCs w:val="22"/>
                <w:lang w:val="ru-RU"/>
              </w:rPr>
              <w:br/>
              <w:t>Бюро развития электросвязи</w:t>
            </w:r>
          </w:p>
        </w:tc>
      </w:tr>
      <w:tr w:rsidR="007A3E60" w:rsidRPr="00591B9F" w14:paraId="0AF16180" w14:textId="77777777" w:rsidTr="003250CB">
        <w:trPr>
          <w:trHeight w:val="1054"/>
        </w:trPr>
        <w:tc>
          <w:tcPr>
            <w:tcW w:w="2315" w:type="dxa"/>
            <w:tcBorders>
              <w:top w:val="nil"/>
              <w:left w:val="nil"/>
              <w:bottom w:val="nil"/>
              <w:right w:val="nil"/>
            </w:tcBorders>
            <w:shd w:val="clear" w:color="auto" w:fill="FFFFFF"/>
          </w:tcPr>
          <w:p w14:paraId="3AC8871D" w14:textId="3BCC3BDD" w:rsidR="007A3E60" w:rsidRPr="00735116" w:rsidRDefault="007A3E60" w:rsidP="007A3E60">
            <w:pPr>
              <w:rPr>
                <w:rFonts w:cs="Calibri"/>
                <w:szCs w:val="22"/>
                <w:lang w:val="ru-RU"/>
              </w:rPr>
            </w:pPr>
            <w:proofErr w:type="spellStart"/>
            <w:r w:rsidRPr="00735116">
              <w:rPr>
                <w:rFonts w:cs="Calibri"/>
                <w:szCs w:val="22"/>
                <w:lang w:val="ru-RU"/>
              </w:rPr>
              <w:t>Together</w:t>
            </w:r>
            <w:proofErr w:type="spellEnd"/>
            <w:r w:rsidRPr="00735116">
              <w:rPr>
                <w:rFonts w:cs="Calibri"/>
                <w:szCs w:val="22"/>
                <w:lang w:val="ru-RU"/>
              </w:rPr>
              <w:t xml:space="preserve"> </w:t>
            </w:r>
            <w:proofErr w:type="spellStart"/>
            <w:r w:rsidRPr="00735116">
              <w:rPr>
                <w:rFonts w:cs="Calibri"/>
                <w:szCs w:val="22"/>
                <w:lang w:val="ru-RU"/>
              </w:rPr>
              <w:t>against</w:t>
            </w:r>
            <w:proofErr w:type="spellEnd"/>
            <w:r w:rsidRPr="00735116">
              <w:rPr>
                <w:rFonts w:cs="Calibri"/>
                <w:szCs w:val="22"/>
                <w:lang w:val="ru-RU"/>
              </w:rPr>
              <w:t xml:space="preserve"> </w:t>
            </w:r>
            <w:proofErr w:type="spellStart"/>
            <w:r w:rsidRPr="00735116">
              <w:rPr>
                <w:rFonts w:cs="Calibri"/>
                <w:szCs w:val="22"/>
                <w:lang w:val="ru-RU"/>
              </w:rPr>
              <w:t>Cybercrime</w:t>
            </w:r>
            <w:proofErr w:type="spellEnd"/>
            <w:r w:rsidRPr="00735116">
              <w:rPr>
                <w:rFonts w:cs="Calibri"/>
                <w:szCs w:val="22"/>
                <w:lang w:val="ru-RU"/>
              </w:rPr>
              <w:t xml:space="preserve"> International (</w:t>
            </w:r>
            <w:proofErr w:type="spellStart"/>
            <w:r w:rsidRPr="00735116">
              <w:rPr>
                <w:rFonts w:cs="Calibri"/>
                <w:szCs w:val="22"/>
                <w:lang w:val="ru-RU"/>
              </w:rPr>
              <w:t>TaC</w:t>
            </w:r>
            <w:proofErr w:type="spellEnd"/>
            <w:r w:rsidRPr="00735116">
              <w:rPr>
                <w:rFonts w:cs="Calibri"/>
                <w:szCs w:val="22"/>
                <w:lang w:val="ru-RU"/>
              </w:rPr>
              <w:t>)</w:t>
            </w:r>
          </w:p>
        </w:tc>
        <w:tc>
          <w:tcPr>
            <w:tcW w:w="2046" w:type="dxa"/>
            <w:tcBorders>
              <w:top w:val="nil"/>
              <w:left w:val="nil"/>
              <w:bottom w:val="nil"/>
              <w:right w:val="nil"/>
            </w:tcBorders>
            <w:shd w:val="clear" w:color="auto" w:fill="FFFFFF"/>
          </w:tcPr>
          <w:p w14:paraId="39F43894" w14:textId="0B555B19" w:rsidR="007A3E60" w:rsidRPr="00735116" w:rsidRDefault="007A3E60" w:rsidP="007A3E60">
            <w:pPr>
              <w:rPr>
                <w:rFonts w:cs="Calibri"/>
                <w:szCs w:val="22"/>
                <w:lang w:val="ru-RU"/>
              </w:rPr>
            </w:pPr>
            <w:r w:rsidRPr="00735116">
              <w:rPr>
                <w:rFonts w:cs="Calibri"/>
                <w:szCs w:val="22"/>
                <w:lang w:val="ru-RU"/>
              </w:rPr>
              <w:t>[</w:t>
            </w:r>
            <w:r w:rsidRPr="00735116">
              <w:rPr>
                <w:rFonts w:cs="Calibri"/>
                <w:i/>
                <w:iCs/>
                <w:szCs w:val="22"/>
                <w:lang w:val="ru-RU"/>
              </w:rPr>
              <w:t>подпись</w:t>
            </w:r>
            <w:r w:rsidRPr="00735116">
              <w:rPr>
                <w:rFonts w:cs="Calibri"/>
                <w:szCs w:val="22"/>
                <w:lang w:val="ru-RU"/>
              </w:rPr>
              <w:t>]</w:t>
            </w:r>
          </w:p>
        </w:tc>
        <w:tc>
          <w:tcPr>
            <w:tcW w:w="2271" w:type="dxa"/>
            <w:tcBorders>
              <w:top w:val="nil"/>
              <w:left w:val="nil"/>
              <w:bottom w:val="nil"/>
              <w:right w:val="nil"/>
            </w:tcBorders>
            <w:shd w:val="clear" w:color="auto" w:fill="FFFFFF"/>
          </w:tcPr>
          <w:p w14:paraId="692B65D2" w14:textId="75C07F38" w:rsidR="007A3E60" w:rsidRPr="00735116" w:rsidRDefault="007A3E60" w:rsidP="00BC6DC7">
            <w:pPr>
              <w:rPr>
                <w:rFonts w:cs="Calibri"/>
                <w:szCs w:val="22"/>
                <w:lang w:val="ru-RU"/>
              </w:rPr>
            </w:pPr>
            <w:r w:rsidRPr="00735116">
              <w:rPr>
                <w:rFonts w:cs="Calibri"/>
                <w:szCs w:val="22"/>
                <w:lang w:val="ru-RU"/>
              </w:rPr>
              <w:t>__/__/___</w:t>
            </w:r>
          </w:p>
        </w:tc>
        <w:tc>
          <w:tcPr>
            <w:tcW w:w="3115" w:type="dxa"/>
            <w:tcBorders>
              <w:top w:val="nil"/>
              <w:left w:val="nil"/>
              <w:bottom w:val="nil"/>
              <w:right w:val="nil"/>
            </w:tcBorders>
            <w:shd w:val="clear" w:color="auto" w:fill="FFFFFF"/>
          </w:tcPr>
          <w:p w14:paraId="40EE243F" w14:textId="0AC6F976" w:rsidR="007A3E60" w:rsidRPr="00735116" w:rsidRDefault="007A3E60" w:rsidP="00BC6DC7">
            <w:pPr>
              <w:rPr>
                <w:rFonts w:cs="Calibri"/>
                <w:szCs w:val="22"/>
                <w:lang w:val="ru-RU"/>
              </w:rPr>
            </w:pPr>
            <w:r w:rsidRPr="00735116">
              <w:rPr>
                <w:rFonts w:cs="Calibri"/>
                <w:szCs w:val="22"/>
                <w:lang w:val="ru-RU"/>
              </w:rPr>
              <w:t xml:space="preserve">Г-жа Юлия </w:t>
            </w:r>
            <w:proofErr w:type="spellStart"/>
            <w:r w:rsidRPr="00735116">
              <w:rPr>
                <w:rFonts w:cs="Calibri"/>
                <w:szCs w:val="22"/>
                <w:lang w:val="ru-RU"/>
              </w:rPr>
              <w:t>Моренец</w:t>
            </w:r>
            <w:proofErr w:type="spellEnd"/>
            <w:r w:rsidRPr="00735116">
              <w:rPr>
                <w:rFonts w:cs="Calibri"/>
                <w:szCs w:val="22"/>
                <w:lang w:val="ru-RU"/>
              </w:rPr>
              <w:br/>
              <w:t>Основатель</w:t>
            </w:r>
          </w:p>
        </w:tc>
      </w:tr>
    </w:tbl>
    <w:p w14:paraId="07D14828" w14:textId="77777777" w:rsidR="00B268DC" w:rsidRPr="00735116" w:rsidRDefault="00B268DC">
      <w:pPr>
        <w:tabs>
          <w:tab w:val="clear" w:pos="794"/>
          <w:tab w:val="clear" w:pos="1191"/>
          <w:tab w:val="clear" w:pos="1588"/>
          <w:tab w:val="clear" w:pos="1985"/>
        </w:tabs>
        <w:overflowPunct/>
        <w:autoSpaceDE/>
        <w:autoSpaceDN/>
        <w:adjustRightInd/>
        <w:spacing w:before="0"/>
        <w:textAlignment w:val="auto"/>
        <w:rPr>
          <w:lang w:val="ru-RU"/>
        </w:rPr>
      </w:pPr>
      <w:r w:rsidRPr="00735116">
        <w:rPr>
          <w:lang w:val="ru-RU"/>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2"/>
        <w:gridCol w:w="4127"/>
      </w:tblGrid>
      <w:tr w:rsidR="00151598" w:rsidRPr="00735116" w14:paraId="442CAE4F" w14:textId="77777777" w:rsidTr="001C7ABD">
        <w:tc>
          <w:tcPr>
            <w:tcW w:w="5502" w:type="dxa"/>
          </w:tcPr>
          <w:p w14:paraId="094E12E2" w14:textId="77777777" w:rsidR="00151598" w:rsidRPr="00735116" w:rsidRDefault="00151598" w:rsidP="00151598">
            <w:pPr>
              <w:spacing w:before="0"/>
              <w:rPr>
                <w:lang w:val="ru-RU"/>
              </w:rPr>
            </w:pPr>
            <w:r w:rsidRPr="00735116">
              <w:rPr>
                <w:noProof/>
                <w:color w:val="3399FF"/>
                <w:lang w:val="ru-RU" w:eastAsia="ru-RU"/>
              </w:rPr>
              <w:lastRenderedPageBreak/>
              <w:drawing>
                <wp:inline distT="0" distB="0" distL="0" distR="0" wp14:anchorId="0127E1F9" wp14:editId="338040A2">
                  <wp:extent cx="762000" cy="762000"/>
                  <wp:effectExtent l="0" t="0" r="0" b="0"/>
                  <wp:docPr id="10" name="Picture 10"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4127" w:type="dxa"/>
          </w:tcPr>
          <w:p w14:paraId="13371BA8" w14:textId="6E02AF23" w:rsidR="00151598" w:rsidRPr="00735116" w:rsidRDefault="00151598" w:rsidP="00151598">
            <w:pPr>
              <w:spacing w:before="0"/>
              <w:jc w:val="right"/>
              <w:rPr>
                <w:lang w:val="ru-RU"/>
              </w:rPr>
            </w:pPr>
            <w:r w:rsidRPr="00735116">
              <w:rPr>
                <w:b/>
                <w:bCs/>
                <w:noProof/>
                <w:lang w:val="ru-RU" w:eastAsia="ru-RU"/>
              </w:rPr>
              <w:drawing>
                <wp:inline distT="0" distB="0" distL="0" distR="0" wp14:anchorId="7805B4D8" wp14:editId="0DF7A84D">
                  <wp:extent cx="1109663" cy="65059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159967" cy="680088"/>
                          </a:xfrm>
                          <a:prstGeom prst="rect">
                            <a:avLst/>
                          </a:prstGeom>
                        </pic:spPr>
                      </pic:pic>
                    </a:graphicData>
                  </a:graphic>
                </wp:inline>
              </w:drawing>
            </w:r>
          </w:p>
        </w:tc>
      </w:tr>
    </w:tbl>
    <w:p w14:paraId="53A3070D" w14:textId="3052547E" w:rsidR="00151598" w:rsidRPr="00735116" w:rsidRDefault="00151598">
      <w:pPr>
        <w:rPr>
          <w:lang w:val="ru-RU"/>
        </w:rPr>
      </w:pPr>
    </w:p>
    <w:p w14:paraId="61802649" w14:textId="77777777" w:rsidR="00151598" w:rsidRPr="00735116" w:rsidRDefault="00151598">
      <w:pPr>
        <w:rPr>
          <w:lang w:val="ru-RU"/>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529"/>
        <w:gridCol w:w="308"/>
        <w:gridCol w:w="3802"/>
      </w:tblGrid>
      <w:tr w:rsidR="001C7ABD" w:rsidRPr="00735116" w14:paraId="40433F7E" w14:textId="77777777" w:rsidTr="001C7ABD">
        <w:tc>
          <w:tcPr>
            <w:tcW w:w="5529" w:type="dxa"/>
          </w:tcPr>
          <w:p w14:paraId="0E64324F" w14:textId="2844D0F8" w:rsidR="001C7ABD" w:rsidRPr="00735116" w:rsidRDefault="00DB6E48" w:rsidP="00B71B94">
            <w:pPr>
              <w:tabs>
                <w:tab w:val="clear" w:pos="794"/>
                <w:tab w:val="clear" w:pos="1191"/>
                <w:tab w:val="clear" w:pos="1588"/>
                <w:tab w:val="clear" w:pos="1985"/>
                <w:tab w:val="left" w:pos="567"/>
              </w:tabs>
              <w:spacing w:after="40"/>
              <w:rPr>
                <w:b/>
                <w:bCs/>
                <w:lang w:val="ru-RU"/>
              </w:rPr>
            </w:pPr>
            <w:r w:rsidRPr="00735116">
              <w:rPr>
                <w:b/>
                <w:bCs/>
                <w:lang w:val="ru-RU"/>
              </w:rPr>
              <w:t>МЕМОРАНДУМ О ВЗАИМОПОНИМАНИИ (</w:t>
            </w:r>
            <w:proofErr w:type="spellStart"/>
            <w:r w:rsidRPr="00735116">
              <w:rPr>
                <w:b/>
                <w:bCs/>
                <w:lang w:val="ru-RU"/>
              </w:rPr>
              <w:t>МоВ</w:t>
            </w:r>
            <w:proofErr w:type="spellEnd"/>
            <w:r w:rsidRPr="00735116">
              <w:rPr>
                <w:b/>
                <w:bCs/>
                <w:lang w:val="ru-RU"/>
              </w:rPr>
              <w:t xml:space="preserve">) между </w:t>
            </w:r>
            <w:r w:rsidR="00B71B94" w:rsidRPr="00735116">
              <w:rPr>
                <w:b/>
                <w:bCs/>
                <w:lang w:val="ru-RU"/>
              </w:rPr>
              <w:t>Управлением</w:t>
            </w:r>
            <w:r w:rsidRPr="00735116">
              <w:rPr>
                <w:b/>
                <w:bCs/>
                <w:lang w:val="ru-RU"/>
              </w:rPr>
              <w:t xml:space="preserve"> </w:t>
            </w:r>
            <w:r w:rsidR="00B71B94" w:rsidRPr="00735116">
              <w:rPr>
                <w:b/>
                <w:bCs/>
                <w:lang w:val="ru-RU"/>
              </w:rPr>
              <w:t>по вопросам данных</w:t>
            </w:r>
            <w:r w:rsidRPr="00735116">
              <w:rPr>
                <w:b/>
                <w:bCs/>
                <w:lang w:val="ru-RU"/>
              </w:rPr>
              <w:t xml:space="preserve"> и </w:t>
            </w:r>
            <w:r w:rsidR="00B71B94" w:rsidRPr="00735116">
              <w:rPr>
                <w:b/>
                <w:bCs/>
                <w:lang w:val="ru-RU"/>
              </w:rPr>
              <w:t>искусственного</w:t>
            </w:r>
            <w:r w:rsidRPr="00735116">
              <w:rPr>
                <w:b/>
                <w:bCs/>
                <w:lang w:val="ru-RU"/>
              </w:rPr>
              <w:t xml:space="preserve"> </w:t>
            </w:r>
            <w:r w:rsidR="00B71B94" w:rsidRPr="00735116">
              <w:rPr>
                <w:b/>
                <w:bCs/>
                <w:lang w:val="ru-RU"/>
              </w:rPr>
              <w:t>интеллекта</w:t>
            </w:r>
            <w:r w:rsidRPr="00735116">
              <w:rPr>
                <w:b/>
                <w:bCs/>
                <w:lang w:val="ru-RU"/>
              </w:rPr>
              <w:t xml:space="preserve"> Королевства Саудовская Аравия и Международным союзом электросвязи по вопросу о сотрудничестве в области искусственного интеллекта</w:t>
            </w:r>
          </w:p>
        </w:tc>
        <w:tc>
          <w:tcPr>
            <w:tcW w:w="308" w:type="dxa"/>
          </w:tcPr>
          <w:p w14:paraId="4DDB0645" w14:textId="77777777" w:rsidR="001C7ABD" w:rsidRPr="00735116" w:rsidRDefault="001C7ABD" w:rsidP="001C7ABD">
            <w:pPr>
              <w:bidi/>
              <w:spacing w:after="40"/>
              <w:jc w:val="center"/>
              <w:rPr>
                <w:rFonts w:cs="Royal Arabic"/>
                <w:b/>
                <w:bCs/>
                <w:rtl/>
                <w:lang w:val="ru-RU"/>
              </w:rPr>
            </w:pPr>
          </w:p>
        </w:tc>
        <w:tc>
          <w:tcPr>
            <w:tcW w:w="3802" w:type="dxa"/>
          </w:tcPr>
          <w:p w14:paraId="2CE09F12" w14:textId="6D040259" w:rsidR="001C7ABD" w:rsidRPr="00735116" w:rsidRDefault="001C7ABD" w:rsidP="001C7ABD">
            <w:pPr>
              <w:bidi/>
              <w:spacing w:after="40"/>
              <w:jc w:val="center"/>
              <w:rPr>
                <w:rFonts w:cs="Royal Arabic"/>
                <w:b/>
                <w:bCs/>
                <w:lang w:val="ru-RU"/>
              </w:rPr>
            </w:pPr>
            <w:r w:rsidRPr="00735116">
              <w:rPr>
                <w:rFonts w:cs="Royal Arabic"/>
                <w:b/>
                <w:bCs/>
                <w:rtl/>
                <w:lang w:val="ru-RU"/>
              </w:rPr>
              <w:t xml:space="preserve">مشروع مذكرة تفاهم بين الهيئة السعودية للبيانات والذكاء الاصطناعي في المملكة العربية السعودية والاتحاد الدولي للاتصالات للتعاون في مجال الذكاء الاصطناعي </w:t>
            </w:r>
          </w:p>
        </w:tc>
      </w:tr>
      <w:tr w:rsidR="001C7ABD" w:rsidRPr="00735116" w14:paraId="6B422595" w14:textId="77777777" w:rsidTr="001C7ABD">
        <w:tc>
          <w:tcPr>
            <w:tcW w:w="5529" w:type="dxa"/>
          </w:tcPr>
          <w:p w14:paraId="6EE7A953" w14:textId="77777777" w:rsidR="001C7ABD" w:rsidRPr="00735116" w:rsidRDefault="001C7ABD" w:rsidP="0042217B">
            <w:pPr>
              <w:tabs>
                <w:tab w:val="clear" w:pos="794"/>
                <w:tab w:val="clear" w:pos="1191"/>
                <w:tab w:val="clear" w:pos="1588"/>
                <w:tab w:val="clear" w:pos="1985"/>
                <w:tab w:val="left" w:pos="567"/>
              </w:tabs>
              <w:spacing w:after="40"/>
              <w:rPr>
                <w:lang w:val="ru-RU"/>
              </w:rPr>
            </w:pPr>
          </w:p>
        </w:tc>
        <w:tc>
          <w:tcPr>
            <w:tcW w:w="308" w:type="dxa"/>
          </w:tcPr>
          <w:p w14:paraId="3197C229" w14:textId="77777777" w:rsidR="001C7ABD" w:rsidRPr="00735116" w:rsidRDefault="001C7ABD" w:rsidP="001C7ABD">
            <w:pPr>
              <w:pStyle w:val="normalArabic"/>
              <w:spacing w:before="120" w:after="40"/>
              <w:rPr>
                <w:sz w:val="22"/>
                <w:szCs w:val="22"/>
                <w:lang w:val="ru-RU"/>
              </w:rPr>
            </w:pPr>
          </w:p>
        </w:tc>
        <w:tc>
          <w:tcPr>
            <w:tcW w:w="3802" w:type="dxa"/>
          </w:tcPr>
          <w:p w14:paraId="4857CC37" w14:textId="668C5B4F" w:rsidR="001C7ABD" w:rsidRPr="00735116" w:rsidRDefault="001C7ABD" w:rsidP="001C7ABD">
            <w:pPr>
              <w:pStyle w:val="normalArabic"/>
              <w:spacing w:before="120" w:after="40"/>
              <w:rPr>
                <w:sz w:val="22"/>
                <w:szCs w:val="22"/>
                <w:lang w:val="ru-RU"/>
              </w:rPr>
            </w:pPr>
          </w:p>
        </w:tc>
      </w:tr>
      <w:tr w:rsidR="001C7ABD" w:rsidRPr="00591B9F" w14:paraId="3F83232B" w14:textId="77777777" w:rsidTr="001C7ABD">
        <w:tc>
          <w:tcPr>
            <w:tcW w:w="5529" w:type="dxa"/>
          </w:tcPr>
          <w:p w14:paraId="587CAF88" w14:textId="5E3D00E0" w:rsidR="001C7ABD" w:rsidRPr="00735116" w:rsidRDefault="00F15019" w:rsidP="0042217B">
            <w:pPr>
              <w:tabs>
                <w:tab w:val="clear" w:pos="794"/>
                <w:tab w:val="clear" w:pos="1191"/>
                <w:tab w:val="clear" w:pos="1588"/>
                <w:tab w:val="clear" w:pos="1985"/>
                <w:tab w:val="left" w:pos="567"/>
              </w:tabs>
              <w:snapToGrid w:val="0"/>
              <w:spacing w:after="40"/>
              <w:rPr>
                <w:color w:val="000000" w:themeColor="text1"/>
                <w:lang w:val="ru-RU"/>
              </w:rPr>
            </w:pPr>
            <w:r w:rsidRPr="00735116">
              <w:rPr>
                <w:b/>
                <w:bCs/>
                <w:color w:val="000000" w:themeColor="text1"/>
                <w:lang w:val="ru-RU"/>
              </w:rPr>
              <w:t>ПРИНИМАЯ ВО ВНИМАНИЕ</w:t>
            </w:r>
            <w:r w:rsidR="00DA2E77" w:rsidRPr="00735116">
              <w:rPr>
                <w:b/>
                <w:bCs/>
                <w:color w:val="000000" w:themeColor="text1"/>
                <w:lang w:val="ru-RU"/>
              </w:rPr>
              <w:t>, ЧТО</w:t>
            </w:r>
            <w:r w:rsidR="00290766" w:rsidRPr="00735116">
              <w:rPr>
                <w:b/>
                <w:bCs/>
                <w:color w:val="000000" w:themeColor="text1"/>
                <w:lang w:val="ru-RU"/>
              </w:rPr>
              <w:t xml:space="preserve"> </w:t>
            </w:r>
            <w:r w:rsidR="00B71B94" w:rsidRPr="00735116">
              <w:rPr>
                <w:bCs/>
                <w:caps/>
                <w:color w:val="000000" w:themeColor="text1"/>
                <w:lang w:val="ru-RU"/>
              </w:rPr>
              <w:t>УПРАВЛЕНИЕ</w:t>
            </w:r>
            <w:r w:rsidR="00290766" w:rsidRPr="00735116">
              <w:rPr>
                <w:bCs/>
                <w:caps/>
                <w:color w:val="000000" w:themeColor="text1"/>
                <w:lang w:val="ru-RU"/>
              </w:rPr>
              <w:t xml:space="preserve"> по </w:t>
            </w:r>
            <w:r w:rsidR="00B71B94" w:rsidRPr="00735116">
              <w:rPr>
                <w:bCs/>
                <w:caps/>
                <w:color w:val="000000" w:themeColor="text1"/>
                <w:lang w:val="ru-RU"/>
              </w:rPr>
              <w:t>ВОПРОСАМ ДАННЫХ</w:t>
            </w:r>
            <w:r w:rsidR="00290766" w:rsidRPr="00735116">
              <w:rPr>
                <w:bCs/>
                <w:caps/>
                <w:color w:val="000000" w:themeColor="text1"/>
                <w:lang w:val="ru-RU"/>
              </w:rPr>
              <w:t xml:space="preserve"> и </w:t>
            </w:r>
            <w:proofErr w:type="gramStart"/>
            <w:r w:rsidR="00290766" w:rsidRPr="00735116">
              <w:rPr>
                <w:bCs/>
                <w:caps/>
                <w:color w:val="000000" w:themeColor="text1"/>
                <w:lang w:val="ru-RU"/>
              </w:rPr>
              <w:t>ИИ Саудовской Аравии</w:t>
            </w:r>
            <w:proofErr w:type="gramEnd"/>
            <w:r w:rsidR="00290766" w:rsidRPr="00735116">
              <w:rPr>
                <w:bCs/>
                <w:color w:val="000000" w:themeColor="text1"/>
                <w:lang w:val="ru-RU"/>
              </w:rPr>
              <w:t xml:space="preserve"> и МЕЖДУНАРОДНЫЙ </w:t>
            </w:r>
            <w:r w:rsidR="00DA2E77" w:rsidRPr="00735116">
              <w:rPr>
                <w:bCs/>
                <w:color w:val="000000" w:themeColor="text1"/>
                <w:lang w:val="ru-RU"/>
              </w:rPr>
              <w:t xml:space="preserve">СОЮЗ ЭЛЕКТРОСВЯЗИ настоящим желают выразить </w:t>
            </w:r>
            <w:r w:rsidR="004C0F91" w:rsidRPr="00735116">
              <w:rPr>
                <w:bCs/>
                <w:color w:val="000000" w:themeColor="text1"/>
                <w:lang w:val="ru-RU"/>
              </w:rPr>
              <w:t>обоюдное</w:t>
            </w:r>
            <w:r w:rsidR="00DA2E77" w:rsidRPr="00735116">
              <w:rPr>
                <w:bCs/>
                <w:color w:val="000000" w:themeColor="text1"/>
                <w:lang w:val="ru-RU"/>
              </w:rPr>
              <w:t xml:space="preserve"> </w:t>
            </w:r>
            <w:r w:rsidR="004C0F91" w:rsidRPr="00735116">
              <w:rPr>
                <w:bCs/>
                <w:color w:val="000000" w:themeColor="text1"/>
                <w:lang w:val="ru-RU"/>
              </w:rPr>
              <w:t>намерение</w:t>
            </w:r>
            <w:r w:rsidR="00DA2E77" w:rsidRPr="00735116">
              <w:rPr>
                <w:bCs/>
                <w:color w:val="000000" w:themeColor="text1"/>
                <w:lang w:val="ru-RU"/>
              </w:rPr>
              <w:t xml:space="preserve"> сотрудничать в рамках мандата МСЭ в целях планирования, разработки и осуществления мероприятий, проектов и инициатив, направленных на содействие усилиям по </w:t>
            </w:r>
            <w:r w:rsidR="00B71B94" w:rsidRPr="00735116">
              <w:rPr>
                <w:bCs/>
                <w:color w:val="000000" w:themeColor="text1"/>
                <w:lang w:val="ru-RU"/>
              </w:rPr>
              <w:t>оптимизации</w:t>
            </w:r>
            <w:r w:rsidR="00DA2E77" w:rsidRPr="00735116">
              <w:rPr>
                <w:bCs/>
                <w:color w:val="000000" w:themeColor="text1"/>
                <w:lang w:val="ru-RU"/>
              </w:rPr>
              <w:t xml:space="preserve"> </w:t>
            </w:r>
            <w:r w:rsidR="00B71B94" w:rsidRPr="00735116">
              <w:rPr>
                <w:bCs/>
                <w:color w:val="000000" w:themeColor="text1"/>
                <w:lang w:val="ru-RU"/>
              </w:rPr>
              <w:t>использования</w:t>
            </w:r>
            <w:r w:rsidR="00DA2E77" w:rsidRPr="00735116">
              <w:rPr>
                <w:bCs/>
                <w:color w:val="000000" w:themeColor="text1"/>
                <w:lang w:val="ru-RU"/>
              </w:rPr>
              <w:t xml:space="preserve"> преимуществ ИИ для продвижения устойчивого развития. </w:t>
            </w:r>
          </w:p>
          <w:p w14:paraId="4DED5018" w14:textId="77777777" w:rsidR="00455453" w:rsidRPr="00735116" w:rsidRDefault="00455453" w:rsidP="0042217B">
            <w:pPr>
              <w:tabs>
                <w:tab w:val="clear" w:pos="794"/>
                <w:tab w:val="clear" w:pos="1191"/>
                <w:tab w:val="clear" w:pos="1588"/>
                <w:tab w:val="clear" w:pos="1985"/>
                <w:tab w:val="left" w:pos="567"/>
              </w:tabs>
              <w:snapToGrid w:val="0"/>
              <w:spacing w:after="40"/>
              <w:rPr>
                <w:color w:val="000000" w:themeColor="text1"/>
                <w:lang w:val="ru-RU"/>
              </w:rPr>
            </w:pPr>
          </w:p>
          <w:p w14:paraId="4266C82D" w14:textId="6BDFD82E" w:rsidR="001C7ABD" w:rsidRPr="00735116" w:rsidRDefault="00455453" w:rsidP="0042217B">
            <w:pPr>
              <w:tabs>
                <w:tab w:val="clear" w:pos="794"/>
                <w:tab w:val="clear" w:pos="1191"/>
                <w:tab w:val="clear" w:pos="1588"/>
                <w:tab w:val="clear" w:pos="1985"/>
                <w:tab w:val="left" w:pos="567"/>
              </w:tabs>
              <w:snapToGrid w:val="0"/>
              <w:spacing w:after="40"/>
              <w:rPr>
                <w:b/>
                <w:bCs/>
                <w:color w:val="000000" w:themeColor="text1"/>
                <w:rtl/>
                <w:lang w:val="ru-RU"/>
              </w:rPr>
            </w:pPr>
            <w:r w:rsidRPr="00735116">
              <w:rPr>
                <w:b/>
                <w:bCs/>
                <w:color w:val="000000" w:themeColor="text1"/>
                <w:lang w:val="ru-RU"/>
              </w:rPr>
              <w:t>СТАТЬЯ</w:t>
            </w:r>
            <w:r w:rsidR="001C7ABD" w:rsidRPr="00735116">
              <w:rPr>
                <w:b/>
                <w:bCs/>
                <w:color w:val="000000" w:themeColor="text1"/>
                <w:lang w:val="ru-RU"/>
              </w:rPr>
              <w:t xml:space="preserve"> 1</w:t>
            </w:r>
          </w:p>
          <w:p w14:paraId="7C1A4308" w14:textId="05C1C44C" w:rsidR="001C7ABD" w:rsidRPr="00735116" w:rsidRDefault="00CF30E8" w:rsidP="0042217B">
            <w:pPr>
              <w:tabs>
                <w:tab w:val="clear" w:pos="794"/>
                <w:tab w:val="clear" w:pos="1191"/>
                <w:tab w:val="clear" w:pos="1588"/>
                <w:tab w:val="clear" w:pos="1985"/>
                <w:tab w:val="left" w:pos="567"/>
              </w:tabs>
              <w:snapToGrid w:val="0"/>
              <w:spacing w:after="40"/>
              <w:rPr>
                <w:b/>
                <w:bCs/>
                <w:color w:val="000000" w:themeColor="text1"/>
                <w:lang w:val="ru-RU"/>
              </w:rPr>
            </w:pPr>
            <w:r w:rsidRPr="00735116">
              <w:rPr>
                <w:b/>
                <w:bCs/>
                <w:color w:val="000000" w:themeColor="text1"/>
                <w:lang w:val="ru-RU"/>
              </w:rPr>
              <w:t xml:space="preserve">ПРЕДСТАВЛЕНИЕ СТОРОН </w:t>
            </w:r>
          </w:p>
          <w:p w14:paraId="168A7E33" w14:textId="7185C5EA" w:rsidR="001C7ABD" w:rsidRPr="00735116" w:rsidRDefault="00455453" w:rsidP="0042217B">
            <w:pPr>
              <w:tabs>
                <w:tab w:val="clear" w:pos="794"/>
                <w:tab w:val="clear" w:pos="1191"/>
                <w:tab w:val="clear" w:pos="1588"/>
                <w:tab w:val="clear" w:pos="1985"/>
                <w:tab w:val="left" w:pos="567"/>
              </w:tabs>
              <w:snapToGrid w:val="0"/>
              <w:spacing w:after="40"/>
              <w:rPr>
                <w:b/>
                <w:bCs/>
                <w:color w:val="000000" w:themeColor="text1"/>
                <w:lang w:val="ru-RU"/>
              </w:rPr>
            </w:pPr>
            <w:r w:rsidRPr="00735116">
              <w:rPr>
                <w:color w:val="000000" w:themeColor="text1"/>
                <w:lang w:val="ru-RU"/>
              </w:rPr>
              <w:t>1</w:t>
            </w:r>
            <w:r w:rsidRPr="00735116">
              <w:rPr>
                <w:color w:val="000000" w:themeColor="text1"/>
                <w:lang w:val="ru-RU"/>
              </w:rPr>
              <w:tab/>
            </w:r>
            <w:r w:rsidR="00B71B94" w:rsidRPr="00735116">
              <w:rPr>
                <w:color w:val="000000" w:themeColor="text1"/>
                <w:lang w:val="ru-RU"/>
              </w:rPr>
              <w:t>УПРАВЛЕНИЕ ПО ВОПРОСАМ ДАННЫХ</w:t>
            </w:r>
            <w:r w:rsidR="00CF30E8" w:rsidRPr="00735116">
              <w:rPr>
                <w:color w:val="000000" w:themeColor="text1"/>
                <w:lang w:val="ru-RU"/>
              </w:rPr>
              <w:t xml:space="preserve"> И ИИ САУДОВСКОЙ АРАВИИ: государственный орган, </w:t>
            </w:r>
            <w:r w:rsidR="00551DFD" w:rsidRPr="00735116">
              <w:rPr>
                <w:color w:val="000000" w:themeColor="text1"/>
                <w:lang w:val="ru-RU"/>
              </w:rPr>
              <w:t>который отвечает</w:t>
            </w:r>
            <w:r w:rsidR="00CF30E8" w:rsidRPr="00735116">
              <w:rPr>
                <w:color w:val="000000" w:themeColor="text1"/>
                <w:lang w:val="ru-RU"/>
              </w:rPr>
              <w:t xml:space="preserve"> за </w:t>
            </w:r>
            <w:r w:rsidR="00B71B94" w:rsidRPr="00735116">
              <w:rPr>
                <w:color w:val="000000" w:themeColor="text1"/>
                <w:lang w:val="ru-RU"/>
              </w:rPr>
              <w:t>сферы</w:t>
            </w:r>
            <w:r w:rsidR="00CF30E8" w:rsidRPr="00735116">
              <w:rPr>
                <w:color w:val="000000" w:themeColor="text1"/>
                <w:lang w:val="ru-RU"/>
              </w:rPr>
              <w:t xml:space="preserve"> данных и искусственного интеллекта и </w:t>
            </w:r>
            <w:r w:rsidR="00551DFD" w:rsidRPr="00735116">
              <w:rPr>
                <w:color w:val="000000" w:themeColor="text1"/>
                <w:lang w:val="ru-RU"/>
              </w:rPr>
              <w:t>специализируется</w:t>
            </w:r>
            <w:r w:rsidR="00CF30E8" w:rsidRPr="00735116">
              <w:rPr>
                <w:color w:val="000000" w:themeColor="text1"/>
                <w:lang w:val="ru-RU"/>
              </w:rPr>
              <w:t xml:space="preserve"> </w:t>
            </w:r>
            <w:r w:rsidR="00551DFD" w:rsidRPr="00735116">
              <w:rPr>
                <w:color w:val="000000" w:themeColor="text1"/>
                <w:lang w:val="ru-RU"/>
              </w:rPr>
              <w:t xml:space="preserve">на вопросах национальных данных и управления национальными информационными активами. В сферу ответственности SDAIA также входит </w:t>
            </w:r>
            <w:r w:rsidR="00000B90" w:rsidRPr="00735116">
              <w:rPr>
                <w:color w:val="000000" w:themeColor="text1"/>
                <w:lang w:val="ru-RU"/>
              </w:rPr>
              <w:t>хостинг</w:t>
            </w:r>
            <w:r w:rsidR="00551DFD" w:rsidRPr="00735116">
              <w:rPr>
                <w:color w:val="000000" w:themeColor="text1"/>
                <w:lang w:val="ru-RU"/>
              </w:rPr>
              <w:t xml:space="preserve"> и организация управления данными и национальными приложениями, разработка, эксплуатация и </w:t>
            </w:r>
            <w:r w:rsidR="00000B90" w:rsidRPr="00735116">
              <w:rPr>
                <w:color w:val="000000" w:themeColor="text1"/>
                <w:lang w:val="ru-RU"/>
              </w:rPr>
              <w:t>хостинг</w:t>
            </w:r>
            <w:r w:rsidR="00343781" w:rsidRPr="00735116">
              <w:rPr>
                <w:color w:val="000000" w:themeColor="text1"/>
                <w:lang w:val="ru-RU"/>
              </w:rPr>
              <w:t xml:space="preserve"> правительственных платформ</w:t>
            </w:r>
            <w:r w:rsidR="00000B90" w:rsidRPr="00735116">
              <w:rPr>
                <w:color w:val="000000" w:themeColor="text1"/>
                <w:lang w:val="ru-RU"/>
              </w:rPr>
              <w:t xml:space="preserve">, создание национальных данных и стратегий в области искусственного интеллекта, а также надзор за </w:t>
            </w:r>
            <w:r w:rsidR="00F15019" w:rsidRPr="00735116">
              <w:rPr>
                <w:color w:val="000000" w:themeColor="text1"/>
                <w:lang w:val="ru-RU"/>
              </w:rPr>
              <w:t>осуществлением таких стратегий.</w:t>
            </w:r>
          </w:p>
          <w:p w14:paraId="5A181A68" w14:textId="77777777" w:rsidR="001C7ABD" w:rsidRPr="00735116" w:rsidRDefault="001C7ABD" w:rsidP="0042217B">
            <w:pPr>
              <w:tabs>
                <w:tab w:val="clear" w:pos="794"/>
                <w:tab w:val="clear" w:pos="1191"/>
                <w:tab w:val="clear" w:pos="1588"/>
                <w:tab w:val="clear" w:pos="1985"/>
                <w:tab w:val="left" w:pos="567"/>
              </w:tabs>
              <w:snapToGrid w:val="0"/>
              <w:spacing w:after="40"/>
              <w:rPr>
                <w:b/>
                <w:bCs/>
                <w:color w:val="000000" w:themeColor="text1"/>
                <w:lang w:val="ru-RU"/>
              </w:rPr>
            </w:pPr>
          </w:p>
          <w:p w14:paraId="69B9E43E" w14:textId="4975E1EF" w:rsidR="001C7ABD" w:rsidRPr="00735116" w:rsidRDefault="00455453" w:rsidP="0042217B">
            <w:pPr>
              <w:tabs>
                <w:tab w:val="left" w:pos="567"/>
              </w:tabs>
              <w:snapToGrid w:val="0"/>
              <w:spacing w:after="40"/>
              <w:rPr>
                <w:color w:val="000000" w:themeColor="text1"/>
                <w:lang w:val="ru-RU"/>
              </w:rPr>
            </w:pPr>
            <w:r w:rsidRPr="00735116">
              <w:rPr>
                <w:color w:val="000000" w:themeColor="text1"/>
                <w:lang w:val="ru-RU"/>
              </w:rPr>
              <w:t>2</w:t>
            </w:r>
            <w:r w:rsidRPr="00735116">
              <w:rPr>
                <w:color w:val="000000" w:themeColor="text1"/>
                <w:lang w:val="ru-RU"/>
              </w:rPr>
              <w:tab/>
            </w:r>
            <w:r w:rsidR="00C877AB" w:rsidRPr="00735116">
              <w:rPr>
                <w:color w:val="000000" w:themeColor="text1"/>
                <w:lang w:val="ru-RU"/>
              </w:rPr>
              <w:t xml:space="preserve">МЕЖДУНАРОДНЫЙ СОЮЗ ЭЛЕКТРОСВЯЗИ –специализированное учреждение Организации Объединенных Наций по </w:t>
            </w:r>
            <w:r w:rsidR="00DA1331" w:rsidRPr="00735116">
              <w:rPr>
                <w:color w:val="000000" w:themeColor="text1"/>
                <w:lang w:val="ru-RU"/>
              </w:rPr>
              <w:t xml:space="preserve">вопросам </w:t>
            </w:r>
            <w:r w:rsidR="00C877AB" w:rsidRPr="00735116">
              <w:rPr>
                <w:color w:val="000000" w:themeColor="text1"/>
                <w:lang w:val="ru-RU"/>
              </w:rPr>
              <w:t xml:space="preserve">ИКТ, приверженное идее </w:t>
            </w:r>
            <w:r w:rsidR="00DA1331" w:rsidRPr="00735116">
              <w:rPr>
                <w:color w:val="000000" w:themeColor="text1"/>
                <w:lang w:val="ru-RU"/>
              </w:rPr>
              <w:t>соединить мир</w:t>
            </w:r>
            <w:r w:rsidR="00C877AB" w:rsidRPr="00735116">
              <w:rPr>
                <w:color w:val="000000" w:themeColor="text1"/>
                <w:lang w:val="ru-RU"/>
              </w:rPr>
              <w:t xml:space="preserve">, которое обеспечивает глобальную платформу </w:t>
            </w:r>
            <w:r w:rsidR="00DA1331" w:rsidRPr="00735116">
              <w:rPr>
                <w:color w:val="000000" w:themeColor="text1"/>
                <w:lang w:val="ru-RU"/>
              </w:rPr>
              <w:t>для</w:t>
            </w:r>
            <w:r w:rsidR="00C877AB" w:rsidRPr="00735116">
              <w:rPr>
                <w:color w:val="000000" w:themeColor="text1"/>
                <w:lang w:val="ru-RU"/>
              </w:rPr>
              <w:t xml:space="preserve"> </w:t>
            </w:r>
            <w:r w:rsidR="00DA1331" w:rsidRPr="00735116">
              <w:rPr>
                <w:color w:val="000000" w:themeColor="text1"/>
                <w:lang w:val="ru-RU"/>
              </w:rPr>
              <w:t>разработки</w:t>
            </w:r>
            <w:r w:rsidR="006B252B" w:rsidRPr="00735116">
              <w:rPr>
                <w:color w:val="000000" w:themeColor="text1"/>
                <w:lang w:val="ru-RU"/>
              </w:rPr>
              <w:t xml:space="preserve"> политики, </w:t>
            </w:r>
            <w:r w:rsidR="00132C02" w:rsidRPr="00132C02">
              <w:rPr>
                <w:color w:val="000000" w:themeColor="text1"/>
                <w:lang w:val="ru-RU"/>
              </w:rPr>
              <w:t>создани</w:t>
            </w:r>
            <w:r w:rsidR="00132C02">
              <w:rPr>
                <w:color w:val="000000" w:themeColor="text1"/>
                <w:lang w:val="ru-RU"/>
              </w:rPr>
              <w:t>я</w:t>
            </w:r>
            <w:r w:rsidR="00132C02" w:rsidRPr="00132C02">
              <w:rPr>
                <w:color w:val="000000" w:themeColor="text1"/>
                <w:lang w:val="ru-RU"/>
              </w:rPr>
              <w:t xml:space="preserve"> </w:t>
            </w:r>
            <w:r w:rsidR="006B252B" w:rsidRPr="00735116">
              <w:rPr>
                <w:color w:val="000000" w:themeColor="text1"/>
                <w:lang w:val="ru-RU"/>
              </w:rPr>
              <w:t>потенциала и технической стандартизации в области ИКТ, включая появляющиеся технологии, с тем чтобы содействовать достижению Целей в области устойчивого развития.</w:t>
            </w:r>
          </w:p>
          <w:p w14:paraId="72BC0334" w14:textId="77777777" w:rsidR="00455453" w:rsidRPr="00735116" w:rsidRDefault="00455453" w:rsidP="0042217B">
            <w:pPr>
              <w:tabs>
                <w:tab w:val="left" w:pos="567"/>
              </w:tabs>
              <w:snapToGrid w:val="0"/>
              <w:spacing w:after="40"/>
              <w:rPr>
                <w:b/>
                <w:bCs/>
                <w:color w:val="000000" w:themeColor="text1"/>
                <w:lang w:val="ru-RU"/>
              </w:rPr>
            </w:pPr>
          </w:p>
          <w:p w14:paraId="1B75FDE9" w14:textId="7B066555" w:rsidR="001C7ABD" w:rsidRPr="00735116" w:rsidRDefault="00455453" w:rsidP="0042217B">
            <w:pPr>
              <w:tabs>
                <w:tab w:val="clear" w:pos="794"/>
                <w:tab w:val="clear" w:pos="1191"/>
                <w:tab w:val="clear" w:pos="1588"/>
                <w:tab w:val="clear" w:pos="1985"/>
                <w:tab w:val="left" w:pos="567"/>
              </w:tabs>
              <w:snapToGrid w:val="0"/>
              <w:spacing w:after="40"/>
              <w:rPr>
                <w:b/>
                <w:bCs/>
                <w:color w:val="000000" w:themeColor="text1"/>
                <w:rtl/>
                <w:lang w:val="ru-RU"/>
              </w:rPr>
            </w:pPr>
            <w:r w:rsidRPr="00735116">
              <w:rPr>
                <w:b/>
                <w:bCs/>
                <w:color w:val="000000" w:themeColor="text1"/>
                <w:lang w:val="ru-RU"/>
              </w:rPr>
              <w:t>СТАТЬЯ</w:t>
            </w:r>
            <w:r w:rsidR="001C7ABD" w:rsidRPr="00735116">
              <w:rPr>
                <w:b/>
                <w:bCs/>
                <w:color w:val="000000" w:themeColor="text1"/>
                <w:lang w:val="ru-RU"/>
              </w:rPr>
              <w:t xml:space="preserve"> 2</w:t>
            </w:r>
          </w:p>
          <w:p w14:paraId="189A8FE4" w14:textId="13D343F5" w:rsidR="001C7ABD" w:rsidRPr="00735116" w:rsidRDefault="00000B90" w:rsidP="0042217B">
            <w:pPr>
              <w:tabs>
                <w:tab w:val="clear" w:pos="794"/>
                <w:tab w:val="clear" w:pos="1191"/>
                <w:tab w:val="clear" w:pos="1588"/>
                <w:tab w:val="clear" w:pos="1985"/>
                <w:tab w:val="left" w:pos="567"/>
              </w:tabs>
              <w:snapToGrid w:val="0"/>
              <w:spacing w:after="40"/>
              <w:rPr>
                <w:b/>
                <w:bCs/>
                <w:color w:val="000000" w:themeColor="text1"/>
                <w:rtl/>
                <w:lang w:val="ru-RU"/>
              </w:rPr>
            </w:pPr>
            <w:r w:rsidRPr="00735116">
              <w:rPr>
                <w:b/>
                <w:bCs/>
                <w:color w:val="000000" w:themeColor="text1"/>
                <w:lang w:val="ru-RU"/>
              </w:rPr>
              <w:t>ЦЕЛЬ НАСТОЯЩЕГО МОВ</w:t>
            </w:r>
          </w:p>
          <w:p w14:paraId="7C8ED2CD" w14:textId="4A8408D2" w:rsidR="001C7ABD" w:rsidRPr="00735116" w:rsidRDefault="00455453" w:rsidP="0042217B">
            <w:pPr>
              <w:tabs>
                <w:tab w:val="left" w:pos="567"/>
              </w:tabs>
              <w:snapToGrid w:val="0"/>
              <w:spacing w:after="40"/>
              <w:rPr>
                <w:color w:val="000000" w:themeColor="text1"/>
                <w:lang w:val="ru-RU"/>
              </w:rPr>
            </w:pPr>
            <w:r w:rsidRPr="00735116">
              <w:rPr>
                <w:color w:val="000000" w:themeColor="text1"/>
                <w:lang w:val="ru-RU"/>
              </w:rPr>
              <w:t>1</w:t>
            </w:r>
            <w:r w:rsidRPr="00735116">
              <w:rPr>
                <w:color w:val="000000" w:themeColor="text1"/>
                <w:lang w:val="ru-RU"/>
              </w:rPr>
              <w:tab/>
            </w:r>
            <w:r w:rsidR="00183EDE" w:rsidRPr="00735116">
              <w:rPr>
                <w:color w:val="000000" w:themeColor="text1"/>
                <w:lang w:val="ru-RU"/>
              </w:rPr>
              <w:t xml:space="preserve">Целью настоящего </w:t>
            </w:r>
            <w:proofErr w:type="spellStart"/>
            <w:r w:rsidR="00183EDE" w:rsidRPr="00735116">
              <w:rPr>
                <w:color w:val="000000" w:themeColor="text1"/>
                <w:lang w:val="ru-RU"/>
              </w:rPr>
              <w:t>МоВ</w:t>
            </w:r>
            <w:proofErr w:type="spellEnd"/>
            <w:r w:rsidR="00183EDE" w:rsidRPr="00735116">
              <w:rPr>
                <w:color w:val="000000" w:themeColor="text1"/>
                <w:lang w:val="ru-RU"/>
              </w:rPr>
              <w:t xml:space="preserve"> является установление рамочной основы высокого уровня для сотрудничества в </w:t>
            </w:r>
            <w:proofErr w:type="spellStart"/>
            <w:r w:rsidR="00183EDE" w:rsidRPr="00735116">
              <w:rPr>
                <w:color w:val="000000" w:themeColor="text1"/>
                <w:lang w:val="ru-RU"/>
              </w:rPr>
              <w:t>неэксклюзивном</w:t>
            </w:r>
            <w:proofErr w:type="spellEnd"/>
            <w:r w:rsidR="00183EDE" w:rsidRPr="00735116">
              <w:rPr>
                <w:color w:val="000000" w:themeColor="text1"/>
                <w:lang w:val="ru-RU"/>
              </w:rPr>
              <w:t xml:space="preserve"> формате в области искусственного интеллекта для выполнения задач, которые более полно описываются в </w:t>
            </w:r>
            <w:r w:rsidR="00DA1331" w:rsidRPr="00735116">
              <w:rPr>
                <w:color w:val="000000" w:themeColor="text1"/>
                <w:lang w:val="ru-RU"/>
              </w:rPr>
              <w:t>пункте 3 настоящей статьи.</w:t>
            </w:r>
          </w:p>
          <w:p w14:paraId="7759B7DD" w14:textId="77777777" w:rsidR="00455453" w:rsidRPr="00735116" w:rsidRDefault="00455453" w:rsidP="0042217B">
            <w:pPr>
              <w:tabs>
                <w:tab w:val="left" w:pos="567"/>
              </w:tabs>
              <w:snapToGrid w:val="0"/>
              <w:spacing w:after="40"/>
              <w:rPr>
                <w:color w:val="000000" w:themeColor="text1"/>
                <w:lang w:val="ru-RU"/>
              </w:rPr>
            </w:pPr>
          </w:p>
          <w:p w14:paraId="5F2FBF14" w14:textId="4CB5CCA3" w:rsidR="001C7ABD" w:rsidRPr="00735116" w:rsidRDefault="00455453" w:rsidP="0042217B">
            <w:pPr>
              <w:tabs>
                <w:tab w:val="left" w:pos="567"/>
              </w:tabs>
              <w:snapToGrid w:val="0"/>
              <w:spacing w:after="40"/>
              <w:rPr>
                <w:color w:val="000000" w:themeColor="text1"/>
                <w:lang w:val="ru-RU"/>
              </w:rPr>
            </w:pPr>
            <w:r w:rsidRPr="00735116">
              <w:rPr>
                <w:color w:val="000000" w:themeColor="text1"/>
                <w:lang w:val="ru-RU"/>
              </w:rPr>
              <w:t>2</w:t>
            </w:r>
            <w:r w:rsidRPr="00735116">
              <w:rPr>
                <w:color w:val="000000" w:themeColor="text1"/>
                <w:lang w:val="ru-RU"/>
              </w:rPr>
              <w:tab/>
              <w:t>Соответствующие положения и условия, касающие</w:t>
            </w:r>
            <w:r w:rsidR="00CB3571" w:rsidRPr="00735116">
              <w:rPr>
                <w:color w:val="000000" w:themeColor="text1"/>
                <w:lang w:val="ru-RU"/>
              </w:rPr>
              <w:t xml:space="preserve">ся сотрудничества (в том числе </w:t>
            </w:r>
            <w:r w:rsidRPr="00735116">
              <w:rPr>
                <w:color w:val="000000" w:themeColor="text1"/>
                <w:lang w:val="ru-RU"/>
              </w:rPr>
              <w:t>относящиеся к финансовым, юридическим и о</w:t>
            </w:r>
            <w:r w:rsidR="00CB3571" w:rsidRPr="00735116">
              <w:rPr>
                <w:color w:val="000000" w:themeColor="text1"/>
                <w:lang w:val="ru-RU"/>
              </w:rPr>
              <w:t xml:space="preserve">перационным вопросам, а также </w:t>
            </w:r>
            <w:r w:rsidRPr="00735116">
              <w:rPr>
                <w:color w:val="000000" w:themeColor="text1"/>
                <w:lang w:val="ru-RU"/>
              </w:rPr>
              <w:t>правам, ролям и обязанностям Подписавших сторон, если таковые имеются), будут изложены в одном или нескольких юридически обязывающих письменных соглашениях, проектных документах и/или иных документах, которые будут обсуждаться отдельно в ходе переговоров, согласовываться и подписываться обеими стор</w:t>
            </w:r>
            <w:r w:rsidR="00CB3571" w:rsidRPr="00735116">
              <w:rPr>
                <w:color w:val="000000" w:themeColor="text1"/>
                <w:lang w:val="ru-RU"/>
              </w:rPr>
              <w:t xml:space="preserve">онами после заключения настоящего </w:t>
            </w:r>
            <w:proofErr w:type="spellStart"/>
            <w:r w:rsidR="00CB3571" w:rsidRPr="00735116">
              <w:rPr>
                <w:color w:val="000000" w:themeColor="text1"/>
                <w:lang w:val="ru-RU"/>
              </w:rPr>
              <w:t>МоВ</w:t>
            </w:r>
            <w:proofErr w:type="spellEnd"/>
            <w:r w:rsidR="001C7ABD" w:rsidRPr="00735116">
              <w:rPr>
                <w:color w:val="000000" w:themeColor="text1"/>
                <w:lang w:val="ru-RU"/>
              </w:rPr>
              <w:t>.</w:t>
            </w:r>
            <w:r w:rsidR="002437BD" w:rsidRPr="00735116">
              <w:rPr>
                <w:color w:val="000000" w:themeColor="text1"/>
                <w:lang w:val="ru-RU"/>
              </w:rPr>
              <w:t xml:space="preserve"> </w:t>
            </w:r>
          </w:p>
          <w:p w14:paraId="4D984577" w14:textId="77777777" w:rsidR="00455453" w:rsidRPr="00735116" w:rsidRDefault="00455453" w:rsidP="0042217B">
            <w:pPr>
              <w:tabs>
                <w:tab w:val="left" w:pos="567"/>
              </w:tabs>
              <w:snapToGrid w:val="0"/>
              <w:spacing w:after="40"/>
              <w:rPr>
                <w:color w:val="000000" w:themeColor="text1"/>
                <w:lang w:val="ru-RU"/>
              </w:rPr>
            </w:pPr>
          </w:p>
          <w:p w14:paraId="45C245EC" w14:textId="06DF1923" w:rsidR="001C7ABD" w:rsidRPr="00735116" w:rsidRDefault="00455453" w:rsidP="0042217B">
            <w:pPr>
              <w:tabs>
                <w:tab w:val="left" w:pos="567"/>
              </w:tabs>
              <w:snapToGrid w:val="0"/>
              <w:spacing w:after="40"/>
              <w:rPr>
                <w:color w:val="000000" w:themeColor="text1"/>
                <w:lang w:val="ru-RU"/>
              </w:rPr>
            </w:pPr>
            <w:r w:rsidRPr="00735116">
              <w:rPr>
                <w:color w:val="000000" w:themeColor="text1"/>
                <w:lang w:val="ru-RU"/>
              </w:rPr>
              <w:t>3</w:t>
            </w:r>
            <w:r w:rsidRPr="00735116">
              <w:rPr>
                <w:color w:val="000000" w:themeColor="text1"/>
                <w:lang w:val="ru-RU"/>
              </w:rPr>
              <w:tab/>
            </w:r>
            <w:r w:rsidRPr="00735116">
              <w:rPr>
                <w:lang w:val="ru-RU"/>
              </w:rPr>
              <w:t>В соответствии</w:t>
            </w:r>
            <w:r w:rsidR="004C0F91" w:rsidRPr="00735116">
              <w:rPr>
                <w:lang w:val="ru-RU"/>
              </w:rPr>
              <w:t xml:space="preserve"> с другими положениями настоящего</w:t>
            </w:r>
            <w:r w:rsidRPr="00735116">
              <w:rPr>
                <w:lang w:val="ru-RU"/>
              </w:rPr>
              <w:t xml:space="preserve"> </w:t>
            </w:r>
            <w:proofErr w:type="spellStart"/>
            <w:r w:rsidR="004C0F91" w:rsidRPr="00735116">
              <w:rPr>
                <w:lang w:val="ru-RU"/>
              </w:rPr>
              <w:t>МоВ</w:t>
            </w:r>
            <w:proofErr w:type="spellEnd"/>
            <w:r w:rsidRPr="00735116">
              <w:rPr>
                <w:lang w:val="ru-RU"/>
              </w:rPr>
              <w:t xml:space="preserve"> Подписавшие стороны настоящим выражают обоюдное намерение сотрудничать друг с другом в рамках мандата </w:t>
            </w:r>
            <w:r w:rsidR="00DF2134" w:rsidRPr="00735116">
              <w:rPr>
                <w:lang w:val="ru-RU"/>
              </w:rPr>
              <w:t xml:space="preserve">МСЭ для целей планирования, разработки и осуществления мероприятий, проектов и инициатив, направленных на содействие усилиям МСЭ. Это </w:t>
            </w:r>
            <w:r w:rsidR="00DA1331" w:rsidRPr="00735116">
              <w:rPr>
                <w:lang w:val="ru-RU"/>
              </w:rPr>
              <w:t>может</w:t>
            </w:r>
            <w:r w:rsidR="00DF2134" w:rsidRPr="00735116">
              <w:rPr>
                <w:lang w:val="ru-RU"/>
              </w:rPr>
              <w:t xml:space="preserve"> </w:t>
            </w:r>
            <w:r w:rsidR="00DA1331" w:rsidRPr="00735116">
              <w:rPr>
                <w:lang w:val="ru-RU"/>
              </w:rPr>
              <w:t>предполагать</w:t>
            </w:r>
            <w:r w:rsidR="00DF2134" w:rsidRPr="00735116">
              <w:rPr>
                <w:lang w:val="ru-RU"/>
              </w:rPr>
              <w:t xml:space="preserve"> разработку инициатив, таких как</w:t>
            </w:r>
            <w:r w:rsidR="00456905" w:rsidRPr="00735116">
              <w:rPr>
                <w:lang w:val="ru-RU"/>
              </w:rPr>
              <w:t xml:space="preserve"> "</w:t>
            </w:r>
            <w:r w:rsidR="001500EC" w:rsidRPr="00735116">
              <w:rPr>
                <w:lang w:val="ru-RU"/>
              </w:rPr>
              <w:t xml:space="preserve">Комплексные рамки обеспечения готовности ИИ", направленные на изучение и учет мер реагирования стран, достигнутого ими прогресса и передовой практики в </w:t>
            </w:r>
            <w:r w:rsidR="003E6892" w:rsidRPr="00735116">
              <w:rPr>
                <w:lang w:val="ru-RU"/>
              </w:rPr>
              <w:t>выработке</w:t>
            </w:r>
            <w:r w:rsidR="001500EC" w:rsidRPr="00735116">
              <w:rPr>
                <w:lang w:val="ru-RU"/>
              </w:rPr>
              <w:t xml:space="preserve"> политических </w:t>
            </w:r>
            <w:r w:rsidR="00DA1331" w:rsidRPr="00735116">
              <w:rPr>
                <w:lang w:val="ru-RU"/>
              </w:rPr>
              <w:t>рамок</w:t>
            </w:r>
            <w:r w:rsidR="001500EC" w:rsidRPr="00735116">
              <w:rPr>
                <w:lang w:val="ru-RU"/>
              </w:rPr>
              <w:t xml:space="preserve"> </w:t>
            </w:r>
            <w:r w:rsidR="003E6892" w:rsidRPr="00735116">
              <w:rPr>
                <w:lang w:val="ru-RU"/>
              </w:rPr>
              <w:t>в области ИИ.</w:t>
            </w:r>
          </w:p>
          <w:p w14:paraId="703B8AB0" w14:textId="77777777" w:rsidR="001C7ABD" w:rsidRPr="00735116" w:rsidRDefault="001C7ABD" w:rsidP="0042217B">
            <w:pPr>
              <w:tabs>
                <w:tab w:val="clear" w:pos="794"/>
                <w:tab w:val="clear" w:pos="1191"/>
                <w:tab w:val="clear" w:pos="1588"/>
                <w:tab w:val="clear" w:pos="1985"/>
                <w:tab w:val="left" w:pos="567"/>
              </w:tabs>
              <w:snapToGrid w:val="0"/>
              <w:spacing w:after="40"/>
              <w:rPr>
                <w:b/>
                <w:bCs/>
                <w:color w:val="000000" w:themeColor="text1"/>
                <w:lang w:val="ru-RU"/>
              </w:rPr>
            </w:pPr>
          </w:p>
          <w:p w14:paraId="37447315" w14:textId="71356CA3" w:rsidR="001C7ABD" w:rsidRPr="00735116" w:rsidRDefault="00455453" w:rsidP="0042217B">
            <w:pPr>
              <w:tabs>
                <w:tab w:val="clear" w:pos="794"/>
                <w:tab w:val="clear" w:pos="1191"/>
                <w:tab w:val="clear" w:pos="1588"/>
                <w:tab w:val="clear" w:pos="1985"/>
                <w:tab w:val="left" w:pos="567"/>
              </w:tabs>
              <w:snapToGrid w:val="0"/>
              <w:spacing w:after="40"/>
              <w:rPr>
                <w:b/>
                <w:bCs/>
                <w:color w:val="000000" w:themeColor="text1"/>
                <w:lang w:val="ru-RU"/>
              </w:rPr>
            </w:pPr>
            <w:r w:rsidRPr="00735116">
              <w:rPr>
                <w:b/>
                <w:bCs/>
                <w:color w:val="000000" w:themeColor="text1"/>
                <w:lang w:val="ru-RU"/>
              </w:rPr>
              <w:t xml:space="preserve">СТАТЬЯ </w:t>
            </w:r>
            <w:r w:rsidR="001C7ABD" w:rsidRPr="00735116">
              <w:rPr>
                <w:b/>
                <w:bCs/>
                <w:color w:val="000000" w:themeColor="text1"/>
                <w:lang w:val="ru-RU"/>
              </w:rPr>
              <w:t>3</w:t>
            </w:r>
          </w:p>
          <w:p w14:paraId="57FFAAE5" w14:textId="41DA3B16" w:rsidR="001C7ABD" w:rsidRPr="00735116" w:rsidRDefault="003E6892" w:rsidP="0042217B">
            <w:pPr>
              <w:tabs>
                <w:tab w:val="clear" w:pos="794"/>
                <w:tab w:val="clear" w:pos="1191"/>
                <w:tab w:val="clear" w:pos="1588"/>
                <w:tab w:val="clear" w:pos="1985"/>
                <w:tab w:val="left" w:pos="567"/>
              </w:tabs>
              <w:snapToGrid w:val="0"/>
              <w:spacing w:after="40"/>
              <w:rPr>
                <w:b/>
                <w:bCs/>
                <w:color w:val="000000" w:themeColor="text1"/>
                <w:lang w:val="ru-RU"/>
              </w:rPr>
            </w:pPr>
            <w:r w:rsidRPr="00735116">
              <w:rPr>
                <w:b/>
                <w:bCs/>
                <w:color w:val="000000" w:themeColor="text1"/>
                <w:lang w:val="ru-RU"/>
              </w:rPr>
              <w:t xml:space="preserve">ХАРАКТЕР НАСТОЯЩЕГО МОВ; ФИНАНСОВЫЕ </w:t>
            </w:r>
            <w:r w:rsidR="00F15019" w:rsidRPr="00735116">
              <w:rPr>
                <w:b/>
                <w:bCs/>
                <w:color w:val="000000" w:themeColor="text1"/>
                <w:lang w:val="ru-RU"/>
              </w:rPr>
              <w:t>ДОГОВОРЕННОСТИ</w:t>
            </w:r>
            <w:r w:rsidRPr="00735116">
              <w:rPr>
                <w:b/>
                <w:bCs/>
                <w:color w:val="000000" w:themeColor="text1"/>
                <w:lang w:val="ru-RU"/>
              </w:rPr>
              <w:t xml:space="preserve"> </w:t>
            </w:r>
          </w:p>
          <w:p w14:paraId="064BEADD" w14:textId="2D490650" w:rsidR="001C7ABD" w:rsidRPr="00735116" w:rsidRDefault="00DA0B0C" w:rsidP="0042217B">
            <w:pPr>
              <w:tabs>
                <w:tab w:val="clear" w:pos="794"/>
                <w:tab w:val="clear" w:pos="1191"/>
                <w:tab w:val="clear" w:pos="1588"/>
                <w:tab w:val="clear" w:pos="1985"/>
                <w:tab w:val="left" w:pos="567"/>
              </w:tabs>
              <w:snapToGrid w:val="0"/>
              <w:spacing w:after="40"/>
              <w:rPr>
                <w:color w:val="000000" w:themeColor="text1"/>
                <w:lang w:val="ru-RU"/>
              </w:rPr>
            </w:pPr>
            <w:r w:rsidRPr="00735116">
              <w:rPr>
                <w:lang w:val="ru-RU"/>
              </w:rPr>
              <w:t xml:space="preserve">Настоящий </w:t>
            </w:r>
            <w:proofErr w:type="spellStart"/>
            <w:r w:rsidR="003E6892" w:rsidRPr="00735116">
              <w:rPr>
                <w:lang w:val="ru-RU"/>
              </w:rPr>
              <w:t>МоВ</w:t>
            </w:r>
            <w:proofErr w:type="spellEnd"/>
            <w:r w:rsidR="003E6892" w:rsidRPr="00735116">
              <w:rPr>
                <w:lang w:val="ru-RU"/>
              </w:rPr>
              <w:t xml:space="preserve"> не задуман</w:t>
            </w:r>
            <w:r w:rsidR="00F15019" w:rsidRPr="00735116">
              <w:rPr>
                <w:lang w:val="ru-RU"/>
              </w:rPr>
              <w:t xml:space="preserve"> и не </w:t>
            </w:r>
            <w:r w:rsidRPr="00735116">
              <w:rPr>
                <w:lang w:val="ru-RU"/>
              </w:rPr>
              <w:t xml:space="preserve">будет </w:t>
            </w:r>
            <w:r w:rsidR="0042217B" w:rsidRPr="00735116">
              <w:rPr>
                <w:lang w:val="ru-RU"/>
              </w:rPr>
              <w:t xml:space="preserve">считаться или </w:t>
            </w:r>
            <w:r w:rsidR="003E6892" w:rsidRPr="00735116">
              <w:rPr>
                <w:lang w:val="ru-RU"/>
              </w:rPr>
              <w:t>расцениваться</w:t>
            </w:r>
            <w:r w:rsidR="0042217B" w:rsidRPr="00735116">
              <w:rPr>
                <w:lang w:val="ru-RU"/>
              </w:rPr>
              <w:t xml:space="preserve"> как </w:t>
            </w:r>
            <w:r w:rsidR="003E6892" w:rsidRPr="00735116">
              <w:rPr>
                <w:lang w:val="ru-RU"/>
              </w:rPr>
              <w:t xml:space="preserve">соглашение, имеющее обязательную силу. </w:t>
            </w:r>
          </w:p>
          <w:p w14:paraId="297DC155" w14:textId="77777777" w:rsidR="001C7ABD" w:rsidRPr="00735116" w:rsidRDefault="001C7ABD" w:rsidP="0042217B">
            <w:pPr>
              <w:tabs>
                <w:tab w:val="clear" w:pos="794"/>
                <w:tab w:val="clear" w:pos="1191"/>
                <w:tab w:val="clear" w:pos="1588"/>
                <w:tab w:val="clear" w:pos="1985"/>
                <w:tab w:val="left" w:pos="567"/>
              </w:tabs>
              <w:snapToGrid w:val="0"/>
              <w:spacing w:after="40"/>
              <w:rPr>
                <w:color w:val="000000" w:themeColor="text1"/>
                <w:lang w:val="ru-RU"/>
              </w:rPr>
            </w:pPr>
          </w:p>
          <w:p w14:paraId="586E9153" w14:textId="6A5E048C" w:rsidR="001C7ABD" w:rsidRPr="00735116" w:rsidRDefault="00455453" w:rsidP="0042217B">
            <w:pPr>
              <w:tabs>
                <w:tab w:val="clear" w:pos="794"/>
                <w:tab w:val="clear" w:pos="1191"/>
                <w:tab w:val="clear" w:pos="1588"/>
                <w:tab w:val="clear" w:pos="1985"/>
                <w:tab w:val="left" w:pos="567"/>
              </w:tabs>
              <w:snapToGrid w:val="0"/>
              <w:spacing w:after="40"/>
              <w:rPr>
                <w:b/>
                <w:bCs/>
                <w:color w:val="000000" w:themeColor="text1"/>
                <w:lang w:val="ru-RU"/>
              </w:rPr>
            </w:pPr>
            <w:r w:rsidRPr="00735116">
              <w:rPr>
                <w:b/>
                <w:bCs/>
                <w:color w:val="000000" w:themeColor="text1"/>
                <w:lang w:val="ru-RU"/>
              </w:rPr>
              <w:t xml:space="preserve">СТАТЬЯ </w:t>
            </w:r>
            <w:r w:rsidR="001C7ABD" w:rsidRPr="00735116">
              <w:rPr>
                <w:b/>
                <w:bCs/>
                <w:color w:val="000000" w:themeColor="text1"/>
                <w:lang w:val="ru-RU"/>
              </w:rPr>
              <w:t>4</w:t>
            </w:r>
          </w:p>
          <w:p w14:paraId="24CA06E1" w14:textId="0983BA58" w:rsidR="001C7ABD" w:rsidRPr="00735116" w:rsidRDefault="0042217B" w:rsidP="0042217B">
            <w:pPr>
              <w:tabs>
                <w:tab w:val="clear" w:pos="794"/>
                <w:tab w:val="clear" w:pos="1191"/>
                <w:tab w:val="clear" w:pos="1588"/>
                <w:tab w:val="clear" w:pos="1985"/>
                <w:tab w:val="left" w:pos="567"/>
              </w:tabs>
              <w:snapToGrid w:val="0"/>
              <w:spacing w:after="40"/>
              <w:rPr>
                <w:b/>
                <w:bCs/>
                <w:color w:val="000000" w:themeColor="text1"/>
                <w:lang w:val="ru-RU"/>
              </w:rPr>
            </w:pPr>
            <w:r w:rsidRPr="00735116">
              <w:rPr>
                <w:b/>
                <w:bCs/>
                <w:color w:val="000000" w:themeColor="text1"/>
                <w:lang w:val="ru-RU"/>
              </w:rPr>
              <w:t>КАНАЛ СВЯЗИ И УВЕДОМЛЕНИЯ</w:t>
            </w:r>
          </w:p>
          <w:p w14:paraId="7576A486" w14:textId="15A81DD1" w:rsidR="001C7ABD" w:rsidRPr="00735116" w:rsidRDefault="0042217B" w:rsidP="0042217B">
            <w:pPr>
              <w:tabs>
                <w:tab w:val="clear" w:pos="794"/>
                <w:tab w:val="clear" w:pos="1191"/>
                <w:tab w:val="clear" w:pos="1588"/>
                <w:tab w:val="clear" w:pos="1985"/>
                <w:tab w:val="left" w:pos="567"/>
              </w:tabs>
              <w:snapToGrid w:val="0"/>
              <w:spacing w:after="40"/>
              <w:rPr>
                <w:color w:val="000000" w:themeColor="text1"/>
                <w:lang w:val="ru-RU"/>
              </w:rPr>
            </w:pPr>
            <w:r w:rsidRPr="00735116">
              <w:rPr>
                <w:lang w:val="ru-RU"/>
              </w:rPr>
              <w:t xml:space="preserve">В целях содействия выполнению соглашений и других договоренностей, которые могут быть заключены </w:t>
            </w:r>
            <w:r w:rsidRPr="00735116">
              <w:rPr>
                <w:lang w:val="ru-RU"/>
              </w:rPr>
              <w:lastRenderedPageBreak/>
              <w:t>Подписавш</w:t>
            </w:r>
            <w:r w:rsidR="003E6892" w:rsidRPr="00735116">
              <w:rPr>
                <w:lang w:val="ru-RU"/>
              </w:rPr>
              <w:t xml:space="preserve">ими сторонами в рамках настоящего </w:t>
            </w:r>
            <w:proofErr w:type="spellStart"/>
            <w:r w:rsidR="003E6892" w:rsidRPr="00735116">
              <w:rPr>
                <w:lang w:val="ru-RU"/>
              </w:rPr>
              <w:t>МоВ</w:t>
            </w:r>
            <w:proofErr w:type="spellEnd"/>
            <w:r w:rsidR="003E6892" w:rsidRPr="00735116">
              <w:rPr>
                <w:lang w:val="ru-RU"/>
              </w:rPr>
              <w:t xml:space="preserve">, две </w:t>
            </w:r>
            <w:r w:rsidR="00F15019" w:rsidRPr="00735116">
              <w:rPr>
                <w:lang w:val="ru-RU"/>
              </w:rPr>
              <w:t>С</w:t>
            </w:r>
            <w:r w:rsidR="003E6892" w:rsidRPr="00735116">
              <w:rPr>
                <w:lang w:val="ru-RU"/>
              </w:rPr>
              <w:t>тороны обмен</w:t>
            </w:r>
            <w:r w:rsidR="00F15019" w:rsidRPr="00735116">
              <w:rPr>
                <w:lang w:val="ru-RU"/>
              </w:rPr>
              <w:t>иваются контактной информацией.</w:t>
            </w:r>
          </w:p>
          <w:p w14:paraId="0A779378" w14:textId="77777777" w:rsidR="00455453" w:rsidRPr="00735116" w:rsidRDefault="00455453" w:rsidP="0042217B">
            <w:pPr>
              <w:tabs>
                <w:tab w:val="clear" w:pos="794"/>
                <w:tab w:val="clear" w:pos="1191"/>
                <w:tab w:val="clear" w:pos="1588"/>
                <w:tab w:val="clear" w:pos="1985"/>
                <w:tab w:val="left" w:pos="567"/>
              </w:tabs>
              <w:snapToGrid w:val="0"/>
              <w:spacing w:after="40"/>
              <w:rPr>
                <w:color w:val="000000" w:themeColor="text1"/>
                <w:lang w:val="ru-RU"/>
              </w:rPr>
            </w:pPr>
          </w:p>
          <w:p w14:paraId="6392B11F" w14:textId="6A3DACAE" w:rsidR="001C7ABD" w:rsidRPr="00735116" w:rsidRDefault="00455453" w:rsidP="0042217B">
            <w:pPr>
              <w:tabs>
                <w:tab w:val="clear" w:pos="794"/>
                <w:tab w:val="clear" w:pos="1191"/>
                <w:tab w:val="clear" w:pos="1588"/>
                <w:tab w:val="clear" w:pos="1985"/>
                <w:tab w:val="left" w:pos="567"/>
              </w:tabs>
              <w:snapToGrid w:val="0"/>
              <w:spacing w:after="40"/>
              <w:rPr>
                <w:b/>
                <w:bCs/>
                <w:color w:val="000000" w:themeColor="text1"/>
                <w:lang w:val="ru-RU"/>
              </w:rPr>
            </w:pPr>
            <w:r w:rsidRPr="00735116">
              <w:rPr>
                <w:b/>
                <w:bCs/>
                <w:color w:val="000000" w:themeColor="text1"/>
                <w:lang w:val="ru-RU"/>
              </w:rPr>
              <w:t xml:space="preserve">СТАТЬЯ </w:t>
            </w:r>
            <w:r w:rsidR="001C7ABD" w:rsidRPr="00735116">
              <w:rPr>
                <w:b/>
                <w:bCs/>
                <w:color w:val="000000" w:themeColor="text1"/>
                <w:lang w:val="ru-RU"/>
              </w:rPr>
              <w:t>5</w:t>
            </w:r>
          </w:p>
          <w:p w14:paraId="0DA1E9A0" w14:textId="6FE6581A" w:rsidR="001C7ABD" w:rsidRPr="00735116" w:rsidRDefault="0042217B" w:rsidP="0042217B">
            <w:pPr>
              <w:tabs>
                <w:tab w:val="clear" w:pos="794"/>
                <w:tab w:val="clear" w:pos="1191"/>
                <w:tab w:val="clear" w:pos="1588"/>
                <w:tab w:val="clear" w:pos="1985"/>
                <w:tab w:val="left" w:pos="567"/>
              </w:tabs>
              <w:snapToGrid w:val="0"/>
              <w:spacing w:after="40"/>
              <w:rPr>
                <w:b/>
                <w:bCs/>
                <w:color w:val="000000" w:themeColor="text1"/>
                <w:rtl/>
                <w:lang w:val="ru-RU"/>
              </w:rPr>
            </w:pPr>
            <w:r w:rsidRPr="00735116">
              <w:rPr>
                <w:b/>
                <w:bCs/>
                <w:color w:val="000000" w:themeColor="text1"/>
                <w:lang w:val="ru-RU"/>
              </w:rPr>
              <w:t>РАЗРЕШЕНИЕ СПОРОВ</w:t>
            </w:r>
          </w:p>
          <w:p w14:paraId="178C602A" w14:textId="798AF974" w:rsidR="001C7ABD" w:rsidRPr="00735116" w:rsidRDefault="0042217B" w:rsidP="0042217B">
            <w:pPr>
              <w:tabs>
                <w:tab w:val="clear" w:pos="794"/>
                <w:tab w:val="clear" w:pos="1191"/>
                <w:tab w:val="clear" w:pos="1588"/>
                <w:tab w:val="clear" w:pos="1985"/>
                <w:tab w:val="left" w:pos="567"/>
              </w:tabs>
              <w:snapToGrid w:val="0"/>
              <w:spacing w:after="40"/>
              <w:rPr>
                <w:color w:val="000000" w:themeColor="text1"/>
                <w:lang w:val="ru-RU"/>
              </w:rPr>
            </w:pPr>
            <w:r w:rsidRPr="00735116">
              <w:rPr>
                <w:lang w:val="ru-RU"/>
              </w:rPr>
              <w:t>Любые споры, возникающие между По</w:t>
            </w:r>
            <w:r w:rsidR="003E6892" w:rsidRPr="00735116">
              <w:rPr>
                <w:lang w:val="ru-RU"/>
              </w:rPr>
              <w:t xml:space="preserve">дписавшими сторонами в отношении настоящего </w:t>
            </w:r>
            <w:proofErr w:type="spellStart"/>
            <w:r w:rsidR="003E6892" w:rsidRPr="00735116">
              <w:rPr>
                <w:lang w:val="ru-RU"/>
              </w:rPr>
              <w:t>МоВ</w:t>
            </w:r>
            <w:proofErr w:type="spellEnd"/>
            <w:r w:rsidRPr="00735116">
              <w:rPr>
                <w:lang w:val="ru-RU"/>
              </w:rPr>
              <w:t>, будут разрешаться по взаимному согласию посредством прямых переговоров между Подписавшими сторонами</w:t>
            </w:r>
            <w:r w:rsidR="001C7ABD" w:rsidRPr="00735116">
              <w:rPr>
                <w:color w:val="000000" w:themeColor="text1"/>
                <w:lang w:val="ru-RU"/>
              </w:rPr>
              <w:t>.</w:t>
            </w:r>
          </w:p>
          <w:p w14:paraId="38F7D0ED" w14:textId="77777777" w:rsidR="0042217B" w:rsidRPr="00735116" w:rsidRDefault="0042217B" w:rsidP="0042217B">
            <w:pPr>
              <w:tabs>
                <w:tab w:val="clear" w:pos="794"/>
                <w:tab w:val="clear" w:pos="1191"/>
                <w:tab w:val="clear" w:pos="1588"/>
                <w:tab w:val="clear" w:pos="1985"/>
                <w:tab w:val="left" w:pos="567"/>
              </w:tabs>
              <w:snapToGrid w:val="0"/>
              <w:spacing w:after="40"/>
              <w:rPr>
                <w:color w:val="000000" w:themeColor="text1"/>
                <w:rtl/>
                <w:lang w:val="ru-RU"/>
              </w:rPr>
            </w:pPr>
          </w:p>
          <w:p w14:paraId="7F51F835" w14:textId="48A9BE06" w:rsidR="001C7ABD" w:rsidRPr="00735116" w:rsidRDefault="00455453" w:rsidP="0042217B">
            <w:pPr>
              <w:tabs>
                <w:tab w:val="clear" w:pos="794"/>
                <w:tab w:val="clear" w:pos="1191"/>
                <w:tab w:val="clear" w:pos="1588"/>
                <w:tab w:val="clear" w:pos="1985"/>
                <w:tab w:val="left" w:pos="567"/>
              </w:tabs>
              <w:snapToGrid w:val="0"/>
              <w:spacing w:after="40"/>
              <w:rPr>
                <w:b/>
                <w:bCs/>
                <w:color w:val="000000" w:themeColor="text1"/>
                <w:rtl/>
                <w:lang w:val="ru-RU"/>
              </w:rPr>
            </w:pPr>
            <w:r w:rsidRPr="00735116">
              <w:rPr>
                <w:b/>
                <w:bCs/>
                <w:color w:val="000000" w:themeColor="text1"/>
                <w:lang w:val="ru-RU"/>
              </w:rPr>
              <w:t xml:space="preserve">СТАТЬЯ </w:t>
            </w:r>
            <w:r w:rsidR="001C7ABD" w:rsidRPr="00735116">
              <w:rPr>
                <w:b/>
                <w:bCs/>
                <w:color w:val="000000" w:themeColor="text1"/>
                <w:lang w:val="ru-RU"/>
              </w:rPr>
              <w:t>6</w:t>
            </w:r>
          </w:p>
          <w:p w14:paraId="06ABF800" w14:textId="38802185" w:rsidR="001C7ABD" w:rsidRPr="00735116" w:rsidRDefault="0042217B" w:rsidP="0042217B">
            <w:pPr>
              <w:tabs>
                <w:tab w:val="clear" w:pos="794"/>
                <w:tab w:val="clear" w:pos="1191"/>
                <w:tab w:val="clear" w:pos="1588"/>
                <w:tab w:val="clear" w:pos="1985"/>
                <w:tab w:val="left" w:pos="567"/>
              </w:tabs>
              <w:snapToGrid w:val="0"/>
              <w:spacing w:after="40"/>
              <w:rPr>
                <w:b/>
                <w:bCs/>
                <w:color w:val="000000" w:themeColor="text1"/>
                <w:rtl/>
                <w:lang w:val="ru-RU"/>
              </w:rPr>
            </w:pPr>
            <w:r w:rsidRPr="00735116">
              <w:rPr>
                <w:b/>
                <w:bCs/>
                <w:color w:val="000000" w:themeColor="text1"/>
                <w:lang w:val="ru-RU"/>
              </w:rPr>
              <w:t>ПРИВИЛЕГИИ И ИММУНИТЕТЫ</w:t>
            </w:r>
          </w:p>
          <w:p w14:paraId="0E55DD76" w14:textId="1B2A8D60" w:rsidR="001C7ABD" w:rsidRPr="00735116" w:rsidRDefault="0042217B" w:rsidP="0042217B">
            <w:pPr>
              <w:tabs>
                <w:tab w:val="clear" w:pos="794"/>
                <w:tab w:val="clear" w:pos="1191"/>
                <w:tab w:val="clear" w:pos="1588"/>
                <w:tab w:val="clear" w:pos="1985"/>
                <w:tab w:val="left" w:pos="567"/>
              </w:tabs>
              <w:snapToGrid w:val="0"/>
              <w:spacing w:after="40"/>
              <w:rPr>
                <w:color w:val="000000" w:themeColor="text1"/>
                <w:rtl/>
                <w:lang w:val="ru-RU"/>
              </w:rPr>
            </w:pPr>
            <w:r w:rsidRPr="00735116">
              <w:rPr>
                <w:color w:val="000000" w:themeColor="text1"/>
                <w:lang w:val="ru-RU"/>
              </w:rPr>
              <w:t>Нич</w:t>
            </w:r>
            <w:r w:rsidR="00A755CF" w:rsidRPr="00735116">
              <w:rPr>
                <w:color w:val="000000" w:themeColor="text1"/>
                <w:lang w:val="ru-RU"/>
              </w:rPr>
              <w:t xml:space="preserve">то из содержащегося в настоящем </w:t>
            </w:r>
            <w:proofErr w:type="spellStart"/>
            <w:r w:rsidR="00A755CF" w:rsidRPr="00735116">
              <w:rPr>
                <w:color w:val="000000" w:themeColor="text1"/>
                <w:lang w:val="ru-RU"/>
              </w:rPr>
              <w:t>МоВ</w:t>
            </w:r>
            <w:proofErr w:type="spellEnd"/>
            <w:r w:rsidR="00A755CF" w:rsidRPr="00735116">
              <w:rPr>
                <w:color w:val="000000" w:themeColor="text1"/>
                <w:lang w:val="ru-RU"/>
              </w:rPr>
              <w:t xml:space="preserve"> или относящегося</w:t>
            </w:r>
            <w:r w:rsidRPr="00735116">
              <w:rPr>
                <w:color w:val="000000" w:themeColor="text1"/>
                <w:lang w:val="ru-RU"/>
              </w:rPr>
              <w:t xml:space="preserve"> к </w:t>
            </w:r>
            <w:r w:rsidR="00A755CF" w:rsidRPr="00735116">
              <w:rPr>
                <w:color w:val="000000" w:themeColor="text1"/>
                <w:lang w:val="ru-RU"/>
              </w:rPr>
              <w:t>нему</w:t>
            </w:r>
            <w:r w:rsidRPr="00735116">
              <w:rPr>
                <w:color w:val="000000" w:themeColor="text1"/>
                <w:lang w:val="ru-RU"/>
              </w:rPr>
              <w:t xml:space="preserve"> не будет составлять, считаться или истолковываться как отказ, выраженный или подразумеваемый, от каких-либо привилегий, иммунитетов или льгот, которыми МСЭ или какие-либо из его должностных лиц пользуются в силу международных соглашений и национальных законов, применимых к МСЭ</w:t>
            </w:r>
            <w:r w:rsidR="001C7ABD" w:rsidRPr="00735116">
              <w:rPr>
                <w:color w:val="000000" w:themeColor="text1"/>
                <w:lang w:val="ru-RU"/>
              </w:rPr>
              <w:t>.</w:t>
            </w:r>
          </w:p>
          <w:p w14:paraId="29EAB5A6" w14:textId="77777777" w:rsidR="001C7ABD" w:rsidRPr="00735116" w:rsidRDefault="001C7ABD" w:rsidP="0042217B">
            <w:pPr>
              <w:tabs>
                <w:tab w:val="clear" w:pos="794"/>
                <w:tab w:val="clear" w:pos="1191"/>
                <w:tab w:val="clear" w:pos="1588"/>
                <w:tab w:val="clear" w:pos="1985"/>
                <w:tab w:val="left" w:pos="567"/>
              </w:tabs>
              <w:snapToGrid w:val="0"/>
              <w:spacing w:after="40"/>
              <w:rPr>
                <w:b/>
                <w:bCs/>
                <w:color w:val="000000" w:themeColor="text1"/>
                <w:lang w:val="ru-RU"/>
              </w:rPr>
            </w:pPr>
          </w:p>
          <w:p w14:paraId="2C476BDD" w14:textId="11C66A46" w:rsidR="001C7ABD" w:rsidRPr="00735116" w:rsidRDefault="00455453" w:rsidP="0042217B">
            <w:pPr>
              <w:tabs>
                <w:tab w:val="clear" w:pos="794"/>
                <w:tab w:val="clear" w:pos="1191"/>
                <w:tab w:val="clear" w:pos="1588"/>
                <w:tab w:val="clear" w:pos="1985"/>
                <w:tab w:val="left" w:pos="567"/>
              </w:tabs>
              <w:snapToGrid w:val="0"/>
              <w:spacing w:after="40"/>
              <w:rPr>
                <w:b/>
                <w:bCs/>
                <w:color w:val="000000" w:themeColor="text1"/>
                <w:rtl/>
                <w:lang w:val="ru-RU"/>
              </w:rPr>
            </w:pPr>
            <w:r w:rsidRPr="00735116">
              <w:rPr>
                <w:b/>
                <w:bCs/>
                <w:color w:val="000000" w:themeColor="text1"/>
                <w:lang w:val="ru-RU"/>
              </w:rPr>
              <w:t xml:space="preserve">СТАТЬЯ </w:t>
            </w:r>
            <w:r w:rsidR="001C7ABD" w:rsidRPr="00735116">
              <w:rPr>
                <w:b/>
                <w:bCs/>
                <w:color w:val="000000" w:themeColor="text1"/>
                <w:lang w:val="ru-RU"/>
              </w:rPr>
              <w:t>7</w:t>
            </w:r>
          </w:p>
          <w:p w14:paraId="12807462" w14:textId="0BD360D0" w:rsidR="0042217B" w:rsidRPr="00735116" w:rsidRDefault="00A755CF" w:rsidP="0042217B">
            <w:pPr>
              <w:tabs>
                <w:tab w:val="clear" w:pos="794"/>
                <w:tab w:val="clear" w:pos="1191"/>
                <w:tab w:val="clear" w:pos="1588"/>
                <w:tab w:val="clear" w:pos="1985"/>
                <w:tab w:val="left" w:pos="567"/>
              </w:tabs>
              <w:snapToGrid w:val="0"/>
              <w:spacing w:after="40"/>
              <w:rPr>
                <w:b/>
                <w:bCs/>
                <w:lang w:val="ru-RU"/>
              </w:rPr>
            </w:pPr>
            <w:r w:rsidRPr="00735116">
              <w:rPr>
                <w:b/>
                <w:bCs/>
                <w:lang w:val="ru-RU"/>
              </w:rPr>
              <w:t xml:space="preserve">ЗАКЛЮЧИТЕЛЬНЫЕ ПОЛОЖЕНИЯ </w:t>
            </w:r>
          </w:p>
          <w:p w14:paraId="1CCFA487" w14:textId="6729367C" w:rsidR="001C7ABD" w:rsidRPr="00735116" w:rsidRDefault="008207B6" w:rsidP="0042217B">
            <w:pPr>
              <w:tabs>
                <w:tab w:val="clear" w:pos="794"/>
                <w:tab w:val="clear" w:pos="1191"/>
                <w:tab w:val="clear" w:pos="1588"/>
                <w:tab w:val="clear" w:pos="1985"/>
                <w:tab w:val="left" w:pos="567"/>
              </w:tabs>
              <w:snapToGrid w:val="0"/>
              <w:spacing w:after="40"/>
              <w:rPr>
                <w:b/>
                <w:bCs/>
                <w:lang w:val="ru-RU"/>
              </w:rPr>
            </w:pPr>
            <w:r w:rsidRPr="00735116">
              <w:rPr>
                <w:lang w:val="ru-RU"/>
              </w:rPr>
              <w:t xml:space="preserve">Настоящий </w:t>
            </w:r>
            <w:proofErr w:type="spellStart"/>
            <w:r w:rsidRPr="00735116">
              <w:rPr>
                <w:lang w:val="ru-RU"/>
              </w:rPr>
              <w:t>МоВ</w:t>
            </w:r>
            <w:proofErr w:type="spellEnd"/>
            <w:r w:rsidRPr="00735116">
              <w:rPr>
                <w:lang w:val="ru-RU"/>
              </w:rPr>
              <w:t xml:space="preserve"> вступит в силу с даты получения последнего </w:t>
            </w:r>
            <w:r w:rsidR="0013239B" w:rsidRPr="00735116">
              <w:rPr>
                <w:lang w:val="ru-RU"/>
              </w:rPr>
              <w:t>из взаимных уведомлений, направляемых</w:t>
            </w:r>
            <w:r w:rsidR="00887E51" w:rsidRPr="00735116">
              <w:rPr>
                <w:lang w:val="ru-RU"/>
              </w:rPr>
              <w:t xml:space="preserve"> Подписавшими сторонами по официальным каналам, </w:t>
            </w:r>
            <w:r w:rsidR="0013239B" w:rsidRPr="00735116">
              <w:rPr>
                <w:lang w:val="ru-RU"/>
              </w:rPr>
              <w:t>с подтверждением</w:t>
            </w:r>
            <w:r w:rsidR="00887E51" w:rsidRPr="00735116">
              <w:rPr>
                <w:lang w:val="ru-RU"/>
              </w:rPr>
              <w:t xml:space="preserve"> </w:t>
            </w:r>
            <w:r w:rsidR="0013239B" w:rsidRPr="00735116">
              <w:rPr>
                <w:lang w:val="ru-RU"/>
              </w:rPr>
              <w:t>завершения процедур, необходимых для одобрения.</w:t>
            </w:r>
            <w:r w:rsidR="00887E51" w:rsidRPr="00735116">
              <w:rPr>
                <w:lang w:val="ru-RU"/>
              </w:rPr>
              <w:t xml:space="preserve"> </w:t>
            </w:r>
          </w:p>
          <w:p w14:paraId="64E79E64" w14:textId="2D740716" w:rsidR="001C7ABD" w:rsidRPr="00735116" w:rsidRDefault="005B26B0" w:rsidP="0042217B">
            <w:pPr>
              <w:tabs>
                <w:tab w:val="clear" w:pos="794"/>
                <w:tab w:val="clear" w:pos="1191"/>
                <w:tab w:val="clear" w:pos="1588"/>
                <w:tab w:val="clear" w:pos="1985"/>
                <w:tab w:val="left" w:pos="567"/>
              </w:tabs>
              <w:snapToGrid w:val="0"/>
              <w:spacing w:after="40"/>
              <w:rPr>
                <w:lang w:val="ru-RU"/>
              </w:rPr>
            </w:pPr>
            <w:r w:rsidRPr="00735116">
              <w:rPr>
                <w:lang w:val="ru-RU"/>
              </w:rPr>
              <w:t xml:space="preserve">Срок действия настоящего </w:t>
            </w:r>
            <w:proofErr w:type="spellStart"/>
            <w:r w:rsidRPr="00735116">
              <w:rPr>
                <w:lang w:val="ru-RU"/>
              </w:rPr>
              <w:t>МоВ</w:t>
            </w:r>
            <w:proofErr w:type="spellEnd"/>
            <w:r w:rsidRPr="00735116">
              <w:rPr>
                <w:lang w:val="ru-RU"/>
              </w:rPr>
              <w:t xml:space="preserve"> не устанавливается; </w:t>
            </w:r>
            <w:proofErr w:type="spellStart"/>
            <w:r w:rsidRPr="00735116">
              <w:rPr>
                <w:lang w:val="ru-RU"/>
              </w:rPr>
              <w:t>МоВ</w:t>
            </w:r>
            <w:proofErr w:type="spellEnd"/>
            <w:r w:rsidRPr="00735116">
              <w:rPr>
                <w:lang w:val="ru-RU"/>
              </w:rPr>
              <w:t xml:space="preserve"> будет действовать до тех пор, пока одна из Подписавших сторон не сообщит другой стороне в письменном виде по официальным каналам о своем желании прекратить его действие или не возобновлять его как минимум за (три) месяца до установленной даты окончания срока действия.</w:t>
            </w:r>
          </w:p>
          <w:p w14:paraId="61EEB7E1" w14:textId="77777777" w:rsidR="0042217B" w:rsidRPr="00735116" w:rsidRDefault="0042217B" w:rsidP="0042217B">
            <w:pPr>
              <w:tabs>
                <w:tab w:val="clear" w:pos="794"/>
                <w:tab w:val="clear" w:pos="1191"/>
                <w:tab w:val="clear" w:pos="1588"/>
                <w:tab w:val="clear" w:pos="1985"/>
                <w:tab w:val="left" w:pos="567"/>
              </w:tabs>
              <w:snapToGrid w:val="0"/>
              <w:spacing w:after="40"/>
              <w:rPr>
                <w:lang w:val="ru-RU"/>
              </w:rPr>
            </w:pPr>
          </w:p>
          <w:p w14:paraId="338317A1" w14:textId="50595410" w:rsidR="001C7ABD" w:rsidRPr="00735116" w:rsidRDefault="00AA1998" w:rsidP="0042217B">
            <w:pPr>
              <w:tabs>
                <w:tab w:val="clear" w:pos="794"/>
                <w:tab w:val="clear" w:pos="1191"/>
                <w:tab w:val="clear" w:pos="1588"/>
                <w:tab w:val="clear" w:pos="1985"/>
                <w:tab w:val="left" w:pos="567"/>
              </w:tabs>
              <w:snapToGrid w:val="0"/>
              <w:spacing w:after="40"/>
              <w:rPr>
                <w:rtl/>
                <w:lang w:val="ru-RU"/>
              </w:rPr>
            </w:pPr>
            <w:r w:rsidRPr="00735116">
              <w:rPr>
                <w:lang w:val="ru-RU"/>
              </w:rPr>
              <w:t xml:space="preserve">Исправления в настоящий </w:t>
            </w:r>
            <w:proofErr w:type="spellStart"/>
            <w:r w:rsidRPr="00735116">
              <w:rPr>
                <w:lang w:val="ru-RU"/>
              </w:rPr>
              <w:t>МоВ</w:t>
            </w:r>
            <w:proofErr w:type="spellEnd"/>
            <w:r w:rsidRPr="00735116">
              <w:rPr>
                <w:lang w:val="ru-RU"/>
              </w:rPr>
              <w:t xml:space="preserve"> вносятся после получения согласия двух Подписавших сторон путем обмена </w:t>
            </w:r>
            <w:r w:rsidR="00F15019" w:rsidRPr="00735116">
              <w:rPr>
                <w:lang w:val="ru-RU"/>
              </w:rPr>
              <w:t>нотами</w:t>
            </w:r>
            <w:r w:rsidRPr="00735116">
              <w:rPr>
                <w:lang w:val="ru-RU"/>
              </w:rPr>
              <w:t xml:space="preserve"> по официальным каналам; каждое исправление </w:t>
            </w:r>
            <w:proofErr w:type="spellStart"/>
            <w:r w:rsidRPr="00735116">
              <w:rPr>
                <w:lang w:val="ru-RU"/>
              </w:rPr>
              <w:t>МоВ</w:t>
            </w:r>
            <w:proofErr w:type="spellEnd"/>
            <w:r w:rsidRPr="00735116">
              <w:rPr>
                <w:lang w:val="ru-RU"/>
              </w:rPr>
              <w:t xml:space="preserve"> подлежит процедурам утверждения и вступления в силу, в соответствии с внутренними </w:t>
            </w:r>
            <w:proofErr w:type="spellStart"/>
            <w:r w:rsidRPr="00735116">
              <w:rPr>
                <w:lang w:val="ru-RU"/>
              </w:rPr>
              <w:t>регламентарными</w:t>
            </w:r>
            <w:proofErr w:type="spellEnd"/>
            <w:r w:rsidRPr="00735116">
              <w:rPr>
                <w:lang w:val="ru-RU"/>
              </w:rPr>
              <w:t xml:space="preserve"> требованиями каждой из Подписавших сторон. </w:t>
            </w:r>
          </w:p>
          <w:p w14:paraId="472E3BA0" w14:textId="5201DD95" w:rsidR="001C7ABD" w:rsidRPr="00735116" w:rsidRDefault="005A16D5" w:rsidP="00D90C54">
            <w:pPr>
              <w:tabs>
                <w:tab w:val="clear" w:pos="794"/>
                <w:tab w:val="clear" w:pos="1191"/>
                <w:tab w:val="clear" w:pos="1588"/>
                <w:tab w:val="clear" w:pos="1985"/>
                <w:tab w:val="left" w:pos="567"/>
              </w:tabs>
              <w:snapToGrid w:val="0"/>
              <w:spacing w:after="40"/>
              <w:rPr>
                <w:b/>
                <w:bCs/>
                <w:lang w:val="ru-RU"/>
              </w:rPr>
            </w:pPr>
            <w:r w:rsidRPr="00735116">
              <w:rPr>
                <w:b/>
                <w:bCs/>
                <w:lang w:val="ru-RU"/>
              </w:rPr>
              <w:t xml:space="preserve">Настоящий </w:t>
            </w:r>
            <w:proofErr w:type="spellStart"/>
            <w:r w:rsidRPr="00735116">
              <w:rPr>
                <w:b/>
                <w:bCs/>
                <w:lang w:val="ru-RU"/>
              </w:rPr>
              <w:t>МоВ</w:t>
            </w:r>
            <w:proofErr w:type="spellEnd"/>
            <w:r w:rsidRPr="00735116">
              <w:rPr>
                <w:b/>
                <w:bCs/>
                <w:lang w:val="ru-RU"/>
              </w:rPr>
              <w:t xml:space="preserve"> опубликован во вторник 05.03.1442 по</w:t>
            </w:r>
            <w:r w:rsidR="00D90C54" w:rsidRPr="00735116">
              <w:rPr>
                <w:b/>
                <w:bCs/>
                <w:lang w:val="ru-RU"/>
              </w:rPr>
              <w:t>сле</w:t>
            </w:r>
            <w:r w:rsidRPr="00735116">
              <w:rPr>
                <w:b/>
                <w:bCs/>
                <w:lang w:val="ru-RU"/>
              </w:rPr>
              <w:t xml:space="preserve"> </w:t>
            </w:r>
            <w:r w:rsidR="00D90C54" w:rsidRPr="00735116">
              <w:rPr>
                <w:b/>
                <w:bCs/>
                <w:lang w:val="ru-RU"/>
              </w:rPr>
              <w:t>Хиджры</w:t>
            </w:r>
            <w:r w:rsidRPr="00735116">
              <w:rPr>
                <w:b/>
                <w:bCs/>
                <w:lang w:val="ru-RU"/>
              </w:rPr>
              <w:t xml:space="preserve">, что соответствует 22.10.2020 </w:t>
            </w:r>
            <w:r w:rsidR="00D90C54" w:rsidRPr="00735116">
              <w:rPr>
                <w:b/>
                <w:bCs/>
                <w:lang w:val="ru-RU"/>
              </w:rPr>
              <w:t>по христианскому календарю,</w:t>
            </w:r>
            <w:r w:rsidRPr="00735116">
              <w:rPr>
                <w:b/>
                <w:bCs/>
                <w:lang w:val="ru-RU"/>
              </w:rPr>
              <w:t xml:space="preserve"> в двух оригинальных </w:t>
            </w:r>
            <w:r w:rsidRPr="00735116">
              <w:rPr>
                <w:b/>
                <w:bCs/>
                <w:lang w:val="ru-RU"/>
              </w:rPr>
              <w:lastRenderedPageBreak/>
              <w:t xml:space="preserve">экземплярах на обоих языках: арабском и английском, причем оба текста являются одинаково аутентичными. </w:t>
            </w:r>
          </w:p>
        </w:tc>
        <w:tc>
          <w:tcPr>
            <w:tcW w:w="308" w:type="dxa"/>
          </w:tcPr>
          <w:p w14:paraId="7BF94C65" w14:textId="77777777" w:rsidR="001C7ABD" w:rsidRPr="00735116" w:rsidRDefault="001C7ABD" w:rsidP="001C7ABD">
            <w:pPr>
              <w:pStyle w:val="normalArabic"/>
              <w:spacing w:before="120" w:after="40"/>
              <w:rPr>
                <w:sz w:val="22"/>
                <w:szCs w:val="22"/>
                <w:lang w:val="ru-RU"/>
              </w:rPr>
            </w:pPr>
          </w:p>
        </w:tc>
        <w:tc>
          <w:tcPr>
            <w:tcW w:w="3802" w:type="dxa"/>
          </w:tcPr>
          <w:p w14:paraId="7B88AF54" w14:textId="761FFFCD" w:rsidR="001C7ABD" w:rsidRPr="00735116" w:rsidRDefault="001C7ABD" w:rsidP="001C7ABD">
            <w:pPr>
              <w:pStyle w:val="normalArabic"/>
              <w:spacing w:before="120" w:after="40"/>
              <w:rPr>
                <w:sz w:val="22"/>
                <w:szCs w:val="22"/>
                <w:lang w:val="ru-RU"/>
              </w:rPr>
            </w:pPr>
            <w:r w:rsidRPr="00735116">
              <w:rPr>
                <w:sz w:val="22"/>
                <w:szCs w:val="22"/>
                <w:rtl/>
                <w:lang w:val="ru-RU"/>
              </w:rPr>
              <w:t>إن الهيئة السعودية للبيانات والذكاء الاصطناعي في المملكة العربية</w:t>
            </w:r>
            <w:r w:rsidR="00455453" w:rsidRPr="00735116">
              <w:rPr>
                <w:sz w:val="22"/>
                <w:szCs w:val="22"/>
                <w:rtl/>
                <w:lang w:val="ru-RU"/>
              </w:rPr>
              <w:t xml:space="preserve"> </w:t>
            </w:r>
            <w:r w:rsidRPr="00735116">
              <w:rPr>
                <w:sz w:val="22"/>
                <w:szCs w:val="22"/>
                <w:rtl/>
                <w:lang w:val="ru-RU"/>
              </w:rPr>
              <w:t xml:space="preserve">السعودية و الاتحاد الدولي للاتصالات </w:t>
            </w:r>
            <w:proofErr w:type="gramStart"/>
            <w:r w:rsidRPr="00735116">
              <w:rPr>
                <w:sz w:val="22"/>
                <w:szCs w:val="22"/>
                <w:rtl/>
                <w:lang w:val="ru-RU"/>
              </w:rPr>
              <w:t>( والمشار</w:t>
            </w:r>
            <w:proofErr w:type="gramEnd"/>
            <w:r w:rsidRPr="00735116">
              <w:rPr>
                <w:sz w:val="22"/>
                <w:szCs w:val="22"/>
                <w:rtl/>
                <w:lang w:val="ru-RU"/>
              </w:rPr>
              <w:t xml:space="preserve"> اليهما فيما بعد بالطرفين) رغبة منهما في التعبير عن نيتهما المشتركة للتعاون، في إطار ولاية الاتحاد الدولي للاتصالات، لغرض تصميم وتطوير وتنفيذ الأنشطة والمشاريع والمبادرات الهادفة إلى تعزيز الجهود الرامية إلى تعظيم فوائد الذكاء الاصطناعي من أجل النهوض بالتنمية المستدامة.</w:t>
            </w:r>
          </w:p>
          <w:p w14:paraId="45BB10B1" w14:textId="77777777" w:rsidR="001C7ABD" w:rsidRPr="00735116" w:rsidRDefault="001C7ABD" w:rsidP="001C7ABD">
            <w:pPr>
              <w:pStyle w:val="normalArabic"/>
              <w:spacing w:before="120" w:after="40"/>
              <w:rPr>
                <w:sz w:val="22"/>
                <w:szCs w:val="22"/>
                <w:rtl/>
                <w:lang w:val="ru-RU"/>
              </w:rPr>
            </w:pPr>
          </w:p>
          <w:p w14:paraId="347C34C9" w14:textId="77777777" w:rsidR="001C7ABD" w:rsidRPr="00735116" w:rsidRDefault="001C7ABD" w:rsidP="001C7ABD">
            <w:pPr>
              <w:pStyle w:val="normalArabic"/>
              <w:spacing w:before="120" w:after="40"/>
              <w:rPr>
                <w:sz w:val="22"/>
                <w:szCs w:val="22"/>
                <w:rtl/>
                <w:lang w:val="ru-RU"/>
              </w:rPr>
            </w:pPr>
            <w:r w:rsidRPr="00735116">
              <w:rPr>
                <w:b/>
                <w:bCs/>
                <w:sz w:val="22"/>
                <w:szCs w:val="22"/>
                <w:rtl/>
                <w:lang w:val="ru-RU"/>
              </w:rPr>
              <w:t>المادة</w:t>
            </w:r>
            <w:r w:rsidRPr="00735116">
              <w:rPr>
                <w:sz w:val="22"/>
                <w:szCs w:val="22"/>
                <w:rtl/>
                <w:lang w:val="ru-RU"/>
              </w:rPr>
              <w:t>1</w:t>
            </w:r>
          </w:p>
          <w:p w14:paraId="1C01DEBC" w14:textId="77777777" w:rsidR="001C7ABD" w:rsidRPr="00735116" w:rsidRDefault="001C7ABD" w:rsidP="001C7ABD">
            <w:pPr>
              <w:pStyle w:val="normalArabic"/>
              <w:spacing w:before="120" w:after="40"/>
              <w:rPr>
                <w:sz w:val="22"/>
                <w:szCs w:val="22"/>
                <w:rtl/>
                <w:lang w:val="ru-RU"/>
              </w:rPr>
            </w:pPr>
            <w:r w:rsidRPr="00735116">
              <w:rPr>
                <w:b/>
                <w:bCs/>
                <w:sz w:val="22"/>
                <w:szCs w:val="22"/>
                <w:rtl/>
                <w:lang w:val="ru-RU"/>
              </w:rPr>
              <w:t>التعريف بالطرفين</w:t>
            </w:r>
            <w:r w:rsidRPr="00735116">
              <w:rPr>
                <w:sz w:val="22"/>
                <w:szCs w:val="22"/>
                <w:lang w:val="ru-RU"/>
              </w:rPr>
              <w:t>:</w:t>
            </w:r>
          </w:p>
          <w:p w14:paraId="0ECA925D" w14:textId="77777777" w:rsidR="001C7ABD" w:rsidRPr="00735116" w:rsidRDefault="001C7ABD" w:rsidP="001C7ABD">
            <w:pPr>
              <w:pStyle w:val="normalArabic"/>
              <w:spacing w:before="120" w:after="40"/>
              <w:rPr>
                <w:sz w:val="22"/>
                <w:szCs w:val="22"/>
                <w:rtl/>
                <w:lang w:val="ru-RU"/>
              </w:rPr>
            </w:pPr>
            <w:r w:rsidRPr="00735116">
              <w:rPr>
                <w:sz w:val="22"/>
                <w:szCs w:val="22"/>
                <w:rtl/>
                <w:lang w:val="ru-RU"/>
              </w:rPr>
              <w:t xml:space="preserve">1-الهيئة السعودية للبيانات والذكاء </w:t>
            </w:r>
            <w:proofErr w:type="spellStart"/>
            <w:r w:rsidRPr="00735116">
              <w:rPr>
                <w:sz w:val="22"/>
                <w:szCs w:val="22"/>
                <w:rtl/>
                <w:lang w:val="ru-RU"/>
              </w:rPr>
              <w:t>الإصطناعي</w:t>
            </w:r>
            <w:proofErr w:type="spellEnd"/>
            <w:r w:rsidRPr="00735116">
              <w:rPr>
                <w:sz w:val="22"/>
                <w:szCs w:val="22"/>
                <w:rtl/>
                <w:lang w:val="ru-RU"/>
              </w:rPr>
              <w:t>: جهة حكومية تُعنى بمجالات البيانات والذكاء الاصطناعي ومختصة بشؤون البيانات الوطنية وإدارة الأصول المعلوماتية الوطنية، واستضافة وإدارة حوكمة البيانات والتطبيقات الوطنية، وتطوير وتشغيل واستضافة المنصات الحكومية، ووضع الاستراتيجيات الوطنية للبيانات والذكاء الاصطناعي والإشراف على تنفيذها.</w:t>
            </w:r>
          </w:p>
          <w:p w14:paraId="7EC73495" w14:textId="77777777" w:rsidR="001C7ABD" w:rsidRPr="00735116" w:rsidRDefault="001C7ABD" w:rsidP="001C7ABD">
            <w:pPr>
              <w:pStyle w:val="normalArabic"/>
              <w:spacing w:before="120" w:after="40"/>
              <w:rPr>
                <w:sz w:val="22"/>
                <w:szCs w:val="22"/>
                <w:lang w:val="ru-RU"/>
              </w:rPr>
            </w:pPr>
          </w:p>
          <w:p w14:paraId="3B392EDA" w14:textId="1616F50B" w:rsidR="001C7ABD" w:rsidRPr="00735116" w:rsidRDefault="001C7ABD" w:rsidP="001C7ABD">
            <w:pPr>
              <w:pStyle w:val="normalArabic"/>
              <w:spacing w:before="120" w:after="40"/>
              <w:rPr>
                <w:sz w:val="22"/>
                <w:szCs w:val="22"/>
                <w:rtl/>
                <w:lang w:val="ru-RU"/>
              </w:rPr>
            </w:pPr>
            <w:r w:rsidRPr="00735116">
              <w:rPr>
                <w:sz w:val="22"/>
                <w:szCs w:val="22"/>
                <w:rtl/>
                <w:lang w:val="ru-RU"/>
              </w:rPr>
              <w:t>2-الاتحاد الدولي للاتصالات:</w:t>
            </w:r>
            <w:r w:rsidR="00455453" w:rsidRPr="00735116">
              <w:rPr>
                <w:sz w:val="22"/>
                <w:szCs w:val="22"/>
                <w:rtl/>
                <w:lang w:val="ru-RU"/>
              </w:rPr>
              <w:t xml:space="preserve"> </w:t>
            </w:r>
            <w:r w:rsidRPr="00735116">
              <w:rPr>
                <w:sz w:val="22"/>
                <w:szCs w:val="22"/>
                <w:rtl/>
                <w:lang w:val="ru-RU"/>
              </w:rPr>
              <w:t>هو وكالة متخصصة تابعة للأمم المتحدة لتكنولوجيا المعلومات والاتصالات، ملتزم بربط العالم وتوفير منصة عالمية لتوجيه السياسات وبناء القدرات والتقييس التقني بشأن تكنولوجيا المعلومات والاتصالات، بما في ذلك التقنيات الناشئة، بهدف المساعدة في تحقيق أهداف التنمية المستدامة.</w:t>
            </w:r>
          </w:p>
          <w:p w14:paraId="1BC74707" w14:textId="77777777" w:rsidR="001C7ABD" w:rsidRPr="00735116" w:rsidRDefault="001C7ABD" w:rsidP="001C7ABD">
            <w:pPr>
              <w:pStyle w:val="normalArabic"/>
              <w:spacing w:before="120" w:after="40"/>
              <w:rPr>
                <w:sz w:val="22"/>
                <w:szCs w:val="22"/>
                <w:rtl/>
                <w:lang w:val="ru-RU"/>
              </w:rPr>
            </w:pPr>
          </w:p>
          <w:p w14:paraId="46FC8540" w14:textId="77777777" w:rsidR="001C7ABD" w:rsidRPr="00735116" w:rsidRDefault="001C7ABD" w:rsidP="001C7ABD">
            <w:pPr>
              <w:pStyle w:val="normalArabic"/>
              <w:spacing w:before="120" w:after="40"/>
              <w:rPr>
                <w:sz w:val="22"/>
                <w:szCs w:val="22"/>
                <w:rtl/>
                <w:lang w:val="ru-RU"/>
              </w:rPr>
            </w:pPr>
            <w:r w:rsidRPr="00735116">
              <w:rPr>
                <w:sz w:val="22"/>
                <w:szCs w:val="22"/>
                <w:rtl/>
                <w:lang w:val="ru-RU"/>
              </w:rPr>
              <w:t>ا</w:t>
            </w:r>
            <w:r w:rsidRPr="00735116">
              <w:rPr>
                <w:b/>
                <w:bCs/>
                <w:sz w:val="22"/>
                <w:szCs w:val="22"/>
                <w:rtl/>
                <w:lang w:val="ru-RU"/>
              </w:rPr>
              <w:t>لماد</w:t>
            </w:r>
            <w:r w:rsidRPr="00735116">
              <w:rPr>
                <w:sz w:val="22"/>
                <w:szCs w:val="22"/>
                <w:rtl/>
                <w:lang w:val="ru-RU"/>
              </w:rPr>
              <w:t>ة 2</w:t>
            </w:r>
          </w:p>
          <w:p w14:paraId="6090BA72" w14:textId="77777777" w:rsidR="001C7ABD" w:rsidRPr="00735116" w:rsidRDefault="001C7ABD" w:rsidP="001C7ABD">
            <w:pPr>
              <w:pStyle w:val="normalArabic"/>
              <w:spacing w:before="120" w:after="40"/>
              <w:rPr>
                <w:sz w:val="22"/>
                <w:szCs w:val="22"/>
                <w:lang w:val="ru-RU"/>
              </w:rPr>
            </w:pPr>
            <w:r w:rsidRPr="00735116">
              <w:rPr>
                <w:b/>
                <w:bCs/>
                <w:sz w:val="22"/>
                <w:szCs w:val="22"/>
                <w:rtl/>
                <w:lang w:val="ru-RU"/>
              </w:rPr>
              <w:t>الغرض من المذكرة</w:t>
            </w:r>
            <w:r w:rsidRPr="00735116">
              <w:rPr>
                <w:sz w:val="22"/>
                <w:szCs w:val="22"/>
                <w:rtl/>
                <w:lang w:val="ru-RU"/>
              </w:rPr>
              <w:t>:</w:t>
            </w:r>
          </w:p>
          <w:p w14:paraId="2B4D8B38" w14:textId="77777777" w:rsidR="001C7ABD" w:rsidRPr="00735116" w:rsidRDefault="001C7ABD" w:rsidP="001C7ABD">
            <w:pPr>
              <w:pStyle w:val="normalArabic"/>
              <w:spacing w:before="120" w:after="40"/>
              <w:rPr>
                <w:sz w:val="22"/>
                <w:szCs w:val="22"/>
                <w:rtl/>
                <w:lang w:val="ru-RU"/>
              </w:rPr>
            </w:pPr>
          </w:p>
          <w:p w14:paraId="58E2BB15" w14:textId="77777777" w:rsidR="001C7ABD" w:rsidRPr="00735116" w:rsidRDefault="001C7ABD" w:rsidP="001C7ABD">
            <w:pPr>
              <w:spacing w:after="40"/>
              <w:jc w:val="right"/>
              <w:rPr>
                <w:rFonts w:cstheme="majorBidi"/>
                <w:lang w:val="ru-RU"/>
              </w:rPr>
            </w:pPr>
            <w:r w:rsidRPr="00735116">
              <w:rPr>
                <w:rFonts w:cstheme="majorBidi"/>
                <w:rtl/>
                <w:lang w:val="ru-RU"/>
              </w:rPr>
              <w:t xml:space="preserve">1- الغرض من هذه المذكرة هو إنشاء إطار- رفيع المستوى وغير حصري - للتعاون في مجال الذكاء الاصطناعي المتفق عليه بشكل مشترك بشكل كامل وبموجب الفقرة 3 من </w:t>
            </w:r>
            <w:proofErr w:type="spellStart"/>
            <w:r w:rsidRPr="00735116">
              <w:rPr>
                <w:rFonts w:cstheme="majorBidi"/>
                <w:rtl/>
                <w:lang w:val="ru-RU"/>
              </w:rPr>
              <w:t>هذة</w:t>
            </w:r>
            <w:proofErr w:type="spellEnd"/>
            <w:r w:rsidRPr="00735116">
              <w:rPr>
                <w:rFonts w:cstheme="majorBidi"/>
                <w:rtl/>
                <w:lang w:val="ru-RU"/>
              </w:rPr>
              <w:t xml:space="preserve"> المادة. </w:t>
            </w:r>
          </w:p>
          <w:p w14:paraId="717F5D22" w14:textId="77777777" w:rsidR="001C7ABD" w:rsidRPr="00735116" w:rsidRDefault="001C7ABD" w:rsidP="001C7ABD">
            <w:pPr>
              <w:spacing w:after="40"/>
              <w:jc w:val="right"/>
              <w:rPr>
                <w:rFonts w:cstheme="majorBidi"/>
                <w:rtl/>
                <w:lang w:val="ru-RU"/>
              </w:rPr>
            </w:pPr>
          </w:p>
          <w:p w14:paraId="06E434D7" w14:textId="292D2634" w:rsidR="001C7ABD" w:rsidRPr="00735116" w:rsidRDefault="001C7ABD" w:rsidP="001C7ABD">
            <w:pPr>
              <w:spacing w:after="40"/>
              <w:jc w:val="right"/>
              <w:rPr>
                <w:rFonts w:cstheme="majorBidi"/>
                <w:lang w:val="ru-RU"/>
              </w:rPr>
            </w:pPr>
            <w:r w:rsidRPr="00735116">
              <w:rPr>
                <w:rFonts w:cstheme="majorBidi"/>
                <w:rtl/>
                <w:lang w:val="ru-RU"/>
              </w:rPr>
              <w:t>2- ستحدد الشروط والأحكام ذات الصلة بشأن التعاون (بما في ذلك ما يتعلق بالمسائل المالية والقانونية والتشغيلية، وكذلك الحقوق والأدوار والمسؤوليات الخاصة بالموقعين، إن وجدت) في إحدى الاتفاقيات الملزمة أو وثائق المشروع</w:t>
            </w:r>
            <w:r w:rsidR="00455453" w:rsidRPr="00735116">
              <w:rPr>
                <w:rFonts w:cstheme="majorBidi"/>
                <w:rtl/>
                <w:lang w:val="ru-RU"/>
              </w:rPr>
              <w:t xml:space="preserve"> </w:t>
            </w:r>
            <w:r w:rsidRPr="00735116">
              <w:rPr>
                <w:rFonts w:cstheme="majorBidi"/>
                <w:rtl/>
                <w:lang w:val="ru-RU"/>
              </w:rPr>
              <w:t>أو الصكوك الأخرى التي سيتم التفاوض عليها بشكل منفصل والموافقة عليها والتوقيع عليها من قبل كلا الطرفين بعد نفاذ هذه مذكرة.</w:t>
            </w:r>
          </w:p>
          <w:p w14:paraId="5E6C50D6" w14:textId="77777777" w:rsidR="001C7ABD" w:rsidRPr="00735116" w:rsidRDefault="001C7ABD" w:rsidP="001C7ABD">
            <w:pPr>
              <w:spacing w:after="40"/>
              <w:jc w:val="right"/>
              <w:rPr>
                <w:rFonts w:cstheme="majorBidi"/>
                <w:rtl/>
                <w:lang w:val="ru-RU"/>
              </w:rPr>
            </w:pPr>
          </w:p>
          <w:p w14:paraId="73FAB34D" w14:textId="430CD5A1" w:rsidR="001C7ABD" w:rsidRPr="00735116" w:rsidRDefault="001C7ABD" w:rsidP="001C7ABD">
            <w:pPr>
              <w:spacing w:after="40"/>
              <w:jc w:val="right"/>
              <w:rPr>
                <w:rFonts w:cstheme="majorBidi"/>
                <w:lang w:val="ru-RU"/>
              </w:rPr>
            </w:pPr>
            <w:r w:rsidRPr="00735116">
              <w:rPr>
                <w:rFonts w:cstheme="majorBidi"/>
                <w:rtl/>
                <w:lang w:val="ru-RU"/>
              </w:rPr>
              <w:t>3- مع مراعاة الأحكام الأخرى لهذه المذكرة، يؤكد الطرفان بموجب هذه المذكرة عن عزمهم على التعاون مع بعضهم البعض، في إطار إدارة الاتحاد الدولي للاتصالات، لغرض تصميم وتطوير وتنفيذ الأنشطة والمشاريع والمبادرات الهادفة إلى تعزيز جهود الاتحاد وأن يشمل ذلك تطوير مبادرات مثل "إطار عمل منهجية الذكاء الاصطناعي" الذي سيستكشف ويسلط الضوء على استجابات البلدان والتقدم المحرز وأفضل الممارسات المتعلقة بإطارات سياسات الذكاء الاصطناعي.</w:t>
            </w:r>
          </w:p>
          <w:p w14:paraId="55DD594E" w14:textId="77777777" w:rsidR="001C7ABD" w:rsidRPr="00735116" w:rsidRDefault="001C7ABD" w:rsidP="001C7ABD">
            <w:pPr>
              <w:spacing w:after="40"/>
              <w:jc w:val="right"/>
              <w:rPr>
                <w:rFonts w:cstheme="majorBidi"/>
                <w:rtl/>
                <w:lang w:val="ru-RU"/>
              </w:rPr>
            </w:pPr>
            <w:r w:rsidRPr="00735116">
              <w:rPr>
                <w:rFonts w:cstheme="majorBidi"/>
                <w:rtl/>
                <w:lang w:val="ru-RU"/>
              </w:rPr>
              <w:t xml:space="preserve"> </w:t>
            </w:r>
          </w:p>
          <w:p w14:paraId="0AB09290" w14:textId="2FA4870A" w:rsidR="001C7ABD" w:rsidRPr="00735116" w:rsidRDefault="001C7ABD" w:rsidP="001C7ABD">
            <w:pPr>
              <w:spacing w:after="40"/>
              <w:jc w:val="right"/>
              <w:rPr>
                <w:rFonts w:cstheme="majorBidi"/>
                <w:b/>
                <w:bCs/>
                <w:lang w:val="ru-RU"/>
              </w:rPr>
            </w:pPr>
            <w:r w:rsidRPr="00735116">
              <w:rPr>
                <w:rFonts w:cstheme="majorBidi"/>
                <w:b/>
                <w:bCs/>
                <w:rtl/>
                <w:lang w:val="ru-RU"/>
              </w:rPr>
              <w:t>المادة 3</w:t>
            </w:r>
          </w:p>
          <w:p w14:paraId="32F34607" w14:textId="77777777" w:rsidR="001C7ABD" w:rsidRPr="00735116" w:rsidRDefault="001C7ABD" w:rsidP="001C7ABD">
            <w:pPr>
              <w:spacing w:after="40"/>
              <w:jc w:val="right"/>
              <w:rPr>
                <w:rFonts w:cstheme="majorBidi"/>
                <w:b/>
                <w:bCs/>
                <w:rtl/>
                <w:lang w:val="ru-RU"/>
              </w:rPr>
            </w:pPr>
            <w:r w:rsidRPr="00735116">
              <w:rPr>
                <w:rFonts w:cstheme="majorBidi"/>
                <w:b/>
                <w:bCs/>
                <w:rtl/>
                <w:lang w:val="ru-RU"/>
              </w:rPr>
              <w:t>طبيعة مذكرة التفاهم؛ الترتيبات المالية:</w:t>
            </w:r>
          </w:p>
          <w:p w14:paraId="39D2385C" w14:textId="77777777" w:rsidR="001C7ABD" w:rsidRPr="00735116" w:rsidRDefault="001C7ABD" w:rsidP="001C7ABD">
            <w:pPr>
              <w:pStyle w:val="normalArabic"/>
              <w:spacing w:before="120" w:after="40"/>
              <w:rPr>
                <w:sz w:val="22"/>
                <w:szCs w:val="22"/>
                <w:lang w:val="ru-RU"/>
              </w:rPr>
            </w:pPr>
            <w:r w:rsidRPr="00735116">
              <w:rPr>
                <w:sz w:val="22"/>
                <w:szCs w:val="22"/>
                <w:rtl/>
                <w:lang w:val="ru-RU"/>
              </w:rPr>
              <w:t>لا يُقصد من</w:t>
            </w:r>
            <w:r w:rsidRPr="00735116">
              <w:rPr>
                <w:sz w:val="22"/>
                <w:szCs w:val="22"/>
                <w:lang w:val="ru-RU"/>
              </w:rPr>
              <w:t xml:space="preserve"> </w:t>
            </w:r>
            <w:r w:rsidRPr="00735116">
              <w:rPr>
                <w:sz w:val="22"/>
                <w:szCs w:val="22"/>
                <w:rtl/>
                <w:lang w:val="ru-RU"/>
              </w:rPr>
              <w:t xml:space="preserve">هذه المذكرة أن تكون اتفاقية </w:t>
            </w:r>
            <w:proofErr w:type="gramStart"/>
            <w:r w:rsidRPr="00735116">
              <w:rPr>
                <w:sz w:val="22"/>
                <w:szCs w:val="22"/>
                <w:rtl/>
                <w:lang w:val="ru-RU"/>
              </w:rPr>
              <w:t>ملزمة ،</w:t>
            </w:r>
            <w:proofErr w:type="gramEnd"/>
            <w:r w:rsidRPr="00735116">
              <w:rPr>
                <w:sz w:val="22"/>
                <w:szCs w:val="22"/>
                <w:rtl/>
                <w:lang w:val="ru-RU"/>
              </w:rPr>
              <w:t xml:space="preserve"> ولن تعتبر أو تفسّر على أنها ملزمة.</w:t>
            </w:r>
          </w:p>
          <w:p w14:paraId="50C8F5A4" w14:textId="77777777" w:rsidR="001C7ABD" w:rsidRPr="00735116" w:rsidRDefault="001C7ABD" w:rsidP="001C7ABD">
            <w:pPr>
              <w:pStyle w:val="normalArabic"/>
              <w:spacing w:before="120" w:after="40"/>
              <w:rPr>
                <w:sz w:val="22"/>
                <w:szCs w:val="22"/>
                <w:lang w:val="ru-RU"/>
              </w:rPr>
            </w:pPr>
          </w:p>
          <w:p w14:paraId="488474B6" w14:textId="77777777" w:rsidR="001C7ABD" w:rsidRPr="00735116" w:rsidRDefault="001C7ABD" w:rsidP="001C7ABD">
            <w:pPr>
              <w:pStyle w:val="normalArabic"/>
              <w:spacing w:before="120" w:after="40"/>
              <w:rPr>
                <w:sz w:val="22"/>
                <w:szCs w:val="22"/>
                <w:lang w:val="ru-RU"/>
              </w:rPr>
            </w:pPr>
            <w:r w:rsidRPr="00735116">
              <w:rPr>
                <w:b/>
                <w:bCs/>
                <w:sz w:val="22"/>
                <w:szCs w:val="22"/>
                <w:rtl/>
                <w:lang w:val="ru-RU"/>
              </w:rPr>
              <w:t>المادة</w:t>
            </w:r>
            <w:r w:rsidRPr="00735116">
              <w:rPr>
                <w:sz w:val="22"/>
                <w:szCs w:val="22"/>
                <w:rtl/>
                <w:lang w:val="ru-RU"/>
              </w:rPr>
              <w:t xml:space="preserve"> 4</w:t>
            </w:r>
          </w:p>
          <w:p w14:paraId="1C7E45AF" w14:textId="77777777" w:rsidR="001C7ABD" w:rsidRPr="00735116" w:rsidRDefault="001C7ABD" w:rsidP="001C7ABD">
            <w:pPr>
              <w:spacing w:after="40"/>
              <w:jc w:val="right"/>
              <w:rPr>
                <w:rFonts w:cstheme="majorBidi"/>
                <w:b/>
                <w:bCs/>
                <w:lang w:val="ru-RU"/>
              </w:rPr>
            </w:pPr>
            <w:r w:rsidRPr="00735116">
              <w:rPr>
                <w:rFonts w:cstheme="majorBidi"/>
                <w:b/>
                <w:bCs/>
                <w:rtl/>
                <w:lang w:val="ru-RU"/>
              </w:rPr>
              <w:t>قناة الاتصالات والإشعارات:</w:t>
            </w:r>
          </w:p>
          <w:p w14:paraId="3343FCB4" w14:textId="77777777" w:rsidR="001C7ABD" w:rsidRPr="00735116" w:rsidRDefault="001C7ABD" w:rsidP="001C7ABD">
            <w:pPr>
              <w:spacing w:after="40"/>
              <w:jc w:val="right"/>
              <w:rPr>
                <w:rFonts w:cstheme="majorBidi"/>
                <w:b/>
                <w:bCs/>
                <w:lang w:val="ru-RU"/>
              </w:rPr>
            </w:pPr>
          </w:p>
          <w:p w14:paraId="52424CB9" w14:textId="77777777" w:rsidR="001C7ABD" w:rsidRPr="00735116" w:rsidRDefault="001C7ABD" w:rsidP="001C7ABD">
            <w:pPr>
              <w:spacing w:after="40"/>
              <w:jc w:val="right"/>
              <w:rPr>
                <w:rFonts w:cstheme="majorBidi"/>
                <w:b/>
                <w:bCs/>
                <w:lang w:val="ru-RU"/>
              </w:rPr>
            </w:pPr>
            <w:r w:rsidRPr="00735116">
              <w:rPr>
                <w:rFonts w:cstheme="majorBidi"/>
                <w:rtl/>
                <w:lang w:val="ru-RU"/>
              </w:rPr>
              <w:t xml:space="preserve">لأغراض تسهيل تنفيذ الاتفاقيات والترتيبات الأخرى التي قد يتم وضعها من قبل الأطراف الموقعة في إطار مذكرة التفاهم هذه، يتبادل الطرفان معلومات الاتصال الخاصة بكل منهما. </w:t>
            </w:r>
          </w:p>
          <w:p w14:paraId="54862C0C" w14:textId="77777777" w:rsidR="001C7ABD" w:rsidRPr="00735116" w:rsidRDefault="001C7ABD" w:rsidP="001C7ABD">
            <w:pPr>
              <w:pStyle w:val="normalArabic"/>
              <w:spacing w:before="120" w:after="40"/>
              <w:rPr>
                <w:sz w:val="22"/>
                <w:szCs w:val="22"/>
                <w:lang w:val="ru-RU"/>
              </w:rPr>
            </w:pPr>
          </w:p>
          <w:p w14:paraId="3A54B634" w14:textId="77777777" w:rsidR="001C7ABD" w:rsidRPr="00735116" w:rsidRDefault="001C7ABD" w:rsidP="001C7ABD">
            <w:pPr>
              <w:spacing w:after="40"/>
              <w:jc w:val="right"/>
              <w:rPr>
                <w:rFonts w:cstheme="majorBidi"/>
                <w:b/>
                <w:bCs/>
                <w:lang w:val="ru-RU"/>
              </w:rPr>
            </w:pPr>
            <w:r w:rsidRPr="00735116">
              <w:rPr>
                <w:rFonts w:cstheme="majorBidi"/>
                <w:b/>
                <w:bCs/>
                <w:rtl/>
                <w:lang w:val="ru-RU"/>
              </w:rPr>
              <w:t>المادة 5</w:t>
            </w:r>
          </w:p>
          <w:p w14:paraId="5EDECDAB" w14:textId="77777777" w:rsidR="001C7ABD" w:rsidRPr="00735116" w:rsidRDefault="001C7ABD" w:rsidP="001C7ABD">
            <w:pPr>
              <w:pStyle w:val="normalArabic"/>
              <w:spacing w:before="120" w:after="40"/>
              <w:rPr>
                <w:sz w:val="22"/>
                <w:szCs w:val="22"/>
                <w:lang w:val="ru-RU"/>
              </w:rPr>
            </w:pPr>
            <w:r w:rsidRPr="00735116">
              <w:rPr>
                <w:b/>
                <w:bCs/>
                <w:sz w:val="22"/>
                <w:szCs w:val="22"/>
                <w:rtl/>
                <w:lang w:val="ru-RU"/>
              </w:rPr>
              <w:t>تسوية المنازعات</w:t>
            </w:r>
            <w:r w:rsidRPr="00735116">
              <w:rPr>
                <w:sz w:val="22"/>
                <w:szCs w:val="22"/>
                <w:rtl/>
                <w:lang w:val="ru-RU"/>
              </w:rPr>
              <w:t>:</w:t>
            </w:r>
          </w:p>
          <w:p w14:paraId="2484FEBA" w14:textId="77777777" w:rsidR="001C7ABD" w:rsidRPr="00735116" w:rsidRDefault="001C7ABD" w:rsidP="001C7ABD">
            <w:pPr>
              <w:pStyle w:val="normalArabic"/>
              <w:spacing w:before="120" w:after="40"/>
              <w:rPr>
                <w:sz w:val="22"/>
                <w:szCs w:val="22"/>
                <w:lang w:val="ru-RU"/>
              </w:rPr>
            </w:pPr>
            <w:r w:rsidRPr="00735116">
              <w:rPr>
                <w:sz w:val="22"/>
                <w:szCs w:val="22"/>
                <w:rtl/>
                <w:lang w:val="ru-RU"/>
              </w:rPr>
              <w:t xml:space="preserve"> أي نزاع ينشأ بين الطرفين يتعلق بهذه المذكرة، سيحل عن طريق المفاوضات الودية المباشرة بينهما.</w:t>
            </w:r>
          </w:p>
          <w:p w14:paraId="1D2CE4BD" w14:textId="77777777" w:rsidR="001C7ABD" w:rsidRPr="00735116" w:rsidRDefault="001C7ABD" w:rsidP="001C7ABD">
            <w:pPr>
              <w:pStyle w:val="normalArabic"/>
              <w:spacing w:before="120" w:after="40"/>
              <w:rPr>
                <w:sz w:val="22"/>
                <w:szCs w:val="22"/>
                <w:lang w:val="ru-RU"/>
              </w:rPr>
            </w:pPr>
          </w:p>
          <w:p w14:paraId="5E4FDEDB" w14:textId="77777777" w:rsidR="001C7ABD" w:rsidRPr="00735116" w:rsidRDefault="001C7ABD" w:rsidP="001C7ABD">
            <w:pPr>
              <w:spacing w:after="40"/>
              <w:jc w:val="right"/>
              <w:rPr>
                <w:rFonts w:cstheme="majorBidi"/>
                <w:b/>
                <w:bCs/>
                <w:lang w:val="ru-RU"/>
              </w:rPr>
            </w:pPr>
            <w:r w:rsidRPr="00735116">
              <w:rPr>
                <w:rFonts w:cstheme="majorBidi"/>
                <w:b/>
                <w:bCs/>
                <w:rtl/>
                <w:lang w:val="ru-RU"/>
              </w:rPr>
              <w:t>المادة 6</w:t>
            </w:r>
          </w:p>
          <w:p w14:paraId="39255A3D" w14:textId="77777777" w:rsidR="001C7ABD" w:rsidRPr="00735116" w:rsidRDefault="001C7ABD" w:rsidP="001C7ABD">
            <w:pPr>
              <w:spacing w:after="40"/>
              <w:jc w:val="right"/>
              <w:rPr>
                <w:rFonts w:cstheme="majorBidi"/>
                <w:b/>
                <w:bCs/>
                <w:rtl/>
                <w:lang w:val="ru-RU"/>
              </w:rPr>
            </w:pPr>
            <w:r w:rsidRPr="00735116">
              <w:rPr>
                <w:rFonts w:cstheme="majorBidi"/>
                <w:b/>
                <w:bCs/>
                <w:rtl/>
                <w:lang w:val="ru-RU"/>
              </w:rPr>
              <w:t>الامتيازات والحصانات:</w:t>
            </w:r>
          </w:p>
          <w:p w14:paraId="6903B877" w14:textId="77777777" w:rsidR="001C7ABD" w:rsidRPr="00735116" w:rsidRDefault="001C7ABD" w:rsidP="001C7ABD">
            <w:pPr>
              <w:pStyle w:val="NoSpacing"/>
              <w:bidi/>
              <w:spacing w:before="120" w:after="40"/>
              <w:rPr>
                <w:rFonts w:cstheme="majorBidi"/>
                <w:rtl/>
                <w:lang w:val="ru-RU"/>
              </w:rPr>
            </w:pPr>
            <w:r w:rsidRPr="00735116">
              <w:rPr>
                <w:rFonts w:cstheme="majorBidi"/>
                <w:rtl/>
                <w:lang w:val="ru-RU"/>
              </w:rPr>
              <w:t xml:space="preserve">لا يوجد أي شيء وارد في مذكرة التفاهم هذه أو يتعلق بها يشكل أو يعتبر أو يفسر على أنه تنازل، سواء كان صريحًا أو ضمنيًا، عن أي من الامتيازات أو الحصانات أو التسهيلات التي يتمتع بها الاتحاد الدولي للاتصالات </w:t>
            </w:r>
            <w:r w:rsidRPr="00735116">
              <w:rPr>
                <w:rFonts w:cstheme="majorBidi"/>
                <w:rtl/>
                <w:lang w:val="ru-RU"/>
              </w:rPr>
              <w:lastRenderedPageBreak/>
              <w:t>أو أي من مسؤولية بموجب الاتفاقيات الدولية والقوانين الوطنية التي تنطبق عليه.</w:t>
            </w:r>
          </w:p>
          <w:p w14:paraId="602C4D4D" w14:textId="77777777" w:rsidR="001C7ABD" w:rsidRPr="00735116" w:rsidRDefault="001C7ABD" w:rsidP="001C7ABD">
            <w:pPr>
              <w:spacing w:after="40"/>
              <w:jc w:val="right"/>
              <w:rPr>
                <w:rFonts w:cstheme="majorBidi"/>
                <w:b/>
                <w:bCs/>
                <w:lang w:val="ru-RU"/>
              </w:rPr>
            </w:pPr>
          </w:p>
          <w:p w14:paraId="3FC541EB" w14:textId="77777777" w:rsidR="001C7ABD" w:rsidRPr="00735116" w:rsidRDefault="001C7ABD" w:rsidP="001C7ABD">
            <w:pPr>
              <w:spacing w:after="40"/>
              <w:jc w:val="right"/>
              <w:rPr>
                <w:rFonts w:cstheme="majorBidi"/>
                <w:b/>
                <w:bCs/>
                <w:rtl/>
                <w:lang w:val="ru-RU"/>
              </w:rPr>
            </w:pPr>
            <w:r w:rsidRPr="00735116">
              <w:rPr>
                <w:rFonts w:cstheme="majorBidi"/>
                <w:b/>
                <w:bCs/>
                <w:rtl/>
                <w:lang w:val="ru-RU"/>
              </w:rPr>
              <w:t>المادة 7</w:t>
            </w:r>
          </w:p>
          <w:p w14:paraId="0D7EBAF4" w14:textId="77777777" w:rsidR="001C7ABD" w:rsidRPr="00735116" w:rsidRDefault="001C7ABD" w:rsidP="001C7ABD">
            <w:pPr>
              <w:pStyle w:val="NoSpacing"/>
              <w:bidi/>
              <w:spacing w:before="120" w:after="40"/>
              <w:rPr>
                <w:rFonts w:cstheme="majorBidi"/>
                <w:b/>
                <w:bCs/>
                <w:i/>
                <w:iCs/>
                <w:rtl/>
                <w:lang w:val="ru-RU"/>
              </w:rPr>
            </w:pPr>
            <w:r w:rsidRPr="00735116">
              <w:rPr>
                <w:rFonts w:cstheme="majorBidi"/>
                <w:b/>
                <w:bCs/>
                <w:rtl/>
                <w:lang w:val="ru-RU"/>
              </w:rPr>
              <w:t xml:space="preserve">أحكام </w:t>
            </w:r>
            <w:proofErr w:type="gramStart"/>
            <w:r w:rsidRPr="00735116">
              <w:rPr>
                <w:rFonts w:cstheme="majorBidi"/>
                <w:b/>
                <w:bCs/>
                <w:rtl/>
                <w:lang w:val="ru-RU"/>
              </w:rPr>
              <w:t>ختامية</w:t>
            </w:r>
            <w:r w:rsidRPr="00735116">
              <w:rPr>
                <w:rFonts w:cstheme="majorBidi"/>
                <w:b/>
                <w:bCs/>
                <w:i/>
                <w:iCs/>
                <w:rtl/>
                <w:lang w:val="ru-RU"/>
              </w:rPr>
              <w:t xml:space="preserve"> :</w:t>
            </w:r>
            <w:proofErr w:type="gramEnd"/>
          </w:p>
          <w:p w14:paraId="37F584B0" w14:textId="77777777" w:rsidR="001C7ABD" w:rsidRPr="00735116" w:rsidRDefault="001C7ABD" w:rsidP="001C7ABD">
            <w:pPr>
              <w:spacing w:after="40"/>
              <w:jc w:val="right"/>
              <w:rPr>
                <w:rFonts w:cstheme="majorBidi"/>
                <w:rtl/>
                <w:lang w:val="ru-RU"/>
              </w:rPr>
            </w:pPr>
            <w:r w:rsidRPr="00735116">
              <w:rPr>
                <w:rFonts w:cstheme="majorBidi"/>
                <w:rtl/>
                <w:lang w:val="ru-RU"/>
              </w:rPr>
              <w:t xml:space="preserve">تدخل </w:t>
            </w:r>
            <w:proofErr w:type="spellStart"/>
            <w:r w:rsidRPr="00735116">
              <w:rPr>
                <w:rFonts w:cstheme="majorBidi"/>
                <w:rtl/>
                <w:lang w:val="ru-RU"/>
              </w:rPr>
              <w:t>هذة</w:t>
            </w:r>
            <w:proofErr w:type="spellEnd"/>
            <w:r w:rsidRPr="00735116">
              <w:rPr>
                <w:rFonts w:cstheme="majorBidi"/>
                <w:rtl/>
                <w:lang w:val="ru-RU"/>
              </w:rPr>
              <w:t xml:space="preserve"> المذكرة حيز النفاذ من تاريخ اخر إشعار متبادل بين الطرفين- عبر القنوات الرسمية – يؤكد استكمال الإجراءات اللازمة للموافقة عليها.</w:t>
            </w:r>
          </w:p>
          <w:p w14:paraId="60F01520" w14:textId="77777777" w:rsidR="001C7ABD" w:rsidRPr="00735116" w:rsidRDefault="001C7ABD" w:rsidP="001C7ABD">
            <w:pPr>
              <w:spacing w:after="40"/>
              <w:jc w:val="right"/>
              <w:rPr>
                <w:rFonts w:cstheme="majorBidi"/>
                <w:rtl/>
                <w:lang w:val="ru-RU"/>
              </w:rPr>
            </w:pPr>
          </w:p>
          <w:p w14:paraId="75674783" w14:textId="77777777" w:rsidR="001C7ABD" w:rsidRPr="00735116" w:rsidRDefault="001C7ABD" w:rsidP="001C7ABD">
            <w:pPr>
              <w:spacing w:after="40"/>
              <w:jc w:val="right"/>
              <w:rPr>
                <w:rFonts w:cstheme="majorBidi"/>
                <w:rtl/>
                <w:lang w:val="ru-RU"/>
              </w:rPr>
            </w:pPr>
            <w:r w:rsidRPr="00735116">
              <w:rPr>
                <w:rFonts w:cstheme="majorBidi"/>
                <w:rtl/>
                <w:lang w:val="ru-RU"/>
              </w:rPr>
              <w:t xml:space="preserve">مدة </w:t>
            </w:r>
            <w:proofErr w:type="spellStart"/>
            <w:r w:rsidRPr="00735116">
              <w:rPr>
                <w:rFonts w:cstheme="majorBidi"/>
                <w:rtl/>
                <w:lang w:val="ru-RU"/>
              </w:rPr>
              <w:t>هذة</w:t>
            </w:r>
            <w:proofErr w:type="spellEnd"/>
            <w:r w:rsidRPr="00735116">
              <w:rPr>
                <w:rFonts w:cstheme="majorBidi"/>
                <w:rtl/>
                <w:lang w:val="ru-RU"/>
              </w:rPr>
              <w:t xml:space="preserve"> </w:t>
            </w:r>
            <w:proofErr w:type="spellStart"/>
            <w:r w:rsidRPr="00735116">
              <w:rPr>
                <w:rFonts w:cstheme="majorBidi"/>
                <w:rtl/>
                <w:lang w:val="ru-RU"/>
              </w:rPr>
              <w:t>المذكرةغير</w:t>
            </w:r>
            <w:proofErr w:type="spellEnd"/>
            <w:r w:rsidRPr="00735116">
              <w:rPr>
                <w:rFonts w:cstheme="majorBidi"/>
                <w:rtl/>
                <w:lang w:val="ru-RU"/>
              </w:rPr>
              <w:t xml:space="preserve"> محددة، وتضل سارية مالم </w:t>
            </w:r>
            <w:proofErr w:type="spellStart"/>
            <w:r w:rsidRPr="00735116">
              <w:rPr>
                <w:rFonts w:cstheme="majorBidi"/>
                <w:rtl/>
                <w:lang w:val="ru-RU"/>
              </w:rPr>
              <w:t>يبداء</w:t>
            </w:r>
            <w:proofErr w:type="spellEnd"/>
            <w:r w:rsidRPr="00735116">
              <w:rPr>
                <w:rFonts w:cstheme="majorBidi"/>
                <w:rtl/>
                <w:lang w:val="ru-RU"/>
              </w:rPr>
              <w:t xml:space="preserve"> أحد الطرفين كتابة – عبر القنوات الرسمية- رغبته في إنهائها او عدم تجديدها قبل (ثلاثة) أشهر على الأقل من التاريخ المحدد للإنهاء.</w:t>
            </w:r>
          </w:p>
          <w:p w14:paraId="162F5318" w14:textId="77777777" w:rsidR="001C7ABD" w:rsidRPr="00735116" w:rsidRDefault="001C7ABD" w:rsidP="001C7ABD">
            <w:pPr>
              <w:spacing w:after="40"/>
              <w:jc w:val="right"/>
              <w:rPr>
                <w:rFonts w:cstheme="majorBidi"/>
                <w:rtl/>
                <w:lang w:val="ru-RU"/>
              </w:rPr>
            </w:pPr>
          </w:p>
          <w:p w14:paraId="267FF6C4" w14:textId="77777777" w:rsidR="001C7ABD" w:rsidRPr="00735116" w:rsidRDefault="001C7ABD" w:rsidP="001C7ABD">
            <w:pPr>
              <w:spacing w:after="40"/>
              <w:jc w:val="right"/>
              <w:rPr>
                <w:rFonts w:cstheme="majorBidi"/>
                <w:lang w:val="ru-RU"/>
              </w:rPr>
            </w:pPr>
            <w:r w:rsidRPr="00735116">
              <w:rPr>
                <w:rFonts w:cstheme="majorBidi"/>
                <w:rtl/>
                <w:lang w:val="ru-RU"/>
              </w:rPr>
              <w:t xml:space="preserve">تعدل </w:t>
            </w:r>
            <w:proofErr w:type="spellStart"/>
            <w:r w:rsidRPr="00735116">
              <w:rPr>
                <w:rFonts w:cstheme="majorBidi"/>
                <w:rtl/>
                <w:lang w:val="ru-RU"/>
              </w:rPr>
              <w:t>هذة</w:t>
            </w:r>
            <w:proofErr w:type="spellEnd"/>
            <w:r w:rsidRPr="00735116">
              <w:rPr>
                <w:rFonts w:cstheme="majorBidi"/>
                <w:rtl/>
                <w:lang w:val="ru-RU"/>
              </w:rPr>
              <w:t xml:space="preserve"> المذكرة باتفاق الطرفين من خلال تبادل المذكرات عن طريق القنوات الرسمية، وكل تعديل عليها يخضع </w:t>
            </w:r>
            <w:proofErr w:type="spellStart"/>
            <w:r w:rsidRPr="00735116">
              <w:rPr>
                <w:rFonts w:cstheme="majorBidi"/>
                <w:rtl/>
                <w:lang w:val="ru-RU"/>
              </w:rPr>
              <w:t>لإجراءت</w:t>
            </w:r>
            <w:proofErr w:type="spellEnd"/>
            <w:r w:rsidRPr="00735116">
              <w:rPr>
                <w:rFonts w:cstheme="majorBidi"/>
                <w:rtl/>
                <w:lang w:val="ru-RU"/>
              </w:rPr>
              <w:t xml:space="preserve"> اعتمادها ودخولها حيز النفاذ، وذلك وفق المتطلبات النظامية الداخلية لكل طرف.</w:t>
            </w:r>
          </w:p>
          <w:p w14:paraId="77313DDC" w14:textId="1805DA4B" w:rsidR="001C7ABD" w:rsidRPr="00735116" w:rsidRDefault="001C7ABD" w:rsidP="001C7ABD">
            <w:pPr>
              <w:pStyle w:val="normalArabic"/>
              <w:spacing w:before="120" w:after="40"/>
              <w:rPr>
                <w:sz w:val="22"/>
                <w:szCs w:val="22"/>
                <w:rtl/>
                <w:lang w:val="ru-RU"/>
              </w:rPr>
            </w:pPr>
          </w:p>
          <w:p w14:paraId="33942558" w14:textId="5569805A" w:rsidR="0064148A" w:rsidRPr="00735116" w:rsidRDefault="0064148A" w:rsidP="001C7ABD">
            <w:pPr>
              <w:pStyle w:val="normalArabic"/>
              <w:spacing w:before="120" w:after="40"/>
              <w:rPr>
                <w:sz w:val="22"/>
                <w:szCs w:val="22"/>
                <w:rtl/>
                <w:lang w:val="ru-RU"/>
              </w:rPr>
            </w:pPr>
          </w:p>
          <w:p w14:paraId="4B6DDF4D" w14:textId="77777777" w:rsidR="0064148A" w:rsidRPr="00735116" w:rsidRDefault="0064148A" w:rsidP="001C7ABD">
            <w:pPr>
              <w:pStyle w:val="normalArabic"/>
              <w:spacing w:before="120" w:after="40"/>
              <w:rPr>
                <w:sz w:val="22"/>
                <w:szCs w:val="22"/>
                <w:lang w:val="ru-RU"/>
              </w:rPr>
            </w:pPr>
          </w:p>
          <w:p w14:paraId="371F1C08" w14:textId="77777777" w:rsidR="001C7ABD" w:rsidRPr="00735116" w:rsidRDefault="001C7ABD" w:rsidP="001C7ABD">
            <w:pPr>
              <w:pStyle w:val="normalArabic"/>
              <w:spacing w:before="120" w:after="40"/>
              <w:rPr>
                <w:sz w:val="22"/>
                <w:szCs w:val="22"/>
                <w:lang w:val="ru-RU"/>
              </w:rPr>
            </w:pPr>
            <w:r w:rsidRPr="00735116">
              <w:rPr>
                <w:b/>
                <w:bCs/>
                <w:sz w:val="22"/>
                <w:szCs w:val="22"/>
                <w:rtl/>
                <w:lang w:val="ru-RU"/>
              </w:rPr>
              <w:t xml:space="preserve">حررت </w:t>
            </w:r>
            <w:proofErr w:type="spellStart"/>
            <w:r w:rsidRPr="00735116">
              <w:rPr>
                <w:b/>
                <w:bCs/>
                <w:sz w:val="22"/>
                <w:szCs w:val="22"/>
                <w:rtl/>
                <w:lang w:val="ru-RU"/>
              </w:rPr>
              <w:t>هذة</w:t>
            </w:r>
            <w:proofErr w:type="spellEnd"/>
            <w:r w:rsidRPr="00735116">
              <w:rPr>
                <w:b/>
                <w:bCs/>
                <w:sz w:val="22"/>
                <w:szCs w:val="22"/>
                <w:rtl/>
                <w:lang w:val="ru-RU"/>
              </w:rPr>
              <w:t xml:space="preserve"> المذكرة في يوم الخميس 05/03/1442هـ الموافق 22/10/2020م، من نسختين أصليتين باللغتين: العربية والإنجليزية، والنصان متساويان في الحجية</w:t>
            </w:r>
            <w:r w:rsidRPr="00735116">
              <w:rPr>
                <w:sz w:val="22"/>
                <w:szCs w:val="22"/>
                <w:rtl/>
                <w:lang w:val="ru-RU"/>
              </w:rPr>
              <w:t>.</w:t>
            </w:r>
          </w:p>
        </w:tc>
      </w:tr>
      <w:tr w:rsidR="001C7ABD" w:rsidRPr="00591B9F" w14:paraId="30B8315D" w14:textId="77777777" w:rsidTr="001C7ABD">
        <w:trPr>
          <w:trHeight w:val="603"/>
        </w:trPr>
        <w:tc>
          <w:tcPr>
            <w:tcW w:w="5529" w:type="dxa"/>
          </w:tcPr>
          <w:p w14:paraId="24E8EE4E" w14:textId="77777777" w:rsidR="001C7ABD" w:rsidRPr="00735116" w:rsidRDefault="001C7ABD" w:rsidP="0042217B">
            <w:pPr>
              <w:tabs>
                <w:tab w:val="clear" w:pos="794"/>
                <w:tab w:val="clear" w:pos="1191"/>
                <w:tab w:val="clear" w:pos="1588"/>
                <w:tab w:val="clear" w:pos="1985"/>
                <w:tab w:val="left" w:pos="567"/>
              </w:tabs>
              <w:snapToGrid w:val="0"/>
              <w:spacing w:after="40"/>
              <w:rPr>
                <w:b/>
                <w:bCs/>
                <w:color w:val="000000" w:themeColor="text1"/>
                <w:lang w:val="ru-RU"/>
              </w:rPr>
            </w:pPr>
          </w:p>
          <w:p w14:paraId="170AFD55" w14:textId="77777777" w:rsidR="001C7ABD" w:rsidRPr="00735116" w:rsidRDefault="001C7ABD" w:rsidP="0042217B">
            <w:pPr>
              <w:tabs>
                <w:tab w:val="clear" w:pos="794"/>
                <w:tab w:val="clear" w:pos="1191"/>
                <w:tab w:val="clear" w:pos="1588"/>
                <w:tab w:val="clear" w:pos="1985"/>
                <w:tab w:val="left" w:pos="567"/>
              </w:tabs>
              <w:snapToGrid w:val="0"/>
              <w:spacing w:after="40"/>
              <w:rPr>
                <w:b/>
                <w:bCs/>
                <w:color w:val="000000" w:themeColor="text1"/>
                <w:lang w:val="ru-RU"/>
              </w:rPr>
            </w:pPr>
          </w:p>
        </w:tc>
        <w:tc>
          <w:tcPr>
            <w:tcW w:w="308" w:type="dxa"/>
          </w:tcPr>
          <w:p w14:paraId="3985A65A" w14:textId="77777777" w:rsidR="001C7ABD" w:rsidRPr="00735116" w:rsidRDefault="001C7ABD" w:rsidP="001C7ABD">
            <w:pPr>
              <w:spacing w:after="40"/>
              <w:jc w:val="center"/>
              <w:rPr>
                <w:rFonts w:cs="Arial"/>
                <w:b/>
                <w:bCs/>
                <w:rtl/>
                <w:lang w:val="ru-RU"/>
              </w:rPr>
            </w:pPr>
          </w:p>
        </w:tc>
        <w:tc>
          <w:tcPr>
            <w:tcW w:w="3802" w:type="dxa"/>
          </w:tcPr>
          <w:p w14:paraId="1BA554F0" w14:textId="25F4C065" w:rsidR="001C7ABD" w:rsidRPr="00735116" w:rsidRDefault="001C7ABD" w:rsidP="001C7ABD">
            <w:pPr>
              <w:spacing w:after="40"/>
              <w:jc w:val="center"/>
              <w:rPr>
                <w:rFonts w:cs="Arial"/>
                <w:b/>
                <w:bCs/>
                <w:rtl/>
                <w:lang w:val="ru-RU"/>
              </w:rPr>
            </w:pPr>
          </w:p>
        </w:tc>
      </w:tr>
      <w:tr w:rsidR="001C7ABD" w:rsidRPr="00735116" w14:paraId="4A116905" w14:textId="77777777" w:rsidTr="001C7ABD">
        <w:tc>
          <w:tcPr>
            <w:tcW w:w="5529" w:type="dxa"/>
          </w:tcPr>
          <w:p w14:paraId="254A7CC7" w14:textId="25BF0DC9" w:rsidR="001C7ABD" w:rsidRPr="00735116" w:rsidRDefault="00D90C54" w:rsidP="0042217B">
            <w:pPr>
              <w:tabs>
                <w:tab w:val="clear" w:pos="794"/>
                <w:tab w:val="clear" w:pos="1191"/>
                <w:tab w:val="clear" w:pos="1588"/>
                <w:tab w:val="clear" w:pos="1985"/>
                <w:tab w:val="left" w:pos="567"/>
              </w:tabs>
              <w:spacing w:after="40"/>
              <w:rPr>
                <w:b/>
                <w:bCs/>
                <w:lang w:val="ru-RU"/>
              </w:rPr>
            </w:pPr>
            <w:r w:rsidRPr="00735116">
              <w:rPr>
                <w:b/>
                <w:bCs/>
                <w:lang w:val="ru-RU"/>
              </w:rPr>
              <w:t>Управление по вопросам данных и искусственного интеллекта</w:t>
            </w:r>
            <w:r w:rsidR="005A16D5" w:rsidRPr="00735116">
              <w:rPr>
                <w:b/>
                <w:bCs/>
                <w:lang w:val="ru-RU"/>
              </w:rPr>
              <w:t xml:space="preserve"> Саудовской Аравии </w:t>
            </w:r>
          </w:p>
          <w:p w14:paraId="35A1966A" w14:textId="463577C4" w:rsidR="001C7ABD" w:rsidRPr="00735116" w:rsidRDefault="005A16D5" w:rsidP="005A16D5">
            <w:pPr>
              <w:tabs>
                <w:tab w:val="clear" w:pos="794"/>
                <w:tab w:val="clear" w:pos="1191"/>
                <w:tab w:val="clear" w:pos="1588"/>
                <w:tab w:val="clear" w:pos="1985"/>
                <w:tab w:val="left" w:pos="567"/>
              </w:tabs>
              <w:spacing w:after="40"/>
              <w:rPr>
                <w:lang w:val="ru-RU"/>
              </w:rPr>
            </w:pPr>
            <w:r w:rsidRPr="00735116">
              <w:rPr>
                <w:lang w:val="ru-RU"/>
              </w:rPr>
              <w:t xml:space="preserve">Уполномоченное лицо </w:t>
            </w:r>
          </w:p>
        </w:tc>
        <w:tc>
          <w:tcPr>
            <w:tcW w:w="308" w:type="dxa"/>
          </w:tcPr>
          <w:p w14:paraId="0C138C06" w14:textId="77777777" w:rsidR="001C7ABD" w:rsidRPr="00735116" w:rsidRDefault="001C7ABD" w:rsidP="001C7ABD">
            <w:pPr>
              <w:bidi/>
              <w:spacing w:after="40"/>
              <w:rPr>
                <w:rFonts w:cstheme="majorBidi"/>
                <w:b/>
                <w:bCs/>
                <w:rtl/>
                <w:lang w:val="ru-RU"/>
              </w:rPr>
            </w:pPr>
          </w:p>
        </w:tc>
        <w:tc>
          <w:tcPr>
            <w:tcW w:w="3802" w:type="dxa"/>
          </w:tcPr>
          <w:p w14:paraId="13143C39" w14:textId="574BA55C" w:rsidR="001C7ABD" w:rsidRPr="00735116" w:rsidRDefault="001C7ABD" w:rsidP="001C7ABD">
            <w:pPr>
              <w:bidi/>
              <w:spacing w:after="40"/>
              <w:rPr>
                <w:rFonts w:cstheme="majorBidi"/>
                <w:b/>
                <w:bCs/>
                <w:lang w:val="ru-RU"/>
              </w:rPr>
            </w:pPr>
            <w:r w:rsidRPr="00735116">
              <w:rPr>
                <w:rFonts w:cstheme="majorBidi"/>
                <w:b/>
                <w:bCs/>
                <w:rtl/>
                <w:lang w:val="ru-RU"/>
              </w:rPr>
              <w:t>الهيئة السعودية للبيانات والذكاء الاصطناعي</w:t>
            </w:r>
          </w:p>
          <w:p w14:paraId="0A5716C6" w14:textId="77777777" w:rsidR="001C7ABD" w:rsidRPr="00735116" w:rsidRDefault="001C7ABD" w:rsidP="001C7ABD">
            <w:pPr>
              <w:bidi/>
              <w:spacing w:after="40"/>
              <w:rPr>
                <w:rFonts w:cstheme="majorBidi"/>
                <w:lang w:val="ru-RU"/>
              </w:rPr>
            </w:pPr>
            <w:r w:rsidRPr="00735116">
              <w:rPr>
                <w:rFonts w:cstheme="majorBidi"/>
                <w:rtl/>
                <w:lang w:val="ru-RU"/>
              </w:rPr>
              <w:t>المسؤول المُفوض</w:t>
            </w:r>
            <w:r w:rsidRPr="00735116">
              <w:rPr>
                <w:rFonts w:cstheme="majorBidi"/>
                <w:kern w:val="20"/>
                <w:lang w:val="ru-RU"/>
              </w:rPr>
              <w:tab/>
            </w:r>
          </w:p>
        </w:tc>
      </w:tr>
      <w:tr w:rsidR="001C7ABD" w:rsidRPr="00735116" w14:paraId="6AA250C8" w14:textId="77777777" w:rsidTr="001C7ABD">
        <w:tc>
          <w:tcPr>
            <w:tcW w:w="5529" w:type="dxa"/>
          </w:tcPr>
          <w:p w14:paraId="18F6BC69" w14:textId="688892F4" w:rsidR="001C7ABD" w:rsidRPr="00735116" w:rsidRDefault="005A16D5" w:rsidP="0042217B">
            <w:pPr>
              <w:tabs>
                <w:tab w:val="clear" w:pos="794"/>
                <w:tab w:val="clear" w:pos="1191"/>
                <w:tab w:val="clear" w:pos="1588"/>
                <w:tab w:val="clear" w:pos="1985"/>
                <w:tab w:val="left" w:pos="567"/>
              </w:tabs>
              <w:spacing w:after="40"/>
              <w:rPr>
                <w:lang w:val="ru-RU"/>
              </w:rPr>
            </w:pPr>
            <w:r w:rsidRPr="00735116">
              <w:rPr>
                <w:lang w:val="ru-RU"/>
              </w:rPr>
              <w:t>Подпись</w:t>
            </w:r>
            <w:r w:rsidR="001C7ABD" w:rsidRPr="00735116">
              <w:rPr>
                <w:lang w:val="ru-RU"/>
              </w:rPr>
              <w:t>:</w:t>
            </w:r>
          </w:p>
          <w:p w14:paraId="4CA6C895" w14:textId="77777777" w:rsidR="001C7ABD" w:rsidRPr="00735116" w:rsidRDefault="001C7ABD" w:rsidP="0042217B">
            <w:pPr>
              <w:tabs>
                <w:tab w:val="clear" w:pos="794"/>
                <w:tab w:val="clear" w:pos="1191"/>
                <w:tab w:val="clear" w:pos="1588"/>
                <w:tab w:val="clear" w:pos="1985"/>
                <w:tab w:val="left" w:pos="567"/>
              </w:tabs>
              <w:spacing w:after="40"/>
              <w:rPr>
                <w:lang w:val="ru-RU"/>
              </w:rPr>
            </w:pPr>
            <w:r w:rsidRPr="00735116">
              <w:rPr>
                <w:lang w:val="ru-RU"/>
              </w:rPr>
              <w:t>_____________________________</w:t>
            </w:r>
          </w:p>
        </w:tc>
        <w:tc>
          <w:tcPr>
            <w:tcW w:w="308" w:type="dxa"/>
          </w:tcPr>
          <w:p w14:paraId="5064EC81" w14:textId="77777777" w:rsidR="001C7ABD" w:rsidRPr="00735116" w:rsidRDefault="001C7ABD" w:rsidP="001C7ABD">
            <w:pPr>
              <w:bidi/>
              <w:spacing w:after="40"/>
              <w:rPr>
                <w:rFonts w:cstheme="majorBidi"/>
                <w:rtl/>
                <w:lang w:val="ru-RU"/>
              </w:rPr>
            </w:pPr>
          </w:p>
        </w:tc>
        <w:tc>
          <w:tcPr>
            <w:tcW w:w="3802" w:type="dxa"/>
          </w:tcPr>
          <w:p w14:paraId="3569DE10" w14:textId="64EF6E3C" w:rsidR="001C7ABD" w:rsidRPr="00735116" w:rsidRDefault="001C7ABD" w:rsidP="001C7ABD">
            <w:pPr>
              <w:bidi/>
              <w:spacing w:after="40"/>
              <w:rPr>
                <w:rFonts w:cstheme="majorBidi"/>
                <w:rtl/>
                <w:lang w:val="ru-RU"/>
              </w:rPr>
            </w:pPr>
            <w:r w:rsidRPr="00735116">
              <w:rPr>
                <w:rFonts w:cstheme="majorBidi"/>
                <w:rtl/>
                <w:lang w:val="ru-RU"/>
              </w:rPr>
              <w:t xml:space="preserve">التوقيع: </w:t>
            </w:r>
          </w:p>
          <w:p w14:paraId="3978CECD" w14:textId="77777777" w:rsidR="001C7ABD" w:rsidRPr="00735116" w:rsidRDefault="001C7ABD" w:rsidP="001C7ABD">
            <w:pPr>
              <w:bidi/>
              <w:spacing w:after="40"/>
              <w:rPr>
                <w:rFonts w:cstheme="majorBidi"/>
                <w:rtl/>
                <w:lang w:val="ru-RU"/>
              </w:rPr>
            </w:pPr>
            <w:r w:rsidRPr="00735116">
              <w:rPr>
                <w:rFonts w:cstheme="majorBidi"/>
                <w:lang w:val="ru-RU"/>
              </w:rPr>
              <w:t>_____________________________</w:t>
            </w:r>
          </w:p>
        </w:tc>
      </w:tr>
      <w:tr w:rsidR="001C7ABD" w:rsidRPr="00735116" w14:paraId="3189A07D" w14:textId="77777777" w:rsidTr="001C7ABD">
        <w:tc>
          <w:tcPr>
            <w:tcW w:w="5529" w:type="dxa"/>
          </w:tcPr>
          <w:p w14:paraId="7001FF57" w14:textId="01D96FD4" w:rsidR="001C7ABD" w:rsidRPr="00735116" w:rsidRDefault="005A16D5" w:rsidP="0042217B">
            <w:pPr>
              <w:tabs>
                <w:tab w:val="clear" w:pos="794"/>
                <w:tab w:val="clear" w:pos="1191"/>
                <w:tab w:val="clear" w:pos="1588"/>
                <w:tab w:val="clear" w:pos="1985"/>
                <w:tab w:val="left" w:pos="567"/>
              </w:tabs>
              <w:spacing w:after="40"/>
              <w:rPr>
                <w:lang w:val="ru-RU"/>
              </w:rPr>
            </w:pPr>
            <w:r w:rsidRPr="00735116">
              <w:rPr>
                <w:lang w:val="ru-RU"/>
              </w:rPr>
              <w:t>Имя</w:t>
            </w:r>
            <w:r w:rsidR="001C7ABD" w:rsidRPr="00735116">
              <w:rPr>
                <w:lang w:val="ru-RU"/>
              </w:rPr>
              <w:t xml:space="preserve">: </w:t>
            </w:r>
            <w:r w:rsidR="001C7ABD" w:rsidRPr="00735116">
              <w:rPr>
                <w:lang w:val="ru-RU"/>
              </w:rPr>
              <w:tab/>
            </w:r>
          </w:p>
          <w:p w14:paraId="17ADA205" w14:textId="4FA59C07" w:rsidR="001C7ABD" w:rsidRPr="00735116" w:rsidRDefault="00D93888" w:rsidP="00D90C54">
            <w:pPr>
              <w:tabs>
                <w:tab w:val="clear" w:pos="794"/>
                <w:tab w:val="clear" w:pos="1191"/>
                <w:tab w:val="clear" w:pos="1588"/>
                <w:tab w:val="clear" w:pos="1985"/>
                <w:tab w:val="left" w:pos="567"/>
              </w:tabs>
              <w:spacing w:after="40"/>
              <w:rPr>
                <w:b/>
                <w:bCs/>
                <w:lang w:val="ru-RU"/>
              </w:rPr>
            </w:pPr>
            <w:r w:rsidRPr="00735116">
              <w:rPr>
                <w:b/>
                <w:bCs/>
                <w:lang w:val="ru-RU"/>
              </w:rPr>
              <w:t xml:space="preserve">Д-р Абдулла Шараф </w:t>
            </w:r>
            <w:proofErr w:type="spellStart"/>
            <w:r w:rsidRPr="00735116">
              <w:rPr>
                <w:b/>
                <w:bCs/>
                <w:lang w:val="ru-RU"/>
              </w:rPr>
              <w:t>Альгамди</w:t>
            </w:r>
            <w:proofErr w:type="spellEnd"/>
            <w:r w:rsidRPr="00735116">
              <w:rPr>
                <w:b/>
                <w:bCs/>
                <w:lang w:val="ru-RU"/>
              </w:rPr>
              <w:t xml:space="preserve"> </w:t>
            </w:r>
          </w:p>
        </w:tc>
        <w:tc>
          <w:tcPr>
            <w:tcW w:w="308" w:type="dxa"/>
          </w:tcPr>
          <w:p w14:paraId="75BAC3CE" w14:textId="77777777" w:rsidR="001C7ABD" w:rsidRPr="00735116" w:rsidRDefault="001C7ABD" w:rsidP="001C7ABD">
            <w:pPr>
              <w:bidi/>
              <w:spacing w:after="40"/>
              <w:rPr>
                <w:rFonts w:cstheme="majorBidi"/>
                <w:rtl/>
                <w:lang w:val="ru-RU"/>
              </w:rPr>
            </w:pPr>
          </w:p>
        </w:tc>
        <w:tc>
          <w:tcPr>
            <w:tcW w:w="3802" w:type="dxa"/>
          </w:tcPr>
          <w:p w14:paraId="7B2D6591" w14:textId="4AD2029B" w:rsidR="001C7ABD" w:rsidRPr="00735116" w:rsidRDefault="001C7ABD" w:rsidP="001C7ABD">
            <w:pPr>
              <w:bidi/>
              <w:spacing w:after="40"/>
              <w:rPr>
                <w:rFonts w:cstheme="majorBidi"/>
                <w:rtl/>
                <w:lang w:val="ru-RU"/>
              </w:rPr>
            </w:pPr>
            <w:r w:rsidRPr="00735116">
              <w:rPr>
                <w:rFonts w:cstheme="majorBidi"/>
                <w:rtl/>
                <w:lang w:val="ru-RU"/>
              </w:rPr>
              <w:t xml:space="preserve">الاسم: </w:t>
            </w:r>
          </w:p>
          <w:p w14:paraId="179E5E05" w14:textId="77777777" w:rsidR="001C7ABD" w:rsidRPr="00735116" w:rsidRDefault="001C7ABD" w:rsidP="001C7ABD">
            <w:pPr>
              <w:bidi/>
              <w:spacing w:after="40"/>
              <w:rPr>
                <w:rFonts w:cstheme="majorBidi"/>
                <w:b/>
                <w:bCs/>
                <w:rtl/>
                <w:lang w:val="ru-RU"/>
              </w:rPr>
            </w:pPr>
            <w:r w:rsidRPr="00735116">
              <w:rPr>
                <w:rFonts w:cstheme="majorBidi"/>
                <w:b/>
                <w:bCs/>
                <w:rtl/>
                <w:lang w:val="ru-RU"/>
              </w:rPr>
              <w:t>د. عبد الله بن شرف الغامدي</w:t>
            </w:r>
          </w:p>
        </w:tc>
      </w:tr>
      <w:tr w:rsidR="001C7ABD" w:rsidRPr="00735116" w14:paraId="28A515EC" w14:textId="77777777" w:rsidTr="001C7ABD">
        <w:tc>
          <w:tcPr>
            <w:tcW w:w="5529" w:type="dxa"/>
          </w:tcPr>
          <w:p w14:paraId="07DE9782" w14:textId="03DA55BE" w:rsidR="001C7ABD" w:rsidRPr="00735116" w:rsidRDefault="00D93888" w:rsidP="0042217B">
            <w:pPr>
              <w:tabs>
                <w:tab w:val="clear" w:pos="794"/>
                <w:tab w:val="clear" w:pos="1191"/>
                <w:tab w:val="clear" w:pos="1588"/>
                <w:tab w:val="clear" w:pos="1985"/>
                <w:tab w:val="left" w:pos="567"/>
              </w:tabs>
              <w:spacing w:after="40"/>
              <w:rPr>
                <w:lang w:val="ru-RU"/>
              </w:rPr>
            </w:pPr>
            <w:r w:rsidRPr="00735116">
              <w:rPr>
                <w:lang w:val="ru-RU"/>
              </w:rPr>
              <w:t>Должность</w:t>
            </w:r>
            <w:r w:rsidR="001C7ABD" w:rsidRPr="00735116">
              <w:rPr>
                <w:lang w:val="ru-RU"/>
              </w:rPr>
              <w:t>:</w:t>
            </w:r>
          </w:p>
          <w:p w14:paraId="0166FD45" w14:textId="0E419642" w:rsidR="001C7ABD" w:rsidRPr="00735116" w:rsidRDefault="00D93888" w:rsidP="00D90C54">
            <w:pPr>
              <w:tabs>
                <w:tab w:val="clear" w:pos="794"/>
                <w:tab w:val="clear" w:pos="1191"/>
                <w:tab w:val="clear" w:pos="1588"/>
                <w:tab w:val="clear" w:pos="1985"/>
                <w:tab w:val="left" w:pos="567"/>
              </w:tabs>
              <w:spacing w:after="40"/>
              <w:rPr>
                <w:lang w:val="ru-RU"/>
              </w:rPr>
            </w:pPr>
            <w:r w:rsidRPr="00735116">
              <w:rPr>
                <w:lang w:val="ru-RU"/>
              </w:rPr>
              <w:t xml:space="preserve">Председатель </w:t>
            </w:r>
            <w:r w:rsidR="00D90C54" w:rsidRPr="00735116">
              <w:rPr>
                <w:lang w:val="ru-RU"/>
              </w:rPr>
              <w:t>Управления по вопросам данных и искусственного интеллекта</w:t>
            </w:r>
            <w:r w:rsidRPr="00735116">
              <w:rPr>
                <w:lang w:val="ru-RU"/>
              </w:rPr>
              <w:t xml:space="preserve"> Саудовской Аравии </w:t>
            </w:r>
          </w:p>
        </w:tc>
        <w:tc>
          <w:tcPr>
            <w:tcW w:w="308" w:type="dxa"/>
          </w:tcPr>
          <w:p w14:paraId="4A1761CC" w14:textId="77777777" w:rsidR="001C7ABD" w:rsidRPr="00735116" w:rsidRDefault="001C7ABD" w:rsidP="001C7ABD">
            <w:pPr>
              <w:bidi/>
              <w:spacing w:after="40"/>
              <w:rPr>
                <w:rFonts w:cstheme="majorBidi"/>
                <w:rtl/>
                <w:lang w:val="ru-RU"/>
              </w:rPr>
            </w:pPr>
          </w:p>
        </w:tc>
        <w:tc>
          <w:tcPr>
            <w:tcW w:w="3802" w:type="dxa"/>
          </w:tcPr>
          <w:p w14:paraId="670EE587" w14:textId="18F6AB54" w:rsidR="001C7ABD" w:rsidRPr="00735116" w:rsidRDefault="001C7ABD" w:rsidP="001C7ABD">
            <w:pPr>
              <w:bidi/>
              <w:spacing w:after="40"/>
              <w:rPr>
                <w:rFonts w:cstheme="majorBidi"/>
                <w:rtl/>
                <w:lang w:val="ru-RU"/>
              </w:rPr>
            </w:pPr>
            <w:r w:rsidRPr="00735116">
              <w:rPr>
                <w:rFonts w:cstheme="majorBidi"/>
                <w:rtl/>
                <w:lang w:val="ru-RU"/>
              </w:rPr>
              <w:t xml:space="preserve">المنصب: </w:t>
            </w:r>
          </w:p>
          <w:p w14:paraId="4188655A" w14:textId="77777777" w:rsidR="001C7ABD" w:rsidRPr="00735116" w:rsidRDefault="001C7ABD" w:rsidP="001C7ABD">
            <w:pPr>
              <w:bidi/>
              <w:spacing w:after="40"/>
              <w:rPr>
                <w:rFonts w:cstheme="majorBidi"/>
                <w:rtl/>
                <w:lang w:val="ru-RU"/>
              </w:rPr>
            </w:pPr>
            <w:r w:rsidRPr="00735116">
              <w:rPr>
                <w:rFonts w:cstheme="majorBidi"/>
                <w:rtl/>
                <w:lang w:val="ru-RU"/>
              </w:rPr>
              <w:t>رئيس الهيئة السعودية للبيانات والذكاء الاصطناعي</w:t>
            </w:r>
          </w:p>
        </w:tc>
      </w:tr>
      <w:tr w:rsidR="001C7ABD" w:rsidRPr="00735116" w14:paraId="647CB8DF" w14:textId="77777777" w:rsidTr="001C7ABD">
        <w:tc>
          <w:tcPr>
            <w:tcW w:w="5529" w:type="dxa"/>
          </w:tcPr>
          <w:p w14:paraId="6046CB9C" w14:textId="4328A459" w:rsidR="001C7ABD" w:rsidRPr="00735116" w:rsidRDefault="00D93888" w:rsidP="0042217B">
            <w:pPr>
              <w:tabs>
                <w:tab w:val="clear" w:pos="794"/>
                <w:tab w:val="clear" w:pos="1191"/>
                <w:tab w:val="clear" w:pos="1588"/>
                <w:tab w:val="clear" w:pos="1985"/>
                <w:tab w:val="left" w:pos="567"/>
              </w:tabs>
              <w:spacing w:after="40"/>
              <w:rPr>
                <w:lang w:val="ru-RU"/>
              </w:rPr>
            </w:pPr>
            <w:r w:rsidRPr="00735116">
              <w:rPr>
                <w:lang w:val="ru-RU"/>
              </w:rPr>
              <w:t>Дата</w:t>
            </w:r>
            <w:r w:rsidR="001C7ABD" w:rsidRPr="00735116">
              <w:rPr>
                <w:lang w:val="ru-RU"/>
              </w:rPr>
              <w:t>:</w:t>
            </w:r>
          </w:p>
          <w:p w14:paraId="16FE0773" w14:textId="30BD3D6A" w:rsidR="001C7ABD" w:rsidRPr="00735116" w:rsidRDefault="00D93888" w:rsidP="00D90C54">
            <w:pPr>
              <w:tabs>
                <w:tab w:val="clear" w:pos="794"/>
                <w:tab w:val="clear" w:pos="1191"/>
                <w:tab w:val="clear" w:pos="1588"/>
                <w:tab w:val="clear" w:pos="1985"/>
                <w:tab w:val="left" w:pos="567"/>
              </w:tabs>
              <w:spacing w:after="40"/>
              <w:rPr>
                <w:lang w:val="ru-RU"/>
              </w:rPr>
            </w:pPr>
            <w:r w:rsidRPr="00735116">
              <w:rPr>
                <w:lang w:val="ru-RU"/>
              </w:rPr>
              <w:t>05.</w:t>
            </w:r>
            <w:r w:rsidR="001C7ABD" w:rsidRPr="00735116">
              <w:rPr>
                <w:lang w:val="ru-RU"/>
              </w:rPr>
              <w:t>0</w:t>
            </w:r>
            <w:r w:rsidR="001C7ABD" w:rsidRPr="00735116">
              <w:rPr>
                <w:rtl/>
                <w:lang w:val="ru-RU"/>
              </w:rPr>
              <w:t>3</w:t>
            </w:r>
            <w:r w:rsidRPr="00735116">
              <w:rPr>
                <w:lang w:val="ru-RU"/>
              </w:rPr>
              <w:t>.</w:t>
            </w:r>
            <w:r w:rsidR="001C7ABD" w:rsidRPr="00735116">
              <w:rPr>
                <w:lang w:val="ru-RU"/>
              </w:rPr>
              <w:t>144</w:t>
            </w:r>
            <w:r w:rsidR="001C7ABD" w:rsidRPr="00735116">
              <w:rPr>
                <w:rtl/>
                <w:lang w:val="ru-RU"/>
              </w:rPr>
              <w:t>2</w:t>
            </w:r>
            <w:r w:rsidRPr="00735116">
              <w:rPr>
                <w:lang w:val="ru-RU"/>
              </w:rPr>
              <w:t xml:space="preserve"> </w:t>
            </w:r>
            <w:r w:rsidR="00D90C54" w:rsidRPr="00735116">
              <w:rPr>
                <w:lang w:val="ru-RU"/>
              </w:rPr>
              <w:t>после Хиджры</w:t>
            </w:r>
            <w:r w:rsidR="001C7ABD" w:rsidRPr="00735116">
              <w:rPr>
                <w:lang w:val="ru-RU"/>
              </w:rPr>
              <w:t xml:space="preserve">, </w:t>
            </w:r>
            <w:r w:rsidR="001C7ABD" w:rsidRPr="00735116">
              <w:rPr>
                <w:rtl/>
                <w:lang w:val="ru-RU"/>
              </w:rPr>
              <w:t>2</w:t>
            </w:r>
            <w:r w:rsidRPr="00735116">
              <w:rPr>
                <w:lang w:val="ru-RU"/>
              </w:rPr>
              <w:t>2.</w:t>
            </w:r>
            <w:r w:rsidR="001C7ABD" w:rsidRPr="00735116">
              <w:rPr>
                <w:rtl/>
                <w:lang w:val="ru-RU"/>
              </w:rPr>
              <w:t>10</w:t>
            </w:r>
            <w:r w:rsidRPr="00735116">
              <w:rPr>
                <w:lang w:val="ru-RU"/>
              </w:rPr>
              <w:t xml:space="preserve">.2020 </w:t>
            </w:r>
            <w:r w:rsidR="00D90C54" w:rsidRPr="00735116">
              <w:rPr>
                <w:lang w:val="ru-RU"/>
              </w:rPr>
              <w:t>по христианскому календарю</w:t>
            </w:r>
          </w:p>
        </w:tc>
        <w:tc>
          <w:tcPr>
            <w:tcW w:w="308" w:type="dxa"/>
          </w:tcPr>
          <w:p w14:paraId="3BD3CCCD" w14:textId="77777777" w:rsidR="001C7ABD" w:rsidRPr="00735116" w:rsidRDefault="001C7ABD" w:rsidP="001C7ABD">
            <w:pPr>
              <w:bidi/>
              <w:spacing w:after="40"/>
              <w:rPr>
                <w:rFonts w:cstheme="majorBidi"/>
                <w:rtl/>
                <w:lang w:val="ru-RU"/>
              </w:rPr>
            </w:pPr>
          </w:p>
        </w:tc>
        <w:tc>
          <w:tcPr>
            <w:tcW w:w="3802" w:type="dxa"/>
          </w:tcPr>
          <w:p w14:paraId="2A709035" w14:textId="7E0FB65B" w:rsidR="001C7ABD" w:rsidRPr="00735116" w:rsidRDefault="001C7ABD" w:rsidP="001C7ABD">
            <w:pPr>
              <w:bidi/>
              <w:spacing w:after="40"/>
              <w:rPr>
                <w:rFonts w:cstheme="majorBidi"/>
                <w:rtl/>
                <w:lang w:val="ru-RU"/>
              </w:rPr>
            </w:pPr>
            <w:r w:rsidRPr="00735116">
              <w:rPr>
                <w:rFonts w:cstheme="majorBidi"/>
                <w:rtl/>
                <w:lang w:val="ru-RU"/>
              </w:rPr>
              <w:t xml:space="preserve">التاريخ: </w:t>
            </w:r>
          </w:p>
          <w:p w14:paraId="3B591B65" w14:textId="77777777" w:rsidR="001C7ABD" w:rsidRPr="00735116" w:rsidRDefault="001C7ABD" w:rsidP="001C7ABD">
            <w:pPr>
              <w:bidi/>
              <w:spacing w:after="40"/>
              <w:rPr>
                <w:rFonts w:cstheme="majorBidi"/>
                <w:rtl/>
                <w:lang w:val="ru-RU"/>
              </w:rPr>
            </w:pPr>
            <w:r w:rsidRPr="00735116">
              <w:rPr>
                <w:rFonts w:cstheme="majorBidi"/>
                <w:lang w:val="ru-RU"/>
              </w:rPr>
              <w:t>05</w:t>
            </w:r>
            <w:r w:rsidRPr="00735116">
              <w:rPr>
                <w:rFonts w:cstheme="majorBidi"/>
                <w:rtl/>
                <w:lang w:val="ru-RU"/>
              </w:rPr>
              <w:t>/03/1442هـ الموافق 2</w:t>
            </w:r>
            <w:r w:rsidRPr="00735116">
              <w:rPr>
                <w:rFonts w:cstheme="majorBidi"/>
                <w:lang w:val="ru-RU"/>
              </w:rPr>
              <w:t>2</w:t>
            </w:r>
            <w:r w:rsidRPr="00735116">
              <w:rPr>
                <w:rFonts w:cstheme="majorBidi"/>
                <w:rtl/>
                <w:lang w:val="ru-RU"/>
              </w:rPr>
              <w:t>/10/2020م</w:t>
            </w:r>
          </w:p>
        </w:tc>
      </w:tr>
      <w:tr w:rsidR="001C7ABD" w:rsidRPr="00735116" w14:paraId="47DA8211" w14:textId="77777777" w:rsidTr="001C7ABD">
        <w:tc>
          <w:tcPr>
            <w:tcW w:w="5529" w:type="dxa"/>
          </w:tcPr>
          <w:p w14:paraId="1FCD3248" w14:textId="3C525476" w:rsidR="001C7ABD" w:rsidRPr="00735116" w:rsidRDefault="00D93888" w:rsidP="0042217B">
            <w:pPr>
              <w:tabs>
                <w:tab w:val="clear" w:pos="794"/>
                <w:tab w:val="clear" w:pos="1191"/>
                <w:tab w:val="clear" w:pos="1588"/>
                <w:tab w:val="clear" w:pos="1985"/>
                <w:tab w:val="left" w:pos="567"/>
              </w:tabs>
              <w:spacing w:after="40"/>
              <w:rPr>
                <w:lang w:val="ru-RU"/>
              </w:rPr>
            </w:pPr>
            <w:r w:rsidRPr="00735116">
              <w:rPr>
                <w:lang w:val="ru-RU"/>
              </w:rPr>
              <w:t xml:space="preserve">От имени и по поручению </w:t>
            </w:r>
          </w:p>
          <w:p w14:paraId="25299128" w14:textId="7217C186" w:rsidR="00D93888" w:rsidRPr="00735116" w:rsidRDefault="00D93888" w:rsidP="0042217B">
            <w:pPr>
              <w:tabs>
                <w:tab w:val="clear" w:pos="794"/>
                <w:tab w:val="clear" w:pos="1191"/>
                <w:tab w:val="clear" w:pos="1588"/>
                <w:tab w:val="clear" w:pos="1985"/>
                <w:tab w:val="left" w:pos="567"/>
              </w:tabs>
              <w:spacing w:after="40"/>
              <w:rPr>
                <w:b/>
                <w:bCs/>
                <w:color w:val="000000" w:themeColor="text1"/>
                <w:lang w:val="ru-RU"/>
              </w:rPr>
            </w:pPr>
            <w:r w:rsidRPr="00735116">
              <w:rPr>
                <w:b/>
                <w:bCs/>
                <w:color w:val="000000" w:themeColor="text1"/>
                <w:lang w:val="ru-RU"/>
              </w:rPr>
              <w:t>МЕЖДУНАРОДНОГО СОЮЗА ЭЛЕКТРОСВЯЗИ</w:t>
            </w:r>
          </w:p>
          <w:p w14:paraId="1E0EC3E2" w14:textId="0E073692" w:rsidR="001C7ABD" w:rsidRPr="00735116" w:rsidRDefault="00D93888" w:rsidP="0042217B">
            <w:pPr>
              <w:tabs>
                <w:tab w:val="clear" w:pos="794"/>
                <w:tab w:val="clear" w:pos="1191"/>
                <w:tab w:val="clear" w:pos="1588"/>
                <w:tab w:val="clear" w:pos="1985"/>
                <w:tab w:val="left" w:pos="567"/>
              </w:tabs>
              <w:spacing w:after="40"/>
              <w:rPr>
                <w:lang w:val="ru-RU"/>
              </w:rPr>
            </w:pPr>
            <w:r w:rsidRPr="00735116">
              <w:rPr>
                <w:lang w:val="ru-RU"/>
              </w:rPr>
              <w:t>Уполномоченное лицо</w:t>
            </w:r>
          </w:p>
        </w:tc>
        <w:tc>
          <w:tcPr>
            <w:tcW w:w="308" w:type="dxa"/>
          </w:tcPr>
          <w:p w14:paraId="7B215482" w14:textId="77777777" w:rsidR="001C7ABD" w:rsidRPr="00735116" w:rsidRDefault="001C7ABD" w:rsidP="001C7ABD">
            <w:pPr>
              <w:bidi/>
              <w:spacing w:after="40"/>
              <w:rPr>
                <w:rFonts w:cstheme="majorBidi"/>
                <w:rtl/>
                <w:lang w:val="ru-RU"/>
              </w:rPr>
            </w:pPr>
          </w:p>
        </w:tc>
        <w:tc>
          <w:tcPr>
            <w:tcW w:w="3802" w:type="dxa"/>
          </w:tcPr>
          <w:p w14:paraId="377D72C5" w14:textId="4764A52C" w:rsidR="001C7ABD" w:rsidRPr="00735116" w:rsidRDefault="001C7ABD" w:rsidP="001C7ABD">
            <w:pPr>
              <w:bidi/>
              <w:spacing w:after="40"/>
              <w:rPr>
                <w:rFonts w:cstheme="majorBidi"/>
                <w:lang w:val="ru-RU"/>
              </w:rPr>
            </w:pPr>
            <w:r w:rsidRPr="00735116">
              <w:rPr>
                <w:rFonts w:cstheme="majorBidi"/>
                <w:rtl/>
                <w:lang w:val="ru-RU"/>
              </w:rPr>
              <w:t>باسم أو نيابةً عن</w:t>
            </w:r>
          </w:p>
          <w:p w14:paraId="62A8B5D9" w14:textId="77777777" w:rsidR="001C7ABD" w:rsidRPr="00735116" w:rsidRDefault="001C7ABD" w:rsidP="001C7ABD">
            <w:pPr>
              <w:bidi/>
              <w:spacing w:after="40"/>
              <w:rPr>
                <w:rFonts w:cstheme="majorBidi"/>
                <w:b/>
                <w:bCs/>
                <w:rtl/>
                <w:lang w:val="ru-RU"/>
              </w:rPr>
            </w:pPr>
            <w:r w:rsidRPr="00735116">
              <w:rPr>
                <w:rFonts w:cstheme="majorBidi"/>
                <w:b/>
                <w:bCs/>
                <w:rtl/>
                <w:lang w:val="ru-RU"/>
              </w:rPr>
              <w:t>شركة</w:t>
            </w:r>
            <w:r w:rsidRPr="00735116">
              <w:rPr>
                <w:rFonts w:cstheme="majorBidi"/>
                <w:b/>
                <w:bCs/>
                <w:lang w:val="ru-RU"/>
              </w:rPr>
              <w:t xml:space="preserve"> </w:t>
            </w:r>
            <w:r w:rsidRPr="00735116">
              <w:rPr>
                <w:rFonts w:cstheme="majorBidi"/>
                <w:b/>
                <w:bCs/>
                <w:rtl/>
                <w:lang w:val="ru-RU"/>
              </w:rPr>
              <w:t>الاتحاد الدولي للاتصالات</w:t>
            </w:r>
          </w:p>
          <w:p w14:paraId="7D552E34" w14:textId="77777777" w:rsidR="001C7ABD" w:rsidRPr="00735116" w:rsidRDefault="001C7ABD" w:rsidP="001C7ABD">
            <w:pPr>
              <w:bidi/>
              <w:spacing w:after="40"/>
              <w:rPr>
                <w:rFonts w:cstheme="majorBidi"/>
                <w:rtl/>
                <w:lang w:val="ru-RU"/>
              </w:rPr>
            </w:pPr>
            <w:r w:rsidRPr="00735116">
              <w:rPr>
                <w:rFonts w:cstheme="majorBidi"/>
                <w:rtl/>
                <w:lang w:val="ru-RU"/>
              </w:rPr>
              <w:t>المسؤول المُفوض</w:t>
            </w:r>
            <w:r w:rsidRPr="00735116">
              <w:rPr>
                <w:rFonts w:cstheme="majorBidi"/>
                <w:kern w:val="20"/>
                <w:lang w:val="ru-RU"/>
              </w:rPr>
              <w:tab/>
            </w:r>
            <w:r w:rsidRPr="00735116">
              <w:rPr>
                <w:rFonts w:cstheme="majorBidi"/>
                <w:kern w:val="20"/>
                <w:lang w:val="ru-RU"/>
              </w:rPr>
              <w:tab/>
            </w:r>
            <w:r w:rsidRPr="00735116">
              <w:rPr>
                <w:rFonts w:cstheme="majorBidi"/>
                <w:kern w:val="20"/>
                <w:lang w:val="ru-RU"/>
              </w:rPr>
              <w:tab/>
            </w:r>
          </w:p>
        </w:tc>
      </w:tr>
      <w:tr w:rsidR="001C7ABD" w:rsidRPr="00735116" w14:paraId="5CF75DE0" w14:textId="77777777" w:rsidTr="001C7ABD">
        <w:tc>
          <w:tcPr>
            <w:tcW w:w="5529" w:type="dxa"/>
          </w:tcPr>
          <w:p w14:paraId="24BCA5B6" w14:textId="26E82184" w:rsidR="001C7ABD" w:rsidRPr="00735116" w:rsidRDefault="00D93888" w:rsidP="0042217B">
            <w:pPr>
              <w:tabs>
                <w:tab w:val="clear" w:pos="794"/>
                <w:tab w:val="clear" w:pos="1191"/>
                <w:tab w:val="clear" w:pos="1588"/>
                <w:tab w:val="clear" w:pos="1985"/>
                <w:tab w:val="left" w:pos="567"/>
              </w:tabs>
              <w:spacing w:after="40"/>
              <w:rPr>
                <w:lang w:val="ru-RU"/>
              </w:rPr>
            </w:pPr>
            <w:r w:rsidRPr="00735116">
              <w:rPr>
                <w:lang w:val="ru-RU"/>
              </w:rPr>
              <w:t>Подпись</w:t>
            </w:r>
            <w:r w:rsidR="001C7ABD" w:rsidRPr="00735116">
              <w:rPr>
                <w:lang w:val="ru-RU"/>
              </w:rPr>
              <w:t>:</w:t>
            </w:r>
          </w:p>
          <w:p w14:paraId="742E014B" w14:textId="77777777" w:rsidR="001C7ABD" w:rsidRPr="00735116" w:rsidRDefault="001C7ABD" w:rsidP="0042217B">
            <w:pPr>
              <w:tabs>
                <w:tab w:val="clear" w:pos="794"/>
                <w:tab w:val="clear" w:pos="1191"/>
                <w:tab w:val="clear" w:pos="1588"/>
                <w:tab w:val="clear" w:pos="1985"/>
                <w:tab w:val="left" w:pos="567"/>
              </w:tabs>
              <w:spacing w:after="40"/>
              <w:rPr>
                <w:lang w:val="ru-RU"/>
              </w:rPr>
            </w:pPr>
            <w:r w:rsidRPr="00735116">
              <w:rPr>
                <w:lang w:val="ru-RU"/>
              </w:rPr>
              <w:t>_____________________________</w:t>
            </w:r>
          </w:p>
        </w:tc>
        <w:tc>
          <w:tcPr>
            <w:tcW w:w="308" w:type="dxa"/>
          </w:tcPr>
          <w:p w14:paraId="3CE4EA80" w14:textId="77777777" w:rsidR="001C7ABD" w:rsidRPr="00735116" w:rsidRDefault="001C7ABD" w:rsidP="001C7ABD">
            <w:pPr>
              <w:bidi/>
              <w:spacing w:after="40"/>
              <w:rPr>
                <w:rFonts w:cstheme="majorBidi"/>
                <w:rtl/>
                <w:lang w:val="ru-RU"/>
              </w:rPr>
            </w:pPr>
          </w:p>
        </w:tc>
        <w:tc>
          <w:tcPr>
            <w:tcW w:w="3802" w:type="dxa"/>
          </w:tcPr>
          <w:p w14:paraId="23F493B5" w14:textId="48B40306" w:rsidR="001C7ABD" w:rsidRPr="00735116" w:rsidRDefault="001C7ABD" w:rsidP="001C7ABD">
            <w:pPr>
              <w:bidi/>
              <w:spacing w:after="40"/>
              <w:rPr>
                <w:rFonts w:cstheme="majorBidi"/>
                <w:lang w:val="ru-RU"/>
              </w:rPr>
            </w:pPr>
            <w:r w:rsidRPr="00735116">
              <w:rPr>
                <w:rFonts w:cstheme="majorBidi"/>
                <w:rtl/>
                <w:lang w:val="ru-RU"/>
              </w:rPr>
              <w:t xml:space="preserve">التوقيع: </w:t>
            </w:r>
          </w:p>
          <w:p w14:paraId="78D34B29" w14:textId="77777777" w:rsidR="001C7ABD" w:rsidRPr="00735116" w:rsidRDefault="001C7ABD" w:rsidP="001C7ABD">
            <w:pPr>
              <w:bidi/>
              <w:spacing w:after="40"/>
              <w:rPr>
                <w:rFonts w:cstheme="majorBidi"/>
                <w:rtl/>
                <w:lang w:val="ru-RU"/>
              </w:rPr>
            </w:pPr>
            <w:r w:rsidRPr="00735116">
              <w:rPr>
                <w:rFonts w:cstheme="majorBidi"/>
                <w:lang w:val="ru-RU"/>
              </w:rPr>
              <w:t>_____________________________</w:t>
            </w:r>
          </w:p>
        </w:tc>
      </w:tr>
      <w:tr w:rsidR="001C7ABD" w:rsidRPr="00735116" w14:paraId="04BC4AEB" w14:textId="77777777" w:rsidTr="001C7ABD">
        <w:tc>
          <w:tcPr>
            <w:tcW w:w="5529" w:type="dxa"/>
          </w:tcPr>
          <w:p w14:paraId="18D94F7E" w14:textId="7C6E0788" w:rsidR="001C7ABD" w:rsidRPr="00735116" w:rsidRDefault="00D93888" w:rsidP="0042217B">
            <w:pPr>
              <w:tabs>
                <w:tab w:val="clear" w:pos="794"/>
                <w:tab w:val="clear" w:pos="1191"/>
                <w:tab w:val="clear" w:pos="1588"/>
                <w:tab w:val="clear" w:pos="1985"/>
                <w:tab w:val="left" w:pos="567"/>
              </w:tabs>
              <w:spacing w:after="40"/>
              <w:rPr>
                <w:lang w:val="ru-RU"/>
              </w:rPr>
            </w:pPr>
            <w:r w:rsidRPr="00735116">
              <w:rPr>
                <w:lang w:val="ru-RU"/>
              </w:rPr>
              <w:t>Имя</w:t>
            </w:r>
            <w:r w:rsidR="001C7ABD" w:rsidRPr="00735116">
              <w:rPr>
                <w:lang w:val="ru-RU"/>
              </w:rPr>
              <w:t xml:space="preserve">: </w:t>
            </w:r>
          </w:p>
          <w:p w14:paraId="63CB4493" w14:textId="68C031B8" w:rsidR="001C7ABD" w:rsidRPr="00735116" w:rsidRDefault="00D93888" w:rsidP="0042217B">
            <w:pPr>
              <w:tabs>
                <w:tab w:val="clear" w:pos="794"/>
                <w:tab w:val="clear" w:pos="1191"/>
                <w:tab w:val="clear" w:pos="1588"/>
                <w:tab w:val="clear" w:pos="1985"/>
                <w:tab w:val="left" w:pos="567"/>
              </w:tabs>
              <w:spacing w:after="40"/>
              <w:rPr>
                <w:lang w:val="ru-RU"/>
              </w:rPr>
            </w:pPr>
            <w:r w:rsidRPr="00735116">
              <w:rPr>
                <w:b/>
                <w:bCs/>
                <w:color w:val="000000" w:themeColor="text1"/>
                <w:lang w:val="ru-RU"/>
              </w:rPr>
              <w:t xml:space="preserve">г-н </w:t>
            </w:r>
            <w:proofErr w:type="spellStart"/>
            <w:r w:rsidRPr="00735116">
              <w:rPr>
                <w:b/>
                <w:bCs/>
                <w:color w:val="000000" w:themeColor="text1"/>
                <w:lang w:val="ru-RU"/>
              </w:rPr>
              <w:t>Хоулинь</w:t>
            </w:r>
            <w:proofErr w:type="spellEnd"/>
            <w:r w:rsidRPr="00735116">
              <w:rPr>
                <w:b/>
                <w:bCs/>
                <w:color w:val="000000" w:themeColor="text1"/>
                <w:lang w:val="ru-RU"/>
              </w:rPr>
              <w:t xml:space="preserve"> </w:t>
            </w:r>
            <w:proofErr w:type="spellStart"/>
            <w:r w:rsidRPr="00735116">
              <w:rPr>
                <w:b/>
                <w:bCs/>
                <w:color w:val="000000" w:themeColor="text1"/>
                <w:lang w:val="ru-RU"/>
              </w:rPr>
              <w:t>Чжао</w:t>
            </w:r>
            <w:proofErr w:type="spellEnd"/>
          </w:p>
        </w:tc>
        <w:tc>
          <w:tcPr>
            <w:tcW w:w="308" w:type="dxa"/>
          </w:tcPr>
          <w:p w14:paraId="1D7E9C60" w14:textId="77777777" w:rsidR="001C7ABD" w:rsidRPr="00735116" w:rsidRDefault="001C7ABD" w:rsidP="001C7ABD">
            <w:pPr>
              <w:bidi/>
              <w:spacing w:after="40"/>
              <w:rPr>
                <w:rFonts w:cstheme="majorBidi"/>
                <w:rtl/>
                <w:lang w:val="ru-RU"/>
              </w:rPr>
            </w:pPr>
          </w:p>
        </w:tc>
        <w:tc>
          <w:tcPr>
            <w:tcW w:w="3802" w:type="dxa"/>
          </w:tcPr>
          <w:p w14:paraId="0812B743" w14:textId="35050ADD" w:rsidR="001C7ABD" w:rsidRPr="00735116" w:rsidRDefault="001C7ABD" w:rsidP="001C7ABD">
            <w:pPr>
              <w:bidi/>
              <w:spacing w:after="40"/>
              <w:rPr>
                <w:rFonts w:cstheme="majorBidi"/>
                <w:rtl/>
                <w:lang w:val="ru-RU"/>
              </w:rPr>
            </w:pPr>
            <w:r w:rsidRPr="00735116">
              <w:rPr>
                <w:rFonts w:cstheme="majorBidi"/>
                <w:rtl/>
                <w:lang w:val="ru-RU"/>
              </w:rPr>
              <w:t xml:space="preserve">الاسم: </w:t>
            </w:r>
          </w:p>
          <w:p w14:paraId="510D427B" w14:textId="77777777" w:rsidR="001C7ABD" w:rsidRPr="00735116" w:rsidRDefault="001C7ABD" w:rsidP="001C7ABD">
            <w:pPr>
              <w:bidi/>
              <w:spacing w:after="40"/>
              <w:rPr>
                <w:rFonts w:cstheme="majorBidi"/>
                <w:b/>
                <w:bCs/>
                <w:rtl/>
                <w:lang w:val="ru-RU"/>
              </w:rPr>
            </w:pPr>
            <w:r w:rsidRPr="00735116">
              <w:rPr>
                <w:rFonts w:cstheme="majorBidi"/>
                <w:b/>
                <w:bCs/>
                <w:rtl/>
                <w:lang w:val="ru-RU"/>
              </w:rPr>
              <w:t xml:space="preserve">السيد. هولين </w:t>
            </w:r>
            <w:proofErr w:type="spellStart"/>
            <w:r w:rsidRPr="00735116">
              <w:rPr>
                <w:rFonts w:cstheme="majorBidi"/>
                <w:b/>
                <w:bCs/>
                <w:rtl/>
                <w:lang w:val="ru-RU"/>
              </w:rPr>
              <w:t>زهاو</w:t>
            </w:r>
            <w:proofErr w:type="spellEnd"/>
          </w:p>
        </w:tc>
      </w:tr>
      <w:tr w:rsidR="001C7ABD" w:rsidRPr="00735116" w14:paraId="6A513894" w14:textId="77777777" w:rsidTr="001C7ABD">
        <w:tc>
          <w:tcPr>
            <w:tcW w:w="5529" w:type="dxa"/>
          </w:tcPr>
          <w:p w14:paraId="4692D1DE" w14:textId="2D018BE2" w:rsidR="001C7ABD" w:rsidRPr="00735116" w:rsidRDefault="00D93888" w:rsidP="0042217B">
            <w:pPr>
              <w:tabs>
                <w:tab w:val="clear" w:pos="794"/>
                <w:tab w:val="clear" w:pos="1191"/>
                <w:tab w:val="clear" w:pos="1588"/>
                <w:tab w:val="clear" w:pos="1985"/>
                <w:tab w:val="left" w:pos="567"/>
              </w:tabs>
              <w:spacing w:after="40"/>
              <w:rPr>
                <w:lang w:val="ru-RU"/>
              </w:rPr>
            </w:pPr>
            <w:r w:rsidRPr="00735116">
              <w:rPr>
                <w:lang w:val="ru-RU"/>
              </w:rPr>
              <w:t>Должность</w:t>
            </w:r>
            <w:r w:rsidR="001C7ABD" w:rsidRPr="00735116">
              <w:rPr>
                <w:lang w:val="ru-RU"/>
              </w:rPr>
              <w:t>:</w:t>
            </w:r>
          </w:p>
          <w:p w14:paraId="098A09D8" w14:textId="6BEF1F84" w:rsidR="001C7ABD" w:rsidRPr="00735116" w:rsidRDefault="00D93888" w:rsidP="0042217B">
            <w:pPr>
              <w:tabs>
                <w:tab w:val="clear" w:pos="794"/>
                <w:tab w:val="clear" w:pos="1191"/>
                <w:tab w:val="clear" w:pos="1588"/>
                <w:tab w:val="clear" w:pos="1985"/>
                <w:tab w:val="left" w:pos="567"/>
              </w:tabs>
              <w:spacing w:after="40"/>
              <w:rPr>
                <w:lang w:val="ru-RU"/>
              </w:rPr>
            </w:pPr>
            <w:r w:rsidRPr="00735116">
              <w:rPr>
                <w:lang w:val="ru-RU"/>
              </w:rPr>
              <w:t>Генеральный секретарь МСЭ</w:t>
            </w:r>
          </w:p>
        </w:tc>
        <w:tc>
          <w:tcPr>
            <w:tcW w:w="308" w:type="dxa"/>
          </w:tcPr>
          <w:p w14:paraId="002598B9" w14:textId="77777777" w:rsidR="001C7ABD" w:rsidRPr="00735116" w:rsidRDefault="001C7ABD" w:rsidP="001C7ABD">
            <w:pPr>
              <w:bidi/>
              <w:spacing w:after="40"/>
              <w:rPr>
                <w:rFonts w:cstheme="majorBidi"/>
                <w:rtl/>
                <w:lang w:val="ru-RU"/>
              </w:rPr>
            </w:pPr>
          </w:p>
        </w:tc>
        <w:tc>
          <w:tcPr>
            <w:tcW w:w="3802" w:type="dxa"/>
          </w:tcPr>
          <w:p w14:paraId="0FA84EEE" w14:textId="1D41CB6B" w:rsidR="001C7ABD" w:rsidRPr="00735116" w:rsidRDefault="001C7ABD" w:rsidP="001C7ABD">
            <w:pPr>
              <w:bidi/>
              <w:spacing w:after="40"/>
              <w:rPr>
                <w:rFonts w:cstheme="majorBidi"/>
                <w:rtl/>
                <w:lang w:val="ru-RU"/>
              </w:rPr>
            </w:pPr>
            <w:r w:rsidRPr="00735116">
              <w:rPr>
                <w:rFonts w:cstheme="majorBidi"/>
                <w:rtl/>
                <w:lang w:val="ru-RU"/>
              </w:rPr>
              <w:t xml:space="preserve">المنصب: </w:t>
            </w:r>
          </w:p>
          <w:p w14:paraId="46E8C16C" w14:textId="77777777" w:rsidR="001C7ABD" w:rsidRPr="00735116" w:rsidRDefault="001C7ABD" w:rsidP="001C7ABD">
            <w:pPr>
              <w:bidi/>
              <w:spacing w:after="40"/>
              <w:rPr>
                <w:rFonts w:cstheme="majorBidi"/>
                <w:rtl/>
                <w:lang w:val="ru-RU"/>
              </w:rPr>
            </w:pPr>
            <w:r w:rsidRPr="00735116">
              <w:rPr>
                <w:rFonts w:cstheme="majorBidi"/>
                <w:rtl/>
                <w:lang w:val="ru-RU"/>
              </w:rPr>
              <w:t>الأمين العام للاتحاد الدولي للاتصالات</w:t>
            </w:r>
          </w:p>
        </w:tc>
      </w:tr>
      <w:tr w:rsidR="001C7ABD" w:rsidRPr="00735116" w14:paraId="7106B67C" w14:textId="77777777" w:rsidTr="001C7ABD">
        <w:tc>
          <w:tcPr>
            <w:tcW w:w="5529" w:type="dxa"/>
          </w:tcPr>
          <w:p w14:paraId="48F478A1" w14:textId="633AE322" w:rsidR="001C7ABD" w:rsidRPr="00735116" w:rsidRDefault="00D93888" w:rsidP="0042217B">
            <w:pPr>
              <w:tabs>
                <w:tab w:val="clear" w:pos="794"/>
                <w:tab w:val="clear" w:pos="1191"/>
                <w:tab w:val="clear" w:pos="1588"/>
                <w:tab w:val="clear" w:pos="1985"/>
                <w:tab w:val="left" w:pos="567"/>
              </w:tabs>
              <w:spacing w:after="40"/>
              <w:rPr>
                <w:lang w:val="ru-RU"/>
              </w:rPr>
            </w:pPr>
            <w:r w:rsidRPr="00735116">
              <w:rPr>
                <w:lang w:val="ru-RU"/>
              </w:rPr>
              <w:t>Дата</w:t>
            </w:r>
            <w:r w:rsidR="001C7ABD" w:rsidRPr="00735116">
              <w:rPr>
                <w:lang w:val="ru-RU"/>
              </w:rPr>
              <w:t>:</w:t>
            </w:r>
          </w:p>
          <w:p w14:paraId="65C4A3C9" w14:textId="4DA7D72A" w:rsidR="001C7ABD" w:rsidRPr="00735116" w:rsidRDefault="001C7ABD" w:rsidP="00D90C54">
            <w:pPr>
              <w:tabs>
                <w:tab w:val="clear" w:pos="794"/>
                <w:tab w:val="clear" w:pos="1191"/>
                <w:tab w:val="clear" w:pos="1588"/>
                <w:tab w:val="clear" w:pos="1985"/>
                <w:tab w:val="left" w:pos="567"/>
              </w:tabs>
              <w:spacing w:after="40"/>
              <w:rPr>
                <w:lang w:val="ru-RU"/>
              </w:rPr>
            </w:pPr>
            <w:r w:rsidRPr="00735116">
              <w:rPr>
                <w:rtl/>
                <w:lang w:val="ru-RU"/>
              </w:rPr>
              <w:t>0</w:t>
            </w:r>
            <w:r w:rsidR="00D93888" w:rsidRPr="00735116">
              <w:rPr>
                <w:lang w:val="ru-RU"/>
              </w:rPr>
              <w:t>5.</w:t>
            </w:r>
            <w:r w:rsidRPr="00735116">
              <w:rPr>
                <w:rtl/>
                <w:lang w:val="ru-RU"/>
              </w:rPr>
              <w:t>03</w:t>
            </w:r>
            <w:r w:rsidR="00D93888" w:rsidRPr="00735116">
              <w:rPr>
                <w:lang w:val="ru-RU"/>
              </w:rPr>
              <w:t>.</w:t>
            </w:r>
            <w:r w:rsidRPr="00735116">
              <w:rPr>
                <w:lang w:val="ru-RU"/>
              </w:rPr>
              <w:t>144</w:t>
            </w:r>
            <w:r w:rsidRPr="00735116">
              <w:rPr>
                <w:rtl/>
                <w:lang w:val="ru-RU"/>
              </w:rPr>
              <w:t>2</w:t>
            </w:r>
            <w:r w:rsidR="00D93888" w:rsidRPr="00735116">
              <w:rPr>
                <w:lang w:val="ru-RU"/>
              </w:rPr>
              <w:t xml:space="preserve"> </w:t>
            </w:r>
            <w:r w:rsidR="00D90C54" w:rsidRPr="00735116">
              <w:rPr>
                <w:lang w:val="ru-RU"/>
              </w:rPr>
              <w:t>после</w:t>
            </w:r>
            <w:r w:rsidR="00D93888" w:rsidRPr="00735116">
              <w:rPr>
                <w:lang w:val="ru-RU"/>
              </w:rPr>
              <w:t xml:space="preserve"> </w:t>
            </w:r>
            <w:r w:rsidR="00D90C54" w:rsidRPr="00735116">
              <w:rPr>
                <w:lang w:val="ru-RU"/>
              </w:rPr>
              <w:t>Хиджры</w:t>
            </w:r>
            <w:r w:rsidRPr="00735116">
              <w:rPr>
                <w:lang w:val="ru-RU"/>
              </w:rPr>
              <w:t xml:space="preserve">, </w:t>
            </w:r>
            <w:r w:rsidRPr="00735116">
              <w:rPr>
                <w:rtl/>
                <w:lang w:val="ru-RU"/>
              </w:rPr>
              <w:t>2</w:t>
            </w:r>
            <w:r w:rsidR="00D93888" w:rsidRPr="00735116">
              <w:rPr>
                <w:lang w:val="ru-RU"/>
              </w:rPr>
              <w:t>2.</w:t>
            </w:r>
            <w:r w:rsidRPr="00735116">
              <w:rPr>
                <w:rtl/>
                <w:lang w:val="ru-RU"/>
              </w:rPr>
              <w:t>10</w:t>
            </w:r>
            <w:r w:rsidR="00D93888" w:rsidRPr="00735116">
              <w:rPr>
                <w:lang w:val="ru-RU"/>
              </w:rPr>
              <w:t xml:space="preserve">.2020 </w:t>
            </w:r>
            <w:r w:rsidR="00D90C54" w:rsidRPr="00735116">
              <w:rPr>
                <w:lang w:val="ru-RU"/>
              </w:rPr>
              <w:t>по христианскому календарю</w:t>
            </w:r>
          </w:p>
        </w:tc>
        <w:tc>
          <w:tcPr>
            <w:tcW w:w="308" w:type="dxa"/>
          </w:tcPr>
          <w:p w14:paraId="3F8C3FE5" w14:textId="77777777" w:rsidR="001C7ABD" w:rsidRPr="00735116" w:rsidRDefault="001C7ABD" w:rsidP="001C7ABD">
            <w:pPr>
              <w:bidi/>
              <w:spacing w:after="40"/>
              <w:rPr>
                <w:rFonts w:cstheme="majorBidi"/>
                <w:rtl/>
                <w:lang w:val="ru-RU"/>
              </w:rPr>
            </w:pPr>
          </w:p>
        </w:tc>
        <w:tc>
          <w:tcPr>
            <w:tcW w:w="3802" w:type="dxa"/>
          </w:tcPr>
          <w:p w14:paraId="43CC340E" w14:textId="3D60A44F" w:rsidR="001C7ABD" w:rsidRPr="00735116" w:rsidRDefault="001C7ABD" w:rsidP="001C7ABD">
            <w:pPr>
              <w:bidi/>
              <w:spacing w:after="40"/>
              <w:rPr>
                <w:rFonts w:cstheme="majorBidi"/>
                <w:rtl/>
                <w:lang w:val="ru-RU"/>
              </w:rPr>
            </w:pPr>
            <w:r w:rsidRPr="00735116">
              <w:rPr>
                <w:rFonts w:cstheme="majorBidi"/>
                <w:rtl/>
                <w:lang w:val="ru-RU"/>
              </w:rPr>
              <w:t xml:space="preserve">التاريخ: </w:t>
            </w:r>
          </w:p>
          <w:p w14:paraId="0BF5D55B" w14:textId="77777777" w:rsidR="001C7ABD" w:rsidRPr="00735116" w:rsidRDefault="001C7ABD" w:rsidP="001C7ABD">
            <w:pPr>
              <w:bidi/>
              <w:spacing w:after="40"/>
              <w:rPr>
                <w:rFonts w:cstheme="majorBidi"/>
                <w:rtl/>
                <w:lang w:val="ru-RU"/>
              </w:rPr>
            </w:pPr>
            <w:r w:rsidRPr="00735116">
              <w:rPr>
                <w:rFonts w:cstheme="majorBidi"/>
                <w:lang w:val="ru-RU"/>
              </w:rPr>
              <w:t>05</w:t>
            </w:r>
            <w:r w:rsidRPr="00735116">
              <w:rPr>
                <w:rFonts w:cstheme="majorBidi"/>
                <w:rtl/>
                <w:lang w:val="ru-RU"/>
              </w:rPr>
              <w:t xml:space="preserve"> /03/</w:t>
            </w:r>
            <w:r w:rsidRPr="00735116">
              <w:rPr>
                <w:rFonts w:cstheme="majorBidi"/>
                <w:lang w:val="ru-RU"/>
              </w:rPr>
              <w:t>1442</w:t>
            </w:r>
            <w:r w:rsidRPr="00735116">
              <w:rPr>
                <w:rFonts w:cstheme="majorBidi"/>
                <w:rtl/>
                <w:lang w:val="ru-RU"/>
              </w:rPr>
              <w:t>هـ الموافق 2</w:t>
            </w:r>
            <w:r w:rsidRPr="00735116">
              <w:rPr>
                <w:rFonts w:cstheme="majorBidi"/>
                <w:lang w:val="ru-RU"/>
              </w:rPr>
              <w:t>2</w:t>
            </w:r>
            <w:r w:rsidRPr="00735116">
              <w:rPr>
                <w:rFonts w:cstheme="majorBidi"/>
                <w:rtl/>
                <w:lang w:val="ru-RU"/>
              </w:rPr>
              <w:t xml:space="preserve"> /10/2020م</w:t>
            </w:r>
          </w:p>
        </w:tc>
      </w:tr>
    </w:tbl>
    <w:p w14:paraId="7E4E668B" w14:textId="27B7FAE6" w:rsidR="001C7ABD" w:rsidRPr="00735116" w:rsidRDefault="001C7ABD">
      <w:pPr>
        <w:tabs>
          <w:tab w:val="clear" w:pos="794"/>
          <w:tab w:val="clear" w:pos="1191"/>
          <w:tab w:val="clear" w:pos="1588"/>
          <w:tab w:val="clear" w:pos="1985"/>
        </w:tabs>
        <w:overflowPunct/>
        <w:autoSpaceDE/>
        <w:autoSpaceDN/>
        <w:adjustRightInd/>
        <w:spacing w:before="0"/>
        <w:textAlignment w:val="auto"/>
        <w:rPr>
          <w:lang w:val="ru-RU"/>
        </w:rPr>
      </w:pPr>
      <w:r w:rsidRPr="00735116">
        <w:rPr>
          <w:lang w:val="ru-RU"/>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64148A" w:rsidRPr="00735116" w14:paraId="1440F680" w14:textId="77777777" w:rsidTr="00B77BDE">
        <w:tc>
          <w:tcPr>
            <w:tcW w:w="4814" w:type="dxa"/>
          </w:tcPr>
          <w:p w14:paraId="31083E12" w14:textId="77777777" w:rsidR="0064148A" w:rsidRPr="00735116" w:rsidRDefault="0064148A" w:rsidP="0064148A">
            <w:pPr>
              <w:spacing w:before="0"/>
              <w:rPr>
                <w:lang w:val="ru-RU"/>
              </w:rPr>
            </w:pPr>
            <w:r w:rsidRPr="00735116">
              <w:rPr>
                <w:noProof/>
                <w:color w:val="3399FF"/>
                <w:lang w:val="ru-RU" w:eastAsia="ru-RU"/>
              </w:rPr>
              <w:lastRenderedPageBreak/>
              <w:drawing>
                <wp:inline distT="0" distB="0" distL="0" distR="0" wp14:anchorId="1B3D56E8" wp14:editId="1B3BC3EC">
                  <wp:extent cx="914400" cy="914400"/>
                  <wp:effectExtent l="0" t="0" r="0" b="0"/>
                  <wp:docPr id="17" name="Picture 17"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4815" w:type="dxa"/>
          </w:tcPr>
          <w:p w14:paraId="24420831" w14:textId="77777777" w:rsidR="0064148A" w:rsidRPr="00735116" w:rsidRDefault="0064148A" w:rsidP="0064148A">
            <w:pPr>
              <w:spacing w:before="0"/>
              <w:jc w:val="right"/>
              <w:rPr>
                <w:lang w:val="ru-RU"/>
              </w:rPr>
            </w:pPr>
            <w:r w:rsidRPr="00735116">
              <w:rPr>
                <w:noProof/>
                <w:lang w:val="ru-RU" w:eastAsia="ru-RU"/>
              </w:rPr>
              <w:drawing>
                <wp:inline distT="0" distB="0" distL="0" distR="0" wp14:anchorId="5ED7ECB4" wp14:editId="1CA0A988">
                  <wp:extent cx="1197610" cy="997585"/>
                  <wp:effectExtent l="0" t="0" r="2540" b="0"/>
                  <wp:docPr id="18" name="Picture 1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10;&#10;Description automatically generated"/>
                          <pic:cNvPicPr>
                            <a:picLocks noChangeAspect="1"/>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197610" cy="997585"/>
                          </a:xfrm>
                          <a:prstGeom prst="rect">
                            <a:avLst/>
                          </a:prstGeom>
                        </pic:spPr>
                      </pic:pic>
                    </a:graphicData>
                  </a:graphic>
                </wp:inline>
              </w:drawing>
            </w:r>
          </w:p>
        </w:tc>
      </w:tr>
    </w:tbl>
    <w:p w14:paraId="23742BD9" w14:textId="75E0BD05" w:rsidR="0064148A" w:rsidRPr="00735116" w:rsidRDefault="000B6E6D" w:rsidP="0064148A">
      <w:pPr>
        <w:pStyle w:val="Annextitle"/>
        <w:spacing w:before="360" w:after="480"/>
        <w:rPr>
          <w:lang w:val="ru-RU"/>
        </w:rPr>
      </w:pPr>
      <w:r w:rsidRPr="00735116">
        <w:rPr>
          <w:lang w:val="ru-RU"/>
        </w:rPr>
        <w:t xml:space="preserve">Письмо-соглашение </w:t>
      </w:r>
    </w:p>
    <w:p w14:paraId="3AC2F07C" w14:textId="33B0696C" w:rsidR="0064148A" w:rsidRPr="00735116" w:rsidRDefault="00E71AD5" w:rsidP="0064148A">
      <w:pPr>
        <w:rPr>
          <w:lang w:val="ru-RU"/>
        </w:rPr>
      </w:pPr>
      <w:r w:rsidRPr="00735116">
        <w:rPr>
          <w:lang w:val="ru-RU"/>
        </w:rPr>
        <w:t>Ссылаясь на аспекты сотрудничества, которые были отмечены в совместной Декларации, подписанной</w:t>
      </w:r>
      <w:r w:rsidR="00540E4E" w:rsidRPr="00735116">
        <w:rPr>
          <w:lang w:val="ru-RU"/>
        </w:rPr>
        <w:t xml:space="preserve"> 26 сентября </w:t>
      </w:r>
      <w:r w:rsidRPr="00735116">
        <w:rPr>
          <w:lang w:val="ru-RU"/>
        </w:rPr>
        <w:t>2019</w:t>
      </w:r>
      <w:r w:rsidR="00540E4E" w:rsidRPr="00735116">
        <w:rPr>
          <w:lang w:val="ru-RU"/>
        </w:rPr>
        <w:t> года</w:t>
      </w:r>
      <w:r w:rsidRPr="00735116">
        <w:rPr>
          <w:lang w:val="ru-RU"/>
        </w:rPr>
        <w:t xml:space="preserve">, и </w:t>
      </w:r>
      <w:r w:rsidR="00540E4E" w:rsidRPr="00735116">
        <w:rPr>
          <w:lang w:val="ru-RU"/>
        </w:rPr>
        <w:t>подготовленную</w:t>
      </w:r>
      <w:r w:rsidRPr="00735116">
        <w:rPr>
          <w:lang w:val="ru-RU"/>
        </w:rPr>
        <w:t xml:space="preserve"> нами </w:t>
      </w:r>
      <w:r w:rsidR="00540E4E" w:rsidRPr="00735116">
        <w:rPr>
          <w:lang w:val="ru-RU"/>
        </w:rPr>
        <w:t xml:space="preserve">совместно </w:t>
      </w:r>
      <w:r w:rsidRPr="00735116">
        <w:rPr>
          <w:lang w:val="ru-RU"/>
        </w:rPr>
        <w:t xml:space="preserve">концептуальную записку, приведенную в приложении 3, мы желаем изложить в настоящем Письме-соглашении и приложении к нему ("Соглашение") </w:t>
      </w:r>
      <w:r w:rsidR="0096038A" w:rsidRPr="00735116">
        <w:rPr>
          <w:lang w:val="ru-RU"/>
        </w:rPr>
        <w:t>условия</w:t>
      </w:r>
      <w:r w:rsidRPr="00735116">
        <w:rPr>
          <w:lang w:val="ru-RU"/>
        </w:rPr>
        <w:t xml:space="preserve">, на которых Управление национальной кибербезопасности Королевства Саудовская Аравия </w:t>
      </w:r>
      <w:r w:rsidR="00540E4E" w:rsidRPr="00735116">
        <w:rPr>
          <w:lang w:val="ru-RU"/>
        </w:rPr>
        <w:t xml:space="preserve">("NCA") </w:t>
      </w:r>
      <w:r w:rsidRPr="00735116">
        <w:rPr>
          <w:lang w:val="ru-RU"/>
        </w:rPr>
        <w:t xml:space="preserve">берет на себя обязательства по оказанию финансовой поддержки Международному союзу электросвязи (МСЭ) в целях его вступления в стратегическое партнерство и запуска уникальной </w:t>
      </w:r>
      <w:r w:rsidR="00DD34B8" w:rsidRPr="00735116">
        <w:rPr>
          <w:lang w:val="ru-RU"/>
        </w:rPr>
        <w:t>всеобъемлющей</w:t>
      </w:r>
      <w:r w:rsidRPr="00735116">
        <w:rPr>
          <w:lang w:val="ru-RU"/>
        </w:rPr>
        <w:t xml:space="preserve"> глобальной программы "Создание безопасного и процветающего киберпространства для детей". Эта поддержка будет использоваться для оказания развивающимся странам технического содействия в области защиты ребенка в онлайновой среде, а также развития потенциала стран. Предполагается, что результаты этого технического содействия </w:t>
      </w:r>
      <w:r w:rsidR="00540E4E" w:rsidRPr="00735116">
        <w:rPr>
          <w:lang w:val="ru-RU"/>
        </w:rPr>
        <w:t xml:space="preserve">со стороны </w:t>
      </w:r>
      <w:r w:rsidRPr="00735116">
        <w:rPr>
          <w:lang w:val="ru-RU"/>
        </w:rPr>
        <w:t>МСЭ будут способствовать улучшению координации между Государствами – Членами МСЭ по вопросам защиты ребенка в онлайновой среде.</w:t>
      </w:r>
    </w:p>
    <w:p w14:paraId="639097EA" w14:textId="61664556" w:rsidR="0064148A" w:rsidRPr="00735116" w:rsidRDefault="00407C72" w:rsidP="0064148A">
      <w:pPr>
        <w:rPr>
          <w:lang w:val="ru-RU"/>
        </w:rPr>
      </w:pPr>
      <w:r w:rsidRPr="00735116">
        <w:rPr>
          <w:lang w:val="ru-RU"/>
        </w:rPr>
        <w:t>Для этих целей NCA осуществит перевод на счет МСЭ суммы ("Сумма") в размере 1 612 500 долл.</w:t>
      </w:r>
      <w:r w:rsidR="008E3667" w:rsidRPr="00735116">
        <w:rPr>
          <w:lang w:val="ru-RU"/>
        </w:rPr>
        <w:t> </w:t>
      </w:r>
      <w:r w:rsidRPr="00735116">
        <w:rPr>
          <w:lang w:val="ru-RU"/>
        </w:rPr>
        <w:t xml:space="preserve">США (один миллион шестьсот двенадцать тысяч пятьсот долларов) на осуществление </w:t>
      </w:r>
      <w:r w:rsidR="0057209F" w:rsidRPr="00735116">
        <w:rPr>
          <w:lang w:val="ru-RU"/>
        </w:rPr>
        <w:t>Видов деятельности</w:t>
      </w:r>
      <w:r w:rsidRPr="00735116">
        <w:rPr>
          <w:lang w:val="ru-RU"/>
        </w:rPr>
        <w:t xml:space="preserve">, изложенных в </w:t>
      </w:r>
      <w:r w:rsidRPr="00735116">
        <w:rPr>
          <w:u w:val="single"/>
          <w:lang w:val="ru-RU"/>
        </w:rPr>
        <w:t>приложении 1</w:t>
      </w:r>
      <w:r w:rsidRPr="00735116">
        <w:rPr>
          <w:lang w:val="ru-RU"/>
        </w:rPr>
        <w:t xml:space="preserve"> к настоящему </w:t>
      </w:r>
      <w:r w:rsidR="008E3667" w:rsidRPr="00735116">
        <w:rPr>
          <w:lang w:val="ru-RU"/>
        </w:rPr>
        <w:t>Соглашению</w:t>
      </w:r>
      <w:r w:rsidRPr="00735116">
        <w:rPr>
          <w:lang w:val="ru-RU"/>
        </w:rPr>
        <w:t xml:space="preserve"> (совместно именуемых "</w:t>
      </w:r>
      <w:r w:rsidR="0057209F" w:rsidRPr="00735116">
        <w:rPr>
          <w:lang w:val="ru-RU"/>
        </w:rPr>
        <w:t>Видами деятельности</w:t>
      </w:r>
      <w:r w:rsidRPr="00735116">
        <w:rPr>
          <w:lang w:val="ru-RU"/>
        </w:rPr>
        <w:t xml:space="preserve">"), причем приложение 1 является неотъемлемой частью настоящего Соглашения. </w:t>
      </w:r>
    </w:p>
    <w:p w14:paraId="3D20E82A" w14:textId="0D198FC6" w:rsidR="0064148A" w:rsidRPr="00735116" w:rsidRDefault="0064148A" w:rsidP="0064148A">
      <w:pPr>
        <w:rPr>
          <w:lang w:val="ru-RU"/>
        </w:rPr>
      </w:pPr>
      <w:r w:rsidRPr="00735116">
        <w:rPr>
          <w:lang w:val="ru-RU"/>
        </w:rPr>
        <w:t xml:space="preserve">NCA </w:t>
      </w:r>
      <w:r w:rsidR="00085C6C" w:rsidRPr="00735116">
        <w:rPr>
          <w:lang w:val="ru-RU"/>
        </w:rPr>
        <w:t xml:space="preserve">и МСЭ подтверждают свое намерение совместно </w:t>
      </w:r>
      <w:r w:rsidR="008E3667" w:rsidRPr="00735116">
        <w:rPr>
          <w:lang w:val="ru-RU"/>
        </w:rPr>
        <w:t>пред</w:t>
      </w:r>
      <w:r w:rsidR="00085C6C" w:rsidRPr="00735116">
        <w:rPr>
          <w:lang w:val="ru-RU"/>
        </w:rPr>
        <w:t xml:space="preserve">принимать дополнительные </w:t>
      </w:r>
      <w:r w:rsidR="008E3667" w:rsidRPr="00735116">
        <w:rPr>
          <w:lang w:val="ru-RU"/>
        </w:rPr>
        <w:t>действия</w:t>
      </w:r>
      <w:r w:rsidR="00085C6C" w:rsidRPr="00735116">
        <w:rPr>
          <w:lang w:val="ru-RU"/>
        </w:rPr>
        <w:t xml:space="preserve"> </w:t>
      </w:r>
      <w:r w:rsidR="008E3667" w:rsidRPr="00735116">
        <w:rPr>
          <w:lang w:val="ru-RU"/>
        </w:rPr>
        <w:t xml:space="preserve">по обеспечению </w:t>
      </w:r>
      <w:r w:rsidR="00085C6C" w:rsidRPr="00735116">
        <w:rPr>
          <w:lang w:val="ru-RU"/>
        </w:rPr>
        <w:t xml:space="preserve">защиты ребенка в онлайновой среде, на которые финансовые выплаты от NCA могут не </w:t>
      </w:r>
      <w:r w:rsidR="008E3667" w:rsidRPr="00735116">
        <w:rPr>
          <w:lang w:val="ru-RU"/>
        </w:rPr>
        <w:t>требоваться либо</w:t>
      </w:r>
      <w:r w:rsidR="00085C6C" w:rsidRPr="00735116">
        <w:rPr>
          <w:lang w:val="ru-RU"/>
        </w:rPr>
        <w:t xml:space="preserve"> еще не определены или не согласованы. NCA и МСЭ </w:t>
      </w:r>
      <w:r w:rsidR="008E3667" w:rsidRPr="00735116">
        <w:rPr>
          <w:lang w:val="ru-RU"/>
        </w:rPr>
        <w:t>полагают</w:t>
      </w:r>
      <w:r w:rsidR="00085C6C" w:rsidRPr="00735116">
        <w:rPr>
          <w:lang w:val="ru-RU"/>
        </w:rPr>
        <w:t xml:space="preserve">, что к таким действиям могут относиться действия, перечисленные в </w:t>
      </w:r>
      <w:r w:rsidR="00085C6C" w:rsidRPr="00735116">
        <w:rPr>
          <w:u w:val="single"/>
          <w:lang w:val="ru-RU"/>
        </w:rPr>
        <w:t xml:space="preserve">приложении 2 </w:t>
      </w:r>
      <w:r w:rsidR="00085C6C" w:rsidRPr="00735116">
        <w:rPr>
          <w:lang w:val="ru-RU"/>
        </w:rPr>
        <w:t>к настоящему Соглашению, и желают уточнить, что условия выполнения этих действий (</w:t>
      </w:r>
      <w:r w:rsidR="008E3667" w:rsidRPr="00735116">
        <w:rPr>
          <w:lang w:val="ru-RU"/>
        </w:rPr>
        <w:t>в том числе</w:t>
      </w:r>
      <w:r w:rsidR="00085C6C" w:rsidRPr="00735116">
        <w:rPr>
          <w:lang w:val="ru-RU"/>
        </w:rPr>
        <w:t xml:space="preserve"> </w:t>
      </w:r>
      <w:r w:rsidR="008E3667" w:rsidRPr="00735116">
        <w:rPr>
          <w:lang w:val="ru-RU"/>
        </w:rPr>
        <w:t>касающиеся</w:t>
      </w:r>
      <w:r w:rsidR="00085C6C" w:rsidRPr="00735116">
        <w:rPr>
          <w:lang w:val="ru-RU"/>
        </w:rPr>
        <w:t xml:space="preserve"> </w:t>
      </w:r>
      <w:r w:rsidR="008E3667" w:rsidRPr="00735116">
        <w:rPr>
          <w:lang w:val="ru-RU"/>
        </w:rPr>
        <w:t>юридических</w:t>
      </w:r>
      <w:r w:rsidR="00085C6C" w:rsidRPr="00735116">
        <w:rPr>
          <w:lang w:val="ru-RU"/>
        </w:rPr>
        <w:t xml:space="preserve"> и операци</w:t>
      </w:r>
      <w:r w:rsidR="008E3667" w:rsidRPr="00735116">
        <w:rPr>
          <w:lang w:val="ru-RU"/>
        </w:rPr>
        <w:t>онных вопросов</w:t>
      </w:r>
      <w:r w:rsidR="00085C6C" w:rsidRPr="00735116">
        <w:rPr>
          <w:lang w:val="ru-RU"/>
        </w:rPr>
        <w:t>, но не ограничиваясь ими) будут изложены в одном или более письменном соглашении</w:t>
      </w:r>
      <w:r w:rsidR="008E3667" w:rsidRPr="00735116">
        <w:rPr>
          <w:lang w:val="ru-RU"/>
        </w:rPr>
        <w:t xml:space="preserve"> (соглашениях)</w:t>
      </w:r>
      <w:r w:rsidR="00085C6C" w:rsidRPr="00735116">
        <w:rPr>
          <w:lang w:val="ru-RU"/>
        </w:rPr>
        <w:t>, имеющем</w:t>
      </w:r>
      <w:r w:rsidR="008E3667" w:rsidRPr="00735116">
        <w:rPr>
          <w:lang w:val="ru-RU"/>
        </w:rPr>
        <w:t xml:space="preserve"> (имеющих)</w:t>
      </w:r>
      <w:r w:rsidR="00085C6C" w:rsidRPr="00735116">
        <w:rPr>
          <w:lang w:val="ru-RU"/>
        </w:rPr>
        <w:t xml:space="preserve"> юридическую силу, или других инструментах, которые будут являться предметом отде</w:t>
      </w:r>
      <w:r w:rsidR="000D242E" w:rsidRPr="00735116">
        <w:rPr>
          <w:lang w:val="ru-RU"/>
        </w:rPr>
        <w:t xml:space="preserve">льных переговоров, согласования, а также подписания </w:t>
      </w:r>
      <w:r w:rsidR="008E3667" w:rsidRPr="00735116">
        <w:rPr>
          <w:lang w:val="ru-RU"/>
        </w:rPr>
        <w:t xml:space="preserve">между </w:t>
      </w:r>
      <w:r w:rsidR="000D242E" w:rsidRPr="00735116">
        <w:rPr>
          <w:lang w:val="ru-RU"/>
        </w:rPr>
        <w:t>NCA и МСЭ после выполнения настоящего Соглашения.</w:t>
      </w:r>
      <w:r w:rsidR="00085C6C" w:rsidRPr="00735116">
        <w:rPr>
          <w:lang w:val="ru-RU"/>
        </w:rPr>
        <w:t xml:space="preserve"> </w:t>
      </w:r>
      <w:r w:rsidR="000D242E" w:rsidRPr="00735116">
        <w:rPr>
          <w:lang w:val="ru-RU"/>
        </w:rPr>
        <w:t xml:space="preserve">Сумма выплачивается NCA полностью единым траншем в течение 90 дней после подписания настоящего Соглашения </w:t>
      </w:r>
      <w:r w:rsidR="008E3667" w:rsidRPr="00735116">
        <w:rPr>
          <w:lang w:val="ru-RU"/>
        </w:rPr>
        <w:t xml:space="preserve">между </w:t>
      </w:r>
      <w:r w:rsidR="000D242E" w:rsidRPr="00735116">
        <w:rPr>
          <w:lang w:val="ru-RU"/>
        </w:rPr>
        <w:t xml:space="preserve">NCA и МСЭ. </w:t>
      </w:r>
    </w:p>
    <w:p w14:paraId="32776C46" w14:textId="752A94CE" w:rsidR="0064148A" w:rsidRPr="00735116" w:rsidRDefault="000D242E" w:rsidP="0064148A">
      <w:pPr>
        <w:rPr>
          <w:lang w:val="ru-RU"/>
        </w:rPr>
      </w:pPr>
      <w:r w:rsidRPr="00735116">
        <w:rPr>
          <w:lang w:val="ru-RU"/>
        </w:rPr>
        <w:t xml:space="preserve">Сумма используется МСЭ исключительно для целей, указанных в приложении 1. МСЭ распоряжается Суммой и осуществляет </w:t>
      </w:r>
      <w:r w:rsidR="0057209F" w:rsidRPr="00735116">
        <w:rPr>
          <w:lang w:val="ru-RU"/>
        </w:rPr>
        <w:t>Виды деятельности</w:t>
      </w:r>
      <w:r w:rsidRPr="00735116">
        <w:rPr>
          <w:lang w:val="ru-RU"/>
        </w:rPr>
        <w:t xml:space="preserve"> в соответствии с примен</w:t>
      </w:r>
      <w:r w:rsidR="00605E13" w:rsidRPr="00735116">
        <w:rPr>
          <w:lang w:val="ru-RU"/>
        </w:rPr>
        <w:t>яем</w:t>
      </w:r>
      <w:r w:rsidRPr="00735116">
        <w:rPr>
          <w:lang w:val="ru-RU"/>
        </w:rPr>
        <w:t>ыми</w:t>
      </w:r>
      <w:r w:rsidR="00605E13" w:rsidRPr="00735116">
        <w:rPr>
          <w:lang w:val="ru-RU"/>
        </w:rPr>
        <w:t xml:space="preserve"> в МСЭ</w:t>
      </w:r>
      <w:r w:rsidRPr="00735116">
        <w:rPr>
          <w:lang w:val="ru-RU"/>
        </w:rPr>
        <w:t xml:space="preserve"> правилами, регламентом, процедурами и практикой. Соответственно, наем сотрудников и управление ими, закупки оборудования, расходных материалов и услуг, а также заключение контрактов осуществляется в </w:t>
      </w:r>
      <w:r w:rsidR="00605E13" w:rsidRPr="00735116">
        <w:rPr>
          <w:lang w:val="ru-RU"/>
        </w:rPr>
        <w:t>соответствии с применимыми в этих случаях положениями таких правил, регламента и процедур</w:t>
      </w:r>
      <w:r w:rsidR="004952CE" w:rsidRPr="00735116">
        <w:rPr>
          <w:lang w:val="ru-RU"/>
        </w:rPr>
        <w:t>.</w:t>
      </w:r>
      <w:r w:rsidRPr="00735116">
        <w:rPr>
          <w:lang w:val="ru-RU"/>
        </w:rPr>
        <w:t xml:space="preserve"> </w:t>
      </w:r>
      <w:r w:rsidR="0069234B" w:rsidRPr="00735116">
        <w:rPr>
          <w:lang w:val="ru-RU"/>
        </w:rPr>
        <w:t xml:space="preserve">Сумма </w:t>
      </w:r>
      <w:r w:rsidR="004952CE" w:rsidRPr="00735116">
        <w:rPr>
          <w:lang w:val="ru-RU"/>
        </w:rPr>
        <w:t xml:space="preserve">и </w:t>
      </w:r>
      <w:r w:rsidR="0057209F" w:rsidRPr="00735116">
        <w:rPr>
          <w:lang w:val="ru-RU"/>
        </w:rPr>
        <w:t>Виды деятельности</w:t>
      </w:r>
      <w:r w:rsidR="0069234B" w:rsidRPr="00735116">
        <w:rPr>
          <w:lang w:val="ru-RU"/>
        </w:rPr>
        <w:t xml:space="preserve"> подлежат внутреннему и внешнему аудиту</w:t>
      </w:r>
      <w:r w:rsidR="004952CE" w:rsidRPr="00735116">
        <w:rPr>
          <w:lang w:val="ru-RU"/>
        </w:rPr>
        <w:t xml:space="preserve"> ис</w:t>
      </w:r>
      <w:r w:rsidR="0069234B" w:rsidRPr="00735116">
        <w:rPr>
          <w:lang w:val="ru-RU"/>
        </w:rPr>
        <w:t>ключительно в соответствии с процедурами, закрепленными в ф</w:t>
      </w:r>
      <w:r w:rsidR="004952CE" w:rsidRPr="00735116">
        <w:rPr>
          <w:lang w:val="ru-RU"/>
        </w:rPr>
        <w:t>инансовых правил</w:t>
      </w:r>
      <w:r w:rsidR="0069234B" w:rsidRPr="00735116">
        <w:rPr>
          <w:lang w:val="ru-RU"/>
        </w:rPr>
        <w:t>ах, регламенте</w:t>
      </w:r>
      <w:r w:rsidR="004952CE" w:rsidRPr="00735116">
        <w:rPr>
          <w:lang w:val="ru-RU"/>
        </w:rPr>
        <w:t xml:space="preserve"> и процедур</w:t>
      </w:r>
      <w:r w:rsidR="0069234B" w:rsidRPr="00735116">
        <w:rPr>
          <w:lang w:val="ru-RU"/>
        </w:rPr>
        <w:t>ах</w:t>
      </w:r>
      <w:r w:rsidR="004952CE" w:rsidRPr="00735116">
        <w:rPr>
          <w:lang w:val="ru-RU"/>
        </w:rPr>
        <w:t xml:space="preserve"> МСЭ. МСЭ взимает оплату за административные и эксплуатационные услуги </w:t>
      </w:r>
      <w:r w:rsidR="008E3667" w:rsidRPr="00735116">
        <w:rPr>
          <w:lang w:val="ru-RU"/>
        </w:rPr>
        <w:t xml:space="preserve">(AOS) </w:t>
      </w:r>
      <w:r w:rsidR="004952CE" w:rsidRPr="00735116">
        <w:rPr>
          <w:lang w:val="ru-RU"/>
        </w:rPr>
        <w:t xml:space="preserve">в размере 7,5% </w:t>
      </w:r>
      <w:r w:rsidR="00FD39E0" w:rsidRPr="00735116">
        <w:rPr>
          <w:lang w:val="ru-RU"/>
        </w:rPr>
        <w:t xml:space="preserve">от всех расходов </w:t>
      </w:r>
      <w:r w:rsidR="004952CE" w:rsidRPr="00735116">
        <w:rPr>
          <w:lang w:val="ru-RU"/>
        </w:rPr>
        <w:t>МСЭ</w:t>
      </w:r>
      <w:r w:rsidR="0015324F" w:rsidRPr="00735116">
        <w:rPr>
          <w:lang w:val="ru-RU"/>
        </w:rPr>
        <w:t xml:space="preserve"> </w:t>
      </w:r>
      <w:r w:rsidR="00FD39E0" w:rsidRPr="00735116">
        <w:rPr>
          <w:lang w:val="ru-RU"/>
        </w:rPr>
        <w:t>по Сумме</w:t>
      </w:r>
      <w:r w:rsidR="004952CE" w:rsidRPr="00735116">
        <w:rPr>
          <w:lang w:val="ru-RU"/>
        </w:rPr>
        <w:t xml:space="preserve">. </w:t>
      </w:r>
    </w:p>
    <w:p w14:paraId="2A818B2E" w14:textId="092198CA" w:rsidR="0064148A" w:rsidRPr="00735116" w:rsidRDefault="00605E13" w:rsidP="0064148A">
      <w:pPr>
        <w:rPr>
          <w:lang w:val="ru-RU"/>
        </w:rPr>
      </w:pPr>
      <w:r w:rsidRPr="00735116">
        <w:rPr>
          <w:lang w:val="ru-RU"/>
        </w:rPr>
        <w:t xml:space="preserve">МСЭ </w:t>
      </w:r>
      <w:r w:rsidR="00696426" w:rsidRPr="00735116">
        <w:rPr>
          <w:lang w:val="ru-RU"/>
        </w:rPr>
        <w:t xml:space="preserve">принимает какие-либо обязательства по </w:t>
      </w:r>
      <w:r w:rsidR="0057209F" w:rsidRPr="00735116">
        <w:rPr>
          <w:lang w:val="ru-RU"/>
        </w:rPr>
        <w:t>осуществлению</w:t>
      </w:r>
      <w:r w:rsidR="00696426" w:rsidRPr="00735116">
        <w:rPr>
          <w:lang w:val="ru-RU"/>
        </w:rPr>
        <w:t xml:space="preserve"> </w:t>
      </w:r>
      <w:r w:rsidR="0057209F" w:rsidRPr="00735116">
        <w:rPr>
          <w:lang w:val="ru-RU"/>
        </w:rPr>
        <w:t>Видов деятельности</w:t>
      </w:r>
      <w:r w:rsidR="00696426" w:rsidRPr="00735116">
        <w:rPr>
          <w:lang w:val="ru-RU"/>
        </w:rPr>
        <w:t xml:space="preserve"> или продолжает их </w:t>
      </w:r>
      <w:r w:rsidR="00AC5188" w:rsidRPr="00735116">
        <w:rPr>
          <w:lang w:val="ru-RU"/>
        </w:rPr>
        <w:t>осуществление</w:t>
      </w:r>
      <w:r w:rsidR="00696426" w:rsidRPr="00735116">
        <w:rPr>
          <w:lang w:val="ru-RU"/>
        </w:rPr>
        <w:t xml:space="preserve"> только в случае обеспечения их полного финансирования и получения Суммы в соответствии с условиями </w:t>
      </w:r>
      <w:r w:rsidR="00AC5188" w:rsidRPr="00735116">
        <w:rPr>
          <w:lang w:val="ru-RU"/>
        </w:rPr>
        <w:t>оплаты</w:t>
      </w:r>
      <w:r w:rsidR="00696426" w:rsidRPr="00735116">
        <w:rPr>
          <w:lang w:val="ru-RU"/>
        </w:rPr>
        <w:t>, изло</w:t>
      </w:r>
      <w:r w:rsidR="00AC5188" w:rsidRPr="00735116">
        <w:rPr>
          <w:lang w:val="ru-RU"/>
        </w:rPr>
        <w:t>женными в настоящем Соглашении.</w:t>
      </w:r>
    </w:p>
    <w:p w14:paraId="46C51DB5" w14:textId="035F79E2" w:rsidR="0064148A" w:rsidRPr="00735116" w:rsidRDefault="00587085" w:rsidP="0064148A">
      <w:pPr>
        <w:rPr>
          <w:lang w:val="ru-RU"/>
        </w:rPr>
      </w:pPr>
      <w:r w:rsidRPr="00735116">
        <w:rPr>
          <w:lang w:val="ru-RU"/>
        </w:rPr>
        <w:lastRenderedPageBreak/>
        <w:t xml:space="preserve">Если </w:t>
      </w:r>
      <w:r w:rsidR="00AC5188" w:rsidRPr="00735116">
        <w:rPr>
          <w:lang w:val="ru-RU"/>
        </w:rPr>
        <w:t xml:space="preserve">средств </w:t>
      </w:r>
      <w:r w:rsidRPr="00735116">
        <w:rPr>
          <w:lang w:val="ru-RU"/>
        </w:rPr>
        <w:t xml:space="preserve">Суммы окажется недостаточно для покрытия всех расходов и издержек, связанных с осуществлением </w:t>
      </w:r>
      <w:r w:rsidR="0057209F" w:rsidRPr="00735116">
        <w:rPr>
          <w:lang w:val="ru-RU"/>
        </w:rPr>
        <w:t>Видов деятельности</w:t>
      </w:r>
      <w:r w:rsidRPr="00735116">
        <w:rPr>
          <w:lang w:val="ru-RU"/>
        </w:rPr>
        <w:t xml:space="preserve">, то </w:t>
      </w:r>
      <w:r w:rsidR="0057209F" w:rsidRPr="00735116">
        <w:rPr>
          <w:lang w:val="ru-RU"/>
        </w:rPr>
        <w:t>сфера осуществления</w:t>
      </w:r>
      <w:r w:rsidRPr="00735116">
        <w:rPr>
          <w:lang w:val="ru-RU"/>
        </w:rPr>
        <w:t xml:space="preserve"> и/или бюджет </w:t>
      </w:r>
      <w:r w:rsidR="0057209F" w:rsidRPr="00735116">
        <w:rPr>
          <w:lang w:val="ru-RU"/>
        </w:rPr>
        <w:t>Видов деятельности</w:t>
      </w:r>
      <w:r w:rsidRPr="00735116">
        <w:rPr>
          <w:lang w:val="ru-RU"/>
        </w:rPr>
        <w:t xml:space="preserve"> будет пересмотрен и скорре</w:t>
      </w:r>
      <w:r w:rsidR="00AC5188" w:rsidRPr="00735116">
        <w:rPr>
          <w:lang w:val="ru-RU"/>
        </w:rPr>
        <w:t>ктирован по мере необходимости С</w:t>
      </w:r>
      <w:r w:rsidRPr="00735116">
        <w:rPr>
          <w:lang w:val="ru-RU"/>
        </w:rPr>
        <w:t xml:space="preserve">торонами настоящего Соглашения, с тем чтобы такие расходы и издержки находились в пределах Суммы. </w:t>
      </w:r>
      <w:r w:rsidR="00021572" w:rsidRPr="00735116">
        <w:rPr>
          <w:lang w:val="ru-RU"/>
        </w:rPr>
        <w:t xml:space="preserve">Имеющийся остаток по Сумме после осуществления </w:t>
      </w:r>
      <w:r w:rsidR="00AE0261">
        <w:rPr>
          <w:lang w:val="ru-RU"/>
        </w:rPr>
        <w:t xml:space="preserve">всех </w:t>
      </w:r>
      <w:r w:rsidR="0057209F" w:rsidRPr="00735116">
        <w:rPr>
          <w:lang w:val="ru-RU"/>
        </w:rPr>
        <w:t>Видов деятельности</w:t>
      </w:r>
      <w:r w:rsidR="00021572" w:rsidRPr="00735116">
        <w:rPr>
          <w:lang w:val="ru-RU"/>
        </w:rPr>
        <w:t xml:space="preserve"> МСЭ </w:t>
      </w:r>
      <w:r w:rsidR="00122972" w:rsidRPr="00735116">
        <w:rPr>
          <w:lang w:val="ru-RU"/>
        </w:rPr>
        <w:t xml:space="preserve">использует по своему усмотрению </w:t>
      </w:r>
      <w:r w:rsidR="00021572" w:rsidRPr="00735116">
        <w:rPr>
          <w:lang w:val="ru-RU"/>
        </w:rPr>
        <w:t xml:space="preserve">для поддержки и реализации деятельности МСЭ-D. </w:t>
      </w:r>
    </w:p>
    <w:p w14:paraId="131172DC" w14:textId="3FE3A78F" w:rsidR="0064148A" w:rsidRPr="00735116" w:rsidRDefault="00E35040" w:rsidP="0064148A">
      <w:pPr>
        <w:rPr>
          <w:lang w:val="ru-RU"/>
        </w:rPr>
      </w:pPr>
      <w:r w:rsidRPr="00735116">
        <w:rPr>
          <w:lang w:val="ru-RU"/>
        </w:rPr>
        <w:t xml:space="preserve">NCA оказывает МСЭ, а также его сотрудникам и подрядчикам любое содействие, которое МСЭ сочтет необходимым для осуществления </w:t>
      </w:r>
      <w:r w:rsidR="0057209F" w:rsidRPr="00735116">
        <w:rPr>
          <w:lang w:val="ru-RU"/>
        </w:rPr>
        <w:t>Видов деятельности</w:t>
      </w:r>
      <w:r w:rsidRPr="00735116">
        <w:rPr>
          <w:lang w:val="ru-RU"/>
        </w:rPr>
        <w:t xml:space="preserve">, в том числе (но не ограничиваясь): i) доступ ко всем необходимым материалам, документам, информации, помещениям, физической инфраструктуре и средствам связи, оборудованию, сетям, людским и другим ресурсам, и их использование; </w:t>
      </w:r>
      <w:proofErr w:type="spellStart"/>
      <w:r w:rsidRPr="00735116">
        <w:rPr>
          <w:lang w:val="ru-RU"/>
        </w:rPr>
        <w:t>ii</w:t>
      </w:r>
      <w:proofErr w:type="spellEnd"/>
      <w:r w:rsidRPr="00735116">
        <w:rPr>
          <w:lang w:val="ru-RU"/>
        </w:rPr>
        <w:t xml:space="preserve">) своевременное удовлетворительное </w:t>
      </w:r>
      <w:r w:rsidR="002C6470" w:rsidRPr="00735116">
        <w:rPr>
          <w:lang w:val="ru-RU"/>
        </w:rPr>
        <w:t>завершение</w:t>
      </w:r>
      <w:r w:rsidRPr="00735116">
        <w:rPr>
          <w:lang w:val="ru-RU"/>
        </w:rPr>
        <w:t xml:space="preserve"> действий,</w:t>
      </w:r>
      <w:r w:rsidR="003469B5" w:rsidRPr="00735116">
        <w:rPr>
          <w:lang w:val="ru-RU"/>
        </w:rPr>
        <w:t xml:space="preserve"> за выполнение которых NCA несет ответственность,</w:t>
      </w:r>
      <w:r w:rsidRPr="00735116">
        <w:rPr>
          <w:lang w:val="ru-RU"/>
        </w:rPr>
        <w:t xml:space="preserve"> </w:t>
      </w:r>
      <w:r w:rsidR="003469B5" w:rsidRPr="00735116">
        <w:rPr>
          <w:lang w:val="ru-RU"/>
        </w:rPr>
        <w:t xml:space="preserve">как описывается в приложении 1; и </w:t>
      </w:r>
      <w:proofErr w:type="spellStart"/>
      <w:r w:rsidR="003469B5" w:rsidRPr="00735116">
        <w:rPr>
          <w:lang w:val="ru-RU"/>
        </w:rPr>
        <w:t>iii</w:t>
      </w:r>
      <w:proofErr w:type="spellEnd"/>
      <w:r w:rsidR="003469B5" w:rsidRPr="00735116">
        <w:rPr>
          <w:lang w:val="ru-RU"/>
        </w:rPr>
        <w:t xml:space="preserve">) </w:t>
      </w:r>
      <w:r w:rsidR="002C6470" w:rsidRPr="00735116">
        <w:rPr>
          <w:lang w:val="ru-RU"/>
        </w:rPr>
        <w:t>выдачу</w:t>
      </w:r>
      <w:r w:rsidR="003469B5" w:rsidRPr="00735116">
        <w:rPr>
          <w:lang w:val="ru-RU"/>
        </w:rPr>
        <w:t xml:space="preserve"> или получение всех необходимых разрешений, пропусков, виз, изъятий, сертификатов или других документов. МСЭ не несет никакой ответственности или обязательств, вызванных или связанных с непредоставлением NCA Суммы или вышеупомянутого содействия либо задержкой в их предоставлении.</w:t>
      </w:r>
    </w:p>
    <w:p w14:paraId="1F702E0D" w14:textId="64C816CF" w:rsidR="0064148A" w:rsidRPr="00735116" w:rsidRDefault="00F12FB0" w:rsidP="007E45CB">
      <w:pPr>
        <w:rPr>
          <w:lang w:val="ru-RU"/>
        </w:rPr>
      </w:pPr>
      <w:r w:rsidRPr="00735116">
        <w:rPr>
          <w:lang w:val="ru-RU"/>
        </w:rPr>
        <w:t xml:space="preserve">Стороны признают и согласны с тем, что все права, </w:t>
      </w:r>
      <w:proofErr w:type="spellStart"/>
      <w:r w:rsidRPr="00735116">
        <w:rPr>
          <w:lang w:val="ru-RU"/>
        </w:rPr>
        <w:t>правоподтверждающие</w:t>
      </w:r>
      <w:proofErr w:type="spellEnd"/>
      <w:r w:rsidRPr="00735116">
        <w:rPr>
          <w:lang w:val="ru-RU"/>
        </w:rPr>
        <w:t xml:space="preserve"> документы, ответственность и обязательства, касающиеся любого оборудования (определение которого приводится ниже) автоматически и незамедлительно передаются Партнерской организации или любой соответствующей третьей стороне-бенефициару и принимаются ими с самой ранней даты из перечисленных: доставки, приемки, подтверждения получения, начала использования или эксплуатации оборудования Партнерской организацией или вышеупомянутой третьей стороной-бенефициаром. В целях настоящего Соглашения термин "оборудование" означает </w:t>
      </w:r>
      <w:r w:rsidR="007E45CB" w:rsidRPr="00735116">
        <w:rPr>
          <w:lang w:val="ru-RU"/>
        </w:rPr>
        <w:t xml:space="preserve">любую </w:t>
      </w:r>
      <w:r w:rsidRPr="00735116">
        <w:rPr>
          <w:lang w:val="ru-RU"/>
        </w:rPr>
        <w:t xml:space="preserve">аппаратуру, материалы, комплектующие детали, инструменты, расходные средства и оборудование, закупаемые, приобретаемые или поставляемые в рамках реализации </w:t>
      </w:r>
      <w:r w:rsidR="007E45CB" w:rsidRPr="00735116">
        <w:rPr>
          <w:lang w:val="ru-RU"/>
        </w:rPr>
        <w:t>любого из Проектов</w:t>
      </w:r>
      <w:r w:rsidR="0064148A" w:rsidRPr="00735116">
        <w:rPr>
          <w:lang w:val="ru-RU"/>
        </w:rPr>
        <w:t>.</w:t>
      </w:r>
    </w:p>
    <w:p w14:paraId="2DA3712E" w14:textId="3DA3BD22" w:rsidR="0064148A" w:rsidRPr="00735116" w:rsidRDefault="007E45CB" w:rsidP="0064148A">
      <w:pPr>
        <w:rPr>
          <w:lang w:val="ru-RU"/>
        </w:rPr>
      </w:pPr>
      <w:r w:rsidRPr="00735116">
        <w:rPr>
          <w:lang w:val="ru-RU"/>
        </w:rPr>
        <w:t xml:space="preserve">Права собственности (включая любые интересы интеллектуальной собственности) в отношении любых отчетов, исследований, материалов, статей или других </w:t>
      </w:r>
      <w:r w:rsidR="002A1874" w:rsidRPr="00735116">
        <w:rPr>
          <w:lang w:val="ru-RU"/>
        </w:rPr>
        <w:t xml:space="preserve">оригинальных произведений интеллектуального труда, которые создаются МСЭ или его субподрядчиками на официальных языках МСЭ, переходят во владение МСЭ в соответствии с политикой МСЭ. NCA </w:t>
      </w:r>
      <w:r w:rsidR="00280129" w:rsidRPr="00735116">
        <w:rPr>
          <w:lang w:val="ru-RU"/>
        </w:rPr>
        <w:t>предоставляе</w:t>
      </w:r>
      <w:r w:rsidR="002A1874" w:rsidRPr="00735116">
        <w:rPr>
          <w:lang w:val="ru-RU"/>
        </w:rPr>
        <w:t>тся всемирное</w:t>
      </w:r>
      <w:r w:rsidR="00634C0D" w:rsidRPr="00735116">
        <w:rPr>
          <w:lang w:val="ru-RU"/>
        </w:rPr>
        <w:t>,</w:t>
      </w:r>
      <w:r w:rsidR="002A1874" w:rsidRPr="00735116">
        <w:rPr>
          <w:lang w:val="ru-RU"/>
        </w:rPr>
        <w:t xml:space="preserve"> бессрочное, безвозмездное</w:t>
      </w:r>
      <w:r w:rsidR="00280129" w:rsidRPr="00735116">
        <w:rPr>
          <w:lang w:val="ru-RU"/>
        </w:rPr>
        <w:t xml:space="preserve"> право, а также</w:t>
      </w:r>
      <w:r w:rsidR="002A1874" w:rsidRPr="00735116">
        <w:rPr>
          <w:lang w:val="ru-RU"/>
        </w:rPr>
        <w:t xml:space="preserve"> лицензия на </w:t>
      </w:r>
      <w:r w:rsidR="002541D7" w:rsidRPr="00735116">
        <w:rPr>
          <w:lang w:val="ru-RU"/>
        </w:rPr>
        <w:t xml:space="preserve">использование, воспроизведение и распространение таких защищаемых авторскими правами произведений в некоммерческих целях. </w:t>
      </w:r>
    </w:p>
    <w:p w14:paraId="7239BDFC" w14:textId="22498CF1" w:rsidR="0064148A" w:rsidRPr="00735116" w:rsidRDefault="002B266F" w:rsidP="006A23C7">
      <w:pPr>
        <w:rPr>
          <w:lang w:val="ru-RU"/>
        </w:rPr>
      </w:pPr>
      <w:r w:rsidRPr="00735116">
        <w:rPr>
          <w:lang w:val="ru-RU"/>
        </w:rPr>
        <w:t xml:space="preserve">Если осуществление каких-либо </w:t>
      </w:r>
      <w:r w:rsidR="0057209F" w:rsidRPr="00735116">
        <w:rPr>
          <w:lang w:val="ru-RU"/>
        </w:rPr>
        <w:t>Видов деятельности</w:t>
      </w:r>
      <w:r w:rsidRPr="00735116">
        <w:rPr>
          <w:lang w:val="ru-RU"/>
        </w:rPr>
        <w:t xml:space="preserve"> задерживается, приостанавливается или оказывается невозможным по форс-мажорным обстоятельствам</w:t>
      </w:r>
      <w:r w:rsidR="00BF07E1" w:rsidRPr="00735116">
        <w:rPr>
          <w:lang w:val="ru-RU"/>
        </w:rPr>
        <w:t xml:space="preserve"> или обстоятельствам, не зависящим от воли МСЭ или NCA, то </w:t>
      </w:r>
      <w:r w:rsidR="00280129" w:rsidRPr="00735116">
        <w:rPr>
          <w:lang w:val="ru-RU"/>
        </w:rPr>
        <w:t>С</w:t>
      </w:r>
      <w:r w:rsidR="00BF07E1" w:rsidRPr="00735116">
        <w:rPr>
          <w:lang w:val="ru-RU"/>
        </w:rPr>
        <w:t xml:space="preserve">тороны настоящего Соглашения </w:t>
      </w:r>
      <w:r w:rsidR="00F35A6A" w:rsidRPr="00735116">
        <w:rPr>
          <w:lang w:val="ru-RU"/>
        </w:rPr>
        <w:t xml:space="preserve">проводят консультации и переговоры друг с другом в целях достижения обоюдного согласия по любому </w:t>
      </w:r>
      <w:r w:rsidR="00280129" w:rsidRPr="00735116">
        <w:rPr>
          <w:lang w:val="ru-RU"/>
        </w:rPr>
        <w:t xml:space="preserve">приемлемому </w:t>
      </w:r>
      <w:r w:rsidR="00F35A6A" w:rsidRPr="00735116">
        <w:rPr>
          <w:lang w:val="ru-RU"/>
        </w:rPr>
        <w:t>решению.</w:t>
      </w:r>
      <w:r w:rsidRPr="00735116">
        <w:rPr>
          <w:lang w:val="ru-RU"/>
        </w:rPr>
        <w:t xml:space="preserve"> </w:t>
      </w:r>
      <w:r w:rsidR="00C741DB" w:rsidRPr="00735116">
        <w:rPr>
          <w:lang w:val="ru-RU"/>
        </w:rPr>
        <w:t xml:space="preserve">Ни одна из </w:t>
      </w:r>
      <w:r w:rsidR="00280129" w:rsidRPr="00735116">
        <w:rPr>
          <w:lang w:val="ru-RU"/>
        </w:rPr>
        <w:t>С</w:t>
      </w:r>
      <w:r w:rsidR="00C741DB" w:rsidRPr="00735116">
        <w:rPr>
          <w:lang w:val="ru-RU"/>
        </w:rPr>
        <w:t xml:space="preserve">торон настоящего Соглашения не </w:t>
      </w:r>
      <w:r w:rsidR="00280129" w:rsidRPr="00735116">
        <w:rPr>
          <w:lang w:val="ru-RU"/>
        </w:rPr>
        <w:t>считается</w:t>
      </w:r>
      <w:r w:rsidR="00C741DB" w:rsidRPr="00735116">
        <w:rPr>
          <w:lang w:val="ru-RU"/>
        </w:rPr>
        <w:t xml:space="preserve"> не </w:t>
      </w:r>
      <w:r w:rsidR="00455030" w:rsidRPr="00735116">
        <w:rPr>
          <w:lang w:val="ru-RU"/>
        </w:rPr>
        <w:t>вы</w:t>
      </w:r>
      <w:r w:rsidR="00C741DB" w:rsidRPr="00735116">
        <w:rPr>
          <w:lang w:val="ru-RU"/>
        </w:rPr>
        <w:t xml:space="preserve">полнившей свои обязательства по настоящему Соглашению, </w:t>
      </w:r>
      <w:r w:rsidR="00455030" w:rsidRPr="00735116">
        <w:rPr>
          <w:lang w:val="ru-RU"/>
        </w:rPr>
        <w:t xml:space="preserve">если их выполнение задерживается, приостанавливается или оказывается невозможным по форс-мажорным обстоятельствам или обстоятельствам, не зависящим от воли </w:t>
      </w:r>
      <w:r w:rsidR="00280129" w:rsidRPr="00735116">
        <w:rPr>
          <w:lang w:val="ru-RU"/>
        </w:rPr>
        <w:t>этой С</w:t>
      </w:r>
      <w:r w:rsidR="00455030" w:rsidRPr="00735116">
        <w:rPr>
          <w:lang w:val="ru-RU"/>
        </w:rPr>
        <w:t>тороны, и</w:t>
      </w:r>
      <w:r w:rsidR="006A23C7" w:rsidRPr="00735116">
        <w:rPr>
          <w:lang w:val="ru-RU"/>
        </w:rPr>
        <w:t xml:space="preserve"> в таком случае</w:t>
      </w:r>
      <w:r w:rsidR="00455030" w:rsidRPr="00735116">
        <w:rPr>
          <w:lang w:val="ru-RU"/>
        </w:rPr>
        <w:t xml:space="preserve"> </w:t>
      </w:r>
      <w:r w:rsidR="00280129" w:rsidRPr="00735116">
        <w:rPr>
          <w:lang w:val="ru-RU"/>
        </w:rPr>
        <w:t>вторая С</w:t>
      </w:r>
      <w:r w:rsidR="006A23C7" w:rsidRPr="00735116">
        <w:rPr>
          <w:lang w:val="ru-RU"/>
        </w:rPr>
        <w:t xml:space="preserve">торона настоящего Соглашения не требует возмещения. </w:t>
      </w:r>
    </w:p>
    <w:p w14:paraId="2C3A694E" w14:textId="5D2945A3" w:rsidR="0064148A" w:rsidRPr="00735116" w:rsidRDefault="006A23C7" w:rsidP="0064148A">
      <w:pPr>
        <w:rPr>
          <w:lang w:val="ru-RU"/>
        </w:rPr>
      </w:pPr>
      <w:r w:rsidRPr="00735116">
        <w:rPr>
          <w:lang w:val="ru-RU"/>
        </w:rPr>
        <w:t xml:space="preserve">МСЭ и NCA продолжат обсуждения и придут к </w:t>
      </w:r>
      <w:r w:rsidR="00280129" w:rsidRPr="00735116">
        <w:rPr>
          <w:lang w:val="ru-RU"/>
        </w:rPr>
        <w:t>согласию</w:t>
      </w:r>
      <w:r w:rsidRPr="00735116">
        <w:rPr>
          <w:lang w:val="ru-RU"/>
        </w:rPr>
        <w:t xml:space="preserve"> по вопросу о том, как будет отмечен вклад NCA при осуществлении </w:t>
      </w:r>
      <w:r w:rsidR="0057209F" w:rsidRPr="00735116">
        <w:rPr>
          <w:lang w:val="ru-RU"/>
        </w:rPr>
        <w:t>Видов деятельности</w:t>
      </w:r>
      <w:r w:rsidRPr="00735116">
        <w:rPr>
          <w:lang w:val="ru-RU"/>
        </w:rPr>
        <w:t xml:space="preserve">, перечисленных в приложении 1; он может быть </w:t>
      </w:r>
      <w:r w:rsidR="00280129" w:rsidRPr="00735116">
        <w:rPr>
          <w:lang w:val="ru-RU"/>
        </w:rPr>
        <w:t xml:space="preserve">отмечен </w:t>
      </w:r>
      <w:r w:rsidR="005C5E83" w:rsidRPr="00735116">
        <w:rPr>
          <w:lang w:val="ru-RU"/>
        </w:rPr>
        <w:t xml:space="preserve">на </w:t>
      </w:r>
      <w:r w:rsidR="00280129" w:rsidRPr="00735116">
        <w:rPr>
          <w:lang w:val="ru-RU"/>
        </w:rPr>
        <w:t>собраниях</w:t>
      </w:r>
      <w:r w:rsidR="005C5E83" w:rsidRPr="00735116">
        <w:rPr>
          <w:lang w:val="ru-RU"/>
        </w:rPr>
        <w:t xml:space="preserve"> МСЭ</w:t>
      </w:r>
      <w:r w:rsidR="00280129" w:rsidRPr="00735116">
        <w:rPr>
          <w:lang w:val="ru-RU"/>
        </w:rPr>
        <w:t>, посвященных СОР</w:t>
      </w:r>
      <w:r w:rsidR="005C5E83" w:rsidRPr="00735116">
        <w:rPr>
          <w:lang w:val="ru-RU"/>
        </w:rPr>
        <w:t xml:space="preserve">, медийных платформах, каналах, а также путем указания информации о финансовой поддержке со стороны NCA в связанных с </w:t>
      </w:r>
      <w:r w:rsidR="0057209F" w:rsidRPr="00735116">
        <w:rPr>
          <w:lang w:val="ru-RU"/>
        </w:rPr>
        <w:t>Видами деятельности</w:t>
      </w:r>
      <w:r w:rsidR="005C5E83" w:rsidRPr="00735116">
        <w:rPr>
          <w:lang w:val="ru-RU"/>
        </w:rPr>
        <w:t xml:space="preserve"> результатах </w:t>
      </w:r>
      <w:r w:rsidR="00563098" w:rsidRPr="00735116">
        <w:rPr>
          <w:lang w:val="ru-RU"/>
        </w:rPr>
        <w:t xml:space="preserve">работы </w:t>
      </w:r>
      <w:r w:rsidR="00280129" w:rsidRPr="00735116">
        <w:rPr>
          <w:lang w:val="ru-RU"/>
        </w:rPr>
        <w:t>или итоговых документах.</w:t>
      </w:r>
    </w:p>
    <w:p w14:paraId="44998886" w14:textId="4DADA0AA" w:rsidR="0064148A" w:rsidRPr="00735116" w:rsidRDefault="00F12FB0" w:rsidP="00F12FB0">
      <w:pPr>
        <w:rPr>
          <w:rFonts w:eastAsia="Calibri" w:cs="Calibri"/>
          <w:lang w:val="ru-RU"/>
        </w:rPr>
      </w:pPr>
      <w:r w:rsidRPr="00735116">
        <w:rPr>
          <w:rFonts w:eastAsia="Calibri" w:cs="Calibri"/>
          <w:lang w:val="ru-RU"/>
        </w:rPr>
        <w:t xml:space="preserve">Стороны проводят совместные консультации по любому вопросу, который может возникнуть в результате мошеннических и коррупционных действий и конфликта интересов, обусловленных Соглашением, или в связи с ними. Все обвинения в коррупции расследуются без промедления, и в случае их подтверждения безотлагательно принимаются соответствующие последующие меры Партнерской организацией согласно ее применимым политике, процедурам и руководящим указаниям, если такие обвинения касаются персонала и/или деятельности Партнерской организации, </w:t>
      </w:r>
      <w:r w:rsidRPr="00735116">
        <w:rPr>
          <w:rFonts w:eastAsia="Calibri" w:cs="Calibri"/>
          <w:lang w:val="ru-RU"/>
        </w:rPr>
        <w:lastRenderedPageBreak/>
        <w:t>и МСЭ согласно его применимым политике, положениям и правилам, если такие обвинения касаются персонала и/или деятельности МСЭ. Стороны оказывают взаимное содействие при проведении расследований и принятии последующих мер в отношении обвинений в мошенничестве и коррупции.</w:t>
      </w:r>
    </w:p>
    <w:p w14:paraId="51175BEA" w14:textId="3FD74BE5" w:rsidR="0064148A" w:rsidRPr="00735116" w:rsidRDefault="00BB3E1E" w:rsidP="0064148A">
      <w:pPr>
        <w:rPr>
          <w:lang w:val="ru-RU"/>
        </w:rPr>
      </w:pPr>
      <w:r w:rsidRPr="00735116">
        <w:rPr>
          <w:lang w:val="ru-RU"/>
        </w:rPr>
        <w:t>Настоящ</w:t>
      </w:r>
      <w:r w:rsidR="00EE105E" w:rsidRPr="00735116">
        <w:rPr>
          <w:lang w:val="ru-RU"/>
        </w:rPr>
        <w:t xml:space="preserve">ее Соглашение вступает в силу со дня </w:t>
      </w:r>
      <w:r w:rsidRPr="00735116">
        <w:rPr>
          <w:lang w:val="ru-RU"/>
        </w:rPr>
        <w:t xml:space="preserve">его подписания </w:t>
      </w:r>
      <w:r w:rsidR="00EE105E" w:rsidRPr="00735116">
        <w:rPr>
          <w:lang w:val="ru-RU"/>
        </w:rPr>
        <w:t>NCA и МСЭ; его положения сохраняют полную силу и действие</w:t>
      </w:r>
      <w:r w:rsidRPr="00735116">
        <w:rPr>
          <w:lang w:val="ru-RU"/>
        </w:rPr>
        <w:t xml:space="preserve"> до окончательной реализации Сторонами своих прав и обязательств в соответствии с условиями, определенными в настоящем Соглашении и Проектном документе</w:t>
      </w:r>
      <w:r w:rsidR="0064148A" w:rsidRPr="00735116">
        <w:rPr>
          <w:lang w:val="ru-RU"/>
        </w:rPr>
        <w:t>.</w:t>
      </w:r>
    </w:p>
    <w:p w14:paraId="082DF4AE" w14:textId="7779E427" w:rsidR="0064148A" w:rsidRPr="00735116" w:rsidRDefault="00BB3E1E" w:rsidP="0064148A">
      <w:pPr>
        <w:rPr>
          <w:lang w:val="ru-RU"/>
        </w:rPr>
      </w:pPr>
      <w:r w:rsidRPr="00735116">
        <w:rPr>
          <w:lang w:val="ru-RU"/>
        </w:rPr>
        <w:t>Действие настоящего Соглашения может бы</w:t>
      </w:r>
      <w:r w:rsidR="00EE105E" w:rsidRPr="00735116">
        <w:rPr>
          <w:lang w:val="ru-RU"/>
        </w:rPr>
        <w:t xml:space="preserve">ть прекращено каждой из </w:t>
      </w:r>
      <w:r w:rsidR="000A2A4B" w:rsidRPr="00735116">
        <w:rPr>
          <w:lang w:val="ru-RU"/>
        </w:rPr>
        <w:t xml:space="preserve">его </w:t>
      </w:r>
      <w:r w:rsidR="00EE105E" w:rsidRPr="00735116">
        <w:rPr>
          <w:lang w:val="ru-RU"/>
        </w:rPr>
        <w:t xml:space="preserve">Сторон </w:t>
      </w:r>
      <w:r w:rsidRPr="00735116">
        <w:rPr>
          <w:lang w:val="ru-RU"/>
        </w:rPr>
        <w:t xml:space="preserve">посредством представления письменного уведомления об этом другой Стороне не менее чем за тридцать (30) дней до </w:t>
      </w:r>
      <w:r w:rsidR="00EE105E" w:rsidRPr="00735116">
        <w:rPr>
          <w:lang w:val="ru-RU"/>
        </w:rPr>
        <w:t>такого прекращения</w:t>
      </w:r>
      <w:r w:rsidR="0064148A" w:rsidRPr="00735116">
        <w:rPr>
          <w:lang w:val="ru-RU"/>
        </w:rPr>
        <w:t xml:space="preserve">. </w:t>
      </w:r>
      <w:r w:rsidR="00EE105E" w:rsidRPr="00735116">
        <w:rPr>
          <w:lang w:val="ru-RU"/>
        </w:rPr>
        <w:t xml:space="preserve">В таком случае понесенные расходы и </w:t>
      </w:r>
      <w:r w:rsidR="000A2A4B" w:rsidRPr="00735116">
        <w:rPr>
          <w:lang w:val="ru-RU"/>
        </w:rPr>
        <w:t xml:space="preserve">принятые МСЭ </w:t>
      </w:r>
      <w:r w:rsidR="00EE105E" w:rsidRPr="00735116">
        <w:rPr>
          <w:lang w:val="ru-RU"/>
        </w:rPr>
        <w:t>обязательства</w:t>
      </w:r>
      <w:r w:rsidR="000A2A4B" w:rsidRPr="00735116">
        <w:rPr>
          <w:lang w:val="ru-RU"/>
        </w:rPr>
        <w:t xml:space="preserve"> </w:t>
      </w:r>
      <w:r w:rsidR="00EE105E" w:rsidRPr="00735116">
        <w:rPr>
          <w:lang w:val="ru-RU"/>
        </w:rPr>
        <w:t xml:space="preserve">в связи с настоящим Соглашением до даты наступления такого прекращения, возмещаются за счет средств Суммы. </w:t>
      </w:r>
    </w:p>
    <w:p w14:paraId="6610746D" w14:textId="3EBF168C" w:rsidR="0064148A" w:rsidRPr="00735116" w:rsidRDefault="00D407DE" w:rsidP="0064148A">
      <w:pPr>
        <w:rPr>
          <w:lang w:val="ru-RU"/>
        </w:rPr>
      </w:pPr>
      <w:r w:rsidRPr="00735116">
        <w:rPr>
          <w:lang w:val="ru-RU"/>
        </w:rPr>
        <w:t xml:space="preserve">Условия настоящего Соглашения или любого из его приложений могут быть изменены или отменены только </w:t>
      </w:r>
      <w:r w:rsidR="0024378B" w:rsidRPr="00735116">
        <w:rPr>
          <w:lang w:val="ru-RU"/>
        </w:rPr>
        <w:t>путем внесения письменных изменений за подписью обеих Сторон.</w:t>
      </w:r>
      <w:r w:rsidR="00561AC5" w:rsidRPr="00735116">
        <w:rPr>
          <w:lang w:val="ru-RU"/>
        </w:rPr>
        <w:t xml:space="preserve"> Любое такое изменение </w:t>
      </w:r>
      <w:r w:rsidR="00395624" w:rsidRPr="00735116">
        <w:rPr>
          <w:lang w:val="ru-RU"/>
        </w:rPr>
        <w:t xml:space="preserve">включается в виде приложения в настоящее Соглашение и становится его неотъемлемой частью. Ни одна из </w:t>
      </w:r>
      <w:r w:rsidR="0052419B" w:rsidRPr="00735116">
        <w:rPr>
          <w:lang w:val="ru-RU"/>
        </w:rPr>
        <w:t>С</w:t>
      </w:r>
      <w:r w:rsidR="00395624" w:rsidRPr="00735116">
        <w:rPr>
          <w:lang w:val="ru-RU"/>
        </w:rPr>
        <w:t xml:space="preserve">торон </w:t>
      </w:r>
      <w:r w:rsidR="000A2A4B" w:rsidRPr="00735116">
        <w:rPr>
          <w:lang w:val="ru-RU"/>
        </w:rPr>
        <w:t xml:space="preserve">настоящего Соглашения </w:t>
      </w:r>
      <w:r w:rsidR="00395624" w:rsidRPr="00735116">
        <w:rPr>
          <w:lang w:val="ru-RU"/>
        </w:rPr>
        <w:t xml:space="preserve">не может переводить или передавать настоящее Соглашение или любое из прав </w:t>
      </w:r>
      <w:r w:rsidR="0052419B" w:rsidRPr="00735116">
        <w:rPr>
          <w:lang w:val="ru-RU"/>
        </w:rPr>
        <w:t xml:space="preserve">или обязанностей </w:t>
      </w:r>
      <w:r w:rsidR="00395624" w:rsidRPr="00735116">
        <w:rPr>
          <w:lang w:val="ru-RU"/>
        </w:rPr>
        <w:t xml:space="preserve">этой </w:t>
      </w:r>
      <w:r w:rsidR="0052419B" w:rsidRPr="00735116">
        <w:rPr>
          <w:lang w:val="ru-RU"/>
        </w:rPr>
        <w:t>С</w:t>
      </w:r>
      <w:r w:rsidR="00395624" w:rsidRPr="00735116">
        <w:rPr>
          <w:lang w:val="ru-RU"/>
        </w:rPr>
        <w:t>тороны</w:t>
      </w:r>
      <w:r w:rsidR="0052419B" w:rsidRPr="00735116">
        <w:rPr>
          <w:lang w:val="ru-RU"/>
        </w:rPr>
        <w:t xml:space="preserve"> по Соглашению без предварительного получения согласия </w:t>
      </w:r>
      <w:r w:rsidR="000A2A4B" w:rsidRPr="00735116">
        <w:rPr>
          <w:lang w:val="ru-RU"/>
        </w:rPr>
        <w:t>другой</w:t>
      </w:r>
      <w:r w:rsidR="0052419B" w:rsidRPr="00735116">
        <w:rPr>
          <w:lang w:val="ru-RU"/>
        </w:rPr>
        <w:t xml:space="preserve"> Стороны; исключение составляет право МСЭ, осуществимое по его усмотрению, поручать субподрядчикам выполнение </w:t>
      </w:r>
      <w:r w:rsidR="00BF5A6D" w:rsidRPr="00735116">
        <w:rPr>
          <w:lang w:val="ru-RU"/>
        </w:rPr>
        <w:t>Видов деятельности или их части.</w:t>
      </w:r>
      <w:r w:rsidRPr="00735116">
        <w:rPr>
          <w:lang w:val="ru-RU"/>
        </w:rPr>
        <w:t xml:space="preserve"> </w:t>
      </w:r>
    </w:p>
    <w:p w14:paraId="204F62CD" w14:textId="4112D253" w:rsidR="0064148A" w:rsidRPr="00735116" w:rsidRDefault="00BB3E1E" w:rsidP="00A44144">
      <w:pPr>
        <w:rPr>
          <w:lang w:val="ru-RU"/>
        </w:rPr>
      </w:pPr>
      <w:r w:rsidRPr="00735116">
        <w:rPr>
          <w:lang w:val="ru-RU"/>
        </w:rPr>
        <w:t>Любые споры, возникающие по настоящему Соглашению</w:t>
      </w:r>
      <w:r w:rsidR="00A44144" w:rsidRPr="00735116">
        <w:rPr>
          <w:lang w:val="ru-RU"/>
        </w:rPr>
        <w:t xml:space="preserve"> или в связи с ним</w:t>
      </w:r>
      <w:r w:rsidRPr="00735116">
        <w:rPr>
          <w:lang w:val="ru-RU"/>
        </w:rPr>
        <w:t xml:space="preserve">, разрешаются посредством прямых </w:t>
      </w:r>
      <w:r w:rsidR="00A44144" w:rsidRPr="00735116">
        <w:rPr>
          <w:lang w:val="ru-RU"/>
        </w:rPr>
        <w:t xml:space="preserve">дружественных </w:t>
      </w:r>
      <w:r w:rsidRPr="00735116">
        <w:rPr>
          <w:lang w:val="ru-RU"/>
        </w:rPr>
        <w:t>переговоров между Сторонами</w:t>
      </w:r>
      <w:r w:rsidR="00A44144" w:rsidRPr="00735116">
        <w:rPr>
          <w:lang w:val="ru-RU"/>
        </w:rPr>
        <w:t xml:space="preserve"> или иным способом, в отношении которого Стороны дали свое обоюдное письменное согласие</w:t>
      </w:r>
      <w:r w:rsidR="0064148A" w:rsidRPr="00735116">
        <w:rPr>
          <w:lang w:val="ru-RU"/>
        </w:rPr>
        <w:t>.</w:t>
      </w:r>
    </w:p>
    <w:p w14:paraId="208E06DA" w14:textId="40224082" w:rsidR="0064148A" w:rsidRPr="00735116" w:rsidRDefault="005D23FC" w:rsidP="0064148A">
      <w:pPr>
        <w:rPr>
          <w:lang w:val="ru-RU"/>
        </w:rPr>
      </w:pPr>
      <w:r w:rsidRPr="00735116">
        <w:rPr>
          <w:lang w:val="ru-RU"/>
        </w:rPr>
        <w:t xml:space="preserve">Настоящее Соглашение заключается на английском языке, </w:t>
      </w:r>
      <w:r w:rsidR="00E17EFF" w:rsidRPr="00735116">
        <w:rPr>
          <w:lang w:val="ru-RU"/>
        </w:rPr>
        <w:t xml:space="preserve">текст на котором будет иметь регулирующую и превалирующую силу над любым другим вариантом или переводами, которые могут быть выполнены впоследствии. Любой вариант на любом другом языке служит только для удобства и не </w:t>
      </w:r>
      <w:r w:rsidR="000A2A4B" w:rsidRPr="00735116">
        <w:rPr>
          <w:lang w:val="ru-RU"/>
        </w:rPr>
        <w:t>имеет обязательной силы</w:t>
      </w:r>
      <w:r w:rsidR="00E17EFF" w:rsidRPr="00735116">
        <w:rPr>
          <w:lang w:val="ru-RU"/>
        </w:rPr>
        <w:t xml:space="preserve"> для Сторон.</w:t>
      </w:r>
      <w:r w:rsidR="0064148A" w:rsidRPr="00735116">
        <w:rPr>
          <w:lang w:val="ru-RU"/>
        </w:rPr>
        <w:t xml:space="preserve"> </w:t>
      </w:r>
    </w:p>
    <w:p w14:paraId="03A98B67" w14:textId="71C95021" w:rsidR="0064148A" w:rsidRPr="00735116" w:rsidRDefault="00E17EFF" w:rsidP="006F16ED">
      <w:pPr>
        <w:rPr>
          <w:lang w:val="ru-RU"/>
        </w:rPr>
      </w:pPr>
      <w:r w:rsidRPr="00735116">
        <w:rPr>
          <w:lang w:val="ru-RU"/>
        </w:rPr>
        <w:t xml:space="preserve">В любое время в период действия настоящего Соглашения и осуществления Видов деятельности NCA обеспечивает </w:t>
      </w:r>
      <w:r w:rsidR="00291B26" w:rsidRPr="00735116">
        <w:rPr>
          <w:lang w:val="ru-RU"/>
        </w:rPr>
        <w:t>и гарантирует</w:t>
      </w:r>
      <w:r w:rsidR="001E64BE" w:rsidRPr="00735116">
        <w:rPr>
          <w:lang w:val="ru-RU"/>
        </w:rPr>
        <w:t xml:space="preserve"> освобождение </w:t>
      </w:r>
      <w:r w:rsidR="008A2179" w:rsidRPr="00735116">
        <w:rPr>
          <w:lang w:val="ru-RU"/>
        </w:rPr>
        <w:t>МСЭ от всех прямых налогов (за исключением оплаты коммунальных услуг) и (</w:t>
      </w:r>
      <w:proofErr w:type="spellStart"/>
      <w:r w:rsidR="008A2179" w:rsidRPr="00735116">
        <w:rPr>
          <w:lang w:val="ru-RU"/>
        </w:rPr>
        <w:t>ii</w:t>
      </w:r>
      <w:proofErr w:type="spellEnd"/>
      <w:r w:rsidR="008A2179" w:rsidRPr="00735116">
        <w:rPr>
          <w:lang w:val="ru-RU"/>
        </w:rPr>
        <w:t xml:space="preserve">) всех таможенных сборов, запрещений и ограничений на (a) импорт и экспорт при ввозе и вывозе МСЭ товаров, предназначенных для служебного пользования и/или (b) публикации МСЭ, </w:t>
      </w:r>
      <w:r w:rsidR="000E2AD4" w:rsidRPr="00735116">
        <w:rPr>
          <w:lang w:val="ru-RU"/>
        </w:rPr>
        <w:t>а также</w:t>
      </w:r>
      <w:r w:rsidR="00A0339D" w:rsidRPr="00735116">
        <w:rPr>
          <w:lang w:val="ru-RU"/>
        </w:rPr>
        <w:t xml:space="preserve"> </w:t>
      </w:r>
      <w:r w:rsidR="001E64BE" w:rsidRPr="00735116">
        <w:rPr>
          <w:lang w:val="ru-RU"/>
        </w:rPr>
        <w:t>пользование</w:t>
      </w:r>
      <w:r w:rsidR="00A0339D" w:rsidRPr="00735116">
        <w:rPr>
          <w:lang w:val="ru-RU"/>
        </w:rPr>
        <w:t xml:space="preserve"> </w:t>
      </w:r>
      <w:r w:rsidR="001E64BE" w:rsidRPr="00735116">
        <w:rPr>
          <w:lang w:val="ru-RU"/>
        </w:rPr>
        <w:t xml:space="preserve">МСЭ </w:t>
      </w:r>
      <w:r w:rsidR="00A0339D" w:rsidRPr="00735116">
        <w:rPr>
          <w:lang w:val="ru-RU"/>
        </w:rPr>
        <w:t>по аналогии</w:t>
      </w:r>
      <w:r w:rsidR="000E2AD4" w:rsidRPr="00735116">
        <w:rPr>
          <w:lang w:val="ru-RU"/>
        </w:rPr>
        <w:t>,</w:t>
      </w:r>
      <w:r w:rsidR="00A0339D" w:rsidRPr="00735116">
        <w:rPr>
          <w:lang w:val="ru-RU"/>
        </w:rPr>
        <w:t xml:space="preserve"> безоговорочно</w:t>
      </w:r>
      <w:r w:rsidR="000E2AD4" w:rsidRPr="00735116">
        <w:rPr>
          <w:lang w:val="ru-RU"/>
        </w:rPr>
        <w:t xml:space="preserve"> и</w:t>
      </w:r>
      <w:r w:rsidR="00A0339D" w:rsidRPr="00735116">
        <w:rPr>
          <w:lang w:val="ru-RU"/>
        </w:rPr>
        <w:t xml:space="preserve"> в </w:t>
      </w:r>
      <w:r w:rsidR="00247364" w:rsidRPr="00735116">
        <w:rPr>
          <w:lang w:val="ru-RU"/>
        </w:rPr>
        <w:t>своих</w:t>
      </w:r>
      <w:r w:rsidR="001E64BE" w:rsidRPr="00735116">
        <w:rPr>
          <w:lang w:val="ru-RU"/>
        </w:rPr>
        <w:t xml:space="preserve"> </w:t>
      </w:r>
      <w:r w:rsidR="00A0339D" w:rsidRPr="00735116">
        <w:rPr>
          <w:lang w:val="ru-RU"/>
        </w:rPr>
        <w:t xml:space="preserve">интересах </w:t>
      </w:r>
      <w:r w:rsidR="003925A7" w:rsidRPr="00735116">
        <w:rPr>
          <w:lang w:val="ru-RU"/>
        </w:rPr>
        <w:t>привилегиями</w:t>
      </w:r>
      <w:r w:rsidR="00A0339D" w:rsidRPr="00735116">
        <w:rPr>
          <w:lang w:val="ru-RU"/>
        </w:rPr>
        <w:t xml:space="preserve">, </w:t>
      </w:r>
      <w:r w:rsidR="003925A7" w:rsidRPr="00735116">
        <w:rPr>
          <w:lang w:val="ru-RU"/>
        </w:rPr>
        <w:t>иммунитетами</w:t>
      </w:r>
      <w:r w:rsidR="00A0339D" w:rsidRPr="00735116">
        <w:rPr>
          <w:lang w:val="ru-RU"/>
        </w:rPr>
        <w:t xml:space="preserve"> и </w:t>
      </w:r>
      <w:r w:rsidR="003925A7" w:rsidRPr="00735116">
        <w:rPr>
          <w:lang w:val="ru-RU"/>
        </w:rPr>
        <w:t>льготами</w:t>
      </w:r>
      <w:r w:rsidR="00563098" w:rsidRPr="00735116">
        <w:rPr>
          <w:lang w:val="ru-RU"/>
        </w:rPr>
        <w:t xml:space="preserve"> согласно положениям</w:t>
      </w:r>
      <w:r w:rsidR="003925A7" w:rsidRPr="00735116">
        <w:rPr>
          <w:lang w:val="ru-RU"/>
        </w:rPr>
        <w:t xml:space="preserve"> Конвенции о привилегиях и иммунитетах Организации Объединенных Наций, принятой Генеральной Ассамблеей Организации Объединенных Наций 16 февраля 1946 года, участ</w:t>
      </w:r>
      <w:r w:rsidR="00247364" w:rsidRPr="00735116">
        <w:rPr>
          <w:lang w:val="ru-RU"/>
        </w:rPr>
        <w:t>ницей которой с 3 сентября 2015 </w:t>
      </w:r>
      <w:r w:rsidR="003925A7" w:rsidRPr="00735116">
        <w:rPr>
          <w:lang w:val="ru-RU"/>
        </w:rPr>
        <w:t>г</w:t>
      </w:r>
      <w:r w:rsidR="00247364" w:rsidRPr="00735116">
        <w:rPr>
          <w:lang w:val="ru-RU"/>
        </w:rPr>
        <w:t>ода является Саудовская Аравия.</w:t>
      </w:r>
    </w:p>
    <w:p w14:paraId="1A55965B" w14:textId="27DA7E4D" w:rsidR="0064148A" w:rsidRPr="00735116" w:rsidRDefault="00BB3E1E" w:rsidP="0064148A">
      <w:pPr>
        <w:rPr>
          <w:lang w:val="ru-RU"/>
        </w:rPr>
      </w:pPr>
      <w:r w:rsidRPr="00735116">
        <w:rPr>
          <w:lang w:val="ru-RU"/>
        </w:rPr>
        <w:t xml:space="preserve">Ничто из содержащегося в настоящем Соглашении </w:t>
      </w:r>
      <w:r w:rsidR="0000362D" w:rsidRPr="00735116">
        <w:rPr>
          <w:lang w:val="ru-RU"/>
        </w:rPr>
        <w:t>или относящегося к нему</w:t>
      </w:r>
      <w:r w:rsidRPr="00735116">
        <w:rPr>
          <w:lang w:val="ru-RU"/>
        </w:rPr>
        <w:t xml:space="preserve"> не составляет, не считается и не истолковывается как отказ, явный или подразумеваемый, от каких-либо привилегий, иммунитетов или льгот, которыми МСЭ или какие-либо из его должностных лиц пользуются в силу международных соглашений и национальных законов, применимых к МСЭ</w:t>
      </w:r>
      <w:r w:rsidR="0064148A" w:rsidRPr="00735116">
        <w:rPr>
          <w:lang w:val="ru-RU"/>
        </w:rPr>
        <w:t>.</w:t>
      </w:r>
    </w:p>
    <w:p w14:paraId="6075F3C7" w14:textId="35F3AFD9" w:rsidR="0064148A" w:rsidRPr="00735116" w:rsidRDefault="00BE17FD" w:rsidP="0064148A">
      <w:pPr>
        <w:rPr>
          <w:lang w:val="ru-RU"/>
        </w:rPr>
      </w:pPr>
      <w:r w:rsidRPr="00735116">
        <w:rPr>
          <w:lang w:val="ru-RU"/>
        </w:rPr>
        <w:t>Оба оригинала настоящего Письма-соглашения должны быть подписаны и датированы МСЭ и NCA. Один из подписанных оригиналов, включая счет-фактуру с соответствующими банковскими реквизитами, возвращается NCA для оплаты</w:t>
      </w:r>
      <w:r w:rsidR="00ED0F7C" w:rsidRPr="00735116">
        <w:rPr>
          <w:lang w:val="ru-RU"/>
        </w:rPr>
        <w:t xml:space="preserve"> Суммы.</w:t>
      </w:r>
    </w:p>
    <w:p w14:paraId="2BAA2E66" w14:textId="657981FC" w:rsidR="00BE17FD" w:rsidRPr="00735116" w:rsidRDefault="00BE17FD" w:rsidP="00A50D70">
      <w:pPr>
        <w:spacing w:before="600"/>
        <w:rPr>
          <w:lang w:val="ru-RU"/>
        </w:rPr>
      </w:pPr>
      <w:r w:rsidRPr="00735116">
        <w:rPr>
          <w:lang w:val="ru-RU"/>
        </w:rPr>
        <w:t xml:space="preserve">От </w:t>
      </w:r>
      <w:r w:rsidR="00ED0F7C" w:rsidRPr="00735116">
        <w:rPr>
          <w:lang w:val="ru-RU"/>
        </w:rPr>
        <w:t xml:space="preserve">имени </w:t>
      </w:r>
      <w:r w:rsidRPr="00735116">
        <w:rPr>
          <w:lang w:val="ru-RU"/>
        </w:rPr>
        <w:t xml:space="preserve">Национального управления кибербезопасности (NCA) </w:t>
      </w:r>
    </w:p>
    <w:p w14:paraId="75881062" w14:textId="77777777" w:rsidR="00BE17FD" w:rsidRPr="00735116" w:rsidRDefault="00BE17FD" w:rsidP="00BE17FD">
      <w:pPr>
        <w:spacing w:before="0"/>
        <w:rPr>
          <w:lang w:val="ru-RU"/>
        </w:rPr>
      </w:pPr>
    </w:p>
    <w:p w14:paraId="3BC472B4" w14:textId="6ACFB96A" w:rsidR="00BE17FD" w:rsidRPr="00735116" w:rsidRDefault="00BE17FD" w:rsidP="00BE17FD">
      <w:pPr>
        <w:spacing w:before="0"/>
        <w:rPr>
          <w:lang w:val="ru-RU"/>
        </w:rPr>
      </w:pPr>
      <w:r w:rsidRPr="00735116">
        <w:rPr>
          <w:lang w:val="ru-RU"/>
        </w:rPr>
        <w:t xml:space="preserve">Имя: Халид А. </w:t>
      </w:r>
      <w:proofErr w:type="spellStart"/>
      <w:r w:rsidRPr="00735116">
        <w:rPr>
          <w:lang w:val="ru-RU"/>
        </w:rPr>
        <w:t>Альсабти</w:t>
      </w:r>
      <w:proofErr w:type="spellEnd"/>
    </w:p>
    <w:p w14:paraId="3E0901E8" w14:textId="62CD241A" w:rsidR="00BE17FD" w:rsidRPr="00735116" w:rsidRDefault="00BE17FD" w:rsidP="00BE17FD">
      <w:pPr>
        <w:spacing w:before="0"/>
        <w:rPr>
          <w:lang w:val="ru-RU"/>
        </w:rPr>
      </w:pPr>
    </w:p>
    <w:p w14:paraId="72EEF6B9" w14:textId="0F9F571D" w:rsidR="00BE17FD" w:rsidRPr="00735116" w:rsidRDefault="00ED0F7C" w:rsidP="00BE17FD">
      <w:pPr>
        <w:spacing w:before="0"/>
        <w:rPr>
          <w:lang w:val="ru-RU"/>
        </w:rPr>
      </w:pPr>
      <w:r w:rsidRPr="00735116">
        <w:rPr>
          <w:lang w:val="ru-RU"/>
        </w:rPr>
        <w:lastRenderedPageBreak/>
        <w:t>Должность: Руководитель Национального управления</w:t>
      </w:r>
      <w:r w:rsidR="00BE17FD" w:rsidRPr="00735116">
        <w:rPr>
          <w:lang w:val="ru-RU"/>
        </w:rPr>
        <w:t xml:space="preserve"> кибербезопасности</w:t>
      </w:r>
    </w:p>
    <w:p w14:paraId="7B255F06" w14:textId="08EAE085" w:rsidR="00BE17FD" w:rsidRPr="00735116" w:rsidRDefault="00BE17FD" w:rsidP="00BE17FD">
      <w:pPr>
        <w:spacing w:before="0"/>
        <w:rPr>
          <w:lang w:val="ru-RU"/>
        </w:rPr>
      </w:pPr>
    </w:p>
    <w:p w14:paraId="35B416B3" w14:textId="15EDD42C" w:rsidR="00BE17FD" w:rsidRPr="00735116" w:rsidRDefault="00BE17FD" w:rsidP="00BE17FD">
      <w:pPr>
        <w:spacing w:before="0"/>
        <w:rPr>
          <w:lang w:val="ru-RU"/>
        </w:rPr>
      </w:pPr>
      <w:r w:rsidRPr="00735116">
        <w:rPr>
          <w:lang w:val="ru-RU"/>
        </w:rPr>
        <w:t>Дата:</w:t>
      </w:r>
    </w:p>
    <w:p w14:paraId="5FF15CDF" w14:textId="77777777" w:rsidR="00BE17FD" w:rsidRPr="00735116" w:rsidRDefault="00BE17FD" w:rsidP="00BE17FD">
      <w:pPr>
        <w:spacing w:before="0"/>
        <w:rPr>
          <w:lang w:val="ru-RU"/>
        </w:rPr>
      </w:pPr>
    </w:p>
    <w:p w14:paraId="78E9C8B8" w14:textId="25D460B9" w:rsidR="0064148A" w:rsidRPr="00735116" w:rsidRDefault="00BE17FD" w:rsidP="00A50D70">
      <w:pPr>
        <w:spacing w:before="360"/>
        <w:rPr>
          <w:lang w:val="ru-RU"/>
        </w:rPr>
      </w:pPr>
      <w:r w:rsidRPr="00735116">
        <w:rPr>
          <w:lang w:val="ru-RU"/>
        </w:rPr>
        <w:t xml:space="preserve">От </w:t>
      </w:r>
      <w:r w:rsidR="00ED0F7C" w:rsidRPr="00735116">
        <w:rPr>
          <w:lang w:val="ru-RU"/>
        </w:rPr>
        <w:t xml:space="preserve">имени </w:t>
      </w:r>
      <w:r w:rsidRPr="00735116">
        <w:rPr>
          <w:lang w:val="ru-RU"/>
        </w:rPr>
        <w:t xml:space="preserve">Международного союза электросвязи (МСЭ):  </w:t>
      </w:r>
    </w:p>
    <w:p w14:paraId="5B1A171D" w14:textId="77777777" w:rsidR="00BE17FD" w:rsidRPr="00735116" w:rsidRDefault="00BE17FD" w:rsidP="0064148A">
      <w:pPr>
        <w:rPr>
          <w:lang w:val="ru-RU"/>
        </w:rPr>
      </w:pPr>
      <w:r w:rsidRPr="00735116">
        <w:rPr>
          <w:lang w:val="ru-RU"/>
        </w:rPr>
        <w:t xml:space="preserve">Имя: </w:t>
      </w:r>
      <w:proofErr w:type="spellStart"/>
      <w:r w:rsidRPr="00735116">
        <w:rPr>
          <w:lang w:val="ru-RU"/>
        </w:rPr>
        <w:t>Дорин</w:t>
      </w:r>
      <w:proofErr w:type="spellEnd"/>
      <w:r w:rsidRPr="00735116">
        <w:rPr>
          <w:lang w:val="ru-RU"/>
        </w:rPr>
        <w:t xml:space="preserve"> Богдан-Мартин</w:t>
      </w:r>
    </w:p>
    <w:p w14:paraId="518C3BDE" w14:textId="0D60F1A9" w:rsidR="00BE17FD" w:rsidRPr="00735116" w:rsidRDefault="00BE17FD" w:rsidP="0064148A">
      <w:pPr>
        <w:rPr>
          <w:lang w:val="ru-RU"/>
        </w:rPr>
      </w:pPr>
      <w:r w:rsidRPr="00735116">
        <w:rPr>
          <w:lang w:val="ru-RU"/>
        </w:rPr>
        <w:t xml:space="preserve">Должность: Директор Бюро развития электросвязи </w:t>
      </w:r>
    </w:p>
    <w:p w14:paraId="5B23A0FB" w14:textId="46248979" w:rsidR="00BE17FD" w:rsidRPr="00735116" w:rsidRDefault="00BE17FD" w:rsidP="0064148A">
      <w:pPr>
        <w:rPr>
          <w:lang w:val="ru-RU"/>
        </w:rPr>
      </w:pPr>
      <w:r w:rsidRPr="00735116">
        <w:rPr>
          <w:lang w:val="ru-RU"/>
        </w:rPr>
        <w:t>Дата:</w:t>
      </w:r>
    </w:p>
    <w:p w14:paraId="5659B841" w14:textId="77777777" w:rsidR="0064148A" w:rsidRPr="00735116" w:rsidRDefault="0064148A" w:rsidP="00BC6DC7">
      <w:pPr>
        <w:spacing w:before="720"/>
        <w:jc w:val="center"/>
        <w:rPr>
          <w:lang w:val="ru-RU"/>
        </w:rPr>
      </w:pPr>
    </w:p>
    <w:p w14:paraId="372B08C6" w14:textId="08FC6920" w:rsidR="0064148A" w:rsidRPr="00735116" w:rsidRDefault="0064148A" w:rsidP="00BC6DC7">
      <w:pPr>
        <w:spacing w:before="720"/>
        <w:jc w:val="center"/>
        <w:rPr>
          <w:lang w:val="ru-RU"/>
        </w:rPr>
        <w:sectPr w:rsidR="0064148A" w:rsidRPr="00735116" w:rsidSect="00735116">
          <w:headerReference w:type="default" r:id="rId44"/>
          <w:footerReference w:type="default" r:id="rId45"/>
          <w:footerReference w:type="first" r:id="rId46"/>
          <w:pgSz w:w="11907" w:h="16834" w:code="9"/>
          <w:pgMar w:top="1418" w:right="1134" w:bottom="1418" w:left="1134" w:header="567" w:footer="567" w:gutter="0"/>
          <w:paperSrc w:first="15" w:other="15"/>
          <w:cols w:space="720"/>
          <w:titlePg/>
        </w:sectPr>
      </w:pPr>
    </w:p>
    <w:p w14:paraId="4B33A9C4" w14:textId="2C44EBF0" w:rsidR="00A50D70" w:rsidRPr="00735116" w:rsidRDefault="00AE3695" w:rsidP="00FC498D">
      <w:pPr>
        <w:pStyle w:val="AnnexNo"/>
        <w:spacing w:before="0"/>
        <w:rPr>
          <w:lang w:val="ru-RU"/>
        </w:rPr>
      </w:pPr>
      <w:r w:rsidRPr="00735116">
        <w:rPr>
          <w:lang w:val="ru-RU"/>
        </w:rPr>
        <w:lastRenderedPageBreak/>
        <w:t>ПРИЛОЖЕНИЕ</w:t>
      </w:r>
      <w:r w:rsidR="00A50D70" w:rsidRPr="00735116">
        <w:rPr>
          <w:lang w:val="ru-RU"/>
        </w:rPr>
        <w:t xml:space="preserve"> 1</w:t>
      </w:r>
    </w:p>
    <w:p w14:paraId="49EFF870" w14:textId="40142004" w:rsidR="004300C3" w:rsidRPr="00735116" w:rsidRDefault="00E20168" w:rsidP="004300C3">
      <w:pPr>
        <w:pStyle w:val="Annextitle"/>
        <w:rPr>
          <w:lang w:val="ru-RU"/>
        </w:rPr>
      </w:pPr>
      <w:r w:rsidRPr="00735116">
        <w:rPr>
          <w:lang w:val="ru-RU"/>
        </w:rPr>
        <w:t>Сфера охвата и предварительные сроки о</w:t>
      </w:r>
      <w:r w:rsidR="00ED0F7C" w:rsidRPr="00735116">
        <w:rPr>
          <w:lang w:val="ru-RU"/>
        </w:rPr>
        <w:t>существления Видов деятельности</w:t>
      </w:r>
    </w:p>
    <w:tbl>
      <w:tblPr>
        <w:tblStyle w:val="TableGrid"/>
        <w:tblW w:w="14712" w:type="dxa"/>
        <w:tblLayout w:type="fixed"/>
        <w:tblLook w:val="04A0" w:firstRow="1" w:lastRow="0" w:firstColumn="1" w:lastColumn="0" w:noHBand="0" w:noVBand="1"/>
      </w:tblPr>
      <w:tblGrid>
        <w:gridCol w:w="1980"/>
        <w:gridCol w:w="5528"/>
        <w:gridCol w:w="5103"/>
        <w:gridCol w:w="2101"/>
      </w:tblGrid>
      <w:tr w:rsidR="00C97C77" w:rsidRPr="00735116" w14:paraId="3987039E" w14:textId="77777777" w:rsidTr="00F45E12">
        <w:trPr>
          <w:tblHeader/>
        </w:trPr>
        <w:tc>
          <w:tcPr>
            <w:tcW w:w="1980" w:type="dxa"/>
            <w:shd w:val="clear" w:color="auto" w:fill="F2F2F2" w:themeFill="background1" w:themeFillShade="F2"/>
            <w:vAlign w:val="center"/>
          </w:tcPr>
          <w:p w14:paraId="5CE47795" w14:textId="30B8DE35" w:rsidR="00A50D70" w:rsidRPr="00735116" w:rsidRDefault="00E20168" w:rsidP="00A50D70">
            <w:pPr>
              <w:pStyle w:val="Tablehead"/>
              <w:keepNext w:val="0"/>
              <w:rPr>
                <w:szCs w:val="20"/>
                <w:lang w:val="ru-RU"/>
              </w:rPr>
            </w:pPr>
            <w:r w:rsidRPr="00735116">
              <w:rPr>
                <w:szCs w:val="20"/>
                <w:lang w:val="ru-RU"/>
              </w:rPr>
              <w:t>График</w:t>
            </w:r>
          </w:p>
        </w:tc>
        <w:tc>
          <w:tcPr>
            <w:tcW w:w="5528" w:type="dxa"/>
            <w:shd w:val="clear" w:color="auto" w:fill="F2F2F2" w:themeFill="background1" w:themeFillShade="F2"/>
            <w:vAlign w:val="center"/>
          </w:tcPr>
          <w:p w14:paraId="43CC7302" w14:textId="114C35B3" w:rsidR="00A50D70" w:rsidRPr="00735116" w:rsidRDefault="00E20168" w:rsidP="00A50D70">
            <w:pPr>
              <w:pStyle w:val="Tablehead"/>
              <w:keepNext w:val="0"/>
              <w:rPr>
                <w:szCs w:val="20"/>
                <w:lang w:val="ru-RU"/>
              </w:rPr>
            </w:pPr>
            <w:r w:rsidRPr="00735116">
              <w:rPr>
                <w:szCs w:val="20"/>
                <w:lang w:val="ru-RU"/>
              </w:rPr>
              <w:t>Виды деятельности</w:t>
            </w:r>
          </w:p>
        </w:tc>
        <w:tc>
          <w:tcPr>
            <w:tcW w:w="5103" w:type="dxa"/>
            <w:shd w:val="clear" w:color="auto" w:fill="F2F2F2" w:themeFill="background1" w:themeFillShade="F2"/>
            <w:vAlign w:val="center"/>
          </w:tcPr>
          <w:p w14:paraId="1564F270" w14:textId="2461FF6C" w:rsidR="00A50D70" w:rsidRPr="00735116" w:rsidRDefault="00E20168" w:rsidP="00A50D70">
            <w:pPr>
              <w:pStyle w:val="Tablehead"/>
              <w:keepNext w:val="0"/>
              <w:rPr>
                <w:szCs w:val="20"/>
                <w:lang w:val="ru-RU"/>
              </w:rPr>
            </w:pPr>
            <w:r w:rsidRPr="00735116">
              <w:rPr>
                <w:szCs w:val="20"/>
                <w:lang w:val="ru-RU"/>
              </w:rPr>
              <w:t>Показатели достигнутых результатов</w:t>
            </w:r>
          </w:p>
        </w:tc>
        <w:tc>
          <w:tcPr>
            <w:tcW w:w="2098" w:type="dxa"/>
            <w:shd w:val="clear" w:color="auto" w:fill="F2F2F2" w:themeFill="background1" w:themeFillShade="F2"/>
            <w:vAlign w:val="center"/>
          </w:tcPr>
          <w:p w14:paraId="5CB57CF1" w14:textId="4AE15A90" w:rsidR="00A50D70" w:rsidRPr="00735116" w:rsidRDefault="00E20168" w:rsidP="00A158BC">
            <w:pPr>
              <w:pStyle w:val="Tablehead"/>
              <w:keepNext w:val="0"/>
              <w:rPr>
                <w:szCs w:val="20"/>
                <w:lang w:val="ru-RU"/>
              </w:rPr>
            </w:pPr>
            <w:r w:rsidRPr="00735116">
              <w:rPr>
                <w:szCs w:val="20"/>
                <w:lang w:val="ru-RU"/>
              </w:rPr>
              <w:t xml:space="preserve">Примерная стоимость </w:t>
            </w:r>
            <w:r w:rsidR="00A50D70" w:rsidRPr="00735116">
              <w:rPr>
                <w:szCs w:val="20"/>
                <w:lang w:val="ru-RU"/>
              </w:rPr>
              <w:t>(</w:t>
            </w:r>
            <w:r w:rsidRPr="00735116">
              <w:rPr>
                <w:szCs w:val="20"/>
                <w:lang w:val="ru-RU"/>
              </w:rPr>
              <w:t>долл.</w:t>
            </w:r>
            <w:r w:rsidR="00A158BC" w:rsidRPr="00735116">
              <w:rPr>
                <w:szCs w:val="20"/>
                <w:lang w:val="ru-RU"/>
              </w:rPr>
              <w:t> </w:t>
            </w:r>
            <w:r w:rsidRPr="00735116">
              <w:rPr>
                <w:szCs w:val="20"/>
                <w:lang w:val="ru-RU"/>
              </w:rPr>
              <w:t>США</w:t>
            </w:r>
            <w:r w:rsidR="00A50D70" w:rsidRPr="00735116">
              <w:rPr>
                <w:szCs w:val="20"/>
                <w:lang w:val="ru-RU"/>
              </w:rPr>
              <w:t>)</w:t>
            </w:r>
          </w:p>
        </w:tc>
      </w:tr>
      <w:tr w:rsidR="00A450E6" w:rsidRPr="00735116" w14:paraId="2C9A6410" w14:textId="77777777" w:rsidTr="00F45E12">
        <w:trPr>
          <w:tblHeader/>
        </w:trPr>
        <w:tc>
          <w:tcPr>
            <w:tcW w:w="1980" w:type="dxa"/>
            <w:shd w:val="clear" w:color="auto" w:fill="F2F2F2" w:themeFill="background1" w:themeFillShade="F2"/>
            <w:vAlign w:val="center"/>
          </w:tcPr>
          <w:p w14:paraId="61314817" w14:textId="77777777" w:rsidR="00A450E6" w:rsidRPr="00735116" w:rsidRDefault="00A450E6" w:rsidP="00A50D70">
            <w:pPr>
              <w:pStyle w:val="Tablehead"/>
              <w:keepNext w:val="0"/>
              <w:rPr>
                <w:lang w:val="ru-RU"/>
              </w:rPr>
            </w:pPr>
          </w:p>
        </w:tc>
        <w:tc>
          <w:tcPr>
            <w:tcW w:w="5528" w:type="dxa"/>
            <w:shd w:val="clear" w:color="auto" w:fill="F2F2F2" w:themeFill="background1" w:themeFillShade="F2"/>
            <w:vAlign w:val="center"/>
          </w:tcPr>
          <w:p w14:paraId="3AA7814F" w14:textId="77777777" w:rsidR="00A450E6" w:rsidRPr="00735116" w:rsidRDefault="00A450E6" w:rsidP="00A50D70">
            <w:pPr>
              <w:pStyle w:val="Tablehead"/>
              <w:keepNext w:val="0"/>
              <w:rPr>
                <w:lang w:val="ru-RU"/>
              </w:rPr>
            </w:pPr>
          </w:p>
        </w:tc>
        <w:tc>
          <w:tcPr>
            <w:tcW w:w="5103" w:type="dxa"/>
            <w:shd w:val="clear" w:color="auto" w:fill="F2F2F2" w:themeFill="background1" w:themeFillShade="F2"/>
            <w:vAlign w:val="center"/>
          </w:tcPr>
          <w:p w14:paraId="47187D34" w14:textId="77777777" w:rsidR="00A450E6" w:rsidRPr="00735116" w:rsidRDefault="00A450E6" w:rsidP="00A50D70">
            <w:pPr>
              <w:pStyle w:val="Tablehead"/>
              <w:keepNext w:val="0"/>
              <w:rPr>
                <w:lang w:val="ru-RU"/>
              </w:rPr>
            </w:pPr>
          </w:p>
        </w:tc>
        <w:tc>
          <w:tcPr>
            <w:tcW w:w="2098" w:type="dxa"/>
            <w:shd w:val="clear" w:color="auto" w:fill="F2F2F2" w:themeFill="background1" w:themeFillShade="F2"/>
            <w:vAlign w:val="center"/>
          </w:tcPr>
          <w:p w14:paraId="11881500" w14:textId="77777777" w:rsidR="00A450E6" w:rsidRPr="00735116" w:rsidRDefault="00A450E6" w:rsidP="00934BE9">
            <w:pPr>
              <w:pStyle w:val="Tablehead"/>
              <w:keepNext w:val="0"/>
              <w:rPr>
                <w:lang w:val="ru-RU"/>
              </w:rPr>
            </w:pPr>
          </w:p>
        </w:tc>
      </w:tr>
      <w:tr w:rsidR="00A50D70" w:rsidRPr="00735116" w14:paraId="74C6480F" w14:textId="77777777" w:rsidTr="00F45E12">
        <w:tc>
          <w:tcPr>
            <w:tcW w:w="14712" w:type="dxa"/>
            <w:gridSpan w:val="4"/>
            <w:shd w:val="clear" w:color="auto" w:fill="D9E2F3"/>
          </w:tcPr>
          <w:p w14:paraId="0BA2849E" w14:textId="707DF2D5" w:rsidR="00A50D70" w:rsidRPr="00735116" w:rsidRDefault="00E20168" w:rsidP="00A158BC">
            <w:pPr>
              <w:spacing w:before="80" w:after="80"/>
              <w:jc w:val="center"/>
              <w:rPr>
                <w:rFonts w:cstheme="minorHAnsi"/>
                <w:b/>
                <w:bCs/>
                <w:color w:val="0070C0"/>
                <w:sz w:val="20"/>
                <w:szCs w:val="20"/>
                <w:lang w:val="ru-RU"/>
              </w:rPr>
            </w:pPr>
            <w:r w:rsidRPr="00735116">
              <w:rPr>
                <w:rFonts w:cstheme="minorHAnsi"/>
                <w:b/>
                <w:bCs/>
                <w:sz w:val="20"/>
                <w:szCs w:val="20"/>
                <w:lang w:val="ru-RU"/>
              </w:rPr>
              <w:t>Направление работы</w:t>
            </w:r>
            <w:r w:rsidR="00A50D70" w:rsidRPr="00735116">
              <w:rPr>
                <w:rFonts w:cstheme="minorHAnsi"/>
                <w:b/>
                <w:bCs/>
                <w:sz w:val="20"/>
                <w:szCs w:val="20"/>
                <w:lang w:val="ru-RU"/>
              </w:rPr>
              <w:t xml:space="preserve"> 1 </w:t>
            </w:r>
            <w:r w:rsidRPr="00735116">
              <w:rPr>
                <w:rFonts w:cstheme="minorHAnsi"/>
                <w:b/>
                <w:bCs/>
                <w:sz w:val="20"/>
                <w:szCs w:val="20"/>
                <w:lang w:val="ru-RU"/>
              </w:rPr>
              <w:t>–</w:t>
            </w:r>
            <w:r w:rsidR="00A50D70" w:rsidRPr="00735116">
              <w:rPr>
                <w:rFonts w:cstheme="minorHAnsi"/>
                <w:b/>
                <w:bCs/>
                <w:sz w:val="20"/>
                <w:szCs w:val="20"/>
                <w:lang w:val="ru-RU"/>
              </w:rPr>
              <w:t xml:space="preserve"> </w:t>
            </w:r>
            <w:r w:rsidRPr="00735116">
              <w:rPr>
                <w:rFonts w:cstheme="minorHAnsi"/>
                <w:b/>
                <w:bCs/>
                <w:sz w:val="20"/>
                <w:szCs w:val="20"/>
                <w:lang w:val="ru-RU"/>
              </w:rPr>
              <w:t xml:space="preserve">Развитие </w:t>
            </w:r>
            <w:proofErr w:type="spellStart"/>
            <w:r w:rsidRPr="00735116">
              <w:rPr>
                <w:rFonts w:cstheme="minorHAnsi"/>
                <w:b/>
                <w:bCs/>
                <w:sz w:val="20"/>
                <w:szCs w:val="20"/>
                <w:lang w:val="ru-RU"/>
              </w:rPr>
              <w:t>кибер</w:t>
            </w:r>
            <w:r w:rsidR="008415FC" w:rsidRPr="00735116">
              <w:rPr>
                <w:rFonts w:cstheme="minorHAnsi"/>
                <w:b/>
                <w:bCs/>
                <w:sz w:val="20"/>
                <w:szCs w:val="20"/>
                <w:lang w:val="ru-RU"/>
              </w:rPr>
              <w:t>навыков</w:t>
            </w:r>
            <w:proofErr w:type="spellEnd"/>
            <w:r w:rsidR="008415FC" w:rsidRPr="00735116">
              <w:rPr>
                <w:rFonts w:cstheme="minorHAnsi"/>
                <w:b/>
                <w:bCs/>
                <w:sz w:val="20"/>
                <w:szCs w:val="20"/>
                <w:lang w:val="ru-RU"/>
              </w:rPr>
              <w:t xml:space="preserve"> в области защиты ребенка в онлайновой среде </w:t>
            </w:r>
          </w:p>
        </w:tc>
      </w:tr>
      <w:tr w:rsidR="00A50D70" w:rsidRPr="00735116" w14:paraId="5105313F" w14:textId="77777777" w:rsidTr="00F45E12">
        <w:tc>
          <w:tcPr>
            <w:tcW w:w="12611" w:type="dxa"/>
            <w:gridSpan w:val="3"/>
          </w:tcPr>
          <w:p w14:paraId="75C75D29" w14:textId="098CB1CA" w:rsidR="00A50D70" w:rsidRPr="00735116" w:rsidRDefault="00934BE9" w:rsidP="00A158BC">
            <w:pPr>
              <w:spacing w:before="40" w:after="40"/>
              <w:rPr>
                <w:rFonts w:eastAsia="MS Mincho" w:cstheme="minorHAnsi"/>
                <w:bCs/>
                <w:sz w:val="20"/>
                <w:szCs w:val="20"/>
                <w:lang w:val="ru-RU" w:eastAsia="de-DE"/>
              </w:rPr>
            </w:pPr>
            <w:r w:rsidRPr="00735116">
              <w:rPr>
                <w:rFonts w:eastAsia="MS Mincho" w:cstheme="minorHAnsi"/>
                <w:bCs/>
                <w:sz w:val="20"/>
                <w:szCs w:val="20"/>
                <w:lang w:val="ru-RU" w:eastAsia="de-DE"/>
              </w:rPr>
              <w:t xml:space="preserve">Для </w:t>
            </w:r>
            <w:r w:rsidR="00A158BC" w:rsidRPr="00735116">
              <w:rPr>
                <w:rFonts w:eastAsia="MS Mincho" w:cstheme="minorHAnsi"/>
                <w:bCs/>
                <w:sz w:val="20"/>
                <w:szCs w:val="20"/>
                <w:lang w:val="ru-RU" w:eastAsia="de-DE"/>
              </w:rPr>
              <w:t>оказания поддержки</w:t>
            </w:r>
            <w:r w:rsidRPr="00735116">
              <w:rPr>
                <w:rFonts w:eastAsia="MS Mincho" w:cstheme="minorHAnsi"/>
                <w:bCs/>
                <w:sz w:val="20"/>
                <w:szCs w:val="20"/>
                <w:lang w:val="ru-RU" w:eastAsia="de-DE"/>
              </w:rPr>
              <w:t xml:space="preserve"> этому направлению работы будет привлечен один сотрудник с полной занятостью на период 20 месяцев</w:t>
            </w:r>
            <w:r w:rsidR="00010859">
              <w:rPr>
                <w:rFonts w:eastAsia="MS Mincho" w:cstheme="minorHAnsi"/>
                <w:bCs/>
                <w:sz w:val="20"/>
                <w:szCs w:val="20"/>
                <w:lang w:val="ru-RU" w:eastAsia="de-DE"/>
              </w:rPr>
              <w:t>.</w:t>
            </w:r>
            <w:r w:rsidRPr="00735116">
              <w:rPr>
                <w:rFonts w:eastAsia="MS Mincho" w:cstheme="minorHAnsi"/>
                <w:bCs/>
                <w:sz w:val="20"/>
                <w:szCs w:val="20"/>
                <w:lang w:val="ru-RU" w:eastAsia="de-DE"/>
              </w:rPr>
              <w:t xml:space="preserve"> </w:t>
            </w:r>
          </w:p>
        </w:tc>
        <w:tc>
          <w:tcPr>
            <w:tcW w:w="2098" w:type="dxa"/>
          </w:tcPr>
          <w:p w14:paraId="7C4DD584" w14:textId="3F432795" w:rsidR="00A50D70" w:rsidRPr="00735116" w:rsidRDefault="00A50D70" w:rsidP="00A50D70">
            <w:pPr>
              <w:spacing w:before="40" w:after="40"/>
              <w:jc w:val="center"/>
              <w:rPr>
                <w:rFonts w:eastAsia="MS Mincho" w:cstheme="minorHAnsi"/>
                <w:bCs/>
                <w:sz w:val="20"/>
                <w:szCs w:val="20"/>
                <w:lang w:val="ru-RU" w:eastAsia="de-DE"/>
              </w:rPr>
            </w:pPr>
            <w:r w:rsidRPr="00735116">
              <w:rPr>
                <w:rFonts w:eastAsia="MS Mincho" w:cstheme="minorHAnsi"/>
                <w:bCs/>
                <w:sz w:val="20"/>
                <w:szCs w:val="20"/>
                <w:lang w:val="ru-RU" w:eastAsia="de-DE"/>
              </w:rPr>
              <w:t>100</w:t>
            </w:r>
            <w:r w:rsidR="00091E9C" w:rsidRPr="00735116">
              <w:rPr>
                <w:rFonts w:eastAsia="MS Mincho" w:cstheme="minorHAnsi"/>
                <w:bCs/>
                <w:sz w:val="20"/>
                <w:szCs w:val="20"/>
                <w:lang w:val="ru-RU" w:eastAsia="de-DE"/>
              </w:rPr>
              <w:t> </w:t>
            </w:r>
            <w:r w:rsidRPr="00735116">
              <w:rPr>
                <w:rFonts w:eastAsia="MS Mincho" w:cstheme="minorHAnsi"/>
                <w:bCs/>
                <w:sz w:val="20"/>
                <w:szCs w:val="20"/>
                <w:lang w:val="ru-RU" w:eastAsia="de-DE"/>
              </w:rPr>
              <w:t>000</w:t>
            </w:r>
          </w:p>
        </w:tc>
      </w:tr>
      <w:tr w:rsidR="00A50D70" w:rsidRPr="00735116" w14:paraId="11DE892D" w14:textId="77777777" w:rsidTr="00F45E12">
        <w:tc>
          <w:tcPr>
            <w:tcW w:w="12611" w:type="dxa"/>
            <w:gridSpan w:val="3"/>
            <w:shd w:val="clear" w:color="auto" w:fill="FFD966"/>
          </w:tcPr>
          <w:p w14:paraId="4F3F274F" w14:textId="68FBDC8A" w:rsidR="00A50D70" w:rsidRPr="00735116" w:rsidRDefault="00303657" w:rsidP="00303657">
            <w:pPr>
              <w:spacing w:before="80" w:after="80"/>
              <w:jc w:val="center"/>
              <w:rPr>
                <w:rFonts w:cstheme="minorHAnsi"/>
                <w:b/>
                <w:bCs/>
                <w:sz w:val="20"/>
                <w:szCs w:val="20"/>
                <w:lang w:val="ru-RU"/>
              </w:rPr>
            </w:pPr>
            <w:r w:rsidRPr="00735116">
              <w:rPr>
                <w:rFonts w:cstheme="minorHAnsi"/>
                <w:b/>
                <w:bCs/>
                <w:sz w:val="20"/>
                <w:szCs w:val="20"/>
                <w:lang w:val="ru-RU"/>
              </w:rPr>
              <w:t>Вид деятельности</w:t>
            </w:r>
            <w:r w:rsidR="00A50D70" w:rsidRPr="00735116">
              <w:rPr>
                <w:rFonts w:cstheme="minorHAnsi"/>
                <w:b/>
                <w:bCs/>
                <w:sz w:val="20"/>
                <w:szCs w:val="20"/>
                <w:lang w:val="ru-RU"/>
              </w:rPr>
              <w:t xml:space="preserve"> 1 – </w:t>
            </w:r>
            <w:r w:rsidRPr="00735116">
              <w:rPr>
                <w:rFonts w:cstheme="minorHAnsi"/>
                <w:b/>
                <w:bCs/>
                <w:sz w:val="20"/>
                <w:szCs w:val="20"/>
                <w:lang w:val="ru-RU"/>
              </w:rPr>
              <w:t>Распространение Руководящих указаний на нескольких языках</w:t>
            </w:r>
          </w:p>
        </w:tc>
        <w:tc>
          <w:tcPr>
            <w:tcW w:w="2098" w:type="dxa"/>
            <w:shd w:val="clear" w:color="auto" w:fill="FFD966"/>
          </w:tcPr>
          <w:p w14:paraId="44D3F158" w14:textId="46E9E8CF" w:rsidR="00A50D70" w:rsidRPr="00735116" w:rsidRDefault="00A50D70" w:rsidP="00AE3695">
            <w:pPr>
              <w:spacing w:before="80" w:after="80"/>
              <w:jc w:val="center"/>
              <w:rPr>
                <w:rFonts w:eastAsia="MS Mincho" w:cstheme="minorHAnsi"/>
                <w:sz w:val="20"/>
                <w:szCs w:val="20"/>
                <w:lang w:val="ru-RU" w:eastAsia="de-DE"/>
              </w:rPr>
            </w:pPr>
            <w:r w:rsidRPr="00735116">
              <w:rPr>
                <w:rFonts w:eastAsia="MS Mincho" w:cstheme="minorHAnsi"/>
                <w:sz w:val="20"/>
                <w:szCs w:val="20"/>
                <w:lang w:val="ru-RU" w:eastAsia="de-DE"/>
              </w:rPr>
              <w:t>100</w:t>
            </w:r>
            <w:r w:rsidR="00091E9C" w:rsidRPr="00735116">
              <w:rPr>
                <w:rFonts w:eastAsia="MS Mincho" w:cstheme="minorHAnsi"/>
                <w:sz w:val="20"/>
                <w:szCs w:val="20"/>
                <w:lang w:val="ru-RU" w:eastAsia="de-DE"/>
              </w:rPr>
              <w:t> </w:t>
            </w:r>
            <w:r w:rsidRPr="00735116">
              <w:rPr>
                <w:rFonts w:eastAsia="MS Mincho" w:cstheme="minorHAnsi"/>
                <w:sz w:val="20"/>
                <w:szCs w:val="20"/>
                <w:lang w:val="ru-RU" w:eastAsia="de-DE"/>
              </w:rPr>
              <w:t>000</w:t>
            </w:r>
          </w:p>
        </w:tc>
      </w:tr>
      <w:tr w:rsidR="004300C3" w:rsidRPr="00591B9F" w14:paraId="33177D75" w14:textId="77777777" w:rsidTr="00F45E12">
        <w:tc>
          <w:tcPr>
            <w:tcW w:w="1980" w:type="dxa"/>
          </w:tcPr>
          <w:p w14:paraId="5C51804D" w14:textId="2401EC9C" w:rsidR="00A50D70" w:rsidRPr="00735116" w:rsidRDefault="00934BE9" w:rsidP="00A50D70">
            <w:pPr>
              <w:spacing w:before="40" w:after="40"/>
              <w:rPr>
                <w:rFonts w:eastAsia="MS Mincho" w:cstheme="minorHAnsi"/>
                <w:b/>
                <w:sz w:val="20"/>
                <w:szCs w:val="20"/>
                <w:lang w:val="ru-RU" w:eastAsia="de-DE"/>
              </w:rPr>
            </w:pPr>
            <w:r w:rsidRPr="00735116">
              <w:rPr>
                <w:rFonts w:eastAsia="MS Mincho" w:cstheme="minorHAnsi"/>
                <w:b/>
                <w:sz w:val="20"/>
                <w:szCs w:val="20"/>
                <w:lang w:val="ru-RU" w:eastAsia="de-DE"/>
              </w:rPr>
              <w:t>Н</w:t>
            </w:r>
            <w:r w:rsidR="00121226" w:rsidRPr="00735116">
              <w:rPr>
                <w:rFonts w:eastAsia="MS Mincho" w:cstheme="minorHAnsi"/>
                <w:b/>
                <w:sz w:val="20"/>
                <w:szCs w:val="20"/>
                <w:lang w:val="ru-RU" w:eastAsia="de-DE"/>
              </w:rPr>
              <w:t xml:space="preserve">оябрь </w:t>
            </w:r>
            <w:r w:rsidR="00A50D70" w:rsidRPr="00735116">
              <w:rPr>
                <w:rFonts w:eastAsia="MS Mincho" w:cstheme="minorHAnsi"/>
                <w:b/>
                <w:sz w:val="20"/>
                <w:szCs w:val="20"/>
                <w:lang w:val="ru-RU" w:eastAsia="de-DE"/>
              </w:rPr>
              <w:t>2020</w:t>
            </w:r>
            <w:r w:rsidR="00121226" w:rsidRPr="00735116">
              <w:rPr>
                <w:rFonts w:eastAsia="MS Mincho" w:cstheme="minorHAnsi"/>
                <w:b/>
                <w:sz w:val="20"/>
                <w:szCs w:val="20"/>
                <w:lang w:val="ru-RU" w:eastAsia="de-DE"/>
              </w:rPr>
              <w:t xml:space="preserve"> г.</w:t>
            </w:r>
            <w:r w:rsidR="00A50D70" w:rsidRPr="00735116">
              <w:rPr>
                <w:rFonts w:eastAsia="MS Mincho" w:cstheme="minorHAnsi"/>
                <w:b/>
                <w:sz w:val="20"/>
                <w:szCs w:val="20"/>
                <w:lang w:val="ru-RU" w:eastAsia="de-DE"/>
              </w:rPr>
              <w:t xml:space="preserve"> – </w:t>
            </w:r>
            <w:r w:rsidR="00121226" w:rsidRPr="00735116">
              <w:rPr>
                <w:rFonts w:eastAsia="MS Mincho" w:cstheme="minorHAnsi"/>
                <w:b/>
                <w:sz w:val="20"/>
                <w:szCs w:val="20"/>
                <w:lang w:val="ru-RU" w:eastAsia="de-DE"/>
              </w:rPr>
              <w:t xml:space="preserve">ноябрь </w:t>
            </w:r>
            <w:r w:rsidR="00A50D70" w:rsidRPr="00735116">
              <w:rPr>
                <w:rFonts w:eastAsia="MS Mincho" w:cstheme="minorHAnsi"/>
                <w:b/>
                <w:sz w:val="20"/>
                <w:szCs w:val="20"/>
                <w:lang w:val="ru-RU" w:eastAsia="de-DE"/>
              </w:rPr>
              <w:t>2021</w:t>
            </w:r>
            <w:r w:rsidR="00121226" w:rsidRPr="00735116">
              <w:rPr>
                <w:rFonts w:eastAsia="MS Mincho" w:cstheme="minorHAnsi"/>
                <w:b/>
                <w:sz w:val="20"/>
                <w:szCs w:val="20"/>
                <w:lang w:val="ru-RU" w:eastAsia="de-DE"/>
              </w:rPr>
              <w:t xml:space="preserve"> г.</w:t>
            </w:r>
          </w:p>
        </w:tc>
        <w:tc>
          <w:tcPr>
            <w:tcW w:w="5528" w:type="dxa"/>
          </w:tcPr>
          <w:p w14:paraId="3DB3E0BD" w14:textId="4C1B3318" w:rsidR="00A50D70" w:rsidRPr="00735116" w:rsidRDefault="00C97C77" w:rsidP="00C97C77">
            <w:pPr>
              <w:tabs>
                <w:tab w:val="left" w:pos="421"/>
              </w:tabs>
              <w:spacing w:before="40" w:after="40"/>
              <w:ind w:left="421" w:hanging="421"/>
              <w:rPr>
                <w:rFonts w:cstheme="minorHAnsi"/>
                <w:sz w:val="20"/>
                <w:szCs w:val="20"/>
                <w:lang w:val="ru-RU"/>
              </w:rPr>
            </w:pPr>
            <w:r w:rsidRPr="00735116">
              <w:rPr>
                <w:rFonts w:cstheme="minorHAnsi"/>
                <w:sz w:val="20"/>
                <w:lang w:val="ru-RU"/>
              </w:rPr>
              <w:t>•</w:t>
            </w:r>
            <w:r w:rsidRPr="00735116">
              <w:rPr>
                <w:rFonts w:cstheme="minorHAnsi"/>
                <w:sz w:val="20"/>
                <w:szCs w:val="20"/>
                <w:lang w:val="ru-RU"/>
              </w:rPr>
              <w:tab/>
            </w:r>
            <w:r w:rsidR="00934BE9" w:rsidRPr="00735116">
              <w:rPr>
                <w:rFonts w:cstheme="minorHAnsi"/>
                <w:sz w:val="20"/>
                <w:szCs w:val="20"/>
                <w:lang w:val="ru-RU"/>
              </w:rPr>
              <w:t xml:space="preserve">Распространение Руководящих указаний по СОР путем поощрения разработки третьими сторонами соответствующих материалов на национальных языках </w:t>
            </w:r>
          </w:p>
          <w:p w14:paraId="38C1998A" w14:textId="0A8C86C7" w:rsidR="00A50D70" w:rsidRPr="00735116" w:rsidRDefault="00C97C77" w:rsidP="00E16475">
            <w:pPr>
              <w:tabs>
                <w:tab w:val="left" w:pos="421"/>
              </w:tabs>
              <w:spacing w:before="40" w:after="40"/>
              <w:ind w:left="421" w:hanging="421"/>
              <w:rPr>
                <w:rFonts w:cstheme="minorHAnsi"/>
                <w:sz w:val="20"/>
                <w:szCs w:val="20"/>
                <w:lang w:val="ru-RU"/>
              </w:rPr>
            </w:pPr>
            <w:r w:rsidRPr="00735116">
              <w:rPr>
                <w:rFonts w:cstheme="minorHAnsi"/>
                <w:sz w:val="20"/>
                <w:lang w:val="ru-RU"/>
              </w:rPr>
              <w:t>•</w:t>
            </w:r>
            <w:r w:rsidRPr="00735116">
              <w:rPr>
                <w:rFonts w:cstheme="minorHAnsi"/>
                <w:sz w:val="20"/>
                <w:szCs w:val="20"/>
                <w:lang w:val="ru-RU"/>
              </w:rPr>
              <w:tab/>
            </w:r>
            <w:r w:rsidR="00C34242" w:rsidRPr="00735116">
              <w:rPr>
                <w:rFonts w:cstheme="minorHAnsi"/>
                <w:sz w:val="20"/>
                <w:szCs w:val="20"/>
                <w:lang w:val="ru-RU"/>
              </w:rPr>
              <w:t xml:space="preserve">Просветительская кампания о Руководящих указаниях по СОР с использованием материалов, выпущенных на национальных языках (сюда </w:t>
            </w:r>
            <w:r w:rsidR="00F57B12" w:rsidRPr="00735116">
              <w:rPr>
                <w:rFonts w:cstheme="minorHAnsi"/>
                <w:sz w:val="20"/>
                <w:szCs w:val="20"/>
                <w:lang w:val="ru-RU"/>
              </w:rPr>
              <w:t>относится</w:t>
            </w:r>
            <w:r w:rsidR="00C34242" w:rsidRPr="00735116">
              <w:rPr>
                <w:rFonts w:cstheme="minorHAnsi"/>
                <w:sz w:val="20"/>
                <w:szCs w:val="20"/>
                <w:lang w:val="ru-RU"/>
              </w:rPr>
              <w:t xml:space="preserve"> и локализация контента материалов</w:t>
            </w:r>
            <w:r w:rsidR="00E16475" w:rsidRPr="00735116">
              <w:rPr>
                <w:rFonts w:cstheme="minorHAnsi"/>
                <w:sz w:val="20"/>
                <w:szCs w:val="20"/>
                <w:lang w:val="ru-RU"/>
              </w:rPr>
              <w:t xml:space="preserve"> по вопросам </w:t>
            </w:r>
            <w:r w:rsidR="00C34242" w:rsidRPr="00735116">
              <w:rPr>
                <w:rFonts w:cstheme="minorHAnsi"/>
                <w:sz w:val="20"/>
                <w:szCs w:val="20"/>
                <w:lang w:val="ru-RU"/>
              </w:rPr>
              <w:t xml:space="preserve">СОР) </w:t>
            </w:r>
          </w:p>
        </w:tc>
        <w:tc>
          <w:tcPr>
            <w:tcW w:w="5103" w:type="dxa"/>
          </w:tcPr>
          <w:p w14:paraId="762C05AB" w14:textId="75F2A414" w:rsidR="00A50D70" w:rsidRPr="00735116" w:rsidRDefault="00C97C77" w:rsidP="00E16475">
            <w:pPr>
              <w:tabs>
                <w:tab w:val="left" w:pos="421"/>
              </w:tabs>
              <w:spacing w:before="40" w:after="40"/>
              <w:ind w:left="421" w:hanging="421"/>
              <w:rPr>
                <w:rFonts w:cstheme="minorHAnsi"/>
                <w:sz w:val="20"/>
                <w:szCs w:val="20"/>
                <w:lang w:val="ru-RU"/>
              </w:rPr>
            </w:pPr>
            <w:r w:rsidRPr="00735116">
              <w:rPr>
                <w:rFonts w:cstheme="minorHAnsi"/>
                <w:sz w:val="20"/>
                <w:lang w:val="ru-RU"/>
              </w:rPr>
              <w:t>•</w:t>
            </w:r>
            <w:r w:rsidRPr="00735116">
              <w:rPr>
                <w:rFonts w:cstheme="minorHAnsi"/>
                <w:sz w:val="20"/>
                <w:szCs w:val="20"/>
                <w:lang w:val="ru-RU"/>
              </w:rPr>
              <w:tab/>
            </w:r>
            <w:r w:rsidR="00CA5E03" w:rsidRPr="00735116">
              <w:rPr>
                <w:rFonts w:cstheme="minorHAnsi"/>
                <w:sz w:val="20"/>
                <w:szCs w:val="20"/>
                <w:lang w:val="ru-RU"/>
              </w:rPr>
              <w:t>Разра</w:t>
            </w:r>
            <w:r w:rsidR="00C34242" w:rsidRPr="00735116">
              <w:rPr>
                <w:rFonts w:cstheme="minorHAnsi"/>
                <w:sz w:val="20"/>
                <w:szCs w:val="20"/>
                <w:lang w:val="ru-RU"/>
              </w:rPr>
              <w:t xml:space="preserve">ботка </w:t>
            </w:r>
            <w:r w:rsidR="00CA5E03" w:rsidRPr="00735116">
              <w:rPr>
                <w:rFonts w:cstheme="minorHAnsi"/>
                <w:sz w:val="20"/>
                <w:szCs w:val="20"/>
                <w:lang w:val="ru-RU"/>
              </w:rPr>
              <w:t xml:space="preserve">третьими сторонами </w:t>
            </w:r>
            <w:r w:rsidR="00C34242" w:rsidRPr="00735116">
              <w:rPr>
                <w:rFonts w:cstheme="minorHAnsi"/>
                <w:sz w:val="20"/>
                <w:szCs w:val="20"/>
                <w:lang w:val="ru-RU"/>
              </w:rPr>
              <w:t>материалов по СОР</w:t>
            </w:r>
            <w:r w:rsidR="00CA5E03" w:rsidRPr="00735116">
              <w:rPr>
                <w:rFonts w:cstheme="minorHAnsi"/>
                <w:sz w:val="20"/>
                <w:szCs w:val="20"/>
                <w:lang w:val="ru-RU"/>
              </w:rPr>
              <w:t xml:space="preserve"> </w:t>
            </w:r>
            <w:r w:rsidR="00C34242" w:rsidRPr="00735116">
              <w:rPr>
                <w:rFonts w:cstheme="minorHAnsi"/>
                <w:sz w:val="20"/>
                <w:szCs w:val="20"/>
                <w:lang w:val="ru-RU"/>
              </w:rPr>
              <w:t xml:space="preserve">по меньшей мере на 20 национальных </w:t>
            </w:r>
            <w:r w:rsidR="00CA5E03" w:rsidRPr="00735116">
              <w:rPr>
                <w:rFonts w:cstheme="minorHAnsi"/>
                <w:sz w:val="20"/>
                <w:szCs w:val="20"/>
                <w:lang w:val="ru-RU"/>
              </w:rPr>
              <w:t>языках</w:t>
            </w:r>
            <w:r w:rsidR="00C34242" w:rsidRPr="00735116">
              <w:rPr>
                <w:rFonts w:cstheme="minorHAnsi"/>
                <w:sz w:val="20"/>
                <w:szCs w:val="20"/>
                <w:lang w:val="ru-RU"/>
              </w:rPr>
              <w:t xml:space="preserve"> и проведение не менее пяти очных занятий </w:t>
            </w:r>
            <w:r w:rsidR="00E16475" w:rsidRPr="00735116">
              <w:rPr>
                <w:rFonts w:cstheme="minorHAnsi"/>
                <w:sz w:val="20"/>
                <w:szCs w:val="20"/>
                <w:lang w:val="ru-RU"/>
              </w:rPr>
              <w:t>по подготовке</w:t>
            </w:r>
          </w:p>
        </w:tc>
        <w:tc>
          <w:tcPr>
            <w:tcW w:w="2098" w:type="dxa"/>
          </w:tcPr>
          <w:p w14:paraId="11E2565A" w14:textId="77777777" w:rsidR="00A50D70" w:rsidRPr="00735116" w:rsidRDefault="00A50D70" w:rsidP="00A50D70">
            <w:pPr>
              <w:pStyle w:val="ListParagraph"/>
              <w:spacing w:before="40" w:after="40" w:line="240" w:lineRule="auto"/>
              <w:ind w:left="0"/>
              <w:contextualSpacing w:val="0"/>
              <w:jc w:val="both"/>
              <w:rPr>
                <w:rFonts w:eastAsia="MS Mincho" w:cstheme="minorHAnsi"/>
                <w:sz w:val="20"/>
                <w:szCs w:val="20"/>
                <w:lang w:val="ru-RU" w:eastAsia="de-DE"/>
              </w:rPr>
            </w:pPr>
          </w:p>
        </w:tc>
      </w:tr>
      <w:tr w:rsidR="00AE3695" w:rsidRPr="00735116" w14:paraId="22C8ABD3" w14:textId="77777777" w:rsidTr="00F45E12">
        <w:tc>
          <w:tcPr>
            <w:tcW w:w="12611" w:type="dxa"/>
            <w:gridSpan w:val="3"/>
            <w:shd w:val="clear" w:color="auto" w:fill="FFD966"/>
          </w:tcPr>
          <w:p w14:paraId="2734C547" w14:textId="7C2BF026" w:rsidR="00A50D70" w:rsidRPr="00735116" w:rsidRDefault="00F57B12" w:rsidP="00E16475">
            <w:pPr>
              <w:spacing w:before="80" w:after="80"/>
              <w:jc w:val="center"/>
              <w:rPr>
                <w:rFonts w:cstheme="minorHAnsi"/>
                <w:b/>
                <w:bCs/>
                <w:sz w:val="20"/>
                <w:szCs w:val="20"/>
                <w:lang w:val="ru-RU"/>
              </w:rPr>
            </w:pPr>
            <w:r w:rsidRPr="00735116">
              <w:rPr>
                <w:rFonts w:cstheme="minorHAnsi"/>
                <w:b/>
                <w:bCs/>
                <w:sz w:val="20"/>
                <w:szCs w:val="20"/>
                <w:lang w:val="ru-RU"/>
              </w:rPr>
              <w:t xml:space="preserve">Вид деятельности 2 – </w:t>
            </w:r>
            <w:r w:rsidR="00091E9C" w:rsidRPr="00735116">
              <w:rPr>
                <w:rFonts w:cstheme="minorHAnsi"/>
                <w:b/>
                <w:bCs/>
                <w:sz w:val="20"/>
                <w:szCs w:val="20"/>
                <w:lang w:val="ru-RU"/>
              </w:rPr>
              <w:t>Очная и онлайновая подготовка</w:t>
            </w:r>
            <w:r w:rsidRPr="00735116">
              <w:rPr>
                <w:rFonts w:cstheme="minorHAnsi"/>
                <w:b/>
                <w:bCs/>
                <w:sz w:val="20"/>
                <w:szCs w:val="20"/>
                <w:lang w:val="ru-RU"/>
              </w:rPr>
              <w:t xml:space="preserve"> для молодых людей </w:t>
            </w:r>
          </w:p>
        </w:tc>
        <w:tc>
          <w:tcPr>
            <w:tcW w:w="2098" w:type="dxa"/>
            <w:shd w:val="clear" w:color="auto" w:fill="FFD966"/>
          </w:tcPr>
          <w:p w14:paraId="2E80EB1E" w14:textId="40339B9F" w:rsidR="00A50D70" w:rsidRPr="00735116" w:rsidRDefault="00A50D70" w:rsidP="00AE3695">
            <w:pPr>
              <w:spacing w:before="80" w:after="80"/>
              <w:jc w:val="center"/>
              <w:rPr>
                <w:rFonts w:cstheme="minorHAnsi"/>
                <w:b/>
                <w:bCs/>
                <w:sz w:val="20"/>
                <w:szCs w:val="20"/>
                <w:lang w:val="ru-RU"/>
              </w:rPr>
            </w:pPr>
            <w:r w:rsidRPr="00735116">
              <w:rPr>
                <w:rFonts w:cstheme="minorHAnsi"/>
                <w:b/>
                <w:bCs/>
                <w:sz w:val="20"/>
                <w:szCs w:val="20"/>
                <w:lang w:val="ru-RU"/>
              </w:rPr>
              <w:t>100</w:t>
            </w:r>
            <w:r w:rsidR="00091E9C" w:rsidRPr="00735116">
              <w:rPr>
                <w:rFonts w:cstheme="minorHAnsi"/>
                <w:b/>
                <w:bCs/>
                <w:sz w:val="20"/>
                <w:szCs w:val="20"/>
                <w:lang w:val="ru-RU"/>
              </w:rPr>
              <w:t> </w:t>
            </w:r>
            <w:r w:rsidRPr="00735116">
              <w:rPr>
                <w:rFonts w:cstheme="minorHAnsi"/>
                <w:b/>
                <w:bCs/>
                <w:sz w:val="20"/>
                <w:szCs w:val="20"/>
                <w:lang w:val="ru-RU"/>
              </w:rPr>
              <w:t>000</w:t>
            </w:r>
          </w:p>
        </w:tc>
      </w:tr>
      <w:tr w:rsidR="004300C3" w:rsidRPr="00591B9F" w14:paraId="29DE2C23" w14:textId="77777777" w:rsidTr="00F45E12">
        <w:tc>
          <w:tcPr>
            <w:tcW w:w="1980" w:type="dxa"/>
          </w:tcPr>
          <w:p w14:paraId="077493E6" w14:textId="136894B0" w:rsidR="00A50D70" w:rsidRPr="00735116" w:rsidRDefault="00091E9C" w:rsidP="00A50D70">
            <w:pPr>
              <w:spacing w:before="40" w:after="40"/>
              <w:rPr>
                <w:rFonts w:eastAsia="MS Mincho" w:cstheme="minorHAnsi"/>
                <w:b/>
                <w:sz w:val="20"/>
                <w:szCs w:val="20"/>
                <w:lang w:val="ru-RU" w:eastAsia="de-DE"/>
              </w:rPr>
            </w:pPr>
            <w:r w:rsidRPr="00735116">
              <w:rPr>
                <w:rFonts w:eastAsia="MS Mincho" w:cstheme="minorHAnsi"/>
                <w:b/>
                <w:sz w:val="20"/>
                <w:szCs w:val="20"/>
                <w:lang w:val="ru-RU" w:eastAsia="de-DE"/>
              </w:rPr>
              <w:t>Я</w:t>
            </w:r>
            <w:r w:rsidR="00121226" w:rsidRPr="00735116">
              <w:rPr>
                <w:rFonts w:eastAsia="MS Mincho" w:cstheme="minorHAnsi"/>
                <w:b/>
                <w:sz w:val="20"/>
                <w:szCs w:val="20"/>
                <w:lang w:val="ru-RU" w:eastAsia="de-DE"/>
              </w:rPr>
              <w:t xml:space="preserve">нварь </w:t>
            </w:r>
            <w:r w:rsidR="00A50D70" w:rsidRPr="00735116">
              <w:rPr>
                <w:rFonts w:eastAsia="MS Mincho" w:cstheme="minorHAnsi"/>
                <w:b/>
                <w:sz w:val="20"/>
                <w:szCs w:val="20"/>
                <w:lang w:val="ru-RU" w:eastAsia="de-DE"/>
              </w:rPr>
              <w:t xml:space="preserve">2021 </w:t>
            </w:r>
            <w:r w:rsidR="00121226" w:rsidRPr="00735116">
              <w:rPr>
                <w:rFonts w:eastAsia="MS Mincho" w:cstheme="minorHAnsi"/>
                <w:b/>
                <w:sz w:val="20"/>
                <w:szCs w:val="20"/>
                <w:lang w:val="ru-RU" w:eastAsia="de-DE"/>
              </w:rPr>
              <w:t>г. −</w:t>
            </w:r>
            <w:r w:rsidR="00A50D70" w:rsidRPr="00735116">
              <w:rPr>
                <w:rFonts w:eastAsia="MS Mincho" w:cstheme="minorHAnsi"/>
                <w:b/>
                <w:sz w:val="20"/>
                <w:szCs w:val="20"/>
                <w:lang w:val="ru-RU" w:eastAsia="de-DE"/>
              </w:rPr>
              <w:t xml:space="preserve"> </w:t>
            </w:r>
            <w:r w:rsidR="00121226" w:rsidRPr="00735116">
              <w:rPr>
                <w:rFonts w:eastAsia="MS Mincho" w:cstheme="minorHAnsi"/>
                <w:b/>
                <w:sz w:val="20"/>
                <w:szCs w:val="20"/>
                <w:lang w:val="ru-RU" w:eastAsia="de-DE"/>
              </w:rPr>
              <w:br/>
              <w:t xml:space="preserve">май </w:t>
            </w:r>
            <w:r w:rsidR="00A50D70" w:rsidRPr="00735116">
              <w:rPr>
                <w:rFonts w:eastAsia="MS Mincho" w:cstheme="minorHAnsi"/>
                <w:b/>
                <w:sz w:val="20"/>
                <w:szCs w:val="20"/>
                <w:lang w:val="ru-RU" w:eastAsia="de-DE"/>
              </w:rPr>
              <w:t>2021</w:t>
            </w:r>
            <w:r w:rsidR="00121226" w:rsidRPr="00735116">
              <w:rPr>
                <w:rFonts w:eastAsia="MS Mincho" w:cstheme="minorHAnsi"/>
                <w:b/>
                <w:sz w:val="20"/>
                <w:szCs w:val="20"/>
                <w:lang w:val="ru-RU" w:eastAsia="de-DE"/>
              </w:rPr>
              <w:t xml:space="preserve"> г.</w:t>
            </w:r>
          </w:p>
        </w:tc>
        <w:tc>
          <w:tcPr>
            <w:tcW w:w="5528" w:type="dxa"/>
          </w:tcPr>
          <w:p w14:paraId="1E5A94A8" w14:textId="6A6E28BA" w:rsidR="00A50D70" w:rsidRPr="00735116" w:rsidRDefault="00C97C77" w:rsidP="00742D0F">
            <w:pPr>
              <w:tabs>
                <w:tab w:val="left" w:pos="421"/>
              </w:tabs>
              <w:spacing w:before="40" w:after="40"/>
              <w:ind w:left="421" w:hanging="421"/>
              <w:rPr>
                <w:rFonts w:cstheme="minorHAnsi"/>
                <w:sz w:val="20"/>
                <w:szCs w:val="20"/>
                <w:lang w:val="ru-RU"/>
              </w:rPr>
            </w:pPr>
            <w:r w:rsidRPr="00735116">
              <w:rPr>
                <w:rFonts w:cstheme="minorHAnsi"/>
                <w:sz w:val="20"/>
                <w:lang w:val="ru-RU"/>
              </w:rPr>
              <w:t>•</w:t>
            </w:r>
            <w:r w:rsidRPr="00735116">
              <w:rPr>
                <w:rFonts w:cstheme="minorHAnsi"/>
                <w:sz w:val="20"/>
                <w:szCs w:val="20"/>
                <w:lang w:val="ru-RU"/>
              </w:rPr>
              <w:tab/>
            </w:r>
            <w:r w:rsidR="00091E9C" w:rsidRPr="00735116">
              <w:rPr>
                <w:rFonts w:cstheme="minorHAnsi"/>
                <w:sz w:val="20"/>
                <w:szCs w:val="20"/>
                <w:lang w:val="ru-RU"/>
              </w:rPr>
              <w:t xml:space="preserve">Разработка </w:t>
            </w:r>
            <w:r w:rsidR="00742D0F" w:rsidRPr="00735116">
              <w:rPr>
                <w:rFonts w:cstheme="minorHAnsi"/>
                <w:sz w:val="20"/>
                <w:szCs w:val="20"/>
                <w:lang w:val="ru-RU"/>
              </w:rPr>
              <w:t xml:space="preserve">очных и онлайновых </w:t>
            </w:r>
            <w:r w:rsidR="00091E9C" w:rsidRPr="00735116">
              <w:rPr>
                <w:rFonts w:cstheme="minorHAnsi"/>
                <w:sz w:val="20"/>
                <w:szCs w:val="20"/>
                <w:lang w:val="ru-RU"/>
              </w:rPr>
              <w:t xml:space="preserve">занятий по подготовке для привлечения детской и молодежной аудитории к консультациям и </w:t>
            </w:r>
            <w:r w:rsidR="00E16475" w:rsidRPr="00735116">
              <w:rPr>
                <w:rFonts w:cstheme="minorHAnsi"/>
                <w:sz w:val="20"/>
                <w:szCs w:val="20"/>
                <w:lang w:val="ru-RU"/>
              </w:rPr>
              <w:t>совместному созданию</w:t>
            </w:r>
            <w:r w:rsidR="00091E9C" w:rsidRPr="00735116">
              <w:rPr>
                <w:rFonts w:cstheme="minorHAnsi"/>
                <w:sz w:val="20"/>
                <w:szCs w:val="20"/>
                <w:lang w:val="ru-RU"/>
              </w:rPr>
              <w:t xml:space="preserve"> процессов, связанных с обеспечением СОР </w:t>
            </w:r>
          </w:p>
        </w:tc>
        <w:tc>
          <w:tcPr>
            <w:tcW w:w="5103" w:type="dxa"/>
            <w:vMerge w:val="restart"/>
          </w:tcPr>
          <w:p w14:paraId="1405AA0E" w14:textId="563BC9BA" w:rsidR="00A50D70" w:rsidRPr="00735116" w:rsidRDefault="00C97C77" w:rsidP="00C97C77">
            <w:pPr>
              <w:tabs>
                <w:tab w:val="left" w:pos="421"/>
              </w:tabs>
              <w:spacing w:before="40" w:after="40"/>
              <w:ind w:left="421" w:hanging="421"/>
              <w:rPr>
                <w:rFonts w:cstheme="minorHAnsi"/>
                <w:sz w:val="20"/>
                <w:szCs w:val="20"/>
                <w:lang w:val="ru-RU"/>
              </w:rPr>
            </w:pPr>
            <w:r w:rsidRPr="00735116">
              <w:rPr>
                <w:rFonts w:cstheme="minorHAnsi"/>
                <w:sz w:val="20"/>
                <w:lang w:val="ru-RU"/>
              </w:rPr>
              <w:t>•</w:t>
            </w:r>
            <w:r w:rsidRPr="00735116">
              <w:rPr>
                <w:rFonts w:cstheme="minorHAnsi"/>
                <w:sz w:val="20"/>
                <w:szCs w:val="20"/>
                <w:lang w:val="ru-RU"/>
              </w:rPr>
              <w:tab/>
            </w:r>
            <w:r w:rsidR="00091E9C" w:rsidRPr="00735116">
              <w:rPr>
                <w:rFonts w:cstheme="minorHAnsi"/>
                <w:sz w:val="20"/>
                <w:szCs w:val="20"/>
                <w:lang w:val="ru-RU"/>
              </w:rPr>
              <w:t>Разработка как минимум одной адаптивной и устойчивой учебной программы по вопросам безопасн</w:t>
            </w:r>
            <w:r w:rsidR="00E16475" w:rsidRPr="00735116">
              <w:rPr>
                <w:rFonts w:cstheme="minorHAnsi"/>
                <w:sz w:val="20"/>
                <w:szCs w:val="20"/>
                <w:lang w:val="ru-RU"/>
              </w:rPr>
              <w:t>ости ребенка в онлайновой среде</w:t>
            </w:r>
          </w:p>
          <w:p w14:paraId="38599754" w14:textId="270F14A7" w:rsidR="00A50D70" w:rsidRPr="00735116" w:rsidRDefault="00C97C77" w:rsidP="00C97C77">
            <w:pPr>
              <w:tabs>
                <w:tab w:val="left" w:pos="421"/>
              </w:tabs>
              <w:spacing w:before="40" w:after="40"/>
              <w:ind w:left="421" w:hanging="421"/>
              <w:rPr>
                <w:rFonts w:cstheme="minorHAnsi"/>
                <w:sz w:val="20"/>
                <w:szCs w:val="20"/>
                <w:lang w:val="ru-RU"/>
              </w:rPr>
            </w:pPr>
            <w:r w:rsidRPr="00735116">
              <w:rPr>
                <w:rFonts w:cstheme="minorHAnsi"/>
                <w:sz w:val="20"/>
                <w:lang w:val="ru-RU"/>
              </w:rPr>
              <w:t>•</w:t>
            </w:r>
            <w:r w:rsidRPr="00735116">
              <w:rPr>
                <w:rFonts w:cstheme="minorHAnsi"/>
                <w:sz w:val="20"/>
                <w:szCs w:val="20"/>
                <w:lang w:val="ru-RU"/>
              </w:rPr>
              <w:tab/>
            </w:r>
            <w:r w:rsidR="00091E9C" w:rsidRPr="00735116">
              <w:rPr>
                <w:rFonts w:cstheme="minorHAnsi"/>
                <w:sz w:val="20"/>
                <w:szCs w:val="20"/>
                <w:lang w:val="ru-RU"/>
              </w:rPr>
              <w:t xml:space="preserve">Обеспечение по меньшей мере 50 онлайновых курсов на 6 официальных языках с очной формой обучения </w:t>
            </w:r>
          </w:p>
          <w:p w14:paraId="600F4CDA" w14:textId="6A154AFF" w:rsidR="00A50D70" w:rsidRPr="00735116" w:rsidRDefault="00C97C77" w:rsidP="00E16475">
            <w:pPr>
              <w:tabs>
                <w:tab w:val="left" w:pos="421"/>
              </w:tabs>
              <w:spacing w:before="40" w:after="40"/>
              <w:ind w:left="421" w:hanging="421"/>
              <w:rPr>
                <w:rFonts w:cstheme="minorHAnsi"/>
                <w:sz w:val="20"/>
                <w:szCs w:val="20"/>
                <w:lang w:val="ru-RU"/>
              </w:rPr>
            </w:pPr>
            <w:r w:rsidRPr="00735116">
              <w:rPr>
                <w:rFonts w:cstheme="minorHAnsi"/>
                <w:sz w:val="20"/>
                <w:lang w:val="ru-RU"/>
              </w:rPr>
              <w:t>•</w:t>
            </w:r>
            <w:r w:rsidRPr="00735116">
              <w:rPr>
                <w:rFonts w:cstheme="minorHAnsi"/>
                <w:sz w:val="20"/>
                <w:szCs w:val="20"/>
                <w:lang w:val="ru-RU"/>
              </w:rPr>
              <w:tab/>
            </w:r>
            <w:r w:rsidR="006E7B02" w:rsidRPr="00735116">
              <w:rPr>
                <w:rFonts w:cstheme="minorHAnsi"/>
                <w:sz w:val="20"/>
                <w:szCs w:val="20"/>
                <w:lang w:val="ru-RU"/>
              </w:rPr>
              <w:t>Разработка по меньшей мере 500 различных обследований, опросов, конкурсов и иных форматов взаимодействия для обеспечения процесса консультаций и участия</w:t>
            </w:r>
          </w:p>
        </w:tc>
        <w:tc>
          <w:tcPr>
            <w:tcW w:w="2098" w:type="dxa"/>
            <w:vMerge w:val="restart"/>
          </w:tcPr>
          <w:p w14:paraId="46043125" w14:textId="77777777" w:rsidR="00A50D70" w:rsidRPr="00735116" w:rsidRDefault="00A50D70" w:rsidP="00A50D70">
            <w:pPr>
              <w:pStyle w:val="ListParagraph"/>
              <w:spacing w:before="40" w:after="40" w:line="240" w:lineRule="auto"/>
              <w:ind w:left="0"/>
              <w:contextualSpacing w:val="0"/>
              <w:jc w:val="both"/>
              <w:rPr>
                <w:rFonts w:eastAsia="MS Mincho" w:cstheme="minorHAnsi"/>
                <w:sz w:val="20"/>
                <w:szCs w:val="20"/>
                <w:lang w:val="ru-RU" w:eastAsia="de-DE"/>
              </w:rPr>
            </w:pPr>
          </w:p>
        </w:tc>
      </w:tr>
      <w:tr w:rsidR="004300C3" w:rsidRPr="00735116" w14:paraId="5E22FB9D" w14:textId="77777777" w:rsidTr="00F45E12">
        <w:tc>
          <w:tcPr>
            <w:tcW w:w="1980" w:type="dxa"/>
          </w:tcPr>
          <w:p w14:paraId="4B50106F" w14:textId="3CBAE396" w:rsidR="00A50D70" w:rsidRPr="00735116" w:rsidRDefault="00091E9C" w:rsidP="00A50D70">
            <w:pPr>
              <w:spacing w:before="40" w:after="40"/>
              <w:rPr>
                <w:rFonts w:eastAsia="MS Mincho" w:cstheme="minorHAnsi"/>
                <w:b/>
                <w:sz w:val="20"/>
                <w:szCs w:val="20"/>
                <w:lang w:val="ru-RU" w:eastAsia="de-DE"/>
              </w:rPr>
            </w:pPr>
            <w:r w:rsidRPr="00735116">
              <w:rPr>
                <w:rFonts w:eastAsia="MS Mincho" w:cstheme="minorHAnsi"/>
                <w:b/>
                <w:sz w:val="20"/>
                <w:szCs w:val="20"/>
                <w:lang w:val="ru-RU" w:eastAsia="de-DE"/>
              </w:rPr>
              <w:t>М</w:t>
            </w:r>
            <w:r w:rsidR="00121226" w:rsidRPr="00735116">
              <w:rPr>
                <w:rFonts w:eastAsia="MS Mincho" w:cstheme="minorHAnsi"/>
                <w:b/>
                <w:sz w:val="20"/>
                <w:szCs w:val="20"/>
                <w:lang w:val="ru-RU" w:eastAsia="de-DE"/>
              </w:rPr>
              <w:t xml:space="preserve">ай </w:t>
            </w:r>
            <w:r w:rsidR="00A50D70" w:rsidRPr="00735116">
              <w:rPr>
                <w:rFonts w:eastAsia="MS Mincho" w:cstheme="minorHAnsi"/>
                <w:b/>
                <w:sz w:val="20"/>
                <w:szCs w:val="20"/>
                <w:lang w:val="ru-RU" w:eastAsia="de-DE"/>
              </w:rPr>
              <w:t>2021</w:t>
            </w:r>
            <w:r w:rsidR="00121226" w:rsidRPr="00735116">
              <w:rPr>
                <w:rFonts w:eastAsia="MS Mincho" w:cstheme="minorHAnsi"/>
                <w:b/>
                <w:sz w:val="20"/>
                <w:szCs w:val="20"/>
                <w:lang w:val="ru-RU" w:eastAsia="de-DE"/>
              </w:rPr>
              <w:t xml:space="preserve"> г.</w:t>
            </w:r>
            <w:r w:rsidR="00A50D70" w:rsidRPr="00735116">
              <w:rPr>
                <w:rFonts w:eastAsia="MS Mincho" w:cstheme="minorHAnsi"/>
                <w:b/>
                <w:sz w:val="20"/>
                <w:szCs w:val="20"/>
                <w:lang w:val="ru-RU" w:eastAsia="de-DE"/>
              </w:rPr>
              <w:t xml:space="preserve"> </w:t>
            </w:r>
            <w:r w:rsidR="00121226" w:rsidRPr="00735116">
              <w:rPr>
                <w:rFonts w:eastAsia="MS Mincho" w:cstheme="minorHAnsi"/>
                <w:b/>
                <w:sz w:val="20"/>
                <w:szCs w:val="20"/>
                <w:lang w:val="ru-RU" w:eastAsia="de-DE"/>
              </w:rPr>
              <w:t>−</w:t>
            </w:r>
            <w:r w:rsidR="00A50D70" w:rsidRPr="00735116">
              <w:rPr>
                <w:rFonts w:eastAsia="MS Mincho" w:cstheme="minorHAnsi"/>
                <w:b/>
                <w:sz w:val="20"/>
                <w:szCs w:val="20"/>
                <w:lang w:val="ru-RU" w:eastAsia="de-DE"/>
              </w:rPr>
              <w:t xml:space="preserve"> </w:t>
            </w:r>
            <w:r w:rsidR="00121226" w:rsidRPr="00735116">
              <w:rPr>
                <w:rFonts w:eastAsia="MS Mincho" w:cstheme="minorHAnsi"/>
                <w:b/>
                <w:sz w:val="20"/>
                <w:szCs w:val="20"/>
                <w:lang w:val="ru-RU" w:eastAsia="de-DE"/>
              </w:rPr>
              <w:br/>
              <w:t xml:space="preserve">май </w:t>
            </w:r>
            <w:r w:rsidR="00A50D70" w:rsidRPr="00735116">
              <w:rPr>
                <w:rFonts w:eastAsia="MS Mincho" w:cstheme="minorHAnsi"/>
                <w:b/>
                <w:sz w:val="20"/>
                <w:szCs w:val="20"/>
                <w:lang w:val="ru-RU" w:eastAsia="de-DE"/>
              </w:rPr>
              <w:t>2022</w:t>
            </w:r>
            <w:r w:rsidR="00121226" w:rsidRPr="00735116">
              <w:rPr>
                <w:rFonts w:eastAsia="MS Mincho" w:cstheme="minorHAnsi"/>
                <w:b/>
                <w:sz w:val="20"/>
                <w:szCs w:val="20"/>
                <w:lang w:val="ru-RU" w:eastAsia="de-DE"/>
              </w:rPr>
              <w:t xml:space="preserve"> г.</w:t>
            </w:r>
          </w:p>
        </w:tc>
        <w:tc>
          <w:tcPr>
            <w:tcW w:w="5528" w:type="dxa"/>
          </w:tcPr>
          <w:p w14:paraId="01B2C662" w14:textId="15067FBE" w:rsidR="00A50D70" w:rsidRPr="00735116" w:rsidRDefault="00C97C77" w:rsidP="00E16475">
            <w:pPr>
              <w:tabs>
                <w:tab w:val="left" w:pos="421"/>
              </w:tabs>
              <w:spacing w:before="40" w:after="40"/>
              <w:ind w:left="421" w:hanging="421"/>
              <w:rPr>
                <w:rFonts w:cstheme="minorHAnsi"/>
                <w:sz w:val="20"/>
                <w:szCs w:val="20"/>
                <w:lang w:val="ru-RU"/>
              </w:rPr>
            </w:pPr>
            <w:r w:rsidRPr="00735116">
              <w:rPr>
                <w:rFonts w:cstheme="minorHAnsi"/>
                <w:sz w:val="20"/>
                <w:lang w:val="ru-RU"/>
              </w:rPr>
              <w:t>•</w:t>
            </w:r>
            <w:r w:rsidRPr="00735116">
              <w:rPr>
                <w:rFonts w:cstheme="minorHAnsi"/>
                <w:sz w:val="20"/>
                <w:szCs w:val="20"/>
                <w:lang w:val="ru-RU"/>
              </w:rPr>
              <w:tab/>
            </w:r>
            <w:r w:rsidR="00E16475" w:rsidRPr="00735116">
              <w:rPr>
                <w:rFonts w:cstheme="minorHAnsi"/>
                <w:sz w:val="20"/>
                <w:szCs w:val="20"/>
                <w:lang w:val="ru-RU"/>
              </w:rPr>
              <w:t>Развертывание деятельности по подготовке</w:t>
            </w:r>
            <w:r w:rsidR="00091E9C" w:rsidRPr="00735116">
              <w:rPr>
                <w:rFonts w:cstheme="minorHAnsi"/>
                <w:sz w:val="20"/>
                <w:szCs w:val="20"/>
                <w:lang w:val="ru-RU"/>
              </w:rPr>
              <w:t xml:space="preserve"> </w:t>
            </w:r>
          </w:p>
        </w:tc>
        <w:tc>
          <w:tcPr>
            <w:tcW w:w="5103" w:type="dxa"/>
            <w:vMerge/>
          </w:tcPr>
          <w:p w14:paraId="42715739" w14:textId="77777777" w:rsidR="00A50D70" w:rsidRPr="00735116" w:rsidRDefault="00A50D70" w:rsidP="00A276DB">
            <w:pPr>
              <w:pStyle w:val="ListParagraph"/>
              <w:numPr>
                <w:ilvl w:val="0"/>
                <w:numId w:val="1"/>
              </w:numPr>
              <w:tabs>
                <w:tab w:val="left" w:pos="7010"/>
              </w:tabs>
              <w:spacing w:before="40" w:after="40" w:line="240" w:lineRule="auto"/>
              <w:contextualSpacing w:val="0"/>
              <w:rPr>
                <w:rFonts w:cstheme="minorHAnsi"/>
                <w:sz w:val="20"/>
                <w:szCs w:val="20"/>
                <w:lang w:val="ru-RU"/>
              </w:rPr>
            </w:pPr>
          </w:p>
        </w:tc>
        <w:tc>
          <w:tcPr>
            <w:tcW w:w="2098" w:type="dxa"/>
            <w:vMerge/>
          </w:tcPr>
          <w:p w14:paraId="112BF357" w14:textId="77777777" w:rsidR="00A50D70" w:rsidRPr="00735116" w:rsidRDefault="00A50D70" w:rsidP="00A50D70">
            <w:pPr>
              <w:pStyle w:val="ListParagraph"/>
              <w:spacing w:before="40" w:after="40" w:line="240" w:lineRule="auto"/>
              <w:ind w:left="0"/>
              <w:contextualSpacing w:val="0"/>
              <w:jc w:val="both"/>
              <w:rPr>
                <w:rFonts w:eastAsia="MS Mincho" w:cstheme="minorHAnsi"/>
                <w:sz w:val="20"/>
                <w:szCs w:val="20"/>
                <w:lang w:val="ru-RU" w:eastAsia="de-DE"/>
              </w:rPr>
            </w:pPr>
          </w:p>
        </w:tc>
      </w:tr>
      <w:tr w:rsidR="004300C3" w:rsidRPr="00735116" w14:paraId="60E8A02B" w14:textId="77777777" w:rsidTr="00F45E12">
        <w:tc>
          <w:tcPr>
            <w:tcW w:w="1980" w:type="dxa"/>
          </w:tcPr>
          <w:p w14:paraId="7F1B99E9" w14:textId="16B5C4D1" w:rsidR="00A50D70" w:rsidRPr="00735116" w:rsidRDefault="00091E9C" w:rsidP="00A50D70">
            <w:pPr>
              <w:spacing w:before="40" w:after="40"/>
              <w:rPr>
                <w:rFonts w:eastAsia="MS Mincho" w:cstheme="minorHAnsi"/>
                <w:b/>
                <w:sz w:val="20"/>
                <w:szCs w:val="20"/>
                <w:lang w:val="ru-RU" w:eastAsia="de-DE"/>
              </w:rPr>
            </w:pPr>
            <w:r w:rsidRPr="00735116">
              <w:rPr>
                <w:rFonts w:eastAsia="MS Mincho" w:cstheme="minorHAnsi"/>
                <w:b/>
                <w:sz w:val="20"/>
                <w:szCs w:val="20"/>
                <w:lang w:val="ru-RU" w:eastAsia="de-DE"/>
              </w:rPr>
              <w:t>М</w:t>
            </w:r>
            <w:r w:rsidR="00121226" w:rsidRPr="00735116">
              <w:rPr>
                <w:rFonts w:eastAsia="MS Mincho" w:cstheme="minorHAnsi"/>
                <w:b/>
                <w:sz w:val="20"/>
                <w:szCs w:val="20"/>
                <w:lang w:val="ru-RU" w:eastAsia="de-DE"/>
              </w:rPr>
              <w:t xml:space="preserve">ай </w:t>
            </w:r>
            <w:r w:rsidR="00A50D70" w:rsidRPr="00735116">
              <w:rPr>
                <w:rFonts w:eastAsia="MS Mincho" w:cstheme="minorHAnsi"/>
                <w:b/>
                <w:sz w:val="20"/>
                <w:szCs w:val="20"/>
                <w:lang w:val="ru-RU" w:eastAsia="de-DE"/>
              </w:rPr>
              <w:t>2022</w:t>
            </w:r>
            <w:r w:rsidR="00121226" w:rsidRPr="00735116">
              <w:rPr>
                <w:rFonts w:eastAsia="MS Mincho" w:cstheme="minorHAnsi"/>
                <w:b/>
                <w:sz w:val="20"/>
                <w:szCs w:val="20"/>
                <w:lang w:val="ru-RU" w:eastAsia="de-DE"/>
              </w:rPr>
              <w:t xml:space="preserve"> г.</w:t>
            </w:r>
            <w:r w:rsidR="00A50D70" w:rsidRPr="00735116">
              <w:rPr>
                <w:rFonts w:eastAsia="MS Mincho" w:cstheme="minorHAnsi"/>
                <w:b/>
                <w:sz w:val="20"/>
                <w:szCs w:val="20"/>
                <w:lang w:val="ru-RU" w:eastAsia="de-DE"/>
              </w:rPr>
              <w:t xml:space="preserve"> – </w:t>
            </w:r>
            <w:r w:rsidR="00121226" w:rsidRPr="00735116">
              <w:rPr>
                <w:rFonts w:eastAsia="MS Mincho" w:cstheme="minorHAnsi"/>
                <w:b/>
                <w:sz w:val="20"/>
                <w:szCs w:val="20"/>
                <w:lang w:val="ru-RU" w:eastAsia="de-DE"/>
              </w:rPr>
              <w:br/>
              <w:t xml:space="preserve">ноябрь </w:t>
            </w:r>
            <w:r w:rsidR="00A50D70" w:rsidRPr="00735116">
              <w:rPr>
                <w:rFonts w:eastAsia="MS Mincho" w:cstheme="minorHAnsi"/>
                <w:b/>
                <w:sz w:val="20"/>
                <w:szCs w:val="20"/>
                <w:lang w:val="ru-RU" w:eastAsia="de-DE"/>
              </w:rPr>
              <w:t>2022</w:t>
            </w:r>
            <w:r w:rsidR="00121226" w:rsidRPr="00735116">
              <w:rPr>
                <w:rFonts w:eastAsia="MS Mincho" w:cstheme="minorHAnsi"/>
                <w:b/>
                <w:sz w:val="20"/>
                <w:szCs w:val="20"/>
                <w:lang w:val="ru-RU" w:eastAsia="de-DE"/>
              </w:rPr>
              <w:t xml:space="preserve"> г.</w:t>
            </w:r>
          </w:p>
        </w:tc>
        <w:tc>
          <w:tcPr>
            <w:tcW w:w="5528" w:type="dxa"/>
          </w:tcPr>
          <w:p w14:paraId="60EC84B7" w14:textId="611CD38A" w:rsidR="00A50D70" w:rsidRPr="00735116" w:rsidRDefault="00C97C77" w:rsidP="00E16475">
            <w:pPr>
              <w:tabs>
                <w:tab w:val="left" w:pos="421"/>
              </w:tabs>
              <w:spacing w:before="40" w:after="40"/>
              <w:ind w:left="421" w:hanging="421"/>
              <w:rPr>
                <w:rFonts w:cstheme="minorHAnsi"/>
                <w:sz w:val="20"/>
                <w:szCs w:val="20"/>
                <w:lang w:val="ru-RU"/>
              </w:rPr>
            </w:pPr>
            <w:r w:rsidRPr="00735116">
              <w:rPr>
                <w:rFonts w:cstheme="minorHAnsi"/>
                <w:sz w:val="20"/>
                <w:lang w:val="ru-RU"/>
              </w:rPr>
              <w:t>•</w:t>
            </w:r>
            <w:r w:rsidRPr="00735116">
              <w:rPr>
                <w:rFonts w:cstheme="minorHAnsi"/>
                <w:sz w:val="20"/>
                <w:szCs w:val="20"/>
                <w:lang w:val="ru-RU"/>
              </w:rPr>
              <w:tab/>
            </w:r>
            <w:r w:rsidR="00091E9C" w:rsidRPr="00735116">
              <w:rPr>
                <w:rFonts w:cstheme="minorHAnsi"/>
                <w:sz w:val="20"/>
                <w:szCs w:val="20"/>
                <w:lang w:val="ru-RU"/>
              </w:rPr>
              <w:t xml:space="preserve">Мониторинг и оценка </w:t>
            </w:r>
          </w:p>
        </w:tc>
        <w:tc>
          <w:tcPr>
            <w:tcW w:w="5103" w:type="dxa"/>
            <w:vMerge/>
          </w:tcPr>
          <w:p w14:paraId="6CAC5118" w14:textId="77777777" w:rsidR="00A50D70" w:rsidRPr="00735116" w:rsidRDefault="00A50D70" w:rsidP="00A276DB">
            <w:pPr>
              <w:pStyle w:val="ListParagraph"/>
              <w:numPr>
                <w:ilvl w:val="0"/>
                <w:numId w:val="1"/>
              </w:numPr>
              <w:tabs>
                <w:tab w:val="left" w:pos="7010"/>
              </w:tabs>
              <w:spacing w:before="40" w:after="40" w:line="240" w:lineRule="auto"/>
              <w:contextualSpacing w:val="0"/>
              <w:rPr>
                <w:rFonts w:cstheme="minorHAnsi"/>
                <w:sz w:val="20"/>
                <w:szCs w:val="20"/>
                <w:lang w:val="ru-RU"/>
              </w:rPr>
            </w:pPr>
          </w:p>
        </w:tc>
        <w:tc>
          <w:tcPr>
            <w:tcW w:w="2098" w:type="dxa"/>
            <w:vMerge/>
          </w:tcPr>
          <w:p w14:paraId="29B00626" w14:textId="77777777" w:rsidR="00A50D70" w:rsidRPr="00735116" w:rsidRDefault="00A50D70" w:rsidP="00A50D70">
            <w:pPr>
              <w:pStyle w:val="ListParagraph"/>
              <w:spacing w:before="40" w:after="40" w:line="240" w:lineRule="auto"/>
              <w:ind w:left="0"/>
              <w:contextualSpacing w:val="0"/>
              <w:jc w:val="both"/>
              <w:rPr>
                <w:rFonts w:eastAsia="MS Mincho" w:cstheme="minorHAnsi"/>
                <w:sz w:val="20"/>
                <w:szCs w:val="20"/>
                <w:lang w:val="ru-RU" w:eastAsia="de-DE"/>
              </w:rPr>
            </w:pPr>
          </w:p>
        </w:tc>
      </w:tr>
      <w:tr w:rsidR="00AE3695" w:rsidRPr="00735116" w14:paraId="69663EE1" w14:textId="77777777" w:rsidTr="00F45E12">
        <w:tc>
          <w:tcPr>
            <w:tcW w:w="12611" w:type="dxa"/>
            <w:gridSpan w:val="3"/>
            <w:shd w:val="clear" w:color="auto" w:fill="FFD966"/>
          </w:tcPr>
          <w:p w14:paraId="57556C95" w14:textId="3C532029" w:rsidR="00A50D70" w:rsidRPr="00735116" w:rsidRDefault="006E7B02" w:rsidP="00E16475">
            <w:pPr>
              <w:spacing w:before="80" w:after="80"/>
              <w:jc w:val="center"/>
              <w:rPr>
                <w:rFonts w:cstheme="minorHAnsi"/>
                <w:b/>
                <w:bCs/>
                <w:sz w:val="20"/>
                <w:szCs w:val="20"/>
                <w:lang w:val="ru-RU"/>
              </w:rPr>
            </w:pPr>
            <w:r w:rsidRPr="00735116">
              <w:rPr>
                <w:rFonts w:cstheme="minorHAnsi"/>
                <w:b/>
                <w:bCs/>
                <w:sz w:val="20"/>
                <w:szCs w:val="20"/>
                <w:lang w:val="ru-RU"/>
              </w:rPr>
              <w:t xml:space="preserve">Вид деятельности 3 – Программы подготовки </w:t>
            </w:r>
            <w:r w:rsidR="00E16475" w:rsidRPr="00735116">
              <w:rPr>
                <w:rFonts w:cstheme="minorHAnsi"/>
                <w:b/>
                <w:bCs/>
                <w:sz w:val="20"/>
                <w:szCs w:val="20"/>
                <w:lang w:val="ru-RU"/>
              </w:rPr>
              <w:t>преподавателей</w:t>
            </w:r>
          </w:p>
        </w:tc>
        <w:tc>
          <w:tcPr>
            <w:tcW w:w="2098" w:type="dxa"/>
            <w:shd w:val="clear" w:color="auto" w:fill="FFD966"/>
          </w:tcPr>
          <w:p w14:paraId="03337D9A" w14:textId="1D44414F" w:rsidR="00A50D70" w:rsidRPr="00735116" w:rsidRDefault="00A50D70" w:rsidP="00AE3695">
            <w:pPr>
              <w:spacing w:before="80" w:after="80"/>
              <w:jc w:val="center"/>
              <w:rPr>
                <w:rFonts w:cstheme="minorHAnsi"/>
                <w:b/>
                <w:bCs/>
                <w:sz w:val="20"/>
                <w:szCs w:val="20"/>
                <w:lang w:val="ru-RU"/>
              </w:rPr>
            </w:pPr>
            <w:r w:rsidRPr="00735116">
              <w:rPr>
                <w:rFonts w:cstheme="minorHAnsi"/>
                <w:b/>
                <w:bCs/>
                <w:sz w:val="20"/>
                <w:szCs w:val="20"/>
                <w:lang w:val="ru-RU"/>
              </w:rPr>
              <w:t>200</w:t>
            </w:r>
            <w:r w:rsidR="006E7B02" w:rsidRPr="00735116">
              <w:rPr>
                <w:rFonts w:cstheme="minorHAnsi"/>
                <w:b/>
                <w:bCs/>
                <w:sz w:val="20"/>
                <w:szCs w:val="20"/>
                <w:lang w:val="ru-RU"/>
              </w:rPr>
              <w:t> </w:t>
            </w:r>
            <w:r w:rsidRPr="00735116">
              <w:rPr>
                <w:rFonts w:cstheme="minorHAnsi"/>
                <w:b/>
                <w:bCs/>
                <w:sz w:val="20"/>
                <w:szCs w:val="20"/>
                <w:lang w:val="ru-RU"/>
              </w:rPr>
              <w:t>000</w:t>
            </w:r>
          </w:p>
        </w:tc>
      </w:tr>
      <w:tr w:rsidR="004300C3" w:rsidRPr="00591B9F" w14:paraId="73C8A708" w14:textId="77777777" w:rsidTr="00F45E12">
        <w:tc>
          <w:tcPr>
            <w:tcW w:w="1980" w:type="dxa"/>
          </w:tcPr>
          <w:p w14:paraId="128737F4" w14:textId="46E5C640" w:rsidR="00A50D70" w:rsidRPr="00735116" w:rsidRDefault="00DA3769" w:rsidP="00A50D70">
            <w:pPr>
              <w:spacing w:before="40" w:after="40"/>
              <w:rPr>
                <w:rFonts w:eastAsia="MS Mincho" w:cstheme="minorHAnsi"/>
                <w:b/>
                <w:sz w:val="20"/>
                <w:szCs w:val="20"/>
                <w:lang w:val="ru-RU" w:eastAsia="de-DE"/>
              </w:rPr>
            </w:pPr>
            <w:r w:rsidRPr="00735116">
              <w:rPr>
                <w:rFonts w:eastAsia="MS Mincho" w:cstheme="minorHAnsi"/>
                <w:b/>
                <w:sz w:val="20"/>
                <w:szCs w:val="20"/>
                <w:lang w:val="ru-RU" w:eastAsia="de-DE"/>
              </w:rPr>
              <w:t>И</w:t>
            </w:r>
            <w:r w:rsidR="00121226" w:rsidRPr="00735116">
              <w:rPr>
                <w:rFonts w:eastAsia="MS Mincho" w:cstheme="minorHAnsi"/>
                <w:b/>
                <w:sz w:val="20"/>
                <w:szCs w:val="20"/>
                <w:lang w:val="ru-RU" w:eastAsia="de-DE"/>
              </w:rPr>
              <w:t xml:space="preserve">юнь </w:t>
            </w:r>
            <w:r w:rsidR="00A50D70" w:rsidRPr="00735116">
              <w:rPr>
                <w:rFonts w:eastAsia="MS Mincho" w:cstheme="minorHAnsi"/>
                <w:b/>
                <w:sz w:val="20"/>
                <w:szCs w:val="20"/>
                <w:lang w:val="ru-RU" w:eastAsia="de-DE"/>
              </w:rPr>
              <w:t>2021</w:t>
            </w:r>
            <w:r w:rsidR="00121226" w:rsidRPr="00735116">
              <w:rPr>
                <w:rFonts w:eastAsia="MS Mincho" w:cstheme="minorHAnsi"/>
                <w:b/>
                <w:sz w:val="20"/>
                <w:szCs w:val="20"/>
                <w:lang w:val="ru-RU" w:eastAsia="de-DE"/>
              </w:rPr>
              <w:t xml:space="preserve"> г.</w:t>
            </w:r>
            <w:r w:rsidR="00A50D70" w:rsidRPr="00735116">
              <w:rPr>
                <w:rFonts w:eastAsia="MS Mincho" w:cstheme="minorHAnsi"/>
                <w:b/>
                <w:sz w:val="20"/>
                <w:szCs w:val="20"/>
                <w:lang w:val="ru-RU" w:eastAsia="de-DE"/>
              </w:rPr>
              <w:t xml:space="preserve"> – </w:t>
            </w:r>
            <w:r w:rsidR="00121226" w:rsidRPr="00735116">
              <w:rPr>
                <w:rFonts w:eastAsia="MS Mincho" w:cstheme="minorHAnsi"/>
                <w:b/>
                <w:sz w:val="20"/>
                <w:szCs w:val="20"/>
                <w:lang w:val="ru-RU" w:eastAsia="de-DE"/>
              </w:rPr>
              <w:t xml:space="preserve">ноябрь </w:t>
            </w:r>
            <w:r w:rsidR="00A50D70" w:rsidRPr="00735116">
              <w:rPr>
                <w:rFonts w:eastAsia="MS Mincho" w:cstheme="minorHAnsi"/>
                <w:b/>
                <w:sz w:val="20"/>
                <w:szCs w:val="20"/>
                <w:lang w:val="ru-RU" w:eastAsia="de-DE"/>
              </w:rPr>
              <w:t>2021</w:t>
            </w:r>
            <w:r w:rsidR="00121226" w:rsidRPr="00735116">
              <w:rPr>
                <w:rFonts w:eastAsia="MS Mincho" w:cstheme="minorHAnsi"/>
                <w:b/>
                <w:sz w:val="20"/>
                <w:szCs w:val="20"/>
                <w:lang w:val="ru-RU" w:eastAsia="de-DE"/>
              </w:rPr>
              <w:t xml:space="preserve"> г.</w:t>
            </w:r>
          </w:p>
        </w:tc>
        <w:tc>
          <w:tcPr>
            <w:tcW w:w="5528" w:type="dxa"/>
          </w:tcPr>
          <w:p w14:paraId="687A3992" w14:textId="03913AD8" w:rsidR="00A50D70" w:rsidRPr="00735116" w:rsidRDefault="00C97C77" w:rsidP="00E16475">
            <w:pPr>
              <w:tabs>
                <w:tab w:val="left" w:pos="421"/>
              </w:tabs>
              <w:spacing w:before="40" w:after="40"/>
              <w:ind w:left="421" w:hanging="421"/>
              <w:rPr>
                <w:rFonts w:cstheme="minorHAnsi"/>
                <w:sz w:val="20"/>
                <w:szCs w:val="20"/>
                <w:lang w:val="ru-RU"/>
              </w:rPr>
            </w:pPr>
            <w:r w:rsidRPr="00735116">
              <w:rPr>
                <w:rFonts w:cstheme="minorHAnsi"/>
                <w:sz w:val="20"/>
                <w:lang w:val="ru-RU"/>
              </w:rPr>
              <w:t>•</w:t>
            </w:r>
            <w:r w:rsidRPr="00735116">
              <w:rPr>
                <w:rFonts w:cstheme="minorHAnsi"/>
                <w:sz w:val="20"/>
                <w:szCs w:val="20"/>
                <w:lang w:val="ru-RU"/>
              </w:rPr>
              <w:tab/>
            </w:r>
            <w:r w:rsidR="00DA3769" w:rsidRPr="00735116">
              <w:rPr>
                <w:rFonts w:cstheme="minorHAnsi"/>
                <w:sz w:val="20"/>
                <w:szCs w:val="20"/>
                <w:lang w:val="ru-RU"/>
              </w:rPr>
              <w:t xml:space="preserve">Разработка программ по подготовке преподавателей с целью обеспечить заинтересованным сторонам, </w:t>
            </w:r>
            <w:r w:rsidR="00DA3769" w:rsidRPr="00735116">
              <w:rPr>
                <w:rFonts w:cstheme="minorHAnsi"/>
                <w:sz w:val="20"/>
                <w:szCs w:val="20"/>
                <w:lang w:val="ru-RU"/>
              </w:rPr>
              <w:lastRenderedPageBreak/>
              <w:t xml:space="preserve">включая специалистов в области ИКТ, родителей, опекунов и </w:t>
            </w:r>
            <w:r w:rsidR="00E16475" w:rsidRPr="00735116">
              <w:rPr>
                <w:rFonts w:cstheme="minorHAnsi"/>
                <w:sz w:val="20"/>
                <w:szCs w:val="20"/>
                <w:lang w:val="ru-RU"/>
              </w:rPr>
              <w:t>педагогов</w:t>
            </w:r>
            <w:r w:rsidR="00DA3769" w:rsidRPr="00735116">
              <w:rPr>
                <w:rFonts w:cstheme="minorHAnsi"/>
                <w:sz w:val="20"/>
                <w:szCs w:val="20"/>
                <w:lang w:val="ru-RU"/>
              </w:rPr>
              <w:t xml:space="preserve">, </w:t>
            </w:r>
            <w:r w:rsidR="00E23DE7" w:rsidRPr="00735116">
              <w:rPr>
                <w:rFonts w:cstheme="minorHAnsi"/>
                <w:sz w:val="20"/>
                <w:szCs w:val="20"/>
                <w:lang w:val="ru-RU"/>
              </w:rPr>
              <w:t>возможность доступа</w:t>
            </w:r>
            <w:r w:rsidR="00DA3769" w:rsidRPr="00735116">
              <w:rPr>
                <w:rFonts w:cstheme="minorHAnsi"/>
                <w:sz w:val="20"/>
                <w:szCs w:val="20"/>
                <w:lang w:val="ru-RU"/>
              </w:rPr>
              <w:t xml:space="preserve"> к инструментам </w:t>
            </w:r>
            <w:r w:rsidR="00E23DE7" w:rsidRPr="00735116">
              <w:rPr>
                <w:rFonts w:cstheme="minorHAnsi"/>
                <w:sz w:val="20"/>
                <w:szCs w:val="20"/>
                <w:lang w:val="ru-RU"/>
              </w:rPr>
              <w:t>получения</w:t>
            </w:r>
            <w:r w:rsidR="00DA3769" w:rsidRPr="00735116">
              <w:rPr>
                <w:rFonts w:cstheme="minorHAnsi"/>
                <w:sz w:val="20"/>
                <w:szCs w:val="20"/>
                <w:lang w:val="ru-RU"/>
              </w:rPr>
              <w:t xml:space="preserve"> </w:t>
            </w:r>
            <w:proofErr w:type="spellStart"/>
            <w:r w:rsidR="00DA3769" w:rsidRPr="00735116">
              <w:rPr>
                <w:rFonts w:cstheme="minorHAnsi"/>
                <w:sz w:val="20"/>
                <w:szCs w:val="20"/>
                <w:lang w:val="ru-RU"/>
              </w:rPr>
              <w:t>кибернавыков</w:t>
            </w:r>
            <w:proofErr w:type="spellEnd"/>
            <w:r w:rsidR="00DA3769" w:rsidRPr="00735116">
              <w:rPr>
                <w:rFonts w:cstheme="minorHAnsi"/>
                <w:sz w:val="20"/>
                <w:szCs w:val="20"/>
                <w:lang w:val="ru-RU"/>
              </w:rPr>
              <w:t xml:space="preserve"> по безопасности через инновационные платформы (которые могут </w:t>
            </w:r>
            <w:r w:rsidR="00E23DE7" w:rsidRPr="00735116">
              <w:rPr>
                <w:rFonts w:cstheme="minorHAnsi"/>
                <w:sz w:val="20"/>
                <w:szCs w:val="20"/>
                <w:lang w:val="ru-RU"/>
              </w:rPr>
              <w:t xml:space="preserve">охватывать маргинализированные группы населения в сельских районах) и передачи знаний своим коллегам и молодому поколению </w:t>
            </w:r>
          </w:p>
        </w:tc>
        <w:tc>
          <w:tcPr>
            <w:tcW w:w="5103" w:type="dxa"/>
            <w:vMerge w:val="restart"/>
          </w:tcPr>
          <w:p w14:paraId="33FF7D24" w14:textId="739DEC9D" w:rsidR="00A50D70" w:rsidRPr="00735116" w:rsidRDefault="00C97C77" w:rsidP="00C97C77">
            <w:pPr>
              <w:tabs>
                <w:tab w:val="left" w:pos="421"/>
              </w:tabs>
              <w:spacing w:before="40" w:after="40"/>
              <w:ind w:left="421" w:hanging="421"/>
              <w:rPr>
                <w:rFonts w:cstheme="minorHAnsi"/>
                <w:sz w:val="20"/>
                <w:szCs w:val="20"/>
                <w:lang w:val="ru-RU"/>
              </w:rPr>
            </w:pPr>
            <w:r w:rsidRPr="00735116">
              <w:rPr>
                <w:rFonts w:cstheme="minorHAnsi"/>
                <w:sz w:val="20"/>
                <w:lang w:val="ru-RU"/>
              </w:rPr>
              <w:lastRenderedPageBreak/>
              <w:t>•</w:t>
            </w:r>
            <w:r w:rsidRPr="00735116">
              <w:rPr>
                <w:rFonts w:cstheme="minorHAnsi"/>
                <w:sz w:val="20"/>
                <w:szCs w:val="20"/>
                <w:lang w:val="ru-RU"/>
              </w:rPr>
              <w:tab/>
            </w:r>
            <w:r w:rsidR="00E23DE7" w:rsidRPr="00735116">
              <w:rPr>
                <w:rFonts w:cstheme="minorHAnsi"/>
                <w:sz w:val="20"/>
                <w:szCs w:val="20"/>
                <w:lang w:val="ru-RU"/>
              </w:rPr>
              <w:t xml:space="preserve">Организация подготовки </w:t>
            </w:r>
            <w:r w:rsidR="00742D0F" w:rsidRPr="00735116">
              <w:rPr>
                <w:rFonts w:cstheme="minorHAnsi"/>
                <w:sz w:val="20"/>
                <w:szCs w:val="20"/>
                <w:lang w:val="ru-RU"/>
              </w:rPr>
              <w:t xml:space="preserve">для </w:t>
            </w:r>
            <w:r w:rsidR="00E23DE7" w:rsidRPr="00735116">
              <w:rPr>
                <w:rFonts w:cstheme="minorHAnsi"/>
                <w:sz w:val="20"/>
                <w:szCs w:val="20"/>
                <w:lang w:val="ru-RU"/>
              </w:rPr>
              <w:t xml:space="preserve">целевых молодежных аудиторий с применением материалов по </w:t>
            </w:r>
            <w:r w:rsidR="00E23DE7" w:rsidRPr="00735116">
              <w:rPr>
                <w:rFonts w:cstheme="minorHAnsi"/>
                <w:sz w:val="20"/>
                <w:szCs w:val="20"/>
                <w:lang w:val="ru-RU"/>
              </w:rPr>
              <w:lastRenderedPageBreak/>
              <w:t xml:space="preserve">вопросам СОР на национальных языках, разработанных в результате Вида деятельности 1 </w:t>
            </w:r>
          </w:p>
          <w:p w14:paraId="6B70A584" w14:textId="26CAB4D7" w:rsidR="00A50D70" w:rsidRPr="00735116" w:rsidRDefault="00C97C77" w:rsidP="00742D0F">
            <w:pPr>
              <w:tabs>
                <w:tab w:val="left" w:pos="421"/>
              </w:tabs>
              <w:spacing w:before="40" w:after="40"/>
              <w:ind w:left="421" w:hanging="421"/>
              <w:rPr>
                <w:rFonts w:cstheme="minorHAnsi"/>
                <w:sz w:val="20"/>
                <w:szCs w:val="20"/>
                <w:lang w:val="ru-RU"/>
              </w:rPr>
            </w:pPr>
            <w:r w:rsidRPr="00735116">
              <w:rPr>
                <w:rFonts w:cstheme="minorHAnsi"/>
                <w:sz w:val="20"/>
                <w:lang w:val="ru-RU"/>
              </w:rPr>
              <w:t>•</w:t>
            </w:r>
            <w:r w:rsidRPr="00735116">
              <w:rPr>
                <w:rFonts w:cstheme="minorHAnsi"/>
                <w:sz w:val="20"/>
                <w:szCs w:val="20"/>
                <w:lang w:val="ru-RU"/>
              </w:rPr>
              <w:tab/>
            </w:r>
            <w:r w:rsidR="00E23DE7" w:rsidRPr="00735116">
              <w:rPr>
                <w:rFonts w:cstheme="minorHAnsi"/>
                <w:sz w:val="20"/>
                <w:szCs w:val="20"/>
                <w:lang w:val="ru-RU"/>
              </w:rPr>
              <w:t>Программы по подготовке преподавателей</w:t>
            </w:r>
            <w:r w:rsidR="00742D0F" w:rsidRPr="00735116">
              <w:rPr>
                <w:rFonts w:cstheme="minorHAnsi"/>
                <w:sz w:val="20"/>
                <w:szCs w:val="20"/>
                <w:lang w:val="ru-RU"/>
              </w:rPr>
              <w:t xml:space="preserve"> с опорой</w:t>
            </w:r>
            <w:r w:rsidR="00E23DE7" w:rsidRPr="00735116">
              <w:rPr>
                <w:rFonts w:cstheme="minorHAnsi"/>
                <w:sz w:val="20"/>
                <w:szCs w:val="20"/>
                <w:lang w:val="ru-RU"/>
              </w:rPr>
              <w:t xml:space="preserve"> на материалы по вопросам СОР на национальных языках, разработанные в результате Вида деятельности 1 </w:t>
            </w:r>
          </w:p>
        </w:tc>
        <w:tc>
          <w:tcPr>
            <w:tcW w:w="2098" w:type="dxa"/>
            <w:vMerge w:val="restart"/>
          </w:tcPr>
          <w:p w14:paraId="5B8AB82E" w14:textId="77777777" w:rsidR="00A50D70" w:rsidRPr="00735116" w:rsidRDefault="00A50D70" w:rsidP="00A50D70">
            <w:pPr>
              <w:pStyle w:val="ListParagraph"/>
              <w:spacing w:before="40" w:after="40" w:line="240" w:lineRule="auto"/>
              <w:ind w:left="0"/>
              <w:contextualSpacing w:val="0"/>
              <w:jc w:val="both"/>
              <w:rPr>
                <w:rFonts w:eastAsia="MS Mincho" w:cstheme="minorHAnsi"/>
                <w:sz w:val="20"/>
                <w:szCs w:val="20"/>
                <w:lang w:val="ru-RU" w:eastAsia="de-DE"/>
              </w:rPr>
            </w:pPr>
          </w:p>
        </w:tc>
      </w:tr>
      <w:tr w:rsidR="004300C3" w:rsidRPr="00735116" w14:paraId="2A356B41" w14:textId="77777777" w:rsidTr="00F45E12">
        <w:tc>
          <w:tcPr>
            <w:tcW w:w="1980" w:type="dxa"/>
          </w:tcPr>
          <w:p w14:paraId="73BCD471" w14:textId="62C10C86" w:rsidR="00A50D70" w:rsidRPr="00735116" w:rsidRDefault="00E23DE7" w:rsidP="00A50D70">
            <w:pPr>
              <w:spacing w:before="40" w:after="40"/>
              <w:rPr>
                <w:rFonts w:eastAsia="MS Mincho" w:cstheme="minorHAnsi"/>
                <w:b/>
                <w:sz w:val="20"/>
                <w:szCs w:val="20"/>
                <w:lang w:val="ru-RU" w:eastAsia="de-DE"/>
              </w:rPr>
            </w:pPr>
            <w:r w:rsidRPr="00735116">
              <w:rPr>
                <w:rFonts w:eastAsia="MS Mincho" w:cstheme="minorHAnsi"/>
                <w:b/>
                <w:sz w:val="20"/>
                <w:szCs w:val="20"/>
                <w:lang w:val="ru-RU" w:eastAsia="de-DE"/>
              </w:rPr>
              <w:t>Н</w:t>
            </w:r>
            <w:r w:rsidR="00121226" w:rsidRPr="00735116">
              <w:rPr>
                <w:rFonts w:eastAsia="MS Mincho" w:cstheme="minorHAnsi"/>
                <w:b/>
                <w:sz w:val="20"/>
                <w:szCs w:val="20"/>
                <w:lang w:val="ru-RU" w:eastAsia="de-DE"/>
              </w:rPr>
              <w:t xml:space="preserve">оябрь </w:t>
            </w:r>
            <w:r w:rsidR="00A50D70" w:rsidRPr="00735116">
              <w:rPr>
                <w:rFonts w:eastAsia="MS Mincho" w:cstheme="minorHAnsi"/>
                <w:b/>
                <w:sz w:val="20"/>
                <w:szCs w:val="20"/>
                <w:lang w:val="ru-RU" w:eastAsia="de-DE"/>
              </w:rPr>
              <w:t>2021</w:t>
            </w:r>
            <w:r w:rsidR="00121226" w:rsidRPr="00735116">
              <w:rPr>
                <w:rFonts w:eastAsia="MS Mincho" w:cstheme="minorHAnsi"/>
                <w:b/>
                <w:sz w:val="20"/>
                <w:szCs w:val="20"/>
                <w:lang w:val="ru-RU" w:eastAsia="de-DE"/>
              </w:rPr>
              <w:t xml:space="preserve"> г. − ноябрь </w:t>
            </w:r>
            <w:r w:rsidR="00A50D70" w:rsidRPr="00735116">
              <w:rPr>
                <w:rFonts w:eastAsia="MS Mincho" w:cstheme="minorHAnsi"/>
                <w:b/>
                <w:sz w:val="20"/>
                <w:szCs w:val="20"/>
                <w:lang w:val="ru-RU" w:eastAsia="de-DE"/>
              </w:rPr>
              <w:t>2022</w:t>
            </w:r>
            <w:r w:rsidR="00121226" w:rsidRPr="00735116">
              <w:rPr>
                <w:rFonts w:eastAsia="MS Mincho" w:cstheme="minorHAnsi"/>
                <w:b/>
                <w:sz w:val="20"/>
                <w:szCs w:val="20"/>
                <w:lang w:val="ru-RU" w:eastAsia="de-DE"/>
              </w:rPr>
              <w:t xml:space="preserve"> г.</w:t>
            </w:r>
          </w:p>
        </w:tc>
        <w:tc>
          <w:tcPr>
            <w:tcW w:w="5528" w:type="dxa"/>
          </w:tcPr>
          <w:p w14:paraId="2E2EDAAE" w14:textId="049F9FAF" w:rsidR="00A50D70" w:rsidRPr="00735116" w:rsidRDefault="00C97C77" w:rsidP="00E23DE7">
            <w:pPr>
              <w:tabs>
                <w:tab w:val="left" w:pos="421"/>
              </w:tabs>
              <w:spacing w:before="40" w:after="40"/>
              <w:ind w:left="421" w:hanging="421"/>
              <w:rPr>
                <w:rFonts w:cstheme="minorHAnsi"/>
                <w:sz w:val="20"/>
                <w:szCs w:val="20"/>
                <w:lang w:val="ru-RU"/>
              </w:rPr>
            </w:pPr>
            <w:r w:rsidRPr="00735116">
              <w:rPr>
                <w:rFonts w:cstheme="minorHAnsi"/>
                <w:sz w:val="20"/>
                <w:lang w:val="ru-RU"/>
              </w:rPr>
              <w:t>•</w:t>
            </w:r>
            <w:r w:rsidRPr="00735116">
              <w:rPr>
                <w:rFonts w:cstheme="minorHAnsi"/>
                <w:sz w:val="20"/>
                <w:szCs w:val="20"/>
                <w:lang w:val="ru-RU"/>
              </w:rPr>
              <w:tab/>
            </w:r>
            <w:r w:rsidR="00E23DE7" w:rsidRPr="00735116">
              <w:rPr>
                <w:rFonts w:cstheme="minorHAnsi"/>
                <w:sz w:val="20"/>
                <w:szCs w:val="20"/>
                <w:lang w:val="ru-RU"/>
              </w:rPr>
              <w:t>Развертывание программы</w:t>
            </w:r>
          </w:p>
        </w:tc>
        <w:tc>
          <w:tcPr>
            <w:tcW w:w="5103" w:type="dxa"/>
            <w:vMerge/>
          </w:tcPr>
          <w:p w14:paraId="568800C7" w14:textId="77777777" w:rsidR="00A50D70" w:rsidRPr="00735116" w:rsidRDefault="00A50D70" w:rsidP="00A50D70">
            <w:pPr>
              <w:tabs>
                <w:tab w:val="left" w:pos="7010"/>
              </w:tabs>
              <w:spacing w:before="40" w:after="40"/>
              <w:rPr>
                <w:rFonts w:cstheme="minorHAnsi"/>
                <w:sz w:val="20"/>
                <w:szCs w:val="20"/>
                <w:lang w:val="ru-RU"/>
              </w:rPr>
            </w:pPr>
          </w:p>
        </w:tc>
        <w:tc>
          <w:tcPr>
            <w:tcW w:w="2098" w:type="dxa"/>
            <w:vMerge/>
          </w:tcPr>
          <w:p w14:paraId="3A92BBA5" w14:textId="77777777" w:rsidR="00A50D70" w:rsidRPr="00735116" w:rsidRDefault="00A50D70" w:rsidP="00A50D70">
            <w:pPr>
              <w:pStyle w:val="ListParagraph"/>
              <w:spacing w:before="40" w:after="40" w:line="240" w:lineRule="auto"/>
              <w:ind w:left="0"/>
              <w:contextualSpacing w:val="0"/>
              <w:jc w:val="both"/>
              <w:rPr>
                <w:rFonts w:eastAsia="MS Mincho" w:cstheme="minorHAnsi"/>
                <w:sz w:val="20"/>
                <w:szCs w:val="20"/>
                <w:lang w:val="ru-RU" w:eastAsia="de-DE"/>
              </w:rPr>
            </w:pPr>
          </w:p>
        </w:tc>
      </w:tr>
      <w:tr w:rsidR="004300C3" w:rsidRPr="00735116" w14:paraId="1B72D78B" w14:textId="77777777" w:rsidTr="00F45E12">
        <w:tc>
          <w:tcPr>
            <w:tcW w:w="1980" w:type="dxa"/>
          </w:tcPr>
          <w:p w14:paraId="5E606CEF" w14:textId="3BB2F9B7" w:rsidR="00A50D70" w:rsidRPr="00735116" w:rsidRDefault="00E23DE7" w:rsidP="00A50D70">
            <w:pPr>
              <w:spacing w:before="40" w:after="40"/>
              <w:rPr>
                <w:rFonts w:eastAsia="MS Mincho" w:cstheme="minorHAnsi"/>
                <w:b/>
                <w:sz w:val="20"/>
                <w:szCs w:val="20"/>
                <w:lang w:val="ru-RU" w:eastAsia="de-DE"/>
              </w:rPr>
            </w:pPr>
            <w:r w:rsidRPr="00735116">
              <w:rPr>
                <w:rFonts w:eastAsia="MS Mincho" w:cstheme="minorHAnsi"/>
                <w:b/>
                <w:sz w:val="20"/>
                <w:szCs w:val="20"/>
                <w:lang w:val="ru-RU" w:eastAsia="de-DE"/>
              </w:rPr>
              <w:t>Д</w:t>
            </w:r>
            <w:r w:rsidR="00547BA4" w:rsidRPr="00735116">
              <w:rPr>
                <w:rFonts w:eastAsia="MS Mincho" w:cstheme="minorHAnsi"/>
                <w:b/>
                <w:sz w:val="20"/>
                <w:szCs w:val="20"/>
                <w:lang w:val="ru-RU" w:eastAsia="de-DE"/>
              </w:rPr>
              <w:t xml:space="preserve">екабрь </w:t>
            </w:r>
            <w:r w:rsidR="00A50D70" w:rsidRPr="00735116">
              <w:rPr>
                <w:rFonts w:eastAsia="MS Mincho" w:cstheme="minorHAnsi"/>
                <w:b/>
                <w:sz w:val="20"/>
                <w:szCs w:val="20"/>
                <w:lang w:val="ru-RU" w:eastAsia="de-DE"/>
              </w:rPr>
              <w:t>2022</w:t>
            </w:r>
            <w:r w:rsidR="00121226" w:rsidRPr="00735116">
              <w:rPr>
                <w:rFonts w:eastAsia="MS Mincho" w:cstheme="minorHAnsi"/>
                <w:b/>
                <w:sz w:val="20"/>
                <w:szCs w:val="20"/>
                <w:lang w:val="ru-RU" w:eastAsia="de-DE"/>
              </w:rPr>
              <w:t xml:space="preserve"> г.</w:t>
            </w:r>
            <w:r w:rsidR="00A50D70" w:rsidRPr="00735116">
              <w:rPr>
                <w:rFonts w:eastAsia="MS Mincho" w:cstheme="minorHAnsi"/>
                <w:b/>
                <w:sz w:val="20"/>
                <w:szCs w:val="20"/>
                <w:lang w:val="ru-RU" w:eastAsia="de-DE"/>
              </w:rPr>
              <w:t xml:space="preserve"> – </w:t>
            </w:r>
            <w:r w:rsidR="00121226" w:rsidRPr="00735116">
              <w:rPr>
                <w:rFonts w:eastAsia="MS Mincho" w:cstheme="minorHAnsi"/>
                <w:b/>
                <w:sz w:val="20"/>
                <w:szCs w:val="20"/>
                <w:lang w:val="ru-RU" w:eastAsia="de-DE"/>
              </w:rPr>
              <w:t xml:space="preserve">июнь </w:t>
            </w:r>
            <w:r w:rsidR="00A50D70" w:rsidRPr="00735116">
              <w:rPr>
                <w:rFonts w:eastAsia="MS Mincho" w:cstheme="minorHAnsi"/>
                <w:b/>
                <w:sz w:val="20"/>
                <w:szCs w:val="20"/>
                <w:lang w:val="ru-RU" w:eastAsia="de-DE"/>
              </w:rPr>
              <w:t>2023</w:t>
            </w:r>
            <w:r w:rsidR="00121226" w:rsidRPr="00735116">
              <w:rPr>
                <w:rFonts w:eastAsia="MS Mincho" w:cstheme="minorHAnsi"/>
                <w:b/>
                <w:sz w:val="20"/>
                <w:szCs w:val="20"/>
                <w:lang w:val="ru-RU" w:eastAsia="de-DE"/>
              </w:rPr>
              <w:t xml:space="preserve"> г.</w:t>
            </w:r>
          </w:p>
        </w:tc>
        <w:tc>
          <w:tcPr>
            <w:tcW w:w="5528" w:type="dxa"/>
          </w:tcPr>
          <w:p w14:paraId="3440023D" w14:textId="1EFCBBF1" w:rsidR="00A50D70" w:rsidRPr="00735116" w:rsidRDefault="00C97C77" w:rsidP="00E23DE7">
            <w:pPr>
              <w:tabs>
                <w:tab w:val="left" w:pos="421"/>
              </w:tabs>
              <w:spacing w:before="40" w:after="40"/>
              <w:ind w:left="421" w:hanging="421"/>
              <w:rPr>
                <w:rFonts w:cstheme="minorHAnsi"/>
                <w:sz w:val="20"/>
                <w:szCs w:val="20"/>
                <w:lang w:val="ru-RU"/>
              </w:rPr>
            </w:pPr>
            <w:r w:rsidRPr="00735116">
              <w:rPr>
                <w:rFonts w:cstheme="minorHAnsi"/>
                <w:sz w:val="20"/>
                <w:lang w:val="ru-RU"/>
              </w:rPr>
              <w:t>•</w:t>
            </w:r>
            <w:r w:rsidRPr="00735116">
              <w:rPr>
                <w:rFonts w:cstheme="minorHAnsi"/>
                <w:sz w:val="20"/>
                <w:szCs w:val="20"/>
                <w:lang w:val="ru-RU"/>
              </w:rPr>
              <w:tab/>
            </w:r>
            <w:r w:rsidR="00E23DE7" w:rsidRPr="00735116">
              <w:rPr>
                <w:rFonts w:cstheme="minorHAnsi"/>
                <w:sz w:val="20"/>
                <w:szCs w:val="20"/>
                <w:lang w:val="ru-RU"/>
              </w:rPr>
              <w:t>Мониторинг и оценка</w:t>
            </w:r>
            <w:r w:rsidR="00A50D70" w:rsidRPr="00735116">
              <w:rPr>
                <w:rFonts w:cstheme="minorHAnsi"/>
                <w:sz w:val="20"/>
                <w:szCs w:val="20"/>
                <w:lang w:val="ru-RU"/>
              </w:rPr>
              <w:t xml:space="preserve"> </w:t>
            </w:r>
          </w:p>
        </w:tc>
        <w:tc>
          <w:tcPr>
            <w:tcW w:w="5103" w:type="dxa"/>
            <w:vMerge/>
          </w:tcPr>
          <w:p w14:paraId="16A2A9D7" w14:textId="77777777" w:rsidR="00A50D70" w:rsidRPr="00735116" w:rsidRDefault="00A50D70" w:rsidP="00A50D70">
            <w:pPr>
              <w:tabs>
                <w:tab w:val="left" w:pos="7010"/>
              </w:tabs>
              <w:spacing w:before="40" w:after="40"/>
              <w:rPr>
                <w:rFonts w:cstheme="minorHAnsi"/>
                <w:sz w:val="20"/>
                <w:szCs w:val="20"/>
                <w:lang w:val="ru-RU"/>
              </w:rPr>
            </w:pPr>
          </w:p>
        </w:tc>
        <w:tc>
          <w:tcPr>
            <w:tcW w:w="2098" w:type="dxa"/>
            <w:vMerge/>
          </w:tcPr>
          <w:p w14:paraId="795A621C" w14:textId="77777777" w:rsidR="00A50D70" w:rsidRPr="00735116" w:rsidRDefault="00A50D70" w:rsidP="00A50D70">
            <w:pPr>
              <w:pStyle w:val="ListParagraph"/>
              <w:spacing w:before="40" w:after="40" w:line="240" w:lineRule="auto"/>
              <w:ind w:left="0"/>
              <w:contextualSpacing w:val="0"/>
              <w:jc w:val="both"/>
              <w:rPr>
                <w:rFonts w:eastAsia="MS Mincho" w:cstheme="minorHAnsi"/>
                <w:sz w:val="20"/>
                <w:szCs w:val="20"/>
                <w:lang w:val="ru-RU" w:eastAsia="de-DE"/>
              </w:rPr>
            </w:pPr>
          </w:p>
        </w:tc>
      </w:tr>
      <w:tr w:rsidR="00AE3695" w:rsidRPr="00735116" w14:paraId="6DA0E7AF" w14:textId="77777777" w:rsidTr="00F45E12">
        <w:tc>
          <w:tcPr>
            <w:tcW w:w="12611" w:type="dxa"/>
            <w:gridSpan w:val="3"/>
            <w:shd w:val="clear" w:color="auto" w:fill="FFD966"/>
          </w:tcPr>
          <w:p w14:paraId="1FC39D48" w14:textId="09E62DF6" w:rsidR="00A50D70" w:rsidRPr="00735116" w:rsidRDefault="0014611A" w:rsidP="009E66E8">
            <w:pPr>
              <w:spacing w:before="80" w:after="80"/>
              <w:jc w:val="center"/>
              <w:rPr>
                <w:rFonts w:cstheme="minorHAnsi"/>
                <w:b/>
                <w:bCs/>
                <w:sz w:val="20"/>
                <w:szCs w:val="20"/>
                <w:lang w:val="ru-RU"/>
              </w:rPr>
            </w:pPr>
            <w:r w:rsidRPr="00735116">
              <w:rPr>
                <w:rFonts w:cstheme="minorHAnsi"/>
                <w:b/>
                <w:bCs/>
                <w:sz w:val="20"/>
                <w:szCs w:val="20"/>
                <w:lang w:val="ru-RU"/>
              </w:rPr>
              <w:t>Вид деятельности 4 – Разработка онлайновой игры и приложения</w:t>
            </w:r>
          </w:p>
        </w:tc>
        <w:tc>
          <w:tcPr>
            <w:tcW w:w="2098" w:type="dxa"/>
            <w:shd w:val="clear" w:color="auto" w:fill="FFD966"/>
          </w:tcPr>
          <w:p w14:paraId="2E7585F6" w14:textId="52D94B9D" w:rsidR="00A50D70" w:rsidRPr="00735116" w:rsidRDefault="00A50D70" w:rsidP="00AE3695">
            <w:pPr>
              <w:spacing w:before="80" w:after="80"/>
              <w:jc w:val="center"/>
              <w:rPr>
                <w:rFonts w:cstheme="minorHAnsi"/>
                <w:b/>
                <w:bCs/>
                <w:sz w:val="20"/>
                <w:szCs w:val="20"/>
                <w:lang w:val="ru-RU"/>
              </w:rPr>
            </w:pPr>
            <w:r w:rsidRPr="00735116">
              <w:rPr>
                <w:rFonts w:cstheme="minorHAnsi"/>
                <w:b/>
                <w:bCs/>
                <w:sz w:val="20"/>
                <w:szCs w:val="20"/>
                <w:lang w:val="ru-RU"/>
              </w:rPr>
              <w:t>200</w:t>
            </w:r>
            <w:r w:rsidR="00C42AD0" w:rsidRPr="00735116">
              <w:rPr>
                <w:rFonts w:cstheme="minorHAnsi"/>
                <w:b/>
                <w:bCs/>
                <w:sz w:val="20"/>
                <w:szCs w:val="20"/>
                <w:lang w:val="ru-RU"/>
              </w:rPr>
              <w:t> </w:t>
            </w:r>
            <w:r w:rsidRPr="00735116">
              <w:rPr>
                <w:rFonts w:cstheme="minorHAnsi"/>
                <w:b/>
                <w:bCs/>
                <w:sz w:val="20"/>
                <w:szCs w:val="20"/>
                <w:lang w:val="ru-RU"/>
              </w:rPr>
              <w:t>000</w:t>
            </w:r>
          </w:p>
        </w:tc>
      </w:tr>
      <w:tr w:rsidR="004300C3" w:rsidRPr="00591B9F" w14:paraId="6920184A" w14:textId="77777777" w:rsidTr="00F45E12">
        <w:tc>
          <w:tcPr>
            <w:tcW w:w="1980" w:type="dxa"/>
          </w:tcPr>
          <w:p w14:paraId="50E5230D" w14:textId="4CE8EF03" w:rsidR="00A50D70" w:rsidRPr="00735116" w:rsidRDefault="0057209F" w:rsidP="00A50D70">
            <w:pPr>
              <w:spacing w:before="40" w:after="40"/>
              <w:rPr>
                <w:rFonts w:eastAsia="MS Mincho" w:cstheme="minorHAnsi"/>
                <w:b/>
                <w:sz w:val="20"/>
                <w:szCs w:val="20"/>
                <w:lang w:val="ru-RU" w:eastAsia="de-DE"/>
              </w:rPr>
            </w:pPr>
            <w:r w:rsidRPr="00735116">
              <w:rPr>
                <w:rFonts w:eastAsia="MS Mincho" w:cstheme="minorHAnsi"/>
                <w:b/>
                <w:sz w:val="20"/>
                <w:szCs w:val="20"/>
                <w:lang w:val="ru-RU" w:eastAsia="de-DE"/>
              </w:rPr>
              <w:t>Я</w:t>
            </w:r>
            <w:r w:rsidR="00547BA4" w:rsidRPr="00735116">
              <w:rPr>
                <w:rFonts w:eastAsia="MS Mincho" w:cstheme="minorHAnsi"/>
                <w:b/>
                <w:sz w:val="20"/>
                <w:szCs w:val="20"/>
                <w:lang w:val="ru-RU" w:eastAsia="de-DE"/>
              </w:rPr>
              <w:t xml:space="preserve">нварь </w:t>
            </w:r>
            <w:r w:rsidR="00A50D70" w:rsidRPr="00735116">
              <w:rPr>
                <w:rFonts w:eastAsia="MS Mincho" w:cstheme="minorHAnsi"/>
                <w:b/>
                <w:sz w:val="20"/>
                <w:szCs w:val="20"/>
                <w:lang w:val="ru-RU" w:eastAsia="de-DE"/>
              </w:rPr>
              <w:t>2021</w:t>
            </w:r>
            <w:r w:rsidR="00547BA4" w:rsidRPr="00735116">
              <w:rPr>
                <w:rFonts w:eastAsia="MS Mincho" w:cstheme="minorHAnsi"/>
                <w:b/>
                <w:sz w:val="20"/>
                <w:szCs w:val="20"/>
                <w:lang w:val="ru-RU" w:eastAsia="de-DE"/>
              </w:rPr>
              <w:t xml:space="preserve"> г.</w:t>
            </w:r>
            <w:r w:rsidR="00A50D70" w:rsidRPr="00735116">
              <w:rPr>
                <w:rFonts w:eastAsia="MS Mincho" w:cstheme="minorHAnsi"/>
                <w:b/>
                <w:sz w:val="20"/>
                <w:szCs w:val="20"/>
                <w:lang w:val="ru-RU" w:eastAsia="de-DE"/>
              </w:rPr>
              <w:t xml:space="preserve"> </w:t>
            </w:r>
            <w:r w:rsidR="00547BA4" w:rsidRPr="00735116">
              <w:rPr>
                <w:rFonts w:eastAsia="MS Mincho" w:cstheme="minorHAnsi"/>
                <w:b/>
                <w:sz w:val="20"/>
                <w:szCs w:val="20"/>
                <w:lang w:val="ru-RU" w:eastAsia="de-DE"/>
              </w:rPr>
              <w:t xml:space="preserve">− декабрь </w:t>
            </w:r>
            <w:r w:rsidR="00A50D70" w:rsidRPr="00735116">
              <w:rPr>
                <w:rFonts w:eastAsia="MS Mincho" w:cstheme="minorHAnsi"/>
                <w:b/>
                <w:sz w:val="20"/>
                <w:szCs w:val="20"/>
                <w:lang w:val="ru-RU" w:eastAsia="de-DE"/>
              </w:rPr>
              <w:t>2021</w:t>
            </w:r>
            <w:r w:rsidR="00547BA4" w:rsidRPr="00735116">
              <w:rPr>
                <w:rFonts w:eastAsia="MS Mincho" w:cstheme="minorHAnsi"/>
                <w:b/>
                <w:sz w:val="20"/>
                <w:szCs w:val="20"/>
                <w:lang w:val="ru-RU" w:eastAsia="de-DE"/>
              </w:rPr>
              <w:t xml:space="preserve"> г.</w:t>
            </w:r>
          </w:p>
        </w:tc>
        <w:tc>
          <w:tcPr>
            <w:tcW w:w="5528" w:type="dxa"/>
          </w:tcPr>
          <w:p w14:paraId="017E9AF2" w14:textId="4A83FF67" w:rsidR="00A50D70" w:rsidRPr="00735116" w:rsidRDefault="00C97C77" w:rsidP="001A73B3">
            <w:pPr>
              <w:tabs>
                <w:tab w:val="left" w:pos="421"/>
              </w:tabs>
              <w:spacing w:before="40" w:after="40"/>
              <w:ind w:left="421" w:hanging="421"/>
              <w:rPr>
                <w:rFonts w:cstheme="minorHAnsi"/>
                <w:sz w:val="20"/>
                <w:szCs w:val="20"/>
                <w:lang w:val="ru-RU"/>
              </w:rPr>
            </w:pPr>
            <w:r w:rsidRPr="00735116">
              <w:rPr>
                <w:rFonts w:cstheme="minorHAnsi"/>
                <w:sz w:val="20"/>
                <w:lang w:val="ru-RU"/>
              </w:rPr>
              <w:t>•</w:t>
            </w:r>
            <w:r w:rsidRPr="00735116">
              <w:rPr>
                <w:rFonts w:cstheme="minorHAnsi"/>
                <w:sz w:val="20"/>
                <w:szCs w:val="20"/>
                <w:lang w:val="ru-RU"/>
              </w:rPr>
              <w:tab/>
            </w:r>
            <w:r w:rsidR="008E0FBD" w:rsidRPr="00735116">
              <w:rPr>
                <w:rFonts w:cstheme="minorHAnsi"/>
                <w:sz w:val="20"/>
                <w:szCs w:val="20"/>
                <w:lang w:val="ru-RU"/>
              </w:rPr>
              <w:t xml:space="preserve">Разработка игры для детей до 13 лет и мобильного приложения для несовершеннолетних </w:t>
            </w:r>
            <w:r w:rsidR="00962412" w:rsidRPr="00735116">
              <w:rPr>
                <w:rFonts w:cstheme="minorHAnsi"/>
                <w:sz w:val="20"/>
                <w:szCs w:val="20"/>
                <w:lang w:val="ru-RU"/>
              </w:rPr>
              <w:t xml:space="preserve">до 18 лет </w:t>
            </w:r>
            <w:r w:rsidR="008E0FBD" w:rsidRPr="00735116">
              <w:rPr>
                <w:rFonts w:cstheme="minorHAnsi"/>
                <w:sz w:val="20"/>
                <w:szCs w:val="20"/>
                <w:lang w:val="ru-RU"/>
              </w:rPr>
              <w:t xml:space="preserve">с опорой на Руководящие </w:t>
            </w:r>
            <w:r w:rsidR="00644ED5" w:rsidRPr="00735116">
              <w:rPr>
                <w:rFonts w:cstheme="minorHAnsi"/>
                <w:sz w:val="20"/>
                <w:szCs w:val="20"/>
                <w:lang w:val="ru-RU"/>
              </w:rPr>
              <w:t>у</w:t>
            </w:r>
            <w:r w:rsidR="008E0FBD" w:rsidRPr="00735116">
              <w:rPr>
                <w:rFonts w:cstheme="minorHAnsi"/>
                <w:sz w:val="20"/>
                <w:szCs w:val="20"/>
                <w:lang w:val="ru-RU"/>
              </w:rPr>
              <w:t xml:space="preserve">казания по СОР для детей с героем Санго – талисманом защиты ребенка в онлайновой среде. Это должна быть игра с открытым исходным кодом, которую можно адаптировать к национальным условиям. Исследования в целях разработки возможных игр и оценка возможных решений </w:t>
            </w:r>
          </w:p>
        </w:tc>
        <w:tc>
          <w:tcPr>
            <w:tcW w:w="5103" w:type="dxa"/>
          </w:tcPr>
          <w:p w14:paraId="710AD4A2" w14:textId="127EE743" w:rsidR="00A50D70" w:rsidRPr="00735116" w:rsidRDefault="00C97C77" w:rsidP="009E66E8">
            <w:pPr>
              <w:tabs>
                <w:tab w:val="left" w:pos="421"/>
              </w:tabs>
              <w:spacing w:before="40" w:after="40"/>
              <w:ind w:left="421" w:hanging="421"/>
              <w:rPr>
                <w:rFonts w:cstheme="minorHAnsi"/>
                <w:sz w:val="20"/>
                <w:szCs w:val="20"/>
                <w:lang w:val="ru-RU"/>
              </w:rPr>
            </w:pPr>
            <w:r w:rsidRPr="00735116">
              <w:rPr>
                <w:rFonts w:cstheme="minorHAnsi"/>
                <w:sz w:val="20"/>
                <w:lang w:val="ru-RU"/>
              </w:rPr>
              <w:t>•</w:t>
            </w:r>
            <w:r w:rsidRPr="00735116">
              <w:rPr>
                <w:rFonts w:cstheme="minorHAnsi"/>
                <w:sz w:val="20"/>
                <w:szCs w:val="20"/>
                <w:lang w:val="ru-RU"/>
              </w:rPr>
              <w:tab/>
            </w:r>
            <w:r w:rsidR="008E0FBD" w:rsidRPr="00735116">
              <w:rPr>
                <w:rFonts w:cstheme="minorHAnsi"/>
                <w:sz w:val="20"/>
                <w:szCs w:val="20"/>
                <w:lang w:val="ru-RU"/>
              </w:rPr>
              <w:t xml:space="preserve">Разработка и распространение одной онлайновой игры и одного мобильного приложения </w:t>
            </w:r>
          </w:p>
        </w:tc>
        <w:tc>
          <w:tcPr>
            <w:tcW w:w="2098" w:type="dxa"/>
          </w:tcPr>
          <w:p w14:paraId="478C36D3" w14:textId="77777777" w:rsidR="00A50D70" w:rsidRPr="00735116" w:rsidRDefault="00A50D70" w:rsidP="00A50D70">
            <w:pPr>
              <w:pStyle w:val="ListParagraph"/>
              <w:spacing w:before="40" w:after="40" w:line="240" w:lineRule="auto"/>
              <w:ind w:left="0"/>
              <w:contextualSpacing w:val="0"/>
              <w:jc w:val="both"/>
              <w:rPr>
                <w:rFonts w:eastAsia="MS Mincho" w:cstheme="minorHAnsi"/>
                <w:sz w:val="20"/>
                <w:szCs w:val="20"/>
                <w:lang w:val="ru-RU" w:eastAsia="de-DE"/>
              </w:rPr>
            </w:pPr>
          </w:p>
        </w:tc>
      </w:tr>
      <w:tr w:rsidR="00A50D70" w:rsidRPr="00735116" w14:paraId="3661A0EE" w14:textId="77777777" w:rsidTr="00F45E12">
        <w:tc>
          <w:tcPr>
            <w:tcW w:w="12611" w:type="dxa"/>
            <w:gridSpan w:val="3"/>
          </w:tcPr>
          <w:p w14:paraId="0F50AE58" w14:textId="53EFFB75" w:rsidR="00A50D70" w:rsidRPr="00735116" w:rsidRDefault="008E0FBD" w:rsidP="009E66E8">
            <w:pPr>
              <w:spacing w:before="40" w:after="40"/>
              <w:rPr>
                <w:rFonts w:eastAsia="MS Mincho" w:cstheme="minorHAnsi"/>
                <w:bCs/>
                <w:sz w:val="20"/>
                <w:szCs w:val="20"/>
                <w:lang w:val="ru-RU" w:eastAsia="de-DE"/>
              </w:rPr>
            </w:pPr>
            <w:r w:rsidRPr="00735116">
              <w:rPr>
                <w:rFonts w:eastAsia="MS Mincho" w:cstheme="minorHAnsi"/>
                <w:bCs/>
                <w:sz w:val="20"/>
                <w:szCs w:val="20"/>
                <w:lang w:val="ru-RU" w:eastAsia="de-DE"/>
              </w:rPr>
              <w:t xml:space="preserve">Итого по направлению работы </w:t>
            </w:r>
          </w:p>
        </w:tc>
        <w:tc>
          <w:tcPr>
            <w:tcW w:w="2098" w:type="dxa"/>
          </w:tcPr>
          <w:p w14:paraId="253D292E" w14:textId="6426DA08" w:rsidR="00A50D70" w:rsidRPr="00735116" w:rsidRDefault="00A50D70" w:rsidP="00A50D70">
            <w:pPr>
              <w:spacing w:before="40" w:after="40"/>
              <w:jc w:val="center"/>
              <w:rPr>
                <w:rFonts w:eastAsia="MS Mincho" w:cstheme="minorHAnsi"/>
                <w:bCs/>
                <w:sz w:val="20"/>
                <w:szCs w:val="20"/>
                <w:lang w:val="ru-RU" w:eastAsia="de-DE"/>
              </w:rPr>
            </w:pPr>
            <w:r w:rsidRPr="00735116">
              <w:rPr>
                <w:rFonts w:eastAsia="MS Mincho" w:cstheme="minorHAnsi"/>
                <w:bCs/>
                <w:sz w:val="20"/>
                <w:szCs w:val="20"/>
                <w:lang w:val="ru-RU" w:eastAsia="de-DE"/>
              </w:rPr>
              <w:t>700</w:t>
            </w:r>
            <w:r w:rsidR="003E164D" w:rsidRPr="00735116">
              <w:rPr>
                <w:rFonts w:eastAsia="MS Mincho" w:cstheme="minorHAnsi"/>
                <w:bCs/>
                <w:sz w:val="20"/>
                <w:szCs w:val="20"/>
                <w:lang w:val="ru-RU" w:eastAsia="de-DE"/>
              </w:rPr>
              <w:t> </w:t>
            </w:r>
            <w:r w:rsidRPr="00735116">
              <w:rPr>
                <w:rFonts w:eastAsia="MS Mincho" w:cstheme="minorHAnsi"/>
                <w:bCs/>
                <w:sz w:val="20"/>
                <w:szCs w:val="20"/>
                <w:lang w:val="ru-RU" w:eastAsia="de-DE"/>
              </w:rPr>
              <w:t>000</w:t>
            </w:r>
          </w:p>
        </w:tc>
      </w:tr>
      <w:tr w:rsidR="00A50D70" w:rsidRPr="00735116" w14:paraId="51CF9568" w14:textId="77777777" w:rsidTr="00F45E12">
        <w:tc>
          <w:tcPr>
            <w:tcW w:w="14712" w:type="dxa"/>
            <w:gridSpan w:val="4"/>
            <w:shd w:val="clear" w:color="auto" w:fill="D9E2F3"/>
          </w:tcPr>
          <w:p w14:paraId="5A678E6B" w14:textId="73BD144D" w:rsidR="00A50D70" w:rsidRPr="00735116" w:rsidRDefault="008E0FBD" w:rsidP="00C079E8">
            <w:pPr>
              <w:spacing w:before="80" w:after="80"/>
              <w:jc w:val="center"/>
              <w:rPr>
                <w:rFonts w:eastAsia="MS Mincho" w:cstheme="minorHAnsi"/>
                <w:b/>
                <w:sz w:val="20"/>
                <w:szCs w:val="20"/>
                <w:lang w:val="ru-RU" w:eastAsia="de-DE"/>
              </w:rPr>
            </w:pPr>
            <w:r w:rsidRPr="00735116">
              <w:rPr>
                <w:rFonts w:cstheme="minorHAnsi"/>
                <w:b/>
                <w:bCs/>
                <w:sz w:val="20"/>
                <w:szCs w:val="20"/>
                <w:lang w:val="ru-RU"/>
              </w:rPr>
              <w:t xml:space="preserve">Направление работы 2 – </w:t>
            </w:r>
            <w:r w:rsidR="00F45E12" w:rsidRPr="00735116">
              <w:rPr>
                <w:rFonts w:cstheme="minorHAnsi"/>
                <w:b/>
                <w:bCs/>
                <w:sz w:val="20"/>
                <w:szCs w:val="20"/>
                <w:lang w:val="ru-RU"/>
              </w:rPr>
              <w:t>Содействие в разработке</w:t>
            </w:r>
            <w:r w:rsidRPr="00735116">
              <w:rPr>
                <w:rFonts w:cstheme="minorHAnsi"/>
                <w:b/>
                <w:bCs/>
                <w:sz w:val="20"/>
                <w:szCs w:val="20"/>
                <w:lang w:val="ru-RU"/>
              </w:rPr>
              <w:t xml:space="preserve"> политики в области защиты ребенка в онлайновой среде </w:t>
            </w:r>
          </w:p>
        </w:tc>
      </w:tr>
      <w:tr w:rsidR="00A50D70" w:rsidRPr="00735116" w14:paraId="7AB6C4D0" w14:textId="77777777" w:rsidTr="00F45E12">
        <w:tc>
          <w:tcPr>
            <w:tcW w:w="12611" w:type="dxa"/>
            <w:gridSpan w:val="3"/>
          </w:tcPr>
          <w:p w14:paraId="23A39E42" w14:textId="490CC274" w:rsidR="00A50D70" w:rsidRPr="00735116" w:rsidRDefault="007703AE" w:rsidP="00C079E8">
            <w:pPr>
              <w:spacing w:before="40" w:after="40"/>
              <w:rPr>
                <w:rFonts w:eastAsia="MS Mincho" w:cstheme="minorHAnsi"/>
                <w:bCs/>
                <w:sz w:val="20"/>
                <w:szCs w:val="20"/>
                <w:lang w:val="ru-RU" w:eastAsia="de-DE"/>
              </w:rPr>
            </w:pPr>
            <w:r w:rsidRPr="00735116">
              <w:rPr>
                <w:rFonts w:eastAsia="MS Mincho" w:cstheme="minorHAnsi"/>
                <w:bCs/>
                <w:sz w:val="20"/>
                <w:szCs w:val="20"/>
                <w:lang w:val="ru-RU" w:eastAsia="de-DE"/>
              </w:rPr>
              <w:t xml:space="preserve">Для </w:t>
            </w:r>
            <w:r w:rsidR="00F45E12" w:rsidRPr="00735116">
              <w:rPr>
                <w:rFonts w:eastAsia="MS Mincho" w:cstheme="minorHAnsi"/>
                <w:bCs/>
                <w:sz w:val="20"/>
                <w:szCs w:val="20"/>
                <w:lang w:val="ru-RU" w:eastAsia="de-DE"/>
              </w:rPr>
              <w:t>поддержки данного</w:t>
            </w:r>
            <w:r w:rsidRPr="00735116">
              <w:rPr>
                <w:rFonts w:eastAsia="MS Mincho" w:cstheme="minorHAnsi"/>
                <w:bCs/>
                <w:sz w:val="20"/>
                <w:szCs w:val="20"/>
                <w:lang w:val="ru-RU" w:eastAsia="de-DE"/>
              </w:rPr>
              <w:t xml:space="preserve"> </w:t>
            </w:r>
            <w:r w:rsidR="00F45E12" w:rsidRPr="00735116">
              <w:rPr>
                <w:rFonts w:eastAsia="MS Mincho" w:cstheme="minorHAnsi"/>
                <w:bCs/>
                <w:sz w:val="20"/>
                <w:szCs w:val="20"/>
                <w:lang w:val="ru-RU" w:eastAsia="de-DE"/>
              </w:rPr>
              <w:t>направления</w:t>
            </w:r>
            <w:r w:rsidRPr="00735116">
              <w:rPr>
                <w:rFonts w:eastAsia="MS Mincho" w:cstheme="minorHAnsi"/>
                <w:bCs/>
                <w:sz w:val="20"/>
                <w:szCs w:val="20"/>
                <w:lang w:val="ru-RU" w:eastAsia="de-DE"/>
              </w:rPr>
              <w:t xml:space="preserve"> работы будет привлечен один сотрудник с полной занятостью на период 24 месяца</w:t>
            </w:r>
            <w:r w:rsidR="00010859">
              <w:rPr>
                <w:rFonts w:eastAsia="MS Mincho" w:cstheme="minorHAnsi"/>
                <w:bCs/>
                <w:sz w:val="20"/>
                <w:szCs w:val="20"/>
                <w:lang w:val="ru-RU" w:eastAsia="de-DE"/>
              </w:rPr>
              <w:t>.</w:t>
            </w:r>
            <w:r w:rsidRPr="00735116">
              <w:rPr>
                <w:rFonts w:eastAsia="MS Mincho" w:cstheme="minorHAnsi"/>
                <w:bCs/>
                <w:sz w:val="20"/>
                <w:szCs w:val="20"/>
                <w:lang w:val="ru-RU" w:eastAsia="de-DE"/>
              </w:rPr>
              <w:t xml:space="preserve"> </w:t>
            </w:r>
          </w:p>
        </w:tc>
        <w:tc>
          <w:tcPr>
            <w:tcW w:w="2098" w:type="dxa"/>
          </w:tcPr>
          <w:p w14:paraId="56FB1DE5" w14:textId="3C4E8752" w:rsidR="00A50D70" w:rsidRPr="00735116" w:rsidRDefault="00A50D70" w:rsidP="00A50D70">
            <w:pPr>
              <w:spacing w:before="40" w:after="40"/>
              <w:jc w:val="center"/>
              <w:rPr>
                <w:rFonts w:eastAsia="MS Mincho" w:cstheme="minorHAnsi"/>
                <w:bCs/>
                <w:sz w:val="20"/>
                <w:szCs w:val="20"/>
                <w:lang w:val="ru-RU" w:eastAsia="de-DE"/>
              </w:rPr>
            </w:pPr>
            <w:r w:rsidRPr="00735116">
              <w:rPr>
                <w:rFonts w:eastAsia="MS Mincho" w:cstheme="minorHAnsi"/>
                <w:bCs/>
                <w:sz w:val="20"/>
                <w:szCs w:val="20"/>
                <w:lang w:val="ru-RU" w:eastAsia="de-DE"/>
              </w:rPr>
              <w:t>150</w:t>
            </w:r>
            <w:r w:rsidR="006D5669" w:rsidRPr="00735116">
              <w:rPr>
                <w:rFonts w:eastAsia="MS Mincho" w:cstheme="minorHAnsi"/>
                <w:bCs/>
                <w:sz w:val="20"/>
                <w:szCs w:val="20"/>
                <w:lang w:val="ru-RU" w:eastAsia="de-DE"/>
              </w:rPr>
              <w:t> </w:t>
            </w:r>
            <w:r w:rsidRPr="00735116">
              <w:rPr>
                <w:rFonts w:eastAsia="MS Mincho" w:cstheme="minorHAnsi"/>
                <w:bCs/>
                <w:sz w:val="20"/>
                <w:szCs w:val="20"/>
                <w:lang w:val="ru-RU" w:eastAsia="de-DE"/>
              </w:rPr>
              <w:t>000</w:t>
            </w:r>
          </w:p>
        </w:tc>
      </w:tr>
      <w:tr w:rsidR="00AE3695" w:rsidRPr="00735116" w14:paraId="1DC8ECEB" w14:textId="77777777" w:rsidTr="00F45E12">
        <w:tc>
          <w:tcPr>
            <w:tcW w:w="12611" w:type="dxa"/>
            <w:gridSpan w:val="3"/>
            <w:shd w:val="clear" w:color="auto" w:fill="FFD966"/>
          </w:tcPr>
          <w:p w14:paraId="50A94B9C" w14:textId="44CEE19D" w:rsidR="00A50D70" w:rsidRPr="00735116" w:rsidRDefault="006D5669" w:rsidP="00C079E8">
            <w:pPr>
              <w:spacing w:before="80" w:after="80"/>
              <w:jc w:val="center"/>
              <w:rPr>
                <w:rFonts w:cstheme="minorHAnsi"/>
                <w:b/>
                <w:bCs/>
                <w:sz w:val="20"/>
                <w:szCs w:val="20"/>
                <w:lang w:val="ru-RU"/>
              </w:rPr>
            </w:pPr>
            <w:r w:rsidRPr="00735116">
              <w:rPr>
                <w:rFonts w:cstheme="minorHAnsi"/>
                <w:b/>
                <w:bCs/>
                <w:sz w:val="20"/>
                <w:szCs w:val="20"/>
                <w:lang w:val="ru-RU"/>
              </w:rPr>
              <w:t xml:space="preserve">Вид деятельности 1 – Принятие национальных </w:t>
            </w:r>
            <w:r w:rsidR="00F45E12" w:rsidRPr="00735116">
              <w:rPr>
                <w:rFonts w:cstheme="minorHAnsi"/>
                <w:b/>
                <w:bCs/>
                <w:sz w:val="20"/>
                <w:szCs w:val="20"/>
                <w:lang w:val="ru-RU"/>
              </w:rPr>
              <w:t>рамок</w:t>
            </w:r>
          </w:p>
        </w:tc>
        <w:tc>
          <w:tcPr>
            <w:tcW w:w="2098" w:type="dxa"/>
            <w:shd w:val="clear" w:color="auto" w:fill="FFD966"/>
          </w:tcPr>
          <w:p w14:paraId="09C676D1" w14:textId="481AFE5A" w:rsidR="00A50D70" w:rsidRPr="00735116" w:rsidRDefault="00A50D70" w:rsidP="00AE3695">
            <w:pPr>
              <w:spacing w:before="80" w:after="80"/>
              <w:jc w:val="center"/>
              <w:rPr>
                <w:rFonts w:cstheme="minorHAnsi"/>
                <w:b/>
                <w:bCs/>
                <w:sz w:val="20"/>
                <w:szCs w:val="20"/>
                <w:lang w:val="ru-RU"/>
              </w:rPr>
            </w:pPr>
            <w:r w:rsidRPr="00735116">
              <w:rPr>
                <w:rFonts w:cstheme="minorHAnsi"/>
                <w:b/>
                <w:bCs/>
                <w:sz w:val="20"/>
                <w:szCs w:val="20"/>
                <w:lang w:val="ru-RU"/>
              </w:rPr>
              <w:t>300</w:t>
            </w:r>
            <w:r w:rsidR="007950C4" w:rsidRPr="00735116">
              <w:rPr>
                <w:rFonts w:cstheme="minorHAnsi"/>
                <w:b/>
                <w:bCs/>
                <w:sz w:val="20"/>
                <w:szCs w:val="20"/>
                <w:lang w:val="ru-RU"/>
              </w:rPr>
              <w:t> </w:t>
            </w:r>
            <w:r w:rsidRPr="00735116">
              <w:rPr>
                <w:rFonts w:cstheme="minorHAnsi"/>
                <w:b/>
                <w:bCs/>
                <w:sz w:val="20"/>
                <w:szCs w:val="20"/>
                <w:lang w:val="ru-RU"/>
              </w:rPr>
              <w:t>000</w:t>
            </w:r>
          </w:p>
        </w:tc>
      </w:tr>
      <w:tr w:rsidR="004300C3" w:rsidRPr="00591B9F" w14:paraId="5C847CDC" w14:textId="77777777" w:rsidTr="00F45E12">
        <w:tc>
          <w:tcPr>
            <w:tcW w:w="1980" w:type="dxa"/>
          </w:tcPr>
          <w:p w14:paraId="6A39ABDB" w14:textId="0DFD8DFD" w:rsidR="00A50D70" w:rsidRPr="00735116" w:rsidRDefault="006D5669" w:rsidP="00A50D70">
            <w:pPr>
              <w:spacing w:before="40" w:after="40"/>
              <w:rPr>
                <w:rFonts w:eastAsia="MS Mincho" w:cstheme="minorHAnsi"/>
                <w:b/>
                <w:sz w:val="20"/>
                <w:szCs w:val="20"/>
                <w:lang w:val="ru-RU" w:eastAsia="de-DE"/>
              </w:rPr>
            </w:pPr>
            <w:r w:rsidRPr="00735116">
              <w:rPr>
                <w:rFonts w:eastAsia="MS Mincho" w:cstheme="minorHAnsi"/>
                <w:b/>
                <w:sz w:val="20"/>
                <w:szCs w:val="20"/>
                <w:lang w:val="ru-RU" w:eastAsia="de-DE"/>
              </w:rPr>
              <w:t>Я</w:t>
            </w:r>
            <w:r w:rsidR="00547BA4" w:rsidRPr="00735116">
              <w:rPr>
                <w:rFonts w:eastAsia="MS Mincho" w:cstheme="minorHAnsi"/>
                <w:b/>
                <w:sz w:val="20"/>
                <w:szCs w:val="20"/>
                <w:lang w:val="ru-RU" w:eastAsia="de-DE"/>
              </w:rPr>
              <w:t xml:space="preserve">нварь </w:t>
            </w:r>
            <w:r w:rsidR="00A50D70" w:rsidRPr="00735116">
              <w:rPr>
                <w:rFonts w:eastAsia="MS Mincho" w:cstheme="minorHAnsi"/>
                <w:b/>
                <w:sz w:val="20"/>
                <w:szCs w:val="20"/>
                <w:lang w:val="ru-RU" w:eastAsia="de-DE"/>
              </w:rPr>
              <w:t xml:space="preserve">2021 </w:t>
            </w:r>
            <w:r w:rsidR="00547BA4" w:rsidRPr="00735116">
              <w:rPr>
                <w:rFonts w:eastAsia="MS Mincho" w:cstheme="minorHAnsi"/>
                <w:b/>
                <w:sz w:val="20"/>
                <w:szCs w:val="20"/>
                <w:lang w:val="ru-RU" w:eastAsia="de-DE"/>
              </w:rPr>
              <w:t>г. −</w:t>
            </w:r>
            <w:r w:rsidR="00A50D70" w:rsidRPr="00735116">
              <w:rPr>
                <w:rFonts w:eastAsia="MS Mincho" w:cstheme="minorHAnsi"/>
                <w:b/>
                <w:sz w:val="20"/>
                <w:szCs w:val="20"/>
                <w:lang w:val="ru-RU" w:eastAsia="de-DE"/>
              </w:rPr>
              <w:t xml:space="preserve"> </w:t>
            </w:r>
            <w:r w:rsidR="00547BA4" w:rsidRPr="00735116">
              <w:rPr>
                <w:rFonts w:eastAsia="MS Mincho" w:cstheme="minorHAnsi"/>
                <w:b/>
                <w:sz w:val="20"/>
                <w:szCs w:val="20"/>
                <w:lang w:val="ru-RU" w:eastAsia="de-DE"/>
              </w:rPr>
              <w:t xml:space="preserve">ноябрь </w:t>
            </w:r>
            <w:r w:rsidR="00A50D70" w:rsidRPr="00735116">
              <w:rPr>
                <w:rFonts w:eastAsia="MS Mincho" w:cstheme="minorHAnsi"/>
                <w:b/>
                <w:sz w:val="20"/>
                <w:szCs w:val="20"/>
                <w:lang w:val="ru-RU" w:eastAsia="de-DE"/>
              </w:rPr>
              <w:t>2023</w:t>
            </w:r>
            <w:r w:rsidR="00547BA4" w:rsidRPr="00735116">
              <w:rPr>
                <w:rFonts w:eastAsia="MS Mincho" w:cstheme="minorHAnsi"/>
                <w:b/>
                <w:sz w:val="20"/>
                <w:szCs w:val="20"/>
                <w:lang w:val="ru-RU" w:eastAsia="de-DE"/>
              </w:rPr>
              <w:t xml:space="preserve"> г.</w:t>
            </w:r>
          </w:p>
        </w:tc>
        <w:tc>
          <w:tcPr>
            <w:tcW w:w="5528" w:type="dxa"/>
          </w:tcPr>
          <w:p w14:paraId="4182EE5D" w14:textId="1B5D409C" w:rsidR="00A50D70" w:rsidRPr="00735116" w:rsidRDefault="00C97C77" w:rsidP="00C97C77">
            <w:pPr>
              <w:tabs>
                <w:tab w:val="left" w:pos="421"/>
              </w:tabs>
              <w:spacing w:before="40" w:after="40"/>
              <w:ind w:left="421" w:hanging="421"/>
              <w:rPr>
                <w:rFonts w:cstheme="minorHAnsi"/>
                <w:sz w:val="20"/>
                <w:szCs w:val="20"/>
                <w:lang w:val="ru-RU"/>
              </w:rPr>
            </w:pPr>
            <w:r w:rsidRPr="00735116">
              <w:rPr>
                <w:rFonts w:cstheme="minorHAnsi"/>
                <w:sz w:val="20"/>
                <w:lang w:val="ru-RU"/>
              </w:rPr>
              <w:t>•</w:t>
            </w:r>
            <w:r w:rsidRPr="00735116">
              <w:rPr>
                <w:rFonts w:cstheme="minorHAnsi"/>
                <w:sz w:val="20"/>
                <w:szCs w:val="20"/>
                <w:lang w:val="ru-RU"/>
              </w:rPr>
              <w:tab/>
            </w:r>
            <w:r w:rsidR="006D5669" w:rsidRPr="00735116">
              <w:rPr>
                <w:rFonts w:cstheme="minorHAnsi"/>
                <w:sz w:val="20"/>
                <w:szCs w:val="20"/>
                <w:lang w:val="ru-RU"/>
              </w:rPr>
              <w:t xml:space="preserve">Содействие в разработке проектов национальных </w:t>
            </w:r>
            <w:r w:rsidR="00F45E12" w:rsidRPr="00735116">
              <w:rPr>
                <w:rFonts w:cstheme="minorHAnsi"/>
                <w:sz w:val="20"/>
                <w:szCs w:val="20"/>
                <w:lang w:val="ru-RU"/>
              </w:rPr>
              <w:t>рамок</w:t>
            </w:r>
            <w:r w:rsidR="006D5669" w:rsidRPr="00735116">
              <w:rPr>
                <w:rFonts w:cstheme="minorHAnsi"/>
                <w:sz w:val="20"/>
                <w:szCs w:val="20"/>
                <w:lang w:val="ru-RU"/>
              </w:rPr>
              <w:t xml:space="preserve"> и/или определение приоритетных составляющих в национальных </w:t>
            </w:r>
            <w:r w:rsidR="00F45E12" w:rsidRPr="00735116">
              <w:rPr>
                <w:rFonts w:cstheme="minorHAnsi"/>
                <w:sz w:val="20"/>
                <w:szCs w:val="20"/>
                <w:lang w:val="ru-RU"/>
              </w:rPr>
              <w:t>рамках</w:t>
            </w:r>
            <w:r w:rsidR="006D5669" w:rsidRPr="00735116">
              <w:rPr>
                <w:rFonts w:cstheme="minorHAnsi"/>
                <w:sz w:val="20"/>
                <w:szCs w:val="20"/>
                <w:lang w:val="ru-RU"/>
              </w:rPr>
              <w:t xml:space="preserve"> по </w:t>
            </w:r>
            <w:r w:rsidR="00F45E12" w:rsidRPr="00735116">
              <w:rPr>
                <w:rFonts w:cstheme="minorHAnsi"/>
                <w:sz w:val="20"/>
                <w:szCs w:val="20"/>
                <w:lang w:val="ru-RU"/>
              </w:rPr>
              <w:t>защите</w:t>
            </w:r>
            <w:r w:rsidR="006D5669" w:rsidRPr="00735116">
              <w:rPr>
                <w:rFonts w:cstheme="minorHAnsi"/>
                <w:sz w:val="20"/>
                <w:szCs w:val="20"/>
                <w:lang w:val="ru-RU"/>
              </w:rPr>
              <w:t xml:space="preserve"> ребенка в онлайновой среде</w:t>
            </w:r>
          </w:p>
          <w:p w14:paraId="56FF3EA6" w14:textId="67446EAA" w:rsidR="00A50D70" w:rsidRPr="00735116" w:rsidRDefault="00C97C77" w:rsidP="00C97C77">
            <w:pPr>
              <w:tabs>
                <w:tab w:val="left" w:pos="421"/>
              </w:tabs>
              <w:spacing w:before="40" w:after="40"/>
              <w:ind w:left="421" w:hanging="421"/>
              <w:rPr>
                <w:rFonts w:cstheme="minorHAnsi"/>
                <w:sz w:val="20"/>
                <w:szCs w:val="20"/>
                <w:lang w:val="ru-RU"/>
              </w:rPr>
            </w:pPr>
            <w:r w:rsidRPr="00735116">
              <w:rPr>
                <w:rFonts w:cstheme="minorHAnsi"/>
                <w:sz w:val="20"/>
                <w:lang w:val="ru-RU"/>
              </w:rPr>
              <w:lastRenderedPageBreak/>
              <w:t>•</w:t>
            </w:r>
            <w:r w:rsidRPr="00735116">
              <w:rPr>
                <w:rFonts w:cstheme="minorHAnsi"/>
                <w:sz w:val="20"/>
                <w:szCs w:val="20"/>
                <w:lang w:val="ru-RU"/>
              </w:rPr>
              <w:tab/>
            </w:r>
            <w:r w:rsidR="007950C4" w:rsidRPr="00735116">
              <w:rPr>
                <w:rFonts w:cstheme="minorHAnsi"/>
                <w:sz w:val="20"/>
                <w:szCs w:val="20"/>
                <w:lang w:val="ru-RU"/>
              </w:rPr>
              <w:t xml:space="preserve">Мониторинг и оценка в отношении разработки стратегии </w:t>
            </w:r>
          </w:p>
          <w:p w14:paraId="1913507B" w14:textId="69637DBF" w:rsidR="00A50D70" w:rsidRPr="00735116" w:rsidRDefault="00C97C77" w:rsidP="00185844">
            <w:pPr>
              <w:tabs>
                <w:tab w:val="left" w:pos="421"/>
              </w:tabs>
              <w:spacing w:before="40" w:after="40"/>
              <w:ind w:left="421" w:hanging="421"/>
              <w:rPr>
                <w:rFonts w:eastAsia="MS Mincho" w:cstheme="minorHAnsi"/>
                <w:bCs/>
                <w:sz w:val="20"/>
                <w:szCs w:val="20"/>
                <w:lang w:val="ru-RU" w:eastAsia="de-DE"/>
              </w:rPr>
            </w:pPr>
            <w:r w:rsidRPr="00735116">
              <w:rPr>
                <w:rFonts w:cstheme="minorHAnsi"/>
                <w:sz w:val="20"/>
                <w:lang w:val="ru-RU"/>
              </w:rPr>
              <w:t>•</w:t>
            </w:r>
            <w:r w:rsidRPr="00735116">
              <w:rPr>
                <w:rFonts w:cstheme="minorHAnsi"/>
                <w:sz w:val="20"/>
                <w:szCs w:val="20"/>
                <w:lang w:val="ru-RU"/>
              </w:rPr>
              <w:tab/>
            </w:r>
            <w:r w:rsidR="007950C4" w:rsidRPr="00735116">
              <w:rPr>
                <w:rFonts w:cstheme="minorHAnsi"/>
                <w:sz w:val="20"/>
                <w:szCs w:val="20"/>
                <w:lang w:val="ru-RU"/>
              </w:rPr>
              <w:t xml:space="preserve">На основе консультаций с международными экспертами разработка 10 глобальных принципов СОР, расширяющих и учитывающих </w:t>
            </w:r>
            <w:r w:rsidR="00F45E12" w:rsidRPr="00735116">
              <w:rPr>
                <w:rFonts w:cstheme="minorHAnsi"/>
                <w:sz w:val="20"/>
                <w:szCs w:val="20"/>
                <w:lang w:val="ru-RU"/>
              </w:rPr>
              <w:t>уже имеющиеся рамки</w:t>
            </w:r>
            <w:r w:rsidR="007950C4" w:rsidRPr="00735116">
              <w:rPr>
                <w:rFonts w:cstheme="minorHAnsi"/>
                <w:sz w:val="20"/>
                <w:szCs w:val="20"/>
                <w:lang w:val="ru-RU"/>
              </w:rPr>
              <w:t xml:space="preserve"> </w:t>
            </w:r>
          </w:p>
        </w:tc>
        <w:tc>
          <w:tcPr>
            <w:tcW w:w="5103" w:type="dxa"/>
          </w:tcPr>
          <w:p w14:paraId="150340EC" w14:textId="20A676D3" w:rsidR="00A50D70" w:rsidRPr="00735116" w:rsidRDefault="00C97C77" w:rsidP="00C97C77">
            <w:pPr>
              <w:tabs>
                <w:tab w:val="left" w:pos="421"/>
              </w:tabs>
              <w:spacing w:before="40" w:after="40"/>
              <w:ind w:left="421" w:hanging="421"/>
              <w:rPr>
                <w:rFonts w:cstheme="minorHAnsi"/>
                <w:sz w:val="20"/>
                <w:szCs w:val="20"/>
                <w:lang w:val="ru-RU"/>
              </w:rPr>
            </w:pPr>
            <w:r w:rsidRPr="00735116">
              <w:rPr>
                <w:rFonts w:cstheme="minorHAnsi"/>
                <w:sz w:val="20"/>
                <w:lang w:val="ru-RU"/>
              </w:rPr>
              <w:lastRenderedPageBreak/>
              <w:t>•</w:t>
            </w:r>
            <w:r w:rsidRPr="00735116">
              <w:rPr>
                <w:rFonts w:cstheme="minorHAnsi"/>
                <w:sz w:val="20"/>
                <w:szCs w:val="20"/>
                <w:lang w:val="ru-RU"/>
              </w:rPr>
              <w:tab/>
            </w:r>
            <w:r w:rsidR="007446F6" w:rsidRPr="00735116">
              <w:rPr>
                <w:rFonts w:cstheme="minorHAnsi"/>
                <w:sz w:val="20"/>
                <w:szCs w:val="20"/>
                <w:lang w:val="ru-RU"/>
              </w:rPr>
              <w:t xml:space="preserve">Разработка по меньшей мере 15 проектов национальных </w:t>
            </w:r>
            <w:r w:rsidR="00F45E12" w:rsidRPr="00735116">
              <w:rPr>
                <w:rFonts w:cstheme="minorHAnsi"/>
                <w:sz w:val="20"/>
                <w:szCs w:val="20"/>
                <w:lang w:val="ru-RU"/>
              </w:rPr>
              <w:t>рамок</w:t>
            </w:r>
            <w:r w:rsidR="007446F6" w:rsidRPr="00735116">
              <w:rPr>
                <w:rFonts w:cstheme="minorHAnsi"/>
                <w:sz w:val="20"/>
                <w:szCs w:val="20"/>
                <w:lang w:val="ru-RU"/>
              </w:rPr>
              <w:t xml:space="preserve"> и/или составление отчетов об оценке приоритетов </w:t>
            </w:r>
          </w:p>
          <w:p w14:paraId="38DE6717" w14:textId="1994ACC4" w:rsidR="00A50D70" w:rsidRPr="00735116" w:rsidRDefault="00C97C77" w:rsidP="00C97C77">
            <w:pPr>
              <w:tabs>
                <w:tab w:val="left" w:pos="421"/>
              </w:tabs>
              <w:spacing w:before="40" w:after="40"/>
              <w:ind w:left="421" w:hanging="421"/>
              <w:rPr>
                <w:rFonts w:cstheme="minorHAnsi"/>
                <w:sz w:val="20"/>
                <w:szCs w:val="20"/>
                <w:lang w:val="ru-RU"/>
              </w:rPr>
            </w:pPr>
            <w:r w:rsidRPr="00735116">
              <w:rPr>
                <w:rFonts w:cstheme="minorHAnsi"/>
                <w:sz w:val="20"/>
                <w:lang w:val="ru-RU"/>
              </w:rPr>
              <w:lastRenderedPageBreak/>
              <w:t>•</w:t>
            </w:r>
            <w:r w:rsidRPr="00735116">
              <w:rPr>
                <w:rFonts w:cstheme="minorHAnsi"/>
                <w:sz w:val="20"/>
                <w:szCs w:val="20"/>
                <w:lang w:val="ru-RU"/>
              </w:rPr>
              <w:tab/>
            </w:r>
            <w:r w:rsidR="007446F6" w:rsidRPr="00735116">
              <w:rPr>
                <w:rFonts w:cstheme="minorHAnsi"/>
                <w:sz w:val="20"/>
                <w:szCs w:val="20"/>
                <w:lang w:val="ru-RU"/>
              </w:rPr>
              <w:t>Проведение по меньшей мере 5 независимых процедур мониторинга и оценки для отслеживания эффективности стратегии</w:t>
            </w:r>
          </w:p>
          <w:p w14:paraId="4725B087" w14:textId="65AA1717" w:rsidR="00A50D70" w:rsidRPr="00735116" w:rsidRDefault="00C97C77" w:rsidP="00185844">
            <w:pPr>
              <w:tabs>
                <w:tab w:val="left" w:pos="421"/>
              </w:tabs>
              <w:spacing w:before="40" w:after="40"/>
              <w:ind w:left="421" w:hanging="421"/>
              <w:rPr>
                <w:rFonts w:eastAsia="MS Mincho" w:cstheme="minorHAnsi"/>
                <w:bCs/>
                <w:sz w:val="20"/>
                <w:szCs w:val="20"/>
                <w:lang w:val="ru-RU" w:eastAsia="de-DE"/>
              </w:rPr>
            </w:pPr>
            <w:r w:rsidRPr="00735116">
              <w:rPr>
                <w:rFonts w:cstheme="minorHAnsi"/>
                <w:sz w:val="20"/>
                <w:lang w:val="ru-RU"/>
              </w:rPr>
              <w:t>•</w:t>
            </w:r>
            <w:r w:rsidRPr="00735116">
              <w:rPr>
                <w:rFonts w:cstheme="minorHAnsi"/>
                <w:sz w:val="20"/>
                <w:szCs w:val="20"/>
                <w:lang w:val="ru-RU"/>
              </w:rPr>
              <w:tab/>
            </w:r>
            <w:r w:rsidR="007446F6" w:rsidRPr="00735116">
              <w:rPr>
                <w:rFonts w:cstheme="minorHAnsi"/>
                <w:sz w:val="20"/>
                <w:szCs w:val="20"/>
                <w:lang w:val="ru-RU"/>
              </w:rPr>
              <w:t>Разработка и принятие 10 глобальных принципов СОР по крайней мере 10 странами и/или заинтересованными сторонами, представляющими частный сектор</w:t>
            </w:r>
          </w:p>
        </w:tc>
        <w:tc>
          <w:tcPr>
            <w:tcW w:w="2098" w:type="dxa"/>
          </w:tcPr>
          <w:p w14:paraId="0BF1F659" w14:textId="77777777" w:rsidR="00A50D70" w:rsidRPr="00735116" w:rsidRDefault="00A50D70" w:rsidP="00A50D70">
            <w:pPr>
              <w:pStyle w:val="ListParagraph"/>
              <w:spacing w:before="40" w:after="40" w:line="240" w:lineRule="auto"/>
              <w:ind w:left="0"/>
              <w:contextualSpacing w:val="0"/>
              <w:rPr>
                <w:rFonts w:eastAsia="MS Mincho" w:cstheme="minorHAnsi"/>
                <w:sz w:val="20"/>
                <w:szCs w:val="20"/>
                <w:lang w:val="ru-RU" w:eastAsia="de-DE"/>
              </w:rPr>
            </w:pPr>
          </w:p>
        </w:tc>
      </w:tr>
      <w:tr w:rsidR="00AE3695" w:rsidRPr="00735116" w14:paraId="783E039E" w14:textId="77777777" w:rsidTr="00F45E12">
        <w:tc>
          <w:tcPr>
            <w:tcW w:w="12611" w:type="dxa"/>
            <w:gridSpan w:val="3"/>
            <w:shd w:val="clear" w:color="auto" w:fill="FFD966"/>
          </w:tcPr>
          <w:p w14:paraId="61B6FD87" w14:textId="25435D69" w:rsidR="00A50D70" w:rsidRPr="00735116" w:rsidRDefault="007A7E1B" w:rsidP="00185844">
            <w:pPr>
              <w:spacing w:before="80" w:after="80"/>
              <w:jc w:val="center"/>
              <w:rPr>
                <w:rFonts w:cstheme="minorHAnsi"/>
                <w:b/>
                <w:bCs/>
                <w:sz w:val="20"/>
                <w:szCs w:val="20"/>
                <w:lang w:val="ru-RU"/>
              </w:rPr>
            </w:pPr>
            <w:r w:rsidRPr="00735116">
              <w:rPr>
                <w:rFonts w:cstheme="minorHAnsi"/>
                <w:b/>
                <w:bCs/>
                <w:sz w:val="20"/>
                <w:szCs w:val="20"/>
                <w:lang w:val="ru-RU"/>
              </w:rPr>
              <w:t xml:space="preserve">Вид деятельности 2 – </w:t>
            </w:r>
            <w:r w:rsidR="00132C02">
              <w:rPr>
                <w:rFonts w:cstheme="minorHAnsi"/>
                <w:b/>
                <w:bCs/>
                <w:sz w:val="20"/>
                <w:szCs w:val="20"/>
                <w:lang w:val="ru-RU"/>
              </w:rPr>
              <w:t>Создание</w:t>
            </w:r>
            <w:r w:rsidRPr="00735116">
              <w:rPr>
                <w:rFonts w:cstheme="minorHAnsi"/>
                <w:b/>
                <w:bCs/>
                <w:sz w:val="20"/>
                <w:szCs w:val="20"/>
                <w:lang w:val="ru-RU"/>
              </w:rPr>
              <w:t xml:space="preserve"> потенциала </w:t>
            </w:r>
            <w:r w:rsidR="00185844" w:rsidRPr="00735116">
              <w:rPr>
                <w:rFonts w:cstheme="minorHAnsi"/>
                <w:b/>
                <w:bCs/>
                <w:sz w:val="20"/>
                <w:szCs w:val="20"/>
                <w:lang w:val="ru-RU"/>
              </w:rPr>
              <w:t>специалистов</w:t>
            </w:r>
            <w:r w:rsidRPr="00735116">
              <w:rPr>
                <w:rFonts w:cstheme="minorHAnsi"/>
                <w:b/>
                <w:bCs/>
                <w:sz w:val="20"/>
                <w:szCs w:val="20"/>
                <w:lang w:val="ru-RU"/>
              </w:rPr>
              <w:t xml:space="preserve"> в сфере ИКТ и заинтересованных сторон из государственного сектора </w:t>
            </w:r>
          </w:p>
        </w:tc>
        <w:tc>
          <w:tcPr>
            <w:tcW w:w="2098" w:type="dxa"/>
            <w:shd w:val="clear" w:color="auto" w:fill="FFD966"/>
          </w:tcPr>
          <w:p w14:paraId="44291CAD" w14:textId="52D5FB72" w:rsidR="00A50D70" w:rsidRPr="00735116" w:rsidRDefault="00A50D70" w:rsidP="00AE3695">
            <w:pPr>
              <w:spacing w:before="80" w:after="80"/>
              <w:jc w:val="center"/>
              <w:rPr>
                <w:rFonts w:cstheme="minorHAnsi"/>
                <w:b/>
                <w:bCs/>
                <w:sz w:val="20"/>
                <w:szCs w:val="20"/>
                <w:lang w:val="ru-RU"/>
              </w:rPr>
            </w:pPr>
            <w:r w:rsidRPr="00735116">
              <w:rPr>
                <w:rFonts w:cstheme="minorHAnsi"/>
                <w:b/>
                <w:bCs/>
                <w:sz w:val="20"/>
                <w:szCs w:val="20"/>
                <w:lang w:val="ru-RU"/>
              </w:rPr>
              <w:t>150</w:t>
            </w:r>
            <w:r w:rsidR="007A7E1B" w:rsidRPr="00735116">
              <w:rPr>
                <w:rFonts w:cstheme="minorHAnsi"/>
                <w:b/>
                <w:bCs/>
                <w:sz w:val="20"/>
                <w:szCs w:val="20"/>
                <w:lang w:val="ru-RU"/>
              </w:rPr>
              <w:t> </w:t>
            </w:r>
            <w:r w:rsidRPr="00735116">
              <w:rPr>
                <w:rFonts w:cstheme="minorHAnsi"/>
                <w:b/>
                <w:bCs/>
                <w:sz w:val="20"/>
                <w:szCs w:val="20"/>
                <w:lang w:val="ru-RU"/>
              </w:rPr>
              <w:t>000</w:t>
            </w:r>
          </w:p>
        </w:tc>
      </w:tr>
      <w:tr w:rsidR="004300C3" w:rsidRPr="00591B9F" w14:paraId="401CAE8B" w14:textId="77777777" w:rsidTr="00F45E12">
        <w:tc>
          <w:tcPr>
            <w:tcW w:w="1980" w:type="dxa"/>
          </w:tcPr>
          <w:p w14:paraId="7E1DBE61" w14:textId="3779C485" w:rsidR="00A50D70" w:rsidRPr="00735116" w:rsidRDefault="0008271C" w:rsidP="00A50D70">
            <w:pPr>
              <w:spacing w:before="40" w:after="40"/>
              <w:rPr>
                <w:rFonts w:eastAsia="Arial" w:cstheme="minorHAnsi"/>
                <w:b/>
                <w:sz w:val="20"/>
                <w:szCs w:val="20"/>
                <w:lang w:val="ru-RU"/>
              </w:rPr>
            </w:pPr>
            <w:r w:rsidRPr="00735116">
              <w:rPr>
                <w:rFonts w:eastAsia="MS Mincho" w:cstheme="minorHAnsi"/>
                <w:b/>
                <w:sz w:val="20"/>
                <w:szCs w:val="20"/>
                <w:lang w:val="ru-RU" w:eastAsia="de-DE"/>
              </w:rPr>
              <w:t>Я</w:t>
            </w:r>
            <w:r w:rsidR="00547BA4" w:rsidRPr="00735116">
              <w:rPr>
                <w:rFonts w:eastAsia="MS Mincho" w:cstheme="minorHAnsi"/>
                <w:b/>
                <w:sz w:val="20"/>
                <w:szCs w:val="20"/>
                <w:lang w:val="ru-RU" w:eastAsia="de-DE"/>
              </w:rPr>
              <w:t xml:space="preserve">нварь </w:t>
            </w:r>
            <w:r w:rsidR="00A50D70" w:rsidRPr="00735116">
              <w:rPr>
                <w:rFonts w:eastAsia="MS Mincho" w:cstheme="minorHAnsi"/>
                <w:b/>
                <w:sz w:val="20"/>
                <w:szCs w:val="20"/>
                <w:lang w:val="ru-RU" w:eastAsia="de-DE"/>
              </w:rPr>
              <w:t xml:space="preserve">2021 </w:t>
            </w:r>
            <w:r w:rsidR="00547BA4" w:rsidRPr="00735116">
              <w:rPr>
                <w:rFonts w:eastAsia="MS Mincho" w:cstheme="minorHAnsi"/>
                <w:b/>
                <w:sz w:val="20"/>
                <w:szCs w:val="20"/>
                <w:lang w:val="ru-RU" w:eastAsia="de-DE"/>
              </w:rPr>
              <w:t xml:space="preserve">г. </w:t>
            </w:r>
            <w:r w:rsidR="00A50D70" w:rsidRPr="00735116">
              <w:rPr>
                <w:rFonts w:eastAsia="MS Mincho" w:cstheme="minorHAnsi"/>
                <w:b/>
                <w:sz w:val="20"/>
                <w:szCs w:val="20"/>
                <w:lang w:val="ru-RU" w:eastAsia="de-DE"/>
              </w:rPr>
              <w:t xml:space="preserve">– </w:t>
            </w:r>
            <w:r w:rsidR="00547BA4" w:rsidRPr="00735116">
              <w:rPr>
                <w:rFonts w:eastAsia="MS Mincho" w:cstheme="minorHAnsi"/>
                <w:b/>
                <w:sz w:val="20"/>
                <w:szCs w:val="20"/>
                <w:lang w:val="ru-RU" w:eastAsia="de-DE"/>
              </w:rPr>
              <w:br/>
              <w:t xml:space="preserve">ноябрь </w:t>
            </w:r>
            <w:r w:rsidR="00A50D70" w:rsidRPr="00735116">
              <w:rPr>
                <w:rFonts w:eastAsia="MS Mincho" w:cstheme="minorHAnsi"/>
                <w:b/>
                <w:sz w:val="20"/>
                <w:szCs w:val="20"/>
                <w:lang w:val="ru-RU" w:eastAsia="de-DE"/>
              </w:rPr>
              <w:t>2023</w:t>
            </w:r>
            <w:r w:rsidR="00547BA4" w:rsidRPr="00735116">
              <w:rPr>
                <w:rFonts w:eastAsia="MS Mincho" w:cstheme="minorHAnsi"/>
                <w:b/>
                <w:sz w:val="20"/>
                <w:szCs w:val="20"/>
                <w:lang w:val="ru-RU" w:eastAsia="de-DE"/>
              </w:rPr>
              <w:t xml:space="preserve"> г.</w:t>
            </w:r>
          </w:p>
        </w:tc>
        <w:tc>
          <w:tcPr>
            <w:tcW w:w="5528" w:type="dxa"/>
          </w:tcPr>
          <w:p w14:paraId="561D845A" w14:textId="6CDD508E" w:rsidR="00A50D70" w:rsidRPr="00735116" w:rsidRDefault="00C97C77" w:rsidP="00C97C77">
            <w:pPr>
              <w:tabs>
                <w:tab w:val="left" w:pos="421"/>
              </w:tabs>
              <w:spacing w:before="40" w:after="40"/>
              <w:ind w:left="421" w:hanging="421"/>
              <w:rPr>
                <w:rFonts w:cstheme="minorHAnsi"/>
                <w:sz w:val="20"/>
                <w:szCs w:val="20"/>
                <w:lang w:val="ru-RU"/>
              </w:rPr>
            </w:pPr>
            <w:r w:rsidRPr="00735116">
              <w:rPr>
                <w:rFonts w:cstheme="minorHAnsi"/>
                <w:sz w:val="20"/>
                <w:lang w:val="ru-RU"/>
              </w:rPr>
              <w:t>•</w:t>
            </w:r>
            <w:r w:rsidRPr="00735116">
              <w:rPr>
                <w:rFonts w:cstheme="minorHAnsi"/>
                <w:sz w:val="20"/>
                <w:szCs w:val="20"/>
                <w:lang w:val="ru-RU"/>
              </w:rPr>
              <w:tab/>
            </w:r>
            <w:r w:rsidR="00F93880" w:rsidRPr="00735116">
              <w:rPr>
                <w:rFonts w:cstheme="minorHAnsi"/>
                <w:sz w:val="20"/>
                <w:szCs w:val="20"/>
                <w:lang w:val="ru-RU"/>
              </w:rPr>
              <w:t xml:space="preserve">Содействие </w:t>
            </w:r>
            <w:r w:rsidR="00132C02" w:rsidRPr="00132C02">
              <w:rPr>
                <w:rFonts w:cstheme="minorHAnsi"/>
                <w:sz w:val="20"/>
                <w:szCs w:val="20"/>
                <w:lang w:val="ru-RU"/>
              </w:rPr>
              <w:t>создани</w:t>
            </w:r>
            <w:r w:rsidR="00132C02">
              <w:rPr>
                <w:rFonts w:cstheme="minorHAnsi"/>
                <w:sz w:val="20"/>
                <w:szCs w:val="20"/>
                <w:lang w:val="ru-RU"/>
              </w:rPr>
              <w:t>ю</w:t>
            </w:r>
            <w:r w:rsidR="00132C02" w:rsidRPr="00132C02">
              <w:rPr>
                <w:rFonts w:cstheme="minorHAnsi"/>
                <w:sz w:val="20"/>
                <w:szCs w:val="20"/>
                <w:lang w:val="ru-RU"/>
              </w:rPr>
              <w:t xml:space="preserve"> </w:t>
            </w:r>
            <w:r w:rsidR="00F93880" w:rsidRPr="00735116">
              <w:rPr>
                <w:rFonts w:cstheme="minorHAnsi"/>
                <w:sz w:val="20"/>
                <w:szCs w:val="20"/>
                <w:lang w:val="ru-RU"/>
              </w:rPr>
              <w:t xml:space="preserve">потенциала </w:t>
            </w:r>
            <w:r w:rsidR="0091297E" w:rsidRPr="00735116">
              <w:rPr>
                <w:rFonts w:cstheme="minorHAnsi"/>
                <w:sz w:val="20"/>
                <w:szCs w:val="20"/>
                <w:lang w:val="ru-RU"/>
              </w:rPr>
              <w:t xml:space="preserve">с точки зрения </w:t>
            </w:r>
            <w:r w:rsidR="00A57AF7" w:rsidRPr="00735116">
              <w:rPr>
                <w:rFonts w:cstheme="minorHAnsi"/>
                <w:sz w:val="20"/>
                <w:szCs w:val="20"/>
                <w:lang w:val="ru-RU"/>
              </w:rPr>
              <w:t xml:space="preserve">актуальных навыков, необходимых для </w:t>
            </w:r>
            <w:r w:rsidR="00742D0F" w:rsidRPr="00735116">
              <w:rPr>
                <w:rFonts w:cstheme="minorHAnsi"/>
                <w:sz w:val="20"/>
                <w:szCs w:val="20"/>
                <w:lang w:val="ru-RU"/>
              </w:rPr>
              <w:t>повышения</w:t>
            </w:r>
            <w:r w:rsidR="00A57AF7" w:rsidRPr="00735116">
              <w:rPr>
                <w:rFonts w:cstheme="minorHAnsi"/>
                <w:sz w:val="20"/>
                <w:szCs w:val="20"/>
                <w:lang w:val="ru-RU"/>
              </w:rPr>
              <w:t xml:space="preserve"> безопасности детей в онлайновой среде</w:t>
            </w:r>
            <w:r w:rsidR="00185844" w:rsidRPr="00735116">
              <w:rPr>
                <w:rFonts w:cstheme="minorHAnsi"/>
                <w:sz w:val="20"/>
                <w:szCs w:val="20"/>
                <w:lang w:val="ru-RU"/>
              </w:rPr>
              <w:t>,</w:t>
            </w:r>
            <w:r w:rsidR="00A57AF7" w:rsidRPr="00735116">
              <w:rPr>
                <w:rFonts w:cstheme="minorHAnsi"/>
                <w:sz w:val="20"/>
                <w:szCs w:val="20"/>
                <w:lang w:val="ru-RU"/>
              </w:rPr>
              <w:t xml:space="preserve"> в контексте</w:t>
            </w:r>
            <w:r w:rsidR="001949B1" w:rsidRPr="00735116">
              <w:rPr>
                <w:rFonts w:cstheme="minorHAnsi"/>
                <w:sz w:val="20"/>
                <w:szCs w:val="20"/>
                <w:lang w:val="ru-RU"/>
              </w:rPr>
              <w:t xml:space="preserve"> приоритетных областей </w:t>
            </w:r>
            <w:r w:rsidR="00E61236" w:rsidRPr="00735116">
              <w:rPr>
                <w:rFonts w:cstheme="minorHAnsi"/>
                <w:sz w:val="20"/>
                <w:szCs w:val="20"/>
                <w:lang w:val="ru-RU"/>
              </w:rPr>
              <w:t>МСЭ</w:t>
            </w:r>
            <w:r w:rsidR="00F93880" w:rsidRPr="00735116">
              <w:rPr>
                <w:rFonts w:cstheme="minorHAnsi"/>
                <w:sz w:val="20"/>
                <w:szCs w:val="20"/>
                <w:lang w:val="ru-RU"/>
              </w:rPr>
              <w:t xml:space="preserve"> </w:t>
            </w:r>
          </w:p>
          <w:p w14:paraId="456B46F0" w14:textId="0D3447B6" w:rsidR="00A50D70" w:rsidRPr="00735116" w:rsidRDefault="00C97C77" w:rsidP="0091297E">
            <w:pPr>
              <w:tabs>
                <w:tab w:val="left" w:pos="421"/>
              </w:tabs>
              <w:spacing w:before="40" w:after="40"/>
              <w:ind w:left="421" w:hanging="421"/>
              <w:rPr>
                <w:rFonts w:cstheme="minorHAnsi"/>
                <w:sz w:val="20"/>
                <w:szCs w:val="20"/>
                <w:lang w:val="ru-RU"/>
              </w:rPr>
            </w:pPr>
            <w:r w:rsidRPr="00735116">
              <w:rPr>
                <w:rFonts w:cstheme="minorHAnsi"/>
                <w:sz w:val="20"/>
                <w:lang w:val="ru-RU"/>
              </w:rPr>
              <w:t>•</w:t>
            </w:r>
            <w:r w:rsidRPr="00735116">
              <w:rPr>
                <w:rFonts w:cstheme="minorHAnsi"/>
                <w:sz w:val="20"/>
                <w:szCs w:val="20"/>
                <w:lang w:val="ru-RU"/>
              </w:rPr>
              <w:tab/>
            </w:r>
            <w:r w:rsidR="001949B1" w:rsidRPr="00735116">
              <w:rPr>
                <w:rFonts w:cstheme="minorHAnsi"/>
                <w:sz w:val="20"/>
                <w:szCs w:val="20"/>
                <w:lang w:val="ru-RU"/>
              </w:rPr>
              <w:t xml:space="preserve">Мероприятия по </w:t>
            </w:r>
            <w:r w:rsidR="00132C02" w:rsidRPr="00132C02">
              <w:rPr>
                <w:rFonts w:cstheme="minorHAnsi"/>
                <w:sz w:val="20"/>
                <w:szCs w:val="20"/>
                <w:lang w:val="ru-RU"/>
              </w:rPr>
              <w:t xml:space="preserve">созданию </w:t>
            </w:r>
            <w:r w:rsidR="001949B1" w:rsidRPr="00735116">
              <w:rPr>
                <w:rFonts w:cstheme="minorHAnsi"/>
                <w:sz w:val="20"/>
                <w:szCs w:val="20"/>
                <w:lang w:val="ru-RU"/>
              </w:rPr>
              <w:t>потенциала будут включать в себя семинары-прак</w:t>
            </w:r>
            <w:r w:rsidR="0091297E" w:rsidRPr="00735116">
              <w:rPr>
                <w:rFonts w:cstheme="minorHAnsi"/>
                <w:sz w:val="20"/>
                <w:szCs w:val="20"/>
                <w:lang w:val="ru-RU"/>
              </w:rPr>
              <w:t>тикумы, консультации в формате круглого стола</w:t>
            </w:r>
            <w:r w:rsidR="001949B1" w:rsidRPr="00735116">
              <w:rPr>
                <w:rFonts w:cstheme="minorHAnsi"/>
                <w:sz w:val="20"/>
                <w:szCs w:val="20"/>
                <w:lang w:val="ru-RU"/>
              </w:rPr>
              <w:t xml:space="preserve">, занятия по профессиональной подготовке в дополнение к программам по подготовке преподавателей, предназначенные для </w:t>
            </w:r>
            <w:r w:rsidR="0091297E" w:rsidRPr="00735116">
              <w:rPr>
                <w:rFonts w:cstheme="minorHAnsi"/>
                <w:sz w:val="20"/>
                <w:szCs w:val="20"/>
                <w:lang w:val="ru-RU"/>
              </w:rPr>
              <w:t>специалистов</w:t>
            </w:r>
            <w:r w:rsidR="001949B1" w:rsidRPr="00735116">
              <w:rPr>
                <w:rFonts w:cstheme="minorHAnsi"/>
                <w:sz w:val="20"/>
                <w:szCs w:val="20"/>
                <w:lang w:val="ru-RU"/>
              </w:rPr>
              <w:t xml:space="preserve"> в сфере ИКТ, социальных работников, а также представителей сферы образования </w:t>
            </w:r>
          </w:p>
        </w:tc>
        <w:tc>
          <w:tcPr>
            <w:tcW w:w="5103" w:type="dxa"/>
          </w:tcPr>
          <w:p w14:paraId="3F8D41A6" w14:textId="7A041010" w:rsidR="00A50D70" w:rsidRPr="00735116" w:rsidRDefault="00C97C77" w:rsidP="0091297E">
            <w:pPr>
              <w:tabs>
                <w:tab w:val="left" w:pos="421"/>
              </w:tabs>
              <w:spacing w:before="40" w:after="40"/>
              <w:ind w:left="421" w:hanging="421"/>
              <w:rPr>
                <w:rFonts w:eastAsia="MS Mincho" w:cstheme="minorHAnsi"/>
                <w:bCs/>
                <w:sz w:val="20"/>
                <w:szCs w:val="20"/>
                <w:lang w:val="ru-RU" w:eastAsia="de-DE"/>
              </w:rPr>
            </w:pPr>
            <w:r w:rsidRPr="00735116">
              <w:rPr>
                <w:rFonts w:cstheme="minorHAnsi"/>
                <w:sz w:val="20"/>
                <w:lang w:val="ru-RU"/>
              </w:rPr>
              <w:t>•</w:t>
            </w:r>
            <w:r w:rsidRPr="00735116">
              <w:rPr>
                <w:rFonts w:cstheme="minorHAnsi"/>
                <w:sz w:val="20"/>
                <w:szCs w:val="20"/>
                <w:lang w:val="ru-RU"/>
              </w:rPr>
              <w:tab/>
            </w:r>
            <w:r w:rsidR="0008271C" w:rsidRPr="00735116">
              <w:rPr>
                <w:rFonts w:cstheme="minorHAnsi"/>
                <w:sz w:val="20"/>
                <w:szCs w:val="20"/>
                <w:lang w:val="ru-RU"/>
              </w:rPr>
              <w:t xml:space="preserve">Утверждение и/или подготовка планов по осуществлению по меньшей мере 15 национальных стратегий по защите ребенка в онлайновой среде, в том числе не менее 5 мероприятий и программ по </w:t>
            </w:r>
            <w:r w:rsidR="00132C02" w:rsidRPr="00132C02">
              <w:rPr>
                <w:rFonts w:cstheme="minorHAnsi"/>
                <w:sz w:val="20"/>
                <w:szCs w:val="20"/>
                <w:lang w:val="ru-RU"/>
              </w:rPr>
              <w:t xml:space="preserve">созданию </w:t>
            </w:r>
            <w:r w:rsidR="0008271C" w:rsidRPr="00735116">
              <w:rPr>
                <w:rFonts w:cstheme="minorHAnsi"/>
                <w:sz w:val="20"/>
                <w:szCs w:val="20"/>
                <w:lang w:val="ru-RU"/>
              </w:rPr>
              <w:t xml:space="preserve">потенциала </w:t>
            </w:r>
          </w:p>
        </w:tc>
        <w:tc>
          <w:tcPr>
            <w:tcW w:w="2098" w:type="dxa"/>
          </w:tcPr>
          <w:p w14:paraId="291C5CB1" w14:textId="77777777" w:rsidR="00A50D70" w:rsidRPr="00735116" w:rsidRDefault="00A50D70" w:rsidP="00A50D70">
            <w:pPr>
              <w:spacing w:before="40" w:after="40"/>
              <w:rPr>
                <w:rFonts w:eastAsia="MS Mincho" w:cstheme="minorHAnsi"/>
                <w:bCs/>
                <w:sz w:val="20"/>
                <w:szCs w:val="20"/>
                <w:u w:val="single"/>
                <w:lang w:val="ru-RU" w:eastAsia="de-DE"/>
              </w:rPr>
            </w:pPr>
          </w:p>
        </w:tc>
      </w:tr>
      <w:tr w:rsidR="00AE3695" w:rsidRPr="00735116" w14:paraId="71259835" w14:textId="77777777" w:rsidTr="00F45E12">
        <w:tc>
          <w:tcPr>
            <w:tcW w:w="12611" w:type="dxa"/>
            <w:gridSpan w:val="3"/>
            <w:shd w:val="clear" w:color="auto" w:fill="FFD966"/>
          </w:tcPr>
          <w:p w14:paraId="2760E5D6" w14:textId="30A1D0D8" w:rsidR="00A50D70" w:rsidRPr="00735116" w:rsidRDefault="001949B1" w:rsidP="0091297E">
            <w:pPr>
              <w:keepNext/>
              <w:spacing w:before="80" w:after="80"/>
              <w:jc w:val="center"/>
              <w:rPr>
                <w:rFonts w:cstheme="minorHAnsi"/>
                <w:b/>
                <w:bCs/>
                <w:sz w:val="20"/>
                <w:szCs w:val="20"/>
                <w:lang w:val="ru-RU"/>
              </w:rPr>
            </w:pPr>
            <w:r w:rsidRPr="00735116">
              <w:rPr>
                <w:rFonts w:cstheme="minorHAnsi"/>
                <w:b/>
                <w:bCs/>
                <w:sz w:val="20"/>
                <w:szCs w:val="20"/>
                <w:lang w:val="ru-RU"/>
              </w:rPr>
              <w:t xml:space="preserve">Вид деятельности 3 – Национальная </w:t>
            </w:r>
            <w:r w:rsidR="0091297E" w:rsidRPr="00735116">
              <w:rPr>
                <w:rFonts w:cstheme="minorHAnsi"/>
                <w:b/>
                <w:bCs/>
                <w:sz w:val="20"/>
                <w:szCs w:val="20"/>
                <w:lang w:val="ru-RU"/>
              </w:rPr>
              <w:t>детская целевая группа</w:t>
            </w:r>
          </w:p>
        </w:tc>
        <w:tc>
          <w:tcPr>
            <w:tcW w:w="2098" w:type="dxa"/>
            <w:shd w:val="clear" w:color="auto" w:fill="FFD966"/>
          </w:tcPr>
          <w:p w14:paraId="4B5E0654" w14:textId="1E2E000A" w:rsidR="00A50D70" w:rsidRPr="00735116" w:rsidRDefault="00A50D70" w:rsidP="00AE3695">
            <w:pPr>
              <w:keepNext/>
              <w:spacing w:before="80" w:after="80"/>
              <w:jc w:val="center"/>
              <w:rPr>
                <w:rFonts w:cstheme="minorHAnsi"/>
                <w:b/>
                <w:bCs/>
                <w:sz w:val="20"/>
                <w:szCs w:val="20"/>
                <w:lang w:val="ru-RU"/>
              </w:rPr>
            </w:pPr>
            <w:r w:rsidRPr="00735116">
              <w:rPr>
                <w:rFonts w:cstheme="minorHAnsi"/>
                <w:b/>
                <w:bCs/>
                <w:sz w:val="20"/>
                <w:szCs w:val="20"/>
                <w:lang w:val="ru-RU"/>
              </w:rPr>
              <w:t>100</w:t>
            </w:r>
            <w:r w:rsidR="001949B1" w:rsidRPr="00735116">
              <w:rPr>
                <w:rFonts w:cstheme="minorHAnsi"/>
                <w:b/>
                <w:bCs/>
                <w:sz w:val="20"/>
                <w:szCs w:val="20"/>
                <w:lang w:val="ru-RU"/>
              </w:rPr>
              <w:t> </w:t>
            </w:r>
            <w:r w:rsidRPr="00735116">
              <w:rPr>
                <w:rFonts w:cstheme="minorHAnsi"/>
                <w:b/>
                <w:bCs/>
                <w:sz w:val="20"/>
                <w:szCs w:val="20"/>
                <w:lang w:val="ru-RU"/>
              </w:rPr>
              <w:t>000</w:t>
            </w:r>
          </w:p>
        </w:tc>
      </w:tr>
      <w:tr w:rsidR="004300C3" w:rsidRPr="00591B9F" w14:paraId="4992F4EC" w14:textId="77777777" w:rsidTr="00F45E12">
        <w:tc>
          <w:tcPr>
            <w:tcW w:w="1980" w:type="dxa"/>
          </w:tcPr>
          <w:p w14:paraId="4A4D2556" w14:textId="4BDFFFA0" w:rsidR="00A50D70" w:rsidRPr="00735116" w:rsidRDefault="0008271C" w:rsidP="00A50D70">
            <w:pPr>
              <w:spacing w:before="40" w:after="40"/>
              <w:rPr>
                <w:rFonts w:eastAsia="Arial" w:cstheme="minorHAnsi"/>
                <w:b/>
                <w:sz w:val="20"/>
                <w:szCs w:val="20"/>
                <w:lang w:val="ru-RU"/>
              </w:rPr>
            </w:pPr>
            <w:r w:rsidRPr="00735116">
              <w:rPr>
                <w:rFonts w:eastAsia="MS Mincho" w:cstheme="minorHAnsi"/>
                <w:b/>
                <w:sz w:val="20"/>
                <w:szCs w:val="20"/>
                <w:lang w:val="ru-RU" w:eastAsia="de-DE"/>
              </w:rPr>
              <w:t>Я</w:t>
            </w:r>
            <w:r w:rsidR="00547BA4" w:rsidRPr="00735116">
              <w:rPr>
                <w:rFonts w:eastAsia="MS Mincho" w:cstheme="minorHAnsi"/>
                <w:b/>
                <w:sz w:val="20"/>
                <w:szCs w:val="20"/>
                <w:lang w:val="ru-RU" w:eastAsia="de-DE"/>
              </w:rPr>
              <w:t xml:space="preserve">нварь </w:t>
            </w:r>
            <w:r w:rsidR="00A50D70" w:rsidRPr="00735116">
              <w:rPr>
                <w:rFonts w:eastAsia="MS Mincho" w:cstheme="minorHAnsi"/>
                <w:b/>
                <w:sz w:val="20"/>
                <w:szCs w:val="20"/>
                <w:lang w:val="ru-RU" w:eastAsia="de-DE"/>
              </w:rPr>
              <w:t xml:space="preserve">2022 </w:t>
            </w:r>
            <w:r w:rsidR="00547BA4" w:rsidRPr="00735116">
              <w:rPr>
                <w:rFonts w:eastAsia="MS Mincho" w:cstheme="minorHAnsi"/>
                <w:b/>
                <w:sz w:val="20"/>
                <w:szCs w:val="20"/>
                <w:lang w:val="ru-RU" w:eastAsia="de-DE"/>
              </w:rPr>
              <w:t>г.</w:t>
            </w:r>
            <w:r w:rsidR="00A50D70" w:rsidRPr="00735116">
              <w:rPr>
                <w:rFonts w:eastAsia="MS Mincho" w:cstheme="minorHAnsi"/>
                <w:b/>
                <w:sz w:val="20"/>
                <w:szCs w:val="20"/>
                <w:lang w:val="ru-RU" w:eastAsia="de-DE"/>
              </w:rPr>
              <w:t xml:space="preserve">– </w:t>
            </w:r>
            <w:r w:rsidR="00547BA4" w:rsidRPr="00735116">
              <w:rPr>
                <w:rFonts w:eastAsia="MS Mincho" w:cstheme="minorHAnsi"/>
                <w:b/>
                <w:sz w:val="20"/>
                <w:szCs w:val="20"/>
                <w:lang w:val="ru-RU" w:eastAsia="de-DE"/>
              </w:rPr>
              <w:t xml:space="preserve">ноябрь </w:t>
            </w:r>
            <w:r w:rsidR="00A50D70" w:rsidRPr="00735116">
              <w:rPr>
                <w:rFonts w:eastAsia="MS Mincho" w:cstheme="minorHAnsi"/>
                <w:b/>
                <w:sz w:val="20"/>
                <w:szCs w:val="20"/>
                <w:lang w:val="ru-RU" w:eastAsia="de-DE"/>
              </w:rPr>
              <w:t>2023</w:t>
            </w:r>
            <w:r w:rsidR="00547BA4" w:rsidRPr="00735116">
              <w:rPr>
                <w:rFonts w:eastAsia="MS Mincho" w:cstheme="minorHAnsi"/>
                <w:b/>
                <w:sz w:val="20"/>
                <w:szCs w:val="20"/>
                <w:lang w:val="ru-RU" w:eastAsia="de-DE"/>
              </w:rPr>
              <w:t xml:space="preserve"> г.</w:t>
            </w:r>
          </w:p>
        </w:tc>
        <w:tc>
          <w:tcPr>
            <w:tcW w:w="5528" w:type="dxa"/>
          </w:tcPr>
          <w:p w14:paraId="0C9E264B" w14:textId="1F3ECCCD" w:rsidR="00A50D70" w:rsidRPr="00735116" w:rsidRDefault="00C97C77" w:rsidP="0091297E">
            <w:pPr>
              <w:tabs>
                <w:tab w:val="left" w:pos="421"/>
              </w:tabs>
              <w:spacing w:before="40" w:after="40"/>
              <w:ind w:left="421" w:hanging="421"/>
              <w:rPr>
                <w:rFonts w:cstheme="minorHAnsi"/>
                <w:sz w:val="20"/>
                <w:szCs w:val="20"/>
                <w:highlight w:val="yellow"/>
                <w:lang w:val="ru-RU"/>
              </w:rPr>
            </w:pPr>
            <w:r w:rsidRPr="00735116">
              <w:rPr>
                <w:rFonts w:cstheme="minorHAnsi"/>
                <w:sz w:val="20"/>
                <w:lang w:val="ru-RU"/>
              </w:rPr>
              <w:t>•</w:t>
            </w:r>
            <w:r w:rsidRPr="00735116">
              <w:rPr>
                <w:rFonts w:cstheme="minorHAnsi"/>
                <w:sz w:val="20"/>
                <w:szCs w:val="20"/>
                <w:lang w:val="ru-RU"/>
              </w:rPr>
              <w:tab/>
            </w:r>
            <w:r w:rsidR="0008271C" w:rsidRPr="00735116">
              <w:rPr>
                <w:rFonts w:cstheme="minorHAnsi"/>
                <w:sz w:val="20"/>
                <w:szCs w:val="20"/>
                <w:lang w:val="ru-RU"/>
              </w:rPr>
              <w:t xml:space="preserve">Создание национальной </w:t>
            </w:r>
            <w:r w:rsidR="0091297E" w:rsidRPr="00735116">
              <w:rPr>
                <w:rFonts w:cstheme="minorHAnsi"/>
                <w:sz w:val="20"/>
                <w:szCs w:val="20"/>
                <w:lang w:val="ru-RU"/>
              </w:rPr>
              <w:t xml:space="preserve">детской </w:t>
            </w:r>
            <w:r w:rsidR="0008271C" w:rsidRPr="00735116">
              <w:rPr>
                <w:rFonts w:cstheme="minorHAnsi"/>
                <w:sz w:val="20"/>
                <w:szCs w:val="20"/>
                <w:lang w:val="ru-RU"/>
              </w:rPr>
              <w:t xml:space="preserve">целевой группы: </w:t>
            </w:r>
            <w:r w:rsidR="0091297E" w:rsidRPr="00735116">
              <w:rPr>
                <w:rFonts w:cstheme="minorHAnsi"/>
                <w:sz w:val="20"/>
                <w:szCs w:val="20"/>
                <w:lang w:val="ru-RU"/>
              </w:rPr>
              <w:t>Детская целевая</w:t>
            </w:r>
            <w:r w:rsidR="00303657" w:rsidRPr="00735116">
              <w:rPr>
                <w:rFonts w:cstheme="minorHAnsi"/>
                <w:sz w:val="20"/>
                <w:szCs w:val="20"/>
                <w:lang w:val="ru-RU"/>
              </w:rPr>
              <w:t xml:space="preserve"> группа </w:t>
            </w:r>
            <w:r w:rsidR="00D44A89" w:rsidRPr="00735116">
              <w:rPr>
                <w:rFonts w:cstheme="minorHAnsi"/>
                <w:sz w:val="20"/>
                <w:szCs w:val="20"/>
                <w:lang w:val="ru-RU"/>
              </w:rPr>
              <w:t>–</w:t>
            </w:r>
            <w:r w:rsidR="00303657" w:rsidRPr="00735116">
              <w:rPr>
                <w:rFonts w:cstheme="minorHAnsi"/>
                <w:sz w:val="20"/>
                <w:szCs w:val="20"/>
                <w:lang w:val="ru-RU"/>
              </w:rPr>
              <w:t xml:space="preserve"> </w:t>
            </w:r>
            <w:r w:rsidR="0008271C" w:rsidRPr="00735116">
              <w:rPr>
                <w:rFonts w:cstheme="minorHAnsi"/>
                <w:sz w:val="20"/>
                <w:szCs w:val="20"/>
                <w:lang w:val="ru-RU"/>
              </w:rPr>
              <w:t>это национальн</w:t>
            </w:r>
            <w:r w:rsidR="00D44A89" w:rsidRPr="00735116">
              <w:rPr>
                <w:rFonts w:cstheme="minorHAnsi"/>
                <w:sz w:val="20"/>
                <w:szCs w:val="20"/>
                <w:lang w:val="ru-RU"/>
              </w:rPr>
              <w:t xml:space="preserve">ый консультативный совет </w:t>
            </w:r>
            <w:r w:rsidR="00E36586" w:rsidRPr="00735116">
              <w:rPr>
                <w:rFonts w:cstheme="minorHAnsi"/>
                <w:sz w:val="20"/>
                <w:szCs w:val="20"/>
                <w:lang w:val="ru-RU"/>
              </w:rPr>
              <w:t>из</w:t>
            </w:r>
            <w:r w:rsidR="00D44A89" w:rsidRPr="00735116">
              <w:rPr>
                <w:rFonts w:cstheme="minorHAnsi"/>
                <w:sz w:val="20"/>
                <w:szCs w:val="20"/>
                <w:lang w:val="ru-RU"/>
              </w:rPr>
              <w:t xml:space="preserve"> </w:t>
            </w:r>
            <w:r w:rsidR="00A31A45" w:rsidRPr="00735116">
              <w:rPr>
                <w:rFonts w:cstheme="minorHAnsi"/>
                <w:sz w:val="20"/>
                <w:szCs w:val="20"/>
                <w:lang w:val="ru-RU"/>
              </w:rPr>
              <w:t xml:space="preserve">представителей </w:t>
            </w:r>
            <w:r w:rsidR="00D44A89" w:rsidRPr="00735116">
              <w:rPr>
                <w:rFonts w:cstheme="minorHAnsi"/>
                <w:sz w:val="20"/>
                <w:szCs w:val="20"/>
                <w:lang w:val="ru-RU"/>
              </w:rPr>
              <w:t>молодежи (до 18 лет),</w:t>
            </w:r>
            <w:r w:rsidR="0091297E" w:rsidRPr="00735116">
              <w:rPr>
                <w:rFonts w:cstheme="minorHAnsi"/>
                <w:sz w:val="20"/>
                <w:szCs w:val="20"/>
                <w:lang w:val="ru-RU"/>
              </w:rPr>
              <w:t xml:space="preserve"> </w:t>
            </w:r>
            <w:r w:rsidR="00A31A45" w:rsidRPr="00735116">
              <w:rPr>
                <w:rFonts w:cstheme="minorHAnsi"/>
                <w:sz w:val="20"/>
                <w:szCs w:val="20"/>
                <w:lang w:val="ru-RU"/>
              </w:rPr>
              <w:t xml:space="preserve">которые участвовали в программах по повышению осведомленности в области СОР или посещали консультации с молодежью. </w:t>
            </w:r>
            <w:r w:rsidR="00E36586" w:rsidRPr="00735116">
              <w:rPr>
                <w:rFonts w:cstheme="minorHAnsi"/>
                <w:sz w:val="20"/>
                <w:szCs w:val="20"/>
                <w:lang w:val="ru-RU"/>
              </w:rPr>
              <w:t>Их вклады будут использоваться в работе по усовершенствованию программ и систем, которые служат для содействия детям и сем</w:t>
            </w:r>
            <w:r w:rsidR="0091297E" w:rsidRPr="00735116">
              <w:rPr>
                <w:rFonts w:cstheme="minorHAnsi"/>
                <w:sz w:val="20"/>
                <w:szCs w:val="20"/>
                <w:lang w:val="ru-RU"/>
              </w:rPr>
              <w:t>ьям в вопросах, касающихся СОР</w:t>
            </w:r>
          </w:p>
        </w:tc>
        <w:tc>
          <w:tcPr>
            <w:tcW w:w="5103" w:type="dxa"/>
          </w:tcPr>
          <w:p w14:paraId="2A2FBAC1" w14:textId="014D1839" w:rsidR="00A50D70" w:rsidRPr="00735116" w:rsidRDefault="00C97C77" w:rsidP="0091297E">
            <w:pPr>
              <w:tabs>
                <w:tab w:val="left" w:pos="421"/>
              </w:tabs>
              <w:spacing w:before="40" w:after="40"/>
              <w:ind w:left="421" w:hanging="421"/>
              <w:jc w:val="both"/>
              <w:rPr>
                <w:rFonts w:eastAsia="MS Mincho" w:cstheme="minorHAnsi"/>
                <w:bCs/>
                <w:sz w:val="20"/>
                <w:szCs w:val="20"/>
                <w:lang w:val="ru-RU" w:eastAsia="de-DE"/>
              </w:rPr>
            </w:pPr>
            <w:r w:rsidRPr="00735116">
              <w:rPr>
                <w:rFonts w:cstheme="minorHAnsi"/>
                <w:sz w:val="20"/>
                <w:lang w:val="ru-RU"/>
              </w:rPr>
              <w:t>•</w:t>
            </w:r>
            <w:r w:rsidRPr="00735116">
              <w:rPr>
                <w:rFonts w:cstheme="minorHAnsi"/>
                <w:sz w:val="20"/>
                <w:szCs w:val="20"/>
                <w:lang w:val="ru-RU"/>
              </w:rPr>
              <w:tab/>
            </w:r>
            <w:r w:rsidR="00C54E89" w:rsidRPr="00735116">
              <w:rPr>
                <w:rFonts w:cstheme="minorHAnsi"/>
                <w:sz w:val="20"/>
                <w:szCs w:val="20"/>
                <w:lang w:val="ru-RU"/>
              </w:rPr>
              <w:t xml:space="preserve">Создание по меньшей мере 5 национальных целевых групп </w:t>
            </w:r>
          </w:p>
        </w:tc>
        <w:tc>
          <w:tcPr>
            <w:tcW w:w="2098" w:type="dxa"/>
          </w:tcPr>
          <w:p w14:paraId="041C37BD" w14:textId="77777777" w:rsidR="00A50D70" w:rsidRPr="00735116" w:rsidRDefault="00A50D70" w:rsidP="00A50D70">
            <w:pPr>
              <w:spacing w:before="40" w:after="40"/>
              <w:rPr>
                <w:rFonts w:eastAsia="MS Mincho" w:cstheme="minorHAnsi"/>
                <w:bCs/>
                <w:sz w:val="20"/>
                <w:szCs w:val="20"/>
                <w:u w:val="single"/>
                <w:lang w:val="ru-RU" w:eastAsia="de-DE"/>
              </w:rPr>
            </w:pPr>
          </w:p>
        </w:tc>
      </w:tr>
      <w:tr w:rsidR="00AE3695" w:rsidRPr="00735116" w14:paraId="1931883C" w14:textId="77777777" w:rsidTr="00F45E12">
        <w:tc>
          <w:tcPr>
            <w:tcW w:w="12611" w:type="dxa"/>
            <w:gridSpan w:val="3"/>
            <w:shd w:val="clear" w:color="auto" w:fill="FFD966"/>
          </w:tcPr>
          <w:p w14:paraId="25CAE278" w14:textId="309F7FFF" w:rsidR="00A50D70" w:rsidRPr="00735116" w:rsidRDefault="00C54E89" w:rsidP="0091297E">
            <w:pPr>
              <w:spacing w:before="80" w:after="80"/>
              <w:jc w:val="center"/>
              <w:rPr>
                <w:rFonts w:cstheme="minorHAnsi"/>
                <w:b/>
                <w:bCs/>
                <w:sz w:val="20"/>
                <w:szCs w:val="20"/>
                <w:lang w:val="ru-RU"/>
              </w:rPr>
            </w:pPr>
            <w:r w:rsidRPr="00735116">
              <w:rPr>
                <w:rFonts w:cstheme="minorHAnsi"/>
                <w:b/>
                <w:bCs/>
                <w:sz w:val="20"/>
                <w:szCs w:val="20"/>
                <w:lang w:val="ru-RU"/>
              </w:rPr>
              <w:t xml:space="preserve">Вид деятельности 4 – Укрепление сотрудничества между национальными заинтересованными сторонами </w:t>
            </w:r>
          </w:p>
        </w:tc>
        <w:tc>
          <w:tcPr>
            <w:tcW w:w="2098" w:type="dxa"/>
            <w:shd w:val="clear" w:color="auto" w:fill="FFD966"/>
          </w:tcPr>
          <w:p w14:paraId="735EDC2C" w14:textId="6E15FC0A" w:rsidR="00A50D70" w:rsidRPr="00735116" w:rsidRDefault="00A50D70" w:rsidP="00AE3695">
            <w:pPr>
              <w:spacing w:before="80" w:after="80"/>
              <w:jc w:val="center"/>
              <w:rPr>
                <w:rFonts w:cstheme="minorHAnsi"/>
                <w:b/>
                <w:bCs/>
                <w:sz w:val="20"/>
                <w:szCs w:val="20"/>
                <w:lang w:val="ru-RU"/>
              </w:rPr>
            </w:pPr>
            <w:r w:rsidRPr="00735116">
              <w:rPr>
                <w:rFonts w:cstheme="minorHAnsi"/>
                <w:b/>
                <w:bCs/>
                <w:sz w:val="20"/>
                <w:szCs w:val="20"/>
                <w:lang w:val="ru-RU"/>
              </w:rPr>
              <w:t>100</w:t>
            </w:r>
            <w:r w:rsidR="00C54E89" w:rsidRPr="00735116">
              <w:rPr>
                <w:rFonts w:cstheme="minorHAnsi"/>
                <w:b/>
                <w:bCs/>
                <w:sz w:val="20"/>
                <w:szCs w:val="20"/>
                <w:lang w:val="ru-RU"/>
              </w:rPr>
              <w:t> </w:t>
            </w:r>
            <w:r w:rsidRPr="00735116">
              <w:rPr>
                <w:rFonts w:cstheme="minorHAnsi"/>
                <w:b/>
                <w:bCs/>
                <w:sz w:val="20"/>
                <w:szCs w:val="20"/>
                <w:lang w:val="ru-RU"/>
              </w:rPr>
              <w:t xml:space="preserve">000 </w:t>
            </w:r>
          </w:p>
        </w:tc>
      </w:tr>
      <w:tr w:rsidR="004300C3" w:rsidRPr="00591B9F" w14:paraId="4E7A5F8C" w14:textId="77777777" w:rsidTr="00F45E12">
        <w:tc>
          <w:tcPr>
            <w:tcW w:w="1980" w:type="dxa"/>
          </w:tcPr>
          <w:p w14:paraId="1C443034" w14:textId="5336C33D" w:rsidR="00A50D70" w:rsidRPr="00735116" w:rsidRDefault="000A634A" w:rsidP="00A50D70">
            <w:pPr>
              <w:spacing w:before="40" w:after="40"/>
              <w:rPr>
                <w:rFonts w:eastAsia="Arial" w:cstheme="minorHAnsi"/>
                <w:b/>
                <w:sz w:val="20"/>
                <w:szCs w:val="20"/>
                <w:lang w:val="ru-RU"/>
              </w:rPr>
            </w:pPr>
            <w:r w:rsidRPr="00735116">
              <w:rPr>
                <w:rFonts w:eastAsia="Arial" w:cstheme="minorHAnsi"/>
                <w:b/>
                <w:sz w:val="20"/>
                <w:szCs w:val="20"/>
                <w:lang w:val="ru-RU"/>
              </w:rPr>
              <w:lastRenderedPageBreak/>
              <w:t>М</w:t>
            </w:r>
            <w:r w:rsidR="00547BA4" w:rsidRPr="00735116">
              <w:rPr>
                <w:rFonts w:eastAsia="Arial" w:cstheme="minorHAnsi"/>
                <w:b/>
                <w:sz w:val="20"/>
                <w:szCs w:val="20"/>
                <w:lang w:val="ru-RU"/>
              </w:rPr>
              <w:t xml:space="preserve">ай </w:t>
            </w:r>
            <w:r w:rsidR="00A50D70" w:rsidRPr="00735116">
              <w:rPr>
                <w:rFonts w:eastAsia="Arial" w:cstheme="minorHAnsi"/>
                <w:b/>
                <w:sz w:val="20"/>
                <w:szCs w:val="20"/>
                <w:lang w:val="ru-RU"/>
              </w:rPr>
              <w:t>2022</w:t>
            </w:r>
            <w:r w:rsidR="00C97C77" w:rsidRPr="00735116">
              <w:rPr>
                <w:rFonts w:eastAsia="Arial" w:cstheme="minorHAnsi"/>
                <w:b/>
                <w:sz w:val="20"/>
                <w:szCs w:val="20"/>
                <w:lang w:val="ru-RU"/>
              </w:rPr>
              <w:t xml:space="preserve"> г. −</w:t>
            </w:r>
            <w:r w:rsidR="00C97C77" w:rsidRPr="00735116">
              <w:rPr>
                <w:rFonts w:eastAsia="Arial" w:cstheme="minorHAnsi"/>
                <w:b/>
                <w:sz w:val="20"/>
                <w:szCs w:val="20"/>
                <w:lang w:val="ru-RU"/>
              </w:rPr>
              <w:br/>
            </w:r>
            <w:r w:rsidR="00547BA4" w:rsidRPr="00735116">
              <w:rPr>
                <w:rFonts w:eastAsia="Arial" w:cstheme="minorHAnsi"/>
                <w:b/>
                <w:sz w:val="20"/>
                <w:szCs w:val="20"/>
                <w:lang w:val="ru-RU"/>
              </w:rPr>
              <w:t xml:space="preserve">ноябрь </w:t>
            </w:r>
            <w:r w:rsidR="00A50D70" w:rsidRPr="00735116">
              <w:rPr>
                <w:rFonts w:eastAsia="Arial" w:cstheme="minorHAnsi"/>
                <w:b/>
                <w:sz w:val="20"/>
                <w:szCs w:val="20"/>
                <w:lang w:val="ru-RU"/>
              </w:rPr>
              <w:t>2023</w:t>
            </w:r>
            <w:r w:rsidR="00C97C77" w:rsidRPr="00735116">
              <w:rPr>
                <w:rFonts w:eastAsia="Arial" w:cstheme="minorHAnsi"/>
                <w:b/>
                <w:sz w:val="20"/>
                <w:szCs w:val="20"/>
                <w:lang w:val="ru-RU"/>
              </w:rPr>
              <w:t xml:space="preserve"> г.</w:t>
            </w:r>
          </w:p>
        </w:tc>
        <w:tc>
          <w:tcPr>
            <w:tcW w:w="5528" w:type="dxa"/>
          </w:tcPr>
          <w:p w14:paraId="7EF9FC86" w14:textId="7276EC7F" w:rsidR="00A50D70" w:rsidRPr="00735116" w:rsidRDefault="00C97C77" w:rsidP="00C97C77">
            <w:pPr>
              <w:tabs>
                <w:tab w:val="left" w:pos="421"/>
              </w:tabs>
              <w:spacing w:before="40" w:after="40"/>
              <w:ind w:left="421" w:hanging="421"/>
              <w:rPr>
                <w:rFonts w:cstheme="minorHAnsi"/>
                <w:sz w:val="20"/>
                <w:szCs w:val="20"/>
                <w:lang w:val="ru-RU"/>
              </w:rPr>
            </w:pPr>
            <w:r w:rsidRPr="00735116">
              <w:rPr>
                <w:rFonts w:cstheme="minorHAnsi"/>
                <w:sz w:val="20"/>
                <w:lang w:val="ru-RU"/>
              </w:rPr>
              <w:t>•</w:t>
            </w:r>
            <w:r w:rsidRPr="00735116">
              <w:rPr>
                <w:rFonts w:cstheme="minorHAnsi"/>
                <w:sz w:val="20"/>
                <w:szCs w:val="20"/>
                <w:lang w:val="ru-RU"/>
              </w:rPr>
              <w:tab/>
            </w:r>
            <w:r w:rsidR="000A634A" w:rsidRPr="00735116">
              <w:rPr>
                <w:rFonts w:cstheme="minorHAnsi"/>
                <w:sz w:val="20"/>
                <w:szCs w:val="20"/>
                <w:lang w:val="ru-RU"/>
              </w:rPr>
              <w:t xml:space="preserve">Определение объединений заинтересованных сторон </w:t>
            </w:r>
          </w:p>
          <w:p w14:paraId="5759A560" w14:textId="7382EF41" w:rsidR="00A50D70" w:rsidRPr="00735116" w:rsidRDefault="00C97C77" w:rsidP="00C97C77">
            <w:pPr>
              <w:tabs>
                <w:tab w:val="left" w:pos="421"/>
              </w:tabs>
              <w:spacing w:before="40" w:after="40"/>
              <w:ind w:left="421" w:hanging="421"/>
              <w:rPr>
                <w:rFonts w:cstheme="minorHAnsi"/>
                <w:sz w:val="20"/>
                <w:szCs w:val="20"/>
                <w:lang w:val="ru-RU"/>
              </w:rPr>
            </w:pPr>
            <w:r w:rsidRPr="00735116">
              <w:rPr>
                <w:rFonts w:cstheme="minorHAnsi"/>
                <w:sz w:val="20"/>
                <w:lang w:val="ru-RU"/>
              </w:rPr>
              <w:t>•</w:t>
            </w:r>
            <w:r w:rsidRPr="00735116">
              <w:rPr>
                <w:rFonts w:cstheme="minorHAnsi"/>
                <w:sz w:val="20"/>
                <w:szCs w:val="20"/>
                <w:lang w:val="ru-RU"/>
              </w:rPr>
              <w:tab/>
            </w:r>
            <w:r w:rsidR="000A634A" w:rsidRPr="00735116">
              <w:rPr>
                <w:rFonts w:cstheme="minorHAnsi"/>
                <w:sz w:val="20"/>
                <w:szCs w:val="20"/>
                <w:lang w:val="ru-RU"/>
              </w:rPr>
              <w:t xml:space="preserve">Определение тем для обсуждений в формате круглого стола и консультаций </w:t>
            </w:r>
          </w:p>
          <w:p w14:paraId="252A4817" w14:textId="2364E02D" w:rsidR="00A50D70" w:rsidRPr="00735116" w:rsidRDefault="00C97C77" w:rsidP="00341C28">
            <w:pPr>
              <w:tabs>
                <w:tab w:val="left" w:pos="421"/>
              </w:tabs>
              <w:spacing w:before="40" w:after="40"/>
              <w:ind w:left="421" w:hanging="421"/>
              <w:rPr>
                <w:rFonts w:cstheme="minorHAnsi"/>
                <w:sz w:val="20"/>
                <w:szCs w:val="20"/>
                <w:lang w:val="ru-RU"/>
              </w:rPr>
            </w:pPr>
            <w:r w:rsidRPr="00735116">
              <w:rPr>
                <w:rFonts w:cstheme="minorHAnsi"/>
                <w:sz w:val="20"/>
                <w:lang w:val="ru-RU"/>
              </w:rPr>
              <w:t>•</w:t>
            </w:r>
            <w:r w:rsidRPr="00735116">
              <w:rPr>
                <w:rFonts w:cstheme="minorHAnsi"/>
                <w:sz w:val="20"/>
                <w:szCs w:val="20"/>
                <w:lang w:val="ru-RU"/>
              </w:rPr>
              <w:tab/>
            </w:r>
            <w:r w:rsidR="000A634A" w:rsidRPr="00735116">
              <w:rPr>
                <w:rFonts w:cstheme="minorHAnsi"/>
                <w:sz w:val="20"/>
                <w:szCs w:val="20"/>
                <w:lang w:val="ru-RU"/>
              </w:rPr>
              <w:t xml:space="preserve">Разработка рекомендаций и планов последующей деятельности </w:t>
            </w:r>
          </w:p>
        </w:tc>
        <w:tc>
          <w:tcPr>
            <w:tcW w:w="5103" w:type="dxa"/>
          </w:tcPr>
          <w:p w14:paraId="621C69A1" w14:textId="3D2A28BB" w:rsidR="00A50D70" w:rsidRPr="00735116" w:rsidRDefault="00C97C77" w:rsidP="00341C28">
            <w:pPr>
              <w:tabs>
                <w:tab w:val="left" w:pos="421"/>
              </w:tabs>
              <w:spacing w:before="40" w:after="40"/>
              <w:ind w:left="421" w:hanging="421"/>
              <w:rPr>
                <w:rFonts w:eastAsia="Times New Roman" w:cstheme="minorHAnsi"/>
                <w:sz w:val="20"/>
                <w:szCs w:val="20"/>
                <w:lang w:val="ru-RU" w:eastAsia="de-DE"/>
              </w:rPr>
            </w:pPr>
            <w:r w:rsidRPr="00735116">
              <w:rPr>
                <w:rFonts w:cstheme="minorHAnsi"/>
                <w:sz w:val="20"/>
                <w:lang w:val="ru-RU"/>
              </w:rPr>
              <w:t>•</w:t>
            </w:r>
            <w:r w:rsidRPr="00735116">
              <w:rPr>
                <w:rFonts w:cstheme="minorHAnsi"/>
                <w:sz w:val="20"/>
                <w:szCs w:val="20"/>
                <w:lang w:val="ru-RU"/>
              </w:rPr>
              <w:tab/>
            </w:r>
            <w:r w:rsidR="00A5717B" w:rsidRPr="00735116">
              <w:rPr>
                <w:rFonts w:cstheme="minorHAnsi"/>
                <w:sz w:val="20"/>
                <w:szCs w:val="20"/>
                <w:lang w:val="ru-RU"/>
              </w:rPr>
              <w:t>Разработка</w:t>
            </w:r>
            <w:r w:rsidR="000A634A" w:rsidRPr="00735116">
              <w:rPr>
                <w:rFonts w:cstheme="minorHAnsi"/>
                <w:sz w:val="20"/>
                <w:szCs w:val="20"/>
                <w:lang w:val="ru-RU"/>
              </w:rPr>
              <w:t xml:space="preserve"> по меньшей мере 15 </w:t>
            </w:r>
            <w:r w:rsidR="00A5717B" w:rsidRPr="00735116">
              <w:rPr>
                <w:rFonts w:cstheme="minorHAnsi"/>
                <w:sz w:val="20"/>
                <w:szCs w:val="20"/>
                <w:lang w:val="ru-RU"/>
              </w:rPr>
              <w:t>совместных действий и каналов по вопросам защиты ребенка в онлайновой среде, в том числе в отно</w:t>
            </w:r>
            <w:r w:rsidR="00341C28" w:rsidRPr="00735116">
              <w:rPr>
                <w:rFonts w:cstheme="minorHAnsi"/>
                <w:sz w:val="20"/>
                <w:szCs w:val="20"/>
                <w:lang w:val="ru-RU"/>
              </w:rPr>
              <w:t>шении соглашений о согласованной</w:t>
            </w:r>
            <w:r w:rsidR="00A5717B" w:rsidRPr="00735116">
              <w:rPr>
                <w:rFonts w:cstheme="minorHAnsi"/>
                <w:sz w:val="20"/>
                <w:szCs w:val="20"/>
                <w:lang w:val="ru-RU"/>
              </w:rPr>
              <w:t xml:space="preserve"> </w:t>
            </w:r>
            <w:r w:rsidR="00341C28" w:rsidRPr="00735116">
              <w:rPr>
                <w:rFonts w:cstheme="minorHAnsi"/>
                <w:sz w:val="20"/>
                <w:szCs w:val="20"/>
                <w:lang w:val="ru-RU"/>
              </w:rPr>
              <w:t>политике</w:t>
            </w:r>
            <w:r w:rsidR="00A5717B" w:rsidRPr="00735116">
              <w:rPr>
                <w:rFonts w:cstheme="minorHAnsi"/>
                <w:sz w:val="20"/>
                <w:szCs w:val="20"/>
                <w:lang w:val="ru-RU"/>
              </w:rPr>
              <w:t xml:space="preserve"> между странами </w:t>
            </w:r>
          </w:p>
        </w:tc>
        <w:tc>
          <w:tcPr>
            <w:tcW w:w="2098" w:type="dxa"/>
          </w:tcPr>
          <w:p w14:paraId="770D2611" w14:textId="77777777" w:rsidR="00A50D70" w:rsidRPr="00735116" w:rsidRDefault="00A50D70" w:rsidP="00A50D70">
            <w:pPr>
              <w:pStyle w:val="ListParagraph"/>
              <w:spacing w:before="40" w:after="40" w:line="240" w:lineRule="auto"/>
              <w:ind w:left="0"/>
              <w:contextualSpacing w:val="0"/>
              <w:rPr>
                <w:rFonts w:eastAsia="MS Mincho" w:cstheme="minorHAnsi"/>
                <w:sz w:val="20"/>
                <w:szCs w:val="20"/>
                <w:lang w:val="ru-RU" w:eastAsia="de-DE"/>
              </w:rPr>
            </w:pPr>
          </w:p>
        </w:tc>
      </w:tr>
      <w:tr w:rsidR="00AE3695" w:rsidRPr="00735116" w14:paraId="62B1657C" w14:textId="77777777" w:rsidTr="00F45E12">
        <w:tc>
          <w:tcPr>
            <w:tcW w:w="12611" w:type="dxa"/>
            <w:gridSpan w:val="3"/>
            <w:shd w:val="clear" w:color="auto" w:fill="FFD966"/>
          </w:tcPr>
          <w:p w14:paraId="47B063FD" w14:textId="74F9EC3A" w:rsidR="00A50D70" w:rsidRPr="00735116" w:rsidRDefault="00A5717B" w:rsidP="00341C28">
            <w:pPr>
              <w:spacing w:before="80" w:after="80"/>
              <w:jc w:val="center"/>
              <w:rPr>
                <w:rFonts w:cstheme="minorHAnsi"/>
                <w:b/>
                <w:bCs/>
                <w:sz w:val="20"/>
                <w:szCs w:val="20"/>
                <w:lang w:val="ru-RU"/>
              </w:rPr>
            </w:pPr>
            <w:r w:rsidRPr="00735116">
              <w:rPr>
                <w:rFonts w:cstheme="minorHAnsi"/>
                <w:b/>
                <w:bCs/>
                <w:sz w:val="20"/>
                <w:szCs w:val="20"/>
                <w:lang w:val="ru-RU"/>
              </w:rPr>
              <w:t xml:space="preserve">Вид деятельности 5 – Поддержка усилий NCA по созданию Глобального портала в целях защиты детей в киберпространстве </w:t>
            </w:r>
          </w:p>
        </w:tc>
        <w:tc>
          <w:tcPr>
            <w:tcW w:w="2098" w:type="dxa"/>
            <w:shd w:val="clear" w:color="auto" w:fill="FFD966"/>
          </w:tcPr>
          <w:p w14:paraId="54F8AA7D" w14:textId="77777777" w:rsidR="00A50D70" w:rsidRPr="00735116" w:rsidRDefault="00A50D70" w:rsidP="00AE3695">
            <w:pPr>
              <w:spacing w:before="80" w:after="80"/>
              <w:jc w:val="center"/>
              <w:rPr>
                <w:rFonts w:cstheme="minorHAnsi"/>
                <w:b/>
                <w:bCs/>
                <w:sz w:val="20"/>
                <w:szCs w:val="20"/>
                <w:lang w:val="ru-RU"/>
              </w:rPr>
            </w:pPr>
            <w:r w:rsidRPr="00735116">
              <w:rPr>
                <w:rFonts w:cstheme="minorHAnsi"/>
                <w:b/>
                <w:bCs/>
                <w:sz w:val="20"/>
                <w:szCs w:val="20"/>
                <w:lang w:val="ru-RU"/>
              </w:rPr>
              <w:t>0</w:t>
            </w:r>
          </w:p>
        </w:tc>
      </w:tr>
      <w:tr w:rsidR="00A50D70" w:rsidRPr="00591B9F" w14:paraId="717EE559" w14:textId="77777777" w:rsidTr="00F45E12">
        <w:tc>
          <w:tcPr>
            <w:tcW w:w="14712" w:type="dxa"/>
            <w:gridSpan w:val="4"/>
          </w:tcPr>
          <w:p w14:paraId="4A8F2B59" w14:textId="07E9316B" w:rsidR="00A50D70" w:rsidRPr="00735116" w:rsidRDefault="00A5717B" w:rsidP="00341C28">
            <w:pPr>
              <w:spacing w:before="40" w:after="40"/>
              <w:rPr>
                <w:rFonts w:eastAsia="MS Mincho" w:cstheme="minorHAnsi"/>
                <w:sz w:val="20"/>
                <w:szCs w:val="20"/>
                <w:lang w:val="ru-RU" w:eastAsia="de-DE"/>
              </w:rPr>
            </w:pPr>
            <w:r w:rsidRPr="00735116">
              <w:rPr>
                <w:rFonts w:eastAsia="MS Mincho" w:cstheme="minorHAnsi"/>
                <w:sz w:val="20"/>
                <w:szCs w:val="20"/>
                <w:lang w:val="ru-RU" w:eastAsia="de-DE"/>
              </w:rPr>
              <w:t xml:space="preserve">Этот вид деятельности будет осуществляться NCA как дополнительный взнос в натуральном выражении. МСЭ будет оказывать поддержку в виде </w:t>
            </w:r>
            <w:r w:rsidR="00341C28" w:rsidRPr="00735116">
              <w:rPr>
                <w:rFonts w:eastAsia="MS Mincho" w:cstheme="minorHAnsi"/>
                <w:sz w:val="20"/>
                <w:szCs w:val="20"/>
                <w:lang w:val="ru-RU" w:eastAsia="de-DE"/>
              </w:rPr>
              <w:t>экспертного содействия</w:t>
            </w:r>
            <w:r w:rsidRPr="00735116">
              <w:rPr>
                <w:rFonts w:eastAsia="MS Mincho" w:cstheme="minorHAnsi"/>
                <w:sz w:val="20"/>
                <w:szCs w:val="20"/>
                <w:lang w:val="ru-RU" w:eastAsia="de-DE"/>
              </w:rPr>
              <w:t xml:space="preserve"> на этапе разработки, в целях определения круга производственных потребностей и координации с соответствующими заинтересованными сторонами. </w:t>
            </w:r>
          </w:p>
        </w:tc>
      </w:tr>
      <w:tr w:rsidR="004300C3" w:rsidRPr="00591B9F" w14:paraId="3059BC7A" w14:textId="77777777" w:rsidTr="00F45E12">
        <w:tc>
          <w:tcPr>
            <w:tcW w:w="1980" w:type="dxa"/>
          </w:tcPr>
          <w:p w14:paraId="2C317661" w14:textId="72B29810" w:rsidR="00A50D70" w:rsidRPr="00735116" w:rsidRDefault="00A5717B" w:rsidP="00A50D70">
            <w:pPr>
              <w:spacing w:before="40" w:after="40"/>
              <w:rPr>
                <w:rFonts w:eastAsia="Arial" w:cstheme="minorHAnsi"/>
                <w:b/>
                <w:sz w:val="20"/>
                <w:szCs w:val="20"/>
                <w:lang w:val="ru-RU"/>
              </w:rPr>
            </w:pPr>
            <w:r w:rsidRPr="00735116">
              <w:rPr>
                <w:rFonts w:eastAsia="Arial" w:cstheme="minorHAnsi"/>
                <w:b/>
                <w:sz w:val="20"/>
                <w:szCs w:val="20"/>
                <w:lang w:val="ru-RU"/>
              </w:rPr>
              <w:t>Н</w:t>
            </w:r>
            <w:r w:rsidR="00547BA4" w:rsidRPr="00735116">
              <w:rPr>
                <w:rFonts w:eastAsia="Arial" w:cstheme="minorHAnsi"/>
                <w:b/>
                <w:sz w:val="20"/>
                <w:szCs w:val="20"/>
                <w:lang w:val="ru-RU"/>
              </w:rPr>
              <w:t xml:space="preserve">оябрь </w:t>
            </w:r>
            <w:r w:rsidR="00A50D70" w:rsidRPr="00735116">
              <w:rPr>
                <w:rFonts w:eastAsia="Arial" w:cstheme="minorHAnsi"/>
                <w:b/>
                <w:sz w:val="20"/>
                <w:szCs w:val="20"/>
                <w:lang w:val="ru-RU"/>
              </w:rPr>
              <w:t>2020</w:t>
            </w:r>
            <w:r w:rsidR="00C97C77" w:rsidRPr="00735116">
              <w:rPr>
                <w:rFonts w:eastAsia="Arial" w:cstheme="minorHAnsi"/>
                <w:b/>
                <w:sz w:val="20"/>
                <w:szCs w:val="20"/>
                <w:lang w:val="ru-RU"/>
              </w:rPr>
              <w:t xml:space="preserve"> г.</w:t>
            </w:r>
            <w:r w:rsidR="00A50D70" w:rsidRPr="00735116">
              <w:rPr>
                <w:rFonts w:eastAsia="Arial" w:cstheme="minorHAnsi"/>
                <w:b/>
                <w:sz w:val="20"/>
                <w:szCs w:val="20"/>
                <w:lang w:val="ru-RU"/>
              </w:rPr>
              <w:t xml:space="preserve"> </w:t>
            </w:r>
            <w:r w:rsidR="00C97C77" w:rsidRPr="00735116">
              <w:rPr>
                <w:rFonts w:eastAsia="Arial" w:cstheme="minorHAnsi"/>
                <w:b/>
                <w:sz w:val="20"/>
                <w:szCs w:val="20"/>
                <w:lang w:val="ru-RU"/>
              </w:rPr>
              <w:t>−</w:t>
            </w:r>
            <w:r w:rsidR="00A50D70" w:rsidRPr="00735116">
              <w:rPr>
                <w:rFonts w:eastAsia="Arial" w:cstheme="minorHAnsi"/>
                <w:b/>
                <w:sz w:val="20"/>
                <w:szCs w:val="20"/>
                <w:lang w:val="ru-RU"/>
              </w:rPr>
              <w:t xml:space="preserve"> </w:t>
            </w:r>
            <w:r w:rsidR="00547BA4" w:rsidRPr="00735116">
              <w:rPr>
                <w:rFonts w:eastAsia="Arial" w:cstheme="minorHAnsi"/>
                <w:b/>
                <w:sz w:val="20"/>
                <w:szCs w:val="20"/>
                <w:lang w:val="ru-RU"/>
              </w:rPr>
              <w:t xml:space="preserve">ноябрь </w:t>
            </w:r>
            <w:r w:rsidR="00A50D70" w:rsidRPr="00735116">
              <w:rPr>
                <w:rFonts w:eastAsia="Arial" w:cstheme="minorHAnsi"/>
                <w:b/>
                <w:sz w:val="20"/>
                <w:szCs w:val="20"/>
                <w:lang w:val="ru-RU"/>
              </w:rPr>
              <w:t>2023</w:t>
            </w:r>
            <w:r w:rsidR="00C97C77" w:rsidRPr="00735116">
              <w:rPr>
                <w:rFonts w:eastAsia="Arial" w:cstheme="minorHAnsi"/>
                <w:b/>
                <w:sz w:val="20"/>
                <w:szCs w:val="20"/>
                <w:lang w:val="ru-RU"/>
              </w:rPr>
              <w:t xml:space="preserve"> г.</w:t>
            </w:r>
          </w:p>
        </w:tc>
        <w:tc>
          <w:tcPr>
            <w:tcW w:w="5528" w:type="dxa"/>
          </w:tcPr>
          <w:p w14:paraId="41082338" w14:textId="00C22777" w:rsidR="00A50D70" w:rsidRPr="00735116" w:rsidRDefault="00C97C77" w:rsidP="00C97C77">
            <w:pPr>
              <w:tabs>
                <w:tab w:val="left" w:pos="421"/>
              </w:tabs>
              <w:spacing w:before="40" w:after="40"/>
              <w:ind w:left="421" w:hanging="421"/>
              <w:rPr>
                <w:rFonts w:cstheme="minorHAnsi"/>
                <w:sz w:val="20"/>
                <w:szCs w:val="20"/>
                <w:lang w:val="ru-RU"/>
              </w:rPr>
            </w:pPr>
            <w:r w:rsidRPr="00735116">
              <w:rPr>
                <w:rFonts w:cstheme="minorHAnsi"/>
                <w:sz w:val="20"/>
                <w:lang w:val="ru-RU"/>
              </w:rPr>
              <w:t>•</w:t>
            </w:r>
            <w:r w:rsidRPr="00735116">
              <w:rPr>
                <w:rFonts w:cstheme="minorHAnsi"/>
                <w:sz w:val="20"/>
                <w:szCs w:val="20"/>
                <w:lang w:val="ru-RU"/>
              </w:rPr>
              <w:tab/>
            </w:r>
            <w:r w:rsidR="00A5717B" w:rsidRPr="00735116">
              <w:rPr>
                <w:rFonts w:cstheme="minorHAnsi"/>
                <w:sz w:val="20"/>
                <w:szCs w:val="20"/>
                <w:lang w:val="ru-RU"/>
              </w:rPr>
              <w:t>Содействие NCA в деле наполнения портала данными, полезными ресурс</w:t>
            </w:r>
            <w:r w:rsidR="00742D0F" w:rsidRPr="00735116">
              <w:rPr>
                <w:rFonts w:cstheme="minorHAnsi"/>
                <w:sz w:val="20"/>
                <w:szCs w:val="20"/>
                <w:lang w:val="ru-RU"/>
              </w:rPr>
              <w:t>ами, посвященными усилиям на уровне стран</w:t>
            </w:r>
            <w:r w:rsidR="00A5717B" w:rsidRPr="00735116">
              <w:rPr>
                <w:rFonts w:cstheme="minorHAnsi"/>
                <w:sz w:val="20"/>
                <w:szCs w:val="20"/>
                <w:lang w:val="ru-RU"/>
              </w:rPr>
              <w:t xml:space="preserve"> в области обеспечения защиты детей в киберпространстве </w:t>
            </w:r>
          </w:p>
          <w:p w14:paraId="703BFE9F" w14:textId="57C825EF" w:rsidR="00A50D70" w:rsidRPr="00735116" w:rsidRDefault="00C97C77" w:rsidP="00C97C77">
            <w:pPr>
              <w:tabs>
                <w:tab w:val="left" w:pos="421"/>
              </w:tabs>
              <w:spacing w:before="40" w:after="40"/>
              <w:ind w:left="421" w:hanging="421"/>
              <w:rPr>
                <w:rFonts w:cstheme="minorHAnsi"/>
                <w:sz w:val="20"/>
                <w:szCs w:val="20"/>
                <w:lang w:val="ru-RU"/>
              </w:rPr>
            </w:pPr>
            <w:r w:rsidRPr="00735116">
              <w:rPr>
                <w:rFonts w:cstheme="minorHAnsi"/>
                <w:sz w:val="20"/>
                <w:lang w:val="ru-RU"/>
              </w:rPr>
              <w:t>•</w:t>
            </w:r>
            <w:r w:rsidRPr="00735116">
              <w:rPr>
                <w:rFonts w:cstheme="minorHAnsi"/>
                <w:sz w:val="20"/>
                <w:szCs w:val="20"/>
                <w:lang w:val="ru-RU"/>
              </w:rPr>
              <w:tab/>
            </w:r>
            <w:r w:rsidR="00A5717B" w:rsidRPr="00735116">
              <w:rPr>
                <w:rFonts w:cstheme="minorHAnsi"/>
                <w:sz w:val="20"/>
                <w:szCs w:val="20"/>
                <w:lang w:val="ru-RU"/>
              </w:rPr>
              <w:t xml:space="preserve">Обеспечение координации со всеми профильными учреждениями системы ООН и другими сторонами для получения от них </w:t>
            </w:r>
            <w:r w:rsidR="00C12C30" w:rsidRPr="00735116">
              <w:rPr>
                <w:rFonts w:cstheme="minorHAnsi"/>
                <w:sz w:val="20"/>
                <w:szCs w:val="20"/>
                <w:lang w:val="ru-RU"/>
              </w:rPr>
              <w:t xml:space="preserve">для </w:t>
            </w:r>
            <w:r w:rsidR="006A3871" w:rsidRPr="00735116">
              <w:rPr>
                <w:rFonts w:cstheme="minorHAnsi"/>
                <w:sz w:val="20"/>
                <w:szCs w:val="20"/>
                <w:lang w:val="ru-RU"/>
              </w:rPr>
              <w:t>публикации</w:t>
            </w:r>
            <w:r w:rsidR="00C12C30" w:rsidRPr="00735116">
              <w:rPr>
                <w:rFonts w:cstheme="minorHAnsi"/>
                <w:sz w:val="20"/>
                <w:szCs w:val="20"/>
                <w:lang w:val="ru-RU"/>
              </w:rPr>
              <w:t xml:space="preserve"> на глобальном портале </w:t>
            </w:r>
            <w:r w:rsidR="00A5717B" w:rsidRPr="00735116">
              <w:rPr>
                <w:rFonts w:cstheme="minorHAnsi"/>
                <w:sz w:val="20"/>
                <w:szCs w:val="20"/>
                <w:lang w:val="ru-RU"/>
              </w:rPr>
              <w:t xml:space="preserve">вкладов и информации о работе, данных о ходе осуществления Руководящих указаний, успешных примеров и </w:t>
            </w:r>
            <w:r w:rsidR="00C12C30" w:rsidRPr="00735116">
              <w:rPr>
                <w:rFonts w:cstheme="minorHAnsi"/>
                <w:sz w:val="20"/>
                <w:szCs w:val="20"/>
                <w:lang w:val="ru-RU"/>
              </w:rPr>
              <w:t>извлеченных уроков</w:t>
            </w:r>
            <w:r w:rsidR="00A5717B" w:rsidRPr="00735116">
              <w:rPr>
                <w:rFonts w:cstheme="minorHAnsi"/>
                <w:sz w:val="20"/>
                <w:szCs w:val="20"/>
                <w:lang w:val="ru-RU"/>
              </w:rPr>
              <w:t xml:space="preserve"> </w:t>
            </w:r>
          </w:p>
          <w:p w14:paraId="48A418EA" w14:textId="4F7381EC" w:rsidR="00A50D70" w:rsidRPr="00735116" w:rsidRDefault="00C97C77" w:rsidP="00341C28">
            <w:pPr>
              <w:tabs>
                <w:tab w:val="left" w:pos="421"/>
              </w:tabs>
              <w:spacing w:before="40" w:after="40"/>
              <w:ind w:left="421" w:hanging="421"/>
              <w:rPr>
                <w:rFonts w:cstheme="minorHAnsi"/>
                <w:sz w:val="20"/>
                <w:szCs w:val="20"/>
                <w:lang w:val="ru-RU"/>
              </w:rPr>
            </w:pPr>
            <w:r w:rsidRPr="00735116">
              <w:rPr>
                <w:rFonts w:cstheme="minorHAnsi"/>
                <w:sz w:val="20"/>
                <w:lang w:val="ru-RU"/>
              </w:rPr>
              <w:t>•</w:t>
            </w:r>
            <w:r w:rsidRPr="00735116">
              <w:rPr>
                <w:rFonts w:cstheme="minorHAnsi"/>
                <w:sz w:val="20"/>
                <w:szCs w:val="20"/>
                <w:lang w:val="ru-RU"/>
              </w:rPr>
              <w:tab/>
            </w:r>
            <w:r w:rsidR="00C12C30" w:rsidRPr="00735116">
              <w:rPr>
                <w:rFonts w:cstheme="minorHAnsi"/>
                <w:sz w:val="20"/>
                <w:szCs w:val="20"/>
                <w:lang w:val="ru-RU"/>
              </w:rPr>
              <w:t>Запуск глобального портала и участие в качестве его партнера; поощрение других заинтересованных сторон в этой области, включая ЮНИСЕФ</w:t>
            </w:r>
            <w:r w:rsidR="00341C28" w:rsidRPr="00735116">
              <w:rPr>
                <w:rFonts w:cstheme="minorHAnsi"/>
                <w:sz w:val="20"/>
                <w:szCs w:val="20"/>
                <w:lang w:val="ru-RU"/>
              </w:rPr>
              <w:t xml:space="preserve"> и ЮНЕСКО, к такому партнерству</w:t>
            </w:r>
            <w:r w:rsidR="00C12C30" w:rsidRPr="00735116">
              <w:rPr>
                <w:rFonts w:cstheme="minorHAnsi"/>
                <w:sz w:val="20"/>
                <w:szCs w:val="20"/>
                <w:lang w:val="ru-RU"/>
              </w:rPr>
              <w:t xml:space="preserve"> </w:t>
            </w:r>
          </w:p>
        </w:tc>
        <w:tc>
          <w:tcPr>
            <w:tcW w:w="5103" w:type="dxa"/>
          </w:tcPr>
          <w:p w14:paraId="5A5CAC49" w14:textId="4109B39B" w:rsidR="00A50D70" w:rsidRPr="00735116" w:rsidRDefault="00C97C77" w:rsidP="00341C28">
            <w:pPr>
              <w:tabs>
                <w:tab w:val="left" w:pos="421"/>
              </w:tabs>
              <w:spacing w:before="40" w:after="40"/>
              <w:ind w:left="421" w:hanging="421"/>
              <w:jc w:val="both"/>
              <w:rPr>
                <w:rFonts w:cstheme="minorHAnsi"/>
                <w:sz w:val="20"/>
                <w:szCs w:val="20"/>
                <w:lang w:val="ru-RU"/>
              </w:rPr>
            </w:pPr>
            <w:r w:rsidRPr="00735116">
              <w:rPr>
                <w:rFonts w:cstheme="minorHAnsi"/>
                <w:sz w:val="20"/>
                <w:lang w:val="ru-RU"/>
              </w:rPr>
              <w:t>•</w:t>
            </w:r>
            <w:r w:rsidRPr="00735116">
              <w:rPr>
                <w:rFonts w:cstheme="minorHAnsi"/>
                <w:sz w:val="20"/>
                <w:szCs w:val="20"/>
                <w:lang w:val="ru-RU"/>
              </w:rPr>
              <w:tab/>
            </w:r>
            <w:r w:rsidR="00C12C30" w:rsidRPr="00735116">
              <w:rPr>
                <w:rFonts w:cstheme="minorHAnsi"/>
                <w:sz w:val="20"/>
                <w:szCs w:val="20"/>
                <w:lang w:val="ru-RU"/>
              </w:rPr>
              <w:t xml:space="preserve">Разработка и запуск глобального портала </w:t>
            </w:r>
          </w:p>
        </w:tc>
        <w:tc>
          <w:tcPr>
            <w:tcW w:w="2098" w:type="dxa"/>
          </w:tcPr>
          <w:p w14:paraId="304A6036" w14:textId="77777777" w:rsidR="00A50D70" w:rsidRPr="00735116" w:rsidRDefault="00A50D70" w:rsidP="00A50D70">
            <w:pPr>
              <w:pStyle w:val="ListParagraph"/>
              <w:spacing w:before="40" w:after="40" w:line="240" w:lineRule="auto"/>
              <w:ind w:left="0"/>
              <w:contextualSpacing w:val="0"/>
              <w:rPr>
                <w:rFonts w:eastAsia="MS Mincho" w:cstheme="minorHAnsi"/>
                <w:sz w:val="20"/>
                <w:szCs w:val="20"/>
                <w:lang w:val="ru-RU" w:eastAsia="de-DE"/>
              </w:rPr>
            </w:pPr>
          </w:p>
        </w:tc>
      </w:tr>
      <w:tr w:rsidR="00A50D70" w:rsidRPr="00735116" w14:paraId="7789022F" w14:textId="77777777" w:rsidTr="00F45E12">
        <w:tc>
          <w:tcPr>
            <w:tcW w:w="12611" w:type="dxa"/>
            <w:gridSpan w:val="3"/>
          </w:tcPr>
          <w:p w14:paraId="7DA06B62" w14:textId="7AF08337" w:rsidR="00A50D70" w:rsidRPr="00735116" w:rsidRDefault="00C12C30" w:rsidP="00A50D70">
            <w:pPr>
              <w:spacing w:before="40" w:after="40"/>
              <w:rPr>
                <w:rFonts w:eastAsia="MS Mincho" w:cstheme="minorHAnsi"/>
                <w:bCs/>
                <w:sz w:val="20"/>
                <w:szCs w:val="20"/>
                <w:lang w:val="ru-RU" w:eastAsia="de-DE"/>
              </w:rPr>
            </w:pPr>
            <w:r w:rsidRPr="00735116">
              <w:rPr>
                <w:rFonts w:eastAsia="MS Mincho" w:cstheme="minorHAnsi"/>
                <w:bCs/>
                <w:sz w:val="20"/>
                <w:szCs w:val="20"/>
                <w:lang w:val="ru-RU" w:eastAsia="de-DE"/>
              </w:rPr>
              <w:t>Итого по направлению работы</w:t>
            </w:r>
          </w:p>
        </w:tc>
        <w:tc>
          <w:tcPr>
            <w:tcW w:w="2098" w:type="dxa"/>
          </w:tcPr>
          <w:p w14:paraId="0E44915B" w14:textId="3FFB54E1" w:rsidR="00A50D70" w:rsidRPr="00735116" w:rsidRDefault="00A50D70" w:rsidP="00A50D70">
            <w:pPr>
              <w:spacing w:before="40" w:after="40"/>
              <w:jc w:val="center"/>
              <w:rPr>
                <w:rFonts w:eastAsia="MS Mincho" w:cstheme="minorHAnsi"/>
                <w:bCs/>
                <w:sz w:val="20"/>
                <w:szCs w:val="20"/>
                <w:lang w:val="ru-RU" w:eastAsia="de-DE"/>
              </w:rPr>
            </w:pPr>
            <w:r w:rsidRPr="00735116">
              <w:rPr>
                <w:rFonts w:eastAsia="MS Mincho" w:cstheme="minorHAnsi"/>
                <w:bCs/>
                <w:sz w:val="20"/>
                <w:szCs w:val="20"/>
                <w:lang w:val="ru-RU" w:eastAsia="de-DE"/>
              </w:rPr>
              <w:t>800</w:t>
            </w:r>
            <w:r w:rsidR="00C12C30" w:rsidRPr="00735116">
              <w:rPr>
                <w:rFonts w:eastAsia="MS Mincho" w:cstheme="minorHAnsi"/>
                <w:bCs/>
                <w:sz w:val="20"/>
                <w:szCs w:val="20"/>
                <w:lang w:val="ru-RU" w:eastAsia="de-DE"/>
              </w:rPr>
              <w:t> </w:t>
            </w:r>
            <w:r w:rsidRPr="00735116">
              <w:rPr>
                <w:rFonts w:eastAsia="MS Mincho" w:cstheme="minorHAnsi"/>
                <w:bCs/>
                <w:sz w:val="20"/>
                <w:szCs w:val="20"/>
                <w:lang w:val="ru-RU" w:eastAsia="de-DE"/>
              </w:rPr>
              <w:t>000</w:t>
            </w:r>
          </w:p>
        </w:tc>
      </w:tr>
      <w:tr w:rsidR="00A50D70" w:rsidRPr="00735116" w14:paraId="67480668" w14:textId="77777777" w:rsidTr="00F45E12">
        <w:tc>
          <w:tcPr>
            <w:tcW w:w="14712" w:type="dxa"/>
            <w:gridSpan w:val="4"/>
          </w:tcPr>
          <w:p w14:paraId="5E25B2C5" w14:textId="77777777" w:rsidR="00A50D70" w:rsidRPr="00735116" w:rsidRDefault="00A50D70" w:rsidP="004300C3">
            <w:pPr>
              <w:spacing w:before="0"/>
              <w:jc w:val="center"/>
              <w:rPr>
                <w:rFonts w:eastAsia="MS Mincho" w:cstheme="minorHAnsi"/>
                <w:bCs/>
                <w:sz w:val="20"/>
                <w:szCs w:val="20"/>
                <w:lang w:val="ru-RU" w:eastAsia="de-DE"/>
              </w:rPr>
            </w:pPr>
          </w:p>
        </w:tc>
      </w:tr>
      <w:tr w:rsidR="00A50D70" w:rsidRPr="00735116" w14:paraId="3EBA2285" w14:textId="77777777" w:rsidTr="00F45E12">
        <w:tc>
          <w:tcPr>
            <w:tcW w:w="12611" w:type="dxa"/>
            <w:gridSpan w:val="3"/>
          </w:tcPr>
          <w:p w14:paraId="512AB1A0" w14:textId="12F47A3D" w:rsidR="00A50D70" w:rsidRPr="00735116" w:rsidRDefault="00C12C30" w:rsidP="00A50D70">
            <w:pPr>
              <w:spacing w:before="40" w:after="40"/>
              <w:jc w:val="both"/>
              <w:rPr>
                <w:rFonts w:eastAsia="Times New Roman" w:cstheme="minorHAnsi"/>
                <w:b/>
                <w:sz w:val="20"/>
                <w:szCs w:val="20"/>
                <w:lang w:val="ru-RU" w:eastAsia="de-DE"/>
              </w:rPr>
            </w:pPr>
            <w:r w:rsidRPr="00735116">
              <w:rPr>
                <w:rFonts w:eastAsia="Arial" w:cstheme="minorHAnsi"/>
                <w:b/>
                <w:sz w:val="20"/>
                <w:szCs w:val="20"/>
                <w:lang w:val="ru-RU"/>
              </w:rPr>
              <w:t>Общий итог</w:t>
            </w:r>
          </w:p>
        </w:tc>
        <w:tc>
          <w:tcPr>
            <w:tcW w:w="2098" w:type="dxa"/>
          </w:tcPr>
          <w:p w14:paraId="6DED2BE7" w14:textId="247FFAAD" w:rsidR="00A50D70" w:rsidRPr="00735116" w:rsidRDefault="00A50D70" w:rsidP="00A50D70">
            <w:pPr>
              <w:spacing w:before="40" w:after="40"/>
              <w:jc w:val="center"/>
              <w:rPr>
                <w:rFonts w:eastAsia="MS Mincho" w:cstheme="minorHAnsi"/>
                <w:b/>
                <w:sz w:val="20"/>
                <w:szCs w:val="20"/>
                <w:lang w:val="ru-RU" w:eastAsia="de-DE"/>
              </w:rPr>
            </w:pPr>
            <w:r w:rsidRPr="00735116">
              <w:rPr>
                <w:rFonts w:eastAsia="MS Mincho" w:cstheme="minorHAnsi"/>
                <w:b/>
                <w:sz w:val="20"/>
                <w:szCs w:val="20"/>
                <w:lang w:val="ru-RU" w:eastAsia="de-DE"/>
              </w:rPr>
              <w:t>1</w:t>
            </w:r>
            <w:r w:rsidR="00C12C30" w:rsidRPr="00735116">
              <w:rPr>
                <w:rFonts w:eastAsia="MS Mincho" w:cstheme="minorHAnsi"/>
                <w:b/>
                <w:sz w:val="20"/>
                <w:szCs w:val="20"/>
                <w:lang w:val="ru-RU" w:eastAsia="de-DE"/>
              </w:rPr>
              <w:t> </w:t>
            </w:r>
            <w:r w:rsidRPr="00735116">
              <w:rPr>
                <w:rFonts w:eastAsia="MS Mincho" w:cstheme="minorHAnsi"/>
                <w:b/>
                <w:sz w:val="20"/>
                <w:szCs w:val="20"/>
                <w:lang w:val="ru-RU" w:eastAsia="de-DE"/>
              </w:rPr>
              <w:t>500</w:t>
            </w:r>
            <w:r w:rsidR="00C12C30" w:rsidRPr="00735116">
              <w:rPr>
                <w:rFonts w:eastAsia="MS Mincho" w:cstheme="minorHAnsi"/>
                <w:b/>
                <w:sz w:val="20"/>
                <w:szCs w:val="20"/>
                <w:lang w:val="ru-RU" w:eastAsia="de-DE"/>
              </w:rPr>
              <w:t xml:space="preserve"> </w:t>
            </w:r>
            <w:r w:rsidRPr="00735116">
              <w:rPr>
                <w:rFonts w:eastAsia="MS Mincho" w:cstheme="minorHAnsi"/>
                <w:b/>
                <w:sz w:val="20"/>
                <w:szCs w:val="20"/>
                <w:lang w:val="ru-RU" w:eastAsia="de-DE"/>
              </w:rPr>
              <w:t>000</w:t>
            </w:r>
          </w:p>
        </w:tc>
      </w:tr>
      <w:tr w:rsidR="00A50D70" w:rsidRPr="00735116" w14:paraId="514A6D39" w14:textId="77777777" w:rsidTr="00F45E12">
        <w:tc>
          <w:tcPr>
            <w:tcW w:w="12611" w:type="dxa"/>
            <w:gridSpan w:val="3"/>
          </w:tcPr>
          <w:p w14:paraId="05CB2DD9" w14:textId="40229AE4" w:rsidR="00A50D70" w:rsidRPr="00735116" w:rsidRDefault="00C12C30" w:rsidP="008E3667">
            <w:pPr>
              <w:spacing w:before="40" w:after="40"/>
              <w:rPr>
                <w:rFonts w:eastAsia="Arial" w:cstheme="minorHAnsi"/>
                <w:b/>
                <w:bCs/>
                <w:sz w:val="20"/>
                <w:szCs w:val="20"/>
                <w:lang w:val="ru-RU"/>
              </w:rPr>
            </w:pPr>
            <w:r w:rsidRPr="00735116">
              <w:rPr>
                <w:rFonts w:cstheme="minorHAnsi"/>
                <w:b/>
                <w:bCs/>
                <w:sz w:val="20"/>
                <w:szCs w:val="20"/>
                <w:lang w:val="ru-RU"/>
              </w:rPr>
              <w:t>Всего</w:t>
            </w:r>
            <w:r w:rsidR="00A50D70" w:rsidRPr="00735116">
              <w:rPr>
                <w:rFonts w:cstheme="minorHAnsi"/>
                <w:b/>
                <w:bCs/>
                <w:sz w:val="20"/>
                <w:szCs w:val="20"/>
                <w:lang w:val="ru-RU"/>
              </w:rPr>
              <w:t xml:space="preserve"> (</w:t>
            </w:r>
            <w:r w:rsidRPr="00735116">
              <w:rPr>
                <w:rFonts w:cstheme="minorHAnsi"/>
                <w:b/>
                <w:bCs/>
                <w:sz w:val="20"/>
                <w:szCs w:val="20"/>
                <w:lang w:val="ru-RU"/>
              </w:rPr>
              <w:t>включая</w:t>
            </w:r>
            <w:r w:rsidR="00A50D70" w:rsidRPr="00735116">
              <w:rPr>
                <w:rFonts w:cstheme="minorHAnsi"/>
                <w:b/>
                <w:bCs/>
                <w:sz w:val="20"/>
                <w:szCs w:val="20"/>
                <w:lang w:val="ru-RU"/>
              </w:rPr>
              <w:t xml:space="preserve"> </w:t>
            </w:r>
            <w:r w:rsidRPr="00735116">
              <w:rPr>
                <w:rFonts w:cstheme="minorHAnsi"/>
                <w:b/>
                <w:bCs/>
                <w:sz w:val="20"/>
                <w:szCs w:val="20"/>
                <w:lang w:val="ru-RU"/>
              </w:rPr>
              <w:t xml:space="preserve">затраты на </w:t>
            </w:r>
            <w:r w:rsidR="008E3667" w:rsidRPr="00735116">
              <w:rPr>
                <w:rFonts w:cstheme="minorHAnsi"/>
                <w:b/>
                <w:bCs/>
                <w:sz w:val="20"/>
                <w:szCs w:val="20"/>
                <w:lang w:val="ru-RU"/>
              </w:rPr>
              <w:t>AOS</w:t>
            </w:r>
            <w:r w:rsidRPr="00735116">
              <w:rPr>
                <w:rFonts w:cstheme="minorHAnsi"/>
                <w:b/>
                <w:bCs/>
                <w:sz w:val="20"/>
                <w:szCs w:val="20"/>
                <w:lang w:val="ru-RU"/>
              </w:rPr>
              <w:t xml:space="preserve"> в размере</w:t>
            </w:r>
            <w:r w:rsidR="005D3A02" w:rsidRPr="00735116">
              <w:rPr>
                <w:rFonts w:cstheme="minorHAnsi"/>
                <w:b/>
                <w:bCs/>
                <w:sz w:val="20"/>
                <w:szCs w:val="20"/>
                <w:lang w:val="ru-RU"/>
              </w:rPr>
              <w:t xml:space="preserve"> 7,</w:t>
            </w:r>
            <w:r w:rsidR="00A50D70" w:rsidRPr="00735116">
              <w:rPr>
                <w:rFonts w:cstheme="minorHAnsi"/>
                <w:b/>
                <w:bCs/>
                <w:sz w:val="20"/>
                <w:szCs w:val="20"/>
                <w:lang w:val="ru-RU"/>
              </w:rPr>
              <w:t>5%)</w:t>
            </w:r>
          </w:p>
        </w:tc>
        <w:tc>
          <w:tcPr>
            <w:tcW w:w="2098" w:type="dxa"/>
          </w:tcPr>
          <w:p w14:paraId="5EAA9607" w14:textId="63AA331D" w:rsidR="00A50D70" w:rsidRPr="00735116" w:rsidRDefault="00A50D70" w:rsidP="00A50D70">
            <w:pPr>
              <w:spacing w:before="40" w:after="40"/>
              <w:jc w:val="center"/>
              <w:rPr>
                <w:rFonts w:eastAsia="MS Mincho" w:cstheme="minorHAnsi"/>
                <w:b/>
                <w:bCs/>
                <w:sz w:val="20"/>
                <w:szCs w:val="20"/>
                <w:lang w:val="ru-RU" w:eastAsia="de-DE"/>
              </w:rPr>
            </w:pPr>
            <w:r w:rsidRPr="00735116">
              <w:rPr>
                <w:rFonts w:cstheme="minorHAnsi"/>
                <w:b/>
                <w:bCs/>
                <w:sz w:val="20"/>
                <w:szCs w:val="20"/>
                <w:lang w:val="ru-RU"/>
              </w:rPr>
              <w:t>1</w:t>
            </w:r>
            <w:r w:rsidR="00C12C30" w:rsidRPr="00735116">
              <w:rPr>
                <w:rFonts w:cstheme="minorHAnsi"/>
                <w:b/>
                <w:bCs/>
                <w:sz w:val="20"/>
                <w:szCs w:val="20"/>
                <w:lang w:val="ru-RU"/>
              </w:rPr>
              <w:t> </w:t>
            </w:r>
            <w:r w:rsidRPr="00735116">
              <w:rPr>
                <w:rFonts w:cstheme="minorHAnsi"/>
                <w:b/>
                <w:bCs/>
                <w:sz w:val="20"/>
                <w:szCs w:val="20"/>
                <w:lang w:val="ru-RU"/>
              </w:rPr>
              <w:t>612</w:t>
            </w:r>
            <w:r w:rsidR="00C12C30" w:rsidRPr="00735116">
              <w:rPr>
                <w:rFonts w:cstheme="minorHAnsi"/>
                <w:b/>
                <w:bCs/>
                <w:sz w:val="20"/>
                <w:szCs w:val="20"/>
                <w:lang w:val="ru-RU"/>
              </w:rPr>
              <w:t> </w:t>
            </w:r>
            <w:r w:rsidRPr="00735116">
              <w:rPr>
                <w:rFonts w:cstheme="minorHAnsi"/>
                <w:b/>
                <w:bCs/>
                <w:sz w:val="20"/>
                <w:szCs w:val="20"/>
                <w:lang w:val="ru-RU"/>
              </w:rPr>
              <w:t>500</w:t>
            </w:r>
          </w:p>
        </w:tc>
      </w:tr>
    </w:tbl>
    <w:p w14:paraId="2F1A70F0" w14:textId="77777777" w:rsidR="004F4B64" w:rsidRPr="00735116" w:rsidRDefault="004F4B64">
      <w:pPr>
        <w:tabs>
          <w:tab w:val="clear" w:pos="794"/>
          <w:tab w:val="clear" w:pos="1191"/>
          <w:tab w:val="clear" w:pos="1588"/>
          <w:tab w:val="clear" w:pos="1985"/>
        </w:tabs>
        <w:overflowPunct/>
        <w:autoSpaceDE/>
        <w:autoSpaceDN/>
        <w:adjustRightInd/>
        <w:spacing w:before="0"/>
        <w:textAlignment w:val="auto"/>
        <w:rPr>
          <w:lang w:val="ru-RU"/>
        </w:rPr>
      </w:pPr>
      <w:r w:rsidRPr="00735116">
        <w:rPr>
          <w:lang w:val="ru-RU"/>
        </w:rPr>
        <w:br w:type="page"/>
      </w:r>
    </w:p>
    <w:p w14:paraId="537921C2" w14:textId="3DE55A44" w:rsidR="004F4B64" w:rsidRPr="00735116" w:rsidRDefault="004F4B64" w:rsidP="004F4B64">
      <w:pPr>
        <w:pStyle w:val="AnnexNo"/>
        <w:rPr>
          <w:lang w:val="ru-RU"/>
        </w:rPr>
      </w:pPr>
      <w:r w:rsidRPr="00735116">
        <w:rPr>
          <w:lang w:val="ru-RU"/>
        </w:rPr>
        <w:lastRenderedPageBreak/>
        <w:t>ПРИЛОЖЕНИЕ 2</w:t>
      </w:r>
    </w:p>
    <w:p w14:paraId="2F50AF20" w14:textId="2EF23B78" w:rsidR="004F4B64" w:rsidRPr="00735116" w:rsidRDefault="00B62CFF" w:rsidP="004F4B64">
      <w:pPr>
        <w:pStyle w:val="Annextitle"/>
        <w:rPr>
          <w:lang w:val="ru-RU"/>
        </w:rPr>
      </w:pPr>
      <w:r w:rsidRPr="00735116">
        <w:rPr>
          <w:lang w:val="ru-RU"/>
        </w:rPr>
        <w:t>Дальнейшие действия для выполнения Сторонами в будущем</w:t>
      </w:r>
    </w:p>
    <w:tbl>
      <w:tblPr>
        <w:tblStyle w:val="TableGrid"/>
        <w:tblW w:w="14553" w:type="dxa"/>
        <w:tblLayout w:type="fixed"/>
        <w:tblLook w:val="04A0" w:firstRow="1" w:lastRow="0" w:firstColumn="1" w:lastColumn="0" w:noHBand="0" w:noVBand="1"/>
      </w:tblPr>
      <w:tblGrid>
        <w:gridCol w:w="1962"/>
        <w:gridCol w:w="5319"/>
        <w:gridCol w:w="5041"/>
        <w:gridCol w:w="2231"/>
      </w:tblGrid>
      <w:tr w:rsidR="004F4B64" w:rsidRPr="00591B9F" w14:paraId="56784B93" w14:textId="77777777" w:rsidTr="004F4B64">
        <w:tc>
          <w:tcPr>
            <w:tcW w:w="14553" w:type="dxa"/>
            <w:gridSpan w:val="4"/>
            <w:shd w:val="clear" w:color="auto" w:fill="D9E2F3"/>
          </w:tcPr>
          <w:p w14:paraId="455B311F" w14:textId="170A6881" w:rsidR="004F4B64" w:rsidRPr="00735116" w:rsidRDefault="005C4E2B" w:rsidP="00341C28">
            <w:pPr>
              <w:spacing w:before="80" w:after="80"/>
              <w:jc w:val="center"/>
              <w:rPr>
                <w:rFonts w:eastAsia="MS Mincho" w:cstheme="minorHAnsi"/>
                <w:b/>
                <w:sz w:val="20"/>
                <w:szCs w:val="20"/>
                <w:lang w:val="ru-RU" w:eastAsia="de-DE"/>
              </w:rPr>
            </w:pPr>
            <w:r w:rsidRPr="00735116">
              <w:rPr>
                <w:rFonts w:cstheme="minorHAnsi"/>
                <w:b/>
                <w:bCs/>
                <w:sz w:val="20"/>
                <w:szCs w:val="20"/>
                <w:lang w:val="ru-RU"/>
              </w:rPr>
              <w:t>Направление работы 3 – Содействие Глобальному диалогу по СОР</w:t>
            </w:r>
            <w:r w:rsidR="002100F8" w:rsidRPr="00735116">
              <w:rPr>
                <w:rFonts w:cstheme="minorHAnsi"/>
                <w:b/>
                <w:bCs/>
                <w:sz w:val="20"/>
                <w:szCs w:val="20"/>
                <w:lang w:val="ru-RU"/>
              </w:rPr>
              <w:t xml:space="preserve"> посредством запуска первого Глобального саммита –</w:t>
            </w:r>
            <w:r w:rsidRPr="00735116">
              <w:rPr>
                <w:rFonts w:cstheme="minorHAnsi"/>
                <w:b/>
                <w:bCs/>
                <w:sz w:val="20"/>
                <w:szCs w:val="20"/>
                <w:lang w:val="ru-RU"/>
              </w:rPr>
              <w:t xml:space="preserve"> </w:t>
            </w:r>
            <w:r w:rsidR="002100F8" w:rsidRPr="00735116">
              <w:rPr>
                <w:rFonts w:cstheme="minorHAnsi"/>
                <w:b/>
                <w:bCs/>
                <w:sz w:val="20"/>
                <w:szCs w:val="20"/>
                <w:lang w:val="ru-RU"/>
              </w:rPr>
              <w:t>Международной</w:t>
            </w:r>
            <w:r w:rsidRPr="00735116">
              <w:rPr>
                <w:rFonts w:cstheme="minorHAnsi"/>
                <w:b/>
                <w:bCs/>
                <w:sz w:val="20"/>
                <w:szCs w:val="20"/>
                <w:lang w:val="ru-RU"/>
              </w:rPr>
              <w:t xml:space="preserve"> </w:t>
            </w:r>
            <w:r w:rsidR="002100F8" w:rsidRPr="00735116">
              <w:rPr>
                <w:rFonts w:cstheme="minorHAnsi"/>
                <w:b/>
                <w:bCs/>
                <w:sz w:val="20"/>
                <w:szCs w:val="20"/>
                <w:lang w:val="ru-RU"/>
              </w:rPr>
              <w:t>конференции</w:t>
            </w:r>
            <w:r w:rsidRPr="00735116">
              <w:rPr>
                <w:rFonts w:cstheme="minorHAnsi"/>
                <w:b/>
                <w:bCs/>
                <w:sz w:val="20"/>
                <w:szCs w:val="20"/>
                <w:lang w:val="ru-RU"/>
              </w:rPr>
              <w:t xml:space="preserve"> по защите ребенка в онлайновой среде</w:t>
            </w:r>
          </w:p>
        </w:tc>
      </w:tr>
      <w:tr w:rsidR="004F4B64" w:rsidRPr="00591B9F" w14:paraId="4FF09A0D" w14:textId="77777777" w:rsidTr="004F4B64">
        <w:tc>
          <w:tcPr>
            <w:tcW w:w="14553" w:type="dxa"/>
            <w:gridSpan w:val="4"/>
          </w:tcPr>
          <w:p w14:paraId="5FF83405" w14:textId="2B0BABEF" w:rsidR="004F4B64" w:rsidRPr="00735116" w:rsidRDefault="005C4E2B" w:rsidP="00341C28">
            <w:pPr>
              <w:spacing w:before="40" w:after="40"/>
              <w:rPr>
                <w:rFonts w:eastAsia="MS Mincho" w:cstheme="minorHAnsi"/>
                <w:bCs/>
                <w:sz w:val="20"/>
                <w:szCs w:val="20"/>
                <w:lang w:val="ru-RU" w:eastAsia="de-DE"/>
              </w:rPr>
            </w:pPr>
            <w:r w:rsidRPr="00735116">
              <w:rPr>
                <w:rFonts w:eastAsia="MS Mincho" w:cstheme="minorHAnsi"/>
                <w:bCs/>
                <w:sz w:val="20"/>
                <w:szCs w:val="20"/>
                <w:lang w:val="ru-RU" w:eastAsia="de-DE"/>
              </w:rPr>
              <w:t xml:space="preserve">Данное направление работы будет регулироваться отдельным соглашением, и, соответственно, количественная оценка с точки зрения </w:t>
            </w:r>
            <w:r w:rsidR="00501AE8" w:rsidRPr="00735116">
              <w:rPr>
                <w:rFonts w:eastAsia="MS Mincho" w:cstheme="minorHAnsi"/>
                <w:bCs/>
                <w:sz w:val="20"/>
                <w:szCs w:val="20"/>
                <w:lang w:val="ru-RU" w:eastAsia="de-DE"/>
              </w:rPr>
              <w:t>финансового участия</w:t>
            </w:r>
            <w:r w:rsidRPr="00735116">
              <w:rPr>
                <w:rFonts w:eastAsia="MS Mincho" w:cstheme="minorHAnsi"/>
                <w:bCs/>
                <w:sz w:val="20"/>
                <w:szCs w:val="20"/>
                <w:lang w:val="ru-RU" w:eastAsia="de-DE"/>
              </w:rPr>
              <w:t xml:space="preserve"> NCA и МСЭ по нему </w:t>
            </w:r>
            <w:r w:rsidR="00501AE8" w:rsidRPr="00735116">
              <w:rPr>
                <w:rFonts w:eastAsia="MS Mincho" w:cstheme="minorHAnsi"/>
                <w:bCs/>
                <w:sz w:val="20"/>
                <w:szCs w:val="20"/>
                <w:lang w:val="ru-RU" w:eastAsia="de-DE"/>
              </w:rPr>
              <w:t xml:space="preserve">еще </w:t>
            </w:r>
            <w:r w:rsidRPr="00735116">
              <w:rPr>
                <w:rFonts w:eastAsia="MS Mincho" w:cstheme="minorHAnsi"/>
                <w:bCs/>
                <w:sz w:val="20"/>
                <w:szCs w:val="20"/>
                <w:lang w:val="ru-RU" w:eastAsia="de-DE"/>
              </w:rPr>
              <w:t xml:space="preserve">не проводилась. </w:t>
            </w:r>
            <w:r w:rsidR="00341C28" w:rsidRPr="00735116">
              <w:rPr>
                <w:rFonts w:eastAsia="MS Mincho" w:cstheme="minorHAnsi"/>
                <w:bCs/>
                <w:sz w:val="20"/>
                <w:szCs w:val="20"/>
                <w:lang w:val="ru-RU" w:eastAsia="de-DE"/>
              </w:rPr>
              <w:t>Поэтому</w:t>
            </w:r>
            <w:r w:rsidR="00501AE8" w:rsidRPr="00735116">
              <w:rPr>
                <w:rFonts w:eastAsia="MS Mincho" w:cstheme="minorHAnsi"/>
                <w:bCs/>
                <w:sz w:val="20"/>
                <w:szCs w:val="20"/>
                <w:lang w:val="ru-RU" w:eastAsia="de-DE"/>
              </w:rPr>
              <w:t xml:space="preserve"> только после подписания отдельного соглашения начнется осуществление следующих видов деятельности. Описание </w:t>
            </w:r>
            <w:r w:rsidR="00341C28" w:rsidRPr="00735116">
              <w:rPr>
                <w:rFonts w:eastAsia="MS Mincho" w:cstheme="minorHAnsi"/>
                <w:bCs/>
                <w:sz w:val="20"/>
                <w:szCs w:val="20"/>
                <w:lang w:val="ru-RU" w:eastAsia="de-DE"/>
              </w:rPr>
              <w:t>данного</w:t>
            </w:r>
            <w:r w:rsidR="00501AE8" w:rsidRPr="00735116">
              <w:rPr>
                <w:rFonts w:eastAsia="MS Mincho" w:cstheme="minorHAnsi"/>
                <w:bCs/>
                <w:sz w:val="20"/>
                <w:szCs w:val="20"/>
                <w:lang w:val="ru-RU" w:eastAsia="de-DE"/>
              </w:rPr>
              <w:t xml:space="preserve"> направления работы приводится здесь для полноты картины и </w:t>
            </w:r>
            <w:r w:rsidR="00341C28" w:rsidRPr="00735116">
              <w:rPr>
                <w:rFonts w:eastAsia="MS Mincho" w:cstheme="minorHAnsi"/>
                <w:bCs/>
                <w:sz w:val="20"/>
                <w:szCs w:val="20"/>
                <w:lang w:val="ru-RU" w:eastAsia="de-DE"/>
              </w:rPr>
              <w:t>как часть</w:t>
            </w:r>
            <w:r w:rsidR="00501AE8" w:rsidRPr="00735116">
              <w:rPr>
                <w:rFonts w:eastAsia="MS Mincho" w:cstheme="minorHAnsi"/>
                <w:bCs/>
                <w:sz w:val="20"/>
                <w:szCs w:val="20"/>
                <w:lang w:val="ru-RU" w:eastAsia="de-DE"/>
              </w:rPr>
              <w:t xml:space="preserve"> более широкого сотрудничества между МСЭ и NCA в соответствии с Совместной декларацией, подписанной 26.09.2019.</w:t>
            </w:r>
          </w:p>
        </w:tc>
      </w:tr>
      <w:tr w:rsidR="004F4B64" w:rsidRPr="00735116" w14:paraId="1B7DACBC" w14:textId="77777777" w:rsidTr="004F4B64">
        <w:tc>
          <w:tcPr>
            <w:tcW w:w="12322" w:type="dxa"/>
            <w:gridSpan w:val="3"/>
            <w:shd w:val="clear" w:color="auto" w:fill="FFD966"/>
          </w:tcPr>
          <w:p w14:paraId="5C52D6B0" w14:textId="641C517D" w:rsidR="004F4B64" w:rsidRPr="00735116" w:rsidRDefault="00501AE8" w:rsidP="00501AE8">
            <w:pPr>
              <w:spacing w:before="80" w:after="80"/>
              <w:jc w:val="center"/>
              <w:rPr>
                <w:rFonts w:cstheme="minorHAnsi"/>
                <w:b/>
                <w:bCs/>
                <w:sz w:val="20"/>
                <w:szCs w:val="20"/>
                <w:lang w:val="ru-RU"/>
              </w:rPr>
            </w:pPr>
            <w:r w:rsidRPr="00735116">
              <w:rPr>
                <w:rFonts w:cstheme="minorHAnsi"/>
                <w:b/>
                <w:bCs/>
                <w:sz w:val="20"/>
                <w:szCs w:val="20"/>
                <w:lang w:val="ru-RU"/>
              </w:rPr>
              <w:t>Действие</w:t>
            </w:r>
            <w:r w:rsidR="004F4B64" w:rsidRPr="00735116">
              <w:rPr>
                <w:rFonts w:cstheme="minorHAnsi"/>
                <w:b/>
                <w:bCs/>
                <w:sz w:val="20"/>
                <w:szCs w:val="20"/>
                <w:lang w:val="ru-RU"/>
              </w:rPr>
              <w:t xml:space="preserve"> 1 – </w:t>
            </w:r>
            <w:r w:rsidRPr="00735116">
              <w:rPr>
                <w:rFonts w:cstheme="minorHAnsi"/>
                <w:b/>
                <w:bCs/>
                <w:sz w:val="20"/>
                <w:szCs w:val="20"/>
                <w:lang w:val="ru-RU"/>
              </w:rPr>
              <w:t>Организация мероприятия</w:t>
            </w:r>
          </w:p>
        </w:tc>
        <w:tc>
          <w:tcPr>
            <w:tcW w:w="2231" w:type="dxa"/>
            <w:shd w:val="clear" w:color="auto" w:fill="FFD966"/>
          </w:tcPr>
          <w:p w14:paraId="71030257" w14:textId="472E6B8F" w:rsidR="004F4B64" w:rsidRPr="00735116" w:rsidRDefault="00501AE8" w:rsidP="004F4B64">
            <w:pPr>
              <w:spacing w:before="80" w:after="80"/>
              <w:jc w:val="center"/>
              <w:rPr>
                <w:rFonts w:eastAsia="MS Mincho" w:cstheme="minorHAnsi"/>
                <w:sz w:val="20"/>
                <w:szCs w:val="20"/>
                <w:lang w:val="ru-RU" w:eastAsia="de-DE"/>
              </w:rPr>
            </w:pPr>
            <w:r w:rsidRPr="00735116">
              <w:rPr>
                <w:rFonts w:eastAsia="MS Mincho" w:cstheme="minorHAnsi"/>
                <w:sz w:val="20"/>
                <w:szCs w:val="20"/>
                <w:lang w:val="ru-RU" w:eastAsia="de-DE"/>
              </w:rPr>
              <w:t>Подлежит определению</w:t>
            </w:r>
          </w:p>
        </w:tc>
      </w:tr>
      <w:tr w:rsidR="004F4B64" w:rsidRPr="00591B9F" w14:paraId="3DE097D4" w14:textId="77777777" w:rsidTr="004F4B64">
        <w:tc>
          <w:tcPr>
            <w:tcW w:w="1962" w:type="dxa"/>
          </w:tcPr>
          <w:p w14:paraId="3F5855C7" w14:textId="70406D8F" w:rsidR="004F4B64" w:rsidRPr="00735116" w:rsidRDefault="00501AE8" w:rsidP="004F4B64">
            <w:pPr>
              <w:spacing w:before="40" w:after="40"/>
              <w:rPr>
                <w:rFonts w:eastAsia="Arial" w:cstheme="minorHAnsi"/>
                <w:b/>
                <w:sz w:val="20"/>
                <w:szCs w:val="20"/>
                <w:lang w:val="ru-RU"/>
              </w:rPr>
            </w:pPr>
            <w:r w:rsidRPr="00735116">
              <w:rPr>
                <w:rFonts w:eastAsia="MS Mincho" w:cstheme="minorHAnsi"/>
                <w:b/>
                <w:sz w:val="20"/>
                <w:szCs w:val="20"/>
                <w:lang w:val="ru-RU" w:eastAsia="de-DE"/>
              </w:rPr>
              <w:t>Подлежит определению</w:t>
            </w:r>
          </w:p>
        </w:tc>
        <w:tc>
          <w:tcPr>
            <w:tcW w:w="5319" w:type="dxa"/>
          </w:tcPr>
          <w:p w14:paraId="3ADF96F3" w14:textId="192354EB" w:rsidR="004F4B64" w:rsidRPr="00735116" w:rsidRDefault="004F4B64" w:rsidP="00341C28">
            <w:pPr>
              <w:tabs>
                <w:tab w:val="left" w:pos="421"/>
              </w:tabs>
              <w:spacing w:before="40" w:after="40"/>
              <w:ind w:left="421" w:hanging="421"/>
              <w:rPr>
                <w:rFonts w:cstheme="minorHAnsi"/>
                <w:sz w:val="20"/>
                <w:szCs w:val="20"/>
                <w:lang w:val="ru-RU"/>
              </w:rPr>
            </w:pPr>
            <w:r w:rsidRPr="00735116">
              <w:rPr>
                <w:rFonts w:cstheme="minorHAnsi"/>
                <w:sz w:val="20"/>
                <w:lang w:val="ru-RU"/>
              </w:rPr>
              <w:t>•</w:t>
            </w:r>
            <w:r w:rsidRPr="00735116">
              <w:rPr>
                <w:rFonts w:cstheme="minorHAnsi"/>
                <w:sz w:val="20"/>
                <w:szCs w:val="20"/>
                <w:lang w:val="ru-RU"/>
              </w:rPr>
              <w:tab/>
            </w:r>
            <w:r w:rsidR="00501AE8" w:rsidRPr="00735116">
              <w:rPr>
                <w:rFonts w:cstheme="minorHAnsi"/>
                <w:sz w:val="20"/>
                <w:szCs w:val="20"/>
                <w:lang w:val="ru-RU"/>
              </w:rPr>
              <w:t xml:space="preserve">Организация, подготовка и проведение совместно с принимающей страной Глобального саммита высокого уровня – Международной конференции по защите ребенка в онлайновой среде </w:t>
            </w:r>
          </w:p>
        </w:tc>
        <w:tc>
          <w:tcPr>
            <w:tcW w:w="5041" w:type="dxa"/>
          </w:tcPr>
          <w:p w14:paraId="2EAEB215" w14:textId="2AA90EE6" w:rsidR="004F4B64" w:rsidRPr="00735116" w:rsidRDefault="004F4B64" w:rsidP="00341C28">
            <w:pPr>
              <w:tabs>
                <w:tab w:val="left" w:pos="421"/>
              </w:tabs>
              <w:spacing w:before="40" w:after="40"/>
              <w:ind w:left="421" w:hanging="421"/>
              <w:rPr>
                <w:rFonts w:eastAsia="MS Mincho" w:cstheme="minorHAnsi"/>
                <w:bCs/>
                <w:sz w:val="20"/>
                <w:szCs w:val="20"/>
                <w:lang w:val="ru-RU" w:eastAsia="de-DE"/>
              </w:rPr>
            </w:pPr>
            <w:r w:rsidRPr="00735116">
              <w:rPr>
                <w:rFonts w:cstheme="minorHAnsi"/>
                <w:sz w:val="20"/>
                <w:lang w:val="ru-RU"/>
              </w:rPr>
              <w:t>•</w:t>
            </w:r>
            <w:r w:rsidRPr="00735116">
              <w:rPr>
                <w:rFonts w:cstheme="minorHAnsi"/>
                <w:sz w:val="20"/>
                <w:szCs w:val="20"/>
                <w:lang w:val="ru-RU"/>
              </w:rPr>
              <w:tab/>
            </w:r>
            <w:r w:rsidR="00501AE8" w:rsidRPr="00735116">
              <w:rPr>
                <w:rFonts w:cstheme="minorHAnsi"/>
                <w:sz w:val="20"/>
                <w:szCs w:val="20"/>
                <w:lang w:val="ru-RU"/>
              </w:rPr>
              <w:t xml:space="preserve">Проведение двух трехдневных глобальных саммитов (в период </w:t>
            </w:r>
            <w:proofErr w:type="gramStart"/>
            <w:r w:rsidR="00501AE8" w:rsidRPr="00735116">
              <w:rPr>
                <w:rFonts w:cstheme="minorHAnsi"/>
                <w:sz w:val="20"/>
                <w:szCs w:val="20"/>
                <w:lang w:val="ru-RU"/>
              </w:rPr>
              <w:t>2020 – 2023</w:t>
            </w:r>
            <w:proofErr w:type="gramEnd"/>
            <w:r w:rsidR="00501AE8" w:rsidRPr="00735116">
              <w:rPr>
                <w:rFonts w:cstheme="minorHAnsi"/>
                <w:sz w:val="20"/>
                <w:szCs w:val="20"/>
                <w:lang w:val="ru-RU"/>
              </w:rPr>
              <w:t xml:space="preserve"> годов) </w:t>
            </w:r>
          </w:p>
        </w:tc>
        <w:tc>
          <w:tcPr>
            <w:tcW w:w="2231" w:type="dxa"/>
          </w:tcPr>
          <w:p w14:paraId="7EF2A63E" w14:textId="77777777" w:rsidR="004F4B64" w:rsidRPr="00735116" w:rsidRDefault="004F4B64" w:rsidP="004F4B64">
            <w:pPr>
              <w:spacing w:before="40" w:after="40"/>
              <w:rPr>
                <w:rFonts w:eastAsia="MS Mincho" w:cstheme="minorHAnsi"/>
                <w:bCs/>
                <w:sz w:val="20"/>
                <w:szCs w:val="20"/>
                <w:u w:val="single"/>
                <w:lang w:val="ru-RU" w:eastAsia="de-DE"/>
              </w:rPr>
            </w:pPr>
          </w:p>
        </w:tc>
      </w:tr>
      <w:tr w:rsidR="004F4B64" w:rsidRPr="00735116" w14:paraId="62E22ED7" w14:textId="77777777" w:rsidTr="004F4B64">
        <w:tc>
          <w:tcPr>
            <w:tcW w:w="12322" w:type="dxa"/>
            <w:gridSpan w:val="3"/>
            <w:shd w:val="clear" w:color="auto" w:fill="FFD966"/>
          </w:tcPr>
          <w:p w14:paraId="6C2D6ADE" w14:textId="56CBC1CA" w:rsidR="004F4B64" w:rsidRPr="00735116" w:rsidRDefault="00501AE8" w:rsidP="00341C28">
            <w:pPr>
              <w:spacing w:before="80" w:after="80"/>
              <w:jc w:val="center"/>
              <w:rPr>
                <w:rFonts w:cstheme="minorHAnsi"/>
                <w:b/>
                <w:bCs/>
                <w:sz w:val="20"/>
                <w:szCs w:val="20"/>
                <w:lang w:val="ru-RU"/>
              </w:rPr>
            </w:pPr>
            <w:r w:rsidRPr="00735116">
              <w:rPr>
                <w:rFonts w:cstheme="minorHAnsi"/>
                <w:b/>
                <w:bCs/>
                <w:sz w:val="20"/>
                <w:szCs w:val="20"/>
                <w:lang w:val="ru-RU"/>
              </w:rPr>
              <w:t>Действие</w:t>
            </w:r>
            <w:r w:rsidR="004F4B64" w:rsidRPr="00735116">
              <w:rPr>
                <w:rFonts w:cstheme="minorHAnsi"/>
                <w:b/>
                <w:bCs/>
                <w:sz w:val="20"/>
                <w:szCs w:val="20"/>
                <w:lang w:val="ru-RU"/>
              </w:rPr>
              <w:t xml:space="preserve"> 2 – </w:t>
            </w:r>
            <w:r w:rsidR="00341C28" w:rsidRPr="00735116">
              <w:rPr>
                <w:rFonts w:cstheme="minorHAnsi"/>
                <w:b/>
                <w:bCs/>
                <w:sz w:val="20"/>
                <w:szCs w:val="20"/>
                <w:lang w:val="ru-RU"/>
              </w:rPr>
              <w:t>Осуществление</w:t>
            </w:r>
            <w:r w:rsidRPr="00735116">
              <w:rPr>
                <w:rFonts w:cstheme="minorHAnsi"/>
                <w:b/>
                <w:bCs/>
                <w:sz w:val="20"/>
                <w:szCs w:val="20"/>
                <w:lang w:val="ru-RU"/>
              </w:rPr>
              <w:t xml:space="preserve"> анализа воздействия </w:t>
            </w:r>
            <w:r w:rsidR="002A4637" w:rsidRPr="00735116">
              <w:rPr>
                <w:rFonts w:cstheme="minorHAnsi"/>
                <w:b/>
                <w:bCs/>
                <w:sz w:val="20"/>
                <w:szCs w:val="20"/>
                <w:lang w:val="ru-RU"/>
              </w:rPr>
              <w:t>после проведения</w:t>
            </w:r>
            <w:r w:rsidRPr="00735116">
              <w:rPr>
                <w:rFonts w:cstheme="minorHAnsi"/>
                <w:b/>
                <w:bCs/>
                <w:sz w:val="20"/>
                <w:szCs w:val="20"/>
                <w:lang w:val="ru-RU"/>
              </w:rPr>
              <w:t xml:space="preserve"> мероприятия </w:t>
            </w:r>
          </w:p>
        </w:tc>
        <w:tc>
          <w:tcPr>
            <w:tcW w:w="2231" w:type="dxa"/>
            <w:shd w:val="clear" w:color="auto" w:fill="FFD966"/>
          </w:tcPr>
          <w:p w14:paraId="2569B219" w14:textId="1822AD28" w:rsidR="004F4B64" w:rsidRPr="00735116" w:rsidRDefault="00501AE8" w:rsidP="004F4B64">
            <w:pPr>
              <w:spacing w:before="80" w:after="80"/>
              <w:jc w:val="center"/>
              <w:rPr>
                <w:rFonts w:eastAsia="MS Mincho" w:cstheme="minorHAnsi"/>
                <w:sz w:val="20"/>
                <w:szCs w:val="20"/>
                <w:lang w:val="ru-RU" w:eastAsia="de-DE"/>
              </w:rPr>
            </w:pPr>
            <w:r w:rsidRPr="00735116">
              <w:rPr>
                <w:rFonts w:eastAsia="MS Mincho" w:cstheme="minorHAnsi"/>
                <w:sz w:val="20"/>
                <w:szCs w:val="20"/>
                <w:lang w:val="ru-RU" w:eastAsia="de-DE"/>
              </w:rPr>
              <w:t>Подлежит определению</w:t>
            </w:r>
          </w:p>
        </w:tc>
      </w:tr>
      <w:tr w:rsidR="004F4B64" w:rsidRPr="00591B9F" w14:paraId="2F532E90" w14:textId="77777777" w:rsidTr="004F4B64">
        <w:tc>
          <w:tcPr>
            <w:tcW w:w="1962" w:type="dxa"/>
          </w:tcPr>
          <w:p w14:paraId="1A2BCC11" w14:textId="3F0C1939" w:rsidR="004F4B64" w:rsidRPr="00735116" w:rsidRDefault="00501AE8" w:rsidP="004F4B64">
            <w:pPr>
              <w:spacing w:before="40" w:after="40"/>
              <w:rPr>
                <w:rFonts w:eastAsia="Arial" w:cstheme="minorHAnsi"/>
                <w:b/>
                <w:sz w:val="20"/>
                <w:szCs w:val="20"/>
                <w:lang w:val="ru-RU"/>
              </w:rPr>
            </w:pPr>
            <w:r w:rsidRPr="00735116">
              <w:rPr>
                <w:rFonts w:eastAsia="MS Mincho" w:cstheme="minorHAnsi"/>
                <w:b/>
                <w:sz w:val="20"/>
                <w:szCs w:val="20"/>
                <w:lang w:val="ru-RU" w:eastAsia="de-DE"/>
              </w:rPr>
              <w:t>Подлежит определению</w:t>
            </w:r>
          </w:p>
        </w:tc>
        <w:tc>
          <w:tcPr>
            <w:tcW w:w="5319" w:type="dxa"/>
          </w:tcPr>
          <w:p w14:paraId="1D40797A" w14:textId="77D7B277" w:rsidR="004F4B64" w:rsidRPr="00735116" w:rsidRDefault="004F4B64" w:rsidP="00341C28">
            <w:pPr>
              <w:tabs>
                <w:tab w:val="left" w:pos="421"/>
              </w:tabs>
              <w:spacing w:before="40" w:after="40"/>
              <w:ind w:left="421" w:hanging="421"/>
              <w:rPr>
                <w:rFonts w:cstheme="minorHAnsi"/>
                <w:sz w:val="20"/>
                <w:szCs w:val="20"/>
                <w:lang w:val="ru-RU"/>
              </w:rPr>
            </w:pPr>
            <w:r w:rsidRPr="00735116">
              <w:rPr>
                <w:rFonts w:cstheme="minorHAnsi"/>
                <w:sz w:val="20"/>
                <w:lang w:val="ru-RU"/>
              </w:rPr>
              <w:t>•</w:t>
            </w:r>
            <w:r w:rsidRPr="00735116">
              <w:rPr>
                <w:rFonts w:cstheme="minorHAnsi"/>
                <w:sz w:val="20"/>
                <w:szCs w:val="20"/>
                <w:lang w:val="ru-RU"/>
              </w:rPr>
              <w:tab/>
            </w:r>
            <w:r w:rsidR="002A4637" w:rsidRPr="00735116">
              <w:rPr>
                <w:rFonts w:cstheme="minorHAnsi"/>
                <w:sz w:val="20"/>
                <w:szCs w:val="20"/>
                <w:lang w:val="ru-RU"/>
              </w:rPr>
              <w:t xml:space="preserve">Разработка всеобъемлющего анализа мероприятия и общедоступного отчета о конференции, который станет первой из ежегодных публикаций о международных усилиях по обеспечению СОР, включающей обзор извлеченных уроков, последующих шагов и планов по сотрудничеству между заинтересованными сторонами </w:t>
            </w:r>
          </w:p>
        </w:tc>
        <w:tc>
          <w:tcPr>
            <w:tcW w:w="5041" w:type="dxa"/>
          </w:tcPr>
          <w:p w14:paraId="4D80F3DE" w14:textId="48A0FEF9" w:rsidR="004F4B64" w:rsidRPr="00735116" w:rsidRDefault="004F4B64" w:rsidP="00341C28">
            <w:pPr>
              <w:tabs>
                <w:tab w:val="left" w:pos="421"/>
              </w:tabs>
              <w:spacing w:before="40" w:after="40"/>
              <w:ind w:left="421" w:hanging="421"/>
              <w:rPr>
                <w:rFonts w:eastAsia="MS Mincho" w:cstheme="minorHAnsi"/>
                <w:bCs/>
                <w:sz w:val="20"/>
                <w:szCs w:val="20"/>
                <w:lang w:val="ru-RU" w:eastAsia="de-DE"/>
              </w:rPr>
            </w:pPr>
            <w:r w:rsidRPr="00735116">
              <w:rPr>
                <w:rFonts w:cstheme="minorHAnsi"/>
                <w:sz w:val="20"/>
                <w:lang w:val="ru-RU"/>
              </w:rPr>
              <w:t>•</w:t>
            </w:r>
            <w:r w:rsidRPr="00735116">
              <w:rPr>
                <w:rFonts w:cstheme="minorHAnsi"/>
                <w:sz w:val="20"/>
                <w:szCs w:val="20"/>
                <w:lang w:val="ru-RU"/>
              </w:rPr>
              <w:tab/>
            </w:r>
            <w:r w:rsidR="002A4637" w:rsidRPr="00735116">
              <w:rPr>
                <w:rFonts w:cstheme="minorHAnsi"/>
                <w:sz w:val="20"/>
                <w:szCs w:val="20"/>
                <w:lang w:val="ru-RU"/>
              </w:rPr>
              <w:t xml:space="preserve">Составление отчета по итогам мероприятия, в том числе не менее 10 </w:t>
            </w:r>
            <w:r w:rsidR="00825151" w:rsidRPr="00735116">
              <w:rPr>
                <w:rFonts w:cstheme="minorHAnsi"/>
                <w:sz w:val="20"/>
                <w:szCs w:val="20"/>
                <w:lang w:val="ru-RU"/>
              </w:rPr>
              <w:t>практических рекомендаций по совместной работе стран и соответствующих заинтересованных сторон</w:t>
            </w:r>
          </w:p>
        </w:tc>
        <w:tc>
          <w:tcPr>
            <w:tcW w:w="2231" w:type="dxa"/>
          </w:tcPr>
          <w:p w14:paraId="67186E7A" w14:textId="77777777" w:rsidR="004F4B64" w:rsidRPr="00735116" w:rsidRDefault="004F4B64" w:rsidP="004F4B64">
            <w:pPr>
              <w:spacing w:before="40" w:after="40"/>
              <w:rPr>
                <w:rFonts w:eastAsia="MS Mincho" w:cstheme="minorHAnsi"/>
                <w:bCs/>
                <w:sz w:val="20"/>
                <w:szCs w:val="20"/>
                <w:u w:val="single"/>
                <w:lang w:val="ru-RU" w:eastAsia="de-DE"/>
              </w:rPr>
            </w:pPr>
          </w:p>
        </w:tc>
      </w:tr>
    </w:tbl>
    <w:p w14:paraId="75CB7FAB" w14:textId="77777777" w:rsidR="0064148A" w:rsidRPr="00735116" w:rsidRDefault="0064148A" w:rsidP="00AE3695">
      <w:pPr>
        <w:spacing w:before="0"/>
        <w:rPr>
          <w:lang w:val="ru-RU"/>
        </w:rPr>
      </w:pPr>
    </w:p>
    <w:p w14:paraId="711A3D3F" w14:textId="77777777" w:rsidR="004F4B64" w:rsidRPr="00735116" w:rsidRDefault="004F4B64" w:rsidP="00AE3695">
      <w:pPr>
        <w:spacing w:before="0"/>
        <w:rPr>
          <w:lang w:val="ru-RU"/>
        </w:rPr>
      </w:pPr>
    </w:p>
    <w:p w14:paraId="27CC0C30" w14:textId="7EE790C3" w:rsidR="00A50D70" w:rsidRPr="00735116" w:rsidRDefault="00A50D70" w:rsidP="00AE3695">
      <w:pPr>
        <w:spacing w:before="0"/>
        <w:jc w:val="center"/>
        <w:rPr>
          <w:lang w:val="ru-RU"/>
        </w:rPr>
        <w:sectPr w:rsidR="00A50D70" w:rsidRPr="00735116" w:rsidSect="00A50D70">
          <w:headerReference w:type="default" r:id="rId47"/>
          <w:pgSz w:w="16834" w:h="11907" w:orient="landscape" w:code="9"/>
          <w:pgMar w:top="1134" w:right="1134" w:bottom="1134" w:left="1134" w:header="567" w:footer="567" w:gutter="0"/>
          <w:paperSrc w:first="15" w:other="15"/>
          <w:cols w:space="720"/>
        </w:sectPr>
      </w:pPr>
    </w:p>
    <w:p w14:paraId="170A386F" w14:textId="3B703065" w:rsidR="00FC498D" w:rsidRPr="00735116" w:rsidRDefault="00FC498D" w:rsidP="00FC498D">
      <w:pPr>
        <w:pStyle w:val="AnnexNo"/>
        <w:spacing w:before="0"/>
        <w:rPr>
          <w:lang w:val="ru-RU"/>
        </w:rPr>
      </w:pPr>
      <w:r w:rsidRPr="00735116">
        <w:rPr>
          <w:lang w:val="ru-RU"/>
        </w:rPr>
        <w:lastRenderedPageBreak/>
        <w:t>ПРИЛОЖЕНИЕ 3</w:t>
      </w:r>
    </w:p>
    <w:p w14:paraId="738E771C" w14:textId="1808CAB7" w:rsidR="00B5799C" w:rsidRPr="00735116" w:rsidRDefault="005C240B" w:rsidP="00B5799C">
      <w:pPr>
        <w:pStyle w:val="Annextitle"/>
        <w:rPr>
          <w:lang w:val="ru-RU"/>
        </w:rPr>
      </w:pPr>
      <w:r w:rsidRPr="00735116">
        <w:rPr>
          <w:lang w:val="ru-RU"/>
        </w:rPr>
        <w:t xml:space="preserve">Первоначальная концептуальная записка </w:t>
      </w:r>
    </w:p>
    <w:tbl>
      <w:tblPr>
        <w:tblStyle w:val="TableGrid"/>
        <w:tblW w:w="9640" w:type="dxa"/>
        <w:shd w:val="clear" w:color="auto" w:fill="FFFFFF" w:themeFill="background1"/>
        <w:tblLayout w:type="fixed"/>
        <w:tblLook w:val="04A0" w:firstRow="1" w:lastRow="0" w:firstColumn="1" w:lastColumn="0" w:noHBand="0" w:noVBand="1"/>
      </w:tblPr>
      <w:tblGrid>
        <w:gridCol w:w="9640"/>
      </w:tblGrid>
      <w:tr w:rsidR="00A276DB" w:rsidRPr="00735116" w14:paraId="524F50C5" w14:textId="77777777" w:rsidTr="00A276DB">
        <w:tc>
          <w:tcPr>
            <w:tcW w:w="9640" w:type="dxa"/>
            <w:tcBorders>
              <w:bottom w:val="single" w:sz="4" w:space="0" w:color="auto"/>
            </w:tcBorders>
            <w:shd w:val="clear" w:color="auto" w:fill="B4C6E7"/>
            <w:vAlign w:val="center"/>
          </w:tcPr>
          <w:p w14:paraId="6091BEBD" w14:textId="317547F3" w:rsidR="00A276DB" w:rsidRPr="00735116" w:rsidRDefault="00A624B4" w:rsidP="00341C28">
            <w:pPr>
              <w:spacing w:after="120"/>
              <w:rPr>
                <w:rFonts w:cstheme="minorHAnsi"/>
                <w:b/>
                <w:sz w:val="18"/>
                <w:szCs w:val="18"/>
                <w:lang w:val="ru-RU"/>
              </w:rPr>
            </w:pPr>
            <w:r w:rsidRPr="00735116">
              <w:rPr>
                <w:rFonts w:cstheme="minorHAnsi"/>
                <w:b/>
                <w:sz w:val="18"/>
                <w:szCs w:val="18"/>
                <w:lang w:val="ru-RU"/>
              </w:rPr>
              <w:t>Название проекта</w:t>
            </w:r>
            <w:r w:rsidR="00A276DB" w:rsidRPr="00735116">
              <w:rPr>
                <w:rFonts w:cstheme="minorHAnsi"/>
                <w:bCs/>
                <w:sz w:val="18"/>
                <w:szCs w:val="18"/>
                <w:lang w:val="ru-RU"/>
              </w:rPr>
              <w:t>:</w:t>
            </w:r>
          </w:p>
        </w:tc>
      </w:tr>
      <w:tr w:rsidR="00A276DB" w:rsidRPr="00735116" w14:paraId="22EACF34" w14:textId="77777777" w:rsidTr="00A276DB">
        <w:tc>
          <w:tcPr>
            <w:tcW w:w="9640" w:type="dxa"/>
            <w:tcBorders>
              <w:top w:val="single" w:sz="4" w:space="0" w:color="auto"/>
            </w:tcBorders>
            <w:shd w:val="clear" w:color="auto" w:fill="FFFFFF" w:themeFill="background1"/>
            <w:vAlign w:val="center"/>
          </w:tcPr>
          <w:p w14:paraId="47DA75ED" w14:textId="1CEA1F99" w:rsidR="00A276DB" w:rsidRPr="00735116" w:rsidRDefault="00AA4779" w:rsidP="00341C28">
            <w:pPr>
              <w:pStyle w:val="ListParagraph"/>
              <w:numPr>
                <w:ilvl w:val="0"/>
                <w:numId w:val="2"/>
              </w:numPr>
              <w:spacing w:before="60" w:after="60" w:line="240" w:lineRule="auto"/>
              <w:rPr>
                <w:b/>
                <w:bCs/>
                <w:sz w:val="18"/>
                <w:szCs w:val="18"/>
                <w:lang w:val="ru-RU"/>
              </w:rPr>
            </w:pPr>
            <w:r w:rsidRPr="00735116">
              <w:rPr>
                <w:b/>
                <w:bCs/>
                <w:sz w:val="18"/>
                <w:szCs w:val="18"/>
                <w:lang w:val="ru-RU"/>
              </w:rPr>
              <w:t xml:space="preserve">Создание безопасной онлайновой среды, расширяющей права и возможности детей </w:t>
            </w:r>
          </w:p>
        </w:tc>
      </w:tr>
      <w:tr w:rsidR="00A276DB" w:rsidRPr="00591B9F" w14:paraId="3621EA46" w14:textId="77777777" w:rsidTr="00A276DB">
        <w:tc>
          <w:tcPr>
            <w:tcW w:w="9640" w:type="dxa"/>
            <w:tcBorders>
              <w:bottom w:val="single" w:sz="4" w:space="0" w:color="auto"/>
            </w:tcBorders>
            <w:shd w:val="clear" w:color="auto" w:fill="FFFFFF" w:themeFill="background1"/>
            <w:vAlign w:val="center"/>
          </w:tcPr>
          <w:p w14:paraId="251BCA05" w14:textId="454B9C48" w:rsidR="00A276DB" w:rsidRPr="00735116" w:rsidRDefault="00244CA8" w:rsidP="00341C28">
            <w:pPr>
              <w:spacing w:before="60" w:after="60"/>
              <w:rPr>
                <w:rFonts w:cstheme="minorHAnsi"/>
                <w:bCs/>
                <w:i/>
                <w:iCs/>
                <w:sz w:val="18"/>
                <w:szCs w:val="18"/>
                <w:lang w:val="ru-RU"/>
              </w:rPr>
            </w:pPr>
            <w:r w:rsidRPr="00735116">
              <w:rPr>
                <w:rFonts w:cstheme="minorHAnsi"/>
                <w:bCs/>
                <w:i/>
                <w:iCs/>
                <w:sz w:val="18"/>
                <w:szCs w:val="18"/>
                <w:lang w:val="ru-RU"/>
              </w:rPr>
              <w:t xml:space="preserve">Глобальная программа, предполагающая осуществление новых Руководящих указаний по СОР 2020 года путем развития </w:t>
            </w:r>
            <w:proofErr w:type="spellStart"/>
            <w:r w:rsidRPr="00735116">
              <w:rPr>
                <w:rFonts w:cstheme="minorHAnsi"/>
                <w:bCs/>
                <w:i/>
                <w:iCs/>
                <w:sz w:val="18"/>
                <w:szCs w:val="18"/>
                <w:lang w:val="ru-RU"/>
              </w:rPr>
              <w:t>кибернавыков</w:t>
            </w:r>
            <w:proofErr w:type="spellEnd"/>
            <w:r w:rsidRPr="00735116">
              <w:rPr>
                <w:rFonts w:cstheme="minorHAnsi"/>
                <w:bCs/>
                <w:i/>
                <w:iCs/>
                <w:sz w:val="18"/>
                <w:szCs w:val="18"/>
                <w:lang w:val="ru-RU"/>
              </w:rPr>
              <w:t xml:space="preserve"> (1) и оказания поддержки в сфере защиты ребенка в онлайновой среде на уровне мер политики (2). Для отслеживания прогресса на этом направлении в рамках программы будет организовано проведение ежегодного глобального саммита (3). </w:t>
            </w:r>
          </w:p>
        </w:tc>
      </w:tr>
      <w:tr w:rsidR="00A276DB" w:rsidRPr="00735116" w14:paraId="07D63526" w14:textId="77777777" w:rsidTr="00A276DB">
        <w:tc>
          <w:tcPr>
            <w:tcW w:w="9640" w:type="dxa"/>
            <w:tcBorders>
              <w:top w:val="single" w:sz="4" w:space="0" w:color="auto"/>
              <w:bottom w:val="single" w:sz="4" w:space="0" w:color="auto"/>
            </w:tcBorders>
            <w:shd w:val="clear" w:color="auto" w:fill="B4C6E7"/>
            <w:vAlign w:val="center"/>
          </w:tcPr>
          <w:p w14:paraId="4E254BB5" w14:textId="094B016F" w:rsidR="00A276DB" w:rsidRPr="00735116" w:rsidRDefault="00302652" w:rsidP="00B5799C">
            <w:pPr>
              <w:spacing w:after="120"/>
              <w:rPr>
                <w:rFonts w:cstheme="minorHAnsi"/>
                <w:b/>
                <w:sz w:val="18"/>
                <w:szCs w:val="18"/>
                <w:lang w:val="ru-RU"/>
              </w:rPr>
            </w:pPr>
            <w:r w:rsidRPr="00735116">
              <w:rPr>
                <w:rFonts w:cstheme="minorHAnsi"/>
                <w:b/>
                <w:sz w:val="18"/>
                <w:szCs w:val="18"/>
                <w:lang w:val="ru-RU"/>
              </w:rPr>
              <w:t>Мандат</w:t>
            </w:r>
            <w:r w:rsidR="00A276DB" w:rsidRPr="00735116">
              <w:rPr>
                <w:rFonts w:cstheme="minorHAnsi"/>
                <w:bCs/>
                <w:sz w:val="18"/>
                <w:szCs w:val="18"/>
                <w:lang w:val="ru-RU"/>
              </w:rPr>
              <w:t>:</w:t>
            </w:r>
          </w:p>
        </w:tc>
      </w:tr>
      <w:tr w:rsidR="00A276DB" w:rsidRPr="00591B9F" w14:paraId="68A1E2EA" w14:textId="77777777" w:rsidTr="00A276DB">
        <w:tc>
          <w:tcPr>
            <w:tcW w:w="9640" w:type="dxa"/>
            <w:tcBorders>
              <w:top w:val="single" w:sz="4" w:space="0" w:color="auto"/>
            </w:tcBorders>
            <w:shd w:val="clear" w:color="auto" w:fill="FFFFFF" w:themeFill="background1"/>
            <w:vAlign w:val="center"/>
          </w:tcPr>
          <w:p w14:paraId="3FC1B6D7" w14:textId="37E00283" w:rsidR="00A276DB" w:rsidRPr="00735116" w:rsidRDefault="00302652" w:rsidP="00B5799C">
            <w:pPr>
              <w:spacing w:before="60" w:after="60"/>
              <w:rPr>
                <w:rFonts w:cstheme="minorHAnsi"/>
                <w:b/>
                <w:bCs/>
                <w:sz w:val="18"/>
                <w:szCs w:val="18"/>
                <w:lang w:val="ru-RU"/>
              </w:rPr>
            </w:pPr>
            <w:r w:rsidRPr="00735116">
              <w:rPr>
                <w:rFonts w:cstheme="minorHAnsi"/>
                <w:b/>
                <w:bCs/>
                <w:sz w:val="18"/>
                <w:szCs w:val="18"/>
                <w:lang w:val="ru-RU"/>
              </w:rPr>
              <w:t>Цели в области устойчивого развития</w:t>
            </w:r>
          </w:p>
          <w:p w14:paraId="05902D40" w14:textId="747DE821" w:rsidR="00A276DB" w:rsidRPr="00735116" w:rsidRDefault="00804035" w:rsidP="00B5799C">
            <w:pPr>
              <w:spacing w:before="60" w:after="60"/>
              <w:rPr>
                <w:rFonts w:cstheme="minorHAnsi"/>
                <w:sz w:val="18"/>
                <w:szCs w:val="18"/>
                <w:lang w:val="ru-RU"/>
              </w:rPr>
            </w:pPr>
            <w:r w:rsidRPr="00735116">
              <w:rPr>
                <w:rFonts w:cstheme="minorHAnsi"/>
                <w:sz w:val="18"/>
                <w:szCs w:val="18"/>
                <w:lang w:val="ru-RU"/>
              </w:rPr>
              <w:t>Защита детей от всех форм насилия – это основополагающее право, закрепленное в Конвенции ООН о правах ребенка. Включение специального целевого показателя (ЦУР 16.2) в Повестку в области</w:t>
            </w:r>
            <w:r w:rsidR="00341C28" w:rsidRPr="00735116">
              <w:rPr>
                <w:rFonts w:cstheme="minorHAnsi"/>
                <w:sz w:val="18"/>
                <w:szCs w:val="18"/>
                <w:lang w:val="ru-RU"/>
              </w:rPr>
              <w:t xml:space="preserve"> устойчивого развития на период до 2030 </w:t>
            </w:r>
            <w:r w:rsidRPr="00735116">
              <w:rPr>
                <w:rFonts w:cstheme="minorHAnsi"/>
                <w:sz w:val="18"/>
                <w:szCs w:val="18"/>
                <w:lang w:val="ru-RU"/>
              </w:rPr>
              <w:t>года придало новый импульс усилиям по обеспечению права каждого ребенка жить без страха, безнадзорности, надругательств и эксплуатации.</w:t>
            </w:r>
          </w:p>
          <w:p w14:paraId="0724AD3F" w14:textId="710E7533" w:rsidR="00A276DB" w:rsidRPr="00735116" w:rsidRDefault="009F2C13" w:rsidP="00B5799C">
            <w:pPr>
              <w:spacing w:before="60" w:after="60"/>
              <w:rPr>
                <w:rFonts w:cstheme="minorHAnsi"/>
                <w:b/>
                <w:bCs/>
                <w:sz w:val="18"/>
                <w:szCs w:val="18"/>
                <w:lang w:val="ru-RU"/>
              </w:rPr>
            </w:pPr>
            <w:r w:rsidRPr="00735116">
              <w:rPr>
                <w:rFonts w:cstheme="minorHAnsi"/>
                <w:b/>
                <w:bCs/>
                <w:sz w:val="18"/>
                <w:szCs w:val="18"/>
                <w:lang w:val="ru-RU"/>
              </w:rPr>
              <w:t>Полномочная конференция МСЭ</w:t>
            </w:r>
          </w:p>
          <w:p w14:paraId="2516F7D2" w14:textId="3F1BD7D7" w:rsidR="00A276DB" w:rsidRPr="00735116" w:rsidRDefault="00DE1F21" w:rsidP="00B5799C">
            <w:pPr>
              <w:spacing w:before="60" w:after="60"/>
              <w:rPr>
                <w:rFonts w:cstheme="minorHAnsi"/>
                <w:sz w:val="18"/>
                <w:szCs w:val="18"/>
                <w:lang w:val="ru-RU"/>
              </w:rPr>
            </w:pPr>
            <w:r w:rsidRPr="00735116">
              <w:rPr>
                <w:rFonts w:cstheme="minorHAnsi"/>
                <w:sz w:val="18"/>
                <w:szCs w:val="18"/>
                <w:lang w:val="ru-RU"/>
              </w:rPr>
              <w:t xml:space="preserve">Резолюция </w:t>
            </w:r>
            <w:r w:rsidR="00A276DB" w:rsidRPr="00735116">
              <w:rPr>
                <w:rFonts w:cstheme="minorHAnsi"/>
                <w:sz w:val="18"/>
                <w:szCs w:val="18"/>
                <w:lang w:val="ru-RU"/>
              </w:rPr>
              <w:t>179 (</w:t>
            </w:r>
            <w:proofErr w:type="spellStart"/>
            <w:r w:rsidRPr="00735116">
              <w:rPr>
                <w:rFonts w:cstheme="minorHAnsi"/>
                <w:sz w:val="18"/>
                <w:szCs w:val="18"/>
                <w:lang w:val="ru-RU"/>
              </w:rPr>
              <w:t>Пересм</w:t>
            </w:r>
            <w:proofErr w:type="spellEnd"/>
            <w:r w:rsidRPr="00735116">
              <w:rPr>
                <w:rFonts w:cstheme="minorHAnsi"/>
                <w:sz w:val="18"/>
                <w:szCs w:val="18"/>
                <w:lang w:val="ru-RU"/>
              </w:rPr>
              <w:t>. Дубай</w:t>
            </w:r>
            <w:r w:rsidR="00A276DB" w:rsidRPr="00735116">
              <w:rPr>
                <w:rFonts w:cstheme="minorHAnsi"/>
                <w:sz w:val="18"/>
                <w:szCs w:val="18"/>
                <w:lang w:val="ru-RU"/>
              </w:rPr>
              <w:t>, 2018</w:t>
            </w:r>
            <w:r w:rsidRPr="00735116">
              <w:rPr>
                <w:rFonts w:cstheme="minorHAnsi"/>
                <w:sz w:val="18"/>
                <w:szCs w:val="18"/>
                <w:lang w:val="ru-RU"/>
              </w:rPr>
              <w:t xml:space="preserve"> г.</w:t>
            </w:r>
            <w:r w:rsidR="00A276DB" w:rsidRPr="00735116">
              <w:rPr>
                <w:rFonts w:cstheme="minorHAnsi"/>
                <w:sz w:val="18"/>
                <w:szCs w:val="18"/>
                <w:lang w:val="ru-RU"/>
              </w:rPr>
              <w:t xml:space="preserve">) </w:t>
            </w:r>
            <w:r w:rsidRPr="00735116">
              <w:rPr>
                <w:rFonts w:cstheme="minorHAnsi"/>
                <w:sz w:val="18"/>
                <w:szCs w:val="18"/>
                <w:lang w:val="ru-RU"/>
              </w:rPr>
              <w:t>о роли МСЭ в защите ребенка в онлайновой среде</w:t>
            </w:r>
          </w:p>
          <w:p w14:paraId="7D2DF406" w14:textId="79401595" w:rsidR="00A276DB" w:rsidRPr="00735116" w:rsidRDefault="004C4744" w:rsidP="00B5799C">
            <w:pPr>
              <w:spacing w:before="60" w:after="60"/>
              <w:rPr>
                <w:rFonts w:cstheme="minorHAnsi"/>
                <w:b/>
                <w:bCs/>
                <w:sz w:val="18"/>
                <w:szCs w:val="18"/>
                <w:lang w:val="ru-RU"/>
              </w:rPr>
            </w:pPr>
            <w:r w:rsidRPr="00735116">
              <w:rPr>
                <w:rFonts w:cstheme="minorHAnsi"/>
                <w:b/>
                <w:bCs/>
                <w:sz w:val="18"/>
                <w:szCs w:val="18"/>
                <w:lang w:val="ru-RU"/>
              </w:rPr>
              <w:t>План действий Буэнос-Айреса</w:t>
            </w:r>
          </w:p>
          <w:p w14:paraId="66F787FB" w14:textId="6EF47A8F" w:rsidR="00A276DB" w:rsidRPr="00735116" w:rsidRDefault="004C66A0" w:rsidP="00B5799C">
            <w:pPr>
              <w:spacing w:before="60" w:after="60"/>
              <w:rPr>
                <w:rFonts w:cstheme="minorHAnsi"/>
                <w:sz w:val="18"/>
                <w:szCs w:val="18"/>
                <w:lang w:val="ru-RU"/>
              </w:rPr>
            </w:pPr>
            <w:r w:rsidRPr="00735116">
              <w:rPr>
                <w:rFonts w:cstheme="minorHAnsi"/>
                <w:sz w:val="18"/>
                <w:szCs w:val="18"/>
                <w:lang w:val="ru-RU"/>
              </w:rPr>
              <w:t>Резолюция</w:t>
            </w:r>
            <w:r w:rsidR="00A276DB" w:rsidRPr="00735116">
              <w:rPr>
                <w:rFonts w:cstheme="minorHAnsi"/>
                <w:sz w:val="18"/>
                <w:szCs w:val="18"/>
                <w:lang w:val="ru-RU"/>
              </w:rPr>
              <w:t xml:space="preserve"> 67 (</w:t>
            </w:r>
            <w:proofErr w:type="spellStart"/>
            <w:r w:rsidRPr="00735116">
              <w:rPr>
                <w:rFonts w:cstheme="minorHAnsi"/>
                <w:sz w:val="18"/>
                <w:szCs w:val="18"/>
                <w:lang w:val="ru-RU"/>
              </w:rPr>
              <w:t>Пересм</w:t>
            </w:r>
            <w:proofErr w:type="spellEnd"/>
            <w:r w:rsidRPr="00735116">
              <w:rPr>
                <w:rFonts w:cstheme="minorHAnsi"/>
                <w:sz w:val="18"/>
                <w:szCs w:val="18"/>
                <w:lang w:val="ru-RU"/>
              </w:rPr>
              <w:t>. Буэнос-Айрес, 2017 г.</w:t>
            </w:r>
            <w:r w:rsidR="00A276DB" w:rsidRPr="00735116">
              <w:rPr>
                <w:rFonts w:cstheme="minorHAnsi"/>
                <w:sz w:val="18"/>
                <w:szCs w:val="18"/>
                <w:lang w:val="ru-RU"/>
              </w:rPr>
              <w:t xml:space="preserve">) </w:t>
            </w:r>
            <w:r w:rsidRPr="00735116">
              <w:rPr>
                <w:rFonts w:cstheme="minorHAnsi"/>
                <w:sz w:val="18"/>
                <w:szCs w:val="18"/>
                <w:lang w:val="ru-RU"/>
              </w:rPr>
              <w:t>"Роль Сектора развития электросвязи МСЭ в защите ребенка в онлайновой среде"</w:t>
            </w:r>
          </w:p>
          <w:p w14:paraId="4128A77D" w14:textId="7B0B1DE4" w:rsidR="00A276DB" w:rsidRPr="00735116" w:rsidRDefault="00614233" w:rsidP="00B5799C">
            <w:pPr>
              <w:spacing w:before="60" w:after="60"/>
              <w:rPr>
                <w:rFonts w:cstheme="minorHAnsi"/>
                <w:b/>
                <w:bCs/>
                <w:sz w:val="18"/>
                <w:szCs w:val="18"/>
                <w:lang w:val="ru-RU"/>
              </w:rPr>
            </w:pPr>
            <w:r w:rsidRPr="00735116">
              <w:rPr>
                <w:rFonts w:cstheme="minorHAnsi"/>
                <w:b/>
                <w:bCs/>
                <w:sz w:val="18"/>
                <w:szCs w:val="18"/>
                <w:lang w:val="ru-RU"/>
              </w:rPr>
              <w:t>Намеченный результат</w:t>
            </w:r>
            <w:r w:rsidR="004C4744" w:rsidRPr="00735116">
              <w:rPr>
                <w:rFonts w:cstheme="minorHAnsi"/>
                <w:b/>
                <w:bCs/>
                <w:sz w:val="18"/>
                <w:szCs w:val="18"/>
                <w:lang w:val="ru-RU"/>
              </w:rPr>
              <w:t xml:space="preserve"> ВКРЭ-17 МСЭ</w:t>
            </w:r>
          </w:p>
          <w:p w14:paraId="4FAE3130" w14:textId="0C2BE247" w:rsidR="00A276DB" w:rsidRPr="00735116" w:rsidRDefault="00A276DB" w:rsidP="002648D6">
            <w:pPr>
              <w:spacing w:before="60" w:after="60"/>
              <w:rPr>
                <w:rFonts w:cstheme="minorHAnsi"/>
                <w:sz w:val="18"/>
                <w:szCs w:val="18"/>
                <w:lang w:val="ru-RU"/>
              </w:rPr>
            </w:pPr>
            <w:r w:rsidRPr="00735116">
              <w:rPr>
                <w:rFonts w:cstheme="minorHAnsi"/>
                <w:sz w:val="18"/>
                <w:szCs w:val="18"/>
                <w:lang w:val="ru-RU"/>
              </w:rPr>
              <w:t>(</w:t>
            </w:r>
            <w:r w:rsidR="002648D6" w:rsidRPr="00735116">
              <w:rPr>
                <w:rFonts w:cstheme="minorHAnsi"/>
                <w:sz w:val="18"/>
                <w:szCs w:val="18"/>
                <w:lang w:val="ru-RU"/>
              </w:rPr>
              <w:t>Задача</w:t>
            </w:r>
            <w:r w:rsidRPr="00735116">
              <w:rPr>
                <w:rFonts w:cstheme="minorHAnsi"/>
                <w:sz w:val="18"/>
                <w:szCs w:val="18"/>
                <w:lang w:val="ru-RU"/>
              </w:rPr>
              <w:t xml:space="preserve"> 2, </w:t>
            </w:r>
            <w:r w:rsidR="002648D6" w:rsidRPr="00735116">
              <w:rPr>
                <w:rFonts w:cstheme="minorHAnsi"/>
                <w:sz w:val="18"/>
                <w:szCs w:val="18"/>
                <w:lang w:val="ru-RU"/>
              </w:rPr>
              <w:t>Намеченный результат</w:t>
            </w:r>
            <w:r w:rsidRPr="00735116">
              <w:rPr>
                <w:rFonts w:cstheme="minorHAnsi"/>
                <w:sz w:val="18"/>
                <w:szCs w:val="18"/>
                <w:lang w:val="ru-RU"/>
              </w:rPr>
              <w:t xml:space="preserve"> 2.2 "</w:t>
            </w:r>
            <w:r w:rsidR="002648D6" w:rsidRPr="00735116">
              <w:rPr>
                <w:rFonts w:cstheme="minorHAnsi"/>
                <w:sz w:val="18"/>
                <w:szCs w:val="18"/>
                <w:lang w:val="ru-RU"/>
              </w:rPr>
              <w:t>Программа будет направлена на</w:t>
            </w:r>
            <w:r w:rsidRPr="00735116">
              <w:rPr>
                <w:rFonts w:cstheme="minorHAnsi"/>
                <w:sz w:val="18"/>
                <w:szCs w:val="18"/>
                <w:lang w:val="ru-RU"/>
              </w:rPr>
              <w:t xml:space="preserve"> "…</w:t>
            </w:r>
            <w:r w:rsidR="001B7370" w:rsidRPr="00735116">
              <w:rPr>
                <w:rFonts w:cstheme="minorHAnsi"/>
                <w:sz w:val="18"/>
                <w:szCs w:val="18"/>
                <w:lang w:val="ru-RU"/>
              </w:rPr>
              <w:t>содействие осуществлению текущих и будущих инициатив МСЭ по</w:t>
            </w:r>
            <w:r w:rsidR="004C1D4D" w:rsidRPr="00735116">
              <w:rPr>
                <w:rFonts w:cstheme="minorHAnsi"/>
                <w:sz w:val="18"/>
                <w:szCs w:val="18"/>
                <w:lang w:val="ru-RU"/>
              </w:rPr>
              <w:t xml:space="preserve"> </w:t>
            </w:r>
            <w:r w:rsidR="001B7370" w:rsidRPr="00735116">
              <w:rPr>
                <w:rFonts w:cstheme="minorHAnsi"/>
                <w:sz w:val="18"/>
                <w:szCs w:val="18"/>
                <w:lang w:val="ru-RU"/>
              </w:rPr>
              <w:t xml:space="preserve">укреплению доверия и борьбе с </w:t>
            </w:r>
            <w:proofErr w:type="spellStart"/>
            <w:r w:rsidR="001B7370" w:rsidRPr="00735116">
              <w:rPr>
                <w:rFonts w:cstheme="minorHAnsi"/>
                <w:sz w:val="18"/>
                <w:szCs w:val="18"/>
                <w:lang w:val="ru-RU"/>
              </w:rPr>
              <w:t>киберугрозами</w:t>
            </w:r>
            <w:proofErr w:type="spellEnd"/>
            <w:r w:rsidR="001B7370" w:rsidRPr="00735116">
              <w:rPr>
                <w:rFonts w:cstheme="minorHAnsi"/>
                <w:sz w:val="18"/>
                <w:szCs w:val="18"/>
                <w:lang w:val="ru-RU"/>
              </w:rPr>
              <w:t>, включая инициативу</w:t>
            </w:r>
            <w:r w:rsidR="004C1D4D" w:rsidRPr="00735116">
              <w:rPr>
                <w:rFonts w:cstheme="minorHAnsi"/>
                <w:sz w:val="18"/>
                <w:szCs w:val="18"/>
                <w:lang w:val="ru-RU"/>
              </w:rPr>
              <w:t xml:space="preserve"> </w:t>
            </w:r>
            <w:r w:rsidR="001B7370" w:rsidRPr="00735116">
              <w:rPr>
                <w:rFonts w:cstheme="minorHAnsi"/>
                <w:sz w:val="18"/>
                <w:szCs w:val="18"/>
                <w:lang w:val="ru-RU"/>
              </w:rPr>
              <w:t>МСЭ по защите ребенка в онлайновой среде, при поддержке, предоставляемой Членами МСЭ как активными</w:t>
            </w:r>
            <w:r w:rsidR="004C1D4D" w:rsidRPr="00735116">
              <w:rPr>
                <w:rFonts w:cstheme="minorHAnsi"/>
                <w:sz w:val="18"/>
                <w:szCs w:val="18"/>
                <w:lang w:val="ru-RU"/>
              </w:rPr>
              <w:t xml:space="preserve"> </w:t>
            </w:r>
            <w:r w:rsidR="001B7370" w:rsidRPr="00735116">
              <w:rPr>
                <w:rFonts w:cstheme="minorHAnsi"/>
                <w:sz w:val="18"/>
                <w:szCs w:val="18"/>
                <w:lang w:val="ru-RU"/>
              </w:rPr>
              <w:t>партнерами/участниками</w:t>
            </w:r>
            <w:r w:rsidRPr="00735116">
              <w:rPr>
                <w:rFonts w:cstheme="minorHAnsi"/>
                <w:sz w:val="18"/>
                <w:szCs w:val="18"/>
                <w:lang w:val="ru-RU"/>
              </w:rPr>
              <w:t>…"</w:t>
            </w:r>
          </w:p>
        </w:tc>
      </w:tr>
      <w:tr w:rsidR="00A276DB" w:rsidRPr="00735116" w14:paraId="649B8418" w14:textId="77777777" w:rsidTr="00A276DB">
        <w:tc>
          <w:tcPr>
            <w:tcW w:w="9640" w:type="dxa"/>
            <w:shd w:val="clear" w:color="auto" w:fill="B4C6E7"/>
            <w:vAlign w:val="center"/>
          </w:tcPr>
          <w:p w14:paraId="258B1B1A" w14:textId="350548F3" w:rsidR="00A276DB" w:rsidRPr="00735116" w:rsidRDefault="00934833" w:rsidP="00B5799C">
            <w:pPr>
              <w:spacing w:after="120"/>
              <w:rPr>
                <w:rFonts w:cstheme="minorHAnsi"/>
                <w:b/>
                <w:sz w:val="18"/>
                <w:szCs w:val="18"/>
                <w:lang w:val="ru-RU"/>
              </w:rPr>
            </w:pPr>
            <w:r w:rsidRPr="00735116">
              <w:rPr>
                <w:rFonts w:cstheme="minorHAnsi"/>
                <w:b/>
                <w:sz w:val="18"/>
                <w:szCs w:val="18"/>
                <w:lang w:val="ru-RU"/>
              </w:rPr>
              <w:t>Введение</w:t>
            </w:r>
            <w:r w:rsidR="00A276DB" w:rsidRPr="00735116">
              <w:rPr>
                <w:rFonts w:cstheme="minorHAnsi"/>
                <w:bCs/>
                <w:sz w:val="18"/>
                <w:szCs w:val="18"/>
                <w:lang w:val="ru-RU"/>
              </w:rPr>
              <w:t>:</w:t>
            </w:r>
          </w:p>
        </w:tc>
      </w:tr>
      <w:tr w:rsidR="00A276DB" w:rsidRPr="00591B9F" w14:paraId="32AC85AA" w14:textId="77777777" w:rsidTr="00A276DB">
        <w:tc>
          <w:tcPr>
            <w:tcW w:w="9640" w:type="dxa"/>
            <w:shd w:val="clear" w:color="auto" w:fill="auto"/>
            <w:vAlign w:val="center"/>
          </w:tcPr>
          <w:p w14:paraId="3D2769C8" w14:textId="7C57A956" w:rsidR="00A276DB" w:rsidRPr="00735116" w:rsidRDefault="00172CAA" w:rsidP="00B5799C">
            <w:pPr>
              <w:spacing w:before="60" w:after="60"/>
              <w:rPr>
                <w:sz w:val="18"/>
                <w:szCs w:val="18"/>
                <w:lang w:val="ru-RU"/>
              </w:rPr>
            </w:pPr>
            <w:r w:rsidRPr="00735116">
              <w:rPr>
                <w:sz w:val="18"/>
                <w:szCs w:val="18"/>
                <w:lang w:val="ru-RU"/>
              </w:rPr>
              <w:t>Последние</w:t>
            </w:r>
            <w:r w:rsidR="00461FCB" w:rsidRPr="00735116">
              <w:rPr>
                <w:sz w:val="18"/>
                <w:szCs w:val="18"/>
                <w:lang w:val="ru-RU"/>
              </w:rPr>
              <w:t xml:space="preserve"> изменения в </w:t>
            </w:r>
            <w:r w:rsidR="001C1C72" w:rsidRPr="00735116">
              <w:rPr>
                <w:sz w:val="18"/>
                <w:szCs w:val="18"/>
                <w:lang w:val="ru-RU"/>
              </w:rPr>
              <w:t>области</w:t>
            </w:r>
            <w:r w:rsidR="00461FCB" w:rsidRPr="00735116">
              <w:rPr>
                <w:sz w:val="18"/>
                <w:szCs w:val="18"/>
                <w:lang w:val="ru-RU"/>
              </w:rPr>
              <w:t xml:space="preserve"> информационно-коммуникационных технологий (ИКТ), такие как </w:t>
            </w:r>
            <w:r w:rsidR="001C1C72" w:rsidRPr="00735116">
              <w:rPr>
                <w:sz w:val="18"/>
                <w:szCs w:val="18"/>
                <w:lang w:val="ru-RU"/>
              </w:rPr>
              <w:t xml:space="preserve">появление </w:t>
            </w:r>
            <w:r w:rsidR="00461FCB" w:rsidRPr="00735116">
              <w:rPr>
                <w:sz w:val="18"/>
                <w:szCs w:val="18"/>
                <w:lang w:val="ru-RU"/>
              </w:rPr>
              <w:t>высо</w:t>
            </w:r>
            <w:r w:rsidR="001C1C72" w:rsidRPr="00735116">
              <w:rPr>
                <w:sz w:val="18"/>
                <w:szCs w:val="18"/>
                <w:lang w:val="ru-RU"/>
              </w:rPr>
              <w:t>коскоростной широкополосной связи, смартфонов, носимых цифровых устройств, социальных сетей, облачных вычислений, больших данных, интернета вещей (</w:t>
            </w:r>
            <w:proofErr w:type="spellStart"/>
            <w:r w:rsidR="001C1C72" w:rsidRPr="00735116">
              <w:rPr>
                <w:sz w:val="18"/>
                <w:szCs w:val="18"/>
                <w:lang w:val="ru-RU"/>
              </w:rPr>
              <w:t>IoT</w:t>
            </w:r>
            <w:proofErr w:type="spellEnd"/>
            <w:r w:rsidR="001C1C72" w:rsidRPr="00735116">
              <w:rPr>
                <w:sz w:val="18"/>
                <w:szCs w:val="18"/>
                <w:lang w:val="ru-RU"/>
              </w:rPr>
              <w:t xml:space="preserve">), искусственного интеллекта (ИИ)/машинного обучения (МО) и других </w:t>
            </w:r>
            <w:r w:rsidR="007B14D0" w:rsidRPr="00735116">
              <w:rPr>
                <w:sz w:val="18"/>
                <w:szCs w:val="18"/>
                <w:lang w:val="ru-RU"/>
              </w:rPr>
              <w:t>продуктов цифровой трансформации привели к экономическим, социальным и политическим преобразованиям во всем мире.</w:t>
            </w:r>
            <w:r w:rsidR="001C1C72" w:rsidRPr="00735116">
              <w:rPr>
                <w:sz w:val="18"/>
                <w:szCs w:val="18"/>
                <w:lang w:val="ru-RU"/>
              </w:rPr>
              <w:t xml:space="preserve"> </w:t>
            </w:r>
            <w:r w:rsidR="000A0520" w:rsidRPr="00735116">
              <w:rPr>
                <w:sz w:val="18"/>
                <w:szCs w:val="18"/>
                <w:lang w:val="ru-RU"/>
              </w:rPr>
              <w:t xml:space="preserve">Новые инновационные онлайновые услуги, способствующие широкомасштабной цифровой трансформации, затрагивают почти все аспекты нашей жизни. </w:t>
            </w:r>
            <w:r w:rsidR="00643792" w:rsidRPr="00735116">
              <w:rPr>
                <w:sz w:val="18"/>
                <w:szCs w:val="18"/>
                <w:lang w:val="ru-RU"/>
              </w:rPr>
              <w:t xml:space="preserve">Изменились и расширились, открывая множество неизведанных возможностей, наши традиционные уклады жизни и ежедневной деятельности людей, в том числе детей и молодежи. </w:t>
            </w:r>
            <w:r w:rsidR="00B91894" w:rsidRPr="00735116">
              <w:rPr>
                <w:sz w:val="18"/>
                <w:szCs w:val="18"/>
                <w:lang w:val="ru-RU"/>
              </w:rPr>
              <w:t>Но вместе с этими переменами появились риски и трудности, и много</w:t>
            </w:r>
            <w:r w:rsidRPr="00735116">
              <w:rPr>
                <w:sz w:val="18"/>
                <w:szCs w:val="18"/>
                <w:lang w:val="ru-RU"/>
              </w:rPr>
              <w:t xml:space="preserve">кратно </w:t>
            </w:r>
            <w:r w:rsidR="00B91894" w:rsidRPr="00735116">
              <w:rPr>
                <w:sz w:val="18"/>
                <w:szCs w:val="18"/>
                <w:lang w:val="ru-RU"/>
              </w:rPr>
              <w:t>дети становились жертвами таких онлайновых действий как</w:t>
            </w:r>
            <w:r w:rsidR="003903B6" w:rsidRPr="00735116">
              <w:rPr>
                <w:sz w:val="18"/>
                <w:szCs w:val="18"/>
                <w:lang w:val="ru-RU"/>
              </w:rPr>
              <w:t xml:space="preserve"> сексуальная эксплуатация в онлайновой среде и </w:t>
            </w:r>
            <w:proofErr w:type="spellStart"/>
            <w:r w:rsidR="003903B6" w:rsidRPr="00735116">
              <w:rPr>
                <w:sz w:val="18"/>
                <w:szCs w:val="18"/>
                <w:lang w:val="ru-RU"/>
              </w:rPr>
              <w:t>киберзапугивание</w:t>
            </w:r>
            <w:proofErr w:type="spellEnd"/>
            <w:r w:rsidR="003903B6" w:rsidRPr="00735116">
              <w:rPr>
                <w:sz w:val="18"/>
                <w:szCs w:val="18"/>
                <w:lang w:val="ru-RU"/>
              </w:rPr>
              <w:t>.</w:t>
            </w:r>
          </w:p>
          <w:p w14:paraId="2C11E810" w14:textId="62ED2A2F" w:rsidR="00A276DB" w:rsidRPr="00735116" w:rsidRDefault="003903B6" w:rsidP="00B5799C">
            <w:pPr>
              <w:spacing w:before="60" w:after="60"/>
              <w:rPr>
                <w:sz w:val="18"/>
                <w:szCs w:val="18"/>
                <w:lang w:val="ru-RU"/>
              </w:rPr>
            </w:pPr>
            <w:r w:rsidRPr="00735116">
              <w:rPr>
                <w:sz w:val="18"/>
                <w:szCs w:val="18"/>
                <w:lang w:val="ru-RU"/>
              </w:rPr>
              <w:t xml:space="preserve">Обеспечение кибербезопасности в онлайновой среде, особенно в отношении детей и молодых людей, требует выработки глобального подхода, основанного на </w:t>
            </w:r>
            <w:proofErr w:type="spellStart"/>
            <w:r w:rsidRPr="00735116">
              <w:rPr>
                <w:sz w:val="18"/>
                <w:szCs w:val="18"/>
                <w:lang w:val="ru-RU"/>
              </w:rPr>
              <w:t>международно</w:t>
            </w:r>
            <w:proofErr w:type="spellEnd"/>
            <w:r w:rsidRPr="00735116">
              <w:rPr>
                <w:sz w:val="18"/>
                <w:szCs w:val="18"/>
                <w:lang w:val="ru-RU"/>
              </w:rPr>
              <w:t xml:space="preserve"> признанных стандартах и рекомендациях, а также сотрудничества на национальном, региональном и международном уровнях </w:t>
            </w:r>
            <w:r w:rsidR="00172CAA" w:rsidRPr="00735116">
              <w:rPr>
                <w:sz w:val="18"/>
                <w:szCs w:val="18"/>
                <w:lang w:val="ru-RU"/>
              </w:rPr>
              <w:t>посредством разработки</w:t>
            </w:r>
            <w:r w:rsidRPr="00735116">
              <w:rPr>
                <w:sz w:val="18"/>
                <w:szCs w:val="18"/>
                <w:lang w:val="ru-RU"/>
              </w:rPr>
              <w:t xml:space="preserve"> согласованных рамок. Необходимы комплексные подходы, охватывающие правовые и нормативные рамки, технические и процедурные меры, организационные структуры, </w:t>
            </w:r>
            <w:r w:rsidR="00172CAA" w:rsidRPr="00735116">
              <w:rPr>
                <w:sz w:val="18"/>
                <w:szCs w:val="18"/>
                <w:lang w:val="ru-RU"/>
              </w:rPr>
              <w:t xml:space="preserve">меры по </w:t>
            </w:r>
            <w:r w:rsidR="00132C02" w:rsidRPr="00132C02">
              <w:rPr>
                <w:sz w:val="18"/>
                <w:szCs w:val="18"/>
                <w:lang w:val="ru-RU"/>
              </w:rPr>
              <w:t xml:space="preserve">созданию </w:t>
            </w:r>
            <w:r w:rsidRPr="00735116">
              <w:rPr>
                <w:sz w:val="18"/>
                <w:szCs w:val="18"/>
                <w:lang w:val="ru-RU"/>
              </w:rPr>
              <w:t xml:space="preserve">потенциала, а также международное сотрудничество. </w:t>
            </w:r>
          </w:p>
          <w:p w14:paraId="46006F73" w14:textId="1E2DC833" w:rsidR="00A276DB" w:rsidRPr="00735116" w:rsidRDefault="003903B6" w:rsidP="00B5799C">
            <w:pPr>
              <w:spacing w:before="60" w:after="60"/>
              <w:rPr>
                <w:sz w:val="18"/>
                <w:szCs w:val="18"/>
                <w:lang w:val="ru-RU"/>
              </w:rPr>
            </w:pPr>
            <w:r w:rsidRPr="00735116">
              <w:rPr>
                <w:sz w:val="18"/>
                <w:szCs w:val="18"/>
                <w:lang w:val="ru-RU"/>
              </w:rPr>
              <w:t xml:space="preserve">Руководящие указания МСЭ по защите ребенка в онлайновой среде были определены в качестве оптимального инструмента в этой деятельности по ряду причин: </w:t>
            </w:r>
          </w:p>
          <w:p w14:paraId="19C06D1D" w14:textId="61E76E9B" w:rsidR="00A276DB" w:rsidRPr="00735116" w:rsidRDefault="00AB6C42" w:rsidP="00B5799C">
            <w:pPr>
              <w:spacing w:before="60" w:after="60"/>
              <w:ind w:left="567" w:hanging="567"/>
              <w:rPr>
                <w:sz w:val="18"/>
                <w:szCs w:val="18"/>
                <w:lang w:val="ru-RU"/>
              </w:rPr>
            </w:pPr>
            <w:r w:rsidRPr="00735116">
              <w:rPr>
                <w:sz w:val="18"/>
                <w:szCs w:val="18"/>
                <w:lang w:val="ru-RU"/>
              </w:rPr>
              <w:t>−</w:t>
            </w:r>
            <w:r w:rsidRPr="00735116">
              <w:rPr>
                <w:sz w:val="18"/>
                <w:szCs w:val="18"/>
                <w:lang w:val="ru-RU"/>
              </w:rPr>
              <w:tab/>
            </w:r>
            <w:r w:rsidR="00197458" w:rsidRPr="00735116">
              <w:rPr>
                <w:sz w:val="18"/>
                <w:szCs w:val="18"/>
                <w:lang w:val="ru-RU"/>
              </w:rPr>
              <w:t>р</w:t>
            </w:r>
            <w:r w:rsidR="003903B6" w:rsidRPr="00735116">
              <w:rPr>
                <w:sz w:val="18"/>
                <w:szCs w:val="18"/>
                <w:lang w:val="ru-RU"/>
              </w:rPr>
              <w:t xml:space="preserve">уководящие указания по СОР являются результатом совместных усилий рабочей группы ключевых </w:t>
            </w:r>
            <w:proofErr w:type="spellStart"/>
            <w:r w:rsidR="003903B6" w:rsidRPr="00735116">
              <w:rPr>
                <w:sz w:val="18"/>
                <w:szCs w:val="18"/>
                <w:lang w:val="ru-RU"/>
              </w:rPr>
              <w:t>международно</w:t>
            </w:r>
            <w:proofErr w:type="spellEnd"/>
            <w:r w:rsidR="003903B6" w:rsidRPr="00735116">
              <w:rPr>
                <w:sz w:val="18"/>
                <w:szCs w:val="18"/>
                <w:lang w:val="ru-RU"/>
              </w:rPr>
              <w:t xml:space="preserve"> признанных экспертов в области защиты ребенка, кибербезопасности и ИКТ; </w:t>
            </w:r>
          </w:p>
          <w:p w14:paraId="0626BF51" w14:textId="387CCD9D" w:rsidR="00A276DB" w:rsidRPr="00735116" w:rsidRDefault="00AB6C42" w:rsidP="00B5799C">
            <w:pPr>
              <w:spacing w:before="60" w:after="60"/>
              <w:ind w:left="567" w:hanging="567"/>
              <w:rPr>
                <w:sz w:val="18"/>
                <w:szCs w:val="18"/>
                <w:lang w:val="ru-RU"/>
              </w:rPr>
            </w:pPr>
            <w:r w:rsidRPr="00735116">
              <w:rPr>
                <w:sz w:val="18"/>
                <w:szCs w:val="18"/>
                <w:lang w:val="ru-RU"/>
              </w:rPr>
              <w:t>−</w:t>
            </w:r>
            <w:r w:rsidRPr="00735116">
              <w:rPr>
                <w:sz w:val="18"/>
                <w:szCs w:val="18"/>
                <w:lang w:val="ru-RU"/>
              </w:rPr>
              <w:tab/>
            </w:r>
            <w:r w:rsidR="00C65057" w:rsidRPr="00735116">
              <w:rPr>
                <w:sz w:val="18"/>
                <w:szCs w:val="18"/>
                <w:lang w:val="ru-RU"/>
              </w:rPr>
              <w:t xml:space="preserve">обеспечивается </w:t>
            </w:r>
            <w:r w:rsidR="003903B6" w:rsidRPr="00735116">
              <w:rPr>
                <w:sz w:val="18"/>
                <w:szCs w:val="18"/>
                <w:lang w:val="ru-RU"/>
              </w:rPr>
              <w:t xml:space="preserve">целостный подход к </w:t>
            </w:r>
            <w:r w:rsidR="00C65057" w:rsidRPr="00735116">
              <w:rPr>
                <w:sz w:val="18"/>
                <w:szCs w:val="18"/>
                <w:lang w:val="ru-RU"/>
              </w:rPr>
              <w:t xml:space="preserve">вопросу защиты </w:t>
            </w:r>
            <w:r w:rsidR="003903B6" w:rsidRPr="00735116">
              <w:rPr>
                <w:sz w:val="18"/>
                <w:szCs w:val="18"/>
                <w:lang w:val="ru-RU"/>
              </w:rPr>
              <w:t>ребенка в онлайновой среде</w:t>
            </w:r>
            <w:r w:rsidR="00C65057" w:rsidRPr="00735116">
              <w:rPr>
                <w:sz w:val="18"/>
                <w:szCs w:val="18"/>
                <w:lang w:val="ru-RU"/>
              </w:rPr>
              <w:t>, с особым вниманием к разного рода рискам и вреду для детей, свя</w:t>
            </w:r>
            <w:r w:rsidR="00197458" w:rsidRPr="00735116">
              <w:rPr>
                <w:sz w:val="18"/>
                <w:szCs w:val="18"/>
                <w:lang w:val="ru-RU"/>
              </w:rPr>
              <w:t>занным с онлайновым окружением;</w:t>
            </w:r>
          </w:p>
          <w:p w14:paraId="1786285F" w14:textId="4D1077C5" w:rsidR="00A276DB" w:rsidRPr="00735116" w:rsidRDefault="00AB6C42" w:rsidP="00B5799C">
            <w:pPr>
              <w:spacing w:before="60" w:after="60"/>
              <w:ind w:left="567" w:hanging="567"/>
              <w:rPr>
                <w:sz w:val="18"/>
                <w:szCs w:val="18"/>
                <w:lang w:val="ru-RU"/>
              </w:rPr>
            </w:pPr>
            <w:r w:rsidRPr="00735116">
              <w:rPr>
                <w:sz w:val="18"/>
                <w:szCs w:val="18"/>
                <w:lang w:val="ru-RU"/>
              </w:rPr>
              <w:t>−</w:t>
            </w:r>
            <w:r w:rsidRPr="00735116">
              <w:rPr>
                <w:sz w:val="18"/>
                <w:szCs w:val="18"/>
                <w:lang w:val="ru-RU"/>
              </w:rPr>
              <w:tab/>
            </w:r>
            <w:r w:rsidR="00C65057" w:rsidRPr="00735116">
              <w:rPr>
                <w:sz w:val="18"/>
                <w:szCs w:val="18"/>
                <w:lang w:val="ru-RU"/>
              </w:rPr>
              <w:t>инициатива СОР служит площадкой для взаимодействия мировых лидеров с сообществом многих заинтересованных сторон, обеспечивая надежную сеть партнеров в целях утвержден</w:t>
            </w:r>
            <w:r w:rsidR="00197458" w:rsidRPr="00735116">
              <w:rPr>
                <w:sz w:val="18"/>
                <w:szCs w:val="18"/>
                <w:lang w:val="ru-RU"/>
              </w:rPr>
              <w:t>ия и совместного осуществления.</w:t>
            </w:r>
          </w:p>
          <w:p w14:paraId="50F3C3D4" w14:textId="53810E2E" w:rsidR="00A276DB" w:rsidRPr="00735116" w:rsidRDefault="005C59E4" w:rsidP="00197458">
            <w:pPr>
              <w:spacing w:before="60" w:after="60"/>
              <w:rPr>
                <w:sz w:val="18"/>
                <w:szCs w:val="18"/>
                <w:lang w:val="ru-RU"/>
              </w:rPr>
            </w:pPr>
            <w:r w:rsidRPr="00735116">
              <w:rPr>
                <w:bCs/>
                <w:iCs/>
                <w:sz w:val="18"/>
                <w:szCs w:val="18"/>
                <w:lang w:val="ru-RU"/>
              </w:rPr>
              <w:t xml:space="preserve">Среди более чем 50 соавторов новых Руководящих указаний МСЭ по СОР </w:t>
            </w:r>
            <w:r w:rsidR="00197458" w:rsidRPr="00735116">
              <w:rPr>
                <w:bCs/>
                <w:iCs/>
                <w:sz w:val="18"/>
                <w:szCs w:val="18"/>
                <w:lang w:val="ru-RU"/>
              </w:rPr>
              <w:t xml:space="preserve">2020 года </w:t>
            </w:r>
            <w:r w:rsidRPr="00735116">
              <w:rPr>
                <w:bCs/>
                <w:iCs/>
                <w:sz w:val="18"/>
                <w:szCs w:val="18"/>
                <w:lang w:val="ru-RU"/>
              </w:rPr>
              <w:t xml:space="preserve">– участники инициативы СОР, в том числе австралийский комиссар по </w:t>
            </w:r>
            <w:r w:rsidR="00DC1115" w:rsidRPr="00735116">
              <w:rPr>
                <w:bCs/>
                <w:iCs/>
                <w:sz w:val="18"/>
                <w:szCs w:val="18"/>
                <w:lang w:val="ru-RU"/>
              </w:rPr>
              <w:t xml:space="preserve">проекту </w:t>
            </w:r>
            <w:r w:rsidR="00197458" w:rsidRPr="00735116">
              <w:rPr>
                <w:bCs/>
                <w:iCs/>
                <w:sz w:val="18"/>
                <w:szCs w:val="18"/>
                <w:lang w:val="ru-RU"/>
              </w:rPr>
              <w:t>"</w:t>
            </w:r>
            <w:proofErr w:type="spellStart"/>
            <w:r w:rsidRPr="00735116">
              <w:rPr>
                <w:bCs/>
                <w:iCs/>
                <w:sz w:val="18"/>
                <w:szCs w:val="18"/>
                <w:lang w:val="ru-RU"/>
              </w:rPr>
              <w:t>eSafety</w:t>
            </w:r>
            <w:proofErr w:type="spellEnd"/>
            <w:r w:rsidR="00197458" w:rsidRPr="00735116">
              <w:rPr>
                <w:bCs/>
                <w:iCs/>
                <w:sz w:val="18"/>
                <w:szCs w:val="18"/>
                <w:lang w:val="ru-RU"/>
              </w:rPr>
              <w:t>"</w:t>
            </w:r>
            <w:r w:rsidRPr="00735116">
              <w:rPr>
                <w:bCs/>
                <w:iCs/>
                <w:sz w:val="18"/>
                <w:szCs w:val="18"/>
                <w:lang w:val="ru-RU"/>
              </w:rPr>
              <w:t xml:space="preserve">, Рабочая группа </w:t>
            </w:r>
            <w:r w:rsidR="006A47A3" w:rsidRPr="00735116">
              <w:rPr>
                <w:bCs/>
                <w:iCs/>
                <w:sz w:val="18"/>
                <w:szCs w:val="18"/>
                <w:lang w:val="ru-RU"/>
              </w:rPr>
              <w:t xml:space="preserve">по безопасности ребенка в онлайновой среде Комиссии по широкополосной связи в интересах устойчивого развития, Международная линия помощи детям, INHOPE, </w:t>
            </w:r>
            <w:r w:rsidR="006A47A3" w:rsidRPr="00735116">
              <w:rPr>
                <w:bCs/>
                <w:iCs/>
                <w:sz w:val="18"/>
                <w:szCs w:val="18"/>
                <w:lang w:val="ru-RU"/>
              </w:rPr>
              <w:lastRenderedPageBreak/>
              <w:t>Глобальное партнерство по прекращению насилия в отношении детей, Фонд наблюдения за интернетом,</w:t>
            </w:r>
            <w:r w:rsidR="00197458" w:rsidRPr="00735116">
              <w:rPr>
                <w:bCs/>
                <w:iCs/>
                <w:sz w:val="18"/>
                <w:szCs w:val="18"/>
                <w:lang w:val="ru-RU"/>
              </w:rPr>
              <w:t xml:space="preserve"> Интерпол,</w:t>
            </w:r>
            <w:r w:rsidR="006A47A3" w:rsidRPr="00735116">
              <w:rPr>
                <w:bCs/>
                <w:iCs/>
                <w:sz w:val="18"/>
                <w:szCs w:val="18"/>
                <w:lang w:val="ru-RU"/>
              </w:rPr>
              <w:t xml:space="preserve"> Специальный докладчик Организации Объединенных Наций по вопросу о торговле детьми и сексуальной эксплуатации детей, Управление Специального представителя Генерального секретаря </w:t>
            </w:r>
            <w:r w:rsidR="00007838" w:rsidRPr="00735116">
              <w:rPr>
                <w:bCs/>
                <w:iCs/>
                <w:sz w:val="18"/>
                <w:szCs w:val="18"/>
                <w:lang w:val="ru-RU"/>
              </w:rPr>
              <w:t>по вопросу о насилии в отношении детей, Центры безопасного интернета, ЮНИСЕФ, УНП ООН, а также глобальный альянс "</w:t>
            </w:r>
            <w:proofErr w:type="spellStart"/>
            <w:r w:rsidR="00007838" w:rsidRPr="00735116">
              <w:rPr>
                <w:bCs/>
                <w:iCs/>
                <w:sz w:val="18"/>
                <w:szCs w:val="18"/>
                <w:lang w:val="ru-RU"/>
              </w:rPr>
              <w:t>WeProtect</w:t>
            </w:r>
            <w:proofErr w:type="spellEnd"/>
            <w:r w:rsidR="00007838" w:rsidRPr="00735116">
              <w:rPr>
                <w:bCs/>
                <w:iCs/>
                <w:sz w:val="18"/>
                <w:szCs w:val="18"/>
                <w:lang w:val="ru-RU"/>
              </w:rPr>
              <w:t>".</w:t>
            </w:r>
          </w:p>
        </w:tc>
      </w:tr>
      <w:tr w:rsidR="00A276DB" w:rsidRPr="00735116" w14:paraId="0BAE0BC2" w14:textId="77777777" w:rsidTr="00A276DB">
        <w:tc>
          <w:tcPr>
            <w:tcW w:w="9640" w:type="dxa"/>
            <w:shd w:val="clear" w:color="auto" w:fill="B4C6E7"/>
            <w:vAlign w:val="center"/>
          </w:tcPr>
          <w:p w14:paraId="1F90A8F2" w14:textId="26D736CB" w:rsidR="00A276DB" w:rsidRPr="00735116" w:rsidRDefault="00C37F98" w:rsidP="00197458">
            <w:pPr>
              <w:keepNext/>
              <w:spacing w:after="120"/>
              <w:rPr>
                <w:rFonts w:cstheme="minorHAnsi"/>
                <w:sz w:val="18"/>
                <w:szCs w:val="18"/>
                <w:lang w:val="ru-RU"/>
              </w:rPr>
            </w:pPr>
            <w:r w:rsidRPr="00735116">
              <w:rPr>
                <w:rFonts w:cstheme="minorHAnsi"/>
                <w:b/>
                <w:sz w:val="18"/>
                <w:szCs w:val="18"/>
                <w:lang w:val="ru-RU"/>
              </w:rPr>
              <w:lastRenderedPageBreak/>
              <w:t>Обоснование</w:t>
            </w:r>
            <w:r w:rsidR="00A276DB" w:rsidRPr="00735116">
              <w:rPr>
                <w:rFonts w:cstheme="minorHAnsi"/>
                <w:bCs/>
                <w:sz w:val="18"/>
                <w:szCs w:val="18"/>
                <w:lang w:val="ru-RU"/>
              </w:rPr>
              <w:t>:</w:t>
            </w:r>
          </w:p>
        </w:tc>
      </w:tr>
      <w:tr w:rsidR="00A276DB" w:rsidRPr="00591B9F" w14:paraId="18DFF426" w14:textId="77777777" w:rsidTr="00A276DB">
        <w:tc>
          <w:tcPr>
            <w:tcW w:w="9640" w:type="dxa"/>
            <w:shd w:val="clear" w:color="auto" w:fill="auto"/>
            <w:vAlign w:val="center"/>
          </w:tcPr>
          <w:p w14:paraId="2F05BBAA" w14:textId="04716C02" w:rsidR="00A276DB" w:rsidRPr="00735116" w:rsidRDefault="00A276DB" w:rsidP="00B5799C">
            <w:pPr>
              <w:spacing w:before="60" w:after="60"/>
              <w:rPr>
                <w:b/>
                <w:bCs/>
                <w:sz w:val="18"/>
                <w:szCs w:val="18"/>
                <w:lang w:val="ru-RU"/>
              </w:rPr>
            </w:pPr>
            <w:r w:rsidRPr="00735116">
              <w:rPr>
                <w:b/>
                <w:bCs/>
                <w:sz w:val="18"/>
                <w:szCs w:val="18"/>
                <w:lang w:val="ru-RU"/>
              </w:rPr>
              <w:t>[</w:t>
            </w:r>
            <w:r w:rsidR="00C37F98" w:rsidRPr="00735116">
              <w:rPr>
                <w:b/>
                <w:bCs/>
                <w:sz w:val="18"/>
                <w:szCs w:val="18"/>
                <w:lang w:val="ru-RU"/>
              </w:rPr>
              <w:t>Направление работы 1</w:t>
            </w:r>
            <w:r w:rsidRPr="00735116">
              <w:rPr>
                <w:b/>
                <w:bCs/>
                <w:sz w:val="18"/>
                <w:szCs w:val="18"/>
                <w:lang w:val="ru-RU"/>
              </w:rPr>
              <w:t xml:space="preserve">] </w:t>
            </w:r>
            <w:r w:rsidR="00C37F98" w:rsidRPr="00735116">
              <w:rPr>
                <w:b/>
                <w:bCs/>
                <w:sz w:val="18"/>
                <w:szCs w:val="18"/>
                <w:lang w:val="ru-RU"/>
              </w:rPr>
              <w:t xml:space="preserve">Развитие </w:t>
            </w:r>
            <w:proofErr w:type="spellStart"/>
            <w:r w:rsidR="00C37F98" w:rsidRPr="00735116">
              <w:rPr>
                <w:b/>
                <w:bCs/>
                <w:sz w:val="18"/>
                <w:szCs w:val="18"/>
                <w:lang w:val="ru-RU"/>
              </w:rPr>
              <w:t>кибернавыков</w:t>
            </w:r>
            <w:proofErr w:type="spellEnd"/>
            <w:r w:rsidR="00C37F98" w:rsidRPr="00735116">
              <w:rPr>
                <w:b/>
                <w:bCs/>
                <w:sz w:val="18"/>
                <w:szCs w:val="18"/>
                <w:lang w:val="ru-RU"/>
              </w:rPr>
              <w:t xml:space="preserve"> в области защиты ребенка в онлайновой среде </w:t>
            </w:r>
          </w:p>
          <w:p w14:paraId="09FD265A" w14:textId="7978D45F" w:rsidR="00A276DB" w:rsidRPr="00735116" w:rsidRDefault="00C72E8D" w:rsidP="00B5799C">
            <w:pPr>
              <w:spacing w:before="60" w:after="60"/>
              <w:rPr>
                <w:sz w:val="18"/>
                <w:szCs w:val="18"/>
                <w:lang w:val="ru-RU"/>
              </w:rPr>
            </w:pPr>
            <w:r w:rsidRPr="00735116">
              <w:rPr>
                <w:sz w:val="18"/>
                <w:szCs w:val="18"/>
                <w:lang w:val="ru-RU"/>
              </w:rPr>
              <w:t xml:space="preserve">Лишь у малого числа стран мира имеются официальные ресурсы в сфере защиты ребенка в онлайновой среде, и </w:t>
            </w:r>
            <w:r w:rsidR="0048589E" w:rsidRPr="00735116">
              <w:rPr>
                <w:sz w:val="18"/>
                <w:szCs w:val="18"/>
                <w:lang w:val="ru-RU"/>
              </w:rPr>
              <w:t>разработка многих</w:t>
            </w:r>
            <w:r w:rsidRPr="00735116">
              <w:rPr>
                <w:sz w:val="18"/>
                <w:szCs w:val="18"/>
                <w:lang w:val="ru-RU"/>
              </w:rPr>
              <w:t xml:space="preserve"> из них </w:t>
            </w:r>
            <w:r w:rsidR="0048589E" w:rsidRPr="00735116">
              <w:rPr>
                <w:sz w:val="18"/>
                <w:szCs w:val="18"/>
                <w:lang w:val="ru-RU"/>
              </w:rPr>
              <w:t>ведется без</w:t>
            </w:r>
            <w:r w:rsidRPr="00735116">
              <w:rPr>
                <w:sz w:val="18"/>
                <w:szCs w:val="18"/>
                <w:lang w:val="ru-RU"/>
              </w:rPr>
              <w:t xml:space="preserve"> координации с национальными заинтересованными сторонами, </w:t>
            </w:r>
            <w:r w:rsidR="0048589E" w:rsidRPr="00735116">
              <w:rPr>
                <w:sz w:val="18"/>
                <w:szCs w:val="18"/>
                <w:lang w:val="ru-RU"/>
              </w:rPr>
              <w:t xml:space="preserve">включая сотрудничество </w:t>
            </w:r>
            <w:r w:rsidRPr="00735116">
              <w:rPr>
                <w:sz w:val="18"/>
                <w:szCs w:val="18"/>
                <w:lang w:val="ru-RU"/>
              </w:rPr>
              <w:t>с региональными и международными организациями.</w:t>
            </w:r>
            <w:r w:rsidR="00863F5E" w:rsidRPr="00735116">
              <w:rPr>
                <w:sz w:val="18"/>
                <w:szCs w:val="18"/>
                <w:lang w:val="ru-RU"/>
              </w:rPr>
              <w:t xml:space="preserve"> Это приводит к </w:t>
            </w:r>
            <w:r w:rsidR="00197458" w:rsidRPr="00735116">
              <w:rPr>
                <w:sz w:val="18"/>
                <w:szCs w:val="18"/>
                <w:lang w:val="ru-RU"/>
              </w:rPr>
              <w:t>тому, что</w:t>
            </w:r>
            <w:r w:rsidR="00863F5E" w:rsidRPr="00735116">
              <w:rPr>
                <w:sz w:val="18"/>
                <w:szCs w:val="18"/>
                <w:lang w:val="ru-RU"/>
              </w:rPr>
              <w:t xml:space="preserve"> </w:t>
            </w:r>
            <w:r w:rsidR="009437B9" w:rsidRPr="00735116">
              <w:rPr>
                <w:sz w:val="18"/>
                <w:szCs w:val="18"/>
                <w:lang w:val="ru-RU"/>
              </w:rPr>
              <w:t>информационно-</w:t>
            </w:r>
            <w:r w:rsidR="00197458" w:rsidRPr="00735116">
              <w:rPr>
                <w:sz w:val="18"/>
                <w:szCs w:val="18"/>
                <w:lang w:val="ru-RU"/>
              </w:rPr>
              <w:t>просветительская</w:t>
            </w:r>
            <w:r w:rsidR="009437B9" w:rsidRPr="00735116">
              <w:rPr>
                <w:sz w:val="18"/>
                <w:szCs w:val="18"/>
                <w:lang w:val="ru-RU"/>
              </w:rPr>
              <w:t xml:space="preserve"> </w:t>
            </w:r>
            <w:r w:rsidR="00197458" w:rsidRPr="00735116">
              <w:rPr>
                <w:sz w:val="18"/>
                <w:szCs w:val="18"/>
                <w:lang w:val="ru-RU"/>
              </w:rPr>
              <w:t xml:space="preserve">работа </w:t>
            </w:r>
            <w:r w:rsidR="009437B9" w:rsidRPr="00735116">
              <w:rPr>
                <w:sz w:val="18"/>
                <w:szCs w:val="18"/>
                <w:lang w:val="ru-RU"/>
              </w:rPr>
              <w:t xml:space="preserve">с детьми и молодым поколением и </w:t>
            </w:r>
            <w:r w:rsidR="00197458" w:rsidRPr="00735116">
              <w:rPr>
                <w:sz w:val="18"/>
                <w:szCs w:val="18"/>
                <w:lang w:val="ru-RU"/>
              </w:rPr>
              <w:t>воздействие</w:t>
            </w:r>
            <w:r w:rsidR="009437B9" w:rsidRPr="00735116">
              <w:rPr>
                <w:sz w:val="18"/>
                <w:szCs w:val="18"/>
                <w:lang w:val="ru-RU"/>
              </w:rPr>
              <w:t xml:space="preserve"> на них</w:t>
            </w:r>
            <w:r w:rsidR="00197458" w:rsidRPr="00735116">
              <w:rPr>
                <w:sz w:val="18"/>
                <w:szCs w:val="18"/>
                <w:lang w:val="ru-RU"/>
              </w:rPr>
              <w:t xml:space="preserve"> носят фрагментарный характер</w:t>
            </w:r>
            <w:r w:rsidR="009437B9" w:rsidRPr="00735116">
              <w:rPr>
                <w:sz w:val="18"/>
                <w:szCs w:val="18"/>
                <w:lang w:val="ru-RU"/>
              </w:rPr>
              <w:t xml:space="preserve">, а также к </w:t>
            </w:r>
            <w:r w:rsidR="00197458" w:rsidRPr="00735116">
              <w:rPr>
                <w:sz w:val="18"/>
                <w:szCs w:val="18"/>
                <w:lang w:val="ru-RU"/>
              </w:rPr>
              <w:t>нехватке потенциала</w:t>
            </w:r>
            <w:r w:rsidR="009437B9" w:rsidRPr="00735116">
              <w:rPr>
                <w:sz w:val="18"/>
                <w:szCs w:val="18"/>
                <w:lang w:val="ru-RU"/>
              </w:rPr>
              <w:t xml:space="preserve"> </w:t>
            </w:r>
            <w:r w:rsidR="00197458" w:rsidRPr="00735116">
              <w:rPr>
                <w:sz w:val="18"/>
                <w:szCs w:val="18"/>
                <w:lang w:val="ru-RU"/>
              </w:rPr>
              <w:t>для разработки</w:t>
            </w:r>
            <w:r w:rsidR="009437B9" w:rsidRPr="00735116">
              <w:rPr>
                <w:sz w:val="18"/>
                <w:szCs w:val="18"/>
                <w:lang w:val="ru-RU"/>
              </w:rPr>
              <w:t xml:space="preserve"> программ по подготовке преподавателей </w:t>
            </w:r>
            <w:r w:rsidR="00197458" w:rsidRPr="00735116">
              <w:rPr>
                <w:sz w:val="18"/>
                <w:szCs w:val="18"/>
                <w:lang w:val="ru-RU"/>
              </w:rPr>
              <w:t>в целях</w:t>
            </w:r>
            <w:r w:rsidR="009437B9" w:rsidRPr="00735116">
              <w:rPr>
                <w:sz w:val="18"/>
                <w:szCs w:val="18"/>
                <w:lang w:val="ru-RU"/>
              </w:rPr>
              <w:t xml:space="preserve"> обеспечения системной передачи знаний от родителей и педагогов детям.</w:t>
            </w:r>
            <w:r w:rsidRPr="00735116">
              <w:rPr>
                <w:sz w:val="18"/>
                <w:szCs w:val="18"/>
                <w:lang w:val="ru-RU"/>
              </w:rPr>
              <w:t xml:space="preserve"> </w:t>
            </w:r>
          </w:p>
          <w:p w14:paraId="12A39724" w14:textId="77777777" w:rsidR="00197458" w:rsidRPr="00735116" w:rsidRDefault="00197458" w:rsidP="00197458">
            <w:pPr>
              <w:spacing w:before="60" w:after="60"/>
              <w:rPr>
                <w:sz w:val="18"/>
                <w:szCs w:val="18"/>
                <w:lang w:val="ru-RU"/>
              </w:rPr>
            </w:pPr>
            <w:r w:rsidRPr="00735116">
              <w:rPr>
                <w:sz w:val="18"/>
                <w:szCs w:val="18"/>
                <w:lang w:val="ru-RU"/>
              </w:rPr>
              <w:t>Многим странам недостает потенциала</w:t>
            </w:r>
            <w:r w:rsidR="009437B9" w:rsidRPr="00735116">
              <w:rPr>
                <w:sz w:val="18"/>
                <w:szCs w:val="18"/>
                <w:lang w:val="ru-RU"/>
              </w:rPr>
              <w:t xml:space="preserve"> </w:t>
            </w:r>
            <w:r w:rsidR="008C5919" w:rsidRPr="00735116">
              <w:rPr>
                <w:sz w:val="18"/>
                <w:szCs w:val="18"/>
                <w:lang w:val="ru-RU"/>
              </w:rPr>
              <w:t>для</w:t>
            </w:r>
            <w:r w:rsidR="009437B9" w:rsidRPr="00735116">
              <w:rPr>
                <w:sz w:val="18"/>
                <w:szCs w:val="18"/>
                <w:lang w:val="ru-RU"/>
              </w:rPr>
              <w:t xml:space="preserve"> мониторинга применения и</w:t>
            </w:r>
            <w:r w:rsidR="003B7849" w:rsidRPr="00735116">
              <w:rPr>
                <w:sz w:val="18"/>
                <w:szCs w:val="18"/>
                <w:lang w:val="ru-RU"/>
              </w:rPr>
              <w:t xml:space="preserve"> внедрения цифровых информационных продуктов </w:t>
            </w:r>
            <w:r w:rsidRPr="00735116">
              <w:rPr>
                <w:sz w:val="18"/>
                <w:szCs w:val="18"/>
                <w:lang w:val="ru-RU"/>
              </w:rPr>
              <w:t>для</w:t>
            </w:r>
            <w:r w:rsidR="003B7849" w:rsidRPr="00735116">
              <w:rPr>
                <w:sz w:val="18"/>
                <w:szCs w:val="18"/>
                <w:lang w:val="ru-RU"/>
              </w:rPr>
              <w:t xml:space="preserve"> обеспечения безопасности, что затрудняет постановку и оценку целевых показателей. В то же время </w:t>
            </w:r>
            <w:r w:rsidR="008C5919" w:rsidRPr="00735116">
              <w:rPr>
                <w:sz w:val="18"/>
                <w:szCs w:val="18"/>
                <w:lang w:val="ru-RU"/>
              </w:rPr>
              <w:t>при разработке</w:t>
            </w:r>
            <w:r w:rsidR="003B7849" w:rsidRPr="00735116">
              <w:rPr>
                <w:sz w:val="18"/>
                <w:szCs w:val="18"/>
                <w:lang w:val="ru-RU"/>
              </w:rPr>
              <w:t xml:space="preserve"> нормативных рамок в области мер по защите ребенка в онлайновой среде</w:t>
            </w:r>
            <w:r w:rsidR="009437B9" w:rsidRPr="00735116">
              <w:rPr>
                <w:sz w:val="18"/>
                <w:szCs w:val="18"/>
                <w:lang w:val="ru-RU"/>
              </w:rPr>
              <w:t xml:space="preserve"> </w:t>
            </w:r>
            <w:r w:rsidR="008C5919" w:rsidRPr="00735116">
              <w:rPr>
                <w:sz w:val="18"/>
                <w:szCs w:val="18"/>
                <w:lang w:val="ru-RU"/>
              </w:rPr>
              <w:t xml:space="preserve">не учитываются сложности и потребности детей и молодых людей, поскольку они исключены из процесса принятия решений. Однако для разработки эффективных мер </w:t>
            </w:r>
            <w:r w:rsidRPr="00735116">
              <w:rPr>
                <w:sz w:val="18"/>
                <w:szCs w:val="18"/>
                <w:lang w:val="ru-RU"/>
              </w:rPr>
              <w:t>по защите</w:t>
            </w:r>
            <w:r w:rsidR="008C5919" w:rsidRPr="00735116">
              <w:rPr>
                <w:sz w:val="18"/>
                <w:szCs w:val="18"/>
                <w:lang w:val="ru-RU"/>
              </w:rPr>
              <w:t xml:space="preserve"> ребенка в онлайновой среде дети должны участвовать в разработке и внедрении соответствующих рамок, поэтому они должны быть вооружены </w:t>
            </w:r>
            <w:proofErr w:type="spellStart"/>
            <w:r w:rsidR="008C5919" w:rsidRPr="00735116">
              <w:rPr>
                <w:sz w:val="18"/>
                <w:szCs w:val="18"/>
                <w:lang w:val="ru-RU"/>
              </w:rPr>
              <w:t>кибернавыками</w:t>
            </w:r>
            <w:proofErr w:type="spellEnd"/>
            <w:r w:rsidR="008C5919" w:rsidRPr="00735116">
              <w:rPr>
                <w:sz w:val="18"/>
                <w:szCs w:val="18"/>
                <w:lang w:val="ru-RU"/>
              </w:rPr>
              <w:t xml:space="preserve"> и необходимыми знаниями для того, чтобы обладать цифровой грамотностью и устойчивостью к воздействию в интересах самих себя и окружающих.</w:t>
            </w:r>
          </w:p>
          <w:p w14:paraId="6F4DDB38" w14:textId="5DE2B594" w:rsidR="00A276DB" w:rsidRPr="00735116" w:rsidRDefault="008C5919" w:rsidP="00197458">
            <w:pPr>
              <w:spacing w:before="60" w:after="60"/>
              <w:rPr>
                <w:sz w:val="18"/>
                <w:szCs w:val="18"/>
                <w:lang w:val="ru-RU"/>
              </w:rPr>
            </w:pPr>
            <w:r w:rsidRPr="00735116">
              <w:rPr>
                <w:sz w:val="18"/>
                <w:szCs w:val="18"/>
                <w:lang w:val="ru-RU"/>
              </w:rPr>
              <w:t xml:space="preserve">Распространение Руководящих указаний по СОР в сочетании с созданием возможностей для взаимодействия со всеми заинтересованными сторонами в данной области можно рассматривать как первый шаг к формированию поколения детей и молодых людей, родителей, педагогов и опекунов, снабженных </w:t>
            </w:r>
            <w:proofErr w:type="spellStart"/>
            <w:r w:rsidRPr="00735116">
              <w:rPr>
                <w:sz w:val="18"/>
                <w:szCs w:val="18"/>
                <w:lang w:val="ru-RU"/>
              </w:rPr>
              <w:t>кибернавыками</w:t>
            </w:r>
            <w:proofErr w:type="spellEnd"/>
            <w:r w:rsidRPr="00735116">
              <w:rPr>
                <w:sz w:val="18"/>
                <w:szCs w:val="18"/>
                <w:lang w:val="ru-RU"/>
              </w:rPr>
              <w:t xml:space="preserve"> и необходимыми знаниями о рисках, вреде и возможностях, с</w:t>
            </w:r>
            <w:r w:rsidR="00197458" w:rsidRPr="00735116">
              <w:rPr>
                <w:sz w:val="18"/>
                <w:szCs w:val="18"/>
                <w:lang w:val="ru-RU"/>
              </w:rPr>
              <w:t>уществующих в онлайновой среде.</w:t>
            </w:r>
          </w:p>
        </w:tc>
      </w:tr>
      <w:tr w:rsidR="00A276DB" w:rsidRPr="00591B9F" w14:paraId="485BD50F" w14:textId="77777777" w:rsidTr="00A276DB">
        <w:tc>
          <w:tcPr>
            <w:tcW w:w="9640" w:type="dxa"/>
            <w:shd w:val="clear" w:color="auto" w:fill="auto"/>
            <w:vAlign w:val="center"/>
          </w:tcPr>
          <w:p w14:paraId="62A61292" w14:textId="4A221BC0" w:rsidR="00A276DB" w:rsidRPr="00735116" w:rsidRDefault="008C5919" w:rsidP="00B5799C">
            <w:pPr>
              <w:spacing w:before="60" w:after="60"/>
              <w:rPr>
                <w:i/>
                <w:iCs/>
                <w:sz w:val="18"/>
                <w:szCs w:val="18"/>
                <w:lang w:val="ru-RU"/>
              </w:rPr>
            </w:pPr>
            <w:r w:rsidRPr="00735116">
              <w:rPr>
                <w:i/>
                <w:iCs/>
                <w:sz w:val="18"/>
                <w:szCs w:val="18"/>
                <w:lang w:val="ru-RU"/>
              </w:rPr>
              <w:t>Основные</w:t>
            </w:r>
            <w:r w:rsidR="00BE02FA" w:rsidRPr="00735116">
              <w:rPr>
                <w:i/>
                <w:iCs/>
                <w:sz w:val="18"/>
                <w:szCs w:val="18"/>
                <w:lang w:val="ru-RU"/>
              </w:rPr>
              <w:t xml:space="preserve"> намеченные</w:t>
            </w:r>
            <w:r w:rsidRPr="00735116">
              <w:rPr>
                <w:i/>
                <w:iCs/>
                <w:sz w:val="18"/>
                <w:szCs w:val="18"/>
                <w:lang w:val="ru-RU"/>
              </w:rPr>
              <w:t xml:space="preserve"> результаты работы: </w:t>
            </w:r>
          </w:p>
          <w:p w14:paraId="182350CB" w14:textId="01A38816" w:rsidR="00A276DB" w:rsidRPr="00735116" w:rsidRDefault="00AB6C42" w:rsidP="00B5799C">
            <w:pPr>
              <w:spacing w:before="60" w:after="60"/>
              <w:ind w:left="567" w:hanging="567"/>
              <w:rPr>
                <w:sz w:val="18"/>
                <w:szCs w:val="18"/>
                <w:lang w:val="ru-RU"/>
              </w:rPr>
            </w:pPr>
            <w:r w:rsidRPr="00735116">
              <w:rPr>
                <w:sz w:val="18"/>
                <w:szCs w:val="18"/>
                <w:lang w:val="ru-RU"/>
              </w:rPr>
              <w:t>1)</w:t>
            </w:r>
            <w:r w:rsidRPr="00735116">
              <w:rPr>
                <w:sz w:val="18"/>
                <w:szCs w:val="18"/>
                <w:lang w:val="ru-RU"/>
              </w:rPr>
              <w:tab/>
            </w:r>
            <w:r w:rsidR="009352B2" w:rsidRPr="00735116">
              <w:rPr>
                <w:sz w:val="18"/>
                <w:szCs w:val="18"/>
                <w:lang w:val="ru-RU"/>
              </w:rPr>
              <w:t>п</w:t>
            </w:r>
            <w:r w:rsidR="008C5919" w:rsidRPr="00735116">
              <w:rPr>
                <w:sz w:val="18"/>
                <w:szCs w:val="18"/>
                <w:lang w:val="ru-RU"/>
              </w:rPr>
              <w:t xml:space="preserve">еревод </w:t>
            </w:r>
            <w:r w:rsidR="000709DC" w:rsidRPr="00735116">
              <w:rPr>
                <w:sz w:val="18"/>
                <w:szCs w:val="18"/>
                <w:lang w:val="ru-RU"/>
              </w:rPr>
              <w:t xml:space="preserve">на национальные языки </w:t>
            </w:r>
            <w:r w:rsidR="008C5919" w:rsidRPr="00735116">
              <w:rPr>
                <w:sz w:val="18"/>
                <w:szCs w:val="18"/>
                <w:lang w:val="ru-RU"/>
              </w:rPr>
              <w:t>и распространение Руководящих указаний по СОР</w:t>
            </w:r>
            <w:r w:rsidR="000709DC" w:rsidRPr="00735116">
              <w:rPr>
                <w:sz w:val="18"/>
                <w:szCs w:val="18"/>
                <w:lang w:val="ru-RU"/>
              </w:rPr>
              <w:t>;</w:t>
            </w:r>
          </w:p>
          <w:p w14:paraId="1DDF48DA" w14:textId="5B98F764" w:rsidR="00A276DB" w:rsidRPr="00735116" w:rsidDel="0087287C" w:rsidRDefault="00AB6C42" w:rsidP="00B5799C">
            <w:pPr>
              <w:spacing w:before="60" w:after="60"/>
              <w:ind w:left="567" w:hanging="567"/>
              <w:rPr>
                <w:sz w:val="18"/>
                <w:szCs w:val="18"/>
                <w:lang w:val="ru-RU"/>
              </w:rPr>
            </w:pPr>
            <w:r w:rsidRPr="00735116">
              <w:rPr>
                <w:sz w:val="18"/>
                <w:szCs w:val="18"/>
                <w:lang w:val="ru-RU"/>
              </w:rPr>
              <w:t>2)</w:t>
            </w:r>
            <w:r w:rsidRPr="00735116">
              <w:rPr>
                <w:sz w:val="18"/>
                <w:szCs w:val="18"/>
                <w:lang w:val="ru-RU"/>
              </w:rPr>
              <w:tab/>
            </w:r>
            <w:r w:rsidR="000709DC" w:rsidRPr="00735116">
              <w:rPr>
                <w:sz w:val="18"/>
                <w:szCs w:val="18"/>
                <w:lang w:val="ru-RU"/>
              </w:rPr>
              <w:t xml:space="preserve">разработка и поддержка </w:t>
            </w:r>
            <w:r w:rsidR="00742D0F" w:rsidRPr="00735116">
              <w:rPr>
                <w:sz w:val="18"/>
                <w:szCs w:val="18"/>
                <w:lang w:val="ru-RU"/>
              </w:rPr>
              <w:t>проведения</w:t>
            </w:r>
            <w:r w:rsidR="000709DC" w:rsidRPr="00735116">
              <w:rPr>
                <w:sz w:val="18"/>
                <w:szCs w:val="18"/>
                <w:lang w:val="ru-RU"/>
              </w:rPr>
              <w:t xml:space="preserve"> </w:t>
            </w:r>
            <w:r w:rsidR="00DD34B8" w:rsidRPr="00735116">
              <w:rPr>
                <w:sz w:val="18"/>
                <w:szCs w:val="18"/>
                <w:lang w:val="ru-RU"/>
              </w:rPr>
              <w:t>очных</w:t>
            </w:r>
            <w:r w:rsidR="000709DC" w:rsidRPr="00735116">
              <w:rPr>
                <w:sz w:val="18"/>
                <w:szCs w:val="18"/>
                <w:lang w:val="ru-RU"/>
              </w:rPr>
              <w:t xml:space="preserve"> и онлайновых </w:t>
            </w:r>
            <w:r w:rsidR="00456C92" w:rsidRPr="00735116">
              <w:rPr>
                <w:sz w:val="18"/>
                <w:szCs w:val="18"/>
                <w:lang w:val="ru-RU"/>
              </w:rPr>
              <w:t>занятий по подготовке</w:t>
            </w:r>
            <w:r w:rsidR="000709DC" w:rsidRPr="00735116">
              <w:rPr>
                <w:sz w:val="18"/>
                <w:szCs w:val="18"/>
                <w:lang w:val="ru-RU"/>
              </w:rPr>
              <w:t xml:space="preserve"> для детей и молодежных сообществ в целях их вовлечения в процесс консультаций и с</w:t>
            </w:r>
            <w:r w:rsidR="007E6195" w:rsidRPr="00735116">
              <w:rPr>
                <w:sz w:val="18"/>
                <w:szCs w:val="18"/>
                <w:lang w:val="ru-RU"/>
              </w:rPr>
              <w:t>овместного с</w:t>
            </w:r>
            <w:r w:rsidR="000709DC" w:rsidRPr="00735116">
              <w:rPr>
                <w:sz w:val="18"/>
                <w:szCs w:val="18"/>
                <w:lang w:val="ru-RU"/>
              </w:rPr>
              <w:t xml:space="preserve">оздания обучающих материалов и процессов </w:t>
            </w:r>
            <w:r w:rsidR="007E6195" w:rsidRPr="00735116">
              <w:rPr>
                <w:sz w:val="18"/>
                <w:szCs w:val="18"/>
                <w:lang w:val="ru-RU"/>
              </w:rPr>
              <w:t>по тематике</w:t>
            </w:r>
            <w:r w:rsidR="000709DC" w:rsidRPr="00735116">
              <w:rPr>
                <w:sz w:val="18"/>
                <w:szCs w:val="18"/>
                <w:lang w:val="ru-RU"/>
              </w:rPr>
              <w:t xml:space="preserve"> СОР, включая подходы, </w:t>
            </w:r>
            <w:r w:rsidR="007E6195" w:rsidRPr="00735116">
              <w:rPr>
                <w:sz w:val="18"/>
                <w:szCs w:val="18"/>
                <w:lang w:val="ru-RU"/>
              </w:rPr>
              <w:t xml:space="preserve">предусматривающие </w:t>
            </w:r>
            <w:r w:rsidR="000709DC" w:rsidRPr="00735116">
              <w:rPr>
                <w:sz w:val="18"/>
                <w:szCs w:val="18"/>
                <w:lang w:val="ru-RU"/>
              </w:rPr>
              <w:t xml:space="preserve">взаимное обучение. </w:t>
            </w:r>
            <w:r w:rsidR="007E6195" w:rsidRPr="00735116">
              <w:rPr>
                <w:sz w:val="18"/>
                <w:szCs w:val="18"/>
                <w:lang w:val="ru-RU"/>
              </w:rPr>
              <w:t>Это могло бы привести к появлению программ молодежных лидеров по защите в онлайновой среде: дети и молодежь возьмут на себя работу по повышению осведомленности и осу</w:t>
            </w:r>
            <w:r w:rsidR="00456C92" w:rsidRPr="00735116">
              <w:rPr>
                <w:sz w:val="18"/>
                <w:szCs w:val="18"/>
                <w:lang w:val="ru-RU"/>
              </w:rPr>
              <w:t>ществление конкретных программ;</w:t>
            </w:r>
          </w:p>
          <w:p w14:paraId="19FA8327" w14:textId="72E1B8CB" w:rsidR="00A276DB" w:rsidRPr="00735116" w:rsidDel="0087287C" w:rsidRDefault="00AB6C42" w:rsidP="00B5799C">
            <w:pPr>
              <w:spacing w:before="60" w:after="60"/>
              <w:ind w:left="567" w:hanging="567"/>
              <w:rPr>
                <w:sz w:val="18"/>
                <w:szCs w:val="18"/>
                <w:lang w:val="ru-RU"/>
              </w:rPr>
            </w:pPr>
            <w:r w:rsidRPr="00735116">
              <w:rPr>
                <w:sz w:val="18"/>
                <w:szCs w:val="18"/>
                <w:lang w:val="ru-RU"/>
              </w:rPr>
              <w:t>3)</w:t>
            </w:r>
            <w:r w:rsidRPr="00735116">
              <w:rPr>
                <w:sz w:val="18"/>
                <w:szCs w:val="18"/>
                <w:lang w:val="ru-RU"/>
              </w:rPr>
              <w:tab/>
            </w:r>
            <w:r w:rsidR="007E6195" w:rsidRPr="00735116">
              <w:rPr>
                <w:sz w:val="18"/>
                <w:szCs w:val="18"/>
                <w:lang w:val="ru-RU"/>
              </w:rPr>
              <w:t xml:space="preserve">разработка программ по подготовке преподавателей с целью обеспечить родителям и педагогам </w:t>
            </w:r>
            <w:r w:rsidR="00962412" w:rsidRPr="00735116">
              <w:rPr>
                <w:sz w:val="18"/>
                <w:szCs w:val="18"/>
                <w:lang w:val="ru-RU"/>
              </w:rPr>
              <w:t xml:space="preserve">возможность доступа к инструментам получения </w:t>
            </w:r>
            <w:proofErr w:type="spellStart"/>
            <w:r w:rsidR="00962412" w:rsidRPr="00735116">
              <w:rPr>
                <w:sz w:val="18"/>
                <w:szCs w:val="18"/>
                <w:lang w:val="ru-RU"/>
              </w:rPr>
              <w:t>кибернавыков</w:t>
            </w:r>
            <w:proofErr w:type="spellEnd"/>
            <w:r w:rsidR="00962412" w:rsidRPr="00735116">
              <w:rPr>
                <w:sz w:val="18"/>
                <w:szCs w:val="18"/>
                <w:lang w:val="ru-RU"/>
              </w:rPr>
              <w:t xml:space="preserve"> по безопасности через инновационные платформы (которые могут охватывать маргинализированные группы населения в сельских районах) и передачи знаний своим коллегам и молодому поколению; </w:t>
            </w:r>
          </w:p>
          <w:p w14:paraId="3A862C3C" w14:textId="04B831EF" w:rsidR="00A276DB" w:rsidRPr="00735116" w:rsidRDefault="00AB6C42" w:rsidP="001A73B3">
            <w:pPr>
              <w:spacing w:before="60" w:after="60"/>
              <w:ind w:left="567" w:hanging="567"/>
              <w:rPr>
                <w:sz w:val="18"/>
                <w:szCs w:val="18"/>
                <w:lang w:val="ru-RU"/>
              </w:rPr>
            </w:pPr>
            <w:r w:rsidRPr="00735116">
              <w:rPr>
                <w:sz w:val="18"/>
                <w:szCs w:val="18"/>
                <w:lang w:val="ru-RU"/>
              </w:rPr>
              <w:t>4)</w:t>
            </w:r>
            <w:r w:rsidRPr="00735116">
              <w:rPr>
                <w:sz w:val="18"/>
                <w:szCs w:val="18"/>
                <w:lang w:val="ru-RU"/>
              </w:rPr>
              <w:tab/>
            </w:r>
            <w:r w:rsidR="00962412" w:rsidRPr="00735116">
              <w:rPr>
                <w:sz w:val="18"/>
                <w:szCs w:val="18"/>
                <w:lang w:val="ru-RU"/>
              </w:rPr>
              <w:t xml:space="preserve">разработка игры для детей до 13 лет и мобильного приложения для несовершеннолетних до </w:t>
            </w:r>
            <w:r w:rsidR="00456C92" w:rsidRPr="00735116">
              <w:rPr>
                <w:sz w:val="18"/>
                <w:szCs w:val="18"/>
                <w:lang w:val="ru-RU"/>
              </w:rPr>
              <w:t>18 лет с опорой на Руководящие у</w:t>
            </w:r>
            <w:r w:rsidR="00962412" w:rsidRPr="00735116">
              <w:rPr>
                <w:sz w:val="18"/>
                <w:szCs w:val="18"/>
                <w:lang w:val="ru-RU"/>
              </w:rPr>
              <w:t>казания по СОР для детей с героем Санго – талисманом защиты ребенка</w:t>
            </w:r>
            <w:r w:rsidR="00456C92" w:rsidRPr="00735116">
              <w:rPr>
                <w:sz w:val="18"/>
                <w:szCs w:val="18"/>
                <w:lang w:val="ru-RU"/>
              </w:rPr>
              <w:t xml:space="preserve"> в онлайновой среде.</w:t>
            </w:r>
          </w:p>
        </w:tc>
      </w:tr>
      <w:tr w:rsidR="00A276DB" w:rsidRPr="00591B9F" w14:paraId="652B8E21" w14:textId="77777777" w:rsidTr="00A276DB">
        <w:tc>
          <w:tcPr>
            <w:tcW w:w="9640" w:type="dxa"/>
            <w:shd w:val="clear" w:color="auto" w:fill="auto"/>
            <w:vAlign w:val="center"/>
          </w:tcPr>
          <w:p w14:paraId="0609836F" w14:textId="0B8CCAE9" w:rsidR="00A276DB" w:rsidRPr="00735116" w:rsidRDefault="00A276DB" w:rsidP="00B5799C">
            <w:pPr>
              <w:spacing w:before="60" w:after="60"/>
              <w:rPr>
                <w:b/>
                <w:bCs/>
                <w:sz w:val="18"/>
                <w:szCs w:val="18"/>
                <w:lang w:val="ru-RU"/>
              </w:rPr>
            </w:pPr>
            <w:r w:rsidRPr="00735116">
              <w:rPr>
                <w:b/>
                <w:bCs/>
                <w:sz w:val="18"/>
                <w:szCs w:val="18"/>
                <w:lang w:val="ru-RU"/>
              </w:rPr>
              <w:t>[</w:t>
            </w:r>
            <w:r w:rsidR="00F45E12" w:rsidRPr="00735116">
              <w:rPr>
                <w:b/>
                <w:bCs/>
                <w:sz w:val="18"/>
                <w:szCs w:val="18"/>
                <w:lang w:val="ru-RU"/>
              </w:rPr>
              <w:t>Направление работы 2</w:t>
            </w:r>
            <w:r w:rsidRPr="00735116">
              <w:rPr>
                <w:b/>
                <w:bCs/>
                <w:sz w:val="18"/>
                <w:szCs w:val="18"/>
                <w:lang w:val="ru-RU"/>
              </w:rPr>
              <w:t xml:space="preserve">] </w:t>
            </w:r>
            <w:r w:rsidR="00F45E12" w:rsidRPr="00735116">
              <w:rPr>
                <w:b/>
                <w:bCs/>
                <w:sz w:val="18"/>
                <w:szCs w:val="18"/>
                <w:lang w:val="ru-RU"/>
              </w:rPr>
              <w:t>Содействие в разработке политики в области защиты ребенка в онлайновой среде</w:t>
            </w:r>
          </w:p>
          <w:p w14:paraId="3603EAC7" w14:textId="33BEFA9A" w:rsidR="00A276DB" w:rsidRPr="00735116" w:rsidRDefault="00F45E12" w:rsidP="00B5799C">
            <w:pPr>
              <w:spacing w:before="60" w:after="60"/>
              <w:rPr>
                <w:sz w:val="18"/>
                <w:szCs w:val="18"/>
                <w:lang w:val="ru-RU"/>
              </w:rPr>
            </w:pPr>
            <w:r w:rsidRPr="00735116">
              <w:rPr>
                <w:sz w:val="18"/>
                <w:szCs w:val="18"/>
                <w:lang w:val="ru-RU"/>
              </w:rPr>
              <w:t xml:space="preserve">В 2019 году интернетом пользовалось более половины населения мира. </w:t>
            </w:r>
            <w:r w:rsidR="00F16DE8" w:rsidRPr="00735116">
              <w:rPr>
                <w:sz w:val="18"/>
                <w:szCs w:val="18"/>
                <w:lang w:val="ru-RU"/>
              </w:rPr>
              <w:t xml:space="preserve">На глобальном уровне каждый третий пользователь интернета – ребенок в возрасте до 18 лет. Однако в 2019 году доля стран, в которых действовали стратегии, законодательство или </w:t>
            </w:r>
            <w:r w:rsidR="00456C92" w:rsidRPr="00735116">
              <w:rPr>
                <w:sz w:val="18"/>
                <w:szCs w:val="18"/>
                <w:lang w:val="ru-RU"/>
              </w:rPr>
              <w:t>нормативные положения</w:t>
            </w:r>
            <w:r w:rsidR="00F16DE8" w:rsidRPr="00735116">
              <w:rPr>
                <w:sz w:val="18"/>
                <w:szCs w:val="18"/>
                <w:lang w:val="ru-RU"/>
              </w:rPr>
              <w:t xml:space="preserve"> в области защиты ребенка в онлайновой среде, состав</w:t>
            </w:r>
            <w:r w:rsidR="00456C92" w:rsidRPr="00735116">
              <w:rPr>
                <w:sz w:val="18"/>
                <w:szCs w:val="18"/>
                <w:lang w:val="ru-RU"/>
              </w:rPr>
              <w:t>ляла менее 50% от общего числа.</w:t>
            </w:r>
          </w:p>
          <w:p w14:paraId="4F52A9A3" w14:textId="620B9F77" w:rsidR="00A276DB" w:rsidRPr="00735116" w:rsidRDefault="00F16DE8" w:rsidP="00B5799C">
            <w:pPr>
              <w:spacing w:before="60" w:after="60"/>
              <w:rPr>
                <w:sz w:val="18"/>
                <w:szCs w:val="18"/>
                <w:lang w:val="ru-RU"/>
              </w:rPr>
            </w:pPr>
            <w:r w:rsidRPr="00735116">
              <w:rPr>
                <w:sz w:val="18"/>
                <w:szCs w:val="18"/>
                <w:lang w:val="ru-RU"/>
              </w:rPr>
              <w:t xml:space="preserve">В большинстве стран защита ребенка в онлайновой среде </w:t>
            </w:r>
            <w:r w:rsidR="00EE4E85" w:rsidRPr="00735116">
              <w:rPr>
                <w:sz w:val="18"/>
                <w:szCs w:val="18"/>
                <w:lang w:val="ru-RU"/>
              </w:rPr>
              <w:t>сводится</w:t>
            </w:r>
            <w:r w:rsidRPr="00735116">
              <w:rPr>
                <w:sz w:val="18"/>
                <w:szCs w:val="18"/>
                <w:lang w:val="ru-RU"/>
              </w:rPr>
              <w:t xml:space="preserve"> </w:t>
            </w:r>
            <w:r w:rsidR="00EE4E85" w:rsidRPr="00735116">
              <w:rPr>
                <w:sz w:val="18"/>
                <w:szCs w:val="18"/>
                <w:lang w:val="ru-RU"/>
              </w:rPr>
              <w:t xml:space="preserve">к стратегиям </w:t>
            </w:r>
            <w:r w:rsidRPr="00735116">
              <w:rPr>
                <w:sz w:val="18"/>
                <w:szCs w:val="18"/>
                <w:lang w:val="ru-RU"/>
              </w:rPr>
              <w:t xml:space="preserve">по борьбе с сексуальными надругательствами над детьми; к сожалению, этого недостаточно, чтобы обеспечить комплексный подход в области защиты ребенка в онлайновой среде. Также в глобальном масштабе системы защиты ребенка в онлайновой среде не имеют адекватных механизмов финансовой поддержки, и не </w:t>
            </w:r>
            <w:r w:rsidR="00EF2627" w:rsidRPr="00735116">
              <w:rPr>
                <w:sz w:val="18"/>
                <w:szCs w:val="18"/>
                <w:lang w:val="ru-RU"/>
              </w:rPr>
              <w:t>вполне понятно, несет ли кто-то обязательства по финансированию, и если да, то кто именно. Нет четкого определения функций и обязанностей субъектов на национальном уровне, таких как правительства, отрасли и ассоциации охраны детства. В отсутствие установленной регуляторной среды в большинстве стран невозможно согласовать на</w:t>
            </w:r>
            <w:r w:rsidR="00EE4E85" w:rsidRPr="00735116">
              <w:rPr>
                <w:sz w:val="18"/>
                <w:szCs w:val="18"/>
                <w:lang w:val="ru-RU"/>
              </w:rPr>
              <w:t xml:space="preserve"> национальном уровне определение</w:t>
            </w:r>
            <w:r w:rsidR="00EF2627" w:rsidRPr="00735116">
              <w:rPr>
                <w:sz w:val="18"/>
                <w:szCs w:val="18"/>
                <w:lang w:val="ru-RU"/>
              </w:rPr>
              <w:t xml:space="preserve"> защиты ребенка в онлайновой среде.</w:t>
            </w:r>
          </w:p>
          <w:p w14:paraId="3142A7C9" w14:textId="4BBEB490" w:rsidR="00A276DB" w:rsidRPr="00735116" w:rsidRDefault="00BE02FA" w:rsidP="00EE4E85">
            <w:pPr>
              <w:spacing w:before="60" w:after="60"/>
              <w:rPr>
                <w:sz w:val="18"/>
                <w:szCs w:val="18"/>
                <w:lang w:val="ru-RU"/>
              </w:rPr>
            </w:pPr>
            <w:r w:rsidRPr="00735116">
              <w:rPr>
                <w:sz w:val="18"/>
                <w:szCs w:val="18"/>
                <w:lang w:val="ru-RU"/>
              </w:rPr>
              <w:t xml:space="preserve">Поэтому для того, чтобы добиться подвижек в деле защиты детей в онлайновой среде и реальном мире, необходима разработка стратегий, политики, законодательства и нормативных положений на основе </w:t>
            </w:r>
            <w:proofErr w:type="spellStart"/>
            <w:r w:rsidRPr="00735116">
              <w:rPr>
                <w:sz w:val="18"/>
                <w:szCs w:val="18"/>
                <w:lang w:val="ru-RU"/>
              </w:rPr>
              <w:t>международно</w:t>
            </w:r>
            <w:proofErr w:type="spellEnd"/>
            <w:r w:rsidRPr="00735116">
              <w:rPr>
                <w:sz w:val="18"/>
                <w:szCs w:val="18"/>
                <w:lang w:val="ru-RU"/>
              </w:rPr>
              <w:t xml:space="preserve"> признанных рекомендаций.</w:t>
            </w:r>
          </w:p>
        </w:tc>
      </w:tr>
      <w:tr w:rsidR="00A276DB" w:rsidRPr="00591B9F" w14:paraId="40539EC1" w14:textId="77777777" w:rsidTr="00A276DB">
        <w:tc>
          <w:tcPr>
            <w:tcW w:w="9640" w:type="dxa"/>
            <w:shd w:val="clear" w:color="auto" w:fill="FFFFFF" w:themeFill="background1"/>
            <w:vAlign w:val="center"/>
          </w:tcPr>
          <w:p w14:paraId="52F86619" w14:textId="610912AA" w:rsidR="00A276DB" w:rsidRPr="00735116" w:rsidRDefault="00BE02FA" w:rsidP="00B5799C">
            <w:pPr>
              <w:spacing w:before="60" w:after="60"/>
              <w:rPr>
                <w:i/>
                <w:iCs/>
                <w:sz w:val="18"/>
                <w:szCs w:val="18"/>
                <w:lang w:val="ru-RU"/>
              </w:rPr>
            </w:pPr>
            <w:r w:rsidRPr="00735116">
              <w:rPr>
                <w:i/>
                <w:iCs/>
                <w:sz w:val="18"/>
                <w:szCs w:val="18"/>
                <w:lang w:val="ru-RU"/>
              </w:rPr>
              <w:t xml:space="preserve">Основные намеченные результаты работы: </w:t>
            </w:r>
          </w:p>
          <w:p w14:paraId="1E71AC51" w14:textId="54072C0E" w:rsidR="00A276DB" w:rsidRPr="00735116" w:rsidRDefault="00AB6C42" w:rsidP="00B5799C">
            <w:pPr>
              <w:spacing w:before="60" w:after="60"/>
              <w:ind w:left="567" w:hanging="567"/>
              <w:rPr>
                <w:sz w:val="18"/>
                <w:szCs w:val="18"/>
                <w:lang w:val="ru-RU"/>
              </w:rPr>
            </w:pPr>
            <w:r w:rsidRPr="00735116">
              <w:rPr>
                <w:sz w:val="18"/>
                <w:szCs w:val="18"/>
                <w:lang w:val="ru-RU"/>
              </w:rPr>
              <w:t>1)</w:t>
            </w:r>
            <w:r w:rsidRPr="00735116">
              <w:rPr>
                <w:sz w:val="18"/>
                <w:szCs w:val="18"/>
                <w:lang w:val="ru-RU"/>
              </w:rPr>
              <w:tab/>
            </w:r>
            <w:r w:rsidR="00505E41" w:rsidRPr="00735116">
              <w:rPr>
                <w:sz w:val="18"/>
                <w:szCs w:val="18"/>
                <w:lang w:val="ru-RU"/>
              </w:rPr>
              <w:t xml:space="preserve">укрепление и, где это применимо, </w:t>
            </w:r>
            <w:r w:rsidR="003659EB" w:rsidRPr="00735116">
              <w:rPr>
                <w:sz w:val="18"/>
                <w:szCs w:val="18"/>
                <w:lang w:val="ru-RU"/>
              </w:rPr>
              <w:t>поддержка разработки</w:t>
            </w:r>
            <w:r w:rsidR="00505E41" w:rsidRPr="00735116">
              <w:rPr>
                <w:sz w:val="18"/>
                <w:szCs w:val="18"/>
                <w:lang w:val="ru-RU"/>
              </w:rPr>
              <w:t xml:space="preserve"> проектов национальных рамок или определение приоритетных составляющих в национальных рамках по защите ребенка в онлайновой среде; </w:t>
            </w:r>
          </w:p>
          <w:p w14:paraId="09EC7419" w14:textId="4E31E00C" w:rsidR="00A276DB" w:rsidRPr="00735116" w:rsidRDefault="00AB6C42" w:rsidP="00B5799C">
            <w:pPr>
              <w:spacing w:before="60" w:after="60"/>
              <w:ind w:left="567" w:hanging="567"/>
              <w:rPr>
                <w:sz w:val="18"/>
                <w:szCs w:val="18"/>
                <w:lang w:val="ru-RU"/>
              </w:rPr>
            </w:pPr>
            <w:r w:rsidRPr="00735116">
              <w:rPr>
                <w:sz w:val="18"/>
                <w:szCs w:val="18"/>
                <w:lang w:val="ru-RU"/>
              </w:rPr>
              <w:lastRenderedPageBreak/>
              <w:t>2)</w:t>
            </w:r>
            <w:r w:rsidRPr="00735116">
              <w:rPr>
                <w:sz w:val="18"/>
                <w:szCs w:val="18"/>
                <w:lang w:val="ru-RU"/>
              </w:rPr>
              <w:tab/>
            </w:r>
            <w:r w:rsidR="00652EAA" w:rsidRPr="00735116">
              <w:rPr>
                <w:sz w:val="18"/>
                <w:szCs w:val="18"/>
                <w:lang w:val="ru-RU"/>
              </w:rPr>
              <w:t xml:space="preserve">содействие в </w:t>
            </w:r>
            <w:r w:rsidR="00132C02" w:rsidRPr="00132C02">
              <w:rPr>
                <w:sz w:val="18"/>
                <w:szCs w:val="18"/>
                <w:lang w:val="ru-RU"/>
              </w:rPr>
              <w:t>создани</w:t>
            </w:r>
            <w:r w:rsidR="00132C02">
              <w:rPr>
                <w:sz w:val="18"/>
                <w:szCs w:val="18"/>
                <w:lang w:val="ru-RU"/>
              </w:rPr>
              <w:t>и</w:t>
            </w:r>
            <w:r w:rsidR="00132C02" w:rsidRPr="00132C02">
              <w:rPr>
                <w:sz w:val="18"/>
                <w:szCs w:val="18"/>
                <w:lang w:val="ru-RU"/>
              </w:rPr>
              <w:t xml:space="preserve"> </w:t>
            </w:r>
            <w:r w:rsidR="00652EAA" w:rsidRPr="00735116">
              <w:rPr>
                <w:sz w:val="18"/>
                <w:szCs w:val="18"/>
                <w:lang w:val="ru-RU"/>
              </w:rPr>
              <w:t xml:space="preserve">потенциала </w:t>
            </w:r>
            <w:r w:rsidR="00EE4E85" w:rsidRPr="00735116">
              <w:rPr>
                <w:sz w:val="18"/>
                <w:szCs w:val="18"/>
                <w:lang w:val="ru-RU"/>
              </w:rPr>
              <w:t>специалистов</w:t>
            </w:r>
            <w:r w:rsidR="00652EAA" w:rsidRPr="00735116">
              <w:rPr>
                <w:sz w:val="18"/>
                <w:szCs w:val="18"/>
                <w:lang w:val="ru-RU"/>
              </w:rPr>
              <w:t xml:space="preserve"> в сфере ИКТ и заинтересованных сторон из государственного сектора в контексте разрабатываемых рамок; </w:t>
            </w:r>
          </w:p>
          <w:p w14:paraId="4F2EA04C" w14:textId="4C697793" w:rsidR="00A276DB" w:rsidRPr="00735116" w:rsidRDefault="00AB6C42" w:rsidP="00B5799C">
            <w:pPr>
              <w:spacing w:before="60" w:after="60"/>
              <w:ind w:left="567" w:hanging="567"/>
              <w:rPr>
                <w:sz w:val="18"/>
                <w:szCs w:val="18"/>
                <w:lang w:val="ru-RU"/>
              </w:rPr>
            </w:pPr>
            <w:r w:rsidRPr="00735116">
              <w:rPr>
                <w:sz w:val="18"/>
                <w:szCs w:val="18"/>
                <w:lang w:val="ru-RU"/>
              </w:rPr>
              <w:t>3)</w:t>
            </w:r>
            <w:r w:rsidRPr="00735116">
              <w:rPr>
                <w:sz w:val="18"/>
                <w:szCs w:val="18"/>
                <w:lang w:val="ru-RU"/>
              </w:rPr>
              <w:tab/>
            </w:r>
            <w:r w:rsidR="006A3871" w:rsidRPr="00735116">
              <w:rPr>
                <w:sz w:val="18"/>
                <w:szCs w:val="18"/>
                <w:lang w:val="ru-RU"/>
              </w:rPr>
              <w:t xml:space="preserve">создание глобального портала с полезными ресурсами, посвященными действиям </w:t>
            </w:r>
            <w:r w:rsidR="00576415" w:rsidRPr="00735116">
              <w:rPr>
                <w:sz w:val="18"/>
                <w:szCs w:val="18"/>
                <w:lang w:val="ru-RU"/>
              </w:rPr>
              <w:t>на уровне стран</w:t>
            </w:r>
            <w:r w:rsidR="006A3871" w:rsidRPr="00735116">
              <w:rPr>
                <w:sz w:val="18"/>
                <w:szCs w:val="18"/>
                <w:lang w:val="ru-RU"/>
              </w:rPr>
              <w:t xml:space="preserve"> по осуществлению Руководящих указаний по СОР, на котором будут публиковаться в общественном доступе успешные примеры </w:t>
            </w:r>
            <w:r w:rsidR="00FA5440" w:rsidRPr="00735116">
              <w:rPr>
                <w:sz w:val="18"/>
                <w:szCs w:val="18"/>
                <w:lang w:val="ru-RU"/>
              </w:rPr>
              <w:t>и извлеченные уроки. Более подробно данный пункт будет прорабатываться в от</w:t>
            </w:r>
            <w:r w:rsidR="00576415" w:rsidRPr="00735116">
              <w:rPr>
                <w:sz w:val="18"/>
                <w:szCs w:val="18"/>
                <w:lang w:val="ru-RU"/>
              </w:rPr>
              <w:t>дельной концептуальной записке;</w:t>
            </w:r>
          </w:p>
          <w:p w14:paraId="3391D3BF" w14:textId="77777777" w:rsidR="00576415" w:rsidRPr="00735116" w:rsidRDefault="00AB6C42" w:rsidP="00576415">
            <w:pPr>
              <w:spacing w:before="60" w:after="60"/>
              <w:ind w:left="567" w:hanging="567"/>
              <w:rPr>
                <w:sz w:val="18"/>
                <w:szCs w:val="18"/>
                <w:lang w:val="ru-RU"/>
              </w:rPr>
            </w:pPr>
            <w:r w:rsidRPr="00735116">
              <w:rPr>
                <w:sz w:val="18"/>
                <w:szCs w:val="18"/>
                <w:lang w:val="ru-RU"/>
              </w:rPr>
              <w:t>4)</w:t>
            </w:r>
            <w:r w:rsidRPr="00735116">
              <w:rPr>
                <w:sz w:val="18"/>
                <w:szCs w:val="18"/>
                <w:lang w:val="ru-RU"/>
              </w:rPr>
              <w:tab/>
            </w:r>
            <w:r w:rsidR="00FA5440" w:rsidRPr="00735116">
              <w:rPr>
                <w:sz w:val="18"/>
                <w:szCs w:val="18"/>
                <w:lang w:val="ru-RU"/>
              </w:rPr>
              <w:t>укрепление сотрудничества между заинтересованными сторонами в области СОР</w:t>
            </w:r>
            <w:r w:rsidR="002100F8" w:rsidRPr="00735116">
              <w:rPr>
                <w:sz w:val="18"/>
                <w:szCs w:val="18"/>
                <w:lang w:val="ru-RU"/>
              </w:rPr>
              <w:t>;</w:t>
            </w:r>
            <w:r w:rsidR="00FA5440" w:rsidRPr="00735116">
              <w:rPr>
                <w:sz w:val="18"/>
                <w:szCs w:val="18"/>
                <w:lang w:val="ru-RU"/>
              </w:rPr>
              <w:t xml:space="preserve"> </w:t>
            </w:r>
          </w:p>
          <w:p w14:paraId="06031BF1" w14:textId="2EAD2224" w:rsidR="00A276DB" w:rsidRPr="00735116" w:rsidRDefault="00AB6C42" w:rsidP="00576415">
            <w:pPr>
              <w:spacing w:before="60" w:after="60"/>
              <w:ind w:left="567" w:hanging="567"/>
              <w:rPr>
                <w:sz w:val="18"/>
                <w:szCs w:val="18"/>
                <w:lang w:val="ru-RU"/>
              </w:rPr>
            </w:pPr>
            <w:r w:rsidRPr="00735116">
              <w:rPr>
                <w:sz w:val="18"/>
                <w:szCs w:val="18"/>
                <w:lang w:val="ru-RU"/>
              </w:rPr>
              <w:t>5)</w:t>
            </w:r>
            <w:r w:rsidRPr="00735116">
              <w:rPr>
                <w:sz w:val="18"/>
                <w:szCs w:val="18"/>
                <w:lang w:val="ru-RU"/>
              </w:rPr>
              <w:tab/>
            </w:r>
            <w:r w:rsidR="002100F8" w:rsidRPr="00735116">
              <w:rPr>
                <w:sz w:val="18"/>
                <w:szCs w:val="18"/>
                <w:lang w:val="ru-RU"/>
              </w:rPr>
              <w:t>содействие созданию Молодежной целевой группы для разработки, осуществления, мониторинга и оценки национальной стратегии по защите ребенка в онлайновой ср</w:t>
            </w:r>
            <w:r w:rsidR="00576415" w:rsidRPr="00735116">
              <w:rPr>
                <w:sz w:val="18"/>
                <w:szCs w:val="18"/>
                <w:lang w:val="ru-RU"/>
              </w:rPr>
              <w:t>еде.</w:t>
            </w:r>
          </w:p>
        </w:tc>
      </w:tr>
      <w:tr w:rsidR="00A276DB" w:rsidRPr="00591B9F" w14:paraId="7230CF11" w14:textId="77777777" w:rsidTr="00A276DB">
        <w:tc>
          <w:tcPr>
            <w:tcW w:w="9640" w:type="dxa"/>
            <w:shd w:val="clear" w:color="auto" w:fill="FFFFFF" w:themeFill="background1"/>
            <w:vAlign w:val="center"/>
          </w:tcPr>
          <w:p w14:paraId="62FE2069" w14:textId="525F94EC" w:rsidR="00A276DB" w:rsidRPr="00735116" w:rsidRDefault="00A276DB" w:rsidP="00B5799C">
            <w:pPr>
              <w:spacing w:before="60" w:after="60"/>
              <w:rPr>
                <w:b/>
                <w:bCs/>
                <w:sz w:val="18"/>
                <w:szCs w:val="18"/>
                <w:lang w:val="ru-RU"/>
              </w:rPr>
            </w:pPr>
            <w:r w:rsidRPr="00735116">
              <w:rPr>
                <w:b/>
                <w:bCs/>
                <w:sz w:val="18"/>
                <w:szCs w:val="18"/>
                <w:lang w:val="ru-RU"/>
              </w:rPr>
              <w:lastRenderedPageBreak/>
              <w:t>[</w:t>
            </w:r>
            <w:r w:rsidR="002100F8" w:rsidRPr="00735116">
              <w:rPr>
                <w:b/>
                <w:bCs/>
                <w:sz w:val="18"/>
                <w:szCs w:val="18"/>
                <w:lang w:val="ru-RU"/>
              </w:rPr>
              <w:t>Направление работы 3</w:t>
            </w:r>
            <w:r w:rsidRPr="00735116">
              <w:rPr>
                <w:b/>
                <w:bCs/>
                <w:sz w:val="18"/>
                <w:szCs w:val="18"/>
                <w:lang w:val="ru-RU"/>
              </w:rPr>
              <w:t xml:space="preserve">] </w:t>
            </w:r>
            <w:r w:rsidR="00F20BBE" w:rsidRPr="00735116">
              <w:rPr>
                <w:b/>
                <w:bCs/>
                <w:sz w:val="18"/>
                <w:szCs w:val="18"/>
                <w:lang w:val="ru-RU"/>
              </w:rPr>
              <w:t xml:space="preserve">Глобальный саммит – Международная конференция по защите ребенка в онлайновой среде </w:t>
            </w:r>
          </w:p>
          <w:p w14:paraId="4A2E553A" w14:textId="547A93FB" w:rsidR="00A276DB" w:rsidRPr="00735116" w:rsidRDefault="006952A5" w:rsidP="00B5799C">
            <w:pPr>
              <w:spacing w:before="60" w:after="60"/>
              <w:rPr>
                <w:sz w:val="18"/>
                <w:szCs w:val="18"/>
                <w:lang w:val="ru-RU"/>
              </w:rPr>
            </w:pPr>
            <w:r w:rsidRPr="00735116">
              <w:rPr>
                <w:sz w:val="18"/>
                <w:szCs w:val="18"/>
                <w:lang w:val="ru-RU"/>
              </w:rPr>
              <w:t xml:space="preserve">В сегодняшнем стремительно меняющемся мире ИКТ защита детей представляет собой глобальную задачу, требующую глобального подхода. Для разработки более гибких, </w:t>
            </w:r>
            <w:r w:rsidR="00F061A9" w:rsidRPr="00735116">
              <w:rPr>
                <w:sz w:val="18"/>
                <w:szCs w:val="18"/>
                <w:lang w:val="ru-RU"/>
              </w:rPr>
              <w:t>эффективных</w:t>
            </w:r>
            <w:r w:rsidRPr="00735116">
              <w:rPr>
                <w:sz w:val="18"/>
                <w:szCs w:val="18"/>
                <w:lang w:val="ru-RU"/>
              </w:rPr>
              <w:t xml:space="preserve"> и скоординированных мер по обеспечению безопасности детей в онлайновой среде необходимо скоординированное сотрудничество между странами, отраслью ИКТ, </w:t>
            </w:r>
            <w:r w:rsidR="00F061A9" w:rsidRPr="00735116">
              <w:rPr>
                <w:sz w:val="18"/>
                <w:szCs w:val="18"/>
                <w:lang w:val="ru-RU"/>
              </w:rPr>
              <w:t xml:space="preserve">академическими организациями, </w:t>
            </w:r>
            <w:r w:rsidRPr="00735116">
              <w:rPr>
                <w:sz w:val="18"/>
                <w:szCs w:val="18"/>
                <w:lang w:val="ru-RU"/>
              </w:rPr>
              <w:t>гражданским обществом, сферой образования и конечными пользователями</w:t>
            </w:r>
            <w:r w:rsidR="00F061A9" w:rsidRPr="00735116">
              <w:rPr>
                <w:sz w:val="18"/>
                <w:szCs w:val="18"/>
                <w:lang w:val="ru-RU"/>
              </w:rPr>
              <w:t>.</w:t>
            </w:r>
          </w:p>
          <w:p w14:paraId="6E88804A" w14:textId="6D6BB473" w:rsidR="00A276DB" w:rsidRPr="00735116" w:rsidRDefault="006952A5" w:rsidP="00B5799C">
            <w:pPr>
              <w:spacing w:before="60" w:after="60"/>
              <w:rPr>
                <w:sz w:val="18"/>
                <w:szCs w:val="18"/>
                <w:lang w:val="ru-RU"/>
              </w:rPr>
            </w:pPr>
            <w:r w:rsidRPr="00735116">
              <w:rPr>
                <w:sz w:val="18"/>
                <w:szCs w:val="18"/>
                <w:lang w:val="ru-RU"/>
              </w:rPr>
              <w:t xml:space="preserve">Ежегодный Глобальный саммит – Международная конференция по защите ребенка в онлайновой среде предоставит необходимую платформу для содействия распространению и </w:t>
            </w:r>
            <w:r w:rsidR="00F8534E" w:rsidRPr="00735116">
              <w:rPr>
                <w:sz w:val="18"/>
                <w:szCs w:val="18"/>
                <w:lang w:val="ru-RU"/>
              </w:rPr>
              <w:t>выполнению</w:t>
            </w:r>
            <w:r w:rsidRPr="00735116">
              <w:rPr>
                <w:sz w:val="18"/>
                <w:szCs w:val="18"/>
                <w:lang w:val="ru-RU"/>
              </w:rPr>
              <w:t xml:space="preserve"> ключевых принципов и рекомендаций в области защиты ребенка в онлайновой среде на основе Руководящих указаний по СОР и других основных международных и региональных инициатив и рамок в области защиты ребенка в онлайновой среде путем налаживания постоянного скоординированного диалога между заинтересованными сторонами в целях </w:t>
            </w:r>
            <w:r w:rsidR="00F8534E" w:rsidRPr="00735116">
              <w:rPr>
                <w:sz w:val="18"/>
                <w:szCs w:val="18"/>
                <w:lang w:val="ru-RU"/>
              </w:rPr>
              <w:t>осуществления</w:t>
            </w:r>
            <w:r w:rsidRPr="00735116">
              <w:rPr>
                <w:sz w:val="18"/>
                <w:szCs w:val="18"/>
                <w:lang w:val="ru-RU"/>
              </w:rPr>
              <w:t xml:space="preserve"> </w:t>
            </w:r>
            <w:r w:rsidR="00F8534E" w:rsidRPr="00735116">
              <w:rPr>
                <w:sz w:val="18"/>
                <w:szCs w:val="18"/>
                <w:lang w:val="ru-RU"/>
              </w:rPr>
              <w:t xml:space="preserve">перемен в этой области. </w:t>
            </w:r>
          </w:p>
          <w:p w14:paraId="05AE7825" w14:textId="48DD1E23" w:rsidR="00A276DB" w:rsidRPr="00735116" w:rsidRDefault="00F061A9" w:rsidP="00B5799C">
            <w:pPr>
              <w:spacing w:before="60" w:after="60"/>
              <w:rPr>
                <w:sz w:val="18"/>
                <w:szCs w:val="18"/>
                <w:lang w:val="ru-RU"/>
              </w:rPr>
            </w:pPr>
            <w:r w:rsidRPr="00735116">
              <w:rPr>
                <w:sz w:val="18"/>
                <w:szCs w:val="18"/>
                <w:lang w:val="ru-RU"/>
              </w:rPr>
              <w:t>За счет</w:t>
            </w:r>
            <w:r w:rsidR="00F8534E" w:rsidRPr="00735116">
              <w:rPr>
                <w:sz w:val="18"/>
                <w:szCs w:val="18"/>
                <w:lang w:val="ru-RU"/>
              </w:rPr>
              <w:t xml:space="preserve"> объединения заинтересованных сторон, представляющих правительства, </w:t>
            </w:r>
            <w:r w:rsidRPr="00735116">
              <w:rPr>
                <w:sz w:val="18"/>
                <w:szCs w:val="18"/>
                <w:lang w:val="ru-RU"/>
              </w:rPr>
              <w:t>отрасль</w:t>
            </w:r>
            <w:r w:rsidR="00F8534E" w:rsidRPr="00735116">
              <w:rPr>
                <w:sz w:val="18"/>
                <w:szCs w:val="18"/>
                <w:lang w:val="ru-RU"/>
              </w:rPr>
              <w:t xml:space="preserve"> ИКТ, академические организации, НПО, экспертов ООН и международного уровня, а также самих детей, Конференция обеспечит площадку для обмена знаниями в области СОР, извлеченными уроками и передовыми практическими методами в вопросах выработки политики и стратегий, технологий, нормативных положений, образования, социального обеспечения и социальной справедливости, а также возможность продемонстрировать результаты новейших исследований, многосторонних инициатив и осуществления мер политики, касающихся СОР. Она позволит </w:t>
            </w:r>
            <w:r w:rsidRPr="00735116">
              <w:rPr>
                <w:sz w:val="18"/>
                <w:szCs w:val="18"/>
                <w:lang w:val="ru-RU"/>
              </w:rPr>
              <w:t>проводить</w:t>
            </w:r>
            <w:r w:rsidR="00F8534E" w:rsidRPr="00735116">
              <w:rPr>
                <w:sz w:val="18"/>
                <w:szCs w:val="18"/>
                <w:lang w:val="ru-RU"/>
              </w:rPr>
              <w:t xml:space="preserve"> скоординированную оценку и мониторинг прогресса на этом направлении.</w:t>
            </w:r>
          </w:p>
          <w:p w14:paraId="1143CE3B" w14:textId="3E4D8D0E" w:rsidR="00A276DB" w:rsidRPr="00735116" w:rsidRDefault="00F8534E" w:rsidP="00B5799C">
            <w:pPr>
              <w:spacing w:before="60" w:after="60"/>
              <w:rPr>
                <w:sz w:val="18"/>
                <w:szCs w:val="18"/>
                <w:lang w:val="ru-RU"/>
              </w:rPr>
            </w:pPr>
            <w:r w:rsidRPr="00735116">
              <w:rPr>
                <w:sz w:val="18"/>
                <w:szCs w:val="18"/>
                <w:lang w:val="ru-RU"/>
              </w:rPr>
              <w:t xml:space="preserve">С опорой на консультации с международными экспертами будут разработаны </w:t>
            </w:r>
            <w:r w:rsidR="00FB6136" w:rsidRPr="00735116">
              <w:rPr>
                <w:sz w:val="18"/>
                <w:szCs w:val="18"/>
                <w:lang w:val="ru-RU"/>
              </w:rPr>
              <w:t>10 глобальных принципов СОР, расширяющих и учитывающих уже имеющиеся рамки</w:t>
            </w:r>
            <w:r w:rsidR="00F061A9" w:rsidRPr="00735116">
              <w:rPr>
                <w:sz w:val="18"/>
                <w:szCs w:val="18"/>
                <w:lang w:val="ru-RU"/>
              </w:rPr>
              <w:t xml:space="preserve">; они </w:t>
            </w:r>
            <w:r w:rsidR="009352B2" w:rsidRPr="00735116">
              <w:rPr>
                <w:sz w:val="18"/>
                <w:szCs w:val="18"/>
                <w:lang w:val="ru-RU"/>
              </w:rPr>
              <w:t>будут заложены в основу ежегодного собрания.</w:t>
            </w:r>
            <w:r w:rsidR="00FB6136" w:rsidRPr="00735116">
              <w:rPr>
                <w:sz w:val="18"/>
                <w:szCs w:val="18"/>
                <w:lang w:val="ru-RU"/>
              </w:rPr>
              <w:t xml:space="preserve"> </w:t>
            </w:r>
          </w:p>
          <w:p w14:paraId="714B560B" w14:textId="185299B1" w:rsidR="00A276DB" w:rsidRPr="00735116" w:rsidRDefault="009352B2" w:rsidP="00F061A9">
            <w:pPr>
              <w:spacing w:before="60" w:after="60"/>
              <w:rPr>
                <w:sz w:val="18"/>
                <w:szCs w:val="18"/>
                <w:lang w:val="ru-RU"/>
              </w:rPr>
            </w:pPr>
            <w:r w:rsidRPr="00735116">
              <w:rPr>
                <w:sz w:val="18"/>
                <w:szCs w:val="18"/>
                <w:lang w:val="ru-RU"/>
              </w:rPr>
              <w:t xml:space="preserve">Этот пункт направления работы будет осуществляться в рамках сотрудничества между МСЭ и NCA, однако для перехода к его концептуализации потребуется другой инструмент. </w:t>
            </w:r>
          </w:p>
        </w:tc>
      </w:tr>
      <w:tr w:rsidR="00A276DB" w:rsidRPr="00591B9F" w14:paraId="27152956" w14:textId="77777777" w:rsidTr="00A276DB">
        <w:tc>
          <w:tcPr>
            <w:tcW w:w="9640" w:type="dxa"/>
            <w:shd w:val="clear" w:color="auto" w:fill="FFFFFF" w:themeFill="background1"/>
            <w:vAlign w:val="center"/>
          </w:tcPr>
          <w:p w14:paraId="5584AEBE" w14:textId="75650657" w:rsidR="00A276DB" w:rsidRPr="00735116" w:rsidRDefault="009352B2" w:rsidP="00B5799C">
            <w:pPr>
              <w:spacing w:before="60" w:after="60"/>
              <w:ind w:left="720"/>
              <w:rPr>
                <w:i/>
                <w:iCs/>
                <w:sz w:val="18"/>
                <w:szCs w:val="18"/>
                <w:lang w:val="ru-RU"/>
              </w:rPr>
            </w:pPr>
            <w:r w:rsidRPr="00735116">
              <w:rPr>
                <w:i/>
                <w:iCs/>
                <w:sz w:val="18"/>
                <w:szCs w:val="18"/>
                <w:lang w:val="ru-RU"/>
              </w:rPr>
              <w:t>Основны</w:t>
            </w:r>
            <w:r w:rsidR="00F061A9" w:rsidRPr="00735116">
              <w:rPr>
                <w:i/>
                <w:iCs/>
                <w:sz w:val="18"/>
                <w:szCs w:val="18"/>
                <w:lang w:val="ru-RU"/>
              </w:rPr>
              <w:t>е намеченные результаты работы:</w:t>
            </w:r>
          </w:p>
          <w:p w14:paraId="5E309AB2" w14:textId="3F166FFE" w:rsidR="00A276DB" w:rsidRPr="00735116" w:rsidRDefault="009352B2" w:rsidP="00B5799C">
            <w:pPr>
              <w:pStyle w:val="ListParagraph"/>
              <w:autoSpaceDE w:val="0"/>
              <w:autoSpaceDN w:val="0"/>
              <w:adjustRightInd w:val="0"/>
              <w:spacing w:before="60" w:after="60" w:line="240" w:lineRule="auto"/>
              <w:contextualSpacing w:val="0"/>
              <w:rPr>
                <w:sz w:val="18"/>
                <w:szCs w:val="18"/>
                <w:lang w:val="ru-RU"/>
              </w:rPr>
            </w:pPr>
            <w:r w:rsidRPr="00735116">
              <w:rPr>
                <w:sz w:val="18"/>
                <w:szCs w:val="18"/>
                <w:lang w:val="ru-RU"/>
              </w:rPr>
              <w:t xml:space="preserve">Организация, подготовка и проведение в 2021 году впервые совместно с принимающей страной на высоком уровне ежегодного Глобального саммита – Международной конференции по защите ребенка в онлайновой среде. </w:t>
            </w:r>
          </w:p>
          <w:p w14:paraId="09AB792E" w14:textId="0FD93D65" w:rsidR="00A276DB" w:rsidRPr="00735116" w:rsidRDefault="009352B2" w:rsidP="00B5799C">
            <w:pPr>
              <w:pStyle w:val="ListParagraph"/>
              <w:autoSpaceDE w:val="0"/>
              <w:autoSpaceDN w:val="0"/>
              <w:adjustRightInd w:val="0"/>
              <w:spacing w:before="60" w:after="60" w:line="240" w:lineRule="auto"/>
              <w:contextualSpacing w:val="0"/>
              <w:rPr>
                <w:sz w:val="18"/>
                <w:szCs w:val="18"/>
                <w:lang w:val="ru-RU"/>
              </w:rPr>
            </w:pPr>
            <w:r w:rsidRPr="00735116">
              <w:rPr>
                <w:sz w:val="18"/>
                <w:szCs w:val="18"/>
                <w:lang w:val="ru-RU"/>
              </w:rPr>
              <w:t xml:space="preserve">Разработка на основе консультаций с международными экспертами 10 глобальных принципов СОР, расширяющих и учитывающих уже имеющиеся рамки, которые будут заложены в основу ежегодного собрания. </w:t>
            </w:r>
          </w:p>
          <w:p w14:paraId="51536082" w14:textId="2937FBCB" w:rsidR="009352B2" w:rsidRPr="00735116" w:rsidRDefault="009352B2" w:rsidP="00B5799C">
            <w:pPr>
              <w:pStyle w:val="ListParagraph"/>
              <w:autoSpaceDE w:val="0"/>
              <w:autoSpaceDN w:val="0"/>
              <w:adjustRightInd w:val="0"/>
              <w:spacing w:before="60" w:after="60" w:line="240" w:lineRule="auto"/>
              <w:contextualSpacing w:val="0"/>
              <w:rPr>
                <w:sz w:val="18"/>
                <w:szCs w:val="18"/>
                <w:lang w:val="ru-RU"/>
              </w:rPr>
            </w:pPr>
            <w:r w:rsidRPr="00735116">
              <w:rPr>
                <w:sz w:val="18"/>
                <w:szCs w:val="18"/>
                <w:lang w:val="ru-RU"/>
              </w:rPr>
              <w:t xml:space="preserve">Организация, подготовка и проведение в 2021 году впервые совместно с принимающей страной на высоком уровне ежегодного Глобального саммита – Международной конференции по защите ребенка в онлайновой среде. </w:t>
            </w:r>
          </w:p>
          <w:p w14:paraId="1712B760" w14:textId="7ACB7254" w:rsidR="00BD754B" w:rsidRPr="00735116" w:rsidRDefault="009352B2" w:rsidP="00BD754B">
            <w:pPr>
              <w:pStyle w:val="ListParagraph"/>
              <w:autoSpaceDE w:val="0"/>
              <w:autoSpaceDN w:val="0"/>
              <w:adjustRightInd w:val="0"/>
              <w:spacing w:before="60" w:after="60" w:line="240" w:lineRule="auto"/>
              <w:contextualSpacing w:val="0"/>
              <w:rPr>
                <w:sz w:val="18"/>
                <w:szCs w:val="18"/>
                <w:lang w:val="ru-RU"/>
              </w:rPr>
            </w:pPr>
            <w:r w:rsidRPr="00735116">
              <w:rPr>
                <w:sz w:val="18"/>
                <w:szCs w:val="18"/>
                <w:lang w:val="ru-RU"/>
              </w:rPr>
              <w:t xml:space="preserve">На основании итогов обсуждений Саммита будет подготовлен отчет о конференции, который станет первой ежегодной публикацией, посвященной международным </w:t>
            </w:r>
            <w:r w:rsidR="00BD754B" w:rsidRPr="00735116">
              <w:rPr>
                <w:sz w:val="18"/>
                <w:szCs w:val="18"/>
                <w:lang w:val="ru-RU"/>
              </w:rPr>
              <w:t>усилиям в области СОР.</w:t>
            </w:r>
          </w:p>
          <w:p w14:paraId="78AD2FF1" w14:textId="0869D618" w:rsidR="00A276DB" w:rsidRPr="00735116" w:rsidRDefault="009352B2" w:rsidP="00BD754B">
            <w:pPr>
              <w:pStyle w:val="ListParagraph"/>
              <w:autoSpaceDE w:val="0"/>
              <w:autoSpaceDN w:val="0"/>
              <w:adjustRightInd w:val="0"/>
              <w:spacing w:before="60" w:after="60" w:line="240" w:lineRule="auto"/>
              <w:contextualSpacing w:val="0"/>
              <w:rPr>
                <w:sz w:val="18"/>
                <w:szCs w:val="18"/>
                <w:lang w:val="ru-RU"/>
              </w:rPr>
            </w:pPr>
            <w:r w:rsidRPr="00735116">
              <w:rPr>
                <w:sz w:val="18"/>
                <w:szCs w:val="18"/>
                <w:lang w:val="ru-RU"/>
              </w:rPr>
              <w:t xml:space="preserve">Укрепление координации между заинтересованными сторонами в области СОР. </w:t>
            </w:r>
          </w:p>
        </w:tc>
      </w:tr>
      <w:tr w:rsidR="00A276DB" w:rsidRPr="00735116" w14:paraId="2A3A5E3C" w14:textId="77777777" w:rsidTr="00A276DB">
        <w:tc>
          <w:tcPr>
            <w:tcW w:w="9640" w:type="dxa"/>
            <w:shd w:val="clear" w:color="auto" w:fill="B4C6E7"/>
            <w:vAlign w:val="center"/>
          </w:tcPr>
          <w:p w14:paraId="71DF9A96" w14:textId="532577EB" w:rsidR="00A276DB" w:rsidRPr="00735116" w:rsidRDefault="00BD754B" w:rsidP="00BD754B">
            <w:pPr>
              <w:spacing w:after="120"/>
              <w:rPr>
                <w:rFonts w:cstheme="minorHAnsi"/>
                <w:b/>
                <w:sz w:val="18"/>
                <w:szCs w:val="18"/>
                <w:lang w:val="ru-RU"/>
              </w:rPr>
            </w:pPr>
            <w:r w:rsidRPr="00735116">
              <w:rPr>
                <w:rFonts w:cstheme="minorHAnsi"/>
                <w:b/>
                <w:sz w:val="18"/>
                <w:szCs w:val="18"/>
                <w:lang w:val="ru-RU"/>
              </w:rPr>
              <w:t>Фактическое обоснование:</w:t>
            </w:r>
          </w:p>
        </w:tc>
      </w:tr>
      <w:tr w:rsidR="00A276DB" w:rsidRPr="00591B9F" w14:paraId="2578549D" w14:textId="77777777" w:rsidTr="00A276DB">
        <w:tc>
          <w:tcPr>
            <w:tcW w:w="9640" w:type="dxa"/>
            <w:shd w:val="clear" w:color="auto" w:fill="auto"/>
            <w:vAlign w:val="center"/>
          </w:tcPr>
          <w:p w14:paraId="1C3DF373" w14:textId="25B6719C" w:rsidR="00A276DB" w:rsidRPr="00735116" w:rsidRDefault="00C07F6C" w:rsidP="00B5799C">
            <w:pPr>
              <w:spacing w:before="60" w:after="60"/>
              <w:rPr>
                <w:sz w:val="18"/>
                <w:szCs w:val="18"/>
                <w:lang w:val="ru-RU"/>
              </w:rPr>
            </w:pPr>
            <w:r w:rsidRPr="00735116">
              <w:rPr>
                <w:sz w:val="18"/>
                <w:szCs w:val="18"/>
                <w:lang w:val="ru-RU"/>
              </w:rPr>
              <w:t>Сети, устройства и услуги информационно-коммуникационных технологий (ИКТ) играют все более важную роль в нашей обыденной жизни. Согласно оценкам, в 2018 году интернетом пользовалась почти половина населения (3,9 </w:t>
            </w:r>
            <w:proofErr w:type="gramStart"/>
            <w:r w:rsidRPr="00735116">
              <w:rPr>
                <w:sz w:val="18"/>
                <w:szCs w:val="18"/>
                <w:lang w:val="ru-RU"/>
              </w:rPr>
              <w:t>млрд.</w:t>
            </w:r>
            <w:proofErr w:type="gramEnd"/>
            <w:r w:rsidRPr="00735116">
              <w:rPr>
                <w:sz w:val="18"/>
                <w:szCs w:val="18"/>
                <w:lang w:val="ru-RU"/>
              </w:rPr>
              <w:t xml:space="preserve"> пользователей). Кроме того, согласно одной из оценок, к 2020 году в мире будет насчитываться более 12</w:t>
            </w:r>
            <w:r w:rsidR="00BD299D" w:rsidRPr="00735116">
              <w:rPr>
                <w:sz w:val="18"/>
                <w:szCs w:val="18"/>
                <w:lang w:val="ru-RU"/>
              </w:rPr>
              <w:t xml:space="preserve"> миллиардов устройств межмашинной связи, подключенных к интернету. Среди детей неуклонно растет число обладателей смартфонов. </w:t>
            </w:r>
          </w:p>
          <w:p w14:paraId="0FB1397A" w14:textId="4D0C2DF6" w:rsidR="00A276DB" w:rsidRPr="00735116" w:rsidRDefault="00BD299D" w:rsidP="00B5799C">
            <w:pPr>
              <w:spacing w:before="60" w:after="60"/>
              <w:rPr>
                <w:sz w:val="18"/>
                <w:szCs w:val="18"/>
                <w:lang w:val="ru-RU"/>
              </w:rPr>
            </w:pPr>
            <w:r w:rsidRPr="00735116">
              <w:rPr>
                <w:sz w:val="18"/>
                <w:szCs w:val="18"/>
                <w:lang w:val="ru-RU"/>
              </w:rPr>
              <w:t xml:space="preserve">Как и в реальном мире, в киберпространстве пользователи подвергаются различным угрозам </w:t>
            </w:r>
            <w:r w:rsidR="00E707B1" w:rsidRPr="00735116">
              <w:rPr>
                <w:sz w:val="18"/>
                <w:szCs w:val="18"/>
                <w:lang w:val="ru-RU"/>
              </w:rPr>
              <w:t xml:space="preserve">с точки зрения </w:t>
            </w:r>
            <w:r w:rsidRPr="00735116">
              <w:rPr>
                <w:sz w:val="18"/>
                <w:szCs w:val="18"/>
                <w:lang w:val="ru-RU"/>
              </w:rPr>
              <w:t xml:space="preserve">безопасности, которые могут нанести колоссальный ущерб, в </w:t>
            </w:r>
            <w:proofErr w:type="gramStart"/>
            <w:r w:rsidRPr="00735116">
              <w:rPr>
                <w:sz w:val="18"/>
                <w:szCs w:val="18"/>
                <w:lang w:val="ru-RU"/>
              </w:rPr>
              <w:t>особенности</w:t>
            </w:r>
            <w:proofErr w:type="gramEnd"/>
            <w:r w:rsidRPr="00735116">
              <w:rPr>
                <w:sz w:val="18"/>
                <w:szCs w:val="18"/>
                <w:lang w:val="ru-RU"/>
              </w:rPr>
              <w:t xml:space="preserve"> когда </w:t>
            </w:r>
            <w:r w:rsidR="00E707B1" w:rsidRPr="00735116">
              <w:rPr>
                <w:sz w:val="18"/>
                <w:szCs w:val="18"/>
                <w:lang w:val="ru-RU"/>
              </w:rPr>
              <w:t>их объектом становятся</w:t>
            </w:r>
            <w:r w:rsidRPr="00735116">
              <w:rPr>
                <w:sz w:val="18"/>
                <w:szCs w:val="18"/>
                <w:lang w:val="ru-RU"/>
              </w:rPr>
              <w:t xml:space="preserve"> </w:t>
            </w:r>
            <w:r w:rsidR="00E707B1" w:rsidRPr="00735116">
              <w:rPr>
                <w:sz w:val="18"/>
                <w:szCs w:val="18"/>
                <w:lang w:val="ru-RU"/>
              </w:rPr>
              <w:t>дети</w:t>
            </w:r>
            <w:r w:rsidRPr="00735116">
              <w:rPr>
                <w:sz w:val="18"/>
                <w:szCs w:val="18"/>
                <w:lang w:val="ru-RU"/>
              </w:rPr>
              <w:t xml:space="preserve">. Постоянно </w:t>
            </w:r>
            <w:r w:rsidR="00E707B1" w:rsidRPr="00735116">
              <w:rPr>
                <w:sz w:val="18"/>
                <w:szCs w:val="18"/>
                <w:lang w:val="ru-RU"/>
              </w:rPr>
              <w:t>расширяющееся</w:t>
            </w:r>
            <w:r w:rsidRPr="00735116">
              <w:rPr>
                <w:sz w:val="18"/>
                <w:szCs w:val="18"/>
                <w:lang w:val="ru-RU"/>
              </w:rPr>
              <w:t xml:space="preserve"> использование детьми онлайнового контента, иногда без всякого контроля и руководства, усугубляет их уязвимость перед </w:t>
            </w:r>
            <w:proofErr w:type="spellStart"/>
            <w:r w:rsidRPr="00735116">
              <w:rPr>
                <w:sz w:val="18"/>
                <w:szCs w:val="18"/>
                <w:lang w:val="ru-RU"/>
              </w:rPr>
              <w:t>киберзапугиванием</w:t>
            </w:r>
            <w:proofErr w:type="spellEnd"/>
            <w:r w:rsidRPr="00735116">
              <w:rPr>
                <w:sz w:val="18"/>
                <w:szCs w:val="18"/>
                <w:lang w:val="ru-RU"/>
              </w:rPr>
              <w:t>,</w:t>
            </w:r>
            <w:r w:rsidR="002322CB" w:rsidRPr="00735116">
              <w:rPr>
                <w:sz w:val="18"/>
                <w:szCs w:val="18"/>
                <w:lang w:val="ru-RU"/>
              </w:rPr>
              <w:t xml:space="preserve"> притеснением, получением доступа к материалам с сексуальной эксплуатацией детей и другому неподобающему контенту.</w:t>
            </w:r>
          </w:p>
          <w:p w14:paraId="1CF6C7BA" w14:textId="471C65AA" w:rsidR="00A276DB" w:rsidRPr="00735116" w:rsidRDefault="002322CB" w:rsidP="00B5799C">
            <w:pPr>
              <w:spacing w:before="60" w:after="60"/>
              <w:rPr>
                <w:sz w:val="18"/>
                <w:szCs w:val="18"/>
                <w:lang w:val="ru-RU"/>
              </w:rPr>
            </w:pPr>
            <w:r w:rsidRPr="00735116">
              <w:rPr>
                <w:sz w:val="18"/>
                <w:szCs w:val="18"/>
                <w:lang w:val="ru-RU"/>
              </w:rPr>
              <w:t xml:space="preserve">Важно вести скоординированную совместную работу по снижению рисков, порождаемых цифровой революцией, и укреплению доверия к использованию ИКТ. </w:t>
            </w:r>
          </w:p>
          <w:p w14:paraId="4258EC35" w14:textId="15AD7389" w:rsidR="00A276DB" w:rsidRPr="00735116" w:rsidRDefault="002322CB" w:rsidP="00B5799C">
            <w:pPr>
              <w:spacing w:before="60" w:after="60"/>
              <w:rPr>
                <w:sz w:val="18"/>
                <w:szCs w:val="18"/>
                <w:lang w:val="ru-RU"/>
              </w:rPr>
            </w:pPr>
            <w:r w:rsidRPr="00735116">
              <w:rPr>
                <w:sz w:val="18"/>
                <w:szCs w:val="18"/>
                <w:lang w:val="ru-RU"/>
              </w:rPr>
              <w:lastRenderedPageBreak/>
              <w:t xml:space="preserve">Несмотря на усилия международного сообщества, еще остается ряд </w:t>
            </w:r>
            <w:r w:rsidR="00F36071" w:rsidRPr="00735116">
              <w:rPr>
                <w:sz w:val="18"/>
                <w:szCs w:val="18"/>
                <w:lang w:val="ru-RU"/>
              </w:rPr>
              <w:t>задач</w:t>
            </w:r>
            <w:r w:rsidRPr="00735116">
              <w:rPr>
                <w:sz w:val="18"/>
                <w:szCs w:val="18"/>
                <w:lang w:val="ru-RU"/>
              </w:rPr>
              <w:t xml:space="preserve">, частично или в полной мере затрагивающих вопрос защиты ребенка в онлайновой среде, которые требуют последовательного </w:t>
            </w:r>
            <w:r w:rsidR="00F36071" w:rsidRPr="00735116">
              <w:rPr>
                <w:sz w:val="18"/>
                <w:szCs w:val="18"/>
                <w:lang w:val="ru-RU"/>
              </w:rPr>
              <w:t>решения</w:t>
            </w:r>
            <w:r w:rsidRPr="00735116">
              <w:rPr>
                <w:sz w:val="18"/>
                <w:szCs w:val="18"/>
                <w:lang w:val="ru-RU"/>
              </w:rPr>
              <w:t xml:space="preserve"> в глобальном масштабе. К ним относятся:</w:t>
            </w:r>
          </w:p>
          <w:p w14:paraId="686A8B96" w14:textId="6DF4ADDA" w:rsidR="00A276DB" w:rsidRPr="00735116" w:rsidRDefault="00CE7F08" w:rsidP="00B5799C">
            <w:pPr>
              <w:spacing w:before="60" w:after="60"/>
              <w:ind w:left="567" w:hanging="567"/>
              <w:rPr>
                <w:sz w:val="18"/>
                <w:szCs w:val="18"/>
                <w:lang w:val="ru-RU"/>
              </w:rPr>
            </w:pPr>
            <w:r w:rsidRPr="00735116">
              <w:rPr>
                <w:sz w:val="18"/>
                <w:szCs w:val="18"/>
                <w:lang w:val="ru-RU"/>
              </w:rPr>
              <w:t>−</w:t>
            </w:r>
            <w:r w:rsidRPr="00735116">
              <w:rPr>
                <w:sz w:val="18"/>
                <w:szCs w:val="18"/>
                <w:lang w:val="ru-RU"/>
              </w:rPr>
              <w:tab/>
            </w:r>
            <w:r w:rsidR="002322CB" w:rsidRPr="00735116">
              <w:rPr>
                <w:sz w:val="18"/>
                <w:szCs w:val="18"/>
                <w:lang w:val="ru-RU"/>
              </w:rPr>
              <w:t xml:space="preserve">разработка и осуществление национальных рамок по СОР (включая кампании по </w:t>
            </w:r>
            <w:r w:rsidR="00132C02" w:rsidRPr="00132C02">
              <w:rPr>
                <w:sz w:val="18"/>
                <w:szCs w:val="18"/>
                <w:lang w:val="ru-RU"/>
              </w:rPr>
              <w:t xml:space="preserve">созданию </w:t>
            </w:r>
            <w:r w:rsidR="002322CB" w:rsidRPr="00735116">
              <w:rPr>
                <w:sz w:val="18"/>
                <w:szCs w:val="18"/>
                <w:lang w:val="ru-RU"/>
              </w:rPr>
              <w:t>потенциала и повышению осведомленности);</w:t>
            </w:r>
          </w:p>
          <w:p w14:paraId="5A79EDA1" w14:textId="5DADDE65" w:rsidR="00A276DB" w:rsidRPr="00735116" w:rsidRDefault="00CE7F08" w:rsidP="00B5799C">
            <w:pPr>
              <w:spacing w:before="60" w:after="60"/>
              <w:ind w:left="567" w:hanging="567"/>
              <w:rPr>
                <w:sz w:val="18"/>
                <w:szCs w:val="18"/>
                <w:lang w:val="ru-RU"/>
              </w:rPr>
            </w:pPr>
            <w:r w:rsidRPr="00735116">
              <w:rPr>
                <w:sz w:val="18"/>
                <w:szCs w:val="18"/>
                <w:lang w:val="ru-RU"/>
              </w:rPr>
              <w:t>−</w:t>
            </w:r>
            <w:r w:rsidRPr="00735116">
              <w:rPr>
                <w:sz w:val="18"/>
                <w:szCs w:val="18"/>
                <w:lang w:val="ru-RU"/>
              </w:rPr>
              <w:tab/>
            </w:r>
            <w:r w:rsidR="00DE149E" w:rsidRPr="00735116">
              <w:rPr>
                <w:sz w:val="18"/>
                <w:szCs w:val="18"/>
                <w:lang w:val="ru-RU"/>
              </w:rPr>
              <w:t>адаптивные рекомендации по защите ребенка в онлайновой среде, а также образовательные и информационно-просветительские программы</w:t>
            </w:r>
            <w:r w:rsidR="00F36071" w:rsidRPr="00735116">
              <w:rPr>
                <w:sz w:val="18"/>
                <w:szCs w:val="18"/>
                <w:lang w:val="ru-RU"/>
              </w:rPr>
              <w:t>;</w:t>
            </w:r>
          </w:p>
          <w:p w14:paraId="129E2829" w14:textId="57823346" w:rsidR="00A276DB" w:rsidRPr="00735116" w:rsidRDefault="00CE7F08" w:rsidP="00B5799C">
            <w:pPr>
              <w:spacing w:before="60" w:after="60"/>
              <w:ind w:left="567" w:hanging="567"/>
              <w:rPr>
                <w:sz w:val="18"/>
                <w:szCs w:val="18"/>
                <w:lang w:val="ru-RU"/>
              </w:rPr>
            </w:pPr>
            <w:r w:rsidRPr="00735116">
              <w:rPr>
                <w:sz w:val="18"/>
                <w:szCs w:val="18"/>
                <w:lang w:val="ru-RU"/>
              </w:rPr>
              <w:t>−</w:t>
            </w:r>
            <w:r w:rsidRPr="00735116">
              <w:rPr>
                <w:sz w:val="18"/>
                <w:szCs w:val="18"/>
                <w:lang w:val="ru-RU"/>
              </w:rPr>
              <w:tab/>
            </w:r>
            <w:r w:rsidR="00DE149E" w:rsidRPr="00735116">
              <w:rPr>
                <w:sz w:val="18"/>
                <w:szCs w:val="18"/>
                <w:lang w:val="ru-RU"/>
              </w:rPr>
              <w:t xml:space="preserve">согласованные подходы к обеспечению СОР на международном уровне; </w:t>
            </w:r>
          </w:p>
          <w:p w14:paraId="58776B3C" w14:textId="43C1A0FE" w:rsidR="00A276DB" w:rsidRPr="00735116" w:rsidRDefault="00CE7F08" w:rsidP="00B5799C">
            <w:pPr>
              <w:spacing w:before="60" w:after="60"/>
              <w:ind w:left="567" w:hanging="567"/>
              <w:rPr>
                <w:sz w:val="18"/>
                <w:szCs w:val="18"/>
                <w:lang w:val="ru-RU"/>
              </w:rPr>
            </w:pPr>
            <w:r w:rsidRPr="00735116">
              <w:rPr>
                <w:sz w:val="18"/>
                <w:szCs w:val="18"/>
                <w:lang w:val="ru-RU"/>
              </w:rPr>
              <w:t>−</w:t>
            </w:r>
            <w:r w:rsidRPr="00735116">
              <w:rPr>
                <w:sz w:val="18"/>
                <w:szCs w:val="18"/>
                <w:lang w:val="ru-RU"/>
              </w:rPr>
              <w:tab/>
            </w:r>
            <w:r w:rsidR="00DE149E" w:rsidRPr="00735116">
              <w:rPr>
                <w:sz w:val="18"/>
                <w:szCs w:val="18"/>
                <w:lang w:val="ru-RU"/>
              </w:rPr>
              <w:t xml:space="preserve">принятие мер по обеспечению эффективной национальной и региональной координации и сотрудничества. </w:t>
            </w:r>
          </w:p>
          <w:p w14:paraId="7859BB6E" w14:textId="725C7115" w:rsidR="00A276DB" w:rsidRPr="00735116" w:rsidRDefault="00DE149E" w:rsidP="00F36071">
            <w:pPr>
              <w:spacing w:before="60" w:after="60"/>
              <w:rPr>
                <w:sz w:val="18"/>
                <w:szCs w:val="18"/>
                <w:lang w:val="ru-RU"/>
              </w:rPr>
            </w:pPr>
            <w:r w:rsidRPr="00735116">
              <w:rPr>
                <w:sz w:val="18"/>
                <w:szCs w:val="18"/>
                <w:lang w:val="ru-RU"/>
              </w:rPr>
              <w:t>Необходимо активизировать оказание необходимой поддержки в этой области путем специализированного содействия на уровне стран</w:t>
            </w:r>
            <w:r w:rsidR="00F36071" w:rsidRPr="00735116">
              <w:rPr>
                <w:sz w:val="18"/>
                <w:szCs w:val="18"/>
                <w:lang w:val="ru-RU"/>
              </w:rPr>
              <w:t>, а также регионов/групп стран.</w:t>
            </w:r>
          </w:p>
        </w:tc>
      </w:tr>
      <w:tr w:rsidR="00A276DB" w:rsidRPr="00735116" w14:paraId="460FF181" w14:textId="77777777" w:rsidTr="00A276DB">
        <w:tc>
          <w:tcPr>
            <w:tcW w:w="9640" w:type="dxa"/>
            <w:shd w:val="clear" w:color="auto" w:fill="B4C6E7"/>
            <w:vAlign w:val="center"/>
          </w:tcPr>
          <w:p w14:paraId="1452C302" w14:textId="5638992E" w:rsidR="00A276DB" w:rsidRPr="00735116" w:rsidRDefault="00DE149E" w:rsidP="00F36071">
            <w:pPr>
              <w:spacing w:after="120"/>
              <w:rPr>
                <w:rFonts w:cstheme="minorHAnsi"/>
                <w:b/>
                <w:sz w:val="18"/>
                <w:szCs w:val="18"/>
                <w:lang w:val="ru-RU"/>
              </w:rPr>
            </w:pPr>
            <w:r w:rsidRPr="00735116">
              <w:rPr>
                <w:rFonts w:cstheme="minorHAnsi"/>
                <w:b/>
                <w:sz w:val="18"/>
                <w:szCs w:val="18"/>
                <w:lang w:val="ru-RU"/>
              </w:rPr>
              <w:lastRenderedPageBreak/>
              <w:t xml:space="preserve">Цель проекта: </w:t>
            </w:r>
          </w:p>
        </w:tc>
      </w:tr>
      <w:tr w:rsidR="00A276DB" w:rsidRPr="00735116" w14:paraId="507D1853" w14:textId="77777777" w:rsidTr="00A276DB">
        <w:tc>
          <w:tcPr>
            <w:tcW w:w="9640" w:type="dxa"/>
            <w:shd w:val="clear" w:color="auto" w:fill="auto"/>
            <w:vAlign w:val="center"/>
          </w:tcPr>
          <w:p w14:paraId="6CB0AA2B" w14:textId="00238D6E" w:rsidR="00A276DB" w:rsidRPr="00735116" w:rsidRDefault="00DE149E" w:rsidP="001C6E90">
            <w:pPr>
              <w:spacing w:before="60" w:after="60"/>
              <w:rPr>
                <w:sz w:val="18"/>
                <w:szCs w:val="18"/>
                <w:lang w:val="ru-RU"/>
              </w:rPr>
            </w:pPr>
            <w:r w:rsidRPr="00735116">
              <w:rPr>
                <w:sz w:val="18"/>
                <w:szCs w:val="18"/>
                <w:lang w:val="ru-RU"/>
              </w:rPr>
              <w:t xml:space="preserve">Целью настоящего проекта является поощрение культуры защиты ребенка в онлайновой среде у всех заинтересованных сторон в данной области путем обмена знаниями и развития </w:t>
            </w:r>
            <w:proofErr w:type="spellStart"/>
            <w:r w:rsidRPr="00735116">
              <w:rPr>
                <w:sz w:val="18"/>
                <w:szCs w:val="18"/>
                <w:lang w:val="ru-RU"/>
              </w:rPr>
              <w:t>кибернавыков</w:t>
            </w:r>
            <w:proofErr w:type="spellEnd"/>
            <w:r w:rsidRPr="00735116">
              <w:rPr>
                <w:sz w:val="18"/>
                <w:szCs w:val="18"/>
                <w:lang w:val="ru-RU"/>
              </w:rPr>
              <w:t>, а также расширение работы по созданию соответствующих стратегий по наращиванию человеческого и институционального потенциала СОР на региональном и национальном уровнях и обмен полученным опытом с другими странами-членами.</w:t>
            </w:r>
          </w:p>
        </w:tc>
      </w:tr>
      <w:tr w:rsidR="00A276DB" w:rsidRPr="00735116" w14:paraId="29E036AC" w14:textId="77777777" w:rsidTr="00A276DB">
        <w:tc>
          <w:tcPr>
            <w:tcW w:w="9640" w:type="dxa"/>
            <w:shd w:val="clear" w:color="auto" w:fill="B4C6E7"/>
            <w:vAlign w:val="center"/>
          </w:tcPr>
          <w:p w14:paraId="6A1B06C9" w14:textId="5E7A39AA" w:rsidR="00A276DB" w:rsidRPr="00735116" w:rsidRDefault="00856590" w:rsidP="00856590">
            <w:pPr>
              <w:spacing w:after="120"/>
              <w:rPr>
                <w:rFonts w:cstheme="minorHAnsi"/>
                <w:b/>
                <w:sz w:val="18"/>
                <w:szCs w:val="18"/>
                <w:lang w:val="ru-RU"/>
              </w:rPr>
            </w:pPr>
            <w:r w:rsidRPr="00735116">
              <w:rPr>
                <w:rFonts w:cstheme="minorHAnsi"/>
                <w:b/>
                <w:sz w:val="18"/>
                <w:szCs w:val="18"/>
                <w:lang w:val="ru-RU"/>
              </w:rPr>
              <w:t>Ожидаемые результаты:</w:t>
            </w:r>
          </w:p>
        </w:tc>
      </w:tr>
      <w:tr w:rsidR="00A276DB" w:rsidRPr="00591B9F" w14:paraId="3184E6D0" w14:textId="77777777" w:rsidTr="00A276DB">
        <w:tc>
          <w:tcPr>
            <w:tcW w:w="9640" w:type="dxa"/>
            <w:shd w:val="clear" w:color="auto" w:fill="auto"/>
          </w:tcPr>
          <w:p w14:paraId="199E1C4F" w14:textId="10C50C7A" w:rsidR="00A276DB" w:rsidRPr="00735116" w:rsidRDefault="00DE149E" w:rsidP="00B5799C">
            <w:pPr>
              <w:spacing w:before="60" w:after="60"/>
              <w:rPr>
                <w:sz w:val="18"/>
                <w:szCs w:val="18"/>
                <w:lang w:val="ru-RU"/>
              </w:rPr>
            </w:pPr>
            <w:r w:rsidRPr="00735116">
              <w:rPr>
                <w:sz w:val="18"/>
                <w:szCs w:val="18"/>
                <w:lang w:val="ru-RU"/>
              </w:rPr>
              <w:t>Проект призван содействовать разработке и осуществлению стратегий по защите ребенка в онлайновой среде силами правительств, отрасли и гражданского общества</w:t>
            </w:r>
            <w:r w:rsidR="001A201A" w:rsidRPr="00735116">
              <w:rPr>
                <w:sz w:val="18"/>
                <w:szCs w:val="18"/>
                <w:lang w:val="ru-RU"/>
              </w:rPr>
              <w:t>,</w:t>
            </w:r>
            <w:r w:rsidRPr="00735116">
              <w:rPr>
                <w:sz w:val="18"/>
                <w:szCs w:val="18"/>
                <w:lang w:val="ru-RU"/>
              </w:rPr>
              <w:t xml:space="preserve"> </w:t>
            </w:r>
            <w:r w:rsidR="001A201A" w:rsidRPr="00735116">
              <w:rPr>
                <w:sz w:val="18"/>
                <w:szCs w:val="18"/>
                <w:lang w:val="ru-RU"/>
              </w:rPr>
              <w:t>развитию</w:t>
            </w:r>
            <w:r w:rsidRPr="00735116">
              <w:rPr>
                <w:sz w:val="18"/>
                <w:szCs w:val="18"/>
                <w:lang w:val="ru-RU"/>
              </w:rPr>
              <w:t xml:space="preserve"> потенциала и обмена знаниями со всеми заинтересованными сторонами в этой </w:t>
            </w:r>
            <w:r w:rsidR="001A201A" w:rsidRPr="00735116">
              <w:rPr>
                <w:sz w:val="18"/>
                <w:szCs w:val="18"/>
                <w:lang w:val="ru-RU"/>
              </w:rPr>
              <w:t>области</w:t>
            </w:r>
            <w:r w:rsidRPr="00735116">
              <w:rPr>
                <w:sz w:val="18"/>
                <w:szCs w:val="18"/>
                <w:lang w:val="ru-RU"/>
              </w:rPr>
              <w:t xml:space="preserve">, включая детей и их семьи, </w:t>
            </w:r>
            <w:r w:rsidR="001F0D09" w:rsidRPr="00735116">
              <w:rPr>
                <w:sz w:val="18"/>
                <w:szCs w:val="18"/>
                <w:lang w:val="ru-RU"/>
              </w:rPr>
              <w:t xml:space="preserve">за счет создания национальной, региональной и международной экосистемы мер и программ, которые будут обеспечивать защиту ребенка в онлайновой среде при одновременном расширении возможностей детей благодаря необходимым </w:t>
            </w:r>
            <w:proofErr w:type="spellStart"/>
            <w:r w:rsidR="001F0D09" w:rsidRPr="00735116">
              <w:rPr>
                <w:sz w:val="18"/>
                <w:szCs w:val="18"/>
                <w:lang w:val="ru-RU"/>
              </w:rPr>
              <w:t>кибернавыкам</w:t>
            </w:r>
            <w:proofErr w:type="spellEnd"/>
            <w:r w:rsidR="001F0D09" w:rsidRPr="00735116">
              <w:rPr>
                <w:sz w:val="18"/>
                <w:szCs w:val="18"/>
                <w:lang w:val="ru-RU"/>
              </w:rPr>
              <w:t xml:space="preserve">, позволяющим в полной мере </w:t>
            </w:r>
            <w:r w:rsidR="001A201A" w:rsidRPr="00735116">
              <w:rPr>
                <w:sz w:val="18"/>
                <w:szCs w:val="18"/>
                <w:lang w:val="ru-RU"/>
              </w:rPr>
              <w:t>использовать преимущества</w:t>
            </w:r>
            <w:r w:rsidR="001F0D09" w:rsidRPr="00735116">
              <w:rPr>
                <w:sz w:val="18"/>
                <w:szCs w:val="18"/>
                <w:lang w:val="ru-RU"/>
              </w:rPr>
              <w:t xml:space="preserve"> онлайновой среды. Основные итоги проекта включают пять аспектов:</w:t>
            </w:r>
            <w:r w:rsidRPr="00735116">
              <w:rPr>
                <w:sz w:val="18"/>
                <w:szCs w:val="18"/>
                <w:lang w:val="ru-RU"/>
              </w:rPr>
              <w:t xml:space="preserve"> </w:t>
            </w:r>
          </w:p>
          <w:p w14:paraId="75C70B91" w14:textId="754473E3" w:rsidR="00495803" w:rsidRPr="00735116" w:rsidRDefault="00495803" w:rsidP="00495803">
            <w:pPr>
              <w:spacing w:before="60" w:after="60"/>
              <w:ind w:left="567" w:hanging="567"/>
              <w:rPr>
                <w:sz w:val="18"/>
                <w:szCs w:val="18"/>
                <w:lang w:val="ru-RU"/>
              </w:rPr>
            </w:pPr>
            <w:r w:rsidRPr="00735116">
              <w:rPr>
                <w:sz w:val="18"/>
                <w:szCs w:val="18"/>
                <w:lang w:val="ru-RU"/>
              </w:rPr>
              <w:t>a)</w:t>
            </w:r>
            <w:r w:rsidRPr="00735116">
              <w:rPr>
                <w:sz w:val="18"/>
                <w:szCs w:val="18"/>
                <w:lang w:val="ru-RU"/>
              </w:rPr>
              <w:tab/>
              <w:t>Обеспечение доступности Руководящих указаний по COP для всех заинтересованных сторон за счет их перевода и распространения на национальном уровне.</w:t>
            </w:r>
          </w:p>
          <w:p w14:paraId="7013C08B" w14:textId="77777777" w:rsidR="00495803" w:rsidRPr="00735116" w:rsidRDefault="00495803" w:rsidP="00495803">
            <w:pPr>
              <w:spacing w:before="60" w:after="60"/>
              <w:ind w:left="567" w:hanging="567"/>
              <w:rPr>
                <w:sz w:val="18"/>
                <w:szCs w:val="18"/>
                <w:lang w:val="ru-RU"/>
              </w:rPr>
            </w:pPr>
            <w:r w:rsidRPr="00735116">
              <w:rPr>
                <w:sz w:val="18"/>
                <w:szCs w:val="18"/>
                <w:lang w:val="ru-RU"/>
              </w:rPr>
              <w:t>b)</w:t>
            </w:r>
            <w:r w:rsidRPr="00735116">
              <w:rPr>
                <w:sz w:val="18"/>
                <w:szCs w:val="18"/>
                <w:lang w:val="ru-RU"/>
              </w:rPr>
              <w:tab/>
              <w:t xml:space="preserve">Распространение адаптированных для понимания ребенка материалов, способствующих развитию </w:t>
            </w:r>
            <w:proofErr w:type="spellStart"/>
            <w:r w:rsidRPr="00735116">
              <w:rPr>
                <w:sz w:val="18"/>
                <w:szCs w:val="18"/>
                <w:lang w:val="ru-RU"/>
              </w:rPr>
              <w:t>кибернавыков</w:t>
            </w:r>
            <w:proofErr w:type="spellEnd"/>
            <w:r w:rsidRPr="00735116">
              <w:rPr>
                <w:sz w:val="18"/>
                <w:szCs w:val="18"/>
                <w:lang w:val="ru-RU"/>
              </w:rPr>
              <w:t xml:space="preserve"> у детей. </w:t>
            </w:r>
          </w:p>
          <w:p w14:paraId="40CE92E7" w14:textId="77777777" w:rsidR="00495803" w:rsidRPr="00735116" w:rsidRDefault="00495803" w:rsidP="00495803">
            <w:pPr>
              <w:spacing w:before="60" w:after="60"/>
              <w:ind w:left="567" w:hanging="567"/>
              <w:rPr>
                <w:sz w:val="18"/>
                <w:szCs w:val="18"/>
                <w:lang w:val="ru-RU"/>
              </w:rPr>
            </w:pPr>
            <w:r w:rsidRPr="00735116">
              <w:rPr>
                <w:sz w:val="18"/>
                <w:szCs w:val="18"/>
                <w:lang w:val="ru-RU"/>
              </w:rPr>
              <w:t>c)</w:t>
            </w:r>
            <w:r w:rsidRPr="00735116">
              <w:rPr>
                <w:sz w:val="18"/>
                <w:szCs w:val="18"/>
                <w:lang w:val="ru-RU"/>
              </w:rPr>
              <w:tab/>
              <w:t xml:space="preserve">Разработка и принятие национальных рамок по защите ребенка в онлайновой среде. </w:t>
            </w:r>
          </w:p>
          <w:p w14:paraId="4FE66BE1" w14:textId="77777777" w:rsidR="00495803" w:rsidRPr="00735116" w:rsidRDefault="00495803" w:rsidP="00495803">
            <w:pPr>
              <w:spacing w:before="60" w:after="60"/>
              <w:ind w:left="567" w:hanging="567"/>
              <w:rPr>
                <w:sz w:val="18"/>
                <w:szCs w:val="18"/>
                <w:lang w:val="ru-RU"/>
              </w:rPr>
            </w:pPr>
            <w:r w:rsidRPr="00735116">
              <w:rPr>
                <w:sz w:val="18"/>
                <w:szCs w:val="18"/>
                <w:lang w:val="ru-RU"/>
              </w:rPr>
              <w:t>d)</w:t>
            </w:r>
            <w:r w:rsidRPr="00735116">
              <w:rPr>
                <w:sz w:val="18"/>
                <w:szCs w:val="18"/>
                <w:lang w:val="ru-RU"/>
              </w:rPr>
              <w:tab/>
              <w:t>Рамки осуществления для внедрения национальных программ в области COP.</w:t>
            </w:r>
          </w:p>
          <w:p w14:paraId="55C566E9" w14:textId="77777777" w:rsidR="00495803" w:rsidRPr="00735116" w:rsidRDefault="00495803" w:rsidP="00495803">
            <w:pPr>
              <w:spacing w:before="60" w:after="60"/>
              <w:ind w:left="567" w:hanging="567"/>
              <w:rPr>
                <w:sz w:val="18"/>
                <w:szCs w:val="18"/>
                <w:lang w:val="ru-RU"/>
              </w:rPr>
            </w:pPr>
            <w:r w:rsidRPr="00735116">
              <w:rPr>
                <w:sz w:val="18"/>
                <w:szCs w:val="18"/>
                <w:lang w:val="ru-RU"/>
              </w:rPr>
              <w:t>e)</w:t>
            </w:r>
            <w:r w:rsidRPr="00735116">
              <w:rPr>
                <w:sz w:val="18"/>
                <w:szCs w:val="18"/>
                <w:lang w:val="ru-RU"/>
              </w:rPr>
              <w:tab/>
              <w:t>Международная платформа для скоординированного диалога и сотрудничества в национальных, региональных и отраслевых усилиях в области COP.</w:t>
            </w:r>
          </w:p>
          <w:p w14:paraId="1109E020" w14:textId="77777777" w:rsidR="00495803" w:rsidRPr="00735116" w:rsidRDefault="00495803" w:rsidP="00495803">
            <w:pPr>
              <w:spacing w:before="60" w:after="60"/>
              <w:rPr>
                <w:sz w:val="18"/>
                <w:szCs w:val="18"/>
                <w:lang w:val="ru-RU"/>
              </w:rPr>
            </w:pPr>
            <w:r w:rsidRPr="00735116">
              <w:rPr>
                <w:sz w:val="18"/>
                <w:szCs w:val="18"/>
                <w:lang w:val="ru-RU"/>
              </w:rPr>
              <w:t xml:space="preserve">Эти итоги будут способствовать формированию на международном уровне культуры безопасности ребенка в онлайновой среде, предполагающей коллективные усилия по снижению числа онлайновых преступлений против детей, а также привитие детям, равно как и их родителям, учителям и педагогам, необходимых </w:t>
            </w:r>
            <w:proofErr w:type="spellStart"/>
            <w:r w:rsidRPr="00735116">
              <w:rPr>
                <w:sz w:val="18"/>
                <w:szCs w:val="18"/>
                <w:lang w:val="ru-RU"/>
              </w:rPr>
              <w:t>кибернавыков</w:t>
            </w:r>
            <w:proofErr w:type="spellEnd"/>
            <w:r w:rsidRPr="00735116">
              <w:rPr>
                <w:sz w:val="18"/>
                <w:szCs w:val="18"/>
                <w:lang w:val="ru-RU"/>
              </w:rPr>
              <w:t xml:space="preserve"> по безопасности для противостояния онлайновым угрозам. Ожидается, что наличие инструментов и программ, действующих на основе принятых для их реализации стратегий и рамок, впредь позволит детям пользоваться преимуществами онлайновой среды в условиях безопасности и защищенности при сохранении доступа к широким возможностям, открывающимся в </w:t>
            </w:r>
            <w:proofErr w:type="spellStart"/>
            <w:r w:rsidRPr="00735116">
              <w:rPr>
                <w:sz w:val="18"/>
                <w:szCs w:val="18"/>
                <w:lang w:val="ru-RU"/>
              </w:rPr>
              <w:t>кибермире</w:t>
            </w:r>
            <w:proofErr w:type="spellEnd"/>
            <w:r w:rsidRPr="00735116">
              <w:rPr>
                <w:sz w:val="18"/>
                <w:szCs w:val="18"/>
                <w:lang w:val="ru-RU"/>
              </w:rPr>
              <w:t xml:space="preserve">. </w:t>
            </w:r>
          </w:p>
          <w:p w14:paraId="42E7D92E" w14:textId="77777777" w:rsidR="00495803" w:rsidRPr="00735116" w:rsidRDefault="00495803" w:rsidP="00495803">
            <w:pPr>
              <w:spacing w:before="60" w:after="60"/>
              <w:rPr>
                <w:sz w:val="18"/>
                <w:szCs w:val="18"/>
                <w:lang w:val="ru-RU"/>
              </w:rPr>
            </w:pPr>
            <w:r w:rsidRPr="00735116">
              <w:rPr>
                <w:sz w:val="18"/>
                <w:szCs w:val="18"/>
                <w:lang w:val="ru-RU"/>
              </w:rPr>
              <w:t xml:space="preserve">Предполагается, что согласованное изменение подхода в действиях и мерах заинтересованных сторон обеспечит устойчивость программ по безопасности ребенка в онлайновой среде. </w:t>
            </w:r>
          </w:p>
          <w:p w14:paraId="5383A455" w14:textId="77777777" w:rsidR="00495803" w:rsidRPr="00735116" w:rsidRDefault="00495803" w:rsidP="00495803">
            <w:pPr>
              <w:spacing w:before="60" w:after="60"/>
              <w:rPr>
                <w:sz w:val="18"/>
                <w:szCs w:val="18"/>
                <w:lang w:val="ru-RU"/>
              </w:rPr>
            </w:pPr>
            <w:r w:rsidRPr="00735116">
              <w:rPr>
                <w:sz w:val="18"/>
                <w:szCs w:val="18"/>
                <w:lang w:val="ru-RU"/>
              </w:rPr>
              <w:t xml:space="preserve">Благодаря осуществлению Руководящих указаний по COP соответствующие заинтересованные стороны на национальном и региональном уровнях смогут унифицировать процессы разработки политики и распространения знаний за счет обмена опыта друг с другом и инвестиций в ресурсы, позволяющие применять более эффективные решения для защиты ребенка в онлайновой среде. Круг заинтересованных сторон включает министерства по вопросам ИКТ и иные министерства, регуляторные органы, детские и родительские объединения, потребителей услуг и компании, занимающиеся вопросами подключения и онлайновой безопасности. </w:t>
            </w:r>
          </w:p>
          <w:p w14:paraId="7C443CEC" w14:textId="77777777" w:rsidR="00495803" w:rsidRPr="00735116" w:rsidRDefault="00495803" w:rsidP="00495803">
            <w:pPr>
              <w:spacing w:before="60" w:after="60"/>
              <w:rPr>
                <w:sz w:val="18"/>
                <w:szCs w:val="18"/>
                <w:lang w:val="ru-RU"/>
              </w:rPr>
            </w:pPr>
            <w:r w:rsidRPr="00735116">
              <w:rPr>
                <w:sz w:val="18"/>
                <w:szCs w:val="18"/>
                <w:lang w:val="ru-RU"/>
              </w:rPr>
              <w:t xml:space="preserve">Национальные и региональные заинтересованные стороны будут принимать участие в разработке государственной политики в соответствии с национальными руководящими указаниями – в большинстве случаев в рамках двусторонних консультаций, поездок на места, обследований, национальных семинаров-практикумов с их участием и электронного обучения. </w:t>
            </w:r>
          </w:p>
          <w:p w14:paraId="60E22716" w14:textId="5FE92D4E" w:rsidR="00495803" w:rsidRPr="00735116" w:rsidRDefault="00495803" w:rsidP="00495803">
            <w:pPr>
              <w:spacing w:before="60" w:after="60"/>
              <w:rPr>
                <w:sz w:val="18"/>
                <w:szCs w:val="18"/>
                <w:lang w:val="ru-RU"/>
              </w:rPr>
            </w:pPr>
            <w:r w:rsidRPr="00735116">
              <w:rPr>
                <w:sz w:val="18"/>
                <w:szCs w:val="18"/>
                <w:lang w:val="ru-RU"/>
              </w:rPr>
              <w:t xml:space="preserve">Что касается итогов в области создания потенциала, то соответствующие субъекты получат </w:t>
            </w:r>
            <w:proofErr w:type="spellStart"/>
            <w:r w:rsidRPr="00735116">
              <w:rPr>
                <w:sz w:val="18"/>
                <w:szCs w:val="18"/>
                <w:lang w:val="ru-RU"/>
              </w:rPr>
              <w:t>кибернавыки</w:t>
            </w:r>
            <w:proofErr w:type="spellEnd"/>
            <w:r w:rsidRPr="00735116">
              <w:rPr>
                <w:sz w:val="18"/>
                <w:szCs w:val="18"/>
                <w:lang w:val="ru-RU"/>
              </w:rPr>
              <w:t xml:space="preserve">, необходимые для реализации механизмов по обеспечению безопасности ребенка в онлайновой среде в соответствии с принятыми правительством руководящими указаниями. Будут разработаны целевые программы </w:t>
            </w:r>
            <w:r w:rsidR="00132C02" w:rsidRPr="00132C02">
              <w:rPr>
                <w:sz w:val="18"/>
                <w:szCs w:val="18"/>
                <w:lang w:val="ru-RU"/>
              </w:rPr>
              <w:t>создани</w:t>
            </w:r>
            <w:r w:rsidR="00132C02">
              <w:rPr>
                <w:sz w:val="18"/>
                <w:szCs w:val="18"/>
                <w:lang w:val="ru-RU"/>
              </w:rPr>
              <w:t>я</w:t>
            </w:r>
            <w:r w:rsidR="00132C02" w:rsidRPr="00132C02">
              <w:rPr>
                <w:sz w:val="18"/>
                <w:szCs w:val="18"/>
                <w:lang w:val="ru-RU"/>
              </w:rPr>
              <w:t xml:space="preserve"> </w:t>
            </w:r>
            <w:r w:rsidRPr="00735116">
              <w:rPr>
                <w:sz w:val="18"/>
                <w:szCs w:val="18"/>
                <w:lang w:val="ru-RU"/>
              </w:rPr>
              <w:t xml:space="preserve">потенциала, направленные на поддержку принятия политики и осуществления рекомендаций по защите ребенка в онлайновой </w:t>
            </w:r>
            <w:r w:rsidRPr="00735116">
              <w:rPr>
                <w:sz w:val="18"/>
                <w:szCs w:val="18"/>
                <w:lang w:val="ru-RU"/>
              </w:rPr>
              <w:lastRenderedPageBreak/>
              <w:t xml:space="preserve">среде. Дополнительные программы и инструменты по развитию </w:t>
            </w:r>
            <w:proofErr w:type="spellStart"/>
            <w:r w:rsidRPr="00735116">
              <w:rPr>
                <w:sz w:val="18"/>
                <w:szCs w:val="18"/>
                <w:lang w:val="ru-RU"/>
              </w:rPr>
              <w:t>кибернавыков</w:t>
            </w:r>
            <w:proofErr w:type="spellEnd"/>
            <w:r w:rsidRPr="00735116">
              <w:rPr>
                <w:sz w:val="18"/>
                <w:szCs w:val="18"/>
                <w:lang w:val="ru-RU"/>
              </w:rPr>
              <w:t>, предназначенные непосредственно для детей, усилят эффективность разрабатываемых целенаправленных мер по защите ребенка в онлайновой среде.</w:t>
            </w:r>
          </w:p>
          <w:p w14:paraId="4B73B8C9" w14:textId="5F0272D9" w:rsidR="00A276DB" w:rsidRPr="00735116" w:rsidRDefault="00495803" w:rsidP="00495803">
            <w:pPr>
              <w:spacing w:before="60" w:after="60"/>
              <w:rPr>
                <w:sz w:val="18"/>
                <w:szCs w:val="18"/>
                <w:lang w:val="ru-RU"/>
              </w:rPr>
            </w:pPr>
            <w:r w:rsidRPr="00735116">
              <w:rPr>
                <w:sz w:val="18"/>
                <w:szCs w:val="18"/>
                <w:lang w:val="ru-RU"/>
              </w:rPr>
              <w:t>Усилия в рамках данного проекта, направленные на формирование культуры безопасности ребенка в онлайновой среде, будут способствовать результативности деятельности всего МСЭ по обеспечению кибербезопасности на международном уровне. Результат для Государств – Членов МСЭ будет заключаться в пользе от стратегий в области защиты ребенка в онлайновой среде, основанных на новых ресурсах 2020 года, разработанных МСЭ и партнерами по COP.</w:t>
            </w:r>
          </w:p>
        </w:tc>
      </w:tr>
      <w:tr w:rsidR="00495803" w:rsidRPr="00735116" w14:paraId="1C0A2793" w14:textId="77777777" w:rsidTr="00A276DB">
        <w:tblPrEx>
          <w:shd w:val="clear" w:color="auto" w:fill="auto"/>
        </w:tblPrEx>
        <w:tc>
          <w:tcPr>
            <w:tcW w:w="9640" w:type="dxa"/>
            <w:shd w:val="clear" w:color="auto" w:fill="B4C6E7"/>
          </w:tcPr>
          <w:p w14:paraId="529793B3" w14:textId="23C4B2C9" w:rsidR="00495803" w:rsidRPr="00735116" w:rsidRDefault="00495803" w:rsidP="00B5799C">
            <w:pPr>
              <w:spacing w:after="120"/>
              <w:rPr>
                <w:rFonts w:cstheme="minorHAnsi"/>
                <w:b/>
                <w:sz w:val="18"/>
                <w:szCs w:val="18"/>
                <w:lang w:val="ru-RU"/>
              </w:rPr>
            </w:pPr>
            <w:r w:rsidRPr="00735116">
              <w:rPr>
                <w:rFonts w:cstheme="minorHAnsi"/>
                <w:b/>
                <w:sz w:val="18"/>
                <w:szCs w:val="18"/>
                <w:lang w:val="ru-RU"/>
              </w:rPr>
              <w:lastRenderedPageBreak/>
              <w:t xml:space="preserve">Стратегия реализации: </w:t>
            </w:r>
          </w:p>
        </w:tc>
      </w:tr>
      <w:tr w:rsidR="00495803" w:rsidRPr="00591B9F" w14:paraId="6D457443" w14:textId="77777777" w:rsidTr="00A276DB">
        <w:tblPrEx>
          <w:shd w:val="clear" w:color="auto" w:fill="auto"/>
        </w:tblPrEx>
        <w:tc>
          <w:tcPr>
            <w:tcW w:w="9640" w:type="dxa"/>
            <w:shd w:val="clear" w:color="auto" w:fill="auto"/>
          </w:tcPr>
          <w:p w14:paraId="7099DB76" w14:textId="77777777" w:rsidR="00495803" w:rsidRPr="00735116" w:rsidRDefault="00495803" w:rsidP="00742D0F">
            <w:pPr>
              <w:spacing w:before="60" w:after="60"/>
              <w:rPr>
                <w:sz w:val="18"/>
                <w:szCs w:val="18"/>
                <w:lang w:val="ru-RU"/>
              </w:rPr>
            </w:pPr>
            <w:r w:rsidRPr="00735116">
              <w:rPr>
                <w:sz w:val="18"/>
                <w:szCs w:val="18"/>
                <w:lang w:val="ru-RU"/>
              </w:rPr>
              <w:t>Проект направлен на развитие экспертного потенциала в области разработки политики по защите ребенка в онлайновой среде, в частности за счет предоставления инструментов, таких как Руководящие указания по COP, для оценки прогресса в области защиты ребенка в онлайновой среде, а также содействия согласованному диалогу по вопросам политики между заинтересованными сторонами на национальном и региональном уровнях.</w:t>
            </w:r>
          </w:p>
          <w:p w14:paraId="3D61D56C" w14:textId="598526D7" w:rsidR="00495803" w:rsidRPr="00735116" w:rsidRDefault="00495803" w:rsidP="00B5799C">
            <w:pPr>
              <w:spacing w:before="60" w:after="60"/>
              <w:rPr>
                <w:sz w:val="18"/>
                <w:szCs w:val="18"/>
                <w:lang w:val="ru-RU"/>
              </w:rPr>
            </w:pPr>
            <w:r w:rsidRPr="00735116">
              <w:rPr>
                <w:sz w:val="18"/>
                <w:szCs w:val="18"/>
                <w:lang w:val="ru-RU"/>
              </w:rPr>
              <w:t>Координировать осуществление проекта будет МСЭ, сотрудничая с ключевыми государственными и частными заинтересованными сторонами в организации подготовки по вопросам защиты ребенка в онлайновой среде, обеспечении согласованности распространяемой информации и проведении национальных оценок для целей разработки политики и ее реализации.</w:t>
            </w:r>
          </w:p>
        </w:tc>
      </w:tr>
      <w:tr w:rsidR="00495803" w:rsidRPr="00591B9F" w14:paraId="793A1E12" w14:textId="77777777" w:rsidTr="00A276DB">
        <w:tblPrEx>
          <w:shd w:val="clear" w:color="auto" w:fill="auto"/>
        </w:tblPrEx>
        <w:tc>
          <w:tcPr>
            <w:tcW w:w="9640" w:type="dxa"/>
            <w:shd w:val="clear" w:color="auto" w:fill="B4C6E7"/>
          </w:tcPr>
          <w:p w14:paraId="1C8A1AFD" w14:textId="33ADD334" w:rsidR="00495803" w:rsidRPr="00735116" w:rsidRDefault="00495803" w:rsidP="00B5799C">
            <w:pPr>
              <w:spacing w:after="120"/>
              <w:rPr>
                <w:rFonts w:cstheme="minorHAnsi"/>
                <w:b/>
                <w:sz w:val="18"/>
                <w:szCs w:val="18"/>
                <w:lang w:val="ru-RU"/>
              </w:rPr>
            </w:pPr>
            <w:r w:rsidRPr="00735116">
              <w:rPr>
                <w:rFonts w:cstheme="minorHAnsi"/>
                <w:b/>
                <w:sz w:val="18"/>
                <w:szCs w:val="18"/>
                <w:lang w:val="ru-RU"/>
              </w:rPr>
              <w:t>[Направление работы 1] Распространение Руководящих указаний по защите ребенка в онлайновой среде</w:t>
            </w:r>
          </w:p>
        </w:tc>
      </w:tr>
      <w:tr w:rsidR="00495803" w:rsidRPr="00591B9F" w14:paraId="2183870B" w14:textId="77777777" w:rsidTr="00A276DB">
        <w:tblPrEx>
          <w:shd w:val="clear" w:color="auto" w:fill="auto"/>
        </w:tblPrEx>
        <w:tc>
          <w:tcPr>
            <w:tcW w:w="9640" w:type="dxa"/>
          </w:tcPr>
          <w:p w14:paraId="531D6653" w14:textId="77777777" w:rsidR="00495803" w:rsidRPr="00735116" w:rsidRDefault="00495803" w:rsidP="00742D0F">
            <w:pPr>
              <w:tabs>
                <w:tab w:val="clear" w:pos="794"/>
                <w:tab w:val="clear" w:pos="1191"/>
                <w:tab w:val="clear" w:pos="1588"/>
                <w:tab w:val="clear" w:pos="1985"/>
                <w:tab w:val="left" w:pos="567"/>
              </w:tabs>
              <w:spacing w:after="120"/>
              <w:ind w:left="567" w:hanging="567"/>
              <w:rPr>
                <w:sz w:val="18"/>
                <w:szCs w:val="18"/>
                <w:lang w:val="ru-RU"/>
              </w:rPr>
            </w:pPr>
            <w:r w:rsidRPr="00735116">
              <w:rPr>
                <w:sz w:val="18"/>
                <w:szCs w:val="18"/>
                <w:lang w:val="ru-RU"/>
              </w:rPr>
              <w:t>1)</w:t>
            </w:r>
            <w:r w:rsidRPr="00735116">
              <w:rPr>
                <w:sz w:val="18"/>
                <w:szCs w:val="18"/>
                <w:lang w:val="ru-RU"/>
              </w:rPr>
              <w:tab/>
            </w:r>
            <w:r w:rsidRPr="00735116">
              <w:rPr>
                <w:i/>
                <w:sz w:val="18"/>
                <w:szCs w:val="18"/>
                <w:lang w:val="ru-RU"/>
              </w:rPr>
              <w:t xml:space="preserve">Перевод </w:t>
            </w:r>
            <w:r w:rsidRPr="00735116">
              <w:rPr>
                <w:i/>
                <w:iCs/>
                <w:sz w:val="18"/>
                <w:szCs w:val="18"/>
                <w:lang w:val="ru-RU"/>
              </w:rPr>
              <w:t>на национальные языки</w:t>
            </w:r>
            <w:r w:rsidRPr="00735116">
              <w:rPr>
                <w:i/>
                <w:sz w:val="18"/>
                <w:szCs w:val="18"/>
                <w:lang w:val="ru-RU"/>
              </w:rPr>
              <w:t xml:space="preserve"> и</w:t>
            </w:r>
            <w:r w:rsidRPr="00735116">
              <w:rPr>
                <w:sz w:val="18"/>
                <w:szCs w:val="18"/>
                <w:lang w:val="ru-RU"/>
              </w:rPr>
              <w:t xml:space="preserve"> </w:t>
            </w:r>
            <w:r w:rsidRPr="00735116">
              <w:rPr>
                <w:i/>
                <w:sz w:val="18"/>
                <w:szCs w:val="18"/>
                <w:lang w:val="ru-RU"/>
              </w:rPr>
              <w:t>распространение Руководящих указаний по</w:t>
            </w:r>
            <w:r w:rsidRPr="00735116">
              <w:rPr>
                <w:sz w:val="18"/>
                <w:szCs w:val="18"/>
                <w:lang w:val="ru-RU"/>
              </w:rPr>
              <w:t xml:space="preserve"> </w:t>
            </w:r>
            <w:r w:rsidRPr="00735116">
              <w:rPr>
                <w:i/>
                <w:iCs/>
                <w:sz w:val="18"/>
                <w:szCs w:val="18"/>
                <w:lang w:val="ru-RU"/>
              </w:rPr>
              <w:t xml:space="preserve">COP </w:t>
            </w:r>
          </w:p>
          <w:p w14:paraId="29EB700C" w14:textId="77777777" w:rsidR="00495803" w:rsidRPr="00735116" w:rsidRDefault="00495803" w:rsidP="00742D0F">
            <w:pPr>
              <w:spacing w:before="60" w:after="60"/>
              <w:rPr>
                <w:sz w:val="18"/>
                <w:szCs w:val="18"/>
                <w:lang w:val="ru-RU"/>
              </w:rPr>
            </w:pPr>
            <w:r w:rsidRPr="00735116">
              <w:rPr>
                <w:sz w:val="18"/>
                <w:szCs w:val="18"/>
                <w:lang w:val="ru-RU"/>
              </w:rPr>
              <w:t>Руководящие указания по защите ребенка в онлайновой среде в настоящее время переводятся на языки ООН. Однако ключевую роль в том, чтобы обеспечить охват молодой аудитории и побудить ее их использовать, будет играть распространение на национальном уровне. Таким образом, перевод Руководящих указаний на национальные языки и общение с молодым поколением на доступном ему языке являются абсолютной необходимостью. В этих целях в координации с соответствующими заинтересованными сторонами будет разработан план распространения, который в конечном счете должен будет обеспечить эффективную популяризацию через национальные каналы, в том числе СМИ. Процесс распространения может также предполагать использование инновационных и нетрадиционных методов популяризации, например с помощью приложений и онлайновых платформ, предназначенных для образовательных целей.</w:t>
            </w:r>
          </w:p>
          <w:p w14:paraId="4836336E" w14:textId="77777777" w:rsidR="00495803" w:rsidRPr="00735116" w:rsidRDefault="00495803" w:rsidP="00742D0F">
            <w:pPr>
              <w:tabs>
                <w:tab w:val="clear" w:pos="794"/>
                <w:tab w:val="clear" w:pos="1191"/>
                <w:tab w:val="clear" w:pos="1588"/>
                <w:tab w:val="clear" w:pos="1985"/>
                <w:tab w:val="left" w:pos="567"/>
              </w:tabs>
              <w:spacing w:after="120"/>
              <w:ind w:left="567" w:hanging="567"/>
              <w:rPr>
                <w:sz w:val="18"/>
                <w:szCs w:val="18"/>
                <w:lang w:val="ru-RU"/>
              </w:rPr>
            </w:pPr>
            <w:r w:rsidRPr="00735116">
              <w:rPr>
                <w:sz w:val="18"/>
                <w:szCs w:val="18"/>
                <w:lang w:val="ru-RU"/>
              </w:rPr>
              <w:t>2)</w:t>
            </w:r>
            <w:r w:rsidRPr="00735116">
              <w:rPr>
                <w:sz w:val="18"/>
                <w:szCs w:val="18"/>
                <w:lang w:val="ru-RU"/>
              </w:rPr>
              <w:tab/>
            </w:r>
            <w:r w:rsidRPr="00735116">
              <w:rPr>
                <w:i/>
                <w:sz w:val="18"/>
                <w:szCs w:val="18"/>
                <w:lang w:val="ru-RU"/>
              </w:rPr>
              <w:t>Занятия по очной и онлайновой подготовке для привлечения молодежных сообществ к консультациям и совместному созданию процессов, связанных с обеспечением СОР</w:t>
            </w:r>
          </w:p>
          <w:p w14:paraId="625FF034" w14:textId="77777777" w:rsidR="00495803" w:rsidRPr="00735116" w:rsidRDefault="00495803" w:rsidP="00742D0F">
            <w:pPr>
              <w:spacing w:before="60" w:after="60"/>
              <w:rPr>
                <w:sz w:val="18"/>
                <w:szCs w:val="18"/>
                <w:lang w:val="ru-RU"/>
              </w:rPr>
            </w:pPr>
            <w:r w:rsidRPr="00735116">
              <w:rPr>
                <w:sz w:val="18"/>
                <w:szCs w:val="18"/>
                <w:lang w:val="ru-RU"/>
              </w:rPr>
              <w:t xml:space="preserve">Будет организована очная и онлайновая подготовка для представителей национальных правительств и отрасли, нацеленная на привлечение местных сообществ и совместное создание процессов для реализации Руководящих указаний. Это подразумевает разработку обследований, опросов общественного мнения, конкурсов и иных форматов, доступных на национальном уровне, в целях обеспечения участия соответствующих субъектов в процессе распространения и популяризации. </w:t>
            </w:r>
          </w:p>
          <w:p w14:paraId="158EF4A7" w14:textId="77777777" w:rsidR="00495803" w:rsidRPr="00735116" w:rsidRDefault="00495803" w:rsidP="00742D0F">
            <w:pPr>
              <w:tabs>
                <w:tab w:val="clear" w:pos="794"/>
                <w:tab w:val="clear" w:pos="1191"/>
                <w:tab w:val="clear" w:pos="1588"/>
                <w:tab w:val="clear" w:pos="1985"/>
                <w:tab w:val="left" w:pos="567"/>
              </w:tabs>
              <w:spacing w:after="120"/>
              <w:ind w:left="567" w:hanging="567"/>
              <w:rPr>
                <w:sz w:val="18"/>
                <w:szCs w:val="18"/>
                <w:lang w:val="ru-RU"/>
              </w:rPr>
            </w:pPr>
            <w:r w:rsidRPr="00735116">
              <w:rPr>
                <w:sz w:val="18"/>
                <w:szCs w:val="18"/>
                <w:lang w:val="ru-RU"/>
              </w:rPr>
              <w:t>3)</w:t>
            </w:r>
            <w:r w:rsidRPr="00735116">
              <w:rPr>
                <w:sz w:val="18"/>
                <w:szCs w:val="18"/>
                <w:lang w:val="ru-RU"/>
              </w:rPr>
              <w:tab/>
            </w:r>
            <w:r w:rsidRPr="00735116">
              <w:rPr>
                <w:i/>
                <w:sz w:val="18"/>
                <w:szCs w:val="18"/>
                <w:lang w:val="ru-RU"/>
              </w:rPr>
              <w:t xml:space="preserve">Разработка программ по подготовке преподавателей с целью обеспечить заинтересованным сторонам, включая специалистов в области ИКТ, родителей, опекунов и педагогов, возможность доступа к инструментам получения </w:t>
            </w:r>
            <w:proofErr w:type="spellStart"/>
            <w:r w:rsidRPr="00735116">
              <w:rPr>
                <w:i/>
                <w:sz w:val="18"/>
                <w:szCs w:val="18"/>
                <w:lang w:val="ru-RU"/>
              </w:rPr>
              <w:t>кибернавыков</w:t>
            </w:r>
            <w:proofErr w:type="spellEnd"/>
            <w:r w:rsidRPr="00735116">
              <w:rPr>
                <w:i/>
                <w:sz w:val="18"/>
                <w:szCs w:val="18"/>
                <w:lang w:val="ru-RU"/>
              </w:rPr>
              <w:t xml:space="preserve"> по безопасности через инновационные платформы (которые могут охватывать маргинализированные группы населения в сельских районах) и передачи знаний своим коллегам и молодому поколению</w:t>
            </w:r>
          </w:p>
          <w:p w14:paraId="284C6484" w14:textId="77777777" w:rsidR="00495803" w:rsidRPr="00735116" w:rsidRDefault="00495803" w:rsidP="00742D0F">
            <w:pPr>
              <w:spacing w:before="60" w:after="60"/>
              <w:rPr>
                <w:sz w:val="18"/>
                <w:szCs w:val="18"/>
                <w:lang w:val="ru-RU"/>
              </w:rPr>
            </w:pPr>
            <w:r w:rsidRPr="00735116">
              <w:rPr>
                <w:sz w:val="18"/>
                <w:szCs w:val="18"/>
                <w:lang w:val="ru-RU"/>
              </w:rPr>
              <w:t xml:space="preserve">Будет разработана специализированная программа онлайновой подготовки для преподавателей, представляющая собой вводный курс по защите ребенка в онлайновой среде, которая будет бесплатно доступна для участников очных семинаров-практикумов на платформе Академии МСЭ. В качестве курса для самостоятельного обучения правительствам и отрасли будет предложена подготовка по ключевым концепциям Руководящих указаний и их осуществления. Это обучение заложит основу для дальнейшей адаптации программ по подготовке преподавателей к национальному контексту. </w:t>
            </w:r>
          </w:p>
          <w:p w14:paraId="15B8D820" w14:textId="77777777" w:rsidR="00495803" w:rsidRPr="00735116" w:rsidRDefault="00495803" w:rsidP="00742D0F">
            <w:pPr>
              <w:tabs>
                <w:tab w:val="clear" w:pos="794"/>
                <w:tab w:val="clear" w:pos="1191"/>
                <w:tab w:val="clear" w:pos="1588"/>
                <w:tab w:val="clear" w:pos="1985"/>
                <w:tab w:val="left" w:pos="567"/>
              </w:tabs>
              <w:spacing w:after="120"/>
              <w:ind w:left="567" w:hanging="567"/>
              <w:rPr>
                <w:sz w:val="18"/>
                <w:szCs w:val="18"/>
                <w:lang w:val="ru-RU"/>
              </w:rPr>
            </w:pPr>
            <w:r w:rsidRPr="00735116">
              <w:rPr>
                <w:sz w:val="18"/>
                <w:szCs w:val="18"/>
                <w:lang w:val="ru-RU"/>
              </w:rPr>
              <w:t>4)</w:t>
            </w:r>
            <w:r w:rsidRPr="00735116">
              <w:rPr>
                <w:sz w:val="18"/>
                <w:szCs w:val="18"/>
                <w:lang w:val="ru-RU"/>
              </w:rPr>
              <w:tab/>
            </w:r>
            <w:r w:rsidRPr="00735116">
              <w:rPr>
                <w:i/>
                <w:sz w:val="18"/>
                <w:szCs w:val="18"/>
                <w:lang w:val="ru-RU"/>
              </w:rPr>
              <w:t>Разработка игры для детей до 13 лет и мобильного приложения для несовершеннолетних до 18 лет с опорой на Руководящие указания по СОР для детей с героем Санго – талисманом защиты ребенка в онлайновой среде.</w:t>
            </w:r>
          </w:p>
          <w:p w14:paraId="1C3E6A5F" w14:textId="6F47F1A1" w:rsidR="00495803" w:rsidRPr="00735116" w:rsidRDefault="00495803" w:rsidP="00B5799C">
            <w:pPr>
              <w:spacing w:before="60" w:after="60"/>
              <w:rPr>
                <w:sz w:val="18"/>
                <w:szCs w:val="18"/>
                <w:lang w:val="ru-RU"/>
              </w:rPr>
            </w:pPr>
            <w:r w:rsidRPr="00735116">
              <w:rPr>
                <w:sz w:val="18"/>
                <w:szCs w:val="18"/>
                <w:lang w:val="ru-RU"/>
              </w:rPr>
              <w:t xml:space="preserve">Для эффективной защиты детей в онлайновой среде в качестве первого шага необходимо сформировать у детей необходимые </w:t>
            </w:r>
            <w:proofErr w:type="spellStart"/>
            <w:r w:rsidRPr="00735116">
              <w:rPr>
                <w:sz w:val="18"/>
                <w:szCs w:val="18"/>
                <w:lang w:val="ru-RU"/>
              </w:rPr>
              <w:t>кибернавыки</w:t>
            </w:r>
            <w:proofErr w:type="spellEnd"/>
            <w:r w:rsidRPr="00735116">
              <w:rPr>
                <w:sz w:val="18"/>
                <w:szCs w:val="18"/>
                <w:lang w:val="ru-RU"/>
              </w:rPr>
              <w:t xml:space="preserve">, которые будут способствовать развитию цифровой грамотности и устойчивости к воздействию и таким образом позволят им в полной мере использовать возможности онлайнового мира. Чтобы донести соответствующую информацию до детей и подростков, должны быть разработаны адаптированные для ребенка и удобные для использования ресурсы и инструменты. Разработка решений с открытым исходным кодом обеспечит доступность контента, информации и навыков для детей, учителей и администраторов, и их можно будет в дальнейшем адаптировать к национальным и региональным контекстам. На основе сборника рассказов Руководящих указаний для детей до 9 лет, а также рабочей тетради для детей в возрасте </w:t>
            </w:r>
            <w:proofErr w:type="gramStart"/>
            <w:r w:rsidRPr="00735116">
              <w:rPr>
                <w:sz w:val="18"/>
                <w:szCs w:val="18"/>
                <w:lang w:val="ru-RU"/>
              </w:rPr>
              <w:t>9−13</w:t>
            </w:r>
            <w:proofErr w:type="gramEnd"/>
            <w:r w:rsidRPr="00735116">
              <w:rPr>
                <w:sz w:val="18"/>
                <w:szCs w:val="18"/>
                <w:lang w:val="ru-RU"/>
              </w:rPr>
              <w:t xml:space="preserve"> лет будет разработана интерактивная обучающая игра с героем Санго – талисманом защиты ребенка в онлайновой среде. Персонажи, включая талисман, могут быть </w:t>
            </w:r>
            <w:r w:rsidRPr="00735116">
              <w:rPr>
                <w:sz w:val="18"/>
                <w:szCs w:val="18"/>
                <w:lang w:val="ru-RU"/>
              </w:rPr>
              <w:lastRenderedPageBreak/>
              <w:t xml:space="preserve">адаптированы к национальному или региональному контексту. В целях обеспечения охвата всех детей, в том числе подростков – через привычные для них каналы обучения и общения, будет разработано мобильное приложение для детей в возрасте </w:t>
            </w:r>
            <w:proofErr w:type="gramStart"/>
            <w:r w:rsidRPr="00735116">
              <w:rPr>
                <w:sz w:val="18"/>
                <w:szCs w:val="18"/>
                <w:lang w:val="ru-RU"/>
              </w:rPr>
              <w:t>13−18</w:t>
            </w:r>
            <w:proofErr w:type="gramEnd"/>
            <w:r w:rsidRPr="00735116">
              <w:rPr>
                <w:sz w:val="18"/>
                <w:szCs w:val="18"/>
                <w:lang w:val="ru-RU"/>
              </w:rPr>
              <w:t xml:space="preserve"> лет, призванное служить им опорой в онлайновой деятельности. </w:t>
            </w:r>
          </w:p>
        </w:tc>
      </w:tr>
      <w:tr w:rsidR="00495803" w:rsidRPr="00591B9F" w14:paraId="393E10CC" w14:textId="77777777" w:rsidTr="00A276DB">
        <w:tblPrEx>
          <w:shd w:val="clear" w:color="auto" w:fill="auto"/>
        </w:tblPrEx>
        <w:tc>
          <w:tcPr>
            <w:tcW w:w="9640" w:type="dxa"/>
            <w:shd w:val="clear" w:color="auto" w:fill="B4C6E7"/>
          </w:tcPr>
          <w:p w14:paraId="4DE0843E" w14:textId="75638867" w:rsidR="00495803" w:rsidRPr="00735116" w:rsidRDefault="00495803" w:rsidP="00B5799C">
            <w:pPr>
              <w:spacing w:after="120"/>
              <w:rPr>
                <w:rFonts w:cstheme="minorHAnsi"/>
                <w:b/>
                <w:sz w:val="18"/>
                <w:szCs w:val="18"/>
                <w:lang w:val="ru-RU"/>
              </w:rPr>
            </w:pPr>
            <w:r w:rsidRPr="00735116">
              <w:rPr>
                <w:rFonts w:cstheme="minorHAnsi"/>
                <w:b/>
                <w:sz w:val="18"/>
                <w:szCs w:val="18"/>
                <w:lang w:val="ru-RU"/>
              </w:rPr>
              <w:lastRenderedPageBreak/>
              <w:t>[</w:t>
            </w:r>
            <w:r w:rsidRPr="00735116">
              <w:rPr>
                <w:b/>
                <w:bCs/>
                <w:sz w:val="18"/>
                <w:szCs w:val="18"/>
                <w:lang w:val="ru-RU"/>
              </w:rPr>
              <w:t>Направление работы 2</w:t>
            </w:r>
            <w:r w:rsidRPr="00735116">
              <w:rPr>
                <w:rFonts w:cstheme="minorHAnsi"/>
                <w:b/>
                <w:sz w:val="18"/>
                <w:szCs w:val="18"/>
                <w:lang w:val="ru-RU"/>
              </w:rPr>
              <w:t xml:space="preserve">] </w:t>
            </w:r>
            <w:r w:rsidRPr="00735116">
              <w:rPr>
                <w:b/>
                <w:bCs/>
                <w:sz w:val="18"/>
                <w:szCs w:val="18"/>
                <w:lang w:val="ru-RU"/>
              </w:rPr>
              <w:t>Поддержка политики в области защиты ребенка в онлайновой среде</w:t>
            </w:r>
          </w:p>
        </w:tc>
      </w:tr>
      <w:tr w:rsidR="00495803" w:rsidRPr="00591B9F" w14:paraId="5E4F2AB1" w14:textId="77777777" w:rsidTr="00A276DB">
        <w:tblPrEx>
          <w:shd w:val="clear" w:color="auto" w:fill="auto"/>
        </w:tblPrEx>
        <w:tc>
          <w:tcPr>
            <w:tcW w:w="9640" w:type="dxa"/>
          </w:tcPr>
          <w:p w14:paraId="4A055194" w14:textId="7B8376F1" w:rsidR="00495803" w:rsidRPr="00735116" w:rsidRDefault="00495803" w:rsidP="00742D0F">
            <w:pPr>
              <w:tabs>
                <w:tab w:val="clear" w:pos="794"/>
                <w:tab w:val="clear" w:pos="1191"/>
                <w:tab w:val="clear" w:pos="1588"/>
                <w:tab w:val="clear" w:pos="1985"/>
                <w:tab w:val="left" w:pos="567"/>
              </w:tabs>
              <w:spacing w:after="120"/>
              <w:ind w:left="567" w:hanging="567"/>
              <w:rPr>
                <w:i/>
                <w:sz w:val="18"/>
                <w:szCs w:val="18"/>
                <w:lang w:val="ru-RU"/>
              </w:rPr>
            </w:pPr>
            <w:r w:rsidRPr="00735116">
              <w:rPr>
                <w:sz w:val="18"/>
                <w:szCs w:val="18"/>
                <w:lang w:val="ru-RU"/>
              </w:rPr>
              <w:t>1)</w:t>
            </w:r>
            <w:r w:rsidRPr="00735116">
              <w:rPr>
                <w:sz w:val="18"/>
                <w:szCs w:val="18"/>
                <w:lang w:val="ru-RU"/>
              </w:rPr>
              <w:tab/>
            </w:r>
            <w:r w:rsidRPr="00735116">
              <w:rPr>
                <w:i/>
                <w:sz w:val="18"/>
                <w:szCs w:val="18"/>
                <w:lang w:val="ru-RU"/>
              </w:rPr>
              <w:t xml:space="preserve">Укрепление и, где это применимо, </w:t>
            </w:r>
            <w:r w:rsidR="003659EB" w:rsidRPr="00735116">
              <w:rPr>
                <w:i/>
                <w:sz w:val="18"/>
                <w:szCs w:val="18"/>
                <w:lang w:val="ru-RU"/>
              </w:rPr>
              <w:t>поддержка разработки</w:t>
            </w:r>
            <w:r w:rsidRPr="00735116">
              <w:rPr>
                <w:i/>
                <w:sz w:val="18"/>
                <w:szCs w:val="18"/>
                <w:lang w:val="ru-RU"/>
              </w:rPr>
              <w:t xml:space="preserve"> проектов национальных рамок или определение приоритетных составляющих в национальных рамках по защите ребенка в онлайновой среде</w:t>
            </w:r>
          </w:p>
          <w:p w14:paraId="49178204" w14:textId="705AD009" w:rsidR="00495803" w:rsidRPr="00735116" w:rsidRDefault="00495803" w:rsidP="00742D0F">
            <w:pPr>
              <w:spacing w:before="60" w:after="60"/>
              <w:rPr>
                <w:sz w:val="18"/>
                <w:szCs w:val="18"/>
                <w:lang w:val="ru-RU"/>
              </w:rPr>
            </w:pPr>
            <w:r w:rsidRPr="00735116">
              <w:rPr>
                <w:sz w:val="18"/>
                <w:szCs w:val="18"/>
                <w:lang w:val="ru-RU"/>
              </w:rPr>
              <w:t xml:space="preserve">Будет произведена оценка национальных рамок политики в области COP на основе подготовки страновых профилей, а также проведения обзоров литературы, качественных обследований, интервью, поездок на места и семинаров-практикумов и круглых столов для консультаций с национальными заинтересованными сторонами. </w:t>
            </w:r>
            <w:r w:rsidR="003C1F24" w:rsidRPr="00735116">
              <w:rPr>
                <w:sz w:val="18"/>
                <w:szCs w:val="18"/>
                <w:lang w:val="ru-RU"/>
              </w:rPr>
              <w:t>За счет этих мер разработка государственной политики в области защиты ребенка в онлайновой среде будет осуществляться в рамках подхода,</w:t>
            </w:r>
            <w:r w:rsidRPr="00735116">
              <w:rPr>
                <w:sz w:val="18"/>
                <w:szCs w:val="18"/>
                <w:lang w:val="ru-RU"/>
              </w:rPr>
              <w:t xml:space="preserve"> основанн</w:t>
            </w:r>
            <w:r w:rsidR="003C1F24" w:rsidRPr="00735116">
              <w:rPr>
                <w:sz w:val="18"/>
                <w:szCs w:val="18"/>
                <w:lang w:val="ru-RU"/>
              </w:rPr>
              <w:t>ого</w:t>
            </w:r>
            <w:r w:rsidRPr="00735116">
              <w:rPr>
                <w:sz w:val="18"/>
                <w:szCs w:val="18"/>
                <w:lang w:val="ru-RU"/>
              </w:rPr>
              <w:t xml:space="preserve"> на консультациях </w:t>
            </w:r>
            <w:r w:rsidR="003C1F24" w:rsidRPr="00735116">
              <w:rPr>
                <w:sz w:val="18"/>
                <w:szCs w:val="18"/>
                <w:lang w:val="ru-RU"/>
              </w:rPr>
              <w:t>и участии многих сторон</w:t>
            </w:r>
            <w:r w:rsidRPr="00735116">
              <w:rPr>
                <w:sz w:val="18"/>
                <w:szCs w:val="18"/>
                <w:lang w:val="ru-RU"/>
              </w:rPr>
              <w:t xml:space="preserve">. Благодаря этому правительства смогут выработать более последовательную национальную политику в области COP или стратегические документы для принятия. </w:t>
            </w:r>
          </w:p>
          <w:p w14:paraId="25E3B8D5" w14:textId="59C60B36" w:rsidR="00495803" w:rsidRPr="00735116" w:rsidRDefault="00495803" w:rsidP="00742D0F">
            <w:pPr>
              <w:tabs>
                <w:tab w:val="clear" w:pos="794"/>
                <w:tab w:val="clear" w:pos="1191"/>
                <w:tab w:val="clear" w:pos="1588"/>
                <w:tab w:val="clear" w:pos="1985"/>
                <w:tab w:val="left" w:pos="567"/>
              </w:tabs>
              <w:spacing w:after="120"/>
              <w:ind w:left="567" w:hanging="567"/>
              <w:rPr>
                <w:sz w:val="18"/>
                <w:szCs w:val="18"/>
                <w:lang w:val="ru-RU"/>
              </w:rPr>
            </w:pPr>
            <w:r w:rsidRPr="00735116">
              <w:rPr>
                <w:sz w:val="18"/>
                <w:szCs w:val="18"/>
                <w:lang w:val="ru-RU"/>
              </w:rPr>
              <w:t>2)</w:t>
            </w:r>
            <w:r w:rsidRPr="00735116">
              <w:rPr>
                <w:sz w:val="18"/>
                <w:szCs w:val="18"/>
                <w:lang w:val="ru-RU"/>
              </w:rPr>
              <w:tab/>
            </w:r>
            <w:r w:rsidRPr="00735116">
              <w:rPr>
                <w:i/>
                <w:sz w:val="18"/>
                <w:szCs w:val="18"/>
                <w:lang w:val="ru-RU"/>
              </w:rPr>
              <w:t xml:space="preserve">Содействие в </w:t>
            </w:r>
            <w:r w:rsidR="00132C02" w:rsidRPr="00132C02">
              <w:rPr>
                <w:i/>
                <w:sz w:val="18"/>
                <w:szCs w:val="18"/>
                <w:lang w:val="ru-RU"/>
              </w:rPr>
              <w:t>создани</w:t>
            </w:r>
            <w:r w:rsidR="00132C02">
              <w:rPr>
                <w:i/>
                <w:sz w:val="18"/>
                <w:szCs w:val="18"/>
                <w:lang w:val="ru-RU"/>
              </w:rPr>
              <w:t>и</w:t>
            </w:r>
            <w:r w:rsidR="00132C02" w:rsidRPr="00132C02">
              <w:rPr>
                <w:i/>
                <w:sz w:val="18"/>
                <w:szCs w:val="18"/>
                <w:lang w:val="ru-RU"/>
              </w:rPr>
              <w:t xml:space="preserve"> </w:t>
            </w:r>
            <w:r w:rsidRPr="00735116">
              <w:rPr>
                <w:i/>
                <w:sz w:val="18"/>
                <w:szCs w:val="18"/>
                <w:lang w:val="ru-RU"/>
              </w:rPr>
              <w:t>потенциала специалистов в сфере ИКТ и заинтересованных сторон из государственного сектора в контексте разрабатываемых рамок</w:t>
            </w:r>
          </w:p>
          <w:p w14:paraId="2C369401" w14:textId="25280CDA" w:rsidR="00495803" w:rsidRPr="00735116" w:rsidRDefault="00495803" w:rsidP="00742D0F">
            <w:pPr>
              <w:spacing w:before="60" w:after="60"/>
              <w:rPr>
                <w:sz w:val="18"/>
                <w:szCs w:val="18"/>
                <w:lang w:val="ru-RU"/>
              </w:rPr>
            </w:pPr>
            <w:r w:rsidRPr="00735116">
              <w:rPr>
                <w:sz w:val="18"/>
                <w:szCs w:val="18"/>
                <w:lang w:val="ru-RU"/>
              </w:rPr>
              <w:t xml:space="preserve">В качестве последующей деятельности после проведения оценки национальных рамок политики и соответствующих консультаций будет запущена процедура утверждения разработанной политики – аналогичным образом с помощью основанного на консультациях и участии многих сторон подхода, в частности в рамках семинаров-практикумов с участием заинтересованных сторон (детей и родителей) и, при необходимости, дальнейших консультаций. В процессе утверждения будет поощряться разработка планов действий по реализации политики, для того чтобы политика не просто была утверждена на уровне правительства или парламента, но и служила заявленной цели и приносила практическую пользу впоследствии. В целях содействия реализации политики на основе ключевых политических рекомендаций будут разработаны специализированные мероприятия по </w:t>
            </w:r>
            <w:r w:rsidR="00132C02">
              <w:rPr>
                <w:sz w:val="18"/>
                <w:szCs w:val="18"/>
                <w:lang w:val="ru-RU"/>
              </w:rPr>
              <w:t>созданию</w:t>
            </w:r>
            <w:r w:rsidRPr="00735116">
              <w:rPr>
                <w:sz w:val="18"/>
                <w:szCs w:val="18"/>
                <w:lang w:val="ru-RU"/>
              </w:rPr>
              <w:t xml:space="preserve"> потенциала, предназначенные для</w:t>
            </w:r>
            <w:r w:rsidRPr="00735116">
              <w:rPr>
                <w:lang w:val="ru-RU"/>
              </w:rPr>
              <w:t xml:space="preserve"> </w:t>
            </w:r>
            <w:r w:rsidRPr="00735116">
              <w:rPr>
                <w:sz w:val="18"/>
                <w:szCs w:val="18"/>
                <w:lang w:val="ru-RU"/>
              </w:rPr>
              <w:t xml:space="preserve">специалистов в сфере ИКТ и заинтересованных сторон из государственного сектора, чьи роли и ответственность определены в утвержденной политике. </w:t>
            </w:r>
          </w:p>
          <w:p w14:paraId="44D8AEEC" w14:textId="77777777" w:rsidR="00495803" w:rsidRPr="00735116" w:rsidRDefault="00495803" w:rsidP="00742D0F">
            <w:pPr>
              <w:tabs>
                <w:tab w:val="clear" w:pos="794"/>
                <w:tab w:val="clear" w:pos="1191"/>
                <w:tab w:val="clear" w:pos="1588"/>
                <w:tab w:val="clear" w:pos="1985"/>
                <w:tab w:val="left" w:pos="567"/>
              </w:tabs>
              <w:spacing w:after="120"/>
              <w:ind w:left="567" w:hanging="567"/>
              <w:rPr>
                <w:i/>
                <w:sz w:val="18"/>
                <w:szCs w:val="18"/>
                <w:lang w:val="ru-RU"/>
              </w:rPr>
            </w:pPr>
            <w:r w:rsidRPr="00735116">
              <w:rPr>
                <w:sz w:val="18"/>
                <w:szCs w:val="18"/>
                <w:lang w:val="ru-RU"/>
              </w:rPr>
              <w:t>3)</w:t>
            </w:r>
            <w:r w:rsidRPr="00735116">
              <w:rPr>
                <w:sz w:val="18"/>
                <w:szCs w:val="18"/>
                <w:lang w:val="ru-RU"/>
              </w:rPr>
              <w:tab/>
            </w:r>
            <w:r w:rsidRPr="00735116">
              <w:rPr>
                <w:i/>
                <w:sz w:val="18"/>
                <w:szCs w:val="18"/>
                <w:lang w:val="ru-RU"/>
              </w:rPr>
              <w:t>Создание глобального портала с полезными ресурсами, посвященными действиям на уроне стран по осуществлению Руководящих указаний, на котором будут публиковаться в общественном доступе успешные примеры и извлеченные уроки. Более подробно данный пункт будет прорабатываться в отдельной концептуальной записке</w:t>
            </w:r>
          </w:p>
          <w:p w14:paraId="47BB754A" w14:textId="77777777" w:rsidR="00495803" w:rsidRPr="00735116" w:rsidRDefault="00495803" w:rsidP="00742D0F">
            <w:pPr>
              <w:spacing w:before="60" w:after="60"/>
              <w:rPr>
                <w:sz w:val="18"/>
                <w:szCs w:val="18"/>
                <w:lang w:val="ru-RU"/>
              </w:rPr>
            </w:pPr>
            <w:r w:rsidRPr="00735116">
              <w:rPr>
                <w:sz w:val="18"/>
                <w:szCs w:val="18"/>
                <w:lang w:val="ru-RU"/>
              </w:rPr>
              <w:t>Глобальный портал будет содержать информацию об усилиях на уровне стран, успешных примерах и извлеченных уроках и служить единым ресурсом для аналогичных усилий на этом направлении, объединяющим соответствующих партнеров и интегрирующим существующие платформы; он также будет выступать в качестве инструмента скоординированной деятельности по повышению осведомленности благодаря содержащемуся на нем обзору глобального прогресса. За счет доступа к информации такого глобального охвата МСЭ будет проще последовательно планировать и отслеживать улучшения с помощью установления целевых показателей в области защиты ребенка в онлайновой среде и мониторинга прогресса в достижении этих показателей на основе конкретных усилий в рамках этого глобального проекта. Наполнение портала будет постоянно обновляться за счет выводов и итогов всех очных обучающих занятий национального и регионального уровней. Портал будет интегрирован в официальную веб-страницу Руководящих указаний по защите ребенка в онлайновой среде, и МСЭ будет способствовать его продвижению.</w:t>
            </w:r>
          </w:p>
          <w:p w14:paraId="7D8F84C0" w14:textId="77777777" w:rsidR="00495803" w:rsidRPr="00735116" w:rsidRDefault="00495803" w:rsidP="00742D0F">
            <w:pPr>
              <w:tabs>
                <w:tab w:val="clear" w:pos="794"/>
                <w:tab w:val="clear" w:pos="1191"/>
                <w:tab w:val="clear" w:pos="1588"/>
                <w:tab w:val="clear" w:pos="1985"/>
                <w:tab w:val="left" w:pos="567"/>
              </w:tabs>
              <w:spacing w:after="120"/>
              <w:ind w:left="567" w:hanging="567"/>
              <w:rPr>
                <w:sz w:val="18"/>
                <w:szCs w:val="18"/>
                <w:lang w:val="ru-RU"/>
              </w:rPr>
            </w:pPr>
            <w:r w:rsidRPr="00735116">
              <w:rPr>
                <w:sz w:val="18"/>
                <w:szCs w:val="18"/>
                <w:lang w:val="ru-RU"/>
              </w:rPr>
              <w:t>4)</w:t>
            </w:r>
            <w:r w:rsidRPr="00735116">
              <w:rPr>
                <w:sz w:val="18"/>
                <w:szCs w:val="18"/>
                <w:lang w:val="ru-RU"/>
              </w:rPr>
              <w:tab/>
            </w:r>
            <w:r w:rsidRPr="00735116">
              <w:rPr>
                <w:i/>
                <w:sz w:val="18"/>
                <w:szCs w:val="18"/>
                <w:lang w:val="ru-RU"/>
              </w:rPr>
              <w:t>Укрепление сотрудничества между заинтересованными сторонами в области СОР</w:t>
            </w:r>
          </w:p>
          <w:p w14:paraId="05E4B709" w14:textId="77777777" w:rsidR="00495803" w:rsidRPr="00735116" w:rsidRDefault="00495803" w:rsidP="00742D0F">
            <w:pPr>
              <w:spacing w:before="60" w:after="60"/>
              <w:rPr>
                <w:sz w:val="18"/>
                <w:szCs w:val="18"/>
                <w:lang w:val="ru-RU"/>
              </w:rPr>
            </w:pPr>
            <w:r w:rsidRPr="00735116">
              <w:rPr>
                <w:sz w:val="18"/>
                <w:szCs w:val="18"/>
                <w:lang w:val="ru-RU"/>
              </w:rPr>
              <w:t xml:space="preserve">Координация на национальном и региональном уровнях в вопросах защиты ребенка в онлайновой среде играет ключевую роль в обеспечении эффективного воздействия мер по реализации политики. Она способствует согласованности политики в области COP разных стран. Кроме того, улучшение координации позволит эффективно использовать ресурсы и распределять их для заполнения реальных пробелов. Расширение сотрудничества включает в себя создание конкретных каналов взаимодействия и согласования усилий национальных, региональных и международных заинтересованных сторон, включая профильные министерства, образовательные учреждения, регуляторные органы, правоохранительные органы и другие заинтересованные субъекты, для обеспечения скоординированного и эффективного сотрудничества в деятельности по COP. С этой целью будут созданы устойчивые механизмы координации/сотрудничества между партнерами и соответствующими заинтересованными сторонами, включающие набор правил по взаимодействию. </w:t>
            </w:r>
          </w:p>
          <w:p w14:paraId="324E7C5B" w14:textId="77777777" w:rsidR="00495803" w:rsidRPr="00735116" w:rsidRDefault="00495803" w:rsidP="00742D0F">
            <w:pPr>
              <w:tabs>
                <w:tab w:val="clear" w:pos="794"/>
                <w:tab w:val="clear" w:pos="1191"/>
                <w:tab w:val="clear" w:pos="1588"/>
                <w:tab w:val="clear" w:pos="1985"/>
                <w:tab w:val="left" w:pos="567"/>
              </w:tabs>
              <w:spacing w:after="120"/>
              <w:ind w:left="567" w:hanging="567"/>
              <w:rPr>
                <w:sz w:val="18"/>
                <w:szCs w:val="18"/>
                <w:lang w:val="ru-RU"/>
              </w:rPr>
            </w:pPr>
            <w:r w:rsidRPr="00735116">
              <w:rPr>
                <w:sz w:val="18"/>
                <w:szCs w:val="18"/>
                <w:lang w:val="ru-RU"/>
              </w:rPr>
              <w:t>5)</w:t>
            </w:r>
            <w:r w:rsidRPr="00735116">
              <w:rPr>
                <w:sz w:val="18"/>
                <w:szCs w:val="18"/>
                <w:lang w:val="ru-RU"/>
              </w:rPr>
              <w:tab/>
            </w:r>
            <w:r w:rsidRPr="00735116">
              <w:rPr>
                <w:i/>
                <w:sz w:val="18"/>
                <w:szCs w:val="18"/>
                <w:lang w:val="ru-RU"/>
              </w:rPr>
              <w:t>Содействие созданию Молодежной целевой группы для разработки, осуществления, мониторинга и оценки национальной стратегии по защите ребенка в онлайновой среде</w:t>
            </w:r>
          </w:p>
          <w:p w14:paraId="3177DC67" w14:textId="08058FB8" w:rsidR="00495803" w:rsidRPr="00735116" w:rsidRDefault="00495803" w:rsidP="00B5799C">
            <w:pPr>
              <w:spacing w:before="60" w:after="60"/>
              <w:rPr>
                <w:sz w:val="18"/>
                <w:szCs w:val="18"/>
                <w:lang w:val="ru-RU"/>
              </w:rPr>
            </w:pPr>
            <w:r w:rsidRPr="00735116">
              <w:rPr>
                <w:sz w:val="18"/>
                <w:szCs w:val="18"/>
                <w:lang w:val="ru-RU"/>
              </w:rPr>
              <w:t xml:space="preserve">Детская целевая группа – это национальный консультативный совет из представителей молодежи (до 18 лет), которые участвовали в программах по повышению осведомленности в области СОР или посещали консультации с молодежью. Их вклады будут использоваться в работе по усовершенствованию программ и систем, которые служат для содействия детям и семьям в вопросах, касающихся СОР. </w:t>
            </w:r>
          </w:p>
        </w:tc>
      </w:tr>
      <w:tr w:rsidR="00495803" w:rsidRPr="00591B9F" w14:paraId="3BB2A94D" w14:textId="77777777" w:rsidTr="00A276DB">
        <w:tblPrEx>
          <w:shd w:val="clear" w:color="auto" w:fill="auto"/>
        </w:tblPrEx>
        <w:tc>
          <w:tcPr>
            <w:tcW w:w="9640" w:type="dxa"/>
            <w:shd w:val="clear" w:color="auto" w:fill="B4C6E7"/>
          </w:tcPr>
          <w:p w14:paraId="4B9EF7A1" w14:textId="77777777" w:rsidR="00495803" w:rsidRPr="00735116" w:rsidRDefault="00495803" w:rsidP="00742D0F">
            <w:pPr>
              <w:spacing w:after="120"/>
              <w:rPr>
                <w:rFonts w:cstheme="minorHAnsi"/>
                <w:b/>
                <w:sz w:val="18"/>
                <w:szCs w:val="18"/>
                <w:lang w:val="ru-RU"/>
              </w:rPr>
            </w:pPr>
            <w:r w:rsidRPr="00735116">
              <w:rPr>
                <w:rFonts w:cstheme="minorHAnsi"/>
                <w:b/>
                <w:sz w:val="18"/>
                <w:szCs w:val="18"/>
                <w:lang w:val="ru-RU"/>
              </w:rPr>
              <w:lastRenderedPageBreak/>
              <w:t>[Направление работы 3] Глобальный саммит – Международная конференция по защите ребенка в онлайновой среде</w:t>
            </w:r>
          </w:p>
          <w:p w14:paraId="25CCC51D" w14:textId="2C8EC5AA" w:rsidR="00495803" w:rsidRPr="00735116" w:rsidRDefault="00495803" w:rsidP="00B5799C">
            <w:pPr>
              <w:spacing w:after="120"/>
              <w:rPr>
                <w:rFonts w:cstheme="minorHAnsi"/>
                <w:bCs/>
                <w:sz w:val="18"/>
                <w:szCs w:val="18"/>
                <w:lang w:val="ru-RU"/>
              </w:rPr>
            </w:pPr>
            <w:r w:rsidRPr="00735116">
              <w:rPr>
                <w:sz w:val="18"/>
                <w:szCs w:val="18"/>
                <w:lang w:val="ru-RU"/>
              </w:rPr>
              <w:t>Этот пункт направления работы будет осуществляться в рамках сотрудничества между МСЭ и NCA, однако для перехода к его концептуализации потребуется другой инструмент.</w:t>
            </w:r>
          </w:p>
        </w:tc>
      </w:tr>
      <w:tr w:rsidR="00495803" w:rsidRPr="00735116" w14:paraId="02700FB6" w14:textId="77777777" w:rsidTr="00A276DB">
        <w:tblPrEx>
          <w:shd w:val="clear" w:color="auto" w:fill="auto"/>
        </w:tblPrEx>
        <w:tc>
          <w:tcPr>
            <w:tcW w:w="9640" w:type="dxa"/>
            <w:shd w:val="clear" w:color="auto" w:fill="auto"/>
          </w:tcPr>
          <w:p w14:paraId="03621BFF" w14:textId="77777777" w:rsidR="00495803" w:rsidRPr="00735116" w:rsidRDefault="00495803" w:rsidP="00742D0F">
            <w:pPr>
              <w:tabs>
                <w:tab w:val="clear" w:pos="794"/>
                <w:tab w:val="clear" w:pos="1191"/>
                <w:tab w:val="clear" w:pos="1588"/>
                <w:tab w:val="clear" w:pos="1985"/>
                <w:tab w:val="left" w:pos="567"/>
              </w:tabs>
              <w:spacing w:after="120"/>
              <w:ind w:left="567" w:hanging="567"/>
              <w:rPr>
                <w:sz w:val="18"/>
                <w:szCs w:val="18"/>
                <w:lang w:val="ru-RU"/>
              </w:rPr>
            </w:pPr>
            <w:r w:rsidRPr="00735116">
              <w:rPr>
                <w:sz w:val="18"/>
                <w:szCs w:val="18"/>
                <w:lang w:val="ru-RU"/>
              </w:rPr>
              <w:t>1)</w:t>
            </w:r>
            <w:r w:rsidRPr="00735116">
              <w:rPr>
                <w:sz w:val="18"/>
                <w:szCs w:val="18"/>
                <w:lang w:val="ru-RU"/>
              </w:rPr>
              <w:tab/>
            </w:r>
            <w:r w:rsidRPr="00735116">
              <w:rPr>
                <w:i/>
                <w:sz w:val="18"/>
                <w:szCs w:val="18"/>
                <w:lang w:val="ru-RU"/>
              </w:rPr>
              <w:t>Разработка 10 глобальных принципов COP, которые будут заложены в основу ежегодного собрания</w:t>
            </w:r>
          </w:p>
          <w:p w14:paraId="65D8B284" w14:textId="77777777" w:rsidR="00495803" w:rsidRPr="00735116" w:rsidRDefault="00495803" w:rsidP="00742D0F">
            <w:pPr>
              <w:spacing w:before="60" w:after="60"/>
              <w:rPr>
                <w:sz w:val="18"/>
                <w:szCs w:val="18"/>
                <w:lang w:val="ru-RU"/>
              </w:rPr>
            </w:pPr>
            <w:r w:rsidRPr="00735116">
              <w:rPr>
                <w:sz w:val="18"/>
                <w:szCs w:val="18"/>
                <w:lang w:val="ru-RU"/>
              </w:rPr>
              <w:t xml:space="preserve">На основе консультаций с международными экспертами будут разработаны 10 глобальных принципов СОР, расширяющих и учитывающих уже имеющиеся рамки, которые будут заложены в основу ежегодного собрания. Эти принципы будут основываться на рекомендациях Руководящих указаний по защите ребенка в онлайновой среде и дополнять существующие ресурсы, такие как, например, Декларация безопасности ребенка в онлайновой среде Комиссии по широкополосной связи в интересах устойчивого развития. Разработка </w:t>
            </w:r>
            <w:proofErr w:type="spellStart"/>
            <w:r w:rsidRPr="00735116">
              <w:rPr>
                <w:sz w:val="18"/>
                <w:szCs w:val="18"/>
                <w:lang w:val="ru-RU"/>
              </w:rPr>
              <w:t>международно</w:t>
            </w:r>
            <w:proofErr w:type="spellEnd"/>
            <w:r w:rsidRPr="00735116">
              <w:rPr>
                <w:sz w:val="18"/>
                <w:szCs w:val="18"/>
                <w:lang w:val="ru-RU"/>
              </w:rPr>
              <w:t xml:space="preserve"> признанных принципов COP позволит принимать меры и привлекать внимание к проблемам в области COP более эффективно, более масштабно и результативно. Кроме того, это будет способствовать согласованию и унификации инициатив в области COP на глобальном уровне. </w:t>
            </w:r>
          </w:p>
          <w:p w14:paraId="45456A96" w14:textId="77777777" w:rsidR="00495803" w:rsidRPr="00735116" w:rsidRDefault="00495803" w:rsidP="00742D0F">
            <w:pPr>
              <w:tabs>
                <w:tab w:val="clear" w:pos="794"/>
                <w:tab w:val="clear" w:pos="1191"/>
                <w:tab w:val="clear" w:pos="1588"/>
                <w:tab w:val="clear" w:pos="1985"/>
                <w:tab w:val="left" w:pos="567"/>
              </w:tabs>
              <w:spacing w:after="120"/>
              <w:ind w:left="567" w:hanging="567"/>
              <w:rPr>
                <w:sz w:val="18"/>
                <w:szCs w:val="18"/>
                <w:lang w:val="ru-RU"/>
              </w:rPr>
            </w:pPr>
            <w:r w:rsidRPr="00735116">
              <w:rPr>
                <w:sz w:val="18"/>
                <w:szCs w:val="18"/>
                <w:lang w:val="ru-RU"/>
              </w:rPr>
              <w:t>2)</w:t>
            </w:r>
            <w:r w:rsidRPr="00735116">
              <w:rPr>
                <w:sz w:val="18"/>
                <w:szCs w:val="18"/>
                <w:lang w:val="ru-RU"/>
              </w:rPr>
              <w:tab/>
            </w:r>
            <w:r w:rsidRPr="00735116">
              <w:rPr>
                <w:i/>
                <w:sz w:val="18"/>
                <w:szCs w:val="18"/>
                <w:lang w:val="ru-RU"/>
              </w:rPr>
              <w:t>Организация на высоком уровне ежегодного Глобального саммита – Международной конференции по защите ребенка в онлайновой среде</w:t>
            </w:r>
          </w:p>
          <w:p w14:paraId="1316E745" w14:textId="77777777" w:rsidR="00495803" w:rsidRPr="00735116" w:rsidRDefault="00495803" w:rsidP="00742D0F">
            <w:pPr>
              <w:spacing w:before="60" w:after="60"/>
              <w:rPr>
                <w:sz w:val="18"/>
                <w:szCs w:val="18"/>
                <w:lang w:val="ru-RU"/>
              </w:rPr>
            </w:pPr>
            <w:r w:rsidRPr="00735116">
              <w:rPr>
                <w:iCs/>
                <w:sz w:val="18"/>
                <w:szCs w:val="18"/>
                <w:lang w:val="ru-RU"/>
              </w:rPr>
              <w:t>Планируется</w:t>
            </w:r>
            <w:r w:rsidRPr="00735116">
              <w:rPr>
                <w:i/>
                <w:iCs/>
                <w:sz w:val="18"/>
                <w:szCs w:val="18"/>
                <w:lang w:val="ru-RU"/>
              </w:rPr>
              <w:t xml:space="preserve"> </w:t>
            </w:r>
            <w:r w:rsidRPr="00735116">
              <w:rPr>
                <w:sz w:val="18"/>
                <w:szCs w:val="18"/>
                <w:lang w:val="ru-RU"/>
              </w:rPr>
              <w:t xml:space="preserve">организовать, подготовить и провести на высоком уровне совместно с принимающей страной ежегодный </w:t>
            </w:r>
            <w:r w:rsidRPr="00735116">
              <w:rPr>
                <w:i/>
                <w:sz w:val="18"/>
                <w:szCs w:val="18"/>
                <w:lang w:val="ru-RU"/>
              </w:rPr>
              <w:t>Глобальный саммит – Международную конференцию по защите ребенка в онлайновой среде</w:t>
            </w:r>
            <w:r w:rsidRPr="00735116">
              <w:rPr>
                <w:sz w:val="18"/>
                <w:szCs w:val="18"/>
                <w:lang w:val="ru-RU"/>
              </w:rPr>
              <w:t xml:space="preserve">. Мероприятие будет длиться три дня и пройдет впервые в 2021 году в соответствии с договоренностями, достигнутыми с принимающей страной. Задача ежегодного саммита заключается в 1) поощрении защиты ребенка в онлайновой среде и привлечении внимания к соответствующим проблемам за счет обмена передовым опытом в области COP, новыми исследованиями и ресурсами в этой сфере, сбора исследований конкретных ситуаций и вовлечения новых субъектов; и 2) привлечении директивных органов и всех соответствующих заинтересованных сторон к принятию и реализации принципов COP и ключевых рекомендаций, относящихся к их сфере деятельности. Это должно включать консультации с детьми и молодыми людьми и их участие в обсуждении. Формат мероприятия будет предполагать групповые дискуссии, секционные заседания, интерактивную выставку, демонстрирующую передовые решения в области COP, применяемые в различных соответствующих секторах, и семинары-практикумы в виде сессий для углубленного погружения в тему, что даст возможность обменяться знаниями, расширить обмен опытом, узнать мнение детей в отношении соответствующих мер и разработать четкие дорожные карты сотрудничества и согласованных действий. На мероприятии будет организован устный перевод на все официальные языки ООН. Ожидается, что число участников мероприятия составит порядка 500 человек. </w:t>
            </w:r>
          </w:p>
          <w:p w14:paraId="70B2EF52" w14:textId="6AE53A06" w:rsidR="00495803" w:rsidRPr="00735116" w:rsidRDefault="00495803" w:rsidP="00742D0F">
            <w:pPr>
              <w:tabs>
                <w:tab w:val="clear" w:pos="794"/>
                <w:tab w:val="clear" w:pos="1191"/>
                <w:tab w:val="clear" w:pos="1588"/>
                <w:tab w:val="clear" w:pos="1985"/>
                <w:tab w:val="left" w:pos="567"/>
              </w:tabs>
              <w:spacing w:after="120"/>
              <w:ind w:left="567" w:hanging="567"/>
              <w:rPr>
                <w:i/>
                <w:sz w:val="18"/>
                <w:szCs w:val="18"/>
                <w:lang w:val="ru-RU"/>
              </w:rPr>
            </w:pPr>
            <w:r w:rsidRPr="00735116">
              <w:rPr>
                <w:sz w:val="18"/>
                <w:szCs w:val="18"/>
                <w:lang w:val="ru-RU"/>
              </w:rPr>
              <w:t>3)</w:t>
            </w:r>
            <w:r w:rsidRPr="00735116">
              <w:rPr>
                <w:sz w:val="18"/>
                <w:szCs w:val="18"/>
                <w:lang w:val="ru-RU"/>
              </w:rPr>
              <w:tab/>
            </w:r>
            <w:r w:rsidRPr="00735116">
              <w:rPr>
                <w:i/>
                <w:sz w:val="18"/>
                <w:szCs w:val="18"/>
                <w:lang w:val="ru-RU"/>
              </w:rPr>
              <w:t>Подготов</w:t>
            </w:r>
            <w:r w:rsidR="00010859">
              <w:rPr>
                <w:i/>
                <w:sz w:val="18"/>
                <w:szCs w:val="18"/>
                <w:lang w:val="ru-RU"/>
              </w:rPr>
              <w:t xml:space="preserve">ка </w:t>
            </w:r>
            <w:r w:rsidRPr="00735116">
              <w:rPr>
                <w:i/>
                <w:sz w:val="18"/>
                <w:szCs w:val="18"/>
                <w:lang w:val="ru-RU"/>
              </w:rPr>
              <w:t>отчет</w:t>
            </w:r>
            <w:r w:rsidR="00010859">
              <w:rPr>
                <w:i/>
                <w:sz w:val="18"/>
                <w:szCs w:val="18"/>
                <w:lang w:val="ru-RU"/>
              </w:rPr>
              <w:t>а</w:t>
            </w:r>
            <w:r w:rsidRPr="00735116">
              <w:rPr>
                <w:i/>
                <w:sz w:val="18"/>
                <w:szCs w:val="18"/>
                <w:lang w:val="ru-RU"/>
              </w:rPr>
              <w:t xml:space="preserve"> о конференции, который будет представлен в открытом доступе</w:t>
            </w:r>
          </w:p>
          <w:p w14:paraId="1B9411E8" w14:textId="77777777" w:rsidR="00495803" w:rsidRPr="00735116" w:rsidRDefault="00495803" w:rsidP="00742D0F">
            <w:pPr>
              <w:spacing w:before="60" w:after="60"/>
              <w:rPr>
                <w:sz w:val="18"/>
                <w:szCs w:val="18"/>
                <w:lang w:val="ru-RU"/>
              </w:rPr>
            </w:pPr>
            <w:r w:rsidRPr="00735116">
              <w:rPr>
                <w:sz w:val="18"/>
                <w:szCs w:val="18"/>
                <w:lang w:val="ru-RU"/>
              </w:rPr>
              <w:t>Подготовить всеобъемлющий анализ для публикации в открытом доступе первого отчета о конференции, который будет отражать извлеченные уроки, последующие шаги, а также официальные документы ежегодного саммита, если таковые будут приняты. Этот отчет положит начало ежегодной публикации отчетности о международных усилиях в области COP, которая позволит отслеживать прогресс и изменения в сфере COP, обмениваться знаниями и передовой практикой, а также вести мониторинг воздействия.</w:t>
            </w:r>
          </w:p>
          <w:p w14:paraId="1A7FA12A" w14:textId="77777777" w:rsidR="00495803" w:rsidRPr="00735116" w:rsidRDefault="00495803" w:rsidP="00742D0F">
            <w:pPr>
              <w:tabs>
                <w:tab w:val="clear" w:pos="794"/>
                <w:tab w:val="clear" w:pos="1191"/>
                <w:tab w:val="clear" w:pos="1588"/>
                <w:tab w:val="clear" w:pos="1985"/>
                <w:tab w:val="left" w:pos="567"/>
              </w:tabs>
              <w:spacing w:after="120"/>
              <w:ind w:left="567" w:hanging="567"/>
              <w:rPr>
                <w:i/>
                <w:sz w:val="18"/>
                <w:szCs w:val="18"/>
                <w:lang w:val="ru-RU"/>
              </w:rPr>
            </w:pPr>
            <w:r w:rsidRPr="00735116">
              <w:rPr>
                <w:sz w:val="18"/>
                <w:szCs w:val="18"/>
                <w:lang w:val="ru-RU"/>
              </w:rPr>
              <w:t>4)</w:t>
            </w:r>
            <w:r w:rsidRPr="00735116">
              <w:rPr>
                <w:sz w:val="18"/>
                <w:szCs w:val="18"/>
                <w:lang w:val="ru-RU"/>
              </w:rPr>
              <w:tab/>
            </w:r>
            <w:r w:rsidRPr="00735116">
              <w:rPr>
                <w:i/>
                <w:sz w:val="18"/>
                <w:szCs w:val="18"/>
                <w:lang w:val="ru-RU"/>
              </w:rPr>
              <w:t>Укрепление координации между заинтересованными сторонами в области СОР</w:t>
            </w:r>
          </w:p>
          <w:p w14:paraId="2D567E5C" w14:textId="77777777" w:rsidR="00495803" w:rsidRPr="00735116" w:rsidRDefault="00495803" w:rsidP="00742D0F">
            <w:pPr>
              <w:spacing w:before="60" w:after="60"/>
              <w:rPr>
                <w:bCs/>
                <w:sz w:val="18"/>
                <w:szCs w:val="18"/>
                <w:lang w:val="ru-RU"/>
              </w:rPr>
            </w:pPr>
            <w:r w:rsidRPr="00735116">
              <w:rPr>
                <w:bCs/>
                <w:sz w:val="18"/>
                <w:szCs w:val="18"/>
                <w:lang w:val="ru-RU"/>
              </w:rPr>
              <w:t>Международное сотрудничество имеет ключевое значение для эффективного реагирования на риски и вред, которым могут подвергнуться дети в онлайновой среде. Эта острая глобальная проблема требует глобального подхода, межгосударственного взаимодействия и активного многостороннего сотрудничества. В целях выработки такого совместного подхода с помощью конкретных каналов, платформ и форумов будет сформировано необходимое пространство для разработки согласованных решений, адаптации и реагирования на изменения в стремительно развивающейся онлайновой среде.</w:t>
            </w:r>
          </w:p>
          <w:p w14:paraId="5F9F6EF1" w14:textId="6A3A4871" w:rsidR="00495803" w:rsidRPr="00735116" w:rsidRDefault="00495803" w:rsidP="00B5799C">
            <w:pPr>
              <w:spacing w:before="60" w:after="60"/>
              <w:rPr>
                <w:bCs/>
                <w:sz w:val="18"/>
                <w:szCs w:val="18"/>
                <w:lang w:val="ru-RU"/>
              </w:rPr>
            </w:pPr>
            <w:r w:rsidRPr="00735116">
              <w:rPr>
                <w:bCs/>
                <w:sz w:val="18"/>
                <w:szCs w:val="18"/>
                <w:lang w:val="ru-RU"/>
              </w:rPr>
              <w:t>Организация Объединенных Наций играет важную роль глобального организатора и координатора, обеспечивающего взаимодействие между заинтересованными сторонами для обсуждения, определения и применения решений по обеспечению повсеместной доступности, открытости, безопасности и надежности интернета. МСЭ, в свою очередь, возглавит координацию национальных, региональных и международных усилий по обеспечению COP.</w:t>
            </w:r>
          </w:p>
        </w:tc>
      </w:tr>
      <w:tr w:rsidR="00495803" w:rsidRPr="00735116" w14:paraId="3D8E3651" w14:textId="77777777" w:rsidTr="00A276DB">
        <w:tblPrEx>
          <w:shd w:val="clear" w:color="auto" w:fill="auto"/>
        </w:tblPrEx>
        <w:tc>
          <w:tcPr>
            <w:tcW w:w="9640" w:type="dxa"/>
            <w:shd w:val="clear" w:color="auto" w:fill="B4C6E7"/>
          </w:tcPr>
          <w:p w14:paraId="20176BC5" w14:textId="2C49746A" w:rsidR="00495803" w:rsidRPr="00735116" w:rsidRDefault="00495803" w:rsidP="00B5799C">
            <w:pPr>
              <w:spacing w:after="120"/>
              <w:rPr>
                <w:rFonts w:cstheme="minorHAnsi"/>
                <w:b/>
                <w:sz w:val="18"/>
                <w:szCs w:val="18"/>
                <w:lang w:val="ru-RU"/>
              </w:rPr>
            </w:pPr>
            <w:r w:rsidRPr="00735116">
              <w:rPr>
                <w:rFonts w:cstheme="minorHAnsi"/>
                <w:b/>
                <w:sz w:val="18"/>
                <w:szCs w:val="18"/>
                <w:lang w:val="ru-RU"/>
              </w:rPr>
              <w:t>Устойчивость и ответственность на местном уровне</w:t>
            </w:r>
          </w:p>
        </w:tc>
      </w:tr>
      <w:tr w:rsidR="00495803" w:rsidRPr="00591B9F" w14:paraId="2FEB3122" w14:textId="77777777" w:rsidTr="00A276DB">
        <w:tblPrEx>
          <w:shd w:val="clear" w:color="auto" w:fill="auto"/>
        </w:tblPrEx>
        <w:tc>
          <w:tcPr>
            <w:tcW w:w="9640" w:type="dxa"/>
            <w:shd w:val="clear" w:color="auto" w:fill="auto"/>
          </w:tcPr>
          <w:p w14:paraId="3FB7E212" w14:textId="77777777" w:rsidR="00495803" w:rsidRPr="00735116" w:rsidRDefault="00495803" w:rsidP="00742D0F">
            <w:pPr>
              <w:spacing w:before="60" w:after="60"/>
              <w:rPr>
                <w:sz w:val="18"/>
                <w:szCs w:val="18"/>
                <w:lang w:val="ru-RU"/>
              </w:rPr>
            </w:pPr>
            <w:r w:rsidRPr="00735116">
              <w:rPr>
                <w:sz w:val="18"/>
                <w:szCs w:val="18"/>
                <w:lang w:val="ru-RU"/>
              </w:rPr>
              <w:t xml:space="preserve">Устойчивость и ответственность на местном уровне будут обеспечиваться за счет тесного взаимодействия по линии национальных учреждений, главным образом с министерствами по вопросам ИКТ, благосостояния, здравоохранения, образования, семьи и детей, и иными заинтересованными сторонами из сообщества COP, включая отраслевые, а также местные и национальные объединения детей и родителей. Благодаря мощной составляющей проекта по созданию потенциала, а также тому, что он будет способствовать налаживанию тесных связей между его участниками, соответствующие заинтересованные стороны смогут развивать и адаптировать свои </w:t>
            </w:r>
            <w:proofErr w:type="spellStart"/>
            <w:r w:rsidRPr="00735116">
              <w:rPr>
                <w:sz w:val="18"/>
                <w:szCs w:val="18"/>
                <w:lang w:val="ru-RU"/>
              </w:rPr>
              <w:t>кибернавыки</w:t>
            </w:r>
            <w:proofErr w:type="spellEnd"/>
            <w:r w:rsidRPr="00735116">
              <w:rPr>
                <w:sz w:val="18"/>
                <w:szCs w:val="18"/>
                <w:lang w:val="ru-RU"/>
              </w:rPr>
              <w:t xml:space="preserve"> в том числе и за рамками проекта. Заинтересованные стороны получат в свое распоряжение эффективные инструменты политики и сбора данных, доступные на всех уровнях. Устойчивость и ответственность на местном уровне будут обеспечиваться за счет:</w:t>
            </w:r>
          </w:p>
          <w:p w14:paraId="0C68AED9" w14:textId="77777777" w:rsidR="00495803" w:rsidRPr="00735116" w:rsidRDefault="00495803" w:rsidP="00742D0F">
            <w:pPr>
              <w:spacing w:before="60" w:after="60"/>
              <w:ind w:left="567" w:hanging="567"/>
              <w:rPr>
                <w:sz w:val="18"/>
                <w:szCs w:val="18"/>
                <w:lang w:val="ru-RU"/>
              </w:rPr>
            </w:pPr>
            <w:r w:rsidRPr="00735116">
              <w:rPr>
                <w:sz w:val="18"/>
                <w:szCs w:val="18"/>
                <w:lang w:val="ru-RU"/>
              </w:rPr>
              <w:lastRenderedPageBreak/>
              <w:t>a)</w:t>
            </w:r>
            <w:r w:rsidRPr="00735116">
              <w:rPr>
                <w:sz w:val="18"/>
                <w:szCs w:val="18"/>
                <w:lang w:val="ru-RU"/>
              </w:rPr>
              <w:tab/>
              <w:t xml:space="preserve">мощной составляющей по разработке плана действий для реализации, дополняющей процедуру утверждения политики; </w:t>
            </w:r>
          </w:p>
          <w:p w14:paraId="27087A4C" w14:textId="77777777" w:rsidR="00495803" w:rsidRPr="00735116" w:rsidRDefault="00495803" w:rsidP="00742D0F">
            <w:pPr>
              <w:spacing w:before="60" w:after="60"/>
              <w:ind w:left="567" w:hanging="567"/>
              <w:rPr>
                <w:sz w:val="18"/>
                <w:szCs w:val="18"/>
                <w:lang w:val="ru-RU"/>
              </w:rPr>
            </w:pPr>
            <w:r w:rsidRPr="00735116">
              <w:rPr>
                <w:sz w:val="18"/>
                <w:szCs w:val="18"/>
                <w:lang w:val="ru-RU"/>
              </w:rPr>
              <w:t>b)</w:t>
            </w:r>
            <w:r w:rsidRPr="00735116">
              <w:rPr>
                <w:sz w:val="18"/>
                <w:szCs w:val="18"/>
                <w:lang w:val="ru-RU"/>
              </w:rPr>
              <w:tab/>
              <w:t>специализированных мероприятий по созданию потенциала, проводимых в соответствии с планом действий по реализации;</w:t>
            </w:r>
          </w:p>
          <w:p w14:paraId="0B4889AF" w14:textId="77777777" w:rsidR="00495803" w:rsidRPr="00735116" w:rsidRDefault="00495803" w:rsidP="00742D0F">
            <w:pPr>
              <w:spacing w:before="60" w:after="60"/>
              <w:ind w:left="567" w:hanging="567"/>
              <w:rPr>
                <w:sz w:val="18"/>
                <w:szCs w:val="18"/>
                <w:lang w:val="ru-RU"/>
              </w:rPr>
            </w:pPr>
            <w:r w:rsidRPr="00735116">
              <w:rPr>
                <w:sz w:val="18"/>
                <w:szCs w:val="18"/>
                <w:lang w:val="ru-RU"/>
              </w:rPr>
              <w:t>c)</w:t>
            </w:r>
            <w:r w:rsidRPr="00735116">
              <w:rPr>
                <w:sz w:val="18"/>
                <w:szCs w:val="18"/>
                <w:lang w:val="ru-RU"/>
              </w:rPr>
              <w:tab/>
              <w:t>соответствующих инструментов, предоставленных в распоряжение заинтересованных сторон на национальном, региональном и глобальном уровнях;</w:t>
            </w:r>
          </w:p>
          <w:p w14:paraId="1722DFAA" w14:textId="78D6AA67" w:rsidR="00495803" w:rsidRPr="00735116" w:rsidRDefault="00495803" w:rsidP="00B5799C">
            <w:pPr>
              <w:spacing w:before="60" w:after="120"/>
              <w:ind w:left="567" w:hanging="567"/>
              <w:rPr>
                <w:sz w:val="18"/>
                <w:szCs w:val="18"/>
                <w:lang w:val="ru-RU"/>
              </w:rPr>
            </w:pPr>
            <w:r w:rsidRPr="00735116">
              <w:rPr>
                <w:sz w:val="18"/>
                <w:szCs w:val="18"/>
                <w:lang w:val="ru-RU"/>
              </w:rPr>
              <w:t>d)</w:t>
            </w:r>
            <w:r w:rsidRPr="00735116">
              <w:rPr>
                <w:sz w:val="18"/>
                <w:szCs w:val="18"/>
                <w:lang w:val="ru-RU"/>
              </w:rPr>
              <w:tab/>
              <w:t>разработки решений с открытым исходным кодом, которые могут быть адаптированы к национальному и региональному контексту.</w:t>
            </w:r>
          </w:p>
        </w:tc>
      </w:tr>
    </w:tbl>
    <w:p w14:paraId="25B89FE5" w14:textId="208309DC" w:rsidR="007B18D4" w:rsidRPr="00735116" w:rsidRDefault="007167B9" w:rsidP="00BC6DC7">
      <w:pPr>
        <w:spacing w:before="720"/>
        <w:jc w:val="center"/>
        <w:rPr>
          <w:lang w:val="ru-RU"/>
        </w:rPr>
      </w:pPr>
      <w:r w:rsidRPr="00735116">
        <w:rPr>
          <w:lang w:val="ru-RU"/>
        </w:rPr>
        <w:lastRenderedPageBreak/>
        <w:t>______________</w:t>
      </w:r>
    </w:p>
    <w:sectPr w:rsidR="007B18D4" w:rsidRPr="00735116" w:rsidSect="00096403">
      <w:pgSz w:w="11907" w:h="16834"/>
      <w:pgMar w:top="1418" w:right="1134" w:bottom="1418" w:left="1134" w:header="567" w:footer="567"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E2DA8" w14:textId="77777777" w:rsidR="00C61495" w:rsidRDefault="00C61495">
      <w:r>
        <w:separator/>
      </w:r>
    </w:p>
  </w:endnote>
  <w:endnote w:type="continuationSeparator" w:id="0">
    <w:p w14:paraId="65D57419" w14:textId="77777777" w:rsidR="00C61495" w:rsidRDefault="00C61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Royal Arabic">
    <w:altName w:val="Arial"/>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5B0C5" w14:textId="67E4ADCE" w:rsidR="00742D0F" w:rsidRPr="00096403" w:rsidRDefault="00591B9F" w:rsidP="002939B9">
    <w:pPr>
      <w:pStyle w:val="Footer"/>
    </w:pPr>
    <w:r w:rsidRPr="00591B9F">
      <w:rPr>
        <w:color w:val="F2F2F2" w:themeColor="background1" w:themeShade="F2"/>
      </w:rPr>
      <w:fldChar w:fldCharType="begin"/>
    </w:r>
    <w:r w:rsidRPr="00591B9F">
      <w:rPr>
        <w:color w:val="F2F2F2" w:themeColor="background1" w:themeShade="F2"/>
      </w:rPr>
      <w:instrText xml:space="preserve"> FILENAME \p  \* MERGEFORMAT </w:instrText>
    </w:r>
    <w:r w:rsidRPr="00591B9F">
      <w:rPr>
        <w:color w:val="F2F2F2" w:themeColor="background1" w:themeShade="F2"/>
      </w:rPr>
      <w:fldChar w:fldCharType="separate"/>
    </w:r>
    <w:r w:rsidR="00742D0F" w:rsidRPr="00591B9F">
      <w:rPr>
        <w:color w:val="F2F2F2" w:themeColor="background1" w:themeShade="F2"/>
      </w:rPr>
      <w:t>P:\RUS\SG\CONSEIL\C21\000\045R.docx</w:t>
    </w:r>
    <w:r w:rsidRPr="00591B9F">
      <w:rPr>
        <w:color w:val="F2F2F2" w:themeColor="background1" w:themeShade="F2"/>
      </w:rPr>
      <w:fldChar w:fldCharType="end"/>
    </w:r>
    <w:r w:rsidR="00742D0F" w:rsidRPr="00591B9F">
      <w:rPr>
        <w:color w:val="F2F2F2" w:themeColor="background1" w:themeShade="F2"/>
      </w:rPr>
      <w:t xml:space="preserve"> (483241)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DC63B" w14:textId="0D359552" w:rsidR="00742D0F" w:rsidRPr="0013531C" w:rsidRDefault="00742D0F" w:rsidP="00B13CD2">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693AB" w14:textId="77777777" w:rsidR="00C61495" w:rsidRDefault="00C61495">
      <w:r>
        <w:t>____________________</w:t>
      </w:r>
    </w:p>
  </w:footnote>
  <w:footnote w:type="continuationSeparator" w:id="0">
    <w:p w14:paraId="37E93DC4" w14:textId="77777777" w:rsidR="00C61495" w:rsidRDefault="00C61495">
      <w:r>
        <w:continuationSeparator/>
      </w:r>
    </w:p>
  </w:footnote>
  <w:footnote w:id="1">
    <w:p w14:paraId="2E788B03" w14:textId="77777777" w:rsidR="00742D0F" w:rsidRPr="00BA55EF" w:rsidRDefault="00742D0F" w:rsidP="00146EEB">
      <w:pPr>
        <w:pStyle w:val="FootnoteText"/>
        <w:rPr>
          <w:lang w:val="ru-RU"/>
        </w:rPr>
      </w:pPr>
      <w:r>
        <w:rPr>
          <w:rStyle w:val="FootnoteReference"/>
        </w:rPr>
        <w:footnoteRef/>
      </w:r>
      <w:r>
        <w:rPr>
          <w:lang w:val="ru-RU"/>
        </w:rPr>
        <w:tab/>
        <w:t>Станции</w:t>
      </w:r>
      <w:r w:rsidRPr="00BA55EF">
        <w:rPr>
          <w:lang w:val="ru-RU"/>
        </w:rPr>
        <w:t xml:space="preserve"> </w:t>
      </w:r>
      <w:r>
        <w:rPr>
          <w:lang w:val="ru-RU"/>
        </w:rPr>
        <w:t>контроля</w:t>
      </w:r>
      <w:r w:rsidRPr="00BA55EF">
        <w:rPr>
          <w:lang w:val="ru-RU"/>
        </w:rPr>
        <w:t xml:space="preserve"> </w:t>
      </w:r>
      <w:r>
        <w:rPr>
          <w:lang w:val="ru-RU"/>
        </w:rPr>
        <w:t>излучений</w:t>
      </w:r>
      <w:r w:rsidRPr="00BA55EF">
        <w:rPr>
          <w:lang w:val="ru-RU"/>
        </w:rPr>
        <w:t xml:space="preserve">, </w:t>
      </w:r>
      <w:r>
        <w:rPr>
          <w:lang w:val="ru-RU"/>
        </w:rPr>
        <w:t>эксплуатируемые</w:t>
      </w:r>
      <w:r w:rsidRPr="00BA55EF">
        <w:rPr>
          <w:lang w:val="ru-RU"/>
        </w:rPr>
        <w:t xml:space="preserve"> администрацией или, в соответствии с разрешением, выдаваемым соответствующей администрацией, государственным или частным предприятием, а также совместной службой контроля, созданной двумя или несколькими странами, или международной организацией (</w:t>
      </w:r>
      <w:r>
        <w:rPr>
          <w:lang w:val="ru-RU"/>
        </w:rPr>
        <w:t>п. </w:t>
      </w:r>
      <w:r w:rsidRPr="00BA55EF">
        <w:rPr>
          <w:lang w:val="ru-RU"/>
        </w:rPr>
        <w:t xml:space="preserve">16.2 </w:t>
      </w:r>
      <w:r>
        <w:rPr>
          <w:lang w:val="ru-RU"/>
        </w:rPr>
        <w:t>Регламента радиосвязи МСЭ</w:t>
      </w:r>
      <w:r w:rsidRPr="00BA55EF">
        <w:rPr>
          <w:lang w:val="ru-RU"/>
        </w:rPr>
        <w:t>).</w:t>
      </w:r>
    </w:p>
  </w:footnote>
  <w:footnote w:id="2">
    <w:p w14:paraId="1E04B480" w14:textId="77777777" w:rsidR="00742D0F" w:rsidRPr="00EF4035" w:rsidRDefault="00742D0F" w:rsidP="006B2247">
      <w:pPr>
        <w:pStyle w:val="FootnoteText"/>
        <w:rPr>
          <w:lang w:val="ru-RU"/>
        </w:rPr>
      </w:pPr>
      <w:r w:rsidRPr="00EF4035">
        <w:rPr>
          <w:rStyle w:val="FootnoteReference"/>
          <w:lang w:val="ru-RU"/>
        </w:rPr>
        <w:t>*</w:t>
      </w:r>
      <w:r w:rsidRPr="003617B7">
        <w:rPr>
          <w:lang w:val="ru-RU"/>
        </w:rPr>
        <w:tab/>
      </w:r>
      <w:r>
        <w:rPr>
          <w:lang w:val="ru-RU"/>
        </w:rPr>
        <w:t>Отчет</w:t>
      </w:r>
      <w:r w:rsidRPr="00EF4035">
        <w:rPr>
          <w:lang w:val="ru-RU"/>
        </w:rPr>
        <w:t xml:space="preserve"> </w:t>
      </w:r>
      <w:r>
        <w:rPr>
          <w:lang w:val="ru-RU"/>
        </w:rPr>
        <w:t>МСЭ</w:t>
      </w:r>
      <w:r w:rsidRPr="00EF4035">
        <w:rPr>
          <w:rFonts w:cstheme="minorHAnsi"/>
          <w:lang w:val="ru-RU"/>
        </w:rPr>
        <w:t>-</w:t>
      </w:r>
      <w:r>
        <w:rPr>
          <w:rFonts w:cstheme="minorHAnsi"/>
        </w:rPr>
        <w:t>R</w:t>
      </w:r>
      <w:r w:rsidRPr="00EF4035">
        <w:rPr>
          <w:rFonts w:cstheme="minorHAnsi"/>
          <w:lang w:val="ru-RU"/>
        </w:rPr>
        <w:t xml:space="preserve"> </w:t>
      </w:r>
      <w:r>
        <w:rPr>
          <w:rFonts w:cstheme="minorHAnsi"/>
        </w:rPr>
        <w:t>SM</w:t>
      </w:r>
      <w:r w:rsidRPr="00EF4035">
        <w:rPr>
          <w:rFonts w:cstheme="minorHAnsi"/>
          <w:lang w:val="ru-RU"/>
        </w:rPr>
        <w:t xml:space="preserve">.2181 </w:t>
      </w:r>
      <w:r>
        <w:rPr>
          <w:rFonts w:cstheme="minorHAnsi"/>
          <w:lang w:val="ru-RU"/>
        </w:rPr>
        <w:t>размещен</w:t>
      </w:r>
      <w:r w:rsidRPr="00EF4035">
        <w:rPr>
          <w:rFonts w:cstheme="minorHAnsi"/>
          <w:lang w:val="ru-RU"/>
        </w:rPr>
        <w:t xml:space="preserve"> </w:t>
      </w:r>
      <w:r>
        <w:rPr>
          <w:rFonts w:cstheme="minorHAnsi"/>
          <w:lang w:val="ru-RU"/>
        </w:rPr>
        <w:t>по адресу</w:t>
      </w:r>
      <w:r w:rsidRPr="00EF4035">
        <w:rPr>
          <w:rFonts w:cstheme="minorHAnsi"/>
          <w:lang w:val="ru-RU"/>
        </w:rPr>
        <w:t xml:space="preserve">: </w:t>
      </w:r>
      <w:hyperlink r:id="rId1" w:history="1">
        <w:r w:rsidRPr="00A6111E">
          <w:rPr>
            <w:rStyle w:val="Hyperlink"/>
            <w:rFonts w:cstheme="minorHAnsi"/>
          </w:rPr>
          <w:t>http</w:t>
        </w:r>
        <w:r w:rsidRPr="00EF4035">
          <w:rPr>
            <w:rStyle w:val="Hyperlink"/>
            <w:rFonts w:cstheme="minorHAnsi"/>
            <w:lang w:val="ru-RU"/>
          </w:rPr>
          <w:t>://</w:t>
        </w:r>
        <w:r w:rsidRPr="00A6111E">
          <w:rPr>
            <w:rStyle w:val="Hyperlink"/>
            <w:rFonts w:cstheme="minorHAnsi"/>
          </w:rPr>
          <w:t>www</w:t>
        </w:r>
        <w:r w:rsidRPr="00EF4035">
          <w:rPr>
            <w:rStyle w:val="Hyperlink"/>
            <w:rFonts w:cstheme="minorHAnsi"/>
            <w:lang w:val="ru-RU"/>
          </w:rPr>
          <w:t>.</w:t>
        </w:r>
        <w:proofErr w:type="spellStart"/>
        <w:r w:rsidRPr="00A6111E">
          <w:rPr>
            <w:rStyle w:val="Hyperlink"/>
            <w:rFonts w:cstheme="minorHAnsi"/>
          </w:rPr>
          <w:t>itu</w:t>
        </w:r>
        <w:proofErr w:type="spellEnd"/>
        <w:r w:rsidRPr="00EF4035">
          <w:rPr>
            <w:rStyle w:val="Hyperlink"/>
            <w:rFonts w:cstheme="minorHAnsi"/>
            <w:lang w:val="ru-RU"/>
          </w:rPr>
          <w:t>.</w:t>
        </w:r>
        <w:r w:rsidRPr="00A6111E">
          <w:rPr>
            <w:rStyle w:val="Hyperlink"/>
            <w:rFonts w:cstheme="minorHAnsi"/>
          </w:rPr>
          <w:t>int</w:t>
        </w:r>
        <w:r w:rsidRPr="00EF4035">
          <w:rPr>
            <w:rStyle w:val="Hyperlink"/>
            <w:rFonts w:cstheme="minorHAnsi"/>
            <w:lang w:val="ru-RU"/>
          </w:rPr>
          <w:t>/</w:t>
        </w:r>
        <w:r w:rsidRPr="00A6111E">
          <w:rPr>
            <w:rStyle w:val="Hyperlink"/>
            <w:rFonts w:cstheme="minorHAnsi"/>
          </w:rPr>
          <w:t>pub</w:t>
        </w:r>
        <w:r w:rsidRPr="00EF4035">
          <w:rPr>
            <w:rStyle w:val="Hyperlink"/>
            <w:rFonts w:cstheme="minorHAnsi"/>
            <w:lang w:val="ru-RU"/>
          </w:rPr>
          <w:t>/</w:t>
        </w:r>
        <w:r w:rsidRPr="00A6111E">
          <w:rPr>
            <w:rStyle w:val="Hyperlink"/>
            <w:rFonts w:cstheme="minorHAnsi"/>
          </w:rPr>
          <w:t>R</w:t>
        </w:r>
        <w:r w:rsidRPr="00EF4035">
          <w:rPr>
            <w:rStyle w:val="Hyperlink"/>
            <w:rFonts w:cstheme="minorHAnsi"/>
            <w:lang w:val="ru-RU"/>
          </w:rPr>
          <w:t>-</w:t>
        </w:r>
        <w:r w:rsidRPr="00A6111E">
          <w:rPr>
            <w:rStyle w:val="Hyperlink"/>
            <w:rFonts w:cstheme="minorHAnsi"/>
          </w:rPr>
          <w:t>REP</w:t>
        </w:r>
        <w:r w:rsidRPr="00EF4035">
          <w:rPr>
            <w:rStyle w:val="Hyperlink"/>
            <w:rFonts w:cstheme="minorHAnsi"/>
            <w:lang w:val="ru-RU"/>
          </w:rPr>
          <w:t>-</w:t>
        </w:r>
        <w:r w:rsidRPr="00A6111E">
          <w:rPr>
            <w:rStyle w:val="Hyperlink"/>
            <w:rFonts w:cstheme="minorHAnsi"/>
          </w:rPr>
          <w:t>SM</w:t>
        </w:r>
        <w:r w:rsidRPr="00EF4035">
          <w:rPr>
            <w:rStyle w:val="Hyperlink"/>
            <w:rFonts w:cstheme="minorHAnsi"/>
            <w:lang w:val="ru-RU"/>
          </w:rPr>
          <w:t>.2181</w:t>
        </w:r>
      </w:hyperlink>
      <w:r w:rsidRPr="00EF4035">
        <w:rPr>
          <w:rFonts w:cstheme="minorHAnsi"/>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D077E" w14:textId="7F1FEEB7" w:rsidR="00742D0F" w:rsidRDefault="00742D0F" w:rsidP="00BD57B7">
    <w:pPr>
      <w:pStyle w:val="Header"/>
    </w:pPr>
    <w:r>
      <w:fldChar w:fldCharType="begin"/>
    </w:r>
    <w:r>
      <w:instrText>PAGE</w:instrText>
    </w:r>
    <w:r>
      <w:fldChar w:fldCharType="separate"/>
    </w:r>
    <w:r w:rsidR="00490598">
      <w:rPr>
        <w:noProof/>
      </w:rPr>
      <w:t>54</w:t>
    </w:r>
    <w:r>
      <w:rPr>
        <w:noProof/>
      </w:rPr>
      <w:fldChar w:fldCharType="end"/>
    </w:r>
  </w:p>
  <w:p w14:paraId="05FFAACD" w14:textId="12418B75" w:rsidR="00742D0F" w:rsidRDefault="00742D0F" w:rsidP="0064148A">
    <w:pPr>
      <w:pStyle w:val="Header"/>
    </w:pPr>
    <w:r>
      <w:t>C</w:t>
    </w:r>
    <w:r>
      <w:rPr>
        <w:lang w:val="ru-RU"/>
      </w:rPr>
      <w:t>2</w:t>
    </w:r>
    <w:r>
      <w:rPr>
        <w:lang w:val="en-US"/>
      </w:rPr>
      <w:t>1</w:t>
    </w:r>
    <w:r>
      <w:t>/</w:t>
    </w:r>
    <w:r>
      <w:rPr>
        <w:lang w:val="ru-RU"/>
      </w:rPr>
      <w:t>45</w:t>
    </w:r>
    <w:r>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B92D" w14:textId="2990A63C" w:rsidR="00742D0F" w:rsidRDefault="00742D0F" w:rsidP="00BD57B7">
    <w:pPr>
      <w:pStyle w:val="Header"/>
    </w:pPr>
    <w:r>
      <w:fldChar w:fldCharType="begin"/>
    </w:r>
    <w:r>
      <w:instrText>PAGE</w:instrText>
    </w:r>
    <w:r>
      <w:fldChar w:fldCharType="separate"/>
    </w:r>
    <w:r w:rsidR="00490598">
      <w:rPr>
        <w:noProof/>
      </w:rPr>
      <w:t>66</w:t>
    </w:r>
    <w:r>
      <w:rPr>
        <w:noProof/>
      </w:rPr>
      <w:fldChar w:fldCharType="end"/>
    </w:r>
  </w:p>
  <w:p w14:paraId="47EAC671" w14:textId="77777777" w:rsidR="00742D0F" w:rsidRDefault="00742D0F" w:rsidP="00A276DB">
    <w:pPr>
      <w:pStyle w:val="Header"/>
    </w:pPr>
    <w:r>
      <w:t>C</w:t>
    </w:r>
    <w:r>
      <w:rPr>
        <w:lang w:val="ru-RU"/>
      </w:rPr>
      <w:t>2</w:t>
    </w:r>
    <w:r>
      <w:rPr>
        <w:lang w:val="en-US"/>
      </w:rPr>
      <w:t>1</w:t>
    </w:r>
    <w:r>
      <w:t>/</w:t>
    </w:r>
    <w:r>
      <w:rPr>
        <w:lang w:val="ru-RU"/>
      </w:rPr>
      <w:t>45</w:t>
    </w:r>
    <w: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32FB"/>
    <w:multiLevelType w:val="hybridMultilevel"/>
    <w:tmpl w:val="3968C91E"/>
    <w:lvl w:ilvl="0" w:tplc="F4A4F68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A3432"/>
    <w:multiLevelType w:val="hybridMultilevel"/>
    <w:tmpl w:val="F63C17AE"/>
    <w:lvl w:ilvl="0" w:tplc="F51017E0">
      <w:start w:val="1"/>
      <w:numFmt w:val="decimal"/>
      <w:lvlText w:val="%1)"/>
      <w:lvlJc w:val="left"/>
      <w:pPr>
        <w:ind w:left="720" w:hanging="360"/>
      </w:pPr>
      <w:rPr>
        <w:rFonts w:hint="default"/>
        <w:b w:val="0"/>
        <w:bCs w:val="0"/>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4A1E82"/>
    <w:multiLevelType w:val="hybridMultilevel"/>
    <w:tmpl w:val="91F27B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FF3423"/>
    <w:multiLevelType w:val="hybridMultilevel"/>
    <w:tmpl w:val="CEC04EB4"/>
    <w:lvl w:ilvl="0" w:tplc="FFFFFFFF">
      <w:start w:val="1"/>
      <w:numFmt w:val="decimal"/>
      <w:lvlText w:val="%1)"/>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E946E1"/>
    <w:multiLevelType w:val="hybridMultilevel"/>
    <w:tmpl w:val="86587462"/>
    <w:lvl w:ilvl="0" w:tplc="FFFFFFFF">
      <w:start w:val="1"/>
      <w:numFmt w:val="decimal"/>
      <w:lvlText w:val="%1)"/>
      <w:lvlJc w:val="left"/>
      <w:pPr>
        <w:ind w:left="720" w:hanging="360"/>
      </w:pPr>
      <w:rPr>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9E5A43"/>
    <w:multiLevelType w:val="multilevel"/>
    <w:tmpl w:val="CFB051D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2FAD2AC7"/>
    <w:multiLevelType w:val="hybridMultilevel"/>
    <w:tmpl w:val="63DED5E2"/>
    <w:lvl w:ilvl="0" w:tplc="B6EC3286">
      <w:start w:val="1"/>
      <w:numFmt w:val="decimal"/>
      <w:lvlText w:val="%1)"/>
      <w:lvlJc w:val="left"/>
      <w:pPr>
        <w:ind w:left="720" w:hanging="360"/>
      </w:pPr>
      <w:rPr>
        <w:rFonts w:hint="default"/>
        <w:b w:val="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B37911"/>
    <w:multiLevelType w:val="hybridMultilevel"/>
    <w:tmpl w:val="6164BD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D05997"/>
    <w:multiLevelType w:val="hybridMultilevel"/>
    <w:tmpl w:val="679C279C"/>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6C377E"/>
    <w:multiLevelType w:val="hybridMultilevel"/>
    <w:tmpl w:val="3AFE7F80"/>
    <w:lvl w:ilvl="0" w:tplc="E83A915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5"/>
  </w:num>
  <w:num w:numId="3">
    <w:abstractNumId w:val="1"/>
  </w:num>
  <w:num w:numId="4">
    <w:abstractNumId w:val="4"/>
  </w:num>
  <w:num w:numId="5">
    <w:abstractNumId w:val="8"/>
  </w:num>
  <w:num w:numId="6">
    <w:abstractNumId w:val="3"/>
  </w:num>
  <w:num w:numId="7">
    <w:abstractNumId w:val="7"/>
  </w:num>
  <w:num w:numId="8">
    <w:abstractNumId w:val="2"/>
  </w:num>
  <w:num w:numId="9">
    <w:abstractNumId w:val="0"/>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AU" w:vendorID="64" w:dllVersion="6" w:nlCheck="1" w:checkStyle="1"/>
  <w:activeWritingStyle w:appName="MSWord" w:lang="fr-FR" w:vendorID="64" w:dllVersion="6" w:nlCheck="1" w:checkStyle="1"/>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ar-SA" w:vendorID="64" w:dllVersion="0" w:nlCheck="1" w:checkStyle="0"/>
  <w:activeWritingStyle w:appName="MSWord" w:lang="fr-CH"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ED4"/>
    <w:rsid w:val="00000871"/>
    <w:rsid w:val="00000B90"/>
    <w:rsid w:val="000028A4"/>
    <w:rsid w:val="0000362D"/>
    <w:rsid w:val="00005A41"/>
    <w:rsid w:val="00007838"/>
    <w:rsid w:val="000105E1"/>
    <w:rsid w:val="00010859"/>
    <w:rsid w:val="000115C7"/>
    <w:rsid w:val="00012833"/>
    <w:rsid w:val="00015025"/>
    <w:rsid w:val="00016409"/>
    <w:rsid w:val="000170D2"/>
    <w:rsid w:val="00017CFB"/>
    <w:rsid w:val="000209E4"/>
    <w:rsid w:val="00021572"/>
    <w:rsid w:val="0002183E"/>
    <w:rsid w:val="000228C2"/>
    <w:rsid w:val="00023613"/>
    <w:rsid w:val="00025251"/>
    <w:rsid w:val="00027C87"/>
    <w:rsid w:val="000310C2"/>
    <w:rsid w:val="00032446"/>
    <w:rsid w:val="000324DF"/>
    <w:rsid w:val="0003355E"/>
    <w:rsid w:val="000345B9"/>
    <w:rsid w:val="00034E62"/>
    <w:rsid w:val="00036490"/>
    <w:rsid w:val="0003671D"/>
    <w:rsid w:val="000402BD"/>
    <w:rsid w:val="000405EB"/>
    <w:rsid w:val="000406EB"/>
    <w:rsid w:val="00041AE9"/>
    <w:rsid w:val="00041E6C"/>
    <w:rsid w:val="0004497D"/>
    <w:rsid w:val="00045C39"/>
    <w:rsid w:val="00045FBA"/>
    <w:rsid w:val="00046B01"/>
    <w:rsid w:val="00046E06"/>
    <w:rsid w:val="00053362"/>
    <w:rsid w:val="00055781"/>
    <w:rsid w:val="00055E88"/>
    <w:rsid w:val="00056138"/>
    <w:rsid w:val="000569B4"/>
    <w:rsid w:val="000576AE"/>
    <w:rsid w:val="00061D75"/>
    <w:rsid w:val="0006209F"/>
    <w:rsid w:val="000705EF"/>
    <w:rsid w:val="000709DC"/>
    <w:rsid w:val="00071132"/>
    <w:rsid w:val="00071EDF"/>
    <w:rsid w:val="00074275"/>
    <w:rsid w:val="00074D7A"/>
    <w:rsid w:val="000754AA"/>
    <w:rsid w:val="00076164"/>
    <w:rsid w:val="0007650C"/>
    <w:rsid w:val="00076E32"/>
    <w:rsid w:val="00077441"/>
    <w:rsid w:val="00080C68"/>
    <w:rsid w:val="00080E82"/>
    <w:rsid w:val="000816CF"/>
    <w:rsid w:val="00082402"/>
    <w:rsid w:val="00082444"/>
    <w:rsid w:val="0008271C"/>
    <w:rsid w:val="00082B03"/>
    <w:rsid w:val="000839E6"/>
    <w:rsid w:val="000844C1"/>
    <w:rsid w:val="00084732"/>
    <w:rsid w:val="00085C6C"/>
    <w:rsid w:val="00086A11"/>
    <w:rsid w:val="00087CD4"/>
    <w:rsid w:val="00090005"/>
    <w:rsid w:val="0009064E"/>
    <w:rsid w:val="000911BF"/>
    <w:rsid w:val="00091E9C"/>
    <w:rsid w:val="00092399"/>
    <w:rsid w:val="00093278"/>
    <w:rsid w:val="00093C27"/>
    <w:rsid w:val="00094D54"/>
    <w:rsid w:val="000951DD"/>
    <w:rsid w:val="00095600"/>
    <w:rsid w:val="0009578C"/>
    <w:rsid w:val="00095908"/>
    <w:rsid w:val="00095B95"/>
    <w:rsid w:val="00095CF3"/>
    <w:rsid w:val="00096243"/>
    <w:rsid w:val="00096403"/>
    <w:rsid w:val="000A0443"/>
    <w:rsid w:val="000A0520"/>
    <w:rsid w:val="000A2A4B"/>
    <w:rsid w:val="000A4DBC"/>
    <w:rsid w:val="000A61B8"/>
    <w:rsid w:val="000A634A"/>
    <w:rsid w:val="000A6765"/>
    <w:rsid w:val="000A7332"/>
    <w:rsid w:val="000A7C2E"/>
    <w:rsid w:val="000B05C9"/>
    <w:rsid w:val="000B0A0E"/>
    <w:rsid w:val="000B22B7"/>
    <w:rsid w:val="000B4716"/>
    <w:rsid w:val="000B4BF1"/>
    <w:rsid w:val="000B4FAA"/>
    <w:rsid w:val="000B5E07"/>
    <w:rsid w:val="000B6E6D"/>
    <w:rsid w:val="000B7060"/>
    <w:rsid w:val="000C0509"/>
    <w:rsid w:val="000C1A7C"/>
    <w:rsid w:val="000C3CCD"/>
    <w:rsid w:val="000C3D47"/>
    <w:rsid w:val="000C4058"/>
    <w:rsid w:val="000C4402"/>
    <w:rsid w:val="000C4C04"/>
    <w:rsid w:val="000C5C33"/>
    <w:rsid w:val="000D034F"/>
    <w:rsid w:val="000D0957"/>
    <w:rsid w:val="000D09E4"/>
    <w:rsid w:val="000D242E"/>
    <w:rsid w:val="000D253D"/>
    <w:rsid w:val="000D4B2C"/>
    <w:rsid w:val="000D6132"/>
    <w:rsid w:val="000D7B9D"/>
    <w:rsid w:val="000D7CB4"/>
    <w:rsid w:val="000E015D"/>
    <w:rsid w:val="000E023D"/>
    <w:rsid w:val="000E1F82"/>
    <w:rsid w:val="000E275D"/>
    <w:rsid w:val="000E2AD4"/>
    <w:rsid w:val="000E425A"/>
    <w:rsid w:val="000E568E"/>
    <w:rsid w:val="000E668C"/>
    <w:rsid w:val="000F1698"/>
    <w:rsid w:val="000F1707"/>
    <w:rsid w:val="000F200D"/>
    <w:rsid w:val="000F237F"/>
    <w:rsid w:val="000F2433"/>
    <w:rsid w:val="000F6564"/>
    <w:rsid w:val="00100FED"/>
    <w:rsid w:val="00102BDA"/>
    <w:rsid w:val="001034C7"/>
    <w:rsid w:val="00103FBF"/>
    <w:rsid w:val="0010419E"/>
    <w:rsid w:val="001058E7"/>
    <w:rsid w:val="00113190"/>
    <w:rsid w:val="00113834"/>
    <w:rsid w:val="00115E02"/>
    <w:rsid w:val="001176A6"/>
    <w:rsid w:val="00121226"/>
    <w:rsid w:val="00122972"/>
    <w:rsid w:val="001254B5"/>
    <w:rsid w:val="00127820"/>
    <w:rsid w:val="001303BB"/>
    <w:rsid w:val="0013078E"/>
    <w:rsid w:val="001308E7"/>
    <w:rsid w:val="00130F9B"/>
    <w:rsid w:val="0013239B"/>
    <w:rsid w:val="00132455"/>
    <w:rsid w:val="00132778"/>
    <w:rsid w:val="00132C02"/>
    <w:rsid w:val="001335C4"/>
    <w:rsid w:val="00134712"/>
    <w:rsid w:val="00134DB1"/>
    <w:rsid w:val="0013531C"/>
    <w:rsid w:val="00136F0F"/>
    <w:rsid w:val="00137277"/>
    <w:rsid w:val="001374BF"/>
    <w:rsid w:val="00140062"/>
    <w:rsid w:val="0014008F"/>
    <w:rsid w:val="00140ACE"/>
    <w:rsid w:val="0014213D"/>
    <w:rsid w:val="00142744"/>
    <w:rsid w:val="0014611A"/>
    <w:rsid w:val="00146E65"/>
    <w:rsid w:val="00146EEB"/>
    <w:rsid w:val="0014734F"/>
    <w:rsid w:val="00147A19"/>
    <w:rsid w:val="001500EC"/>
    <w:rsid w:val="00151598"/>
    <w:rsid w:val="00152E84"/>
    <w:rsid w:val="0015324F"/>
    <w:rsid w:val="0015450D"/>
    <w:rsid w:val="00156230"/>
    <w:rsid w:val="00156BA6"/>
    <w:rsid w:val="00156C8A"/>
    <w:rsid w:val="0015710D"/>
    <w:rsid w:val="001578BC"/>
    <w:rsid w:val="0015790D"/>
    <w:rsid w:val="00162754"/>
    <w:rsid w:val="00163A32"/>
    <w:rsid w:val="001669B8"/>
    <w:rsid w:val="00166A86"/>
    <w:rsid w:val="00166FF5"/>
    <w:rsid w:val="00170652"/>
    <w:rsid w:val="00171077"/>
    <w:rsid w:val="00172CAA"/>
    <w:rsid w:val="001745F0"/>
    <w:rsid w:val="00174990"/>
    <w:rsid w:val="0017519B"/>
    <w:rsid w:val="001765F1"/>
    <w:rsid w:val="00176DF7"/>
    <w:rsid w:val="00180340"/>
    <w:rsid w:val="0018252A"/>
    <w:rsid w:val="0018254E"/>
    <w:rsid w:val="00183EDE"/>
    <w:rsid w:val="00184BD0"/>
    <w:rsid w:val="00184E79"/>
    <w:rsid w:val="00185228"/>
    <w:rsid w:val="00185844"/>
    <w:rsid w:val="00186255"/>
    <w:rsid w:val="001863E7"/>
    <w:rsid w:val="00187403"/>
    <w:rsid w:val="00190920"/>
    <w:rsid w:val="001922DD"/>
    <w:rsid w:val="00192B41"/>
    <w:rsid w:val="001931B0"/>
    <w:rsid w:val="001949B1"/>
    <w:rsid w:val="001951E1"/>
    <w:rsid w:val="00197458"/>
    <w:rsid w:val="00197AF4"/>
    <w:rsid w:val="001A01EF"/>
    <w:rsid w:val="001A201A"/>
    <w:rsid w:val="001A293A"/>
    <w:rsid w:val="001A6395"/>
    <w:rsid w:val="001A699D"/>
    <w:rsid w:val="001A73B3"/>
    <w:rsid w:val="001B03DA"/>
    <w:rsid w:val="001B0908"/>
    <w:rsid w:val="001B1651"/>
    <w:rsid w:val="001B1EFC"/>
    <w:rsid w:val="001B2186"/>
    <w:rsid w:val="001B33B7"/>
    <w:rsid w:val="001B5442"/>
    <w:rsid w:val="001B54B0"/>
    <w:rsid w:val="001B57E9"/>
    <w:rsid w:val="001B5FD0"/>
    <w:rsid w:val="001B607C"/>
    <w:rsid w:val="001B6F15"/>
    <w:rsid w:val="001B7370"/>
    <w:rsid w:val="001B7B09"/>
    <w:rsid w:val="001B7DE5"/>
    <w:rsid w:val="001C10FC"/>
    <w:rsid w:val="001C122D"/>
    <w:rsid w:val="001C1C72"/>
    <w:rsid w:val="001C2303"/>
    <w:rsid w:val="001C2BE6"/>
    <w:rsid w:val="001C5692"/>
    <w:rsid w:val="001C57D8"/>
    <w:rsid w:val="001C6E90"/>
    <w:rsid w:val="001C7241"/>
    <w:rsid w:val="001C7357"/>
    <w:rsid w:val="001C7ABD"/>
    <w:rsid w:val="001C7D1B"/>
    <w:rsid w:val="001D0393"/>
    <w:rsid w:val="001D1660"/>
    <w:rsid w:val="001D1F80"/>
    <w:rsid w:val="001D314F"/>
    <w:rsid w:val="001D32F4"/>
    <w:rsid w:val="001D4DA9"/>
    <w:rsid w:val="001D6CA4"/>
    <w:rsid w:val="001D7193"/>
    <w:rsid w:val="001E3837"/>
    <w:rsid w:val="001E3B08"/>
    <w:rsid w:val="001E4940"/>
    <w:rsid w:val="001E5CB9"/>
    <w:rsid w:val="001E64BE"/>
    <w:rsid w:val="001E6719"/>
    <w:rsid w:val="001E6989"/>
    <w:rsid w:val="001F0872"/>
    <w:rsid w:val="001F0D09"/>
    <w:rsid w:val="001F1116"/>
    <w:rsid w:val="001F320E"/>
    <w:rsid w:val="001F442F"/>
    <w:rsid w:val="001F5410"/>
    <w:rsid w:val="00201FEB"/>
    <w:rsid w:val="002048AE"/>
    <w:rsid w:val="002065B4"/>
    <w:rsid w:val="00207759"/>
    <w:rsid w:val="002100F8"/>
    <w:rsid w:val="002145F5"/>
    <w:rsid w:val="00215811"/>
    <w:rsid w:val="0021643B"/>
    <w:rsid w:val="00217D98"/>
    <w:rsid w:val="00220AC8"/>
    <w:rsid w:val="00222346"/>
    <w:rsid w:val="002224BF"/>
    <w:rsid w:val="00224906"/>
    <w:rsid w:val="00226059"/>
    <w:rsid w:val="00226C02"/>
    <w:rsid w:val="00227195"/>
    <w:rsid w:val="00227282"/>
    <w:rsid w:val="00227FF0"/>
    <w:rsid w:val="002300B6"/>
    <w:rsid w:val="002300E8"/>
    <w:rsid w:val="00230712"/>
    <w:rsid w:val="00231E03"/>
    <w:rsid w:val="002322CB"/>
    <w:rsid w:val="002327B4"/>
    <w:rsid w:val="00234B3B"/>
    <w:rsid w:val="00235AFD"/>
    <w:rsid w:val="0024108D"/>
    <w:rsid w:val="0024378B"/>
    <w:rsid w:val="002437BD"/>
    <w:rsid w:val="00244CA8"/>
    <w:rsid w:val="002453EB"/>
    <w:rsid w:val="00245B1D"/>
    <w:rsid w:val="002468DC"/>
    <w:rsid w:val="00247364"/>
    <w:rsid w:val="00247A60"/>
    <w:rsid w:val="00251714"/>
    <w:rsid w:val="002526C3"/>
    <w:rsid w:val="0025315E"/>
    <w:rsid w:val="00253BF4"/>
    <w:rsid w:val="002541D7"/>
    <w:rsid w:val="00256294"/>
    <w:rsid w:val="002574EE"/>
    <w:rsid w:val="0026007E"/>
    <w:rsid w:val="002612AD"/>
    <w:rsid w:val="002612EC"/>
    <w:rsid w:val="002637B3"/>
    <w:rsid w:val="002648D6"/>
    <w:rsid w:val="00265AB7"/>
    <w:rsid w:val="00266990"/>
    <w:rsid w:val="002721B0"/>
    <w:rsid w:val="002728CD"/>
    <w:rsid w:val="00274729"/>
    <w:rsid w:val="00274C11"/>
    <w:rsid w:val="002751A9"/>
    <w:rsid w:val="00275986"/>
    <w:rsid w:val="0027704F"/>
    <w:rsid w:val="002777EF"/>
    <w:rsid w:val="00280129"/>
    <w:rsid w:val="002843D3"/>
    <w:rsid w:val="0028517E"/>
    <w:rsid w:val="002872B8"/>
    <w:rsid w:val="00290766"/>
    <w:rsid w:val="00291A56"/>
    <w:rsid w:val="00291B26"/>
    <w:rsid w:val="00291EB6"/>
    <w:rsid w:val="002925D7"/>
    <w:rsid w:val="002934EE"/>
    <w:rsid w:val="002939B9"/>
    <w:rsid w:val="00293ED2"/>
    <w:rsid w:val="00295B66"/>
    <w:rsid w:val="0029724A"/>
    <w:rsid w:val="00297BC0"/>
    <w:rsid w:val="002A12D2"/>
    <w:rsid w:val="002A1874"/>
    <w:rsid w:val="002A1D21"/>
    <w:rsid w:val="002A2E0C"/>
    <w:rsid w:val="002A3642"/>
    <w:rsid w:val="002A3C63"/>
    <w:rsid w:val="002A3F5E"/>
    <w:rsid w:val="002A4637"/>
    <w:rsid w:val="002A5245"/>
    <w:rsid w:val="002A585C"/>
    <w:rsid w:val="002A591B"/>
    <w:rsid w:val="002A62F6"/>
    <w:rsid w:val="002A6747"/>
    <w:rsid w:val="002A683B"/>
    <w:rsid w:val="002A6A80"/>
    <w:rsid w:val="002B1F87"/>
    <w:rsid w:val="002B266F"/>
    <w:rsid w:val="002B2831"/>
    <w:rsid w:val="002B2DE3"/>
    <w:rsid w:val="002B4A34"/>
    <w:rsid w:val="002B5922"/>
    <w:rsid w:val="002B69DF"/>
    <w:rsid w:val="002B7AFC"/>
    <w:rsid w:val="002C0217"/>
    <w:rsid w:val="002C115E"/>
    <w:rsid w:val="002C4F07"/>
    <w:rsid w:val="002C62E6"/>
    <w:rsid w:val="002C6470"/>
    <w:rsid w:val="002D25BE"/>
    <w:rsid w:val="002D2AB1"/>
    <w:rsid w:val="002D2D5E"/>
    <w:rsid w:val="002D2E83"/>
    <w:rsid w:val="002D2F57"/>
    <w:rsid w:val="002D48C5"/>
    <w:rsid w:val="002D647D"/>
    <w:rsid w:val="002D65F3"/>
    <w:rsid w:val="002E2628"/>
    <w:rsid w:val="002E2DC6"/>
    <w:rsid w:val="002E310C"/>
    <w:rsid w:val="002E34BD"/>
    <w:rsid w:val="002E6DEE"/>
    <w:rsid w:val="002E6F03"/>
    <w:rsid w:val="002F416E"/>
    <w:rsid w:val="002F45E5"/>
    <w:rsid w:val="002F5782"/>
    <w:rsid w:val="002F678F"/>
    <w:rsid w:val="0030042A"/>
    <w:rsid w:val="00302652"/>
    <w:rsid w:val="003027E0"/>
    <w:rsid w:val="00303657"/>
    <w:rsid w:val="00304744"/>
    <w:rsid w:val="00306690"/>
    <w:rsid w:val="00311676"/>
    <w:rsid w:val="00312305"/>
    <w:rsid w:val="00312604"/>
    <w:rsid w:val="003155C1"/>
    <w:rsid w:val="00315F87"/>
    <w:rsid w:val="003174C7"/>
    <w:rsid w:val="00321D3D"/>
    <w:rsid w:val="00322F3D"/>
    <w:rsid w:val="00323376"/>
    <w:rsid w:val="00324237"/>
    <w:rsid w:val="003250CB"/>
    <w:rsid w:val="00326C66"/>
    <w:rsid w:val="00330BDD"/>
    <w:rsid w:val="00336F9A"/>
    <w:rsid w:val="00337F96"/>
    <w:rsid w:val="00340024"/>
    <w:rsid w:val="00340D09"/>
    <w:rsid w:val="00341578"/>
    <w:rsid w:val="003418B8"/>
    <w:rsid w:val="00341C28"/>
    <w:rsid w:val="00343781"/>
    <w:rsid w:val="003463E1"/>
    <w:rsid w:val="003469B5"/>
    <w:rsid w:val="003472F0"/>
    <w:rsid w:val="0034769C"/>
    <w:rsid w:val="003522C3"/>
    <w:rsid w:val="00356ED7"/>
    <w:rsid w:val="00357882"/>
    <w:rsid w:val="00360EFB"/>
    <w:rsid w:val="00361BEB"/>
    <w:rsid w:val="00362E89"/>
    <w:rsid w:val="003659EB"/>
    <w:rsid w:val="00365CE7"/>
    <w:rsid w:val="0037278B"/>
    <w:rsid w:val="003738E5"/>
    <w:rsid w:val="003744A8"/>
    <w:rsid w:val="00374B53"/>
    <w:rsid w:val="00374E4F"/>
    <w:rsid w:val="00380973"/>
    <w:rsid w:val="00382313"/>
    <w:rsid w:val="00383F21"/>
    <w:rsid w:val="00387EBD"/>
    <w:rsid w:val="003903B6"/>
    <w:rsid w:val="003925A7"/>
    <w:rsid w:val="00394BD3"/>
    <w:rsid w:val="00395624"/>
    <w:rsid w:val="003A2FE5"/>
    <w:rsid w:val="003A3947"/>
    <w:rsid w:val="003A571F"/>
    <w:rsid w:val="003A59C6"/>
    <w:rsid w:val="003B0610"/>
    <w:rsid w:val="003B06D3"/>
    <w:rsid w:val="003B189C"/>
    <w:rsid w:val="003B2A1C"/>
    <w:rsid w:val="003B33E3"/>
    <w:rsid w:val="003B4596"/>
    <w:rsid w:val="003B5657"/>
    <w:rsid w:val="003B6707"/>
    <w:rsid w:val="003B7577"/>
    <w:rsid w:val="003B780E"/>
    <w:rsid w:val="003B7849"/>
    <w:rsid w:val="003B7A19"/>
    <w:rsid w:val="003B7BBE"/>
    <w:rsid w:val="003C0E46"/>
    <w:rsid w:val="003C1F24"/>
    <w:rsid w:val="003C2A1E"/>
    <w:rsid w:val="003C40DC"/>
    <w:rsid w:val="003C56B9"/>
    <w:rsid w:val="003C5870"/>
    <w:rsid w:val="003C60EC"/>
    <w:rsid w:val="003D00D9"/>
    <w:rsid w:val="003D0D66"/>
    <w:rsid w:val="003D7342"/>
    <w:rsid w:val="003D7993"/>
    <w:rsid w:val="003E1247"/>
    <w:rsid w:val="003E1395"/>
    <w:rsid w:val="003E164D"/>
    <w:rsid w:val="003E30D7"/>
    <w:rsid w:val="003E4AB7"/>
    <w:rsid w:val="003E6892"/>
    <w:rsid w:val="003E68B0"/>
    <w:rsid w:val="003F099E"/>
    <w:rsid w:val="003F10A4"/>
    <w:rsid w:val="003F15D0"/>
    <w:rsid w:val="003F17B9"/>
    <w:rsid w:val="003F1FF4"/>
    <w:rsid w:val="003F235E"/>
    <w:rsid w:val="003F3A61"/>
    <w:rsid w:val="003F6A0A"/>
    <w:rsid w:val="003F6FCA"/>
    <w:rsid w:val="00400290"/>
    <w:rsid w:val="004023E0"/>
    <w:rsid w:val="00403DD8"/>
    <w:rsid w:val="00406DD5"/>
    <w:rsid w:val="00407C72"/>
    <w:rsid w:val="00411377"/>
    <w:rsid w:val="00411ED9"/>
    <w:rsid w:val="004122B6"/>
    <w:rsid w:val="0041322B"/>
    <w:rsid w:val="00414031"/>
    <w:rsid w:val="004149B9"/>
    <w:rsid w:val="0041568A"/>
    <w:rsid w:val="00415EC8"/>
    <w:rsid w:val="00415F2A"/>
    <w:rsid w:val="00417440"/>
    <w:rsid w:val="00417D53"/>
    <w:rsid w:val="00421666"/>
    <w:rsid w:val="00421CCA"/>
    <w:rsid w:val="0042217B"/>
    <w:rsid w:val="004226D2"/>
    <w:rsid w:val="004230F8"/>
    <w:rsid w:val="00424F56"/>
    <w:rsid w:val="00425093"/>
    <w:rsid w:val="00426D84"/>
    <w:rsid w:val="0042736A"/>
    <w:rsid w:val="004300C3"/>
    <w:rsid w:val="00433704"/>
    <w:rsid w:val="00433785"/>
    <w:rsid w:val="00433D7C"/>
    <w:rsid w:val="004364BE"/>
    <w:rsid w:val="00440933"/>
    <w:rsid w:val="00440A67"/>
    <w:rsid w:val="004415A3"/>
    <w:rsid w:val="004416F7"/>
    <w:rsid w:val="0044585D"/>
    <w:rsid w:val="00445D57"/>
    <w:rsid w:val="00446D9B"/>
    <w:rsid w:val="00446FC7"/>
    <w:rsid w:val="00452E9B"/>
    <w:rsid w:val="00453DCF"/>
    <w:rsid w:val="00455030"/>
    <w:rsid w:val="00455453"/>
    <w:rsid w:val="0045686C"/>
    <w:rsid w:val="00456905"/>
    <w:rsid w:val="00456C92"/>
    <w:rsid w:val="00457395"/>
    <w:rsid w:val="0046096D"/>
    <w:rsid w:val="00460CE2"/>
    <w:rsid w:val="00460CED"/>
    <w:rsid w:val="00461FCB"/>
    <w:rsid w:val="00463ECC"/>
    <w:rsid w:val="00464371"/>
    <w:rsid w:val="0046477F"/>
    <w:rsid w:val="00464BCA"/>
    <w:rsid w:val="00466B18"/>
    <w:rsid w:val="004718F4"/>
    <w:rsid w:val="00471C07"/>
    <w:rsid w:val="00474A7E"/>
    <w:rsid w:val="00476913"/>
    <w:rsid w:val="00476A0B"/>
    <w:rsid w:val="00476EC3"/>
    <w:rsid w:val="00480C6F"/>
    <w:rsid w:val="00481EB1"/>
    <w:rsid w:val="00485406"/>
    <w:rsid w:val="0048589E"/>
    <w:rsid w:val="00486023"/>
    <w:rsid w:val="004878B0"/>
    <w:rsid w:val="00490598"/>
    <w:rsid w:val="004918C4"/>
    <w:rsid w:val="00491AC0"/>
    <w:rsid w:val="0049423A"/>
    <w:rsid w:val="00495248"/>
    <w:rsid w:val="004952CE"/>
    <w:rsid w:val="00495803"/>
    <w:rsid w:val="00495BCA"/>
    <w:rsid w:val="004969F7"/>
    <w:rsid w:val="00496B48"/>
    <w:rsid w:val="00496DA0"/>
    <w:rsid w:val="004975FD"/>
    <w:rsid w:val="004A0766"/>
    <w:rsid w:val="004A157F"/>
    <w:rsid w:val="004A2A99"/>
    <w:rsid w:val="004A3A3A"/>
    <w:rsid w:val="004A3B68"/>
    <w:rsid w:val="004A45B5"/>
    <w:rsid w:val="004A52FC"/>
    <w:rsid w:val="004A588C"/>
    <w:rsid w:val="004A74DC"/>
    <w:rsid w:val="004B1976"/>
    <w:rsid w:val="004B2810"/>
    <w:rsid w:val="004B7173"/>
    <w:rsid w:val="004B7435"/>
    <w:rsid w:val="004C016B"/>
    <w:rsid w:val="004C0487"/>
    <w:rsid w:val="004C0A44"/>
    <w:rsid w:val="004C0F91"/>
    <w:rsid w:val="004C1792"/>
    <w:rsid w:val="004C1D4D"/>
    <w:rsid w:val="004C2E6D"/>
    <w:rsid w:val="004C36A9"/>
    <w:rsid w:val="004C4744"/>
    <w:rsid w:val="004C5138"/>
    <w:rsid w:val="004C5678"/>
    <w:rsid w:val="004C5D9F"/>
    <w:rsid w:val="004C66A0"/>
    <w:rsid w:val="004D0129"/>
    <w:rsid w:val="004D2D34"/>
    <w:rsid w:val="004D4921"/>
    <w:rsid w:val="004D5554"/>
    <w:rsid w:val="004D6308"/>
    <w:rsid w:val="004D6780"/>
    <w:rsid w:val="004D6829"/>
    <w:rsid w:val="004D731D"/>
    <w:rsid w:val="004E0A12"/>
    <w:rsid w:val="004E2298"/>
    <w:rsid w:val="004E2FFE"/>
    <w:rsid w:val="004E4B07"/>
    <w:rsid w:val="004E582F"/>
    <w:rsid w:val="004E6B41"/>
    <w:rsid w:val="004E6B8F"/>
    <w:rsid w:val="004E6C5B"/>
    <w:rsid w:val="004E716A"/>
    <w:rsid w:val="004E7A16"/>
    <w:rsid w:val="004F1F46"/>
    <w:rsid w:val="004F3906"/>
    <w:rsid w:val="004F4B64"/>
    <w:rsid w:val="004F4BF1"/>
    <w:rsid w:val="004F67AF"/>
    <w:rsid w:val="0050073D"/>
    <w:rsid w:val="00500CF9"/>
    <w:rsid w:val="00501A94"/>
    <w:rsid w:val="00501AE8"/>
    <w:rsid w:val="00501D66"/>
    <w:rsid w:val="0050336F"/>
    <w:rsid w:val="005034F9"/>
    <w:rsid w:val="00505E41"/>
    <w:rsid w:val="00511E04"/>
    <w:rsid w:val="00512BE1"/>
    <w:rsid w:val="00514343"/>
    <w:rsid w:val="00515F9C"/>
    <w:rsid w:val="005207B7"/>
    <w:rsid w:val="0052090F"/>
    <w:rsid w:val="00522011"/>
    <w:rsid w:val="0052379F"/>
    <w:rsid w:val="0052419B"/>
    <w:rsid w:val="00525074"/>
    <w:rsid w:val="00526CA0"/>
    <w:rsid w:val="005277FC"/>
    <w:rsid w:val="00527825"/>
    <w:rsid w:val="00527F2D"/>
    <w:rsid w:val="00530271"/>
    <w:rsid w:val="00533BD5"/>
    <w:rsid w:val="0053549F"/>
    <w:rsid w:val="0053559A"/>
    <w:rsid w:val="005367FA"/>
    <w:rsid w:val="0053695A"/>
    <w:rsid w:val="0053757E"/>
    <w:rsid w:val="005378B2"/>
    <w:rsid w:val="005379BE"/>
    <w:rsid w:val="00540E4E"/>
    <w:rsid w:val="005420D9"/>
    <w:rsid w:val="00543753"/>
    <w:rsid w:val="00545462"/>
    <w:rsid w:val="00545AFE"/>
    <w:rsid w:val="005466C2"/>
    <w:rsid w:val="00547303"/>
    <w:rsid w:val="00547BA4"/>
    <w:rsid w:val="00551DFD"/>
    <w:rsid w:val="0055238B"/>
    <w:rsid w:val="00553275"/>
    <w:rsid w:val="00555F56"/>
    <w:rsid w:val="00556D25"/>
    <w:rsid w:val="005575A9"/>
    <w:rsid w:val="00557D47"/>
    <w:rsid w:val="00561AC5"/>
    <w:rsid w:val="00563098"/>
    <w:rsid w:val="0056477D"/>
    <w:rsid w:val="00564EC6"/>
    <w:rsid w:val="0057209F"/>
    <w:rsid w:val="005724EE"/>
    <w:rsid w:val="00573084"/>
    <w:rsid w:val="0057311B"/>
    <w:rsid w:val="00574F2A"/>
    <w:rsid w:val="00575C3F"/>
    <w:rsid w:val="00576180"/>
    <w:rsid w:val="00576415"/>
    <w:rsid w:val="0058004C"/>
    <w:rsid w:val="00581F6B"/>
    <w:rsid w:val="00586000"/>
    <w:rsid w:val="00587085"/>
    <w:rsid w:val="00587E2F"/>
    <w:rsid w:val="00590102"/>
    <w:rsid w:val="005918B6"/>
    <w:rsid w:val="00591B9F"/>
    <w:rsid w:val="00592054"/>
    <w:rsid w:val="00594F93"/>
    <w:rsid w:val="00595CB4"/>
    <w:rsid w:val="00595E97"/>
    <w:rsid w:val="0059714E"/>
    <w:rsid w:val="00597F27"/>
    <w:rsid w:val="005A0532"/>
    <w:rsid w:val="005A16D5"/>
    <w:rsid w:val="005A1F86"/>
    <w:rsid w:val="005A3027"/>
    <w:rsid w:val="005A64D5"/>
    <w:rsid w:val="005B0477"/>
    <w:rsid w:val="005B05AF"/>
    <w:rsid w:val="005B07C3"/>
    <w:rsid w:val="005B138E"/>
    <w:rsid w:val="005B26B0"/>
    <w:rsid w:val="005B3C5F"/>
    <w:rsid w:val="005C0C68"/>
    <w:rsid w:val="005C240B"/>
    <w:rsid w:val="005C3018"/>
    <w:rsid w:val="005C460C"/>
    <w:rsid w:val="005C4E2B"/>
    <w:rsid w:val="005C59E4"/>
    <w:rsid w:val="005C5E83"/>
    <w:rsid w:val="005D1031"/>
    <w:rsid w:val="005D131C"/>
    <w:rsid w:val="005D23FC"/>
    <w:rsid w:val="005D2FC8"/>
    <w:rsid w:val="005D305D"/>
    <w:rsid w:val="005D3A02"/>
    <w:rsid w:val="005D4F1F"/>
    <w:rsid w:val="005D517F"/>
    <w:rsid w:val="005E0426"/>
    <w:rsid w:val="005E09F5"/>
    <w:rsid w:val="005E1D39"/>
    <w:rsid w:val="005E28D4"/>
    <w:rsid w:val="005E340B"/>
    <w:rsid w:val="005E3C57"/>
    <w:rsid w:val="005E3E81"/>
    <w:rsid w:val="005E413A"/>
    <w:rsid w:val="005E4BC0"/>
    <w:rsid w:val="005E58AE"/>
    <w:rsid w:val="005E5AAD"/>
    <w:rsid w:val="005E656B"/>
    <w:rsid w:val="005E667F"/>
    <w:rsid w:val="005E6DD9"/>
    <w:rsid w:val="005F0ADB"/>
    <w:rsid w:val="005F0F62"/>
    <w:rsid w:val="005F10F7"/>
    <w:rsid w:val="005F38C4"/>
    <w:rsid w:val="005F39A9"/>
    <w:rsid w:val="005F4FB0"/>
    <w:rsid w:val="005F6389"/>
    <w:rsid w:val="005F72CD"/>
    <w:rsid w:val="005F7F11"/>
    <w:rsid w:val="0060117D"/>
    <w:rsid w:val="00601994"/>
    <w:rsid w:val="00601BC4"/>
    <w:rsid w:val="00602BDB"/>
    <w:rsid w:val="00602CCD"/>
    <w:rsid w:val="00604E89"/>
    <w:rsid w:val="006056C7"/>
    <w:rsid w:val="00605E13"/>
    <w:rsid w:val="006063BA"/>
    <w:rsid w:val="00606730"/>
    <w:rsid w:val="00606C9E"/>
    <w:rsid w:val="00607BCE"/>
    <w:rsid w:val="00610A47"/>
    <w:rsid w:val="00610A9F"/>
    <w:rsid w:val="006110AC"/>
    <w:rsid w:val="00612F9F"/>
    <w:rsid w:val="00613B2B"/>
    <w:rsid w:val="00613DDE"/>
    <w:rsid w:val="00614233"/>
    <w:rsid w:val="00615D14"/>
    <w:rsid w:val="00615FDD"/>
    <w:rsid w:val="006167EC"/>
    <w:rsid w:val="00616901"/>
    <w:rsid w:val="006203D8"/>
    <w:rsid w:val="00620CEA"/>
    <w:rsid w:val="0062101B"/>
    <w:rsid w:val="006224E2"/>
    <w:rsid w:val="006254D5"/>
    <w:rsid w:val="006271B4"/>
    <w:rsid w:val="00631DEB"/>
    <w:rsid w:val="00633C73"/>
    <w:rsid w:val="00634C0D"/>
    <w:rsid w:val="006351AA"/>
    <w:rsid w:val="0064148A"/>
    <w:rsid w:val="00641C01"/>
    <w:rsid w:val="00643438"/>
    <w:rsid w:val="00643792"/>
    <w:rsid w:val="00643918"/>
    <w:rsid w:val="00644ED5"/>
    <w:rsid w:val="00645583"/>
    <w:rsid w:val="00645919"/>
    <w:rsid w:val="006461E6"/>
    <w:rsid w:val="00650A75"/>
    <w:rsid w:val="006513A8"/>
    <w:rsid w:val="00652EAA"/>
    <w:rsid w:val="006537EB"/>
    <w:rsid w:val="006542B6"/>
    <w:rsid w:val="00655271"/>
    <w:rsid w:val="00656DC8"/>
    <w:rsid w:val="00660004"/>
    <w:rsid w:val="00661046"/>
    <w:rsid w:val="00661981"/>
    <w:rsid w:val="00661A0B"/>
    <w:rsid w:val="00663518"/>
    <w:rsid w:val="00665697"/>
    <w:rsid w:val="00665FAD"/>
    <w:rsid w:val="00666592"/>
    <w:rsid w:val="0066779E"/>
    <w:rsid w:val="00673006"/>
    <w:rsid w:val="0067370A"/>
    <w:rsid w:val="00674DB0"/>
    <w:rsid w:val="00676449"/>
    <w:rsid w:val="00676A50"/>
    <w:rsid w:val="00677CEE"/>
    <w:rsid w:val="00683E86"/>
    <w:rsid w:val="00686BD2"/>
    <w:rsid w:val="0069234B"/>
    <w:rsid w:val="00693B12"/>
    <w:rsid w:val="00693EFA"/>
    <w:rsid w:val="006950AF"/>
    <w:rsid w:val="006952A5"/>
    <w:rsid w:val="00696426"/>
    <w:rsid w:val="00696F45"/>
    <w:rsid w:val="00697521"/>
    <w:rsid w:val="0069762C"/>
    <w:rsid w:val="006A1A80"/>
    <w:rsid w:val="006A23C7"/>
    <w:rsid w:val="006A3871"/>
    <w:rsid w:val="006A47A3"/>
    <w:rsid w:val="006A5B0D"/>
    <w:rsid w:val="006B208B"/>
    <w:rsid w:val="006B2247"/>
    <w:rsid w:val="006B252B"/>
    <w:rsid w:val="006B2CDA"/>
    <w:rsid w:val="006B4BF4"/>
    <w:rsid w:val="006B5FD9"/>
    <w:rsid w:val="006B61F9"/>
    <w:rsid w:val="006C15B2"/>
    <w:rsid w:val="006C22AC"/>
    <w:rsid w:val="006C332E"/>
    <w:rsid w:val="006C5979"/>
    <w:rsid w:val="006C667C"/>
    <w:rsid w:val="006D04C9"/>
    <w:rsid w:val="006D307A"/>
    <w:rsid w:val="006D3308"/>
    <w:rsid w:val="006D4895"/>
    <w:rsid w:val="006D5669"/>
    <w:rsid w:val="006E00E1"/>
    <w:rsid w:val="006E068F"/>
    <w:rsid w:val="006E1DFC"/>
    <w:rsid w:val="006E1E8B"/>
    <w:rsid w:val="006E2D42"/>
    <w:rsid w:val="006E4D21"/>
    <w:rsid w:val="006E5B1A"/>
    <w:rsid w:val="006E6E94"/>
    <w:rsid w:val="006E7203"/>
    <w:rsid w:val="006E7381"/>
    <w:rsid w:val="006E7B02"/>
    <w:rsid w:val="006F16ED"/>
    <w:rsid w:val="006F1CE6"/>
    <w:rsid w:val="006F314B"/>
    <w:rsid w:val="006F6814"/>
    <w:rsid w:val="006F6DE5"/>
    <w:rsid w:val="007008D8"/>
    <w:rsid w:val="007017B0"/>
    <w:rsid w:val="00702DD7"/>
    <w:rsid w:val="00703676"/>
    <w:rsid w:val="0070385F"/>
    <w:rsid w:val="00703FA3"/>
    <w:rsid w:val="00707304"/>
    <w:rsid w:val="0070742B"/>
    <w:rsid w:val="00707DDD"/>
    <w:rsid w:val="007103FE"/>
    <w:rsid w:val="00710727"/>
    <w:rsid w:val="00711D5C"/>
    <w:rsid w:val="007135D1"/>
    <w:rsid w:val="007167B9"/>
    <w:rsid w:val="007175B3"/>
    <w:rsid w:val="0071791B"/>
    <w:rsid w:val="00721CF1"/>
    <w:rsid w:val="00722054"/>
    <w:rsid w:val="00724C59"/>
    <w:rsid w:val="007256BA"/>
    <w:rsid w:val="00725BA8"/>
    <w:rsid w:val="007273F6"/>
    <w:rsid w:val="0072781A"/>
    <w:rsid w:val="00732269"/>
    <w:rsid w:val="00732B42"/>
    <w:rsid w:val="00732C65"/>
    <w:rsid w:val="00733FDB"/>
    <w:rsid w:val="00735116"/>
    <w:rsid w:val="00735CF8"/>
    <w:rsid w:val="00736ACD"/>
    <w:rsid w:val="00740D23"/>
    <w:rsid w:val="00741F49"/>
    <w:rsid w:val="007425A9"/>
    <w:rsid w:val="00742D0F"/>
    <w:rsid w:val="00743513"/>
    <w:rsid w:val="007440D3"/>
    <w:rsid w:val="007446F6"/>
    <w:rsid w:val="00744CFF"/>
    <w:rsid w:val="00744ED7"/>
    <w:rsid w:val="00745C3F"/>
    <w:rsid w:val="00746243"/>
    <w:rsid w:val="00746A3B"/>
    <w:rsid w:val="00746EC7"/>
    <w:rsid w:val="00747530"/>
    <w:rsid w:val="0075197A"/>
    <w:rsid w:val="00752315"/>
    <w:rsid w:val="0075243A"/>
    <w:rsid w:val="00752B84"/>
    <w:rsid w:val="00754092"/>
    <w:rsid w:val="0075518A"/>
    <w:rsid w:val="00755AC1"/>
    <w:rsid w:val="00755ECE"/>
    <w:rsid w:val="0075631B"/>
    <w:rsid w:val="007565E2"/>
    <w:rsid w:val="007571C9"/>
    <w:rsid w:val="007576CC"/>
    <w:rsid w:val="0076008F"/>
    <w:rsid w:val="0076290A"/>
    <w:rsid w:val="00765AE1"/>
    <w:rsid w:val="0076700D"/>
    <w:rsid w:val="007703AE"/>
    <w:rsid w:val="00770ABE"/>
    <w:rsid w:val="00770CAE"/>
    <w:rsid w:val="0077497F"/>
    <w:rsid w:val="00774AB9"/>
    <w:rsid w:val="00776102"/>
    <w:rsid w:val="00777F0F"/>
    <w:rsid w:val="007807AB"/>
    <w:rsid w:val="007831C2"/>
    <w:rsid w:val="00784622"/>
    <w:rsid w:val="007854FD"/>
    <w:rsid w:val="007855DE"/>
    <w:rsid w:val="00785ABD"/>
    <w:rsid w:val="00785DD5"/>
    <w:rsid w:val="00790ED4"/>
    <w:rsid w:val="00793B49"/>
    <w:rsid w:val="00793E0F"/>
    <w:rsid w:val="00794421"/>
    <w:rsid w:val="00794FED"/>
    <w:rsid w:val="007950C4"/>
    <w:rsid w:val="00795ACA"/>
    <w:rsid w:val="0079613C"/>
    <w:rsid w:val="0079660D"/>
    <w:rsid w:val="00797221"/>
    <w:rsid w:val="0079775D"/>
    <w:rsid w:val="007A02D1"/>
    <w:rsid w:val="007A2AD7"/>
    <w:rsid w:val="007A2DD4"/>
    <w:rsid w:val="007A3E60"/>
    <w:rsid w:val="007A5195"/>
    <w:rsid w:val="007A7E1B"/>
    <w:rsid w:val="007B14D0"/>
    <w:rsid w:val="007B18D4"/>
    <w:rsid w:val="007B4713"/>
    <w:rsid w:val="007B6FA1"/>
    <w:rsid w:val="007B73FC"/>
    <w:rsid w:val="007C32E0"/>
    <w:rsid w:val="007C4CF8"/>
    <w:rsid w:val="007C5663"/>
    <w:rsid w:val="007C777D"/>
    <w:rsid w:val="007D1909"/>
    <w:rsid w:val="007D3092"/>
    <w:rsid w:val="007D38B5"/>
    <w:rsid w:val="007D3BC1"/>
    <w:rsid w:val="007D56DA"/>
    <w:rsid w:val="007D6150"/>
    <w:rsid w:val="007E1314"/>
    <w:rsid w:val="007E2713"/>
    <w:rsid w:val="007E29F9"/>
    <w:rsid w:val="007E3DAC"/>
    <w:rsid w:val="007E45CB"/>
    <w:rsid w:val="007E4E9A"/>
    <w:rsid w:val="007E5297"/>
    <w:rsid w:val="007E5722"/>
    <w:rsid w:val="007E6195"/>
    <w:rsid w:val="007E676E"/>
    <w:rsid w:val="007E6C45"/>
    <w:rsid w:val="007E73B3"/>
    <w:rsid w:val="007F2DA9"/>
    <w:rsid w:val="007F436F"/>
    <w:rsid w:val="007F4F7B"/>
    <w:rsid w:val="007F6D99"/>
    <w:rsid w:val="007F6E1B"/>
    <w:rsid w:val="007F7ADB"/>
    <w:rsid w:val="00801319"/>
    <w:rsid w:val="0080215B"/>
    <w:rsid w:val="008031D7"/>
    <w:rsid w:val="00804035"/>
    <w:rsid w:val="00807255"/>
    <w:rsid w:val="0081023E"/>
    <w:rsid w:val="00810A8B"/>
    <w:rsid w:val="0081675C"/>
    <w:rsid w:val="00816B19"/>
    <w:rsid w:val="00816C17"/>
    <w:rsid w:val="00816DFA"/>
    <w:rsid w:val="008173AA"/>
    <w:rsid w:val="00817FD8"/>
    <w:rsid w:val="0082049D"/>
    <w:rsid w:val="008207B6"/>
    <w:rsid w:val="00820B1D"/>
    <w:rsid w:val="008239EE"/>
    <w:rsid w:val="0082431A"/>
    <w:rsid w:val="00825151"/>
    <w:rsid w:val="00825659"/>
    <w:rsid w:val="00825EE2"/>
    <w:rsid w:val="00826761"/>
    <w:rsid w:val="008274D7"/>
    <w:rsid w:val="008306FA"/>
    <w:rsid w:val="00830EE7"/>
    <w:rsid w:val="008318C0"/>
    <w:rsid w:val="0083191F"/>
    <w:rsid w:val="00833212"/>
    <w:rsid w:val="00833C1F"/>
    <w:rsid w:val="00835E07"/>
    <w:rsid w:val="00837402"/>
    <w:rsid w:val="00840A14"/>
    <w:rsid w:val="008414B1"/>
    <w:rsid w:val="008415FC"/>
    <w:rsid w:val="00844852"/>
    <w:rsid w:val="00844ACF"/>
    <w:rsid w:val="0084509C"/>
    <w:rsid w:val="008461EC"/>
    <w:rsid w:val="00846531"/>
    <w:rsid w:val="00850739"/>
    <w:rsid w:val="00853FC2"/>
    <w:rsid w:val="00855699"/>
    <w:rsid w:val="00855975"/>
    <w:rsid w:val="00856203"/>
    <w:rsid w:val="00856590"/>
    <w:rsid w:val="00856AFC"/>
    <w:rsid w:val="00857E82"/>
    <w:rsid w:val="0086338C"/>
    <w:rsid w:val="00863F5E"/>
    <w:rsid w:val="0086541E"/>
    <w:rsid w:val="008660CC"/>
    <w:rsid w:val="00866D3A"/>
    <w:rsid w:val="00871014"/>
    <w:rsid w:val="00873B36"/>
    <w:rsid w:val="008741C9"/>
    <w:rsid w:val="00874716"/>
    <w:rsid w:val="008752A8"/>
    <w:rsid w:val="00881312"/>
    <w:rsid w:val="00882C69"/>
    <w:rsid w:val="0088484F"/>
    <w:rsid w:val="0088531B"/>
    <w:rsid w:val="00885DB0"/>
    <w:rsid w:val="00886E1C"/>
    <w:rsid w:val="00886FD9"/>
    <w:rsid w:val="00887E51"/>
    <w:rsid w:val="00894836"/>
    <w:rsid w:val="008949E8"/>
    <w:rsid w:val="00894C8B"/>
    <w:rsid w:val="00895139"/>
    <w:rsid w:val="00896767"/>
    <w:rsid w:val="00897A25"/>
    <w:rsid w:val="008A09E7"/>
    <w:rsid w:val="008A1D80"/>
    <w:rsid w:val="008A2179"/>
    <w:rsid w:val="008A223E"/>
    <w:rsid w:val="008A3328"/>
    <w:rsid w:val="008A3AFA"/>
    <w:rsid w:val="008A3CE4"/>
    <w:rsid w:val="008A62D4"/>
    <w:rsid w:val="008A7375"/>
    <w:rsid w:val="008B06D3"/>
    <w:rsid w:val="008B2899"/>
    <w:rsid w:val="008B442A"/>
    <w:rsid w:val="008B4A63"/>
    <w:rsid w:val="008B5306"/>
    <w:rsid w:val="008B7413"/>
    <w:rsid w:val="008C0453"/>
    <w:rsid w:val="008C0841"/>
    <w:rsid w:val="008C1910"/>
    <w:rsid w:val="008C2958"/>
    <w:rsid w:val="008C3EE4"/>
    <w:rsid w:val="008C5919"/>
    <w:rsid w:val="008C5B6B"/>
    <w:rsid w:val="008C5D13"/>
    <w:rsid w:val="008C69D7"/>
    <w:rsid w:val="008D2D7B"/>
    <w:rsid w:val="008D66AD"/>
    <w:rsid w:val="008D6DE6"/>
    <w:rsid w:val="008D7953"/>
    <w:rsid w:val="008E03C4"/>
    <w:rsid w:val="008E0737"/>
    <w:rsid w:val="008E0FBD"/>
    <w:rsid w:val="008E3667"/>
    <w:rsid w:val="008E540A"/>
    <w:rsid w:val="008E656A"/>
    <w:rsid w:val="008E6F67"/>
    <w:rsid w:val="008F1593"/>
    <w:rsid w:val="008F1DEC"/>
    <w:rsid w:val="008F2AF7"/>
    <w:rsid w:val="008F4F19"/>
    <w:rsid w:val="008F71A8"/>
    <w:rsid w:val="008F7A70"/>
    <w:rsid w:val="008F7C2C"/>
    <w:rsid w:val="008F7C6E"/>
    <w:rsid w:val="008F7D77"/>
    <w:rsid w:val="0090204D"/>
    <w:rsid w:val="00902E93"/>
    <w:rsid w:val="00904E5C"/>
    <w:rsid w:val="00905E36"/>
    <w:rsid w:val="00911F1F"/>
    <w:rsid w:val="009122B8"/>
    <w:rsid w:val="0091297E"/>
    <w:rsid w:val="00914B82"/>
    <w:rsid w:val="00916F40"/>
    <w:rsid w:val="009170C5"/>
    <w:rsid w:val="00917D82"/>
    <w:rsid w:val="00917FF5"/>
    <w:rsid w:val="00921698"/>
    <w:rsid w:val="00921986"/>
    <w:rsid w:val="009240E9"/>
    <w:rsid w:val="009246A1"/>
    <w:rsid w:val="00925A2D"/>
    <w:rsid w:val="00925AFD"/>
    <w:rsid w:val="009265BE"/>
    <w:rsid w:val="00926911"/>
    <w:rsid w:val="0092786B"/>
    <w:rsid w:val="00930A84"/>
    <w:rsid w:val="00930BE3"/>
    <w:rsid w:val="009346A2"/>
    <w:rsid w:val="00934833"/>
    <w:rsid w:val="009348DE"/>
    <w:rsid w:val="00934BE9"/>
    <w:rsid w:val="0093511B"/>
    <w:rsid w:val="009352B2"/>
    <w:rsid w:val="00935C50"/>
    <w:rsid w:val="009362A6"/>
    <w:rsid w:val="00936EBE"/>
    <w:rsid w:val="00940842"/>
    <w:rsid w:val="00940E96"/>
    <w:rsid w:val="00941257"/>
    <w:rsid w:val="0094312B"/>
    <w:rsid w:val="009437B9"/>
    <w:rsid w:val="00943DFE"/>
    <w:rsid w:val="0094473B"/>
    <w:rsid w:val="00946BA3"/>
    <w:rsid w:val="009545D4"/>
    <w:rsid w:val="009554D4"/>
    <w:rsid w:val="0096038A"/>
    <w:rsid w:val="00961DB8"/>
    <w:rsid w:val="00962412"/>
    <w:rsid w:val="00963814"/>
    <w:rsid w:val="009647C3"/>
    <w:rsid w:val="009654EB"/>
    <w:rsid w:val="00965CC3"/>
    <w:rsid w:val="009661CC"/>
    <w:rsid w:val="009665C8"/>
    <w:rsid w:val="009723CA"/>
    <w:rsid w:val="009747FB"/>
    <w:rsid w:val="00974E21"/>
    <w:rsid w:val="00975402"/>
    <w:rsid w:val="00976636"/>
    <w:rsid w:val="009802A8"/>
    <w:rsid w:val="00981675"/>
    <w:rsid w:val="0098168E"/>
    <w:rsid w:val="00981FAF"/>
    <w:rsid w:val="0098261A"/>
    <w:rsid w:val="009828AC"/>
    <w:rsid w:val="00982BAA"/>
    <w:rsid w:val="00983B5C"/>
    <w:rsid w:val="00985504"/>
    <w:rsid w:val="009856ED"/>
    <w:rsid w:val="00986065"/>
    <w:rsid w:val="00986D71"/>
    <w:rsid w:val="00987503"/>
    <w:rsid w:val="00987EC3"/>
    <w:rsid w:val="00990199"/>
    <w:rsid w:val="00990DA8"/>
    <w:rsid w:val="0099109C"/>
    <w:rsid w:val="00991401"/>
    <w:rsid w:val="009928F9"/>
    <w:rsid w:val="00992ADD"/>
    <w:rsid w:val="00993E58"/>
    <w:rsid w:val="00994E78"/>
    <w:rsid w:val="00995A55"/>
    <w:rsid w:val="00996840"/>
    <w:rsid w:val="00996A99"/>
    <w:rsid w:val="00997222"/>
    <w:rsid w:val="009A11A8"/>
    <w:rsid w:val="009A1703"/>
    <w:rsid w:val="009A1D67"/>
    <w:rsid w:val="009A2C0A"/>
    <w:rsid w:val="009A3261"/>
    <w:rsid w:val="009A345C"/>
    <w:rsid w:val="009A5479"/>
    <w:rsid w:val="009A5656"/>
    <w:rsid w:val="009A5B59"/>
    <w:rsid w:val="009A62A8"/>
    <w:rsid w:val="009B0BAE"/>
    <w:rsid w:val="009B1699"/>
    <w:rsid w:val="009B29D4"/>
    <w:rsid w:val="009B2BB1"/>
    <w:rsid w:val="009B3D7B"/>
    <w:rsid w:val="009B3F2A"/>
    <w:rsid w:val="009B4C88"/>
    <w:rsid w:val="009B5AF7"/>
    <w:rsid w:val="009B6085"/>
    <w:rsid w:val="009B6156"/>
    <w:rsid w:val="009C01ED"/>
    <w:rsid w:val="009C0889"/>
    <w:rsid w:val="009C0C9C"/>
    <w:rsid w:val="009C16D4"/>
    <w:rsid w:val="009C22D7"/>
    <w:rsid w:val="009C275B"/>
    <w:rsid w:val="009C27FF"/>
    <w:rsid w:val="009C2B74"/>
    <w:rsid w:val="009C3381"/>
    <w:rsid w:val="009C406E"/>
    <w:rsid w:val="009C4F7F"/>
    <w:rsid w:val="009C50B6"/>
    <w:rsid w:val="009C5114"/>
    <w:rsid w:val="009C5FDD"/>
    <w:rsid w:val="009C62AE"/>
    <w:rsid w:val="009C6F9D"/>
    <w:rsid w:val="009C7E16"/>
    <w:rsid w:val="009D1D39"/>
    <w:rsid w:val="009D2CF0"/>
    <w:rsid w:val="009D3886"/>
    <w:rsid w:val="009E188C"/>
    <w:rsid w:val="009E253C"/>
    <w:rsid w:val="009E2636"/>
    <w:rsid w:val="009E4E52"/>
    <w:rsid w:val="009E66E8"/>
    <w:rsid w:val="009F020F"/>
    <w:rsid w:val="009F2C13"/>
    <w:rsid w:val="009F63E3"/>
    <w:rsid w:val="009F6D01"/>
    <w:rsid w:val="009F711F"/>
    <w:rsid w:val="00A001B4"/>
    <w:rsid w:val="00A00AB1"/>
    <w:rsid w:val="00A0111F"/>
    <w:rsid w:val="00A011B8"/>
    <w:rsid w:val="00A0339D"/>
    <w:rsid w:val="00A05E71"/>
    <w:rsid w:val="00A06C5E"/>
    <w:rsid w:val="00A06FB3"/>
    <w:rsid w:val="00A10BDB"/>
    <w:rsid w:val="00A10CDF"/>
    <w:rsid w:val="00A11747"/>
    <w:rsid w:val="00A14603"/>
    <w:rsid w:val="00A155C3"/>
    <w:rsid w:val="00A158BC"/>
    <w:rsid w:val="00A15953"/>
    <w:rsid w:val="00A15D02"/>
    <w:rsid w:val="00A160E8"/>
    <w:rsid w:val="00A1738F"/>
    <w:rsid w:val="00A17FFB"/>
    <w:rsid w:val="00A23E03"/>
    <w:rsid w:val="00A24592"/>
    <w:rsid w:val="00A26B0D"/>
    <w:rsid w:val="00A27378"/>
    <w:rsid w:val="00A276DB"/>
    <w:rsid w:val="00A27823"/>
    <w:rsid w:val="00A27B61"/>
    <w:rsid w:val="00A30066"/>
    <w:rsid w:val="00A31756"/>
    <w:rsid w:val="00A31A45"/>
    <w:rsid w:val="00A3244D"/>
    <w:rsid w:val="00A32C1C"/>
    <w:rsid w:val="00A33B4A"/>
    <w:rsid w:val="00A347DE"/>
    <w:rsid w:val="00A40DAF"/>
    <w:rsid w:val="00A4281D"/>
    <w:rsid w:val="00A43F48"/>
    <w:rsid w:val="00A44144"/>
    <w:rsid w:val="00A450E6"/>
    <w:rsid w:val="00A45A63"/>
    <w:rsid w:val="00A45CAD"/>
    <w:rsid w:val="00A4675C"/>
    <w:rsid w:val="00A4755A"/>
    <w:rsid w:val="00A50B97"/>
    <w:rsid w:val="00A50D70"/>
    <w:rsid w:val="00A5172C"/>
    <w:rsid w:val="00A51975"/>
    <w:rsid w:val="00A51DF6"/>
    <w:rsid w:val="00A52930"/>
    <w:rsid w:val="00A5478C"/>
    <w:rsid w:val="00A55156"/>
    <w:rsid w:val="00A55F0C"/>
    <w:rsid w:val="00A5663C"/>
    <w:rsid w:val="00A5717B"/>
    <w:rsid w:val="00A57AF7"/>
    <w:rsid w:val="00A622E5"/>
    <w:rsid w:val="00A624B4"/>
    <w:rsid w:val="00A627E7"/>
    <w:rsid w:val="00A631C7"/>
    <w:rsid w:val="00A63658"/>
    <w:rsid w:val="00A6407B"/>
    <w:rsid w:val="00A641A9"/>
    <w:rsid w:val="00A642D0"/>
    <w:rsid w:val="00A64DB7"/>
    <w:rsid w:val="00A652DA"/>
    <w:rsid w:val="00A66904"/>
    <w:rsid w:val="00A7131A"/>
    <w:rsid w:val="00A71773"/>
    <w:rsid w:val="00A71E74"/>
    <w:rsid w:val="00A72738"/>
    <w:rsid w:val="00A7439C"/>
    <w:rsid w:val="00A755CF"/>
    <w:rsid w:val="00A77C50"/>
    <w:rsid w:val="00A77C7B"/>
    <w:rsid w:val="00A77D96"/>
    <w:rsid w:val="00A8078B"/>
    <w:rsid w:val="00A80B3C"/>
    <w:rsid w:val="00A8278F"/>
    <w:rsid w:val="00A84A0A"/>
    <w:rsid w:val="00A87B2B"/>
    <w:rsid w:val="00A87E74"/>
    <w:rsid w:val="00A902A2"/>
    <w:rsid w:val="00A9129A"/>
    <w:rsid w:val="00A91CC3"/>
    <w:rsid w:val="00A929A2"/>
    <w:rsid w:val="00A9476B"/>
    <w:rsid w:val="00A94863"/>
    <w:rsid w:val="00A973C9"/>
    <w:rsid w:val="00AA1998"/>
    <w:rsid w:val="00AA206F"/>
    <w:rsid w:val="00AA4403"/>
    <w:rsid w:val="00AA458C"/>
    <w:rsid w:val="00AA4779"/>
    <w:rsid w:val="00AA66CE"/>
    <w:rsid w:val="00AA739E"/>
    <w:rsid w:val="00AA77B9"/>
    <w:rsid w:val="00AB09BB"/>
    <w:rsid w:val="00AB45E8"/>
    <w:rsid w:val="00AB5E39"/>
    <w:rsid w:val="00AB6043"/>
    <w:rsid w:val="00AB6C42"/>
    <w:rsid w:val="00AB6E25"/>
    <w:rsid w:val="00AB7923"/>
    <w:rsid w:val="00AC1A2A"/>
    <w:rsid w:val="00AC1A37"/>
    <w:rsid w:val="00AC2400"/>
    <w:rsid w:val="00AC47A9"/>
    <w:rsid w:val="00AC50EB"/>
    <w:rsid w:val="00AC5188"/>
    <w:rsid w:val="00AD046C"/>
    <w:rsid w:val="00AD15DD"/>
    <w:rsid w:val="00AD1776"/>
    <w:rsid w:val="00AD25D1"/>
    <w:rsid w:val="00AD278E"/>
    <w:rsid w:val="00AD5D2E"/>
    <w:rsid w:val="00AD717B"/>
    <w:rsid w:val="00AD7466"/>
    <w:rsid w:val="00AE0261"/>
    <w:rsid w:val="00AE17DB"/>
    <w:rsid w:val="00AE2C85"/>
    <w:rsid w:val="00AE3695"/>
    <w:rsid w:val="00AE5013"/>
    <w:rsid w:val="00AE73F9"/>
    <w:rsid w:val="00AF0BCE"/>
    <w:rsid w:val="00AF6453"/>
    <w:rsid w:val="00B010CE"/>
    <w:rsid w:val="00B013DC"/>
    <w:rsid w:val="00B07AAB"/>
    <w:rsid w:val="00B11AF1"/>
    <w:rsid w:val="00B1358F"/>
    <w:rsid w:val="00B13CD2"/>
    <w:rsid w:val="00B14001"/>
    <w:rsid w:val="00B14823"/>
    <w:rsid w:val="00B1497A"/>
    <w:rsid w:val="00B151A8"/>
    <w:rsid w:val="00B2096C"/>
    <w:rsid w:val="00B235B8"/>
    <w:rsid w:val="00B23E2C"/>
    <w:rsid w:val="00B247D5"/>
    <w:rsid w:val="00B268DC"/>
    <w:rsid w:val="00B26C91"/>
    <w:rsid w:val="00B301D4"/>
    <w:rsid w:val="00B30B3B"/>
    <w:rsid w:val="00B31069"/>
    <w:rsid w:val="00B314A5"/>
    <w:rsid w:val="00B31CC8"/>
    <w:rsid w:val="00B34D11"/>
    <w:rsid w:val="00B3788F"/>
    <w:rsid w:val="00B40703"/>
    <w:rsid w:val="00B41179"/>
    <w:rsid w:val="00B41A3F"/>
    <w:rsid w:val="00B422A1"/>
    <w:rsid w:val="00B4265C"/>
    <w:rsid w:val="00B42E60"/>
    <w:rsid w:val="00B46D9F"/>
    <w:rsid w:val="00B46F1F"/>
    <w:rsid w:val="00B47DB6"/>
    <w:rsid w:val="00B51D64"/>
    <w:rsid w:val="00B5515F"/>
    <w:rsid w:val="00B55716"/>
    <w:rsid w:val="00B57639"/>
    <w:rsid w:val="00B5799C"/>
    <w:rsid w:val="00B60C09"/>
    <w:rsid w:val="00B6187B"/>
    <w:rsid w:val="00B61B38"/>
    <w:rsid w:val="00B6227A"/>
    <w:rsid w:val="00B62632"/>
    <w:rsid w:val="00B62CFF"/>
    <w:rsid w:val="00B63EF2"/>
    <w:rsid w:val="00B643A0"/>
    <w:rsid w:val="00B64489"/>
    <w:rsid w:val="00B649A1"/>
    <w:rsid w:val="00B64DB6"/>
    <w:rsid w:val="00B65552"/>
    <w:rsid w:val="00B666B7"/>
    <w:rsid w:val="00B67A5D"/>
    <w:rsid w:val="00B70304"/>
    <w:rsid w:val="00B71B94"/>
    <w:rsid w:val="00B745B2"/>
    <w:rsid w:val="00B7510F"/>
    <w:rsid w:val="00B77BDE"/>
    <w:rsid w:val="00B811ED"/>
    <w:rsid w:val="00B8159C"/>
    <w:rsid w:val="00B817DB"/>
    <w:rsid w:val="00B81EE8"/>
    <w:rsid w:val="00B8422A"/>
    <w:rsid w:val="00B856D0"/>
    <w:rsid w:val="00B87747"/>
    <w:rsid w:val="00B911A2"/>
    <w:rsid w:val="00B91894"/>
    <w:rsid w:val="00B92043"/>
    <w:rsid w:val="00B924F6"/>
    <w:rsid w:val="00B93D6B"/>
    <w:rsid w:val="00B94303"/>
    <w:rsid w:val="00B949F5"/>
    <w:rsid w:val="00B9670E"/>
    <w:rsid w:val="00BA2761"/>
    <w:rsid w:val="00BA2BA8"/>
    <w:rsid w:val="00BA3BF7"/>
    <w:rsid w:val="00BA565B"/>
    <w:rsid w:val="00BA7672"/>
    <w:rsid w:val="00BB1362"/>
    <w:rsid w:val="00BB3E1E"/>
    <w:rsid w:val="00BB4367"/>
    <w:rsid w:val="00BC011D"/>
    <w:rsid w:val="00BC0D39"/>
    <w:rsid w:val="00BC26CD"/>
    <w:rsid w:val="00BC2734"/>
    <w:rsid w:val="00BC6DC7"/>
    <w:rsid w:val="00BC7392"/>
    <w:rsid w:val="00BC77F6"/>
    <w:rsid w:val="00BC7BC0"/>
    <w:rsid w:val="00BD1361"/>
    <w:rsid w:val="00BD299D"/>
    <w:rsid w:val="00BD3371"/>
    <w:rsid w:val="00BD342A"/>
    <w:rsid w:val="00BD3E8E"/>
    <w:rsid w:val="00BD534D"/>
    <w:rsid w:val="00BD57B7"/>
    <w:rsid w:val="00BD754B"/>
    <w:rsid w:val="00BE02FA"/>
    <w:rsid w:val="00BE0A1C"/>
    <w:rsid w:val="00BE17FD"/>
    <w:rsid w:val="00BE192E"/>
    <w:rsid w:val="00BE2501"/>
    <w:rsid w:val="00BE34BF"/>
    <w:rsid w:val="00BE3E83"/>
    <w:rsid w:val="00BE477D"/>
    <w:rsid w:val="00BE63E2"/>
    <w:rsid w:val="00BE6BC9"/>
    <w:rsid w:val="00BF07E1"/>
    <w:rsid w:val="00BF11CE"/>
    <w:rsid w:val="00BF1D95"/>
    <w:rsid w:val="00BF2820"/>
    <w:rsid w:val="00BF2E77"/>
    <w:rsid w:val="00BF3177"/>
    <w:rsid w:val="00BF4C28"/>
    <w:rsid w:val="00BF51CC"/>
    <w:rsid w:val="00BF5787"/>
    <w:rsid w:val="00BF5A6D"/>
    <w:rsid w:val="00BF7CE2"/>
    <w:rsid w:val="00C010FC"/>
    <w:rsid w:val="00C03831"/>
    <w:rsid w:val="00C0395B"/>
    <w:rsid w:val="00C04259"/>
    <w:rsid w:val="00C0550E"/>
    <w:rsid w:val="00C066AC"/>
    <w:rsid w:val="00C07392"/>
    <w:rsid w:val="00C07513"/>
    <w:rsid w:val="00C079E8"/>
    <w:rsid w:val="00C07F6C"/>
    <w:rsid w:val="00C1147A"/>
    <w:rsid w:val="00C12C30"/>
    <w:rsid w:val="00C133F3"/>
    <w:rsid w:val="00C13487"/>
    <w:rsid w:val="00C134A4"/>
    <w:rsid w:val="00C14B6B"/>
    <w:rsid w:val="00C1523B"/>
    <w:rsid w:val="00C16A6A"/>
    <w:rsid w:val="00C16CAF"/>
    <w:rsid w:val="00C16E18"/>
    <w:rsid w:val="00C17E56"/>
    <w:rsid w:val="00C20649"/>
    <w:rsid w:val="00C207A6"/>
    <w:rsid w:val="00C20EF3"/>
    <w:rsid w:val="00C21F81"/>
    <w:rsid w:val="00C220BB"/>
    <w:rsid w:val="00C264E2"/>
    <w:rsid w:val="00C26A3A"/>
    <w:rsid w:val="00C27931"/>
    <w:rsid w:val="00C27CE3"/>
    <w:rsid w:val="00C305C5"/>
    <w:rsid w:val="00C328ED"/>
    <w:rsid w:val="00C32B79"/>
    <w:rsid w:val="00C339CD"/>
    <w:rsid w:val="00C340DA"/>
    <w:rsid w:val="00C34242"/>
    <w:rsid w:val="00C3621F"/>
    <w:rsid w:val="00C370D2"/>
    <w:rsid w:val="00C37F98"/>
    <w:rsid w:val="00C4088A"/>
    <w:rsid w:val="00C42AD0"/>
    <w:rsid w:val="00C42F9D"/>
    <w:rsid w:val="00C4317C"/>
    <w:rsid w:val="00C46FE8"/>
    <w:rsid w:val="00C51552"/>
    <w:rsid w:val="00C51C31"/>
    <w:rsid w:val="00C5447C"/>
    <w:rsid w:val="00C546CE"/>
    <w:rsid w:val="00C5498B"/>
    <w:rsid w:val="00C54E89"/>
    <w:rsid w:val="00C554AB"/>
    <w:rsid w:val="00C55DA3"/>
    <w:rsid w:val="00C5684F"/>
    <w:rsid w:val="00C60925"/>
    <w:rsid w:val="00C61495"/>
    <w:rsid w:val="00C62322"/>
    <w:rsid w:val="00C62FD7"/>
    <w:rsid w:val="00C64194"/>
    <w:rsid w:val="00C65057"/>
    <w:rsid w:val="00C655E7"/>
    <w:rsid w:val="00C65641"/>
    <w:rsid w:val="00C65A26"/>
    <w:rsid w:val="00C70AC0"/>
    <w:rsid w:val="00C72E8D"/>
    <w:rsid w:val="00C741DB"/>
    <w:rsid w:val="00C7486E"/>
    <w:rsid w:val="00C757D6"/>
    <w:rsid w:val="00C76673"/>
    <w:rsid w:val="00C80017"/>
    <w:rsid w:val="00C81AA1"/>
    <w:rsid w:val="00C82097"/>
    <w:rsid w:val="00C82E6D"/>
    <w:rsid w:val="00C8308B"/>
    <w:rsid w:val="00C83804"/>
    <w:rsid w:val="00C84083"/>
    <w:rsid w:val="00C85BA0"/>
    <w:rsid w:val="00C877AB"/>
    <w:rsid w:val="00C87F89"/>
    <w:rsid w:val="00C90F63"/>
    <w:rsid w:val="00C9160C"/>
    <w:rsid w:val="00C92415"/>
    <w:rsid w:val="00C95EB7"/>
    <w:rsid w:val="00C96117"/>
    <w:rsid w:val="00C97A63"/>
    <w:rsid w:val="00C97B6A"/>
    <w:rsid w:val="00C97C77"/>
    <w:rsid w:val="00C97E08"/>
    <w:rsid w:val="00C97F68"/>
    <w:rsid w:val="00CA20CE"/>
    <w:rsid w:val="00CA2AA8"/>
    <w:rsid w:val="00CA2C7A"/>
    <w:rsid w:val="00CA353D"/>
    <w:rsid w:val="00CA4813"/>
    <w:rsid w:val="00CA4DD0"/>
    <w:rsid w:val="00CA5E03"/>
    <w:rsid w:val="00CA7A8D"/>
    <w:rsid w:val="00CA7EA6"/>
    <w:rsid w:val="00CB2966"/>
    <w:rsid w:val="00CB2C58"/>
    <w:rsid w:val="00CB3571"/>
    <w:rsid w:val="00CB69AE"/>
    <w:rsid w:val="00CC041C"/>
    <w:rsid w:val="00CC06C0"/>
    <w:rsid w:val="00CC07E1"/>
    <w:rsid w:val="00CC10A9"/>
    <w:rsid w:val="00CC1D70"/>
    <w:rsid w:val="00CC1E16"/>
    <w:rsid w:val="00CC2807"/>
    <w:rsid w:val="00CC280D"/>
    <w:rsid w:val="00CC32DD"/>
    <w:rsid w:val="00CD1D44"/>
    <w:rsid w:val="00CD3A93"/>
    <w:rsid w:val="00CD4E76"/>
    <w:rsid w:val="00CD5CB0"/>
    <w:rsid w:val="00CD71C7"/>
    <w:rsid w:val="00CD737F"/>
    <w:rsid w:val="00CE1A4D"/>
    <w:rsid w:val="00CE26CB"/>
    <w:rsid w:val="00CE5BAE"/>
    <w:rsid w:val="00CE7D94"/>
    <w:rsid w:val="00CE7F08"/>
    <w:rsid w:val="00CF14B6"/>
    <w:rsid w:val="00CF163F"/>
    <w:rsid w:val="00CF30BF"/>
    <w:rsid w:val="00CF30E8"/>
    <w:rsid w:val="00CF4697"/>
    <w:rsid w:val="00CF46F6"/>
    <w:rsid w:val="00CF49EB"/>
    <w:rsid w:val="00CF5369"/>
    <w:rsid w:val="00CF5C01"/>
    <w:rsid w:val="00CF629C"/>
    <w:rsid w:val="00CF6A8C"/>
    <w:rsid w:val="00D01FA7"/>
    <w:rsid w:val="00D024A3"/>
    <w:rsid w:val="00D05D95"/>
    <w:rsid w:val="00D07019"/>
    <w:rsid w:val="00D07869"/>
    <w:rsid w:val="00D2018B"/>
    <w:rsid w:val="00D22338"/>
    <w:rsid w:val="00D22768"/>
    <w:rsid w:val="00D24119"/>
    <w:rsid w:val="00D24DB6"/>
    <w:rsid w:val="00D25A76"/>
    <w:rsid w:val="00D25DE9"/>
    <w:rsid w:val="00D316B6"/>
    <w:rsid w:val="00D327C4"/>
    <w:rsid w:val="00D32B69"/>
    <w:rsid w:val="00D340CE"/>
    <w:rsid w:val="00D35769"/>
    <w:rsid w:val="00D36B61"/>
    <w:rsid w:val="00D376A4"/>
    <w:rsid w:val="00D378C7"/>
    <w:rsid w:val="00D379DA"/>
    <w:rsid w:val="00D37C2B"/>
    <w:rsid w:val="00D407DE"/>
    <w:rsid w:val="00D413BB"/>
    <w:rsid w:val="00D4236F"/>
    <w:rsid w:val="00D42C78"/>
    <w:rsid w:val="00D442E0"/>
    <w:rsid w:val="00D44763"/>
    <w:rsid w:val="00D44A89"/>
    <w:rsid w:val="00D45F1D"/>
    <w:rsid w:val="00D470F3"/>
    <w:rsid w:val="00D47D2F"/>
    <w:rsid w:val="00D53E67"/>
    <w:rsid w:val="00D554B1"/>
    <w:rsid w:val="00D5599F"/>
    <w:rsid w:val="00D55A25"/>
    <w:rsid w:val="00D56407"/>
    <w:rsid w:val="00D57691"/>
    <w:rsid w:val="00D623C1"/>
    <w:rsid w:val="00D62C54"/>
    <w:rsid w:val="00D635D0"/>
    <w:rsid w:val="00D638CF"/>
    <w:rsid w:val="00D63B7E"/>
    <w:rsid w:val="00D63D2C"/>
    <w:rsid w:val="00D660F8"/>
    <w:rsid w:val="00D66F78"/>
    <w:rsid w:val="00D67C37"/>
    <w:rsid w:val="00D7116F"/>
    <w:rsid w:val="00D711E0"/>
    <w:rsid w:val="00D71243"/>
    <w:rsid w:val="00D76366"/>
    <w:rsid w:val="00D80140"/>
    <w:rsid w:val="00D80CA8"/>
    <w:rsid w:val="00D86128"/>
    <w:rsid w:val="00D8630F"/>
    <w:rsid w:val="00D87DF6"/>
    <w:rsid w:val="00D90294"/>
    <w:rsid w:val="00D90AA2"/>
    <w:rsid w:val="00D90C54"/>
    <w:rsid w:val="00D9255C"/>
    <w:rsid w:val="00D93231"/>
    <w:rsid w:val="00D93888"/>
    <w:rsid w:val="00D9414F"/>
    <w:rsid w:val="00D95FDB"/>
    <w:rsid w:val="00DA0B0C"/>
    <w:rsid w:val="00DA1331"/>
    <w:rsid w:val="00DA1B81"/>
    <w:rsid w:val="00DA23FE"/>
    <w:rsid w:val="00DA2B1D"/>
    <w:rsid w:val="00DA2E77"/>
    <w:rsid w:val="00DA3769"/>
    <w:rsid w:val="00DA3CAD"/>
    <w:rsid w:val="00DA44FA"/>
    <w:rsid w:val="00DA5D4E"/>
    <w:rsid w:val="00DA7344"/>
    <w:rsid w:val="00DA753E"/>
    <w:rsid w:val="00DB28E0"/>
    <w:rsid w:val="00DB2DE9"/>
    <w:rsid w:val="00DB3CDA"/>
    <w:rsid w:val="00DB63E2"/>
    <w:rsid w:val="00DB6E48"/>
    <w:rsid w:val="00DB74CA"/>
    <w:rsid w:val="00DC0E58"/>
    <w:rsid w:val="00DC1115"/>
    <w:rsid w:val="00DC20D9"/>
    <w:rsid w:val="00DC288C"/>
    <w:rsid w:val="00DC7622"/>
    <w:rsid w:val="00DC7BF4"/>
    <w:rsid w:val="00DD08F3"/>
    <w:rsid w:val="00DD34B8"/>
    <w:rsid w:val="00DD5645"/>
    <w:rsid w:val="00DD6098"/>
    <w:rsid w:val="00DD60C0"/>
    <w:rsid w:val="00DD6556"/>
    <w:rsid w:val="00DE0DAB"/>
    <w:rsid w:val="00DE149E"/>
    <w:rsid w:val="00DE1F21"/>
    <w:rsid w:val="00DE25E1"/>
    <w:rsid w:val="00DE3437"/>
    <w:rsid w:val="00DE3CBC"/>
    <w:rsid w:val="00DE75D7"/>
    <w:rsid w:val="00DE798B"/>
    <w:rsid w:val="00DE7BAC"/>
    <w:rsid w:val="00DF1AB5"/>
    <w:rsid w:val="00DF2134"/>
    <w:rsid w:val="00DF2997"/>
    <w:rsid w:val="00DF2BBA"/>
    <w:rsid w:val="00DF3168"/>
    <w:rsid w:val="00DF316D"/>
    <w:rsid w:val="00DF33EA"/>
    <w:rsid w:val="00DF35B2"/>
    <w:rsid w:val="00DF45A6"/>
    <w:rsid w:val="00DF4F89"/>
    <w:rsid w:val="00DF536A"/>
    <w:rsid w:val="00DF63FD"/>
    <w:rsid w:val="00DF65F2"/>
    <w:rsid w:val="00E016D2"/>
    <w:rsid w:val="00E016ED"/>
    <w:rsid w:val="00E027A5"/>
    <w:rsid w:val="00E03B32"/>
    <w:rsid w:val="00E06015"/>
    <w:rsid w:val="00E07FFE"/>
    <w:rsid w:val="00E101C5"/>
    <w:rsid w:val="00E11411"/>
    <w:rsid w:val="00E117C2"/>
    <w:rsid w:val="00E11E53"/>
    <w:rsid w:val="00E13983"/>
    <w:rsid w:val="00E147CB"/>
    <w:rsid w:val="00E14BBD"/>
    <w:rsid w:val="00E16475"/>
    <w:rsid w:val="00E176BA"/>
    <w:rsid w:val="00E176C2"/>
    <w:rsid w:val="00E17859"/>
    <w:rsid w:val="00E17BDD"/>
    <w:rsid w:val="00E17EFF"/>
    <w:rsid w:val="00E17FD4"/>
    <w:rsid w:val="00E20168"/>
    <w:rsid w:val="00E205EA"/>
    <w:rsid w:val="00E20BB8"/>
    <w:rsid w:val="00E217F5"/>
    <w:rsid w:val="00E2197C"/>
    <w:rsid w:val="00E2242E"/>
    <w:rsid w:val="00E23DE7"/>
    <w:rsid w:val="00E243BB"/>
    <w:rsid w:val="00E2476B"/>
    <w:rsid w:val="00E25286"/>
    <w:rsid w:val="00E26F33"/>
    <w:rsid w:val="00E2742A"/>
    <w:rsid w:val="00E27DB3"/>
    <w:rsid w:val="00E27F36"/>
    <w:rsid w:val="00E31F32"/>
    <w:rsid w:val="00E35040"/>
    <w:rsid w:val="00E35946"/>
    <w:rsid w:val="00E35D50"/>
    <w:rsid w:val="00E35E99"/>
    <w:rsid w:val="00E36586"/>
    <w:rsid w:val="00E36B15"/>
    <w:rsid w:val="00E373DC"/>
    <w:rsid w:val="00E37A5A"/>
    <w:rsid w:val="00E4139C"/>
    <w:rsid w:val="00E423EC"/>
    <w:rsid w:val="00E424F7"/>
    <w:rsid w:val="00E4570D"/>
    <w:rsid w:val="00E4631E"/>
    <w:rsid w:val="00E46D19"/>
    <w:rsid w:val="00E47CCB"/>
    <w:rsid w:val="00E47EE0"/>
    <w:rsid w:val="00E50621"/>
    <w:rsid w:val="00E512B8"/>
    <w:rsid w:val="00E52698"/>
    <w:rsid w:val="00E5304D"/>
    <w:rsid w:val="00E54309"/>
    <w:rsid w:val="00E54D33"/>
    <w:rsid w:val="00E558B6"/>
    <w:rsid w:val="00E55B78"/>
    <w:rsid w:val="00E61236"/>
    <w:rsid w:val="00E62192"/>
    <w:rsid w:val="00E6402F"/>
    <w:rsid w:val="00E64D23"/>
    <w:rsid w:val="00E67762"/>
    <w:rsid w:val="00E707B1"/>
    <w:rsid w:val="00E71A00"/>
    <w:rsid w:val="00E71AD5"/>
    <w:rsid w:val="00E721C7"/>
    <w:rsid w:val="00E729F9"/>
    <w:rsid w:val="00E744EA"/>
    <w:rsid w:val="00E752FD"/>
    <w:rsid w:val="00E75752"/>
    <w:rsid w:val="00E77E4B"/>
    <w:rsid w:val="00E819D8"/>
    <w:rsid w:val="00E81A5F"/>
    <w:rsid w:val="00E81F2F"/>
    <w:rsid w:val="00E830E3"/>
    <w:rsid w:val="00E903B7"/>
    <w:rsid w:val="00E904ED"/>
    <w:rsid w:val="00E9075C"/>
    <w:rsid w:val="00E90C21"/>
    <w:rsid w:val="00E93A84"/>
    <w:rsid w:val="00E940E0"/>
    <w:rsid w:val="00E94D01"/>
    <w:rsid w:val="00E9529C"/>
    <w:rsid w:val="00E967B4"/>
    <w:rsid w:val="00E97F70"/>
    <w:rsid w:val="00EA03BB"/>
    <w:rsid w:val="00EA346F"/>
    <w:rsid w:val="00EA41DF"/>
    <w:rsid w:val="00EA6FB4"/>
    <w:rsid w:val="00EA7322"/>
    <w:rsid w:val="00EA7AEF"/>
    <w:rsid w:val="00EB0BEA"/>
    <w:rsid w:val="00EB0FEA"/>
    <w:rsid w:val="00EB24FB"/>
    <w:rsid w:val="00EB2A66"/>
    <w:rsid w:val="00EB3BD0"/>
    <w:rsid w:val="00EB3E44"/>
    <w:rsid w:val="00EB719E"/>
    <w:rsid w:val="00EB7739"/>
    <w:rsid w:val="00EB7F8F"/>
    <w:rsid w:val="00EC07A4"/>
    <w:rsid w:val="00EC113D"/>
    <w:rsid w:val="00EC1D7B"/>
    <w:rsid w:val="00EC26B4"/>
    <w:rsid w:val="00EC3071"/>
    <w:rsid w:val="00EC3664"/>
    <w:rsid w:val="00EC434B"/>
    <w:rsid w:val="00EC48F8"/>
    <w:rsid w:val="00EC533B"/>
    <w:rsid w:val="00EC5868"/>
    <w:rsid w:val="00EC5DA6"/>
    <w:rsid w:val="00EC61C0"/>
    <w:rsid w:val="00EC69DB"/>
    <w:rsid w:val="00EC6BCA"/>
    <w:rsid w:val="00EC6CB8"/>
    <w:rsid w:val="00EC7A17"/>
    <w:rsid w:val="00EC7CD1"/>
    <w:rsid w:val="00ED0F7C"/>
    <w:rsid w:val="00ED1738"/>
    <w:rsid w:val="00ED3AEE"/>
    <w:rsid w:val="00ED43D9"/>
    <w:rsid w:val="00ED599C"/>
    <w:rsid w:val="00ED6FA4"/>
    <w:rsid w:val="00ED7C63"/>
    <w:rsid w:val="00EE0D6A"/>
    <w:rsid w:val="00EE105E"/>
    <w:rsid w:val="00EE17D7"/>
    <w:rsid w:val="00EE305C"/>
    <w:rsid w:val="00EE4AAF"/>
    <w:rsid w:val="00EE4E0D"/>
    <w:rsid w:val="00EE4E85"/>
    <w:rsid w:val="00EF2627"/>
    <w:rsid w:val="00EF5728"/>
    <w:rsid w:val="00EF5EC0"/>
    <w:rsid w:val="00EF75B8"/>
    <w:rsid w:val="00F021AD"/>
    <w:rsid w:val="00F02458"/>
    <w:rsid w:val="00F0379C"/>
    <w:rsid w:val="00F061A9"/>
    <w:rsid w:val="00F12395"/>
    <w:rsid w:val="00F12FB0"/>
    <w:rsid w:val="00F15019"/>
    <w:rsid w:val="00F15691"/>
    <w:rsid w:val="00F16DE8"/>
    <w:rsid w:val="00F1779F"/>
    <w:rsid w:val="00F17EE0"/>
    <w:rsid w:val="00F20BBE"/>
    <w:rsid w:val="00F235D9"/>
    <w:rsid w:val="00F25685"/>
    <w:rsid w:val="00F261A3"/>
    <w:rsid w:val="00F2742A"/>
    <w:rsid w:val="00F27A0E"/>
    <w:rsid w:val="00F30323"/>
    <w:rsid w:val="00F30388"/>
    <w:rsid w:val="00F3062C"/>
    <w:rsid w:val="00F329A2"/>
    <w:rsid w:val="00F34806"/>
    <w:rsid w:val="00F3587E"/>
    <w:rsid w:val="00F35898"/>
    <w:rsid w:val="00F35A6A"/>
    <w:rsid w:val="00F36071"/>
    <w:rsid w:val="00F37692"/>
    <w:rsid w:val="00F37C13"/>
    <w:rsid w:val="00F40C90"/>
    <w:rsid w:val="00F44AE9"/>
    <w:rsid w:val="00F44B98"/>
    <w:rsid w:val="00F456B8"/>
    <w:rsid w:val="00F45E12"/>
    <w:rsid w:val="00F468E4"/>
    <w:rsid w:val="00F47673"/>
    <w:rsid w:val="00F517E5"/>
    <w:rsid w:val="00F5225B"/>
    <w:rsid w:val="00F528F0"/>
    <w:rsid w:val="00F53A31"/>
    <w:rsid w:val="00F54EEB"/>
    <w:rsid w:val="00F55C81"/>
    <w:rsid w:val="00F57B12"/>
    <w:rsid w:val="00F57BAC"/>
    <w:rsid w:val="00F607F5"/>
    <w:rsid w:val="00F60F11"/>
    <w:rsid w:val="00F60F86"/>
    <w:rsid w:val="00F614DD"/>
    <w:rsid w:val="00F63384"/>
    <w:rsid w:val="00F63F23"/>
    <w:rsid w:val="00F64F51"/>
    <w:rsid w:val="00F67AA7"/>
    <w:rsid w:val="00F70978"/>
    <w:rsid w:val="00F715D4"/>
    <w:rsid w:val="00F7264A"/>
    <w:rsid w:val="00F72BF2"/>
    <w:rsid w:val="00F73356"/>
    <w:rsid w:val="00F758E2"/>
    <w:rsid w:val="00F7741F"/>
    <w:rsid w:val="00F82F3F"/>
    <w:rsid w:val="00F83D24"/>
    <w:rsid w:val="00F84202"/>
    <w:rsid w:val="00F8534E"/>
    <w:rsid w:val="00F85764"/>
    <w:rsid w:val="00F85DAA"/>
    <w:rsid w:val="00F92D15"/>
    <w:rsid w:val="00F93880"/>
    <w:rsid w:val="00F94428"/>
    <w:rsid w:val="00F95460"/>
    <w:rsid w:val="00FA0FED"/>
    <w:rsid w:val="00FA4081"/>
    <w:rsid w:val="00FA461B"/>
    <w:rsid w:val="00FA4AF2"/>
    <w:rsid w:val="00FA5205"/>
    <w:rsid w:val="00FA5440"/>
    <w:rsid w:val="00FA7290"/>
    <w:rsid w:val="00FB04ED"/>
    <w:rsid w:val="00FB083D"/>
    <w:rsid w:val="00FB0A8F"/>
    <w:rsid w:val="00FB2ADE"/>
    <w:rsid w:val="00FB3426"/>
    <w:rsid w:val="00FB4BCA"/>
    <w:rsid w:val="00FB5782"/>
    <w:rsid w:val="00FB5ADD"/>
    <w:rsid w:val="00FB5D11"/>
    <w:rsid w:val="00FB6136"/>
    <w:rsid w:val="00FC0F52"/>
    <w:rsid w:val="00FC1B42"/>
    <w:rsid w:val="00FC340F"/>
    <w:rsid w:val="00FC498D"/>
    <w:rsid w:val="00FC5852"/>
    <w:rsid w:val="00FD1800"/>
    <w:rsid w:val="00FD2AF3"/>
    <w:rsid w:val="00FD2B42"/>
    <w:rsid w:val="00FD39E0"/>
    <w:rsid w:val="00FD60F8"/>
    <w:rsid w:val="00FD77AA"/>
    <w:rsid w:val="00FD79EE"/>
    <w:rsid w:val="00FE0A23"/>
    <w:rsid w:val="00FE1AB8"/>
    <w:rsid w:val="00FE1CE5"/>
    <w:rsid w:val="00FE21A4"/>
    <w:rsid w:val="00FE4B0A"/>
    <w:rsid w:val="00FE5281"/>
    <w:rsid w:val="00FE5701"/>
    <w:rsid w:val="00FE79C2"/>
    <w:rsid w:val="00FE7BA0"/>
    <w:rsid w:val="00FF03B4"/>
    <w:rsid w:val="00FF105C"/>
    <w:rsid w:val="00FF27F0"/>
    <w:rsid w:val="00FF409C"/>
    <w:rsid w:val="00FF4509"/>
    <w:rsid w:val="00FF4AAA"/>
    <w:rsid w:val="00FF5528"/>
    <w:rsid w:val="00FF5AAF"/>
    <w:rsid w:val="00FF5C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F30198"/>
  <w15:docId w15:val="{853B9456-1D68-4ECE-8B57-91607A62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75A9"/>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186255"/>
    <w:pPr>
      <w:keepNext/>
      <w:keepLines/>
      <w:spacing w:before="360"/>
      <w:ind w:left="794" w:hanging="794"/>
      <w:outlineLvl w:val="0"/>
    </w:pPr>
    <w:rPr>
      <w:b/>
      <w:sz w:val="26"/>
    </w:rPr>
  </w:style>
  <w:style w:type="paragraph" w:styleId="Heading2">
    <w:name w:val="heading 2"/>
    <w:basedOn w:val="Heading1"/>
    <w:next w:val="Normal"/>
    <w:qFormat/>
    <w:rsid w:val="00CF5C01"/>
    <w:pPr>
      <w:spacing w:before="240"/>
      <w:outlineLvl w:val="1"/>
    </w:pPr>
    <w:rPr>
      <w:sz w:val="22"/>
    </w:rPr>
  </w:style>
  <w:style w:type="paragraph" w:styleId="Heading3">
    <w:name w:val="heading 3"/>
    <w:basedOn w:val="Heading1"/>
    <w:next w:val="Normal"/>
    <w:qFormat/>
    <w:rsid w:val="00F468E4"/>
    <w:pPr>
      <w:spacing w:before="200"/>
      <w:ind w:left="0" w:firstLine="0"/>
      <w:outlineLvl w:val="2"/>
    </w:pPr>
    <w:rPr>
      <w:sz w:val="22"/>
    </w:rPr>
  </w:style>
  <w:style w:type="paragraph" w:styleId="Heading4">
    <w:name w:val="heading 4"/>
    <w:basedOn w:val="Heading3"/>
    <w:next w:val="Normal"/>
    <w:qFormat/>
    <w:rsid w:val="0013531C"/>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13531C"/>
    <w:pPr>
      <w:outlineLvl w:val="4"/>
    </w:pPr>
  </w:style>
  <w:style w:type="paragraph" w:styleId="Heading6">
    <w:name w:val="heading 6"/>
    <w:basedOn w:val="Heading4"/>
    <w:next w:val="Normal"/>
    <w:qFormat/>
    <w:rsid w:val="0013531C"/>
    <w:pPr>
      <w:outlineLvl w:val="5"/>
    </w:pPr>
  </w:style>
  <w:style w:type="paragraph" w:styleId="Heading7">
    <w:name w:val="heading 7"/>
    <w:basedOn w:val="Heading6"/>
    <w:next w:val="Normal"/>
    <w:qFormat/>
    <w:rsid w:val="0013531C"/>
    <w:pPr>
      <w:outlineLvl w:val="6"/>
    </w:pPr>
  </w:style>
  <w:style w:type="paragraph" w:styleId="Heading8">
    <w:name w:val="heading 8"/>
    <w:basedOn w:val="Heading6"/>
    <w:next w:val="Normal"/>
    <w:qFormat/>
    <w:rsid w:val="0013531C"/>
    <w:pPr>
      <w:outlineLvl w:val="7"/>
    </w:pPr>
  </w:style>
  <w:style w:type="paragraph" w:styleId="Heading9">
    <w:name w:val="heading 9"/>
    <w:basedOn w:val="Heading6"/>
    <w:next w:val="Normal"/>
    <w:qFormat/>
    <w:rsid w:val="0013531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13531C"/>
  </w:style>
  <w:style w:type="paragraph" w:styleId="TOC4">
    <w:name w:val="toc 4"/>
    <w:basedOn w:val="TOC3"/>
    <w:rsid w:val="0013531C"/>
    <w:pPr>
      <w:spacing w:before="80"/>
    </w:pPr>
  </w:style>
  <w:style w:type="paragraph" w:styleId="TOC3">
    <w:name w:val="toc 3"/>
    <w:basedOn w:val="TOC2"/>
    <w:rsid w:val="0013531C"/>
  </w:style>
  <w:style w:type="paragraph" w:styleId="TOC2">
    <w:name w:val="toc 2"/>
    <w:basedOn w:val="TOC1"/>
    <w:rsid w:val="0013531C"/>
    <w:pPr>
      <w:spacing w:before="160"/>
    </w:pPr>
  </w:style>
  <w:style w:type="paragraph" w:styleId="TOC1">
    <w:name w:val="toc 1"/>
    <w:basedOn w:val="Normal"/>
    <w:rsid w:val="0013531C"/>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13531C"/>
  </w:style>
  <w:style w:type="paragraph" w:styleId="TOC6">
    <w:name w:val="toc 6"/>
    <w:basedOn w:val="TOC4"/>
    <w:rsid w:val="0013531C"/>
  </w:style>
  <w:style w:type="paragraph" w:styleId="TOC5">
    <w:name w:val="toc 5"/>
    <w:basedOn w:val="TOC4"/>
    <w:rsid w:val="0013531C"/>
  </w:style>
  <w:style w:type="paragraph" w:styleId="Index7">
    <w:name w:val="index 7"/>
    <w:basedOn w:val="Normal"/>
    <w:next w:val="Normal"/>
    <w:rsid w:val="0013531C"/>
    <w:pPr>
      <w:ind w:left="1698"/>
    </w:pPr>
  </w:style>
  <w:style w:type="paragraph" w:styleId="Index6">
    <w:name w:val="index 6"/>
    <w:basedOn w:val="Normal"/>
    <w:next w:val="Normal"/>
    <w:rsid w:val="0013531C"/>
    <w:pPr>
      <w:ind w:left="1415"/>
    </w:pPr>
  </w:style>
  <w:style w:type="paragraph" w:styleId="Index5">
    <w:name w:val="index 5"/>
    <w:basedOn w:val="Normal"/>
    <w:next w:val="Normal"/>
    <w:rsid w:val="0013531C"/>
    <w:pPr>
      <w:ind w:left="1132"/>
    </w:pPr>
  </w:style>
  <w:style w:type="paragraph" w:styleId="Index4">
    <w:name w:val="index 4"/>
    <w:basedOn w:val="Normal"/>
    <w:next w:val="Normal"/>
    <w:rsid w:val="0013531C"/>
    <w:pPr>
      <w:ind w:left="849"/>
    </w:pPr>
  </w:style>
  <w:style w:type="paragraph" w:styleId="Index3">
    <w:name w:val="index 3"/>
    <w:basedOn w:val="Normal"/>
    <w:next w:val="Normal"/>
    <w:rsid w:val="0013531C"/>
    <w:pPr>
      <w:ind w:left="566"/>
    </w:pPr>
  </w:style>
  <w:style w:type="paragraph" w:styleId="Index2">
    <w:name w:val="index 2"/>
    <w:basedOn w:val="Normal"/>
    <w:next w:val="Normal"/>
    <w:rsid w:val="0013531C"/>
    <w:pPr>
      <w:ind w:left="283"/>
    </w:pPr>
  </w:style>
  <w:style w:type="paragraph" w:styleId="Index1">
    <w:name w:val="index 1"/>
    <w:basedOn w:val="Normal"/>
    <w:next w:val="Normal"/>
    <w:rsid w:val="0013531C"/>
  </w:style>
  <w:style w:type="character" w:styleId="LineNumber">
    <w:name w:val="line number"/>
    <w:basedOn w:val="DefaultParagraphFont"/>
    <w:rsid w:val="0013531C"/>
  </w:style>
  <w:style w:type="paragraph" w:styleId="IndexHeading">
    <w:name w:val="index heading"/>
    <w:basedOn w:val="Normal"/>
    <w:next w:val="Index1"/>
    <w:rsid w:val="0013531C"/>
  </w:style>
  <w:style w:type="paragraph" w:styleId="Footer">
    <w:name w:val="footer"/>
    <w:basedOn w:val="Normal"/>
    <w:link w:val="FooterChar"/>
    <w:rsid w:val="0013531C"/>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13531C"/>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13531C"/>
    <w:rPr>
      <w:position w:val="6"/>
      <w:sz w:val="16"/>
    </w:rPr>
  </w:style>
  <w:style w:type="paragraph" w:styleId="FootnoteText">
    <w:name w:val="footnote text"/>
    <w:basedOn w:val="Normal"/>
    <w:link w:val="FootnoteTextChar"/>
    <w:rsid w:val="008F7C6E"/>
    <w:pPr>
      <w:keepLines/>
      <w:tabs>
        <w:tab w:val="clear" w:pos="794"/>
        <w:tab w:val="clear" w:pos="1191"/>
        <w:tab w:val="clear" w:pos="1588"/>
        <w:tab w:val="clear" w:pos="1985"/>
        <w:tab w:val="left" w:pos="284"/>
      </w:tabs>
      <w:spacing w:before="60"/>
      <w:ind w:left="284" w:hanging="284"/>
    </w:pPr>
    <w:rPr>
      <w:sz w:val="20"/>
    </w:rPr>
  </w:style>
  <w:style w:type="paragraph" w:styleId="NormalIndent">
    <w:name w:val="Normal Indent"/>
    <w:basedOn w:val="Normal"/>
    <w:rsid w:val="0013531C"/>
    <w:pPr>
      <w:ind w:left="794"/>
    </w:pPr>
  </w:style>
  <w:style w:type="paragraph" w:customStyle="1" w:styleId="enumlev1">
    <w:name w:val="enumlev1"/>
    <w:basedOn w:val="Normal"/>
    <w:rsid w:val="0013531C"/>
    <w:pPr>
      <w:tabs>
        <w:tab w:val="left" w:pos="2608"/>
        <w:tab w:val="left" w:pos="3345"/>
      </w:tabs>
      <w:spacing w:before="80"/>
      <w:ind w:left="794" w:hanging="794"/>
    </w:pPr>
  </w:style>
  <w:style w:type="paragraph" w:customStyle="1" w:styleId="enumlev2">
    <w:name w:val="enumlev2"/>
    <w:basedOn w:val="enumlev1"/>
    <w:rsid w:val="0013531C"/>
    <w:pPr>
      <w:ind w:left="1191" w:hanging="397"/>
    </w:pPr>
  </w:style>
  <w:style w:type="paragraph" w:customStyle="1" w:styleId="enumlev3">
    <w:name w:val="enumlev3"/>
    <w:basedOn w:val="enumlev2"/>
    <w:rsid w:val="0013531C"/>
    <w:pPr>
      <w:ind w:left="1588"/>
    </w:pPr>
  </w:style>
  <w:style w:type="paragraph" w:customStyle="1" w:styleId="Normalaftertitle">
    <w:name w:val="Normal after title"/>
    <w:basedOn w:val="Normal"/>
    <w:next w:val="Normal"/>
    <w:rsid w:val="00A26B0D"/>
    <w:pPr>
      <w:spacing w:before="240"/>
    </w:pPr>
  </w:style>
  <w:style w:type="paragraph" w:customStyle="1" w:styleId="Equation">
    <w:name w:val="Equation"/>
    <w:basedOn w:val="Normal"/>
    <w:rsid w:val="0013531C"/>
    <w:pPr>
      <w:tabs>
        <w:tab w:val="clear" w:pos="1191"/>
        <w:tab w:val="clear" w:pos="1588"/>
        <w:tab w:val="clear" w:pos="1985"/>
        <w:tab w:val="center" w:pos="4820"/>
        <w:tab w:val="right" w:pos="9639"/>
      </w:tabs>
    </w:pPr>
  </w:style>
  <w:style w:type="paragraph" w:customStyle="1" w:styleId="Head">
    <w:name w:val="Head"/>
    <w:basedOn w:val="Normal"/>
    <w:rsid w:val="0013531C"/>
    <w:pPr>
      <w:tabs>
        <w:tab w:val="left" w:pos="6663"/>
      </w:tabs>
      <w:overflowPunct/>
      <w:autoSpaceDE/>
      <w:autoSpaceDN/>
      <w:adjustRightInd/>
      <w:spacing w:before="0"/>
      <w:textAlignment w:val="auto"/>
    </w:pPr>
  </w:style>
  <w:style w:type="paragraph" w:customStyle="1" w:styleId="toc0">
    <w:name w:val="toc 0"/>
    <w:basedOn w:val="Normal"/>
    <w:next w:val="TOC1"/>
    <w:rsid w:val="0013531C"/>
    <w:pPr>
      <w:tabs>
        <w:tab w:val="clear" w:pos="1191"/>
        <w:tab w:val="clear" w:pos="1588"/>
        <w:tab w:val="clear" w:pos="1985"/>
        <w:tab w:val="center" w:pos="8789"/>
      </w:tabs>
    </w:pPr>
    <w:rPr>
      <w:b/>
    </w:rPr>
  </w:style>
  <w:style w:type="paragraph" w:styleId="List">
    <w:name w:val="List"/>
    <w:basedOn w:val="Normal"/>
    <w:rsid w:val="0013531C"/>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13531C"/>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13531C"/>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13531C"/>
    <w:pPr>
      <w:spacing w:before="480"/>
      <w:jc w:val="center"/>
    </w:pPr>
    <w:rPr>
      <w:b/>
      <w:sz w:val="26"/>
    </w:rPr>
  </w:style>
  <w:style w:type="paragraph" w:customStyle="1" w:styleId="meeting">
    <w:name w:val="meeting"/>
    <w:basedOn w:val="Head"/>
    <w:next w:val="Head"/>
    <w:rsid w:val="0013531C"/>
    <w:pPr>
      <w:tabs>
        <w:tab w:val="left" w:pos="7371"/>
      </w:tabs>
      <w:spacing w:after="567"/>
    </w:pPr>
  </w:style>
  <w:style w:type="paragraph" w:customStyle="1" w:styleId="Subject">
    <w:name w:val="Subject"/>
    <w:basedOn w:val="Normal"/>
    <w:next w:val="Source"/>
    <w:rsid w:val="0013531C"/>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13531C"/>
  </w:style>
  <w:style w:type="paragraph" w:customStyle="1" w:styleId="Data">
    <w:name w:val="Data"/>
    <w:basedOn w:val="Subject"/>
    <w:next w:val="Subject"/>
    <w:rsid w:val="0013531C"/>
  </w:style>
  <w:style w:type="paragraph" w:customStyle="1" w:styleId="Reasons">
    <w:name w:val="Reasons"/>
    <w:basedOn w:val="Normal"/>
    <w:qFormat/>
    <w:rsid w:val="0013531C"/>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13531C"/>
    <w:rPr>
      <w:color w:val="0000FF"/>
      <w:u w:val="single"/>
    </w:rPr>
  </w:style>
  <w:style w:type="paragraph" w:customStyle="1" w:styleId="FirstFooter">
    <w:name w:val="FirstFooter"/>
    <w:basedOn w:val="Footer"/>
    <w:rsid w:val="0013531C"/>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13531C"/>
    <w:pPr>
      <w:tabs>
        <w:tab w:val="clear" w:pos="794"/>
        <w:tab w:val="clear" w:pos="1191"/>
        <w:tab w:val="clear" w:pos="1588"/>
        <w:tab w:val="clear" w:pos="1985"/>
      </w:tabs>
      <w:spacing w:before="80"/>
    </w:pPr>
  </w:style>
  <w:style w:type="paragraph" w:styleId="TOC9">
    <w:name w:val="toc 9"/>
    <w:basedOn w:val="TOC4"/>
    <w:rsid w:val="0013531C"/>
  </w:style>
  <w:style w:type="paragraph" w:customStyle="1" w:styleId="Headingb">
    <w:name w:val="Heading_b"/>
    <w:basedOn w:val="Heading3"/>
    <w:next w:val="Normal"/>
    <w:rsid w:val="00F468E4"/>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style>
  <w:style w:type="character" w:styleId="FollowedHyperlink">
    <w:name w:val="FollowedHyperlink"/>
    <w:basedOn w:val="DefaultParagraphFont"/>
    <w:rsid w:val="0013531C"/>
    <w:rPr>
      <w:color w:val="800080"/>
      <w:u w:val="single"/>
    </w:rPr>
  </w:style>
  <w:style w:type="paragraph" w:customStyle="1" w:styleId="Title1">
    <w:name w:val="Title 1"/>
    <w:basedOn w:val="Source"/>
    <w:next w:val="Title2"/>
    <w:rsid w:val="0013531C"/>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13531C"/>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13531C"/>
    <w:pPr>
      <w:spacing w:before="240"/>
    </w:pPr>
    <w:rPr>
      <w:caps w:val="0"/>
    </w:rPr>
  </w:style>
  <w:style w:type="paragraph" w:customStyle="1" w:styleId="Title4">
    <w:name w:val="Title 4"/>
    <w:basedOn w:val="Title3"/>
    <w:next w:val="Heading1"/>
    <w:rsid w:val="0013531C"/>
    <w:rPr>
      <w:b/>
    </w:rPr>
  </w:style>
  <w:style w:type="paragraph" w:customStyle="1" w:styleId="dnum">
    <w:name w:val="dnum"/>
    <w:basedOn w:val="Normal"/>
    <w:rsid w:val="0013531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13531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13531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13531C"/>
    <w:pPr>
      <w:keepNext/>
      <w:keepLines/>
      <w:spacing w:before="480" w:after="80"/>
      <w:jc w:val="center"/>
    </w:pPr>
    <w:rPr>
      <w:caps/>
      <w:sz w:val="26"/>
    </w:rPr>
  </w:style>
  <w:style w:type="paragraph" w:customStyle="1" w:styleId="Annextitle">
    <w:name w:val="Annex_title"/>
    <w:basedOn w:val="Normal"/>
    <w:next w:val="Annexref"/>
    <w:rsid w:val="0013531C"/>
    <w:pPr>
      <w:keepNext/>
      <w:keepLines/>
      <w:spacing w:before="240" w:after="280"/>
      <w:jc w:val="center"/>
    </w:pPr>
    <w:rPr>
      <w:b/>
      <w:sz w:val="26"/>
    </w:rPr>
  </w:style>
  <w:style w:type="paragraph" w:customStyle="1" w:styleId="Annexref">
    <w:name w:val="Annex_ref"/>
    <w:basedOn w:val="Normal"/>
    <w:next w:val="Normalaftertitle"/>
    <w:rsid w:val="0013531C"/>
    <w:pPr>
      <w:keepNext/>
      <w:keepLines/>
      <w:spacing w:after="280"/>
      <w:jc w:val="center"/>
    </w:pPr>
  </w:style>
  <w:style w:type="paragraph" w:customStyle="1" w:styleId="AppendixNo">
    <w:name w:val="Appendix_No"/>
    <w:basedOn w:val="AnnexNo"/>
    <w:next w:val="Appendixtitle"/>
    <w:rsid w:val="0013531C"/>
  </w:style>
  <w:style w:type="paragraph" w:customStyle="1" w:styleId="Appendixtitle">
    <w:name w:val="Appendix_title"/>
    <w:basedOn w:val="Annextitle"/>
    <w:next w:val="Appendixref"/>
    <w:rsid w:val="0013531C"/>
  </w:style>
  <w:style w:type="paragraph" w:customStyle="1" w:styleId="Appendixref">
    <w:name w:val="Appendix_ref"/>
    <w:basedOn w:val="Annexref"/>
    <w:next w:val="Normalaftertitle"/>
    <w:rsid w:val="0013531C"/>
  </w:style>
  <w:style w:type="paragraph" w:customStyle="1" w:styleId="Call">
    <w:name w:val="Call"/>
    <w:basedOn w:val="Normal"/>
    <w:next w:val="Normal"/>
    <w:rsid w:val="0013531C"/>
    <w:pPr>
      <w:keepNext/>
      <w:keepLines/>
      <w:spacing w:before="160"/>
      <w:ind w:left="794"/>
    </w:pPr>
    <w:rPr>
      <w:i/>
    </w:rPr>
  </w:style>
  <w:style w:type="character" w:styleId="EndnoteReference">
    <w:name w:val="endnote reference"/>
    <w:basedOn w:val="DefaultParagraphFont"/>
    <w:rsid w:val="0013531C"/>
    <w:rPr>
      <w:vertAlign w:val="superscript"/>
    </w:rPr>
  </w:style>
  <w:style w:type="paragraph" w:customStyle="1" w:styleId="Equationlegend">
    <w:name w:val="Equation_legend"/>
    <w:basedOn w:val="Normal"/>
    <w:rsid w:val="0013531C"/>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13531C"/>
    <w:pPr>
      <w:keepNext/>
      <w:keepLines/>
      <w:spacing w:after="120"/>
      <w:jc w:val="center"/>
    </w:pPr>
  </w:style>
  <w:style w:type="paragraph" w:customStyle="1" w:styleId="Figuretitle">
    <w:name w:val="Figure_title"/>
    <w:basedOn w:val="Tabletitle"/>
    <w:next w:val="Normalaftertitle"/>
    <w:rsid w:val="0013531C"/>
    <w:pPr>
      <w:spacing w:before="240" w:after="480"/>
    </w:pPr>
  </w:style>
  <w:style w:type="paragraph" w:customStyle="1" w:styleId="Tabletitle">
    <w:name w:val="Table_title"/>
    <w:basedOn w:val="TableNo"/>
    <w:next w:val="Tabletext"/>
    <w:rsid w:val="0013531C"/>
    <w:pPr>
      <w:spacing w:before="0"/>
    </w:pPr>
    <w:rPr>
      <w:b/>
      <w:caps w:val="0"/>
    </w:rPr>
  </w:style>
  <w:style w:type="paragraph" w:customStyle="1" w:styleId="TableNo">
    <w:name w:val="Table_No"/>
    <w:basedOn w:val="Normal"/>
    <w:next w:val="Tabletitle"/>
    <w:rsid w:val="0013531C"/>
    <w:pPr>
      <w:keepNext/>
      <w:spacing w:before="360" w:after="120"/>
      <w:jc w:val="center"/>
    </w:pPr>
    <w:rPr>
      <w:caps/>
    </w:rPr>
  </w:style>
  <w:style w:type="paragraph" w:customStyle="1" w:styleId="Tabletext">
    <w:name w:val="Table_text"/>
    <w:basedOn w:val="Normal"/>
    <w:rsid w:val="0013531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13531C"/>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3531C"/>
    <w:pPr>
      <w:keepNext/>
      <w:keepLines/>
      <w:spacing w:before="240" w:after="120"/>
      <w:jc w:val="center"/>
    </w:pPr>
    <w:rPr>
      <w:caps/>
    </w:rPr>
  </w:style>
  <w:style w:type="paragraph" w:customStyle="1" w:styleId="Figurewithouttitle">
    <w:name w:val="Figure_without_title"/>
    <w:basedOn w:val="Figure"/>
    <w:next w:val="Normalaftertitle"/>
    <w:rsid w:val="0013531C"/>
    <w:pPr>
      <w:keepNext w:val="0"/>
      <w:spacing w:after="240"/>
    </w:pPr>
  </w:style>
  <w:style w:type="paragraph" w:customStyle="1" w:styleId="Headingi">
    <w:name w:val="Heading_i"/>
    <w:basedOn w:val="Heading3"/>
    <w:next w:val="Normal"/>
    <w:rsid w:val="0013531C"/>
    <w:pPr>
      <w:spacing w:before="160"/>
    </w:pPr>
    <w:rPr>
      <w:b w:val="0"/>
    </w:rPr>
  </w:style>
  <w:style w:type="character" w:styleId="PageNumber">
    <w:name w:val="page number"/>
    <w:basedOn w:val="DefaultParagraphFont"/>
    <w:rsid w:val="0013531C"/>
    <w:rPr>
      <w:rFonts w:ascii="Calibri" w:hAnsi="Calibri"/>
    </w:rPr>
  </w:style>
  <w:style w:type="paragraph" w:customStyle="1" w:styleId="PartNo">
    <w:name w:val="Part_No"/>
    <w:basedOn w:val="AnnexNo"/>
    <w:next w:val="Parttitle"/>
    <w:rsid w:val="0013531C"/>
  </w:style>
  <w:style w:type="paragraph" w:customStyle="1" w:styleId="Parttitle">
    <w:name w:val="Part_title"/>
    <w:basedOn w:val="Annextitle"/>
    <w:next w:val="Partref"/>
    <w:rsid w:val="0013531C"/>
  </w:style>
  <w:style w:type="paragraph" w:customStyle="1" w:styleId="Partref">
    <w:name w:val="Part_ref"/>
    <w:basedOn w:val="Annexref"/>
    <w:next w:val="Normalaftertitle"/>
    <w:rsid w:val="0013531C"/>
  </w:style>
  <w:style w:type="paragraph" w:customStyle="1" w:styleId="RecNo">
    <w:name w:val="Rec_No"/>
    <w:basedOn w:val="Normal"/>
    <w:next w:val="Rectitle"/>
    <w:rsid w:val="0013531C"/>
    <w:pPr>
      <w:keepNext/>
      <w:keepLines/>
      <w:spacing w:before="480"/>
      <w:jc w:val="center"/>
    </w:pPr>
    <w:rPr>
      <w:caps/>
      <w:sz w:val="26"/>
    </w:rPr>
  </w:style>
  <w:style w:type="paragraph" w:customStyle="1" w:styleId="Rectitle">
    <w:name w:val="Rec_title"/>
    <w:basedOn w:val="RecNo"/>
    <w:next w:val="Recref"/>
    <w:rsid w:val="0013531C"/>
    <w:pPr>
      <w:spacing w:before="240"/>
    </w:pPr>
    <w:rPr>
      <w:b/>
      <w:caps w:val="0"/>
    </w:rPr>
  </w:style>
  <w:style w:type="paragraph" w:customStyle="1" w:styleId="Recref">
    <w:name w:val="Rec_ref"/>
    <w:basedOn w:val="Rectitle"/>
    <w:next w:val="Recdate"/>
    <w:rsid w:val="0013531C"/>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13531C"/>
    <w:pPr>
      <w:jc w:val="right"/>
    </w:pPr>
    <w:rPr>
      <w:sz w:val="22"/>
    </w:rPr>
  </w:style>
  <w:style w:type="paragraph" w:customStyle="1" w:styleId="Questiondate">
    <w:name w:val="Question_date"/>
    <w:basedOn w:val="Recdate"/>
    <w:next w:val="Normalaftertitle"/>
    <w:rsid w:val="0013531C"/>
  </w:style>
  <w:style w:type="paragraph" w:customStyle="1" w:styleId="QuestionNo">
    <w:name w:val="Question_No"/>
    <w:basedOn w:val="RecNo"/>
    <w:next w:val="Questiontitle"/>
    <w:rsid w:val="0013531C"/>
  </w:style>
  <w:style w:type="paragraph" w:customStyle="1" w:styleId="Questionref">
    <w:name w:val="Question_ref"/>
    <w:basedOn w:val="Recref"/>
    <w:next w:val="Questiondate"/>
    <w:rsid w:val="0013531C"/>
  </w:style>
  <w:style w:type="paragraph" w:customStyle="1" w:styleId="Questiontitle">
    <w:name w:val="Question_title"/>
    <w:basedOn w:val="Rectitle"/>
    <w:next w:val="Questionref"/>
    <w:rsid w:val="0013531C"/>
  </w:style>
  <w:style w:type="paragraph" w:customStyle="1" w:styleId="Reftext">
    <w:name w:val="Ref_text"/>
    <w:basedOn w:val="Normal"/>
    <w:rsid w:val="0013531C"/>
    <w:pPr>
      <w:ind w:left="794" w:hanging="794"/>
    </w:pPr>
  </w:style>
  <w:style w:type="paragraph" w:customStyle="1" w:styleId="Reftitle">
    <w:name w:val="Ref_title"/>
    <w:basedOn w:val="Normal"/>
    <w:next w:val="Reftext"/>
    <w:rsid w:val="0013531C"/>
    <w:pPr>
      <w:spacing w:before="480"/>
      <w:jc w:val="center"/>
    </w:pPr>
    <w:rPr>
      <w:caps/>
    </w:rPr>
  </w:style>
  <w:style w:type="paragraph" w:customStyle="1" w:styleId="Repdate">
    <w:name w:val="Rep_date"/>
    <w:basedOn w:val="Recdate"/>
    <w:next w:val="Normalaftertitle"/>
    <w:rsid w:val="0013531C"/>
  </w:style>
  <w:style w:type="paragraph" w:customStyle="1" w:styleId="RepNo">
    <w:name w:val="Rep_No"/>
    <w:basedOn w:val="RecNo"/>
    <w:next w:val="Reptitle"/>
    <w:rsid w:val="0013531C"/>
  </w:style>
  <w:style w:type="paragraph" w:customStyle="1" w:styleId="Reptitle">
    <w:name w:val="Rep_title"/>
    <w:basedOn w:val="Rectitle"/>
    <w:next w:val="Repref"/>
    <w:rsid w:val="0013531C"/>
  </w:style>
  <w:style w:type="paragraph" w:customStyle="1" w:styleId="Repref">
    <w:name w:val="Rep_ref"/>
    <w:basedOn w:val="Recref"/>
    <w:next w:val="Repdate"/>
    <w:rsid w:val="0013531C"/>
  </w:style>
  <w:style w:type="paragraph" w:customStyle="1" w:styleId="Resdate">
    <w:name w:val="Res_date"/>
    <w:basedOn w:val="Recdate"/>
    <w:next w:val="Normalaftertitle"/>
    <w:rsid w:val="0013531C"/>
  </w:style>
  <w:style w:type="paragraph" w:customStyle="1" w:styleId="ResNo">
    <w:name w:val="Res_No"/>
    <w:basedOn w:val="RecNo"/>
    <w:next w:val="Restitle"/>
    <w:rsid w:val="0013531C"/>
  </w:style>
  <w:style w:type="paragraph" w:customStyle="1" w:styleId="Restitle">
    <w:name w:val="Res_title"/>
    <w:basedOn w:val="Rectitle"/>
    <w:next w:val="Resref"/>
    <w:rsid w:val="0013531C"/>
  </w:style>
  <w:style w:type="paragraph" w:customStyle="1" w:styleId="Resref">
    <w:name w:val="Res_ref"/>
    <w:basedOn w:val="Recref"/>
    <w:next w:val="Resdate"/>
    <w:rsid w:val="0013531C"/>
  </w:style>
  <w:style w:type="paragraph" w:customStyle="1" w:styleId="SectionNo">
    <w:name w:val="Section_No"/>
    <w:basedOn w:val="AnnexNo"/>
    <w:next w:val="Sectiontitle"/>
    <w:rsid w:val="0013531C"/>
  </w:style>
  <w:style w:type="paragraph" w:customStyle="1" w:styleId="Sectiontitle">
    <w:name w:val="Section_title"/>
    <w:basedOn w:val="Normal"/>
    <w:next w:val="Normalaftertitle"/>
    <w:rsid w:val="0013531C"/>
    <w:rPr>
      <w:sz w:val="26"/>
    </w:rPr>
  </w:style>
  <w:style w:type="paragraph" w:customStyle="1" w:styleId="SpecialFooter">
    <w:name w:val="Special Footer"/>
    <w:basedOn w:val="Footer"/>
    <w:rsid w:val="0013531C"/>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13531C"/>
    <w:pPr>
      <w:keepNext/>
      <w:spacing w:before="80" w:after="80"/>
      <w:jc w:val="center"/>
    </w:pPr>
    <w:rPr>
      <w:b/>
    </w:rPr>
  </w:style>
  <w:style w:type="paragraph" w:customStyle="1" w:styleId="Tablelegend">
    <w:name w:val="Table_legend"/>
    <w:basedOn w:val="Tabletext"/>
    <w:rsid w:val="0013531C"/>
    <w:pPr>
      <w:spacing w:before="120"/>
    </w:pPr>
  </w:style>
  <w:style w:type="paragraph" w:customStyle="1" w:styleId="Tableref">
    <w:name w:val="Table_ref"/>
    <w:basedOn w:val="Normal"/>
    <w:next w:val="Tabletitle"/>
    <w:rsid w:val="0013531C"/>
    <w:pPr>
      <w:keepNext/>
      <w:spacing w:before="567"/>
      <w:jc w:val="center"/>
    </w:pPr>
  </w:style>
  <w:style w:type="paragraph" w:customStyle="1" w:styleId="Artheading">
    <w:name w:val="Art_heading"/>
    <w:basedOn w:val="Normal"/>
    <w:next w:val="Normalaftertitle"/>
    <w:rsid w:val="0013531C"/>
    <w:pPr>
      <w:spacing w:before="480"/>
      <w:jc w:val="center"/>
    </w:pPr>
    <w:rPr>
      <w:rFonts w:ascii="Times New Roman Bold" w:hAnsi="Times New Roman Bold"/>
      <w:b/>
      <w:sz w:val="26"/>
    </w:rPr>
  </w:style>
  <w:style w:type="paragraph" w:customStyle="1" w:styleId="ArtNo">
    <w:name w:val="Art_No"/>
    <w:basedOn w:val="Normal"/>
    <w:next w:val="Normal"/>
    <w:rsid w:val="000E425A"/>
    <w:pPr>
      <w:keepNext/>
      <w:keepLines/>
      <w:spacing w:before="360"/>
      <w:jc w:val="center"/>
    </w:pPr>
    <w:rPr>
      <w:caps/>
      <w:sz w:val="26"/>
    </w:rPr>
  </w:style>
  <w:style w:type="paragraph" w:customStyle="1" w:styleId="Arttitle">
    <w:name w:val="Art_title"/>
    <w:basedOn w:val="Normal"/>
    <w:next w:val="Normalaftertitle"/>
    <w:rsid w:val="000E425A"/>
    <w:pPr>
      <w:keepNext/>
      <w:keepLines/>
      <w:jc w:val="center"/>
    </w:pPr>
    <w:rPr>
      <w:b/>
      <w:sz w:val="26"/>
    </w:rPr>
  </w:style>
  <w:style w:type="paragraph" w:customStyle="1" w:styleId="ChapNo">
    <w:name w:val="Chap_No"/>
    <w:basedOn w:val="ArtNo"/>
    <w:next w:val="Chaptitle"/>
    <w:rsid w:val="0013531C"/>
    <w:rPr>
      <w:b/>
    </w:rPr>
  </w:style>
  <w:style w:type="paragraph" w:customStyle="1" w:styleId="Chaptitle">
    <w:name w:val="Chap_title"/>
    <w:basedOn w:val="Arttitle"/>
    <w:next w:val="Normalaftertitle"/>
    <w:rsid w:val="0013531C"/>
  </w:style>
  <w:style w:type="paragraph" w:styleId="BalloonText">
    <w:name w:val="Balloon Text"/>
    <w:basedOn w:val="Normal"/>
    <w:rsid w:val="00227FF0"/>
    <w:rPr>
      <w:rFonts w:ascii="Tahoma" w:hAnsi="Tahoma" w:cs="Tahoma"/>
      <w:sz w:val="16"/>
      <w:szCs w:val="16"/>
    </w:rPr>
  </w:style>
  <w:style w:type="paragraph" w:styleId="NormalWeb">
    <w:name w:val="Normal (Web)"/>
    <w:basedOn w:val="Normal"/>
    <w:link w:val="NormalWebChar"/>
    <w:uiPriority w:val="99"/>
    <w:unhideWhenUsed/>
    <w:rsid w:val="00790ED4"/>
    <w:pPr>
      <w:tabs>
        <w:tab w:val="clear" w:pos="794"/>
        <w:tab w:val="clear" w:pos="1191"/>
        <w:tab w:val="clear" w:pos="1588"/>
        <w:tab w:val="clear" w:pos="1985"/>
      </w:tabs>
      <w:overflowPunct/>
      <w:autoSpaceDE/>
      <w:autoSpaceDN/>
      <w:adjustRightInd/>
      <w:spacing w:before="0"/>
      <w:textAlignment w:val="auto"/>
    </w:pPr>
    <w:rPr>
      <w:rFonts w:ascii="Times New Roman" w:eastAsia="SimSun" w:hAnsi="Times New Roman"/>
      <w:sz w:val="24"/>
      <w:szCs w:val="24"/>
    </w:rPr>
  </w:style>
  <w:style w:type="character" w:customStyle="1" w:styleId="NormalWebChar">
    <w:name w:val="Normal (Web) Char"/>
    <w:link w:val="NormalWeb"/>
    <w:uiPriority w:val="99"/>
    <w:locked/>
    <w:rsid w:val="00790ED4"/>
    <w:rPr>
      <w:rFonts w:ascii="Times New Roman" w:eastAsia="SimSun" w:hAnsi="Times New Roman"/>
      <w:sz w:val="24"/>
      <w:szCs w:val="24"/>
      <w:lang w:val="en-GB" w:eastAsia="en-US"/>
    </w:rPr>
  </w:style>
  <w:style w:type="character" w:customStyle="1" w:styleId="UnresolvedMention1">
    <w:name w:val="Unresolved Mention1"/>
    <w:basedOn w:val="DefaultParagraphFont"/>
    <w:uiPriority w:val="99"/>
    <w:semiHidden/>
    <w:unhideWhenUsed/>
    <w:rsid w:val="00E93A84"/>
    <w:rPr>
      <w:color w:val="605E5C"/>
      <w:shd w:val="clear" w:color="auto" w:fill="E1DFDD"/>
    </w:rPr>
  </w:style>
  <w:style w:type="character" w:customStyle="1" w:styleId="FooterChar">
    <w:name w:val="Footer Char"/>
    <w:basedOn w:val="DefaultParagraphFont"/>
    <w:link w:val="Footer"/>
    <w:rsid w:val="0013531C"/>
    <w:rPr>
      <w:rFonts w:ascii="Calibri" w:hAnsi="Calibri"/>
      <w:caps/>
      <w:noProof/>
      <w:sz w:val="16"/>
      <w:lang w:val="fr-FR" w:eastAsia="en-US"/>
    </w:rPr>
  </w:style>
  <w:style w:type="paragraph" w:customStyle="1" w:styleId="BodyA">
    <w:name w:val="Body A"/>
    <w:rsid w:val="00F468E4"/>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rPr>
  </w:style>
  <w:style w:type="paragraph" w:customStyle="1" w:styleId="BodyAA">
    <w:name w:val="Body A A"/>
    <w:rsid w:val="00F468E4"/>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rPr>
  </w:style>
  <w:style w:type="character" w:customStyle="1" w:styleId="HeaderChar">
    <w:name w:val="Header Char"/>
    <w:basedOn w:val="DefaultParagraphFont"/>
    <w:link w:val="Header"/>
    <w:rsid w:val="00EC61C0"/>
    <w:rPr>
      <w:rFonts w:ascii="Calibri" w:hAnsi="Calibri"/>
      <w:sz w:val="18"/>
      <w:lang w:val="fr-FR" w:eastAsia="en-US"/>
    </w:rPr>
  </w:style>
  <w:style w:type="paragraph" w:styleId="ListParagraph">
    <w:name w:val="List Paragraph"/>
    <w:aliases w:val="lp1,List Paragraph1,Use Case List Paragraph,lp11,YC Bulet,RFP - List Bullet,List Paragraph11,List Paragraph1 Char Char,Bullet List,FooterText,numbered,Paragraphe de liste1,Bulletr List Paragraph,列出段落,列出段落1,List Paragraph2"/>
    <w:basedOn w:val="Normal"/>
    <w:link w:val="ListParagraphChar"/>
    <w:uiPriority w:val="99"/>
    <w:qFormat/>
    <w:rsid w:val="00EC434B"/>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asciiTheme="minorHAnsi" w:hAnsiTheme="minorHAnsi" w:cstheme="minorBidi"/>
      <w:szCs w:val="22"/>
      <w:lang w:val="en-US" w:eastAsia="zh-CN"/>
    </w:rPr>
  </w:style>
  <w:style w:type="table" w:styleId="TableGrid">
    <w:name w:val="Table Grid"/>
    <w:basedOn w:val="TableNormal"/>
    <w:uiPriority w:val="59"/>
    <w:rsid w:val="00615D1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act-country">
    <w:name w:val="contact-country"/>
    <w:basedOn w:val="DefaultParagraphFont"/>
    <w:rsid w:val="00615D14"/>
  </w:style>
  <w:style w:type="paragraph" w:customStyle="1" w:styleId="Default">
    <w:name w:val="Default"/>
    <w:rsid w:val="00615D14"/>
    <w:pPr>
      <w:autoSpaceDE w:val="0"/>
      <w:autoSpaceDN w:val="0"/>
      <w:adjustRightInd w:val="0"/>
    </w:pPr>
    <w:rPr>
      <w:rFonts w:ascii="Calibri" w:hAnsi="Calibri" w:cs="Calibri"/>
      <w:color w:val="000000"/>
      <w:sz w:val="24"/>
      <w:szCs w:val="24"/>
      <w:lang w:eastAsia="en-US"/>
    </w:rPr>
  </w:style>
  <w:style w:type="paragraph" w:customStyle="1" w:styleId="B1">
    <w:name w:val="B1"/>
    <w:rsid w:val="00E27DB3"/>
    <w:pPr>
      <w:tabs>
        <w:tab w:val="left" w:pos="567"/>
      </w:tabs>
      <w:overflowPunct w:val="0"/>
      <w:autoSpaceDE w:val="0"/>
      <w:autoSpaceDN w:val="0"/>
      <w:adjustRightInd w:val="0"/>
      <w:spacing w:line="240" w:lineRule="atLeast"/>
      <w:ind w:left="567" w:hanging="567"/>
      <w:jc w:val="both"/>
      <w:textAlignment w:val="baseline"/>
    </w:pPr>
    <w:rPr>
      <w:rFonts w:ascii="Arial" w:hAnsi="Arial"/>
      <w:lang w:val="en-GB" w:eastAsia="en-US"/>
    </w:rPr>
  </w:style>
  <w:style w:type="character" w:customStyle="1" w:styleId="apple-converted-space">
    <w:name w:val="apple-converted-space"/>
    <w:rsid w:val="00E27DB3"/>
  </w:style>
  <w:style w:type="character" w:customStyle="1" w:styleId="FootnoteTextChar">
    <w:name w:val="Footnote Text Char"/>
    <w:basedOn w:val="DefaultParagraphFont"/>
    <w:link w:val="FootnoteText"/>
    <w:rsid w:val="008F7C6E"/>
    <w:rPr>
      <w:rFonts w:ascii="Calibri" w:hAnsi="Calibri"/>
      <w:lang w:val="en-GB" w:eastAsia="en-US"/>
    </w:rPr>
  </w:style>
  <w:style w:type="table" w:customStyle="1" w:styleId="TableGrid1">
    <w:name w:val="Table Grid1"/>
    <w:basedOn w:val="TableNormal"/>
    <w:next w:val="TableGrid"/>
    <w:uiPriority w:val="59"/>
    <w:rsid w:val="00CF4697"/>
    <w:rPr>
      <w:rFonts w:asciiTheme="minorHAnsi" w:eastAsia="Calibri" w:hAnsiTheme="minorHAnsi" w:cstheme="minorBidi"/>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ext">
    <w:name w:val="Section Text"/>
    <w:basedOn w:val="Normal"/>
    <w:rsid w:val="00B1358F"/>
    <w:pPr>
      <w:tabs>
        <w:tab w:val="clear" w:pos="794"/>
        <w:tab w:val="clear" w:pos="1191"/>
        <w:tab w:val="clear" w:pos="1588"/>
        <w:tab w:val="clear" w:pos="1985"/>
      </w:tabs>
      <w:suppressAutoHyphens/>
      <w:overflowPunct/>
      <w:autoSpaceDE/>
      <w:autoSpaceDN/>
      <w:adjustRightInd/>
      <w:spacing w:after="120" w:line="100" w:lineRule="atLeast"/>
      <w:ind w:left="851"/>
      <w:jc w:val="both"/>
      <w:textAlignment w:val="auto"/>
    </w:pPr>
    <w:rPr>
      <w:rFonts w:ascii="Arial" w:hAnsi="Arial"/>
      <w:szCs w:val="24"/>
      <w:lang w:val="en-US"/>
    </w:rPr>
  </w:style>
  <w:style w:type="paragraph" w:customStyle="1" w:styleId="HeadingB0">
    <w:name w:val="Heading B"/>
    <w:basedOn w:val="Normal"/>
    <w:rsid w:val="00B1358F"/>
    <w:pPr>
      <w:tabs>
        <w:tab w:val="clear" w:pos="794"/>
        <w:tab w:val="clear" w:pos="1191"/>
        <w:tab w:val="clear" w:pos="1588"/>
        <w:tab w:val="clear" w:pos="1985"/>
      </w:tabs>
      <w:suppressAutoHyphens/>
      <w:overflowPunct/>
      <w:autoSpaceDE/>
      <w:autoSpaceDN/>
      <w:adjustRightInd/>
      <w:spacing w:before="240" w:line="100" w:lineRule="atLeast"/>
      <w:jc w:val="both"/>
      <w:textAlignment w:val="auto"/>
    </w:pPr>
    <w:rPr>
      <w:rFonts w:eastAsia="SimSun"/>
      <w:b/>
      <w:bCs/>
      <w:color w:val="25A3D9"/>
      <w:sz w:val="21"/>
      <w:szCs w:val="22"/>
      <w:lang w:val="en-AU" w:eastAsia="fr-FR"/>
    </w:rPr>
  </w:style>
  <w:style w:type="paragraph" w:styleId="NoSpacing">
    <w:name w:val="No Spacing"/>
    <w:uiPriority w:val="1"/>
    <w:qFormat/>
    <w:rsid w:val="00151598"/>
    <w:pPr>
      <w:jc w:val="lowKashida"/>
    </w:pPr>
    <w:rPr>
      <w:rFonts w:asciiTheme="majorBidi" w:eastAsiaTheme="minorHAnsi" w:hAnsiTheme="majorBidi" w:cstheme="minorBidi"/>
      <w:sz w:val="22"/>
      <w:szCs w:val="22"/>
      <w:lang w:val="en-GB" w:eastAsia="en-US"/>
    </w:rPr>
  </w:style>
  <w:style w:type="character" w:customStyle="1" w:styleId="ListParagraphChar">
    <w:name w:val="List Paragraph Char"/>
    <w:aliases w:val="lp1 Char,List Paragraph1 Char,Use Case List Paragraph Char,lp11 Char,YC Bulet Char,RFP - List Bullet Char,List Paragraph11 Char,List Paragraph1 Char Char Char,Bullet List Char,FooterText Char,numbered Char,Paragraphe de liste1 Char"/>
    <w:basedOn w:val="DefaultParagraphFont"/>
    <w:link w:val="ListParagraph"/>
    <w:uiPriority w:val="99"/>
    <w:qFormat/>
    <w:locked/>
    <w:rsid w:val="00151598"/>
    <w:rPr>
      <w:rFonts w:asciiTheme="minorHAnsi" w:hAnsiTheme="minorHAnsi" w:cstheme="minorBidi"/>
      <w:sz w:val="22"/>
      <w:szCs w:val="22"/>
    </w:rPr>
  </w:style>
  <w:style w:type="paragraph" w:customStyle="1" w:styleId="normalArabic">
    <w:name w:val="normal_Arabic"/>
    <w:basedOn w:val="Normal"/>
    <w:link w:val="normalArabicChar"/>
    <w:autoRedefine/>
    <w:qFormat/>
    <w:rsid w:val="00151598"/>
    <w:pPr>
      <w:tabs>
        <w:tab w:val="clear" w:pos="794"/>
        <w:tab w:val="clear" w:pos="1191"/>
        <w:tab w:val="clear" w:pos="1588"/>
        <w:tab w:val="clear" w:pos="1985"/>
      </w:tabs>
      <w:overflowPunct/>
      <w:autoSpaceDE/>
      <w:autoSpaceDN/>
      <w:bidi/>
      <w:adjustRightInd/>
      <w:spacing w:before="0" w:after="120"/>
      <w:textAlignment w:val="auto"/>
    </w:pPr>
    <w:rPr>
      <w:rFonts w:asciiTheme="majorBidi" w:eastAsiaTheme="minorHAnsi" w:hAnsiTheme="majorBidi" w:cstheme="majorBidi"/>
      <w:sz w:val="28"/>
      <w:szCs w:val="28"/>
    </w:rPr>
  </w:style>
  <w:style w:type="character" w:customStyle="1" w:styleId="normalArabicChar">
    <w:name w:val="normal_Arabic Char"/>
    <w:basedOn w:val="DefaultParagraphFont"/>
    <w:link w:val="normalArabic"/>
    <w:rsid w:val="00151598"/>
    <w:rPr>
      <w:rFonts w:asciiTheme="majorBidi" w:eastAsiaTheme="minorHAnsi" w:hAnsiTheme="majorBidi" w:cstheme="majorBidi"/>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6697">
      <w:bodyDiv w:val="1"/>
      <w:marLeft w:val="0"/>
      <w:marRight w:val="0"/>
      <w:marTop w:val="0"/>
      <w:marBottom w:val="0"/>
      <w:divBdr>
        <w:top w:val="none" w:sz="0" w:space="0" w:color="auto"/>
        <w:left w:val="none" w:sz="0" w:space="0" w:color="auto"/>
        <w:bottom w:val="none" w:sz="0" w:space="0" w:color="auto"/>
        <w:right w:val="none" w:sz="0" w:space="0" w:color="auto"/>
      </w:divBdr>
    </w:div>
    <w:div w:id="94860897">
      <w:bodyDiv w:val="1"/>
      <w:marLeft w:val="0"/>
      <w:marRight w:val="0"/>
      <w:marTop w:val="0"/>
      <w:marBottom w:val="0"/>
      <w:divBdr>
        <w:top w:val="none" w:sz="0" w:space="0" w:color="auto"/>
        <w:left w:val="none" w:sz="0" w:space="0" w:color="auto"/>
        <w:bottom w:val="none" w:sz="0" w:space="0" w:color="auto"/>
        <w:right w:val="none" w:sz="0" w:space="0" w:color="auto"/>
      </w:divBdr>
    </w:div>
    <w:div w:id="152767140">
      <w:bodyDiv w:val="1"/>
      <w:marLeft w:val="0"/>
      <w:marRight w:val="0"/>
      <w:marTop w:val="0"/>
      <w:marBottom w:val="0"/>
      <w:divBdr>
        <w:top w:val="none" w:sz="0" w:space="0" w:color="auto"/>
        <w:left w:val="none" w:sz="0" w:space="0" w:color="auto"/>
        <w:bottom w:val="none" w:sz="0" w:space="0" w:color="auto"/>
        <w:right w:val="none" w:sz="0" w:space="0" w:color="auto"/>
      </w:divBdr>
    </w:div>
    <w:div w:id="384988521">
      <w:bodyDiv w:val="1"/>
      <w:marLeft w:val="0"/>
      <w:marRight w:val="0"/>
      <w:marTop w:val="0"/>
      <w:marBottom w:val="0"/>
      <w:divBdr>
        <w:top w:val="none" w:sz="0" w:space="0" w:color="auto"/>
        <w:left w:val="none" w:sz="0" w:space="0" w:color="auto"/>
        <w:bottom w:val="none" w:sz="0" w:space="0" w:color="auto"/>
        <w:right w:val="none" w:sz="0" w:space="0" w:color="auto"/>
      </w:divBdr>
    </w:div>
    <w:div w:id="534276698">
      <w:bodyDiv w:val="1"/>
      <w:marLeft w:val="0"/>
      <w:marRight w:val="0"/>
      <w:marTop w:val="0"/>
      <w:marBottom w:val="0"/>
      <w:divBdr>
        <w:top w:val="none" w:sz="0" w:space="0" w:color="auto"/>
        <w:left w:val="none" w:sz="0" w:space="0" w:color="auto"/>
        <w:bottom w:val="none" w:sz="0" w:space="0" w:color="auto"/>
        <w:right w:val="none" w:sz="0" w:space="0" w:color="auto"/>
      </w:divBdr>
    </w:div>
    <w:div w:id="544416711">
      <w:bodyDiv w:val="1"/>
      <w:marLeft w:val="0"/>
      <w:marRight w:val="0"/>
      <w:marTop w:val="0"/>
      <w:marBottom w:val="0"/>
      <w:divBdr>
        <w:top w:val="none" w:sz="0" w:space="0" w:color="auto"/>
        <w:left w:val="none" w:sz="0" w:space="0" w:color="auto"/>
        <w:bottom w:val="none" w:sz="0" w:space="0" w:color="auto"/>
        <w:right w:val="none" w:sz="0" w:space="0" w:color="auto"/>
      </w:divBdr>
    </w:div>
    <w:div w:id="663826400">
      <w:bodyDiv w:val="1"/>
      <w:marLeft w:val="0"/>
      <w:marRight w:val="0"/>
      <w:marTop w:val="0"/>
      <w:marBottom w:val="0"/>
      <w:divBdr>
        <w:top w:val="none" w:sz="0" w:space="0" w:color="auto"/>
        <w:left w:val="none" w:sz="0" w:space="0" w:color="auto"/>
        <w:bottom w:val="none" w:sz="0" w:space="0" w:color="auto"/>
        <w:right w:val="none" w:sz="0" w:space="0" w:color="auto"/>
      </w:divBdr>
    </w:div>
    <w:div w:id="682321498">
      <w:bodyDiv w:val="1"/>
      <w:marLeft w:val="0"/>
      <w:marRight w:val="0"/>
      <w:marTop w:val="0"/>
      <w:marBottom w:val="0"/>
      <w:divBdr>
        <w:top w:val="none" w:sz="0" w:space="0" w:color="auto"/>
        <w:left w:val="none" w:sz="0" w:space="0" w:color="auto"/>
        <w:bottom w:val="none" w:sz="0" w:space="0" w:color="auto"/>
        <w:right w:val="none" w:sz="0" w:space="0" w:color="auto"/>
      </w:divBdr>
    </w:div>
    <w:div w:id="738871709">
      <w:bodyDiv w:val="1"/>
      <w:marLeft w:val="0"/>
      <w:marRight w:val="0"/>
      <w:marTop w:val="0"/>
      <w:marBottom w:val="0"/>
      <w:divBdr>
        <w:top w:val="none" w:sz="0" w:space="0" w:color="auto"/>
        <w:left w:val="none" w:sz="0" w:space="0" w:color="auto"/>
        <w:bottom w:val="none" w:sz="0" w:space="0" w:color="auto"/>
        <w:right w:val="none" w:sz="0" w:space="0" w:color="auto"/>
      </w:divBdr>
    </w:div>
    <w:div w:id="1052266363">
      <w:bodyDiv w:val="1"/>
      <w:marLeft w:val="0"/>
      <w:marRight w:val="0"/>
      <w:marTop w:val="0"/>
      <w:marBottom w:val="0"/>
      <w:divBdr>
        <w:top w:val="none" w:sz="0" w:space="0" w:color="auto"/>
        <w:left w:val="none" w:sz="0" w:space="0" w:color="auto"/>
        <w:bottom w:val="none" w:sz="0" w:space="0" w:color="auto"/>
        <w:right w:val="none" w:sz="0" w:space="0" w:color="auto"/>
      </w:divBdr>
    </w:div>
    <w:div w:id="1094475714">
      <w:bodyDiv w:val="1"/>
      <w:marLeft w:val="0"/>
      <w:marRight w:val="0"/>
      <w:marTop w:val="0"/>
      <w:marBottom w:val="0"/>
      <w:divBdr>
        <w:top w:val="none" w:sz="0" w:space="0" w:color="auto"/>
        <w:left w:val="none" w:sz="0" w:space="0" w:color="auto"/>
        <w:bottom w:val="none" w:sz="0" w:space="0" w:color="auto"/>
        <w:right w:val="none" w:sz="0" w:space="0" w:color="auto"/>
      </w:divBdr>
    </w:div>
    <w:div w:id="1196890805">
      <w:bodyDiv w:val="1"/>
      <w:marLeft w:val="0"/>
      <w:marRight w:val="0"/>
      <w:marTop w:val="0"/>
      <w:marBottom w:val="0"/>
      <w:divBdr>
        <w:top w:val="none" w:sz="0" w:space="0" w:color="auto"/>
        <w:left w:val="none" w:sz="0" w:space="0" w:color="auto"/>
        <w:bottom w:val="none" w:sz="0" w:space="0" w:color="auto"/>
        <w:right w:val="none" w:sz="0" w:space="0" w:color="auto"/>
      </w:divBdr>
    </w:div>
    <w:div w:id="1253390158">
      <w:bodyDiv w:val="1"/>
      <w:marLeft w:val="0"/>
      <w:marRight w:val="0"/>
      <w:marTop w:val="0"/>
      <w:marBottom w:val="0"/>
      <w:divBdr>
        <w:top w:val="none" w:sz="0" w:space="0" w:color="auto"/>
        <w:left w:val="none" w:sz="0" w:space="0" w:color="auto"/>
        <w:bottom w:val="none" w:sz="0" w:space="0" w:color="auto"/>
        <w:right w:val="none" w:sz="0" w:space="0" w:color="auto"/>
      </w:divBdr>
    </w:div>
    <w:div w:id="1364596769">
      <w:bodyDiv w:val="1"/>
      <w:marLeft w:val="0"/>
      <w:marRight w:val="0"/>
      <w:marTop w:val="0"/>
      <w:marBottom w:val="0"/>
      <w:divBdr>
        <w:top w:val="none" w:sz="0" w:space="0" w:color="auto"/>
        <w:left w:val="none" w:sz="0" w:space="0" w:color="auto"/>
        <w:bottom w:val="none" w:sz="0" w:space="0" w:color="auto"/>
        <w:right w:val="none" w:sz="0" w:space="0" w:color="auto"/>
      </w:divBdr>
    </w:div>
    <w:div w:id="1585456609">
      <w:bodyDiv w:val="1"/>
      <w:marLeft w:val="0"/>
      <w:marRight w:val="0"/>
      <w:marTop w:val="0"/>
      <w:marBottom w:val="0"/>
      <w:divBdr>
        <w:top w:val="none" w:sz="0" w:space="0" w:color="auto"/>
        <w:left w:val="none" w:sz="0" w:space="0" w:color="auto"/>
        <w:bottom w:val="none" w:sz="0" w:space="0" w:color="auto"/>
        <w:right w:val="none" w:sz="0" w:space="0" w:color="auto"/>
      </w:divBdr>
    </w:div>
    <w:div w:id="1588688265">
      <w:bodyDiv w:val="1"/>
      <w:marLeft w:val="0"/>
      <w:marRight w:val="0"/>
      <w:marTop w:val="0"/>
      <w:marBottom w:val="0"/>
      <w:divBdr>
        <w:top w:val="none" w:sz="0" w:space="0" w:color="auto"/>
        <w:left w:val="none" w:sz="0" w:space="0" w:color="auto"/>
        <w:bottom w:val="none" w:sz="0" w:space="0" w:color="auto"/>
        <w:right w:val="none" w:sz="0" w:space="0" w:color="auto"/>
      </w:divBdr>
    </w:div>
    <w:div w:id="1698047580">
      <w:bodyDiv w:val="1"/>
      <w:marLeft w:val="0"/>
      <w:marRight w:val="0"/>
      <w:marTop w:val="0"/>
      <w:marBottom w:val="0"/>
      <w:divBdr>
        <w:top w:val="none" w:sz="0" w:space="0" w:color="auto"/>
        <w:left w:val="none" w:sz="0" w:space="0" w:color="auto"/>
        <w:bottom w:val="none" w:sz="0" w:space="0" w:color="auto"/>
        <w:right w:val="none" w:sz="0" w:space="0" w:color="auto"/>
      </w:divBdr>
    </w:div>
    <w:div w:id="1716350452">
      <w:bodyDiv w:val="1"/>
      <w:marLeft w:val="0"/>
      <w:marRight w:val="0"/>
      <w:marTop w:val="0"/>
      <w:marBottom w:val="0"/>
      <w:divBdr>
        <w:top w:val="none" w:sz="0" w:space="0" w:color="auto"/>
        <w:left w:val="none" w:sz="0" w:space="0" w:color="auto"/>
        <w:bottom w:val="none" w:sz="0" w:space="0" w:color="auto"/>
        <w:right w:val="none" w:sz="0" w:space="0" w:color="auto"/>
      </w:divBdr>
    </w:div>
    <w:div w:id="1789005519">
      <w:bodyDiv w:val="1"/>
      <w:marLeft w:val="0"/>
      <w:marRight w:val="0"/>
      <w:marTop w:val="0"/>
      <w:marBottom w:val="0"/>
      <w:divBdr>
        <w:top w:val="none" w:sz="0" w:space="0" w:color="auto"/>
        <w:left w:val="none" w:sz="0" w:space="0" w:color="auto"/>
        <w:bottom w:val="none" w:sz="0" w:space="0" w:color="auto"/>
        <w:right w:val="none" w:sz="0" w:space="0" w:color="auto"/>
      </w:divBdr>
    </w:div>
    <w:div w:id="1800490941">
      <w:bodyDiv w:val="1"/>
      <w:marLeft w:val="0"/>
      <w:marRight w:val="0"/>
      <w:marTop w:val="0"/>
      <w:marBottom w:val="0"/>
      <w:divBdr>
        <w:top w:val="none" w:sz="0" w:space="0" w:color="auto"/>
        <w:left w:val="none" w:sz="0" w:space="0" w:color="auto"/>
        <w:bottom w:val="none" w:sz="0" w:space="0" w:color="auto"/>
        <w:right w:val="none" w:sz="0" w:space="0" w:color="auto"/>
      </w:divBdr>
    </w:div>
    <w:div w:id="1919901408">
      <w:bodyDiv w:val="1"/>
      <w:marLeft w:val="0"/>
      <w:marRight w:val="0"/>
      <w:marTop w:val="0"/>
      <w:marBottom w:val="0"/>
      <w:divBdr>
        <w:top w:val="none" w:sz="0" w:space="0" w:color="auto"/>
        <w:left w:val="none" w:sz="0" w:space="0" w:color="auto"/>
        <w:bottom w:val="none" w:sz="0" w:space="0" w:color="auto"/>
        <w:right w:val="none" w:sz="0" w:space="0" w:color="auto"/>
      </w:divBdr>
    </w:div>
    <w:div w:id="1985231966">
      <w:bodyDiv w:val="1"/>
      <w:marLeft w:val="0"/>
      <w:marRight w:val="0"/>
      <w:marTop w:val="0"/>
      <w:marBottom w:val="0"/>
      <w:divBdr>
        <w:top w:val="none" w:sz="0" w:space="0" w:color="auto"/>
        <w:left w:val="none" w:sz="0" w:space="0" w:color="auto"/>
        <w:bottom w:val="none" w:sz="0" w:space="0" w:color="auto"/>
        <w:right w:val="none" w:sz="0" w:space="0" w:color="auto"/>
      </w:divBdr>
    </w:div>
    <w:div w:id="2101834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alexander.ntoko@itu.int" TargetMode="External"/><Relationship Id="rId18" Type="http://schemas.openxmlformats.org/officeDocument/2006/relationships/image" Target="media/image30.jpeg"/><Relationship Id="rId26" Type="http://schemas.openxmlformats.org/officeDocument/2006/relationships/hyperlink" Target="mailto:myutrzen@cisco.com" TargetMode="External"/><Relationship Id="rId39" Type="http://schemas.openxmlformats.org/officeDocument/2006/relationships/hyperlink" Target="mailto:msat@anatel.gov.br" TargetMode="External"/><Relationship Id="rId21" Type="http://schemas.openxmlformats.org/officeDocument/2006/relationships/hyperlink" Target="mailto:arso@arso-oran.org" TargetMode="External"/><Relationship Id="rId34" Type="http://schemas.openxmlformats.org/officeDocument/2006/relationships/hyperlink" Target="mailto:minli@zju.edu.cn" TargetMode="External"/><Relationship Id="rId42" Type="http://schemas.openxmlformats.org/officeDocument/2006/relationships/image" Target="media/image10.jpeg"/><Relationship Id="rId47"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4.png"/><Relationship Id="rId32" Type="http://schemas.openxmlformats.org/officeDocument/2006/relationships/image" Target="media/image6.png"/><Relationship Id="rId37" Type="http://schemas.openxmlformats.org/officeDocument/2006/relationships/hyperlink" Target="mailto:Space.monitoring@itu.int" TargetMode="External"/><Relationship Id="rId40" Type="http://schemas.openxmlformats.org/officeDocument/2006/relationships/hyperlink" Target="mailto:ain@anatel.gov.br"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mailto:alexander.ntoko@itu.int" TargetMode="External"/><Relationship Id="rId28" Type="http://schemas.openxmlformats.org/officeDocument/2006/relationships/hyperlink" Target="http://investor.cisco.com/investor-relations/governance/code-of-conduct/default.aspx" TargetMode="External"/><Relationship Id="rId36" Type="http://schemas.openxmlformats.org/officeDocument/2006/relationships/image" Target="media/image8.png"/><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itu.int/net4/ITU-T/search" TargetMode="External"/><Relationship Id="rId31" Type="http://schemas.openxmlformats.org/officeDocument/2006/relationships/hyperlink" Target="mailto:newman.wugang@huawei.com"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mailto:reubengo@arso-oran.org" TargetMode="External"/><Relationship Id="rId27" Type="http://schemas.openxmlformats.org/officeDocument/2006/relationships/hyperlink" Target="mailto:ethics@Cisco.com" TargetMode="External"/><Relationship Id="rId30" Type="http://schemas.openxmlformats.org/officeDocument/2006/relationships/hyperlink" Target="mailto:eun-ju.kim@itu.int" TargetMode="External"/><Relationship Id="rId35" Type="http://schemas.openxmlformats.org/officeDocument/2006/relationships/hyperlink" Target="mailto:christopher.clark@itu.int" TargetMode="External"/><Relationship Id="rId43" Type="http://schemas.openxmlformats.org/officeDocument/2006/relationships/image" Target="media/image11.jpeg"/><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tu.int/md/S20-CL-C-0045/en" TargetMode="External"/><Relationship Id="rId25" Type="http://schemas.openxmlformats.org/officeDocument/2006/relationships/hyperlink" Target="mailto:eun-ju.kim@itu.int" TargetMode="External"/><Relationship Id="rId33" Type="http://schemas.openxmlformats.org/officeDocument/2006/relationships/image" Target="media/image7.jpeg"/><Relationship Id="rId38" Type="http://schemas.openxmlformats.org/officeDocument/2006/relationships/hyperlink" Target="mailto:brmail@itu.int" TargetMode="External"/><Relationship Id="rId46" Type="http://schemas.openxmlformats.org/officeDocument/2006/relationships/footer" Target="footer2.xml"/><Relationship Id="rId20" Type="http://schemas.openxmlformats.org/officeDocument/2006/relationships/hyperlink" Target="https://www.itu.int/net4/itu-t/roadmap/" TargetMode="External"/><Relationship Id="rId4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pub/R-REP-SM.218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ya\Downloads\PR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E9C618-17C2-490F-96FF-F240AD5D002C}">
  <ds:schemaRefs>
    <ds:schemaRef ds:uri="http://schemas.openxmlformats.org/package/2006/metadata/core-properties"/>
    <ds:schemaRef ds:uri="8480b3bf-ff93-433f-9495-f8457f78f22f"/>
    <ds:schemaRef ds:uri="http://www.w3.org/XML/1998/namespace"/>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68325959-849C-44E0-86DA-83F3B1905C31}">
  <ds:schemaRefs>
    <ds:schemaRef ds:uri="http://schemas.microsoft.com/sharepoint/v3/contenttype/forms"/>
  </ds:schemaRefs>
</ds:datastoreItem>
</file>

<file path=customXml/itemProps3.xml><?xml version="1.0" encoding="utf-8"?>
<ds:datastoreItem xmlns:ds="http://schemas.openxmlformats.org/officeDocument/2006/customXml" ds:itemID="{33FECE59-DB76-477D-B92C-6358E4E79EC2}">
  <ds:schemaRefs>
    <ds:schemaRef ds:uri="http://schemas.openxmlformats.org/officeDocument/2006/bibliography"/>
  </ds:schemaRefs>
</ds:datastoreItem>
</file>

<file path=customXml/itemProps4.xml><?xml version="1.0" encoding="utf-8"?>
<ds:datastoreItem xmlns:ds="http://schemas.openxmlformats.org/officeDocument/2006/customXml" ds:itemID="{7483E446-DA0D-4B7F-BD52-CE62E0CB6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PR_C21.dotx</Template>
  <TotalTime>1</TotalTime>
  <Pages>69</Pages>
  <Words>20829</Words>
  <Characters>147136</Characters>
  <Application>Microsoft Office Word</Application>
  <DocSecurity>4</DocSecurity>
  <Lines>1226</Lines>
  <Paragraphs>335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Memoranda of Understanding having financial and/or strategic implications</vt:lpstr>
      <vt:lpstr>Memoranda of Understanding having financial and/or strategic implications</vt:lpstr>
    </vt:vector>
  </TitlesOfParts>
  <Manager>General Secretariat - Pool</Manager>
  <Company>International Telecommunication Union (ITU)</Company>
  <LinksUpToDate>false</LinksUpToDate>
  <CharactersWithSpaces>167630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Memoranda of Understanding having financial and/or strategic implications</dc:title>
  <dc:subject>Council 2021, Virtual consultation of councillors</dc:subject>
  <dc:creator>Antipina, Nadezda</dc:creator>
  <cp:keywords>C2021, C21, VCC, C21-VCC-1</cp:keywords>
  <cp:lastModifiedBy>Xue, Kun</cp:lastModifiedBy>
  <cp:revision>2</cp:revision>
  <cp:lastPrinted>2014-03-30T15:25:00Z</cp:lastPrinted>
  <dcterms:created xsi:type="dcterms:W3CDTF">2021-06-08T09:19:00Z</dcterms:created>
  <dcterms:modified xsi:type="dcterms:W3CDTF">2021-06-08T09:19:00Z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y fmtid="{D5CDD505-2E9C-101B-9397-08002B2CF9AE}" pid="8" name="ContentTypeId">
    <vt:lpwstr>0x010100B638F4433E584047A097BE66491F0F20</vt:lpwstr>
  </property>
</Properties>
</file>