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355D77" w:rsidRPr="00813E5E" w14:paraId="024E0E2B" w14:textId="77777777" w:rsidTr="00567A12">
        <w:trPr>
          <w:cantSplit/>
        </w:trPr>
        <w:tc>
          <w:tcPr>
            <w:tcW w:w="6911" w:type="dxa"/>
            <w:vAlign w:val="center"/>
          </w:tcPr>
          <w:p w14:paraId="2FF7B947" w14:textId="33295DFF" w:rsidR="00355D77" w:rsidRPr="004B114F" w:rsidRDefault="004B114F" w:rsidP="00567A12">
            <w:pPr>
              <w:spacing w:line="240" w:lineRule="atLeast"/>
              <w:rPr>
                <w:position w:val="6"/>
              </w:rPr>
            </w:pPr>
            <w:bookmarkStart w:id="0" w:name="dc06"/>
            <w:bookmarkEnd w:id="0"/>
            <w:r w:rsidRPr="004B114F">
              <w:rPr>
                <w:b/>
                <w:bCs/>
                <w:position w:val="6"/>
                <w:sz w:val="30"/>
                <w:szCs w:val="30"/>
              </w:rPr>
              <w:t>Council 2021</w:t>
            </w:r>
            <w:r w:rsidR="00355D77" w:rsidRPr="00673A7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4B114F">
              <w:rPr>
                <w:b/>
                <w:bCs/>
                <w:position w:val="6"/>
                <w:sz w:val="28"/>
                <w:szCs w:val="28"/>
              </w:rPr>
              <w:t>Virtual consultation of councillors, 8-18 June 2021</w:t>
            </w:r>
          </w:p>
        </w:tc>
        <w:tc>
          <w:tcPr>
            <w:tcW w:w="3120" w:type="dxa"/>
          </w:tcPr>
          <w:p w14:paraId="4D8BABE3" w14:textId="156113D6" w:rsidR="00355D77" w:rsidRPr="00813E5E" w:rsidRDefault="004B114F" w:rsidP="00567A12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4842A5D9" wp14:editId="3FE15D02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D77" w:rsidRPr="00813E5E" w14:paraId="24F4B2BE" w14:textId="77777777" w:rsidTr="00567A1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7822DEA" w14:textId="77777777" w:rsidR="00355D77" w:rsidRPr="00813E5E" w:rsidRDefault="00355D77" w:rsidP="00E55721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8281685" w14:textId="77777777" w:rsidR="00355D77" w:rsidRPr="00813E5E" w:rsidRDefault="00355D77" w:rsidP="00E55721">
            <w:pPr>
              <w:spacing w:before="0" w:line="240" w:lineRule="atLeast"/>
              <w:rPr>
                <w:szCs w:val="24"/>
              </w:rPr>
            </w:pPr>
          </w:p>
        </w:tc>
      </w:tr>
      <w:tr w:rsidR="00355D77" w:rsidRPr="00813E5E" w14:paraId="63E6791D" w14:textId="77777777" w:rsidTr="00567A1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A79E3B9" w14:textId="77777777" w:rsidR="00355D77" w:rsidRPr="00813E5E" w:rsidRDefault="00355D77" w:rsidP="00E55721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1221759" w14:textId="77777777" w:rsidR="00355D77" w:rsidRPr="00813E5E" w:rsidRDefault="00355D77" w:rsidP="00E55721">
            <w:pPr>
              <w:spacing w:before="0" w:line="240" w:lineRule="atLeast"/>
              <w:rPr>
                <w:szCs w:val="24"/>
              </w:rPr>
            </w:pPr>
          </w:p>
        </w:tc>
      </w:tr>
      <w:tr w:rsidR="00355D77" w:rsidRPr="00A65E12" w14:paraId="10D4D299" w14:textId="77777777" w:rsidTr="00567A12">
        <w:trPr>
          <w:cantSplit/>
          <w:trHeight w:val="23"/>
        </w:trPr>
        <w:tc>
          <w:tcPr>
            <w:tcW w:w="6911" w:type="dxa"/>
            <w:vMerge w:val="restart"/>
          </w:tcPr>
          <w:p w14:paraId="1BC127D4" w14:textId="447EBB49" w:rsidR="00355D77" w:rsidRPr="00156BD3" w:rsidRDefault="004275A9" w:rsidP="00E55721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 xml:space="preserve">Agenda item: ADM </w:t>
            </w:r>
            <w:r w:rsidR="003277AE">
              <w:rPr>
                <w:b/>
              </w:rPr>
              <w:t>1</w:t>
            </w:r>
          </w:p>
        </w:tc>
        <w:tc>
          <w:tcPr>
            <w:tcW w:w="3120" w:type="dxa"/>
          </w:tcPr>
          <w:p w14:paraId="5C219EC5" w14:textId="377CEB37" w:rsidR="00355D77" w:rsidRPr="00801644" w:rsidRDefault="00355D77" w:rsidP="00E55721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 w:rsidRPr="00801644">
              <w:rPr>
                <w:b/>
              </w:rPr>
              <w:t xml:space="preserve">Document </w:t>
            </w:r>
            <w:r w:rsidRPr="00722E20">
              <w:rPr>
                <w:b/>
              </w:rPr>
              <w:t>C</w:t>
            </w:r>
            <w:r w:rsidR="00596AF4" w:rsidRPr="00722E20">
              <w:rPr>
                <w:b/>
              </w:rPr>
              <w:t>2</w:t>
            </w:r>
            <w:r w:rsidR="004B114F" w:rsidRPr="00722E20">
              <w:rPr>
                <w:b/>
              </w:rPr>
              <w:t>1</w:t>
            </w:r>
            <w:r w:rsidRPr="00722E20">
              <w:rPr>
                <w:b/>
              </w:rPr>
              <w:t>/</w:t>
            </w:r>
            <w:r w:rsidR="003277AE">
              <w:rPr>
                <w:b/>
              </w:rPr>
              <w:t>56</w:t>
            </w:r>
            <w:r w:rsidR="00377CA1" w:rsidRPr="00722E20">
              <w:rPr>
                <w:b/>
              </w:rPr>
              <w:t>-E</w:t>
            </w:r>
          </w:p>
        </w:tc>
      </w:tr>
      <w:tr w:rsidR="00355D77" w:rsidRPr="00A65E12" w14:paraId="3DBD7A52" w14:textId="77777777" w:rsidTr="00567A12">
        <w:trPr>
          <w:cantSplit/>
          <w:trHeight w:val="23"/>
        </w:trPr>
        <w:tc>
          <w:tcPr>
            <w:tcW w:w="6911" w:type="dxa"/>
            <w:vMerge/>
          </w:tcPr>
          <w:p w14:paraId="4F9FE1B1" w14:textId="77777777" w:rsidR="00355D77" w:rsidRPr="00813E5E" w:rsidRDefault="00355D77" w:rsidP="00E55721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</w:p>
        </w:tc>
        <w:tc>
          <w:tcPr>
            <w:tcW w:w="3120" w:type="dxa"/>
          </w:tcPr>
          <w:p w14:paraId="43A22049" w14:textId="4A269895" w:rsidR="00355D77" w:rsidRPr="00801644" w:rsidRDefault="00ED717F" w:rsidP="00E55721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7</w:t>
            </w:r>
            <w:r w:rsidR="004D3837" w:rsidRPr="006B38FC">
              <w:rPr>
                <w:b/>
              </w:rPr>
              <w:t xml:space="preserve"> </w:t>
            </w:r>
            <w:r w:rsidR="0076433F">
              <w:rPr>
                <w:b/>
              </w:rPr>
              <w:t>April</w:t>
            </w:r>
            <w:r w:rsidR="008A2983" w:rsidRPr="004D3837">
              <w:rPr>
                <w:b/>
              </w:rPr>
              <w:t xml:space="preserve"> </w:t>
            </w:r>
            <w:r w:rsidR="00355D77" w:rsidRPr="004D3837">
              <w:rPr>
                <w:b/>
              </w:rPr>
              <w:t>20</w:t>
            </w:r>
            <w:r w:rsidR="00596AF4" w:rsidRPr="004D3837">
              <w:rPr>
                <w:b/>
              </w:rPr>
              <w:t>2</w:t>
            </w:r>
            <w:r w:rsidR="004B114F">
              <w:rPr>
                <w:b/>
              </w:rPr>
              <w:t>1</w:t>
            </w:r>
          </w:p>
        </w:tc>
      </w:tr>
      <w:tr w:rsidR="00355D77" w:rsidRPr="00A65E12" w14:paraId="3E4AEA96" w14:textId="77777777" w:rsidTr="00567A12">
        <w:trPr>
          <w:cantSplit/>
          <w:trHeight w:val="23"/>
        </w:trPr>
        <w:tc>
          <w:tcPr>
            <w:tcW w:w="6911" w:type="dxa"/>
            <w:vMerge/>
          </w:tcPr>
          <w:p w14:paraId="290A618D" w14:textId="77777777" w:rsidR="00355D77" w:rsidRPr="00813E5E" w:rsidRDefault="00355D77" w:rsidP="00E55721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</w:p>
        </w:tc>
        <w:tc>
          <w:tcPr>
            <w:tcW w:w="3120" w:type="dxa"/>
          </w:tcPr>
          <w:p w14:paraId="0E4D15D3" w14:textId="77777777" w:rsidR="00355D77" w:rsidRPr="00801644" w:rsidRDefault="00355D77" w:rsidP="00E55721">
            <w:pPr>
              <w:tabs>
                <w:tab w:val="left" w:pos="993"/>
              </w:tabs>
              <w:spacing w:before="0"/>
              <w:rPr>
                <w:b/>
              </w:rPr>
            </w:pPr>
            <w:r w:rsidRPr="00801644">
              <w:rPr>
                <w:b/>
              </w:rPr>
              <w:t>Original: English</w:t>
            </w:r>
          </w:p>
        </w:tc>
      </w:tr>
      <w:tr w:rsidR="00567A12" w:rsidRPr="00A65E12" w14:paraId="2251A727" w14:textId="77777777" w:rsidTr="00567A12">
        <w:trPr>
          <w:cantSplit/>
          <w:trHeight w:val="23"/>
        </w:trPr>
        <w:tc>
          <w:tcPr>
            <w:tcW w:w="10031" w:type="dxa"/>
            <w:gridSpan w:val="2"/>
          </w:tcPr>
          <w:tbl>
            <w:tblPr>
              <w:tblpPr w:leftFromText="180" w:rightFromText="180" w:horzAnchor="margin" w:tblpY="-675"/>
              <w:tblW w:w="10031" w:type="dxa"/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76433F" w:rsidRPr="00813E5E" w14:paraId="4DD84011" w14:textId="77777777" w:rsidTr="00ED717F">
              <w:trPr>
                <w:cantSplit/>
              </w:trPr>
              <w:tc>
                <w:tcPr>
                  <w:tcW w:w="10031" w:type="dxa"/>
                </w:tcPr>
                <w:p w14:paraId="7B3F7E2B" w14:textId="77777777" w:rsidR="0076433F" w:rsidRPr="00813E5E" w:rsidRDefault="0076433F" w:rsidP="0076433F">
                  <w:pPr>
                    <w:pStyle w:val="Source"/>
                  </w:pPr>
                  <w:bookmarkStart w:id="2" w:name="dsource" w:colFirst="0" w:colLast="0"/>
                  <w:r>
                    <w:t>Report by the Secretary-General</w:t>
                  </w:r>
                </w:p>
              </w:tc>
            </w:tr>
            <w:tr w:rsidR="0076433F" w:rsidRPr="00813E5E" w14:paraId="3D808863" w14:textId="77777777" w:rsidTr="00ED717F">
              <w:trPr>
                <w:cantSplit/>
              </w:trPr>
              <w:tc>
                <w:tcPr>
                  <w:tcW w:w="10031" w:type="dxa"/>
                </w:tcPr>
                <w:p w14:paraId="7C1E9D2C" w14:textId="77777777" w:rsidR="0076433F" w:rsidRPr="00813E5E" w:rsidRDefault="0076433F" w:rsidP="0076433F">
                  <w:pPr>
                    <w:pStyle w:val="Title1"/>
                  </w:pPr>
                  <w:bookmarkStart w:id="3" w:name="_Hlk68696326"/>
                  <w:bookmarkStart w:id="4" w:name="dtitle1" w:colFirst="0" w:colLast="0"/>
                  <w:bookmarkEnd w:id="2"/>
                  <w:r>
                    <w:t>PRELIMINARY AMOUNT OF THE CONTRIBUTORY UNIT</w:t>
                  </w:r>
                  <w:bookmarkEnd w:id="3"/>
                </w:p>
              </w:tc>
            </w:tr>
            <w:bookmarkEnd w:id="4"/>
          </w:tbl>
          <w:p w14:paraId="06FD0AEC" w14:textId="77777777" w:rsidR="0076433F" w:rsidRPr="00813E5E" w:rsidRDefault="0076433F" w:rsidP="0076433F"/>
          <w:tbl>
            <w:tblPr>
              <w:tblW w:w="8080" w:type="dxa"/>
              <w:tblInd w:w="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0"/>
            </w:tblGrid>
            <w:tr w:rsidR="0076433F" w:rsidRPr="00813E5E" w14:paraId="398027C1" w14:textId="77777777" w:rsidTr="00ED717F">
              <w:trPr>
                <w:trHeight w:val="3372"/>
              </w:trPr>
              <w:tc>
                <w:tcPr>
                  <w:tcW w:w="80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98A1C1" w14:textId="77777777" w:rsidR="0076433F" w:rsidRPr="00813E5E" w:rsidRDefault="0076433F" w:rsidP="0076433F">
                  <w:pPr>
                    <w:pStyle w:val="Headingb"/>
                    <w:spacing w:before="120" w:after="120"/>
                  </w:pPr>
                  <w:r w:rsidRPr="00813E5E">
                    <w:t>Summary</w:t>
                  </w:r>
                </w:p>
                <w:p w14:paraId="5E822E6C" w14:textId="12D56ED4" w:rsidR="0076433F" w:rsidRPr="00813E5E" w:rsidRDefault="0076433F" w:rsidP="0076433F">
                  <w:pPr>
                    <w:spacing w:after="120"/>
                    <w:jc w:val="both"/>
                  </w:pPr>
                  <w:r w:rsidRPr="0072216D">
                    <w:t xml:space="preserve">It is the intention of the Secretary-General to propose that the contributory unit be maintained at the current level of CHF 318,000. As was done at the last plenipotentiary conference, this will be a good basis for discussing the Financial Plan for all Member States and allow for adequate preparation before the </w:t>
                  </w:r>
                  <w:r w:rsidRPr="00ED717F">
                    <w:t>20</w:t>
                  </w:r>
                  <w:r w:rsidR="00B11F68" w:rsidRPr="00ED717F">
                    <w:t>22</w:t>
                  </w:r>
                  <w:r w:rsidRPr="00ED717F">
                    <w:t xml:space="preserve"> </w:t>
                  </w:r>
                  <w:r w:rsidRPr="0072216D">
                    <w:t>Plenipotentiary Conference.</w:t>
                  </w:r>
                </w:p>
                <w:p w14:paraId="433BBFBF" w14:textId="77777777" w:rsidR="0076433F" w:rsidRPr="00813E5E" w:rsidRDefault="0076433F" w:rsidP="0076433F">
                  <w:pPr>
                    <w:pStyle w:val="Headingb"/>
                    <w:spacing w:before="120" w:after="120"/>
                    <w:jc w:val="both"/>
                  </w:pPr>
                  <w:r w:rsidRPr="00813E5E">
                    <w:t>Action required</w:t>
                  </w:r>
                </w:p>
                <w:p w14:paraId="6637EC69" w14:textId="77777777" w:rsidR="0076433F" w:rsidRPr="00813E5E" w:rsidRDefault="0076433F" w:rsidP="0076433F">
                  <w:pPr>
                    <w:spacing w:after="120"/>
                    <w:jc w:val="both"/>
                  </w:pPr>
                  <w:r w:rsidRPr="0072216D">
                    <w:t xml:space="preserve">The Council is invited to </w:t>
                  </w:r>
                  <w:r w:rsidRPr="0072216D">
                    <w:rPr>
                      <w:b/>
                      <w:bCs/>
                    </w:rPr>
                    <w:t>consider</w:t>
                  </w:r>
                  <w:r w:rsidRPr="0072216D">
                    <w:t xml:space="preserve"> and </w:t>
                  </w:r>
                  <w:r w:rsidRPr="0072216D">
                    <w:rPr>
                      <w:b/>
                      <w:bCs/>
                    </w:rPr>
                    <w:t>approve</w:t>
                  </w:r>
                  <w:r w:rsidRPr="0072216D">
                    <w:t xml:space="preserve"> this proposal.</w:t>
                  </w:r>
                </w:p>
                <w:p w14:paraId="0A7552D0" w14:textId="77777777" w:rsidR="0076433F" w:rsidRPr="00813E5E" w:rsidRDefault="0076433F" w:rsidP="0076433F">
                  <w:pPr>
                    <w:pStyle w:val="Table"/>
                    <w:keepNext w:val="0"/>
                    <w:spacing w:before="120"/>
                    <w:rPr>
                      <w:rFonts w:ascii="Calibri" w:hAnsi="Calibri"/>
                      <w:caps w:val="0"/>
                      <w:sz w:val="22"/>
                    </w:rPr>
                  </w:pPr>
                  <w:r w:rsidRPr="00813E5E">
                    <w:rPr>
                      <w:rFonts w:ascii="Calibri" w:hAnsi="Calibri"/>
                      <w:caps w:val="0"/>
                      <w:sz w:val="22"/>
                    </w:rPr>
                    <w:t>____________</w:t>
                  </w:r>
                </w:p>
                <w:p w14:paraId="51F6A0CC" w14:textId="77777777" w:rsidR="0076433F" w:rsidRPr="00813E5E" w:rsidRDefault="0076433F" w:rsidP="0076433F">
                  <w:pPr>
                    <w:pStyle w:val="Headingb"/>
                    <w:spacing w:before="120" w:after="120"/>
                  </w:pPr>
                  <w:r w:rsidRPr="00813E5E">
                    <w:t>References</w:t>
                  </w:r>
                </w:p>
                <w:p w14:paraId="7D838487" w14:textId="0A418DBC" w:rsidR="0076433F" w:rsidRPr="0072216D" w:rsidRDefault="00AB6B18" w:rsidP="0076433F">
                  <w:pPr>
                    <w:pStyle w:val="Index1"/>
                    <w:snapToGrid w:val="0"/>
                    <w:spacing w:after="120"/>
                    <w:rPr>
                      <w:bCs/>
                      <w:i/>
                      <w:iCs/>
                      <w:szCs w:val="24"/>
                      <w:lang w:val="en-US"/>
                    </w:rPr>
                  </w:pPr>
                  <w:hyperlink r:id="rId9" w:history="1">
                    <w:r w:rsidR="0076433F" w:rsidRPr="00E67A84">
                      <w:rPr>
                        <w:rStyle w:val="Hyperlink"/>
                        <w:bCs/>
                        <w:i/>
                        <w:iCs/>
                        <w:szCs w:val="24"/>
                        <w:lang w:val="en-US"/>
                      </w:rPr>
                      <w:t>CS/Art. 8, CS/Art. 28, CS/Art. 33</w:t>
                    </w:r>
                  </w:hyperlink>
                  <w:r w:rsidR="0076433F">
                    <w:rPr>
                      <w:bCs/>
                      <w:i/>
                      <w:iCs/>
                      <w:szCs w:val="24"/>
                      <w:lang w:val="en-US"/>
                    </w:rPr>
                    <w:t xml:space="preserve">; </w:t>
                  </w:r>
                  <w:hyperlink r:id="rId10" w:history="1">
                    <w:r w:rsidR="0076433F" w:rsidRPr="00E67A84">
                      <w:rPr>
                        <w:rStyle w:val="Hyperlink"/>
                        <w:bCs/>
                        <w:i/>
                        <w:iCs/>
                        <w:szCs w:val="24"/>
                        <w:lang w:val="en-US"/>
                      </w:rPr>
                      <w:t>Decision 5 (Rev. Dubai, 2018)</w:t>
                    </w:r>
                  </w:hyperlink>
                </w:p>
              </w:tc>
            </w:tr>
          </w:tbl>
          <w:p w14:paraId="1A82ADC9" w14:textId="0A429DC5" w:rsidR="00567A12" w:rsidRPr="00801644" w:rsidRDefault="00567A12" w:rsidP="0076433F">
            <w:pPr>
              <w:pStyle w:val="Source"/>
              <w:jc w:val="left"/>
            </w:pPr>
          </w:p>
        </w:tc>
      </w:tr>
    </w:tbl>
    <w:p w14:paraId="77AF0F32" w14:textId="77777777" w:rsidR="0076433F" w:rsidRPr="00230370" w:rsidRDefault="0076433F" w:rsidP="00E67A84">
      <w:pPr>
        <w:pStyle w:val="Headingb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40" w:after="120"/>
      </w:pPr>
      <w:bookmarkStart w:id="5" w:name="dstart"/>
      <w:bookmarkStart w:id="6" w:name="dbreak"/>
      <w:bookmarkEnd w:id="5"/>
      <w:bookmarkEnd w:id="6"/>
      <w:r w:rsidRPr="00230370">
        <w:t>Proposal</w:t>
      </w:r>
    </w:p>
    <w:p w14:paraId="11E6D798" w14:textId="2640C5DF" w:rsidR="0076433F" w:rsidRPr="00A0359C" w:rsidRDefault="0076433F" w:rsidP="0076433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eastAsia="SimSun" w:cs="Calibri"/>
          <w:bCs/>
          <w:szCs w:val="24"/>
          <w:lang w:val="en-US" w:eastAsia="zh-CN"/>
        </w:rPr>
      </w:pPr>
      <w:r>
        <w:rPr>
          <w:rFonts w:eastAsia="SimSun" w:cs="Calibri"/>
          <w:szCs w:val="24"/>
          <w:lang w:val="en-US" w:eastAsia="zh-CN"/>
        </w:rPr>
        <w:t>1</w:t>
      </w:r>
      <w:r w:rsidRPr="00A0359C">
        <w:rPr>
          <w:rFonts w:eastAsia="SimSun" w:cs="Calibri"/>
          <w:szCs w:val="24"/>
          <w:lang w:val="en-US" w:eastAsia="zh-CN"/>
        </w:rPr>
        <w:tab/>
      </w:r>
      <w:r w:rsidRPr="00A0359C">
        <w:rPr>
          <w:rFonts w:eastAsia="SimSun" w:cs="Calibri"/>
          <w:bCs/>
          <w:szCs w:val="24"/>
          <w:lang w:val="en-US" w:eastAsia="zh-CN"/>
        </w:rPr>
        <w:t xml:space="preserve">The purpose of </w:t>
      </w:r>
      <w:r>
        <w:rPr>
          <w:rFonts w:eastAsia="SimSun" w:cs="Calibri"/>
          <w:bCs/>
          <w:szCs w:val="24"/>
          <w:lang w:val="en-US" w:eastAsia="zh-CN"/>
        </w:rPr>
        <w:t>the draft Financial Plan for 2024</w:t>
      </w:r>
      <w:r w:rsidRPr="00A0359C">
        <w:rPr>
          <w:rFonts w:eastAsia="SimSun" w:cs="Calibri"/>
          <w:bCs/>
          <w:szCs w:val="24"/>
          <w:lang w:val="en-US" w:eastAsia="zh-CN"/>
        </w:rPr>
        <w:t>-20</w:t>
      </w:r>
      <w:r>
        <w:rPr>
          <w:rFonts w:eastAsia="SimSun" w:cs="Calibri"/>
          <w:bCs/>
          <w:szCs w:val="24"/>
          <w:lang w:val="en-US" w:eastAsia="zh-CN"/>
        </w:rPr>
        <w:t>27</w:t>
      </w:r>
      <w:r w:rsidRPr="00A0359C">
        <w:rPr>
          <w:rFonts w:eastAsia="SimSun" w:cs="Calibri"/>
          <w:bCs/>
          <w:szCs w:val="24"/>
          <w:lang w:val="en-US" w:eastAsia="zh-CN"/>
        </w:rPr>
        <w:t xml:space="preserve"> is to provide a </w:t>
      </w:r>
      <w:r>
        <w:rPr>
          <w:rFonts w:eastAsia="SimSun" w:cs="Calibri"/>
          <w:bCs/>
          <w:szCs w:val="24"/>
          <w:lang w:val="en-US" w:eastAsia="zh-CN"/>
        </w:rPr>
        <w:t>reference</w:t>
      </w:r>
      <w:r w:rsidRPr="00A0359C">
        <w:rPr>
          <w:rFonts w:eastAsia="SimSun" w:cs="Calibri"/>
          <w:bCs/>
          <w:szCs w:val="24"/>
          <w:lang w:val="en-US" w:eastAsia="zh-CN"/>
        </w:rPr>
        <w:t xml:space="preserve"> for the 20</w:t>
      </w:r>
      <w:r>
        <w:rPr>
          <w:rFonts w:eastAsia="SimSun" w:cs="Calibri"/>
          <w:bCs/>
          <w:szCs w:val="24"/>
          <w:lang w:val="en-US" w:eastAsia="zh-CN"/>
        </w:rPr>
        <w:t>22 </w:t>
      </w:r>
      <w:r w:rsidRPr="00A0359C">
        <w:rPr>
          <w:rFonts w:eastAsia="SimSun" w:cs="Calibri"/>
          <w:bCs/>
          <w:szCs w:val="24"/>
          <w:lang w:val="en-US" w:eastAsia="zh-CN"/>
        </w:rPr>
        <w:t xml:space="preserve">Plenipotentiary Conference to establish the basis for the budget of the Union and determine related financial limits, until the next </w:t>
      </w:r>
      <w:r>
        <w:rPr>
          <w:rFonts w:eastAsia="SimSun" w:cs="Calibri"/>
          <w:bCs/>
          <w:szCs w:val="24"/>
          <w:lang w:val="en-US" w:eastAsia="zh-CN"/>
        </w:rPr>
        <w:t>p</w:t>
      </w:r>
      <w:r w:rsidRPr="00A0359C">
        <w:rPr>
          <w:rFonts w:eastAsia="SimSun" w:cs="Calibri"/>
          <w:bCs/>
          <w:szCs w:val="24"/>
          <w:lang w:val="en-US" w:eastAsia="zh-CN"/>
        </w:rPr>
        <w:t xml:space="preserve">lenipotentiary </w:t>
      </w:r>
      <w:r>
        <w:rPr>
          <w:rFonts w:eastAsia="SimSun" w:cs="Calibri"/>
          <w:bCs/>
          <w:szCs w:val="24"/>
          <w:lang w:val="en-US" w:eastAsia="zh-CN"/>
        </w:rPr>
        <w:t>c</w:t>
      </w:r>
      <w:r w:rsidRPr="00A0359C">
        <w:rPr>
          <w:rFonts w:eastAsia="SimSun" w:cs="Calibri"/>
          <w:bCs/>
          <w:szCs w:val="24"/>
          <w:lang w:val="en-US" w:eastAsia="zh-CN"/>
        </w:rPr>
        <w:t>onference, after considering all relevant aspects of the work of the Union in the period concerned (Article 8</w:t>
      </w:r>
      <w:r>
        <w:rPr>
          <w:rFonts w:eastAsia="SimSun" w:cs="Calibri"/>
          <w:bCs/>
          <w:szCs w:val="24"/>
          <w:lang w:val="en-US" w:eastAsia="zh-CN"/>
        </w:rPr>
        <w:t>,</w:t>
      </w:r>
      <w:r w:rsidRPr="00A0359C">
        <w:rPr>
          <w:rFonts w:eastAsia="SimSun" w:cs="Calibri"/>
          <w:bCs/>
          <w:szCs w:val="24"/>
          <w:lang w:val="en-US" w:eastAsia="zh-CN"/>
        </w:rPr>
        <w:t xml:space="preserve"> No</w:t>
      </w:r>
      <w:r>
        <w:rPr>
          <w:rFonts w:eastAsia="SimSun" w:cs="Calibri"/>
          <w:bCs/>
          <w:szCs w:val="24"/>
          <w:lang w:val="en-US" w:eastAsia="zh-CN"/>
        </w:rPr>
        <w:t>.</w:t>
      </w:r>
      <w:r w:rsidRPr="00A0359C">
        <w:rPr>
          <w:rFonts w:eastAsia="SimSun" w:cs="Calibri"/>
          <w:bCs/>
          <w:szCs w:val="24"/>
          <w:lang w:val="en-US" w:eastAsia="zh-CN"/>
        </w:rPr>
        <w:t xml:space="preserve"> 51 of the Constitution).</w:t>
      </w:r>
    </w:p>
    <w:p w14:paraId="5FE9A162" w14:textId="77777777" w:rsidR="0076433F" w:rsidRDefault="0076433F" w:rsidP="0076433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eastAsia="SimSun" w:cs="Calibri"/>
          <w:bCs/>
          <w:szCs w:val="24"/>
          <w:lang w:val="en-US" w:eastAsia="zh-CN"/>
        </w:rPr>
      </w:pPr>
      <w:r>
        <w:rPr>
          <w:rFonts w:eastAsia="SimSun" w:cs="Calibri"/>
          <w:bCs/>
          <w:szCs w:val="24"/>
          <w:lang w:val="en-US" w:eastAsia="zh-CN"/>
        </w:rPr>
        <w:t>2</w:t>
      </w:r>
      <w:r w:rsidRPr="00A0359C">
        <w:rPr>
          <w:rFonts w:eastAsia="SimSun" w:cs="Calibri"/>
          <w:bCs/>
          <w:szCs w:val="24"/>
          <w:lang w:val="en-US" w:eastAsia="zh-CN"/>
        </w:rPr>
        <w:tab/>
        <w:t>According to Article 28</w:t>
      </w:r>
      <w:r>
        <w:rPr>
          <w:rFonts w:eastAsia="SimSun" w:cs="Calibri"/>
          <w:bCs/>
          <w:szCs w:val="24"/>
          <w:lang w:val="en-US" w:eastAsia="zh-CN"/>
        </w:rPr>
        <w:t>,</w:t>
      </w:r>
      <w:r w:rsidRPr="00A0359C">
        <w:rPr>
          <w:rFonts w:eastAsia="SimSun" w:cs="Calibri"/>
          <w:bCs/>
          <w:szCs w:val="24"/>
          <w:lang w:val="en-US" w:eastAsia="zh-CN"/>
        </w:rPr>
        <w:t xml:space="preserve"> No</w:t>
      </w:r>
      <w:r>
        <w:rPr>
          <w:rFonts w:eastAsia="SimSun" w:cs="Calibri"/>
          <w:bCs/>
          <w:szCs w:val="24"/>
          <w:lang w:val="en-US" w:eastAsia="zh-CN"/>
        </w:rPr>
        <w:t>.</w:t>
      </w:r>
      <w:r w:rsidRPr="00A0359C">
        <w:rPr>
          <w:rFonts w:eastAsia="SimSun" w:cs="Calibri"/>
          <w:bCs/>
          <w:szCs w:val="24"/>
          <w:lang w:val="en-US" w:eastAsia="zh-CN"/>
        </w:rPr>
        <w:t xml:space="preserve"> 161B of the Constitution, at its session preceding the </w:t>
      </w:r>
      <w:r>
        <w:rPr>
          <w:rFonts w:eastAsia="SimSun" w:cs="Calibri"/>
          <w:bCs/>
          <w:szCs w:val="24"/>
          <w:lang w:val="en-US" w:eastAsia="zh-CN"/>
        </w:rPr>
        <w:t>p</w:t>
      </w:r>
      <w:r w:rsidRPr="00A0359C">
        <w:rPr>
          <w:rFonts w:eastAsia="SimSun" w:cs="Calibri"/>
          <w:bCs/>
          <w:szCs w:val="24"/>
          <w:lang w:val="en-US" w:eastAsia="zh-CN"/>
        </w:rPr>
        <w:t xml:space="preserve">lenipotentiary </w:t>
      </w:r>
      <w:r>
        <w:rPr>
          <w:rFonts w:eastAsia="SimSun" w:cs="Calibri"/>
          <w:bCs/>
          <w:szCs w:val="24"/>
          <w:lang w:val="en-US" w:eastAsia="zh-CN"/>
        </w:rPr>
        <w:t>c</w:t>
      </w:r>
      <w:r w:rsidRPr="00A0359C">
        <w:rPr>
          <w:rFonts w:eastAsia="SimSun" w:cs="Calibri"/>
          <w:bCs/>
          <w:szCs w:val="24"/>
          <w:lang w:val="en-US" w:eastAsia="zh-CN"/>
        </w:rPr>
        <w:t xml:space="preserve">onference, the Council shall fix the provisional amount of the contributory unit, </w:t>
      </w:r>
      <w:proofErr w:type="gramStart"/>
      <w:r w:rsidRPr="00A0359C">
        <w:rPr>
          <w:rFonts w:eastAsia="SimSun" w:cs="Calibri"/>
          <w:bCs/>
          <w:szCs w:val="24"/>
          <w:lang w:val="en-US" w:eastAsia="zh-CN"/>
        </w:rPr>
        <w:t>on the basis of</w:t>
      </w:r>
      <w:proofErr w:type="gramEnd"/>
      <w:r w:rsidRPr="00A0359C">
        <w:rPr>
          <w:rFonts w:eastAsia="SimSun" w:cs="Calibri"/>
          <w:bCs/>
          <w:szCs w:val="24"/>
          <w:lang w:val="en-US" w:eastAsia="zh-CN"/>
        </w:rPr>
        <w:t xml:space="preserve"> the draft financial plan for the corresponding period and total number of contributory units.</w:t>
      </w:r>
    </w:p>
    <w:p w14:paraId="20E10B2A" w14:textId="48C2DCE5" w:rsidR="0076433F" w:rsidRPr="00A0359C" w:rsidRDefault="0076433F" w:rsidP="0076433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eastAsia="SimSun" w:cs="Calibri"/>
          <w:bCs/>
          <w:szCs w:val="24"/>
          <w:lang w:val="en-US" w:eastAsia="zh-CN"/>
        </w:rPr>
      </w:pPr>
      <w:r>
        <w:rPr>
          <w:rFonts w:eastAsia="SimSun" w:cs="Calibri"/>
          <w:bCs/>
          <w:szCs w:val="24"/>
          <w:lang w:val="en-US" w:eastAsia="zh-CN"/>
        </w:rPr>
        <w:t>3</w:t>
      </w:r>
      <w:r>
        <w:rPr>
          <w:rFonts w:eastAsia="SimSun" w:cs="Calibri"/>
          <w:bCs/>
          <w:szCs w:val="24"/>
          <w:lang w:val="en-US" w:eastAsia="zh-CN"/>
        </w:rPr>
        <w:tab/>
        <w:t xml:space="preserve">In this context, Decision 5 (Rev. Dubai, 2018) </w:t>
      </w:r>
      <w:r w:rsidRPr="008D48C8">
        <w:rPr>
          <w:rFonts w:eastAsia="SimSun" w:cs="Calibri"/>
          <w:bCs/>
          <w:i/>
          <w:iCs/>
          <w:szCs w:val="24"/>
          <w:lang w:val="en-US" w:eastAsia="zh-CN"/>
        </w:rPr>
        <w:t>invites the Council</w:t>
      </w:r>
      <w:r>
        <w:rPr>
          <w:rFonts w:eastAsia="SimSun" w:cs="Calibri"/>
          <w:bCs/>
          <w:szCs w:val="24"/>
          <w:lang w:val="en-US" w:eastAsia="zh-CN"/>
        </w:rPr>
        <w:t xml:space="preserve"> to fix, to the extent practicable, the preliminary amount of the contributory unit for the period 2024-2027 at its 2021 ordinary session and </w:t>
      </w:r>
      <w:r w:rsidRPr="008D48C8">
        <w:rPr>
          <w:rFonts w:eastAsia="SimSun" w:cs="Calibri"/>
          <w:bCs/>
          <w:i/>
          <w:iCs/>
          <w:szCs w:val="24"/>
          <w:lang w:val="en-US" w:eastAsia="zh-CN"/>
        </w:rPr>
        <w:t>invites Member States</w:t>
      </w:r>
      <w:r>
        <w:rPr>
          <w:rFonts w:eastAsia="SimSun" w:cs="Calibri"/>
          <w:bCs/>
          <w:szCs w:val="24"/>
          <w:lang w:val="en-US" w:eastAsia="zh-CN"/>
        </w:rPr>
        <w:t xml:space="preserve"> to announce their provisional class of contribution for the period 2024-2027 before the end of the calendar year 2021.</w:t>
      </w:r>
    </w:p>
    <w:p w14:paraId="74760692" w14:textId="39BBB0B5" w:rsidR="0076433F" w:rsidRPr="008C7808" w:rsidRDefault="0076433F" w:rsidP="0076433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eastAsia="SimSun"/>
          <w:bCs/>
          <w:szCs w:val="24"/>
          <w:lang w:val="en-US" w:eastAsia="zh-CN"/>
        </w:rPr>
      </w:pPr>
      <w:r>
        <w:rPr>
          <w:rFonts w:eastAsia="SimSun" w:cs="Calibri"/>
          <w:bCs/>
          <w:szCs w:val="24"/>
          <w:lang w:val="en-US" w:eastAsia="zh-CN"/>
        </w:rPr>
        <w:t>4</w:t>
      </w:r>
      <w:r w:rsidRPr="008C7808">
        <w:rPr>
          <w:rFonts w:eastAsia="SimSun" w:cs="Calibri"/>
          <w:bCs/>
          <w:szCs w:val="24"/>
          <w:lang w:val="en-US" w:eastAsia="zh-CN"/>
        </w:rPr>
        <w:tab/>
      </w:r>
      <w:r w:rsidRPr="008C7808">
        <w:rPr>
          <w:rFonts w:eastAsia="SimSun"/>
          <w:bCs/>
          <w:szCs w:val="24"/>
          <w:lang w:val="en-US" w:eastAsia="zh-CN"/>
        </w:rPr>
        <w:t xml:space="preserve">It is the intention of the Secretary-General to propose that the contributory unit be maintained at the current level of CHF 318,000. </w:t>
      </w:r>
      <w:r w:rsidR="00ED717F">
        <w:rPr>
          <w:rFonts w:eastAsia="SimSun"/>
          <w:bCs/>
          <w:szCs w:val="24"/>
          <w:lang w:val="en-US" w:eastAsia="zh-CN"/>
        </w:rPr>
        <w:t xml:space="preserve"> </w:t>
      </w:r>
      <w:r w:rsidRPr="008C7808">
        <w:rPr>
          <w:rFonts w:eastAsia="SimSun"/>
          <w:bCs/>
          <w:szCs w:val="24"/>
          <w:lang w:val="en-US" w:eastAsia="zh-CN"/>
        </w:rPr>
        <w:t xml:space="preserve">As was </w:t>
      </w:r>
      <w:r>
        <w:rPr>
          <w:rFonts w:eastAsia="SimSun"/>
          <w:bCs/>
          <w:szCs w:val="24"/>
          <w:lang w:val="en-US" w:eastAsia="zh-CN"/>
        </w:rPr>
        <w:t xml:space="preserve">done </w:t>
      </w:r>
      <w:r w:rsidRPr="008C7808">
        <w:rPr>
          <w:rFonts w:eastAsia="SimSun"/>
          <w:bCs/>
          <w:szCs w:val="24"/>
          <w:lang w:val="en-US" w:eastAsia="zh-CN"/>
        </w:rPr>
        <w:t xml:space="preserve">at the </w:t>
      </w:r>
      <w:r>
        <w:rPr>
          <w:rFonts w:eastAsia="SimSun"/>
          <w:bCs/>
          <w:szCs w:val="24"/>
          <w:lang w:val="en-US" w:eastAsia="zh-CN"/>
        </w:rPr>
        <w:t>l</w:t>
      </w:r>
      <w:r w:rsidRPr="008C7808">
        <w:rPr>
          <w:rFonts w:eastAsia="SimSun"/>
          <w:bCs/>
          <w:szCs w:val="24"/>
          <w:lang w:val="en-US" w:eastAsia="zh-CN"/>
        </w:rPr>
        <w:t xml:space="preserve">ast </w:t>
      </w:r>
      <w:r>
        <w:rPr>
          <w:rFonts w:eastAsia="SimSun"/>
          <w:bCs/>
          <w:szCs w:val="24"/>
          <w:lang w:val="en-US" w:eastAsia="zh-CN"/>
        </w:rPr>
        <w:t>p</w:t>
      </w:r>
      <w:r w:rsidRPr="008C7808">
        <w:rPr>
          <w:rFonts w:eastAsia="SimSun"/>
          <w:bCs/>
          <w:szCs w:val="24"/>
          <w:lang w:val="en-US" w:eastAsia="zh-CN"/>
        </w:rPr>
        <w:t xml:space="preserve">lenipotentiary </w:t>
      </w:r>
      <w:r>
        <w:rPr>
          <w:rFonts w:eastAsia="SimSun"/>
          <w:bCs/>
          <w:szCs w:val="24"/>
          <w:lang w:val="en-US" w:eastAsia="zh-CN"/>
        </w:rPr>
        <w:t>c</w:t>
      </w:r>
      <w:r w:rsidRPr="008C7808">
        <w:rPr>
          <w:rFonts w:eastAsia="SimSun"/>
          <w:bCs/>
          <w:szCs w:val="24"/>
          <w:lang w:val="en-US" w:eastAsia="zh-CN"/>
        </w:rPr>
        <w:t>onference, this will be a good basis for discussi</w:t>
      </w:r>
      <w:r>
        <w:rPr>
          <w:rFonts w:eastAsia="SimSun"/>
          <w:bCs/>
          <w:szCs w:val="24"/>
          <w:lang w:val="en-US" w:eastAsia="zh-CN"/>
        </w:rPr>
        <w:t>ng</w:t>
      </w:r>
      <w:r w:rsidRPr="008C7808">
        <w:rPr>
          <w:rFonts w:eastAsia="SimSun"/>
          <w:bCs/>
          <w:szCs w:val="24"/>
          <w:lang w:val="en-US" w:eastAsia="zh-CN"/>
        </w:rPr>
        <w:t xml:space="preserve"> the Financial Plan for all </w:t>
      </w:r>
      <w:r>
        <w:rPr>
          <w:rFonts w:eastAsia="SimSun"/>
          <w:bCs/>
          <w:szCs w:val="24"/>
          <w:lang w:val="en-US" w:eastAsia="zh-CN"/>
        </w:rPr>
        <w:t>M</w:t>
      </w:r>
      <w:r w:rsidRPr="008C7808">
        <w:rPr>
          <w:rFonts w:eastAsia="SimSun"/>
          <w:bCs/>
          <w:szCs w:val="24"/>
          <w:lang w:val="en-US" w:eastAsia="zh-CN"/>
        </w:rPr>
        <w:t>ember</w:t>
      </w:r>
      <w:r>
        <w:rPr>
          <w:rFonts w:eastAsia="SimSun"/>
          <w:bCs/>
          <w:szCs w:val="24"/>
          <w:lang w:val="en-US" w:eastAsia="zh-CN"/>
        </w:rPr>
        <w:t xml:space="preserve"> States</w:t>
      </w:r>
      <w:r w:rsidRPr="008C7808">
        <w:rPr>
          <w:rFonts w:eastAsia="SimSun"/>
          <w:bCs/>
          <w:szCs w:val="24"/>
          <w:lang w:val="en-US" w:eastAsia="zh-CN"/>
        </w:rPr>
        <w:t xml:space="preserve"> and allow for adequate preparation before </w:t>
      </w:r>
      <w:r>
        <w:rPr>
          <w:rFonts w:eastAsia="SimSun"/>
          <w:bCs/>
          <w:szCs w:val="24"/>
          <w:lang w:val="en-US" w:eastAsia="zh-CN"/>
        </w:rPr>
        <w:t>t</w:t>
      </w:r>
      <w:r w:rsidRPr="00A0359C">
        <w:rPr>
          <w:rFonts w:eastAsia="SimSun" w:cs="Calibri"/>
          <w:szCs w:val="24"/>
          <w:lang w:val="en-US" w:eastAsia="zh-CN"/>
        </w:rPr>
        <w:t>he 20</w:t>
      </w:r>
      <w:r>
        <w:rPr>
          <w:rFonts w:eastAsia="SimSun" w:cs="Calibri"/>
          <w:szCs w:val="24"/>
          <w:lang w:val="en-US" w:eastAsia="zh-CN"/>
        </w:rPr>
        <w:t>22</w:t>
      </w:r>
      <w:r w:rsidRPr="00A0359C">
        <w:rPr>
          <w:rFonts w:eastAsia="SimSun" w:cs="Calibri"/>
          <w:szCs w:val="24"/>
          <w:lang w:val="en-US" w:eastAsia="zh-CN"/>
        </w:rPr>
        <w:t xml:space="preserve"> Plenipotentiary Conference</w:t>
      </w:r>
      <w:r>
        <w:rPr>
          <w:rFonts w:eastAsia="SimSun" w:cs="Calibri"/>
          <w:szCs w:val="24"/>
          <w:lang w:val="en-US" w:eastAsia="zh-CN"/>
        </w:rPr>
        <w:t xml:space="preserve">. </w:t>
      </w:r>
      <w:r>
        <w:rPr>
          <w:rFonts w:asciiTheme="minorHAnsi" w:hAnsiTheme="minorHAnsi" w:cstheme="minorBidi"/>
        </w:rPr>
        <w:t xml:space="preserve">The value of the </w:t>
      </w:r>
      <w:r>
        <w:rPr>
          <w:rFonts w:asciiTheme="minorHAnsi" w:hAnsiTheme="minorHAnsi" w:cstheme="minorBidi"/>
        </w:rPr>
        <w:lastRenderedPageBreak/>
        <w:t xml:space="preserve">contributory unit has been maintained at CHF 318,000 as per Decision 5 (Rev. Dubai, 2018), </w:t>
      </w:r>
      <w:proofErr w:type="gramStart"/>
      <w:r>
        <w:rPr>
          <w:rFonts w:asciiTheme="minorHAnsi" w:hAnsiTheme="minorHAnsi" w:cstheme="minorBidi"/>
        </w:rPr>
        <w:t>i.e.</w:t>
      </w:r>
      <w:proofErr w:type="gramEnd"/>
      <w:r>
        <w:rPr>
          <w:rFonts w:asciiTheme="minorHAnsi" w:hAnsiTheme="minorHAnsi" w:cstheme="minorBidi"/>
        </w:rPr>
        <w:t xml:space="preserve"> </w:t>
      </w:r>
      <w:r w:rsidRPr="00D73952">
        <w:rPr>
          <w:rFonts w:asciiTheme="minorHAnsi" w:hAnsiTheme="minorHAnsi" w:cstheme="minorBidi"/>
        </w:rPr>
        <w:t>zero nominal growth</w:t>
      </w:r>
      <w:r>
        <w:rPr>
          <w:rFonts w:asciiTheme="minorHAnsi" w:hAnsiTheme="minorHAnsi" w:cstheme="minorBidi"/>
        </w:rPr>
        <w:t xml:space="preserve"> since the year 2006.</w:t>
      </w:r>
    </w:p>
    <w:p w14:paraId="6EE717B5" w14:textId="7D8E241F" w:rsidR="0076433F" w:rsidRPr="00EA737F" w:rsidRDefault="0076433F" w:rsidP="0076433F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before="120" w:after="120"/>
        <w:jc w:val="both"/>
        <w:rPr>
          <w:rFonts w:ascii="Calibri" w:hAnsi="Calibri"/>
          <w:color w:val="212121"/>
          <w:sz w:val="24"/>
          <w:szCs w:val="24"/>
        </w:rPr>
      </w:pPr>
      <w:r>
        <w:rPr>
          <w:rFonts w:ascii="Calibri" w:eastAsia="SimSun" w:hAnsi="Calibri" w:cs="Calibri"/>
          <w:bCs/>
          <w:sz w:val="24"/>
          <w:szCs w:val="24"/>
        </w:rPr>
        <w:t>5</w:t>
      </w:r>
      <w:r w:rsidRPr="00EA737F">
        <w:rPr>
          <w:rFonts w:ascii="Calibri" w:eastAsia="SimSun" w:hAnsi="Calibri" w:cs="Calibri"/>
          <w:bCs/>
          <w:sz w:val="24"/>
          <w:szCs w:val="24"/>
        </w:rPr>
        <w:tab/>
      </w:r>
      <w:r w:rsidRPr="00EA737F">
        <w:rPr>
          <w:rFonts w:ascii="Calibri" w:hAnsi="Calibri"/>
          <w:color w:val="212121"/>
          <w:sz w:val="24"/>
          <w:szCs w:val="24"/>
          <w:lang w:val="en"/>
        </w:rPr>
        <w:t xml:space="preserve">Once the Council has approved the </w:t>
      </w:r>
      <w:r>
        <w:rPr>
          <w:rFonts w:ascii="Calibri" w:hAnsi="Calibri"/>
          <w:color w:val="212121"/>
          <w:sz w:val="24"/>
          <w:szCs w:val="24"/>
          <w:lang w:val="en"/>
        </w:rPr>
        <w:t xml:space="preserve">preliminary </w:t>
      </w:r>
      <w:r w:rsidRPr="00EA737F">
        <w:rPr>
          <w:rFonts w:ascii="Calibri" w:hAnsi="Calibri"/>
          <w:color w:val="212121"/>
          <w:sz w:val="24"/>
          <w:szCs w:val="24"/>
          <w:lang w:val="en"/>
        </w:rPr>
        <w:t xml:space="preserve">amount of the </w:t>
      </w:r>
      <w:r>
        <w:rPr>
          <w:rFonts w:ascii="Calibri" w:hAnsi="Calibri"/>
          <w:color w:val="212121"/>
          <w:sz w:val="24"/>
          <w:szCs w:val="24"/>
          <w:lang w:val="en"/>
        </w:rPr>
        <w:t>c</w:t>
      </w:r>
      <w:r w:rsidRPr="00EA737F">
        <w:rPr>
          <w:rFonts w:ascii="Calibri" w:hAnsi="Calibri"/>
          <w:color w:val="212121"/>
          <w:sz w:val="24"/>
          <w:szCs w:val="24"/>
          <w:lang w:val="en"/>
        </w:rPr>
        <w:t xml:space="preserve">ontributory </w:t>
      </w:r>
      <w:r>
        <w:rPr>
          <w:rFonts w:ascii="Calibri" w:hAnsi="Calibri"/>
          <w:color w:val="212121"/>
          <w:sz w:val="24"/>
          <w:szCs w:val="24"/>
          <w:lang w:val="en"/>
        </w:rPr>
        <w:t>u</w:t>
      </w:r>
      <w:r w:rsidRPr="00EA737F">
        <w:rPr>
          <w:rFonts w:ascii="Calibri" w:hAnsi="Calibri"/>
          <w:color w:val="212121"/>
          <w:sz w:val="24"/>
          <w:szCs w:val="24"/>
          <w:lang w:val="en"/>
        </w:rPr>
        <w:t xml:space="preserve">nit, the Secretary-General will send </w:t>
      </w:r>
      <w:r>
        <w:rPr>
          <w:rFonts w:ascii="Calibri" w:hAnsi="Calibri"/>
          <w:color w:val="212121"/>
          <w:sz w:val="24"/>
          <w:szCs w:val="24"/>
          <w:lang w:val="en"/>
        </w:rPr>
        <w:t xml:space="preserve">a letter </w:t>
      </w:r>
      <w:r w:rsidRPr="00EA737F">
        <w:rPr>
          <w:rFonts w:ascii="Calibri" w:hAnsi="Calibri"/>
          <w:color w:val="212121"/>
          <w:sz w:val="24"/>
          <w:szCs w:val="24"/>
          <w:lang w:val="en"/>
        </w:rPr>
        <w:t xml:space="preserve">to all Member States inviting them to announce their provisional choice of </w:t>
      </w:r>
      <w:r>
        <w:rPr>
          <w:rFonts w:ascii="Calibri" w:hAnsi="Calibri"/>
          <w:color w:val="212121"/>
          <w:sz w:val="24"/>
          <w:szCs w:val="24"/>
          <w:lang w:val="en"/>
        </w:rPr>
        <w:t xml:space="preserve">class of </w:t>
      </w:r>
      <w:r w:rsidRPr="00EA737F">
        <w:rPr>
          <w:rFonts w:ascii="Calibri" w:hAnsi="Calibri"/>
          <w:color w:val="212121"/>
          <w:sz w:val="24"/>
          <w:szCs w:val="24"/>
          <w:lang w:val="en"/>
        </w:rPr>
        <w:t xml:space="preserve">contribution </w:t>
      </w:r>
      <w:r>
        <w:rPr>
          <w:rFonts w:ascii="Calibri" w:hAnsi="Calibri"/>
          <w:color w:val="212121"/>
          <w:sz w:val="24"/>
          <w:szCs w:val="24"/>
          <w:lang w:val="en"/>
        </w:rPr>
        <w:t xml:space="preserve">for </w:t>
      </w:r>
      <w:r w:rsidRPr="00EA737F">
        <w:rPr>
          <w:rFonts w:ascii="Calibri" w:hAnsi="Calibri"/>
          <w:color w:val="212121"/>
          <w:sz w:val="24"/>
          <w:szCs w:val="24"/>
          <w:lang w:val="en"/>
        </w:rPr>
        <w:t>the</w:t>
      </w:r>
      <w:r>
        <w:rPr>
          <w:rFonts w:ascii="Calibri" w:hAnsi="Calibri"/>
          <w:color w:val="212121"/>
          <w:sz w:val="24"/>
          <w:szCs w:val="24"/>
          <w:lang w:val="en"/>
        </w:rPr>
        <w:t xml:space="preserve"> period</w:t>
      </w:r>
      <w:r w:rsidRPr="00EA737F">
        <w:rPr>
          <w:rFonts w:ascii="Calibri" w:hAnsi="Calibri"/>
          <w:color w:val="212121"/>
          <w:sz w:val="24"/>
          <w:szCs w:val="24"/>
          <w:lang w:val="en"/>
        </w:rPr>
        <w:t xml:space="preserve"> 202</w:t>
      </w:r>
      <w:r>
        <w:rPr>
          <w:rFonts w:ascii="Calibri" w:hAnsi="Calibri"/>
          <w:color w:val="212121"/>
          <w:sz w:val="24"/>
          <w:szCs w:val="24"/>
          <w:lang w:val="en"/>
        </w:rPr>
        <w:t>4</w:t>
      </w:r>
      <w:r w:rsidRPr="00EA737F">
        <w:rPr>
          <w:rFonts w:ascii="Calibri" w:hAnsi="Calibri"/>
          <w:color w:val="212121"/>
          <w:sz w:val="24"/>
          <w:szCs w:val="24"/>
          <w:lang w:val="en"/>
        </w:rPr>
        <w:t>-202</w:t>
      </w:r>
      <w:r>
        <w:rPr>
          <w:rFonts w:ascii="Calibri" w:hAnsi="Calibri"/>
          <w:color w:val="212121"/>
          <w:sz w:val="24"/>
          <w:szCs w:val="24"/>
          <w:lang w:val="en"/>
        </w:rPr>
        <w:t>7</w:t>
      </w:r>
      <w:r w:rsidRPr="00EA737F">
        <w:rPr>
          <w:rFonts w:ascii="Calibri" w:hAnsi="Calibri"/>
          <w:color w:val="212121"/>
          <w:sz w:val="24"/>
          <w:szCs w:val="24"/>
          <w:lang w:val="en"/>
        </w:rPr>
        <w:t xml:space="preserve"> by 31 December 20</w:t>
      </w:r>
      <w:r>
        <w:rPr>
          <w:rFonts w:ascii="Calibri" w:hAnsi="Calibri"/>
          <w:color w:val="212121"/>
          <w:sz w:val="24"/>
          <w:szCs w:val="24"/>
          <w:lang w:val="en"/>
        </w:rPr>
        <w:t>21</w:t>
      </w:r>
      <w:r w:rsidRPr="00EA737F">
        <w:rPr>
          <w:rFonts w:ascii="Calibri" w:hAnsi="Calibri"/>
          <w:color w:val="212121"/>
          <w:sz w:val="24"/>
          <w:szCs w:val="24"/>
          <w:lang w:val="en"/>
        </w:rPr>
        <w:t>.</w:t>
      </w:r>
    </w:p>
    <w:p w14:paraId="32856095" w14:textId="1BF4D710" w:rsidR="0076433F" w:rsidRPr="00EA737F" w:rsidRDefault="0076433F" w:rsidP="0076433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eastAsia="SimSun" w:cs="Calibri"/>
          <w:szCs w:val="24"/>
          <w:lang w:val="en-US" w:eastAsia="zh-CN"/>
        </w:rPr>
      </w:pPr>
      <w:r>
        <w:rPr>
          <w:rFonts w:eastAsia="SimSun" w:cs="Calibri"/>
          <w:szCs w:val="24"/>
          <w:lang w:val="en-US" w:eastAsia="zh-CN"/>
        </w:rPr>
        <w:t>6</w:t>
      </w:r>
      <w:r>
        <w:rPr>
          <w:rFonts w:eastAsia="SimSun" w:cs="Calibri"/>
          <w:szCs w:val="24"/>
          <w:lang w:val="en-US" w:eastAsia="zh-CN"/>
        </w:rPr>
        <w:tab/>
        <w:t>T</w:t>
      </w:r>
      <w:r w:rsidRPr="00A0359C">
        <w:rPr>
          <w:rFonts w:eastAsia="SimSun" w:cs="Calibri"/>
          <w:szCs w:val="24"/>
          <w:lang w:val="en-US" w:eastAsia="zh-CN"/>
        </w:rPr>
        <w:t>he 20</w:t>
      </w:r>
      <w:r>
        <w:rPr>
          <w:rFonts w:eastAsia="SimSun" w:cs="Calibri"/>
          <w:szCs w:val="24"/>
          <w:lang w:val="en-US" w:eastAsia="zh-CN"/>
        </w:rPr>
        <w:t>22</w:t>
      </w:r>
      <w:r w:rsidRPr="00A0359C">
        <w:rPr>
          <w:rFonts w:eastAsia="SimSun" w:cs="Calibri"/>
          <w:szCs w:val="24"/>
          <w:lang w:val="en-US" w:eastAsia="zh-CN"/>
        </w:rPr>
        <w:t xml:space="preserve"> Plenipotentiary Conference is expected to establish the framework and the directives under which the two biennial budgets for 20</w:t>
      </w:r>
      <w:r>
        <w:rPr>
          <w:rFonts w:eastAsia="SimSun" w:cs="Calibri"/>
          <w:szCs w:val="24"/>
          <w:lang w:val="en-US" w:eastAsia="zh-CN"/>
        </w:rPr>
        <w:t>24</w:t>
      </w:r>
      <w:r w:rsidRPr="00A0359C">
        <w:rPr>
          <w:rFonts w:eastAsia="SimSun" w:cs="Calibri"/>
          <w:szCs w:val="24"/>
          <w:lang w:val="en-US" w:eastAsia="zh-CN"/>
        </w:rPr>
        <w:t>-20</w:t>
      </w:r>
      <w:r>
        <w:rPr>
          <w:rFonts w:eastAsia="SimSun" w:cs="Calibri"/>
          <w:szCs w:val="24"/>
          <w:lang w:val="en-US" w:eastAsia="zh-CN"/>
        </w:rPr>
        <w:t>25</w:t>
      </w:r>
      <w:r w:rsidRPr="00A0359C">
        <w:rPr>
          <w:rFonts w:eastAsia="SimSun" w:cs="Calibri"/>
          <w:szCs w:val="24"/>
          <w:lang w:val="en-US" w:eastAsia="zh-CN"/>
        </w:rPr>
        <w:t xml:space="preserve"> and 20</w:t>
      </w:r>
      <w:r>
        <w:rPr>
          <w:rFonts w:eastAsia="SimSun" w:cs="Calibri"/>
          <w:szCs w:val="24"/>
          <w:lang w:val="en-US" w:eastAsia="zh-CN"/>
        </w:rPr>
        <w:t>26</w:t>
      </w:r>
      <w:r w:rsidRPr="00A0359C">
        <w:rPr>
          <w:rFonts w:eastAsia="SimSun" w:cs="Calibri"/>
          <w:szCs w:val="24"/>
          <w:lang w:val="en-US" w:eastAsia="zh-CN"/>
        </w:rPr>
        <w:t>-20</w:t>
      </w:r>
      <w:r>
        <w:rPr>
          <w:rFonts w:eastAsia="SimSun" w:cs="Calibri"/>
          <w:szCs w:val="24"/>
          <w:lang w:val="en-US" w:eastAsia="zh-CN"/>
        </w:rPr>
        <w:t>27</w:t>
      </w:r>
      <w:r w:rsidRPr="00A0359C">
        <w:rPr>
          <w:rFonts w:eastAsia="SimSun" w:cs="Calibri"/>
          <w:szCs w:val="24"/>
          <w:lang w:val="en-US" w:eastAsia="zh-CN"/>
        </w:rPr>
        <w:t xml:space="preserve"> shall be developed.</w:t>
      </w:r>
    </w:p>
    <w:p w14:paraId="41D70846" w14:textId="2D68D3CA" w:rsidR="0076433F" w:rsidRPr="00A0359C" w:rsidRDefault="0076433F" w:rsidP="0076433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eastAsia="SimSun" w:cs="Calibri"/>
          <w:szCs w:val="24"/>
          <w:lang w:val="en-US" w:eastAsia="zh-CN"/>
        </w:rPr>
      </w:pPr>
      <w:bookmarkStart w:id="7" w:name="_Hlk68691388"/>
      <w:bookmarkStart w:id="8" w:name="_Hlk68691419"/>
      <w:r w:rsidRPr="002142CB">
        <w:rPr>
          <w:rFonts w:eastAsia="SimSun" w:cs="Calibri"/>
          <w:szCs w:val="24"/>
          <w:lang w:val="en-US" w:eastAsia="zh-CN"/>
        </w:rPr>
        <w:t>7</w:t>
      </w:r>
      <w:r w:rsidRPr="002142CB">
        <w:rPr>
          <w:rFonts w:eastAsia="SimSun" w:cs="Calibri"/>
          <w:szCs w:val="24"/>
          <w:lang w:val="en-US" w:eastAsia="zh-CN"/>
        </w:rPr>
        <w:tab/>
      </w:r>
      <w:r w:rsidRPr="002142CB">
        <w:rPr>
          <w:rFonts w:eastAsia="SimSun" w:cs="Arial"/>
          <w:szCs w:val="24"/>
          <w:lang w:val="en-US" w:eastAsia="zh-CN"/>
        </w:rPr>
        <w:t xml:space="preserve">The draft Financial Plan </w:t>
      </w:r>
      <w:r w:rsidR="00ED717F" w:rsidRPr="002142CB">
        <w:rPr>
          <w:rFonts w:eastAsia="SimSun" w:cs="Arial"/>
          <w:szCs w:val="24"/>
          <w:lang w:val="en-US" w:eastAsia="zh-CN"/>
        </w:rPr>
        <w:t xml:space="preserve">for </w:t>
      </w:r>
      <w:r w:rsidRPr="002142CB">
        <w:rPr>
          <w:rFonts w:eastAsia="SimSun" w:cs="Arial"/>
          <w:szCs w:val="24"/>
          <w:lang w:val="en-US" w:eastAsia="zh-CN"/>
        </w:rPr>
        <w:t>2024-</w:t>
      </w:r>
      <w:r w:rsidRPr="002142CB">
        <w:rPr>
          <w:rFonts w:eastAsia="SimSun" w:cs="Calibri"/>
          <w:szCs w:val="24"/>
          <w:lang w:val="en-US" w:eastAsia="zh-CN"/>
        </w:rPr>
        <w:t>2027</w:t>
      </w:r>
      <w:r w:rsidRPr="002142CB">
        <w:rPr>
          <w:rFonts w:eastAsia="SimSun" w:cs="Arial"/>
          <w:szCs w:val="24"/>
          <w:lang w:val="en-US" w:eastAsia="zh-CN"/>
        </w:rPr>
        <w:t xml:space="preserve"> will be presented and discussed </w:t>
      </w:r>
      <w:r w:rsidR="004C0F69" w:rsidRPr="002142CB">
        <w:rPr>
          <w:rFonts w:eastAsia="SimSun" w:cs="Arial"/>
          <w:szCs w:val="24"/>
          <w:lang w:val="en-US" w:eastAsia="zh-CN"/>
        </w:rPr>
        <w:t xml:space="preserve">at </w:t>
      </w:r>
      <w:r w:rsidRPr="002142CB">
        <w:rPr>
          <w:rFonts w:eastAsia="SimSun" w:cs="Arial"/>
          <w:szCs w:val="24"/>
          <w:lang w:val="en-US" w:eastAsia="zh-CN"/>
        </w:rPr>
        <w:t xml:space="preserve">the </w:t>
      </w:r>
      <w:r w:rsidR="004C0F69" w:rsidRPr="002142CB">
        <w:rPr>
          <w:rFonts w:eastAsia="SimSun" w:cs="Arial"/>
          <w:szCs w:val="24"/>
          <w:lang w:val="en-US" w:eastAsia="zh-CN"/>
        </w:rPr>
        <w:t xml:space="preserve">meeting of </w:t>
      </w:r>
      <w:r w:rsidRPr="002142CB">
        <w:rPr>
          <w:rFonts w:eastAsia="SimSun" w:cs="Arial"/>
          <w:szCs w:val="24"/>
          <w:lang w:val="en-US" w:eastAsia="zh-CN"/>
        </w:rPr>
        <w:t>CWG-</w:t>
      </w:r>
      <w:bookmarkEnd w:id="7"/>
      <w:r w:rsidRPr="002142CB">
        <w:rPr>
          <w:rFonts w:eastAsia="SimSun" w:cs="Arial"/>
          <w:szCs w:val="24"/>
          <w:lang w:val="en-US" w:eastAsia="zh-CN"/>
        </w:rPr>
        <w:t>FHR in 2022.</w:t>
      </w:r>
    </w:p>
    <w:bookmarkEnd w:id="8"/>
    <w:p w14:paraId="71653E97" w14:textId="77777777" w:rsidR="0076433F" w:rsidRPr="001A7909" w:rsidRDefault="0076433F" w:rsidP="0076433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</w:pPr>
      <w:r>
        <w:t>8</w:t>
      </w:r>
      <w:r w:rsidRPr="001A7909">
        <w:tab/>
        <w:t xml:space="preserve">Annex 1 contains </w:t>
      </w:r>
      <w:r>
        <w:t xml:space="preserve">the current situation </w:t>
      </w:r>
      <w:r w:rsidRPr="001A7909">
        <w:t>of the classes of contribution chosen by Member States</w:t>
      </w:r>
      <w:r>
        <w:t>.</w:t>
      </w:r>
    </w:p>
    <w:p w14:paraId="541F2CE7" w14:textId="5CFE6285" w:rsidR="0076433F" w:rsidRDefault="0076433F" w:rsidP="0076433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</w:pPr>
      <w:r>
        <w:t>9</w:t>
      </w:r>
      <w:r w:rsidRPr="001A7909">
        <w:tab/>
        <w:t xml:space="preserve">Annex 2 shows the evolution in the contributory units chosen by Sector Members and the evolution in the number of Associates and academic institutions between the </w:t>
      </w:r>
      <w:r>
        <w:t>p</w:t>
      </w:r>
      <w:r w:rsidRPr="001A7909">
        <w:t xml:space="preserve">lenipotentiary </w:t>
      </w:r>
      <w:r>
        <w:t>c</w:t>
      </w:r>
      <w:r w:rsidRPr="001A7909">
        <w:t>onference (</w:t>
      </w:r>
      <w:r>
        <w:t>Dubai</w:t>
      </w:r>
      <w:r w:rsidRPr="001A7909">
        <w:t>, 20</w:t>
      </w:r>
      <w:r>
        <w:t>18</w:t>
      </w:r>
      <w:r w:rsidRPr="001A7909">
        <w:t>)</w:t>
      </w:r>
      <w:r>
        <w:t xml:space="preserve"> and the current situation as at today</w:t>
      </w:r>
      <w:r w:rsidRPr="001A7909">
        <w:t>.</w:t>
      </w:r>
    </w:p>
    <w:p w14:paraId="3DF0FB77" w14:textId="77777777" w:rsidR="00E67A84" w:rsidRDefault="003B6CE4" w:rsidP="00E67A84">
      <w:pPr>
        <w:pStyle w:val="AnnexNo"/>
        <w:snapToGrid w:val="0"/>
        <w:spacing w:before="1440" w:after="120"/>
        <w:jc w:val="left"/>
        <w:rPr>
          <w:caps w:val="0"/>
          <w:sz w:val="24"/>
          <w:szCs w:val="24"/>
          <w:lang w:eastAsia="zh-CN"/>
        </w:rPr>
      </w:pPr>
      <w:r>
        <w:rPr>
          <w:b/>
          <w:bCs/>
          <w:caps w:val="0"/>
          <w:sz w:val="24"/>
          <w:szCs w:val="24"/>
          <w:lang w:eastAsia="zh-CN"/>
        </w:rPr>
        <w:t xml:space="preserve">Annexes:  </w:t>
      </w:r>
      <w:r w:rsidRPr="003B6CE4">
        <w:rPr>
          <w:caps w:val="0"/>
          <w:sz w:val="24"/>
          <w:szCs w:val="24"/>
          <w:lang w:eastAsia="zh-CN"/>
        </w:rPr>
        <w:t>2</w:t>
      </w:r>
    </w:p>
    <w:p w14:paraId="5C9BC64E" w14:textId="6D324E41" w:rsidR="0076433F" w:rsidRPr="0072216D" w:rsidRDefault="0076433F" w:rsidP="00E67A84">
      <w:pPr>
        <w:pStyle w:val="AnnexNo"/>
        <w:snapToGrid w:val="0"/>
        <w:spacing w:before="1440" w:after="240"/>
      </w:pPr>
      <w:r w:rsidRPr="001A7909">
        <w:rPr>
          <w:lang w:eastAsia="zh-CN"/>
        </w:rPr>
        <w:br w:type="page"/>
      </w:r>
      <w:r w:rsidRPr="0072216D">
        <w:lastRenderedPageBreak/>
        <w:t>ANNEX 1</w:t>
      </w:r>
    </w:p>
    <w:tbl>
      <w:tblPr>
        <w:tblW w:w="6200" w:type="dxa"/>
        <w:jc w:val="center"/>
        <w:tblLook w:val="04A0" w:firstRow="1" w:lastRow="0" w:firstColumn="1" w:lastColumn="0" w:noHBand="0" w:noVBand="1"/>
      </w:tblPr>
      <w:tblGrid>
        <w:gridCol w:w="4220"/>
        <w:gridCol w:w="1980"/>
      </w:tblGrid>
      <w:tr w:rsidR="00313D57" w:rsidRPr="00313D57" w14:paraId="7E36BF42" w14:textId="77777777" w:rsidTr="00313D57">
        <w:trPr>
          <w:trHeight w:val="684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BCBB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MEMBER STATES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C94A" w14:textId="77777777" w:rsidR="00B11F68" w:rsidRDefault="00B11F68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Current </w:t>
            </w:r>
            <w:r w:rsidR="00313D57"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N</w:t>
            </w:r>
            <w:r>
              <w:rPr>
                <w:rFonts w:cs="Calibri"/>
                <w:b/>
                <w:bCs/>
                <w:sz w:val="22"/>
                <w:szCs w:val="22"/>
                <w:lang w:eastAsia="en-GB"/>
              </w:rPr>
              <w:t>o.</w:t>
            </w:r>
            <w:r w:rsidR="00313D57"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  <w:p w14:paraId="0A4117B2" w14:textId="1D19115C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of units </w:t>
            </w:r>
          </w:p>
        </w:tc>
      </w:tr>
      <w:tr w:rsidR="00313D57" w:rsidRPr="00313D57" w14:paraId="33871E54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3EA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D03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</w:tr>
      <w:tr w:rsidR="00313D57" w:rsidRPr="00313D57" w14:paraId="5902AEA0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424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Afghanistan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556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36C9B053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0D0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Albania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F51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300349D7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3DB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Algeria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507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09B1A85F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77C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Andorra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C96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6634B20A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E9F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Angola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EEC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1/8 </w:t>
            </w:r>
          </w:p>
        </w:tc>
      </w:tr>
      <w:tr w:rsidR="00313D57" w:rsidRPr="00313D57" w14:paraId="4BF2C6ED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058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Antigua and Barbuda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A72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6526167F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4A7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Argentina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8A72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1/2 </w:t>
            </w:r>
          </w:p>
        </w:tc>
      </w:tr>
      <w:tr w:rsidR="00313D57" w:rsidRPr="00313D57" w14:paraId="38D74811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F33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Armenia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0A42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043B0090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7B1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Australia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31D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13</w:t>
            </w:r>
          </w:p>
        </w:tc>
      </w:tr>
      <w:tr w:rsidR="00313D57" w:rsidRPr="00313D57" w14:paraId="7C803667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3B7F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Austria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774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24A6301F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4115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Azerbaijan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180A" w14:textId="0170DD28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22B93DE6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CBB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Bahamas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C72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52410C3C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576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Bahrain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E2C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43B16333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38E2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Bangladesh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FCD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1/8 </w:t>
            </w:r>
          </w:p>
        </w:tc>
      </w:tr>
      <w:tr w:rsidR="00313D57" w:rsidRPr="00313D57" w14:paraId="58CAC25B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83FB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Barbados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EF9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0FAD9BF0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0DF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Belarus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FF6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07FC8F87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FC4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Belgium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5BE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3</w:t>
            </w:r>
          </w:p>
        </w:tc>
      </w:tr>
      <w:tr w:rsidR="00313D57" w:rsidRPr="00313D57" w14:paraId="732A1543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E30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Belize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FA6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1/8 </w:t>
            </w:r>
          </w:p>
        </w:tc>
      </w:tr>
      <w:tr w:rsidR="00313D57" w:rsidRPr="00313D57" w14:paraId="02DE036A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8EFF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Benin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969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7C973E61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A3D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Bhutan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7FF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1/8 </w:t>
            </w:r>
          </w:p>
        </w:tc>
      </w:tr>
      <w:tr w:rsidR="00313D57" w:rsidRPr="00313D57" w14:paraId="45516D74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079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Bolivia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195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72DCFDB1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CEF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Bosnia and Herzegovina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7D3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1A8E8CDD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6C4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Botswana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DF1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1/2 </w:t>
            </w:r>
          </w:p>
        </w:tc>
      </w:tr>
      <w:tr w:rsidR="00313D57" w:rsidRPr="00313D57" w14:paraId="1DEC823D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B88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Brazil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D0E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3</w:t>
            </w:r>
          </w:p>
        </w:tc>
      </w:tr>
      <w:tr w:rsidR="00313D57" w:rsidRPr="00313D57" w14:paraId="218DA910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159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Brunei Darussalam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C50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1/2 </w:t>
            </w:r>
          </w:p>
        </w:tc>
      </w:tr>
      <w:tr w:rsidR="00313D57" w:rsidRPr="00313D57" w14:paraId="0B9ED6F4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868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Bulgaria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E05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444AF739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F95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Burkina Faso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B9B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6A085EB9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0E7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Burundi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AD0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751762F1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CB1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Cambodia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93DE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7189F16F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B9B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Cameroon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F58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0FCB517E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298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Canada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2A2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11</w:t>
            </w:r>
          </w:p>
        </w:tc>
      </w:tr>
      <w:tr w:rsidR="00313D57" w:rsidRPr="00313D57" w14:paraId="3FDD07D7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FAE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Cabo Verde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6F9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77396D6C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92FB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Central African Republic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72C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1BE7166F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B15B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Chad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EA4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71676D14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711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Chile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9E9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5E812614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85E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China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256B" w14:textId="48097C5B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20</w:t>
            </w:r>
          </w:p>
        </w:tc>
      </w:tr>
      <w:tr w:rsidR="00313D57" w:rsidRPr="00313D57" w14:paraId="669142AB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AD8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Colombia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BD5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33A8F708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889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Comoros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F27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39B5274C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B70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Congo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B8E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7CF42CF8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5CFB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Costa Rica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093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0AA66EFE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0EB2" w14:textId="0E6FFA6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Côte d'Ivoire</w:t>
            </w:r>
            <w:r w:rsidR="00D20544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 (</w:t>
            </w:r>
            <w:r w:rsidR="00D20544"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Republic. of)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8C0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2</w:t>
            </w:r>
          </w:p>
        </w:tc>
      </w:tr>
      <w:tr w:rsidR="00313D57" w:rsidRPr="00313D57" w14:paraId="4B48E5D6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AB3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Croatia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258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2BBE37E8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150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Cuba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FED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740F7165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8E0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Cyprus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1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62C6CC8D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133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Czech Republic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4764" w14:textId="399C8DFB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1E8F32C6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158F" w14:textId="62491092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Dem. Rep. of the Congo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151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2AD6752C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AA9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Dem. People's Rep. of Korea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932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1/8 </w:t>
            </w:r>
          </w:p>
        </w:tc>
      </w:tr>
      <w:tr w:rsidR="00313D57" w:rsidRPr="00313D57" w14:paraId="7D34A20A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D45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Denmark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6EF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proofErr w:type="gramStart"/>
            <w:r w:rsidRPr="00313D57">
              <w:rPr>
                <w:rFonts w:cs="Calibri"/>
                <w:sz w:val="22"/>
                <w:szCs w:val="22"/>
                <w:lang w:eastAsia="en-GB"/>
              </w:rPr>
              <w:t>1  1</w:t>
            </w:r>
            <w:proofErr w:type="gramEnd"/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/2 </w:t>
            </w:r>
          </w:p>
        </w:tc>
      </w:tr>
      <w:tr w:rsidR="00313D57" w:rsidRPr="00313D57" w14:paraId="5C08DFED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5D9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lastRenderedPageBreak/>
              <w:t>Djibouti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3A0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0468FE90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5D5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Dominica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AF11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512067AF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968E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Dominican Republic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A0E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077A2512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784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Ecuador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C4C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60EF66E2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D30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Egypt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2CF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1/2 </w:t>
            </w:r>
          </w:p>
        </w:tc>
      </w:tr>
      <w:tr w:rsidR="00313D57" w:rsidRPr="00313D57" w14:paraId="4C5E69DE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D3C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El Salvador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484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57A68ACF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56D1" w14:textId="7A7EE7C4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Equatorial Guinea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82B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1/8 </w:t>
            </w:r>
          </w:p>
        </w:tc>
      </w:tr>
      <w:tr w:rsidR="00313D57" w:rsidRPr="00313D57" w14:paraId="09FFA998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095B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Eritrea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BFF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554B45E0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D74E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Estonia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8FD1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75D57F45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935E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Eswatini (Ex Swaziland)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53B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1/8 </w:t>
            </w:r>
          </w:p>
        </w:tc>
      </w:tr>
      <w:tr w:rsidR="00313D57" w:rsidRPr="00313D57" w14:paraId="2D4EF9E3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6F5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Ethiopia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CDB2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1C4C81EA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333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Federation of Saint Kitts and Nevis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605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43138042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B55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Fiji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A17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084BC703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48C1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Finland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F9B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2</w:t>
            </w:r>
          </w:p>
        </w:tc>
      </w:tr>
      <w:tr w:rsidR="00313D57" w:rsidRPr="00313D57" w14:paraId="6916D3D5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764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France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B13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21</w:t>
            </w:r>
          </w:p>
        </w:tc>
      </w:tr>
      <w:tr w:rsidR="00313D57" w:rsidRPr="00313D57" w14:paraId="2DAA0B5A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7835" w14:textId="72A49AE5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Gabon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5D52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468E7FC5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393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Gambia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AB5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1/8 </w:t>
            </w:r>
          </w:p>
        </w:tc>
      </w:tr>
      <w:tr w:rsidR="00313D57" w:rsidRPr="00313D57" w14:paraId="433B6018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82B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Georgia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20F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2A0A1AEA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4871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Germany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FB15" w14:textId="1DF0BB90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25</w:t>
            </w:r>
          </w:p>
        </w:tc>
      </w:tr>
      <w:tr w:rsidR="00313D57" w:rsidRPr="00313D57" w14:paraId="2CC81F06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450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Ghana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ABA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4309938B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F37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Greece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C36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0D4CF744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088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Grenada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DA6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5AB7B377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AE9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Guatemala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9EB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70E0F151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D14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Guinea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134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1/8 </w:t>
            </w:r>
          </w:p>
        </w:tc>
      </w:tr>
      <w:tr w:rsidR="00313D57" w:rsidRPr="00313D57" w14:paraId="56F57A94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938F" w14:textId="23831669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Guinea-Bissau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946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6BDF13E0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5D7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Guyana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6A5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23BB5E9C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6B0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Haiti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4EFE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21B37A7A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55B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Honduras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65E2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770EDFD4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58F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Hungary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A98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1/2 </w:t>
            </w:r>
          </w:p>
        </w:tc>
      </w:tr>
      <w:tr w:rsidR="00313D57" w:rsidRPr="00313D57" w14:paraId="511ACBDE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AEA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Iceland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AA4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34EED446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E37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India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CBB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10</w:t>
            </w:r>
          </w:p>
        </w:tc>
      </w:tr>
      <w:tr w:rsidR="00313D57" w:rsidRPr="00313D57" w14:paraId="22EAB63F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474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Indonesia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BA4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216C2BA6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45F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Iran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B54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45BE3C9D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392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Iraq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95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59110F35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1ABE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Ireland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BE5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2</w:t>
            </w:r>
          </w:p>
        </w:tc>
      </w:tr>
      <w:tr w:rsidR="00313D57" w:rsidRPr="00313D57" w14:paraId="0916C119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4AE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Israel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7A4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1087126E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A49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Italy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EE4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15</w:t>
            </w:r>
          </w:p>
        </w:tc>
      </w:tr>
      <w:tr w:rsidR="00313D57" w:rsidRPr="00313D57" w14:paraId="4931511A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CA5F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Jamaica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7221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22B55C71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28B1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Japan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C46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30</w:t>
            </w:r>
          </w:p>
        </w:tc>
      </w:tr>
      <w:tr w:rsidR="00313D57" w:rsidRPr="00313D57" w14:paraId="7E690513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174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Jordan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739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1/2 </w:t>
            </w:r>
          </w:p>
        </w:tc>
      </w:tr>
      <w:tr w:rsidR="00313D57" w:rsidRPr="00313D57" w14:paraId="1B1DFFE9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A3F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Kazakhstan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A2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1/2 </w:t>
            </w:r>
          </w:p>
        </w:tc>
      </w:tr>
      <w:tr w:rsidR="00313D57" w:rsidRPr="00313D57" w14:paraId="1502AD0B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5F6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Kenya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5FB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1A2198E9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4B2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Kiribati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D31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22D6873F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D2A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Korea (Republic. of)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FAE2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10</w:t>
            </w:r>
          </w:p>
        </w:tc>
      </w:tr>
      <w:tr w:rsidR="00313D57" w:rsidRPr="00313D57" w14:paraId="2709EE02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38E2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Kuwait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E40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5</w:t>
            </w:r>
          </w:p>
        </w:tc>
      </w:tr>
      <w:tr w:rsidR="00313D57" w:rsidRPr="00313D57" w14:paraId="4A244B38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9A2B" w14:textId="2F4E62D1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Kyrgyzstan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3C7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013F7022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8C04" w14:textId="3FEDA68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Lao People's Democratic Republic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6C2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6D36289A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6DA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Latvia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FE21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30CDBC25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9C72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Lebanon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AF0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6F664F2D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A30B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Lesotho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C16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6BAC0C2D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6B7B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Liberia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2A8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708003B9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0EB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Libyan Arab Jamahiriya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396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207C81A4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D234" w14:textId="55248B89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Liechtenstein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AC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1/2 </w:t>
            </w:r>
          </w:p>
        </w:tc>
      </w:tr>
      <w:tr w:rsidR="00313D57" w:rsidRPr="00313D57" w14:paraId="7A0A6F89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244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lastRenderedPageBreak/>
              <w:t>Lithuania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9E5F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6BBF46A1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D07A" w14:textId="1AB89D1C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Luxembourg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E64F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1/2 </w:t>
            </w:r>
          </w:p>
        </w:tc>
      </w:tr>
      <w:tr w:rsidR="00313D57" w:rsidRPr="00313D57" w14:paraId="41BAD9F0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77D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Madagascar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3592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1/8 </w:t>
            </w:r>
          </w:p>
        </w:tc>
      </w:tr>
      <w:tr w:rsidR="00313D57" w:rsidRPr="00313D57" w14:paraId="05BCCF5C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92FF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Malawi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188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560A22B4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A782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Malaysia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EAB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2</w:t>
            </w:r>
          </w:p>
        </w:tc>
      </w:tr>
      <w:tr w:rsidR="00313D57" w:rsidRPr="00313D57" w14:paraId="08D16F6B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4462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Maldives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3A2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1/8 </w:t>
            </w:r>
          </w:p>
        </w:tc>
      </w:tr>
      <w:tr w:rsidR="00313D57" w:rsidRPr="00313D57" w14:paraId="7D7FEAB6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046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Mali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EDE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161D1DCE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52B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Malta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D1A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516B23A7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152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Marshall Islands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E85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6571F9A1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939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Mauritania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AEA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64C91938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769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Mauritius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8EA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6DB60FB1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6BE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Mexico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9911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3</w:t>
            </w:r>
          </w:p>
        </w:tc>
      </w:tr>
      <w:tr w:rsidR="00313D57" w:rsidRPr="00313D57" w14:paraId="496E7A75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F66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Micronesia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C0FE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1A8CF536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BE7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Moldova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742F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775CD2D7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CCB2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Monaco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855B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02179E7B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79B1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Mongolia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513F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3705A4E8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77D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Montenegro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BAC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1/8 </w:t>
            </w:r>
          </w:p>
        </w:tc>
      </w:tr>
      <w:tr w:rsidR="00313D57" w:rsidRPr="00313D57" w14:paraId="3F40539B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187E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Morocco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8D2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48D1BDB3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48D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Mozambique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FACF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25347311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687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Myanmar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D73F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1/8 </w:t>
            </w:r>
          </w:p>
        </w:tc>
      </w:tr>
      <w:tr w:rsidR="00313D57" w:rsidRPr="00313D57" w14:paraId="5B0A4C53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0B3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Namibia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5E7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633486AF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F162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Nauru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FF4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777F8CD2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C87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Nepal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050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4DADB72E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45C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Netherlands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D0DF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5</w:t>
            </w:r>
          </w:p>
        </w:tc>
      </w:tr>
      <w:tr w:rsidR="00313D57" w:rsidRPr="00313D57" w14:paraId="367EA390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341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New Zealand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D15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2</w:t>
            </w:r>
          </w:p>
        </w:tc>
      </w:tr>
      <w:tr w:rsidR="00313D57" w:rsidRPr="00313D57" w14:paraId="67E6B45E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A48E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Nicaragua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9BDF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1B84D0C0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6BD1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Niger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F97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1/8 </w:t>
            </w:r>
          </w:p>
        </w:tc>
      </w:tr>
      <w:tr w:rsidR="00313D57" w:rsidRPr="00313D57" w14:paraId="234E9E7A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280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Nigeria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329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2</w:t>
            </w:r>
          </w:p>
        </w:tc>
      </w:tr>
      <w:tr w:rsidR="00313D57" w:rsidRPr="00313D57" w14:paraId="7C59823E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7D1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Norway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F1B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5</w:t>
            </w:r>
          </w:p>
        </w:tc>
      </w:tr>
      <w:tr w:rsidR="00313D57" w:rsidRPr="00313D57" w14:paraId="051170D0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8E6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Oman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748E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14BDF7EA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8D8B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Pakistan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C6E4" w14:textId="69D9A834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11477F23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92B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Panama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487B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060E35C3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1D21" w14:textId="046E4175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Papua New Guinea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7CC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65A64373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230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Paraguay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7FD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1/2 </w:t>
            </w:r>
          </w:p>
        </w:tc>
      </w:tr>
      <w:tr w:rsidR="00313D57" w:rsidRPr="00313D57" w14:paraId="697E96CF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7A6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Peru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A34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29ED0BF5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7012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Philippines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397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1/2 </w:t>
            </w:r>
          </w:p>
        </w:tc>
      </w:tr>
      <w:tr w:rsidR="00313D57" w:rsidRPr="00313D57" w14:paraId="4A43D180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704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Poland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F99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1357B85D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E57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Portugal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77B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3D059262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9351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Qatar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418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2</w:t>
            </w:r>
          </w:p>
        </w:tc>
      </w:tr>
      <w:tr w:rsidR="00313D57" w:rsidRPr="00313D57" w14:paraId="08BF2B01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D8D00" w14:textId="5976070D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Republic of North Macedonia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F2D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1/8 </w:t>
            </w:r>
          </w:p>
        </w:tc>
      </w:tr>
      <w:tr w:rsidR="00313D57" w:rsidRPr="00313D57" w14:paraId="3CAE608E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7372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Romania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AB1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157C50AD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014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Russian Federation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C488" w14:textId="12A93C9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15</w:t>
            </w:r>
          </w:p>
        </w:tc>
      </w:tr>
      <w:tr w:rsidR="00313D57" w:rsidRPr="00313D57" w14:paraId="5BD1CD1A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CA52" w14:textId="621B9B8C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Rwanda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A4F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3605D661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3B9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Saint Lucia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948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25952C79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25F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Saint Vincent and the Grenadines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A58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127A4171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DE2B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Samoa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0B0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30C34329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4D3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San Marino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0F0E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15A50326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42C7" w14:textId="6945CCF0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Sao Tome and Principe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9FB1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6C3D44DF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84F8" w14:textId="7EA77AEE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Saudi Arabia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18D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13</w:t>
            </w:r>
          </w:p>
        </w:tc>
      </w:tr>
      <w:tr w:rsidR="00313D57" w:rsidRPr="00313D57" w14:paraId="223694F5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004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Senegal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283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61F6FD4C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3FB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Serbia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189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0E5C6D5C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4AA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Seychelles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3CF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7FB63D47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25C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Sierra Leone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4ECF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1/8 </w:t>
            </w:r>
          </w:p>
        </w:tc>
      </w:tr>
      <w:tr w:rsidR="00313D57" w:rsidRPr="00313D57" w14:paraId="48348B19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C41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lastRenderedPageBreak/>
              <w:t>Singapore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13B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18D2E737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2C74" w14:textId="342223F3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Slovakia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26F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1/2 </w:t>
            </w:r>
          </w:p>
        </w:tc>
      </w:tr>
      <w:tr w:rsidR="00313D57" w:rsidRPr="00313D57" w14:paraId="6AF406ED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EAC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Slovenia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4D7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767834A7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A87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Solomon Islands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769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6C28357D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D48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Somalia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A54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3A0E6EE8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F74B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South Africa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CDE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4</w:t>
            </w:r>
          </w:p>
        </w:tc>
      </w:tr>
      <w:tr w:rsidR="00313D57" w:rsidRPr="00313D57" w14:paraId="58DA8FFE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944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South Sudan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FAA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74375F84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F89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Spain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63BE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6</w:t>
            </w:r>
          </w:p>
        </w:tc>
      </w:tr>
      <w:tr w:rsidR="00313D57" w:rsidRPr="00313D57" w14:paraId="4346BF63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2F9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Sri Lanka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3EDF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1/2 </w:t>
            </w:r>
          </w:p>
        </w:tc>
      </w:tr>
      <w:tr w:rsidR="00313D57" w:rsidRPr="00313D57" w14:paraId="661B92D5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12A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Sudan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7AC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4E691FE7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E93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Suriname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DC24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06A19C63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BE0E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Sweden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F07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4</w:t>
            </w:r>
          </w:p>
        </w:tc>
      </w:tr>
      <w:tr w:rsidR="00313D57" w:rsidRPr="00313D57" w14:paraId="2A23D27E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3A51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Switzerland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D95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10</w:t>
            </w:r>
          </w:p>
        </w:tc>
      </w:tr>
      <w:tr w:rsidR="00313D57" w:rsidRPr="00313D57" w14:paraId="03721AB4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F78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Syrian Arab Republic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C20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504050F1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198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Tajikistan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E581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79D6022B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078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Tanzania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18B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2FB40C29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210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Thailand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20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proofErr w:type="gramStart"/>
            <w:r w:rsidRPr="00313D57">
              <w:rPr>
                <w:rFonts w:cs="Calibri"/>
                <w:sz w:val="22"/>
                <w:szCs w:val="22"/>
                <w:lang w:eastAsia="en-GB"/>
              </w:rPr>
              <w:t>1  1</w:t>
            </w:r>
            <w:proofErr w:type="gramEnd"/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/2 </w:t>
            </w:r>
          </w:p>
        </w:tc>
      </w:tr>
      <w:tr w:rsidR="00313D57" w:rsidRPr="00313D57" w14:paraId="218B83F8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3B91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Timor-Leste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E5C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48F44BF9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8CED" w14:textId="127FC114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Togo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0CA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232B73C5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72B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Tonga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89F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23A52E94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23A2" w14:textId="698D68AF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Trinidad and Tobago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DA3D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1/2 </w:t>
            </w:r>
          </w:p>
        </w:tc>
      </w:tr>
      <w:tr w:rsidR="00313D57" w:rsidRPr="00313D57" w14:paraId="673D37BF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A422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Tunisia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60F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1/2 </w:t>
            </w:r>
          </w:p>
        </w:tc>
      </w:tr>
      <w:tr w:rsidR="00313D57" w:rsidRPr="00313D57" w14:paraId="2B6A7550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82B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Turkey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6DC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6D836B6C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4805" w14:textId="24725668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Turkmenistan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A602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79F491B1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002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Tuvalu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A91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1FD3876F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2D0F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Uganda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78BB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5C60BCD8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7D93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Ukraine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387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16997ADE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957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United Arab Emirates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DEC1" w14:textId="284E8280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3</w:t>
            </w:r>
          </w:p>
        </w:tc>
      </w:tr>
      <w:tr w:rsidR="00313D57" w:rsidRPr="00313D57" w14:paraId="1DF14FB8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4794" w14:textId="0A8926B8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United Kingdom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C3B1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10</w:t>
            </w:r>
          </w:p>
        </w:tc>
      </w:tr>
      <w:tr w:rsidR="00313D57" w:rsidRPr="00313D57" w14:paraId="3B6A31D0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0755" w14:textId="43FDF44C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United States of America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184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30</w:t>
            </w:r>
          </w:p>
        </w:tc>
      </w:tr>
      <w:tr w:rsidR="00313D57" w:rsidRPr="00313D57" w14:paraId="1D78DD93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C01E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Uruguay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2AA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3B663D98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1DE1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Uzbekistan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138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2BA878D8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CD5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Vanuatu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ED6E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1/16</w:t>
            </w:r>
          </w:p>
        </w:tc>
      </w:tr>
      <w:tr w:rsidR="00313D57" w:rsidRPr="00313D57" w14:paraId="6FF088D9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AED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Vatican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522E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1/4 </w:t>
            </w:r>
          </w:p>
        </w:tc>
      </w:tr>
      <w:tr w:rsidR="00313D57" w:rsidRPr="00313D57" w14:paraId="25FC0EFC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DA6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Venezuela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844C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>1</w:t>
            </w:r>
          </w:p>
        </w:tc>
      </w:tr>
      <w:tr w:rsidR="00313D57" w:rsidRPr="00313D57" w14:paraId="5364ED93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95F0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Vietnam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017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1/2 </w:t>
            </w:r>
          </w:p>
        </w:tc>
      </w:tr>
      <w:tr w:rsidR="00313D57" w:rsidRPr="00313D57" w14:paraId="7517056C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F4D8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Yemen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F781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1/8 </w:t>
            </w:r>
          </w:p>
        </w:tc>
      </w:tr>
      <w:tr w:rsidR="00313D57" w:rsidRPr="00313D57" w14:paraId="4825A0E7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004A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Zambia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DAB1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1/8 </w:t>
            </w:r>
          </w:p>
        </w:tc>
      </w:tr>
      <w:tr w:rsidR="00313D57" w:rsidRPr="00313D57" w14:paraId="467AEE40" w14:textId="77777777" w:rsidTr="00313D57">
        <w:trPr>
          <w:trHeight w:val="288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8745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Zimbabwe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5B99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sz w:val="22"/>
                <w:szCs w:val="22"/>
                <w:lang w:eastAsia="en-GB"/>
              </w:rPr>
              <w:t xml:space="preserve">  1/2 </w:t>
            </w:r>
          </w:p>
        </w:tc>
      </w:tr>
      <w:tr w:rsidR="00313D57" w:rsidRPr="00313D57" w14:paraId="11E76C44" w14:textId="77777777" w:rsidTr="00313D57">
        <w:trPr>
          <w:trHeight w:val="543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D5C7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CE6" w14:textId="77777777" w:rsidR="00313D57" w:rsidRPr="00313D57" w:rsidRDefault="00313D57" w:rsidP="00313D5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313D57">
              <w:rPr>
                <w:rFonts w:cs="Calibri"/>
                <w:b/>
                <w:bCs/>
                <w:sz w:val="22"/>
                <w:szCs w:val="22"/>
                <w:lang w:eastAsia="en-GB"/>
              </w:rPr>
              <w:t>343 11/16</w:t>
            </w:r>
          </w:p>
        </w:tc>
      </w:tr>
    </w:tbl>
    <w:p w14:paraId="03205B61" w14:textId="66F13CCB" w:rsidR="0076433F" w:rsidRPr="00E67A84" w:rsidRDefault="0076433F" w:rsidP="002142C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sz w:val="28"/>
          <w:szCs w:val="28"/>
        </w:rPr>
      </w:pPr>
      <w:r>
        <w:br w:type="page"/>
      </w:r>
      <w:r w:rsidR="002142CB" w:rsidRPr="00E67A84">
        <w:rPr>
          <w:sz w:val="28"/>
          <w:szCs w:val="28"/>
        </w:rPr>
        <w:lastRenderedPageBreak/>
        <w:t>A</w:t>
      </w:r>
      <w:r w:rsidRPr="00E67A84">
        <w:rPr>
          <w:sz w:val="28"/>
          <w:szCs w:val="28"/>
        </w:rPr>
        <w:t>NNEX 2</w:t>
      </w:r>
    </w:p>
    <w:p w14:paraId="0B5E3E3B" w14:textId="77777777" w:rsidR="0076433F" w:rsidRPr="000E18BC" w:rsidRDefault="0076433F" w:rsidP="00E67A84">
      <w:pPr>
        <w:pStyle w:val="Annexref"/>
        <w:spacing w:before="360"/>
      </w:pP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4600"/>
        <w:gridCol w:w="1300"/>
        <w:gridCol w:w="1385"/>
        <w:gridCol w:w="1195"/>
        <w:gridCol w:w="1280"/>
      </w:tblGrid>
      <w:tr w:rsidR="00527C47" w:rsidRPr="00527C47" w14:paraId="73640EDD" w14:textId="77777777" w:rsidTr="00527C47">
        <w:trPr>
          <w:trHeight w:val="1065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3CBC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Sector Members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198D" w14:textId="6AC00411" w:rsid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No. of units</w:t>
            </w:r>
            <w:r w:rsidR="002142CB">
              <w:rPr>
                <w:rFonts w:cs="Calibri"/>
                <w:b/>
                <w:bCs/>
                <w:sz w:val="22"/>
                <w:szCs w:val="22"/>
                <w:lang w:eastAsia="en-GB"/>
              </w:rPr>
              <w:br/>
            </w: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PP-18</w:t>
            </w:r>
          </w:p>
          <w:p w14:paraId="0837E95E" w14:textId="3BDF22DC" w:rsidR="00B44BC5" w:rsidRPr="00527C47" w:rsidRDefault="00B44BC5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725E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No. of units at 31.01.2021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A737" w14:textId="77777777" w:rsid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Difference</w:t>
            </w:r>
          </w:p>
          <w:p w14:paraId="56BA15B2" w14:textId="77777777" w:rsidR="00B44BC5" w:rsidRDefault="00B44BC5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</w:p>
          <w:p w14:paraId="00307B56" w14:textId="3AA49377" w:rsidR="00B44BC5" w:rsidRPr="00527C47" w:rsidRDefault="00B44BC5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5CA0" w14:textId="77777777" w:rsid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Difference in %</w:t>
            </w:r>
          </w:p>
          <w:p w14:paraId="5EF83708" w14:textId="616628F0" w:rsidR="00B44BC5" w:rsidRPr="00527C47" w:rsidRDefault="00B44BC5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527C47" w:rsidRPr="00527C47" w14:paraId="712464FA" w14:textId="77777777" w:rsidTr="00527C47">
        <w:trPr>
          <w:trHeight w:val="40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B1E28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>ITU-R Sector Members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0D7B2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 xml:space="preserve">98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A87A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proofErr w:type="gramStart"/>
            <w:r w:rsidRPr="00527C47">
              <w:rPr>
                <w:rFonts w:cs="Calibri"/>
                <w:sz w:val="22"/>
                <w:szCs w:val="22"/>
                <w:lang w:eastAsia="en-GB"/>
              </w:rPr>
              <w:t>99  7</w:t>
            </w:r>
            <w:proofErr w:type="gramEnd"/>
            <w:r w:rsidRPr="00527C47">
              <w:rPr>
                <w:rFonts w:cs="Calibri"/>
                <w:sz w:val="22"/>
                <w:szCs w:val="22"/>
                <w:lang w:eastAsia="en-GB"/>
              </w:rPr>
              <w:t>/16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EF782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>1 1/2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0FFE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>2%</w:t>
            </w:r>
          </w:p>
        </w:tc>
      </w:tr>
      <w:tr w:rsidR="00527C47" w:rsidRPr="00527C47" w14:paraId="423C57AA" w14:textId="77777777" w:rsidTr="00527C47">
        <w:trPr>
          <w:trHeight w:val="40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2C5A1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>ITU-T Sector Members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4803D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>98 1/2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7A53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proofErr w:type="gramStart"/>
            <w:r w:rsidRPr="00527C47">
              <w:rPr>
                <w:rFonts w:cs="Calibri"/>
                <w:sz w:val="22"/>
                <w:szCs w:val="22"/>
                <w:lang w:eastAsia="en-GB"/>
              </w:rPr>
              <w:t>96  1</w:t>
            </w:r>
            <w:proofErr w:type="gramEnd"/>
            <w:r w:rsidRPr="00527C47">
              <w:rPr>
                <w:rFonts w:cs="Calibri"/>
                <w:sz w:val="22"/>
                <w:szCs w:val="22"/>
                <w:lang w:eastAsia="en-GB"/>
              </w:rPr>
              <w:t xml:space="preserve">/2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9BE03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 xml:space="preserve">-2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363C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>-2%</w:t>
            </w:r>
          </w:p>
        </w:tc>
      </w:tr>
      <w:tr w:rsidR="00527C47" w:rsidRPr="00527C47" w14:paraId="7491B787" w14:textId="77777777" w:rsidTr="00527C47">
        <w:trPr>
          <w:trHeight w:val="40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BF39F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>ITU-D Sector Members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DCC97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>22 1/2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8EAD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>21 1/8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6A2C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>-1 1/2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0655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>-6%</w:t>
            </w:r>
          </w:p>
        </w:tc>
      </w:tr>
      <w:tr w:rsidR="00527C47" w:rsidRPr="00527C47" w14:paraId="407D31B7" w14:textId="77777777" w:rsidTr="00527C47">
        <w:trPr>
          <w:trHeight w:val="40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AAF48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30CBD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218 1/2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6F3F" w14:textId="77777777" w:rsidR="00527C47" w:rsidRPr="00527C47" w:rsidRDefault="00527C47" w:rsidP="00E67A8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proofErr w:type="gramStart"/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217  1</w:t>
            </w:r>
            <w:proofErr w:type="gramEnd"/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/16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B3C0" w14:textId="4C84F0C7" w:rsidR="00527C47" w:rsidRPr="00527C47" w:rsidRDefault="00527C47" w:rsidP="00E67A8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-</w:t>
            </w:r>
            <w:proofErr w:type="gramStart"/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1  1</w:t>
            </w:r>
            <w:proofErr w:type="gramEnd"/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D44D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-1%</w:t>
            </w:r>
          </w:p>
        </w:tc>
      </w:tr>
      <w:tr w:rsidR="00527C47" w:rsidRPr="00527C47" w14:paraId="5DD78252" w14:textId="77777777" w:rsidTr="00527C47">
        <w:trPr>
          <w:trHeight w:val="435"/>
          <w:jc w:val="center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E9059D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91122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30891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C5388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D4C5E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</w:tr>
      <w:tr w:rsidR="00527C47" w:rsidRPr="00527C47" w14:paraId="36DFD9EB" w14:textId="77777777" w:rsidTr="00527C47">
        <w:trPr>
          <w:trHeight w:val="1065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B44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Associates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7920" w14:textId="65E2272D" w:rsid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Number</w:t>
            </w:r>
            <w:r w:rsidR="002142CB">
              <w:rPr>
                <w:rFonts w:cs="Calibri"/>
                <w:b/>
                <w:bCs/>
                <w:sz w:val="22"/>
                <w:szCs w:val="22"/>
                <w:lang w:eastAsia="en-GB"/>
              </w:rPr>
              <w:br/>
            </w: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PP-18</w:t>
            </w:r>
          </w:p>
          <w:p w14:paraId="77B2E39F" w14:textId="78172D01" w:rsidR="00B44BC5" w:rsidRPr="00527C47" w:rsidRDefault="00B44BC5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3563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No. of units at 31.01.2021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FFE" w14:textId="77777777" w:rsid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Difference</w:t>
            </w:r>
          </w:p>
          <w:p w14:paraId="44F9C18C" w14:textId="77777777" w:rsidR="00B44BC5" w:rsidRDefault="00B44BC5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</w:p>
          <w:p w14:paraId="55B3DCB9" w14:textId="09BD79E3" w:rsidR="00B44BC5" w:rsidRPr="00527C47" w:rsidRDefault="00B44BC5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0308" w14:textId="77777777" w:rsid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Difference in %</w:t>
            </w:r>
          </w:p>
          <w:p w14:paraId="7027832A" w14:textId="3C82E7A9" w:rsidR="00B44BC5" w:rsidRPr="00527C47" w:rsidRDefault="00B44BC5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527C47" w:rsidRPr="00527C47" w14:paraId="182C76D0" w14:textId="77777777" w:rsidTr="00527C47">
        <w:trPr>
          <w:trHeight w:val="40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7E95B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>ITU-R Associates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31DB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 xml:space="preserve">21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58AAD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 xml:space="preserve">22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6132C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 xml:space="preserve">1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506F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>5%</w:t>
            </w:r>
          </w:p>
        </w:tc>
      </w:tr>
      <w:tr w:rsidR="00527C47" w:rsidRPr="00527C47" w14:paraId="7DCCAC24" w14:textId="77777777" w:rsidTr="00527C47">
        <w:trPr>
          <w:trHeight w:val="40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6BDC9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>ITU-T Associates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BB903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 xml:space="preserve">161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57EA1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 xml:space="preserve">194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7DED2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 xml:space="preserve">33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13B4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>20%</w:t>
            </w:r>
          </w:p>
        </w:tc>
      </w:tr>
      <w:tr w:rsidR="00527C47" w:rsidRPr="00527C47" w14:paraId="3ACCB9B5" w14:textId="77777777" w:rsidTr="00527C47">
        <w:trPr>
          <w:trHeight w:val="40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4D36C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>ITU-D Associates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F90E7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 xml:space="preserve">12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6D060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 xml:space="preserve">16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4C047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 xml:space="preserve">4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2FA0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>33%</w:t>
            </w:r>
          </w:p>
        </w:tc>
      </w:tr>
      <w:tr w:rsidR="00527C47" w:rsidRPr="00527C47" w14:paraId="52DBE939" w14:textId="77777777" w:rsidTr="00527C47">
        <w:trPr>
          <w:trHeight w:val="402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D3184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Total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169D9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194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67BF4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232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1C79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 xml:space="preserve">38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502F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20%</w:t>
            </w:r>
          </w:p>
        </w:tc>
      </w:tr>
      <w:tr w:rsidR="00527C47" w:rsidRPr="00527C47" w14:paraId="2F38FB01" w14:textId="77777777" w:rsidTr="00527C47">
        <w:trPr>
          <w:trHeight w:val="435"/>
          <w:jc w:val="center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F1ADA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613A8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CF48B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E2A2D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C43B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527C47" w:rsidRPr="00527C47" w14:paraId="5589F8E0" w14:textId="77777777" w:rsidTr="00527C47">
        <w:trPr>
          <w:trHeight w:val="1065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1A99" w14:textId="63BD8E79" w:rsidR="00527C47" w:rsidRPr="00527C47" w:rsidRDefault="00527C47" w:rsidP="00746C2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Academic Institutions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BEEF" w14:textId="1A815E54" w:rsid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Number</w:t>
            </w:r>
            <w:r w:rsidR="002142CB">
              <w:rPr>
                <w:rFonts w:cs="Calibri"/>
                <w:b/>
                <w:bCs/>
                <w:sz w:val="22"/>
                <w:szCs w:val="22"/>
                <w:lang w:eastAsia="en-GB"/>
              </w:rPr>
              <w:br/>
            </w: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PP-18</w:t>
            </w:r>
          </w:p>
          <w:p w14:paraId="43C33321" w14:textId="7A0F9C22" w:rsidR="00746C2E" w:rsidRPr="00527C47" w:rsidRDefault="00746C2E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40C5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No. of units at 31.01.2021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B090" w14:textId="77777777" w:rsid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Difference</w:t>
            </w:r>
          </w:p>
          <w:p w14:paraId="389FCFF4" w14:textId="77777777" w:rsidR="00746C2E" w:rsidRDefault="00746C2E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</w:p>
          <w:p w14:paraId="6FFA9FDA" w14:textId="5CE7832A" w:rsidR="00746C2E" w:rsidRPr="00527C47" w:rsidRDefault="00746C2E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4E88" w14:textId="77777777" w:rsid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Difference in %</w:t>
            </w:r>
          </w:p>
          <w:p w14:paraId="7CD369AC" w14:textId="65F99A7B" w:rsidR="00746C2E" w:rsidRPr="00527C47" w:rsidRDefault="00746C2E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527C47" w:rsidRPr="00527C47" w14:paraId="1D2DB44A" w14:textId="77777777" w:rsidTr="00527C47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D79ED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b/>
                <w:bCs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B36B0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 xml:space="preserve">146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DE39D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 xml:space="preserve">151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1EA9B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 xml:space="preserve">5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1DCB" w14:textId="77777777" w:rsidR="00527C47" w:rsidRPr="00527C47" w:rsidRDefault="00527C47" w:rsidP="00527C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eastAsia="en-GB"/>
              </w:rPr>
            </w:pPr>
            <w:r w:rsidRPr="00527C47">
              <w:rPr>
                <w:rFonts w:cs="Calibri"/>
                <w:sz w:val="22"/>
                <w:szCs w:val="22"/>
                <w:lang w:eastAsia="en-GB"/>
              </w:rPr>
              <w:t>3%</w:t>
            </w:r>
          </w:p>
        </w:tc>
      </w:tr>
    </w:tbl>
    <w:p w14:paraId="0AD0BCDC" w14:textId="687E694E" w:rsidR="00746C2E" w:rsidRPr="00746C2E" w:rsidRDefault="00746C2E" w:rsidP="00E67A84">
      <w:pPr>
        <w:spacing w:before="840"/>
        <w:jc w:val="center"/>
        <w:rPr>
          <w:rFonts w:asciiTheme="minorHAnsi" w:hAnsiTheme="minorHAnsi"/>
          <w:szCs w:val="24"/>
          <w:lang w:val="en-US"/>
        </w:rPr>
      </w:pPr>
      <w:r w:rsidRPr="00746C2E">
        <w:rPr>
          <w:rFonts w:asciiTheme="minorHAnsi" w:hAnsiTheme="minorHAnsi"/>
          <w:szCs w:val="24"/>
          <w:lang w:val="en-US"/>
        </w:rPr>
        <w:t>____________</w:t>
      </w:r>
      <w:r>
        <w:rPr>
          <w:rFonts w:asciiTheme="minorHAnsi" w:hAnsiTheme="minorHAnsi"/>
          <w:szCs w:val="24"/>
          <w:lang w:val="en-US"/>
        </w:rPr>
        <w:t>_______</w:t>
      </w:r>
    </w:p>
    <w:sectPr w:rsidR="00746C2E" w:rsidRPr="00746C2E" w:rsidSect="00A6014B">
      <w:headerReference w:type="default" r:id="rId11"/>
      <w:footerReference w:type="first" r:id="rId12"/>
      <w:type w:val="continuous"/>
      <w:pgSz w:w="11907" w:h="16834" w:code="9"/>
      <w:pgMar w:top="284" w:right="1191" w:bottom="284" w:left="1191" w:header="397" w:footer="39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6805" w14:textId="77777777" w:rsidR="00ED717F" w:rsidRDefault="00ED717F">
      <w:r>
        <w:separator/>
      </w:r>
    </w:p>
  </w:endnote>
  <w:endnote w:type="continuationSeparator" w:id="0">
    <w:p w14:paraId="453494E8" w14:textId="77777777" w:rsidR="00ED717F" w:rsidRDefault="00ED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7181" w14:textId="77777777" w:rsidR="00ED717F" w:rsidRDefault="00ED717F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6BCA" w14:textId="77777777" w:rsidR="00ED717F" w:rsidRDefault="00ED717F">
      <w:r>
        <w:t>____________________</w:t>
      </w:r>
    </w:p>
  </w:footnote>
  <w:footnote w:type="continuationSeparator" w:id="0">
    <w:p w14:paraId="0F9C02B7" w14:textId="77777777" w:rsidR="00ED717F" w:rsidRDefault="00ED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ABBA" w14:textId="12CD65D4" w:rsidR="00ED717F" w:rsidRDefault="00224DC8" w:rsidP="004567A9">
    <w:pPr>
      <w:pStyle w:val="Header"/>
    </w:pPr>
    <w:r>
      <w:t>- </w:t>
    </w:r>
    <w:r w:rsidR="00ED717F">
      <w:fldChar w:fldCharType="begin"/>
    </w:r>
    <w:r w:rsidR="00ED717F">
      <w:instrText>PAGE</w:instrText>
    </w:r>
    <w:r w:rsidR="00ED717F">
      <w:fldChar w:fldCharType="separate"/>
    </w:r>
    <w:r w:rsidR="00ED717F">
      <w:rPr>
        <w:noProof/>
      </w:rPr>
      <w:t>4</w:t>
    </w:r>
    <w:r w:rsidR="00ED717F">
      <w:rPr>
        <w:noProof/>
      </w:rPr>
      <w:fldChar w:fldCharType="end"/>
    </w:r>
    <w:r>
      <w:rPr>
        <w:noProof/>
      </w:rPr>
      <w:t> -</w:t>
    </w:r>
  </w:p>
  <w:p w14:paraId="2621A35C" w14:textId="2A95E49A" w:rsidR="00ED717F" w:rsidRDefault="00ED717F" w:rsidP="00E67A84">
    <w:pPr>
      <w:pStyle w:val="Header"/>
      <w:spacing w:after="240"/>
    </w:pPr>
    <w:r>
      <w:t>C21/</w:t>
    </w:r>
    <w:r w:rsidR="003277AE">
      <w:t>56</w:t>
    </w:r>
    <w: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305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0AC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2C8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52F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0E3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D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16E4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90C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84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0B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609F8"/>
    <w:multiLevelType w:val="hybridMultilevel"/>
    <w:tmpl w:val="D65E5DA8"/>
    <w:lvl w:ilvl="0" w:tplc="4B989A38">
      <w:start w:val="3"/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1C830CA2"/>
    <w:multiLevelType w:val="hybridMultilevel"/>
    <w:tmpl w:val="8CDA0190"/>
    <w:lvl w:ilvl="0" w:tplc="E3224294">
      <w:start w:val="22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24A1CA7"/>
    <w:multiLevelType w:val="hybridMultilevel"/>
    <w:tmpl w:val="6EF63010"/>
    <w:lvl w:ilvl="0" w:tplc="008EA66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82E74"/>
    <w:multiLevelType w:val="hybridMultilevel"/>
    <w:tmpl w:val="BE82139E"/>
    <w:lvl w:ilvl="0" w:tplc="0DB66FBA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DF5E91"/>
    <w:multiLevelType w:val="multilevel"/>
    <w:tmpl w:val="37B699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6C0830"/>
    <w:multiLevelType w:val="hybridMultilevel"/>
    <w:tmpl w:val="EC52A6FE"/>
    <w:lvl w:ilvl="0" w:tplc="39FE38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83D25"/>
    <w:multiLevelType w:val="hybridMultilevel"/>
    <w:tmpl w:val="EF66A982"/>
    <w:lvl w:ilvl="0" w:tplc="369C7A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64D3F"/>
    <w:multiLevelType w:val="hybridMultilevel"/>
    <w:tmpl w:val="3ECC7882"/>
    <w:lvl w:ilvl="0" w:tplc="D1D6A390">
      <w:start w:val="3"/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59F56615"/>
    <w:multiLevelType w:val="hybridMultilevel"/>
    <w:tmpl w:val="7A42D14C"/>
    <w:lvl w:ilvl="0" w:tplc="BB1EF4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00F03"/>
    <w:multiLevelType w:val="hybridMultilevel"/>
    <w:tmpl w:val="46C2F1FA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 w15:restartNumberingAfterBreak="0">
    <w:nsid w:val="60740ED9"/>
    <w:multiLevelType w:val="multilevel"/>
    <w:tmpl w:val="B8620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8F662A"/>
    <w:multiLevelType w:val="hybridMultilevel"/>
    <w:tmpl w:val="373EBFA2"/>
    <w:lvl w:ilvl="0" w:tplc="008EA66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A7203"/>
    <w:multiLevelType w:val="hybridMultilevel"/>
    <w:tmpl w:val="5FCCAAC4"/>
    <w:lvl w:ilvl="0" w:tplc="008EA66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B7927"/>
    <w:multiLevelType w:val="multilevel"/>
    <w:tmpl w:val="59E634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7B7601"/>
    <w:multiLevelType w:val="hybridMultilevel"/>
    <w:tmpl w:val="13DE82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5"/>
  </w:num>
  <w:num w:numId="5">
    <w:abstractNumId w:val="10"/>
  </w:num>
  <w:num w:numId="6">
    <w:abstractNumId w:val="17"/>
  </w:num>
  <w:num w:numId="7">
    <w:abstractNumId w:val="19"/>
  </w:num>
  <w:num w:numId="8">
    <w:abstractNumId w:val="12"/>
  </w:num>
  <w:num w:numId="9">
    <w:abstractNumId w:val="21"/>
  </w:num>
  <w:num w:numId="10">
    <w:abstractNumId w:val="23"/>
  </w:num>
  <w:num w:numId="11">
    <w:abstractNumId w:val="14"/>
  </w:num>
  <w:num w:numId="12">
    <w:abstractNumId w:val="20"/>
  </w:num>
  <w:num w:numId="13">
    <w:abstractNumId w:val="22"/>
  </w:num>
  <w:num w:numId="14">
    <w:abstractNumId w:val="11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46"/>
    <w:rsid w:val="00002D8B"/>
    <w:rsid w:val="00004E14"/>
    <w:rsid w:val="00005B85"/>
    <w:rsid w:val="00006E8D"/>
    <w:rsid w:val="000105C0"/>
    <w:rsid w:val="00012FF9"/>
    <w:rsid w:val="00013389"/>
    <w:rsid w:val="00014266"/>
    <w:rsid w:val="00016351"/>
    <w:rsid w:val="00016E11"/>
    <w:rsid w:val="00021E7D"/>
    <w:rsid w:val="00022566"/>
    <w:rsid w:val="00024358"/>
    <w:rsid w:val="00026179"/>
    <w:rsid w:val="0002674C"/>
    <w:rsid w:val="0002745E"/>
    <w:rsid w:val="00027EC7"/>
    <w:rsid w:val="000300F2"/>
    <w:rsid w:val="00032DD4"/>
    <w:rsid w:val="00036C4E"/>
    <w:rsid w:val="00036DC2"/>
    <w:rsid w:val="0004006D"/>
    <w:rsid w:val="00041CE1"/>
    <w:rsid w:val="00041CEB"/>
    <w:rsid w:val="000438FD"/>
    <w:rsid w:val="00045D41"/>
    <w:rsid w:val="000500C8"/>
    <w:rsid w:val="00050A62"/>
    <w:rsid w:val="0005263B"/>
    <w:rsid w:val="00052B71"/>
    <w:rsid w:val="00052F8E"/>
    <w:rsid w:val="00052FCB"/>
    <w:rsid w:val="0005434F"/>
    <w:rsid w:val="00054ABD"/>
    <w:rsid w:val="00055934"/>
    <w:rsid w:val="00057B40"/>
    <w:rsid w:val="000608E9"/>
    <w:rsid w:val="00062646"/>
    <w:rsid w:val="00063016"/>
    <w:rsid w:val="000646B4"/>
    <w:rsid w:val="000653E0"/>
    <w:rsid w:val="00065570"/>
    <w:rsid w:val="00066187"/>
    <w:rsid w:val="00066374"/>
    <w:rsid w:val="0006697B"/>
    <w:rsid w:val="00066A44"/>
    <w:rsid w:val="00067767"/>
    <w:rsid w:val="000721FA"/>
    <w:rsid w:val="00072ADF"/>
    <w:rsid w:val="00072EF8"/>
    <w:rsid w:val="00074B8F"/>
    <w:rsid w:val="0007502D"/>
    <w:rsid w:val="00075F49"/>
    <w:rsid w:val="00076AF6"/>
    <w:rsid w:val="000777EA"/>
    <w:rsid w:val="0008040C"/>
    <w:rsid w:val="0008219A"/>
    <w:rsid w:val="000859AB"/>
    <w:rsid w:val="00085CF2"/>
    <w:rsid w:val="00087B92"/>
    <w:rsid w:val="000901DF"/>
    <w:rsid w:val="00091EA5"/>
    <w:rsid w:val="00095273"/>
    <w:rsid w:val="00096384"/>
    <w:rsid w:val="0009758B"/>
    <w:rsid w:val="00097814"/>
    <w:rsid w:val="000A1757"/>
    <w:rsid w:val="000A2061"/>
    <w:rsid w:val="000A3D7F"/>
    <w:rsid w:val="000A5CAF"/>
    <w:rsid w:val="000B08CB"/>
    <w:rsid w:val="000B1705"/>
    <w:rsid w:val="000B4A1B"/>
    <w:rsid w:val="000B6BF9"/>
    <w:rsid w:val="000C01F5"/>
    <w:rsid w:val="000C5CBF"/>
    <w:rsid w:val="000C61B0"/>
    <w:rsid w:val="000C70AD"/>
    <w:rsid w:val="000C7F2C"/>
    <w:rsid w:val="000D1126"/>
    <w:rsid w:val="000D217A"/>
    <w:rsid w:val="000D2285"/>
    <w:rsid w:val="000D2683"/>
    <w:rsid w:val="000D422C"/>
    <w:rsid w:val="000D441E"/>
    <w:rsid w:val="000D5BE6"/>
    <w:rsid w:val="000E019E"/>
    <w:rsid w:val="000E08EC"/>
    <w:rsid w:val="000E3EB0"/>
    <w:rsid w:val="000E513F"/>
    <w:rsid w:val="000E5E27"/>
    <w:rsid w:val="000E78D3"/>
    <w:rsid w:val="000F04AA"/>
    <w:rsid w:val="000F186D"/>
    <w:rsid w:val="000F22DB"/>
    <w:rsid w:val="001007B4"/>
    <w:rsid w:val="00101ABE"/>
    <w:rsid w:val="00104D72"/>
    <w:rsid w:val="00107903"/>
    <w:rsid w:val="001121F5"/>
    <w:rsid w:val="00112909"/>
    <w:rsid w:val="001129A4"/>
    <w:rsid w:val="0011348D"/>
    <w:rsid w:val="00113B12"/>
    <w:rsid w:val="0011409B"/>
    <w:rsid w:val="00114279"/>
    <w:rsid w:val="00117A4E"/>
    <w:rsid w:val="00120438"/>
    <w:rsid w:val="0012060C"/>
    <w:rsid w:val="00122040"/>
    <w:rsid w:val="00122702"/>
    <w:rsid w:val="00124B2D"/>
    <w:rsid w:val="0012546B"/>
    <w:rsid w:val="00125512"/>
    <w:rsid w:val="001258CC"/>
    <w:rsid w:val="00127233"/>
    <w:rsid w:val="00127A62"/>
    <w:rsid w:val="00130E39"/>
    <w:rsid w:val="00130EA1"/>
    <w:rsid w:val="00131186"/>
    <w:rsid w:val="0013193D"/>
    <w:rsid w:val="00131BF6"/>
    <w:rsid w:val="00132978"/>
    <w:rsid w:val="0013299C"/>
    <w:rsid w:val="001336AF"/>
    <w:rsid w:val="001348C3"/>
    <w:rsid w:val="00134B19"/>
    <w:rsid w:val="00134EBE"/>
    <w:rsid w:val="001353FA"/>
    <w:rsid w:val="001357B4"/>
    <w:rsid w:val="00135905"/>
    <w:rsid w:val="001404CD"/>
    <w:rsid w:val="00140CE1"/>
    <w:rsid w:val="001417F8"/>
    <w:rsid w:val="0014238A"/>
    <w:rsid w:val="001444B7"/>
    <w:rsid w:val="00146CDD"/>
    <w:rsid w:val="00147389"/>
    <w:rsid w:val="00151468"/>
    <w:rsid w:val="00151AD6"/>
    <w:rsid w:val="00152EEB"/>
    <w:rsid w:val="00155560"/>
    <w:rsid w:val="00156BD3"/>
    <w:rsid w:val="00162F84"/>
    <w:rsid w:val="00163896"/>
    <w:rsid w:val="00166DE3"/>
    <w:rsid w:val="00167509"/>
    <w:rsid w:val="00170529"/>
    <w:rsid w:val="00172203"/>
    <w:rsid w:val="00174A40"/>
    <w:rsid w:val="0017539C"/>
    <w:rsid w:val="00175AC2"/>
    <w:rsid w:val="0017609F"/>
    <w:rsid w:val="001762E3"/>
    <w:rsid w:val="00176E7A"/>
    <w:rsid w:val="00185A03"/>
    <w:rsid w:val="00186928"/>
    <w:rsid w:val="00186D01"/>
    <w:rsid w:val="0018734F"/>
    <w:rsid w:val="001911D0"/>
    <w:rsid w:val="001916B7"/>
    <w:rsid w:val="001955AC"/>
    <w:rsid w:val="00195C7C"/>
    <w:rsid w:val="00197D31"/>
    <w:rsid w:val="001A11DB"/>
    <w:rsid w:val="001A122A"/>
    <w:rsid w:val="001A3F55"/>
    <w:rsid w:val="001A52C5"/>
    <w:rsid w:val="001A6F2A"/>
    <w:rsid w:val="001B0CF3"/>
    <w:rsid w:val="001B0FAF"/>
    <w:rsid w:val="001B10E1"/>
    <w:rsid w:val="001B46AF"/>
    <w:rsid w:val="001C0BFE"/>
    <w:rsid w:val="001C28B3"/>
    <w:rsid w:val="001C3202"/>
    <w:rsid w:val="001C628E"/>
    <w:rsid w:val="001C7B14"/>
    <w:rsid w:val="001D19ED"/>
    <w:rsid w:val="001D1FED"/>
    <w:rsid w:val="001D251B"/>
    <w:rsid w:val="001D2A76"/>
    <w:rsid w:val="001D5A0D"/>
    <w:rsid w:val="001D5CF5"/>
    <w:rsid w:val="001D77A9"/>
    <w:rsid w:val="001E09C5"/>
    <w:rsid w:val="001E0F7B"/>
    <w:rsid w:val="001E1DC6"/>
    <w:rsid w:val="001E2DC6"/>
    <w:rsid w:val="001E3D67"/>
    <w:rsid w:val="001E3D7C"/>
    <w:rsid w:val="001E44D2"/>
    <w:rsid w:val="001E5910"/>
    <w:rsid w:val="001E6B44"/>
    <w:rsid w:val="001E6F2B"/>
    <w:rsid w:val="001F1137"/>
    <w:rsid w:val="001F1484"/>
    <w:rsid w:val="001F4C45"/>
    <w:rsid w:val="001F5C06"/>
    <w:rsid w:val="001F7930"/>
    <w:rsid w:val="001F7931"/>
    <w:rsid w:val="001F7BED"/>
    <w:rsid w:val="00201BCF"/>
    <w:rsid w:val="00203D5E"/>
    <w:rsid w:val="00203DA8"/>
    <w:rsid w:val="00204573"/>
    <w:rsid w:val="00205854"/>
    <w:rsid w:val="0020718A"/>
    <w:rsid w:val="00207B5A"/>
    <w:rsid w:val="0021061C"/>
    <w:rsid w:val="00210E28"/>
    <w:rsid w:val="002119FD"/>
    <w:rsid w:val="002130E0"/>
    <w:rsid w:val="002137E5"/>
    <w:rsid w:val="002142CB"/>
    <w:rsid w:val="00214BB9"/>
    <w:rsid w:val="00214BEF"/>
    <w:rsid w:val="00216358"/>
    <w:rsid w:val="00216373"/>
    <w:rsid w:val="00216481"/>
    <w:rsid w:val="00220D24"/>
    <w:rsid w:val="00221766"/>
    <w:rsid w:val="002236DF"/>
    <w:rsid w:val="00224CEA"/>
    <w:rsid w:val="00224DC8"/>
    <w:rsid w:val="00226480"/>
    <w:rsid w:val="002305CC"/>
    <w:rsid w:val="0023246A"/>
    <w:rsid w:val="00233321"/>
    <w:rsid w:val="0023426B"/>
    <w:rsid w:val="002349CE"/>
    <w:rsid w:val="00235245"/>
    <w:rsid w:val="0023714D"/>
    <w:rsid w:val="00240C07"/>
    <w:rsid w:val="00241A3C"/>
    <w:rsid w:val="00251B87"/>
    <w:rsid w:val="00251F7B"/>
    <w:rsid w:val="002533EE"/>
    <w:rsid w:val="00253495"/>
    <w:rsid w:val="00253C8E"/>
    <w:rsid w:val="002546AB"/>
    <w:rsid w:val="002562D9"/>
    <w:rsid w:val="00257CA7"/>
    <w:rsid w:val="00260546"/>
    <w:rsid w:val="0026187C"/>
    <w:rsid w:val="002621E4"/>
    <w:rsid w:val="00262342"/>
    <w:rsid w:val="0026387B"/>
    <w:rsid w:val="00265875"/>
    <w:rsid w:val="002701EB"/>
    <w:rsid w:val="0027080E"/>
    <w:rsid w:val="0027303B"/>
    <w:rsid w:val="00276CC9"/>
    <w:rsid w:val="00277741"/>
    <w:rsid w:val="00277C46"/>
    <w:rsid w:val="00280796"/>
    <w:rsid w:val="0028109B"/>
    <w:rsid w:val="00282292"/>
    <w:rsid w:val="002839F9"/>
    <w:rsid w:val="00283F29"/>
    <w:rsid w:val="00284772"/>
    <w:rsid w:val="00286982"/>
    <w:rsid w:val="00287D0A"/>
    <w:rsid w:val="00294AF3"/>
    <w:rsid w:val="00295900"/>
    <w:rsid w:val="00296786"/>
    <w:rsid w:val="002A0040"/>
    <w:rsid w:val="002A15C0"/>
    <w:rsid w:val="002A18BD"/>
    <w:rsid w:val="002A29FE"/>
    <w:rsid w:val="002A2DCB"/>
    <w:rsid w:val="002A36A8"/>
    <w:rsid w:val="002A65BB"/>
    <w:rsid w:val="002A70CE"/>
    <w:rsid w:val="002A7860"/>
    <w:rsid w:val="002B03E4"/>
    <w:rsid w:val="002B07EC"/>
    <w:rsid w:val="002B1E37"/>
    <w:rsid w:val="002B1F58"/>
    <w:rsid w:val="002B31B7"/>
    <w:rsid w:val="002B37D4"/>
    <w:rsid w:val="002B53CA"/>
    <w:rsid w:val="002C081B"/>
    <w:rsid w:val="002C1C7A"/>
    <w:rsid w:val="002C6468"/>
    <w:rsid w:val="002C7374"/>
    <w:rsid w:val="002D1F1F"/>
    <w:rsid w:val="002D29A0"/>
    <w:rsid w:val="002D2EF3"/>
    <w:rsid w:val="002D3D89"/>
    <w:rsid w:val="002D4EC9"/>
    <w:rsid w:val="002D5346"/>
    <w:rsid w:val="002D6372"/>
    <w:rsid w:val="002E2933"/>
    <w:rsid w:val="002E3911"/>
    <w:rsid w:val="002E5233"/>
    <w:rsid w:val="002E5853"/>
    <w:rsid w:val="002E710A"/>
    <w:rsid w:val="002E7B00"/>
    <w:rsid w:val="002F13AF"/>
    <w:rsid w:val="002F1960"/>
    <w:rsid w:val="002F1AD3"/>
    <w:rsid w:val="002F1C2C"/>
    <w:rsid w:val="002F1E5D"/>
    <w:rsid w:val="002F34B7"/>
    <w:rsid w:val="002F6148"/>
    <w:rsid w:val="002F7614"/>
    <w:rsid w:val="00302376"/>
    <w:rsid w:val="00302401"/>
    <w:rsid w:val="0030277B"/>
    <w:rsid w:val="003058F2"/>
    <w:rsid w:val="003065AC"/>
    <w:rsid w:val="00310524"/>
    <w:rsid w:val="00312EBE"/>
    <w:rsid w:val="00313B6D"/>
    <w:rsid w:val="00313D57"/>
    <w:rsid w:val="00313E3D"/>
    <w:rsid w:val="00315070"/>
    <w:rsid w:val="0031753B"/>
    <w:rsid w:val="00320703"/>
    <w:rsid w:val="003218FA"/>
    <w:rsid w:val="00322D0D"/>
    <w:rsid w:val="003234FB"/>
    <w:rsid w:val="00323BA1"/>
    <w:rsid w:val="00324049"/>
    <w:rsid w:val="00324413"/>
    <w:rsid w:val="003244B6"/>
    <w:rsid w:val="00325DB6"/>
    <w:rsid w:val="003277AE"/>
    <w:rsid w:val="00330072"/>
    <w:rsid w:val="00330FE4"/>
    <w:rsid w:val="003315DF"/>
    <w:rsid w:val="00331A9F"/>
    <w:rsid w:val="00332526"/>
    <w:rsid w:val="00332F5B"/>
    <w:rsid w:val="00333A95"/>
    <w:rsid w:val="0033466B"/>
    <w:rsid w:val="003350BC"/>
    <w:rsid w:val="00336516"/>
    <w:rsid w:val="00336524"/>
    <w:rsid w:val="00337DC4"/>
    <w:rsid w:val="0034005B"/>
    <w:rsid w:val="0034029E"/>
    <w:rsid w:val="0034100B"/>
    <w:rsid w:val="00341810"/>
    <w:rsid w:val="00341E11"/>
    <w:rsid w:val="0034448D"/>
    <w:rsid w:val="00345204"/>
    <w:rsid w:val="003464BC"/>
    <w:rsid w:val="00351426"/>
    <w:rsid w:val="003525BE"/>
    <w:rsid w:val="00352E27"/>
    <w:rsid w:val="00353F92"/>
    <w:rsid w:val="00355B3B"/>
    <w:rsid w:val="00355D77"/>
    <w:rsid w:val="0035606C"/>
    <w:rsid w:val="003562AA"/>
    <w:rsid w:val="00356A76"/>
    <w:rsid w:val="00360279"/>
    <w:rsid w:val="0036154B"/>
    <w:rsid w:val="00361B8B"/>
    <w:rsid w:val="0036354D"/>
    <w:rsid w:val="00364A12"/>
    <w:rsid w:val="00365BF8"/>
    <w:rsid w:val="00365D59"/>
    <w:rsid w:val="00365EFB"/>
    <w:rsid w:val="00370F5A"/>
    <w:rsid w:val="00374F54"/>
    <w:rsid w:val="00376D98"/>
    <w:rsid w:val="003770B4"/>
    <w:rsid w:val="00377CA1"/>
    <w:rsid w:val="003819F2"/>
    <w:rsid w:val="00381BF5"/>
    <w:rsid w:val="00382A8A"/>
    <w:rsid w:val="00382CD7"/>
    <w:rsid w:val="00382F46"/>
    <w:rsid w:val="00383107"/>
    <w:rsid w:val="0038421F"/>
    <w:rsid w:val="00385314"/>
    <w:rsid w:val="003856E2"/>
    <w:rsid w:val="00385C03"/>
    <w:rsid w:val="0038679F"/>
    <w:rsid w:val="00387D4A"/>
    <w:rsid w:val="00390976"/>
    <w:rsid w:val="00390E33"/>
    <w:rsid w:val="00390FEC"/>
    <w:rsid w:val="003925F0"/>
    <w:rsid w:val="003942D4"/>
    <w:rsid w:val="003958A8"/>
    <w:rsid w:val="003958EB"/>
    <w:rsid w:val="00396371"/>
    <w:rsid w:val="00396415"/>
    <w:rsid w:val="00397004"/>
    <w:rsid w:val="003A7013"/>
    <w:rsid w:val="003B0D16"/>
    <w:rsid w:val="003B30A6"/>
    <w:rsid w:val="003B4F07"/>
    <w:rsid w:val="003B6CE4"/>
    <w:rsid w:val="003B71FA"/>
    <w:rsid w:val="003B7401"/>
    <w:rsid w:val="003B752E"/>
    <w:rsid w:val="003C0C41"/>
    <w:rsid w:val="003C7B9A"/>
    <w:rsid w:val="003D02AA"/>
    <w:rsid w:val="003D10F3"/>
    <w:rsid w:val="003D342F"/>
    <w:rsid w:val="003D5381"/>
    <w:rsid w:val="003D5607"/>
    <w:rsid w:val="003D59F2"/>
    <w:rsid w:val="003D5E45"/>
    <w:rsid w:val="003D728C"/>
    <w:rsid w:val="003D7D35"/>
    <w:rsid w:val="003E0832"/>
    <w:rsid w:val="003E0AD7"/>
    <w:rsid w:val="003E0E98"/>
    <w:rsid w:val="003E0F7E"/>
    <w:rsid w:val="003E1C56"/>
    <w:rsid w:val="003E3065"/>
    <w:rsid w:val="003E4AE4"/>
    <w:rsid w:val="003E5E90"/>
    <w:rsid w:val="003E734D"/>
    <w:rsid w:val="003F0E7C"/>
    <w:rsid w:val="003F1D9C"/>
    <w:rsid w:val="003F1DAA"/>
    <w:rsid w:val="003F374F"/>
    <w:rsid w:val="003F40AF"/>
    <w:rsid w:val="003F5B96"/>
    <w:rsid w:val="003F5C1B"/>
    <w:rsid w:val="003F67B6"/>
    <w:rsid w:val="004015B3"/>
    <w:rsid w:val="00402255"/>
    <w:rsid w:val="00402DC2"/>
    <w:rsid w:val="00403EB2"/>
    <w:rsid w:val="00403ECB"/>
    <w:rsid w:val="004041D6"/>
    <w:rsid w:val="0040435A"/>
    <w:rsid w:val="0040437B"/>
    <w:rsid w:val="00404393"/>
    <w:rsid w:val="00405B4C"/>
    <w:rsid w:val="00412602"/>
    <w:rsid w:val="00414B63"/>
    <w:rsid w:val="00414F63"/>
    <w:rsid w:val="0041645A"/>
    <w:rsid w:val="00417D18"/>
    <w:rsid w:val="00420703"/>
    <w:rsid w:val="00425AA2"/>
    <w:rsid w:val="00425B6D"/>
    <w:rsid w:val="004275A9"/>
    <w:rsid w:val="00427E6A"/>
    <w:rsid w:val="00430129"/>
    <w:rsid w:val="00431D9E"/>
    <w:rsid w:val="004329EB"/>
    <w:rsid w:val="00433040"/>
    <w:rsid w:val="00433891"/>
    <w:rsid w:val="00433CE8"/>
    <w:rsid w:val="00434A5C"/>
    <w:rsid w:val="004353F1"/>
    <w:rsid w:val="004363C3"/>
    <w:rsid w:val="00440FDA"/>
    <w:rsid w:val="00443DE7"/>
    <w:rsid w:val="00445061"/>
    <w:rsid w:val="00445FA5"/>
    <w:rsid w:val="00447F12"/>
    <w:rsid w:val="00450360"/>
    <w:rsid w:val="0045064B"/>
    <w:rsid w:val="00452BBD"/>
    <w:rsid w:val="004544D9"/>
    <w:rsid w:val="00454646"/>
    <w:rsid w:val="00455907"/>
    <w:rsid w:val="004567A9"/>
    <w:rsid w:val="00456B38"/>
    <w:rsid w:val="00456EC4"/>
    <w:rsid w:val="00460790"/>
    <w:rsid w:val="00460EC5"/>
    <w:rsid w:val="00461147"/>
    <w:rsid w:val="00461314"/>
    <w:rsid w:val="00461494"/>
    <w:rsid w:val="00461858"/>
    <w:rsid w:val="00463261"/>
    <w:rsid w:val="00464F0A"/>
    <w:rsid w:val="00465609"/>
    <w:rsid w:val="004667E1"/>
    <w:rsid w:val="00467071"/>
    <w:rsid w:val="00471D32"/>
    <w:rsid w:val="00475B6F"/>
    <w:rsid w:val="00481ED8"/>
    <w:rsid w:val="0048229C"/>
    <w:rsid w:val="004823E6"/>
    <w:rsid w:val="004824A7"/>
    <w:rsid w:val="00482787"/>
    <w:rsid w:val="00482FA4"/>
    <w:rsid w:val="0048429A"/>
    <w:rsid w:val="00486291"/>
    <w:rsid w:val="00490229"/>
    <w:rsid w:val="00490A45"/>
    <w:rsid w:val="00490E72"/>
    <w:rsid w:val="00490E88"/>
    <w:rsid w:val="004921C8"/>
    <w:rsid w:val="00493408"/>
    <w:rsid w:val="00493C80"/>
    <w:rsid w:val="0049490D"/>
    <w:rsid w:val="00494B57"/>
    <w:rsid w:val="00495B4B"/>
    <w:rsid w:val="00495E3F"/>
    <w:rsid w:val="00496127"/>
    <w:rsid w:val="00497BBA"/>
    <w:rsid w:val="004A3803"/>
    <w:rsid w:val="004A5432"/>
    <w:rsid w:val="004B057C"/>
    <w:rsid w:val="004B114F"/>
    <w:rsid w:val="004B1871"/>
    <w:rsid w:val="004B27E5"/>
    <w:rsid w:val="004B4C45"/>
    <w:rsid w:val="004C0F69"/>
    <w:rsid w:val="004C1421"/>
    <w:rsid w:val="004C1B11"/>
    <w:rsid w:val="004C1E0A"/>
    <w:rsid w:val="004C2C40"/>
    <w:rsid w:val="004C3A21"/>
    <w:rsid w:val="004C3BD0"/>
    <w:rsid w:val="004C5213"/>
    <w:rsid w:val="004C5E5F"/>
    <w:rsid w:val="004C68F9"/>
    <w:rsid w:val="004D1851"/>
    <w:rsid w:val="004D20D7"/>
    <w:rsid w:val="004D3837"/>
    <w:rsid w:val="004D44D5"/>
    <w:rsid w:val="004D48D6"/>
    <w:rsid w:val="004D4A08"/>
    <w:rsid w:val="004D599D"/>
    <w:rsid w:val="004E0248"/>
    <w:rsid w:val="004E04FA"/>
    <w:rsid w:val="004E06CE"/>
    <w:rsid w:val="004E186B"/>
    <w:rsid w:val="004E1C4F"/>
    <w:rsid w:val="004E2EA5"/>
    <w:rsid w:val="004E3722"/>
    <w:rsid w:val="004E3AEB"/>
    <w:rsid w:val="004E4F59"/>
    <w:rsid w:val="004E588F"/>
    <w:rsid w:val="004F04C7"/>
    <w:rsid w:val="004F1DD3"/>
    <w:rsid w:val="004F3437"/>
    <w:rsid w:val="004F3DFC"/>
    <w:rsid w:val="004F3FB7"/>
    <w:rsid w:val="004F6B19"/>
    <w:rsid w:val="004F7288"/>
    <w:rsid w:val="004F7F10"/>
    <w:rsid w:val="0050102C"/>
    <w:rsid w:val="0050109B"/>
    <w:rsid w:val="00501E7D"/>
    <w:rsid w:val="00502051"/>
    <w:rsid w:val="0050223C"/>
    <w:rsid w:val="00503356"/>
    <w:rsid w:val="00503907"/>
    <w:rsid w:val="00503D63"/>
    <w:rsid w:val="005049F6"/>
    <w:rsid w:val="00506A91"/>
    <w:rsid w:val="00506C77"/>
    <w:rsid w:val="00506E14"/>
    <w:rsid w:val="005075AE"/>
    <w:rsid w:val="00507FA5"/>
    <w:rsid w:val="0051060D"/>
    <w:rsid w:val="00512FEB"/>
    <w:rsid w:val="005135EE"/>
    <w:rsid w:val="0051466E"/>
    <w:rsid w:val="005146C3"/>
    <w:rsid w:val="005152AC"/>
    <w:rsid w:val="0051559A"/>
    <w:rsid w:val="00516AC1"/>
    <w:rsid w:val="0052102B"/>
    <w:rsid w:val="00522494"/>
    <w:rsid w:val="00522751"/>
    <w:rsid w:val="00522A20"/>
    <w:rsid w:val="00523359"/>
    <w:rsid w:val="00523E61"/>
    <w:rsid w:val="005243FF"/>
    <w:rsid w:val="00526F95"/>
    <w:rsid w:val="005275F1"/>
    <w:rsid w:val="00527615"/>
    <w:rsid w:val="00527C47"/>
    <w:rsid w:val="005310B3"/>
    <w:rsid w:val="00533186"/>
    <w:rsid w:val="00535879"/>
    <w:rsid w:val="0054022D"/>
    <w:rsid w:val="0054093C"/>
    <w:rsid w:val="00540F31"/>
    <w:rsid w:val="0054272F"/>
    <w:rsid w:val="00547FA2"/>
    <w:rsid w:val="005501F1"/>
    <w:rsid w:val="00552140"/>
    <w:rsid w:val="0055337C"/>
    <w:rsid w:val="00554CE7"/>
    <w:rsid w:val="005569FD"/>
    <w:rsid w:val="00556E0A"/>
    <w:rsid w:val="00560588"/>
    <w:rsid w:val="005611C7"/>
    <w:rsid w:val="00561349"/>
    <w:rsid w:val="00562E37"/>
    <w:rsid w:val="00563F27"/>
    <w:rsid w:val="005641B5"/>
    <w:rsid w:val="00564FBC"/>
    <w:rsid w:val="00567656"/>
    <w:rsid w:val="00567A12"/>
    <w:rsid w:val="00571391"/>
    <w:rsid w:val="00572793"/>
    <w:rsid w:val="00574A05"/>
    <w:rsid w:val="00580CCC"/>
    <w:rsid w:val="00580E6B"/>
    <w:rsid w:val="00582442"/>
    <w:rsid w:val="00582C13"/>
    <w:rsid w:val="00583404"/>
    <w:rsid w:val="0058427E"/>
    <w:rsid w:val="005846E9"/>
    <w:rsid w:val="00586D2B"/>
    <w:rsid w:val="0058756D"/>
    <w:rsid w:val="00587B28"/>
    <w:rsid w:val="005924DC"/>
    <w:rsid w:val="00592664"/>
    <w:rsid w:val="00595289"/>
    <w:rsid w:val="005960A8"/>
    <w:rsid w:val="00596AF4"/>
    <w:rsid w:val="005A0CA7"/>
    <w:rsid w:val="005A0CB0"/>
    <w:rsid w:val="005A2058"/>
    <w:rsid w:val="005A270B"/>
    <w:rsid w:val="005A341D"/>
    <w:rsid w:val="005A3B5B"/>
    <w:rsid w:val="005A49A1"/>
    <w:rsid w:val="005A59A4"/>
    <w:rsid w:val="005A59FD"/>
    <w:rsid w:val="005B0F5E"/>
    <w:rsid w:val="005B1766"/>
    <w:rsid w:val="005B265D"/>
    <w:rsid w:val="005B27DE"/>
    <w:rsid w:val="005B4913"/>
    <w:rsid w:val="005C0147"/>
    <w:rsid w:val="005C5BA9"/>
    <w:rsid w:val="005D0126"/>
    <w:rsid w:val="005D1C10"/>
    <w:rsid w:val="005D241F"/>
    <w:rsid w:val="005D5A3F"/>
    <w:rsid w:val="005D5CFB"/>
    <w:rsid w:val="005D72BF"/>
    <w:rsid w:val="005E159D"/>
    <w:rsid w:val="005E1CF6"/>
    <w:rsid w:val="005E2253"/>
    <w:rsid w:val="005E2443"/>
    <w:rsid w:val="005E3098"/>
    <w:rsid w:val="005E5287"/>
    <w:rsid w:val="005E6464"/>
    <w:rsid w:val="005E7148"/>
    <w:rsid w:val="005F0DD1"/>
    <w:rsid w:val="005F2F6A"/>
    <w:rsid w:val="005F3FBE"/>
    <w:rsid w:val="005F4847"/>
    <w:rsid w:val="005F5490"/>
    <w:rsid w:val="005F6275"/>
    <w:rsid w:val="005F66C1"/>
    <w:rsid w:val="005F7A10"/>
    <w:rsid w:val="005F7DA0"/>
    <w:rsid w:val="00600000"/>
    <w:rsid w:val="00601DDB"/>
    <w:rsid w:val="006025D1"/>
    <w:rsid w:val="00603CEF"/>
    <w:rsid w:val="006063CB"/>
    <w:rsid w:val="00606893"/>
    <w:rsid w:val="006102D6"/>
    <w:rsid w:val="00611892"/>
    <w:rsid w:val="00612146"/>
    <w:rsid w:val="006125B2"/>
    <w:rsid w:val="00615C96"/>
    <w:rsid w:val="00617F3A"/>
    <w:rsid w:val="0062507C"/>
    <w:rsid w:val="00625F94"/>
    <w:rsid w:val="0062632E"/>
    <w:rsid w:val="00626625"/>
    <w:rsid w:val="006266DA"/>
    <w:rsid w:val="0063151B"/>
    <w:rsid w:val="0063196B"/>
    <w:rsid w:val="00632A76"/>
    <w:rsid w:val="00633483"/>
    <w:rsid w:val="00634479"/>
    <w:rsid w:val="0063556B"/>
    <w:rsid w:val="00636188"/>
    <w:rsid w:val="00636FD1"/>
    <w:rsid w:val="006372E6"/>
    <w:rsid w:val="00637881"/>
    <w:rsid w:val="00640716"/>
    <w:rsid w:val="0064240C"/>
    <w:rsid w:val="00642A80"/>
    <w:rsid w:val="006430AD"/>
    <w:rsid w:val="006431A7"/>
    <w:rsid w:val="00643222"/>
    <w:rsid w:val="00643ABD"/>
    <w:rsid w:val="006459D7"/>
    <w:rsid w:val="00646884"/>
    <w:rsid w:val="00653163"/>
    <w:rsid w:val="0065341C"/>
    <w:rsid w:val="006535F1"/>
    <w:rsid w:val="00654D60"/>
    <w:rsid w:val="0065557D"/>
    <w:rsid w:val="006566B5"/>
    <w:rsid w:val="00662431"/>
    <w:rsid w:val="00662984"/>
    <w:rsid w:val="00666357"/>
    <w:rsid w:val="00673A79"/>
    <w:rsid w:val="006772A2"/>
    <w:rsid w:val="00677421"/>
    <w:rsid w:val="00680A36"/>
    <w:rsid w:val="00681058"/>
    <w:rsid w:val="006813EA"/>
    <w:rsid w:val="00681766"/>
    <w:rsid w:val="0068214A"/>
    <w:rsid w:val="006825CE"/>
    <w:rsid w:val="0068276D"/>
    <w:rsid w:val="00682864"/>
    <w:rsid w:val="0068340E"/>
    <w:rsid w:val="006835EE"/>
    <w:rsid w:val="006849E2"/>
    <w:rsid w:val="00686646"/>
    <w:rsid w:val="00690CF1"/>
    <w:rsid w:val="00691B4D"/>
    <w:rsid w:val="00691FE1"/>
    <w:rsid w:val="00693C8A"/>
    <w:rsid w:val="00693CE4"/>
    <w:rsid w:val="00694E34"/>
    <w:rsid w:val="006969EE"/>
    <w:rsid w:val="006A000A"/>
    <w:rsid w:val="006A01BA"/>
    <w:rsid w:val="006A02C9"/>
    <w:rsid w:val="006A0352"/>
    <w:rsid w:val="006A07D3"/>
    <w:rsid w:val="006A08F5"/>
    <w:rsid w:val="006A0DB6"/>
    <w:rsid w:val="006A3007"/>
    <w:rsid w:val="006A3786"/>
    <w:rsid w:val="006A44BA"/>
    <w:rsid w:val="006A4944"/>
    <w:rsid w:val="006A6706"/>
    <w:rsid w:val="006B1695"/>
    <w:rsid w:val="006B1DD0"/>
    <w:rsid w:val="006B24BC"/>
    <w:rsid w:val="006B38FC"/>
    <w:rsid w:val="006B3BE7"/>
    <w:rsid w:val="006B482C"/>
    <w:rsid w:val="006B4B6C"/>
    <w:rsid w:val="006B6DCC"/>
    <w:rsid w:val="006B75D7"/>
    <w:rsid w:val="006B79AE"/>
    <w:rsid w:val="006C0CB8"/>
    <w:rsid w:val="006C24A5"/>
    <w:rsid w:val="006C2FDD"/>
    <w:rsid w:val="006C3C2C"/>
    <w:rsid w:val="006C61CD"/>
    <w:rsid w:val="006C734D"/>
    <w:rsid w:val="006C7946"/>
    <w:rsid w:val="006D0E00"/>
    <w:rsid w:val="006D24D3"/>
    <w:rsid w:val="006D27BC"/>
    <w:rsid w:val="006D2A29"/>
    <w:rsid w:val="006D499B"/>
    <w:rsid w:val="006E016D"/>
    <w:rsid w:val="006E0D6B"/>
    <w:rsid w:val="006E262F"/>
    <w:rsid w:val="006E3E5D"/>
    <w:rsid w:val="006E4876"/>
    <w:rsid w:val="006F01BC"/>
    <w:rsid w:val="006F0A1D"/>
    <w:rsid w:val="006F12B3"/>
    <w:rsid w:val="006F2FD9"/>
    <w:rsid w:val="006F6BE0"/>
    <w:rsid w:val="00700A4B"/>
    <w:rsid w:val="00701FC7"/>
    <w:rsid w:val="00702EA2"/>
    <w:rsid w:val="00706B5C"/>
    <w:rsid w:val="00707296"/>
    <w:rsid w:val="007100AD"/>
    <w:rsid w:val="00710A3D"/>
    <w:rsid w:val="00710DEE"/>
    <w:rsid w:val="00712D30"/>
    <w:rsid w:val="00712D65"/>
    <w:rsid w:val="007134EC"/>
    <w:rsid w:val="007139FB"/>
    <w:rsid w:val="00713C5A"/>
    <w:rsid w:val="007141BA"/>
    <w:rsid w:val="007148FF"/>
    <w:rsid w:val="007149C1"/>
    <w:rsid w:val="007157D8"/>
    <w:rsid w:val="007203E7"/>
    <w:rsid w:val="00722A61"/>
    <w:rsid w:val="00722E20"/>
    <w:rsid w:val="00726DB1"/>
    <w:rsid w:val="007273DC"/>
    <w:rsid w:val="00730625"/>
    <w:rsid w:val="0073281E"/>
    <w:rsid w:val="00732997"/>
    <w:rsid w:val="0073451C"/>
    <w:rsid w:val="00736EBF"/>
    <w:rsid w:val="00737DA0"/>
    <w:rsid w:val="00740ABD"/>
    <w:rsid w:val="00741B52"/>
    <w:rsid w:val="007425B3"/>
    <w:rsid w:val="00744608"/>
    <w:rsid w:val="00746096"/>
    <w:rsid w:val="00746256"/>
    <w:rsid w:val="00746C2E"/>
    <w:rsid w:val="007501DA"/>
    <w:rsid w:val="0075051B"/>
    <w:rsid w:val="00754512"/>
    <w:rsid w:val="00754B8A"/>
    <w:rsid w:val="00757713"/>
    <w:rsid w:val="007612A3"/>
    <w:rsid w:val="0076433F"/>
    <w:rsid w:val="007669AC"/>
    <w:rsid w:val="0077055F"/>
    <w:rsid w:val="00774098"/>
    <w:rsid w:val="00775255"/>
    <w:rsid w:val="00776C7D"/>
    <w:rsid w:val="00777062"/>
    <w:rsid w:val="007836D5"/>
    <w:rsid w:val="00784044"/>
    <w:rsid w:val="00784141"/>
    <w:rsid w:val="00784B07"/>
    <w:rsid w:val="00787BF0"/>
    <w:rsid w:val="00791580"/>
    <w:rsid w:val="00792651"/>
    <w:rsid w:val="00792698"/>
    <w:rsid w:val="007927A1"/>
    <w:rsid w:val="007930AE"/>
    <w:rsid w:val="00793AA7"/>
    <w:rsid w:val="00793EB7"/>
    <w:rsid w:val="00793FDE"/>
    <w:rsid w:val="007943C5"/>
    <w:rsid w:val="00794D34"/>
    <w:rsid w:val="00796836"/>
    <w:rsid w:val="007A09B2"/>
    <w:rsid w:val="007A1A16"/>
    <w:rsid w:val="007A71EC"/>
    <w:rsid w:val="007A7737"/>
    <w:rsid w:val="007B0CD7"/>
    <w:rsid w:val="007B3413"/>
    <w:rsid w:val="007B5DE5"/>
    <w:rsid w:val="007B69AD"/>
    <w:rsid w:val="007B75F7"/>
    <w:rsid w:val="007B7D91"/>
    <w:rsid w:val="007B7DA5"/>
    <w:rsid w:val="007C087D"/>
    <w:rsid w:val="007C23AA"/>
    <w:rsid w:val="007C46C7"/>
    <w:rsid w:val="007C78A4"/>
    <w:rsid w:val="007D7DDB"/>
    <w:rsid w:val="007E0FED"/>
    <w:rsid w:val="007E1A8E"/>
    <w:rsid w:val="007E1F5F"/>
    <w:rsid w:val="007E360A"/>
    <w:rsid w:val="007E387B"/>
    <w:rsid w:val="007E4733"/>
    <w:rsid w:val="007E4DD2"/>
    <w:rsid w:val="007E5444"/>
    <w:rsid w:val="007E5567"/>
    <w:rsid w:val="007E56FD"/>
    <w:rsid w:val="007E59E3"/>
    <w:rsid w:val="007E6217"/>
    <w:rsid w:val="007F1851"/>
    <w:rsid w:val="007F31CF"/>
    <w:rsid w:val="007F3801"/>
    <w:rsid w:val="007F3CFD"/>
    <w:rsid w:val="007F4AF3"/>
    <w:rsid w:val="007F4BCE"/>
    <w:rsid w:val="007F674A"/>
    <w:rsid w:val="007F6F64"/>
    <w:rsid w:val="007F719F"/>
    <w:rsid w:val="0080080E"/>
    <w:rsid w:val="00801644"/>
    <w:rsid w:val="00801847"/>
    <w:rsid w:val="00802126"/>
    <w:rsid w:val="00805F89"/>
    <w:rsid w:val="0080789F"/>
    <w:rsid w:val="00807EB4"/>
    <w:rsid w:val="00811BD3"/>
    <w:rsid w:val="0081277A"/>
    <w:rsid w:val="00812B25"/>
    <w:rsid w:val="00813E5E"/>
    <w:rsid w:val="008145A4"/>
    <w:rsid w:val="008152D9"/>
    <w:rsid w:val="00816901"/>
    <w:rsid w:val="008238F5"/>
    <w:rsid w:val="008250F2"/>
    <w:rsid w:val="00827941"/>
    <w:rsid w:val="008308E0"/>
    <w:rsid w:val="00831282"/>
    <w:rsid w:val="00834324"/>
    <w:rsid w:val="0083581B"/>
    <w:rsid w:val="00835C7D"/>
    <w:rsid w:val="0084208B"/>
    <w:rsid w:val="008448F1"/>
    <w:rsid w:val="008468F3"/>
    <w:rsid w:val="0085616F"/>
    <w:rsid w:val="00856315"/>
    <w:rsid w:val="00857555"/>
    <w:rsid w:val="008576AE"/>
    <w:rsid w:val="0086113C"/>
    <w:rsid w:val="00861ADC"/>
    <w:rsid w:val="0086310F"/>
    <w:rsid w:val="00864AFF"/>
    <w:rsid w:val="008659A0"/>
    <w:rsid w:val="00867CC8"/>
    <w:rsid w:val="00870107"/>
    <w:rsid w:val="008703F3"/>
    <w:rsid w:val="00870D72"/>
    <w:rsid w:val="00870DD2"/>
    <w:rsid w:val="00872DFD"/>
    <w:rsid w:val="008744CB"/>
    <w:rsid w:val="00875DEA"/>
    <w:rsid w:val="00877F04"/>
    <w:rsid w:val="00880DAF"/>
    <w:rsid w:val="008810D5"/>
    <w:rsid w:val="00883258"/>
    <w:rsid w:val="00886568"/>
    <w:rsid w:val="00886803"/>
    <w:rsid w:val="008918EE"/>
    <w:rsid w:val="00891E96"/>
    <w:rsid w:val="00893897"/>
    <w:rsid w:val="0089458C"/>
    <w:rsid w:val="00894963"/>
    <w:rsid w:val="008954A4"/>
    <w:rsid w:val="008976D2"/>
    <w:rsid w:val="008A184E"/>
    <w:rsid w:val="008A213D"/>
    <w:rsid w:val="008A2983"/>
    <w:rsid w:val="008A2DCA"/>
    <w:rsid w:val="008A45E4"/>
    <w:rsid w:val="008A4AA2"/>
    <w:rsid w:val="008A526E"/>
    <w:rsid w:val="008A73C9"/>
    <w:rsid w:val="008B016C"/>
    <w:rsid w:val="008B0454"/>
    <w:rsid w:val="008B0C85"/>
    <w:rsid w:val="008B215C"/>
    <w:rsid w:val="008B22C3"/>
    <w:rsid w:val="008B23B9"/>
    <w:rsid w:val="008B2BFB"/>
    <w:rsid w:val="008B33B3"/>
    <w:rsid w:val="008B4A6A"/>
    <w:rsid w:val="008C0AFD"/>
    <w:rsid w:val="008C0BEE"/>
    <w:rsid w:val="008C13C7"/>
    <w:rsid w:val="008C42B2"/>
    <w:rsid w:val="008C4973"/>
    <w:rsid w:val="008C4997"/>
    <w:rsid w:val="008C501E"/>
    <w:rsid w:val="008C7E27"/>
    <w:rsid w:val="008D0689"/>
    <w:rsid w:val="008D1FC5"/>
    <w:rsid w:val="008D24C4"/>
    <w:rsid w:val="008D27BB"/>
    <w:rsid w:val="008D2D4C"/>
    <w:rsid w:val="008D2D55"/>
    <w:rsid w:val="008D3289"/>
    <w:rsid w:val="008D3A5A"/>
    <w:rsid w:val="008D7A67"/>
    <w:rsid w:val="008E054B"/>
    <w:rsid w:val="008E06AC"/>
    <w:rsid w:val="008E0844"/>
    <w:rsid w:val="008E0A4D"/>
    <w:rsid w:val="008E1549"/>
    <w:rsid w:val="008E3F08"/>
    <w:rsid w:val="008E49C5"/>
    <w:rsid w:val="008E5D70"/>
    <w:rsid w:val="008E5E6B"/>
    <w:rsid w:val="008E5F2E"/>
    <w:rsid w:val="008F14DE"/>
    <w:rsid w:val="008F1963"/>
    <w:rsid w:val="008F2093"/>
    <w:rsid w:val="008F2674"/>
    <w:rsid w:val="008F2CAC"/>
    <w:rsid w:val="008F3E64"/>
    <w:rsid w:val="008F785B"/>
    <w:rsid w:val="008F7A5B"/>
    <w:rsid w:val="00900620"/>
    <w:rsid w:val="00900629"/>
    <w:rsid w:val="00902C3C"/>
    <w:rsid w:val="00902F09"/>
    <w:rsid w:val="00904BB3"/>
    <w:rsid w:val="00905873"/>
    <w:rsid w:val="00906F26"/>
    <w:rsid w:val="00911000"/>
    <w:rsid w:val="00914166"/>
    <w:rsid w:val="00914377"/>
    <w:rsid w:val="00915391"/>
    <w:rsid w:val="00915BF6"/>
    <w:rsid w:val="00915F57"/>
    <w:rsid w:val="00916AF0"/>
    <w:rsid w:val="009171F1"/>
    <w:rsid w:val="009173EF"/>
    <w:rsid w:val="009176A7"/>
    <w:rsid w:val="009219BB"/>
    <w:rsid w:val="0092440C"/>
    <w:rsid w:val="0092454D"/>
    <w:rsid w:val="0092593F"/>
    <w:rsid w:val="009272AE"/>
    <w:rsid w:val="0093048A"/>
    <w:rsid w:val="009306F3"/>
    <w:rsid w:val="00930B51"/>
    <w:rsid w:val="009317E2"/>
    <w:rsid w:val="00931E3C"/>
    <w:rsid w:val="00932906"/>
    <w:rsid w:val="009336A6"/>
    <w:rsid w:val="00934339"/>
    <w:rsid w:val="00934D08"/>
    <w:rsid w:val="00935853"/>
    <w:rsid w:val="00936DEC"/>
    <w:rsid w:val="009370A1"/>
    <w:rsid w:val="00937216"/>
    <w:rsid w:val="009411A8"/>
    <w:rsid w:val="00942ECE"/>
    <w:rsid w:val="00944D2A"/>
    <w:rsid w:val="00945AE0"/>
    <w:rsid w:val="00946B93"/>
    <w:rsid w:val="00947AB7"/>
    <w:rsid w:val="00950057"/>
    <w:rsid w:val="0095134C"/>
    <w:rsid w:val="009522E2"/>
    <w:rsid w:val="00952BC5"/>
    <w:rsid w:val="009535B4"/>
    <w:rsid w:val="009543B9"/>
    <w:rsid w:val="00954B7F"/>
    <w:rsid w:val="00955E19"/>
    <w:rsid w:val="00956AB2"/>
    <w:rsid w:val="00957484"/>
    <w:rsid w:val="009578F6"/>
    <w:rsid w:val="00960994"/>
    <w:rsid w:val="00961B0B"/>
    <w:rsid w:val="00963DB2"/>
    <w:rsid w:val="00964DB0"/>
    <w:rsid w:val="0096713C"/>
    <w:rsid w:val="00970D1B"/>
    <w:rsid w:val="00971F6C"/>
    <w:rsid w:val="00973BC3"/>
    <w:rsid w:val="00975A3E"/>
    <w:rsid w:val="00976EB8"/>
    <w:rsid w:val="00980894"/>
    <w:rsid w:val="00980E6F"/>
    <w:rsid w:val="00982215"/>
    <w:rsid w:val="009832EC"/>
    <w:rsid w:val="0098346D"/>
    <w:rsid w:val="00984E3B"/>
    <w:rsid w:val="00985364"/>
    <w:rsid w:val="009858BA"/>
    <w:rsid w:val="00986F72"/>
    <w:rsid w:val="00991854"/>
    <w:rsid w:val="00993A90"/>
    <w:rsid w:val="0099472F"/>
    <w:rsid w:val="00997710"/>
    <w:rsid w:val="009A30A4"/>
    <w:rsid w:val="009A47C0"/>
    <w:rsid w:val="009A5D2C"/>
    <w:rsid w:val="009A61C8"/>
    <w:rsid w:val="009B16AB"/>
    <w:rsid w:val="009B2CA2"/>
    <w:rsid w:val="009B7249"/>
    <w:rsid w:val="009C029C"/>
    <w:rsid w:val="009C3896"/>
    <w:rsid w:val="009C3AFA"/>
    <w:rsid w:val="009C6DE6"/>
    <w:rsid w:val="009C7EF9"/>
    <w:rsid w:val="009D0439"/>
    <w:rsid w:val="009D141C"/>
    <w:rsid w:val="009D1721"/>
    <w:rsid w:val="009D1DC0"/>
    <w:rsid w:val="009D2FAB"/>
    <w:rsid w:val="009D534C"/>
    <w:rsid w:val="009E0785"/>
    <w:rsid w:val="009E1491"/>
    <w:rsid w:val="009E17BD"/>
    <w:rsid w:val="009E1DDD"/>
    <w:rsid w:val="009E25C0"/>
    <w:rsid w:val="009E36C9"/>
    <w:rsid w:val="009E3848"/>
    <w:rsid w:val="009E3FF1"/>
    <w:rsid w:val="009E55C5"/>
    <w:rsid w:val="009E59A0"/>
    <w:rsid w:val="009E66C8"/>
    <w:rsid w:val="009F0A8C"/>
    <w:rsid w:val="009F0E51"/>
    <w:rsid w:val="009F4FED"/>
    <w:rsid w:val="009F637B"/>
    <w:rsid w:val="009F63B1"/>
    <w:rsid w:val="009F6E3F"/>
    <w:rsid w:val="009F749B"/>
    <w:rsid w:val="009F781F"/>
    <w:rsid w:val="00A00765"/>
    <w:rsid w:val="00A04CEC"/>
    <w:rsid w:val="00A06D5C"/>
    <w:rsid w:val="00A07F5A"/>
    <w:rsid w:val="00A118D8"/>
    <w:rsid w:val="00A12B0F"/>
    <w:rsid w:val="00A13392"/>
    <w:rsid w:val="00A13BC5"/>
    <w:rsid w:val="00A13DFC"/>
    <w:rsid w:val="00A146AC"/>
    <w:rsid w:val="00A149C9"/>
    <w:rsid w:val="00A166EE"/>
    <w:rsid w:val="00A17809"/>
    <w:rsid w:val="00A20B79"/>
    <w:rsid w:val="00A2258A"/>
    <w:rsid w:val="00A228A4"/>
    <w:rsid w:val="00A24621"/>
    <w:rsid w:val="00A24895"/>
    <w:rsid w:val="00A24F6D"/>
    <w:rsid w:val="00A27D6E"/>
    <w:rsid w:val="00A27F92"/>
    <w:rsid w:val="00A30D25"/>
    <w:rsid w:val="00A32A1D"/>
    <w:rsid w:val="00A32BA5"/>
    <w:rsid w:val="00A33760"/>
    <w:rsid w:val="00A33E43"/>
    <w:rsid w:val="00A34B7A"/>
    <w:rsid w:val="00A3573E"/>
    <w:rsid w:val="00A3618F"/>
    <w:rsid w:val="00A36DDD"/>
    <w:rsid w:val="00A37EDF"/>
    <w:rsid w:val="00A402FC"/>
    <w:rsid w:val="00A4098F"/>
    <w:rsid w:val="00A40A6C"/>
    <w:rsid w:val="00A410B8"/>
    <w:rsid w:val="00A41F5B"/>
    <w:rsid w:val="00A431F8"/>
    <w:rsid w:val="00A44EB8"/>
    <w:rsid w:val="00A46F5E"/>
    <w:rsid w:val="00A54C62"/>
    <w:rsid w:val="00A55622"/>
    <w:rsid w:val="00A56AD0"/>
    <w:rsid w:val="00A6014B"/>
    <w:rsid w:val="00A601CB"/>
    <w:rsid w:val="00A6420F"/>
    <w:rsid w:val="00A65CD3"/>
    <w:rsid w:val="00A65ED2"/>
    <w:rsid w:val="00A67169"/>
    <w:rsid w:val="00A702E2"/>
    <w:rsid w:val="00A72045"/>
    <w:rsid w:val="00A72590"/>
    <w:rsid w:val="00A72B77"/>
    <w:rsid w:val="00A73E86"/>
    <w:rsid w:val="00A746E4"/>
    <w:rsid w:val="00A822C6"/>
    <w:rsid w:val="00A827EB"/>
    <w:rsid w:val="00A82D89"/>
    <w:rsid w:val="00A832C2"/>
    <w:rsid w:val="00A83502"/>
    <w:rsid w:val="00A83548"/>
    <w:rsid w:val="00A83DD8"/>
    <w:rsid w:val="00A84E98"/>
    <w:rsid w:val="00A85633"/>
    <w:rsid w:val="00A85EF9"/>
    <w:rsid w:val="00A86169"/>
    <w:rsid w:val="00A87B3B"/>
    <w:rsid w:val="00A90BDF"/>
    <w:rsid w:val="00A91407"/>
    <w:rsid w:val="00A9151A"/>
    <w:rsid w:val="00A9372D"/>
    <w:rsid w:val="00A94BC7"/>
    <w:rsid w:val="00A953C3"/>
    <w:rsid w:val="00A96DA7"/>
    <w:rsid w:val="00AA0DDB"/>
    <w:rsid w:val="00AA2623"/>
    <w:rsid w:val="00AA2791"/>
    <w:rsid w:val="00AA4A51"/>
    <w:rsid w:val="00AA566B"/>
    <w:rsid w:val="00AA6CD3"/>
    <w:rsid w:val="00AB5207"/>
    <w:rsid w:val="00AB676E"/>
    <w:rsid w:val="00AB6B18"/>
    <w:rsid w:val="00AB7FA4"/>
    <w:rsid w:val="00AC00C2"/>
    <w:rsid w:val="00AC2A62"/>
    <w:rsid w:val="00AC3897"/>
    <w:rsid w:val="00AC3C84"/>
    <w:rsid w:val="00AC4628"/>
    <w:rsid w:val="00AC534F"/>
    <w:rsid w:val="00AC5E15"/>
    <w:rsid w:val="00AC6A97"/>
    <w:rsid w:val="00AC7AB3"/>
    <w:rsid w:val="00AD0232"/>
    <w:rsid w:val="00AD0302"/>
    <w:rsid w:val="00AD0D5D"/>
    <w:rsid w:val="00AD164D"/>
    <w:rsid w:val="00AD3E20"/>
    <w:rsid w:val="00AD46ED"/>
    <w:rsid w:val="00AD55BC"/>
    <w:rsid w:val="00AD7076"/>
    <w:rsid w:val="00AE21E3"/>
    <w:rsid w:val="00AE2539"/>
    <w:rsid w:val="00AE3262"/>
    <w:rsid w:val="00AE5662"/>
    <w:rsid w:val="00AE6C99"/>
    <w:rsid w:val="00AE7A52"/>
    <w:rsid w:val="00AF0B2A"/>
    <w:rsid w:val="00AF1011"/>
    <w:rsid w:val="00AF1420"/>
    <w:rsid w:val="00AF1E6E"/>
    <w:rsid w:val="00AF2788"/>
    <w:rsid w:val="00AF2A38"/>
    <w:rsid w:val="00AF2FFA"/>
    <w:rsid w:val="00AF39A7"/>
    <w:rsid w:val="00AF53A0"/>
    <w:rsid w:val="00AF6E49"/>
    <w:rsid w:val="00B01B40"/>
    <w:rsid w:val="00B026C8"/>
    <w:rsid w:val="00B0490F"/>
    <w:rsid w:val="00B04A67"/>
    <w:rsid w:val="00B05673"/>
    <w:rsid w:val="00B05824"/>
    <w:rsid w:val="00B0583C"/>
    <w:rsid w:val="00B0627B"/>
    <w:rsid w:val="00B063FA"/>
    <w:rsid w:val="00B11F68"/>
    <w:rsid w:val="00B14DF7"/>
    <w:rsid w:val="00B17254"/>
    <w:rsid w:val="00B17DC8"/>
    <w:rsid w:val="00B203A0"/>
    <w:rsid w:val="00B21DB1"/>
    <w:rsid w:val="00B24C4B"/>
    <w:rsid w:val="00B24D57"/>
    <w:rsid w:val="00B26445"/>
    <w:rsid w:val="00B26A0E"/>
    <w:rsid w:val="00B27880"/>
    <w:rsid w:val="00B27DBF"/>
    <w:rsid w:val="00B30846"/>
    <w:rsid w:val="00B30B2F"/>
    <w:rsid w:val="00B33212"/>
    <w:rsid w:val="00B3347B"/>
    <w:rsid w:val="00B338E9"/>
    <w:rsid w:val="00B33EFD"/>
    <w:rsid w:val="00B3439C"/>
    <w:rsid w:val="00B34D6D"/>
    <w:rsid w:val="00B40982"/>
    <w:rsid w:val="00B40A81"/>
    <w:rsid w:val="00B41987"/>
    <w:rsid w:val="00B43775"/>
    <w:rsid w:val="00B44910"/>
    <w:rsid w:val="00B44AFC"/>
    <w:rsid w:val="00B44BC5"/>
    <w:rsid w:val="00B456FB"/>
    <w:rsid w:val="00B45AA8"/>
    <w:rsid w:val="00B4684B"/>
    <w:rsid w:val="00B469DB"/>
    <w:rsid w:val="00B470C3"/>
    <w:rsid w:val="00B4778C"/>
    <w:rsid w:val="00B47F7D"/>
    <w:rsid w:val="00B50BF4"/>
    <w:rsid w:val="00B51F52"/>
    <w:rsid w:val="00B52057"/>
    <w:rsid w:val="00B52C7A"/>
    <w:rsid w:val="00B640FD"/>
    <w:rsid w:val="00B64DC1"/>
    <w:rsid w:val="00B67A50"/>
    <w:rsid w:val="00B70C4C"/>
    <w:rsid w:val="00B72267"/>
    <w:rsid w:val="00B7359D"/>
    <w:rsid w:val="00B73D4B"/>
    <w:rsid w:val="00B74DC0"/>
    <w:rsid w:val="00B76EB6"/>
    <w:rsid w:val="00B80661"/>
    <w:rsid w:val="00B81A23"/>
    <w:rsid w:val="00B824C8"/>
    <w:rsid w:val="00B8510D"/>
    <w:rsid w:val="00B85C00"/>
    <w:rsid w:val="00B85FC4"/>
    <w:rsid w:val="00B909FE"/>
    <w:rsid w:val="00B918C9"/>
    <w:rsid w:val="00B92ECC"/>
    <w:rsid w:val="00B9314E"/>
    <w:rsid w:val="00B97C5E"/>
    <w:rsid w:val="00BA1249"/>
    <w:rsid w:val="00BA2583"/>
    <w:rsid w:val="00BA2C53"/>
    <w:rsid w:val="00BA31EE"/>
    <w:rsid w:val="00BA3E45"/>
    <w:rsid w:val="00BA3E7E"/>
    <w:rsid w:val="00BA5058"/>
    <w:rsid w:val="00BA5BBD"/>
    <w:rsid w:val="00BA6686"/>
    <w:rsid w:val="00BA6CDF"/>
    <w:rsid w:val="00BB0D43"/>
    <w:rsid w:val="00BB0FCC"/>
    <w:rsid w:val="00BB1E0D"/>
    <w:rsid w:val="00BB2E66"/>
    <w:rsid w:val="00BB43EC"/>
    <w:rsid w:val="00BB660C"/>
    <w:rsid w:val="00BB7E94"/>
    <w:rsid w:val="00BC1143"/>
    <w:rsid w:val="00BC251A"/>
    <w:rsid w:val="00BC4931"/>
    <w:rsid w:val="00BC66F3"/>
    <w:rsid w:val="00BC6978"/>
    <w:rsid w:val="00BD032B"/>
    <w:rsid w:val="00BD06DB"/>
    <w:rsid w:val="00BD0DAD"/>
    <w:rsid w:val="00BD0EF9"/>
    <w:rsid w:val="00BD120F"/>
    <w:rsid w:val="00BD2989"/>
    <w:rsid w:val="00BD4952"/>
    <w:rsid w:val="00BD4C09"/>
    <w:rsid w:val="00BD533E"/>
    <w:rsid w:val="00BD6179"/>
    <w:rsid w:val="00BE1CEE"/>
    <w:rsid w:val="00BE2640"/>
    <w:rsid w:val="00BE3999"/>
    <w:rsid w:val="00BE68BF"/>
    <w:rsid w:val="00BE7278"/>
    <w:rsid w:val="00BE75E0"/>
    <w:rsid w:val="00BE76B3"/>
    <w:rsid w:val="00BF0050"/>
    <w:rsid w:val="00BF1A30"/>
    <w:rsid w:val="00BF4575"/>
    <w:rsid w:val="00BF4ABA"/>
    <w:rsid w:val="00BF5D7B"/>
    <w:rsid w:val="00BF76EB"/>
    <w:rsid w:val="00BF7E1E"/>
    <w:rsid w:val="00C01189"/>
    <w:rsid w:val="00C0176D"/>
    <w:rsid w:val="00C01E38"/>
    <w:rsid w:val="00C02CE4"/>
    <w:rsid w:val="00C03912"/>
    <w:rsid w:val="00C0576B"/>
    <w:rsid w:val="00C05CB6"/>
    <w:rsid w:val="00C06BE8"/>
    <w:rsid w:val="00C07B54"/>
    <w:rsid w:val="00C07B77"/>
    <w:rsid w:val="00C07EB4"/>
    <w:rsid w:val="00C10439"/>
    <w:rsid w:val="00C118A0"/>
    <w:rsid w:val="00C11C96"/>
    <w:rsid w:val="00C14D61"/>
    <w:rsid w:val="00C14E00"/>
    <w:rsid w:val="00C151A0"/>
    <w:rsid w:val="00C15E40"/>
    <w:rsid w:val="00C1665A"/>
    <w:rsid w:val="00C21182"/>
    <w:rsid w:val="00C21D3E"/>
    <w:rsid w:val="00C224D9"/>
    <w:rsid w:val="00C22ECE"/>
    <w:rsid w:val="00C246E9"/>
    <w:rsid w:val="00C26001"/>
    <w:rsid w:val="00C323C8"/>
    <w:rsid w:val="00C33089"/>
    <w:rsid w:val="00C33664"/>
    <w:rsid w:val="00C33AB3"/>
    <w:rsid w:val="00C3424C"/>
    <w:rsid w:val="00C348BC"/>
    <w:rsid w:val="00C34FBC"/>
    <w:rsid w:val="00C3701F"/>
    <w:rsid w:val="00C37142"/>
    <w:rsid w:val="00C374DE"/>
    <w:rsid w:val="00C37855"/>
    <w:rsid w:val="00C42789"/>
    <w:rsid w:val="00C43064"/>
    <w:rsid w:val="00C47AD4"/>
    <w:rsid w:val="00C50B74"/>
    <w:rsid w:val="00C50D7E"/>
    <w:rsid w:val="00C52A02"/>
    <w:rsid w:val="00C52D81"/>
    <w:rsid w:val="00C52DA6"/>
    <w:rsid w:val="00C536D3"/>
    <w:rsid w:val="00C55198"/>
    <w:rsid w:val="00C55BDF"/>
    <w:rsid w:val="00C6193F"/>
    <w:rsid w:val="00C630BC"/>
    <w:rsid w:val="00C63824"/>
    <w:rsid w:val="00C65B14"/>
    <w:rsid w:val="00C6730C"/>
    <w:rsid w:val="00C71E48"/>
    <w:rsid w:val="00C73136"/>
    <w:rsid w:val="00C74B85"/>
    <w:rsid w:val="00C76142"/>
    <w:rsid w:val="00C76998"/>
    <w:rsid w:val="00C76A22"/>
    <w:rsid w:val="00C842E8"/>
    <w:rsid w:val="00C84ACD"/>
    <w:rsid w:val="00C858E5"/>
    <w:rsid w:val="00C866B0"/>
    <w:rsid w:val="00C87438"/>
    <w:rsid w:val="00C923B1"/>
    <w:rsid w:val="00C9334A"/>
    <w:rsid w:val="00CA0E09"/>
    <w:rsid w:val="00CA18CA"/>
    <w:rsid w:val="00CA1C53"/>
    <w:rsid w:val="00CA3F0A"/>
    <w:rsid w:val="00CA4C87"/>
    <w:rsid w:val="00CA4F9F"/>
    <w:rsid w:val="00CA50B4"/>
    <w:rsid w:val="00CA6393"/>
    <w:rsid w:val="00CA7996"/>
    <w:rsid w:val="00CB0321"/>
    <w:rsid w:val="00CB126C"/>
    <w:rsid w:val="00CB1605"/>
    <w:rsid w:val="00CB17EF"/>
    <w:rsid w:val="00CB18FF"/>
    <w:rsid w:val="00CB39C8"/>
    <w:rsid w:val="00CB40F6"/>
    <w:rsid w:val="00CB5628"/>
    <w:rsid w:val="00CB66A1"/>
    <w:rsid w:val="00CC29B2"/>
    <w:rsid w:val="00CC3A06"/>
    <w:rsid w:val="00CC3A1F"/>
    <w:rsid w:val="00CC54C0"/>
    <w:rsid w:val="00CC5EF3"/>
    <w:rsid w:val="00CC5F71"/>
    <w:rsid w:val="00CC69B0"/>
    <w:rsid w:val="00CC78B2"/>
    <w:rsid w:val="00CD02FB"/>
    <w:rsid w:val="00CD0C08"/>
    <w:rsid w:val="00CD1184"/>
    <w:rsid w:val="00CD1BB0"/>
    <w:rsid w:val="00CD4F23"/>
    <w:rsid w:val="00CD5B1E"/>
    <w:rsid w:val="00CD5F97"/>
    <w:rsid w:val="00CD70C1"/>
    <w:rsid w:val="00CD762E"/>
    <w:rsid w:val="00CE115B"/>
    <w:rsid w:val="00CE4273"/>
    <w:rsid w:val="00CE433C"/>
    <w:rsid w:val="00CE7054"/>
    <w:rsid w:val="00CF2CD3"/>
    <w:rsid w:val="00CF33F3"/>
    <w:rsid w:val="00CF5B6F"/>
    <w:rsid w:val="00CF6EF6"/>
    <w:rsid w:val="00CF7506"/>
    <w:rsid w:val="00D000B1"/>
    <w:rsid w:val="00D03640"/>
    <w:rsid w:val="00D03804"/>
    <w:rsid w:val="00D06183"/>
    <w:rsid w:val="00D11B8F"/>
    <w:rsid w:val="00D11DD5"/>
    <w:rsid w:val="00D143F6"/>
    <w:rsid w:val="00D14585"/>
    <w:rsid w:val="00D154A3"/>
    <w:rsid w:val="00D15796"/>
    <w:rsid w:val="00D1634A"/>
    <w:rsid w:val="00D179BB"/>
    <w:rsid w:val="00D17CE5"/>
    <w:rsid w:val="00D201B7"/>
    <w:rsid w:val="00D20544"/>
    <w:rsid w:val="00D20D2B"/>
    <w:rsid w:val="00D22C42"/>
    <w:rsid w:val="00D2399F"/>
    <w:rsid w:val="00D256DC"/>
    <w:rsid w:val="00D3298A"/>
    <w:rsid w:val="00D37052"/>
    <w:rsid w:val="00D37C6A"/>
    <w:rsid w:val="00D402BD"/>
    <w:rsid w:val="00D4104A"/>
    <w:rsid w:val="00D43044"/>
    <w:rsid w:val="00D432D8"/>
    <w:rsid w:val="00D43B4D"/>
    <w:rsid w:val="00D4400F"/>
    <w:rsid w:val="00D4402E"/>
    <w:rsid w:val="00D44A2E"/>
    <w:rsid w:val="00D45A44"/>
    <w:rsid w:val="00D47F6E"/>
    <w:rsid w:val="00D50B3D"/>
    <w:rsid w:val="00D50CAF"/>
    <w:rsid w:val="00D50D3B"/>
    <w:rsid w:val="00D51FFD"/>
    <w:rsid w:val="00D5265E"/>
    <w:rsid w:val="00D5350B"/>
    <w:rsid w:val="00D53663"/>
    <w:rsid w:val="00D542C4"/>
    <w:rsid w:val="00D5490D"/>
    <w:rsid w:val="00D5491F"/>
    <w:rsid w:val="00D55D44"/>
    <w:rsid w:val="00D5681B"/>
    <w:rsid w:val="00D60EA3"/>
    <w:rsid w:val="00D6188A"/>
    <w:rsid w:val="00D641C9"/>
    <w:rsid w:val="00D64E6D"/>
    <w:rsid w:val="00D65041"/>
    <w:rsid w:val="00D6611E"/>
    <w:rsid w:val="00D6637E"/>
    <w:rsid w:val="00D67C5F"/>
    <w:rsid w:val="00D7221F"/>
    <w:rsid w:val="00D73979"/>
    <w:rsid w:val="00D74EFC"/>
    <w:rsid w:val="00D759AF"/>
    <w:rsid w:val="00D76A4B"/>
    <w:rsid w:val="00D76B60"/>
    <w:rsid w:val="00D77759"/>
    <w:rsid w:val="00D80519"/>
    <w:rsid w:val="00D81068"/>
    <w:rsid w:val="00D84E6B"/>
    <w:rsid w:val="00D870C8"/>
    <w:rsid w:val="00D876A6"/>
    <w:rsid w:val="00D92A66"/>
    <w:rsid w:val="00D92E2B"/>
    <w:rsid w:val="00D973E5"/>
    <w:rsid w:val="00DA04AA"/>
    <w:rsid w:val="00DA1EC6"/>
    <w:rsid w:val="00DA327B"/>
    <w:rsid w:val="00DA35ED"/>
    <w:rsid w:val="00DA4295"/>
    <w:rsid w:val="00DA54F9"/>
    <w:rsid w:val="00DA78C6"/>
    <w:rsid w:val="00DB0B66"/>
    <w:rsid w:val="00DB155C"/>
    <w:rsid w:val="00DB36F5"/>
    <w:rsid w:val="00DB3B3F"/>
    <w:rsid w:val="00DB3D3D"/>
    <w:rsid w:val="00DB54EC"/>
    <w:rsid w:val="00DB598E"/>
    <w:rsid w:val="00DB6BBF"/>
    <w:rsid w:val="00DC15E8"/>
    <w:rsid w:val="00DC3D8D"/>
    <w:rsid w:val="00DC42C4"/>
    <w:rsid w:val="00DC5784"/>
    <w:rsid w:val="00DC7902"/>
    <w:rsid w:val="00DD058E"/>
    <w:rsid w:val="00DD13CB"/>
    <w:rsid w:val="00DD29F0"/>
    <w:rsid w:val="00DD3A0D"/>
    <w:rsid w:val="00DD3D6D"/>
    <w:rsid w:val="00DD7D10"/>
    <w:rsid w:val="00DE09CA"/>
    <w:rsid w:val="00DE330E"/>
    <w:rsid w:val="00DE4B9E"/>
    <w:rsid w:val="00DE674C"/>
    <w:rsid w:val="00DE6898"/>
    <w:rsid w:val="00DE776D"/>
    <w:rsid w:val="00DE7C60"/>
    <w:rsid w:val="00DE7DCC"/>
    <w:rsid w:val="00DF19AE"/>
    <w:rsid w:val="00DF2B4D"/>
    <w:rsid w:val="00DF3837"/>
    <w:rsid w:val="00DF4760"/>
    <w:rsid w:val="00DF6ACF"/>
    <w:rsid w:val="00E01160"/>
    <w:rsid w:val="00E03A82"/>
    <w:rsid w:val="00E03E2A"/>
    <w:rsid w:val="00E063B5"/>
    <w:rsid w:val="00E0676F"/>
    <w:rsid w:val="00E06E05"/>
    <w:rsid w:val="00E07A3B"/>
    <w:rsid w:val="00E07C67"/>
    <w:rsid w:val="00E10E80"/>
    <w:rsid w:val="00E10F89"/>
    <w:rsid w:val="00E124F0"/>
    <w:rsid w:val="00E15AC6"/>
    <w:rsid w:val="00E21158"/>
    <w:rsid w:val="00E225CC"/>
    <w:rsid w:val="00E238DD"/>
    <w:rsid w:val="00E25177"/>
    <w:rsid w:val="00E25795"/>
    <w:rsid w:val="00E27FAF"/>
    <w:rsid w:val="00E30B95"/>
    <w:rsid w:val="00E3117E"/>
    <w:rsid w:val="00E31344"/>
    <w:rsid w:val="00E31F17"/>
    <w:rsid w:val="00E3217E"/>
    <w:rsid w:val="00E3225E"/>
    <w:rsid w:val="00E32C90"/>
    <w:rsid w:val="00E3503C"/>
    <w:rsid w:val="00E35835"/>
    <w:rsid w:val="00E35E38"/>
    <w:rsid w:val="00E36ACC"/>
    <w:rsid w:val="00E37648"/>
    <w:rsid w:val="00E41B39"/>
    <w:rsid w:val="00E42CB8"/>
    <w:rsid w:val="00E43F01"/>
    <w:rsid w:val="00E45D2C"/>
    <w:rsid w:val="00E464EF"/>
    <w:rsid w:val="00E50DF7"/>
    <w:rsid w:val="00E51484"/>
    <w:rsid w:val="00E51881"/>
    <w:rsid w:val="00E51B80"/>
    <w:rsid w:val="00E52F6E"/>
    <w:rsid w:val="00E530AC"/>
    <w:rsid w:val="00E55721"/>
    <w:rsid w:val="00E573C7"/>
    <w:rsid w:val="00E61742"/>
    <w:rsid w:val="00E62600"/>
    <w:rsid w:val="00E62AF9"/>
    <w:rsid w:val="00E641CA"/>
    <w:rsid w:val="00E66597"/>
    <w:rsid w:val="00E66FE4"/>
    <w:rsid w:val="00E67A84"/>
    <w:rsid w:val="00E7010D"/>
    <w:rsid w:val="00E70A13"/>
    <w:rsid w:val="00E70B05"/>
    <w:rsid w:val="00E70EF3"/>
    <w:rsid w:val="00E71F56"/>
    <w:rsid w:val="00E72156"/>
    <w:rsid w:val="00E72923"/>
    <w:rsid w:val="00E73986"/>
    <w:rsid w:val="00E753F2"/>
    <w:rsid w:val="00E77CF0"/>
    <w:rsid w:val="00E802EB"/>
    <w:rsid w:val="00E807A8"/>
    <w:rsid w:val="00E80D5E"/>
    <w:rsid w:val="00E81210"/>
    <w:rsid w:val="00E82010"/>
    <w:rsid w:val="00E8521A"/>
    <w:rsid w:val="00E859CE"/>
    <w:rsid w:val="00E87861"/>
    <w:rsid w:val="00E879D0"/>
    <w:rsid w:val="00E87A69"/>
    <w:rsid w:val="00E91461"/>
    <w:rsid w:val="00E91981"/>
    <w:rsid w:val="00E92542"/>
    <w:rsid w:val="00E92C28"/>
    <w:rsid w:val="00E93027"/>
    <w:rsid w:val="00E943C3"/>
    <w:rsid w:val="00E956C9"/>
    <w:rsid w:val="00E96FF2"/>
    <w:rsid w:val="00EA04DC"/>
    <w:rsid w:val="00EA2FA0"/>
    <w:rsid w:val="00EA38CB"/>
    <w:rsid w:val="00EA42C5"/>
    <w:rsid w:val="00EA44FE"/>
    <w:rsid w:val="00EA51A1"/>
    <w:rsid w:val="00EA63A0"/>
    <w:rsid w:val="00EA788C"/>
    <w:rsid w:val="00EA7D57"/>
    <w:rsid w:val="00EB0359"/>
    <w:rsid w:val="00EB0D6F"/>
    <w:rsid w:val="00EB0DD9"/>
    <w:rsid w:val="00EB2232"/>
    <w:rsid w:val="00EB24A6"/>
    <w:rsid w:val="00EB38DC"/>
    <w:rsid w:val="00EB40C9"/>
    <w:rsid w:val="00EB62D7"/>
    <w:rsid w:val="00EC10FF"/>
    <w:rsid w:val="00EC1406"/>
    <w:rsid w:val="00EC1B08"/>
    <w:rsid w:val="00EC1D55"/>
    <w:rsid w:val="00EC3285"/>
    <w:rsid w:val="00EC3A85"/>
    <w:rsid w:val="00EC4120"/>
    <w:rsid w:val="00EC5337"/>
    <w:rsid w:val="00ED0C7D"/>
    <w:rsid w:val="00ED1469"/>
    <w:rsid w:val="00ED1BCD"/>
    <w:rsid w:val="00ED2019"/>
    <w:rsid w:val="00ED348E"/>
    <w:rsid w:val="00ED365D"/>
    <w:rsid w:val="00ED3AAE"/>
    <w:rsid w:val="00ED6AC9"/>
    <w:rsid w:val="00ED717F"/>
    <w:rsid w:val="00ED75EE"/>
    <w:rsid w:val="00EE06B2"/>
    <w:rsid w:val="00EE3757"/>
    <w:rsid w:val="00EE62EA"/>
    <w:rsid w:val="00EE67F7"/>
    <w:rsid w:val="00EF0641"/>
    <w:rsid w:val="00EF0B0A"/>
    <w:rsid w:val="00EF0E93"/>
    <w:rsid w:val="00EF2D24"/>
    <w:rsid w:val="00EF2E9D"/>
    <w:rsid w:val="00EF335D"/>
    <w:rsid w:val="00EF6760"/>
    <w:rsid w:val="00EF6C1F"/>
    <w:rsid w:val="00EF7314"/>
    <w:rsid w:val="00F02B28"/>
    <w:rsid w:val="00F04EF2"/>
    <w:rsid w:val="00F07843"/>
    <w:rsid w:val="00F07DF3"/>
    <w:rsid w:val="00F106D4"/>
    <w:rsid w:val="00F11E09"/>
    <w:rsid w:val="00F122E3"/>
    <w:rsid w:val="00F125A0"/>
    <w:rsid w:val="00F1277A"/>
    <w:rsid w:val="00F12BF1"/>
    <w:rsid w:val="00F12EA9"/>
    <w:rsid w:val="00F14C71"/>
    <w:rsid w:val="00F151FD"/>
    <w:rsid w:val="00F17DFA"/>
    <w:rsid w:val="00F2150A"/>
    <w:rsid w:val="00F21A1E"/>
    <w:rsid w:val="00F21CBF"/>
    <w:rsid w:val="00F2276D"/>
    <w:rsid w:val="00F231D8"/>
    <w:rsid w:val="00F250E7"/>
    <w:rsid w:val="00F2560B"/>
    <w:rsid w:val="00F26230"/>
    <w:rsid w:val="00F266E2"/>
    <w:rsid w:val="00F277A3"/>
    <w:rsid w:val="00F30426"/>
    <w:rsid w:val="00F30B67"/>
    <w:rsid w:val="00F35E56"/>
    <w:rsid w:val="00F40D56"/>
    <w:rsid w:val="00F43094"/>
    <w:rsid w:val="00F45C19"/>
    <w:rsid w:val="00F46C5F"/>
    <w:rsid w:val="00F47557"/>
    <w:rsid w:val="00F47699"/>
    <w:rsid w:val="00F47E03"/>
    <w:rsid w:val="00F50690"/>
    <w:rsid w:val="00F51797"/>
    <w:rsid w:val="00F536F7"/>
    <w:rsid w:val="00F54119"/>
    <w:rsid w:val="00F54F07"/>
    <w:rsid w:val="00F5684F"/>
    <w:rsid w:val="00F60F97"/>
    <w:rsid w:val="00F62C3E"/>
    <w:rsid w:val="00F66867"/>
    <w:rsid w:val="00F723A1"/>
    <w:rsid w:val="00F72530"/>
    <w:rsid w:val="00F72FD3"/>
    <w:rsid w:val="00F7549A"/>
    <w:rsid w:val="00F76A83"/>
    <w:rsid w:val="00F76BEC"/>
    <w:rsid w:val="00F76CFF"/>
    <w:rsid w:val="00F81273"/>
    <w:rsid w:val="00F82FE3"/>
    <w:rsid w:val="00F845D0"/>
    <w:rsid w:val="00F866ED"/>
    <w:rsid w:val="00F86A65"/>
    <w:rsid w:val="00F9235A"/>
    <w:rsid w:val="00F92E90"/>
    <w:rsid w:val="00F93DB9"/>
    <w:rsid w:val="00F94A63"/>
    <w:rsid w:val="00F94E01"/>
    <w:rsid w:val="00F962EE"/>
    <w:rsid w:val="00F963AF"/>
    <w:rsid w:val="00FA0C04"/>
    <w:rsid w:val="00FA2EC4"/>
    <w:rsid w:val="00FA3781"/>
    <w:rsid w:val="00FA383D"/>
    <w:rsid w:val="00FA3B45"/>
    <w:rsid w:val="00FA46EA"/>
    <w:rsid w:val="00FA4AAE"/>
    <w:rsid w:val="00FA511F"/>
    <w:rsid w:val="00FA5A60"/>
    <w:rsid w:val="00FA5FBA"/>
    <w:rsid w:val="00FA641E"/>
    <w:rsid w:val="00FB0AA8"/>
    <w:rsid w:val="00FB0CA4"/>
    <w:rsid w:val="00FB3769"/>
    <w:rsid w:val="00FB4BC4"/>
    <w:rsid w:val="00FB7077"/>
    <w:rsid w:val="00FC620B"/>
    <w:rsid w:val="00FC7473"/>
    <w:rsid w:val="00FD0D03"/>
    <w:rsid w:val="00FD1526"/>
    <w:rsid w:val="00FD1933"/>
    <w:rsid w:val="00FD2005"/>
    <w:rsid w:val="00FD255F"/>
    <w:rsid w:val="00FD2C0B"/>
    <w:rsid w:val="00FD6B4F"/>
    <w:rsid w:val="00FD6CF0"/>
    <w:rsid w:val="00FD7F8A"/>
    <w:rsid w:val="00FE19E7"/>
    <w:rsid w:val="00FE1CD8"/>
    <w:rsid w:val="00FE2E91"/>
    <w:rsid w:val="00FE363A"/>
    <w:rsid w:val="00FE52CB"/>
    <w:rsid w:val="00FE6652"/>
    <w:rsid w:val="00FE6673"/>
    <w:rsid w:val="00FE77D2"/>
    <w:rsid w:val="00FF0994"/>
    <w:rsid w:val="00FF2131"/>
    <w:rsid w:val="00FF28B7"/>
    <w:rsid w:val="00FF56A8"/>
    <w:rsid w:val="00FF5F39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D50A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uiPriority w:val="99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uiPriority w:val="99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customStyle="1" w:styleId="headingb0">
    <w:name w:val="heading_b"/>
    <w:basedOn w:val="Heading3"/>
    <w:next w:val="Normal"/>
    <w:rsid w:val="00454646"/>
    <w:pPr>
      <w:numPr>
        <w:ilvl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after="200" w:line="276" w:lineRule="auto"/>
      <w:ind w:left="720" w:hanging="432"/>
      <w:textAlignment w:val="auto"/>
      <w:outlineLvl w:val="9"/>
    </w:pPr>
    <w:rPr>
      <w:rFonts w:ascii="Times New Roman" w:eastAsiaTheme="minorEastAsia" w:hAnsi="Times New Roman" w:cstheme="minorBidi"/>
      <w:bCs/>
      <w:szCs w:val="22"/>
      <w:lang w:val="fr-FR" w:eastAsia="zh-CN"/>
    </w:rPr>
  </w:style>
  <w:style w:type="paragraph" w:customStyle="1" w:styleId="Body">
    <w:name w:val="Body"/>
    <w:rsid w:val="00454646"/>
    <w:rPr>
      <w:rFonts w:ascii="Helvetica" w:eastAsia="ヒラギノ角ゴ Pro W3" w:hAnsi="Helvetica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rsid w:val="004F728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288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B469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9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69DB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6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69DB"/>
    <w:rPr>
      <w:rFonts w:ascii="Calibri" w:hAnsi="Calibri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7836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2E2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433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hAnsi="Courier New" w:cs="Courier New"/>
      <w:sz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433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tu.int/en/council/Documents/basic-texts/DEC-005-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Constitution-E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F100-D8A3-4C99-B758-382FB360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1082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amount of the contributory unit</vt:lpstr>
    </vt:vector>
  </TitlesOfParts>
  <Manager/>
  <Company/>
  <LinksUpToDate>false</LinksUpToDate>
  <CharactersWithSpaces>7474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amount of the contributory unit</dc:title>
  <dc:subject>Council 2021, Virtual consultation of councillors</dc:subject>
  <dc:creator/>
  <cp:keywords>C2021, C21, VCC, C21-VCC-1</cp:keywords>
  <cp:lastModifiedBy/>
  <cp:revision>1</cp:revision>
  <dcterms:created xsi:type="dcterms:W3CDTF">2021-04-07T11:59:00Z</dcterms:created>
  <dcterms:modified xsi:type="dcterms:W3CDTF">2021-05-05T19:03:00Z</dcterms:modified>
  <cp:category/>
</cp:coreProperties>
</file>