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42060" w14:paraId="527EBA22" w14:textId="77777777">
        <w:trPr>
          <w:cantSplit/>
        </w:trPr>
        <w:tc>
          <w:tcPr>
            <w:tcW w:w="6911" w:type="dxa"/>
          </w:tcPr>
          <w:p w14:paraId="7FDB8A44" w14:textId="77777777" w:rsidR="00BC7BC0" w:rsidRPr="00342060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42060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342060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342060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34206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34206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34206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34206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34206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34206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34206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34206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34206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34206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34206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34206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4545647" w14:textId="77777777" w:rsidR="00BC7BC0" w:rsidRPr="00342060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342060">
              <w:rPr>
                <w:noProof/>
                <w:lang w:val="ru-RU" w:eastAsia="zh-CN"/>
              </w:rPr>
              <w:drawing>
                <wp:inline distT="0" distB="0" distL="0" distR="0" wp14:anchorId="35012E28" wp14:editId="095490F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42060" w14:paraId="71CD31B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2B78A1C" w14:textId="77777777" w:rsidR="00BC7BC0" w:rsidRPr="00342060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63A3342" w14:textId="77777777" w:rsidR="00BC7BC0" w:rsidRPr="00342060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42060" w14:paraId="2834D7D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7F8D893" w14:textId="77777777" w:rsidR="00BC7BC0" w:rsidRPr="00342060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09967ED" w14:textId="77777777" w:rsidR="00BC7BC0" w:rsidRPr="00342060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42060" w14:paraId="4A5300A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E497720" w14:textId="289AD01F" w:rsidR="00BC7BC0" w:rsidRPr="00342060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42060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42060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62B17" w:rsidRPr="00342060">
              <w:rPr>
                <w:b/>
                <w:bCs/>
                <w:caps/>
                <w:color w:val="000000"/>
                <w:szCs w:val="22"/>
                <w:lang w:val="ru-RU"/>
              </w:rPr>
              <w:t>ADM 1</w:t>
            </w:r>
          </w:p>
        </w:tc>
        <w:tc>
          <w:tcPr>
            <w:tcW w:w="3120" w:type="dxa"/>
          </w:tcPr>
          <w:p w14:paraId="336BD18E" w14:textId="542179EB" w:rsidR="00BC7BC0" w:rsidRPr="00342060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42060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342060">
              <w:rPr>
                <w:b/>
                <w:bCs/>
                <w:szCs w:val="22"/>
                <w:lang w:val="ru-RU"/>
              </w:rPr>
              <w:t>2</w:t>
            </w:r>
            <w:r w:rsidR="001E7F50" w:rsidRPr="00342060">
              <w:rPr>
                <w:b/>
                <w:bCs/>
                <w:szCs w:val="22"/>
                <w:lang w:val="ru-RU"/>
              </w:rPr>
              <w:t>1</w:t>
            </w:r>
            <w:r w:rsidRPr="00342060">
              <w:rPr>
                <w:b/>
                <w:bCs/>
                <w:szCs w:val="22"/>
                <w:lang w:val="ru-RU"/>
              </w:rPr>
              <w:t>/</w:t>
            </w:r>
            <w:r w:rsidR="00A62B17" w:rsidRPr="00342060">
              <w:rPr>
                <w:b/>
                <w:bCs/>
                <w:szCs w:val="22"/>
                <w:lang w:val="ru-RU"/>
              </w:rPr>
              <w:t>56</w:t>
            </w:r>
            <w:r w:rsidRPr="0034206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42060" w14:paraId="4E0F067F" w14:textId="77777777">
        <w:trPr>
          <w:cantSplit/>
          <w:trHeight w:val="23"/>
        </w:trPr>
        <w:tc>
          <w:tcPr>
            <w:tcW w:w="6911" w:type="dxa"/>
            <w:vMerge/>
          </w:tcPr>
          <w:p w14:paraId="6D4C5510" w14:textId="77777777" w:rsidR="00BC7BC0" w:rsidRPr="0034206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4683D93" w14:textId="4B6F9071" w:rsidR="00BC7BC0" w:rsidRPr="00342060" w:rsidRDefault="00A62B17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42060">
              <w:rPr>
                <w:b/>
                <w:bCs/>
                <w:szCs w:val="22"/>
                <w:lang w:val="ru-RU"/>
              </w:rPr>
              <w:t>7 апреля</w:t>
            </w:r>
            <w:r w:rsidR="00EB4FCB" w:rsidRPr="00342060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342060">
              <w:rPr>
                <w:b/>
                <w:bCs/>
                <w:szCs w:val="22"/>
                <w:lang w:val="ru-RU"/>
              </w:rPr>
              <w:t>20</w:t>
            </w:r>
            <w:r w:rsidR="00442515" w:rsidRPr="00342060">
              <w:rPr>
                <w:b/>
                <w:bCs/>
                <w:szCs w:val="22"/>
                <w:lang w:val="ru-RU"/>
              </w:rPr>
              <w:t>2</w:t>
            </w:r>
            <w:r w:rsidR="001E7F50" w:rsidRPr="00342060">
              <w:rPr>
                <w:b/>
                <w:bCs/>
                <w:szCs w:val="22"/>
                <w:lang w:val="ru-RU"/>
              </w:rPr>
              <w:t>1</w:t>
            </w:r>
            <w:r w:rsidR="00BC7BC0" w:rsidRPr="0034206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42060" w14:paraId="50AB34AC" w14:textId="77777777">
        <w:trPr>
          <w:cantSplit/>
          <w:trHeight w:val="23"/>
        </w:trPr>
        <w:tc>
          <w:tcPr>
            <w:tcW w:w="6911" w:type="dxa"/>
            <w:vMerge/>
          </w:tcPr>
          <w:p w14:paraId="317904AA" w14:textId="77777777" w:rsidR="00BC7BC0" w:rsidRPr="0034206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B4AF06" w14:textId="77777777" w:rsidR="00BC7BC0" w:rsidRPr="00342060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4206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42060" w14:paraId="3CF8E715" w14:textId="77777777">
        <w:trPr>
          <w:cantSplit/>
        </w:trPr>
        <w:tc>
          <w:tcPr>
            <w:tcW w:w="10031" w:type="dxa"/>
            <w:gridSpan w:val="2"/>
          </w:tcPr>
          <w:p w14:paraId="53108CDD" w14:textId="2ACD1676" w:rsidR="00BC7BC0" w:rsidRPr="00342060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42060">
              <w:rPr>
                <w:lang w:val="ru-RU"/>
              </w:rPr>
              <w:t>Отчет Генерального секретаря</w:t>
            </w:r>
          </w:p>
        </w:tc>
      </w:tr>
      <w:tr w:rsidR="00BC7BC0" w:rsidRPr="00342060" w14:paraId="49456056" w14:textId="77777777">
        <w:trPr>
          <w:cantSplit/>
        </w:trPr>
        <w:tc>
          <w:tcPr>
            <w:tcW w:w="10031" w:type="dxa"/>
            <w:gridSpan w:val="2"/>
          </w:tcPr>
          <w:p w14:paraId="33C5E094" w14:textId="252F0543" w:rsidR="00BC7BC0" w:rsidRPr="00342060" w:rsidRDefault="00A62B17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342060">
              <w:rPr>
                <w:lang w:val="ru-RU"/>
              </w:rPr>
              <w:t>ПРЕДВАРИТЕЛЬНАЯ ВЕЛИЧИНА единицы взноса</w:t>
            </w:r>
          </w:p>
        </w:tc>
      </w:tr>
      <w:bookmarkEnd w:id="2"/>
    </w:tbl>
    <w:p w14:paraId="058DA387" w14:textId="77777777" w:rsidR="002D2F57" w:rsidRPr="00342060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342060" w14:paraId="4298F19E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7352E" w14:textId="77777777" w:rsidR="002D2F57" w:rsidRPr="00342060" w:rsidRDefault="002D2F57">
            <w:pPr>
              <w:pStyle w:val="Headingb"/>
              <w:rPr>
                <w:szCs w:val="22"/>
                <w:lang w:val="ru-RU"/>
              </w:rPr>
            </w:pPr>
            <w:r w:rsidRPr="00342060">
              <w:rPr>
                <w:szCs w:val="22"/>
                <w:lang w:val="ru-RU"/>
              </w:rPr>
              <w:t>Резюме</w:t>
            </w:r>
          </w:p>
          <w:p w14:paraId="664FF5F5" w14:textId="2C039568" w:rsidR="002D2F57" w:rsidRPr="00342060" w:rsidRDefault="00A62B17">
            <w:pPr>
              <w:rPr>
                <w:szCs w:val="22"/>
                <w:lang w:val="ru-RU"/>
              </w:rPr>
            </w:pPr>
            <w:r w:rsidRPr="00342060">
              <w:rPr>
                <w:szCs w:val="22"/>
                <w:lang w:val="ru-RU"/>
              </w:rPr>
              <w:t>Генеральный секретарь намерен предложить сохранить величину единицы взноса на нынешнем уровне – 318 000 швейцарских франков. Это же было сделано на прошлой Полномочной конференции и послужит хорошей основой для обсуждения Финансового плана всеми Государствами–Членами, обеспечив возможность надлежащей подготовки к Полномочной конференции 20</w:t>
            </w:r>
            <w:r w:rsidR="00F426F0" w:rsidRPr="00342060">
              <w:rPr>
                <w:szCs w:val="22"/>
                <w:lang w:val="ru-RU"/>
              </w:rPr>
              <w:t>22</w:t>
            </w:r>
            <w:r w:rsidRPr="00342060">
              <w:rPr>
                <w:szCs w:val="22"/>
                <w:lang w:val="ru-RU"/>
              </w:rPr>
              <w:t> года.</w:t>
            </w:r>
          </w:p>
          <w:p w14:paraId="249BA673" w14:textId="77777777" w:rsidR="002D2F57" w:rsidRPr="00342060" w:rsidRDefault="002D2F57" w:rsidP="00E55121">
            <w:pPr>
              <w:pStyle w:val="Headingb"/>
              <w:rPr>
                <w:lang w:val="ru-RU"/>
              </w:rPr>
            </w:pPr>
            <w:r w:rsidRPr="00342060">
              <w:rPr>
                <w:lang w:val="ru-RU"/>
              </w:rPr>
              <w:t xml:space="preserve">Необходимые </w:t>
            </w:r>
            <w:r w:rsidR="00F5225B" w:rsidRPr="00342060">
              <w:rPr>
                <w:lang w:val="ru-RU"/>
              </w:rPr>
              <w:t>действия</w:t>
            </w:r>
          </w:p>
          <w:p w14:paraId="024D5994" w14:textId="2B45BD28" w:rsidR="002D2F57" w:rsidRPr="00342060" w:rsidRDefault="00A62B17">
            <w:pPr>
              <w:rPr>
                <w:szCs w:val="22"/>
                <w:lang w:val="ru-RU"/>
              </w:rPr>
            </w:pPr>
            <w:r w:rsidRPr="00342060">
              <w:rPr>
                <w:szCs w:val="22"/>
                <w:lang w:val="ru-RU"/>
              </w:rPr>
              <w:t xml:space="preserve">Совету предлагается </w:t>
            </w:r>
            <w:r w:rsidRPr="00342060">
              <w:rPr>
                <w:b/>
                <w:szCs w:val="22"/>
                <w:lang w:val="ru-RU"/>
              </w:rPr>
              <w:t>рассмотреть</w:t>
            </w:r>
            <w:r w:rsidRPr="00342060">
              <w:rPr>
                <w:szCs w:val="22"/>
                <w:lang w:val="ru-RU"/>
              </w:rPr>
              <w:t xml:space="preserve"> и </w:t>
            </w:r>
            <w:r w:rsidRPr="00342060">
              <w:rPr>
                <w:b/>
                <w:szCs w:val="22"/>
                <w:lang w:val="ru-RU"/>
              </w:rPr>
              <w:t>утвердить</w:t>
            </w:r>
            <w:r w:rsidRPr="00342060">
              <w:rPr>
                <w:szCs w:val="22"/>
                <w:lang w:val="ru-RU"/>
              </w:rPr>
              <w:t xml:space="preserve"> данное предложение.</w:t>
            </w:r>
          </w:p>
          <w:p w14:paraId="6C724766" w14:textId="77777777" w:rsidR="002D2F57" w:rsidRPr="00342060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342060">
              <w:rPr>
                <w:caps/>
                <w:szCs w:val="22"/>
                <w:lang w:val="ru-RU"/>
              </w:rPr>
              <w:t>____________</w:t>
            </w:r>
          </w:p>
          <w:p w14:paraId="7729FC94" w14:textId="77777777" w:rsidR="002D2F57" w:rsidRPr="00342060" w:rsidRDefault="002D2F57">
            <w:pPr>
              <w:pStyle w:val="Headingb"/>
              <w:rPr>
                <w:szCs w:val="22"/>
                <w:lang w:val="ru-RU"/>
              </w:rPr>
            </w:pPr>
            <w:r w:rsidRPr="00342060">
              <w:rPr>
                <w:szCs w:val="22"/>
                <w:lang w:val="ru-RU"/>
              </w:rPr>
              <w:t>Справочные материалы</w:t>
            </w:r>
          </w:p>
          <w:p w14:paraId="20CBB985" w14:textId="654107B5" w:rsidR="002D2F57" w:rsidRPr="00342060" w:rsidRDefault="00B16B87" w:rsidP="00A62B17">
            <w:pPr>
              <w:spacing w:after="120"/>
              <w:rPr>
                <w:bCs/>
                <w:i/>
                <w:iCs/>
                <w:szCs w:val="22"/>
                <w:lang w:val="ru-RU"/>
              </w:rPr>
            </w:pPr>
            <w:hyperlink r:id="rId8" w:history="1">
              <w:r w:rsidR="00CF1935" w:rsidRPr="00342060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У/Ст. 8</w:t>
              </w:r>
              <w:r w:rsidR="00CF1935" w:rsidRPr="00342060">
                <w:rPr>
                  <w:rStyle w:val="Hyperlink"/>
                  <w:bCs/>
                  <w:i/>
                  <w:iCs/>
                  <w:color w:val="auto"/>
                  <w:szCs w:val="22"/>
                  <w:u w:val="none"/>
                  <w:lang w:val="ru-RU"/>
                </w:rPr>
                <w:t xml:space="preserve">, </w:t>
              </w:r>
              <w:r w:rsidR="00CF1935" w:rsidRPr="00342060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У/Ст. 28</w:t>
              </w:r>
              <w:r w:rsidR="00CF1935" w:rsidRPr="00342060">
                <w:rPr>
                  <w:rStyle w:val="Hyperlink"/>
                  <w:bCs/>
                  <w:i/>
                  <w:iCs/>
                  <w:color w:val="auto"/>
                  <w:szCs w:val="22"/>
                  <w:u w:val="none"/>
                  <w:lang w:val="ru-RU"/>
                </w:rPr>
                <w:t xml:space="preserve">, </w:t>
              </w:r>
              <w:r w:rsidR="00CF1935" w:rsidRPr="00342060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У/Ст. 33</w:t>
              </w:r>
            </w:hyperlink>
            <w:r w:rsidR="00CF1935" w:rsidRPr="00342060">
              <w:rPr>
                <w:bCs/>
                <w:i/>
                <w:iCs/>
                <w:szCs w:val="22"/>
                <w:lang w:val="ru-RU"/>
              </w:rPr>
              <w:t xml:space="preserve">; </w:t>
            </w:r>
            <w:hyperlink r:id="rId9" w:history="1">
              <w:r w:rsidR="00CF1935" w:rsidRPr="00342060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Решение 5 (</w:t>
              </w:r>
              <w:proofErr w:type="spellStart"/>
              <w:r w:rsidR="00CF1935" w:rsidRPr="00342060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CF1935" w:rsidRPr="00342060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. Дубай, 2018 г.)</w:t>
              </w:r>
            </w:hyperlink>
          </w:p>
        </w:tc>
      </w:tr>
    </w:tbl>
    <w:p w14:paraId="733A31E9" w14:textId="77777777" w:rsidR="00A62B17" w:rsidRPr="00342060" w:rsidRDefault="00A62B17" w:rsidP="00A62B17">
      <w:pPr>
        <w:pStyle w:val="Headingb"/>
        <w:keepNext w:val="0"/>
        <w:keepLines w:val="0"/>
        <w:snapToGrid w:val="0"/>
        <w:spacing w:before="480" w:after="120"/>
        <w:rPr>
          <w:szCs w:val="22"/>
          <w:lang w:val="ru-RU"/>
        </w:rPr>
      </w:pPr>
      <w:r w:rsidRPr="00342060">
        <w:rPr>
          <w:szCs w:val="22"/>
          <w:lang w:val="ru-RU"/>
        </w:rPr>
        <w:t>Предложение</w:t>
      </w:r>
    </w:p>
    <w:p w14:paraId="1A99B0A8" w14:textId="1D353072" w:rsidR="00A62B17" w:rsidRPr="00342060" w:rsidRDefault="00A62B17" w:rsidP="00A62B17">
      <w:pPr>
        <w:rPr>
          <w:rFonts w:eastAsia="SimSun" w:cs="Calibri"/>
          <w:lang w:val="ru-RU" w:eastAsia="zh-CN"/>
        </w:rPr>
      </w:pPr>
      <w:r w:rsidRPr="00342060">
        <w:rPr>
          <w:rFonts w:eastAsia="SimSun" w:cs="Calibri"/>
          <w:lang w:val="ru-RU" w:eastAsia="zh-CN"/>
        </w:rPr>
        <w:t>1</w:t>
      </w:r>
      <w:r w:rsidRPr="00342060">
        <w:rPr>
          <w:rFonts w:eastAsia="SimSun" w:cs="Calibri"/>
          <w:lang w:val="ru-RU" w:eastAsia="zh-CN"/>
        </w:rPr>
        <w:tab/>
      </w:r>
      <w:r w:rsidRPr="00342060">
        <w:rPr>
          <w:rFonts w:eastAsia="SimSun"/>
          <w:lang w:val="ru-RU" w:eastAsia="zh-CN"/>
        </w:rPr>
        <w:t>Цель проекта Финансового плана на 202</w:t>
      </w:r>
      <w:r w:rsidR="00CF1935" w:rsidRPr="00342060">
        <w:rPr>
          <w:rFonts w:eastAsia="SimSun"/>
          <w:lang w:val="ru-RU" w:eastAsia="zh-CN"/>
        </w:rPr>
        <w:t>4</w:t>
      </w:r>
      <w:r w:rsidRPr="00342060">
        <w:rPr>
          <w:rFonts w:eastAsia="SimSun"/>
          <w:lang w:val="ru-RU" w:eastAsia="zh-CN"/>
        </w:rPr>
        <w:t>–202</w:t>
      </w:r>
      <w:r w:rsidR="00CF1935" w:rsidRPr="00342060">
        <w:rPr>
          <w:rFonts w:eastAsia="SimSun"/>
          <w:lang w:val="ru-RU" w:eastAsia="zh-CN"/>
        </w:rPr>
        <w:t>7</w:t>
      </w:r>
      <w:r w:rsidRPr="00342060">
        <w:rPr>
          <w:rFonts w:eastAsia="SimSun"/>
          <w:lang w:val="ru-RU" w:eastAsia="zh-CN"/>
        </w:rPr>
        <w:t xml:space="preserve"> годы – предоставить Полномочной конференции 20</w:t>
      </w:r>
      <w:r w:rsidR="00CF1935" w:rsidRPr="00342060">
        <w:rPr>
          <w:rFonts w:eastAsia="SimSun"/>
          <w:lang w:val="ru-RU" w:eastAsia="zh-CN"/>
        </w:rPr>
        <w:t>22</w:t>
      </w:r>
      <w:r w:rsidRPr="00342060">
        <w:rPr>
          <w:rFonts w:eastAsia="SimSun"/>
          <w:lang w:val="ru-RU" w:eastAsia="zh-CN"/>
        </w:rPr>
        <w:t> года исходные данные для создания основы бюджета Союза и установить соответствующие финансовые пределы на период до следующей Полномочной конференции после рассмотрения всех соответствующих аспектов деятельности Союза в течение этого периода (Статья 8, пункт 51 Устава).</w:t>
      </w:r>
    </w:p>
    <w:p w14:paraId="151ADDFF" w14:textId="77777777" w:rsidR="00A62B17" w:rsidRPr="00342060" w:rsidRDefault="00A62B17" w:rsidP="00A62B17">
      <w:pPr>
        <w:rPr>
          <w:rFonts w:asciiTheme="minorHAnsi" w:eastAsia="SimSun" w:hAnsiTheme="minorHAnsi"/>
          <w:bCs/>
          <w:szCs w:val="22"/>
          <w:lang w:val="ru-RU" w:eastAsia="zh-CN"/>
        </w:rPr>
      </w:pPr>
      <w:r w:rsidRPr="00342060">
        <w:rPr>
          <w:rFonts w:eastAsia="SimSun" w:cs="Calibri"/>
          <w:bCs/>
          <w:szCs w:val="22"/>
          <w:lang w:val="ru-RU" w:eastAsia="zh-CN"/>
        </w:rPr>
        <w:t>2</w:t>
      </w:r>
      <w:r w:rsidRPr="00342060">
        <w:rPr>
          <w:rFonts w:eastAsia="SimSun" w:cs="Calibri"/>
          <w:bCs/>
          <w:szCs w:val="22"/>
          <w:lang w:val="ru-RU" w:eastAsia="zh-CN"/>
        </w:rPr>
        <w:tab/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>Согласно пункту 161B Статьи 28 Устава Совет на своей сессии, предшествующей Полномочной конференции, устанавливает предварительную величину единицы взноса на основе проекта финансового плана на соответствующий период и общее количество единиц взноса.</w:t>
      </w:r>
    </w:p>
    <w:p w14:paraId="42C3459F" w14:textId="6E32AF48" w:rsidR="00A62B17" w:rsidRPr="00342060" w:rsidRDefault="00A62B17" w:rsidP="00A62B17">
      <w:pPr>
        <w:rPr>
          <w:rFonts w:asciiTheme="minorHAnsi" w:eastAsia="SimSun" w:hAnsiTheme="minorHAnsi"/>
          <w:bCs/>
          <w:szCs w:val="22"/>
          <w:lang w:val="ru-RU" w:eastAsia="zh-CN"/>
        </w:rPr>
      </w:pPr>
      <w:r w:rsidRPr="00342060">
        <w:rPr>
          <w:rFonts w:asciiTheme="minorHAnsi" w:eastAsia="SimSun" w:hAnsiTheme="minorHAnsi"/>
          <w:bCs/>
          <w:szCs w:val="22"/>
          <w:lang w:val="ru-RU" w:eastAsia="zh-CN"/>
        </w:rPr>
        <w:t>3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ab/>
        <w:t>В этом контексте в Решении 5 (</w:t>
      </w:r>
      <w:proofErr w:type="spellStart"/>
      <w:r w:rsidRPr="00342060">
        <w:rPr>
          <w:rFonts w:asciiTheme="minorHAnsi" w:eastAsia="SimSun" w:hAnsiTheme="minorHAnsi"/>
          <w:bCs/>
          <w:szCs w:val="22"/>
          <w:lang w:val="ru-RU" w:eastAsia="zh-CN"/>
        </w:rPr>
        <w:t>Пересм</w:t>
      </w:r>
      <w:proofErr w:type="spellEnd"/>
      <w:r w:rsidRPr="00342060">
        <w:rPr>
          <w:rFonts w:asciiTheme="minorHAnsi" w:eastAsia="SimSun" w:hAnsiTheme="minorHAnsi"/>
          <w:bCs/>
          <w:szCs w:val="22"/>
          <w:lang w:val="ru-RU" w:eastAsia="zh-CN"/>
        </w:rPr>
        <w:t xml:space="preserve">. </w:t>
      </w:r>
      <w:r w:rsidR="00CF1935" w:rsidRPr="00342060">
        <w:rPr>
          <w:rFonts w:asciiTheme="minorHAnsi" w:eastAsia="SimSun" w:hAnsiTheme="minorHAnsi"/>
          <w:bCs/>
          <w:szCs w:val="22"/>
          <w:lang w:val="ru-RU" w:eastAsia="zh-CN"/>
        </w:rPr>
        <w:t>Дубай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>, 201</w:t>
      </w:r>
      <w:r w:rsidR="00CF1935" w:rsidRPr="00342060">
        <w:rPr>
          <w:rFonts w:asciiTheme="minorHAnsi" w:eastAsia="SimSun" w:hAnsiTheme="minorHAnsi"/>
          <w:bCs/>
          <w:szCs w:val="22"/>
          <w:lang w:val="ru-RU" w:eastAsia="zh-CN"/>
        </w:rPr>
        <w:t>8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> г</w:t>
      </w:r>
      <w:r w:rsidR="00477B9A" w:rsidRPr="00342060">
        <w:rPr>
          <w:rFonts w:asciiTheme="minorHAnsi" w:eastAsia="SimSun" w:hAnsiTheme="minorHAnsi"/>
          <w:bCs/>
          <w:szCs w:val="22"/>
          <w:lang w:val="ru-RU" w:eastAsia="zh-CN"/>
        </w:rPr>
        <w:t>.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 xml:space="preserve">) </w:t>
      </w:r>
      <w:r w:rsidRPr="00342060">
        <w:rPr>
          <w:rFonts w:asciiTheme="minorHAnsi" w:eastAsia="SimSun" w:hAnsiTheme="minorHAnsi"/>
          <w:bCs/>
          <w:i/>
          <w:szCs w:val="22"/>
          <w:lang w:val="ru-RU" w:eastAsia="zh-CN"/>
        </w:rPr>
        <w:t xml:space="preserve">Совету предлагается </w:t>
      </w:r>
      <w:r w:rsidRPr="00342060">
        <w:rPr>
          <w:rFonts w:asciiTheme="minorHAnsi" w:eastAsia="SimSun" w:hAnsiTheme="minorHAnsi"/>
          <w:bCs/>
          <w:iCs/>
          <w:szCs w:val="22"/>
          <w:lang w:val="ru-RU" w:eastAsia="zh-CN"/>
        </w:rPr>
        <w:t>установить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 xml:space="preserve">, насколько это </w:t>
      </w:r>
      <w:r w:rsidRPr="00342060">
        <w:rPr>
          <w:rFonts w:eastAsia="SimSun"/>
          <w:lang w:val="ru-RU" w:eastAsia="zh-CN"/>
        </w:rPr>
        <w:t>практически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 xml:space="preserve"> возможно, предварительную величину единицы взноса на период 202</w:t>
      </w:r>
      <w:r w:rsidR="00CF1935" w:rsidRPr="00342060">
        <w:rPr>
          <w:rFonts w:asciiTheme="minorHAnsi" w:eastAsia="SimSun" w:hAnsiTheme="minorHAnsi"/>
          <w:bCs/>
          <w:szCs w:val="22"/>
          <w:lang w:val="ru-RU" w:eastAsia="zh-CN"/>
        </w:rPr>
        <w:t>4</w:t>
      </w:r>
      <w:r w:rsidR="00342060" w:rsidRPr="00342060">
        <w:rPr>
          <w:rFonts w:asciiTheme="minorHAnsi" w:eastAsia="SimSun" w:hAnsiTheme="minorHAnsi"/>
          <w:bCs/>
          <w:szCs w:val="22"/>
          <w:lang w:val="ru-RU" w:eastAsia="zh-CN"/>
        </w:rPr>
        <w:t>−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>202</w:t>
      </w:r>
      <w:r w:rsidR="00CF1935" w:rsidRPr="00342060">
        <w:rPr>
          <w:rFonts w:asciiTheme="minorHAnsi" w:eastAsia="SimSun" w:hAnsiTheme="minorHAnsi"/>
          <w:bCs/>
          <w:szCs w:val="22"/>
          <w:lang w:val="ru-RU" w:eastAsia="zh-CN"/>
        </w:rPr>
        <w:t>7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 xml:space="preserve"> годов на своей обычной сессии 20</w:t>
      </w:r>
      <w:r w:rsidR="00CF1935" w:rsidRPr="00342060">
        <w:rPr>
          <w:rFonts w:asciiTheme="minorHAnsi" w:eastAsia="SimSun" w:hAnsiTheme="minorHAnsi"/>
          <w:bCs/>
          <w:szCs w:val="22"/>
          <w:lang w:val="ru-RU" w:eastAsia="zh-CN"/>
        </w:rPr>
        <w:t>21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 xml:space="preserve"> года, а </w:t>
      </w:r>
      <w:r w:rsidRPr="00342060">
        <w:rPr>
          <w:rFonts w:asciiTheme="minorHAnsi" w:eastAsia="SimSun" w:hAnsiTheme="minorHAnsi"/>
          <w:bCs/>
          <w:i/>
          <w:szCs w:val="22"/>
          <w:lang w:val="ru-RU" w:eastAsia="zh-CN"/>
        </w:rPr>
        <w:t>Государствам-Членам –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 xml:space="preserve"> объявить свой предварительный класс взносов на период 202</w:t>
      </w:r>
      <w:r w:rsidR="00CF1935" w:rsidRPr="00342060">
        <w:rPr>
          <w:rFonts w:asciiTheme="minorHAnsi" w:eastAsia="SimSun" w:hAnsiTheme="minorHAnsi"/>
          <w:bCs/>
          <w:szCs w:val="22"/>
          <w:lang w:val="ru-RU" w:eastAsia="zh-CN"/>
        </w:rPr>
        <w:t>4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>–202</w:t>
      </w:r>
      <w:r w:rsidR="00CF1935" w:rsidRPr="00342060">
        <w:rPr>
          <w:rFonts w:asciiTheme="minorHAnsi" w:eastAsia="SimSun" w:hAnsiTheme="minorHAnsi"/>
          <w:bCs/>
          <w:szCs w:val="22"/>
          <w:lang w:val="ru-RU" w:eastAsia="zh-CN"/>
        </w:rPr>
        <w:t>7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 xml:space="preserve"> годов до конца 20</w:t>
      </w:r>
      <w:r w:rsidR="00CF1935" w:rsidRPr="00342060">
        <w:rPr>
          <w:rFonts w:asciiTheme="minorHAnsi" w:eastAsia="SimSun" w:hAnsiTheme="minorHAnsi"/>
          <w:bCs/>
          <w:szCs w:val="22"/>
          <w:lang w:val="ru-RU" w:eastAsia="zh-CN"/>
        </w:rPr>
        <w:t>2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>1 календарного года.</w:t>
      </w:r>
    </w:p>
    <w:p w14:paraId="5852B143" w14:textId="72D3012F" w:rsidR="00A62B17" w:rsidRPr="00342060" w:rsidRDefault="00A62B17" w:rsidP="00A62B17">
      <w:pPr>
        <w:rPr>
          <w:rFonts w:asciiTheme="minorHAnsi" w:eastAsia="SimSun" w:hAnsiTheme="minorHAnsi"/>
          <w:bCs/>
          <w:szCs w:val="22"/>
          <w:lang w:val="ru-RU" w:eastAsia="zh-CN"/>
        </w:rPr>
      </w:pPr>
      <w:r w:rsidRPr="00342060">
        <w:rPr>
          <w:rFonts w:asciiTheme="minorHAnsi" w:eastAsia="SimSun" w:hAnsiTheme="minorHAnsi"/>
          <w:bCs/>
          <w:szCs w:val="22"/>
          <w:lang w:val="ru-RU" w:eastAsia="zh-CN"/>
        </w:rPr>
        <w:t>4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ab/>
        <w:t xml:space="preserve">Генеральный секретарь намерен предложить сохранить величину единицы взноса на нынешнем </w:t>
      </w:r>
      <w:r w:rsidRPr="00342060">
        <w:rPr>
          <w:rFonts w:eastAsia="SimSun"/>
          <w:lang w:val="ru-RU" w:eastAsia="zh-CN"/>
        </w:rPr>
        <w:t>уровне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> – 318 000 швейцарских франков. Это же было сделано на прошлой Полномочной конференции и послужит хорошей основой для обсуждения Финансового плана всеми Государствами–Членами, обеспечив возможность надлежащей подготовки к Полномочной конференции 20</w:t>
      </w:r>
      <w:r w:rsidR="00CF1935" w:rsidRPr="00342060">
        <w:rPr>
          <w:rFonts w:asciiTheme="minorHAnsi" w:eastAsia="SimSun" w:hAnsiTheme="minorHAnsi"/>
          <w:bCs/>
          <w:szCs w:val="22"/>
          <w:lang w:val="ru-RU" w:eastAsia="zh-CN"/>
        </w:rPr>
        <w:t>22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> года.</w:t>
      </w:r>
      <w:r w:rsidRPr="00342060">
        <w:rPr>
          <w:rFonts w:asciiTheme="minorHAnsi" w:eastAsia="SimSun" w:hAnsiTheme="minorHAnsi"/>
          <w:szCs w:val="22"/>
          <w:lang w:val="ru-RU" w:eastAsia="zh-CN"/>
        </w:rPr>
        <w:t xml:space="preserve"> </w:t>
      </w:r>
      <w:r w:rsidRPr="00342060">
        <w:rPr>
          <w:rFonts w:asciiTheme="minorHAnsi" w:hAnsiTheme="minorHAnsi"/>
          <w:szCs w:val="22"/>
          <w:lang w:val="ru-RU"/>
        </w:rPr>
        <w:t>Величина единицы взноса сохранена на уровне 318 000 швейцарских франков в соответствии с Решением 5 (</w:t>
      </w:r>
      <w:proofErr w:type="spellStart"/>
      <w:r w:rsidRPr="00342060">
        <w:rPr>
          <w:rFonts w:asciiTheme="minorHAnsi" w:hAnsiTheme="minorHAnsi"/>
          <w:szCs w:val="22"/>
          <w:lang w:val="ru-RU"/>
        </w:rPr>
        <w:t>Пересм</w:t>
      </w:r>
      <w:proofErr w:type="spellEnd"/>
      <w:r w:rsidRPr="00342060">
        <w:rPr>
          <w:rFonts w:asciiTheme="minorHAnsi" w:hAnsiTheme="minorHAnsi"/>
          <w:szCs w:val="22"/>
          <w:lang w:val="ru-RU"/>
        </w:rPr>
        <w:t xml:space="preserve">. </w:t>
      </w:r>
      <w:r w:rsidR="00CF1935" w:rsidRPr="00342060">
        <w:rPr>
          <w:rFonts w:asciiTheme="minorHAnsi" w:hAnsiTheme="minorHAnsi"/>
          <w:szCs w:val="22"/>
          <w:lang w:val="ru-RU"/>
        </w:rPr>
        <w:t>Дубай</w:t>
      </w:r>
      <w:r w:rsidRPr="00342060">
        <w:rPr>
          <w:rFonts w:asciiTheme="minorHAnsi" w:hAnsiTheme="minorHAnsi"/>
          <w:szCs w:val="22"/>
          <w:lang w:val="ru-RU"/>
        </w:rPr>
        <w:t>, 201</w:t>
      </w:r>
      <w:r w:rsidR="00CF1935" w:rsidRPr="00342060">
        <w:rPr>
          <w:rFonts w:asciiTheme="minorHAnsi" w:hAnsiTheme="minorHAnsi"/>
          <w:szCs w:val="22"/>
          <w:lang w:val="ru-RU"/>
        </w:rPr>
        <w:t>8</w:t>
      </w:r>
      <w:r w:rsidRPr="00342060">
        <w:rPr>
          <w:rFonts w:asciiTheme="minorHAnsi" w:hAnsiTheme="minorHAnsi"/>
          <w:szCs w:val="22"/>
          <w:lang w:val="ru-RU"/>
        </w:rPr>
        <w:t> г</w:t>
      </w:r>
      <w:r w:rsidR="00CF1935" w:rsidRPr="00342060">
        <w:rPr>
          <w:rFonts w:asciiTheme="minorHAnsi" w:hAnsiTheme="minorHAnsi"/>
          <w:szCs w:val="22"/>
          <w:lang w:val="ru-RU"/>
        </w:rPr>
        <w:t>.</w:t>
      </w:r>
      <w:r w:rsidRPr="00342060">
        <w:rPr>
          <w:rFonts w:asciiTheme="minorHAnsi" w:hAnsiTheme="minorHAnsi"/>
          <w:szCs w:val="22"/>
          <w:lang w:val="ru-RU"/>
        </w:rPr>
        <w:t>), т</w:t>
      </w:r>
      <w:r w:rsidR="00342060">
        <w:rPr>
          <w:rFonts w:asciiTheme="minorHAnsi" w:hAnsiTheme="minorHAnsi"/>
          <w:szCs w:val="22"/>
          <w:lang w:val="ru-RU"/>
        </w:rPr>
        <w:t>. е.</w:t>
      </w:r>
      <w:r w:rsidRPr="00342060">
        <w:rPr>
          <w:rFonts w:asciiTheme="minorHAnsi" w:hAnsiTheme="minorHAnsi"/>
          <w:szCs w:val="22"/>
          <w:lang w:val="ru-RU"/>
        </w:rPr>
        <w:t xml:space="preserve"> с 2006 года сохраняется номинальный нулевой рост.</w:t>
      </w:r>
    </w:p>
    <w:p w14:paraId="22ABFCD5" w14:textId="1DC448E1" w:rsidR="00A62B17" w:rsidRPr="00342060" w:rsidRDefault="00A62B17" w:rsidP="00A62B17">
      <w:pPr>
        <w:rPr>
          <w:rFonts w:asciiTheme="minorHAnsi" w:hAnsiTheme="minorHAnsi"/>
          <w:color w:val="212121"/>
          <w:szCs w:val="22"/>
          <w:lang w:val="ru-RU"/>
        </w:rPr>
      </w:pPr>
      <w:r w:rsidRPr="00342060">
        <w:rPr>
          <w:rFonts w:asciiTheme="minorHAnsi" w:eastAsia="SimSun" w:hAnsiTheme="minorHAnsi"/>
          <w:bCs/>
          <w:szCs w:val="22"/>
          <w:lang w:val="ru-RU"/>
        </w:rPr>
        <w:lastRenderedPageBreak/>
        <w:t>5</w:t>
      </w:r>
      <w:r w:rsidRPr="00342060">
        <w:rPr>
          <w:rFonts w:asciiTheme="minorHAnsi" w:eastAsia="SimSun" w:hAnsiTheme="minorHAnsi"/>
          <w:bCs/>
          <w:szCs w:val="22"/>
          <w:lang w:val="ru-RU"/>
        </w:rPr>
        <w:tab/>
      </w:r>
      <w:r w:rsidRPr="00342060">
        <w:rPr>
          <w:rFonts w:asciiTheme="minorHAnsi" w:hAnsiTheme="minorHAnsi"/>
          <w:color w:val="212121"/>
          <w:szCs w:val="22"/>
          <w:lang w:val="ru-RU"/>
        </w:rPr>
        <w:t xml:space="preserve">После утверждения Советом предварительной величины единицы взносов Генеральный секретарь 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>направит</w:t>
      </w:r>
      <w:r w:rsidRPr="00342060">
        <w:rPr>
          <w:rFonts w:asciiTheme="minorHAnsi" w:hAnsiTheme="minorHAnsi"/>
          <w:color w:val="212121"/>
          <w:szCs w:val="22"/>
          <w:lang w:val="ru-RU"/>
        </w:rPr>
        <w:t xml:space="preserve"> всем Государствам-Членам письмо с предложением объявить до 31 декабря 20</w:t>
      </w:r>
      <w:r w:rsidR="00CF1935" w:rsidRPr="00342060">
        <w:rPr>
          <w:rFonts w:asciiTheme="minorHAnsi" w:hAnsiTheme="minorHAnsi"/>
          <w:color w:val="212121"/>
          <w:szCs w:val="22"/>
          <w:lang w:val="ru-RU"/>
        </w:rPr>
        <w:t>2</w:t>
      </w:r>
      <w:r w:rsidRPr="00342060">
        <w:rPr>
          <w:rFonts w:asciiTheme="minorHAnsi" w:hAnsiTheme="minorHAnsi"/>
          <w:color w:val="212121"/>
          <w:szCs w:val="22"/>
          <w:lang w:val="ru-RU"/>
        </w:rPr>
        <w:t>1 года свой предварительный выбор класса взносов на период 202</w:t>
      </w:r>
      <w:r w:rsidR="00CF1935" w:rsidRPr="00342060">
        <w:rPr>
          <w:rFonts w:asciiTheme="minorHAnsi" w:hAnsiTheme="minorHAnsi"/>
          <w:color w:val="212121"/>
          <w:szCs w:val="22"/>
          <w:lang w:val="ru-RU"/>
        </w:rPr>
        <w:t>4</w:t>
      </w:r>
      <w:r w:rsidRPr="00342060">
        <w:rPr>
          <w:rFonts w:asciiTheme="minorHAnsi" w:hAnsiTheme="minorHAnsi"/>
          <w:color w:val="212121"/>
          <w:szCs w:val="22"/>
          <w:lang w:val="ru-RU"/>
        </w:rPr>
        <w:t>–202</w:t>
      </w:r>
      <w:r w:rsidR="00CF1935" w:rsidRPr="00342060">
        <w:rPr>
          <w:rFonts w:asciiTheme="minorHAnsi" w:hAnsiTheme="minorHAnsi"/>
          <w:color w:val="212121"/>
          <w:szCs w:val="22"/>
          <w:lang w:val="ru-RU"/>
        </w:rPr>
        <w:t>7</w:t>
      </w:r>
      <w:r w:rsidRPr="00342060">
        <w:rPr>
          <w:rFonts w:asciiTheme="minorHAnsi" w:hAnsiTheme="minorHAnsi"/>
          <w:color w:val="212121"/>
          <w:szCs w:val="22"/>
          <w:lang w:val="ru-RU"/>
        </w:rPr>
        <w:t xml:space="preserve"> годов.</w:t>
      </w:r>
    </w:p>
    <w:p w14:paraId="3B0F2A7B" w14:textId="6DDB8C71" w:rsidR="00A62B17" w:rsidRPr="00342060" w:rsidRDefault="00A62B17" w:rsidP="00A62B17">
      <w:pPr>
        <w:rPr>
          <w:rFonts w:asciiTheme="minorHAnsi" w:eastAsia="SimSun" w:hAnsiTheme="minorHAnsi"/>
          <w:szCs w:val="22"/>
          <w:lang w:val="ru-RU" w:eastAsia="zh-CN"/>
        </w:rPr>
      </w:pPr>
      <w:r w:rsidRPr="00342060">
        <w:rPr>
          <w:rFonts w:asciiTheme="minorHAnsi" w:eastAsia="SimSun" w:hAnsiTheme="minorHAnsi"/>
          <w:szCs w:val="22"/>
          <w:lang w:val="ru-RU" w:eastAsia="zh-CN"/>
        </w:rPr>
        <w:t>6</w:t>
      </w:r>
      <w:r w:rsidRPr="00342060">
        <w:rPr>
          <w:rFonts w:asciiTheme="minorHAnsi" w:eastAsia="SimSun" w:hAnsiTheme="minorHAnsi"/>
          <w:szCs w:val="22"/>
          <w:lang w:val="ru-RU" w:eastAsia="zh-CN"/>
        </w:rPr>
        <w:tab/>
        <w:t>Ожидается, что Полномочная конференция 20</w:t>
      </w:r>
      <w:r w:rsidR="00CF1935" w:rsidRPr="00342060">
        <w:rPr>
          <w:rFonts w:asciiTheme="minorHAnsi" w:eastAsia="SimSun" w:hAnsiTheme="minorHAnsi"/>
          <w:szCs w:val="22"/>
          <w:lang w:val="ru-RU" w:eastAsia="zh-CN"/>
        </w:rPr>
        <w:t>22</w:t>
      </w:r>
      <w:r w:rsidRPr="00342060">
        <w:rPr>
          <w:rFonts w:asciiTheme="minorHAnsi" w:eastAsia="SimSun" w:hAnsiTheme="minorHAnsi"/>
          <w:szCs w:val="22"/>
          <w:lang w:val="ru-RU" w:eastAsia="zh-CN"/>
        </w:rPr>
        <w:t xml:space="preserve"> года определит рамки и директивы, в соответствии с которыми будут разработаны два двухгодичных бюджета – на </w:t>
      </w:r>
      <w:proofErr w:type="gramStart"/>
      <w:r w:rsidRPr="00342060">
        <w:rPr>
          <w:rFonts w:asciiTheme="minorHAnsi" w:eastAsia="SimSun" w:hAnsiTheme="minorHAnsi"/>
          <w:szCs w:val="22"/>
          <w:lang w:val="ru-RU" w:eastAsia="zh-CN"/>
        </w:rPr>
        <w:t>202</w:t>
      </w:r>
      <w:r w:rsidR="00CF1935" w:rsidRPr="00342060">
        <w:rPr>
          <w:rFonts w:asciiTheme="minorHAnsi" w:eastAsia="SimSun" w:hAnsiTheme="minorHAnsi"/>
          <w:szCs w:val="22"/>
          <w:lang w:val="ru-RU" w:eastAsia="zh-CN"/>
        </w:rPr>
        <w:t>4</w:t>
      </w:r>
      <w:r w:rsidR="00342060" w:rsidRPr="00342060">
        <w:rPr>
          <w:rFonts w:asciiTheme="minorHAnsi" w:eastAsia="SimSun" w:hAnsiTheme="minorHAnsi"/>
          <w:szCs w:val="22"/>
          <w:lang w:val="ru-RU" w:eastAsia="zh-CN"/>
        </w:rPr>
        <w:t>−</w:t>
      </w:r>
      <w:r w:rsidRPr="00342060">
        <w:rPr>
          <w:rFonts w:asciiTheme="minorHAnsi" w:eastAsia="SimSun" w:hAnsiTheme="minorHAnsi"/>
          <w:szCs w:val="22"/>
          <w:lang w:val="ru-RU" w:eastAsia="zh-CN"/>
        </w:rPr>
        <w:t>202</w:t>
      </w:r>
      <w:r w:rsidR="00CF1935" w:rsidRPr="00342060">
        <w:rPr>
          <w:rFonts w:asciiTheme="minorHAnsi" w:eastAsia="SimSun" w:hAnsiTheme="minorHAnsi"/>
          <w:szCs w:val="22"/>
          <w:lang w:val="ru-RU" w:eastAsia="zh-CN"/>
        </w:rPr>
        <w:t>5</w:t>
      </w:r>
      <w:proofErr w:type="gramEnd"/>
      <w:r w:rsidRPr="00342060">
        <w:rPr>
          <w:rFonts w:asciiTheme="minorHAnsi" w:eastAsia="SimSun" w:hAnsiTheme="minorHAnsi"/>
          <w:szCs w:val="22"/>
          <w:lang w:val="ru-RU" w:eastAsia="zh-CN"/>
        </w:rPr>
        <w:t xml:space="preserve"> и 202</w:t>
      </w:r>
      <w:r w:rsidR="00CF1935" w:rsidRPr="00342060">
        <w:rPr>
          <w:rFonts w:asciiTheme="minorHAnsi" w:eastAsia="SimSun" w:hAnsiTheme="minorHAnsi"/>
          <w:szCs w:val="22"/>
          <w:lang w:val="ru-RU" w:eastAsia="zh-CN"/>
        </w:rPr>
        <w:t>6</w:t>
      </w:r>
      <w:r w:rsidR="00342060" w:rsidRPr="00342060">
        <w:rPr>
          <w:rFonts w:asciiTheme="minorHAnsi" w:eastAsia="SimSun" w:hAnsiTheme="minorHAnsi"/>
          <w:szCs w:val="22"/>
          <w:lang w:val="ru-RU" w:eastAsia="zh-CN"/>
        </w:rPr>
        <w:t>−</w:t>
      </w:r>
      <w:r w:rsidRPr="00342060">
        <w:rPr>
          <w:rFonts w:asciiTheme="minorHAnsi" w:eastAsia="SimSun" w:hAnsiTheme="minorHAnsi"/>
          <w:szCs w:val="22"/>
          <w:lang w:val="ru-RU" w:eastAsia="zh-CN"/>
        </w:rPr>
        <w:t>202</w:t>
      </w:r>
      <w:r w:rsidR="00CF1935" w:rsidRPr="00342060">
        <w:rPr>
          <w:rFonts w:asciiTheme="minorHAnsi" w:eastAsia="SimSun" w:hAnsiTheme="minorHAnsi"/>
          <w:szCs w:val="22"/>
          <w:lang w:val="ru-RU" w:eastAsia="zh-CN"/>
        </w:rPr>
        <w:t>7</w:t>
      </w:r>
      <w:r w:rsidRPr="00342060">
        <w:rPr>
          <w:rFonts w:asciiTheme="minorHAnsi" w:eastAsia="SimSun" w:hAnsiTheme="minorHAnsi"/>
          <w:szCs w:val="22"/>
          <w:lang w:val="ru-RU" w:eastAsia="zh-CN"/>
        </w:rPr>
        <w:t> годы.</w:t>
      </w:r>
    </w:p>
    <w:p w14:paraId="4FDD85E0" w14:textId="208791F9" w:rsidR="00A62B17" w:rsidRPr="00342060" w:rsidRDefault="00A62B17" w:rsidP="00A62B17">
      <w:pPr>
        <w:rPr>
          <w:rFonts w:asciiTheme="minorHAnsi" w:eastAsia="SimSun" w:hAnsiTheme="minorHAnsi"/>
          <w:szCs w:val="22"/>
          <w:lang w:val="ru-RU" w:eastAsia="zh-CN"/>
        </w:rPr>
      </w:pPr>
      <w:r w:rsidRPr="00342060">
        <w:rPr>
          <w:rFonts w:asciiTheme="minorHAnsi" w:eastAsia="SimSun" w:hAnsiTheme="minorHAnsi"/>
          <w:szCs w:val="22"/>
          <w:lang w:val="ru-RU" w:eastAsia="zh-CN"/>
        </w:rPr>
        <w:t>7</w:t>
      </w:r>
      <w:r w:rsidRPr="00342060">
        <w:rPr>
          <w:rFonts w:asciiTheme="minorHAnsi" w:eastAsia="SimSun" w:hAnsiTheme="minorHAnsi"/>
          <w:szCs w:val="22"/>
          <w:lang w:val="ru-RU" w:eastAsia="zh-CN"/>
        </w:rPr>
        <w:tab/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>Проект</w:t>
      </w:r>
      <w:r w:rsidRPr="00342060">
        <w:rPr>
          <w:rFonts w:asciiTheme="minorHAnsi" w:eastAsia="SimSun" w:hAnsiTheme="minorHAnsi"/>
          <w:szCs w:val="22"/>
          <w:lang w:val="ru-RU" w:eastAsia="zh-CN"/>
        </w:rPr>
        <w:t xml:space="preserve"> Финансового плана на 202</w:t>
      </w:r>
      <w:r w:rsidR="00CF1935" w:rsidRPr="00342060">
        <w:rPr>
          <w:rFonts w:asciiTheme="minorHAnsi" w:eastAsia="SimSun" w:hAnsiTheme="minorHAnsi"/>
          <w:szCs w:val="22"/>
          <w:lang w:val="ru-RU" w:eastAsia="zh-CN"/>
        </w:rPr>
        <w:t>4</w:t>
      </w:r>
      <w:r w:rsidRPr="00342060">
        <w:rPr>
          <w:rFonts w:asciiTheme="minorHAnsi" w:eastAsia="SimSun" w:hAnsiTheme="minorHAnsi"/>
          <w:szCs w:val="22"/>
          <w:lang w:val="ru-RU" w:eastAsia="zh-CN"/>
        </w:rPr>
        <w:t>–202</w:t>
      </w:r>
      <w:r w:rsidR="00CF1935" w:rsidRPr="00342060">
        <w:rPr>
          <w:rFonts w:asciiTheme="minorHAnsi" w:eastAsia="SimSun" w:hAnsiTheme="minorHAnsi"/>
          <w:szCs w:val="22"/>
          <w:lang w:val="ru-RU" w:eastAsia="zh-CN"/>
        </w:rPr>
        <w:t>7</w:t>
      </w:r>
      <w:r w:rsidRPr="00342060">
        <w:rPr>
          <w:rFonts w:asciiTheme="minorHAnsi" w:eastAsia="SimSun" w:hAnsiTheme="minorHAnsi"/>
          <w:szCs w:val="22"/>
          <w:lang w:val="ru-RU" w:eastAsia="zh-CN"/>
        </w:rPr>
        <w:t xml:space="preserve"> годы будет представлен для обсуждения на собрании РГС-ФЛР в 20</w:t>
      </w:r>
      <w:r w:rsidR="00CF1935" w:rsidRPr="00342060">
        <w:rPr>
          <w:rFonts w:asciiTheme="minorHAnsi" w:eastAsia="SimSun" w:hAnsiTheme="minorHAnsi"/>
          <w:szCs w:val="22"/>
          <w:lang w:val="ru-RU" w:eastAsia="zh-CN"/>
        </w:rPr>
        <w:t>22</w:t>
      </w:r>
      <w:r w:rsidRPr="00342060">
        <w:rPr>
          <w:rFonts w:asciiTheme="minorHAnsi" w:eastAsia="SimSun" w:hAnsiTheme="minorHAnsi"/>
          <w:szCs w:val="22"/>
          <w:lang w:val="ru-RU" w:eastAsia="zh-CN"/>
        </w:rPr>
        <w:t xml:space="preserve"> году.</w:t>
      </w:r>
    </w:p>
    <w:p w14:paraId="0065D060" w14:textId="77777777" w:rsidR="00A62B17" w:rsidRPr="00342060" w:rsidRDefault="00A62B17" w:rsidP="00A62B17">
      <w:pPr>
        <w:rPr>
          <w:rFonts w:asciiTheme="minorHAnsi" w:hAnsiTheme="minorHAnsi"/>
          <w:szCs w:val="22"/>
          <w:lang w:val="ru-RU"/>
        </w:rPr>
      </w:pPr>
      <w:r w:rsidRPr="00342060">
        <w:rPr>
          <w:rFonts w:asciiTheme="minorHAnsi" w:hAnsiTheme="minorHAnsi"/>
          <w:szCs w:val="22"/>
          <w:lang w:val="ru-RU"/>
        </w:rPr>
        <w:t>8</w:t>
      </w:r>
      <w:r w:rsidRPr="00342060">
        <w:rPr>
          <w:rFonts w:asciiTheme="minorHAnsi" w:hAnsiTheme="minorHAnsi"/>
          <w:szCs w:val="22"/>
          <w:lang w:val="ru-RU"/>
        </w:rPr>
        <w:tab/>
        <w:t xml:space="preserve">В 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>Приложении</w:t>
      </w:r>
      <w:r w:rsidRPr="00342060">
        <w:rPr>
          <w:rFonts w:asciiTheme="minorHAnsi" w:hAnsiTheme="minorHAnsi"/>
          <w:szCs w:val="22"/>
          <w:lang w:val="ru-RU"/>
        </w:rPr>
        <w:t> 1 приведены текущие уровни классов взносов, выбранных Государствами-Членами.</w:t>
      </w:r>
    </w:p>
    <w:p w14:paraId="5AE34E27" w14:textId="7A4A9155" w:rsidR="00A62B17" w:rsidRPr="00342060" w:rsidRDefault="00A62B17" w:rsidP="00A62B17">
      <w:pPr>
        <w:rPr>
          <w:rFonts w:asciiTheme="minorHAnsi" w:hAnsiTheme="minorHAnsi"/>
          <w:szCs w:val="22"/>
          <w:lang w:val="ru-RU"/>
        </w:rPr>
      </w:pPr>
      <w:r w:rsidRPr="00342060">
        <w:rPr>
          <w:rFonts w:asciiTheme="minorHAnsi" w:hAnsiTheme="minorHAnsi"/>
          <w:szCs w:val="22"/>
          <w:lang w:val="ru-RU"/>
        </w:rPr>
        <w:t>9</w:t>
      </w:r>
      <w:r w:rsidRPr="00342060">
        <w:rPr>
          <w:rFonts w:asciiTheme="minorHAnsi" w:hAnsiTheme="minorHAnsi"/>
          <w:szCs w:val="22"/>
          <w:lang w:val="ru-RU"/>
        </w:rPr>
        <w:tab/>
        <w:t xml:space="preserve">В </w:t>
      </w:r>
      <w:r w:rsidRPr="00342060">
        <w:rPr>
          <w:rFonts w:asciiTheme="minorHAnsi" w:eastAsia="SimSun" w:hAnsiTheme="minorHAnsi"/>
          <w:bCs/>
          <w:szCs w:val="22"/>
          <w:lang w:val="ru-RU" w:eastAsia="zh-CN"/>
        </w:rPr>
        <w:t>Приложении</w:t>
      </w:r>
      <w:r w:rsidRPr="00342060">
        <w:rPr>
          <w:rFonts w:asciiTheme="minorHAnsi" w:hAnsiTheme="minorHAnsi"/>
          <w:szCs w:val="22"/>
          <w:lang w:val="ru-RU"/>
        </w:rPr>
        <w:t xml:space="preserve"> 2 показана динамика единиц взноса, выбранных Членами Секторов, а также динамика количества Ассоциированных членов и Академических организаций в период между Полномочной конференцией (</w:t>
      </w:r>
      <w:r w:rsidR="00CF1935" w:rsidRPr="00342060">
        <w:rPr>
          <w:rFonts w:asciiTheme="minorHAnsi" w:hAnsiTheme="minorHAnsi"/>
          <w:szCs w:val="22"/>
          <w:lang w:val="ru-RU"/>
        </w:rPr>
        <w:t>Дубай</w:t>
      </w:r>
      <w:r w:rsidRPr="00342060">
        <w:rPr>
          <w:rFonts w:asciiTheme="minorHAnsi" w:hAnsiTheme="minorHAnsi"/>
          <w:szCs w:val="22"/>
          <w:lang w:val="ru-RU"/>
        </w:rPr>
        <w:t>, 201</w:t>
      </w:r>
      <w:r w:rsidR="00CF1935" w:rsidRPr="00342060">
        <w:rPr>
          <w:rFonts w:asciiTheme="minorHAnsi" w:hAnsiTheme="minorHAnsi"/>
          <w:szCs w:val="22"/>
          <w:lang w:val="ru-RU"/>
        </w:rPr>
        <w:t>8</w:t>
      </w:r>
      <w:r w:rsidRPr="00342060">
        <w:rPr>
          <w:rFonts w:asciiTheme="minorHAnsi" w:hAnsiTheme="minorHAnsi"/>
          <w:szCs w:val="22"/>
          <w:lang w:val="ru-RU"/>
        </w:rPr>
        <w:t xml:space="preserve"> г.) и текущим моментом.</w:t>
      </w:r>
    </w:p>
    <w:p w14:paraId="238C65AB" w14:textId="424F8A1A" w:rsidR="00A62B17" w:rsidRPr="00342060" w:rsidRDefault="00A62B17" w:rsidP="00A62B17">
      <w:pPr>
        <w:spacing w:before="1440"/>
        <w:rPr>
          <w:rFonts w:asciiTheme="minorHAnsi" w:hAnsiTheme="minorHAnsi"/>
          <w:b/>
          <w:bCs/>
          <w:szCs w:val="22"/>
          <w:lang w:val="ru-RU"/>
        </w:rPr>
      </w:pPr>
      <w:r w:rsidRPr="00342060">
        <w:rPr>
          <w:rFonts w:asciiTheme="minorHAnsi" w:hAnsiTheme="minorHAnsi"/>
          <w:b/>
          <w:bCs/>
          <w:szCs w:val="22"/>
          <w:lang w:val="ru-RU"/>
        </w:rPr>
        <w:t>Приложения</w:t>
      </w:r>
      <w:r w:rsidRPr="00342060">
        <w:rPr>
          <w:rFonts w:asciiTheme="minorHAnsi" w:hAnsiTheme="minorHAnsi"/>
          <w:szCs w:val="22"/>
          <w:lang w:val="ru-RU"/>
        </w:rPr>
        <w:t>: 2</w:t>
      </w:r>
    </w:p>
    <w:p w14:paraId="0071DED1" w14:textId="2B7DA376" w:rsidR="00A62B17" w:rsidRPr="00342060" w:rsidRDefault="00A62B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2"/>
          <w:lang w:val="ru-RU"/>
        </w:rPr>
      </w:pPr>
      <w:r w:rsidRPr="00342060">
        <w:rPr>
          <w:rFonts w:asciiTheme="minorHAnsi" w:hAnsiTheme="minorHAnsi"/>
          <w:b/>
          <w:bCs/>
          <w:szCs w:val="22"/>
          <w:lang w:val="ru-RU"/>
        </w:rPr>
        <w:br w:type="page"/>
      </w:r>
    </w:p>
    <w:p w14:paraId="42BBF01C" w14:textId="77777777" w:rsidR="00A62B17" w:rsidRPr="00342060" w:rsidRDefault="00A62B17" w:rsidP="0081291D">
      <w:pPr>
        <w:pStyle w:val="AnnexNo"/>
        <w:spacing w:after="240"/>
        <w:rPr>
          <w:lang w:val="ru-RU"/>
        </w:rPr>
      </w:pPr>
      <w:r w:rsidRPr="00342060">
        <w:rPr>
          <w:lang w:val="ru-RU"/>
        </w:rPr>
        <w:lastRenderedPageBreak/>
        <w:t>приложение 1</w:t>
      </w:r>
    </w:p>
    <w:tbl>
      <w:tblPr>
        <w:tblW w:w="7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118"/>
      </w:tblGrid>
      <w:tr w:rsidR="00CD7EAF" w:rsidRPr="00342060" w14:paraId="02D87E24" w14:textId="6E609EB8" w:rsidTr="0081291D">
        <w:trPr>
          <w:trHeight w:val="508"/>
          <w:tblHeader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F7418E" w14:textId="77777777" w:rsidR="00CD7EAF" w:rsidRPr="00342060" w:rsidRDefault="00CD7EAF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ГОСУДАРСТВА-ЧЛЕНЫ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9AC731" w14:textId="61265BD4" w:rsidR="00CD7EAF" w:rsidRPr="00342060" w:rsidRDefault="00CD7EAF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Текущее число единиц</w:t>
            </w:r>
          </w:p>
        </w:tc>
      </w:tr>
      <w:tr w:rsidR="00CD7EAF" w:rsidRPr="00342060" w14:paraId="32EA25DD" w14:textId="5C3A7479" w:rsidTr="0081291D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66BEEAA" w14:textId="1AA7AD0F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Афганистан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C375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5B93A599" w14:textId="2B8E0E6A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BBB5844" w14:textId="23E15B9E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Албания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D35FF65" w14:textId="179DC3D0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5CEEF9AE" w14:textId="3971BE9F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4A44CB9A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 xml:space="preserve">Алжир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C43B7CC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</w:t>
            </w:r>
          </w:p>
        </w:tc>
      </w:tr>
      <w:tr w:rsidR="00CD7EAF" w:rsidRPr="00342060" w14:paraId="4214E90A" w14:textId="3F00C962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6ED699E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Андорра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CF9B155" w14:textId="1A6DB65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09DC8060" w14:textId="0F34E2AE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73CF27C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Ангола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82F4E52" w14:textId="27019B1F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1/8</w:t>
            </w:r>
          </w:p>
        </w:tc>
      </w:tr>
      <w:tr w:rsidR="00CD7EAF" w:rsidRPr="00342060" w14:paraId="3B089612" w14:textId="54F1DB3C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B359B85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Антигуа и Барбуда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29C2373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0DDD0F5F" w14:textId="57E831FC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371F939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Аргентина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672D187" w14:textId="7DF8EEC9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1/2</w:t>
            </w:r>
          </w:p>
        </w:tc>
      </w:tr>
      <w:tr w:rsidR="00CD7EAF" w:rsidRPr="00342060" w14:paraId="3BE53996" w14:textId="03FCBEF7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4A3757E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Армения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DDF55A4" w14:textId="51ED844A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383D4352" w14:textId="565F2170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3DF147E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Австралия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0222049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13</w:t>
            </w:r>
          </w:p>
        </w:tc>
      </w:tr>
      <w:tr w:rsidR="00CD7EAF" w:rsidRPr="00342060" w14:paraId="3024DCED" w14:textId="0A0DF101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14C807A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Австрия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EE98876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</w:t>
            </w:r>
          </w:p>
        </w:tc>
      </w:tr>
      <w:tr w:rsidR="00CD7EAF" w:rsidRPr="00342060" w14:paraId="1D6FA19B" w14:textId="5757477B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113C4392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Азербайджан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FF8F8DA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</w:t>
            </w:r>
          </w:p>
        </w:tc>
      </w:tr>
      <w:tr w:rsidR="00CD7EAF" w:rsidRPr="00342060" w14:paraId="3FA47125" w14:textId="18BAAF5A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E978C0D" w14:textId="17847379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Багамские Острова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6E4B945" w14:textId="1FF8DAAF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3F35E170" w14:textId="25DEFC43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29573A2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Бахрейн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A81C380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</w:t>
            </w:r>
          </w:p>
        </w:tc>
      </w:tr>
      <w:tr w:rsidR="00CD7EAF" w:rsidRPr="00342060" w14:paraId="2DC455FA" w14:textId="348B125B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11165AA9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Бангладеш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1A0B820" w14:textId="28EA3036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1/8</w:t>
            </w:r>
          </w:p>
        </w:tc>
      </w:tr>
      <w:tr w:rsidR="00CD7EAF" w:rsidRPr="00342060" w14:paraId="70048C10" w14:textId="3AE8974D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023340E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Барбадос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190EDEE" w14:textId="3B4849C8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6D0F678A" w14:textId="30B15BCF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97E4263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Беларусь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BC5C47A" w14:textId="5F43400B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4E06EB35" w14:textId="0A126F24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30416A4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Бельгия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EE54EA5" w14:textId="66E756B6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3</w:t>
            </w:r>
          </w:p>
        </w:tc>
      </w:tr>
      <w:tr w:rsidR="00CD7EAF" w:rsidRPr="00342060" w14:paraId="4FE6FCDE" w14:textId="761E3357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A7A23DF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 xml:space="preserve">Белиз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ABF1720" w14:textId="31FCBD4A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1/8</w:t>
            </w:r>
          </w:p>
        </w:tc>
      </w:tr>
      <w:tr w:rsidR="00CD7EAF" w:rsidRPr="00342060" w14:paraId="35D32C44" w14:textId="66CA3B8A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B7FAD1C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Бенин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C20EA8F" w14:textId="47F68AD0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2AFE0CA9" w14:textId="78EC72AD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1560F03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Бутан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D8AA58D" w14:textId="5838199D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1/8</w:t>
            </w:r>
          </w:p>
        </w:tc>
      </w:tr>
      <w:tr w:rsidR="00CD7EAF" w:rsidRPr="00342060" w14:paraId="6180E976" w14:textId="4E27EB5E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F3866B0" w14:textId="605401BE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 xml:space="preserve">Боливия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1C87016" w14:textId="7B3B83E2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7F68E5E2" w14:textId="1E99AE18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9893C2B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Босния и Герцеговина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0D61178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2A0D8276" w14:textId="29EBC3E3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647FF44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Ботсвана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318D0C2" w14:textId="353F6BDD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1/2</w:t>
            </w:r>
          </w:p>
        </w:tc>
      </w:tr>
      <w:tr w:rsidR="00CD7EAF" w:rsidRPr="00342060" w14:paraId="02C4A1D0" w14:textId="666B3FE7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352B67E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Бразилия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72FE081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3</w:t>
            </w:r>
          </w:p>
        </w:tc>
      </w:tr>
      <w:tr w:rsidR="00CD7EAF" w:rsidRPr="00342060" w14:paraId="276D739B" w14:textId="22253AFE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4C80603C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Бруней-Даруссалам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3F8B610" w14:textId="5D19D360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1/2</w:t>
            </w:r>
          </w:p>
        </w:tc>
      </w:tr>
      <w:tr w:rsidR="00CD7EAF" w:rsidRPr="00342060" w14:paraId="57775345" w14:textId="19115BF9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CF8DB73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Болгария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20791F5" w14:textId="42CEFEC3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7C1BCACF" w14:textId="4EA854F5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17C27428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Буркина-Фасо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9EEE033" w14:textId="1A106678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5B211E62" w14:textId="0E40572D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1404F93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Бурунди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B39954B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68870E7B" w14:textId="6D54913C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0978206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Камбоджа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F63F3A6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408A574E" w14:textId="2B986C18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043632C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 xml:space="preserve">Камерун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4404455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</w:t>
            </w:r>
          </w:p>
        </w:tc>
      </w:tr>
      <w:tr w:rsidR="00CD7EAF" w:rsidRPr="00342060" w14:paraId="02FD1343" w14:textId="336E43CB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164430CB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Канада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1108CF9" w14:textId="21841F64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11</w:t>
            </w:r>
          </w:p>
        </w:tc>
      </w:tr>
      <w:tr w:rsidR="00CD7EAF" w:rsidRPr="00342060" w14:paraId="0D40052B" w14:textId="28548402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</w:tcPr>
          <w:p w14:paraId="41D8ACE8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Кабо-Верде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06E29A2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02AC6ECB" w14:textId="6AF045CA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C1309E0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Центральноафриканская Республика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16ECC9D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25AFDCDC" w14:textId="39437A97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C23075D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Чад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6DE354E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05C84B56" w14:textId="061452C8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6B8B07F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Чили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657EA67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</w:t>
            </w:r>
          </w:p>
        </w:tc>
      </w:tr>
      <w:tr w:rsidR="00CD7EAF" w:rsidRPr="00342060" w14:paraId="1094943F" w14:textId="4547F4A0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FFED484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Китай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E2BC796" w14:textId="34558680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20</w:t>
            </w:r>
          </w:p>
        </w:tc>
      </w:tr>
      <w:tr w:rsidR="00CD7EAF" w:rsidRPr="00342060" w14:paraId="2C7F6241" w14:textId="7ECF18AD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F07E4B1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Колумбия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CDD2FCB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</w:t>
            </w:r>
          </w:p>
        </w:tc>
      </w:tr>
      <w:tr w:rsidR="00CD7EAF" w:rsidRPr="00342060" w14:paraId="66F590AF" w14:textId="1BEF3E44" w:rsidTr="0081291D">
        <w:trPr>
          <w:trHeight w:val="300"/>
          <w:jc w:val="center"/>
        </w:trPr>
        <w:tc>
          <w:tcPr>
            <w:tcW w:w="4531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14:paraId="2DE9137B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Коморские Острова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19D348B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70A1BEA9" w14:textId="2C94B8F5" w:rsidTr="0081291D">
        <w:trPr>
          <w:trHeight w:val="300"/>
          <w:jc w:val="center"/>
        </w:trPr>
        <w:tc>
          <w:tcPr>
            <w:tcW w:w="4531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BCAD6CD" w14:textId="73AD6409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Конго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62E6" w14:textId="0237C51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18889365" w14:textId="6B815FC5" w:rsidTr="0081291D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  <w:hideMark/>
          </w:tcPr>
          <w:p w14:paraId="081C4093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lastRenderedPageBreak/>
              <w:t xml:space="preserve">Коста-Рика 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EE5FF86" w14:textId="3090BF60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019AD045" w14:textId="12318C02" w:rsidTr="0081291D">
        <w:trPr>
          <w:trHeight w:val="300"/>
          <w:jc w:val="center"/>
        </w:trPr>
        <w:tc>
          <w:tcPr>
            <w:tcW w:w="4531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A8B49C1" w14:textId="7F938F4C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Кот-д’Ивуар (Республика)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995691" w14:textId="21421A02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2</w:t>
            </w:r>
          </w:p>
        </w:tc>
      </w:tr>
      <w:tr w:rsidR="00CD7EAF" w:rsidRPr="00342060" w14:paraId="22851D99" w14:textId="306F0D47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B34A782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Хорватия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E0AE1CC" w14:textId="3C0A8C4F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7B646996" w14:textId="22204367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7CD478A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 xml:space="preserve">Куба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93E703B" w14:textId="7BB599A6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0DED7859" w14:textId="3CC32668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6339DBF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Кипр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53784C7" w14:textId="00D4652D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7DA79097" w14:textId="4C45D072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A2EAEB1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Чешская Республика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BF0BDA1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</w:t>
            </w:r>
          </w:p>
        </w:tc>
      </w:tr>
      <w:tr w:rsidR="00CD7EAF" w:rsidRPr="00342060" w14:paraId="17C2B98D" w14:textId="05324262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062FF85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Демократическая Республика Конго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0F1652A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3E4694D6" w14:textId="709A08CF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4552007" w14:textId="007F04EF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Корейская Народно-Демократическая Республика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0BA8328" w14:textId="11EAE6E8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1/8</w:t>
            </w:r>
          </w:p>
        </w:tc>
      </w:tr>
      <w:tr w:rsidR="00CD7EAF" w:rsidRPr="00342060" w14:paraId="332FAFBB" w14:textId="17EA859F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4C8A099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Дания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FC5D2AB" w14:textId="580ACCA1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 1/2</w:t>
            </w:r>
          </w:p>
        </w:tc>
      </w:tr>
      <w:tr w:rsidR="00CD7EAF" w:rsidRPr="00342060" w14:paraId="3879A8A9" w14:textId="0B3C7C60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477568F5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Джибути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E48588A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5E2D3558" w14:textId="7A0A6829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E481F0E" w14:textId="41B511C1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Доминика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FDC36C0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71D7F13E" w14:textId="62D839FF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76469C2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Доминиканская Республика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239E376" w14:textId="6F3A2A2A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10D40AE0" w14:textId="56B4A1AE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44ECD64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Эквадор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E2A1E2A" w14:textId="25707DA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1AB30A7C" w14:textId="4E85F595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1B1F025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Египет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2567AD5" w14:textId="6791405D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1/2</w:t>
            </w:r>
          </w:p>
        </w:tc>
      </w:tr>
      <w:tr w:rsidR="00CD7EAF" w:rsidRPr="00342060" w14:paraId="584B2D39" w14:textId="07D83038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1A5E700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Сальвадор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49BCE6E" w14:textId="4A5F21AD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3E7E3275" w14:textId="25B2A8E1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712C6B0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Экваториальная Гвинея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65D25C2" w14:textId="3E9BC749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1/8</w:t>
            </w:r>
          </w:p>
        </w:tc>
      </w:tr>
      <w:tr w:rsidR="00CD7EAF" w:rsidRPr="00342060" w14:paraId="1ECC2234" w14:textId="392FB37A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A628813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Эритрея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10B0504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786CD8F4" w14:textId="3DB5AAD4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1848DDC4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Эстония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E706203" w14:textId="79390266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2AFFE8E4" w14:textId="000D197B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</w:tcPr>
          <w:p w14:paraId="75BAFB2F" w14:textId="02D34916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Эсватини (бывш. Свазилен</w:t>
            </w:r>
            <w:r w:rsidR="00F426F0" w:rsidRPr="00342060">
              <w:rPr>
                <w:lang w:val="ru-RU" w:eastAsia="zh-CN"/>
              </w:rPr>
              <w:t>д</w:t>
            </w:r>
            <w:r w:rsidRPr="00342060">
              <w:rPr>
                <w:lang w:val="ru-RU" w:eastAsia="zh-CN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1433974" w14:textId="153A0DE1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1/8</w:t>
            </w:r>
          </w:p>
        </w:tc>
      </w:tr>
      <w:tr w:rsidR="00CD7EAF" w:rsidRPr="00342060" w14:paraId="52F2351F" w14:textId="6E1E14BE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2CBF24B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Эфиопия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51ADF37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5104C54E" w14:textId="34FB00D0" w:rsidTr="0081291D">
        <w:trPr>
          <w:trHeight w:val="34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0ECC592" w14:textId="36D2916D" w:rsidR="00CD7EAF" w:rsidRPr="00342060" w:rsidRDefault="00CD7EAF" w:rsidP="0081291D">
            <w:pPr>
              <w:pStyle w:val="Tabletext"/>
              <w:rPr>
                <w:highlight w:val="yellow"/>
                <w:lang w:val="ru-RU" w:eastAsia="zh-CN"/>
              </w:rPr>
            </w:pPr>
            <w:r w:rsidRPr="00342060">
              <w:rPr>
                <w:lang w:val="ru-RU" w:eastAsia="zh-CN"/>
              </w:rPr>
              <w:t>Сент-Китс и Невис (Федерация)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6644DAE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5671F93E" w14:textId="67225DAC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F122AE9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Фиджи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70503DD" w14:textId="1B1DFCD1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568D0C17" w14:textId="709C3A47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D73B60F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Финляндия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B1C44EE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2</w:t>
            </w:r>
          </w:p>
        </w:tc>
      </w:tr>
      <w:tr w:rsidR="00CD7EAF" w:rsidRPr="00342060" w14:paraId="4481A58C" w14:textId="79FB8609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C15BFF2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Франция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9718ED6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21</w:t>
            </w:r>
          </w:p>
        </w:tc>
      </w:tr>
      <w:tr w:rsidR="00CD7EAF" w:rsidRPr="00342060" w14:paraId="52D68CD6" w14:textId="037C98B4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CB8C4BA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Габон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75FD762" w14:textId="687897D8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6B1309EF" w14:textId="7EE87645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BE5DD77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Гамбия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C6DCB0B" w14:textId="756622F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1/8</w:t>
            </w:r>
          </w:p>
        </w:tc>
      </w:tr>
      <w:tr w:rsidR="00CD7EAF" w:rsidRPr="00342060" w14:paraId="309176A1" w14:textId="390FB35E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47104B8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Грузия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ECEDA18" w14:textId="6A58545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01B61E1A" w14:textId="61836106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780C2E6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Германия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1C1C52E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25</w:t>
            </w:r>
          </w:p>
        </w:tc>
      </w:tr>
      <w:tr w:rsidR="00CD7EAF" w:rsidRPr="00342060" w14:paraId="7CCD75D1" w14:textId="6BA328B2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42AD7B41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Гана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45E32BF" w14:textId="59A87C20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5FDEE0EE" w14:textId="29A2B2EA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12DC81C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Греция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462DDAD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</w:t>
            </w:r>
          </w:p>
        </w:tc>
      </w:tr>
      <w:tr w:rsidR="00CD7EAF" w:rsidRPr="00342060" w14:paraId="1DD68B84" w14:textId="327F3144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467F550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Гренада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33AB24A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2936300E" w14:textId="796B8826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4AB2F722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Гватемала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EBFA553" w14:textId="2FAEAE65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282714F5" w14:textId="66E31E70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1EDE46D4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Гвинея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0500044" w14:textId="5B651934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1/8</w:t>
            </w:r>
          </w:p>
        </w:tc>
      </w:tr>
      <w:tr w:rsidR="00CD7EAF" w:rsidRPr="00342060" w14:paraId="1E2D9480" w14:textId="36D8E1A2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E5BD630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Гвинея-Бисау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434F1D1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62AF554A" w14:textId="053D1E55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5A6C778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Гайана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A3F1FAE" w14:textId="5084C8CA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3F0208C7" w14:textId="5A3FBA07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B67D41E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Гаити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94173BD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729BF6AF" w14:textId="305BDA1B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4C17A271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Гондурас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1BFB553" w14:textId="1117D29D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7563DB7B" w14:textId="60E9A661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45386FE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Венгрия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36E9C02" w14:textId="59F793B8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1/2</w:t>
            </w:r>
          </w:p>
        </w:tc>
      </w:tr>
      <w:tr w:rsidR="00CD7EAF" w:rsidRPr="00342060" w14:paraId="5C2D9C36" w14:textId="78A45C2E" w:rsidTr="0081291D">
        <w:trPr>
          <w:trHeight w:val="300"/>
          <w:jc w:val="center"/>
        </w:trPr>
        <w:tc>
          <w:tcPr>
            <w:tcW w:w="4531" w:type="dxa"/>
            <w:tcBorders>
              <w:bottom w:val="nil"/>
            </w:tcBorders>
            <w:shd w:val="clear" w:color="000000" w:fill="FFFFFF"/>
            <w:vAlign w:val="center"/>
            <w:hideMark/>
          </w:tcPr>
          <w:p w14:paraId="12E7E71C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Исландия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599E686" w14:textId="09EAED03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7D1017F7" w14:textId="19F4F5DC" w:rsidTr="0081291D">
        <w:trPr>
          <w:trHeight w:val="300"/>
          <w:jc w:val="center"/>
        </w:trPr>
        <w:tc>
          <w:tcPr>
            <w:tcW w:w="4531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CCEB548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Индия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7A0E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10</w:t>
            </w:r>
          </w:p>
        </w:tc>
      </w:tr>
      <w:tr w:rsidR="00CD7EAF" w:rsidRPr="00342060" w14:paraId="2F8D6EBB" w14:textId="4B978532" w:rsidTr="0081291D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  <w:hideMark/>
          </w:tcPr>
          <w:p w14:paraId="6D74575D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lastRenderedPageBreak/>
              <w:t>Индонезия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488119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</w:t>
            </w:r>
          </w:p>
        </w:tc>
      </w:tr>
      <w:tr w:rsidR="00CD7EAF" w:rsidRPr="00342060" w14:paraId="4CF6D5BE" w14:textId="67C64740" w:rsidTr="0081291D">
        <w:trPr>
          <w:trHeight w:val="300"/>
          <w:jc w:val="center"/>
        </w:trPr>
        <w:tc>
          <w:tcPr>
            <w:tcW w:w="4531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FDDBCD2" w14:textId="2DA6E268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Иран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A1A9AA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</w:t>
            </w:r>
          </w:p>
        </w:tc>
      </w:tr>
      <w:tr w:rsidR="00CD7EAF" w:rsidRPr="00342060" w14:paraId="6C473D76" w14:textId="1FD0909A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472C4F2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Ирак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1FA5979" w14:textId="29EB3C1B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</w:t>
            </w:r>
          </w:p>
        </w:tc>
      </w:tr>
      <w:tr w:rsidR="00CD7EAF" w:rsidRPr="00342060" w14:paraId="7FEC5B44" w14:textId="30CD8153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40DD527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 xml:space="preserve">Ирландия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1B6E142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2</w:t>
            </w:r>
          </w:p>
        </w:tc>
      </w:tr>
      <w:tr w:rsidR="00CD7EAF" w:rsidRPr="00342060" w14:paraId="2F84E431" w14:textId="78EFFC8F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9764C0C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Израиль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A502414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</w:t>
            </w:r>
          </w:p>
        </w:tc>
      </w:tr>
      <w:tr w:rsidR="00CD7EAF" w:rsidRPr="00342060" w14:paraId="0B5BA1E9" w14:textId="38A9589C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3A96D15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Италия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5CAAD00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15</w:t>
            </w:r>
          </w:p>
        </w:tc>
      </w:tr>
      <w:tr w:rsidR="00CD7EAF" w:rsidRPr="00342060" w14:paraId="4485E3F9" w14:textId="7ED16B6D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55F1101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Ямайка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B1C3765" w14:textId="14934689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5E778C55" w14:textId="54CEB7C5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F87AFD5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Япония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3715930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30</w:t>
            </w:r>
          </w:p>
        </w:tc>
      </w:tr>
      <w:tr w:rsidR="00CD7EAF" w:rsidRPr="00342060" w14:paraId="21CD361B" w14:textId="02569EB0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B4F897F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Иордания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55AA734" w14:textId="7105C351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1/2</w:t>
            </w:r>
          </w:p>
        </w:tc>
      </w:tr>
      <w:tr w:rsidR="00CD7EAF" w:rsidRPr="00342060" w14:paraId="78A7BCE7" w14:textId="6E5B999B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8A176D5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Казахстан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558BF17" w14:textId="3F5E8F00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1/2</w:t>
            </w:r>
          </w:p>
        </w:tc>
      </w:tr>
      <w:tr w:rsidR="00CD7EAF" w:rsidRPr="00342060" w14:paraId="4C18EC8E" w14:textId="4059194B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606EB2B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Кения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278B732" w14:textId="0522FA8F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</w:t>
            </w:r>
          </w:p>
        </w:tc>
      </w:tr>
      <w:tr w:rsidR="00CD7EAF" w:rsidRPr="00342060" w14:paraId="11FBF7EA" w14:textId="77BB9B28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337D2EF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Кирибати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FA40260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2A72086C" w14:textId="6A6823A9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A629A16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Корея (Республика)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3BDFBD0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10</w:t>
            </w:r>
          </w:p>
        </w:tc>
      </w:tr>
      <w:tr w:rsidR="00CD7EAF" w:rsidRPr="00342060" w14:paraId="5841D2BD" w14:textId="31AEF042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3B9D100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Кувейт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A93EEED" w14:textId="60FF263D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5</w:t>
            </w:r>
          </w:p>
        </w:tc>
      </w:tr>
      <w:tr w:rsidR="00CD7EAF" w:rsidRPr="00342060" w14:paraId="3714DC1F" w14:textId="08DCA112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03E71ED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Киргизия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6A58610" w14:textId="29F2E471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74240869" w14:textId="317ECF81" w:rsidTr="0081291D">
        <w:trPr>
          <w:trHeight w:val="34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64D4F9A" w14:textId="05CAB3B3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Лаосская Народно-Демократическая</w:t>
            </w:r>
            <w:r w:rsidR="0081291D" w:rsidRPr="00342060">
              <w:rPr>
                <w:rFonts w:asciiTheme="minorHAnsi" w:hAnsiTheme="minorHAnsi"/>
                <w:lang w:val="ru-RU" w:eastAsia="zh-CN"/>
              </w:rPr>
              <w:t xml:space="preserve"> </w:t>
            </w:r>
            <w:r w:rsidRPr="00342060">
              <w:rPr>
                <w:rFonts w:asciiTheme="minorHAnsi" w:hAnsiTheme="minorHAnsi"/>
                <w:lang w:val="ru-RU" w:eastAsia="zh-CN"/>
              </w:rPr>
              <w:t>Республика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EF3A594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18C42949" w14:textId="264CE7E1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563A8B2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Латвия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B4B7493" w14:textId="66328822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62967757" w14:textId="1321B23D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8708EFE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Ливан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12A65F6" w14:textId="3B9D6C53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3E6CF598" w14:textId="651F0D66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416D30CD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Лесото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4F60D67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7F16E49E" w14:textId="2BEE327F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516A580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Либерия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0D8252D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5B9FB2AC" w14:textId="5461F26D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C4D8739" w14:textId="5FFE98F9" w:rsidR="00CD7EAF" w:rsidRPr="00342060" w:rsidRDefault="00F426F0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Ливийская Арабская Джамахирия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5496475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</w:t>
            </w:r>
          </w:p>
        </w:tc>
      </w:tr>
      <w:tr w:rsidR="00CD7EAF" w:rsidRPr="00342060" w14:paraId="2FAD3162" w14:textId="6C0883E7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189645FB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Лихтенштейн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8076B53" w14:textId="21517C2E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1/2</w:t>
            </w:r>
          </w:p>
        </w:tc>
      </w:tr>
      <w:tr w:rsidR="00CD7EAF" w:rsidRPr="00342060" w14:paraId="2F528F46" w14:textId="649C7EFD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24C5B77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Литва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65D960E" w14:textId="4E15A3E3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12147A5A" w14:textId="1505FC26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D4F3165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Люксембург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226B5AD" w14:textId="2F3D17A1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1/2</w:t>
            </w:r>
          </w:p>
        </w:tc>
      </w:tr>
      <w:tr w:rsidR="00CD7EAF" w:rsidRPr="00342060" w14:paraId="4815ACF1" w14:textId="1FF5A121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7D925B4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Мадагаскар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0884D99" w14:textId="55C03EFF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1/8</w:t>
            </w:r>
          </w:p>
        </w:tc>
      </w:tr>
      <w:tr w:rsidR="00CD7EAF" w:rsidRPr="00342060" w14:paraId="0C70E8FF" w14:textId="1DCC6042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2986289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 xml:space="preserve">Малави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B08D21A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27C46712" w14:textId="37AC70F0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2A735EF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Малайзия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3CCED9D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2</w:t>
            </w:r>
          </w:p>
        </w:tc>
      </w:tr>
      <w:tr w:rsidR="00CD7EAF" w:rsidRPr="00342060" w14:paraId="5407FA14" w14:textId="50E38FB4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4B2D882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Мальдивы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C28CB31" w14:textId="4B3DAFBA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1/8</w:t>
            </w:r>
          </w:p>
        </w:tc>
      </w:tr>
      <w:tr w:rsidR="00CD7EAF" w:rsidRPr="00342060" w14:paraId="5510885A" w14:textId="1895FAA8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111C4F4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Мали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1BDAFDD" w14:textId="188B4C69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1D895BBA" w14:textId="26811F5D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64BC114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Мальта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33B1B0B" w14:textId="32FF29D1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691AD8A7" w14:textId="1ABE4D0C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990A32C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Маршалловы Острова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CD09617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4D68B5B6" w14:textId="07214055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45F678E0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Мавритания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B880D08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625844F0" w14:textId="1FBAE014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450FDDBC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Маврикий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CBA4E3D" w14:textId="01F41052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689BE6D8" w14:textId="46150CAD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F598FAA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Мексика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9E95CD9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3</w:t>
            </w:r>
          </w:p>
        </w:tc>
      </w:tr>
      <w:tr w:rsidR="00CD7EAF" w:rsidRPr="00342060" w14:paraId="0B685D34" w14:textId="3FE675E2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FF3C988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Микронезия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68730D0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198BCD1F" w14:textId="05500B1B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DCC4BDD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Молдова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1872B0F" w14:textId="0B22C1A8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6FBEBD69" w14:textId="66B53A39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348DC9B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Монако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D43DE95" w14:textId="4F6BEF6C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0F31B249" w14:textId="571A90AA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37569B2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Монголия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A649194" w14:textId="7ACCE534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30C22458" w14:textId="1B7294E4" w:rsidTr="0081291D">
        <w:trPr>
          <w:trHeight w:val="300"/>
          <w:jc w:val="center"/>
        </w:trPr>
        <w:tc>
          <w:tcPr>
            <w:tcW w:w="4531" w:type="dxa"/>
            <w:tcBorders>
              <w:bottom w:val="nil"/>
            </w:tcBorders>
            <w:shd w:val="clear" w:color="000000" w:fill="FFFFFF"/>
            <w:vAlign w:val="center"/>
            <w:hideMark/>
          </w:tcPr>
          <w:p w14:paraId="009153FE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Черногория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24FF6F6" w14:textId="2181EAC9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1/8</w:t>
            </w:r>
          </w:p>
        </w:tc>
      </w:tr>
      <w:tr w:rsidR="00CD7EAF" w:rsidRPr="00342060" w14:paraId="63849FDD" w14:textId="01DFC9E8" w:rsidTr="0081291D">
        <w:trPr>
          <w:trHeight w:val="300"/>
          <w:jc w:val="center"/>
        </w:trPr>
        <w:tc>
          <w:tcPr>
            <w:tcW w:w="4531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2F91545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Марокко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AE9D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</w:t>
            </w:r>
          </w:p>
        </w:tc>
      </w:tr>
      <w:tr w:rsidR="00CD7EAF" w:rsidRPr="00342060" w14:paraId="4408C662" w14:textId="2DE13384" w:rsidTr="0081291D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  <w:hideMark/>
          </w:tcPr>
          <w:p w14:paraId="71F5D186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lastRenderedPageBreak/>
              <w:t>Мозамбик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E7405A0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240890C0" w14:textId="1FD454E9" w:rsidTr="0081291D">
        <w:trPr>
          <w:trHeight w:val="300"/>
          <w:jc w:val="center"/>
        </w:trPr>
        <w:tc>
          <w:tcPr>
            <w:tcW w:w="4531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FAF6FCD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Мьянма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60C8EA" w14:textId="1018F445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1/8</w:t>
            </w:r>
          </w:p>
        </w:tc>
      </w:tr>
      <w:tr w:rsidR="00CD7EAF" w:rsidRPr="00342060" w14:paraId="1593DC3D" w14:textId="794DD833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7A5E41F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Намибия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22D7951" w14:textId="285FA6FA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6BBDFB50" w14:textId="61F44401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474D265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Науру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0B85C68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0C2BF735" w14:textId="58FE92B9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25F1DE0" w14:textId="76486DF8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Непал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60A1748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3B6CD97E" w14:textId="4122C62F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DB75BC3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Нидерланды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E480176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5</w:t>
            </w:r>
          </w:p>
        </w:tc>
      </w:tr>
      <w:tr w:rsidR="00CD7EAF" w:rsidRPr="00342060" w14:paraId="495B0F16" w14:textId="6E084056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9E09781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Новая Зеландия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8211CD0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2</w:t>
            </w:r>
          </w:p>
        </w:tc>
      </w:tr>
      <w:tr w:rsidR="00CD7EAF" w:rsidRPr="00342060" w14:paraId="28EB2DBF" w14:textId="03094B2C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455E8952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Никарагуа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6C6EFD2" w14:textId="7895893A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7941C48F" w14:textId="7F5B6027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146C5C9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Нигер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31EA235" w14:textId="1BBE700E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1/8</w:t>
            </w:r>
          </w:p>
        </w:tc>
      </w:tr>
      <w:tr w:rsidR="00CD7EAF" w:rsidRPr="00342060" w14:paraId="07B51412" w14:textId="52B5D9D8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B1EA525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Нигерия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1B27EBF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2</w:t>
            </w:r>
          </w:p>
        </w:tc>
      </w:tr>
      <w:tr w:rsidR="00CD7EAF" w:rsidRPr="00342060" w14:paraId="7F3652F0" w14:textId="49036AAF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48CFB03C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Норвегия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2A8C264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5</w:t>
            </w:r>
          </w:p>
        </w:tc>
      </w:tr>
      <w:tr w:rsidR="00CD7EAF" w:rsidRPr="00342060" w14:paraId="5259DBD0" w14:textId="3278A78C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218AE82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Оман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7EB8BAA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</w:t>
            </w:r>
          </w:p>
        </w:tc>
      </w:tr>
      <w:tr w:rsidR="00CD7EAF" w:rsidRPr="00342060" w14:paraId="743B6987" w14:textId="449479E1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C529958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Пакистан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7D1BC8D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</w:t>
            </w:r>
          </w:p>
        </w:tc>
      </w:tr>
      <w:tr w:rsidR="00CD7EAF" w:rsidRPr="00342060" w14:paraId="2A2FFBEE" w14:textId="1F93036D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64C46FF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Панама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74C6E4A" w14:textId="73DD97D5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1134EE99" w14:textId="56063A05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DE09448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Папуа – Новая Гвинея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BA5582F" w14:textId="1716C2EA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7E4AB5E9" w14:textId="5EE0CDEC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6B2303C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Парагвай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CF140AA" w14:textId="5F403A49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1/2</w:t>
            </w:r>
          </w:p>
        </w:tc>
      </w:tr>
      <w:tr w:rsidR="00CD7EAF" w:rsidRPr="00342060" w14:paraId="38DD6C38" w14:textId="11BE0E9F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1331AB1A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Перу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37DB6DF" w14:textId="3E08F3F6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35ABA334" w14:textId="1677E1DE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18D66B4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Филиппины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8A9D05F" w14:textId="7883FE5A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1/2</w:t>
            </w:r>
          </w:p>
        </w:tc>
      </w:tr>
      <w:tr w:rsidR="00CD7EAF" w:rsidRPr="00342060" w14:paraId="4626A2D7" w14:textId="51642336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14A0E1CD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Польша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B033C20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</w:t>
            </w:r>
          </w:p>
        </w:tc>
      </w:tr>
      <w:tr w:rsidR="00CD7EAF" w:rsidRPr="00342060" w14:paraId="30A6B454" w14:textId="005DDD86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341FED3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Португалия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5D9D3FF" w14:textId="0ED6FFB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</w:t>
            </w:r>
          </w:p>
        </w:tc>
      </w:tr>
      <w:tr w:rsidR="00CD7EAF" w:rsidRPr="00342060" w14:paraId="6FCEF877" w14:textId="4D393530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660DA6D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Катар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CA84E41" w14:textId="3FED54B2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2</w:t>
            </w:r>
          </w:p>
        </w:tc>
      </w:tr>
      <w:tr w:rsidR="00CD7EAF" w:rsidRPr="00342060" w14:paraId="1DABC841" w14:textId="5258251F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bottom"/>
          </w:tcPr>
          <w:p w14:paraId="2728CAD2" w14:textId="0BBAC5F0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Республика Северная Македония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2F9A13F" w14:textId="03A3E094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1/8</w:t>
            </w:r>
          </w:p>
        </w:tc>
      </w:tr>
      <w:tr w:rsidR="00CD7EAF" w:rsidRPr="00342060" w14:paraId="3A2B6C9E" w14:textId="609D922A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21ED9CD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Румыния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4966EF5" w14:textId="7AC1C8AA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</w:t>
            </w:r>
          </w:p>
        </w:tc>
      </w:tr>
      <w:tr w:rsidR="00CD7EAF" w:rsidRPr="00342060" w14:paraId="3C11F6DA" w14:textId="6A62FCF4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EF2CB68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Российская Федерация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3721EBD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15</w:t>
            </w:r>
          </w:p>
        </w:tc>
      </w:tr>
      <w:tr w:rsidR="00CD7EAF" w:rsidRPr="00342060" w14:paraId="1F7BFD48" w14:textId="75F3ABEA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1837D9E5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Руанда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1AEF1B8" w14:textId="773C1944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6C35DDD3" w14:textId="352B5328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2B07A09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Сент-Люсия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746A506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2B313BB7" w14:textId="6562D047" w:rsidTr="0081291D">
        <w:trPr>
          <w:trHeight w:val="34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98BD139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Сент Винсент и Гренадины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3E6755D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21FE5860" w14:textId="2EBCA1E0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1ACCA789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Самоа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843F442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0843F323" w14:textId="72BCF84C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59130E5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Сан-Марино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E0D88C0" w14:textId="57A23B1D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7682D231" w14:textId="30762BA9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1D340D6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Сан-Томе и Принсипи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06B1149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44FA4B91" w14:textId="02B00565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13C6963E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Саудовская Аравия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47E867D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13</w:t>
            </w:r>
          </w:p>
        </w:tc>
      </w:tr>
      <w:tr w:rsidR="00CD7EAF" w:rsidRPr="00342060" w14:paraId="0F71525C" w14:textId="607FD24D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131D191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Сенегал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F4183FC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</w:t>
            </w:r>
          </w:p>
        </w:tc>
      </w:tr>
      <w:tr w:rsidR="00CD7EAF" w:rsidRPr="00342060" w14:paraId="7B6D5487" w14:textId="6766D973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97157FC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Сербия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C4919BD" w14:textId="05C2B9A8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5CB3169A" w14:textId="74055FF6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C50BC53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 xml:space="preserve">Сейшельские Острова 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0558A9B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24CD14FB" w14:textId="507D3469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D76F7EC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Сьерра-Леоне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811FABE" w14:textId="1A5907A6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1/8</w:t>
            </w:r>
          </w:p>
        </w:tc>
      </w:tr>
      <w:tr w:rsidR="00CD7EAF" w:rsidRPr="00342060" w14:paraId="55F030EE" w14:textId="20F723A0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AAA9F5F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Сингапур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EB0F693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</w:t>
            </w:r>
          </w:p>
        </w:tc>
      </w:tr>
      <w:tr w:rsidR="00CD7EAF" w:rsidRPr="00342060" w14:paraId="4771113B" w14:textId="5FF757BB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A91F7E5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Словакия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CDFF970" w14:textId="648725D2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1/2</w:t>
            </w:r>
          </w:p>
        </w:tc>
      </w:tr>
      <w:tr w:rsidR="00CD7EAF" w:rsidRPr="00342060" w14:paraId="38FED835" w14:textId="6C6597BB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7AEF294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Словения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D9CF20D" w14:textId="2FC2E42C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734FF774" w14:textId="52B4A923" w:rsidTr="0081291D">
        <w:trPr>
          <w:trHeight w:val="300"/>
          <w:jc w:val="center"/>
        </w:trPr>
        <w:tc>
          <w:tcPr>
            <w:tcW w:w="4531" w:type="dxa"/>
            <w:tcBorders>
              <w:bottom w:val="nil"/>
            </w:tcBorders>
            <w:shd w:val="clear" w:color="000000" w:fill="FFFFFF"/>
            <w:vAlign w:val="center"/>
            <w:hideMark/>
          </w:tcPr>
          <w:p w14:paraId="23B929EB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Соломоновы Острова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189ECD9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293CE1A9" w14:textId="08CB57C9" w:rsidTr="0081291D">
        <w:trPr>
          <w:trHeight w:val="300"/>
          <w:jc w:val="center"/>
        </w:trPr>
        <w:tc>
          <w:tcPr>
            <w:tcW w:w="4531" w:type="dxa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DD506F0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Сомали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114F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77949A72" w14:textId="4665DFAB" w:rsidTr="0081291D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  <w:hideMark/>
          </w:tcPr>
          <w:p w14:paraId="1FA9E1B2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lastRenderedPageBreak/>
              <w:t>Южная Африка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442036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4</w:t>
            </w:r>
          </w:p>
        </w:tc>
      </w:tr>
      <w:tr w:rsidR="00CD7EAF" w:rsidRPr="00342060" w14:paraId="28F1D2F6" w14:textId="0B4AB4D6" w:rsidTr="0081291D">
        <w:trPr>
          <w:trHeight w:val="300"/>
          <w:jc w:val="center"/>
        </w:trPr>
        <w:tc>
          <w:tcPr>
            <w:tcW w:w="4531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AF5F7A9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Южный Судан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2AC5C4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1C490DF2" w14:textId="6F2AE623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036EA47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Испания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5C68780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6</w:t>
            </w:r>
          </w:p>
        </w:tc>
      </w:tr>
      <w:tr w:rsidR="00CD7EAF" w:rsidRPr="00342060" w14:paraId="11F505B4" w14:textId="300ED855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9A8CB97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Шри-Ланка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B972F0F" w14:textId="62B841A0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1/2</w:t>
            </w:r>
          </w:p>
        </w:tc>
      </w:tr>
      <w:tr w:rsidR="00CD7EAF" w:rsidRPr="00342060" w14:paraId="110990C6" w14:textId="172B2DCA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FE88727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Судан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695EF49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070C8C56" w14:textId="7EB096FA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703B9D2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Суринам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4FC887B" w14:textId="51BA8891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731C81E5" w14:textId="3D3CA43C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EFFFEDF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Швеция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DE19BA3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4</w:t>
            </w:r>
          </w:p>
        </w:tc>
      </w:tr>
      <w:tr w:rsidR="00CD7EAF" w:rsidRPr="00342060" w14:paraId="4953B333" w14:textId="65953F0C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7B02B8C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Швейцария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C836F5B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10</w:t>
            </w:r>
          </w:p>
        </w:tc>
      </w:tr>
      <w:tr w:rsidR="00CD7EAF" w:rsidRPr="00342060" w14:paraId="72A1FD6E" w14:textId="1439DBF6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B0E8DC3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Сирийская Арабская Республика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8612A55" w14:textId="7C15FCA9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145FBA8D" w14:textId="574DF4BF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4B845D25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Таджикистан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FF63BC5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2B067DE6" w14:textId="4ABC3A78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7847FBA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Танзания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124C780" w14:textId="728AE55D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1/4</w:t>
            </w:r>
          </w:p>
        </w:tc>
      </w:tr>
      <w:tr w:rsidR="00CD7EAF" w:rsidRPr="00342060" w14:paraId="22B6315D" w14:textId="73E37AFC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318B8E5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Таиланд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67A08F3" w14:textId="558E184B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</w:t>
            </w:r>
            <w:r w:rsidRPr="00342060">
              <w:rPr>
                <w:lang w:val="ru-RU" w:eastAsia="zh-CN"/>
              </w:rPr>
              <w:t>½</w:t>
            </w:r>
          </w:p>
        </w:tc>
      </w:tr>
      <w:tr w:rsidR="00CD7EAF" w:rsidRPr="00342060" w14:paraId="01CB7662" w14:textId="78422F0D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42908385" w14:textId="77777777" w:rsidR="00CD7EAF" w:rsidRPr="00342060" w:rsidRDefault="00CD7EAF" w:rsidP="0081291D">
            <w:pPr>
              <w:pStyle w:val="Tabletext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Тимор-</w:t>
            </w:r>
            <w:proofErr w:type="spellStart"/>
            <w:r w:rsidRPr="00342060">
              <w:rPr>
                <w:rFonts w:asciiTheme="minorHAnsi" w:hAnsiTheme="minorHAnsi"/>
                <w:lang w:val="ru-RU" w:eastAsia="zh-CN"/>
              </w:rPr>
              <w:t>Лешти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D124AC7" w14:textId="77777777" w:rsidR="00CD7EAF" w:rsidRPr="00342060" w:rsidRDefault="00CD7EAF" w:rsidP="0081291D">
            <w:pPr>
              <w:pStyle w:val="Tabletext"/>
              <w:jc w:val="center"/>
              <w:rPr>
                <w:rFonts w:asciiTheme="minorHAnsi" w:hAnsiTheme="minorHAnsi"/>
                <w:lang w:val="ru-RU" w:eastAsia="zh-CN"/>
              </w:rPr>
            </w:pPr>
            <w:r w:rsidRPr="00342060">
              <w:rPr>
                <w:rFonts w:asciiTheme="minorHAnsi" w:hAnsiTheme="minorHAnsi"/>
                <w:lang w:val="ru-RU" w:eastAsia="zh-CN"/>
              </w:rPr>
              <w:t>1/16</w:t>
            </w:r>
          </w:p>
        </w:tc>
      </w:tr>
      <w:tr w:rsidR="00CD7EAF" w:rsidRPr="00342060" w14:paraId="513DAEA7" w14:textId="7FFDB4CF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EC3203C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Того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EB85912" w14:textId="7A11FACF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5A995138" w14:textId="199E1560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46620F77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Тонга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AF8170E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4781B227" w14:textId="765EEEAB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46CDC914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Тринидад и Тобаго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FA7E825" w14:textId="4746EAA9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1/2</w:t>
            </w:r>
          </w:p>
        </w:tc>
      </w:tr>
      <w:tr w:rsidR="00CD7EAF" w:rsidRPr="00342060" w14:paraId="13CE3B30" w14:textId="48A2480B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59C4C6C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Тунис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82CA54C" w14:textId="06A52113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1/2</w:t>
            </w:r>
          </w:p>
        </w:tc>
      </w:tr>
      <w:tr w:rsidR="00CD7EAF" w:rsidRPr="00342060" w14:paraId="2AF43E51" w14:textId="2725142A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9C16D76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Турция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C913D94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</w:t>
            </w:r>
          </w:p>
        </w:tc>
      </w:tr>
      <w:tr w:rsidR="00CD7EAF" w:rsidRPr="00342060" w14:paraId="22399BBC" w14:textId="4BAF4BF1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7078450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Туркменистан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66BD790" w14:textId="07F29AEA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73CC7D89" w14:textId="0C8D8C22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17184ED8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Тувалу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A957C41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1CA48645" w14:textId="64D11B59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06F8EC41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Уганда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68C3A47" w14:textId="012DC1A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53DD706B" w14:textId="08FE7CAE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6EBFBBB0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Украина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C9038BC" w14:textId="536AD173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4AA0DBD5" w14:textId="2FC2D2B0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12E96D4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Объединенные Арабские Эмираты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35D3AAE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3</w:t>
            </w:r>
          </w:p>
        </w:tc>
      </w:tr>
      <w:tr w:rsidR="00CD7EAF" w:rsidRPr="00342060" w14:paraId="58301F8D" w14:textId="4B717707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181E642E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Соединенное Королевство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0F5FE78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10</w:t>
            </w:r>
          </w:p>
        </w:tc>
      </w:tr>
      <w:tr w:rsidR="00CD7EAF" w:rsidRPr="00342060" w14:paraId="2A6EB7EC" w14:textId="4AF54A7C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49375BE2" w14:textId="3525D06B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Соединенные Штаты</w:t>
            </w:r>
            <w:r w:rsidR="00F426F0" w:rsidRPr="00342060">
              <w:rPr>
                <w:lang w:val="ru-RU" w:eastAsia="zh-CN"/>
              </w:rPr>
              <w:t xml:space="preserve"> Америки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BCCCA03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30</w:t>
            </w:r>
          </w:p>
        </w:tc>
      </w:tr>
      <w:tr w:rsidR="00CD7EAF" w:rsidRPr="00342060" w14:paraId="7336989E" w14:textId="4B546189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492A2B0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Уругвай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8781E7E" w14:textId="43F201F1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49283313" w14:textId="3DE8D16B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1089E53B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Узбекистан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52BB76B" w14:textId="364165B3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3D90FCC8" w14:textId="2951618D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63C4A61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Вануату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1FE22FB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1/16</w:t>
            </w:r>
          </w:p>
        </w:tc>
      </w:tr>
      <w:tr w:rsidR="00CD7EAF" w:rsidRPr="00342060" w14:paraId="319D612D" w14:textId="65905677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E3E5966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Ватикан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8F8889A" w14:textId="05E75421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1/4</w:t>
            </w:r>
          </w:p>
        </w:tc>
      </w:tr>
      <w:tr w:rsidR="00CD7EAF" w:rsidRPr="00342060" w14:paraId="4F3F8F6C" w14:textId="7F89E8F6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7DA5BE08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Венесуэла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A782C12" w14:textId="77777777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</w:t>
            </w:r>
          </w:p>
        </w:tc>
      </w:tr>
      <w:tr w:rsidR="00CD7EAF" w:rsidRPr="00342060" w14:paraId="2EEF208E" w14:textId="6C473EAF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546DF6C1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Вьетнам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9A01FC2" w14:textId="16933023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1/2</w:t>
            </w:r>
          </w:p>
        </w:tc>
      </w:tr>
      <w:tr w:rsidR="00CD7EAF" w:rsidRPr="00342060" w14:paraId="5FD9B83C" w14:textId="26CA4752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26C0C194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Йемен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BCF0403" w14:textId="27AA6065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1/8</w:t>
            </w:r>
          </w:p>
        </w:tc>
      </w:tr>
      <w:tr w:rsidR="00CD7EAF" w:rsidRPr="00342060" w14:paraId="01BD98BB" w14:textId="6D8843C7" w:rsidTr="0081291D">
        <w:trPr>
          <w:trHeight w:val="300"/>
          <w:jc w:val="center"/>
        </w:trPr>
        <w:tc>
          <w:tcPr>
            <w:tcW w:w="4531" w:type="dxa"/>
            <w:shd w:val="clear" w:color="000000" w:fill="FFFFFF"/>
            <w:vAlign w:val="center"/>
            <w:hideMark/>
          </w:tcPr>
          <w:p w14:paraId="3E7DCB23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Замбия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AE6C26C" w14:textId="4E40C693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1/8</w:t>
            </w:r>
          </w:p>
        </w:tc>
      </w:tr>
      <w:tr w:rsidR="00CD7EAF" w:rsidRPr="00342060" w14:paraId="13174494" w14:textId="687C3F44" w:rsidTr="0081291D">
        <w:trPr>
          <w:trHeight w:val="300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198FC33" w14:textId="77777777" w:rsidR="00CD7EAF" w:rsidRPr="00342060" w:rsidRDefault="00CD7EAF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Зимбабве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0832" w14:textId="260EE4F9" w:rsidR="00CD7EAF" w:rsidRPr="00342060" w:rsidRDefault="00CD7EAF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1/2</w:t>
            </w:r>
          </w:p>
        </w:tc>
      </w:tr>
      <w:tr w:rsidR="00CD7EAF" w:rsidRPr="00342060" w14:paraId="75A46023" w14:textId="2884A030" w:rsidTr="0081291D">
        <w:trPr>
          <w:trHeight w:val="25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AE9025" w14:textId="519DF426" w:rsidR="00CD7EAF" w:rsidRPr="00342060" w:rsidRDefault="00CD7EAF" w:rsidP="0081291D">
            <w:pPr>
              <w:pStyle w:val="Tabletext"/>
              <w:rPr>
                <w:b/>
                <w:bCs/>
                <w:lang w:val="ru-RU" w:eastAsia="zh-CN"/>
              </w:rPr>
            </w:pPr>
            <w:r w:rsidRPr="00342060">
              <w:rPr>
                <w:b/>
                <w:bCs/>
                <w:lang w:val="ru-RU" w:eastAsia="zh-CN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C5FE" w14:textId="52511893" w:rsidR="00CD7EAF" w:rsidRPr="00342060" w:rsidRDefault="00CD7EAF" w:rsidP="0081291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342060">
              <w:rPr>
                <w:b/>
                <w:bCs/>
                <w:lang w:val="ru-RU" w:eastAsia="zh-CN"/>
              </w:rPr>
              <w:t>343 11/16</w:t>
            </w:r>
          </w:p>
        </w:tc>
      </w:tr>
    </w:tbl>
    <w:p w14:paraId="3E0907C4" w14:textId="77777777" w:rsidR="00A62B17" w:rsidRPr="00342060" w:rsidRDefault="00A62B17" w:rsidP="00A62B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4"/>
          <w:lang w:val="ru-RU"/>
        </w:rPr>
      </w:pPr>
      <w:r w:rsidRPr="00342060">
        <w:rPr>
          <w:sz w:val="24"/>
          <w:lang w:val="ru-RU"/>
        </w:rPr>
        <w:br w:type="page"/>
      </w:r>
    </w:p>
    <w:p w14:paraId="7B7BB727" w14:textId="77777777" w:rsidR="00A62B17" w:rsidRPr="00342060" w:rsidRDefault="00A62B17" w:rsidP="0081291D">
      <w:pPr>
        <w:pStyle w:val="AnnexNo"/>
        <w:spacing w:after="360"/>
        <w:rPr>
          <w:lang w:val="ru-RU"/>
        </w:rPr>
      </w:pPr>
      <w:r w:rsidRPr="00342060">
        <w:rPr>
          <w:lang w:val="ru-RU"/>
        </w:rPr>
        <w:lastRenderedPageBreak/>
        <w:t>ПРИЛОЖЕНИЕ 2</w:t>
      </w:r>
    </w:p>
    <w:tbl>
      <w:tblPr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913"/>
        <w:gridCol w:w="1914"/>
        <w:gridCol w:w="1178"/>
        <w:gridCol w:w="1179"/>
      </w:tblGrid>
      <w:tr w:rsidR="00A62B17" w:rsidRPr="00342060" w14:paraId="4A64F803" w14:textId="77777777" w:rsidTr="0081291D">
        <w:trPr>
          <w:trHeight w:val="74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7378" w14:textId="6634A3BE" w:rsidR="00A62B17" w:rsidRPr="00342060" w:rsidRDefault="00106C3D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Члены Секторов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33AF" w14:textId="4126BC42" w:rsidR="00A62B17" w:rsidRPr="00342060" w:rsidRDefault="00A62B17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Количество единиц на момент</w:t>
            </w:r>
            <w:r w:rsidR="0081291D" w:rsidRPr="00342060">
              <w:rPr>
                <w:lang w:val="ru-RU" w:eastAsia="zh-CN"/>
              </w:rPr>
              <w:t xml:space="preserve"> </w:t>
            </w:r>
            <w:r w:rsidRPr="00342060">
              <w:rPr>
                <w:lang w:val="ru-RU" w:eastAsia="zh-CN"/>
              </w:rPr>
              <w:t>ПК-</w:t>
            </w:r>
            <w:r w:rsidR="003E1355" w:rsidRPr="00342060">
              <w:rPr>
                <w:lang w:val="ru-RU" w:eastAsia="zh-CN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B17E" w14:textId="4E0A99CC" w:rsidR="00A62B17" w:rsidRPr="00342060" w:rsidRDefault="00A62B17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Количество единиц на</w:t>
            </w:r>
            <w:r w:rsidR="00342060" w:rsidRPr="00342060">
              <w:rPr>
                <w:lang w:val="ru-RU" w:eastAsia="zh-CN"/>
              </w:rPr>
              <w:t> </w:t>
            </w:r>
            <w:r w:rsidRPr="00342060">
              <w:rPr>
                <w:lang w:val="ru-RU" w:eastAsia="zh-CN"/>
              </w:rPr>
              <w:t>31.01.20</w:t>
            </w:r>
            <w:r w:rsidR="003E1355" w:rsidRPr="00342060">
              <w:rPr>
                <w:lang w:val="ru-RU" w:eastAsia="zh-CN"/>
              </w:rPr>
              <w:t>2</w:t>
            </w:r>
            <w:r w:rsidRPr="00342060">
              <w:rPr>
                <w:lang w:val="ru-RU" w:eastAsia="zh-CN"/>
              </w:rPr>
              <w:t>1</w:t>
            </w:r>
            <w:r w:rsidR="00342060" w:rsidRPr="00342060">
              <w:rPr>
                <w:lang w:val="ru-RU" w:eastAsia="zh-CN"/>
              </w:rPr>
              <w:t xml:space="preserve"> г.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E6D" w14:textId="77777777" w:rsidR="00A62B17" w:rsidRPr="00342060" w:rsidRDefault="00A62B17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Разница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524C" w14:textId="77777777" w:rsidR="00A62B17" w:rsidRPr="00342060" w:rsidRDefault="00A62B17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Разница в %</w:t>
            </w:r>
          </w:p>
        </w:tc>
      </w:tr>
      <w:tr w:rsidR="00106C3D" w:rsidRPr="00342060" w14:paraId="7DCA92A8" w14:textId="77777777" w:rsidTr="0081291D">
        <w:trPr>
          <w:trHeight w:val="13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B7318" w14:textId="77777777" w:rsidR="00106C3D" w:rsidRPr="00342060" w:rsidRDefault="00106C3D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Члены Сектора МСЭ-R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B17B0" w14:textId="709DBEDC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98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8AF14" w14:textId="6EAFF594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99 7/16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5A93" w14:textId="7CCE5EE1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1 1/2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77BD" w14:textId="64CA036B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2%</w:t>
            </w:r>
          </w:p>
        </w:tc>
      </w:tr>
      <w:tr w:rsidR="00106C3D" w:rsidRPr="00342060" w14:paraId="6BE696FC" w14:textId="77777777" w:rsidTr="0081291D">
        <w:trPr>
          <w:trHeight w:val="5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920C1" w14:textId="77777777" w:rsidR="00106C3D" w:rsidRPr="00342060" w:rsidRDefault="00106C3D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Члены Сектора МСЭ-Т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A7157" w14:textId="445E51C3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98 1/2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AFFA8" w14:textId="60698E99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96 1/2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E9CD5" w14:textId="0339CF15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–2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7830" w14:textId="0F451541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–2%</w:t>
            </w:r>
          </w:p>
        </w:tc>
      </w:tr>
      <w:tr w:rsidR="00106C3D" w:rsidRPr="00342060" w14:paraId="35DF1F75" w14:textId="77777777" w:rsidTr="0081291D">
        <w:trPr>
          <w:trHeight w:val="5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B41AE" w14:textId="77777777" w:rsidR="00106C3D" w:rsidRPr="00342060" w:rsidRDefault="00106C3D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Члены Сектора МСЭ-D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354B3" w14:textId="53545C2E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22 1/2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4279" w14:textId="37F51D0B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21 1/8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407EE" w14:textId="4C114695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–1 1/2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058F" w14:textId="7087E4D8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–6%</w:t>
            </w:r>
          </w:p>
        </w:tc>
      </w:tr>
      <w:tr w:rsidR="00106C3D" w:rsidRPr="00342060" w14:paraId="55E961B8" w14:textId="77777777" w:rsidTr="0081291D">
        <w:trPr>
          <w:trHeight w:val="5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6A38B" w14:textId="77777777" w:rsidR="00106C3D" w:rsidRPr="00342060" w:rsidRDefault="00106C3D" w:rsidP="0081291D">
            <w:pPr>
              <w:pStyle w:val="Tabletext"/>
              <w:rPr>
                <w:b/>
                <w:bCs/>
                <w:lang w:val="ru-RU" w:eastAsia="zh-CN"/>
              </w:rPr>
            </w:pPr>
            <w:r w:rsidRPr="00342060">
              <w:rPr>
                <w:b/>
                <w:bCs/>
                <w:lang w:val="ru-RU" w:eastAsia="zh-CN"/>
              </w:rPr>
              <w:t>Итого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F5BF" w14:textId="1EB17FB1" w:rsidR="00106C3D" w:rsidRPr="00342060" w:rsidRDefault="00106C3D" w:rsidP="0081291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342060">
              <w:rPr>
                <w:rFonts w:cs="Calibri"/>
                <w:b/>
                <w:bCs/>
                <w:lang w:val="ru-RU" w:eastAsia="en-GB"/>
              </w:rPr>
              <w:t>218 1/2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6998" w14:textId="4B286C69" w:rsidR="00106C3D" w:rsidRPr="00342060" w:rsidRDefault="00106C3D" w:rsidP="0081291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342060">
              <w:rPr>
                <w:rFonts w:cs="Calibri"/>
                <w:b/>
                <w:bCs/>
                <w:lang w:val="ru-RU" w:eastAsia="en-GB"/>
              </w:rPr>
              <w:t>217 1/16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BB175" w14:textId="658BD7C1" w:rsidR="00106C3D" w:rsidRPr="00342060" w:rsidRDefault="00106C3D" w:rsidP="0081291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–</w:t>
            </w:r>
            <w:r w:rsidRPr="00342060">
              <w:rPr>
                <w:rFonts w:cs="Calibri"/>
                <w:b/>
                <w:bCs/>
                <w:lang w:val="ru-RU" w:eastAsia="en-GB"/>
              </w:rPr>
              <w:t>1 1/2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82AF" w14:textId="7CEFCC71" w:rsidR="00106C3D" w:rsidRPr="00342060" w:rsidRDefault="00106C3D" w:rsidP="0081291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–</w:t>
            </w:r>
            <w:r w:rsidRPr="00342060">
              <w:rPr>
                <w:rFonts w:cs="Calibri"/>
                <w:b/>
                <w:bCs/>
                <w:lang w:val="ru-RU" w:eastAsia="en-GB"/>
              </w:rPr>
              <w:t>1%</w:t>
            </w:r>
          </w:p>
        </w:tc>
      </w:tr>
      <w:tr w:rsidR="00A62B17" w:rsidRPr="00342060" w14:paraId="198B2188" w14:textId="77777777" w:rsidTr="00342060">
        <w:trPr>
          <w:trHeight w:val="58"/>
          <w:jc w:val="center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56AA21" w14:textId="05BC1454" w:rsidR="00A62B17" w:rsidRPr="00342060" w:rsidRDefault="00A62B17" w:rsidP="0081291D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C9AF79" w14:textId="08176CF8" w:rsidR="00A62B17" w:rsidRPr="00342060" w:rsidRDefault="00A62B17" w:rsidP="0081291D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5D75A0" w14:textId="06A52209" w:rsidR="00A62B17" w:rsidRPr="00342060" w:rsidRDefault="00A62B17" w:rsidP="0081291D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76253B" w14:textId="24951721" w:rsidR="00A62B17" w:rsidRPr="00342060" w:rsidRDefault="00A62B17" w:rsidP="0081291D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7F4BC8" w14:textId="46B4E3D4" w:rsidR="00A62B17" w:rsidRPr="00342060" w:rsidRDefault="00A62B17" w:rsidP="0081291D">
            <w:pPr>
              <w:pStyle w:val="Tabletext"/>
              <w:rPr>
                <w:lang w:val="ru-RU" w:eastAsia="zh-CN"/>
              </w:rPr>
            </w:pPr>
          </w:p>
        </w:tc>
      </w:tr>
      <w:tr w:rsidR="00A62B17" w:rsidRPr="00342060" w14:paraId="499D6C3E" w14:textId="77777777" w:rsidTr="0081291D">
        <w:trPr>
          <w:trHeight w:val="58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2B23" w14:textId="5F961C26" w:rsidR="00A62B17" w:rsidRPr="00342060" w:rsidRDefault="00106C3D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Ассоциированные члены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B959" w14:textId="44BC8800" w:rsidR="00A62B17" w:rsidRPr="00342060" w:rsidRDefault="00A62B17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Число на момент</w:t>
            </w:r>
            <w:r w:rsidRPr="00342060">
              <w:rPr>
                <w:lang w:val="ru-RU" w:eastAsia="zh-CN"/>
              </w:rPr>
              <w:br/>
              <w:t>ПК-1</w:t>
            </w:r>
            <w:r w:rsidR="003E1355" w:rsidRPr="00342060">
              <w:rPr>
                <w:lang w:val="ru-RU" w:eastAsia="zh-CN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5B5E" w14:textId="71508DED" w:rsidR="00A62B17" w:rsidRPr="00342060" w:rsidRDefault="00A62B17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 xml:space="preserve">Число </w:t>
            </w:r>
            <w:r w:rsidRPr="00342060">
              <w:rPr>
                <w:lang w:val="ru-RU" w:eastAsia="zh-CN"/>
              </w:rPr>
              <w:br/>
              <w:t>на</w:t>
            </w:r>
            <w:r w:rsidR="0081291D" w:rsidRPr="00342060">
              <w:rPr>
                <w:lang w:val="ru-RU" w:eastAsia="zh-CN"/>
              </w:rPr>
              <w:t xml:space="preserve"> </w:t>
            </w:r>
            <w:r w:rsidRPr="00342060">
              <w:rPr>
                <w:lang w:val="ru-RU" w:eastAsia="zh-CN"/>
              </w:rPr>
              <w:t>31.01.20</w:t>
            </w:r>
            <w:r w:rsidR="003E1355" w:rsidRPr="00342060">
              <w:rPr>
                <w:lang w:val="ru-RU" w:eastAsia="zh-CN"/>
              </w:rPr>
              <w:t>2</w:t>
            </w:r>
            <w:r w:rsidRPr="00342060">
              <w:rPr>
                <w:lang w:val="ru-RU" w:eastAsia="zh-CN"/>
              </w:rPr>
              <w:t>1</w:t>
            </w:r>
            <w:r w:rsidR="00342060" w:rsidRPr="00342060">
              <w:rPr>
                <w:lang w:val="ru-RU" w:eastAsia="zh-CN"/>
              </w:rPr>
              <w:t xml:space="preserve"> г.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0608" w14:textId="77777777" w:rsidR="00A62B17" w:rsidRPr="00342060" w:rsidRDefault="00A62B17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Разница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356D" w14:textId="77777777" w:rsidR="00A62B17" w:rsidRPr="00342060" w:rsidRDefault="00A62B17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Разница в %</w:t>
            </w:r>
          </w:p>
        </w:tc>
      </w:tr>
      <w:tr w:rsidR="00106C3D" w:rsidRPr="00342060" w14:paraId="0536DA68" w14:textId="77777777" w:rsidTr="0081291D">
        <w:trPr>
          <w:trHeight w:val="5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E519A" w14:textId="77777777" w:rsidR="00106C3D" w:rsidRPr="00342060" w:rsidRDefault="00106C3D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Ассоциированные члены МСЭ-R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D5AEF" w14:textId="54B3087F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21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6626E" w14:textId="5105AB96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B0D78" w14:textId="7EE921C2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AA02" w14:textId="59D765F5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5%</w:t>
            </w:r>
          </w:p>
        </w:tc>
      </w:tr>
      <w:tr w:rsidR="00106C3D" w:rsidRPr="00342060" w14:paraId="4C28B137" w14:textId="77777777" w:rsidTr="0081291D">
        <w:trPr>
          <w:trHeight w:val="5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58CCB" w14:textId="77777777" w:rsidR="00106C3D" w:rsidRPr="00342060" w:rsidRDefault="00106C3D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Ассоциированные члены МСЭ-Т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70662" w14:textId="41D70683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161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CD81C" w14:textId="114E3E2F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194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8357" w14:textId="06458400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59EC" w14:textId="2BC59EE4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20%</w:t>
            </w:r>
          </w:p>
        </w:tc>
      </w:tr>
      <w:tr w:rsidR="00106C3D" w:rsidRPr="00342060" w14:paraId="4348A805" w14:textId="77777777" w:rsidTr="0081291D">
        <w:trPr>
          <w:trHeight w:val="10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355D5" w14:textId="77777777" w:rsidR="00106C3D" w:rsidRPr="00342060" w:rsidRDefault="00106C3D" w:rsidP="0081291D">
            <w:pPr>
              <w:pStyle w:val="Tabletext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Ассоциированные члены МСЭ-D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0B7D3" w14:textId="10E843E0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05A1" w14:textId="30639681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9B39" w14:textId="066AB2D2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BA37" w14:textId="0BCCE897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rFonts w:cs="Calibri"/>
                <w:lang w:val="ru-RU" w:eastAsia="en-GB"/>
              </w:rPr>
              <w:t>33%</w:t>
            </w:r>
          </w:p>
        </w:tc>
      </w:tr>
      <w:tr w:rsidR="00106C3D" w:rsidRPr="00342060" w14:paraId="501119FE" w14:textId="77777777" w:rsidTr="0081291D">
        <w:trPr>
          <w:trHeight w:val="5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2B210" w14:textId="381CDAB4" w:rsidR="00106C3D" w:rsidRPr="00342060" w:rsidRDefault="00106C3D" w:rsidP="0081291D">
            <w:pPr>
              <w:pStyle w:val="Tabletext"/>
              <w:rPr>
                <w:b/>
                <w:bCs/>
                <w:lang w:val="ru-RU" w:eastAsia="zh-CN"/>
              </w:rPr>
            </w:pPr>
            <w:r w:rsidRPr="00342060">
              <w:rPr>
                <w:b/>
                <w:bCs/>
                <w:lang w:val="ru-RU" w:eastAsia="zh-CN"/>
              </w:rPr>
              <w:t>Итого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5FF61" w14:textId="1BFE7879" w:rsidR="00106C3D" w:rsidRPr="00342060" w:rsidRDefault="00106C3D" w:rsidP="0081291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342060">
              <w:rPr>
                <w:rFonts w:cs="Calibri"/>
                <w:b/>
                <w:bCs/>
                <w:lang w:val="ru-RU" w:eastAsia="en-GB"/>
              </w:rPr>
              <w:t>194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317D5" w14:textId="2AB6048E" w:rsidR="00106C3D" w:rsidRPr="00342060" w:rsidRDefault="00106C3D" w:rsidP="0081291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342060">
              <w:rPr>
                <w:rFonts w:cs="Calibri"/>
                <w:b/>
                <w:bCs/>
                <w:lang w:val="ru-RU" w:eastAsia="en-GB"/>
              </w:rPr>
              <w:t>232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64049" w14:textId="6A7502BC" w:rsidR="00106C3D" w:rsidRPr="00342060" w:rsidRDefault="00106C3D" w:rsidP="0081291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342060">
              <w:rPr>
                <w:rFonts w:cs="Calibri"/>
                <w:b/>
                <w:bCs/>
                <w:lang w:val="ru-RU" w:eastAsia="en-GB"/>
              </w:rPr>
              <w:t>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1EBC" w14:textId="55F7F40B" w:rsidR="00106C3D" w:rsidRPr="00342060" w:rsidRDefault="00106C3D" w:rsidP="0081291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342060">
              <w:rPr>
                <w:rFonts w:cs="Calibri"/>
                <w:b/>
                <w:bCs/>
                <w:lang w:val="ru-RU" w:eastAsia="en-GB"/>
              </w:rPr>
              <w:t>20%</w:t>
            </w:r>
          </w:p>
        </w:tc>
      </w:tr>
      <w:tr w:rsidR="00A62B17" w:rsidRPr="00342060" w14:paraId="55872919" w14:textId="77777777" w:rsidTr="00342060">
        <w:trPr>
          <w:trHeight w:val="58"/>
          <w:jc w:val="center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1EFD51" w14:textId="58740936" w:rsidR="00A62B17" w:rsidRPr="00342060" w:rsidRDefault="00A62B17" w:rsidP="0081291D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E8D050" w14:textId="6B4BDD41" w:rsidR="00A62B17" w:rsidRPr="00342060" w:rsidRDefault="00A62B17" w:rsidP="0081291D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8C5645" w14:textId="7C127628" w:rsidR="00A62B17" w:rsidRPr="00342060" w:rsidRDefault="00A62B17" w:rsidP="0081291D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D65A4E" w14:textId="1B6490C4" w:rsidR="00A62B17" w:rsidRPr="00342060" w:rsidRDefault="00A62B17" w:rsidP="0081291D">
            <w:pPr>
              <w:pStyle w:val="Tabletext"/>
              <w:rPr>
                <w:lang w:val="ru-RU"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30F84" w14:textId="77777777" w:rsidR="00A62B17" w:rsidRPr="00342060" w:rsidRDefault="00A62B17" w:rsidP="0081291D">
            <w:pPr>
              <w:pStyle w:val="Tabletext"/>
              <w:rPr>
                <w:lang w:val="ru-RU" w:eastAsia="zh-CN"/>
              </w:rPr>
            </w:pPr>
          </w:p>
        </w:tc>
      </w:tr>
      <w:tr w:rsidR="00A62B17" w:rsidRPr="00342060" w14:paraId="1378BB9E" w14:textId="77777777" w:rsidTr="0081291D">
        <w:trPr>
          <w:trHeight w:val="63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7E5F" w14:textId="76707693" w:rsidR="00A62B17" w:rsidRPr="00342060" w:rsidRDefault="00106C3D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Академические учреждения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284" w14:textId="0FBA4B5C" w:rsidR="00A62B17" w:rsidRPr="00342060" w:rsidRDefault="00A62B17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Число на момент</w:t>
            </w:r>
            <w:r w:rsidRPr="00342060">
              <w:rPr>
                <w:lang w:val="ru-RU" w:eastAsia="zh-CN"/>
              </w:rPr>
              <w:br/>
              <w:t>ПК-1</w:t>
            </w:r>
            <w:r w:rsidR="00106C3D" w:rsidRPr="00342060">
              <w:rPr>
                <w:lang w:val="ru-RU" w:eastAsia="zh-CN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FC75" w14:textId="63DD9548" w:rsidR="00A62B17" w:rsidRPr="00342060" w:rsidRDefault="00A62B17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Число на</w:t>
            </w:r>
            <w:r w:rsidR="00342060" w:rsidRPr="00342060">
              <w:rPr>
                <w:lang w:val="ru-RU" w:eastAsia="zh-CN"/>
              </w:rPr>
              <w:t> </w:t>
            </w:r>
            <w:r w:rsidRPr="00342060">
              <w:rPr>
                <w:lang w:val="ru-RU" w:eastAsia="zh-CN"/>
              </w:rPr>
              <w:t>31.01.20</w:t>
            </w:r>
            <w:r w:rsidR="00106C3D" w:rsidRPr="00342060">
              <w:rPr>
                <w:lang w:val="ru-RU" w:eastAsia="zh-CN"/>
              </w:rPr>
              <w:t>2</w:t>
            </w:r>
            <w:r w:rsidRPr="00342060">
              <w:rPr>
                <w:lang w:val="ru-RU" w:eastAsia="zh-CN"/>
              </w:rPr>
              <w:t>1</w:t>
            </w:r>
            <w:r w:rsidR="00342060" w:rsidRPr="00342060">
              <w:rPr>
                <w:lang w:val="ru-RU" w:eastAsia="zh-CN"/>
              </w:rPr>
              <w:t xml:space="preserve"> г.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E56B" w14:textId="557557B1" w:rsidR="00A62B17" w:rsidRPr="00342060" w:rsidRDefault="00A62B17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Разница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AAC" w14:textId="77777777" w:rsidR="00A62B17" w:rsidRPr="00342060" w:rsidRDefault="00A62B17" w:rsidP="0081291D">
            <w:pPr>
              <w:pStyle w:val="Tablehead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Разница в %</w:t>
            </w:r>
          </w:p>
        </w:tc>
      </w:tr>
      <w:tr w:rsidR="00106C3D" w:rsidRPr="00342060" w14:paraId="0AAED561" w14:textId="77777777" w:rsidTr="0081291D">
        <w:trPr>
          <w:trHeight w:val="5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25BCA" w14:textId="155B6CD8" w:rsidR="00106C3D" w:rsidRPr="00342060" w:rsidRDefault="00106C3D" w:rsidP="0081291D">
            <w:pPr>
              <w:pStyle w:val="Tabletext"/>
              <w:rPr>
                <w:b/>
                <w:bCs/>
                <w:lang w:val="ru-RU" w:eastAsia="zh-CN"/>
              </w:rPr>
            </w:pPr>
            <w:r w:rsidRPr="00342060">
              <w:rPr>
                <w:b/>
                <w:bCs/>
                <w:lang w:val="ru-RU" w:eastAsia="zh-CN"/>
              </w:rPr>
              <w:t>Итого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8217C" w14:textId="67687932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146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9685C" w14:textId="308EA54E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151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59B38" w14:textId="1CF90C0A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6851" w14:textId="4F5FFFD2" w:rsidR="00106C3D" w:rsidRPr="00342060" w:rsidRDefault="00106C3D" w:rsidP="0081291D">
            <w:pPr>
              <w:pStyle w:val="Tabletext"/>
              <w:jc w:val="center"/>
              <w:rPr>
                <w:lang w:val="ru-RU" w:eastAsia="zh-CN"/>
              </w:rPr>
            </w:pPr>
            <w:r w:rsidRPr="00342060">
              <w:rPr>
                <w:lang w:val="ru-RU" w:eastAsia="zh-CN"/>
              </w:rPr>
              <w:t>3%</w:t>
            </w:r>
          </w:p>
        </w:tc>
      </w:tr>
    </w:tbl>
    <w:p w14:paraId="6E98FF16" w14:textId="77777777" w:rsidR="00A62B17" w:rsidRPr="00342060" w:rsidRDefault="00A62B17" w:rsidP="00A62B17">
      <w:pPr>
        <w:spacing w:before="720"/>
        <w:jc w:val="center"/>
        <w:rPr>
          <w:lang w:val="ru-RU"/>
        </w:rPr>
      </w:pPr>
      <w:r w:rsidRPr="00342060">
        <w:rPr>
          <w:lang w:val="ru-RU"/>
        </w:rPr>
        <w:t>______________</w:t>
      </w:r>
    </w:p>
    <w:sectPr w:rsidR="00A62B17" w:rsidRPr="00342060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4457" w14:textId="77777777" w:rsidR="003A6F53" w:rsidRDefault="003A6F53">
      <w:r>
        <w:separator/>
      </w:r>
    </w:p>
  </w:endnote>
  <w:endnote w:type="continuationSeparator" w:id="0">
    <w:p w14:paraId="359FD4B6" w14:textId="77777777" w:rsidR="003A6F53" w:rsidRDefault="003A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F7E7" w14:textId="449A9385" w:rsidR="000E568E" w:rsidRPr="00A62B17" w:rsidRDefault="00707304" w:rsidP="009B0BAE">
    <w:pPr>
      <w:pStyle w:val="Footer"/>
      <w:rPr>
        <w:sz w:val="18"/>
        <w:szCs w:val="18"/>
      </w:rPr>
    </w:pPr>
    <w:r w:rsidRPr="00B16B87">
      <w:rPr>
        <w:color w:val="F2F2F2" w:themeColor="background1" w:themeShade="F2"/>
      </w:rPr>
      <w:fldChar w:fldCharType="begin"/>
    </w:r>
    <w:r w:rsidRPr="00B16B87">
      <w:rPr>
        <w:color w:val="F2F2F2" w:themeColor="background1" w:themeShade="F2"/>
      </w:rPr>
      <w:instrText xml:space="preserve"> FILENAME \p  \* MERGEFORMAT </w:instrText>
    </w:r>
    <w:r w:rsidRPr="00B16B87">
      <w:rPr>
        <w:color w:val="F2F2F2" w:themeColor="background1" w:themeShade="F2"/>
      </w:rPr>
      <w:fldChar w:fldCharType="separate"/>
    </w:r>
    <w:r w:rsidR="00B84A18" w:rsidRPr="00B16B87">
      <w:rPr>
        <w:color w:val="F2F2F2" w:themeColor="background1" w:themeShade="F2"/>
      </w:rPr>
      <w:t>P:\RUS\SG\CONSEIL\C21\000\056R.docx</w:t>
    </w:r>
    <w:r w:rsidRPr="00B16B87">
      <w:rPr>
        <w:color w:val="F2F2F2" w:themeColor="background1" w:themeShade="F2"/>
        <w:lang w:val="en-US"/>
      </w:rPr>
      <w:fldChar w:fldCharType="end"/>
    </w:r>
    <w:r w:rsidR="000E568E" w:rsidRPr="00B16B87">
      <w:rPr>
        <w:color w:val="F2F2F2" w:themeColor="background1" w:themeShade="F2"/>
      </w:rPr>
      <w:t xml:space="preserve"> (</w:t>
    </w:r>
    <w:r w:rsidR="00A62B17" w:rsidRPr="00B16B87">
      <w:rPr>
        <w:color w:val="F2F2F2" w:themeColor="background1" w:themeShade="F2"/>
      </w:rPr>
      <w:t>483261</w:t>
    </w:r>
    <w:r w:rsidR="000E568E" w:rsidRPr="00B16B87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ACC9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AC65" w14:textId="77777777" w:rsidR="003A6F53" w:rsidRDefault="003A6F53">
      <w:r>
        <w:t>____________________</w:t>
      </w:r>
    </w:p>
  </w:footnote>
  <w:footnote w:type="continuationSeparator" w:id="0">
    <w:p w14:paraId="23357F54" w14:textId="77777777" w:rsidR="003A6F53" w:rsidRDefault="003A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081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60BA420E" w14:textId="63F78AF8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A62B17">
      <w:rPr>
        <w:lang w:val="ru-RU"/>
      </w:rPr>
      <w:t>56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98"/>
    <w:rsid w:val="0002183E"/>
    <w:rsid w:val="000569B4"/>
    <w:rsid w:val="00080E82"/>
    <w:rsid w:val="000E568E"/>
    <w:rsid w:val="00106C3D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42060"/>
    <w:rsid w:val="003A6F53"/>
    <w:rsid w:val="003E1355"/>
    <w:rsid w:val="003F099E"/>
    <w:rsid w:val="003F235E"/>
    <w:rsid w:val="004023E0"/>
    <w:rsid w:val="00403DD8"/>
    <w:rsid w:val="00442515"/>
    <w:rsid w:val="0045686C"/>
    <w:rsid w:val="00477B9A"/>
    <w:rsid w:val="004918C4"/>
    <w:rsid w:val="00497703"/>
    <w:rsid w:val="004A0374"/>
    <w:rsid w:val="004A45B5"/>
    <w:rsid w:val="004C383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291D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05598"/>
    <w:rsid w:val="00A62B17"/>
    <w:rsid w:val="00A71773"/>
    <w:rsid w:val="00AE2C85"/>
    <w:rsid w:val="00B12A37"/>
    <w:rsid w:val="00B16B87"/>
    <w:rsid w:val="00B63EF2"/>
    <w:rsid w:val="00B84A18"/>
    <w:rsid w:val="00BA7D89"/>
    <w:rsid w:val="00BC0D39"/>
    <w:rsid w:val="00BC7BC0"/>
    <w:rsid w:val="00BD57B7"/>
    <w:rsid w:val="00BE63E2"/>
    <w:rsid w:val="00CD2009"/>
    <w:rsid w:val="00CD7EAF"/>
    <w:rsid w:val="00CF1935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426F0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DB3D878"/>
  <w15:docId w15:val="{7E726397-2CEB-4978-954B-0F158D1B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uiPriority w:val="99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A62B1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1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1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stitution-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DEC-005-R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980</Words>
  <Characters>6119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7085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amount of the contributory unit</dc:title>
  <dc:subject>Council 2021, Virtual consultation of councillors</dc:subject>
  <dc:creator>Russian</dc:creator>
  <cp:keywords>C2021, C21, VCC, C21-VCC-1</cp:keywords>
  <dc:description/>
  <cp:lastModifiedBy>Xue, Kun</cp:lastModifiedBy>
  <cp:revision>2</cp:revision>
  <cp:lastPrinted>2006-03-28T16:12:00Z</cp:lastPrinted>
  <dcterms:created xsi:type="dcterms:W3CDTF">2021-05-27T08:28:00Z</dcterms:created>
  <dcterms:modified xsi:type="dcterms:W3CDTF">2021-05-27T08:28:00Z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