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6F92597E" w14:textId="77777777" w:rsidTr="006C7CC0">
        <w:trPr>
          <w:cantSplit/>
          <w:trHeight w:val="20"/>
        </w:trPr>
        <w:tc>
          <w:tcPr>
            <w:tcW w:w="6620" w:type="dxa"/>
          </w:tcPr>
          <w:p w14:paraId="126F6A3A" w14:textId="211CC8D7" w:rsidR="00290728" w:rsidRPr="00290728" w:rsidRDefault="0037726A"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6A793B" w:rsidRPr="006A793B">
              <w:rPr>
                <w:b/>
                <w:bCs/>
                <w:w w:val="110"/>
                <w:sz w:val="30"/>
                <w:szCs w:val="30"/>
                <w:lang w:bidi="ar-SY"/>
              </w:rPr>
              <w:t>202</w:t>
            </w:r>
            <w:r w:rsidR="00C566BA">
              <w:rPr>
                <w:b/>
                <w:bCs/>
                <w:w w:val="110"/>
                <w:sz w:val="30"/>
                <w:szCs w:val="30"/>
                <w:lang w:bidi="ar-SY"/>
              </w:rPr>
              <w:t>1</w:t>
            </w:r>
            <w:r w:rsidR="00C002DE" w:rsidRPr="006A793B">
              <w:rPr>
                <w:b/>
                <w:bCs/>
                <w:w w:val="110"/>
                <w:sz w:val="30"/>
                <w:szCs w:val="30"/>
                <w:rtl/>
                <w:lang w:bidi="ar-SY"/>
              </w:rPr>
              <w:br/>
            </w:r>
            <w:r w:rsidR="00C67A87">
              <w:rPr>
                <w:rFonts w:hint="cs"/>
                <w:b/>
                <w:bCs/>
                <w:sz w:val="24"/>
                <w:szCs w:val="24"/>
                <w:rtl/>
                <w:lang w:bidi="ar-EG"/>
              </w:rPr>
              <w:t>المشاورة الافتراضية لأعضاء المجلس</w:t>
            </w:r>
            <w:r w:rsidR="00290728" w:rsidRPr="0026373E">
              <w:rPr>
                <w:rFonts w:hint="cs"/>
                <w:b/>
                <w:bCs/>
                <w:sz w:val="24"/>
                <w:szCs w:val="24"/>
                <w:rtl/>
                <w:lang w:bidi="ar-EG"/>
              </w:rPr>
              <w:t xml:space="preserve">، </w:t>
            </w:r>
            <w:r w:rsidR="00C566BA">
              <w:rPr>
                <w:b/>
                <w:bCs/>
                <w:sz w:val="24"/>
                <w:szCs w:val="24"/>
                <w:lang w:bidi="ar-SY"/>
              </w:rPr>
              <w:t>18-8</w:t>
            </w:r>
            <w:r w:rsidR="00DC1E02" w:rsidRPr="0026373E">
              <w:rPr>
                <w:rFonts w:hint="cs"/>
                <w:b/>
                <w:bCs/>
                <w:sz w:val="24"/>
                <w:szCs w:val="24"/>
                <w:rtl/>
                <w:lang w:bidi="ar-EG"/>
              </w:rPr>
              <w:t xml:space="preserve"> </w:t>
            </w:r>
            <w:r w:rsidR="0082358A" w:rsidRPr="0026373E">
              <w:rPr>
                <w:rFonts w:hint="cs"/>
                <w:b/>
                <w:bCs/>
                <w:sz w:val="24"/>
                <w:szCs w:val="24"/>
                <w:rtl/>
                <w:lang w:bidi="ar-EG"/>
              </w:rPr>
              <w:t>يونيو</w:t>
            </w:r>
            <w:r w:rsidR="00DC1E02" w:rsidRPr="0026373E">
              <w:rPr>
                <w:rFonts w:hint="cs"/>
                <w:b/>
                <w:bCs/>
                <w:sz w:val="24"/>
                <w:szCs w:val="24"/>
                <w:rtl/>
                <w:lang w:bidi="ar-EG"/>
              </w:rPr>
              <w:t xml:space="preserve"> </w:t>
            </w:r>
            <w:r w:rsidR="00C566BA">
              <w:rPr>
                <w:b/>
                <w:bCs/>
                <w:sz w:val="24"/>
                <w:szCs w:val="24"/>
                <w:lang w:bidi="ar-EG"/>
              </w:rPr>
              <w:t>2021</w:t>
            </w:r>
          </w:p>
        </w:tc>
        <w:tc>
          <w:tcPr>
            <w:tcW w:w="3052" w:type="dxa"/>
          </w:tcPr>
          <w:p w14:paraId="574AE725"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3755AA74" wp14:editId="6C78E7A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3C675D1" w14:textId="77777777" w:rsidTr="0099650E">
        <w:trPr>
          <w:cantSplit/>
          <w:trHeight w:val="20"/>
        </w:trPr>
        <w:tc>
          <w:tcPr>
            <w:tcW w:w="6620" w:type="dxa"/>
            <w:tcBorders>
              <w:bottom w:val="single" w:sz="12" w:space="0" w:color="auto"/>
            </w:tcBorders>
          </w:tcPr>
          <w:p w14:paraId="5C803BEB"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E879E08" w14:textId="77777777" w:rsidR="00290728" w:rsidRPr="006A793B" w:rsidRDefault="00290728" w:rsidP="006A793B">
            <w:pPr>
              <w:spacing w:before="0" w:line="120" w:lineRule="auto"/>
              <w:rPr>
                <w:lang w:bidi="ar-EG"/>
              </w:rPr>
            </w:pPr>
          </w:p>
        </w:tc>
      </w:tr>
      <w:tr w:rsidR="00290728" w:rsidRPr="00290728" w14:paraId="315B6984" w14:textId="77777777" w:rsidTr="0099650E">
        <w:trPr>
          <w:cantSplit/>
          <w:trHeight w:val="20"/>
        </w:trPr>
        <w:tc>
          <w:tcPr>
            <w:tcW w:w="6620" w:type="dxa"/>
            <w:tcBorders>
              <w:top w:val="single" w:sz="12" w:space="0" w:color="auto"/>
            </w:tcBorders>
          </w:tcPr>
          <w:p w14:paraId="1FA2B5C2"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40239D6E" w14:textId="77777777" w:rsidR="00290728" w:rsidRPr="00290728" w:rsidRDefault="00290728" w:rsidP="00290728">
            <w:pPr>
              <w:spacing w:before="60" w:after="60" w:line="260" w:lineRule="exact"/>
              <w:rPr>
                <w:b/>
                <w:bCs/>
                <w:lang w:bidi="ar-SY"/>
              </w:rPr>
            </w:pPr>
          </w:p>
        </w:tc>
      </w:tr>
      <w:tr w:rsidR="0015650C" w:rsidRPr="00290728" w14:paraId="5B097CD3" w14:textId="77777777" w:rsidTr="0099650E">
        <w:trPr>
          <w:cantSplit/>
        </w:trPr>
        <w:tc>
          <w:tcPr>
            <w:tcW w:w="6620" w:type="dxa"/>
            <w:vMerge w:val="restart"/>
          </w:tcPr>
          <w:p w14:paraId="60D77B32" w14:textId="5A91236B" w:rsidR="005805EA" w:rsidRPr="0037726A" w:rsidRDefault="005805EA" w:rsidP="003C6B4F">
            <w:pPr>
              <w:spacing w:before="20" w:after="20" w:line="300" w:lineRule="exact"/>
              <w:rPr>
                <w:b/>
                <w:bCs/>
                <w:lang w:val="en-GB" w:bidi="ar-EG"/>
              </w:rPr>
            </w:pPr>
            <w:r w:rsidRPr="0037726A">
              <w:rPr>
                <w:rFonts w:hint="cs"/>
                <w:b/>
                <w:bCs/>
                <w:rtl/>
                <w:lang w:bidi="ar-EG"/>
              </w:rPr>
              <w:t xml:space="preserve">بند جدول الأعمال: </w:t>
            </w:r>
            <w:r w:rsidRPr="0037726A">
              <w:rPr>
                <w:b/>
                <w:bCs/>
                <w:lang w:bidi="ar-EG"/>
              </w:rPr>
              <w:t>PL </w:t>
            </w:r>
            <w:r w:rsidR="0037726A" w:rsidRPr="0037726A">
              <w:rPr>
                <w:b/>
                <w:bCs/>
                <w:lang w:val="en-GB" w:bidi="ar-EG"/>
              </w:rPr>
              <w:t>1.4</w:t>
            </w:r>
          </w:p>
        </w:tc>
        <w:tc>
          <w:tcPr>
            <w:tcW w:w="3052" w:type="dxa"/>
            <w:vAlign w:val="center"/>
          </w:tcPr>
          <w:p w14:paraId="459E0A9A" w14:textId="11E2AAE5"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Pr>
                <w:b/>
                <w:bCs/>
                <w:lang w:bidi="ar-SY"/>
              </w:rPr>
              <w:t>1</w:t>
            </w:r>
            <w:r w:rsidRPr="002F71D8">
              <w:rPr>
                <w:b/>
                <w:bCs/>
                <w:lang w:bidi="ar-SY"/>
              </w:rPr>
              <w:t>/</w:t>
            </w:r>
            <w:r w:rsidR="0037726A">
              <w:rPr>
                <w:b/>
                <w:bCs/>
                <w:lang w:bidi="ar-SY"/>
              </w:rPr>
              <w:t>71</w:t>
            </w:r>
            <w:r w:rsidRPr="002F71D8">
              <w:rPr>
                <w:b/>
                <w:bCs/>
                <w:lang w:bidi="ar-SY"/>
              </w:rPr>
              <w:t>-A</w:t>
            </w:r>
          </w:p>
        </w:tc>
      </w:tr>
      <w:tr w:rsidR="0015650C" w:rsidRPr="00290728" w14:paraId="41F1CF3A" w14:textId="77777777" w:rsidTr="0099650E">
        <w:trPr>
          <w:cantSplit/>
        </w:trPr>
        <w:tc>
          <w:tcPr>
            <w:tcW w:w="6620" w:type="dxa"/>
            <w:vMerge/>
          </w:tcPr>
          <w:p w14:paraId="1606A46A" w14:textId="77777777" w:rsidR="0015650C" w:rsidRPr="002F71D8" w:rsidRDefault="0015650C" w:rsidP="003C6B4F">
            <w:pPr>
              <w:spacing w:before="20" w:after="20" w:line="300" w:lineRule="exact"/>
              <w:rPr>
                <w:b/>
                <w:bCs/>
                <w:lang w:bidi="ar-SY"/>
              </w:rPr>
            </w:pPr>
          </w:p>
        </w:tc>
        <w:tc>
          <w:tcPr>
            <w:tcW w:w="3052" w:type="dxa"/>
            <w:vAlign w:val="center"/>
          </w:tcPr>
          <w:p w14:paraId="17DE305B" w14:textId="4ECF72C8" w:rsidR="0015650C" w:rsidRPr="002F71D8" w:rsidRDefault="0037726A" w:rsidP="003C6B4F">
            <w:pPr>
              <w:spacing w:before="20" w:after="20" w:line="300" w:lineRule="exact"/>
              <w:rPr>
                <w:b/>
                <w:bCs/>
                <w:rtl/>
                <w:lang w:bidi="ar-EG"/>
              </w:rPr>
            </w:pPr>
            <w:r>
              <w:rPr>
                <w:b/>
                <w:bCs/>
                <w:lang w:bidi="ar-SY"/>
              </w:rPr>
              <w:t>22</w:t>
            </w:r>
            <w:r w:rsidR="0015650C" w:rsidRPr="002F71D8">
              <w:rPr>
                <w:rFonts w:hint="cs"/>
                <w:b/>
                <w:bCs/>
                <w:rtl/>
                <w:lang w:bidi="ar-EG"/>
              </w:rPr>
              <w:t xml:space="preserve"> </w:t>
            </w:r>
            <w:r>
              <w:rPr>
                <w:rFonts w:hint="cs"/>
                <w:b/>
                <w:bCs/>
                <w:rtl/>
                <w:lang w:bidi="ar-EG"/>
              </w:rPr>
              <w:t>أبريل</w:t>
            </w:r>
            <w:r w:rsidR="0015650C" w:rsidRPr="002F71D8">
              <w:rPr>
                <w:rFonts w:hint="cs"/>
                <w:b/>
                <w:bCs/>
                <w:rtl/>
                <w:lang w:bidi="ar-EG"/>
              </w:rPr>
              <w:t xml:space="preserve"> </w:t>
            </w:r>
            <w:r w:rsidR="0015650C" w:rsidRPr="002F71D8">
              <w:rPr>
                <w:b/>
                <w:bCs/>
                <w:lang w:bidi="ar-SY"/>
              </w:rPr>
              <w:t>202</w:t>
            </w:r>
            <w:r w:rsidR="0015650C">
              <w:rPr>
                <w:b/>
                <w:bCs/>
                <w:lang w:bidi="ar-SY"/>
              </w:rPr>
              <w:t>1</w:t>
            </w:r>
          </w:p>
        </w:tc>
      </w:tr>
      <w:tr w:rsidR="0015650C" w:rsidRPr="00290728" w14:paraId="10807BE0" w14:textId="77777777" w:rsidTr="0099650E">
        <w:trPr>
          <w:cantSplit/>
        </w:trPr>
        <w:tc>
          <w:tcPr>
            <w:tcW w:w="6620" w:type="dxa"/>
            <w:vMerge/>
          </w:tcPr>
          <w:p w14:paraId="74A7B870" w14:textId="77777777" w:rsidR="0015650C" w:rsidRPr="002F71D8" w:rsidRDefault="0015650C" w:rsidP="003C6B4F">
            <w:pPr>
              <w:spacing w:before="20" w:after="20" w:line="300" w:lineRule="exact"/>
              <w:rPr>
                <w:b/>
                <w:bCs/>
                <w:lang w:bidi="ar-EG"/>
              </w:rPr>
            </w:pPr>
          </w:p>
        </w:tc>
        <w:tc>
          <w:tcPr>
            <w:tcW w:w="3052" w:type="dxa"/>
            <w:vAlign w:val="center"/>
          </w:tcPr>
          <w:p w14:paraId="615B8EC1" w14:textId="77777777" w:rsidR="0015650C" w:rsidRPr="0037726A" w:rsidRDefault="0015650C" w:rsidP="003C6B4F">
            <w:pPr>
              <w:spacing w:before="20" w:after="20" w:line="300" w:lineRule="exact"/>
              <w:rPr>
                <w:b/>
                <w:bCs/>
                <w:lang w:bidi="ar-SY"/>
              </w:rPr>
            </w:pPr>
            <w:r w:rsidRPr="0037726A">
              <w:rPr>
                <w:b/>
                <w:bCs/>
                <w:rtl/>
                <w:lang w:bidi="ar-EG"/>
              </w:rPr>
              <w:t xml:space="preserve">الأصل: </w:t>
            </w:r>
            <w:r w:rsidRPr="0037726A">
              <w:rPr>
                <w:rFonts w:hint="cs"/>
                <w:b/>
                <w:bCs/>
                <w:rtl/>
                <w:lang w:bidi="ar-EG"/>
              </w:rPr>
              <w:t>بالإنكليزية</w:t>
            </w:r>
          </w:p>
        </w:tc>
      </w:tr>
      <w:tr w:rsidR="00290728" w:rsidRPr="00290728" w14:paraId="6EB818DF" w14:textId="77777777" w:rsidTr="0099650E">
        <w:trPr>
          <w:cantSplit/>
        </w:trPr>
        <w:tc>
          <w:tcPr>
            <w:tcW w:w="9672" w:type="dxa"/>
            <w:gridSpan w:val="2"/>
          </w:tcPr>
          <w:p w14:paraId="2C1CFA39" w14:textId="3AB6677A" w:rsidR="00290728" w:rsidRPr="00290728" w:rsidRDefault="00FF2215" w:rsidP="00FF2215">
            <w:pPr>
              <w:pStyle w:val="Source"/>
              <w:rPr>
                <w:rtl/>
                <w:lang w:bidi="ar-EG"/>
              </w:rPr>
            </w:pPr>
            <w:r w:rsidRPr="00FF2215">
              <w:rPr>
                <w:rFonts w:hint="cs"/>
                <w:rtl/>
              </w:rPr>
              <w:t>تقرير من الأمين العام</w:t>
            </w:r>
          </w:p>
        </w:tc>
      </w:tr>
      <w:tr w:rsidR="00290728" w:rsidRPr="00290728" w14:paraId="1E44F03F" w14:textId="77777777" w:rsidTr="0099650E">
        <w:trPr>
          <w:cantSplit/>
        </w:trPr>
        <w:tc>
          <w:tcPr>
            <w:tcW w:w="9672" w:type="dxa"/>
            <w:gridSpan w:val="2"/>
          </w:tcPr>
          <w:p w14:paraId="279F1DBF" w14:textId="6D1F41DF" w:rsidR="00290728" w:rsidRPr="00383829" w:rsidRDefault="00FF2215" w:rsidP="00FF2215">
            <w:pPr>
              <w:pStyle w:val="Title1"/>
              <w:rPr>
                <w:rtl/>
              </w:rPr>
            </w:pPr>
            <w:r w:rsidRPr="00FF2215">
              <w:rPr>
                <w:rtl/>
              </w:rPr>
              <w:t xml:space="preserve">المبادئ التوجيهية لاستعمال البرنامج العالمي للأمن </w:t>
            </w:r>
            <w:proofErr w:type="spellStart"/>
            <w:r w:rsidRPr="00FF2215">
              <w:rPr>
                <w:rtl/>
              </w:rPr>
              <w:t>السيبراني</w:t>
            </w:r>
            <w:proofErr w:type="spellEnd"/>
          </w:p>
        </w:tc>
      </w:tr>
      <w:tr w:rsidR="00DC5FB0" w:rsidRPr="00290728" w14:paraId="75EAD8A7" w14:textId="77777777" w:rsidTr="0099650E">
        <w:trPr>
          <w:cantSplit/>
        </w:trPr>
        <w:tc>
          <w:tcPr>
            <w:tcW w:w="9672" w:type="dxa"/>
            <w:gridSpan w:val="2"/>
          </w:tcPr>
          <w:p w14:paraId="55C15BC8" w14:textId="77777777" w:rsidR="00DC5FB0" w:rsidRPr="00383829" w:rsidRDefault="00DC5FB0" w:rsidP="006A793B">
            <w:pPr>
              <w:rPr>
                <w:rtl/>
              </w:rPr>
            </w:pPr>
          </w:p>
        </w:tc>
      </w:tr>
    </w:tbl>
    <w:p w14:paraId="4D866612"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DB76F1C" w14:textId="77777777" w:rsidTr="00952F86">
        <w:trPr>
          <w:jc w:val="center"/>
        </w:trPr>
        <w:tc>
          <w:tcPr>
            <w:tcW w:w="8080" w:type="dxa"/>
          </w:tcPr>
          <w:p w14:paraId="38068D7E" w14:textId="77777777" w:rsidR="00290728" w:rsidRPr="00290728" w:rsidRDefault="00290728" w:rsidP="00706D7A">
            <w:pPr>
              <w:rPr>
                <w:b/>
                <w:bCs/>
                <w:rtl/>
                <w:lang w:bidi="ar-SY"/>
              </w:rPr>
            </w:pPr>
            <w:r w:rsidRPr="00290728">
              <w:rPr>
                <w:rFonts w:hint="cs"/>
                <w:b/>
                <w:bCs/>
                <w:rtl/>
                <w:lang w:bidi="ar-SY"/>
              </w:rPr>
              <w:t>ملخص</w:t>
            </w:r>
          </w:p>
          <w:p w14:paraId="04877D6F" w14:textId="272EB40C" w:rsidR="00FF2215" w:rsidRPr="002B3FAF" w:rsidRDefault="00FF2215" w:rsidP="00FF2215">
            <w:pPr>
              <w:rPr>
                <w:rtl/>
                <w:lang w:bidi="ar-EG"/>
              </w:rPr>
            </w:pPr>
            <w:r w:rsidRPr="002B3FAF">
              <w:rPr>
                <w:rFonts w:hint="cs"/>
                <w:rtl/>
                <w:lang w:bidi="ar-EG"/>
              </w:rPr>
              <w:t xml:space="preserve">كلّف </w:t>
            </w:r>
            <w:r w:rsidRPr="002B3FAF">
              <w:rPr>
                <w:rtl/>
                <w:lang w:bidi="ar-EG"/>
              </w:rPr>
              <w:t xml:space="preserve">المجلس </w:t>
            </w:r>
            <w:r w:rsidRPr="002B3FAF">
              <w:rPr>
                <w:rFonts w:hint="cs"/>
                <w:rtl/>
                <w:lang w:bidi="ar-EG"/>
              </w:rPr>
              <w:t xml:space="preserve">في دورته لعام </w:t>
            </w:r>
            <w:r w:rsidRPr="002B3FAF">
              <w:rPr>
                <w:lang w:val="fr-CH" w:bidi="ar-SY"/>
              </w:rPr>
              <w:t>2019</w:t>
            </w:r>
            <w:r w:rsidRPr="002B3FAF">
              <w:rPr>
                <w:rFonts w:hint="cs"/>
                <w:rtl/>
                <w:lang w:bidi="ar-SY"/>
              </w:rPr>
              <w:t xml:space="preserve"> </w:t>
            </w:r>
            <w:r w:rsidRPr="002B3FAF">
              <w:rPr>
                <w:rtl/>
                <w:lang w:bidi="ar-EG"/>
              </w:rPr>
              <w:t xml:space="preserve">الأمين </w:t>
            </w:r>
            <w:r w:rsidRPr="002B3FAF">
              <w:rPr>
                <w:rFonts w:hint="cs"/>
                <w:rtl/>
                <w:lang w:bidi="ar-EG"/>
              </w:rPr>
              <w:t>ال</w:t>
            </w:r>
            <w:r w:rsidRPr="002B3FAF">
              <w:rPr>
                <w:rtl/>
                <w:lang w:bidi="ar-EG"/>
              </w:rPr>
              <w:t xml:space="preserve">عام </w:t>
            </w:r>
            <w:r w:rsidRPr="002B3FAF">
              <w:rPr>
                <w:rFonts w:hint="cs"/>
                <w:rtl/>
                <w:lang w:bidi="ar-EG"/>
              </w:rPr>
              <w:t>بأن يقدم،</w:t>
            </w:r>
            <w:r w:rsidRPr="002B3FAF">
              <w:rPr>
                <w:rtl/>
                <w:lang w:bidi="ar-EG"/>
              </w:rPr>
              <w:t xml:space="preserve"> </w:t>
            </w:r>
            <w:r w:rsidRPr="002B3FAF">
              <w:rPr>
                <w:rFonts w:hint="cs"/>
                <w:rtl/>
                <w:lang w:bidi="ar-EG"/>
              </w:rPr>
              <w:t xml:space="preserve">بالتوازي، </w:t>
            </w:r>
            <w:r w:rsidRPr="002B3FAF">
              <w:rPr>
                <w:rtl/>
                <w:lang w:bidi="ar-EG"/>
              </w:rPr>
              <w:t xml:space="preserve">إلى </w:t>
            </w:r>
            <w:r w:rsidRPr="002B3FAF">
              <w:rPr>
                <w:rFonts w:hint="cs"/>
                <w:rtl/>
                <w:lang w:bidi="ar-EG"/>
              </w:rPr>
              <w:t xml:space="preserve">دورة </w:t>
            </w:r>
            <w:r w:rsidRPr="002B3FAF">
              <w:rPr>
                <w:rtl/>
                <w:lang w:bidi="ar-EG"/>
              </w:rPr>
              <w:t>المجلس التالية</w:t>
            </w:r>
            <w:r w:rsidRPr="002B3FAF">
              <w:rPr>
                <w:rFonts w:hint="cs"/>
                <w:rtl/>
                <w:lang w:bidi="ar-EG"/>
              </w:rPr>
              <w:t xml:space="preserve"> </w:t>
            </w:r>
            <w:r w:rsidRPr="002B3FAF">
              <w:rPr>
                <w:lang w:bidi="ar-SY"/>
              </w:rPr>
              <w:t>(1)</w:t>
            </w:r>
            <w:r w:rsidRPr="002B3FAF">
              <w:rPr>
                <w:rtl/>
                <w:lang w:bidi="ar-EG"/>
              </w:rPr>
              <w:t xml:space="preserve"> تقرير</w:t>
            </w:r>
            <w:r w:rsidRPr="002B3FAF">
              <w:rPr>
                <w:rFonts w:hint="cs"/>
                <w:rtl/>
                <w:lang w:bidi="ar-EG"/>
              </w:rPr>
              <w:t>اً</w:t>
            </w:r>
            <w:r w:rsidRPr="002B3FAF">
              <w:rPr>
                <w:rtl/>
                <w:lang w:bidi="ar-EG"/>
              </w:rPr>
              <w:t xml:space="preserve"> يوضح كيف </w:t>
            </w:r>
            <w:r w:rsidRPr="002B3FAF">
              <w:rPr>
                <w:rFonts w:hint="cs"/>
                <w:rtl/>
                <w:lang w:bidi="ar-EG"/>
              </w:rPr>
              <w:t>يستعمل</w:t>
            </w:r>
            <w:r w:rsidRPr="002B3FAF">
              <w:rPr>
                <w:rtl/>
                <w:lang w:bidi="ar-EG"/>
              </w:rPr>
              <w:t xml:space="preserve"> الاتحاد حالياً إطار </w:t>
            </w:r>
            <w:hyperlink r:id="rId9" w:history="1">
              <w:r w:rsidRPr="002B3FAF">
                <w:rPr>
                  <w:rStyle w:val="Hyperlink"/>
                  <w:rFonts w:hint="cs"/>
                  <w:rtl/>
                  <w:lang w:bidi="ar-EG"/>
                </w:rPr>
                <w:t>البرنامج العالمي ل</w:t>
              </w:r>
              <w:r w:rsidRPr="002B3FAF">
                <w:rPr>
                  <w:rStyle w:val="Hyperlink"/>
                  <w:rtl/>
                  <w:lang w:bidi="ar-EG"/>
                </w:rPr>
                <w:t xml:space="preserve">لأمن </w:t>
              </w:r>
              <w:proofErr w:type="spellStart"/>
              <w:r w:rsidRPr="002B3FAF">
                <w:rPr>
                  <w:rStyle w:val="Hyperlink"/>
                  <w:rtl/>
                  <w:lang w:bidi="ar-EG"/>
                </w:rPr>
                <w:t>السيبران</w:t>
              </w:r>
              <w:proofErr w:type="spellEnd"/>
              <w:r w:rsidRPr="002B3FAF">
                <w:rPr>
                  <w:rStyle w:val="Hyperlink"/>
                  <w:rtl/>
                  <w:lang w:bidi="ar-EG"/>
                </w:rPr>
                <w:t>ي</w:t>
              </w:r>
            </w:hyperlink>
            <w:r w:rsidRPr="002B3FAF">
              <w:rPr>
                <w:rFonts w:hint="cs"/>
                <w:rtl/>
                <w:lang w:bidi="ar-EG"/>
              </w:rPr>
              <w:t xml:space="preserve"> </w:t>
            </w:r>
            <w:r w:rsidRPr="002B3FAF">
              <w:rPr>
                <w:lang w:bidi="ar-SY"/>
              </w:rPr>
              <w:t>(GCA)</w:t>
            </w:r>
            <w:r w:rsidRPr="002B3FAF">
              <w:rPr>
                <w:rFonts w:hint="cs"/>
                <w:rtl/>
                <w:lang w:bidi="ar-EG"/>
              </w:rPr>
              <w:t>،</w:t>
            </w:r>
            <w:r w:rsidRPr="002B3FAF">
              <w:rPr>
                <w:rFonts w:hint="cs"/>
                <w:rtl/>
              </w:rPr>
              <w:t xml:space="preserve"> و</w:t>
            </w:r>
            <w:r w:rsidRPr="002B3FAF">
              <w:rPr>
                <w:lang w:bidi="ar-SY"/>
              </w:rPr>
              <w:t>(2)</w:t>
            </w:r>
            <w:r w:rsidRPr="002B3FAF">
              <w:rPr>
                <w:rFonts w:hint="cs"/>
                <w:rtl/>
                <w:lang w:bidi="ar-SY"/>
              </w:rPr>
              <w:t xml:space="preserve"> </w:t>
            </w:r>
            <w:r w:rsidRPr="002B3FAF">
              <w:rPr>
                <w:rtl/>
                <w:lang w:bidi="ar-EG"/>
              </w:rPr>
              <w:t>مبادئ توجيهية مناسبة</w:t>
            </w:r>
            <w:r w:rsidRPr="002B3FAF">
              <w:rPr>
                <w:rFonts w:hint="cs"/>
                <w:rtl/>
                <w:lang w:bidi="ar-EG"/>
              </w:rPr>
              <w:t>،</w:t>
            </w:r>
            <w:r w:rsidRPr="002B3FAF">
              <w:rPr>
                <w:rtl/>
                <w:lang w:bidi="ar-EG"/>
              </w:rPr>
              <w:t xml:space="preserve"> </w:t>
            </w:r>
            <w:r w:rsidRPr="002B3FAF">
              <w:rPr>
                <w:rFonts w:hint="cs"/>
                <w:rtl/>
                <w:lang w:bidi="ar-EG"/>
              </w:rPr>
              <w:t xml:space="preserve">معدة </w:t>
            </w:r>
            <w:r w:rsidRPr="002B3FAF">
              <w:rPr>
                <w:rtl/>
                <w:lang w:bidi="ar-EG"/>
              </w:rPr>
              <w:t xml:space="preserve">بمشاركة الدول الأعضاء، </w:t>
            </w:r>
            <w:r w:rsidRPr="002B3FAF">
              <w:rPr>
                <w:rFonts w:hint="cs"/>
                <w:rtl/>
                <w:lang w:bidi="ar-EG"/>
              </w:rPr>
              <w:t>بشأن استعمال الاتحاد للبرنامج العالمي ل</w:t>
            </w:r>
            <w:r w:rsidRPr="002B3FAF">
              <w:rPr>
                <w:rtl/>
                <w:lang w:bidi="ar-EG"/>
              </w:rPr>
              <w:t xml:space="preserve">لأمن </w:t>
            </w:r>
            <w:proofErr w:type="spellStart"/>
            <w:r w:rsidRPr="002B3FAF">
              <w:rPr>
                <w:rtl/>
                <w:lang w:bidi="ar-EG"/>
              </w:rPr>
              <w:t>السيبراني</w:t>
            </w:r>
            <w:proofErr w:type="spellEnd"/>
            <w:r w:rsidRPr="002B3FAF">
              <w:rPr>
                <w:rFonts w:hint="cs"/>
                <w:rtl/>
                <w:lang w:bidi="ar-EG"/>
              </w:rPr>
              <w:t>، كي</w:t>
            </w:r>
            <w:r w:rsidR="00DD5D1F">
              <w:rPr>
                <w:rFonts w:hint="eastAsia"/>
                <w:rtl/>
                <w:lang w:bidi="ar-EG"/>
              </w:rPr>
              <w:t> </w:t>
            </w:r>
            <w:r w:rsidRPr="002B3FAF">
              <w:rPr>
                <w:rFonts w:hint="cs"/>
                <w:rtl/>
                <w:lang w:bidi="ar-EG"/>
              </w:rPr>
              <w:t>ي</w:t>
            </w:r>
            <w:r w:rsidRPr="002B3FAF">
              <w:rPr>
                <w:rtl/>
                <w:lang w:bidi="ar-EG"/>
              </w:rPr>
              <w:t>نظر فيها</w:t>
            </w:r>
            <w:r w:rsidRPr="002B3FAF">
              <w:rPr>
                <w:rFonts w:hint="cs"/>
                <w:rtl/>
                <w:lang w:bidi="ar-EG"/>
              </w:rPr>
              <w:t xml:space="preserve"> المجلس</w:t>
            </w:r>
            <w:r w:rsidRPr="002B3FAF">
              <w:rPr>
                <w:rtl/>
                <w:lang w:bidi="ar-EG"/>
              </w:rPr>
              <w:t xml:space="preserve"> و</w:t>
            </w:r>
            <w:r w:rsidRPr="002B3FAF">
              <w:rPr>
                <w:rFonts w:hint="cs"/>
                <w:rtl/>
                <w:lang w:bidi="ar-EG"/>
              </w:rPr>
              <w:t>يو</w:t>
            </w:r>
            <w:r w:rsidRPr="002B3FAF">
              <w:rPr>
                <w:rtl/>
                <w:lang w:bidi="ar-EG"/>
              </w:rPr>
              <w:t>افق عليها</w:t>
            </w:r>
            <w:r w:rsidRPr="002B3FAF">
              <w:rPr>
                <w:rFonts w:hint="cs"/>
                <w:rtl/>
                <w:lang w:bidi="ar-EG"/>
              </w:rPr>
              <w:t xml:space="preserve"> (الوثيقتان </w:t>
            </w:r>
            <w:hyperlink r:id="rId10" w:history="1">
              <w:r w:rsidRPr="002B3FAF">
                <w:rPr>
                  <w:rStyle w:val="Hyperlink"/>
                  <w:lang w:bidi="ar-SY"/>
                </w:rPr>
                <w:t>C19/117</w:t>
              </w:r>
            </w:hyperlink>
            <w:r w:rsidRPr="002B3FAF">
              <w:rPr>
                <w:rFonts w:hint="cs"/>
                <w:rtl/>
                <w:lang w:bidi="ar-EG"/>
              </w:rPr>
              <w:t xml:space="preserve"> و</w:t>
            </w:r>
            <w:hyperlink r:id="rId11" w:history="1">
              <w:r w:rsidRPr="002B3FAF">
                <w:rPr>
                  <w:rStyle w:val="Hyperlink"/>
                  <w:lang w:bidi="ar-SY"/>
                </w:rPr>
                <w:t>C19/58</w:t>
              </w:r>
            </w:hyperlink>
            <w:r w:rsidRPr="002B3FAF">
              <w:rPr>
                <w:rFonts w:hint="cs"/>
                <w:rtl/>
                <w:lang w:bidi="ar-EG"/>
              </w:rPr>
              <w:t>)</w:t>
            </w:r>
          </w:p>
          <w:p w14:paraId="5CE3B775" w14:textId="194C1FFC" w:rsidR="00FF2215" w:rsidRPr="00FF2215" w:rsidRDefault="00FF2215" w:rsidP="00FF2215">
            <w:pPr>
              <w:rPr>
                <w:rtl/>
                <w:lang w:bidi="ar-EG"/>
              </w:rPr>
            </w:pPr>
            <w:r w:rsidRPr="002B3FAF">
              <w:rPr>
                <w:rFonts w:hint="cs"/>
                <w:rtl/>
                <w:lang w:bidi="ar-EG"/>
              </w:rPr>
              <w:t>ووفقاً لهذه التوجيهات،</w:t>
            </w:r>
            <w:r w:rsidRPr="00FF2215">
              <w:rPr>
                <w:rFonts w:hint="cs"/>
                <w:rtl/>
                <w:lang w:bidi="ar-EG"/>
              </w:rPr>
              <w:t xml:space="preserve"> تمت صياغة مشروع المبادئ التوجيهية بدعم من رئيس القضاة (المتقاعد) </w:t>
            </w:r>
            <w:r w:rsidR="009557FA">
              <w:rPr>
                <w:rFonts w:hint="cs"/>
                <w:rtl/>
                <w:lang w:bidi="ar-EG"/>
              </w:rPr>
              <w:t xml:space="preserve">السيد </w:t>
            </w:r>
            <w:r w:rsidRPr="00FF2215">
              <w:rPr>
                <w:rFonts w:hint="cs"/>
                <w:rtl/>
              </w:rPr>
              <w:t>شتاين</w:t>
            </w:r>
            <w:r w:rsidRPr="00FF2215">
              <w:rPr>
                <w:rtl/>
              </w:rPr>
              <w:t xml:space="preserve"> </w:t>
            </w:r>
            <w:proofErr w:type="spellStart"/>
            <w:r w:rsidRPr="00FF2215">
              <w:rPr>
                <w:rtl/>
              </w:rPr>
              <w:t>شولبرغ</w:t>
            </w:r>
            <w:proofErr w:type="spellEnd"/>
            <w:r w:rsidRPr="00FF2215">
              <w:rPr>
                <w:rFonts w:hint="cs"/>
                <w:rtl/>
              </w:rPr>
              <w:t xml:space="preserve"> (الرئيس السابق لفريق الخبراء رفيع المستوى المعني بالأمن </w:t>
            </w:r>
            <w:proofErr w:type="spellStart"/>
            <w:r w:rsidRPr="00FF2215">
              <w:rPr>
                <w:rFonts w:hint="cs"/>
                <w:rtl/>
              </w:rPr>
              <w:t>السيبراني</w:t>
            </w:r>
            <w:proofErr w:type="spellEnd"/>
            <w:r w:rsidRPr="00FF2215">
              <w:rPr>
                <w:rFonts w:hint="cs"/>
                <w:rtl/>
              </w:rPr>
              <w:t xml:space="preserve">)، </w:t>
            </w:r>
            <w:r w:rsidR="009557FA">
              <w:rPr>
                <w:rFonts w:hint="cs"/>
                <w:rtl/>
              </w:rPr>
              <w:t>والأستاذة سول</w:t>
            </w:r>
            <w:r w:rsidR="009170B1">
              <w:rPr>
                <w:rFonts w:hint="cs"/>
                <w:rtl/>
                <w:lang w:bidi="ar-EG"/>
              </w:rPr>
              <w:t>و</w:t>
            </w:r>
            <w:r w:rsidR="009557FA">
              <w:rPr>
                <w:rFonts w:hint="cs"/>
                <w:rtl/>
              </w:rPr>
              <w:t xml:space="preserve">نج </w:t>
            </w:r>
            <w:proofErr w:type="spellStart"/>
            <w:r w:rsidR="009557FA">
              <w:rPr>
                <w:rFonts w:hint="cs"/>
                <w:rtl/>
              </w:rPr>
              <w:t>غرناو</w:t>
            </w:r>
            <w:r w:rsidR="00B56460">
              <w:rPr>
                <w:rFonts w:hint="cs"/>
                <w:rtl/>
              </w:rPr>
              <w:t>ط</w:t>
            </w:r>
            <w:r w:rsidR="009557FA">
              <w:rPr>
                <w:rFonts w:hint="cs"/>
                <w:rtl/>
              </w:rPr>
              <w:t>ي</w:t>
            </w:r>
            <w:proofErr w:type="spellEnd"/>
            <w:r w:rsidR="0023242A">
              <w:rPr>
                <w:rFonts w:hint="cs"/>
                <w:rtl/>
              </w:rPr>
              <w:t>،</w:t>
            </w:r>
            <w:r w:rsidR="009557FA">
              <w:rPr>
                <w:rFonts w:hint="cs"/>
                <w:rtl/>
              </w:rPr>
              <w:t xml:space="preserve"> والسيد </w:t>
            </w:r>
            <w:proofErr w:type="spellStart"/>
            <w:r w:rsidR="0023242A">
              <w:rPr>
                <w:rFonts w:hint="cs"/>
                <w:rtl/>
                <w:lang w:bidi="ar-EG"/>
              </w:rPr>
              <w:t>نوبورو</w:t>
            </w:r>
            <w:proofErr w:type="spellEnd"/>
            <w:r w:rsidR="0023242A">
              <w:rPr>
                <w:rFonts w:hint="cs"/>
                <w:rtl/>
                <w:lang w:bidi="ar-EG"/>
              </w:rPr>
              <w:t xml:space="preserve"> </w:t>
            </w:r>
            <w:proofErr w:type="spellStart"/>
            <w:r w:rsidR="0023242A">
              <w:rPr>
                <w:rFonts w:hint="cs"/>
                <w:rtl/>
                <w:lang w:bidi="ar-EG"/>
              </w:rPr>
              <w:t>ناكاتاني</w:t>
            </w:r>
            <w:proofErr w:type="spellEnd"/>
            <w:r w:rsidR="009557FA">
              <w:rPr>
                <w:rFonts w:hint="cs"/>
                <w:rtl/>
                <w:lang w:bidi="ar-EG"/>
              </w:rPr>
              <w:t xml:space="preserve">، </w:t>
            </w:r>
            <w:r w:rsidRPr="00FF2215">
              <w:rPr>
                <w:rFonts w:hint="cs"/>
                <w:rtl/>
              </w:rPr>
              <w:t>وبمشاركة الدول الأعضاء</w:t>
            </w:r>
            <w:r w:rsidR="0023242A">
              <w:rPr>
                <w:rFonts w:hint="cs"/>
                <w:rtl/>
              </w:rPr>
              <w:t xml:space="preserve"> وأصحاب مصلحة آخرين</w:t>
            </w:r>
            <w:r w:rsidRPr="00FF2215">
              <w:rPr>
                <w:rFonts w:hint="cs"/>
                <w:rtl/>
              </w:rPr>
              <w:t>، كي ينظر فيها المجلس ويوافق عليها. ومن المهم الإشارة إلى أن هذه الجهود ليس المقصود منها أن تعالج المسائل المتعلقة بمراجعة ا</w:t>
            </w:r>
            <w:r w:rsidRPr="00FF2215">
              <w:rPr>
                <w:rFonts w:hint="cs"/>
                <w:rtl/>
                <w:lang w:bidi="ar-EG"/>
              </w:rPr>
              <w:t>لبرنامج العالمي ل</w:t>
            </w:r>
            <w:r w:rsidRPr="00FF2215">
              <w:rPr>
                <w:rtl/>
                <w:lang w:bidi="ar-EG"/>
              </w:rPr>
              <w:t xml:space="preserve">لأمن </w:t>
            </w:r>
            <w:proofErr w:type="spellStart"/>
            <w:r w:rsidRPr="00FF2215">
              <w:rPr>
                <w:rtl/>
                <w:lang w:bidi="ar-EG"/>
              </w:rPr>
              <w:t>السيبراني</w:t>
            </w:r>
            <w:proofErr w:type="spellEnd"/>
            <w:r w:rsidRPr="00FF2215">
              <w:rPr>
                <w:rFonts w:hint="cs"/>
                <w:rtl/>
                <w:lang w:bidi="ar-EG"/>
              </w:rPr>
              <w:t>، ولن تقوم بذلك.</w:t>
            </w:r>
          </w:p>
          <w:p w14:paraId="6E6EE327" w14:textId="26CB403D" w:rsidR="00290728" w:rsidRPr="00DB3307" w:rsidRDefault="00FF2215" w:rsidP="00FF2215">
            <w:pPr>
              <w:rPr>
                <w:rtl/>
                <w:lang w:val="en-GB" w:bidi="ar-EG"/>
              </w:rPr>
            </w:pPr>
            <w:r w:rsidRPr="00DD5D1F">
              <w:rPr>
                <w:rFonts w:hint="cs"/>
                <w:rtl/>
                <w:lang w:bidi="ar-EG"/>
              </w:rPr>
              <w:t>ووفقاً لعملية وضع مشروع المبادئ التوجيهية</w:t>
            </w:r>
            <w:r w:rsidR="005D1130" w:rsidRPr="00DD5D1F">
              <w:rPr>
                <w:rFonts w:hint="cs"/>
                <w:rtl/>
                <w:lang w:bidi="ar-EG"/>
              </w:rPr>
              <w:t>،</w:t>
            </w:r>
            <w:r w:rsidRPr="00DD5D1F">
              <w:rPr>
                <w:rFonts w:hint="cs"/>
                <w:rtl/>
                <w:lang w:bidi="ar-EG"/>
              </w:rPr>
              <w:t xml:space="preserve"> ال</w:t>
            </w:r>
            <w:r w:rsidR="002258DC" w:rsidRPr="00DD5D1F">
              <w:rPr>
                <w:rFonts w:hint="cs"/>
                <w:rtl/>
                <w:lang w:bidi="ar-EG"/>
              </w:rPr>
              <w:t>واردة</w:t>
            </w:r>
            <w:r w:rsidRPr="00DD5D1F">
              <w:rPr>
                <w:rFonts w:hint="cs"/>
                <w:rtl/>
                <w:lang w:bidi="ar-EG"/>
              </w:rPr>
              <w:t xml:space="preserve"> في </w:t>
            </w:r>
            <w:hyperlink r:id="rId12" w:history="1">
              <w:r w:rsidRPr="00DD5D1F">
                <w:rPr>
                  <w:rStyle w:val="Hyperlink"/>
                  <w:rFonts w:hint="cs"/>
                  <w:rtl/>
                </w:rPr>
                <w:t xml:space="preserve">الرسالة المعممة </w:t>
              </w:r>
              <w:r w:rsidRPr="00DD5D1F">
                <w:rPr>
                  <w:rStyle w:val="Hyperlink"/>
                  <w:lang w:bidi="ar-SY"/>
                </w:rPr>
                <w:t>CL-20/</w:t>
              </w:r>
              <w:r w:rsidR="005F03F8" w:rsidRPr="00DD5D1F">
                <w:rPr>
                  <w:rStyle w:val="Hyperlink"/>
                  <w:lang w:bidi="ar-SY"/>
                </w:rPr>
                <w:t>55</w:t>
              </w:r>
              <w:r w:rsidRPr="00DD5D1F">
                <w:rPr>
                  <w:rStyle w:val="Hyperlink"/>
                  <w:lang w:bidi="ar-SY"/>
                </w:rPr>
                <w:t>)</w:t>
              </w:r>
              <w:r w:rsidRPr="00DD5D1F">
                <w:rPr>
                  <w:rStyle w:val="Hyperlink"/>
                  <w:rFonts w:hint="cs"/>
                  <w:rtl/>
                </w:rPr>
                <w:t>)</w:t>
              </w:r>
            </w:hyperlink>
            <w:r w:rsidRPr="00DD5D1F">
              <w:rPr>
                <w:rFonts w:hint="cs"/>
                <w:rtl/>
              </w:rPr>
              <w:t>، عُقدت مشاور</w:t>
            </w:r>
            <w:r w:rsidR="007F433C" w:rsidRPr="00DD5D1F">
              <w:rPr>
                <w:rFonts w:hint="cs"/>
                <w:rtl/>
              </w:rPr>
              <w:t xml:space="preserve">تان </w:t>
            </w:r>
            <w:r w:rsidRPr="00DD5D1F">
              <w:rPr>
                <w:rFonts w:hint="cs"/>
                <w:rtl/>
              </w:rPr>
              <w:t>مفتوح</w:t>
            </w:r>
            <w:r w:rsidR="007F433C" w:rsidRPr="00DD5D1F">
              <w:rPr>
                <w:rFonts w:hint="cs"/>
                <w:rtl/>
              </w:rPr>
              <w:t>تان</w:t>
            </w:r>
            <w:r w:rsidRPr="00DD5D1F">
              <w:rPr>
                <w:rFonts w:hint="cs"/>
                <w:rtl/>
              </w:rPr>
              <w:t xml:space="preserve"> لجميع أصحاب المصلحة المعنيين بالقمة العالمية لمجتمع المعلومات</w:t>
            </w:r>
            <w:r w:rsidR="007F433C" w:rsidRPr="00DD5D1F">
              <w:rPr>
                <w:rFonts w:hint="cs"/>
                <w:rtl/>
              </w:rPr>
              <w:t xml:space="preserve"> </w:t>
            </w:r>
            <w:r w:rsidR="007F433C" w:rsidRPr="00DD5D1F">
              <w:t>(WSIS)</w:t>
            </w:r>
            <w:r w:rsidRPr="00DD5D1F">
              <w:rPr>
                <w:rFonts w:hint="cs"/>
                <w:rtl/>
              </w:rPr>
              <w:t xml:space="preserve"> في </w:t>
            </w:r>
            <w:r w:rsidRPr="00DD5D1F">
              <w:rPr>
                <w:lang w:val="en-GB" w:bidi="ar-SY"/>
              </w:rPr>
              <w:t>23</w:t>
            </w:r>
            <w:r w:rsidRPr="00DD5D1F">
              <w:rPr>
                <w:rFonts w:hint="cs"/>
                <w:rtl/>
              </w:rPr>
              <w:t xml:space="preserve"> أبريل </w:t>
            </w:r>
            <w:r w:rsidRPr="00DD5D1F">
              <w:rPr>
                <w:lang w:val="en-GB" w:bidi="ar-SY"/>
              </w:rPr>
              <w:t>2020</w:t>
            </w:r>
            <w:r w:rsidR="007F433C" w:rsidRPr="00DD5D1F">
              <w:rPr>
                <w:rFonts w:hint="cs"/>
                <w:rtl/>
                <w:lang w:val="en-GB" w:bidi="ar-EG"/>
              </w:rPr>
              <w:t xml:space="preserve"> و</w:t>
            </w:r>
            <w:r w:rsidR="007F433C" w:rsidRPr="00DD5D1F">
              <w:rPr>
                <w:lang w:bidi="ar-EG"/>
              </w:rPr>
              <w:t>1</w:t>
            </w:r>
            <w:r w:rsidR="007F433C" w:rsidRPr="00DD5D1F">
              <w:rPr>
                <w:rFonts w:hint="cs"/>
                <w:rtl/>
                <w:lang w:bidi="ar-EG"/>
              </w:rPr>
              <w:t xml:space="preserve"> مارس </w:t>
            </w:r>
            <w:r w:rsidR="007F433C" w:rsidRPr="00DD5D1F">
              <w:rPr>
                <w:lang w:bidi="ar-EG"/>
              </w:rPr>
              <w:t>2021</w:t>
            </w:r>
            <w:r w:rsidR="007F433C" w:rsidRPr="00DD5D1F">
              <w:rPr>
                <w:rFonts w:hint="cs"/>
                <w:rtl/>
                <w:lang w:bidi="ar-EG"/>
              </w:rPr>
              <w:t xml:space="preserve"> </w:t>
            </w:r>
            <w:r w:rsidR="00344098" w:rsidRPr="00DD5D1F">
              <w:rPr>
                <w:rFonts w:hint="cs"/>
                <w:rtl/>
              </w:rPr>
              <w:t>ليقدموا</w:t>
            </w:r>
            <w:r w:rsidRPr="00DD5D1F">
              <w:rPr>
                <w:rFonts w:hint="cs"/>
                <w:rtl/>
              </w:rPr>
              <w:t xml:space="preserve"> تعليقات</w:t>
            </w:r>
            <w:r w:rsidR="00344098" w:rsidRPr="00DD5D1F">
              <w:rPr>
                <w:rFonts w:hint="cs"/>
                <w:rtl/>
              </w:rPr>
              <w:t xml:space="preserve"> بشأن</w:t>
            </w:r>
            <w:r w:rsidRPr="00DD5D1F">
              <w:rPr>
                <w:rFonts w:hint="cs"/>
                <w:rtl/>
              </w:rPr>
              <w:t xml:space="preserve"> </w:t>
            </w:r>
            <w:r w:rsidR="0017682D" w:rsidRPr="00DD5D1F">
              <w:rPr>
                <w:rFonts w:hint="cs"/>
                <w:rtl/>
              </w:rPr>
              <w:t>هذا ال</w:t>
            </w:r>
            <w:r w:rsidRPr="00DD5D1F">
              <w:rPr>
                <w:rFonts w:hint="cs"/>
                <w:rtl/>
              </w:rPr>
              <w:t>مشروع</w:t>
            </w:r>
            <w:r w:rsidR="0017682D" w:rsidRPr="00DD5D1F">
              <w:rPr>
                <w:rFonts w:hint="cs"/>
                <w:rtl/>
              </w:rPr>
              <w:t xml:space="preserve">. </w:t>
            </w:r>
            <w:r w:rsidR="007F433C" w:rsidRPr="00DD5D1F">
              <w:rPr>
                <w:rFonts w:hint="cs"/>
                <w:rtl/>
                <w:lang w:bidi="ar-EG"/>
              </w:rPr>
              <w:t xml:space="preserve">وقد أُعدّت في الأصل نسخة </w:t>
            </w:r>
            <w:r w:rsidR="00344098" w:rsidRPr="00DD5D1F">
              <w:rPr>
                <w:rFonts w:hint="cs"/>
                <w:rtl/>
                <w:lang w:bidi="ar-EG"/>
              </w:rPr>
              <w:t xml:space="preserve">سابقة </w:t>
            </w:r>
            <w:r w:rsidR="007F433C" w:rsidRPr="00DD5D1F">
              <w:rPr>
                <w:rFonts w:hint="cs"/>
                <w:rtl/>
                <w:lang w:bidi="ar-EG"/>
              </w:rPr>
              <w:t xml:space="preserve">من </w:t>
            </w:r>
            <w:r w:rsidR="00344098" w:rsidRPr="00DD5D1F">
              <w:rPr>
                <w:rFonts w:hint="cs"/>
                <w:rtl/>
                <w:lang w:bidi="ar-EG"/>
              </w:rPr>
              <w:t>هذه الوثيقة بالرمز</w:t>
            </w:r>
            <w:r w:rsidR="00DB3307" w:rsidRPr="00DD5D1F">
              <w:rPr>
                <w:rFonts w:hint="cs"/>
                <w:rtl/>
                <w:lang w:bidi="ar-EG"/>
              </w:rPr>
              <w:t xml:space="preserve"> </w:t>
            </w:r>
            <w:hyperlink r:id="rId13" w:history="1">
              <w:r w:rsidR="0005072E" w:rsidRPr="00DD5D1F">
                <w:rPr>
                  <w:rStyle w:val="Hyperlink"/>
                  <w:rFonts w:asciiTheme="minorHAnsi" w:hAnsiTheme="minorHAnsi" w:cstheme="minorHAnsi"/>
                  <w:szCs w:val="24"/>
                </w:rPr>
                <w:t>C20/65</w:t>
              </w:r>
            </w:hyperlink>
            <w:r w:rsidR="00DB3307" w:rsidRPr="00DD5D1F">
              <w:rPr>
                <w:rFonts w:hint="cs"/>
                <w:rtl/>
                <w:lang w:bidi="ar-EG"/>
              </w:rPr>
              <w:t xml:space="preserve"> </w:t>
            </w:r>
            <w:r w:rsidR="00344098" w:rsidRPr="00DD5D1F">
              <w:rPr>
                <w:rFonts w:hint="cs"/>
                <w:rtl/>
                <w:lang w:bidi="ar-EG"/>
              </w:rPr>
              <w:t xml:space="preserve">لتقديمها إلى المجلس في دورته لعام </w:t>
            </w:r>
            <w:r w:rsidR="00344098" w:rsidRPr="00DD5D1F">
              <w:rPr>
                <w:lang w:bidi="ar-EG"/>
              </w:rPr>
              <w:t>2020</w:t>
            </w:r>
            <w:r w:rsidR="00344098" w:rsidRPr="00DD5D1F">
              <w:rPr>
                <w:rFonts w:hint="cs"/>
                <w:rtl/>
                <w:lang w:bidi="ar-EG"/>
              </w:rPr>
              <w:t xml:space="preserve"> لكنها لم تُستعرض في</w:t>
            </w:r>
            <w:r w:rsidR="005D1130" w:rsidRPr="00DD5D1F">
              <w:rPr>
                <w:rFonts w:hint="cs"/>
                <w:rtl/>
                <w:lang w:bidi="ar-EG"/>
              </w:rPr>
              <w:t xml:space="preserve"> تلك الدورة</w:t>
            </w:r>
            <w:r w:rsidR="00344098" w:rsidRPr="00DD5D1F">
              <w:rPr>
                <w:rFonts w:hint="cs"/>
                <w:rtl/>
                <w:lang w:bidi="ar-EG"/>
              </w:rPr>
              <w:t>.</w:t>
            </w:r>
          </w:p>
          <w:p w14:paraId="2F0D3AD7" w14:textId="77777777" w:rsidR="00290728" w:rsidRPr="00290728" w:rsidRDefault="00290728" w:rsidP="00706D7A">
            <w:pPr>
              <w:rPr>
                <w:b/>
                <w:bCs/>
                <w:rtl/>
                <w:lang w:bidi="ar-SY"/>
              </w:rPr>
            </w:pPr>
            <w:r w:rsidRPr="00290728">
              <w:rPr>
                <w:rFonts w:hint="cs"/>
                <w:b/>
                <w:bCs/>
                <w:rtl/>
                <w:lang w:bidi="ar-SY"/>
              </w:rPr>
              <w:t>الإجراء المطلوب</w:t>
            </w:r>
          </w:p>
          <w:p w14:paraId="299724B2" w14:textId="1E11C1F0" w:rsidR="00290728" w:rsidRDefault="00344098" w:rsidP="00706D7A">
            <w:pPr>
              <w:rPr>
                <w:rtl/>
                <w:lang w:bidi="ar-SY"/>
              </w:rPr>
            </w:pPr>
            <w:r>
              <w:rPr>
                <w:rFonts w:hint="cs"/>
                <w:rtl/>
                <w:lang w:bidi="ar-SY"/>
              </w:rPr>
              <w:t xml:space="preserve">تقدَّم هذه الوثيقة إلى المجلس </w:t>
            </w:r>
            <w:r w:rsidRPr="00344098">
              <w:rPr>
                <w:rFonts w:hint="cs"/>
                <w:b/>
                <w:bCs/>
                <w:rtl/>
                <w:lang w:bidi="ar-SY"/>
              </w:rPr>
              <w:t>لينظر فيها</w:t>
            </w:r>
            <w:r>
              <w:rPr>
                <w:rFonts w:hint="cs"/>
                <w:rtl/>
                <w:lang w:bidi="ar-SY"/>
              </w:rPr>
              <w:t xml:space="preserve"> و</w:t>
            </w:r>
            <w:r w:rsidRPr="00D96237">
              <w:rPr>
                <w:rFonts w:hint="cs"/>
                <w:b/>
                <w:bCs/>
                <w:rtl/>
                <w:lang w:bidi="ar-SY"/>
              </w:rPr>
              <w:t>ي</w:t>
            </w:r>
            <w:r w:rsidRPr="00344098">
              <w:rPr>
                <w:rFonts w:hint="cs"/>
                <w:b/>
                <w:bCs/>
                <w:rtl/>
                <w:lang w:bidi="ar-SY"/>
              </w:rPr>
              <w:t>وافق عليها</w:t>
            </w:r>
            <w:r>
              <w:rPr>
                <w:rFonts w:hint="cs"/>
                <w:rtl/>
                <w:lang w:bidi="ar-SY"/>
              </w:rPr>
              <w:t>، على ال</w:t>
            </w:r>
            <w:r w:rsidR="007C2D8E">
              <w:rPr>
                <w:rFonts w:hint="cs"/>
                <w:rtl/>
                <w:lang w:bidi="ar-SY"/>
              </w:rPr>
              <w:t>نحو</w:t>
            </w:r>
            <w:r>
              <w:rPr>
                <w:rFonts w:hint="cs"/>
                <w:rtl/>
                <w:lang w:bidi="ar-SY"/>
              </w:rPr>
              <w:t xml:space="preserve"> المناسب.</w:t>
            </w:r>
          </w:p>
          <w:p w14:paraId="26678B4B"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D5792C9" w14:textId="77777777" w:rsidR="00290728" w:rsidRPr="00290728" w:rsidRDefault="00290728" w:rsidP="00290728">
            <w:pPr>
              <w:rPr>
                <w:b/>
                <w:bCs/>
                <w:rtl/>
                <w:lang w:bidi="ar-SY"/>
              </w:rPr>
            </w:pPr>
            <w:r w:rsidRPr="00290728">
              <w:rPr>
                <w:rFonts w:hint="cs"/>
                <w:b/>
                <w:bCs/>
                <w:rtl/>
                <w:lang w:bidi="ar-SY"/>
              </w:rPr>
              <w:t>المراجع</w:t>
            </w:r>
          </w:p>
          <w:p w14:paraId="25FFC131" w14:textId="3D1A96AF" w:rsidR="0005072E" w:rsidRPr="0005072E" w:rsidRDefault="0073066E" w:rsidP="0005072E">
            <w:pPr>
              <w:spacing w:after="120"/>
              <w:jc w:val="left"/>
              <w:rPr>
                <w:i/>
                <w:iCs/>
                <w:rtl/>
                <w:lang w:bidi="ar-SY"/>
              </w:rPr>
            </w:pPr>
            <w:hyperlink r:id="rId14" w:history="1">
              <w:r w:rsidR="0005072E" w:rsidRPr="0005072E">
                <w:rPr>
                  <w:rStyle w:val="Hyperlink"/>
                  <w:rFonts w:hint="cs"/>
                  <w:i/>
                  <w:iCs/>
                  <w:rtl/>
                  <w:lang w:bidi="ar-SY"/>
                </w:rPr>
                <w:t>القرار 130 (المراجَع في دبي، 2018) لمؤتمر المندوبين المفوضين</w:t>
              </w:r>
            </w:hyperlink>
          </w:p>
          <w:p w14:paraId="53A7215A" w14:textId="73F5F557" w:rsidR="00290728" w:rsidRPr="00290728" w:rsidRDefault="0073066E" w:rsidP="0005072E">
            <w:pPr>
              <w:spacing w:after="120"/>
              <w:jc w:val="left"/>
              <w:rPr>
                <w:i/>
                <w:iCs/>
                <w:rtl/>
                <w:lang w:bidi="ar-SY"/>
              </w:rPr>
            </w:pPr>
            <w:hyperlink r:id="rId15" w:history="1">
              <w:r w:rsidR="0005072E" w:rsidRPr="0005072E">
                <w:rPr>
                  <w:rStyle w:val="Hyperlink"/>
                  <w:rFonts w:hint="cs"/>
                  <w:i/>
                  <w:iCs/>
                  <w:rtl/>
                </w:rPr>
                <w:t xml:space="preserve">البرنامج العالمي للأمن </w:t>
              </w:r>
              <w:proofErr w:type="spellStart"/>
              <w:r w:rsidR="0005072E" w:rsidRPr="0005072E">
                <w:rPr>
                  <w:rStyle w:val="Hyperlink"/>
                  <w:rFonts w:hint="cs"/>
                  <w:i/>
                  <w:iCs/>
                  <w:rtl/>
                </w:rPr>
                <w:t>السيبراني</w:t>
              </w:r>
              <w:proofErr w:type="spellEnd"/>
              <w:r w:rsidR="0005072E" w:rsidRPr="0005072E">
                <w:rPr>
                  <w:rStyle w:val="Hyperlink"/>
                  <w:rFonts w:hint="cs"/>
                  <w:i/>
                  <w:iCs/>
                  <w:rtl/>
                </w:rPr>
                <w:t xml:space="preserve"> </w:t>
              </w:r>
              <w:r w:rsidR="0005072E" w:rsidRPr="0005072E">
                <w:rPr>
                  <w:rStyle w:val="Hyperlink"/>
                  <w:i/>
                  <w:iCs/>
                  <w:lang w:bidi="ar-SY"/>
                </w:rPr>
                <w:t>(GCA)</w:t>
              </w:r>
            </w:hyperlink>
            <w:r w:rsidR="0005072E" w:rsidRPr="0005072E">
              <w:rPr>
                <w:rFonts w:hint="cs"/>
                <w:i/>
                <w:iCs/>
                <w:rtl/>
              </w:rPr>
              <w:t xml:space="preserve">، </w:t>
            </w:r>
            <w:hyperlink r:id="rId16" w:history="1">
              <w:r w:rsidR="0005072E" w:rsidRPr="0005072E">
                <w:rPr>
                  <w:rStyle w:val="Hyperlink"/>
                  <w:rFonts w:hint="cs"/>
                  <w:i/>
                  <w:iCs/>
                  <w:rtl/>
                </w:rPr>
                <w:t xml:space="preserve">الوثيقة </w:t>
              </w:r>
              <w:r w:rsidR="0005072E" w:rsidRPr="0005072E">
                <w:rPr>
                  <w:rStyle w:val="Hyperlink"/>
                  <w:i/>
                  <w:iCs/>
                  <w:lang w:bidi="ar-SY"/>
                </w:rPr>
                <w:t>C2</w:t>
              </w:r>
              <w:r w:rsidR="00214E68">
                <w:rPr>
                  <w:rStyle w:val="Hyperlink"/>
                  <w:i/>
                  <w:iCs/>
                  <w:lang w:bidi="ar-SY"/>
                </w:rPr>
                <w:t>1</w:t>
              </w:r>
              <w:r w:rsidR="0005072E" w:rsidRPr="0005072E">
                <w:rPr>
                  <w:rStyle w:val="Hyperlink"/>
                  <w:i/>
                  <w:iCs/>
                  <w:lang w:bidi="ar-SY"/>
                </w:rPr>
                <w:t>/</w:t>
              </w:r>
              <w:r w:rsidR="00214E68">
                <w:rPr>
                  <w:rStyle w:val="Hyperlink"/>
                  <w:i/>
                  <w:iCs/>
                  <w:lang w:bidi="ar-SY"/>
                </w:rPr>
                <w:t>36</w:t>
              </w:r>
            </w:hyperlink>
            <w:r w:rsidR="00D35F25">
              <w:rPr>
                <w:rStyle w:val="Hyperlink"/>
                <w:rFonts w:hint="cs"/>
                <w:i/>
                <w:iCs/>
                <w:rtl/>
                <w:lang w:bidi="ar-SY"/>
              </w:rPr>
              <w:t xml:space="preserve"> للمجلس</w:t>
            </w:r>
          </w:p>
        </w:tc>
      </w:tr>
    </w:tbl>
    <w:p w14:paraId="112E50DA" w14:textId="77777777" w:rsidR="004E11DC" w:rsidRPr="00F974C5" w:rsidRDefault="004E11DC" w:rsidP="0026373E">
      <w:pPr>
        <w:rPr>
          <w:rtl/>
        </w:rPr>
      </w:pPr>
    </w:p>
    <w:p w14:paraId="38E08034" w14:textId="77777777" w:rsidR="00290728" w:rsidRDefault="00290728" w:rsidP="00290728">
      <w:pPr>
        <w:rPr>
          <w:rtl/>
          <w:lang w:bidi="ar-EG"/>
        </w:rPr>
      </w:pPr>
      <w:r>
        <w:rPr>
          <w:rtl/>
          <w:lang w:bidi="ar-SY"/>
        </w:rPr>
        <w:br w:type="page"/>
      </w:r>
    </w:p>
    <w:p w14:paraId="7FE0BA01" w14:textId="77777777" w:rsidR="00245064" w:rsidRPr="00245064" w:rsidRDefault="00245064" w:rsidP="00245064">
      <w:pPr>
        <w:jc w:val="center"/>
        <w:rPr>
          <w:b/>
          <w:bCs/>
          <w:rtl/>
          <w:lang w:bidi="ar-SY"/>
        </w:rPr>
      </w:pPr>
      <w:r w:rsidRPr="00245064">
        <w:rPr>
          <w:rFonts w:hint="cs"/>
          <w:b/>
          <w:bCs/>
          <w:rtl/>
          <w:lang w:bidi="ar-SY"/>
        </w:rPr>
        <w:lastRenderedPageBreak/>
        <w:t>جدول المحتويات</w:t>
      </w:r>
    </w:p>
    <w:p w14:paraId="6A713855" w14:textId="53BE0552" w:rsidR="0074420E" w:rsidRPr="00EE6CA2" w:rsidRDefault="00EE6CA2" w:rsidP="00EE6CA2">
      <w:pPr>
        <w:jc w:val="right"/>
        <w:rPr>
          <w:b/>
          <w:bCs/>
          <w:rtl/>
          <w:lang w:bidi="ar-EG"/>
        </w:rPr>
      </w:pPr>
      <w:r w:rsidRPr="00EE6CA2">
        <w:rPr>
          <w:rFonts w:hint="cs"/>
          <w:b/>
          <w:bCs/>
          <w:rtl/>
          <w:lang w:bidi="ar-EG"/>
        </w:rPr>
        <w:t>الصفحة</w:t>
      </w:r>
    </w:p>
    <w:p w14:paraId="05013BBF" w14:textId="1B1A282D" w:rsidR="0019616E" w:rsidRPr="00ED3524" w:rsidRDefault="00042992" w:rsidP="0019616E">
      <w:pPr>
        <w:pStyle w:val="TOC1"/>
        <w:rPr>
          <w:rFonts w:asciiTheme="minorHAnsi" w:hAnsiTheme="minorHAnsi" w:cstheme="minorBidi"/>
          <w:b/>
          <w:bCs/>
          <w:noProof/>
          <w:lang w:eastAsia="en-US"/>
        </w:rPr>
      </w:pPr>
      <w:r>
        <w:rPr>
          <w:lang w:val="en-GB" w:bidi="ar-EG"/>
        </w:rPr>
        <w:fldChar w:fldCharType="begin"/>
      </w:r>
      <w:r>
        <w:rPr>
          <w:lang w:val="en-GB" w:bidi="ar-EG"/>
        </w:rPr>
        <w:instrText xml:space="preserve"> TOC \h \z \t "Heading 1,1,Heading b,1" </w:instrText>
      </w:r>
      <w:r>
        <w:rPr>
          <w:lang w:val="en-GB" w:bidi="ar-EG"/>
        </w:rPr>
        <w:fldChar w:fldCharType="separate"/>
      </w:r>
      <w:hyperlink w:anchor="_Toc73431778" w:history="1">
        <w:r w:rsidR="0019616E" w:rsidRPr="00ED3524">
          <w:rPr>
            <w:rStyle w:val="Hyperlink"/>
            <w:rFonts w:hint="eastAsia"/>
            <w:b/>
            <w:bCs/>
            <w:noProof/>
            <w:rtl/>
            <w:lang w:bidi="ar-EG"/>
          </w:rPr>
          <w:t>القسم</w:t>
        </w:r>
        <w:r w:rsidR="0019616E" w:rsidRPr="00ED3524">
          <w:rPr>
            <w:rStyle w:val="Hyperlink"/>
            <w:b/>
            <w:bCs/>
            <w:noProof/>
            <w:rtl/>
            <w:lang w:bidi="ar-EG"/>
          </w:rPr>
          <w:t xml:space="preserve"> 1</w:t>
        </w:r>
        <w:r w:rsidR="0019616E" w:rsidRPr="00ED3524">
          <w:rPr>
            <w:rFonts w:asciiTheme="minorHAnsi" w:hAnsiTheme="minorHAnsi" w:cstheme="minorBidi"/>
            <w:b/>
            <w:bCs/>
            <w:noProof/>
            <w:lang w:eastAsia="en-US"/>
          </w:rPr>
          <w:tab/>
        </w:r>
        <w:r w:rsidR="0019616E" w:rsidRPr="00ED3524">
          <w:rPr>
            <w:rStyle w:val="Hyperlink"/>
            <w:rFonts w:hint="eastAsia"/>
            <w:b/>
            <w:bCs/>
            <w:noProof/>
            <w:rtl/>
            <w:lang w:bidi="ar-EG"/>
          </w:rPr>
          <w:t>مقدمة</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_Toc73431778 \h </w:instrText>
        </w:r>
        <w:r w:rsidR="0019616E" w:rsidRPr="00ED3524">
          <w:rPr>
            <w:b/>
            <w:bCs/>
            <w:noProof/>
            <w:webHidden/>
          </w:rPr>
        </w:r>
        <w:r w:rsidR="0019616E" w:rsidRPr="00ED3524">
          <w:rPr>
            <w:b/>
            <w:bCs/>
            <w:noProof/>
            <w:webHidden/>
          </w:rPr>
          <w:fldChar w:fldCharType="separate"/>
        </w:r>
        <w:r w:rsidR="0019616E" w:rsidRPr="00ED3524">
          <w:rPr>
            <w:b/>
            <w:bCs/>
            <w:noProof/>
            <w:webHidden/>
          </w:rPr>
          <w:t>3</w:t>
        </w:r>
        <w:r w:rsidR="0019616E" w:rsidRPr="00ED3524">
          <w:rPr>
            <w:b/>
            <w:bCs/>
            <w:noProof/>
            <w:webHidden/>
          </w:rPr>
          <w:fldChar w:fldCharType="end"/>
        </w:r>
      </w:hyperlink>
    </w:p>
    <w:p w14:paraId="1B5DBDAB" w14:textId="29ED597F" w:rsidR="0019616E" w:rsidRDefault="0073066E" w:rsidP="0019616E">
      <w:pPr>
        <w:pStyle w:val="TOC1"/>
        <w:rPr>
          <w:rFonts w:asciiTheme="minorHAnsi" w:hAnsiTheme="minorHAnsi" w:cstheme="minorBidi"/>
          <w:noProof/>
          <w:lang w:eastAsia="en-US"/>
        </w:rPr>
      </w:pPr>
      <w:hyperlink w:anchor="_Toc73431779" w:history="1">
        <w:r w:rsidR="0019616E" w:rsidRPr="001E50D3">
          <w:rPr>
            <w:rStyle w:val="Hyperlink"/>
            <w:rFonts w:hint="eastAsia"/>
            <w:noProof/>
            <w:rtl/>
          </w:rPr>
          <w:t>خلفية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_Toc73431779 \h </w:instrText>
        </w:r>
        <w:r w:rsidR="0019616E">
          <w:rPr>
            <w:noProof/>
            <w:webHidden/>
          </w:rPr>
        </w:r>
        <w:r w:rsidR="0019616E">
          <w:rPr>
            <w:noProof/>
            <w:webHidden/>
          </w:rPr>
          <w:fldChar w:fldCharType="separate"/>
        </w:r>
        <w:r w:rsidR="0019616E">
          <w:rPr>
            <w:noProof/>
            <w:webHidden/>
          </w:rPr>
          <w:t>4</w:t>
        </w:r>
        <w:r w:rsidR="0019616E">
          <w:rPr>
            <w:noProof/>
            <w:webHidden/>
          </w:rPr>
          <w:fldChar w:fldCharType="end"/>
        </w:r>
      </w:hyperlink>
    </w:p>
    <w:p w14:paraId="76421432" w14:textId="6C8BE72F" w:rsidR="0019616E" w:rsidRDefault="0073066E" w:rsidP="0019616E">
      <w:pPr>
        <w:pStyle w:val="TOC1"/>
        <w:rPr>
          <w:rFonts w:asciiTheme="minorHAnsi" w:hAnsiTheme="minorHAnsi" w:cstheme="minorBidi"/>
          <w:noProof/>
          <w:lang w:eastAsia="en-US"/>
        </w:rPr>
      </w:pPr>
      <w:hyperlink w:anchor="_Toc73431780" w:history="1">
        <w:r w:rsidR="0019616E" w:rsidRPr="001E50D3">
          <w:rPr>
            <w:rStyle w:val="Hyperlink"/>
            <w:rFonts w:hint="eastAsia"/>
            <w:noProof/>
            <w:rtl/>
          </w:rPr>
          <w:t>السياق</w:t>
        </w:r>
        <w:r w:rsidR="0019616E">
          <w:rPr>
            <w:rStyle w:val="Hyperlink"/>
            <w:noProof/>
          </w:rPr>
          <w:tab/>
        </w:r>
        <w:r w:rsidR="0019616E">
          <w:rPr>
            <w:noProof/>
            <w:webHidden/>
          </w:rPr>
          <w:tab/>
        </w:r>
        <w:r w:rsidR="0019616E">
          <w:rPr>
            <w:noProof/>
            <w:webHidden/>
          </w:rPr>
          <w:fldChar w:fldCharType="begin"/>
        </w:r>
        <w:r w:rsidR="0019616E">
          <w:rPr>
            <w:noProof/>
            <w:webHidden/>
          </w:rPr>
          <w:instrText xml:space="preserve"> PAGEREF _Toc73431780 \h </w:instrText>
        </w:r>
        <w:r w:rsidR="0019616E">
          <w:rPr>
            <w:noProof/>
            <w:webHidden/>
          </w:rPr>
        </w:r>
        <w:r w:rsidR="0019616E">
          <w:rPr>
            <w:noProof/>
            <w:webHidden/>
          </w:rPr>
          <w:fldChar w:fldCharType="separate"/>
        </w:r>
        <w:r w:rsidR="0019616E">
          <w:rPr>
            <w:noProof/>
            <w:webHidden/>
          </w:rPr>
          <w:t>4</w:t>
        </w:r>
        <w:r w:rsidR="0019616E">
          <w:rPr>
            <w:noProof/>
            <w:webHidden/>
          </w:rPr>
          <w:fldChar w:fldCharType="end"/>
        </w:r>
      </w:hyperlink>
    </w:p>
    <w:p w14:paraId="600DC284" w14:textId="36CF141D" w:rsidR="0019616E" w:rsidRDefault="0073066E" w:rsidP="0019616E">
      <w:pPr>
        <w:pStyle w:val="TOC1"/>
        <w:rPr>
          <w:rFonts w:asciiTheme="minorHAnsi" w:hAnsiTheme="minorHAnsi" w:cstheme="minorBidi"/>
          <w:noProof/>
          <w:lang w:eastAsia="en-US"/>
        </w:rPr>
      </w:pPr>
      <w:hyperlink w:anchor="_Toc73431781" w:history="1">
        <w:r w:rsidR="0019616E" w:rsidRPr="001E50D3">
          <w:rPr>
            <w:rStyle w:val="Hyperlink"/>
            <w:rFonts w:hint="eastAsia"/>
            <w:noProof/>
            <w:rtl/>
            <w:lang w:bidi="ar-EG"/>
          </w:rPr>
          <w:t>استمرار</w:t>
        </w:r>
        <w:r w:rsidR="0019616E" w:rsidRPr="001E50D3">
          <w:rPr>
            <w:rStyle w:val="Hyperlink"/>
            <w:noProof/>
            <w:rtl/>
            <w:lang w:bidi="ar-EG"/>
          </w:rPr>
          <w:t xml:space="preserve"> </w:t>
        </w:r>
        <w:r w:rsidR="0019616E" w:rsidRPr="001E50D3">
          <w:rPr>
            <w:rStyle w:val="Hyperlink"/>
            <w:rFonts w:hint="eastAsia"/>
            <w:noProof/>
            <w:rtl/>
          </w:rPr>
          <w:t>أهمية</w:t>
        </w:r>
        <w:r w:rsidR="0019616E" w:rsidRPr="001E50D3">
          <w:rPr>
            <w:rStyle w:val="Hyperlink"/>
            <w:noProof/>
            <w:rtl/>
            <w:lang w:bidi="ar-EG"/>
          </w:rPr>
          <w:t xml:space="preserve"> </w:t>
        </w:r>
        <w:r w:rsidR="0019616E" w:rsidRPr="001E50D3">
          <w:rPr>
            <w:rStyle w:val="Hyperlink"/>
            <w:rFonts w:hint="eastAsia"/>
            <w:noProof/>
            <w:rtl/>
            <w:lang w:bidi="ar-EG"/>
          </w:rPr>
          <w:t>وسريان</w:t>
        </w:r>
        <w:r w:rsidR="0019616E" w:rsidRPr="001E50D3">
          <w:rPr>
            <w:rStyle w:val="Hyperlink"/>
            <w:noProof/>
            <w:rtl/>
            <w:lang w:bidi="ar-EG"/>
          </w:rPr>
          <w:t xml:space="preserve"> </w:t>
        </w:r>
        <w:r w:rsidR="0019616E" w:rsidRPr="001E50D3">
          <w:rPr>
            <w:rStyle w:val="Hyperlink"/>
            <w:rFonts w:hint="eastAsia"/>
            <w:noProof/>
            <w:rtl/>
            <w:lang w:bidi="ar-EG"/>
          </w:rPr>
          <w:t>البرنامج</w:t>
        </w:r>
        <w:r w:rsidR="0019616E" w:rsidRPr="001E50D3">
          <w:rPr>
            <w:rStyle w:val="Hyperlink"/>
            <w:noProof/>
            <w:rtl/>
            <w:lang w:bidi="ar-EG"/>
          </w:rPr>
          <w:t xml:space="preserve"> </w:t>
        </w:r>
        <w:r w:rsidR="0019616E" w:rsidRPr="001E50D3">
          <w:rPr>
            <w:rStyle w:val="Hyperlink"/>
            <w:rFonts w:hint="eastAsia"/>
            <w:noProof/>
            <w:rtl/>
            <w:lang w:bidi="ar-EG"/>
          </w:rPr>
          <w:t>العالمي</w:t>
        </w:r>
        <w:r w:rsidR="0019616E" w:rsidRPr="001E50D3">
          <w:rPr>
            <w:rStyle w:val="Hyperlink"/>
            <w:noProof/>
            <w:rtl/>
            <w:lang w:bidi="ar-EG"/>
          </w:rPr>
          <w:t xml:space="preserve"> </w:t>
        </w:r>
        <w:r w:rsidR="0019616E" w:rsidRPr="001E50D3">
          <w:rPr>
            <w:rStyle w:val="Hyperlink"/>
            <w:rFonts w:hint="eastAsia"/>
            <w:noProof/>
            <w:rtl/>
            <w:lang w:bidi="ar-EG"/>
          </w:rPr>
          <w:t>للأمن</w:t>
        </w:r>
        <w:r w:rsidR="0019616E" w:rsidRPr="001E50D3">
          <w:rPr>
            <w:rStyle w:val="Hyperlink"/>
            <w:noProof/>
            <w:rtl/>
            <w:lang w:bidi="ar-EG"/>
          </w:rPr>
          <w:t xml:space="preserve"> </w:t>
        </w:r>
        <w:r w:rsidR="0019616E" w:rsidRPr="001E50D3">
          <w:rPr>
            <w:rStyle w:val="Hyperlink"/>
            <w:rFonts w:hint="eastAsia"/>
            <w:noProof/>
            <w:rtl/>
            <w:lang w:bidi="ar-EG"/>
          </w:rPr>
          <w:t>السيبراني</w:t>
        </w:r>
        <w:r w:rsidR="0019616E" w:rsidRPr="001E50D3">
          <w:rPr>
            <w:rStyle w:val="Hyperlink"/>
            <w:noProof/>
            <w:rtl/>
            <w:lang w:bidi="ar-EG"/>
          </w:rPr>
          <w:t xml:space="preserve"> </w:t>
        </w:r>
        <w:r w:rsidR="0019616E" w:rsidRPr="001E50D3">
          <w:rPr>
            <w:rStyle w:val="Hyperlink"/>
            <w:rFonts w:hint="eastAsia"/>
            <w:noProof/>
            <w:rtl/>
            <w:lang w:bidi="ar-EG"/>
          </w:rPr>
          <w:t>كإطار</w:t>
        </w:r>
        <w:r w:rsidR="0019616E" w:rsidRPr="001E50D3">
          <w:rPr>
            <w:rStyle w:val="Hyperlink"/>
            <w:noProof/>
            <w:rtl/>
            <w:lang w:bidi="ar-EG"/>
          </w:rPr>
          <w:t xml:space="preserve"> </w:t>
        </w:r>
        <w:r w:rsidR="0019616E" w:rsidRPr="001E50D3">
          <w:rPr>
            <w:rStyle w:val="Hyperlink"/>
            <w:rFonts w:hint="eastAsia"/>
            <w:noProof/>
            <w:rtl/>
            <w:lang w:bidi="ar-EG"/>
          </w:rPr>
          <w:t>عالمي</w:t>
        </w:r>
        <w:r w:rsidR="0019616E" w:rsidRPr="001E50D3">
          <w:rPr>
            <w:rStyle w:val="Hyperlink"/>
            <w:noProof/>
            <w:rtl/>
            <w:lang w:bidi="ar-EG"/>
          </w:rPr>
          <w:t xml:space="preserve"> </w:t>
        </w:r>
        <w:r w:rsidR="0019616E" w:rsidRPr="001E50D3">
          <w:rPr>
            <w:rStyle w:val="Hyperlink"/>
            <w:rFonts w:hint="eastAsia"/>
            <w:noProof/>
            <w:rtl/>
            <w:lang w:bidi="ar-EG"/>
          </w:rPr>
          <w:t>للعمل</w:t>
        </w:r>
        <w:r w:rsidR="0019616E">
          <w:rPr>
            <w:noProof/>
            <w:webHidden/>
          </w:rPr>
          <w:tab/>
        </w:r>
        <w:r w:rsidR="0019616E">
          <w:rPr>
            <w:noProof/>
            <w:webHidden/>
          </w:rPr>
          <w:fldChar w:fldCharType="begin"/>
        </w:r>
        <w:r w:rsidR="0019616E">
          <w:rPr>
            <w:noProof/>
            <w:webHidden/>
          </w:rPr>
          <w:instrText xml:space="preserve"> PAGEREF _Toc73431781 \h </w:instrText>
        </w:r>
        <w:r w:rsidR="0019616E">
          <w:rPr>
            <w:noProof/>
            <w:webHidden/>
          </w:rPr>
        </w:r>
        <w:r w:rsidR="0019616E">
          <w:rPr>
            <w:noProof/>
            <w:webHidden/>
          </w:rPr>
          <w:fldChar w:fldCharType="separate"/>
        </w:r>
        <w:r w:rsidR="0019616E">
          <w:rPr>
            <w:noProof/>
            <w:webHidden/>
          </w:rPr>
          <w:t>7</w:t>
        </w:r>
        <w:r w:rsidR="0019616E">
          <w:rPr>
            <w:noProof/>
            <w:webHidden/>
          </w:rPr>
          <w:fldChar w:fldCharType="end"/>
        </w:r>
      </w:hyperlink>
    </w:p>
    <w:p w14:paraId="0AEC21A4" w14:textId="4591BC46" w:rsidR="0019616E" w:rsidRPr="00ED3524" w:rsidRDefault="0073066E" w:rsidP="0019616E">
      <w:pPr>
        <w:pStyle w:val="TOC1"/>
        <w:rPr>
          <w:rFonts w:asciiTheme="minorHAnsi" w:hAnsiTheme="minorHAnsi" w:cstheme="minorBidi"/>
          <w:b/>
          <w:bCs/>
          <w:noProof/>
          <w:lang w:eastAsia="en-US"/>
        </w:rPr>
      </w:pPr>
      <w:hyperlink w:anchor="_Toc73431782" w:history="1">
        <w:r w:rsidR="0019616E" w:rsidRPr="00ED3524">
          <w:rPr>
            <w:rStyle w:val="Hyperlink"/>
            <w:rFonts w:hint="eastAsia"/>
            <w:b/>
            <w:bCs/>
            <w:noProof/>
            <w:rtl/>
          </w:rPr>
          <w:t>القسم</w:t>
        </w:r>
        <w:r w:rsidR="0019616E" w:rsidRPr="00ED3524">
          <w:rPr>
            <w:rStyle w:val="Hyperlink"/>
            <w:b/>
            <w:bCs/>
            <w:noProof/>
            <w:rtl/>
          </w:rPr>
          <w:t xml:space="preserve"> 2</w:t>
        </w:r>
        <w:r w:rsidR="0019616E" w:rsidRPr="00ED3524">
          <w:rPr>
            <w:rFonts w:asciiTheme="minorHAnsi" w:hAnsiTheme="minorHAnsi" w:cstheme="minorBidi"/>
            <w:b/>
            <w:bCs/>
            <w:noProof/>
            <w:lang w:eastAsia="en-US"/>
          </w:rPr>
          <w:tab/>
        </w:r>
        <w:r w:rsidR="0019616E" w:rsidRPr="00ED3524">
          <w:rPr>
            <w:rStyle w:val="Hyperlink"/>
            <w:rFonts w:hint="eastAsia"/>
            <w:b/>
            <w:bCs/>
            <w:noProof/>
            <w:rtl/>
          </w:rPr>
          <w:t>الركيزة</w:t>
        </w:r>
        <w:r w:rsidR="0019616E" w:rsidRPr="00ED3524">
          <w:rPr>
            <w:rStyle w:val="Hyperlink"/>
            <w:b/>
            <w:bCs/>
            <w:noProof/>
            <w:rtl/>
          </w:rPr>
          <w:t xml:space="preserve"> </w:t>
        </w:r>
        <w:r w:rsidR="0019616E" w:rsidRPr="00ED3524">
          <w:rPr>
            <w:rStyle w:val="Hyperlink"/>
            <w:b/>
            <w:bCs/>
            <w:noProof/>
            <w:lang w:val="en-GB"/>
          </w:rPr>
          <w:t>1</w:t>
        </w:r>
        <w:r w:rsidR="0019616E" w:rsidRPr="00ED3524">
          <w:rPr>
            <w:rStyle w:val="Hyperlink"/>
            <w:b/>
            <w:bCs/>
            <w:noProof/>
            <w:rtl/>
          </w:rPr>
          <w:t xml:space="preserve">: </w:t>
        </w:r>
        <w:r w:rsidR="0019616E" w:rsidRPr="00ED3524">
          <w:rPr>
            <w:rStyle w:val="Hyperlink"/>
            <w:rFonts w:hint="eastAsia"/>
            <w:b/>
            <w:bCs/>
            <w:noProof/>
            <w:rtl/>
          </w:rPr>
          <w:t>التدابير</w:t>
        </w:r>
        <w:r w:rsidR="0019616E" w:rsidRPr="00ED3524">
          <w:rPr>
            <w:rStyle w:val="Hyperlink"/>
            <w:b/>
            <w:bCs/>
            <w:noProof/>
            <w:rtl/>
          </w:rPr>
          <w:t xml:space="preserve"> </w:t>
        </w:r>
        <w:r w:rsidR="0019616E" w:rsidRPr="00ED3524">
          <w:rPr>
            <w:rStyle w:val="Hyperlink"/>
            <w:rFonts w:hint="eastAsia"/>
            <w:b/>
            <w:bCs/>
            <w:noProof/>
            <w:rtl/>
          </w:rPr>
          <w:t>القانونية</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_Toc73431782 \h </w:instrText>
        </w:r>
        <w:r w:rsidR="0019616E" w:rsidRPr="00ED3524">
          <w:rPr>
            <w:b/>
            <w:bCs/>
            <w:noProof/>
            <w:webHidden/>
          </w:rPr>
        </w:r>
        <w:r w:rsidR="0019616E" w:rsidRPr="00ED3524">
          <w:rPr>
            <w:b/>
            <w:bCs/>
            <w:noProof/>
            <w:webHidden/>
          </w:rPr>
          <w:fldChar w:fldCharType="separate"/>
        </w:r>
        <w:r w:rsidR="0019616E" w:rsidRPr="00ED3524">
          <w:rPr>
            <w:b/>
            <w:bCs/>
            <w:noProof/>
            <w:webHidden/>
          </w:rPr>
          <w:t>7</w:t>
        </w:r>
        <w:r w:rsidR="0019616E" w:rsidRPr="00ED3524">
          <w:rPr>
            <w:b/>
            <w:bCs/>
            <w:noProof/>
            <w:webHidden/>
          </w:rPr>
          <w:fldChar w:fldCharType="end"/>
        </w:r>
      </w:hyperlink>
    </w:p>
    <w:p w14:paraId="1FD34255" w14:textId="4E30D5D5" w:rsidR="0019616E" w:rsidRDefault="0073066E" w:rsidP="0019616E">
      <w:pPr>
        <w:pStyle w:val="TOC1"/>
        <w:rPr>
          <w:rFonts w:asciiTheme="minorHAnsi" w:hAnsiTheme="minorHAnsi" w:cstheme="minorBidi"/>
          <w:noProof/>
          <w:lang w:eastAsia="en-US"/>
        </w:rPr>
      </w:pPr>
      <w:hyperlink w:anchor="_Toc73431783" w:history="1">
        <w:r w:rsidR="0019616E" w:rsidRPr="001E50D3">
          <w:rPr>
            <w:rStyle w:val="Hyperlink"/>
            <w:rFonts w:hint="eastAsia"/>
            <w:noProof/>
            <w:rtl/>
          </w:rPr>
          <w:t>مقدمة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_Toc73431783 \h </w:instrText>
        </w:r>
        <w:r w:rsidR="0019616E">
          <w:rPr>
            <w:noProof/>
            <w:webHidden/>
          </w:rPr>
        </w:r>
        <w:r w:rsidR="0019616E">
          <w:rPr>
            <w:noProof/>
            <w:webHidden/>
          </w:rPr>
          <w:fldChar w:fldCharType="separate"/>
        </w:r>
        <w:r w:rsidR="0019616E">
          <w:rPr>
            <w:noProof/>
            <w:webHidden/>
          </w:rPr>
          <w:t>7</w:t>
        </w:r>
        <w:r w:rsidR="0019616E">
          <w:rPr>
            <w:noProof/>
            <w:webHidden/>
          </w:rPr>
          <w:fldChar w:fldCharType="end"/>
        </w:r>
      </w:hyperlink>
    </w:p>
    <w:p w14:paraId="06A481BC" w14:textId="3C110FC5" w:rsidR="0019616E" w:rsidRDefault="0073066E" w:rsidP="0019616E">
      <w:pPr>
        <w:pStyle w:val="TOC1"/>
        <w:rPr>
          <w:rFonts w:asciiTheme="minorHAnsi" w:hAnsiTheme="minorHAnsi" w:cstheme="minorBidi"/>
          <w:noProof/>
          <w:lang w:eastAsia="en-US"/>
        </w:rPr>
      </w:pPr>
      <w:hyperlink w:anchor="_Toc73431784" w:history="1">
        <w:r w:rsidR="0019616E" w:rsidRPr="001E50D3">
          <w:rPr>
            <w:rStyle w:val="Hyperlink"/>
            <w:rFonts w:hint="eastAsia"/>
            <w:noProof/>
            <w:rtl/>
          </w:rPr>
          <w:t>تطور</w:t>
        </w:r>
        <w:r w:rsidR="0019616E" w:rsidRPr="001E50D3">
          <w:rPr>
            <w:rStyle w:val="Hyperlink"/>
            <w:noProof/>
            <w:rtl/>
          </w:rPr>
          <w:t xml:space="preserve"> </w:t>
        </w:r>
        <w:r w:rsidR="0019616E" w:rsidRPr="001E50D3">
          <w:rPr>
            <w:rStyle w:val="Hyperlink"/>
            <w:rFonts w:hint="eastAsia"/>
            <w:noProof/>
            <w:rtl/>
          </w:rPr>
          <w:t>المشهد</w:t>
        </w:r>
        <w:r w:rsidR="0019616E" w:rsidRPr="001E50D3">
          <w:rPr>
            <w:rStyle w:val="Hyperlink"/>
            <w:noProof/>
            <w:rtl/>
          </w:rPr>
          <w:t xml:space="preserve"> </w:t>
        </w:r>
        <w:r w:rsidR="0019616E" w:rsidRPr="001E50D3">
          <w:rPr>
            <w:rStyle w:val="Hyperlink"/>
            <w:rFonts w:hint="eastAsia"/>
            <w:noProof/>
            <w:rtl/>
          </w:rPr>
          <w:t>القانوني</w:t>
        </w:r>
        <w:r w:rsidR="0019616E" w:rsidRPr="001E50D3">
          <w:rPr>
            <w:rStyle w:val="Hyperlink"/>
            <w:noProof/>
            <w:rtl/>
          </w:rPr>
          <w:t xml:space="preserve"> </w:t>
        </w:r>
        <w:r w:rsidR="0019616E" w:rsidRPr="001E50D3">
          <w:rPr>
            <w:rStyle w:val="Hyperlink"/>
            <w:rFonts w:hint="eastAsia"/>
            <w:noProof/>
            <w:rtl/>
          </w:rPr>
          <w:t>منذ</w:t>
        </w:r>
        <w:r w:rsidR="0019616E" w:rsidRPr="001E50D3">
          <w:rPr>
            <w:rStyle w:val="Hyperlink"/>
            <w:noProof/>
            <w:rtl/>
          </w:rPr>
          <w:t xml:space="preserve"> </w:t>
        </w:r>
        <w:r w:rsidR="0019616E" w:rsidRPr="001E50D3">
          <w:rPr>
            <w:rStyle w:val="Hyperlink"/>
            <w:rFonts w:hint="eastAsia"/>
            <w:noProof/>
            <w:rtl/>
          </w:rPr>
          <w:t>عام</w:t>
        </w:r>
        <w:r w:rsidR="0019616E" w:rsidRPr="001E50D3">
          <w:rPr>
            <w:rStyle w:val="Hyperlink"/>
            <w:noProof/>
            <w:rtl/>
          </w:rPr>
          <w:t xml:space="preserve"> </w:t>
        </w:r>
        <w:r w:rsidR="0019616E" w:rsidRPr="001E50D3">
          <w:rPr>
            <w:rStyle w:val="Hyperlink"/>
            <w:noProof/>
          </w:rPr>
          <w:t>2008</w:t>
        </w:r>
        <w:r w:rsidR="0019616E">
          <w:rPr>
            <w:noProof/>
            <w:webHidden/>
          </w:rPr>
          <w:tab/>
        </w:r>
        <w:r w:rsidR="0019616E">
          <w:rPr>
            <w:noProof/>
            <w:webHidden/>
          </w:rPr>
          <w:fldChar w:fldCharType="begin"/>
        </w:r>
        <w:r w:rsidR="0019616E">
          <w:rPr>
            <w:noProof/>
            <w:webHidden/>
          </w:rPr>
          <w:instrText xml:space="preserve"> PAGEREF _Toc73431784 \h </w:instrText>
        </w:r>
        <w:r w:rsidR="0019616E">
          <w:rPr>
            <w:noProof/>
            <w:webHidden/>
          </w:rPr>
        </w:r>
        <w:r w:rsidR="0019616E">
          <w:rPr>
            <w:noProof/>
            <w:webHidden/>
          </w:rPr>
          <w:fldChar w:fldCharType="separate"/>
        </w:r>
        <w:r w:rsidR="0019616E">
          <w:rPr>
            <w:noProof/>
            <w:webHidden/>
          </w:rPr>
          <w:t>8</w:t>
        </w:r>
        <w:r w:rsidR="0019616E">
          <w:rPr>
            <w:noProof/>
            <w:webHidden/>
          </w:rPr>
          <w:fldChar w:fldCharType="end"/>
        </w:r>
      </w:hyperlink>
    </w:p>
    <w:p w14:paraId="7011CE61" w14:textId="4F8DA882" w:rsidR="0019616E" w:rsidRDefault="0073066E" w:rsidP="0019616E">
      <w:pPr>
        <w:pStyle w:val="TOC1"/>
        <w:rPr>
          <w:rFonts w:asciiTheme="minorHAnsi" w:hAnsiTheme="minorHAnsi" w:cstheme="minorBidi"/>
          <w:noProof/>
          <w:lang w:eastAsia="en-US"/>
        </w:rPr>
      </w:pPr>
      <w:hyperlink w:anchor="_Toc73431785" w:history="1">
        <w:r w:rsidR="0019616E" w:rsidRPr="001E50D3">
          <w:rPr>
            <w:rStyle w:val="Hyperlink"/>
            <w:rFonts w:hint="eastAsia"/>
            <w:noProof/>
            <w:rtl/>
          </w:rPr>
          <w:t>المبادئ</w:t>
        </w:r>
        <w:r w:rsidR="0019616E" w:rsidRPr="001E50D3">
          <w:rPr>
            <w:rStyle w:val="Hyperlink"/>
            <w:noProof/>
            <w:rtl/>
          </w:rPr>
          <w:t xml:space="preserve"> </w:t>
        </w:r>
        <w:r w:rsidR="0019616E" w:rsidRPr="001E50D3">
          <w:rPr>
            <w:rStyle w:val="Hyperlink"/>
            <w:rFonts w:hint="eastAsia"/>
            <w:noProof/>
            <w:rtl/>
            <w:lang w:bidi="ar-EG"/>
          </w:rPr>
          <w:t>توجيهية</w:t>
        </w:r>
        <w:r w:rsidR="0019616E" w:rsidRPr="001E50D3">
          <w:rPr>
            <w:rStyle w:val="Hyperlink"/>
            <w:noProof/>
            <w:rtl/>
          </w:rPr>
          <w:t xml:space="preserve"> </w:t>
        </w:r>
        <w:r w:rsidR="0019616E" w:rsidRPr="001E50D3">
          <w:rPr>
            <w:rStyle w:val="Hyperlink"/>
            <w:rFonts w:hint="eastAsia"/>
            <w:noProof/>
            <w:rtl/>
          </w:rPr>
          <w:t>لاستخدام</w:t>
        </w:r>
        <w:r w:rsidR="0019616E" w:rsidRPr="001E50D3">
          <w:rPr>
            <w:rStyle w:val="Hyperlink"/>
            <w:noProof/>
            <w:rtl/>
          </w:rPr>
          <w:t xml:space="preserve"> </w:t>
        </w:r>
        <w:r w:rsidR="0019616E" w:rsidRPr="001E50D3">
          <w:rPr>
            <w:rStyle w:val="Hyperlink"/>
            <w:rFonts w:hint="eastAsia"/>
            <w:noProof/>
            <w:rtl/>
          </w:rPr>
          <w:t>الركيزة</w:t>
        </w:r>
        <w:r w:rsidR="0019616E" w:rsidRPr="001E50D3">
          <w:rPr>
            <w:rStyle w:val="Hyperlink"/>
            <w:noProof/>
            <w:rtl/>
          </w:rPr>
          <w:t xml:space="preserve"> </w:t>
        </w:r>
        <w:r w:rsidR="0019616E" w:rsidRPr="001E50D3">
          <w:rPr>
            <w:rStyle w:val="Hyperlink"/>
            <w:noProof/>
          </w:rPr>
          <w:t>1</w:t>
        </w:r>
        <w:r w:rsidR="0019616E" w:rsidRPr="001E50D3">
          <w:rPr>
            <w:rStyle w:val="Hyperlink"/>
            <w:noProof/>
            <w:rtl/>
          </w:rPr>
          <w:t xml:space="preserve"> – </w:t>
        </w:r>
        <w:r w:rsidR="0019616E" w:rsidRPr="001E50D3">
          <w:rPr>
            <w:rStyle w:val="Hyperlink"/>
            <w:rFonts w:hint="eastAsia"/>
            <w:noProof/>
            <w:rtl/>
          </w:rPr>
          <w:t>التدابير</w:t>
        </w:r>
        <w:r w:rsidR="0019616E" w:rsidRPr="001E50D3">
          <w:rPr>
            <w:rStyle w:val="Hyperlink"/>
            <w:noProof/>
            <w:rtl/>
          </w:rPr>
          <w:t xml:space="preserve"> </w:t>
        </w:r>
        <w:r w:rsidR="0019616E" w:rsidRPr="001E50D3">
          <w:rPr>
            <w:rStyle w:val="Hyperlink"/>
            <w:rFonts w:hint="eastAsia"/>
            <w:noProof/>
            <w:rtl/>
          </w:rPr>
          <w:t>القانونية</w:t>
        </w:r>
        <w:r w:rsidR="0019616E">
          <w:rPr>
            <w:noProof/>
            <w:webHidden/>
          </w:rPr>
          <w:tab/>
        </w:r>
        <w:r w:rsidR="0019616E">
          <w:rPr>
            <w:noProof/>
            <w:webHidden/>
          </w:rPr>
          <w:fldChar w:fldCharType="begin"/>
        </w:r>
        <w:r w:rsidR="0019616E">
          <w:rPr>
            <w:noProof/>
            <w:webHidden/>
          </w:rPr>
          <w:instrText xml:space="preserve"> PAGEREF _Toc73431785 \h </w:instrText>
        </w:r>
        <w:r w:rsidR="0019616E">
          <w:rPr>
            <w:noProof/>
            <w:webHidden/>
          </w:rPr>
        </w:r>
        <w:r w:rsidR="0019616E">
          <w:rPr>
            <w:noProof/>
            <w:webHidden/>
          </w:rPr>
          <w:fldChar w:fldCharType="separate"/>
        </w:r>
        <w:r w:rsidR="0019616E">
          <w:rPr>
            <w:noProof/>
            <w:webHidden/>
          </w:rPr>
          <w:t>10</w:t>
        </w:r>
        <w:r w:rsidR="0019616E">
          <w:rPr>
            <w:noProof/>
            <w:webHidden/>
          </w:rPr>
          <w:fldChar w:fldCharType="end"/>
        </w:r>
      </w:hyperlink>
    </w:p>
    <w:p w14:paraId="76274B35" w14:textId="5D0A6AD9" w:rsidR="0019616E" w:rsidRPr="00ED3524" w:rsidRDefault="0073066E" w:rsidP="0019616E">
      <w:pPr>
        <w:pStyle w:val="TOC1"/>
        <w:rPr>
          <w:rFonts w:asciiTheme="minorHAnsi" w:hAnsiTheme="minorHAnsi" w:cstheme="minorBidi"/>
          <w:b/>
          <w:bCs/>
          <w:noProof/>
          <w:lang w:eastAsia="en-US"/>
        </w:rPr>
      </w:pPr>
      <w:hyperlink w:anchor="_Toc73431786" w:history="1">
        <w:r w:rsidR="0019616E" w:rsidRPr="00ED3524">
          <w:rPr>
            <w:rStyle w:val="Hyperlink"/>
            <w:rFonts w:hint="eastAsia"/>
            <w:b/>
            <w:bCs/>
            <w:noProof/>
            <w:rtl/>
          </w:rPr>
          <w:t>القسم</w:t>
        </w:r>
        <w:r w:rsidR="0019616E" w:rsidRPr="00ED3524">
          <w:rPr>
            <w:rStyle w:val="Hyperlink"/>
            <w:b/>
            <w:bCs/>
            <w:noProof/>
          </w:rPr>
          <w:t xml:space="preserve">3 </w:t>
        </w:r>
        <w:r w:rsidR="0019616E" w:rsidRPr="00ED3524">
          <w:rPr>
            <w:rFonts w:asciiTheme="minorHAnsi" w:hAnsiTheme="minorHAnsi" w:cstheme="minorBidi"/>
            <w:b/>
            <w:bCs/>
            <w:noProof/>
            <w:lang w:eastAsia="en-US"/>
          </w:rPr>
          <w:tab/>
        </w:r>
        <w:r w:rsidR="0019616E" w:rsidRPr="00ED3524">
          <w:rPr>
            <w:rStyle w:val="Hyperlink"/>
            <w:rFonts w:hint="eastAsia"/>
            <w:b/>
            <w:bCs/>
            <w:noProof/>
            <w:rtl/>
          </w:rPr>
          <w:t>الركيزة</w:t>
        </w:r>
        <w:r w:rsidR="0019616E" w:rsidRPr="00ED3524">
          <w:rPr>
            <w:rStyle w:val="Hyperlink"/>
            <w:b/>
            <w:bCs/>
            <w:noProof/>
            <w:rtl/>
          </w:rPr>
          <w:t xml:space="preserve"> </w:t>
        </w:r>
        <w:r w:rsidR="0019616E" w:rsidRPr="00ED3524">
          <w:rPr>
            <w:rStyle w:val="Hyperlink"/>
            <w:b/>
            <w:bCs/>
            <w:noProof/>
          </w:rPr>
          <w:t>2</w:t>
        </w:r>
        <w:r w:rsidR="0019616E" w:rsidRPr="00ED3524">
          <w:rPr>
            <w:rStyle w:val="Hyperlink"/>
            <w:b/>
            <w:bCs/>
            <w:noProof/>
            <w:rtl/>
          </w:rPr>
          <w:t xml:space="preserve">: </w:t>
        </w:r>
        <w:r w:rsidR="0019616E" w:rsidRPr="00ED3524">
          <w:rPr>
            <w:rStyle w:val="Hyperlink"/>
            <w:rFonts w:hint="eastAsia"/>
            <w:b/>
            <w:bCs/>
            <w:noProof/>
            <w:rtl/>
          </w:rPr>
          <w:t>التدابير</w:t>
        </w:r>
        <w:r w:rsidR="0019616E" w:rsidRPr="00ED3524">
          <w:rPr>
            <w:rStyle w:val="Hyperlink"/>
            <w:b/>
            <w:bCs/>
            <w:noProof/>
            <w:rtl/>
          </w:rPr>
          <w:t xml:space="preserve"> </w:t>
        </w:r>
        <w:r w:rsidR="0019616E" w:rsidRPr="00ED3524">
          <w:rPr>
            <w:rStyle w:val="Hyperlink"/>
            <w:rFonts w:hint="eastAsia"/>
            <w:b/>
            <w:bCs/>
            <w:noProof/>
            <w:rtl/>
          </w:rPr>
          <w:t>التقنية</w:t>
        </w:r>
        <w:r w:rsidR="0019616E" w:rsidRPr="00ED3524">
          <w:rPr>
            <w:rStyle w:val="Hyperlink"/>
            <w:b/>
            <w:bCs/>
            <w:noProof/>
            <w:rtl/>
          </w:rPr>
          <w:t xml:space="preserve"> </w:t>
        </w:r>
        <w:r w:rsidR="0019616E" w:rsidRPr="00ED3524">
          <w:rPr>
            <w:rStyle w:val="Hyperlink"/>
            <w:rFonts w:hint="eastAsia"/>
            <w:b/>
            <w:bCs/>
            <w:noProof/>
            <w:rtl/>
          </w:rPr>
          <w:t>والإجرائية</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_Toc73431786 \h </w:instrText>
        </w:r>
        <w:r w:rsidR="0019616E" w:rsidRPr="00ED3524">
          <w:rPr>
            <w:b/>
            <w:bCs/>
            <w:noProof/>
            <w:webHidden/>
          </w:rPr>
        </w:r>
        <w:r w:rsidR="0019616E" w:rsidRPr="00ED3524">
          <w:rPr>
            <w:b/>
            <w:bCs/>
            <w:noProof/>
            <w:webHidden/>
          </w:rPr>
          <w:fldChar w:fldCharType="separate"/>
        </w:r>
        <w:r w:rsidR="0019616E" w:rsidRPr="00ED3524">
          <w:rPr>
            <w:b/>
            <w:bCs/>
            <w:noProof/>
            <w:webHidden/>
          </w:rPr>
          <w:t>11</w:t>
        </w:r>
        <w:r w:rsidR="0019616E" w:rsidRPr="00ED3524">
          <w:rPr>
            <w:b/>
            <w:bCs/>
            <w:noProof/>
            <w:webHidden/>
          </w:rPr>
          <w:fldChar w:fldCharType="end"/>
        </w:r>
      </w:hyperlink>
    </w:p>
    <w:p w14:paraId="5C7D26B7" w14:textId="42882B9D" w:rsidR="0019616E" w:rsidRDefault="0073066E" w:rsidP="0019616E">
      <w:pPr>
        <w:pStyle w:val="TOC1"/>
        <w:rPr>
          <w:rFonts w:asciiTheme="minorHAnsi" w:hAnsiTheme="minorHAnsi" w:cstheme="minorBidi"/>
          <w:noProof/>
          <w:lang w:eastAsia="en-US"/>
        </w:rPr>
      </w:pPr>
      <w:hyperlink w:anchor="_Toc73431787" w:history="1">
        <w:r w:rsidR="0019616E" w:rsidRPr="001E50D3">
          <w:rPr>
            <w:rStyle w:val="Hyperlink"/>
            <w:rFonts w:hint="eastAsia"/>
            <w:noProof/>
            <w:rtl/>
            <w:lang w:bidi="ar-EG"/>
          </w:rPr>
          <w:t>مقدمة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_Toc73431787 \h </w:instrText>
        </w:r>
        <w:r w:rsidR="0019616E">
          <w:rPr>
            <w:noProof/>
            <w:webHidden/>
          </w:rPr>
        </w:r>
        <w:r w:rsidR="0019616E">
          <w:rPr>
            <w:noProof/>
            <w:webHidden/>
          </w:rPr>
          <w:fldChar w:fldCharType="separate"/>
        </w:r>
        <w:r w:rsidR="0019616E">
          <w:rPr>
            <w:noProof/>
            <w:webHidden/>
          </w:rPr>
          <w:t>11</w:t>
        </w:r>
        <w:r w:rsidR="0019616E">
          <w:rPr>
            <w:noProof/>
            <w:webHidden/>
          </w:rPr>
          <w:fldChar w:fldCharType="end"/>
        </w:r>
      </w:hyperlink>
    </w:p>
    <w:p w14:paraId="48431B10" w14:textId="008F6F2B" w:rsidR="0019616E" w:rsidRDefault="0073066E" w:rsidP="0019616E">
      <w:pPr>
        <w:pStyle w:val="TOC1"/>
        <w:rPr>
          <w:rFonts w:asciiTheme="minorHAnsi" w:hAnsiTheme="minorHAnsi" w:cstheme="minorBidi"/>
          <w:noProof/>
          <w:lang w:eastAsia="en-US"/>
        </w:rPr>
      </w:pPr>
      <w:hyperlink w:anchor="_Toc73431788" w:history="1">
        <w:r w:rsidR="0019616E" w:rsidRPr="001E50D3">
          <w:rPr>
            <w:rStyle w:val="Hyperlink"/>
            <w:rFonts w:hint="eastAsia"/>
            <w:noProof/>
            <w:rtl/>
          </w:rPr>
          <w:t>تطور</w:t>
        </w:r>
        <w:r w:rsidR="0019616E" w:rsidRPr="001E50D3">
          <w:rPr>
            <w:rStyle w:val="Hyperlink"/>
            <w:noProof/>
            <w:rtl/>
          </w:rPr>
          <w:t xml:space="preserve"> </w:t>
        </w:r>
        <w:r w:rsidR="0019616E" w:rsidRPr="001E50D3">
          <w:rPr>
            <w:rStyle w:val="Hyperlink"/>
            <w:rFonts w:hint="eastAsia"/>
            <w:noProof/>
            <w:rtl/>
            <w:lang w:bidi="ar-EG"/>
          </w:rPr>
          <w:t>مشهد</w:t>
        </w:r>
        <w:r w:rsidR="0019616E" w:rsidRPr="001E50D3">
          <w:rPr>
            <w:rStyle w:val="Hyperlink"/>
            <w:noProof/>
            <w:rtl/>
          </w:rPr>
          <w:t xml:space="preserve"> </w:t>
        </w:r>
        <w:r w:rsidR="0019616E" w:rsidRPr="001E50D3">
          <w:rPr>
            <w:rStyle w:val="Hyperlink"/>
            <w:rFonts w:hint="eastAsia"/>
            <w:noProof/>
            <w:rtl/>
          </w:rPr>
          <w:t>التدابير</w:t>
        </w:r>
        <w:r w:rsidR="0019616E" w:rsidRPr="001E50D3">
          <w:rPr>
            <w:rStyle w:val="Hyperlink"/>
            <w:noProof/>
            <w:rtl/>
          </w:rPr>
          <w:t xml:space="preserve"> </w:t>
        </w:r>
        <w:r w:rsidR="0019616E" w:rsidRPr="001E50D3">
          <w:rPr>
            <w:rStyle w:val="Hyperlink"/>
            <w:rFonts w:hint="eastAsia"/>
            <w:noProof/>
            <w:rtl/>
          </w:rPr>
          <w:t>التقنية</w:t>
        </w:r>
        <w:r w:rsidR="0019616E" w:rsidRPr="001E50D3">
          <w:rPr>
            <w:rStyle w:val="Hyperlink"/>
            <w:noProof/>
            <w:rtl/>
          </w:rPr>
          <w:t xml:space="preserve"> </w:t>
        </w:r>
        <w:r w:rsidR="0019616E" w:rsidRPr="001E50D3">
          <w:rPr>
            <w:rStyle w:val="Hyperlink"/>
            <w:rFonts w:hint="eastAsia"/>
            <w:noProof/>
            <w:rtl/>
          </w:rPr>
          <w:t>والإجرائية</w:t>
        </w:r>
        <w:r w:rsidR="0019616E" w:rsidRPr="001E50D3">
          <w:rPr>
            <w:rStyle w:val="Hyperlink"/>
            <w:noProof/>
            <w:rtl/>
          </w:rPr>
          <w:t xml:space="preserve"> </w:t>
        </w:r>
        <w:r w:rsidR="0019616E" w:rsidRPr="001E50D3">
          <w:rPr>
            <w:rStyle w:val="Hyperlink"/>
            <w:rFonts w:hint="eastAsia"/>
            <w:noProof/>
            <w:rtl/>
          </w:rPr>
          <w:t>منذ</w:t>
        </w:r>
        <w:r w:rsidR="0019616E" w:rsidRPr="001E50D3">
          <w:rPr>
            <w:rStyle w:val="Hyperlink"/>
            <w:noProof/>
            <w:rtl/>
          </w:rPr>
          <w:t xml:space="preserve"> </w:t>
        </w:r>
        <w:r w:rsidR="0019616E" w:rsidRPr="001E50D3">
          <w:rPr>
            <w:rStyle w:val="Hyperlink"/>
            <w:rFonts w:hint="eastAsia"/>
            <w:noProof/>
            <w:rtl/>
          </w:rPr>
          <w:t>عام</w:t>
        </w:r>
        <w:r w:rsidR="0019616E" w:rsidRPr="001E50D3">
          <w:rPr>
            <w:rStyle w:val="Hyperlink"/>
            <w:noProof/>
            <w:rtl/>
          </w:rPr>
          <w:t xml:space="preserve"> </w:t>
        </w:r>
        <w:r w:rsidR="0019616E" w:rsidRPr="001E50D3">
          <w:rPr>
            <w:rStyle w:val="Hyperlink"/>
            <w:noProof/>
            <w:lang w:val="en-GB"/>
          </w:rPr>
          <w:t>2008</w:t>
        </w:r>
        <w:r w:rsidR="0019616E">
          <w:rPr>
            <w:noProof/>
            <w:webHidden/>
          </w:rPr>
          <w:tab/>
        </w:r>
        <w:r w:rsidR="0019616E">
          <w:rPr>
            <w:noProof/>
            <w:webHidden/>
          </w:rPr>
          <w:fldChar w:fldCharType="begin"/>
        </w:r>
        <w:r w:rsidR="0019616E">
          <w:rPr>
            <w:noProof/>
            <w:webHidden/>
          </w:rPr>
          <w:instrText xml:space="preserve"> PAGEREF _Toc73431788 \h </w:instrText>
        </w:r>
        <w:r w:rsidR="0019616E">
          <w:rPr>
            <w:noProof/>
            <w:webHidden/>
          </w:rPr>
        </w:r>
        <w:r w:rsidR="0019616E">
          <w:rPr>
            <w:noProof/>
            <w:webHidden/>
          </w:rPr>
          <w:fldChar w:fldCharType="separate"/>
        </w:r>
        <w:r w:rsidR="0019616E">
          <w:rPr>
            <w:noProof/>
            <w:webHidden/>
          </w:rPr>
          <w:t>11</w:t>
        </w:r>
        <w:r w:rsidR="0019616E">
          <w:rPr>
            <w:noProof/>
            <w:webHidden/>
          </w:rPr>
          <w:fldChar w:fldCharType="end"/>
        </w:r>
      </w:hyperlink>
    </w:p>
    <w:p w14:paraId="517213D2" w14:textId="5FD93F1F" w:rsidR="0019616E" w:rsidRDefault="0073066E" w:rsidP="0019616E">
      <w:pPr>
        <w:pStyle w:val="TOC1"/>
        <w:rPr>
          <w:rFonts w:asciiTheme="minorHAnsi" w:hAnsiTheme="minorHAnsi" w:cstheme="minorBidi"/>
          <w:noProof/>
          <w:lang w:eastAsia="en-US"/>
        </w:rPr>
      </w:pPr>
      <w:hyperlink w:anchor="_Toc73431789" w:history="1">
        <w:r w:rsidR="0019616E" w:rsidRPr="001E50D3">
          <w:rPr>
            <w:rStyle w:val="Hyperlink"/>
            <w:rFonts w:hint="eastAsia"/>
            <w:noProof/>
            <w:rtl/>
          </w:rPr>
          <w:t>المبادئ</w:t>
        </w:r>
        <w:r w:rsidR="0019616E" w:rsidRPr="001E50D3">
          <w:rPr>
            <w:rStyle w:val="Hyperlink"/>
            <w:noProof/>
            <w:rtl/>
          </w:rPr>
          <w:t xml:space="preserve"> </w:t>
        </w:r>
        <w:r w:rsidR="0019616E" w:rsidRPr="001E50D3">
          <w:rPr>
            <w:rStyle w:val="Hyperlink"/>
            <w:rFonts w:hint="eastAsia"/>
            <w:noProof/>
            <w:rtl/>
            <w:lang w:bidi="ar-EG"/>
          </w:rPr>
          <w:t>توجيهية</w:t>
        </w:r>
        <w:r w:rsidR="0019616E" w:rsidRPr="001E50D3">
          <w:rPr>
            <w:rStyle w:val="Hyperlink"/>
            <w:noProof/>
            <w:rtl/>
          </w:rPr>
          <w:t xml:space="preserve"> </w:t>
        </w:r>
        <w:r w:rsidR="0019616E" w:rsidRPr="001E50D3">
          <w:rPr>
            <w:rStyle w:val="Hyperlink"/>
            <w:rFonts w:hint="eastAsia"/>
            <w:noProof/>
            <w:rtl/>
          </w:rPr>
          <w:t>لاستخدام</w:t>
        </w:r>
        <w:r w:rsidR="0019616E" w:rsidRPr="001E50D3">
          <w:rPr>
            <w:rStyle w:val="Hyperlink"/>
            <w:noProof/>
            <w:rtl/>
          </w:rPr>
          <w:t xml:space="preserve"> </w:t>
        </w:r>
        <w:r w:rsidR="0019616E" w:rsidRPr="001E50D3">
          <w:rPr>
            <w:rStyle w:val="Hyperlink"/>
            <w:rFonts w:hint="eastAsia"/>
            <w:noProof/>
            <w:rtl/>
          </w:rPr>
          <w:t>الركيزة</w:t>
        </w:r>
        <w:r w:rsidR="0019616E" w:rsidRPr="001E50D3">
          <w:rPr>
            <w:rStyle w:val="Hyperlink"/>
            <w:noProof/>
            <w:rtl/>
          </w:rPr>
          <w:t xml:space="preserve"> </w:t>
        </w:r>
        <w:r w:rsidR="0019616E" w:rsidRPr="001E50D3">
          <w:rPr>
            <w:rStyle w:val="Hyperlink"/>
            <w:noProof/>
            <w:lang w:val="en-GB"/>
          </w:rPr>
          <w:t>2</w:t>
        </w:r>
        <w:r w:rsidR="0019616E" w:rsidRPr="001E50D3">
          <w:rPr>
            <w:rStyle w:val="Hyperlink"/>
            <w:noProof/>
            <w:rtl/>
          </w:rPr>
          <w:t xml:space="preserve"> – </w:t>
        </w:r>
        <w:r w:rsidR="0019616E" w:rsidRPr="001E50D3">
          <w:rPr>
            <w:rStyle w:val="Hyperlink"/>
            <w:rFonts w:hint="eastAsia"/>
            <w:noProof/>
            <w:rtl/>
          </w:rPr>
          <w:t>التدابير</w:t>
        </w:r>
        <w:r w:rsidR="0019616E" w:rsidRPr="001E50D3">
          <w:rPr>
            <w:rStyle w:val="Hyperlink"/>
            <w:noProof/>
            <w:rtl/>
          </w:rPr>
          <w:t xml:space="preserve"> </w:t>
        </w:r>
        <w:r w:rsidR="0019616E" w:rsidRPr="001E50D3">
          <w:rPr>
            <w:rStyle w:val="Hyperlink"/>
            <w:rFonts w:hint="eastAsia"/>
            <w:noProof/>
            <w:rtl/>
          </w:rPr>
          <w:t>التقنية</w:t>
        </w:r>
        <w:r w:rsidR="0019616E" w:rsidRPr="001E50D3">
          <w:rPr>
            <w:rStyle w:val="Hyperlink"/>
            <w:noProof/>
            <w:rtl/>
          </w:rPr>
          <w:t xml:space="preserve"> </w:t>
        </w:r>
        <w:r w:rsidR="0019616E" w:rsidRPr="001E50D3">
          <w:rPr>
            <w:rStyle w:val="Hyperlink"/>
            <w:rFonts w:hint="eastAsia"/>
            <w:noProof/>
            <w:rtl/>
          </w:rPr>
          <w:t>والإجرائية</w:t>
        </w:r>
        <w:r w:rsidR="0019616E">
          <w:rPr>
            <w:noProof/>
            <w:webHidden/>
          </w:rPr>
          <w:tab/>
        </w:r>
        <w:r w:rsidR="0019616E">
          <w:rPr>
            <w:noProof/>
            <w:webHidden/>
          </w:rPr>
          <w:fldChar w:fldCharType="begin"/>
        </w:r>
        <w:r w:rsidR="0019616E">
          <w:rPr>
            <w:noProof/>
            <w:webHidden/>
          </w:rPr>
          <w:instrText xml:space="preserve"> PAGEREF _Toc73431789 \h </w:instrText>
        </w:r>
        <w:r w:rsidR="0019616E">
          <w:rPr>
            <w:noProof/>
            <w:webHidden/>
          </w:rPr>
        </w:r>
        <w:r w:rsidR="0019616E">
          <w:rPr>
            <w:noProof/>
            <w:webHidden/>
          </w:rPr>
          <w:fldChar w:fldCharType="separate"/>
        </w:r>
        <w:r w:rsidR="0019616E">
          <w:rPr>
            <w:noProof/>
            <w:webHidden/>
          </w:rPr>
          <w:t>13</w:t>
        </w:r>
        <w:r w:rsidR="0019616E">
          <w:rPr>
            <w:noProof/>
            <w:webHidden/>
          </w:rPr>
          <w:fldChar w:fldCharType="end"/>
        </w:r>
      </w:hyperlink>
    </w:p>
    <w:p w14:paraId="206F456B" w14:textId="650A7F17" w:rsidR="0019616E" w:rsidRPr="00ED3524" w:rsidRDefault="0073066E" w:rsidP="0019616E">
      <w:pPr>
        <w:pStyle w:val="TOC1"/>
        <w:rPr>
          <w:rFonts w:asciiTheme="minorHAnsi" w:hAnsiTheme="minorHAnsi" w:cstheme="minorBidi"/>
          <w:b/>
          <w:bCs/>
          <w:noProof/>
          <w:lang w:eastAsia="en-US"/>
        </w:rPr>
      </w:pPr>
      <w:hyperlink w:anchor="_Toc73431790" w:history="1">
        <w:r w:rsidR="0019616E" w:rsidRPr="00ED3524">
          <w:rPr>
            <w:rStyle w:val="Hyperlink"/>
            <w:rFonts w:hint="eastAsia"/>
            <w:b/>
            <w:bCs/>
            <w:noProof/>
            <w:rtl/>
          </w:rPr>
          <w:t>القسم</w:t>
        </w:r>
        <w:r w:rsidR="0019616E" w:rsidRPr="00ED3524">
          <w:rPr>
            <w:rStyle w:val="Hyperlink"/>
            <w:b/>
            <w:bCs/>
            <w:noProof/>
            <w:rtl/>
          </w:rPr>
          <w:t xml:space="preserve"> 4</w:t>
        </w:r>
        <w:r w:rsidR="0019616E" w:rsidRPr="00ED3524">
          <w:rPr>
            <w:rFonts w:asciiTheme="minorHAnsi" w:hAnsiTheme="minorHAnsi" w:cstheme="minorBidi"/>
            <w:b/>
            <w:bCs/>
            <w:noProof/>
            <w:lang w:eastAsia="en-US"/>
          </w:rPr>
          <w:tab/>
        </w:r>
        <w:r w:rsidR="0019616E" w:rsidRPr="00ED3524">
          <w:rPr>
            <w:rStyle w:val="Hyperlink"/>
            <w:rFonts w:hint="eastAsia"/>
            <w:b/>
            <w:bCs/>
            <w:noProof/>
            <w:rtl/>
          </w:rPr>
          <w:t>الركيزة</w:t>
        </w:r>
        <w:r w:rsidR="0019616E" w:rsidRPr="00ED3524">
          <w:rPr>
            <w:rStyle w:val="Hyperlink"/>
            <w:b/>
            <w:bCs/>
            <w:noProof/>
            <w:rtl/>
          </w:rPr>
          <w:t xml:space="preserve"> </w:t>
        </w:r>
        <w:r w:rsidR="0019616E" w:rsidRPr="00ED3524">
          <w:rPr>
            <w:rStyle w:val="Hyperlink"/>
            <w:b/>
            <w:bCs/>
            <w:noProof/>
            <w:lang w:val="en-GB"/>
          </w:rPr>
          <w:t>3</w:t>
        </w:r>
        <w:r w:rsidR="0019616E" w:rsidRPr="00ED3524">
          <w:rPr>
            <w:rStyle w:val="Hyperlink"/>
            <w:b/>
            <w:bCs/>
            <w:noProof/>
            <w:rtl/>
          </w:rPr>
          <w:t xml:space="preserve">: </w:t>
        </w:r>
        <w:r w:rsidR="0019616E" w:rsidRPr="00ED3524">
          <w:rPr>
            <w:rStyle w:val="Hyperlink"/>
            <w:rFonts w:hint="eastAsia"/>
            <w:b/>
            <w:bCs/>
            <w:noProof/>
            <w:rtl/>
          </w:rPr>
          <w:t>الهياكل</w:t>
        </w:r>
        <w:r w:rsidR="0019616E" w:rsidRPr="00ED3524">
          <w:rPr>
            <w:rStyle w:val="Hyperlink"/>
            <w:b/>
            <w:bCs/>
            <w:noProof/>
            <w:rtl/>
          </w:rPr>
          <w:t xml:space="preserve"> </w:t>
        </w:r>
        <w:r w:rsidR="0019616E" w:rsidRPr="00ED3524">
          <w:rPr>
            <w:rStyle w:val="Hyperlink"/>
            <w:rFonts w:hint="eastAsia"/>
            <w:b/>
            <w:bCs/>
            <w:noProof/>
            <w:rtl/>
          </w:rPr>
          <w:t>التنظيمية</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_Toc73431790 \h </w:instrText>
        </w:r>
        <w:r w:rsidR="0019616E" w:rsidRPr="00ED3524">
          <w:rPr>
            <w:b/>
            <w:bCs/>
            <w:noProof/>
            <w:webHidden/>
          </w:rPr>
        </w:r>
        <w:r w:rsidR="0019616E" w:rsidRPr="00ED3524">
          <w:rPr>
            <w:b/>
            <w:bCs/>
            <w:noProof/>
            <w:webHidden/>
          </w:rPr>
          <w:fldChar w:fldCharType="separate"/>
        </w:r>
        <w:r w:rsidR="0019616E" w:rsidRPr="00ED3524">
          <w:rPr>
            <w:b/>
            <w:bCs/>
            <w:noProof/>
            <w:webHidden/>
          </w:rPr>
          <w:t>13</w:t>
        </w:r>
        <w:r w:rsidR="0019616E" w:rsidRPr="00ED3524">
          <w:rPr>
            <w:b/>
            <w:bCs/>
            <w:noProof/>
            <w:webHidden/>
          </w:rPr>
          <w:fldChar w:fldCharType="end"/>
        </w:r>
      </w:hyperlink>
    </w:p>
    <w:p w14:paraId="67C6E373" w14:textId="7CFDFAB3" w:rsidR="0019616E" w:rsidRDefault="0073066E" w:rsidP="0019616E">
      <w:pPr>
        <w:pStyle w:val="TOC1"/>
        <w:rPr>
          <w:rFonts w:asciiTheme="minorHAnsi" w:hAnsiTheme="minorHAnsi" w:cstheme="minorBidi"/>
          <w:noProof/>
          <w:lang w:eastAsia="en-US"/>
        </w:rPr>
      </w:pPr>
      <w:hyperlink w:anchor="_Toc73431791" w:history="1">
        <w:r w:rsidR="0019616E" w:rsidRPr="001E50D3">
          <w:rPr>
            <w:rStyle w:val="Hyperlink"/>
            <w:rFonts w:hint="eastAsia"/>
            <w:noProof/>
            <w:rtl/>
            <w:lang w:bidi="ar-EG"/>
          </w:rPr>
          <w:t>مقدمة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_Toc73431791 \h </w:instrText>
        </w:r>
        <w:r w:rsidR="0019616E">
          <w:rPr>
            <w:noProof/>
            <w:webHidden/>
          </w:rPr>
        </w:r>
        <w:r w:rsidR="0019616E">
          <w:rPr>
            <w:noProof/>
            <w:webHidden/>
          </w:rPr>
          <w:fldChar w:fldCharType="separate"/>
        </w:r>
        <w:r w:rsidR="0019616E">
          <w:rPr>
            <w:noProof/>
            <w:webHidden/>
          </w:rPr>
          <w:t>13</w:t>
        </w:r>
        <w:r w:rsidR="0019616E">
          <w:rPr>
            <w:noProof/>
            <w:webHidden/>
          </w:rPr>
          <w:fldChar w:fldCharType="end"/>
        </w:r>
      </w:hyperlink>
    </w:p>
    <w:p w14:paraId="54109ADA" w14:textId="3A0F3C22" w:rsidR="0019616E" w:rsidRDefault="0073066E" w:rsidP="0019616E">
      <w:pPr>
        <w:pStyle w:val="TOC1"/>
        <w:rPr>
          <w:rFonts w:asciiTheme="minorHAnsi" w:hAnsiTheme="minorHAnsi" w:cstheme="minorBidi"/>
          <w:noProof/>
          <w:lang w:eastAsia="en-US"/>
        </w:rPr>
      </w:pPr>
      <w:hyperlink w:anchor="_Toc73431792" w:history="1">
        <w:r w:rsidR="0019616E" w:rsidRPr="001E50D3">
          <w:rPr>
            <w:rStyle w:val="Hyperlink"/>
            <w:rFonts w:hint="eastAsia"/>
            <w:noProof/>
            <w:rtl/>
            <w:lang w:bidi="ar-EG"/>
          </w:rPr>
          <w:t>تطور</w:t>
        </w:r>
        <w:r w:rsidR="0019616E" w:rsidRPr="001E50D3">
          <w:rPr>
            <w:rStyle w:val="Hyperlink"/>
            <w:noProof/>
            <w:rtl/>
            <w:lang w:bidi="ar-EG"/>
          </w:rPr>
          <w:t xml:space="preserve"> </w:t>
        </w:r>
        <w:r w:rsidR="0019616E" w:rsidRPr="001E50D3">
          <w:rPr>
            <w:rStyle w:val="Hyperlink"/>
            <w:rFonts w:hint="eastAsia"/>
            <w:noProof/>
            <w:rtl/>
            <w:lang w:bidi="ar-EG"/>
          </w:rPr>
          <w:t>مشهد</w:t>
        </w:r>
        <w:r w:rsidR="0019616E" w:rsidRPr="001E50D3">
          <w:rPr>
            <w:rStyle w:val="Hyperlink"/>
            <w:noProof/>
            <w:rtl/>
            <w:lang w:bidi="ar-EG"/>
          </w:rPr>
          <w:t xml:space="preserve"> </w:t>
        </w:r>
        <w:r w:rsidR="0019616E" w:rsidRPr="001E50D3">
          <w:rPr>
            <w:rStyle w:val="Hyperlink"/>
            <w:rFonts w:hint="eastAsia"/>
            <w:noProof/>
            <w:rtl/>
            <w:lang w:bidi="ar-EG"/>
          </w:rPr>
          <w:t>الهياكل</w:t>
        </w:r>
        <w:r w:rsidR="0019616E" w:rsidRPr="001E50D3">
          <w:rPr>
            <w:rStyle w:val="Hyperlink"/>
            <w:noProof/>
            <w:rtl/>
            <w:lang w:bidi="ar-EG"/>
          </w:rPr>
          <w:t xml:space="preserve"> </w:t>
        </w:r>
        <w:r w:rsidR="0019616E" w:rsidRPr="001E50D3">
          <w:rPr>
            <w:rStyle w:val="Hyperlink"/>
            <w:rFonts w:hint="eastAsia"/>
            <w:noProof/>
            <w:rtl/>
            <w:lang w:bidi="ar-EG"/>
          </w:rPr>
          <w:t>التنظيمية</w:t>
        </w:r>
        <w:r w:rsidR="0019616E" w:rsidRPr="001E50D3">
          <w:rPr>
            <w:rStyle w:val="Hyperlink"/>
            <w:noProof/>
            <w:rtl/>
            <w:lang w:bidi="ar-EG"/>
          </w:rPr>
          <w:t xml:space="preserve"> </w:t>
        </w:r>
        <w:r w:rsidR="0019616E" w:rsidRPr="001E50D3">
          <w:rPr>
            <w:rStyle w:val="Hyperlink"/>
            <w:rFonts w:hint="eastAsia"/>
            <w:noProof/>
            <w:rtl/>
            <w:lang w:bidi="ar-EG"/>
          </w:rPr>
          <w:t>منذ</w:t>
        </w:r>
        <w:r w:rsidR="0019616E" w:rsidRPr="001E50D3">
          <w:rPr>
            <w:rStyle w:val="Hyperlink"/>
            <w:noProof/>
            <w:rtl/>
          </w:rPr>
          <w:t xml:space="preserve"> </w:t>
        </w:r>
        <w:r w:rsidR="0019616E" w:rsidRPr="001E50D3">
          <w:rPr>
            <w:rStyle w:val="Hyperlink"/>
            <w:rFonts w:hint="eastAsia"/>
            <w:noProof/>
            <w:rtl/>
          </w:rPr>
          <w:t>عام</w:t>
        </w:r>
        <w:r w:rsidR="0019616E" w:rsidRPr="001E50D3">
          <w:rPr>
            <w:rStyle w:val="Hyperlink"/>
            <w:noProof/>
            <w:rtl/>
            <w:lang w:bidi="ar-EG"/>
          </w:rPr>
          <w:t xml:space="preserve"> </w:t>
        </w:r>
        <w:r w:rsidR="0019616E" w:rsidRPr="001E50D3">
          <w:rPr>
            <w:rStyle w:val="Hyperlink"/>
            <w:noProof/>
            <w:lang w:val="en-GB" w:bidi="ar-EG"/>
          </w:rPr>
          <w:t>2008</w:t>
        </w:r>
        <w:r w:rsidR="0019616E">
          <w:rPr>
            <w:noProof/>
            <w:webHidden/>
          </w:rPr>
          <w:tab/>
        </w:r>
        <w:r w:rsidR="0019616E">
          <w:rPr>
            <w:noProof/>
            <w:webHidden/>
          </w:rPr>
          <w:fldChar w:fldCharType="begin"/>
        </w:r>
        <w:r w:rsidR="0019616E">
          <w:rPr>
            <w:noProof/>
            <w:webHidden/>
          </w:rPr>
          <w:instrText xml:space="preserve"> PAGEREF _Toc73431792 \h </w:instrText>
        </w:r>
        <w:r w:rsidR="0019616E">
          <w:rPr>
            <w:noProof/>
            <w:webHidden/>
          </w:rPr>
        </w:r>
        <w:r w:rsidR="0019616E">
          <w:rPr>
            <w:noProof/>
            <w:webHidden/>
          </w:rPr>
          <w:fldChar w:fldCharType="separate"/>
        </w:r>
        <w:r w:rsidR="0019616E">
          <w:rPr>
            <w:noProof/>
            <w:webHidden/>
          </w:rPr>
          <w:t>14</w:t>
        </w:r>
        <w:r w:rsidR="0019616E">
          <w:rPr>
            <w:noProof/>
            <w:webHidden/>
          </w:rPr>
          <w:fldChar w:fldCharType="end"/>
        </w:r>
      </w:hyperlink>
    </w:p>
    <w:p w14:paraId="1C118280" w14:textId="4B961351" w:rsidR="0019616E" w:rsidRDefault="0073066E" w:rsidP="0019616E">
      <w:pPr>
        <w:pStyle w:val="TOC1"/>
        <w:rPr>
          <w:rFonts w:asciiTheme="minorHAnsi" w:hAnsiTheme="minorHAnsi" w:cstheme="minorBidi"/>
          <w:noProof/>
          <w:lang w:eastAsia="en-US"/>
        </w:rPr>
      </w:pPr>
      <w:hyperlink w:anchor="_Toc73431793" w:history="1">
        <w:r w:rsidR="0019616E" w:rsidRPr="001E50D3">
          <w:rPr>
            <w:rStyle w:val="Hyperlink"/>
            <w:rFonts w:hint="eastAsia"/>
            <w:noProof/>
            <w:rtl/>
          </w:rPr>
          <w:t>المبادئ</w:t>
        </w:r>
        <w:r w:rsidR="0019616E" w:rsidRPr="001E50D3">
          <w:rPr>
            <w:rStyle w:val="Hyperlink"/>
            <w:noProof/>
            <w:rtl/>
          </w:rPr>
          <w:t xml:space="preserve"> </w:t>
        </w:r>
        <w:r w:rsidR="0019616E" w:rsidRPr="001E50D3">
          <w:rPr>
            <w:rStyle w:val="Hyperlink"/>
            <w:rFonts w:hint="eastAsia"/>
            <w:noProof/>
            <w:rtl/>
            <w:lang w:bidi="ar-EG"/>
          </w:rPr>
          <w:t>التوجيهية</w:t>
        </w:r>
        <w:r w:rsidR="0019616E" w:rsidRPr="001E50D3">
          <w:rPr>
            <w:rStyle w:val="Hyperlink"/>
            <w:noProof/>
            <w:rtl/>
          </w:rPr>
          <w:t xml:space="preserve"> </w:t>
        </w:r>
        <w:r w:rsidR="0019616E" w:rsidRPr="001E50D3">
          <w:rPr>
            <w:rStyle w:val="Hyperlink"/>
            <w:rFonts w:hint="eastAsia"/>
            <w:noProof/>
            <w:rtl/>
          </w:rPr>
          <w:t>لاستخدام</w:t>
        </w:r>
        <w:r w:rsidR="0019616E" w:rsidRPr="001E50D3">
          <w:rPr>
            <w:rStyle w:val="Hyperlink"/>
            <w:noProof/>
            <w:rtl/>
          </w:rPr>
          <w:t xml:space="preserve"> </w:t>
        </w:r>
        <w:r w:rsidR="0019616E" w:rsidRPr="001E50D3">
          <w:rPr>
            <w:rStyle w:val="Hyperlink"/>
            <w:rFonts w:hint="eastAsia"/>
            <w:noProof/>
            <w:rtl/>
          </w:rPr>
          <w:t>الركيزة</w:t>
        </w:r>
        <w:r w:rsidR="0019616E" w:rsidRPr="001E50D3">
          <w:rPr>
            <w:rStyle w:val="Hyperlink"/>
            <w:noProof/>
            <w:rtl/>
          </w:rPr>
          <w:t xml:space="preserve"> </w:t>
        </w:r>
        <w:r w:rsidR="0019616E" w:rsidRPr="001E50D3">
          <w:rPr>
            <w:rStyle w:val="Hyperlink"/>
            <w:noProof/>
            <w:lang w:val="en-GB"/>
          </w:rPr>
          <w:t>3</w:t>
        </w:r>
        <w:r w:rsidR="0019616E" w:rsidRPr="001E50D3">
          <w:rPr>
            <w:rStyle w:val="Hyperlink"/>
            <w:noProof/>
            <w:rtl/>
          </w:rPr>
          <w:t xml:space="preserve"> – </w:t>
        </w:r>
        <w:r w:rsidR="0019616E" w:rsidRPr="001E50D3">
          <w:rPr>
            <w:rStyle w:val="Hyperlink"/>
            <w:rFonts w:hint="eastAsia"/>
            <w:noProof/>
            <w:rtl/>
            <w:lang w:bidi="ar-EG"/>
          </w:rPr>
          <w:t>الهياكل</w:t>
        </w:r>
        <w:r w:rsidR="0019616E" w:rsidRPr="001E50D3">
          <w:rPr>
            <w:rStyle w:val="Hyperlink"/>
            <w:noProof/>
            <w:rtl/>
          </w:rPr>
          <w:t xml:space="preserve"> </w:t>
        </w:r>
        <w:r w:rsidR="0019616E" w:rsidRPr="001E50D3">
          <w:rPr>
            <w:rStyle w:val="Hyperlink"/>
            <w:rFonts w:hint="eastAsia"/>
            <w:noProof/>
            <w:rtl/>
          </w:rPr>
          <w:t>التنظيمية</w:t>
        </w:r>
        <w:r w:rsidR="0019616E">
          <w:rPr>
            <w:noProof/>
            <w:webHidden/>
          </w:rPr>
          <w:tab/>
        </w:r>
        <w:r w:rsidR="0019616E">
          <w:rPr>
            <w:noProof/>
            <w:webHidden/>
          </w:rPr>
          <w:fldChar w:fldCharType="begin"/>
        </w:r>
        <w:r w:rsidR="0019616E">
          <w:rPr>
            <w:noProof/>
            <w:webHidden/>
          </w:rPr>
          <w:instrText xml:space="preserve"> PAGEREF _Toc73431793 \h </w:instrText>
        </w:r>
        <w:r w:rsidR="0019616E">
          <w:rPr>
            <w:noProof/>
            <w:webHidden/>
          </w:rPr>
        </w:r>
        <w:r w:rsidR="0019616E">
          <w:rPr>
            <w:noProof/>
            <w:webHidden/>
          </w:rPr>
          <w:fldChar w:fldCharType="separate"/>
        </w:r>
        <w:r w:rsidR="0019616E">
          <w:rPr>
            <w:noProof/>
            <w:webHidden/>
          </w:rPr>
          <w:t>15</w:t>
        </w:r>
        <w:r w:rsidR="0019616E">
          <w:rPr>
            <w:noProof/>
            <w:webHidden/>
          </w:rPr>
          <w:fldChar w:fldCharType="end"/>
        </w:r>
      </w:hyperlink>
    </w:p>
    <w:p w14:paraId="66C83227" w14:textId="17537B61" w:rsidR="0019616E" w:rsidRPr="00ED3524" w:rsidRDefault="0073066E" w:rsidP="0019616E">
      <w:pPr>
        <w:pStyle w:val="TOC1"/>
        <w:rPr>
          <w:rFonts w:asciiTheme="minorHAnsi" w:hAnsiTheme="minorHAnsi" w:cstheme="minorBidi"/>
          <w:b/>
          <w:bCs/>
          <w:noProof/>
          <w:lang w:eastAsia="en-US"/>
        </w:rPr>
      </w:pPr>
      <w:hyperlink w:anchor="_Toc73431794" w:history="1">
        <w:r w:rsidR="0019616E" w:rsidRPr="00ED3524">
          <w:rPr>
            <w:rStyle w:val="Hyperlink"/>
            <w:rFonts w:hint="eastAsia"/>
            <w:b/>
            <w:bCs/>
            <w:noProof/>
            <w:rtl/>
          </w:rPr>
          <w:t>القسم</w:t>
        </w:r>
        <w:r w:rsidR="0019616E" w:rsidRPr="00ED3524">
          <w:rPr>
            <w:rStyle w:val="Hyperlink"/>
            <w:b/>
            <w:bCs/>
            <w:noProof/>
            <w:rtl/>
          </w:rPr>
          <w:t xml:space="preserve"> 5 </w:t>
        </w:r>
        <w:r w:rsidR="0019616E" w:rsidRPr="00ED3524">
          <w:rPr>
            <w:rStyle w:val="Hyperlink"/>
            <w:rFonts w:hint="eastAsia"/>
            <w:b/>
            <w:bCs/>
            <w:noProof/>
            <w:rtl/>
          </w:rPr>
          <w:t>الركيزة</w:t>
        </w:r>
        <w:r w:rsidR="0019616E" w:rsidRPr="00ED3524">
          <w:rPr>
            <w:rStyle w:val="Hyperlink"/>
            <w:b/>
            <w:bCs/>
            <w:noProof/>
            <w:rtl/>
          </w:rPr>
          <w:t xml:space="preserve"> </w:t>
        </w:r>
        <w:r w:rsidR="0019616E" w:rsidRPr="00ED3524">
          <w:rPr>
            <w:rStyle w:val="Hyperlink"/>
            <w:b/>
            <w:bCs/>
            <w:noProof/>
            <w:lang w:val="en-GB"/>
          </w:rPr>
          <w:t>4</w:t>
        </w:r>
        <w:r w:rsidR="0019616E" w:rsidRPr="00ED3524">
          <w:rPr>
            <w:rStyle w:val="Hyperlink"/>
            <w:b/>
            <w:bCs/>
            <w:noProof/>
            <w:rtl/>
            <w:lang w:val="en-GB"/>
          </w:rPr>
          <w:t xml:space="preserve">: </w:t>
        </w:r>
        <w:r w:rsidR="0019616E" w:rsidRPr="00ED3524">
          <w:rPr>
            <w:rStyle w:val="Hyperlink"/>
            <w:rFonts w:hint="eastAsia"/>
            <w:b/>
            <w:bCs/>
            <w:noProof/>
            <w:rtl/>
          </w:rPr>
          <w:t>بناء</w:t>
        </w:r>
        <w:r w:rsidR="0019616E" w:rsidRPr="00ED3524">
          <w:rPr>
            <w:rStyle w:val="Hyperlink"/>
            <w:b/>
            <w:bCs/>
            <w:noProof/>
            <w:rtl/>
          </w:rPr>
          <w:t xml:space="preserve"> </w:t>
        </w:r>
        <w:r w:rsidR="0019616E" w:rsidRPr="00ED3524">
          <w:rPr>
            <w:rStyle w:val="Hyperlink"/>
            <w:rFonts w:hint="eastAsia"/>
            <w:b/>
            <w:bCs/>
            <w:noProof/>
            <w:rtl/>
          </w:rPr>
          <w:t>القدرات</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_Toc73431794 \h </w:instrText>
        </w:r>
        <w:r w:rsidR="0019616E" w:rsidRPr="00ED3524">
          <w:rPr>
            <w:b/>
            <w:bCs/>
            <w:noProof/>
            <w:webHidden/>
          </w:rPr>
        </w:r>
        <w:r w:rsidR="0019616E" w:rsidRPr="00ED3524">
          <w:rPr>
            <w:b/>
            <w:bCs/>
            <w:noProof/>
            <w:webHidden/>
          </w:rPr>
          <w:fldChar w:fldCharType="separate"/>
        </w:r>
        <w:r w:rsidR="0019616E" w:rsidRPr="00ED3524">
          <w:rPr>
            <w:b/>
            <w:bCs/>
            <w:noProof/>
            <w:webHidden/>
          </w:rPr>
          <w:t>15</w:t>
        </w:r>
        <w:r w:rsidR="0019616E" w:rsidRPr="00ED3524">
          <w:rPr>
            <w:b/>
            <w:bCs/>
            <w:noProof/>
            <w:webHidden/>
          </w:rPr>
          <w:fldChar w:fldCharType="end"/>
        </w:r>
      </w:hyperlink>
    </w:p>
    <w:p w14:paraId="2938F137" w14:textId="3687AEF9" w:rsidR="0019616E" w:rsidRDefault="0073066E" w:rsidP="0019616E">
      <w:pPr>
        <w:pStyle w:val="TOC1"/>
        <w:rPr>
          <w:rFonts w:asciiTheme="minorHAnsi" w:hAnsiTheme="minorHAnsi" w:cstheme="minorBidi"/>
          <w:noProof/>
          <w:lang w:eastAsia="en-US"/>
        </w:rPr>
      </w:pPr>
      <w:hyperlink w:anchor="_Toc73431795" w:history="1">
        <w:r w:rsidR="0019616E" w:rsidRPr="001E50D3">
          <w:rPr>
            <w:rStyle w:val="Hyperlink"/>
            <w:rFonts w:hint="eastAsia"/>
            <w:noProof/>
            <w:rtl/>
            <w:lang w:bidi="ar-EG"/>
          </w:rPr>
          <w:t>مقدمة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_Toc73431795 \h </w:instrText>
        </w:r>
        <w:r w:rsidR="0019616E">
          <w:rPr>
            <w:noProof/>
            <w:webHidden/>
          </w:rPr>
        </w:r>
        <w:r w:rsidR="0019616E">
          <w:rPr>
            <w:noProof/>
            <w:webHidden/>
          </w:rPr>
          <w:fldChar w:fldCharType="separate"/>
        </w:r>
        <w:r w:rsidR="0019616E">
          <w:rPr>
            <w:noProof/>
            <w:webHidden/>
          </w:rPr>
          <w:t>15</w:t>
        </w:r>
        <w:r w:rsidR="0019616E">
          <w:rPr>
            <w:noProof/>
            <w:webHidden/>
          </w:rPr>
          <w:fldChar w:fldCharType="end"/>
        </w:r>
      </w:hyperlink>
    </w:p>
    <w:p w14:paraId="088A85CE" w14:textId="67C53C3C" w:rsidR="0019616E" w:rsidRDefault="0073066E" w:rsidP="0019616E">
      <w:pPr>
        <w:pStyle w:val="TOC1"/>
        <w:rPr>
          <w:rFonts w:asciiTheme="minorHAnsi" w:hAnsiTheme="minorHAnsi" w:cstheme="minorBidi"/>
          <w:noProof/>
          <w:lang w:eastAsia="en-US"/>
        </w:rPr>
      </w:pPr>
      <w:hyperlink w:anchor="_Toc73431796" w:history="1">
        <w:r w:rsidR="0019616E" w:rsidRPr="001E50D3">
          <w:rPr>
            <w:rStyle w:val="Hyperlink"/>
            <w:rFonts w:hint="eastAsia"/>
            <w:noProof/>
            <w:rtl/>
          </w:rPr>
          <w:t>تطور</w:t>
        </w:r>
        <w:r w:rsidR="0019616E" w:rsidRPr="001E50D3">
          <w:rPr>
            <w:rStyle w:val="Hyperlink"/>
            <w:noProof/>
            <w:rtl/>
          </w:rPr>
          <w:t xml:space="preserve"> </w:t>
        </w:r>
        <w:r w:rsidR="0019616E" w:rsidRPr="001E50D3">
          <w:rPr>
            <w:rStyle w:val="Hyperlink"/>
            <w:rFonts w:hint="eastAsia"/>
            <w:noProof/>
            <w:rtl/>
            <w:lang w:bidi="ar-EG"/>
          </w:rPr>
          <w:t>مشهد</w:t>
        </w:r>
        <w:r w:rsidR="0019616E" w:rsidRPr="001E50D3">
          <w:rPr>
            <w:rStyle w:val="Hyperlink"/>
            <w:noProof/>
            <w:rtl/>
          </w:rPr>
          <w:t xml:space="preserve"> </w:t>
        </w:r>
        <w:r w:rsidR="0019616E" w:rsidRPr="001E50D3">
          <w:rPr>
            <w:rStyle w:val="Hyperlink"/>
            <w:rFonts w:hint="eastAsia"/>
            <w:noProof/>
            <w:rtl/>
          </w:rPr>
          <w:t>بناء</w:t>
        </w:r>
        <w:r w:rsidR="0019616E" w:rsidRPr="001E50D3">
          <w:rPr>
            <w:rStyle w:val="Hyperlink"/>
            <w:noProof/>
            <w:rtl/>
          </w:rPr>
          <w:t xml:space="preserve"> </w:t>
        </w:r>
        <w:r w:rsidR="0019616E" w:rsidRPr="001E50D3">
          <w:rPr>
            <w:rStyle w:val="Hyperlink"/>
            <w:rFonts w:hint="eastAsia"/>
            <w:noProof/>
            <w:rtl/>
          </w:rPr>
          <w:t>القدرات</w:t>
        </w:r>
        <w:r w:rsidR="0019616E" w:rsidRPr="001E50D3">
          <w:rPr>
            <w:rStyle w:val="Hyperlink"/>
            <w:noProof/>
            <w:rtl/>
          </w:rPr>
          <w:t xml:space="preserve"> </w:t>
        </w:r>
        <w:r w:rsidR="0019616E" w:rsidRPr="001E50D3">
          <w:rPr>
            <w:rStyle w:val="Hyperlink"/>
            <w:rFonts w:hint="eastAsia"/>
            <w:noProof/>
            <w:rtl/>
          </w:rPr>
          <w:t>منذ</w:t>
        </w:r>
        <w:r w:rsidR="0019616E" w:rsidRPr="001E50D3">
          <w:rPr>
            <w:rStyle w:val="Hyperlink"/>
            <w:noProof/>
            <w:rtl/>
          </w:rPr>
          <w:t xml:space="preserve"> </w:t>
        </w:r>
        <w:r w:rsidR="0019616E" w:rsidRPr="001E50D3">
          <w:rPr>
            <w:rStyle w:val="Hyperlink"/>
            <w:rFonts w:hint="eastAsia"/>
            <w:noProof/>
            <w:rtl/>
          </w:rPr>
          <w:t>عام</w:t>
        </w:r>
        <w:r w:rsidR="0019616E" w:rsidRPr="001E50D3">
          <w:rPr>
            <w:rStyle w:val="Hyperlink"/>
            <w:noProof/>
            <w:rtl/>
          </w:rPr>
          <w:t xml:space="preserve"> </w:t>
        </w:r>
        <w:r w:rsidR="0019616E" w:rsidRPr="001E50D3">
          <w:rPr>
            <w:rStyle w:val="Hyperlink"/>
            <w:noProof/>
            <w:lang w:val="en-GB"/>
          </w:rPr>
          <w:t>2008</w:t>
        </w:r>
        <w:r w:rsidR="0019616E">
          <w:rPr>
            <w:noProof/>
            <w:webHidden/>
          </w:rPr>
          <w:tab/>
        </w:r>
        <w:r w:rsidR="0019616E">
          <w:rPr>
            <w:noProof/>
            <w:webHidden/>
          </w:rPr>
          <w:fldChar w:fldCharType="begin"/>
        </w:r>
        <w:r w:rsidR="0019616E">
          <w:rPr>
            <w:noProof/>
            <w:webHidden/>
          </w:rPr>
          <w:instrText xml:space="preserve"> PAGEREF _Toc73431796 \h </w:instrText>
        </w:r>
        <w:r w:rsidR="0019616E">
          <w:rPr>
            <w:noProof/>
            <w:webHidden/>
          </w:rPr>
        </w:r>
        <w:r w:rsidR="0019616E">
          <w:rPr>
            <w:noProof/>
            <w:webHidden/>
          </w:rPr>
          <w:fldChar w:fldCharType="separate"/>
        </w:r>
        <w:r w:rsidR="0019616E">
          <w:rPr>
            <w:noProof/>
            <w:webHidden/>
          </w:rPr>
          <w:t>16</w:t>
        </w:r>
        <w:r w:rsidR="0019616E">
          <w:rPr>
            <w:noProof/>
            <w:webHidden/>
          </w:rPr>
          <w:fldChar w:fldCharType="end"/>
        </w:r>
      </w:hyperlink>
    </w:p>
    <w:p w14:paraId="453BD380" w14:textId="3D29F3A6" w:rsidR="0019616E" w:rsidRDefault="0073066E" w:rsidP="0019616E">
      <w:pPr>
        <w:pStyle w:val="TOC1"/>
        <w:rPr>
          <w:rFonts w:asciiTheme="minorHAnsi" w:hAnsiTheme="minorHAnsi" w:cstheme="minorBidi"/>
          <w:noProof/>
          <w:lang w:eastAsia="en-US"/>
        </w:rPr>
      </w:pPr>
      <w:hyperlink w:anchor="_Toc73431797" w:history="1">
        <w:r w:rsidR="0019616E" w:rsidRPr="001E50D3">
          <w:rPr>
            <w:rStyle w:val="Hyperlink"/>
            <w:rFonts w:hint="eastAsia"/>
            <w:noProof/>
            <w:rtl/>
          </w:rPr>
          <w:t>المبادئ</w:t>
        </w:r>
        <w:r w:rsidR="0019616E" w:rsidRPr="001E50D3">
          <w:rPr>
            <w:rStyle w:val="Hyperlink"/>
            <w:noProof/>
            <w:rtl/>
          </w:rPr>
          <w:t xml:space="preserve"> </w:t>
        </w:r>
        <w:r w:rsidR="0019616E" w:rsidRPr="001E50D3">
          <w:rPr>
            <w:rStyle w:val="Hyperlink"/>
            <w:rFonts w:hint="eastAsia"/>
            <w:noProof/>
            <w:rtl/>
          </w:rPr>
          <w:t>توجيهية</w:t>
        </w:r>
        <w:r w:rsidR="0019616E" w:rsidRPr="001E50D3">
          <w:rPr>
            <w:rStyle w:val="Hyperlink"/>
            <w:noProof/>
            <w:rtl/>
          </w:rPr>
          <w:t xml:space="preserve"> </w:t>
        </w:r>
        <w:r w:rsidR="0019616E" w:rsidRPr="001E50D3">
          <w:rPr>
            <w:rStyle w:val="Hyperlink"/>
            <w:rFonts w:hint="eastAsia"/>
            <w:noProof/>
            <w:rtl/>
          </w:rPr>
          <w:t>لاستخدام</w:t>
        </w:r>
        <w:r w:rsidR="0019616E" w:rsidRPr="001E50D3">
          <w:rPr>
            <w:rStyle w:val="Hyperlink"/>
            <w:noProof/>
            <w:rtl/>
          </w:rPr>
          <w:t xml:space="preserve"> </w:t>
        </w:r>
        <w:r w:rsidR="0019616E" w:rsidRPr="001E50D3">
          <w:rPr>
            <w:rStyle w:val="Hyperlink"/>
            <w:rFonts w:hint="eastAsia"/>
            <w:noProof/>
            <w:rtl/>
          </w:rPr>
          <w:t>الركيزة</w:t>
        </w:r>
        <w:r w:rsidR="0019616E" w:rsidRPr="001E50D3">
          <w:rPr>
            <w:rStyle w:val="Hyperlink"/>
            <w:noProof/>
            <w:rtl/>
          </w:rPr>
          <w:t xml:space="preserve"> </w:t>
        </w:r>
        <w:r w:rsidR="0019616E" w:rsidRPr="001E50D3">
          <w:rPr>
            <w:rStyle w:val="Hyperlink"/>
            <w:noProof/>
            <w:lang w:val="en-GB"/>
          </w:rPr>
          <w:t>4</w:t>
        </w:r>
        <w:r w:rsidR="0019616E" w:rsidRPr="001E50D3">
          <w:rPr>
            <w:rStyle w:val="Hyperlink"/>
            <w:noProof/>
            <w:rtl/>
          </w:rPr>
          <w:t xml:space="preserve"> – </w:t>
        </w:r>
        <w:r w:rsidR="0019616E" w:rsidRPr="001E50D3">
          <w:rPr>
            <w:rStyle w:val="Hyperlink"/>
            <w:rFonts w:hint="eastAsia"/>
            <w:noProof/>
            <w:rtl/>
          </w:rPr>
          <w:t>بناء</w:t>
        </w:r>
        <w:r w:rsidR="0019616E" w:rsidRPr="001E50D3">
          <w:rPr>
            <w:rStyle w:val="Hyperlink"/>
            <w:noProof/>
            <w:rtl/>
          </w:rPr>
          <w:t xml:space="preserve"> </w:t>
        </w:r>
        <w:r w:rsidR="0019616E" w:rsidRPr="001E50D3">
          <w:rPr>
            <w:rStyle w:val="Hyperlink"/>
            <w:rFonts w:hint="eastAsia"/>
            <w:noProof/>
            <w:rtl/>
          </w:rPr>
          <w:t>القدرات</w:t>
        </w:r>
        <w:r w:rsidR="0019616E">
          <w:rPr>
            <w:noProof/>
            <w:webHidden/>
          </w:rPr>
          <w:tab/>
        </w:r>
        <w:r w:rsidR="0019616E">
          <w:rPr>
            <w:noProof/>
            <w:webHidden/>
          </w:rPr>
          <w:fldChar w:fldCharType="begin"/>
        </w:r>
        <w:r w:rsidR="0019616E">
          <w:rPr>
            <w:noProof/>
            <w:webHidden/>
          </w:rPr>
          <w:instrText xml:space="preserve"> PAGEREF _Toc73431797 \h </w:instrText>
        </w:r>
        <w:r w:rsidR="0019616E">
          <w:rPr>
            <w:noProof/>
            <w:webHidden/>
          </w:rPr>
        </w:r>
        <w:r w:rsidR="0019616E">
          <w:rPr>
            <w:noProof/>
            <w:webHidden/>
          </w:rPr>
          <w:fldChar w:fldCharType="separate"/>
        </w:r>
        <w:r w:rsidR="0019616E">
          <w:rPr>
            <w:noProof/>
            <w:webHidden/>
          </w:rPr>
          <w:t>17</w:t>
        </w:r>
        <w:r w:rsidR="0019616E">
          <w:rPr>
            <w:noProof/>
            <w:webHidden/>
          </w:rPr>
          <w:fldChar w:fldCharType="end"/>
        </w:r>
      </w:hyperlink>
    </w:p>
    <w:p w14:paraId="232DC106" w14:textId="67635A7A" w:rsidR="0019616E" w:rsidRPr="00ED3524" w:rsidRDefault="0073066E" w:rsidP="0019616E">
      <w:pPr>
        <w:pStyle w:val="TOC1"/>
        <w:rPr>
          <w:rFonts w:asciiTheme="minorHAnsi" w:hAnsiTheme="minorHAnsi" w:cstheme="minorBidi"/>
          <w:b/>
          <w:bCs/>
          <w:noProof/>
          <w:lang w:eastAsia="en-US"/>
        </w:rPr>
      </w:pPr>
      <w:hyperlink w:anchor="_Toc73431798" w:history="1">
        <w:r w:rsidR="0019616E" w:rsidRPr="00ED3524">
          <w:rPr>
            <w:rStyle w:val="Hyperlink"/>
            <w:rFonts w:hint="eastAsia"/>
            <w:b/>
            <w:bCs/>
            <w:noProof/>
            <w:rtl/>
          </w:rPr>
          <w:t>القسم</w:t>
        </w:r>
        <w:r w:rsidR="0019616E" w:rsidRPr="00ED3524">
          <w:rPr>
            <w:rStyle w:val="Hyperlink"/>
            <w:b/>
            <w:bCs/>
            <w:noProof/>
            <w:rtl/>
          </w:rPr>
          <w:t xml:space="preserve"> 6 </w:t>
        </w:r>
        <w:r w:rsidR="0019616E" w:rsidRPr="00ED3524">
          <w:rPr>
            <w:rStyle w:val="Hyperlink"/>
            <w:rFonts w:hint="eastAsia"/>
            <w:b/>
            <w:bCs/>
            <w:noProof/>
            <w:rtl/>
          </w:rPr>
          <w:t>الركيزة</w:t>
        </w:r>
        <w:r w:rsidR="0019616E" w:rsidRPr="00ED3524">
          <w:rPr>
            <w:rStyle w:val="Hyperlink"/>
            <w:b/>
            <w:bCs/>
            <w:noProof/>
            <w:rtl/>
          </w:rPr>
          <w:t xml:space="preserve"> </w:t>
        </w:r>
        <w:r w:rsidR="0019616E" w:rsidRPr="00ED3524">
          <w:rPr>
            <w:rStyle w:val="Hyperlink"/>
            <w:b/>
            <w:bCs/>
            <w:noProof/>
          </w:rPr>
          <w:t>5</w:t>
        </w:r>
        <w:r w:rsidR="0019616E" w:rsidRPr="00ED3524">
          <w:rPr>
            <w:rStyle w:val="Hyperlink"/>
            <w:b/>
            <w:bCs/>
            <w:noProof/>
            <w:rtl/>
          </w:rPr>
          <w:t xml:space="preserve">: </w:t>
        </w:r>
        <w:r w:rsidR="0019616E" w:rsidRPr="00ED3524">
          <w:rPr>
            <w:rStyle w:val="Hyperlink"/>
            <w:rFonts w:hint="eastAsia"/>
            <w:b/>
            <w:bCs/>
            <w:noProof/>
            <w:rtl/>
          </w:rPr>
          <w:t>التعاون</w:t>
        </w:r>
        <w:r w:rsidR="0019616E" w:rsidRPr="00ED3524">
          <w:rPr>
            <w:rStyle w:val="Hyperlink"/>
            <w:b/>
            <w:bCs/>
            <w:noProof/>
            <w:rtl/>
          </w:rPr>
          <w:t xml:space="preserve"> </w:t>
        </w:r>
        <w:r w:rsidR="0019616E" w:rsidRPr="00ED3524">
          <w:rPr>
            <w:rStyle w:val="Hyperlink"/>
            <w:rFonts w:hint="eastAsia"/>
            <w:b/>
            <w:bCs/>
            <w:noProof/>
            <w:rtl/>
          </w:rPr>
          <w:t>الدولي</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_Toc73431798 \h </w:instrText>
        </w:r>
        <w:r w:rsidR="0019616E" w:rsidRPr="00ED3524">
          <w:rPr>
            <w:b/>
            <w:bCs/>
            <w:noProof/>
            <w:webHidden/>
          </w:rPr>
        </w:r>
        <w:r w:rsidR="0019616E" w:rsidRPr="00ED3524">
          <w:rPr>
            <w:b/>
            <w:bCs/>
            <w:noProof/>
            <w:webHidden/>
          </w:rPr>
          <w:fldChar w:fldCharType="separate"/>
        </w:r>
        <w:r w:rsidR="0019616E" w:rsidRPr="00ED3524">
          <w:rPr>
            <w:b/>
            <w:bCs/>
            <w:noProof/>
            <w:webHidden/>
          </w:rPr>
          <w:t>18</w:t>
        </w:r>
        <w:r w:rsidR="0019616E" w:rsidRPr="00ED3524">
          <w:rPr>
            <w:b/>
            <w:bCs/>
            <w:noProof/>
            <w:webHidden/>
          </w:rPr>
          <w:fldChar w:fldCharType="end"/>
        </w:r>
      </w:hyperlink>
    </w:p>
    <w:p w14:paraId="2D52CFC2" w14:textId="0E50495F" w:rsidR="0019616E" w:rsidRDefault="0073066E" w:rsidP="0019616E">
      <w:pPr>
        <w:pStyle w:val="TOC1"/>
        <w:rPr>
          <w:rFonts w:asciiTheme="minorHAnsi" w:hAnsiTheme="minorHAnsi" w:cstheme="minorBidi"/>
          <w:noProof/>
          <w:lang w:eastAsia="en-US"/>
        </w:rPr>
      </w:pPr>
      <w:hyperlink w:anchor="_Toc73431799" w:history="1">
        <w:r w:rsidR="0019616E" w:rsidRPr="001E50D3">
          <w:rPr>
            <w:rStyle w:val="Hyperlink"/>
            <w:rFonts w:hint="eastAsia"/>
            <w:noProof/>
            <w:rtl/>
            <w:lang w:bidi="ar-EG"/>
          </w:rPr>
          <w:t>مقدمة</w:t>
        </w:r>
        <w:r w:rsidR="0019616E">
          <w:rPr>
            <w:noProof/>
            <w:webHidden/>
          </w:rPr>
          <w:tab/>
        </w:r>
        <w:r w:rsidR="0019616E">
          <w:rPr>
            <w:noProof/>
            <w:webHidden/>
          </w:rPr>
          <w:tab/>
        </w:r>
        <w:r w:rsidR="0019616E">
          <w:rPr>
            <w:noProof/>
            <w:webHidden/>
          </w:rPr>
          <w:fldChar w:fldCharType="begin"/>
        </w:r>
        <w:r w:rsidR="0019616E">
          <w:rPr>
            <w:noProof/>
            <w:webHidden/>
          </w:rPr>
          <w:instrText xml:space="preserve"> PAGEREF _Toc73431799 \h </w:instrText>
        </w:r>
        <w:r w:rsidR="0019616E">
          <w:rPr>
            <w:noProof/>
            <w:webHidden/>
          </w:rPr>
        </w:r>
        <w:r w:rsidR="0019616E">
          <w:rPr>
            <w:noProof/>
            <w:webHidden/>
          </w:rPr>
          <w:fldChar w:fldCharType="separate"/>
        </w:r>
        <w:r w:rsidR="0019616E">
          <w:rPr>
            <w:noProof/>
            <w:webHidden/>
          </w:rPr>
          <w:t>18</w:t>
        </w:r>
        <w:r w:rsidR="0019616E">
          <w:rPr>
            <w:noProof/>
            <w:webHidden/>
          </w:rPr>
          <w:fldChar w:fldCharType="end"/>
        </w:r>
      </w:hyperlink>
    </w:p>
    <w:p w14:paraId="5CF91161" w14:textId="3C377CD4" w:rsidR="0019616E" w:rsidRDefault="0073066E" w:rsidP="0019616E">
      <w:pPr>
        <w:pStyle w:val="TOC1"/>
        <w:rPr>
          <w:rFonts w:asciiTheme="minorHAnsi" w:hAnsiTheme="minorHAnsi" w:cstheme="minorBidi"/>
          <w:noProof/>
          <w:lang w:eastAsia="en-US"/>
        </w:rPr>
      </w:pPr>
      <w:hyperlink w:anchor="_Toc73431800" w:history="1">
        <w:r w:rsidR="0019616E" w:rsidRPr="001E50D3">
          <w:rPr>
            <w:rStyle w:val="Hyperlink"/>
            <w:rFonts w:hint="eastAsia"/>
            <w:noProof/>
            <w:rtl/>
          </w:rPr>
          <w:t>تطور</w:t>
        </w:r>
        <w:r w:rsidR="0019616E" w:rsidRPr="001E50D3">
          <w:rPr>
            <w:rStyle w:val="Hyperlink"/>
            <w:noProof/>
            <w:rtl/>
          </w:rPr>
          <w:t xml:space="preserve"> </w:t>
        </w:r>
        <w:r w:rsidR="0019616E" w:rsidRPr="001E50D3">
          <w:rPr>
            <w:rStyle w:val="Hyperlink"/>
            <w:rFonts w:hint="eastAsia"/>
            <w:noProof/>
            <w:rtl/>
            <w:lang w:bidi="ar-EG"/>
          </w:rPr>
          <w:t>مشهد</w:t>
        </w:r>
        <w:r w:rsidR="0019616E" w:rsidRPr="001E50D3">
          <w:rPr>
            <w:rStyle w:val="Hyperlink"/>
            <w:noProof/>
            <w:rtl/>
          </w:rPr>
          <w:t xml:space="preserve"> </w:t>
        </w:r>
        <w:r w:rsidR="0019616E" w:rsidRPr="001E50D3">
          <w:rPr>
            <w:rStyle w:val="Hyperlink"/>
            <w:rFonts w:hint="eastAsia"/>
            <w:noProof/>
            <w:rtl/>
          </w:rPr>
          <w:t>التعاون</w:t>
        </w:r>
        <w:r w:rsidR="0019616E" w:rsidRPr="001E50D3">
          <w:rPr>
            <w:rStyle w:val="Hyperlink"/>
            <w:noProof/>
            <w:rtl/>
          </w:rPr>
          <w:t xml:space="preserve"> </w:t>
        </w:r>
        <w:r w:rsidR="0019616E" w:rsidRPr="001E50D3">
          <w:rPr>
            <w:rStyle w:val="Hyperlink"/>
            <w:rFonts w:hint="eastAsia"/>
            <w:noProof/>
            <w:rtl/>
          </w:rPr>
          <w:t>الدولي</w:t>
        </w:r>
        <w:r w:rsidR="0019616E" w:rsidRPr="001E50D3">
          <w:rPr>
            <w:rStyle w:val="Hyperlink"/>
            <w:noProof/>
            <w:rtl/>
          </w:rPr>
          <w:t xml:space="preserve"> </w:t>
        </w:r>
        <w:r w:rsidR="0019616E" w:rsidRPr="001E50D3">
          <w:rPr>
            <w:rStyle w:val="Hyperlink"/>
            <w:rFonts w:hint="eastAsia"/>
            <w:noProof/>
            <w:rtl/>
          </w:rPr>
          <w:t>منذ</w:t>
        </w:r>
        <w:r w:rsidR="0019616E" w:rsidRPr="001E50D3">
          <w:rPr>
            <w:rStyle w:val="Hyperlink"/>
            <w:noProof/>
            <w:rtl/>
          </w:rPr>
          <w:t xml:space="preserve"> </w:t>
        </w:r>
        <w:r w:rsidR="0019616E" w:rsidRPr="001E50D3">
          <w:rPr>
            <w:rStyle w:val="Hyperlink"/>
            <w:rFonts w:hint="eastAsia"/>
            <w:noProof/>
            <w:rtl/>
          </w:rPr>
          <w:t>عام</w:t>
        </w:r>
        <w:r w:rsidR="0019616E" w:rsidRPr="001E50D3">
          <w:rPr>
            <w:rStyle w:val="Hyperlink"/>
            <w:noProof/>
            <w:rtl/>
          </w:rPr>
          <w:t xml:space="preserve"> </w:t>
        </w:r>
        <w:r w:rsidR="0019616E" w:rsidRPr="001E50D3">
          <w:rPr>
            <w:rStyle w:val="Hyperlink"/>
            <w:noProof/>
          </w:rPr>
          <w:t>2008</w:t>
        </w:r>
        <w:r w:rsidR="0019616E">
          <w:rPr>
            <w:noProof/>
            <w:webHidden/>
          </w:rPr>
          <w:tab/>
        </w:r>
        <w:r w:rsidR="0019616E">
          <w:rPr>
            <w:noProof/>
            <w:webHidden/>
          </w:rPr>
          <w:fldChar w:fldCharType="begin"/>
        </w:r>
        <w:r w:rsidR="0019616E">
          <w:rPr>
            <w:noProof/>
            <w:webHidden/>
          </w:rPr>
          <w:instrText xml:space="preserve"> PAGEREF _Toc73431800 \h </w:instrText>
        </w:r>
        <w:r w:rsidR="0019616E">
          <w:rPr>
            <w:noProof/>
            <w:webHidden/>
          </w:rPr>
        </w:r>
        <w:r w:rsidR="0019616E">
          <w:rPr>
            <w:noProof/>
            <w:webHidden/>
          </w:rPr>
          <w:fldChar w:fldCharType="separate"/>
        </w:r>
        <w:r w:rsidR="0019616E">
          <w:rPr>
            <w:noProof/>
            <w:webHidden/>
          </w:rPr>
          <w:t>18</w:t>
        </w:r>
        <w:r w:rsidR="0019616E">
          <w:rPr>
            <w:noProof/>
            <w:webHidden/>
          </w:rPr>
          <w:fldChar w:fldCharType="end"/>
        </w:r>
      </w:hyperlink>
    </w:p>
    <w:p w14:paraId="5A1C9027" w14:textId="3DF5BBA0" w:rsidR="0019616E" w:rsidRDefault="0073066E" w:rsidP="0019616E">
      <w:pPr>
        <w:pStyle w:val="TOC1"/>
        <w:rPr>
          <w:rFonts w:asciiTheme="minorHAnsi" w:hAnsiTheme="minorHAnsi" w:cstheme="minorBidi"/>
          <w:noProof/>
          <w:lang w:eastAsia="en-US"/>
        </w:rPr>
      </w:pPr>
      <w:hyperlink w:anchor="_Toc73431801" w:history="1">
        <w:r w:rsidR="0019616E" w:rsidRPr="001E50D3">
          <w:rPr>
            <w:rStyle w:val="Hyperlink"/>
            <w:rFonts w:hint="eastAsia"/>
            <w:noProof/>
            <w:rtl/>
          </w:rPr>
          <w:t>المبادئ</w:t>
        </w:r>
        <w:r w:rsidR="0019616E" w:rsidRPr="001E50D3">
          <w:rPr>
            <w:rStyle w:val="Hyperlink"/>
            <w:noProof/>
            <w:rtl/>
          </w:rPr>
          <w:t xml:space="preserve"> </w:t>
        </w:r>
        <w:r w:rsidR="0019616E" w:rsidRPr="001E50D3">
          <w:rPr>
            <w:rStyle w:val="Hyperlink"/>
            <w:rFonts w:hint="eastAsia"/>
            <w:noProof/>
            <w:rtl/>
            <w:lang w:bidi="ar-EG"/>
          </w:rPr>
          <w:t>توجيهية</w:t>
        </w:r>
        <w:r w:rsidR="0019616E" w:rsidRPr="001E50D3">
          <w:rPr>
            <w:rStyle w:val="Hyperlink"/>
            <w:noProof/>
            <w:rtl/>
          </w:rPr>
          <w:t xml:space="preserve"> </w:t>
        </w:r>
        <w:r w:rsidR="0019616E" w:rsidRPr="001E50D3">
          <w:rPr>
            <w:rStyle w:val="Hyperlink"/>
            <w:rFonts w:hint="eastAsia"/>
            <w:noProof/>
            <w:rtl/>
          </w:rPr>
          <w:t>لاستخدام</w:t>
        </w:r>
        <w:r w:rsidR="0019616E" w:rsidRPr="001E50D3">
          <w:rPr>
            <w:rStyle w:val="Hyperlink"/>
            <w:noProof/>
            <w:rtl/>
          </w:rPr>
          <w:t xml:space="preserve"> </w:t>
        </w:r>
        <w:r w:rsidR="0019616E" w:rsidRPr="001E50D3">
          <w:rPr>
            <w:rStyle w:val="Hyperlink"/>
            <w:rFonts w:hint="eastAsia"/>
            <w:noProof/>
            <w:rtl/>
          </w:rPr>
          <w:t>الركيزة</w:t>
        </w:r>
        <w:r w:rsidR="0019616E" w:rsidRPr="001E50D3">
          <w:rPr>
            <w:rStyle w:val="Hyperlink"/>
            <w:noProof/>
            <w:rtl/>
          </w:rPr>
          <w:t xml:space="preserve"> </w:t>
        </w:r>
        <w:r w:rsidR="0019616E" w:rsidRPr="001E50D3">
          <w:rPr>
            <w:rStyle w:val="Hyperlink"/>
            <w:noProof/>
            <w:lang w:val="en-GB"/>
          </w:rPr>
          <w:t>5</w:t>
        </w:r>
        <w:r w:rsidR="0019616E" w:rsidRPr="001E50D3">
          <w:rPr>
            <w:rStyle w:val="Hyperlink"/>
            <w:noProof/>
            <w:rtl/>
          </w:rPr>
          <w:t xml:space="preserve"> – </w:t>
        </w:r>
        <w:r w:rsidR="0019616E" w:rsidRPr="001E50D3">
          <w:rPr>
            <w:rStyle w:val="Hyperlink"/>
            <w:rFonts w:hint="eastAsia"/>
            <w:noProof/>
            <w:rtl/>
          </w:rPr>
          <w:t>التعاون</w:t>
        </w:r>
        <w:r w:rsidR="0019616E" w:rsidRPr="001E50D3">
          <w:rPr>
            <w:rStyle w:val="Hyperlink"/>
            <w:noProof/>
            <w:rtl/>
          </w:rPr>
          <w:t xml:space="preserve"> </w:t>
        </w:r>
        <w:r w:rsidR="0019616E" w:rsidRPr="001E50D3">
          <w:rPr>
            <w:rStyle w:val="Hyperlink"/>
            <w:rFonts w:hint="eastAsia"/>
            <w:noProof/>
            <w:rtl/>
          </w:rPr>
          <w:t>الدولي</w:t>
        </w:r>
        <w:r w:rsidR="0019616E">
          <w:rPr>
            <w:noProof/>
            <w:webHidden/>
          </w:rPr>
          <w:tab/>
        </w:r>
        <w:r w:rsidR="0019616E">
          <w:rPr>
            <w:noProof/>
            <w:webHidden/>
          </w:rPr>
          <w:fldChar w:fldCharType="begin"/>
        </w:r>
        <w:r w:rsidR="0019616E">
          <w:rPr>
            <w:noProof/>
            <w:webHidden/>
          </w:rPr>
          <w:instrText xml:space="preserve"> PAGEREF _Toc73431801 \h </w:instrText>
        </w:r>
        <w:r w:rsidR="0019616E">
          <w:rPr>
            <w:noProof/>
            <w:webHidden/>
          </w:rPr>
        </w:r>
        <w:r w:rsidR="0019616E">
          <w:rPr>
            <w:noProof/>
            <w:webHidden/>
          </w:rPr>
          <w:fldChar w:fldCharType="separate"/>
        </w:r>
        <w:r w:rsidR="0019616E">
          <w:rPr>
            <w:noProof/>
            <w:webHidden/>
          </w:rPr>
          <w:t>20</w:t>
        </w:r>
        <w:r w:rsidR="0019616E">
          <w:rPr>
            <w:noProof/>
            <w:webHidden/>
          </w:rPr>
          <w:fldChar w:fldCharType="end"/>
        </w:r>
      </w:hyperlink>
    </w:p>
    <w:p w14:paraId="14D300D0" w14:textId="6EACEA7F" w:rsidR="0019616E" w:rsidRPr="00ED3524" w:rsidRDefault="0073066E" w:rsidP="0019616E">
      <w:pPr>
        <w:pStyle w:val="TOC1"/>
        <w:rPr>
          <w:rFonts w:asciiTheme="minorHAnsi" w:hAnsiTheme="minorHAnsi" w:cstheme="minorBidi"/>
          <w:b/>
          <w:bCs/>
          <w:noProof/>
          <w:lang w:eastAsia="en-US"/>
        </w:rPr>
      </w:pPr>
      <w:hyperlink w:anchor="_Toc73431802" w:history="1">
        <w:r w:rsidR="0019616E" w:rsidRPr="00ED3524">
          <w:rPr>
            <w:rStyle w:val="Hyperlink"/>
            <w:rFonts w:hint="eastAsia"/>
            <w:b/>
            <w:bCs/>
            <w:noProof/>
            <w:rtl/>
          </w:rPr>
          <w:t>القسم</w:t>
        </w:r>
        <w:r w:rsidR="0019616E" w:rsidRPr="00ED3524">
          <w:rPr>
            <w:rStyle w:val="Hyperlink"/>
            <w:b/>
            <w:bCs/>
            <w:noProof/>
            <w:rtl/>
          </w:rPr>
          <w:t xml:space="preserve"> 7</w:t>
        </w:r>
        <w:r w:rsidR="0019616E" w:rsidRPr="00ED3524">
          <w:rPr>
            <w:rFonts w:asciiTheme="minorHAnsi" w:hAnsiTheme="minorHAnsi" w:cstheme="minorBidi"/>
            <w:b/>
            <w:bCs/>
            <w:noProof/>
            <w:lang w:eastAsia="en-US"/>
          </w:rPr>
          <w:tab/>
        </w:r>
        <w:r w:rsidR="0019616E" w:rsidRPr="00ED3524">
          <w:rPr>
            <w:rStyle w:val="Hyperlink"/>
            <w:rFonts w:hint="eastAsia"/>
            <w:b/>
            <w:bCs/>
            <w:noProof/>
            <w:rtl/>
          </w:rPr>
          <w:t>المبادئ</w:t>
        </w:r>
        <w:r w:rsidR="0019616E" w:rsidRPr="00ED3524">
          <w:rPr>
            <w:rStyle w:val="Hyperlink"/>
            <w:b/>
            <w:bCs/>
            <w:noProof/>
            <w:rtl/>
          </w:rPr>
          <w:t xml:space="preserve"> </w:t>
        </w:r>
        <w:r w:rsidR="0019616E" w:rsidRPr="00ED3524">
          <w:rPr>
            <w:rStyle w:val="Hyperlink"/>
            <w:rFonts w:hint="eastAsia"/>
            <w:b/>
            <w:bCs/>
            <w:noProof/>
            <w:rtl/>
          </w:rPr>
          <w:t>التوجيهية</w:t>
        </w:r>
        <w:r w:rsidR="0019616E" w:rsidRPr="00ED3524">
          <w:rPr>
            <w:rStyle w:val="Hyperlink"/>
            <w:b/>
            <w:bCs/>
            <w:noProof/>
            <w:rtl/>
          </w:rPr>
          <w:t xml:space="preserve"> </w:t>
        </w:r>
        <w:r w:rsidR="0019616E" w:rsidRPr="00ED3524">
          <w:rPr>
            <w:rStyle w:val="Hyperlink"/>
            <w:rFonts w:hint="eastAsia"/>
            <w:b/>
            <w:bCs/>
            <w:noProof/>
            <w:rtl/>
          </w:rPr>
          <w:t>العامة</w:t>
        </w:r>
        <w:r w:rsidR="0019616E" w:rsidRPr="00ED3524">
          <w:rPr>
            <w:rStyle w:val="Hyperlink"/>
            <w:b/>
            <w:bCs/>
            <w:noProof/>
            <w:rtl/>
          </w:rPr>
          <w:t xml:space="preserve"> </w:t>
        </w:r>
        <w:r w:rsidR="0019616E" w:rsidRPr="00ED3524">
          <w:rPr>
            <w:rStyle w:val="Hyperlink"/>
            <w:rFonts w:hint="eastAsia"/>
            <w:b/>
            <w:bCs/>
            <w:noProof/>
            <w:rtl/>
          </w:rPr>
          <w:t>لإطار</w:t>
        </w:r>
        <w:r w:rsidR="0019616E" w:rsidRPr="00ED3524">
          <w:rPr>
            <w:rStyle w:val="Hyperlink"/>
            <w:b/>
            <w:bCs/>
            <w:noProof/>
            <w:rtl/>
          </w:rPr>
          <w:t xml:space="preserve"> </w:t>
        </w:r>
        <w:r w:rsidR="0019616E" w:rsidRPr="00ED3524">
          <w:rPr>
            <w:rStyle w:val="Hyperlink"/>
            <w:rFonts w:hint="eastAsia"/>
            <w:b/>
            <w:bCs/>
            <w:noProof/>
            <w:rtl/>
          </w:rPr>
          <w:t>البرنامج</w:t>
        </w:r>
        <w:r w:rsidR="0019616E" w:rsidRPr="00ED3524">
          <w:rPr>
            <w:rStyle w:val="Hyperlink"/>
            <w:b/>
            <w:bCs/>
            <w:noProof/>
            <w:rtl/>
          </w:rPr>
          <w:t xml:space="preserve"> </w:t>
        </w:r>
        <w:r w:rsidR="0019616E" w:rsidRPr="00ED3524">
          <w:rPr>
            <w:rStyle w:val="Hyperlink"/>
            <w:rFonts w:hint="eastAsia"/>
            <w:b/>
            <w:bCs/>
            <w:noProof/>
            <w:rtl/>
          </w:rPr>
          <w:t>العالمي</w:t>
        </w:r>
        <w:r w:rsidR="0019616E" w:rsidRPr="00ED3524">
          <w:rPr>
            <w:rStyle w:val="Hyperlink"/>
            <w:b/>
            <w:bCs/>
            <w:noProof/>
            <w:rtl/>
          </w:rPr>
          <w:t xml:space="preserve"> </w:t>
        </w:r>
        <w:r w:rsidR="0019616E" w:rsidRPr="00ED3524">
          <w:rPr>
            <w:rStyle w:val="Hyperlink"/>
            <w:rFonts w:hint="eastAsia"/>
            <w:b/>
            <w:bCs/>
            <w:noProof/>
            <w:rtl/>
          </w:rPr>
          <w:t>للأمن</w:t>
        </w:r>
        <w:r w:rsidR="0019616E" w:rsidRPr="00ED3524">
          <w:rPr>
            <w:rStyle w:val="Hyperlink"/>
            <w:b/>
            <w:bCs/>
            <w:noProof/>
            <w:rtl/>
          </w:rPr>
          <w:t xml:space="preserve"> </w:t>
        </w:r>
        <w:r w:rsidR="0019616E" w:rsidRPr="00ED3524">
          <w:rPr>
            <w:rStyle w:val="Hyperlink"/>
            <w:rFonts w:hint="eastAsia"/>
            <w:b/>
            <w:bCs/>
            <w:noProof/>
            <w:rtl/>
          </w:rPr>
          <w:t>السيبراني</w:t>
        </w:r>
        <w:r w:rsidR="0019616E" w:rsidRPr="00ED3524">
          <w:rPr>
            <w:b/>
            <w:bCs/>
            <w:noProof/>
            <w:webHidden/>
          </w:rPr>
          <w:tab/>
        </w:r>
        <w:r w:rsidR="0019616E" w:rsidRPr="00ED3524">
          <w:rPr>
            <w:b/>
            <w:bCs/>
            <w:noProof/>
            <w:webHidden/>
          </w:rPr>
          <w:fldChar w:fldCharType="begin"/>
        </w:r>
        <w:r w:rsidR="0019616E" w:rsidRPr="00ED3524">
          <w:rPr>
            <w:b/>
            <w:bCs/>
            <w:noProof/>
            <w:webHidden/>
          </w:rPr>
          <w:instrText xml:space="preserve"> PAGEREF _Toc73431802 \h </w:instrText>
        </w:r>
        <w:r w:rsidR="0019616E" w:rsidRPr="00ED3524">
          <w:rPr>
            <w:b/>
            <w:bCs/>
            <w:noProof/>
            <w:webHidden/>
          </w:rPr>
        </w:r>
        <w:r w:rsidR="0019616E" w:rsidRPr="00ED3524">
          <w:rPr>
            <w:b/>
            <w:bCs/>
            <w:noProof/>
            <w:webHidden/>
          </w:rPr>
          <w:fldChar w:fldCharType="separate"/>
        </w:r>
        <w:r w:rsidR="0019616E" w:rsidRPr="00ED3524">
          <w:rPr>
            <w:b/>
            <w:bCs/>
            <w:noProof/>
            <w:webHidden/>
          </w:rPr>
          <w:t>21</w:t>
        </w:r>
        <w:r w:rsidR="0019616E" w:rsidRPr="00ED3524">
          <w:rPr>
            <w:b/>
            <w:bCs/>
            <w:noProof/>
            <w:webHidden/>
          </w:rPr>
          <w:fldChar w:fldCharType="end"/>
        </w:r>
      </w:hyperlink>
    </w:p>
    <w:p w14:paraId="148B1469" w14:textId="7DD2DA77" w:rsidR="0026373E" w:rsidRPr="006F1D09" w:rsidRDefault="00042992" w:rsidP="0019616E">
      <w:pPr>
        <w:rPr>
          <w:lang w:val="en-GB" w:bidi="ar-EG"/>
        </w:rPr>
      </w:pPr>
      <w:r>
        <w:rPr>
          <w:lang w:val="en-GB" w:bidi="ar-EG"/>
        </w:rPr>
        <w:fldChar w:fldCharType="end"/>
      </w:r>
    </w:p>
    <w:p w14:paraId="369AB977" w14:textId="77777777" w:rsidR="0026373E" w:rsidRDefault="0026373E" w:rsidP="004A0045">
      <w:pPr>
        <w:rPr>
          <w:rtl/>
          <w:lang w:bidi="ar-EG"/>
        </w:rPr>
      </w:pPr>
      <w:r>
        <w:rPr>
          <w:rtl/>
          <w:lang w:bidi="ar-EG"/>
        </w:rPr>
        <w:br w:type="page"/>
      </w:r>
    </w:p>
    <w:p w14:paraId="21BE415D" w14:textId="77777777" w:rsidR="0099650E" w:rsidRPr="008873CF" w:rsidRDefault="0099650E" w:rsidP="0099650E">
      <w:pPr>
        <w:pStyle w:val="Heading1"/>
        <w:rPr>
          <w:rtl/>
          <w:lang w:bidi="ar-EG"/>
        </w:rPr>
      </w:pPr>
      <w:bookmarkStart w:id="1" w:name="_Toc41495922"/>
      <w:bookmarkStart w:id="2" w:name="_Toc73431778"/>
      <w:r w:rsidRPr="008873CF">
        <w:rPr>
          <w:rFonts w:hint="cs"/>
          <w:rtl/>
          <w:lang w:bidi="ar-EG"/>
        </w:rPr>
        <w:lastRenderedPageBreak/>
        <w:t>القسم 1</w:t>
      </w:r>
      <w:r w:rsidRPr="008873CF">
        <w:rPr>
          <w:rtl/>
          <w:lang w:bidi="ar-EG"/>
        </w:rPr>
        <w:tab/>
      </w:r>
      <w:r w:rsidRPr="008873CF">
        <w:rPr>
          <w:rFonts w:hint="cs"/>
          <w:rtl/>
          <w:lang w:bidi="ar-EG"/>
        </w:rPr>
        <w:t>مقدمة</w:t>
      </w:r>
      <w:bookmarkEnd w:id="1"/>
      <w:bookmarkEnd w:id="2"/>
    </w:p>
    <w:p w14:paraId="7FE9AFF9" w14:textId="06200E21" w:rsidR="0099650E" w:rsidRPr="0099650E" w:rsidRDefault="0099650E" w:rsidP="0099650E">
      <w:pPr>
        <w:rPr>
          <w:rtl/>
        </w:rPr>
      </w:pPr>
      <w:r w:rsidRPr="0099650E">
        <w:rPr>
          <w:rFonts w:hint="cs"/>
          <w:b/>
          <w:bCs/>
          <w:rtl/>
          <w:lang w:bidi="ar-EG"/>
        </w:rPr>
        <w:t>1.1</w:t>
      </w:r>
      <w:r w:rsidRPr="0099650E">
        <w:rPr>
          <w:rtl/>
          <w:lang w:bidi="ar-EG"/>
        </w:rPr>
        <w:tab/>
      </w:r>
      <w:r w:rsidRPr="0099650E">
        <w:rPr>
          <w:rFonts w:hint="cs"/>
          <w:rtl/>
        </w:rPr>
        <w:t>اعتمد</w:t>
      </w:r>
      <w:r w:rsidRPr="0099650E">
        <w:rPr>
          <w:rtl/>
        </w:rPr>
        <w:t xml:space="preserve"> </w:t>
      </w:r>
      <w:r w:rsidRPr="0099650E">
        <w:rPr>
          <w:rFonts w:hint="eastAsia"/>
          <w:rtl/>
        </w:rPr>
        <w:t>مؤتمر</w:t>
      </w:r>
      <w:r w:rsidRPr="0099650E">
        <w:rPr>
          <w:rtl/>
        </w:rPr>
        <w:t xml:space="preserve"> </w:t>
      </w:r>
      <w:r w:rsidRPr="0099650E">
        <w:rPr>
          <w:rFonts w:hint="eastAsia"/>
          <w:rtl/>
        </w:rPr>
        <w:t>المندوبين</w:t>
      </w:r>
      <w:r w:rsidRPr="0099650E">
        <w:rPr>
          <w:rtl/>
        </w:rPr>
        <w:t xml:space="preserve"> </w:t>
      </w:r>
      <w:r w:rsidRPr="0099650E">
        <w:rPr>
          <w:rFonts w:hint="eastAsia"/>
          <w:rtl/>
        </w:rPr>
        <w:t>المفوضين</w:t>
      </w:r>
      <w:r w:rsidRPr="0099650E">
        <w:rPr>
          <w:rtl/>
        </w:rPr>
        <w:t xml:space="preserve"> </w:t>
      </w:r>
      <w:r w:rsidRPr="0099650E">
        <w:rPr>
          <w:rFonts w:hint="eastAsia"/>
          <w:rtl/>
        </w:rPr>
        <w:t>للاتحاد الدولي</w:t>
      </w:r>
      <w:r w:rsidRPr="0099650E">
        <w:rPr>
          <w:rtl/>
        </w:rPr>
        <w:t xml:space="preserve"> </w:t>
      </w:r>
      <w:r w:rsidRPr="0099650E">
        <w:rPr>
          <w:rFonts w:hint="eastAsia"/>
          <w:rtl/>
        </w:rPr>
        <w:t>للاتصالات</w:t>
      </w:r>
      <w:r w:rsidRPr="0099650E">
        <w:rPr>
          <w:rFonts w:hint="cs"/>
          <w:rtl/>
        </w:rPr>
        <w:t xml:space="preserve"> لعام</w:t>
      </w:r>
      <w:r w:rsidRPr="0099650E">
        <w:rPr>
          <w:rFonts w:hint="eastAsia"/>
          <w:rtl/>
          <w:lang w:bidi="ar-EG"/>
        </w:rPr>
        <w:t> </w:t>
      </w:r>
      <w:r w:rsidRPr="0099650E">
        <w:t>2018</w:t>
      </w:r>
      <w:r w:rsidRPr="0099650E">
        <w:rPr>
          <w:rtl/>
        </w:rPr>
        <w:t xml:space="preserve"> </w:t>
      </w:r>
      <w:r w:rsidRPr="0099650E">
        <w:rPr>
          <w:rFonts w:hint="cs"/>
          <w:rtl/>
        </w:rPr>
        <w:t xml:space="preserve">الذي عُقد في دبي </w:t>
      </w:r>
      <w:hyperlink r:id="rId17" w:history="1">
        <w:r w:rsidRPr="0099650E">
          <w:rPr>
            <w:rFonts w:hint="cs"/>
            <w:color w:val="0000FF"/>
            <w:u w:val="single"/>
            <w:rtl/>
          </w:rPr>
          <w:t>القرار</w:t>
        </w:r>
        <w:r w:rsidRPr="0099650E">
          <w:rPr>
            <w:rFonts w:hint="eastAsia"/>
            <w:color w:val="0000FF"/>
            <w:u w:val="single"/>
            <w:rtl/>
          </w:rPr>
          <w:t> </w:t>
        </w:r>
        <w:r w:rsidRPr="0099650E">
          <w:rPr>
            <w:color w:val="0000FF"/>
            <w:u w:val="single"/>
          </w:rPr>
          <w:t>130</w:t>
        </w:r>
      </w:hyperlink>
      <w:r w:rsidRPr="0099650E">
        <w:rPr>
          <w:rFonts w:hint="cs"/>
          <w:rtl/>
        </w:rPr>
        <w:t xml:space="preserve">: </w:t>
      </w:r>
      <w:bookmarkStart w:id="3" w:name="_Toc280260285"/>
      <w:bookmarkStart w:id="4" w:name="_Toc408328059"/>
      <w:bookmarkStart w:id="5" w:name="_Toc414526753"/>
      <w:bookmarkStart w:id="6" w:name="_Toc415560173"/>
      <w:r w:rsidRPr="0099650E">
        <w:rPr>
          <w:rFonts w:hint="eastAsia"/>
          <w:i/>
          <w:iCs/>
          <w:rtl/>
        </w:rPr>
        <w:t>تعزيز</w:t>
      </w:r>
      <w:r w:rsidRPr="0099650E">
        <w:rPr>
          <w:i/>
          <w:iCs/>
          <w:rtl/>
        </w:rPr>
        <w:t xml:space="preserve"> </w:t>
      </w:r>
      <w:r w:rsidRPr="0099650E">
        <w:rPr>
          <w:rFonts w:hint="eastAsia"/>
          <w:i/>
          <w:iCs/>
          <w:rtl/>
        </w:rPr>
        <w:t>دور</w:t>
      </w:r>
      <w:r w:rsidRPr="0099650E">
        <w:rPr>
          <w:i/>
          <w:iCs/>
          <w:rtl/>
        </w:rPr>
        <w:t xml:space="preserve"> </w:t>
      </w:r>
      <w:r w:rsidRPr="0099650E">
        <w:rPr>
          <w:rFonts w:hint="cs"/>
          <w:i/>
          <w:iCs/>
          <w:rtl/>
        </w:rPr>
        <w:t>الاتحاد</w:t>
      </w:r>
      <w:r w:rsidRPr="0099650E">
        <w:rPr>
          <w:i/>
          <w:iCs/>
          <w:rtl/>
        </w:rPr>
        <w:t xml:space="preserve"> في </w:t>
      </w:r>
      <w:r w:rsidRPr="0099650E">
        <w:rPr>
          <w:rFonts w:hint="eastAsia"/>
          <w:i/>
          <w:iCs/>
          <w:rtl/>
        </w:rPr>
        <w:t>مجال</w:t>
      </w:r>
      <w:r w:rsidRPr="0099650E">
        <w:rPr>
          <w:i/>
          <w:iCs/>
          <w:rtl/>
        </w:rPr>
        <w:t xml:space="preserve"> </w:t>
      </w:r>
      <w:r w:rsidRPr="0099650E">
        <w:rPr>
          <w:rFonts w:hint="eastAsia"/>
          <w:i/>
          <w:iCs/>
          <w:rtl/>
        </w:rPr>
        <w:t>بناء</w:t>
      </w:r>
      <w:r w:rsidRPr="0099650E">
        <w:rPr>
          <w:i/>
          <w:iCs/>
          <w:rtl/>
        </w:rPr>
        <w:t xml:space="preserve"> </w:t>
      </w:r>
      <w:r w:rsidRPr="0099650E">
        <w:rPr>
          <w:rFonts w:hint="eastAsia"/>
          <w:i/>
          <w:iCs/>
          <w:rtl/>
        </w:rPr>
        <w:t>الثقة</w:t>
      </w:r>
      <w:r w:rsidRPr="0099650E">
        <w:rPr>
          <w:i/>
          <w:iCs/>
          <w:rtl/>
        </w:rPr>
        <w:t xml:space="preserve"> </w:t>
      </w:r>
      <w:r w:rsidRPr="0099650E">
        <w:rPr>
          <w:rFonts w:hint="eastAsia"/>
          <w:i/>
          <w:iCs/>
          <w:rtl/>
        </w:rPr>
        <w:t>والأمن</w:t>
      </w:r>
      <w:r w:rsidRPr="0099650E">
        <w:rPr>
          <w:rFonts w:hint="cs"/>
          <w:i/>
          <w:iCs/>
          <w:rtl/>
          <w:lang w:bidi="ar-EG"/>
        </w:rPr>
        <w:t xml:space="preserve"> </w:t>
      </w:r>
      <w:r w:rsidRPr="0099650E">
        <w:rPr>
          <w:rFonts w:hint="eastAsia"/>
          <w:i/>
          <w:iCs/>
          <w:rtl/>
        </w:rPr>
        <w:t>في</w:t>
      </w:r>
      <w:r w:rsidRPr="0099650E">
        <w:rPr>
          <w:i/>
          <w:iCs/>
          <w:rtl/>
        </w:rPr>
        <w:t xml:space="preserve"> </w:t>
      </w:r>
      <w:r w:rsidRPr="0099650E">
        <w:rPr>
          <w:rFonts w:hint="eastAsia"/>
          <w:i/>
          <w:iCs/>
          <w:rtl/>
        </w:rPr>
        <w:t>استخدام</w:t>
      </w:r>
      <w:r w:rsidRPr="0099650E">
        <w:rPr>
          <w:rFonts w:hint="cs"/>
          <w:i/>
          <w:iCs/>
          <w:rtl/>
        </w:rPr>
        <w:t xml:space="preserve"> </w:t>
      </w:r>
      <w:r w:rsidRPr="0099650E">
        <w:rPr>
          <w:rFonts w:hint="eastAsia"/>
          <w:i/>
          <w:iCs/>
          <w:rtl/>
        </w:rPr>
        <w:t>تكنولوجيا</w:t>
      </w:r>
      <w:r w:rsidRPr="0099650E">
        <w:rPr>
          <w:i/>
          <w:iCs/>
          <w:rtl/>
        </w:rPr>
        <w:t xml:space="preserve"> </w:t>
      </w:r>
      <w:r w:rsidRPr="0099650E">
        <w:rPr>
          <w:rFonts w:hint="eastAsia"/>
          <w:i/>
          <w:iCs/>
          <w:rtl/>
        </w:rPr>
        <w:t>المعلومات</w:t>
      </w:r>
      <w:r w:rsidRPr="0099650E">
        <w:rPr>
          <w:i/>
          <w:iCs/>
          <w:rtl/>
        </w:rPr>
        <w:t xml:space="preserve"> </w:t>
      </w:r>
      <w:r w:rsidRPr="0099650E">
        <w:rPr>
          <w:rFonts w:hint="eastAsia"/>
          <w:i/>
          <w:iCs/>
          <w:rtl/>
        </w:rPr>
        <w:t>والاتصالات</w:t>
      </w:r>
      <w:bookmarkEnd w:id="3"/>
      <w:bookmarkEnd w:id="4"/>
      <w:bookmarkEnd w:id="5"/>
      <w:bookmarkEnd w:id="6"/>
      <w:r w:rsidRPr="0099650E">
        <w:rPr>
          <w:rFonts w:hint="cs"/>
          <w:rtl/>
        </w:rPr>
        <w:t xml:space="preserve">. وينص القرار، ضمن جملة أمور، </w:t>
      </w:r>
      <w:r w:rsidRPr="0099650E">
        <w:rPr>
          <w:rFonts w:hint="cs"/>
          <w:i/>
          <w:iCs/>
          <w:rtl/>
        </w:rPr>
        <w:t xml:space="preserve">على </w:t>
      </w:r>
      <w:r w:rsidRPr="0099650E">
        <w:rPr>
          <w:i/>
          <w:iCs/>
          <w:rtl/>
        </w:rPr>
        <w:t xml:space="preserve">استخدام إطار </w:t>
      </w:r>
      <w:r w:rsidRPr="0099650E">
        <w:rPr>
          <w:rFonts w:hint="cs"/>
          <w:i/>
          <w:iCs/>
          <w:rtl/>
        </w:rPr>
        <w:t xml:space="preserve">البرنامج العالمي للأمن </w:t>
      </w:r>
      <w:proofErr w:type="spellStart"/>
      <w:r w:rsidRPr="0099650E">
        <w:rPr>
          <w:i/>
          <w:iCs/>
          <w:rtl/>
        </w:rPr>
        <w:t>السيبراني</w:t>
      </w:r>
      <w:proofErr w:type="spellEnd"/>
      <w:r w:rsidRPr="0099650E">
        <w:rPr>
          <w:rFonts w:hint="eastAsia"/>
          <w:i/>
          <w:iCs/>
          <w:rtl/>
        </w:rPr>
        <w:t> </w:t>
      </w:r>
      <w:r w:rsidRPr="0099650E">
        <w:rPr>
          <w:i/>
          <w:iCs/>
        </w:rPr>
        <w:t>(GCA)</w:t>
      </w:r>
      <w:r w:rsidRPr="0099650E">
        <w:rPr>
          <w:i/>
          <w:iCs/>
          <w:rtl/>
        </w:rPr>
        <w:t xml:space="preserve"> </w:t>
      </w:r>
      <w:r w:rsidRPr="0099650E">
        <w:rPr>
          <w:rFonts w:hint="cs"/>
          <w:i/>
          <w:iCs/>
          <w:rtl/>
        </w:rPr>
        <w:t>ل</w:t>
      </w:r>
      <w:r w:rsidRPr="0099650E">
        <w:rPr>
          <w:i/>
          <w:iCs/>
          <w:rtl/>
        </w:rPr>
        <w:t>مواصلة توجيه عمل الاتحاد بشأن الجهود الرامية إلى بناء الثقة والأمن في</w:t>
      </w:r>
      <w:r w:rsidRPr="0099650E">
        <w:rPr>
          <w:rFonts w:hint="cs"/>
          <w:i/>
          <w:iCs/>
          <w:rtl/>
        </w:rPr>
        <w:t> </w:t>
      </w:r>
      <w:r w:rsidRPr="0099650E">
        <w:rPr>
          <w:i/>
          <w:iCs/>
          <w:rtl/>
        </w:rPr>
        <w:t>استخدام تكنولوجيا المعلومات والاتصالات</w:t>
      </w:r>
      <w:r w:rsidR="00244AC9">
        <w:rPr>
          <w:rFonts w:hint="cs"/>
          <w:i/>
          <w:iCs/>
          <w:rtl/>
        </w:rPr>
        <w:t xml:space="preserve"> </w:t>
      </w:r>
      <w:r w:rsidR="00244AC9">
        <w:rPr>
          <w:i/>
          <w:iCs/>
        </w:rPr>
        <w:t>(ICT)</w:t>
      </w:r>
      <w:r w:rsidRPr="0099650E">
        <w:rPr>
          <w:rFonts w:hint="cs"/>
          <w:i/>
          <w:iCs/>
          <w:rtl/>
        </w:rPr>
        <w:t>.</w:t>
      </w:r>
    </w:p>
    <w:p w14:paraId="4310D01A" w14:textId="2E4AF3CB" w:rsidR="0099650E" w:rsidRPr="0099650E" w:rsidRDefault="0099650E" w:rsidP="0099650E">
      <w:pPr>
        <w:rPr>
          <w:rtl/>
          <w:lang w:bidi="ar-EG"/>
        </w:rPr>
      </w:pPr>
      <w:r w:rsidRPr="0099650E">
        <w:rPr>
          <w:rFonts w:hint="cs"/>
          <w:b/>
          <w:bCs/>
          <w:rtl/>
        </w:rPr>
        <w:t>2.1</w:t>
      </w:r>
      <w:r w:rsidRPr="0099650E">
        <w:rPr>
          <w:b/>
          <w:bCs/>
          <w:rtl/>
        </w:rPr>
        <w:tab/>
      </w:r>
      <w:r w:rsidRPr="0099650E">
        <w:rPr>
          <w:rFonts w:hint="cs"/>
          <w:rtl/>
        </w:rPr>
        <w:t>وأثناء المناقشات التي دارت في الجلسة العامة قبيل اعتماد القرار</w:t>
      </w:r>
      <w:r w:rsidRPr="0099650E">
        <w:rPr>
          <w:rFonts w:hint="eastAsia"/>
          <w:rtl/>
        </w:rPr>
        <w:t> </w:t>
      </w:r>
      <w:r w:rsidRPr="0099650E">
        <w:t>130</w:t>
      </w:r>
      <w:r w:rsidRPr="0099650E">
        <w:rPr>
          <w:rFonts w:hint="cs"/>
          <w:rtl/>
        </w:rPr>
        <w:t xml:space="preserve">، </w:t>
      </w:r>
      <w:r w:rsidRPr="0099650E">
        <w:rPr>
          <w:rFonts w:hint="cs"/>
          <w:i/>
          <w:iCs/>
          <w:rtl/>
          <w:lang w:bidi="ar-EG"/>
        </w:rPr>
        <w:t>لاحظ</w:t>
      </w:r>
      <w:r w:rsidRPr="0099650E">
        <w:rPr>
          <w:i/>
          <w:iCs/>
          <w:rtl/>
          <w:lang w:bidi="ar-EG"/>
        </w:rPr>
        <w:t xml:space="preserve"> </w:t>
      </w:r>
      <w:r w:rsidRPr="0099650E">
        <w:rPr>
          <w:rFonts w:hint="cs"/>
          <w:rtl/>
          <w:lang w:bidi="ar-EG"/>
        </w:rPr>
        <w:t xml:space="preserve">الأمين </w:t>
      </w:r>
      <w:r w:rsidRPr="0099650E">
        <w:rPr>
          <w:rtl/>
          <w:lang w:bidi="ar-EG"/>
        </w:rPr>
        <w:t>العام</w:t>
      </w:r>
      <w:r w:rsidRPr="0099650E">
        <w:rPr>
          <w:rFonts w:hint="cs"/>
          <w:rtl/>
          <w:lang w:bidi="ar-EG"/>
        </w:rPr>
        <w:t xml:space="preserve"> للاتحاد</w:t>
      </w:r>
      <w:r w:rsidRPr="0099650E">
        <w:rPr>
          <w:i/>
          <w:iCs/>
          <w:rtl/>
          <w:lang w:bidi="ar-EG"/>
        </w:rPr>
        <w:t xml:space="preserve"> بارتياح</w:t>
      </w:r>
      <w:r w:rsidRPr="0099650E">
        <w:rPr>
          <w:rFonts w:hint="cs"/>
          <w:i/>
          <w:iCs/>
          <w:rtl/>
          <w:lang w:bidi="ar-EG"/>
        </w:rPr>
        <w:t xml:space="preserve"> الاعتراف على </w:t>
      </w:r>
      <w:r w:rsidRPr="0099650E">
        <w:rPr>
          <w:i/>
          <w:iCs/>
          <w:rtl/>
          <w:lang w:bidi="ar-EG"/>
        </w:rPr>
        <w:t>نطاق واسع</w:t>
      </w:r>
      <w:r w:rsidRPr="0099650E">
        <w:rPr>
          <w:rFonts w:hint="cs"/>
          <w:i/>
          <w:iCs/>
          <w:rtl/>
          <w:lang w:bidi="ar-EG"/>
        </w:rPr>
        <w:t>،</w:t>
      </w:r>
      <w:r w:rsidRPr="0099650E">
        <w:rPr>
          <w:i/>
          <w:iCs/>
          <w:rtl/>
          <w:lang w:bidi="ar-EG"/>
        </w:rPr>
        <w:t xml:space="preserve"> أثناء المناقشات بشأن مشروع القرار، بقيمة </w:t>
      </w:r>
      <w:r w:rsidRPr="0099650E">
        <w:rPr>
          <w:rFonts w:hint="cs"/>
          <w:i/>
          <w:iCs/>
          <w:rtl/>
          <w:lang w:bidi="ar-EG"/>
        </w:rPr>
        <w:t>ال</w:t>
      </w:r>
      <w:r w:rsidRPr="0099650E">
        <w:rPr>
          <w:i/>
          <w:iCs/>
          <w:rtl/>
          <w:lang w:bidi="ar-EG"/>
        </w:rPr>
        <w:t>برنامج العالمي</w:t>
      </w:r>
      <w:r w:rsidRPr="0099650E">
        <w:rPr>
          <w:rFonts w:hint="cs"/>
          <w:i/>
          <w:iCs/>
          <w:rtl/>
          <w:lang w:bidi="ar-EG"/>
        </w:rPr>
        <w:t xml:space="preserve"> للأمن </w:t>
      </w:r>
      <w:proofErr w:type="spellStart"/>
      <w:r w:rsidRPr="0099650E">
        <w:rPr>
          <w:rFonts w:hint="cs"/>
          <w:i/>
          <w:iCs/>
          <w:rtl/>
          <w:lang w:bidi="ar-EG"/>
        </w:rPr>
        <w:t>السيبراني</w:t>
      </w:r>
      <w:proofErr w:type="spellEnd"/>
      <w:r w:rsidRPr="0099650E">
        <w:rPr>
          <w:i/>
          <w:iCs/>
          <w:rtl/>
          <w:lang w:bidi="ar-EG"/>
        </w:rPr>
        <w:t xml:space="preserve">. وناشد </w:t>
      </w:r>
      <w:r w:rsidRPr="0099650E">
        <w:rPr>
          <w:rFonts w:hint="cs"/>
          <w:i/>
          <w:iCs/>
          <w:rtl/>
          <w:lang w:bidi="ar-EG"/>
        </w:rPr>
        <w:t>الجلسة</w:t>
      </w:r>
      <w:r w:rsidRPr="0099650E">
        <w:rPr>
          <w:i/>
          <w:iCs/>
          <w:rtl/>
          <w:lang w:bidi="ar-EG"/>
        </w:rPr>
        <w:t xml:space="preserve"> العام</w:t>
      </w:r>
      <w:r w:rsidRPr="0099650E">
        <w:rPr>
          <w:rFonts w:hint="cs"/>
          <w:i/>
          <w:iCs/>
          <w:rtl/>
          <w:lang w:bidi="ar-EG"/>
        </w:rPr>
        <w:t>ة</w:t>
      </w:r>
      <w:r w:rsidRPr="0099650E">
        <w:rPr>
          <w:i/>
          <w:iCs/>
          <w:rtl/>
          <w:lang w:bidi="ar-EG"/>
        </w:rPr>
        <w:t xml:space="preserve"> أن </w:t>
      </w:r>
      <w:r w:rsidRPr="0099650E">
        <w:rPr>
          <w:rFonts w:hint="cs"/>
          <w:i/>
          <w:iCs/>
          <w:rtl/>
          <w:lang w:bidi="ar-EG"/>
        </w:rPr>
        <w:t>ت</w:t>
      </w:r>
      <w:r w:rsidRPr="0099650E">
        <w:rPr>
          <w:i/>
          <w:iCs/>
          <w:rtl/>
          <w:lang w:bidi="ar-EG"/>
        </w:rPr>
        <w:t xml:space="preserve">وافق على الاحتفاظ </w:t>
      </w:r>
      <w:r w:rsidRPr="0099650E">
        <w:rPr>
          <w:rFonts w:hint="cs"/>
          <w:i/>
          <w:iCs/>
          <w:rtl/>
          <w:lang w:bidi="ar-EG"/>
        </w:rPr>
        <w:t>ب</w:t>
      </w:r>
      <w:r w:rsidRPr="0099650E">
        <w:rPr>
          <w:i/>
          <w:iCs/>
          <w:rtl/>
          <w:lang w:bidi="ar-EG"/>
        </w:rPr>
        <w:t>الفقرة</w:t>
      </w:r>
      <w:r w:rsidRPr="0099650E">
        <w:rPr>
          <w:rFonts w:hint="eastAsia"/>
          <w:i/>
          <w:iCs/>
          <w:rtl/>
          <w:lang w:bidi="ar-EG"/>
        </w:rPr>
        <w:t> </w:t>
      </w:r>
      <w:r w:rsidRPr="0099650E">
        <w:rPr>
          <w:i/>
          <w:iCs/>
          <w:lang w:val="en-GB" w:bidi="ar-EG"/>
        </w:rPr>
        <w:t>1.12</w:t>
      </w:r>
      <w:r w:rsidRPr="0099650E">
        <w:rPr>
          <w:i/>
          <w:iCs/>
          <w:rtl/>
          <w:lang w:bidi="ar-EG"/>
        </w:rPr>
        <w:t xml:space="preserve"> </w:t>
      </w:r>
      <w:r w:rsidRPr="0099650E">
        <w:rPr>
          <w:rFonts w:hint="cs"/>
          <w:i/>
          <w:iCs/>
          <w:rtl/>
          <w:lang w:bidi="ar-SY"/>
        </w:rPr>
        <w:t xml:space="preserve">من </w:t>
      </w:r>
      <w:r w:rsidRPr="0099650E">
        <w:rPr>
          <w:rFonts w:hint="cs"/>
          <w:i/>
          <w:iCs/>
          <w:rtl/>
          <w:lang w:bidi="ar-EG"/>
        </w:rPr>
        <w:t>"</w:t>
      </w:r>
      <w:r w:rsidRPr="0099650E">
        <w:rPr>
          <w:i/>
          <w:iCs/>
          <w:rtl/>
          <w:lang w:bidi="ar-EG"/>
        </w:rPr>
        <w:t>يقـرر</w:t>
      </w:r>
      <w:r w:rsidRPr="0099650E">
        <w:rPr>
          <w:rFonts w:hint="cs"/>
          <w:i/>
          <w:iCs/>
          <w:rtl/>
          <w:lang w:bidi="ar-EG"/>
        </w:rPr>
        <w:t>"</w:t>
      </w:r>
      <w:r w:rsidRPr="0099650E">
        <w:rPr>
          <w:i/>
          <w:iCs/>
          <w:rtl/>
          <w:lang w:bidi="ar-EG"/>
        </w:rPr>
        <w:t>، مما</w:t>
      </w:r>
      <w:r w:rsidRPr="0099650E">
        <w:rPr>
          <w:rFonts w:hint="cs"/>
          <w:i/>
          <w:iCs/>
          <w:rtl/>
          <w:lang w:bidi="ar-EG"/>
        </w:rPr>
        <w:t> </w:t>
      </w:r>
      <w:r w:rsidRPr="0099650E">
        <w:rPr>
          <w:i/>
          <w:iCs/>
          <w:rtl/>
          <w:lang w:bidi="ar-EG"/>
        </w:rPr>
        <w:t>يسمح للاتحاد بالاستفادة من</w:t>
      </w:r>
      <w:r w:rsidRPr="0099650E">
        <w:rPr>
          <w:rFonts w:hint="cs"/>
          <w:i/>
          <w:iCs/>
          <w:rtl/>
          <w:lang w:bidi="ar-EG"/>
        </w:rPr>
        <w:t xml:space="preserve"> هذا</w:t>
      </w:r>
      <w:r w:rsidRPr="0099650E">
        <w:rPr>
          <w:i/>
          <w:iCs/>
          <w:rtl/>
          <w:lang w:bidi="ar-EG"/>
        </w:rPr>
        <w:t xml:space="preserve"> </w:t>
      </w:r>
      <w:r w:rsidRPr="0099650E">
        <w:rPr>
          <w:rFonts w:hint="cs"/>
          <w:i/>
          <w:iCs/>
          <w:rtl/>
          <w:lang w:bidi="ar-EG"/>
        </w:rPr>
        <w:t>البرنامج</w:t>
      </w:r>
      <w:r w:rsidRPr="0099650E">
        <w:rPr>
          <w:i/>
          <w:iCs/>
          <w:rtl/>
          <w:lang w:bidi="ar-EG"/>
        </w:rPr>
        <w:t xml:space="preserve"> لتوجيه أعماله بشأن الثقة والأمن في</w:t>
      </w:r>
      <w:r w:rsidR="0038566C">
        <w:rPr>
          <w:rFonts w:hint="cs"/>
          <w:i/>
          <w:iCs/>
          <w:rtl/>
          <w:lang w:bidi="ar-EG"/>
        </w:rPr>
        <w:t> </w:t>
      </w:r>
      <w:r w:rsidRPr="0099650E">
        <w:rPr>
          <w:i/>
          <w:iCs/>
          <w:rtl/>
          <w:lang w:bidi="ar-EG"/>
        </w:rPr>
        <w:t>تكنولوجيا المعلومات والاتصالات. و</w:t>
      </w:r>
      <w:r w:rsidRPr="0099650E">
        <w:rPr>
          <w:rFonts w:hint="cs"/>
          <w:i/>
          <w:iCs/>
          <w:rtl/>
          <w:lang w:bidi="ar-EG"/>
        </w:rPr>
        <w:t>قال إنه س</w:t>
      </w:r>
      <w:r w:rsidRPr="0099650E">
        <w:rPr>
          <w:i/>
          <w:iCs/>
          <w:rtl/>
          <w:lang w:bidi="ar-EG"/>
        </w:rPr>
        <w:t xml:space="preserve">يطلب المشورة من المجلس ومن الرئيس السابق لفريق الخبراء رفيع المستوى </w:t>
      </w:r>
      <w:r w:rsidRPr="0099650E">
        <w:rPr>
          <w:rFonts w:hint="cs"/>
          <w:i/>
          <w:iCs/>
          <w:rtl/>
          <w:lang w:bidi="ar-EG"/>
        </w:rPr>
        <w:t>المعني</w:t>
      </w:r>
      <w:r w:rsidRPr="0099650E">
        <w:rPr>
          <w:i/>
          <w:iCs/>
          <w:rtl/>
          <w:lang w:bidi="ar-EG"/>
        </w:rPr>
        <w:t xml:space="preserve"> </w:t>
      </w:r>
      <w:r w:rsidRPr="0099650E">
        <w:rPr>
          <w:rFonts w:hint="cs"/>
          <w:i/>
          <w:iCs/>
          <w:rtl/>
          <w:lang w:bidi="ar-EG"/>
        </w:rPr>
        <w:t>بال</w:t>
      </w:r>
      <w:r w:rsidRPr="0099650E">
        <w:rPr>
          <w:i/>
          <w:iCs/>
          <w:rtl/>
          <w:lang w:bidi="ar-EG"/>
        </w:rPr>
        <w:t>برنامج العالمي</w:t>
      </w:r>
      <w:r w:rsidRPr="0099650E">
        <w:rPr>
          <w:rFonts w:hint="cs"/>
          <w:i/>
          <w:iCs/>
          <w:rtl/>
          <w:lang w:bidi="ar-EG"/>
        </w:rPr>
        <w:t xml:space="preserve"> للأمن </w:t>
      </w:r>
      <w:proofErr w:type="spellStart"/>
      <w:r w:rsidRPr="0099650E">
        <w:rPr>
          <w:rFonts w:hint="cs"/>
          <w:i/>
          <w:iCs/>
          <w:rtl/>
          <w:lang w:bidi="ar-EG"/>
        </w:rPr>
        <w:t>السيبراني</w:t>
      </w:r>
      <w:proofErr w:type="spellEnd"/>
      <w:r w:rsidRPr="0099650E">
        <w:rPr>
          <w:i/>
          <w:iCs/>
          <w:rtl/>
          <w:lang w:bidi="ar-EG"/>
        </w:rPr>
        <w:t>، القاضي</w:t>
      </w:r>
      <w:r w:rsidRPr="0099650E">
        <w:rPr>
          <w:rFonts w:hint="cs"/>
          <w:i/>
          <w:iCs/>
          <w:rtl/>
          <w:lang w:bidi="ar-EG"/>
        </w:rPr>
        <w:t xml:space="preserve"> شتاين</w:t>
      </w:r>
      <w:r w:rsidRPr="0099650E">
        <w:rPr>
          <w:rFonts w:hint="eastAsia"/>
          <w:i/>
          <w:iCs/>
          <w:rtl/>
          <w:lang w:bidi="ar-EG"/>
        </w:rPr>
        <w:t> </w:t>
      </w:r>
      <w:proofErr w:type="spellStart"/>
      <w:r w:rsidRPr="0099650E">
        <w:rPr>
          <w:rFonts w:hint="cs"/>
          <w:i/>
          <w:iCs/>
          <w:rtl/>
          <w:lang w:bidi="ar-EG"/>
        </w:rPr>
        <w:t>شولبرغ</w:t>
      </w:r>
      <w:proofErr w:type="spellEnd"/>
      <w:r w:rsidRPr="0099650E">
        <w:rPr>
          <w:i/>
          <w:iCs/>
          <w:rtl/>
          <w:lang w:bidi="ar-EG"/>
        </w:rPr>
        <w:t>، في هذا الصدد</w:t>
      </w:r>
      <w:r w:rsidRPr="0099650E">
        <w:rPr>
          <w:rtl/>
          <w:lang w:bidi="ar-EG"/>
        </w:rPr>
        <w:t>.</w:t>
      </w:r>
      <w:r w:rsidRPr="0099650E">
        <w:rPr>
          <w:position w:val="6"/>
          <w:sz w:val="18"/>
          <w:szCs w:val="18"/>
          <w:rtl/>
          <w:lang w:bidi="ar-EG"/>
        </w:rPr>
        <w:footnoteReference w:id="1"/>
      </w:r>
    </w:p>
    <w:p w14:paraId="770C5DF8" w14:textId="1DA07150" w:rsidR="0099650E" w:rsidRPr="002B3FAF" w:rsidRDefault="0099650E" w:rsidP="0099650E">
      <w:pPr>
        <w:rPr>
          <w:rtl/>
          <w:lang w:bidi="ar-EG"/>
        </w:rPr>
      </w:pPr>
      <w:r w:rsidRPr="0099650E">
        <w:rPr>
          <w:rFonts w:hint="cs"/>
          <w:b/>
          <w:bCs/>
          <w:rtl/>
          <w:lang w:bidi="ar-EG"/>
        </w:rPr>
        <w:t>3.1</w:t>
      </w:r>
      <w:r w:rsidRPr="0099650E">
        <w:rPr>
          <w:b/>
          <w:bCs/>
          <w:rtl/>
          <w:lang w:bidi="ar-EG"/>
        </w:rPr>
        <w:tab/>
      </w:r>
      <w:r w:rsidRPr="0099650E">
        <w:rPr>
          <w:rFonts w:hint="cs"/>
          <w:rtl/>
          <w:lang w:bidi="ar-EG"/>
        </w:rPr>
        <w:t>وقُدم تقرير الرئيس السابق لفريق الخبراء رفيع المستوى المعني ب</w:t>
      </w:r>
      <w:hyperlink r:id="rId18" w:history="1">
        <w:r w:rsidRPr="0099650E">
          <w:rPr>
            <w:rFonts w:hint="cs"/>
            <w:color w:val="0000FF"/>
            <w:u w:val="single"/>
            <w:rtl/>
            <w:lang w:bidi="ar-EG"/>
          </w:rPr>
          <w:t xml:space="preserve">البرنامج العالمي للأمن </w:t>
        </w:r>
        <w:proofErr w:type="spellStart"/>
        <w:r w:rsidRPr="0099650E">
          <w:rPr>
            <w:rFonts w:hint="cs"/>
            <w:color w:val="0000FF"/>
            <w:u w:val="single"/>
            <w:rtl/>
            <w:lang w:bidi="ar-EG"/>
          </w:rPr>
          <w:t>السيبراني</w:t>
        </w:r>
        <w:proofErr w:type="spellEnd"/>
      </w:hyperlink>
      <w:r w:rsidRPr="0099650E">
        <w:rPr>
          <w:rFonts w:hint="cs"/>
          <w:rtl/>
          <w:lang w:bidi="ar-EG"/>
        </w:rPr>
        <w:t xml:space="preserve"> </w:t>
      </w:r>
      <w:r w:rsidR="00244AC9">
        <w:rPr>
          <w:lang w:bidi="ar-EG"/>
        </w:rPr>
        <w:t>(HLEG)</w:t>
      </w:r>
      <w:r w:rsidR="00244AC9">
        <w:rPr>
          <w:rFonts w:hint="cs"/>
          <w:rtl/>
          <w:lang w:bidi="ar-EG"/>
        </w:rPr>
        <w:t xml:space="preserve"> </w:t>
      </w:r>
      <w:r w:rsidRPr="0099650E">
        <w:rPr>
          <w:rFonts w:hint="cs"/>
          <w:rtl/>
          <w:lang w:bidi="ar-EG"/>
        </w:rPr>
        <w:t xml:space="preserve">إلى دورة مجلس الاتحاد </w:t>
      </w:r>
      <w:r w:rsidRPr="002B3FAF">
        <w:rPr>
          <w:rFonts w:hint="cs"/>
          <w:rtl/>
          <w:lang w:bidi="ar-EG"/>
        </w:rPr>
        <w:t xml:space="preserve">لعام </w:t>
      </w:r>
      <w:r w:rsidRPr="002B3FAF">
        <w:rPr>
          <w:lang w:val="en-GB" w:bidi="ar-EG"/>
        </w:rPr>
        <w:t>2019</w:t>
      </w:r>
      <w:r w:rsidRPr="002B3FAF">
        <w:rPr>
          <w:rFonts w:hint="cs"/>
          <w:rtl/>
        </w:rPr>
        <w:t xml:space="preserve">، </w:t>
      </w:r>
      <w:r w:rsidRPr="002B3FAF">
        <w:rPr>
          <w:rFonts w:hint="cs"/>
          <w:color w:val="000000"/>
          <w:rtl/>
        </w:rPr>
        <w:t xml:space="preserve">الذي يشير إلى أنه يمكن وضع </w:t>
      </w:r>
      <w:r w:rsidRPr="002B3FAF">
        <w:rPr>
          <w:color w:val="000000"/>
          <w:rtl/>
        </w:rPr>
        <w:t xml:space="preserve">مبادئ توجيهية مناسبة </w:t>
      </w:r>
      <w:r w:rsidRPr="002B3FAF">
        <w:rPr>
          <w:rFonts w:hint="cs"/>
          <w:color w:val="000000"/>
          <w:rtl/>
        </w:rPr>
        <w:t>لتحسين الاستفادة من</w:t>
      </w:r>
      <w:r w:rsidRPr="002B3FAF">
        <w:rPr>
          <w:color w:val="000000"/>
          <w:rtl/>
        </w:rPr>
        <w:t xml:space="preserve"> البرنامج العالمي للأمن </w:t>
      </w:r>
      <w:proofErr w:type="spellStart"/>
      <w:r w:rsidRPr="002B3FAF">
        <w:rPr>
          <w:color w:val="000000"/>
          <w:rtl/>
        </w:rPr>
        <w:t>السيبراني</w:t>
      </w:r>
      <w:proofErr w:type="spellEnd"/>
      <w:r w:rsidRPr="002B3FAF">
        <w:rPr>
          <w:rFonts w:hint="cs"/>
          <w:rtl/>
        </w:rPr>
        <w:t>.</w:t>
      </w:r>
      <w:r w:rsidRPr="002B3FAF">
        <w:rPr>
          <w:position w:val="6"/>
          <w:sz w:val="18"/>
          <w:szCs w:val="18"/>
          <w:rtl/>
          <w:lang w:bidi="ar-EG"/>
        </w:rPr>
        <w:footnoteReference w:id="2"/>
      </w:r>
      <w:r w:rsidRPr="002B3FAF">
        <w:rPr>
          <w:rFonts w:hint="cs"/>
          <w:rtl/>
          <w:lang w:bidi="ar-EG"/>
        </w:rPr>
        <w:t xml:space="preserve"> وكلف </w:t>
      </w:r>
      <w:r w:rsidRPr="002B3FAF">
        <w:rPr>
          <w:rtl/>
          <w:lang w:bidi="ar-EG"/>
        </w:rPr>
        <w:t xml:space="preserve">المجلس الأمين </w:t>
      </w:r>
      <w:r w:rsidRPr="002B3FAF">
        <w:rPr>
          <w:rFonts w:hint="cs"/>
          <w:rtl/>
          <w:lang w:bidi="ar-EG"/>
        </w:rPr>
        <w:t>ال</w:t>
      </w:r>
      <w:r w:rsidRPr="002B3FAF">
        <w:rPr>
          <w:rtl/>
          <w:lang w:bidi="ar-EG"/>
        </w:rPr>
        <w:t xml:space="preserve">عام </w:t>
      </w:r>
      <w:r w:rsidRPr="002B3FAF">
        <w:rPr>
          <w:rFonts w:hint="cs"/>
          <w:rtl/>
          <w:lang w:bidi="ar-EG"/>
        </w:rPr>
        <w:t>بأن يقدم،</w:t>
      </w:r>
      <w:r w:rsidRPr="002B3FAF">
        <w:rPr>
          <w:rtl/>
          <w:lang w:bidi="ar-EG"/>
        </w:rPr>
        <w:t xml:space="preserve"> </w:t>
      </w:r>
      <w:r w:rsidRPr="002B3FAF">
        <w:rPr>
          <w:rFonts w:hint="cs"/>
          <w:rtl/>
          <w:lang w:bidi="ar-EG"/>
        </w:rPr>
        <w:t xml:space="preserve">بالتوازي، </w:t>
      </w:r>
      <w:r w:rsidRPr="002B3FAF">
        <w:rPr>
          <w:rtl/>
          <w:lang w:bidi="ar-EG"/>
        </w:rPr>
        <w:t xml:space="preserve">إلى </w:t>
      </w:r>
      <w:r w:rsidRPr="002B3FAF">
        <w:rPr>
          <w:rFonts w:hint="cs"/>
          <w:rtl/>
          <w:lang w:bidi="ar-EG"/>
        </w:rPr>
        <w:t xml:space="preserve">دورة </w:t>
      </w:r>
      <w:r w:rsidRPr="002B3FAF">
        <w:rPr>
          <w:rtl/>
          <w:lang w:bidi="ar-EG"/>
        </w:rPr>
        <w:t>المجلس التالية</w:t>
      </w:r>
      <w:r w:rsidRPr="002B3FAF">
        <w:rPr>
          <w:rFonts w:hint="cs"/>
          <w:rtl/>
          <w:lang w:bidi="ar-EG"/>
        </w:rPr>
        <w:t xml:space="preserve"> </w:t>
      </w:r>
      <w:r w:rsidRPr="002B3FAF">
        <w:rPr>
          <w:lang w:bidi="ar-EG"/>
        </w:rPr>
        <w:t>(1)</w:t>
      </w:r>
      <w:r w:rsidRPr="002B3FAF">
        <w:rPr>
          <w:rtl/>
          <w:lang w:bidi="ar-EG"/>
        </w:rPr>
        <w:t xml:space="preserve"> تقرير</w:t>
      </w:r>
      <w:r w:rsidRPr="002B3FAF">
        <w:rPr>
          <w:rFonts w:hint="cs"/>
          <w:rtl/>
          <w:lang w:bidi="ar-EG"/>
        </w:rPr>
        <w:t>اً</w:t>
      </w:r>
      <w:r w:rsidRPr="002B3FAF">
        <w:rPr>
          <w:rtl/>
          <w:lang w:bidi="ar-EG"/>
        </w:rPr>
        <w:t xml:space="preserve"> يوضح كيف</w:t>
      </w:r>
      <w:r w:rsidRPr="002B3FAF">
        <w:rPr>
          <w:rFonts w:hint="cs"/>
          <w:rtl/>
          <w:lang w:bidi="ar-EG"/>
        </w:rPr>
        <w:t>ية استعمال</w:t>
      </w:r>
      <w:r w:rsidRPr="002B3FAF">
        <w:rPr>
          <w:rtl/>
          <w:lang w:bidi="ar-EG"/>
        </w:rPr>
        <w:t xml:space="preserve"> الاتحاد حالياً </w:t>
      </w:r>
      <w:r w:rsidRPr="002B3FAF">
        <w:rPr>
          <w:rFonts w:hint="cs"/>
          <w:rtl/>
          <w:lang w:bidi="ar-EG"/>
        </w:rPr>
        <w:t>ل</w:t>
      </w:r>
      <w:r w:rsidRPr="002B3FAF">
        <w:rPr>
          <w:rtl/>
          <w:lang w:bidi="ar-EG"/>
        </w:rPr>
        <w:t xml:space="preserve">إطار </w:t>
      </w:r>
      <w:r w:rsidRPr="002B3FAF">
        <w:rPr>
          <w:rFonts w:hint="cs"/>
          <w:rtl/>
          <w:lang w:bidi="ar-EG"/>
        </w:rPr>
        <w:t>البرنامج العالمي ل</w:t>
      </w:r>
      <w:r w:rsidRPr="002B3FAF">
        <w:rPr>
          <w:rtl/>
          <w:lang w:bidi="ar-EG"/>
        </w:rPr>
        <w:t xml:space="preserve">لأمن </w:t>
      </w:r>
      <w:proofErr w:type="spellStart"/>
      <w:r w:rsidRPr="002B3FAF">
        <w:rPr>
          <w:rtl/>
          <w:lang w:bidi="ar-EG"/>
        </w:rPr>
        <w:t>السيبراني</w:t>
      </w:r>
      <w:proofErr w:type="spellEnd"/>
      <w:r w:rsidRPr="002B3FAF">
        <w:rPr>
          <w:rFonts w:hint="cs"/>
          <w:rtl/>
          <w:lang w:bidi="ar-EG"/>
        </w:rPr>
        <w:t xml:space="preserve"> </w:t>
      </w:r>
      <w:r w:rsidRPr="002B3FAF">
        <w:rPr>
          <w:lang w:bidi="ar-EG"/>
        </w:rPr>
        <w:t>(GCA)</w:t>
      </w:r>
      <w:r w:rsidRPr="002B3FAF">
        <w:rPr>
          <w:rFonts w:hint="cs"/>
          <w:rtl/>
          <w:lang w:bidi="ar-EG"/>
        </w:rPr>
        <w:t>، و</w:t>
      </w:r>
      <w:r w:rsidRPr="002B3FAF">
        <w:rPr>
          <w:lang w:bidi="ar-EG"/>
        </w:rPr>
        <w:t>(2)</w:t>
      </w:r>
      <w:r w:rsidRPr="002B3FAF">
        <w:rPr>
          <w:rFonts w:hint="eastAsia"/>
          <w:rtl/>
          <w:lang w:bidi="ar-SY"/>
        </w:rPr>
        <w:t> </w:t>
      </w:r>
      <w:r w:rsidRPr="002B3FAF">
        <w:rPr>
          <w:rtl/>
          <w:lang w:bidi="ar-EG"/>
        </w:rPr>
        <w:t>مبادئ توجيهية مناسبة</w:t>
      </w:r>
      <w:r w:rsidRPr="002B3FAF">
        <w:rPr>
          <w:rFonts w:hint="cs"/>
          <w:rtl/>
          <w:lang w:bidi="ar-EG"/>
        </w:rPr>
        <w:t>،</w:t>
      </w:r>
      <w:r w:rsidRPr="002B3FAF">
        <w:rPr>
          <w:rtl/>
          <w:lang w:bidi="ar-EG"/>
        </w:rPr>
        <w:t xml:space="preserve"> </w:t>
      </w:r>
      <w:r w:rsidRPr="002B3FAF">
        <w:rPr>
          <w:rFonts w:hint="cs"/>
          <w:rtl/>
          <w:lang w:bidi="ar-EG"/>
        </w:rPr>
        <w:t xml:space="preserve">معدة </w:t>
      </w:r>
      <w:r w:rsidRPr="002B3FAF">
        <w:rPr>
          <w:rtl/>
          <w:lang w:bidi="ar-EG"/>
        </w:rPr>
        <w:t xml:space="preserve">بمشاركة الدول الأعضاء، </w:t>
      </w:r>
      <w:r w:rsidRPr="002B3FAF">
        <w:rPr>
          <w:rFonts w:hint="cs"/>
          <w:rtl/>
          <w:lang w:bidi="ar-EG"/>
        </w:rPr>
        <w:t>بشأن استعمال الاتحاد للبرنامج العالمي ل</w:t>
      </w:r>
      <w:r w:rsidRPr="002B3FAF">
        <w:rPr>
          <w:rtl/>
          <w:lang w:bidi="ar-EG"/>
        </w:rPr>
        <w:t xml:space="preserve">لأمن </w:t>
      </w:r>
      <w:proofErr w:type="spellStart"/>
      <w:r w:rsidRPr="002B3FAF">
        <w:rPr>
          <w:rtl/>
          <w:lang w:bidi="ar-EG"/>
        </w:rPr>
        <w:t>السيبراني</w:t>
      </w:r>
      <w:proofErr w:type="spellEnd"/>
      <w:r w:rsidRPr="002B3FAF">
        <w:rPr>
          <w:rFonts w:hint="cs"/>
          <w:rtl/>
          <w:lang w:bidi="ar-EG"/>
        </w:rPr>
        <w:t>، كي ي</w:t>
      </w:r>
      <w:r w:rsidRPr="002B3FAF">
        <w:rPr>
          <w:rtl/>
          <w:lang w:bidi="ar-EG"/>
        </w:rPr>
        <w:t>نظر فيها</w:t>
      </w:r>
      <w:r w:rsidRPr="002B3FAF">
        <w:rPr>
          <w:rFonts w:hint="cs"/>
          <w:rtl/>
          <w:lang w:bidi="ar-EG"/>
        </w:rPr>
        <w:t xml:space="preserve"> المجلس</w:t>
      </w:r>
      <w:r w:rsidRPr="002B3FAF">
        <w:rPr>
          <w:rtl/>
          <w:lang w:bidi="ar-EG"/>
        </w:rPr>
        <w:t xml:space="preserve"> و</w:t>
      </w:r>
      <w:r w:rsidRPr="002B3FAF">
        <w:rPr>
          <w:rFonts w:hint="cs"/>
          <w:rtl/>
          <w:lang w:bidi="ar-EG"/>
        </w:rPr>
        <w:t>يو</w:t>
      </w:r>
      <w:r w:rsidRPr="002B3FAF">
        <w:rPr>
          <w:rtl/>
          <w:lang w:bidi="ar-EG"/>
        </w:rPr>
        <w:t>افق عليها</w:t>
      </w:r>
      <w:r w:rsidRPr="002B3FAF">
        <w:rPr>
          <w:rFonts w:hint="cs"/>
          <w:rtl/>
          <w:lang w:bidi="ar-EG"/>
        </w:rPr>
        <w:t>.</w:t>
      </w:r>
      <w:r w:rsidRPr="002B3FAF">
        <w:rPr>
          <w:position w:val="6"/>
          <w:sz w:val="18"/>
          <w:szCs w:val="18"/>
          <w:rtl/>
          <w:lang w:bidi="ar-EG"/>
        </w:rPr>
        <w:footnoteReference w:id="3"/>
      </w:r>
    </w:p>
    <w:p w14:paraId="307DDBD8" w14:textId="2F27DDE9" w:rsidR="0099650E" w:rsidRPr="0099650E" w:rsidRDefault="0099650E" w:rsidP="0099650E">
      <w:pPr>
        <w:rPr>
          <w:rtl/>
          <w:lang w:bidi="ar-EG"/>
        </w:rPr>
      </w:pPr>
      <w:r w:rsidRPr="0038566C">
        <w:rPr>
          <w:rFonts w:hint="cs"/>
          <w:b/>
          <w:bCs/>
          <w:rtl/>
          <w:lang w:bidi="ar-EG"/>
        </w:rPr>
        <w:t>4.1</w:t>
      </w:r>
      <w:r w:rsidRPr="0038566C">
        <w:rPr>
          <w:b/>
          <w:bCs/>
          <w:rtl/>
          <w:lang w:bidi="ar-EG"/>
        </w:rPr>
        <w:tab/>
      </w:r>
      <w:r w:rsidRPr="0038566C">
        <w:rPr>
          <w:rFonts w:hint="cs"/>
          <w:spacing w:val="4"/>
          <w:rtl/>
          <w:lang w:bidi="ar-EG"/>
        </w:rPr>
        <w:t>ووفقاً لهذه التوجيهات تمت صياغة</w:t>
      </w:r>
      <w:r w:rsidRPr="0038566C">
        <w:rPr>
          <w:rFonts w:hint="cs"/>
          <w:spacing w:val="4"/>
          <w:rtl/>
        </w:rPr>
        <w:t xml:space="preserve"> مشروع المبادئ التوجيهية لاستعمال الاتحاد للبرنامج العالمي للأمن </w:t>
      </w:r>
      <w:proofErr w:type="spellStart"/>
      <w:r w:rsidRPr="0038566C">
        <w:rPr>
          <w:rFonts w:hint="cs"/>
          <w:spacing w:val="4"/>
          <w:rtl/>
        </w:rPr>
        <w:t>السيبراني</w:t>
      </w:r>
      <w:proofErr w:type="spellEnd"/>
      <w:r w:rsidRPr="0038566C">
        <w:rPr>
          <w:rFonts w:hint="cs"/>
          <w:spacing w:val="4"/>
          <w:rtl/>
          <w:lang w:bidi="ar-EG"/>
        </w:rPr>
        <w:t xml:space="preserve"> بدعم من رئيس القضاة (المتقاعد) </w:t>
      </w:r>
      <w:r w:rsidRPr="0038566C">
        <w:rPr>
          <w:rFonts w:hint="cs"/>
          <w:spacing w:val="4"/>
          <w:rtl/>
        </w:rPr>
        <w:t>شتاين</w:t>
      </w:r>
      <w:r w:rsidRPr="0038566C">
        <w:rPr>
          <w:spacing w:val="4"/>
          <w:rtl/>
        </w:rPr>
        <w:t xml:space="preserve"> </w:t>
      </w:r>
      <w:proofErr w:type="spellStart"/>
      <w:r w:rsidRPr="0038566C">
        <w:rPr>
          <w:spacing w:val="4"/>
          <w:rtl/>
        </w:rPr>
        <w:t>شولبرغ</w:t>
      </w:r>
      <w:proofErr w:type="spellEnd"/>
      <w:r w:rsidRPr="0038566C">
        <w:rPr>
          <w:rFonts w:hint="cs"/>
          <w:spacing w:val="4"/>
          <w:rtl/>
        </w:rPr>
        <w:t xml:space="preserve"> (الرئيس السابق لفريق الخبراء رفيع المستوى المعني بالأمن </w:t>
      </w:r>
      <w:proofErr w:type="spellStart"/>
      <w:r w:rsidRPr="0038566C">
        <w:rPr>
          <w:rFonts w:hint="cs"/>
          <w:spacing w:val="4"/>
          <w:rtl/>
        </w:rPr>
        <w:t>السيبراني</w:t>
      </w:r>
      <w:proofErr w:type="spellEnd"/>
      <w:r w:rsidRPr="0038566C">
        <w:rPr>
          <w:rFonts w:hint="cs"/>
          <w:spacing w:val="4"/>
          <w:rtl/>
        </w:rPr>
        <w:t>)، وبمشاركة الدول الأعضاء، كي ينظر فيها المجلس ويوافق عليها.</w:t>
      </w:r>
      <w:r w:rsidRPr="0038566C">
        <w:rPr>
          <w:position w:val="6"/>
          <w:sz w:val="18"/>
          <w:szCs w:val="18"/>
          <w:rtl/>
        </w:rPr>
        <w:footnoteReference w:id="4"/>
      </w:r>
      <w:r w:rsidRPr="0038566C">
        <w:rPr>
          <w:rFonts w:hint="cs"/>
          <w:spacing w:val="4"/>
          <w:rtl/>
        </w:rPr>
        <w:t xml:space="preserve"> وأعرب الأمين العام عن امتنانه </w:t>
      </w:r>
      <w:r w:rsidR="00D35F25" w:rsidRPr="0038566C">
        <w:rPr>
          <w:rFonts w:hint="cs"/>
          <w:spacing w:val="4"/>
          <w:rtl/>
        </w:rPr>
        <w:t xml:space="preserve">لتوجيهات </w:t>
      </w:r>
      <w:r w:rsidR="002B3FAF" w:rsidRPr="0038566C">
        <w:rPr>
          <w:rFonts w:hint="cs"/>
          <w:spacing w:val="4"/>
          <w:rtl/>
        </w:rPr>
        <w:t>و</w:t>
      </w:r>
      <w:r w:rsidRPr="0038566C">
        <w:rPr>
          <w:rFonts w:hint="cs"/>
          <w:spacing w:val="4"/>
          <w:rtl/>
        </w:rPr>
        <w:t>مساهمة</w:t>
      </w:r>
      <w:r w:rsidR="002B3FAF" w:rsidRPr="0038566C">
        <w:rPr>
          <w:rFonts w:hint="cs"/>
          <w:spacing w:val="4"/>
          <w:rtl/>
        </w:rPr>
        <w:t xml:space="preserve"> </w:t>
      </w:r>
      <w:r w:rsidR="003B33C2" w:rsidRPr="0038566C">
        <w:rPr>
          <w:rFonts w:hint="cs"/>
          <w:spacing w:val="4"/>
          <w:rtl/>
          <w:lang w:bidi="ar-EG"/>
        </w:rPr>
        <w:t>الأستاذة</w:t>
      </w:r>
      <w:r w:rsidRPr="0038566C">
        <w:rPr>
          <w:rFonts w:hint="cs"/>
          <w:spacing w:val="4"/>
          <w:rtl/>
        </w:rPr>
        <w:t xml:space="preserve"> </w:t>
      </w:r>
      <w:proofErr w:type="spellStart"/>
      <w:r w:rsidRPr="0038566C">
        <w:rPr>
          <w:rFonts w:hint="cs"/>
          <w:spacing w:val="4"/>
          <w:rtl/>
        </w:rPr>
        <w:t>سول</w:t>
      </w:r>
      <w:r w:rsidR="00B56460" w:rsidRPr="0038566C">
        <w:rPr>
          <w:rFonts w:hint="cs"/>
          <w:spacing w:val="4"/>
          <w:rtl/>
        </w:rPr>
        <w:t>و</w:t>
      </w:r>
      <w:r w:rsidRPr="0038566C">
        <w:rPr>
          <w:rFonts w:hint="cs"/>
          <w:spacing w:val="4"/>
          <w:rtl/>
        </w:rPr>
        <w:t>نج</w:t>
      </w:r>
      <w:proofErr w:type="spellEnd"/>
      <w:r w:rsidRPr="0038566C">
        <w:rPr>
          <w:rFonts w:hint="cs"/>
          <w:spacing w:val="4"/>
          <w:rtl/>
        </w:rPr>
        <w:t xml:space="preserve"> </w:t>
      </w:r>
      <w:proofErr w:type="spellStart"/>
      <w:r w:rsidRPr="0038566C">
        <w:rPr>
          <w:rFonts w:hint="cs"/>
          <w:spacing w:val="4"/>
          <w:rtl/>
        </w:rPr>
        <w:t>غيرناو</w:t>
      </w:r>
      <w:r w:rsidR="009170B1" w:rsidRPr="0038566C">
        <w:rPr>
          <w:rFonts w:hint="cs"/>
          <w:spacing w:val="4"/>
          <w:rtl/>
        </w:rPr>
        <w:t>ط</w:t>
      </w:r>
      <w:r w:rsidRPr="0038566C">
        <w:rPr>
          <w:rFonts w:hint="cs"/>
          <w:spacing w:val="4"/>
          <w:rtl/>
        </w:rPr>
        <w:t>ي</w:t>
      </w:r>
      <w:proofErr w:type="spellEnd"/>
      <w:r w:rsidRPr="0038566C">
        <w:rPr>
          <w:rFonts w:hint="cs"/>
          <w:spacing w:val="4"/>
          <w:rtl/>
        </w:rPr>
        <w:t xml:space="preserve"> (الفريق السويسري للمشورة والبحوث في مجال الأمن </w:t>
      </w:r>
      <w:proofErr w:type="spellStart"/>
      <w:r w:rsidRPr="0038566C">
        <w:rPr>
          <w:rFonts w:hint="cs"/>
          <w:spacing w:val="4"/>
          <w:rtl/>
        </w:rPr>
        <w:t>السيبراني</w:t>
      </w:r>
      <w:proofErr w:type="spellEnd"/>
      <w:r w:rsidRPr="0038566C">
        <w:rPr>
          <w:rFonts w:hint="cs"/>
          <w:spacing w:val="4"/>
          <w:rtl/>
        </w:rPr>
        <w:t xml:space="preserve">، جامعة لوزان) بشأن الأقسام المتعلقة بالركيزتين </w:t>
      </w:r>
      <w:r w:rsidRPr="0038566C">
        <w:rPr>
          <w:spacing w:val="4"/>
          <w:lang w:val="en-GB"/>
        </w:rPr>
        <w:t>2</w:t>
      </w:r>
      <w:r w:rsidRPr="0038566C">
        <w:rPr>
          <w:rFonts w:hint="cs"/>
          <w:spacing w:val="4"/>
          <w:rtl/>
        </w:rPr>
        <w:t xml:space="preserve"> و</w:t>
      </w:r>
      <w:r w:rsidRPr="0038566C">
        <w:rPr>
          <w:spacing w:val="4"/>
          <w:lang w:val="en-GB"/>
        </w:rPr>
        <w:t>4</w:t>
      </w:r>
      <w:r w:rsidRPr="0038566C">
        <w:rPr>
          <w:rFonts w:hint="cs"/>
          <w:spacing w:val="4"/>
          <w:rtl/>
          <w:lang w:val="en-GB"/>
        </w:rPr>
        <w:t xml:space="preserve"> من البرنامج العالمي للأمن </w:t>
      </w:r>
      <w:proofErr w:type="spellStart"/>
      <w:r w:rsidRPr="0038566C">
        <w:rPr>
          <w:rFonts w:hint="cs"/>
          <w:spacing w:val="4"/>
          <w:rtl/>
          <w:lang w:val="en-GB"/>
        </w:rPr>
        <w:t>السيبراني</w:t>
      </w:r>
      <w:proofErr w:type="spellEnd"/>
      <w:r w:rsidRPr="0038566C">
        <w:rPr>
          <w:rFonts w:hint="cs"/>
          <w:spacing w:val="4"/>
          <w:rtl/>
          <w:lang w:val="en-GB"/>
        </w:rPr>
        <w:t xml:space="preserve"> والسيد </w:t>
      </w:r>
      <w:proofErr w:type="spellStart"/>
      <w:r w:rsidRPr="0038566C">
        <w:rPr>
          <w:rFonts w:hint="cs"/>
          <w:spacing w:val="4"/>
          <w:rtl/>
          <w:lang w:val="en-GB"/>
        </w:rPr>
        <w:t>نوبورو</w:t>
      </w:r>
      <w:proofErr w:type="spellEnd"/>
      <w:r w:rsidRPr="0038566C">
        <w:rPr>
          <w:rFonts w:hint="cs"/>
          <w:spacing w:val="4"/>
          <w:rtl/>
          <w:lang w:val="en-GB"/>
        </w:rPr>
        <w:t xml:space="preserve"> </w:t>
      </w:r>
      <w:proofErr w:type="spellStart"/>
      <w:r w:rsidRPr="0038566C">
        <w:rPr>
          <w:rFonts w:hint="cs"/>
          <w:spacing w:val="4"/>
          <w:rtl/>
          <w:lang w:val="en-GB"/>
        </w:rPr>
        <w:t>ناكاتاني</w:t>
      </w:r>
      <w:proofErr w:type="spellEnd"/>
      <w:r w:rsidRPr="0038566C">
        <w:rPr>
          <w:rFonts w:hint="cs"/>
          <w:spacing w:val="4"/>
          <w:rtl/>
          <w:lang w:val="en-GB"/>
        </w:rPr>
        <w:t xml:space="preserve"> (المدير التنفيذي السابق للمجتمع العالمي للابتكار التابع ل</w:t>
      </w:r>
      <w:r w:rsidR="00244AC9">
        <w:rPr>
          <w:rFonts w:hint="cs"/>
          <w:spacing w:val="4"/>
          <w:rtl/>
          <w:lang w:val="en-GB"/>
        </w:rPr>
        <w:t>ل</w:t>
      </w:r>
      <w:r w:rsidRPr="0038566C">
        <w:rPr>
          <w:rFonts w:hint="cs"/>
          <w:spacing w:val="4"/>
          <w:rtl/>
          <w:lang w:val="en-GB"/>
        </w:rPr>
        <w:t xml:space="preserve">إنتربول) بشأن القسم المتعلق بالركيزة </w:t>
      </w:r>
      <w:r w:rsidRPr="0038566C">
        <w:rPr>
          <w:spacing w:val="4"/>
          <w:lang w:val="en-GB"/>
        </w:rPr>
        <w:t>3</w:t>
      </w:r>
      <w:r w:rsidRPr="0038566C">
        <w:rPr>
          <w:rFonts w:hint="cs"/>
          <w:spacing w:val="4"/>
          <w:rtl/>
          <w:lang w:val="en-GB"/>
        </w:rPr>
        <w:t xml:space="preserve"> من البرنامج العالمي للأمن </w:t>
      </w:r>
      <w:proofErr w:type="spellStart"/>
      <w:r w:rsidRPr="0038566C">
        <w:rPr>
          <w:rFonts w:hint="cs"/>
          <w:spacing w:val="4"/>
          <w:rtl/>
          <w:lang w:val="en-GB"/>
        </w:rPr>
        <w:t>السيبراني</w:t>
      </w:r>
      <w:proofErr w:type="spellEnd"/>
      <w:r w:rsidRPr="0038566C">
        <w:rPr>
          <w:rFonts w:hint="cs"/>
          <w:spacing w:val="4"/>
          <w:rtl/>
          <w:lang w:val="en-GB"/>
        </w:rPr>
        <w:t>.</w:t>
      </w:r>
      <w:r w:rsidRPr="0038566C">
        <w:rPr>
          <w:rFonts w:hint="cs"/>
          <w:spacing w:val="4"/>
          <w:rtl/>
        </w:rPr>
        <w:t xml:space="preserve"> ومن المهم الإشارة إلى أن هذه الجهود ليس المقصود منها أن تعالج المسائل المتعلقة بمراجعة ا</w:t>
      </w:r>
      <w:r w:rsidRPr="0038566C">
        <w:rPr>
          <w:rFonts w:hint="cs"/>
          <w:spacing w:val="4"/>
          <w:rtl/>
          <w:lang w:bidi="ar-EG"/>
        </w:rPr>
        <w:t>لبرنامج العالمي ل</w:t>
      </w:r>
      <w:r w:rsidRPr="0038566C">
        <w:rPr>
          <w:spacing w:val="4"/>
          <w:rtl/>
          <w:lang w:bidi="ar-EG"/>
        </w:rPr>
        <w:t xml:space="preserve">لأمن </w:t>
      </w:r>
      <w:proofErr w:type="spellStart"/>
      <w:r w:rsidRPr="0038566C">
        <w:rPr>
          <w:spacing w:val="4"/>
          <w:rtl/>
          <w:lang w:bidi="ar-EG"/>
        </w:rPr>
        <w:t>السيبراني</w:t>
      </w:r>
      <w:proofErr w:type="spellEnd"/>
      <w:r w:rsidRPr="0038566C">
        <w:rPr>
          <w:rFonts w:hint="cs"/>
          <w:spacing w:val="4"/>
          <w:rtl/>
          <w:lang w:bidi="ar-EG"/>
        </w:rPr>
        <w:t>، ولن تقوم بذلك.</w:t>
      </w:r>
    </w:p>
    <w:p w14:paraId="6767C4E8" w14:textId="57157DCF" w:rsidR="0099650E" w:rsidRPr="0099650E" w:rsidRDefault="0099650E" w:rsidP="0099650E">
      <w:pPr>
        <w:rPr>
          <w:spacing w:val="-2"/>
          <w:rtl/>
          <w:lang w:val="en-GB"/>
        </w:rPr>
      </w:pPr>
      <w:r w:rsidRPr="006D6904">
        <w:rPr>
          <w:b/>
          <w:bCs/>
          <w:spacing w:val="-2"/>
          <w:lang w:bidi="ar-EG"/>
        </w:rPr>
        <w:t>5.1</w:t>
      </w:r>
      <w:r w:rsidRPr="006D6904">
        <w:rPr>
          <w:b/>
          <w:bCs/>
          <w:spacing w:val="-2"/>
          <w:lang w:bidi="ar-EG"/>
        </w:rPr>
        <w:tab/>
      </w:r>
      <w:r w:rsidR="0017682D" w:rsidRPr="006D6904">
        <w:rPr>
          <w:rFonts w:hint="cs"/>
          <w:spacing w:val="-2"/>
          <w:rtl/>
          <w:lang w:bidi="ar-EG"/>
        </w:rPr>
        <w:t>و</w:t>
      </w:r>
      <w:r w:rsidRPr="006D6904">
        <w:rPr>
          <w:rFonts w:hint="cs"/>
          <w:spacing w:val="-2"/>
          <w:rtl/>
          <w:lang w:bidi="ar-EG"/>
        </w:rPr>
        <w:t>وفقاً لعملية إعداد مشروع المبادئ التوجيهية</w:t>
      </w:r>
      <w:r w:rsidR="005D1130" w:rsidRPr="006D6904">
        <w:rPr>
          <w:rFonts w:hint="cs"/>
          <w:spacing w:val="-2"/>
          <w:rtl/>
          <w:lang w:bidi="ar-EG"/>
        </w:rPr>
        <w:t>،</w:t>
      </w:r>
      <w:r w:rsidRPr="006D6904">
        <w:rPr>
          <w:rFonts w:hint="cs"/>
          <w:spacing w:val="-2"/>
          <w:rtl/>
          <w:lang w:bidi="ar-EG"/>
        </w:rPr>
        <w:t xml:space="preserve"> </w:t>
      </w:r>
      <w:r w:rsidR="002258DC" w:rsidRPr="006D6904">
        <w:rPr>
          <w:rFonts w:hint="cs"/>
          <w:spacing w:val="-2"/>
          <w:rtl/>
          <w:lang w:bidi="ar-EG"/>
        </w:rPr>
        <w:t>الواردة</w:t>
      </w:r>
      <w:r w:rsidRPr="006D6904">
        <w:rPr>
          <w:rFonts w:hint="cs"/>
          <w:spacing w:val="-2"/>
          <w:rtl/>
          <w:lang w:bidi="ar-EG"/>
        </w:rPr>
        <w:t xml:space="preserve"> في </w:t>
      </w:r>
      <w:hyperlink r:id="rId19" w:history="1">
        <w:r w:rsidRPr="006D6904">
          <w:rPr>
            <w:rFonts w:hint="cs"/>
            <w:color w:val="0000FF"/>
            <w:spacing w:val="-2"/>
            <w:u w:val="single"/>
            <w:rtl/>
          </w:rPr>
          <w:t xml:space="preserve">الرسالة المعممة </w:t>
        </w:r>
        <w:r w:rsidRPr="006D6904">
          <w:rPr>
            <w:color w:val="0000FF"/>
            <w:spacing w:val="-2"/>
            <w:u w:val="single"/>
          </w:rPr>
          <w:t>(CL-20/</w:t>
        </w:r>
        <w:r w:rsidR="00FD1686" w:rsidRPr="006D6904">
          <w:rPr>
            <w:color w:val="0000FF"/>
            <w:spacing w:val="-2"/>
            <w:u w:val="single"/>
          </w:rPr>
          <w:t>55</w:t>
        </w:r>
        <w:r w:rsidRPr="006D6904">
          <w:rPr>
            <w:color w:val="0000FF"/>
            <w:spacing w:val="-2"/>
            <w:u w:val="single"/>
          </w:rPr>
          <w:t>)</w:t>
        </w:r>
      </w:hyperlink>
      <w:r w:rsidRPr="006D6904">
        <w:rPr>
          <w:rFonts w:hint="cs"/>
          <w:spacing w:val="-2"/>
          <w:rtl/>
        </w:rPr>
        <w:t>، عُقدت</w:t>
      </w:r>
      <w:r w:rsidRPr="006D6904">
        <w:rPr>
          <w:rFonts w:hint="cs"/>
          <w:spacing w:val="-2"/>
          <w:rtl/>
          <w:lang w:val="en-GB"/>
        </w:rPr>
        <w:t xml:space="preserve"> مشاور</w:t>
      </w:r>
      <w:r w:rsidR="005D1130" w:rsidRPr="006D6904">
        <w:rPr>
          <w:rFonts w:hint="cs"/>
          <w:spacing w:val="-2"/>
          <w:rtl/>
          <w:lang w:val="en-GB"/>
        </w:rPr>
        <w:t xml:space="preserve">تان مفتوحتان </w:t>
      </w:r>
      <w:r w:rsidRPr="006D6904">
        <w:rPr>
          <w:rFonts w:hint="cs"/>
          <w:spacing w:val="-2"/>
          <w:rtl/>
          <w:lang w:val="en-GB"/>
        </w:rPr>
        <w:t>لجميع أصحاب المصلحة المعنيين بالقمة العالمية لمجتمع المعلومات</w:t>
      </w:r>
      <w:r w:rsidR="005D1130" w:rsidRPr="006D6904">
        <w:rPr>
          <w:rFonts w:hint="cs"/>
          <w:spacing w:val="-2"/>
          <w:rtl/>
          <w:lang w:val="en-GB"/>
        </w:rPr>
        <w:t xml:space="preserve"> </w:t>
      </w:r>
      <w:r w:rsidR="005D1130" w:rsidRPr="006D6904">
        <w:rPr>
          <w:spacing w:val="-2"/>
        </w:rPr>
        <w:t>(WSIS)</w:t>
      </w:r>
      <w:r w:rsidRPr="006D6904">
        <w:rPr>
          <w:rFonts w:hint="cs"/>
          <w:spacing w:val="-2"/>
          <w:rtl/>
          <w:lang w:val="en-GB"/>
        </w:rPr>
        <w:t xml:space="preserve"> في </w:t>
      </w:r>
      <w:r w:rsidRPr="006D6904">
        <w:rPr>
          <w:spacing w:val="-2"/>
          <w:lang w:val="en-GB"/>
        </w:rPr>
        <w:t>23</w:t>
      </w:r>
      <w:r w:rsidRPr="006D6904">
        <w:rPr>
          <w:rFonts w:hint="cs"/>
          <w:spacing w:val="-2"/>
          <w:rtl/>
          <w:lang w:val="en-GB"/>
        </w:rPr>
        <w:t xml:space="preserve"> أبريل </w:t>
      </w:r>
      <w:r w:rsidRPr="006D6904">
        <w:rPr>
          <w:spacing w:val="-2"/>
          <w:lang w:val="en-GB"/>
        </w:rPr>
        <w:t>2020</w:t>
      </w:r>
      <w:r w:rsidR="00FD1686" w:rsidRPr="006D6904">
        <w:rPr>
          <w:rFonts w:hint="cs"/>
          <w:spacing w:val="-2"/>
          <w:rtl/>
          <w:lang w:val="en-GB" w:bidi="ar-EG"/>
        </w:rPr>
        <w:t xml:space="preserve"> و</w:t>
      </w:r>
      <w:r w:rsidR="00FD1686" w:rsidRPr="006D6904">
        <w:rPr>
          <w:spacing w:val="-2"/>
          <w:lang w:val="en-GB" w:bidi="ar-EG"/>
        </w:rPr>
        <w:t>1</w:t>
      </w:r>
      <w:r w:rsidR="00FD1686" w:rsidRPr="006D6904">
        <w:rPr>
          <w:rFonts w:hint="cs"/>
          <w:spacing w:val="-2"/>
          <w:rtl/>
          <w:lang w:val="en-GB" w:bidi="ar-EG"/>
        </w:rPr>
        <w:t xml:space="preserve"> مارس </w:t>
      </w:r>
      <w:r w:rsidR="00FD1686" w:rsidRPr="006D6904">
        <w:rPr>
          <w:spacing w:val="-2"/>
          <w:lang w:val="en-GB" w:bidi="ar-EG"/>
        </w:rPr>
        <w:t>2021</w:t>
      </w:r>
      <w:r w:rsidRPr="006D6904">
        <w:rPr>
          <w:rFonts w:hint="cs"/>
          <w:spacing w:val="-2"/>
          <w:rtl/>
          <w:lang w:val="en-GB"/>
        </w:rPr>
        <w:t xml:space="preserve"> </w:t>
      </w:r>
      <w:r w:rsidR="00D35F25" w:rsidRPr="006D6904">
        <w:rPr>
          <w:rFonts w:hint="cs"/>
          <w:spacing w:val="-2"/>
          <w:rtl/>
          <w:lang w:val="en-GB"/>
        </w:rPr>
        <w:t xml:space="preserve">لتقديم </w:t>
      </w:r>
      <w:r w:rsidRPr="006D6904">
        <w:rPr>
          <w:rFonts w:hint="cs"/>
          <w:spacing w:val="-2"/>
          <w:rtl/>
          <w:lang w:val="en-GB"/>
        </w:rPr>
        <w:t xml:space="preserve">تعليقات بشأن </w:t>
      </w:r>
      <w:r w:rsidR="0017682D" w:rsidRPr="006D6904">
        <w:rPr>
          <w:rFonts w:hint="cs"/>
          <w:spacing w:val="-2"/>
          <w:rtl/>
          <w:lang w:val="en-GB"/>
        </w:rPr>
        <w:t>هذا المشروع</w:t>
      </w:r>
      <w:r w:rsidRPr="006D6904">
        <w:rPr>
          <w:rFonts w:hint="cs"/>
          <w:spacing w:val="-2"/>
          <w:rtl/>
          <w:lang w:val="en-GB"/>
        </w:rPr>
        <w:t xml:space="preserve"> (مشاورة مفتوحة). وحضر الاجتماع أكثر من </w:t>
      </w:r>
      <w:r w:rsidRPr="006D6904">
        <w:rPr>
          <w:spacing w:val="-2"/>
          <w:lang w:val="en-GB"/>
        </w:rPr>
        <w:t>160</w:t>
      </w:r>
      <w:r w:rsidRPr="006D6904">
        <w:rPr>
          <w:rFonts w:hint="cs"/>
          <w:spacing w:val="-2"/>
          <w:rtl/>
          <w:lang w:val="en-GB"/>
        </w:rPr>
        <w:t xml:space="preserve"> مشاركاً وقدموا تعليقات بشأن كل قسم في</w:t>
      </w:r>
      <w:r w:rsidR="006D6904">
        <w:rPr>
          <w:rFonts w:hint="eastAsia"/>
          <w:spacing w:val="-2"/>
          <w:rtl/>
          <w:lang w:val="en-GB"/>
        </w:rPr>
        <w:t> </w:t>
      </w:r>
      <w:r w:rsidRPr="006D6904">
        <w:rPr>
          <w:rFonts w:hint="cs"/>
          <w:spacing w:val="-2"/>
          <w:rtl/>
          <w:lang w:val="en-GB"/>
        </w:rPr>
        <w:t xml:space="preserve">مشروع المبادئ التوجيهية. </w:t>
      </w:r>
      <w:r w:rsidR="005D1130" w:rsidRPr="006D6904">
        <w:rPr>
          <w:rFonts w:hint="cs"/>
          <w:spacing w:val="-2"/>
          <w:rtl/>
          <w:lang w:val="en-GB"/>
        </w:rPr>
        <w:t>و</w:t>
      </w:r>
      <w:r w:rsidR="002258DC" w:rsidRPr="006D6904">
        <w:rPr>
          <w:rFonts w:hint="cs"/>
          <w:spacing w:val="-2"/>
          <w:rtl/>
          <w:lang w:val="en-GB"/>
        </w:rPr>
        <w:t xml:space="preserve">قد </w:t>
      </w:r>
      <w:r w:rsidRPr="006D6904">
        <w:rPr>
          <w:rFonts w:hint="cs"/>
          <w:color w:val="222222"/>
          <w:spacing w:val="-2"/>
          <w:rtl/>
          <w:lang w:bidi="ar"/>
        </w:rPr>
        <w:t xml:space="preserve">نُشرت </w:t>
      </w:r>
      <w:r w:rsidR="00D77360" w:rsidRPr="006D6904">
        <w:rPr>
          <w:rFonts w:hint="cs"/>
          <w:color w:val="222222"/>
          <w:spacing w:val="-2"/>
          <w:rtl/>
          <w:lang w:bidi="ar"/>
        </w:rPr>
        <w:t>في</w:t>
      </w:r>
      <w:r w:rsidR="00D77360" w:rsidRPr="006D6904">
        <w:rPr>
          <w:rFonts w:hint="eastAsia"/>
          <w:color w:val="222222"/>
          <w:spacing w:val="-2"/>
          <w:rtl/>
          <w:lang w:bidi="ar"/>
        </w:rPr>
        <w:t> </w:t>
      </w:r>
      <w:hyperlink r:id="rId20" w:history="1">
        <w:r w:rsidR="00D77360" w:rsidRPr="006D6904">
          <w:rPr>
            <w:rStyle w:val="Hyperlink"/>
            <w:rFonts w:hint="cs"/>
            <w:spacing w:val="-2"/>
            <w:rtl/>
          </w:rPr>
          <w:t>الموقع الإلكتروني</w:t>
        </w:r>
        <w:r w:rsidR="00D77360" w:rsidRPr="006D6904">
          <w:rPr>
            <w:rStyle w:val="Hyperlink"/>
            <w:rFonts w:hint="cs"/>
            <w:spacing w:val="-2"/>
            <w:rtl/>
            <w:lang w:bidi="ar"/>
          </w:rPr>
          <w:t xml:space="preserve"> للبرنامج العالمي للأمن </w:t>
        </w:r>
        <w:proofErr w:type="spellStart"/>
        <w:r w:rsidR="00D77360" w:rsidRPr="006D6904">
          <w:rPr>
            <w:rStyle w:val="Hyperlink"/>
            <w:rFonts w:hint="cs"/>
            <w:spacing w:val="-2"/>
            <w:rtl/>
            <w:lang w:bidi="ar"/>
          </w:rPr>
          <w:t>السيبراني</w:t>
        </w:r>
        <w:proofErr w:type="spellEnd"/>
      </w:hyperlink>
      <w:r w:rsidR="00D77360" w:rsidRPr="006D6904">
        <w:rPr>
          <w:rFonts w:hint="cs"/>
          <w:color w:val="222222"/>
          <w:spacing w:val="-2"/>
          <w:rtl/>
          <w:lang w:bidi="ar"/>
        </w:rPr>
        <w:t xml:space="preserve"> </w:t>
      </w:r>
      <w:r w:rsidR="005D1130" w:rsidRPr="006D6904">
        <w:rPr>
          <w:rFonts w:hint="cs"/>
          <w:color w:val="222222"/>
          <w:spacing w:val="-2"/>
          <w:rtl/>
          <w:lang w:bidi="ar"/>
        </w:rPr>
        <w:t xml:space="preserve">جميع التعليقات </w:t>
      </w:r>
      <w:r w:rsidR="0017682D" w:rsidRPr="006D6904">
        <w:rPr>
          <w:rFonts w:hint="cs"/>
          <w:color w:val="222222"/>
          <w:spacing w:val="-2"/>
          <w:rtl/>
          <w:lang w:bidi="ar"/>
        </w:rPr>
        <w:t>الخطية التي وردت</w:t>
      </w:r>
      <w:r w:rsidR="002258DC" w:rsidRPr="006D6904">
        <w:rPr>
          <w:rFonts w:hint="cs"/>
          <w:color w:val="222222"/>
          <w:spacing w:val="-2"/>
          <w:rtl/>
          <w:lang w:bidi="ar"/>
        </w:rPr>
        <w:t xml:space="preserve"> </w:t>
      </w:r>
      <w:r w:rsidR="00D77360" w:rsidRPr="006D6904">
        <w:rPr>
          <w:rFonts w:hint="cs"/>
          <w:color w:val="222222"/>
          <w:spacing w:val="-2"/>
          <w:rtl/>
          <w:lang w:bidi="ar"/>
        </w:rPr>
        <w:t xml:space="preserve">من المشاركين قبل </w:t>
      </w:r>
      <w:r w:rsidR="00D35F25" w:rsidRPr="006D6904">
        <w:rPr>
          <w:rFonts w:hint="cs"/>
          <w:color w:val="222222"/>
          <w:spacing w:val="-2"/>
          <w:rtl/>
          <w:lang w:bidi="ar"/>
        </w:rPr>
        <w:t>المشاورتين أو بعدهما</w:t>
      </w:r>
      <w:r w:rsidR="00D77360" w:rsidRPr="006D6904">
        <w:rPr>
          <w:rFonts w:hint="cs"/>
          <w:color w:val="222222"/>
          <w:spacing w:val="-2"/>
          <w:rtl/>
          <w:lang w:bidi="ar"/>
        </w:rPr>
        <w:t>.</w:t>
      </w:r>
    </w:p>
    <w:p w14:paraId="12F9F783" w14:textId="77777777" w:rsidR="0099650E" w:rsidRPr="0099650E" w:rsidRDefault="0099650E" w:rsidP="00CB687D">
      <w:pPr>
        <w:pStyle w:val="Headingb"/>
        <w:rPr>
          <w:rtl/>
        </w:rPr>
      </w:pPr>
      <w:bookmarkStart w:id="7" w:name="_Toc41495923"/>
      <w:bookmarkStart w:id="8" w:name="_Toc73431779"/>
      <w:r w:rsidRPr="0099650E">
        <w:rPr>
          <w:rFonts w:hint="cs"/>
          <w:rtl/>
        </w:rPr>
        <w:lastRenderedPageBreak/>
        <w:t>خلفية</w:t>
      </w:r>
      <w:bookmarkEnd w:id="7"/>
      <w:bookmarkEnd w:id="8"/>
    </w:p>
    <w:p w14:paraId="1A992067" w14:textId="5B061CA1" w:rsidR="0099650E" w:rsidRPr="0099650E" w:rsidRDefault="0099650E" w:rsidP="009B67F3">
      <w:pPr>
        <w:keepNext/>
        <w:keepLines/>
        <w:rPr>
          <w:spacing w:val="2"/>
          <w:rtl/>
          <w:lang w:val="en-GB"/>
        </w:rPr>
      </w:pPr>
      <w:r w:rsidRPr="009B67F3">
        <w:rPr>
          <w:rFonts w:hint="cs"/>
          <w:b/>
          <w:bCs/>
          <w:spacing w:val="2"/>
          <w:rtl/>
          <w:lang w:bidi="ar-EG"/>
        </w:rPr>
        <w:t>6.1</w:t>
      </w:r>
      <w:r w:rsidRPr="009B67F3">
        <w:rPr>
          <w:b/>
          <w:bCs/>
          <w:spacing w:val="2"/>
          <w:rtl/>
          <w:lang w:bidi="ar-EG"/>
        </w:rPr>
        <w:tab/>
      </w:r>
      <w:r w:rsidRPr="009B67F3">
        <w:rPr>
          <w:rFonts w:hint="cs"/>
          <w:spacing w:val="2"/>
          <w:rtl/>
          <w:lang w:bidi="ar-EG"/>
        </w:rPr>
        <w:t>يتمثل الدور الأساسي للاتحاد، استناداً إلى</w:t>
      </w:r>
      <w:r w:rsidR="00561F93" w:rsidRPr="009B67F3">
        <w:rPr>
          <w:rFonts w:hint="cs"/>
          <w:spacing w:val="2"/>
          <w:rtl/>
          <w:lang w:bidi="ar-EG"/>
        </w:rPr>
        <w:t xml:space="preserve"> التوجيه المقدم من</w:t>
      </w:r>
      <w:r w:rsidRPr="009B67F3">
        <w:rPr>
          <w:rFonts w:hint="cs"/>
          <w:spacing w:val="2"/>
          <w:rtl/>
          <w:lang w:bidi="ar-EG"/>
        </w:rPr>
        <w:t xml:space="preserve"> القمة العالمية لمجتمع المعلومات </w:t>
      </w:r>
      <w:r w:rsidRPr="009B67F3">
        <w:rPr>
          <w:spacing w:val="2"/>
          <w:lang w:val="en-GB" w:bidi="ar-EG"/>
        </w:rPr>
        <w:t>(WSIS)</w:t>
      </w:r>
      <w:r w:rsidRPr="009B67F3">
        <w:rPr>
          <w:rFonts w:hint="cs"/>
          <w:spacing w:val="2"/>
          <w:rtl/>
          <w:lang w:val="en-GB"/>
        </w:rPr>
        <w:t xml:space="preserve"> ومؤتمر المندوبين المفوضين للاتحاد، في بناء الثقة والأمن في استخدام تكنولوجيا المعلومات والاتصالات </w:t>
      </w:r>
      <w:r w:rsidRPr="009B67F3">
        <w:rPr>
          <w:spacing w:val="2"/>
          <w:lang w:val="en-GB"/>
        </w:rPr>
        <w:t>(ICT)</w:t>
      </w:r>
      <w:r w:rsidRPr="009B67F3">
        <w:rPr>
          <w:rFonts w:hint="cs"/>
          <w:spacing w:val="2"/>
          <w:rtl/>
          <w:lang w:val="en-GB"/>
        </w:rPr>
        <w:t>.</w:t>
      </w:r>
    </w:p>
    <w:p w14:paraId="7F7CD1A7" w14:textId="77777777" w:rsidR="0099650E" w:rsidRPr="0099650E" w:rsidRDefault="0099650E" w:rsidP="009B67F3">
      <w:pPr>
        <w:keepNext/>
        <w:keepLines/>
        <w:rPr>
          <w:spacing w:val="2"/>
          <w:rtl/>
        </w:rPr>
      </w:pPr>
      <w:r w:rsidRPr="0099650E">
        <w:rPr>
          <w:rFonts w:hint="cs"/>
          <w:b/>
          <w:bCs/>
          <w:spacing w:val="2"/>
          <w:rtl/>
          <w:lang w:bidi="ar-EG"/>
        </w:rPr>
        <w:t>7.1</w:t>
      </w:r>
      <w:r w:rsidRPr="0099650E">
        <w:rPr>
          <w:b/>
          <w:bCs/>
          <w:spacing w:val="2"/>
          <w:rtl/>
          <w:lang w:bidi="ar-EG"/>
        </w:rPr>
        <w:tab/>
      </w:r>
      <w:r w:rsidRPr="0099650E">
        <w:rPr>
          <w:rFonts w:hint="cs"/>
          <w:spacing w:val="2"/>
          <w:rtl/>
          <w:lang w:bidi="ar-EG"/>
        </w:rPr>
        <w:t>وفي القمة العالمية لمجتمع المعلومات، عهد رؤساء الدول وقادة العالم إلى الاتحاد بأداء دور الميسّر لخط العمل جيم</w:t>
      </w:r>
      <w:r w:rsidRPr="0099650E">
        <w:rPr>
          <w:spacing w:val="2"/>
          <w:lang w:val="en-GB" w:bidi="ar-EG"/>
        </w:rPr>
        <w:t>5</w:t>
      </w:r>
      <w:r w:rsidRPr="0099650E">
        <w:rPr>
          <w:rFonts w:hint="cs"/>
          <w:spacing w:val="2"/>
          <w:rtl/>
          <w:lang w:bidi="ar-EG"/>
        </w:rPr>
        <w:t xml:space="preserve"> في </w:t>
      </w:r>
      <w:r w:rsidRPr="0099650E">
        <w:rPr>
          <w:spacing w:val="2"/>
          <w:lang w:val="en-GB" w:bidi="ar-EG"/>
        </w:rPr>
        <w:t>2005</w:t>
      </w:r>
      <w:r w:rsidRPr="0099650E">
        <w:rPr>
          <w:rFonts w:hint="cs"/>
          <w:spacing w:val="2"/>
          <w:rtl/>
          <w:lang w:bidi="ar-EG"/>
        </w:rPr>
        <w:t>، "</w:t>
      </w:r>
      <w:r w:rsidRPr="0099650E">
        <w:rPr>
          <w:rFonts w:hint="cs"/>
          <w:i/>
          <w:iCs/>
          <w:spacing w:val="2"/>
          <w:rtl/>
          <w:lang w:bidi="ar-EG"/>
        </w:rPr>
        <w:t>بناء الثقة والأمن في استخدام تكنولوجيا المعلومات والاتصالات</w:t>
      </w:r>
      <w:r w:rsidRPr="0099650E">
        <w:rPr>
          <w:rFonts w:hint="cs"/>
          <w:spacing w:val="2"/>
          <w:rtl/>
          <w:lang w:bidi="ar-EG"/>
        </w:rPr>
        <w:t>".</w:t>
      </w:r>
      <w:r w:rsidRPr="0099650E">
        <w:rPr>
          <w:position w:val="6"/>
          <w:sz w:val="18"/>
          <w:szCs w:val="18"/>
          <w:rtl/>
          <w:lang w:bidi="ar-EG"/>
        </w:rPr>
        <w:footnoteReference w:id="5"/>
      </w:r>
      <w:r w:rsidRPr="0099650E">
        <w:rPr>
          <w:rFonts w:hint="cs"/>
          <w:spacing w:val="2"/>
          <w:rtl/>
          <w:lang w:bidi="ar-EG"/>
        </w:rPr>
        <w:t xml:space="preserve"> واستجابةً لذلك، أطلق الاتحاد البرنامج العالمي للأمن </w:t>
      </w:r>
      <w:proofErr w:type="spellStart"/>
      <w:r w:rsidRPr="0099650E">
        <w:rPr>
          <w:rFonts w:hint="cs"/>
          <w:spacing w:val="2"/>
          <w:rtl/>
          <w:lang w:bidi="ar-EG"/>
        </w:rPr>
        <w:t>السيبراني</w:t>
      </w:r>
      <w:proofErr w:type="spellEnd"/>
      <w:r w:rsidRPr="0099650E">
        <w:rPr>
          <w:rFonts w:hint="cs"/>
          <w:spacing w:val="2"/>
          <w:rtl/>
          <w:lang w:bidi="ar-EG"/>
        </w:rPr>
        <w:t xml:space="preserve"> في </w:t>
      </w:r>
      <w:r w:rsidRPr="0099650E">
        <w:rPr>
          <w:spacing w:val="2"/>
          <w:lang w:val="en-GB" w:bidi="ar-EG"/>
        </w:rPr>
        <w:t>2007</w:t>
      </w:r>
      <w:r w:rsidRPr="0099650E">
        <w:rPr>
          <w:rFonts w:hint="cs"/>
          <w:spacing w:val="2"/>
          <w:rtl/>
          <w:lang w:bidi="ar-EG"/>
        </w:rPr>
        <w:t xml:space="preserve"> كإطار للتعاون الدولي في هذا المجال.</w:t>
      </w:r>
    </w:p>
    <w:p w14:paraId="7283E362" w14:textId="77777777" w:rsidR="0099650E" w:rsidRPr="0099650E" w:rsidRDefault="0099650E" w:rsidP="0099650E">
      <w:pPr>
        <w:rPr>
          <w:spacing w:val="2"/>
          <w:rtl/>
          <w:lang w:bidi="ar-EG"/>
        </w:rPr>
      </w:pPr>
      <w:r w:rsidRPr="0099650E">
        <w:rPr>
          <w:rFonts w:hint="cs"/>
          <w:b/>
          <w:bCs/>
          <w:spacing w:val="2"/>
          <w:rtl/>
          <w:lang w:bidi="ar-EG"/>
        </w:rPr>
        <w:t>8.1</w:t>
      </w:r>
      <w:r w:rsidRPr="0099650E">
        <w:rPr>
          <w:b/>
          <w:bCs/>
          <w:spacing w:val="2"/>
          <w:rtl/>
          <w:lang w:bidi="ar-EG"/>
        </w:rPr>
        <w:tab/>
      </w:r>
      <w:r w:rsidRPr="0099650E">
        <w:rPr>
          <w:rFonts w:hint="cs"/>
          <w:spacing w:val="2"/>
          <w:rtl/>
          <w:lang w:bidi="ar-EG"/>
        </w:rPr>
        <w:t>ويشمل البرنامج خمس ركائز أو مجالات عمل هي: التدابير القانونية؛ والتدابير التقنية والإجرائية؛ والهياكل التنظيمية؛ وبناء القدرات؛ والتعاون الدولي. وهو مصمم من أجل التعاون والكفاءة بين أصحاب المصلحة المتعددين، من خلال تشجيع التعاون مع جميع الشركاء ذوي</w:t>
      </w:r>
      <w:r w:rsidRPr="0099650E">
        <w:rPr>
          <w:rFonts w:hint="eastAsia"/>
          <w:spacing w:val="2"/>
          <w:rtl/>
          <w:lang w:bidi="ar-EG"/>
        </w:rPr>
        <w:t> </w:t>
      </w:r>
      <w:r w:rsidRPr="0099650E">
        <w:rPr>
          <w:rFonts w:hint="cs"/>
          <w:spacing w:val="2"/>
          <w:rtl/>
          <w:lang w:bidi="ar-EG"/>
        </w:rPr>
        <w:t>الصلة وفيما</w:t>
      </w:r>
      <w:r w:rsidRPr="0099650E">
        <w:rPr>
          <w:rFonts w:hint="eastAsia"/>
          <w:spacing w:val="2"/>
          <w:rtl/>
          <w:lang w:bidi="ar-EG"/>
        </w:rPr>
        <w:t> </w:t>
      </w:r>
      <w:r w:rsidRPr="0099650E">
        <w:rPr>
          <w:rFonts w:hint="cs"/>
          <w:spacing w:val="2"/>
          <w:rtl/>
          <w:lang w:bidi="ar-EG"/>
        </w:rPr>
        <w:t>بينهم والبناء على المبادرات القائمة لتجنب تكرار الجهود.</w:t>
      </w:r>
    </w:p>
    <w:p w14:paraId="48B72036" w14:textId="13714071" w:rsidR="0099650E" w:rsidRPr="0099650E" w:rsidRDefault="0099650E" w:rsidP="0099650E">
      <w:pPr>
        <w:rPr>
          <w:lang w:val="en-GB" w:bidi="ar-EG"/>
        </w:rPr>
      </w:pPr>
      <w:r w:rsidRPr="0099650E">
        <w:rPr>
          <w:rFonts w:hint="cs"/>
          <w:b/>
          <w:bCs/>
          <w:rtl/>
          <w:lang w:bidi="ar-EG"/>
        </w:rPr>
        <w:t>9.1</w:t>
      </w:r>
      <w:r w:rsidRPr="0099650E">
        <w:rPr>
          <w:b/>
          <w:bCs/>
          <w:rtl/>
          <w:lang w:bidi="ar-EG"/>
        </w:rPr>
        <w:tab/>
      </w:r>
      <w:r w:rsidRPr="0099650E">
        <w:rPr>
          <w:rFonts w:hint="cs"/>
          <w:rtl/>
          <w:lang w:bidi="ar-EG"/>
        </w:rPr>
        <w:t xml:space="preserve">وفي وقت لاحق، أُنشئ فريق الخبراء رفيع المستوى المعني </w:t>
      </w:r>
      <w:r w:rsidRPr="0099650E">
        <w:rPr>
          <w:color w:val="000000"/>
          <w:rtl/>
        </w:rPr>
        <w:t xml:space="preserve">بالبرنامج العالمي للأمن </w:t>
      </w:r>
      <w:proofErr w:type="spellStart"/>
      <w:r w:rsidRPr="0099650E">
        <w:rPr>
          <w:color w:val="000000"/>
          <w:rtl/>
        </w:rPr>
        <w:t>السيبراني</w:t>
      </w:r>
      <w:proofErr w:type="spellEnd"/>
      <w:r w:rsidRPr="0099650E">
        <w:rPr>
          <w:rFonts w:hint="eastAsia"/>
          <w:rtl/>
        </w:rPr>
        <w:t> </w:t>
      </w:r>
      <w:r w:rsidRPr="0099650E">
        <w:t>(HLEG)</w:t>
      </w:r>
      <w:r w:rsidRPr="0099650E">
        <w:rPr>
          <w:rFonts w:hint="cs"/>
          <w:rtl/>
        </w:rPr>
        <w:t xml:space="preserve"> في</w:t>
      </w:r>
      <w:r w:rsidR="002B2C9D">
        <w:rPr>
          <w:rFonts w:hint="cs"/>
          <w:rtl/>
        </w:rPr>
        <w:t> </w:t>
      </w:r>
      <w:r w:rsidRPr="0099650E">
        <w:rPr>
          <w:rFonts w:hint="cs"/>
          <w:rtl/>
        </w:rPr>
        <w:t>أكتوبر</w:t>
      </w:r>
      <w:r w:rsidRPr="0099650E">
        <w:rPr>
          <w:rFonts w:hint="eastAsia"/>
          <w:rtl/>
        </w:rPr>
        <w:t> </w:t>
      </w:r>
      <w:r w:rsidRPr="0099650E">
        <w:t>2007</w:t>
      </w:r>
      <w:r w:rsidRPr="0099650E">
        <w:rPr>
          <w:rFonts w:hint="cs"/>
          <w:rtl/>
        </w:rPr>
        <w:t xml:space="preserve"> لمساعدة الأمين العام للاتحاد في</w:t>
      </w:r>
      <w:r w:rsidRPr="0099650E">
        <w:rPr>
          <w:rFonts w:hint="eastAsia"/>
          <w:rtl/>
        </w:rPr>
        <w:t> </w:t>
      </w:r>
      <w:r w:rsidRPr="0099650E">
        <w:rPr>
          <w:rFonts w:hint="cs"/>
          <w:rtl/>
        </w:rPr>
        <w:t xml:space="preserve">إعداد مقترحات استراتيجية للدول الأعضاء بشأن تعزيز الأمن </w:t>
      </w:r>
      <w:proofErr w:type="spellStart"/>
      <w:r w:rsidRPr="0099650E">
        <w:rPr>
          <w:rFonts w:hint="cs"/>
          <w:rtl/>
        </w:rPr>
        <w:t>السيبراني</w:t>
      </w:r>
      <w:proofErr w:type="spellEnd"/>
      <w:r w:rsidRPr="0099650E">
        <w:rPr>
          <w:rFonts w:hint="cs"/>
          <w:rtl/>
        </w:rPr>
        <w:t xml:space="preserve">. وترأس هذا الفريق </w:t>
      </w:r>
      <w:r w:rsidRPr="0099650E">
        <w:rPr>
          <w:rFonts w:hint="cs"/>
          <w:rtl/>
          <w:lang w:bidi="ar-EG"/>
        </w:rPr>
        <w:t>شتاين</w:t>
      </w:r>
      <w:r w:rsidRPr="0099650E">
        <w:rPr>
          <w:rFonts w:hint="eastAsia"/>
          <w:rtl/>
          <w:lang w:bidi="ar-EG"/>
        </w:rPr>
        <w:t> </w:t>
      </w:r>
      <w:proofErr w:type="spellStart"/>
      <w:r w:rsidRPr="0099650E">
        <w:rPr>
          <w:rFonts w:hint="cs"/>
          <w:rtl/>
          <w:lang w:bidi="ar-EG"/>
        </w:rPr>
        <w:t>شيولبرغ</w:t>
      </w:r>
      <w:proofErr w:type="spellEnd"/>
      <w:r w:rsidRPr="0099650E">
        <w:rPr>
          <w:rFonts w:hint="cs"/>
          <w:rtl/>
          <w:lang w:bidi="ar-EG"/>
        </w:rPr>
        <w:t>، رئيس القضاة (المتقاعد).</w:t>
      </w:r>
    </w:p>
    <w:p w14:paraId="345B89F7" w14:textId="12B26224" w:rsidR="0099650E" w:rsidRPr="0099650E" w:rsidRDefault="0099650E" w:rsidP="000A3427">
      <w:pPr>
        <w:rPr>
          <w:rtl/>
        </w:rPr>
      </w:pPr>
      <w:r w:rsidRPr="0099650E">
        <w:rPr>
          <w:rFonts w:hint="cs"/>
          <w:b/>
          <w:bCs/>
          <w:rtl/>
          <w:lang w:bidi="ar-EG"/>
        </w:rPr>
        <w:t>10.1</w:t>
      </w:r>
      <w:r w:rsidRPr="0099650E">
        <w:rPr>
          <w:b/>
          <w:bCs/>
          <w:rtl/>
          <w:lang w:bidi="ar-EG"/>
        </w:rPr>
        <w:tab/>
      </w:r>
      <w:r w:rsidRPr="0099650E">
        <w:rPr>
          <w:rFonts w:hint="cs"/>
          <w:rtl/>
          <w:lang w:bidi="ar-EG"/>
        </w:rPr>
        <w:t xml:space="preserve">والفريق هو فريق خبراء عالمي مستقل متعدد أصحاب المصلحة يضم </w:t>
      </w:r>
      <w:r w:rsidRPr="0099650E">
        <w:rPr>
          <w:lang w:bidi="ar-EG"/>
        </w:rPr>
        <w:t>100</w:t>
      </w:r>
      <w:r w:rsidRPr="0099650E">
        <w:rPr>
          <w:rFonts w:hint="eastAsia"/>
          <w:rtl/>
          <w:lang w:bidi="ar-EG"/>
        </w:rPr>
        <w:t> </w:t>
      </w:r>
      <w:r w:rsidRPr="0099650E">
        <w:rPr>
          <w:rFonts w:hint="cs"/>
          <w:rtl/>
          <w:lang w:bidi="ar-EG"/>
        </w:rPr>
        <w:t xml:space="preserve">خبير من جميع أنحاء العالم. وقدّم الفريق </w:t>
      </w:r>
      <w:r w:rsidRPr="0099650E">
        <w:rPr>
          <w:rFonts w:hint="cs"/>
          <w:rtl/>
        </w:rPr>
        <w:t>المشورة للأمين</w:t>
      </w:r>
      <w:r w:rsidRPr="0099650E">
        <w:rPr>
          <w:rFonts w:hint="eastAsia"/>
          <w:rtl/>
        </w:rPr>
        <w:t> </w:t>
      </w:r>
      <w:r w:rsidRPr="0099650E">
        <w:rPr>
          <w:rFonts w:hint="cs"/>
          <w:rtl/>
        </w:rPr>
        <w:t>العام بشأن جميع الركائز الخمس في تقرير مقدم من الرئيس أُعد في أغسطس</w:t>
      </w:r>
      <w:r w:rsidRPr="0099650E">
        <w:rPr>
          <w:rFonts w:hint="eastAsia"/>
          <w:rtl/>
        </w:rPr>
        <w:t> </w:t>
      </w:r>
      <w:r w:rsidRPr="0099650E">
        <w:t>2008</w:t>
      </w:r>
      <w:r w:rsidRPr="0099650E">
        <w:rPr>
          <w:rFonts w:hint="cs"/>
          <w:rtl/>
          <w:lang w:bidi="ar-EG"/>
        </w:rPr>
        <w:t xml:space="preserve"> (تقرير الفريق </w:t>
      </w:r>
      <w:r w:rsidRPr="0099650E">
        <w:rPr>
          <w:lang w:val="en-GB" w:bidi="ar-EG"/>
        </w:rPr>
        <w:t>HLEG</w:t>
      </w:r>
      <w:r w:rsidRPr="0099650E">
        <w:rPr>
          <w:rFonts w:hint="cs"/>
          <w:rtl/>
          <w:lang w:bidi="ar-EG"/>
        </w:rPr>
        <w:t xml:space="preserve"> لعام </w:t>
      </w:r>
      <w:r w:rsidRPr="0099650E">
        <w:rPr>
          <w:lang w:val="en-GB" w:bidi="ar-EG"/>
        </w:rPr>
        <w:t>(2008</w:t>
      </w:r>
      <w:r w:rsidR="000A3427" w:rsidRPr="0099650E">
        <w:rPr>
          <w:position w:val="6"/>
          <w:sz w:val="18"/>
          <w:szCs w:val="18"/>
          <w:rtl/>
          <w:lang w:bidi="ar-EG"/>
        </w:rPr>
        <w:footnoteReference w:id="6"/>
      </w:r>
      <w:r w:rsidRPr="0099650E">
        <w:rPr>
          <w:rFonts w:hint="cs"/>
          <w:rtl/>
          <w:lang w:bidi="ar-EG"/>
        </w:rPr>
        <w:t xml:space="preserve">. وأكد رئيس الفريق ما يلي: </w:t>
      </w:r>
    </w:p>
    <w:p w14:paraId="36C8941C" w14:textId="7DFC059B" w:rsidR="0099650E" w:rsidRPr="0099650E" w:rsidRDefault="0099650E" w:rsidP="0099650E">
      <w:pPr>
        <w:ind w:left="794" w:hanging="794"/>
        <w:rPr>
          <w:i/>
          <w:iCs/>
          <w:rtl/>
        </w:rPr>
      </w:pPr>
      <w:r w:rsidRPr="0099650E">
        <w:rPr>
          <w:i/>
          <w:iCs/>
          <w:rtl/>
        </w:rPr>
        <w:tab/>
        <w:t>التكاليف المرتبطة بالهجمات</w:t>
      </w:r>
      <w:r w:rsidRPr="0099650E">
        <w:rPr>
          <w:rFonts w:hint="cs"/>
          <w:i/>
          <w:iCs/>
          <w:rtl/>
        </w:rPr>
        <w:t xml:space="preserve"> </w:t>
      </w:r>
      <w:proofErr w:type="spellStart"/>
      <w:r w:rsidRPr="0099650E">
        <w:rPr>
          <w:rFonts w:hint="cs"/>
          <w:i/>
          <w:iCs/>
          <w:rtl/>
        </w:rPr>
        <w:t>السيبرانية</w:t>
      </w:r>
      <w:proofErr w:type="spellEnd"/>
      <w:r w:rsidRPr="0099650E">
        <w:rPr>
          <w:i/>
          <w:iCs/>
          <w:rtl/>
        </w:rPr>
        <w:t xml:space="preserve"> كبيرة</w:t>
      </w:r>
      <w:r w:rsidRPr="0099650E">
        <w:rPr>
          <w:rFonts w:hint="cs"/>
          <w:i/>
          <w:iCs/>
          <w:rtl/>
        </w:rPr>
        <w:t xml:space="preserve"> </w:t>
      </w:r>
      <w:r w:rsidRPr="0099650E">
        <w:rPr>
          <w:i/>
          <w:iCs/>
          <w:rtl/>
        </w:rPr>
        <w:t>–</w:t>
      </w:r>
      <w:r w:rsidRPr="0099650E">
        <w:rPr>
          <w:rFonts w:hint="cs"/>
          <w:i/>
          <w:iCs/>
          <w:rtl/>
        </w:rPr>
        <w:t xml:space="preserve"> </w:t>
      </w:r>
      <w:r w:rsidRPr="0099650E">
        <w:rPr>
          <w:i/>
          <w:iCs/>
          <w:rtl/>
        </w:rPr>
        <w:t xml:space="preserve">من حيث </w:t>
      </w:r>
      <w:r w:rsidRPr="0099650E">
        <w:rPr>
          <w:rFonts w:hint="cs"/>
          <w:i/>
          <w:iCs/>
          <w:rtl/>
        </w:rPr>
        <w:t>خسائر الإيرادات</w:t>
      </w:r>
      <w:r w:rsidRPr="0099650E">
        <w:rPr>
          <w:i/>
          <w:iCs/>
          <w:rtl/>
        </w:rPr>
        <w:t xml:space="preserve">، </w:t>
      </w:r>
      <w:r w:rsidRPr="0099650E">
        <w:rPr>
          <w:rFonts w:hint="cs"/>
          <w:i/>
          <w:iCs/>
          <w:rtl/>
        </w:rPr>
        <w:t>و</w:t>
      </w:r>
      <w:r w:rsidRPr="0099650E">
        <w:rPr>
          <w:i/>
          <w:iCs/>
          <w:rtl/>
        </w:rPr>
        <w:t xml:space="preserve">فقدان البيانات الحساسة، وتلف المعدات وهجمات </w:t>
      </w:r>
      <w:r w:rsidRPr="0099650E">
        <w:rPr>
          <w:rFonts w:hint="cs"/>
          <w:i/>
          <w:iCs/>
          <w:rtl/>
        </w:rPr>
        <w:t>منع الخدمة</w:t>
      </w:r>
      <w:r w:rsidRPr="0099650E">
        <w:rPr>
          <w:i/>
          <w:iCs/>
          <w:rtl/>
        </w:rPr>
        <w:t xml:space="preserve"> وانقطاع الشبكة</w:t>
      </w:r>
      <w:r w:rsidRPr="0099650E">
        <w:rPr>
          <w:rFonts w:hint="cs"/>
          <w:i/>
          <w:iCs/>
          <w:rtl/>
        </w:rPr>
        <w:t>. إن النمو المستقبلي لمجتمع المعلومات على الخط وإمكاناته في</w:t>
      </w:r>
      <w:r w:rsidR="002B2C9D">
        <w:rPr>
          <w:rFonts w:hint="eastAsia"/>
          <w:i/>
          <w:iCs/>
          <w:rtl/>
        </w:rPr>
        <w:t> </w:t>
      </w:r>
      <w:r w:rsidRPr="0099650E">
        <w:rPr>
          <w:rFonts w:hint="cs"/>
          <w:i/>
          <w:iCs/>
          <w:rtl/>
        </w:rPr>
        <w:t xml:space="preserve">خطر بسبب تزايد التهديدات </w:t>
      </w:r>
      <w:proofErr w:type="spellStart"/>
      <w:r w:rsidRPr="0099650E">
        <w:rPr>
          <w:rFonts w:hint="cs"/>
          <w:i/>
          <w:iCs/>
          <w:rtl/>
        </w:rPr>
        <w:t>السيبرانية</w:t>
      </w:r>
      <w:proofErr w:type="spellEnd"/>
      <w:r w:rsidRPr="0099650E">
        <w:rPr>
          <w:rFonts w:hint="cs"/>
          <w:i/>
          <w:iCs/>
          <w:rtl/>
        </w:rPr>
        <w:t>. وعلاوةً على ذلك، لا</w:t>
      </w:r>
      <w:r w:rsidRPr="0099650E">
        <w:rPr>
          <w:rFonts w:hint="eastAsia"/>
          <w:i/>
          <w:iCs/>
          <w:rtl/>
        </w:rPr>
        <w:t> </w:t>
      </w:r>
      <w:r w:rsidRPr="0099650E">
        <w:rPr>
          <w:rFonts w:hint="cs"/>
          <w:i/>
          <w:iCs/>
          <w:rtl/>
        </w:rPr>
        <w:t xml:space="preserve">حدود للفضاء </w:t>
      </w:r>
      <w:proofErr w:type="spellStart"/>
      <w:r w:rsidRPr="0099650E">
        <w:rPr>
          <w:rFonts w:hint="cs"/>
          <w:i/>
          <w:iCs/>
          <w:rtl/>
        </w:rPr>
        <w:t>السيبراني</w:t>
      </w:r>
      <w:proofErr w:type="spellEnd"/>
      <w:r w:rsidRPr="0099650E">
        <w:rPr>
          <w:rFonts w:hint="cs"/>
          <w:i/>
          <w:iCs/>
          <w:rtl/>
        </w:rPr>
        <w:t xml:space="preserve">: يمكن للهجمات </w:t>
      </w:r>
      <w:proofErr w:type="spellStart"/>
      <w:r w:rsidRPr="0099650E">
        <w:rPr>
          <w:rFonts w:hint="cs"/>
          <w:i/>
          <w:iCs/>
          <w:rtl/>
        </w:rPr>
        <w:t>السيبرانية</w:t>
      </w:r>
      <w:proofErr w:type="spellEnd"/>
      <w:r w:rsidRPr="0099650E">
        <w:rPr>
          <w:rFonts w:hint="cs"/>
          <w:i/>
          <w:iCs/>
          <w:rtl/>
        </w:rPr>
        <w:t xml:space="preserve"> أن تسبب أضراراً</w:t>
      </w:r>
      <w:r w:rsidRPr="0099650E">
        <w:rPr>
          <w:i/>
          <w:iCs/>
          <w:rtl/>
        </w:rPr>
        <w:t xml:space="preserve"> لا</w:t>
      </w:r>
      <w:r w:rsidRPr="0099650E">
        <w:rPr>
          <w:rFonts w:hint="cs"/>
          <w:i/>
          <w:iCs/>
          <w:rtl/>
        </w:rPr>
        <w:t> </w:t>
      </w:r>
      <w:r w:rsidRPr="0099650E">
        <w:rPr>
          <w:i/>
          <w:iCs/>
          <w:rtl/>
        </w:rPr>
        <w:t>حصر لها في بلدان مختلفة في دقائق معدودة</w:t>
      </w:r>
      <w:r w:rsidRPr="0099650E">
        <w:rPr>
          <w:rFonts w:hint="cs"/>
          <w:i/>
          <w:iCs/>
          <w:rtl/>
        </w:rPr>
        <w:t xml:space="preserve">. وتشكِّل التهديدات </w:t>
      </w:r>
      <w:proofErr w:type="spellStart"/>
      <w:r w:rsidRPr="0099650E">
        <w:rPr>
          <w:rFonts w:hint="cs"/>
          <w:i/>
          <w:iCs/>
          <w:rtl/>
        </w:rPr>
        <w:t>السيبرانية</w:t>
      </w:r>
      <w:proofErr w:type="spellEnd"/>
      <w:r w:rsidRPr="0099650E">
        <w:rPr>
          <w:rFonts w:hint="cs"/>
          <w:i/>
          <w:iCs/>
          <w:rtl/>
        </w:rPr>
        <w:t xml:space="preserve"> مشكلة عالمية يلزم التوصل إلى</w:t>
      </w:r>
      <w:r w:rsidRPr="0099650E">
        <w:rPr>
          <w:i/>
          <w:iCs/>
          <w:rtl/>
        </w:rPr>
        <w:t xml:space="preserve"> حل شامل</w:t>
      </w:r>
      <w:r w:rsidRPr="0099650E">
        <w:rPr>
          <w:rFonts w:hint="cs"/>
          <w:i/>
          <w:iCs/>
          <w:rtl/>
        </w:rPr>
        <w:t xml:space="preserve"> لها</w:t>
      </w:r>
      <w:r w:rsidRPr="0099650E">
        <w:rPr>
          <w:i/>
          <w:iCs/>
          <w:rtl/>
        </w:rPr>
        <w:t xml:space="preserve"> يشمل جميع أصحاب المصلحة.</w:t>
      </w:r>
    </w:p>
    <w:p w14:paraId="47E6C5AC" w14:textId="3155D5C0" w:rsidR="0099650E" w:rsidRPr="0099650E" w:rsidRDefault="0099650E" w:rsidP="0099650E">
      <w:pPr>
        <w:rPr>
          <w:rtl/>
        </w:rPr>
      </w:pPr>
      <w:r w:rsidRPr="002B2C9D">
        <w:rPr>
          <w:rFonts w:hint="cs"/>
          <w:b/>
          <w:bCs/>
          <w:rtl/>
          <w:lang w:bidi="ar-EG"/>
        </w:rPr>
        <w:t>11.1</w:t>
      </w:r>
      <w:r w:rsidRPr="002B2C9D">
        <w:rPr>
          <w:b/>
          <w:bCs/>
          <w:rtl/>
          <w:lang w:bidi="ar-EG"/>
        </w:rPr>
        <w:tab/>
      </w:r>
      <w:r w:rsidR="0017682D" w:rsidRPr="002B2C9D">
        <w:rPr>
          <w:rFonts w:hint="cs"/>
          <w:rtl/>
          <w:lang w:bidi="ar-EG"/>
        </w:rPr>
        <w:t>و</w:t>
      </w:r>
      <w:r w:rsidRPr="002B2C9D">
        <w:rPr>
          <w:rFonts w:hint="cs"/>
          <w:rtl/>
          <w:lang w:bidi="ar-EG"/>
        </w:rPr>
        <w:t>في</w:t>
      </w:r>
      <w:r w:rsidR="0017682D" w:rsidRPr="002B2C9D">
        <w:rPr>
          <w:rFonts w:hint="cs"/>
          <w:rtl/>
          <w:lang w:bidi="ar-EG"/>
        </w:rPr>
        <w:t xml:space="preserve"> عام</w:t>
      </w:r>
      <w:r w:rsidRPr="002B2C9D">
        <w:rPr>
          <w:rFonts w:hint="cs"/>
          <w:rtl/>
          <w:lang w:bidi="ar-EG"/>
        </w:rPr>
        <w:t xml:space="preserve"> </w:t>
      </w:r>
      <w:r w:rsidRPr="002B2C9D">
        <w:rPr>
          <w:lang w:val="en-GB" w:bidi="ar-EG"/>
        </w:rPr>
        <w:t>2008</w:t>
      </w:r>
      <w:r w:rsidRPr="002B2C9D">
        <w:rPr>
          <w:rFonts w:hint="cs"/>
          <w:rtl/>
          <w:lang w:bidi="ar-EG"/>
        </w:rPr>
        <w:t xml:space="preserve">، كان العمل المتعلق بالركائز الخمس للبرنامج ابتكاراً رئيسياً في النهج العالمي المتصل بقضايا الأمن </w:t>
      </w:r>
      <w:proofErr w:type="spellStart"/>
      <w:r w:rsidRPr="002B2C9D">
        <w:rPr>
          <w:rFonts w:hint="cs"/>
          <w:rtl/>
          <w:lang w:bidi="ar-EG"/>
        </w:rPr>
        <w:t>السيبراني</w:t>
      </w:r>
      <w:proofErr w:type="spellEnd"/>
      <w:r w:rsidRPr="002B2C9D">
        <w:rPr>
          <w:rFonts w:hint="cs"/>
          <w:rtl/>
          <w:lang w:bidi="ar-EG"/>
        </w:rPr>
        <w:t xml:space="preserve">. ولقد مر أكثر من عقد من الزمان منذ تقديم تقرير الفريق </w:t>
      </w:r>
      <w:r w:rsidRPr="002B2C9D">
        <w:rPr>
          <w:lang w:val="en-GB" w:bidi="ar-EG"/>
        </w:rPr>
        <w:t>HLEG</w:t>
      </w:r>
      <w:r w:rsidRPr="002B2C9D">
        <w:rPr>
          <w:rFonts w:hint="cs"/>
          <w:rtl/>
          <w:lang w:val="en-GB"/>
        </w:rPr>
        <w:t>.</w:t>
      </w:r>
      <w:r w:rsidRPr="002B2C9D">
        <w:rPr>
          <w:rFonts w:hint="cs"/>
          <w:rtl/>
        </w:rPr>
        <w:t xml:space="preserve"> و</w:t>
      </w:r>
      <w:r w:rsidRPr="002B2C9D">
        <w:rPr>
          <w:rtl/>
        </w:rPr>
        <w:t>عموما</w:t>
      </w:r>
      <w:r w:rsidRPr="002B2C9D">
        <w:rPr>
          <w:rFonts w:hint="cs"/>
          <w:rtl/>
        </w:rPr>
        <w:t>ً</w:t>
      </w:r>
      <w:r w:rsidRPr="002B2C9D">
        <w:rPr>
          <w:rtl/>
        </w:rPr>
        <w:t xml:space="preserve"> هناك اعتراف عالمي بتكنولوجيات المعلومات والاتصالات </w:t>
      </w:r>
      <w:r w:rsidRPr="002B2C9D">
        <w:rPr>
          <w:rFonts w:hint="cs"/>
          <w:rtl/>
        </w:rPr>
        <w:t>كأداة</w:t>
      </w:r>
      <w:r w:rsidRPr="002B2C9D">
        <w:rPr>
          <w:rtl/>
        </w:rPr>
        <w:t xml:space="preserve"> حيوية لتحقيق أهداف التنمية المستدامة</w:t>
      </w:r>
      <w:r w:rsidRPr="002B2C9D">
        <w:rPr>
          <w:rFonts w:hint="cs"/>
          <w:rtl/>
        </w:rPr>
        <w:t xml:space="preserve"> </w:t>
      </w:r>
      <w:r w:rsidRPr="002B2C9D">
        <w:rPr>
          <w:lang w:val="en-GB"/>
        </w:rPr>
        <w:t>(SDG)</w:t>
      </w:r>
      <w:r w:rsidRPr="002B2C9D">
        <w:rPr>
          <w:rtl/>
        </w:rPr>
        <w:t xml:space="preserve"> </w:t>
      </w:r>
      <w:r w:rsidRPr="002B2C9D">
        <w:rPr>
          <w:rFonts w:hint="cs"/>
          <w:rtl/>
        </w:rPr>
        <w:t>ل</w:t>
      </w:r>
      <w:r w:rsidRPr="002B2C9D">
        <w:rPr>
          <w:rtl/>
        </w:rPr>
        <w:t xml:space="preserve">لأمم المتحدة، </w:t>
      </w:r>
      <w:r w:rsidRPr="002B2C9D">
        <w:rPr>
          <w:rFonts w:hint="cs"/>
          <w:rtl/>
        </w:rPr>
        <w:t>وبحقيقة أنه لكي تحقق تكنولوجيا المعلومات والاتصالات هذا الدور</w:t>
      </w:r>
      <w:r w:rsidRPr="002B2C9D">
        <w:rPr>
          <w:rtl/>
        </w:rPr>
        <w:t xml:space="preserve">، من المهم أن </w:t>
      </w:r>
      <w:r w:rsidRPr="002B2C9D">
        <w:rPr>
          <w:rFonts w:hint="cs"/>
          <w:rtl/>
        </w:rPr>
        <w:t>يشعر الجميع</w:t>
      </w:r>
      <w:r w:rsidRPr="002B2C9D">
        <w:rPr>
          <w:rtl/>
        </w:rPr>
        <w:t xml:space="preserve"> </w:t>
      </w:r>
      <w:r w:rsidRPr="002B2C9D">
        <w:rPr>
          <w:rFonts w:hint="cs"/>
          <w:rtl/>
        </w:rPr>
        <w:t>في كل مكان بالاطمئنان والثقة</w:t>
      </w:r>
      <w:r w:rsidRPr="002B2C9D">
        <w:rPr>
          <w:rtl/>
        </w:rPr>
        <w:t xml:space="preserve"> في استخدام تكنولوجيا المعلومات والاتصالات</w:t>
      </w:r>
      <w:r w:rsidRPr="002B2C9D">
        <w:rPr>
          <w:rFonts w:hint="cs"/>
          <w:rtl/>
        </w:rPr>
        <w:t xml:space="preserve">. ولذلك فإن هدف </w:t>
      </w:r>
      <w:r w:rsidRPr="002B2C9D">
        <w:rPr>
          <w:rFonts w:hint="cs"/>
          <w:i/>
          <w:iCs/>
          <w:rtl/>
        </w:rPr>
        <w:t>"بناء الثقة والأمن في استخدام تكنولوجيا المعلومات والاتصالات"</w:t>
      </w:r>
      <w:r w:rsidRPr="002B2C9D">
        <w:rPr>
          <w:rFonts w:hint="cs"/>
          <w:rtl/>
        </w:rPr>
        <w:t xml:space="preserve"> هو هدف أساسي، أكثر من أي وقت مضى، لتحقيق أهداف التنمية المستدامة.</w:t>
      </w:r>
    </w:p>
    <w:p w14:paraId="7B3A269B" w14:textId="77777777" w:rsidR="0099650E" w:rsidRPr="0099650E" w:rsidRDefault="0099650E" w:rsidP="00CB687D">
      <w:pPr>
        <w:pStyle w:val="Headingb"/>
        <w:rPr>
          <w:rtl/>
          <w:lang w:bidi="ar-EG"/>
        </w:rPr>
      </w:pPr>
      <w:bookmarkStart w:id="9" w:name="_Toc41495924"/>
      <w:bookmarkStart w:id="10" w:name="_Toc73431780"/>
      <w:r w:rsidRPr="0099650E">
        <w:rPr>
          <w:rFonts w:hint="cs"/>
          <w:rtl/>
        </w:rPr>
        <w:t>السياق</w:t>
      </w:r>
      <w:bookmarkEnd w:id="9"/>
      <w:bookmarkEnd w:id="10"/>
    </w:p>
    <w:p w14:paraId="00E80152" w14:textId="77777777" w:rsidR="0099650E" w:rsidRPr="0099650E" w:rsidRDefault="0099650E" w:rsidP="0099650E">
      <w:pPr>
        <w:rPr>
          <w:rtl/>
        </w:rPr>
      </w:pPr>
      <w:r w:rsidRPr="0099650E">
        <w:rPr>
          <w:rFonts w:hint="cs"/>
          <w:b/>
          <w:bCs/>
          <w:rtl/>
          <w:lang w:bidi="ar-EG"/>
        </w:rPr>
        <w:t>12.1</w:t>
      </w:r>
      <w:r w:rsidRPr="0099650E">
        <w:rPr>
          <w:b/>
          <w:bCs/>
          <w:rtl/>
          <w:lang w:bidi="ar-EG"/>
        </w:rPr>
        <w:tab/>
      </w:r>
      <w:r w:rsidRPr="0099650E">
        <w:rPr>
          <w:rFonts w:hint="cs"/>
          <w:rtl/>
          <w:lang w:bidi="ar-EG"/>
        </w:rPr>
        <w:t xml:space="preserve">حظي الإطار الذي توفره الركائز الخمس للبرنامج بالتقدير على نطاق واسع من جانب أعضاء الاتحاد وقد صمد عموماً أمام تجارب الزمن. ولا يزال يوفِّر إطاراً واسعاً للتعاون الدولي بشأن الأمن </w:t>
      </w:r>
      <w:proofErr w:type="spellStart"/>
      <w:r w:rsidRPr="0099650E">
        <w:rPr>
          <w:rFonts w:hint="cs"/>
          <w:rtl/>
          <w:lang w:bidi="ar-EG"/>
        </w:rPr>
        <w:t>السيبراني</w:t>
      </w:r>
      <w:proofErr w:type="spellEnd"/>
      <w:r w:rsidRPr="0099650E">
        <w:rPr>
          <w:rFonts w:hint="cs"/>
          <w:rtl/>
          <w:lang w:bidi="ar-EG"/>
        </w:rPr>
        <w:t xml:space="preserve">، في إطار </w:t>
      </w:r>
      <w:r w:rsidRPr="0099650E">
        <w:rPr>
          <w:rFonts w:hint="cs"/>
          <w:rtl/>
        </w:rPr>
        <w:t>الوثائق الختامية للقمة العالمية لمجتمع المعلومات</w:t>
      </w:r>
      <w:r w:rsidRPr="0099650E">
        <w:rPr>
          <w:rFonts w:hint="eastAsia"/>
          <w:rtl/>
        </w:rPr>
        <w:t> </w:t>
      </w:r>
      <w:r w:rsidRPr="0099650E">
        <w:rPr>
          <w:rFonts w:hint="cs"/>
          <w:rtl/>
          <w:lang w:bidi="ar-EG"/>
        </w:rPr>
        <w:t>وتحديداً المبادئ الواردة في خط العمل جيم</w:t>
      </w:r>
      <w:r w:rsidRPr="0099650E">
        <w:rPr>
          <w:lang w:bidi="ar-EG"/>
        </w:rPr>
        <w:t>5</w:t>
      </w:r>
      <w:r w:rsidRPr="0099650E">
        <w:rPr>
          <w:rFonts w:hint="cs"/>
          <w:rtl/>
        </w:rPr>
        <w:t>. وإن التوصيات ذات</w:t>
      </w:r>
      <w:r w:rsidRPr="0099650E">
        <w:rPr>
          <w:rFonts w:hint="eastAsia"/>
          <w:rtl/>
        </w:rPr>
        <w:t> </w:t>
      </w:r>
      <w:r w:rsidRPr="0099650E">
        <w:rPr>
          <w:rFonts w:hint="cs"/>
          <w:rtl/>
        </w:rPr>
        <w:t>الصلة التي يتضمنها تقرير الفريق لعام</w:t>
      </w:r>
      <w:r w:rsidRPr="0099650E">
        <w:rPr>
          <w:rFonts w:hint="eastAsia"/>
          <w:rtl/>
        </w:rPr>
        <w:t> </w:t>
      </w:r>
      <w:r w:rsidRPr="0099650E">
        <w:t>2008</w:t>
      </w:r>
      <w:r w:rsidRPr="0099650E">
        <w:rPr>
          <w:rFonts w:hint="cs"/>
          <w:rtl/>
        </w:rPr>
        <w:t xml:space="preserve"> لا تزال مهمة اليوم</w:t>
      </w:r>
      <w:r w:rsidRPr="0099650E">
        <w:rPr>
          <w:position w:val="6"/>
          <w:sz w:val="18"/>
          <w:szCs w:val="18"/>
          <w:rtl/>
        </w:rPr>
        <w:footnoteReference w:id="7"/>
      </w:r>
      <w:r w:rsidRPr="0099650E">
        <w:rPr>
          <w:rFonts w:hint="cs"/>
          <w:rtl/>
        </w:rPr>
        <w:t xml:space="preserve"> باستثناء </w:t>
      </w:r>
      <w:r w:rsidRPr="0099650E">
        <w:rPr>
          <w:rtl/>
        </w:rPr>
        <w:t xml:space="preserve">بضعة جوانب محددة يمكن أن تعتبر </w:t>
      </w:r>
      <w:r w:rsidRPr="0099650E">
        <w:rPr>
          <w:rFonts w:hint="cs"/>
          <w:rtl/>
        </w:rPr>
        <w:t>متقادمة</w:t>
      </w:r>
      <w:r w:rsidRPr="0099650E">
        <w:rPr>
          <w:rtl/>
        </w:rPr>
        <w:t xml:space="preserve"> أو</w:t>
      </w:r>
      <w:r w:rsidRPr="0099650E">
        <w:rPr>
          <w:rFonts w:hint="cs"/>
          <w:rtl/>
        </w:rPr>
        <w:t xml:space="preserve"> </w:t>
      </w:r>
      <w:r w:rsidRPr="0099650E">
        <w:rPr>
          <w:rtl/>
        </w:rPr>
        <w:t>قد</w:t>
      </w:r>
      <w:r w:rsidRPr="0099650E">
        <w:rPr>
          <w:rFonts w:hint="cs"/>
          <w:rtl/>
        </w:rPr>
        <w:t> </w:t>
      </w:r>
      <w:r w:rsidRPr="0099650E">
        <w:rPr>
          <w:rtl/>
        </w:rPr>
        <w:t>تجاوزتها أحداث أخرى</w:t>
      </w:r>
      <w:r w:rsidRPr="0099650E">
        <w:rPr>
          <w:rFonts w:hint="cs"/>
          <w:rtl/>
        </w:rPr>
        <w:t>.</w:t>
      </w:r>
    </w:p>
    <w:p w14:paraId="5F8767C0" w14:textId="77777777" w:rsidR="0099650E" w:rsidRPr="0099650E" w:rsidRDefault="0099650E" w:rsidP="0099650E">
      <w:pPr>
        <w:rPr>
          <w:spacing w:val="-2"/>
          <w:rtl/>
        </w:rPr>
      </w:pPr>
      <w:r w:rsidRPr="0099650E">
        <w:rPr>
          <w:rFonts w:hint="cs"/>
          <w:b/>
          <w:bCs/>
          <w:spacing w:val="-2"/>
          <w:rtl/>
          <w:lang w:bidi="ar-EG"/>
        </w:rPr>
        <w:t>13.1</w:t>
      </w:r>
      <w:r w:rsidRPr="0099650E">
        <w:rPr>
          <w:b/>
          <w:bCs/>
          <w:spacing w:val="-2"/>
          <w:rtl/>
          <w:lang w:bidi="ar-EG"/>
        </w:rPr>
        <w:tab/>
      </w:r>
      <w:r w:rsidRPr="0099650E">
        <w:rPr>
          <w:rFonts w:hint="cs"/>
          <w:spacing w:val="-2"/>
          <w:rtl/>
          <w:lang w:bidi="ar-EG"/>
        </w:rPr>
        <w:t>وبطبيعة الحال لقد تغيّر مشهد تكنولوجيا المعلومات والاتصالات بشكل جذري منذ عام</w:t>
      </w:r>
      <w:r w:rsidRPr="0099650E">
        <w:rPr>
          <w:rFonts w:hint="eastAsia"/>
          <w:spacing w:val="-2"/>
          <w:rtl/>
          <w:lang w:bidi="ar-EG"/>
        </w:rPr>
        <w:t> </w:t>
      </w:r>
      <w:r w:rsidRPr="0099650E">
        <w:rPr>
          <w:spacing w:val="-2"/>
          <w:lang w:bidi="ar-EG"/>
        </w:rPr>
        <w:t>2008</w:t>
      </w:r>
      <w:r w:rsidRPr="0099650E">
        <w:rPr>
          <w:rFonts w:hint="cs"/>
          <w:spacing w:val="-2"/>
          <w:rtl/>
        </w:rPr>
        <w:t>، إذ</w:t>
      </w:r>
      <w:r w:rsidRPr="0099650E">
        <w:rPr>
          <w:rFonts w:hint="eastAsia"/>
          <w:spacing w:val="-2"/>
          <w:rtl/>
        </w:rPr>
        <w:t> </w:t>
      </w:r>
      <w:r w:rsidRPr="0099650E">
        <w:rPr>
          <w:rFonts w:hint="cs"/>
          <w:spacing w:val="-2"/>
          <w:rtl/>
        </w:rPr>
        <w:t>إن تكنولوجيات المعلومات والاتصالات تشكل الآن أساس كل قطاع من قطاعات المجتمع، والجزء الأكبر من البنية التحتية</w:t>
      </w:r>
      <w:r w:rsidRPr="0099650E">
        <w:rPr>
          <w:position w:val="6"/>
          <w:sz w:val="18"/>
          <w:szCs w:val="18"/>
          <w:rtl/>
        </w:rPr>
        <w:footnoteReference w:id="8"/>
      </w:r>
      <w:r w:rsidRPr="0099650E">
        <w:rPr>
          <w:rFonts w:hint="cs"/>
          <w:spacing w:val="-2"/>
          <w:rtl/>
        </w:rPr>
        <w:t xml:space="preserve"> ويشهد العالم ظهور تكنولوجيات جديدة واعتمادها بوتيرة سريعة، ومن أمثلة ذلك ما يلي:</w:t>
      </w:r>
    </w:p>
    <w:p w14:paraId="68A41D18" w14:textId="77777777" w:rsidR="0099650E" w:rsidRPr="0099650E" w:rsidRDefault="0099650E" w:rsidP="001652DC">
      <w:pPr>
        <w:pStyle w:val="enumlev1"/>
        <w:rPr>
          <w:rtl/>
        </w:rPr>
      </w:pPr>
      <w:bookmarkStart w:id="11" w:name="_Toc41494471"/>
      <w:r w:rsidRPr="0099650E">
        <w:lastRenderedPageBreak/>
        <w:sym w:font="Symbol" w:char="F0B7"/>
      </w:r>
      <w:r w:rsidRPr="0099650E">
        <w:rPr>
          <w:rtl/>
        </w:rPr>
        <w:tab/>
      </w:r>
      <w:r w:rsidRPr="0099650E">
        <w:rPr>
          <w:rFonts w:hint="cs"/>
          <w:rtl/>
        </w:rPr>
        <w:t>التوسع في اعتماد إنترنت</w:t>
      </w:r>
      <w:r w:rsidRPr="0099650E">
        <w:rPr>
          <w:rFonts w:hint="eastAsia"/>
          <w:rtl/>
        </w:rPr>
        <w:t> </w:t>
      </w:r>
      <w:r w:rsidRPr="0099650E">
        <w:rPr>
          <w:rFonts w:hint="cs"/>
          <w:rtl/>
        </w:rPr>
        <w:t>الأشياء مع وجود عشرات إن</w:t>
      </w:r>
      <w:r w:rsidRPr="0099650E">
        <w:rPr>
          <w:rFonts w:hint="eastAsia"/>
          <w:rtl/>
        </w:rPr>
        <w:t> </w:t>
      </w:r>
      <w:r w:rsidRPr="0099650E">
        <w:rPr>
          <w:rFonts w:hint="cs"/>
          <w:rtl/>
        </w:rPr>
        <w:t>لم</w:t>
      </w:r>
      <w:r w:rsidRPr="0099650E">
        <w:rPr>
          <w:rFonts w:hint="eastAsia"/>
          <w:rtl/>
        </w:rPr>
        <w:t> </w:t>
      </w:r>
      <w:r w:rsidRPr="0099650E">
        <w:rPr>
          <w:rFonts w:hint="cs"/>
          <w:rtl/>
        </w:rPr>
        <w:t>يكن مئات المليارات من الأجهزة الجديدة الموصولة بينياً مما</w:t>
      </w:r>
      <w:r w:rsidRPr="0099650E">
        <w:rPr>
          <w:rFonts w:hint="eastAsia"/>
          <w:rtl/>
        </w:rPr>
        <w:t> </w:t>
      </w:r>
      <w:r w:rsidRPr="0099650E">
        <w:rPr>
          <w:rFonts w:hint="cs"/>
          <w:rtl/>
        </w:rPr>
        <w:t>يفتح الباب أمام عدد كبير من نقاط الضعف الجديدة المحتملة؛</w:t>
      </w:r>
      <w:bookmarkEnd w:id="11"/>
    </w:p>
    <w:p w14:paraId="7AFD200B" w14:textId="77777777" w:rsidR="0099650E" w:rsidRPr="0099650E" w:rsidRDefault="0099650E" w:rsidP="001652DC">
      <w:pPr>
        <w:pStyle w:val="enumlev1"/>
        <w:rPr>
          <w:rtl/>
        </w:rPr>
      </w:pPr>
      <w:bookmarkStart w:id="12" w:name="_Toc41494472"/>
      <w:r w:rsidRPr="0099650E">
        <w:sym w:font="Symbol" w:char="F0B7"/>
      </w:r>
      <w:r w:rsidRPr="0099650E">
        <w:rPr>
          <w:rtl/>
        </w:rPr>
        <w:tab/>
      </w:r>
      <w:r w:rsidRPr="0099650E">
        <w:rPr>
          <w:rFonts w:hint="cs"/>
          <w:rtl/>
        </w:rPr>
        <w:t xml:space="preserve">نمو الذكاء الاصطناعي كأداة للاستفادة من البيانات لا سيما البيانات الضخمة للسماح للبشر باتخاذ قرارات أكثر استنارة </w:t>
      </w:r>
      <w:r w:rsidRPr="0099650E">
        <w:rPr>
          <w:rtl/>
        </w:rPr>
        <w:t>فضلا</w:t>
      </w:r>
      <w:r w:rsidRPr="0099650E">
        <w:rPr>
          <w:rFonts w:hint="cs"/>
          <w:rtl/>
        </w:rPr>
        <w:t>ً</w:t>
      </w:r>
      <w:r w:rsidRPr="0099650E">
        <w:rPr>
          <w:rtl/>
        </w:rPr>
        <w:t xml:space="preserve"> عن </w:t>
      </w:r>
      <w:r w:rsidRPr="0099650E">
        <w:rPr>
          <w:rFonts w:hint="cs"/>
          <w:rtl/>
        </w:rPr>
        <w:t>تمكين</w:t>
      </w:r>
      <w:r w:rsidRPr="0099650E">
        <w:rPr>
          <w:rtl/>
        </w:rPr>
        <w:t xml:space="preserve"> </w:t>
      </w:r>
      <w:r w:rsidRPr="0099650E">
        <w:rPr>
          <w:rFonts w:hint="cs"/>
          <w:rtl/>
        </w:rPr>
        <w:t>ال</w:t>
      </w:r>
      <w:r w:rsidRPr="0099650E">
        <w:rPr>
          <w:rtl/>
        </w:rPr>
        <w:t>آلات</w:t>
      </w:r>
      <w:r w:rsidRPr="0099650E">
        <w:rPr>
          <w:rFonts w:hint="cs"/>
          <w:rtl/>
        </w:rPr>
        <w:t xml:space="preserve"> من اتخاذ قرارات مستقلة وذكية كما يُطلق عليها ودون تدخل الإنسان، مما</w:t>
      </w:r>
      <w:r w:rsidRPr="0099650E">
        <w:rPr>
          <w:rFonts w:hint="eastAsia"/>
          <w:rtl/>
        </w:rPr>
        <w:t> </w:t>
      </w:r>
      <w:r w:rsidRPr="0099650E">
        <w:rPr>
          <w:rFonts w:hint="cs"/>
          <w:rtl/>
        </w:rPr>
        <w:t>يثير</w:t>
      </w:r>
      <w:r w:rsidRPr="0099650E">
        <w:rPr>
          <w:rtl/>
        </w:rPr>
        <w:t xml:space="preserve"> تحديات</w:t>
      </w:r>
      <w:r w:rsidRPr="0099650E">
        <w:rPr>
          <w:rFonts w:hint="cs"/>
          <w:rtl/>
        </w:rPr>
        <w:t xml:space="preserve"> تتعلق</w:t>
      </w:r>
      <w:r w:rsidRPr="0099650E">
        <w:rPr>
          <w:rtl/>
        </w:rPr>
        <w:t xml:space="preserve"> </w:t>
      </w:r>
      <w:r w:rsidRPr="0099650E">
        <w:rPr>
          <w:rFonts w:hint="cs"/>
          <w:rtl/>
        </w:rPr>
        <w:t>بالأمن</w:t>
      </w:r>
      <w:r w:rsidRPr="0099650E">
        <w:rPr>
          <w:rtl/>
        </w:rPr>
        <w:t xml:space="preserve"> والثقة، </w:t>
      </w:r>
      <w:r w:rsidRPr="0099650E">
        <w:rPr>
          <w:rFonts w:hint="cs"/>
          <w:rtl/>
        </w:rPr>
        <w:t>إلى جانب حماية حقوق الإنسان؛</w:t>
      </w:r>
      <w:bookmarkEnd w:id="12"/>
    </w:p>
    <w:p w14:paraId="5BC34FA3" w14:textId="77777777" w:rsidR="0099650E" w:rsidRPr="0099650E" w:rsidRDefault="0099650E" w:rsidP="001652DC">
      <w:pPr>
        <w:pStyle w:val="enumlev1"/>
        <w:rPr>
          <w:rtl/>
        </w:rPr>
      </w:pPr>
      <w:bookmarkStart w:id="13" w:name="_Toc41494473"/>
      <w:r w:rsidRPr="0099650E">
        <w:sym w:font="Symbol" w:char="F0B7"/>
      </w:r>
      <w:r w:rsidRPr="0099650E">
        <w:rPr>
          <w:rtl/>
        </w:rPr>
        <w:tab/>
      </w:r>
      <w:r w:rsidRPr="0099650E">
        <w:rPr>
          <w:rFonts w:hint="cs"/>
          <w:rtl/>
        </w:rPr>
        <w:t>والتكنولوجيات والمعايير الجديدة للاتصالات من قبيل الجيل الخامس</w:t>
      </w:r>
      <w:r w:rsidRPr="0099650E">
        <w:rPr>
          <w:rFonts w:hint="eastAsia"/>
          <w:rtl/>
        </w:rPr>
        <w:t> </w:t>
      </w:r>
      <w:r w:rsidRPr="0099650E">
        <w:t>(5G)</w:t>
      </w:r>
      <w:r w:rsidRPr="0099650E">
        <w:rPr>
          <w:rFonts w:hint="cs"/>
          <w:rtl/>
        </w:rPr>
        <w:t xml:space="preserve"> الذي يُتيح الاتصال </w:t>
      </w:r>
      <w:r w:rsidRPr="0099650E">
        <w:rPr>
          <w:rtl/>
        </w:rPr>
        <w:t>بسرعة تفوق أضعافاً مضاعفة ما</w:t>
      </w:r>
      <w:r w:rsidRPr="0099650E">
        <w:rPr>
          <w:rFonts w:hint="cs"/>
          <w:rtl/>
        </w:rPr>
        <w:t> يمكن تحقيقه</w:t>
      </w:r>
      <w:r w:rsidRPr="0099650E">
        <w:rPr>
          <w:rtl/>
        </w:rPr>
        <w:t xml:space="preserve"> حاليا</w:t>
      </w:r>
      <w:r w:rsidRPr="0099650E">
        <w:rPr>
          <w:rFonts w:hint="cs"/>
          <w:rtl/>
        </w:rPr>
        <w:t>ً</w:t>
      </w:r>
      <w:r w:rsidRPr="0099650E">
        <w:rPr>
          <w:rtl/>
        </w:rPr>
        <w:t>؛</w:t>
      </w:r>
      <w:bookmarkEnd w:id="13"/>
    </w:p>
    <w:p w14:paraId="6ED313FA" w14:textId="77777777" w:rsidR="0099650E" w:rsidRPr="0099650E" w:rsidRDefault="0099650E" w:rsidP="001652DC">
      <w:pPr>
        <w:pStyle w:val="enumlev1"/>
        <w:rPr>
          <w:rtl/>
        </w:rPr>
      </w:pPr>
      <w:bookmarkStart w:id="14" w:name="_Toc41494474"/>
      <w:r w:rsidRPr="0099650E">
        <w:sym w:font="Symbol" w:char="F0B7"/>
      </w:r>
      <w:r w:rsidRPr="0099650E">
        <w:rPr>
          <w:rtl/>
        </w:rPr>
        <w:tab/>
      </w:r>
      <w:r w:rsidRPr="0099650E">
        <w:rPr>
          <w:rFonts w:hint="cs"/>
          <w:rtl/>
        </w:rPr>
        <w:t xml:space="preserve">والحوسبة الكمومية التي توفر سرعات حاسوبية </w:t>
      </w:r>
      <w:r w:rsidRPr="0099650E">
        <w:rPr>
          <w:rtl/>
        </w:rPr>
        <w:t>تتجاوز القدرات الحالية مما</w:t>
      </w:r>
      <w:r w:rsidRPr="0099650E">
        <w:rPr>
          <w:rFonts w:hint="cs"/>
          <w:rtl/>
        </w:rPr>
        <w:t> يُتيح</w:t>
      </w:r>
      <w:r w:rsidRPr="0099650E">
        <w:rPr>
          <w:rtl/>
        </w:rPr>
        <w:t xml:space="preserve"> فرصاً </w:t>
      </w:r>
      <w:proofErr w:type="gramStart"/>
      <w:r w:rsidRPr="0099650E">
        <w:rPr>
          <w:rtl/>
        </w:rPr>
        <w:t>كبيرة</w:t>
      </w:r>
      <w:proofErr w:type="gramEnd"/>
      <w:r w:rsidRPr="0099650E">
        <w:rPr>
          <w:rtl/>
        </w:rPr>
        <w:t xml:space="preserve"> </w:t>
      </w:r>
      <w:r w:rsidRPr="0099650E">
        <w:rPr>
          <w:rFonts w:hint="cs"/>
          <w:rtl/>
        </w:rPr>
        <w:t>ولكن</w:t>
      </w:r>
      <w:r w:rsidRPr="0099650E">
        <w:rPr>
          <w:rtl/>
        </w:rPr>
        <w:t xml:space="preserve"> </w:t>
      </w:r>
      <w:r w:rsidRPr="0099650E">
        <w:rPr>
          <w:rFonts w:hint="cs"/>
          <w:rtl/>
        </w:rPr>
        <w:t xml:space="preserve">يعرّض أيضاً </w:t>
      </w:r>
      <w:r w:rsidRPr="0099650E">
        <w:rPr>
          <w:rtl/>
        </w:rPr>
        <w:t>خوارزميات التشفير الحالي</w:t>
      </w:r>
      <w:r w:rsidRPr="0099650E">
        <w:rPr>
          <w:rFonts w:hint="cs"/>
          <w:rtl/>
        </w:rPr>
        <w:t>ة وغيرها للخطر.</w:t>
      </w:r>
      <w:bookmarkEnd w:id="14"/>
      <w:r w:rsidRPr="0099650E">
        <w:rPr>
          <w:rFonts w:hint="cs"/>
          <w:rtl/>
        </w:rPr>
        <w:t xml:space="preserve"> </w:t>
      </w:r>
    </w:p>
    <w:p w14:paraId="32B25003" w14:textId="6E33F035" w:rsidR="0099650E" w:rsidRPr="0099650E" w:rsidRDefault="0099650E" w:rsidP="001652DC">
      <w:pPr>
        <w:pStyle w:val="enumlev1"/>
        <w:rPr>
          <w:rtl/>
        </w:rPr>
      </w:pPr>
      <w:bookmarkStart w:id="15" w:name="_Toc41494475"/>
      <w:r w:rsidRPr="0099650E">
        <w:sym w:font="Symbol" w:char="F0B7"/>
      </w:r>
      <w:r w:rsidRPr="0099650E">
        <w:rPr>
          <w:rtl/>
        </w:rPr>
        <w:tab/>
      </w:r>
      <w:r w:rsidRPr="0099650E">
        <w:rPr>
          <w:rFonts w:hint="cs"/>
          <w:rtl/>
        </w:rPr>
        <w:t>تكنولوجيات الأمن الجديدة مثل تكنولوجيات السجلات الموزعة (تعد سلاسل الكتل من التطبيقات</w:t>
      </w:r>
      <w:r w:rsidRPr="0099650E">
        <w:rPr>
          <w:color w:val="000000"/>
          <w:rtl/>
        </w:rPr>
        <w:t xml:space="preserve"> الأكثر شيوعاً</w:t>
      </w:r>
      <w:r w:rsidRPr="0099650E">
        <w:rPr>
          <w:rFonts w:hint="cs"/>
          <w:color w:val="000000"/>
          <w:rtl/>
        </w:rPr>
        <w:t>) التي تو</w:t>
      </w:r>
      <w:r w:rsidRPr="0099650E">
        <w:rPr>
          <w:color w:val="000000"/>
          <w:rtl/>
        </w:rPr>
        <w:t xml:space="preserve">فر وسائل أفضل بكثير للحفاظ على </w:t>
      </w:r>
      <w:r w:rsidRPr="0099650E">
        <w:rPr>
          <w:rFonts w:hint="cs"/>
          <w:color w:val="000000"/>
          <w:rtl/>
        </w:rPr>
        <w:t>الأنظمة</w:t>
      </w:r>
      <w:r w:rsidRPr="0099650E">
        <w:rPr>
          <w:color w:val="000000"/>
          <w:rtl/>
        </w:rPr>
        <w:t xml:space="preserve"> والبيانات </w:t>
      </w:r>
      <w:r w:rsidRPr="0099650E">
        <w:rPr>
          <w:rFonts w:hint="cs"/>
          <w:color w:val="000000"/>
          <w:rtl/>
        </w:rPr>
        <w:t>ذات الصلة بها. ويتوجه عدد متزايد من البلدان في</w:t>
      </w:r>
      <w:r w:rsidR="002D3BD6">
        <w:rPr>
          <w:rFonts w:hint="cs"/>
          <w:color w:val="000000"/>
          <w:rtl/>
        </w:rPr>
        <w:t> </w:t>
      </w:r>
      <w:r w:rsidRPr="0099650E">
        <w:rPr>
          <w:rFonts w:hint="cs"/>
          <w:color w:val="000000"/>
          <w:rtl/>
        </w:rPr>
        <w:t>العالم أيضاً نحو اعتماد أنظمة الهوية الرقمية بصورة متزايدة.</w:t>
      </w:r>
      <w:bookmarkEnd w:id="15"/>
    </w:p>
    <w:p w14:paraId="7DB45608" w14:textId="15582D01" w:rsidR="0099650E" w:rsidRPr="0099650E" w:rsidRDefault="0099650E" w:rsidP="0099650E">
      <w:r w:rsidRPr="002D3BD6">
        <w:rPr>
          <w:rFonts w:hint="cs"/>
          <w:b/>
          <w:bCs/>
          <w:rtl/>
          <w:lang w:bidi="ar-EG"/>
        </w:rPr>
        <w:t>14.1</w:t>
      </w:r>
      <w:r w:rsidRPr="002D3BD6">
        <w:rPr>
          <w:b/>
          <w:bCs/>
          <w:rtl/>
          <w:lang w:bidi="ar-EG"/>
        </w:rPr>
        <w:tab/>
      </w:r>
      <w:r w:rsidRPr="002D3BD6">
        <w:rPr>
          <w:rFonts w:hint="cs"/>
          <w:rtl/>
          <w:lang w:bidi="ar-EG"/>
        </w:rPr>
        <w:t xml:space="preserve">وبالإضافة إلى ذلك، فإن </w:t>
      </w:r>
      <w:r w:rsidRPr="002D3BD6">
        <w:rPr>
          <w:rtl/>
          <w:lang w:bidi="ar-EG"/>
        </w:rPr>
        <w:t>النظام الإيكولوجي العالمي لتكنولوجيا المعلومات والاتصالات</w:t>
      </w:r>
      <w:r w:rsidRPr="002D3BD6">
        <w:rPr>
          <w:rFonts w:hint="cs"/>
          <w:rtl/>
          <w:lang w:bidi="ar-EG"/>
        </w:rPr>
        <w:t xml:space="preserve"> تَشكّل</w:t>
      </w:r>
      <w:r w:rsidRPr="002D3BD6">
        <w:rPr>
          <w:rtl/>
          <w:lang w:bidi="ar-EG"/>
        </w:rPr>
        <w:t xml:space="preserve"> إلى حد كبير منذ عام</w:t>
      </w:r>
      <w:r w:rsidRPr="002D3BD6">
        <w:rPr>
          <w:rFonts w:hint="cs"/>
          <w:rtl/>
          <w:lang w:bidi="ar-EG"/>
        </w:rPr>
        <w:t> </w:t>
      </w:r>
      <w:r w:rsidRPr="002D3BD6">
        <w:rPr>
          <w:lang w:bidi="ar-EG"/>
        </w:rPr>
        <w:t>2008</w:t>
      </w:r>
      <w:r w:rsidRPr="002D3BD6">
        <w:rPr>
          <w:rtl/>
          <w:lang w:bidi="ar-EG"/>
        </w:rPr>
        <w:t xml:space="preserve"> </w:t>
      </w:r>
      <w:r w:rsidRPr="002D3BD6">
        <w:rPr>
          <w:rFonts w:hint="cs"/>
          <w:rtl/>
          <w:lang w:bidi="ar-EG"/>
        </w:rPr>
        <w:t xml:space="preserve">مع الاعتماد واسع النطاق للشبكات الاجتماعية على الصعيد العالمي. </w:t>
      </w:r>
      <w:r w:rsidRPr="002D3BD6">
        <w:rPr>
          <w:rFonts w:hint="cs"/>
          <w:rtl/>
        </w:rPr>
        <w:t xml:space="preserve">ولدى </w:t>
      </w:r>
      <w:r w:rsidRPr="002D3BD6">
        <w:rPr>
          <w:rtl/>
        </w:rPr>
        <w:t xml:space="preserve">بعض </w:t>
      </w:r>
      <w:r w:rsidRPr="002D3BD6">
        <w:rPr>
          <w:rFonts w:hint="cs"/>
          <w:rtl/>
        </w:rPr>
        <w:t>الشبكات الاجتماعية</w:t>
      </w:r>
      <w:r w:rsidRPr="002D3BD6">
        <w:rPr>
          <w:rtl/>
        </w:rPr>
        <w:t xml:space="preserve"> عدد من المستخدمين </w:t>
      </w:r>
      <w:r w:rsidRPr="002D3BD6">
        <w:rPr>
          <w:rFonts w:hint="cs"/>
          <w:rtl/>
        </w:rPr>
        <w:t>أكبر من</w:t>
      </w:r>
      <w:r w:rsidRPr="002D3BD6">
        <w:rPr>
          <w:rFonts w:hint="eastAsia"/>
          <w:rtl/>
        </w:rPr>
        <w:t> </w:t>
      </w:r>
      <w:r w:rsidRPr="002D3BD6">
        <w:rPr>
          <w:rFonts w:hint="cs"/>
          <w:rtl/>
        </w:rPr>
        <w:t xml:space="preserve">عدد </w:t>
      </w:r>
      <w:r w:rsidRPr="002D3BD6">
        <w:rPr>
          <w:rtl/>
        </w:rPr>
        <w:t>سكان العديد من البلدان</w:t>
      </w:r>
      <w:r w:rsidRPr="002D3BD6">
        <w:rPr>
          <w:rFonts w:hint="cs"/>
          <w:rtl/>
        </w:rPr>
        <w:t xml:space="preserve"> مجتمعةً</w:t>
      </w:r>
      <w:r w:rsidR="006133E2" w:rsidRPr="002D3BD6">
        <w:rPr>
          <w:rFonts w:hint="cs"/>
          <w:rtl/>
          <w:lang w:bidi="ar-EG"/>
        </w:rPr>
        <w:t>،</w:t>
      </w:r>
      <w:r w:rsidRPr="002D3BD6">
        <w:rPr>
          <w:rFonts w:hint="eastAsia"/>
          <w:rtl/>
        </w:rPr>
        <w:t> </w:t>
      </w:r>
      <w:r w:rsidR="006133E2" w:rsidRPr="002D3BD6">
        <w:rPr>
          <w:rFonts w:hint="cs"/>
          <w:rtl/>
        </w:rPr>
        <w:t>ف</w:t>
      </w:r>
      <w:r w:rsidRPr="002D3BD6">
        <w:rPr>
          <w:rFonts w:hint="cs"/>
          <w:rtl/>
        </w:rPr>
        <w:t>لدى</w:t>
      </w:r>
      <w:proofErr w:type="gramStart"/>
      <w:r w:rsidRPr="002D3BD6">
        <w:rPr>
          <w:rFonts w:hint="cs"/>
          <w:rtl/>
        </w:rPr>
        <w:t xml:space="preserve"> </w:t>
      </w:r>
      <w:r w:rsidR="00540F3D" w:rsidRPr="002D3BD6">
        <w:rPr>
          <w:rFonts w:hint="cs"/>
          <w:rtl/>
        </w:rPr>
        <w:t>’</w:t>
      </w:r>
      <w:r w:rsidRPr="002D3BD6">
        <w:rPr>
          <w:rFonts w:hint="cs"/>
          <w:rtl/>
        </w:rPr>
        <w:t>فيسبوك</w:t>
      </w:r>
      <w:proofErr w:type="gramEnd"/>
      <w:r w:rsidR="00540F3D" w:rsidRPr="002D3BD6">
        <w:rPr>
          <w:rFonts w:hint="cs"/>
          <w:rtl/>
        </w:rPr>
        <w:t>‘</w:t>
      </w:r>
      <w:r w:rsidR="006133E2" w:rsidRPr="002D3BD6">
        <w:rPr>
          <w:rFonts w:hint="cs"/>
          <w:rtl/>
        </w:rPr>
        <w:t xml:space="preserve">، </w:t>
      </w:r>
      <w:r w:rsidRPr="002D3BD6">
        <w:rPr>
          <w:rFonts w:hint="cs"/>
          <w:rtl/>
        </w:rPr>
        <w:t>مثلاً</w:t>
      </w:r>
      <w:r w:rsidR="006133E2" w:rsidRPr="002D3BD6">
        <w:rPr>
          <w:rFonts w:hint="cs"/>
          <w:rtl/>
        </w:rPr>
        <w:t xml:space="preserve">، حتى عام </w:t>
      </w:r>
      <w:r w:rsidR="006133E2" w:rsidRPr="002D3BD6">
        <w:t>2020</w:t>
      </w:r>
      <w:r w:rsidRPr="002D3BD6">
        <w:rPr>
          <w:rFonts w:hint="cs"/>
          <w:rtl/>
        </w:rPr>
        <w:t xml:space="preserve"> </w:t>
      </w:r>
      <w:r w:rsidR="006133E2" w:rsidRPr="002D3BD6">
        <w:rPr>
          <w:rFonts w:hint="cs"/>
          <w:rtl/>
        </w:rPr>
        <w:t>نحو</w:t>
      </w:r>
      <w:r w:rsidRPr="002D3BD6">
        <w:rPr>
          <w:rFonts w:hint="cs"/>
          <w:rtl/>
        </w:rPr>
        <w:t xml:space="preserve"> </w:t>
      </w:r>
      <w:r w:rsidRPr="002D3BD6">
        <w:t>2,</w:t>
      </w:r>
      <w:r w:rsidR="00122FB7" w:rsidRPr="002D3BD6">
        <w:t>8</w:t>
      </w:r>
      <w:r w:rsidRPr="002D3BD6">
        <w:rPr>
          <w:rFonts w:hint="eastAsia"/>
          <w:rtl/>
        </w:rPr>
        <w:t> </w:t>
      </w:r>
      <w:r w:rsidRPr="002D3BD6">
        <w:rPr>
          <w:rFonts w:hint="cs"/>
          <w:rtl/>
        </w:rPr>
        <w:t>مليار</w:t>
      </w:r>
      <w:r w:rsidR="006133E2" w:rsidRPr="002D3BD6">
        <w:rPr>
          <w:rFonts w:hint="cs"/>
          <w:rtl/>
        </w:rPr>
        <w:t xml:space="preserve"> </w:t>
      </w:r>
      <w:r w:rsidRPr="002D3BD6">
        <w:rPr>
          <w:rFonts w:hint="cs"/>
          <w:rtl/>
        </w:rPr>
        <w:t>مستعمل نشط شهرياً.</w:t>
      </w:r>
      <w:r w:rsidRPr="002D3BD6">
        <w:rPr>
          <w:position w:val="6"/>
          <w:sz w:val="18"/>
          <w:szCs w:val="18"/>
          <w:rtl/>
        </w:rPr>
        <w:footnoteReference w:id="9"/>
      </w:r>
      <w:r w:rsidRPr="002D3BD6">
        <w:rPr>
          <w:rFonts w:hint="cs"/>
          <w:rtl/>
        </w:rPr>
        <w:t xml:space="preserve"> وقد أدت وسائل التواصل الاجتماعي دوراً محورياً في توصيل الناس عبر العالم، و</w:t>
      </w:r>
      <w:r w:rsidRPr="002D3BD6">
        <w:rPr>
          <w:rtl/>
        </w:rPr>
        <w:t xml:space="preserve">طمس الحدود الجغرافية، </w:t>
      </w:r>
      <w:r w:rsidRPr="002D3BD6">
        <w:rPr>
          <w:rFonts w:hint="cs"/>
          <w:rtl/>
        </w:rPr>
        <w:t>وإتاحة</w:t>
      </w:r>
      <w:r w:rsidRPr="002D3BD6">
        <w:rPr>
          <w:rtl/>
        </w:rPr>
        <w:t xml:space="preserve"> سهولة الوصول إلى المعلومات والفرص على نطاق</w:t>
      </w:r>
      <w:r w:rsidRPr="002D3BD6">
        <w:rPr>
          <w:rFonts w:hint="cs"/>
          <w:rtl/>
        </w:rPr>
        <w:t xml:space="preserve"> وسرعة</w:t>
      </w:r>
      <w:r w:rsidRPr="002D3BD6">
        <w:rPr>
          <w:rtl/>
        </w:rPr>
        <w:t xml:space="preserve"> </w:t>
      </w:r>
      <w:r w:rsidRPr="002D3BD6">
        <w:rPr>
          <w:rFonts w:hint="cs"/>
          <w:rtl/>
        </w:rPr>
        <w:t>غير</w:t>
      </w:r>
      <w:r w:rsidRPr="002D3BD6">
        <w:rPr>
          <w:rFonts w:hint="eastAsia"/>
          <w:rtl/>
        </w:rPr>
        <w:t> </w:t>
      </w:r>
      <w:r w:rsidRPr="002D3BD6">
        <w:rPr>
          <w:rFonts w:hint="cs"/>
          <w:rtl/>
        </w:rPr>
        <w:t xml:space="preserve">مسبوقين. </w:t>
      </w:r>
      <w:r w:rsidRPr="002D3BD6">
        <w:rPr>
          <w:rtl/>
        </w:rPr>
        <w:t xml:space="preserve">كما </w:t>
      </w:r>
      <w:r w:rsidRPr="002D3BD6">
        <w:rPr>
          <w:rFonts w:hint="cs"/>
          <w:rtl/>
        </w:rPr>
        <w:t xml:space="preserve">أنها </w:t>
      </w:r>
      <w:r w:rsidRPr="002D3BD6">
        <w:rPr>
          <w:rtl/>
        </w:rPr>
        <w:t xml:space="preserve">جلبت شواغل </w:t>
      </w:r>
      <w:r w:rsidRPr="002D3BD6">
        <w:rPr>
          <w:rFonts w:hint="cs"/>
          <w:rtl/>
        </w:rPr>
        <w:t>كبيرة تتعلق بالثقة</w:t>
      </w:r>
      <w:r w:rsidRPr="002D3BD6">
        <w:rPr>
          <w:rFonts w:hint="eastAsia"/>
          <w:rtl/>
        </w:rPr>
        <w:t> </w:t>
      </w:r>
      <w:r w:rsidRPr="002D3BD6">
        <w:rPr>
          <w:rtl/>
        </w:rPr>
        <w:t>–</w:t>
      </w:r>
      <w:r w:rsidRPr="002D3BD6">
        <w:rPr>
          <w:rFonts w:hint="eastAsia"/>
          <w:rtl/>
        </w:rPr>
        <w:t> </w:t>
      </w:r>
      <w:r w:rsidRPr="002D3BD6">
        <w:rPr>
          <w:rFonts w:hint="cs"/>
          <w:rtl/>
        </w:rPr>
        <w:t>فيما</w:t>
      </w:r>
      <w:r w:rsidRPr="002D3BD6">
        <w:rPr>
          <w:rFonts w:hint="eastAsia"/>
          <w:rtl/>
        </w:rPr>
        <w:t> </w:t>
      </w:r>
      <w:r w:rsidRPr="002D3BD6">
        <w:rPr>
          <w:rFonts w:hint="cs"/>
          <w:rtl/>
        </w:rPr>
        <w:t>يخص</w:t>
      </w:r>
      <w:r w:rsidRPr="002D3BD6">
        <w:rPr>
          <w:rtl/>
        </w:rPr>
        <w:t xml:space="preserve"> خصوصية وأمن </w:t>
      </w:r>
      <w:r w:rsidRPr="002D3BD6">
        <w:rPr>
          <w:rFonts w:hint="cs"/>
          <w:rtl/>
        </w:rPr>
        <w:t>المستعملين</w:t>
      </w:r>
      <w:r w:rsidRPr="002D3BD6">
        <w:rPr>
          <w:rtl/>
        </w:rPr>
        <w:t xml:space="preserve"> والبيانات التي </w:t>
      </w:r>
      <w:r w:rsidRPr="002D3BD6">
        <w:rPr>
          <w:rFonts w:hint="cs"/>
          <w:rtl/>
        </w:rPr>
        <w:t>يولدونها</w:t>
      </w:r>
      <w:r w:rsidRPr="002D3BD6">
        <w:rPr>
          <w:rtl/>
        </w:rPr>
        <w:t xml:space="preserve">، </w:t>
      </w:r>
      <w:r w:rsidRPr="002D3BD6">
        <w:rPr>
          <w:rFonts w:hint="cs"/>
          <w:rtl/>
        </w:rPr>
        <w:t>وموثوقية المعلومات</w:t>
      </w:r>
      <w:r w:rsidRPr="002D3BD6">
        <w:rPr>
          <w:rtl/>
        </w:rPr>
        <w:t xml:space="preserve"> المتاحة </w:t>
      </w:r>
      <w:r w:rsidRPr="002D3BD6">
        <w:rPr>
          <w:rFonts w:hint="cs"/>
          <w:rtl/>
        </w:rPr>
        <w:t>على</w:t>
      </w:r>
      <w:r w:rsidRPr="002D3BD6">
        <w:rPr>
          <w:rtl/>
        </w:rPr>
        <w:t xml:space="preserve"> الشبكات الاجتماعية</w:t>
      </w:r>
      <w:r w:rsidRPr="002D3BD6">
        <w:rPr>
          <w:rFonts w:hint="cs"/>
          <w:rtl/>
        </w:rPr>
        <w:t xml:space="preserve"> وجدارتها بالثقة </w:t>
      </w:r>
      <w:r w:rsidRPr="002D3BD6">
        <w:rPr>
          <w:rtl/>
        </w:rPr>
        <w:t>ونشر المحتو</w:t>
      </w:r>
      <w:r w:rsidRPr="002D3BD6">
        <w:rPr>
          <w:rFonts w:hint="cs"/>
          <w:rtl/>
        </w:rPr>
        <w:t>ى المحرّض على الكراهية</w:t>
      </w:r>
      <w:r w:rsidRPr="002D3BD6">
        <w:rPr>
          <w:rtl/>
        </w:rPr>
        <w:t xml:space="preserve"> </w:t>
      </w:r>
      <w:r w:rsidRPr="002D3BD6">
        <w:rPr>
          <w:rFonts w:hint="cs"/>
          <w:rtl/>
        </w:rPr>
        <w:t>وما</w:t>
      </w:r>
      <w:r w:rsidRPr="002D3BD6">
        <w:rPr>
          <w:rFonts w:hint="eastAsia"/>
          <w:rtl/>
        </w:rPr>
        <w:t> </w:t>
      </w:r>
      <w:r w:rsidRPr="002D3BD6">
        <w:rPr>
          <w:rFonts w:hint="cs"/>
          <w:rtl/>
        </w:rPr>
        <w:t>إلى ذلك</w:t>
      </w:r>
      <w:r w:rsidRPr="002D3BD6">
        <w:rPr>
          <w:rtl/>
        </w:rPr>
        <w:t>.</w:t>
      </w:r>
      <w:r w:rsidRPr="002D3BD6">
        <w:rPr>
          <w:position w:val="6"/>
          <w:sz w:val="18"/>
          <w:szCs w:val="18"/>
          <w:rtl/>
        </w:rPr>
        <w:footnoteReference w:id="10"/>
      </w:r>
    </w:p>
    <w:p w14:paraId="0A557409" w14:textId="77777777" w:rsidR="0099650E" w:rsidRPr="0099650E" w:rsidRDefault="0099650E" w:rsidP="0099650E">
      <w:pPr>
        <w:rPr>
          <w:rtl/>
          <w:lang w:bidi="ar-EG"/>
        </w:rPr>
      </w:pPr>
      <w:r w:rsidRPr="0099650E">
        <w:rPr>
          <w:rFonts w:hint="cs"/>
          <w:b/>
          <w:bCs/>
          <w:rtl/>
          <w:lang w:bidi="ar-EG"/>
        </w:rPr>
        <w:t>15.1</w:t>
      </w:r>
      <w:r w:rsidRPr="0099650E">
        <w:rPr>
          <w:rtl/>
          <w:lang w:bidi="ar-EG"/>
        </w:rPr>
        <w:tab/>
      </w:r>
      <w:r w:rsidRPr="0099650E">
        <w:rPr>
          <w:rFonts w:hint="cs"/>
          <w:rtl/>
          <w:lang w:bidi="ar-EG"/>
        </w:rPr>
        <w:t xml:space="preserve">وعلاوة على ذلك، استمرت عوامل أخرى، مثل ظهور شبكة الويب المظلمة، في إثارة شواغل متزايدة في جميع أنحاء العالم بشأن النشاط الإجرامي في الفضاء </w:t>
      </w:r>
      <w:proofErr w:type="spellStart"/>
      <w:r w:rsidRPr="0099650E">
        <w:rPr>
          <w:rFonts w:hint="cs"/>
          <w:rtl/>
          <w:lang w:bidi="ar-EG"/>
        </w:rPr>
        <w:t>السيبراني</w:t>
      </w:r>
      <w:proofErr w:type="spellEnd"/>
      <w:r w:rsidRPr="0099650E">
        <w:rPr>
          <w:rFonts w:hint="cs"/>
          <w:rtl/>
          <w:lang w:bidi="ar-EG"/>
        </w:rPr>
        <w:t>، ولا سيما بشأن جوانب مثل النفاذ إلى الأدوات والخدمات والمحتويات الخبيثة.</w:t>
      </w:r>
    </w:p>
    <w:p w14:paraId="0B512BF4" w14:textId="77777777" w:rsidR="0099650E" w:rsidRPr="0099650E" w:rsidRDefault="0099650E" w:rsidP="0099650E">
      <w:pPr>
        <w:rPr>
          <w:rtl/>
        </w:rPr>
      </w:pPr>
      <w:r w:rsidRPr="0099650E">
        <w:rPr>
          <w:rFonts w:hint="cs"/>
          <w:b/>
          <w:bCs/>
          <w:rtl/>
          <w:lang w:bidi="ar-EG"/>
        </w:rPr>
        <w:t>16.1</w:t>
      </w:r>
      <w:r w:rsidRPr="0099650E">
        <w:rPr>
          <w:rtl/>
          <w:lang w:bidi="ar-EG"/>
        </w:rPr>
        <w:tab/>
      </w:r>
      <w:r w:rsidRPr="0099650E">
        <w:rPr>
          <w:rFonts w:hint="cs"/>
          <w:rtl/>
          <w:lang w:bidi="ar-EG"/>
        </w:rPr>
        <w:t xml:space="preserve">ونظراً إلى هذه التطورات، كان هناك اعتراف متزايد بين جميع أصحاب المصلحة، بما في ذلك الحكومات، بتنوع الإجراءات العاجلة التي يتعين اتخاذها للنهوض بالأمن </w:t>
      </w:r>
      <w:proofErr w:type="spellStart"/>
      <w:r w:rsidRPr="0099650E">
        <w:rPr>
          <w:rFonts w:hint="cs"/>
          <w:rtl/>
          <w:lang w:bidi="ar-EG"/>
        </w:rPr>
        <w:t>السيبراني</w:t>
      </w:r>
      <w:proofErr w:type="spellEnd"/>
      <w:r w:rsidRPr="0099650E">
        <w:rPr>
          <w:rFonts w:hint="cs"/>
          <w:rtl/>
          <w:lang w:bidi="ar-EG"/>
        </w:rPr>
        <w:t xml:space="preserve">، بدءاً من حماية البنية التحتية الحيوية إلى حماية خصوصية المستعمل. وكقضية يمكن أن تشكل تهديداً للأمن الوطني لجميع البلدان، وصل الأمن </w:t>
      </w:r>
      <w:proofErr w:type="spellStart"/>
      <w:r w:rsidRPr="0099650E">
        <w:rPr>
          <w:rFonts w:hint="cs"/>
          <w:rtl/>
          <w:lang w:bidi="ar-EG"/>
        </w:rPr>
        <w:t>السيبراني</w:t>
      </w:r>
      <w:proofErr w:type="spellEnd"/>
      <w:r w:rsidRPr="0099650E">
        <w:rPr>
          <w:rFonts w:hint="cs"/>
          <w:rtl/>
          <w:lang w:bidi="ar-EG"/>
        </w:rPr>
        <w:t xml:space="preserve"> </w:t>
      </w:r>
      <w:r w:rsidRPr="0099650E">
        <w:rPr>
          <w:rFonts w:hint="cs"/>
          <w:rtl/>
        </w:rPr>
        <w:t>إلى برامج</w:t>
      </w:r>
      <w:r w:rsidRPr="0099650E">
        <w:rPr>
          <w:rFonts w:hint="cs"/>
          <w:rtl/>
          <w:lang w:bidi="ar-EG"/>
        </w:rPr>
        <w:t xml:space="preserve"> أعلى المستويات السياسية للحكومات التي تستثمر بشكل متزايد في التدابير </w:t>
      </w:r>
      <w:proofErr w:type="spellStart"/>
      <w:r w:rsidRPr="0099650E">
        <w:rPr>
          <w:rFonts w:hint="cs"/>
          <w:rtl/>
          <w:lang w:bidi="ar-EG"/>
        </w:rPr>
        <w:t>التسييرية</w:t>
      </w:r>
      <w:proofErr w:type="spellEnd"/>
      <w:r w:rsidRPr="0099650E">
        <w:rPr>
          <w:rFonts w:hint="cs"/>
          <w:rtl/>
          <w:lang w:bidi="ar-EG"/>
        </w:rPr>
        <w:t xml:space="preserve"> والإدارية لدفع استجابة الحكومة بأكملها من أجل تعزيز قدرتها الوطنية على الصمود في المجال </w:t>
      </w:r>
      <w:proofErr w:type="spellStart"/>
      <w:r w:rsidRPr="0099650E">
        <w:rPr>
          <w:rFonts w:hint="cs"/>
          <w:rtl/>
          <w:lang w:bidi="ar-EG"/>
        </w:rPr>
        <w:t>السيبراني</w:t>
      </w:r>
      <w:proofErr w:type="spellEnd"/>
      <w:r w:rsidRPr="0099650E">
        <w:rPr>
          <w:rFonts w:hint="cs"/>
          <w:rtl/>
          <w:lang w:bidi="ar-EG"/>
        </w:rPr>
        <w:t>.</w:t>
      </w:r>
    </w:p>
    <w:p w14:paraId="440FE956" w14:textId="131B822A" w:rsidR="0099650E" w:rsidRPr="0099650E" w:rsidRDefault="0099650E" w:rsidP="0099650E">
      <w:pPr>
        <w:rPr>
          <w:rtl/>
          <w:lang w:val="en-GB"/>
        </w:rPr>
      </w:pPr>
      <w:r w:rsidRPr="002D3BD6">
        <w:rPr>
          <w:rFonts w:hint="cs"/>
          <w:b/>
          <w:bCs/>
          <w:rtl/>
          <w:lang w:bidi="ar-EG"/>
        </w:rPr>
        <w:t>17.1</w:t>
      </w:r>
      <w:r w:rsidRPr="002D3BD6">
        <w:rPr>
          <w:rtl/>
          <w:lang w:bidi="ar-EG"/>
        </w:rPr>
        <w:tab/>
      </w:r>
      <w:r w:rsidRPr="002D3BD6">
        <w:rPr>
          <w:rFonts w:hint="cs"/>
          <w:rtl/>
          <w:lang w:bidi="ar-EG"/>
        </w:rPr>
        <w:t>ولم</w:t>
      </w:r>
      <w:r w:rsidR="00540F3D" w:rsidRPr="002D3BD6">
        <w:rPr>
          <w:rFonts w:hint="cs"/>
          <w:rtl/>
          <w:lang w:bidi="ar-EG"/>
        </w:rPr>
        <w:t xml:space="preserve"> ت</w:t>
      </w:r>
      <w:r w:rsidRPr="002D3BD6">
        <w:rPr>
          <w:rFonts w:hint="cs"/>
          <w:rtl/>
          <w:lang w:bidi="ar-EG"/>
        </w:rPr>
        <w:t xml:space="preserve">سلط </w:t>
      </w:r>
      <w:r w:rsidR="00540F3D" w:rsidRPr="002D3BD6">
        <w:rPr>
          <w:rFonts w:hint="cs"/>
          <w:rtl/>
          <w:lang w:bidi="ar-EG"/>
        </w:rPr>
        <w:t>جائحة فيروس كورونا</w:t>
      </w:r>
      <w:r w:rsidRPr="002D3BD6">
        <w:rPr>
          <w:rFonts w:hint="cs"/>
          <w:rtl/>
          <w:lang w:bidi="ar-EG"/>
        </w:rPr>
        <w:t xml:space="preserve"> </w:t>
      </w:r>
      <w:r w:rsidR="00540F3D" w:rsidRPr="002D3BD6">
        <w:rPr>
          <w:rFonts w:hint="cs"/>
          <w:rtl/>
          <w:lang w:val="en-GB" w:bidi="ar-EG"/>
        </w:rPr>
        <w:t>(</w:t>
      </w:r>
      <w:proofErr w:type="spellStart"/>
      <w:r w:rsidR="00540F3D" w:rsidRPr="002D3BD6">
        <w:rPr>
          <w:rFonts w:hint="cs"/>
          <w:rtl/>
          <w:lang w:val="en-GB" w:bidi="ar-EG"/>
        </w:rPr>
        <w:t>كوفيد</w:t>
      </w:r>
      <w:proofErr w:type="spellEnd"/>
      <w:r w:rsidR="00540F3D" w:rsidRPr="002D3BD6">
        <w:rPr>
          <w:rFonts w:hint="cs"/>
          <w:rtl/>
          <w:lang w:val="en-GB" w:bidi="ar-EG"/>
        </w:rPr>
        <w:t>-</w:t>
      </w:r>
      <w:r w:rsidR="00540F3D" w:rsidRPr="002D3BD6">
        <w:rPr>
          <w:lang w:bidi="ar-EG"/>
        </w:rPr>
        <w:t>19</w:t>
      </w:r>
      <w:r w:rsidR="00540F3D" w:rsidRPr="002D3BD6">
        <w:rPr>
          <w:rFonts w:hint="cs"/>
          <w:rtl/>
          <w:lang w:val="en-GB" w:bidi="ar-EG"/>
        </w:rPr>
        <w:t xml:space="preserve">) </w:t>
      </w:r>
      <w:r w:rsidRPr="002D3BD6">
        <w:rPr>
          <w:rFonts w:hint="cs"/>
          <w:rtl/>
          <w:lang w:val="en-GB"/>
        </w:rPr>
        <w:t>سوى المزيد من الضوء على أهمية تكنولوجيا المعلومات والاتصالات بالنسبة للصحة والسلامة والحفاظ على تقدم اقتصادنا ومجتمعنا. وتوفر خدمات تكنولوجيا المعلومات والاتصالات وبنيتها التحتية النفاذ المستمر إلى الاحتياجات الحرجة بدءاً من العمل عن بُعد والتجارة الإلكترونية إلى الطب عن بُعد والتعلم عن بُعد. وزادت أزمة</w:t>
      </w:r>
      <w:r w:rsidRPr="002D3BD6">
        <w:rPr>
          <w:rFonts w:hint="eastAsia"/>
          <w:rtl/>
          <w:lang w:val="en-GB"/>
        </w:rPr>
        <w:t> </w:t>
      </w:r>
      <w:proofErr w:type="spellStart"/>
      <w:r w:rsidR="00D6043A" w:rsidRPr="002D3BD6">
        <w:rPr>
          <w:rFonts w:hint="cs"/>
          <w:rtl/>
          <w:lang w:val="en-GB" w:bidi="ar-EG"/>
        </w:rPr>
        <w:t>كوفيد</w:t>
      </w:r>
      <w:proofErr w:type="spellEnd"/>
      <w:r w:rsidR="00D6043A" w:rsidRPr="002D3BD6">
        <w:rPr>
          <w:rFonts w:hint="cs"/>
          <w:rtl/>
          <w:lang w:val="en-GB" w:bidi="ar-EG"/>
        </w:rPr>
        <w:t>-</w:t>
      </w:r>
      <w:r w:rsidR="00D6043A" w:rsidRPr="002D3BD6">
        <w:rPr>
          <w:lang w:bidi="ar-EG"/>
        </w:rPr>
        <w:t>19</w:t>
      </w:r>
      <w:r w:rsidR="00D6043A" w:rsidRPr="002D3BD6">
        <w:rPr>
          <w:rFonts w:hint="cs"/>
          <w:rtl/>
          <w:lang w:bidi="ar-EG"/>
        </w:rPr>
        <w:t xml:space="preserve"> </w:t>
      </w:r>
      <w:r w:rsidRPr="002D3BD6">
        <w:rPr>
          <w:rFonts w:hint="cs"/>
          <w:rtl/>
          <w:lang w:val="en-GB"/>
        </w:rPr>
        <w:t xml:space="preserve">أيضاً من الحاجة إلى التصدي لتحديات الأمن </w:t>
      </w:r>
      <w:proofErr w:type="spellStart"/>
      <w:r w:rsidRPr="002D3BD6">
        <w:rPr>
          <w:rFonts w:hint="cs"/>
          <w:rtl/>
          <w:lang w:val="en-GB"/>
        </w:rPr>
        <w:t>السيبراني</w:t>
      </w:r>
      <w:proofErr w:type="spellEnd"/>
      <w:r w:rsidRPr="002D3BD6">
        <w:rPr>
          <w:rFonts w:hint="cs"/>
          <w:rtl/>
          <w:lang w:val="en-GB"/>
        </w:rPr>
        <w:t xml:space="preserve"> الحرجة والسريعة التطور التي يفرضها اعتماد المجتمع بدرجة عالية على تكنولوجيا المعلومات والاتصالات.</w:t>
      </w:r>
    </w:p>
    <w:p w14:paraId="31775CD6" w14:textId="77777777" w:rsidR="0099650E" w:rsidRPr="0099650E" w:rsidRDefault="0099650E" w:rsidP="0099650E">
      <w:pPr>
        <w:rPr>
          <w:spacing w:val="-4"/>
          <w:rtl/>
          <w:lang w:bidi="ar-EG"/>
        </w:rPr>
      </w:pPr>
      <w:r w:rsidRPr="0099650E">
        <w:rPr>
          <w:rFonts w:hint="cs"/>
          <w:b/>
          <w:bCs/>
          <w:spacing w:val="-4"/>
          <w:rtl/>
          <w:lang w:bidi="ar-EG"/>
        </w:rPr>
        <w:t>18.1</w:t>
      </w:r>
      <w:r w:rsidRPr="0099650E">
        <w:rPr>
          <w:spacing w:val="-4"/>
          <w:rtl/>
          <w:lang w:bidi="ar-EG"/>
        </w:rPr>
        <w:tab/>
      </w:r>
      <w:r w:rsidRPr="0099650E">
        <w:rPr>
          <w:rFonts w:hint="cs"/>
          <w:spacing w:val="-4"/>
          <w:rtl/>
          <w:lang w:bidi="ar-EG"/>
        </w:rPr>
        <w:t xml:space="preserve">وفي إطار البرنامج العالمي للأمن </w:t>
      </w:r>
      <w:proofErr w:type="spellStart"/>
      <w:r w:rsidRPr="0099650E">
        <w:rPr>
          <w:rFonts w:hint="cs"/>
          <w:spacing w:val="-4"/>
          <w:rtl/>
          <w:lang w:bidi="ar-EG"/>
        </w:rPr>
        <w:t>السيبراني</w:t>
      </w:r>
      <w:proofErr w:type="spellEnd"/>
      <w:r w:rsidRPr="0099650E">
        <w:rPr>
          <w:rFonts w:hint="cs"/>
          <w:spacing w:val="-4"/>
          <w:rtl/>
          <w:lang w:bidi="ar-EG"/>
        </w:rPr>
        <w:t>، تطورت كل ركيزة من الركائز الخمس بطريقتها الخاصة على مدى العقد الماضي.</w:t>
      </w:r>
    </w:p>
    <w:p w14:paraId="4B315A5A" w14:textId="7C4837AF" w:rsidR="0099650E" w:rsidRDefault="0099650E" w:rsidP="0099650E">
      <w:pPr>
        <w:rPr>
          <w:rtl/>
          <w:lang w:bidi="ar-EG"/>
        </w:rPr>
      </w:pPr>
      <w:r w:rsidRPr="0089392E">
        <w:rPr>
          <w:rFonts w:hint="cs"/>
          <w:b/>
          <w:bCs/>
          <w:rtl/>
          <w:lang w:bidi="ar-EG"/>
        </w:rPr>
        <w:t>19.1</w:t>
      </w:r>
      <w:r w:rsidRPr="0089392E">
        <w:rPr>
          <w:rtl/>
          <w:lang w:bidi="ar-EG"/>
        </w:rPr>
        <w:tab/>
      </w:r>
      <w:r w:rsidR="000B00BD" w:rsidRPr="0089392E">
        <w:rPr>
          <w:rFonts w:hint="cs"/>
          <w:rtl/>
          <w:lang w:bidi="ar-EG"/>
        </w:rPr>
        <w:t>وحتى</w:t>
      </w:r>
      <w:r w:rsidR="00D6043A" w:rsidRPr="0089392E">
        <w:rPr>
          <w:rFonts w:hint="cs"/>
          <w:rtl/>
          <w:lang w:bidi="ar-EG"/>
        </w:rPr>
        <w:t xml:space="preserve"> عام</w:t>
      </w:r>
      <w:r w:rsidRPr="0089392E">
        <w:rPr>
          <w:rFonts w:hint="cs"/>
          <w:rtl/>
          <w:lang w:val="en-GB" w:bidi="ar-EG"/>
        </w:rPr>
        <w:t xml:space="preserve"> </w:t>
      </w:r>
      <w:r w:rsidR="002431EA" w:rsidRPr="0089392E">
        <w:rPr>
          <w:lang w:val="en-GB" w:bidi="ar-EG"/>
        </w:rPr>
        <w:t>2020</w:t>
      </w:r>
      <w:r w:rsidRPr="0089392E">
        <w:rPr>
          <w:rFonts w:hint="cs"/>
          <w:rtl/>
          <w:lang w:bidi="ar-EG"/>
        </w:rPr>
        <w:t xml:space="preserve">، </w:t>
      </w:r>
      <w:r w:rsidR="000B00BD" w:rsidRPr="0089392E">
        <w:rPr>
          <w:rFonts w:hint="cs"/>
          <w:rtl/>
          <w:lang w:bidi="ar-EG"/>
        </w:rPr>
        <w:t xml:space="preserve">كان </w:t>
      </w:r>
      <w:r w:rsidRPr="0089392E">
        <w:rPr>
          <w:rFonts w:hint="cs"/>
          <w:rtl/>
          <w:lang w:bidi="ar-EG"/>
        </w:rPr>
        <w:t xml:space="preserve">أكثر من </w:t>
      </w:r>
      <w:r w:rsidRPr="0089392E">
        <w:rPr>
          <w:lang w:val="en-GB" w:bidi="ar-EG"/>
        </w:rPr>
        <w:t>125</w:t>
      </w:r>
      <w:r w:rsidRPr="0089392E">
        <w:rPr>
          <w:rFonts w:hint="cs"/>
          <w:rtl/>
          <w:lang w:bidi="ar-EG"/>
        </w:rPr>
        <w:t xml:space="preserve"> بلداً</w:t>
      </w:r>
      <w:r w:rsidR="000B00BD" w:rsidRPr="0089392E">
        <w:rPr>
          <w:rFonts w:hint="cs"/>
          <w:rtl/>
          <w:lang w:bidi="ar-EG"/>
        </w:rPr>
        <w:t xml:space="preserve"> قد وقّع</w:t>
      </w:r>
      <w:r w:rsidRPr="0089392E">
        <w:rPr>
          <w:rFonts w:hint="cs"/>
          <w:rtl/>
          <w:lang w:bidi="ar-EG"/>
        </w:rPr>
        <w:t xml:space="preserve"> و/أو صد</w:t>
      </w:r>
      <w:r w:rsidR="00B7211B" w:rsidRPr="0089392E">
        <w:rPr>
          <w:rFonts w:hint="cs"/>
          <w:rtl/>
          <w:lang w:bidi="ar-EG"/>
        </w:rPr>
        <w:t>ّ</w:t>
      </w:r>
      <w:r w:rsidRPr="0089392E">
        <w:rPr>
          <w:rFonts w:hint="cs"/>
          <w:rtl/>
          <w:lang w:bidi="ar-EG"/>
        </w:rPr>
        <w:t xml:space="preserve">ق على اتفاقيات أو إعلانات أو مبادئ توجيهية أو اتفاقات مختلفة بشأن الأمن </w:t>
      </w:r>
      <w:proofErr w:type="spellStart"/>
      <w:r w:rsidRPr="0089392E">
        <w:rPr>
          <w:rFonts w:hint="cs"/>
          <w:rtl/>
          <w:lang w:bidi="ar-EG"/>
        </w:rPr>
        <w:t>السيبراني</w:t>
      </w:r>
      <w:proofErr w:type="spellEnd"/>
      <w:r w:rsidRPr="0089392E">
        <w:rPr>
          <w:rFonts w:hint="cs"/>
          <w:rtl/>
          <w:lang w:bidi="ar-EG"/>
        </w:rPr>
        <w:t xml:space="preserve"> والجريمة </w:t>
      </w:r>
      <w:proofErr w:type="spellStart"/>
      <w:r w:rsidRPr="0089392E">
        <w:rPr>
          <w:rFonts w:hint="cs"/>
          <w:rtl/>
          <w:lang w:bidi="ar-EG"/>
        </w:rPr>
        <w:t>السيبرانية</w:t>
      </w:r>
      <w:proofErr w:type="spellEnd"/>
      <w:r w:rsidRPr="0089392E">
        <w:rPr>
          <w:rFonts w:hint="cs"/>
          <w:rtl/>
          <w:lang w:bidi="ar-EG"/>
        </w:rPr>
        <w:t xml:space="preserve"> مثل </w:t>
      </w:r>
      <w:hyperlink r:id="rId21" w:history="1">
        <w:r w:rsidRPr="0089392E">
          <w:rPr>
            <w:rFonts w:hint="cs"/>
            <w:color w:val="0000FF"/>
            <w:u w:val="single"/>
            <w:rtl/>
          </w:rPr>
          <w:t xml:space="preserve">اتفاقية مجلس أوروبا بشأن الجريمة </w:t>
        </w:r>
        <w:proofErr w:type="spellStart"/>
        <w:r w:rsidRPr="0089392E">
          <w:rPr>
            <w:rFonts w:hint="cs"/>
            <w:color w:val="0000FF"/>
            <w:u w:val="single"/>
            <w:rtl/>
          </w:rPr>
          <w:t>السيبرانية</w:t>
        </w:r>
        <w:proofErr w:type="spellEnd"/>
        <w:r w:rsidRPr="0089392E">
          <w:rPr>
            <w:rFonts w:hint="cs"/>
            <w:color w:val="0000FF"/>
            <w:u w:val="single"/>
            <w:rtl/>
          </w:rPr>
          <w:t xml:space="preserve"> لعام </w:t>
        </w:r>
        <w:r w:rsidRPr="0089392E">
          <w:rPr>
            <w:color w:val="0000FF"/>
            <w:u w:val="single"/>
          </w:rPr>
          <w:t>2001</w:t>
        </w:r>
      </w:hyperlink>
      <w:r w:rsidRPr="0089392E">
        <w:rPr>
          <w:rFonts w:hint="cs"/>
          <w:rtl/>
          <w:lang w:bidi="ar-EG"/>
        </w:rPr>
        <w:t xml:space="preserve"> </w:t>
      </w:r>
      <w:r w:rsidR="00B7211B" w:rsidRPr="0089392E">
        <w:rPr>
          <w:rFonts w:hint="cs"/>
          <w:rtl/>
          <w:lang w:bidi="ar-EG"/>
        </w:rPr>
        <w:t xml:space="preserve">(اتفاقية بودابست)، </w:t>
      </w:r>
      <w:hyperlink r:id="rId22" w:history="1">
        <w:r w:rsidR="000B00BD" w:rsidRPr="0089392E">
          <w:rPr>
            <w:rStyle w:val="Hyperlink"/>
            <w:rFonts w:hint="cs"/>
            <w:rtl/>
            <w:lang w:bidi="ar-EG"/>
          </w:rPr>
          <w:t>وا</w:t>
        </w:r>
        <w:r w:rsidR="00EA7AD7" w:rsidRPr="0089392E">
          <w:rPr>
            <w:rStyle w:val="Hyperlink"/>
            <w:rFonts w:hint="cs"/>
            <w:rtl/>
            <w:lang w:bidi="ar-EG"/>
          </w:rPr>
          <w:t>لا</w:t>
        </w:r>
        <w:r w:rsidR="000B00BD" w:rsidRPr="0089392E">
          <w:rPr>
            <w:rStyle w:val="Hyperlink"/>
            <w:rFonts w:hint="cs"/>
            <w:rtl/>
            <w:lang w:bidi="ar-EG"/>
          </w:rPr>
          <w:t>تفاق</w:t>
        </w:r>
        <w:r w:rsidR="00946BC7" w:rsidRPr="0089392E">
          <w:rPr>
            <w:rStyle w:val="Hyperlink"/>
            <w:rFonts w:hint="cs"/>
            <w:rtl/>
            <w:lang w:bidi="ar-EG"/>
          </w:rPr>
          <w:t xml:space="preserve"> </w:t>
        </w:r>
        <w:r w:rsidR="00EA7AD7" w:rsidRPr="0089392E">
          <w:rPr>
            <w:rStyle w:val="Hyperlink"/>
            <w:rFonts w:hint="cs"/>
            <w:rtl/>
            <w:lang w:bidi="ar-EG"/>
          </w:rPr>
          <w:t xml:space="preserve">بين </w:t>
        </w:r>
        <w:r w:rsidR="00946BC7" w:rsidRPr="0089392E">
          <w:rPr>
            <w:rStyle w:val="Hyperlink"/>
            <w:rFonts w:hint="cs"/>
            <w:rtl/>
            <w:lang w:bidi="ar-EG"/>
          </w:rPr>
          <w:t xml:space="preserve">حكومات الدول الأعضاء في منظمة شنغهاي للتعاون </w:t>
        </w:r>
        <w:r w:rsidR="00EA7AD7" w:rsidRPr="0089392E">
          <w:rPr>
            <w:rStyle w:val="Hyperlink"/>
            <w:rFonts w:hint="cs"/>
            <w:rtl/>
            <w:lang w:bidi="ar-EG"/>
          </w:rPr>
          <w:t xml:space="preserve">من أجل التعاون </w:t>
        </w:r>
        <w:r w:rsidR="00946BC7" w:rsidRPr="0089392E">
          <w:rPr>
            <w:rStyle w:val="Hyperlink"/>
            <w:rFonts w:hint="cs"/>
            <w:rtl/>
            <w:lang w:bidi="ar-EG"/>
          </w:rPr>
          <w:t>في م</w:t>
        </w:r>
        <w:r w:rsidR="00A73EE8" w:rsidRPr="0089392E">
          <w:rPr>
            <w:rStyle w:val="Hyperlink"/>
            <w:rFonts w:hint="cs"/>
            <w:rtl/>
            <w:lang w:bidi="ar-EG"/>
          </w:rPr>
          <w:t>يدان</w:t>
        </w:r>
        <w:r w:rsidR="00946BC7" w:rsidRPr="0089392E">
          <w:rPr>
            <w:rStyle w:val="Hyperlink"/>
            <w:rFonts w:hint="cs"/>
            <w:rtl/>
            <w:lang w:bidi="ar-EG"/>
          </w:rPr>
          <w:t xml:space="preserve"> ضمان أمن المعلومات الدولي</w:t>
        </w:r>
      </w:hyperlink>
      <w:r w:rsidR="00946BC7" w:rsidRPr="0089392E">
        <w:rPr>
          <w:rFonts w:hint="cs"/>
          <w:rtl/>
          <w:lang w:bidi="ar-EG"/>
        </w:rPr>
        <w:t xml:space="preserve"> (عام </w:t>
      </w:r>
      <w:r w:rsidR="00946BC7" w:rsidRPr="0089392E">
        <w:rPr>
          <w:lang w:bidi="ar-EG"/>
        </w:rPr>
        <w:t>2009</w:t>
      </w:r>
      <w:r w:rsidR="00946BC7" w:rsidRPr="0089392E">
        <w:rPr>
          <w:rFonts w:hint="cs"/>
          <w:rtl/>
          <w:lang w:bidi="ar-EG"/>
        </w:rPr>
        <w:t>)، و</w:t>
      </w:r>
      <w:hyperlink r:id="rId23" w:history="1">
        <w:r w:rsidR="00946BC7" w:rsidRPr="00801D0F">
          <w:rPr>
            <w:rStyle w:val="Hyperlink"/>
            <w:rFonts w:hint="cs"/>
            <w:rtl/>
            <w:lang w:bidi="ar-EG"/>
          </w:rPr>
          <w:t xml:space="preserve">اتفاقية الاتحاد الإفريقي </w:t>
        </w:r>
        <w:r w:rsidR="000B00BD" w:rsidRPr="00801D0F">
          <w:rPr>
            <w:rStyle w:val="Hyperlink"/>
            <w:rFonts w:hint="cs"/>
            <w:rtl/>
            <w:lang w:bidi="ar-EG"/>
          </w:rPr>
          <w:t>بشأن ا</w:t>
        </w:r>
        <w:r w:rsidR="00946BC7" w:rsidRPr="00801D0F">
          <w:rPr>
            <w:rStyle w:val="Hyperlink"/>
            <w:rFonts w:hint="cs"/>
            <w:rtl/>
            <w:lang w:bidi="ar-EG"/>
          </w:rPr>
          <w:t xml:space="preserve">لأمن </w:t>
        </w:r>
        <w:proofErr w:type="spellStart"/>
        <w:r w:rsidR="00946BC7" w:rsidRPr="00801D0F">
          <w:rPr>
            <w:rStyle w:val="Hyperlink"/>
            <w:rFonts w:hint="cs"/>
            <w:rtl/>
            <w:lang w:bidi="ar-EG"/>
          </w:rPr>
          <w:t>السيبراني</w:t>
        </w:r>
        <w:proofErr w:type="spellEnd"/>
        <w:r w:rsidR="00946BC7" w:rsidRPr="00801D0F">
          <w:rPr>
            <w:rStyle w:val="Hyperlink"/>
            <w:rFonts w:hint="cs"/>
            <w:rtl/>
            <w:lang w:bidi="ar-EG"/>
          </w:rPr>
          <w:t xml:space="preserve"> وحماية البيانات الشخصية (عام </w:t>
        </w:r>
        <w:r w:rsidR="00946BC7" w:rsidRPr="00801D0F">
          <w:rPr>
            <w:rStyle w:val="Hyperlink"/>
            <w:lang w:bidi="ar-EG"/>
          </w:rPr>
          <w:t>2014</w:t>
        </w:r>
        <w:r w:rsidR="00946BC7" w:rsidRPr="00801D0F">
          <w:rPr>
            <w:rStyle w:val="Hyperlink"/>
            <w:rFonts w:hint="cs"/>
            <w:rtl/>
            <w:lang w:bidi="ar-EG"/>
          </w:rPr>
          <w:t>)</w:t>
        </w:r>
      </w:hyperlink>
      <w:r w:rsidR="00946BC7" w:rsidRPr="0089392E">
        <w:rPr>
          <w:rFonts w:hint="cs"/>
          <w:rtl/>
          <w:lang w:bidi="ar-EG"/>
        </w:rPr>
        <w:t>.</w:t>
      </w:r>
    </w:p>
    <w:p w14:paraId="0838F1C4" w14:textId="5A2189FC" w:rsidR="00257204" w:rsidRPr="0099650E" w:rsidRDefault="00B83749" w:rsidP="00D75751">
      <w:pPr>
        <w:rPr>
          <w:lang w:bidi="ar-EG"/>
        </w:rPr>
      </w:pPr>
      <w:r w:rsidRPr="0099650E">
        <w:rPr>
          <w:rFonts w:hint="cs"/>
          <w:b/>
          <w:bCs/>
          <w:rtl/>
          <w:lang w:bidi="ar-EG"/>
        </w:rPr>
        <w:lastRenderedPageBreak/>
        <w:t>20.1</w:t>
      </w:r>
      <w:r w:rsidRPr="0099650E">
        <w:rPr>
          <w:rtl/>
          <w:lang w:bidi="ar-EG"/>
        </w:rPr>
        <w:tab/>
      </w:r>
      <w:r w:rsidR="0089052E">
        <w:rPr>
          <w:rFonts w:hint="cs"/>
          <w:rtl/>
          <w:lang w:bidi="ar-EG"/>
        </w:rPr>
        <w:t>وعملاً بقرارات الجمعية العامة للأمم المتحدة</w:t>
      </w:r>
      <w:r w:rsidR="00E64F9B">
        <w:rPr>
          <w:rFonts w:hint="cs"/>
          <w:rtl/>
          <w:lang w:bidi="ar-EG"/>
        </w:rPr>
        <w:t xml:space="preserve"> </w:t>
      </w:r>
      <w:r w:rsidR="00E64F9B">
        <w:rPr>
          <w:lang w:bidi="ar-EG"/>
        </w:rPr>
        <w:t>(UNGA)</w:t>
      </w:r>
      <w:r w:rsidR="00E64F9B">
        <w:rPr>
          <w:rFonts w:hint="cs"/>
          <w:rtl/>
          <w:lang w:bidi="ar-EG"/>
        </w:rPr>
        <w:t xml:space="preserve">، </w:t>
      </w:r>
      <w:r w:rsidR="00714C5D">
        <w:rPr>
          <w:rFonts w:hint="cs"/>
          <w:rtl/>
          <w:lang w:bidi="ar-EG"/>
        </w:rPr>
        <w:t>عمد</w:t>
      </w:r>
      <w:r w:rsidR="00E64F9B">
        <w:rPr>
          <w:rFonts w:hint="cs"/>
          <w:rtl/>
          <w:lang w:bidi="ar-EG"/>
        </w:rPr>
        <w:t xml:space="preserve"> فريق خبراء حكوميين </w:t>
      </w:r>
      <w:r w:rsidR="00E64F9B">
        <w:rPr>
          <w:lang w:bidi="ar-EG"/>
        </w:rPr>
        <w:t>(GGE)</w:t>
      </w:r>
      <w:r w:rsidR="00E61BBF">
        <w:rPr>
          <w:rStyle w:val="FootnoteReference"/>
          <w:rtl/>
          <w:lang w:bidi="ar-EG"/>
        </w:rPr>
        <w:footnoteReference w:id="11"/>
      </w:r>
      <w:r w:rsidR="00E64F9B">
        <w:rPr>
          <w:rFonts w:hint="cs"/>
          <w:rtl/>
          <w:lang w:bidi="ar-EG"/>
        </w:rPr>
        <w:t xml:space="preserve"> وفريق </w:t>
      </w:r>
      <w:r w:rsidR="00EA7AD7">
        <w:rPr>
          <w:rFonts w:hint="cs"/>
          <w:rtl/>
          <w:lang w:bidi="ar-EG"/>
        </w:rPr>
        <w:t xml:space="preserve">عمل </w:t>
      </w:r>
      <w:r w:rsidR="00E64F9B">
        <w:rPr>
          <w:rFonts w:hint="cs"/>
          <w:rtl/>
          <w:lang w:bidi="ar-EG"/>
        </w:rPr>
        <w:t xml:space="preserve">مفتوح العضوية </w:t>
      </w:r>
      <w:r w:rsidR="00E64F9B">
        <w:rPr>
          <w:lang w:bidi="ar-EG"/>
        </w:rPr>
        <w:t>(OEWG)</w:t>
      </w:r>
      <w:r w:rsidR="0054132C">
        <w:rPr>
          <w:rStyle w:val="FootnoteReference"/>
          <w:rtl/>
          <w:lang w:bidi="ar-EG"/>
        </w:rPr>
        <w:footnoteReference w:id="12"/>
      </w:r>
      <w:r w:rsidR="00E64F9B">
        <w:rPr>
          <w:rFonts w:hint="cs"/>
          <w:rtl/>
          <w:lang w:bidi="ar-EG"/>
        </w:rPr>
        <w:t xml:space="preserve"> </w:t>
      </w:r>
      <w:r w:rsidR="00714C5D">
        <w:rPr>
          <w:rFonts w:hint="cs"/>
          <w:rtl/>
          <w:lang w:bidi="ar-EG"/>
        </w:rPr>
        <w:t xml:space="preserve">إلى </w:t>
      </w:r>
      <w:r w:rsidR="00E64F9B">
        <w:rPr>
          <w:rFonts w:hint="cs"/>
          <w:rtl/>
          <w:lang w:bidi="ar-EG"/>
        </w:rPr>
        <w:t xml:space="preserve">دراسة عدة قضايا تتعلق باستخدام تكنولوجيا المعلومات والاتصالات في سياق الأمن الدولي، </w:t>
      </w:r>
      <w:r w:rsidR="00E64F9B" w:rsidRPr="00C27884">
        <w:rPr>
          <w:rFonts w:hint="cs"/>
          <w:i/>
          <w:iCs/>
          <w:rtl/>
          <w:lang w:bidi="ar-EG"/>
        </w:rPr>
        <w:t>من بينها</w:t>
      </w:r>
      <w:r w:rsidR="00E64F9B">
        <w:rPr>
          <w:rFonts w:hint="cs"/>
          <w:rtl/>
          <w:lang w:bidi="ar-EG"/>
        </w:rPr>
        <w:t xml:space="preserve"> </w:t>
      </w:r>
      <w:r w:rsidR="007A5A4B">
        <w:rPr>
          <w:rFonts w:hint="cs"/>
          <w:rtl/>
          <w:lang w:bidi="ar-EG"/>
        </w:rPr>
        <w:t>الارتقاء</w:t>
      </w:r>
      <w:r w:rsidR="005364EB">
        <w:rPr>
          <w:rFonts w:hint="cs"/>
          <w:rtl/>
          <w:lang w:bidi="ar-EG"/>
        </w:rPr>
        <w:t xml:space="preserve"> </w:t>
      </w:r>
      <w:r w:rsidR="007A5A4B">
        <w:rPr>
          <w:rFonts w:hint="cs"/>
          <w:rtl/>
          <w:lang w:bidi="ar-EG"/>
        </w:rPr>
        <w:t>ب</w:t>
      </w:r>
      <w:r w:rsidR="005364EB">
        <w:rPr>
          <w:rFonts w:hint="cs"/>
          <w:rtl/>
          <w:lang w:bidi="ar-EG"/>
        </w:rPr>
        <w:t xml:space="preserve">سلوك الدول المسؤول في الفضاء </w:t>
      </w:r>
      <w:proofErr w:type="spellStart"/>
      <w:r w:rsidR="005364EB">
        <w:rPr>
          <w:rFonts w:hint="cs"/>
          <w:rtl/>
          <w:lang w:bidi="ar-EG"/>
        </w:rPr>
        <w:t>السيبراني</w:t>
      </w:r>
      <w:proofErr w:type="spellEnd"/>
      <w:r w:rsidR="005364EB">
        <w:rPr>
          <w:rFonts w:hint="cs"/>
          <w:rtl/>
          <w:lang w:bidi="ar-EG"/>
        </w:rPr>
        <w:t xml:space="preserve">، ومدى وجوب </w:t>
      </w:r>
      <w:r w:rsidR="00D75751">
        <w:rPr>
          <w:rFonts w:hint="cs"/>
          <w:rtl/>
          <w:lang w:bidi="ar-EG"/>
        </w:rPr>
        <w:t>تطبيق</w:t>
      </w:r>
      <w:r w:rsidR="005364EB">
        <w:rPr>
          <w:rFonts w:hint="cs"/>
          <w:rtl/>
          <w:lang w:bidi="ar-EG"/>
        </w:rPr>
        <w:t xml:space="preserve"> القانون الدولي </w:t>
      </w:r>
      <w:r w:rsidR="00861799">
        <w:rPr>
          <w:rFonts w:hint="cs"/>
          <w:rtl/>
          <w:lang w:bidi="ar-EG"/>
        </w:rPr>
        <w:t>على أنشطة</w:t>
      </w:r>
      <w:r w:rsidR="00AC280C">
        <w:rPr>
          <w:rFonts w:hint="cs"/>
          <w:rtl/>
          <w:lang w:bidi="ar-EG"/>
        </w:rPr>
        <w:t xml:space="preserve"> </w:t>
      </w:r>
      <w:r w:rsidR="005364EB">
        <w:rPr>
          <w:rFonts w:hint="cs"/>
          <w:rtl/>
          <w:lang w:bidi="ar-EG"/>
        </w:rPr>
        <w:t xml:space="preserve">الفضاء </w:t>
      </w:r>
      <w:proofErr w:type="spellStart"/>
      <w:r w:rsidR="005364EB">
        <w:rPr>
          <w:rFonts w:hint="cs"/>
          <w:rtl/>
          <w:lang w:bidi="ar-EG"/>
        </w:rPr>
        <w:t>السيبراني</w:t>
      </w:r>
      <w:proofErr w:type="spellEnd"/>
      <w:r w:rsidR="005364EB">
        <w:rPr>
          <w:rFonts w:hint="cs"/>
          <w:rtl/>
          <w:lang w:bidi="ar-EG"/>
        </w:rPr>
        <w:t xml:space="preserve">، وبناء القدرات، وضرورة تنفيذ تدابير لبناء الثقة في الفضاء </w:t>
      </w:r>
      <w:proofErr w:type="spellStart"/>
      <w:r w:rsidR="005364EB">
        <w:rPr>
          <w:rFonts w:hint="cs"/>
          <w:rtl/>
          <w:lang w:bidi="ar-EG"/>
        </w:rPr>
        <w:t>السيبراني</w:t>
      </w:r>
      <w:proofErr w:type="spellEnd"/>
      <w:r w:rsidR="005364EB">
        <w:rPr>
          <w:rFonts w:hint="cs"/>
          <w:rtl/>
          <w:lang w:bidi="ar-EG"/>
        </w:rPr>
        <w:t xml:space="preserve"> ووضع المزيد من هذه التدابير.</w:t>
      </w:r>
    </w:p>
    <w:p w14:paraId="3F641C04" w14:textId="4510406C" w:rsidR="0099650E" w:rsidRPr="0099650E" w:rsidRDefault="00257204" w:rsidP="0099650E">
      <w:pPr>
        <w:rPr>
          <w:rtl/>
        </w:rPr>
      </w:pPr>
      <w:r>
        <w:rPr>
          <w:b/>
          <w:bCs/>
          <w:lang w:bidi="ar-EG"/>
        </w:rPr>
        <w:t>21.1</w:t>
      </w:r>
      <w:r w:rsidR="0099650E" w:rsidRPr="0099650E">
        <w:rPr>
          <w:rtl/>
          <w:lang w:bidi="ar-EG"/>
        </w:rPr>
        <w:tab/>
      </w:r>
      <w:r w:rsidR="0099650E" w:rsidRPr="0099650E">
        <w:rPr>
          <w:rFonts w:hint="cs"/>
          <w:rtl/>
          <w:lang w:bidi="ar-EG"/>
        </w:rPr>
        <w:t xml:space="preserve">إن تكنولوجيات المعلومات والاتصالات المبتكرة مثل الحوسبة السحابية والشبكات </w:t>
      </w:r>
      <w:r w:rsidR="0099650E" w:rsidRPr="0099650E">
        <w:rPr>
          <w:rFonts w:hint="cs"/>
          <w:rtl/>
          <w:lang w:val="en-GB"/>
        </w:rPr>
        <w:t>المعرّفة بالبرمجيات</w:t>
      </w:r>
      <w:r w:rsidR="00D63AE1">
        <w:rPr>
          <w:rFonts w:hint="eastAsia"/>
          <w:rtl/>
          <w:lang w:val="en-GB"/>
        </w:rPr>
        <w:t> </w:t>
      </w:r>
      <w:r w:rsidR="0099650E" w:rsidRPr="0099650E">
        <w:rPr>
          <w:lang w:val="en-GB"/>
        </w:rPr>
        <w:t>(SDN)</w:t>
      </w:r>
      <w:r w:rsidR="0099650E" w:rsidRPr="0099650E">
        <w:rPr>
          <w:rFonts w:hint="cs"/>
          <w:rtl/>
          <w:lang w:val="en-GB"/>
        </w:rPr>
        <w:t xml:space="preserve">، والتمثيل الافتراضي لوظائف الشبكة </w:t>
      </w:r>
      <w:r w:rsidR="0099650E" w:rsidRPr="0099650E">
        <w:rPr>
          <w:lang w:val="en-GB"/>
        </w:rPr>
        <w:t>(</w:t>
      </w:r>
      <w:r w:rsidR="00DC69B1">
        <w:rPr>
          <w:lang w:val="en-GB"/>
        </w:rPr>
        <w:t>NFV</w:t>
      </w:r>
      <w:r w:rsidR="0099650E" w:rsidRPr="0099650E">
        <w:rPr>
          <w:lang w:val="en-GB"/>
        </w:rPr>
        <w:t>)</w:t>
      </w:r>
      <w:r w:rsidR="0099650E" w:rsidRPr="0099650E">
        <w:rPr>
          <w:rFonts w:hint="cs"/>
          <w:rtl/>
          <w:lang w:val="en-GB"/>
        </w:rPr>
        <w:t xml:space="preserve">، والجيل الخامس </w:t>
      </w:r>
      <w:r w:rsidR="0099650E" w:rsidRPr="0099650E">
        <w:rPr>
          <w:lang w:val="en-GB"/>
        </w:rPr>
        <w:t>(5</w:t>
      </w:r>
      <w:proofErr w:type="gramStart"/>
      <w:r w:rsidR="0099650E" w:rsidRPr="0099650E">
        <w:rPr>
          <w:lang w:val="en-GB"/>
        </w:rPr>
        <w:t>G)</w:t>
      </w:r>
      <w:r w:rsidR="0099650E" w:rsidRPr="0099650E">
        <w:rPr>
          <w:rFonts w:hint="cs"/>
          <w:rtl/>
          <w:lang w:val="en-GB"/>
        </w:rPr>
        <w:t>،</w:t>
      </w:r>
      <w:proofErr w:type="gramEnd"/>
      <w:r w:rsidR="0099650E" w:rsidRPr="0099650E">
        <w:rPr>
          <w:rFonts w:hint="cs"/>
          <w:rtl/>
          <w:lang w:val="en-GB"/>
        </w:rPr>
        <w:t xml:space="preserve"> والبيانات الضخمة والذكاء الاصطناعي وما إلى ذلك، تزيل الحواجز السوقية والجغرافية، مما يجعل النظام الإيكولوجي للأمن </w:t>
      </w:r>
      <w:proofErr w:type="spellStart"/>
      <w:r w:rsidR="0099650E" w:rsidRPr="0099650E">
        <w:rPr>
          <w:rFonts w:hint="cs"/>
          <w:rtl/>
          <w:lang w:val="en-GB"/>
        </w:rPr>
        <w:t>السيبراني</w:t>
      </w:r>
      <w:proofErr w:type="spellEnd"/>
      <w:r w:rsidR="0099650E" w:rsidRPr="0099650E">
        <w:rPr>
          <w:rFonts w:hint="cs"/>
          <w:rtl/>
          <w:lang w:val="en-GB"/>
        </w:rPr>
        <w:t xml:space="preserve"> </w:t>
      </w:r>
      <w:proofErr w:type="spellStart"/>
      <w:r w:rsidR="0099650E" w:rsidRPr="0099650E">
        <w:rPr>
          <w:rFonts w:hint="cs"/>
          <w:rtl/>
          <w:lang w:val="en-GB"/>
        </w:rPr>
        <w:t>دينامياً</w:t>
      </w:r>
      <w:proofErr w:type="spellEnd"/>
      <w:r w:rsidR="0099650E" w:rsidRPr="0099650E">
        <w:rPr>
          <w:rFonts w:hint="cs"/>
          <w:rtl/>
          <w:lang w:val="en-GB"/>
        </w:rPr>
        <w:t xml:space="preserve"> ومعقداً على نحو متزايد. ويمكن أن تتسبب التكنولوجيات والجهات الفاعلة التجارية الجديدة في التعرض لمواطن ضعف وتهديدات جديدة، لا سيما وأن تركيز القطاع الخاص على الأداء، وحصة السوق، والتكاليف كثيراً ما يعطى الأولوية على الاستثمارات في الأمن في مرحلة التصميم. وهناك عدد من القضايا التي تطرح تحديات كبيرة عند التعامل مع هذه التكنولوجيات، مثل إيجاد طريقة للحد من عدد نقاط الضعف والسيطرة عليها عن طريق ضمان الأمن من خلال التصميم (حيث لا تزال المنتجات ضعيفة منذ مرحلة التصميم ذاتها)، وتعزيز الثقة في</w:t>
      </w:r>
      <w:r w:rsidR="0099650E" w:rsidRPr="0099650E">
        <w:rPr>
          <w:rFonts w:hint="eastAsia"/>
          <w:rtl/>
          <w:lang w:val="en-GB"/>
        </w:rPr>
        <w:t> </w:t>
      </w:r>
      <w:r w:rsidR="0099650E" w:rsidRPr="0099650E">
        <w:rPr>
          <w:rFonts w:hint="cs"/>
          <w:rtl/>
          <w:lang w:val="en-GB"/>
        </w:rPr>
        <w:t>المنتجات والخدمات خلال دورة حياتها من خلال خطط وبروتوكولات ومعايير الاعتماد، والاستخدام المشروع للبيانات التي يولدها المستعمل مع حماية خصوصية المستعمل. ويمكن أن تساعد عمليات التقييس والاعتماد/الإقرار الدوري على الحدد من أوجه الضعف وأثرها من خلال المساهمة في تطوير ثقافة الأمن عن طريق التصميم، وبالتالي بناء الثقة في هذه التكنولوجيات. بيد أن توحيد المعايير الأمنية أي وضع تدابير تقنية وإجرائية للأمن، لا يزال هدفاً متحركاً لأن ذلك يستلزم صناعة متقدمة من الناحية التكنولوجية ومنظمين بارعين في مجال التكنولوجيا وهيئات إنفاذ مقتدرة، حسب الاقتضاء.</w:t>
      </w:r>
    </w:p>
    <w:p w14:paraId="79253FBF" w14:textId="7D7A488C" w:rsidR="004E7262" w:rsidRPr="00E4739C" w:rsidRDefault="00E550B2" w:rsidP="0099650E">
      <w:pPr>
        <w:rPr>
          <w:spacing w:val="-2"/>
          <w:rtl/>
          <w:lang w:bidi="ar-EG"/>
        </w:rPr>
      </w:pPr>
      <w:r w:rsidRPr="00E51B5F">
        <w:rPr>
          <w:b/>
          <w:bCs/>
          <w:spacing w:val="-2"/>
          <w:lang w:bidi="ar-EG"/>
        </w:rPr>
        <w:t>22.1</w:t>
      </w:r>
      <w:r w:rsidR="0099650E" w:rsidRPr="00E51B5F">
        <w:rPr>
          <w:b/>
          <w:bCs/>
          <w:spacing w:val="-2"/>
          <w:rtl/>
          <w:lang w:bidi="ar-EG"/>
        </w:rPr>
        <w:tab/>
      </w:r>
      <w:r w:rsidR="0099650E" w:rsidRPr="00E51B5F">
        <w:rPr>
          <w:rFonts w:hint="cs"/>
          <w:spacing w:val="-2"/>
          <w:rtl/>
        </w:rPr>
        <w:t xml:space="preserve">وقد أنشئ عدد من المنظمات الوطنية والإقليمية والدولية لمعالجة مسألة الأمن </w:t>
      </w:r>
      <w:proofErr w:type="spellStart"/>
      <w:r w:rsidR="0099650E" w:rsidRPr="00E51B5F">
        <w:rPr>
          <w:rFonts w:hint="cs"/>
          <w:spacing w:val="-2"/>
          <w:rtl/>
        </w:rPr>
        <w:t>السيبراني</w:t>
      </w:r>
      <w:proofErr w:type="spellEnd"/>
      <w:r w:rsidR="0099650E" w:rsidRPr="00E51B5F">
        <w:rPr>
          <w:rFonts w:hint="cs"/>
          <w:spacing w:val="-2"/>
          <w:rtl/>
        </w:rPr>
        <w:t xml:space="preserve">. ومن الأمثلة على المبادرات الوطنية والإقليمية </w:t>
      </w:r>
      <w:proofErr w:type="spellStart"/>
      <w:r w:rsidR="0099650E" w:rsidRPr="00E51B5F">
        <w:rPr>
          <w:rFonts w:hint="cs"/>
          <w:spacing w:val="-2"/>
          <w:rtl/>
          <w:lang w:val="en-GB"/>
        </w:rPr>
        <w:t>أفريبول</w:t>
      </w:r>
      <w:proofErr w:type="spellEnd"/>
      <w:r w:rsidR="0099650E" w:rsidRPr="00E51B5F">
        <w:rPr>
          <w:rFonts w:hint="cs"/>
          <w:spacing w:val="-2"/>
          <w:rtl/>
          <w:lang w:val="en-GB"/>
        </w:rPr>
        <w:t xml:space="preserve"> </w:t>
      </w:r>
      <w:proofErr w:type="spellStart"/>
      <w:r w:rsidR="0099650E" w:rsidRPr="00E51B5F">
        <w:rPr>
          <w:rFonts w:hint="cs"/>
          <w:spacing w:val="-2"/>
          <w:rtl/>
          <w:lang w:val="en-GB"/>
        </w:rPr>
        <w:t>وأميريبول</w:t>
      </w:r>
      <w:proofErr w:type="spellEnd"/>
      <w:r w:rsidR="0099650E" w:rsidRPr="00E51B5F">
        <w:rPr>
          <w:rFonts w:hint="cs"/>
          <w:spacing w:val="-2"/>
          <w:rtl/>
          <w:lang w:val="en-GB"/>
        </w:rPr>
        <w:t xml:space="preserve"> وشرطة </w:t>
      </w:r>
      <w:r w:rsidR="0099650E" w:rsidRPr="00E51B5F">
        <w:rPr>
          <w:color w:val="000000"/>
          <w:spacing w:val="-2"/>
          <w:rtl/>
        </w:rPr>
        <w:t xml:space="preserve">مجلس التعاون الخليجي </w:t>
      </w:r>
      <w:r w:rsidR="0099650E" w:rsidRPr="00E51B5F">
        <w:rPr>
          <w:color w:val="000000"/>
          <w:spacing w:val="-2"/>
          <w:lang w:val="en-GB"/>
        </w:rPr>
        <w:t>(GCCPO)</w:t>
      </w:r>
      <w:r w:rsidR="0099650E" w:rsidRPr="00E51B5F">
        <w:rPr>
          <w:rFonts w:hint="cs"/>
          <w:spacing w:val="-2"/>
          <w:rtl/>
          <w:lang w:val="en-GB"/>
        </w:rPr>
        <w:t xml:space="preserve">، ومركز أوقيانوسيا للأمن </w:t>
      </w:r>
      <w:proofErr w:type="spellStart"/>
      <w:r w:rsidR="0099650E" w:rsidRPr="00E51B5F">
        <w:rPr>
          <w:rFonts w:hint="cs"/>
          <w:spacing w:val="-2"/>
          <w:rtl/>
          <w:lang w:val="en-GB"/>
        </w:rPr>
        <w:t>السيبراني</w:t>
      </w:r>
      <w:proofErr w:type="spellEnd"/>
      <w:r w:rsidR="0099650E" w:rsidRPr="00E51B5F">
        <w:rPr>
          <w:rFonts w:hint="eastAsia"/>
          <w:spacing w:val="-2"/>
          <w:rtl/>
          <w:lang w:val="en-GB"/>
        </w:rPr>
        <w:t> </w:t>
      </w:r>
      <w:r w:rsidR="0099650E" w:rsidRPr="00E51B5F">
        <w:rPr>
          <w:spacing w:val="-2"/>
          <w:lang w:val="en-GB"/>
        </w:rPr>
        <w:t>(OCSC)</w:t>
      </w:r>
      <w:r w:rsidR="0099650E" w:rsidRPr="00E51B5F">
        <w:rPr>
          <w:rFonts w:hint="cs"/>
          <w:spacing w:val="-2"/>
          <w:rtl/>
          <w:lang w:val="en-GB"/>
        </w:rPr>
        <w:t xml:space="preserve">، والمركز الأسترالي للأمن </w:t>
      </w:r>
      <w:proofErr w:type="spellStart"/>
      <w:r w:rsidR="0099650E" w:rsidRPr="00E51B5F">
        <w:rPr>
          <w:rFonts w:hint="cs"/>
          <w:spacing w:val="-2"/>
          <w:rtl/>
          <w:lang w:val="en-GB"/>
        </w:rPr>
        <w:t>السيبراني</w:t>
      </w:r>
      <w:proofErr w:type="spellEnd"/>
      <w:r w:rsidR="0099650E" w:rsidRPr="00E51B5F">
        <w:rPr>
          <w:rFonts w:hint="cs"/>
          <w:spacing w:val="-2"/>
          <w:rtl/>
          <w:lang w:val="en-GB"/>
        </w:rPr>
        <w:t xml:space="preserve"> </w:t>
      </w:r>
      <w:r w:rsidR="0099650E" w:rsidRPr="00E51B5F">
        <w:rPr>
          <w:spacing w:val="-2"/>
          <w:lang w:val="en-GB"/>
        </w:rPr>
        <w:t>(ACSC)</w:t>
      </w:r>
      <w:r w:rsidR="0099650E" w:rsidRPr="00E51B5F">
        <w:rPr>
          <w:rFonts w:hint="cs"/>
          <w:spacing w:val="-2"/>
          <w:rtl/>
          <w:lang w:val="en-GB"/>
        </w:rPr>
        <w:t xml:space="preserve">، والمركز الأوروبي للجرائم </w:t>
      </w:r>
      <w:proofErr w:type="spellStart"/>
      <w:r w:rsidR="0099650E" w:rsidRPr="00E51B5F">
        <w:rPr>
          <w:rFonts w:hint="cs"/>
          <w:spacing w:val="-2"/>
          <w:rtl/>
          <w:lang w:val="en-GB"/>
        </w:rPr>
        <w:t>السيبرانية</w:t>
      </w:r>
      <w:proofErr w:type="spellEnd"/>
      <w:r w:rsidR="0099650E" w:rsidRPr="00E51B5F">
        <w:rPr>
          <w:rFonts w:hint="cs"/>
          <w:spacing w:val="-2"/>
          <w:rtl/>
          <w:lang w:val="en-GB"/>
        </w:rPr>
        <w:t xml:space="preserve"> </w:t>
      </w:r>
      <w:r w:rsidR="0099650E" w:rsidRPr="00E51B5F">
        <w:rPr>
          <w:spacing w:val="-2"/>
          <w:lang w:val="en-GB"/>
        </w:rPr>
        <w:t>(EC3)</w:t>
      </w:r>
      <w:r w:rsidR="0099650E" w:rsidRPr="00E51B5F">
        <w:rPr>
          <w:rFonts w:hint="cs"/>
          <w:spacing w:val="-2"/>
          <w:rtl/>
          <w:lang w:val="en-GB"/>
        </w:rPr>
        <w:t xml:space="preserve">، ومركز التنسيق الوطني الروسي المعني بحوادث الحاسوب، ومركز تنسيق الجرائم </w:t>
      </w:r>
      <w:proofErr w:type="spellStart"/>
      <w:r w:rsidR="0099650E" w:rsidRPr="00E51B5F">
        <w:rPr>
          <w:rFonts w:hint="cs"/>
          <w:spacing w:val="-2"/>
          <w:rtl/>
          <w:lang w:val="en-GB"/>
        </w:rPr>
        <w:t>السيبرانية</w:t>
      </w:r>
      <w:proofErr w:type="spellEnd"/>
      <w:r w:rsidR="0099650E" w:rsidRPr="00E51B5F">
        <w:rPr>
          <w:rFonts w:hint="cs"/>
          <w:spacing w:val="-2"/>
          <w:rtl/>
          <w:lang w:val="en-GB"/>
        </w:rPr>
        <w:t xml:space="preserve"> في الهند </w:t>
      </w:r>
      <w:r w:rsidR="0099650E" w:rsidRPr="00E51B5F">
        <w:rPr>
          <w:spacing w:val="-2"/>
          <w:lang w:val="en-GB"/>
        </w:rPr>
        <w:t>(I4C)</w:t>
      </w:r>
      <w:r w:rsidR="0099650E" w:rsidRPr="00E51B5F">
        <w:rPr>
          <w:rFonts w:hint="cs"/>
          <w:spacing w:val="-2"/>
          <w:rtl/>
          <w:lang w:val="en-GB"/>
        </w:rPr>
        <w:t xml:space="preserve">. وفيما يتعلق بالكيانات الدولية، تشمل الجهود المبذولة مؤخراً المركز العالمي للقدرات الأمنية </w:t>
      </w:r>
      <w:proofErr w:type="spellStart"/>
      <w:r w:rsidR="0099650E" w:rsidRPr="00E51B5F">
        <w:rPr>
          <w:rFonts w:hint="cs"/>
          <w:spacing w:val="-2"/>
          <w:rtl/>
          <w:lang w:val="en-GB"/>
        </w:rPr>
        <w:t>السيبرانية</w:t>
      </w:r>
      <w:proofErr w:type="spellEnd"/>
      <w:r w:rsidR="0099650E" w:rsidRPr="00E51B5F">
        <w:rPr>
          <w:rFonts w:hint="cs"/>
          <w:spacing w:val="-2"/>
          <w:rtl/>
          <w:lang w:val="en-GB"/>
        </w:rPr>
        <w:t xml:space="preserve"> </w:t>
      </w:r>
      <w:r w:rsidR="0099650E" w:rsidRPr="00E51B5F">
        <w:rPr>
          <w:spacing w:val="-2"/>
          <w:lang w:val="en-GB"/>
        </w:rPr>
        <w:t>(GCSCC)</w:t>
      </w:r>
      <w:r w:rsidR="0099650E" w:rsidRPr="00E51B5F">
        <w:rPr>
          <w:rFonts w:hint="cs"/>
          <w:spacing w:val="-2"/>
          <w:rtl/>
          <w:lang w:val="en-GB"/>
        </w:rPr>
        <w:t xml:space="preserve">، والمنتدى العالمي للخبرة </w:t>
      </w:r>
      <w:proofErr w:type="spellStart"/>
      <w:r w:rsidR="0099650E" w:rsidRPr="00E51B5F">
        <w:rPr>
          <w:rFonts w:hint="cs"/>
          <w:spacing w:val="-2"/>
          <w:rtl/>
          <w:lang w:val="en-GB"/>
        </w:rPr>
        <w:t>السيبرانية</w:t>
      </w:r>
      <w:proofErr w:type="spellEnd"/>
      <w:r w:rsidR="0099650E" w:rsidRPr="00E51B5F">
        <w:rPr>
          <w:rFonts w:hint="eastAsia"/>
          <w:spacing w:val="-2"/>
          <w:rtl/>
          <w:lang w:val="en-GB"/>
        </w:rPr>
        <w:t> </w:t>
      </w:r>
      <w:r w:rsidR="0099650E" w:rsidRPr="00E51B5F">
        <w:rPr>
          <w:spacing w:val="-2"/>
          <w:lang w:val="en-GB"/>
        </w:rPr>
        <w:t>(GFCE)</w:t>
      </w:r>
      <w:r w:rsidR="0099650E" w:rsidRPr="00E51B5F">
        <w:rPr>
          <w:rFonts w:hint="cs"/>
          <w:spacing w:val="-2"/>
          <w:rtl/>
          <w:lang w:val="en-GB"/>
        </w:rPr>
        <w:t>، والمجمع العالمي للابتكار التابع ل</w:t>
      </w:r>
      <w:r w:rsidR="004C7053" w:rsidRPr="00E51B5F">
        <w:rPr>
          <w:rFonts w:hint="cs"/>
          <w:spacing w:val="-2"/>
          <w:rtl/>
          <w:lang w:val="en-GB" w:bidi="ar-EG"/>
        </w:rPr>
        <w:t>ل</w:t>
      </w:r>
      <w:r w:rsidR="0099650E" w:rsidRPr="00E51B5F">
        <w:rPr>
          <w:rFonts w:hint="cs"/>
          <w:spacing w:val="-2"/>
          <w:rtl/>
          <w:lang w:val="en-GB"/>
        </w:rPr>
        <w:t xml:space="preserve">إنتربول </w:t>
      </w:r>
      <w:r w:rsidR="0099650E" w:rsidRPr="00E51B5F">
        <w:rPr>
          <w:spacing w:val="-2"/>
          <w:lang w:val="en-GB"/>
        </w:rPr>
        <w:t>(IGCI)</w:t>
      </w:r>
      <w:r w:rsidR="0099650E" w:rsidRPr="00E51B5F">
        <w:rPr>
          <w:rFonts w:hint="cs"/>
          <w:spacing w:val="-2"/>
          <w:rtl/>
          <w:lang w:val="en-GB"/>
        </w:rPr>
        <w:t xml:space="preserve">، والمركز العالمي للأمن </w:t>
      </w:r>
      <w:proofErr w:type="spellStart"/>
      <w:r w:rsidR="0099650E" w:rsidRPr="00E51B5F">
        <w:rPr>
          <w:rFonts w:hint="cs"/>
          <w:spacing w:val="-2"/>
          <w:rtl/>
          <w:lang w:val="en-GB"/>
        </w:rPr>
        <w:t>السيبراني</w:t>
      </w:r>
      <w:proofErr w:type="spellEnd"/>
      <w:r w:rsidR="0099650E" w:rsidRPr="00E51B5F">
        <w:rPr>
          <w:rFonts w:hint="cs"/>
          <w:spacing w:val="-2"/>
          <w:rtl/>
          <w:lang w:val="en-GB"/>
        </w:rPr>
        <w:t xml:space="preserve"> للتابع للمنتدى الاقتصادي العالمي</w:t>
      </w:r>
      <w:r w:rsidR="00AC280C" w:rsidRPr="00E51B5F">
        <w:rPr>
          <w:rFonts w:hint="cs"/>
          <w:spacing w:val="-2"/>
          <w:rtl/>
          <w:lang w:val="en-GB"/>
        </w:rPr>
        <w:t xml:space="preserve"> </w:t>
      </w:r>
      <w:r w:rsidR="00AC280C" w:rsidRPr="00E51B5F">
        <w:rPr>
          <w:spacing w:val="-2"/>
        </w:rPr>
        <w:t>(WEF)</w:t>
      </w:r>
      <w:r w:rsidR="00AC280C" w:rsidRPr="00E51B5F">
        <w:rPr>
          <w:rFonts w:hint="cs"/>
          <w:spacing w:val="-2"/>
          <w:rtl/>
          <w:lang w:bidi="ar-EG"/>
        </w:rPr>
        <w:t>، و</w:t>
      </w:r>
      <w:r w:rsidR="00E4739C" w:rsidRPr="00E51B5F">
        <w:rPr>
          <w:rFonts w:hint="cs"/>
          <w:spacing w:val="-2"/>
          <w:rtl/>
          <w:lang w:val="en-GB"/>
        </w:rPr>
        <w:t xml:space="preserve">برنامج الأمن </w:t>
      </w:r>
      <w:proofErr w:type="spellStart"/>
      <w:r w:rsidR="00E4739C" w:rsidRPr="00E51B5F">
        <w:rPr>
          <w:rFonts w:hint="cs"/>
          <w:spacing w:val="-2"/>
          <w:rtl/>
          <w:lang w:val="en-GB"/>
        </w:rPr>
        <w:t>السيبراني</w:t>
      </w:r>
      <w:proofErr w:type="spellEnd"/>
      <w:r w:rsidR="00E4739C" w:rsidRPr="00E51B5F">
        <w:rPr>
          <w:rFonts w:hint="cs"/>
          <w:spacing w:val="-2"/>
          <w:rtl/>
          <w:lang w:val="en-GB"/>
        </w:rPr>
        <w:t xml:space="preserve"> التابع للجنة البلدان الأمريكية لمكافحة الإرهاب </w:t>
      </w:r>
      <w:r w:rsidR="00E4739C" w:rsidRPr="00E51B5F">
        <w:rPr>
          <w:spacing w:val="-2"/>
        </w:rPr>
        <w:t>(CICTE)</w:t>
      </w:r>
      <w:r w:rsidR="004C7053" w:rsidRPr="00E51B5F">
        <w:rPr>
          <w:rFonts w:hint="cs"/>
          <w:spacing w:val="-2"/>
          <w:rtl/>
          <w:lang w:bidi="ar-EG"/>
        </w:rPr>
        <w:t xml:space="preserve"> التابعة لمنظمة الدول الأمريكية </w:t>
      </w:r>
      <w:r w:rsidR="004C7053" w:rsidRPr="00E51B5F">
        <w:rPr>
          <w:spacing w:val="-2"/>
          <w:lang w:bidi="ar-EG"/>
        </w:rPr>
        <w:t>(OAS)</w:t>
      </w:r>
      <w:r w:rsidR="004C7053" w:rsidRPr="00E51B5F">
        <w:rPr>
          <w:rFonts w:hint="cs"/>
          <w:spacing w:val="-2"/>
          <w:rtl/>
          <w:lang w:bidi="ar-EG"/>
        </w:rPr>
        <w:t xml:space="preserve">، والمجموعة الاقتصادية لدول غرب إفريقيا </w:t>
      </w:r>
      <w:r w:rsidR="004C7053" w:rsidRPr="00E51B5F">
        <w:rPr>
          <w:spacing w:val="-2"/>
          <w:lang w:bidi="ar-EG"/>
        </w:rPr>
        <w:t>(ECOWAS)</w:t>
      </w:r>
      <w:r w:rsidR="004C7053" w:rsidRPr="00E51B5F">
        <w:rPr>
          <w:rFonts w:hint="cs"/>
          <w:spacing w:val="-2"/>
          <w:rtl/>
          <w:lang w:bidi="ar-EG"/>
        </w:rPr>
        <w:t xml:space="preserve">، والجماعة الإنمائية للجنوب الإفريقي </w:t>
      </w:r>
      <w:r w:rsidR="004C7053" w:rsidRPr="00E51B5F">
        <w:rPr>
          <w:spacing w:val="-2"/>
          <w:lang w:bidi="ar-EG"/>
        </w:rPr>
        <w:t>(SADC)</w:t>
      </w:r>
      <w:r w:rsidR="004C7053" w:rsidRPr="00E51B5F">
        <w:rPr>
          <w:rFonts w:hint="cs"/>
          <w:spacing w:val="-2"/>
          <w:rtl/>
          <w:lang w:bidi="ar-EG"/>
        </w:rPr>
        <w:t>، وغيرها.</w:t>
      </w:r>
    </w:p>
    <w:p w14:paraId="0066F104" w14:textId="6DA63AC8" w:rsidR="0099650E" w:rsidRPr="0099650E" w:rsidRDefault="00E550B2" w:rsidP="0099650E">
      <w:pPr>
        <w:rPr>
          <w:spacing w:val="-4"/>
          <w:rtl/>
          <w:lang w:bidi="ar-EG"/>
        </w:rPr>
      </w:pPr>
      <w:r>
        <w:rPr>
          <w:b/>
          <w:bCs/>
          <w:spacing w:val="-4"/>
          <w:lang w:bidi="ar-EG"/>
        </w:rPr>
        <w:t>23.1</w:t>
      </w:r>
      <w:r w:rsidR="0099650E" w:rsidRPr="0099650E">
        <w:rPr>
          <w:spacing w:val="-4"/>
          <w:rtl/>
          <w:lang w:bidi="ar-EG"/>
        </w:rPr>
        <w:tab/>
      </w:r>
      <w:r w:rsidR="0099650E" w:rsidRPr="0099650E">
        <w:rPr>
          <w:rFonts w:hint="cs"/>
          <w:spacing w:val="-4"/>
          <w:rtl/>
          <w:lang w:bidi="ar-EG"/>
        </w:rPr>
        <w:t xml:space="preserve">وعلاوةً على ذلك، فإن الافتقار إلى المهارات والخبرة في الأبعاد التقنية والقانونية والتنظيمية والبشرية للأمن </w:t>
      </w:r>
      <w:proofErr w:type="spellStart"/>
      <w:r w:rsidR="0099650E" w:rsidRPr="0099650E">
        <w:rPr>
          <w:rFonts w:hint="cs"/>
          <w:spacing w:val="-4"/>
          <w:rtl/>
          <w:lang w:bidi="ar-EG"/>
        </w:rPr>
        <w:t>السيبراني</w:t>
      </w:r>
      <w:proofErr w:type="spellEnd"/>
      <w:r w:rsidR="0099650E" w:rsidRPr="0099650E">
        <w:rPr>
          <w:rFonts w:hint="cs"/>
          <w:spacing w:val="-4"/>
          <w:rtl/>
          <w:lang w:bidi="ar-EG"/>
        </w:rPr>
        <w:t xml:space="preserve"> يمكن أن يؤثر سلباً على البنى التحتية الوطنية الحيوية. ومن المرجح ألا يفهم العديد من المستعملين النهائيين لتكنولوجيا المعلومات والاتصالات في الوقت الحالي قضايا الأمن </w:t>
      </w:r>
      <w:proofErr w:type="spellStart"/>
      <w:r w:rsidR="0099650E" w:rsidRPr="0099650E">
        <w:rPr>
          <w:rFonts w:hint="cs"/>
          <w:spacing w:val="-4"/>
          <w:rtl/>
          <w:lang w:bidi="ar-EG"/>
        </w:rPr>
        <w:t>السيبراني</w:t>
      </w:r>
      <w:proofErr w:type="spellEnd"/>
      <w:r w:rsidR="0099650E" w:rsidRPr="0099650E">
        <w:rPr>
          <w:rFonts w:hint="cs"/>
          <w:spacing w:val="-4"/>
          <w:rtl/>
          <w:lang w:bidi="ar-EG"/>
        </w:rPr>
        <w:t xml:space="preserve"> فهماً تاماً أو أن يكون لديهم المهارات أو الأدوات اللازمة لحماية بياناتهم وخصوصيتهم وأصولهم على أفضل وجه، مع تعرض المستعملين الأكثر ضعفاً بمن فيهم النساء والأطفال للخطر بشكل خاص. ولا</w:t>
      </w:r>
      <w:r w:rsidR="0099650E" w:rsidRPr="0099650E">
        <w:rPr>
          <w:rFonts w:hint="eastAsia"/>
          <w:spacing w:val="-4"/>
          <w:rtl/>
          <w:lang w:bidi="ar-EG"/>
        </w:rPr>
        <w:t> </w:t>
      </w:r>
      <w:r w:rsidR="0099650E" w:rsidRPr="0099650E">
        <w:rPr>
          <w:rFonts w:hint="cs"/>
          <w:spacing w:val="-4"/>
          <w:rtl/>
          <w:lang w:bidi="ar-EG"/>
        </w:rPr>
        <w:t xml:space="preserve">يزال بناء المهارات والكفاءات والتدابير التي من شأنها أن تساهم في تحقيق ثقافة فعّالة للأمن </w:t>
      </w:r>
      <w:proofErr w:type="spellStart"/>
      <w:r w:rsidR="0099650E" w:rsidRPr="0099650E">
        <w:rPr>
          <w:rFonts w:hint="cs"/>
          <w:spacing w:val="-4"/>
          <w:rtl/>
          <w:lang w:bidi="ar-EG"/>
        </w:rPr>
        <w:t>السيبراني</w:t>
      </w:r>
      <w:proofErr w:type="spellEnd"/>
      <w:r w:rsidR="0099650E" w:rsidRPr="0099650E">
        <w:rPr>
          <w:rFonts w:hint="cs"/>
          <w:spacing w:val="-4"/>
          <w:rtl/>
          <w:lang w:bidi="ar-EG"/>
        </w:rPr>
        <w:t xml:space="preserve"> تشكل تحدياً حاسماً.</w:t>
      </w:r>
    </w:p>
    <w:p w14:paraId="0838E313" w14:textId="0352812F" w:rsidR="0099650E" w:rsidRPr="0099650E" w:rsidRDefault="0099650E" w:rsidP="00D519B3">
      <w:pPr>
        <w:pStyle w:val="Headingb"/>
        <w:keepLines/>
        <w:rPr>
          <w:rtl/>
          <w:lang w:bidi="ar-EG"/>
        </w:rPr>
      </w:pPr>
      <w:bookmarkStart w:id="16" w:name="_Toc41495925"/>
      <w:bookmarkStart w:id="17" w:name="_Toc73431781"/>
      <w:r w:rsidRPr="00CB687D">
        <w:rPr>
          <w:rFonts w:hint="cs"/>
          <w:rtl/>
          <w:lang w:bidi="ar-EG"/>
        </w:rPr>
        <w:lastRenderedPageBreak/>
        <w:t xml:space="preserve">استمرار </w:t>
      </w:r>
      <w:r w:rsidRPr="00CB687D">
        <w:rPr>
          <w:rFonts w:hint="cs"/>
          <w:rtl/>
        </w:rPr>
        <w:t>أهمية</w:t>
      </w:r>
      <w:r w:rsidRPr="00CB687D">
        <w:rPr>
          <w:rFonts w:hint="cs"/>
          <w:rtl/>
          <w:lang w:bidi="ar-EG"/>
        </w:rPr>
        <w:t xml:space="preserve"> و</w:t>
      </w:r>
      <w:r w:rsidR="000F450C" w:rsidRPr="00CB687D">
        <w:rPr>
          <w:rFonts w:hint="cs"/>
          <w:rtl/>
          <w:lang w:bidi="ar-EG"/>
        </w:rPr>
        <w:t>سريان</w:t>
      </w:r>
      <w:r w:rsidRPr="00CB687D">
        <w:rPr>
          <w:rFonts w:hint="cs"/>
          <w:rtl/>
          <w:lang w:bidi="ar-EG"/>
        </w:rPr>
        <w:t xml:space="preserve"> البرنامج العالمي للأمن </w:t>
      </w:r>
      <w:proofErr w:type="spellStart"/>
      <w:r w:rsidRPr="00CB687D">
        <w:rPr>
          <w:rFonts w:hint="cs"/>
          <w:rtl/>
          <w:lang w:bidi="ar-EG"/>
        </w:rPr>
        <w:t>السيبراني</w:t>
      </w:r>
      <w:proofErr w:type="spellEnd"/>
      <w:r w:rsidRPr="00CB687D">
        <w:rPr>
          <w:rFonts w:hint="cs"/>
          <w:rtl/>
          <w:lang w:bidi="ar-EG"/>
        </w:rPr>
        <w:t xml:space="preserve"> كإطار عالمي للعمل</w:t>
      </w:r>
      <w:bookmarkEnd w:id="16"/>
      <w:bookmarkEnd w:id="17"/>
    </w:p>
    <w:p w14:paraId="096C015C" w14:textId="158631CD" w:rsidR="0099650E" w:rsidRPr="0099650E" w:rsidRDefault="004E7262" w:rsidP="00D519B3">
      <w:pPr>
        <w:keepNext/>
        <w:keepLines/>
        <w:rPr>
          <w:spacing w:val="-4"/>
          <w:rtl/>
          <w:lang w:bidi="ar-EG"/>
        </w:rPr>
      </w:pPr>
      <w:r>
        <w:rPr>
          <w:b/>
          <w:bCs/>
          <w:spacing w:val="-4"/>
          <w:lang w:bidi="ar-EG"/>
        </w:rPr>
        <w:t>24.1</w:t>
      </w:r>
      <w:r w:rsidR="0099650E" w:rsidRPr="0099650E">
        <w:rPr>
          <w:b/>
          <w:bCs/>
          <w:spacing w:val="-4"/>
          <w:rtl/>
          <w:lang w:bidi="ar-EG"/>
        </w:rPr>
        <w:tab/>
      </w:r>
      <w:r w:rsidR="0099650E" w:rsidRPr="0099650E">
        <w:rPr>
          <w:rFonts w:hint="cs"/>
          <w:spacing w:val="-4"/>
          <w:rtl/>
          <w:lang w:bidi="ar-EG"/>
        </w:rPr>
        <w:t>تتطور الأنشطة المنفذة باستخدام إطار البرنامج</w:t>
      </w:r>
      <w:r w:rsidR="0099650E" w:rsidRPr="0099650E">
        <w:rPr>
          <w:rFonts w:hint="cs"/>
          <w:spacing w:val="-4"/>
          <w:rtl/>
        </w:rPr>
        <w:t xml:space="preserve"> العالمي للأمن </w:t>
      </w:r>
      <w:proofErr w:type="spellStart"/>
      <w:r w:rsidR="0099650E" w:rsidRPr="0099650E">
        <w:rPr>
          <w:rFonts w:hint="cs"/>
          <w:spacing w:val="-4"/>
          <w:rtl/>
        </w:rPr>
        <w:t>السيبراني</w:t>
      </w:r>
      <w:proofErr w:type="spellEnd"/>
      <w:r w:rsidR="0099650E" w:rsidRPr="0099650E">
        <w:rPr>
          <w:rFonts w:hint="cs"/>
          <w:spacing w:val="-4"/>
          <w:rtl/>
          <w:lang w:bidi="ar-EG"/>
        </w:rPr>
        <w:t xml:space="preserve"> مع مراعاة المشهد المتغير لتكنولوجيا المعلومات والاتصالات بما</w:t>
      </w:r>
      <w:r w:rsidR="0099650E" w:rsidRPr="0099650E">
        <w:rPr>
          <w:rFonts w:hint="eastAsia"/>
          <w:spacing w:val="-4"/>
          <w:rtl/>
          <w:lang w:bidi="ar-EG"/>
        </w:rPr>
        <w:t> </w:t>
      </w:r>
      <w:r w:rsidR="0099650E" w:rsidRPr="0099650E">
        <w:rPr>
          <w:rFonts w:hint="cs"/>
          <w:spacing w:val="-4"/>
          <w:rtl/>
          <w:lang w:bidi="ar-EG"/>
        </w:rPr>
        <w:t>في</w:t>
      </w:r>
      <w:r w:rsidR="0099650E" w:rsidRPr="0099650E">
        <w:rPr>
          <w:rFonts w:hint="eastAsia"/>
          <w:spacing w:val="-4"/>
          <w:rtl/>
          <w:lang w:bidi="ar-EG"/>
        </w:rPr>
        <w:t> </w:t>
      </w:r>
      <w:r w:rsidR="0099650E" w:rsidRPr="0099650E">
        <w:rPr>
          <w:rFonts w:hint="cs"/>
          <w:spacing w:val="-4"/>
          <w:rtl/>
          <w:lang w:bidi="ar-EG"/>
        </w:rPr>
        <w:t>ذلك الأنشطة التي يضطلع بها الاتحاد ضمن ولايته ووفقاً لدوره كجهة ميسِّرة لخط العمل جيم</w:t>
      </w:r>
      <w:r w:rsidR="0099650E" w:rsidRPr="0099650E">
        <w:rPr>
          <w:spacing w:val="-4"/>
          <w:lang w:bidi="ar-EG"/>
        </w:rPr>
        <w:t>5</w:t>
      </w:r>
      <w:r w:rsidR="0099650E" w:rsidRPr="0099650E">
        <w:rPr>
          <w:rFonts w:hint="cs"/>
          <w:spacing w:val="-4"/>
          <w:rtl/>
        </w:rPr>
        <w:t xml:space="preserve"> للقمة.</w:t>
      </w:r>
    </w:p>
    <w:p w14:paraId="0F7CE3C8" w14:textId="27BE1DA9" w:rsidR="0099650E" w:rsidRPr="0099650E" w:rsidRDefault="004E7262" w:rsidP="00D519B3">
      <w:pPr>
        <w:keepNext/>
        <w:keepLines/>
        <w:rPr>
          <w:color w:val="000000"/>
          <w:rtl/>
        </w:rPr>
      </w:pPr>
      <w:r>
        <w:rPr>
          <w:b/>
          <w:bCs/>
        </w:rPr>
        <w:t>25.1</w:t>
      </w:r>
      <w:r w:rsidR="0099650E" w:rsidRPr="0099650E">
        <w:rPr>
          <w:b/>
          <w:bCs/>
          <w:rtl/>
        </w:rPr>
        <w:tab/>
      </w:r>
      <w:r w:rsidR="0099650E" w:rsidRPr="0099650E">
        <w:rPr>
          <w:rFonts w:hint="cs"/>
          <w:rtl/>
        </w:rPr>
        <w:t>وقد ع</w:t>
      </w:r>
      <w:r w:rsidR="0017682D">
        <w:rPr>
          <w:rFonts w:hint="cs"/>
          <w:rtl/>
        </w:rPr>
        <w:t>َ</w:t>
      </w:r>
      <w:r w:rsidR="0099650E" w:rsidRPr="0099650E">
        <w:rPr>
          <w:rFonts w:hint="cs"/>
          <w:rtl/>
        </w:rPr>
        <w:t xml:space="preserve">زّز البرنامج العالمي للأمن </w:t>
      </w:r>
      <w:proofErr w:type="spellStart"/>
      <w:r w:rsidR="0099650E" w:rsidRPr="0099650E">
        <w:rPr>
          <w:rFonts w:hint="cs"/>
          <w:rtl/>
        </w:rPr>
        <w:t>السيبراني</w:t>
      </w:r>
      <w:proofErr w:type="spellEnd"/>
      <w:r w:rsidR="0099650E" w:rsidRPr="0099650E">
        <w:rPr>
          <w:rFonts w:hint="cs"/>
          <w:rtl/>
        </w:rPr>
        <w:t xml:space="preserve"> الجهود التي يبذلها الاتحاد في سبيل بناء الثقة والأمن في</w:t>
      </w:r>
      <w:r w:rsidR="000118E5">
        <w:rPr>
          <w:rFonts w:hint="eastAsia"/>
          <w:rtl/>
        </w:rPr>
        <w:t> </w:t>
      </w:r>
      <w:r w:rsidR="0099650E" w:rsidRPr="0099650E">
        <w:rPr>
          <w:rFonts w:hint="cs"/>
          <w:rtl/>
        </w:rPr>
        <w:t xml:space="preserve">استخدام تكنولوجيات المعلومات والاتصالات. وكإطار، فإنه يطبق على المستويات العالمية والإقليمية والوطنية، وينبغي مواصلة تنفيذه على هذا النحو. ويعمل الاتحاد ضمن ولايته ومسترشداً بإطار البرنامج العالمي للأمن </w:t>
      </w:r>
      <w:proofErr w:type="spellStart"/>
      <w:r w:rsidR="0099650E" w:rsidRPr="0099650E">
        <w:rPr>
          <w:rFonts w:hint="cs"/>
          <w:rtl/>
        </w:rPr>
        <w:t>السيبراني</w:t>
      </w:r>
      <w:proofErr w:type="spellEnd"/>
      <w:r w:rsidR="0099650E" w:rsidRPr="0099650E">
        <w:rPr>
          <w:rFonts w:hint="cs"/>
          <w:rtl/>
        </w:rPr>
        <w:t xml:space="preserve"> للجمع بين أصحاب المصلحة المختلفين من أجل التعاون بشأن عدد من المبادرات التي تشمل مساعدة الدول الأعضاء في تحديد استراتيجياتها الوطنية بشأن الأمن </w:t>
      </w:r>
      <w:proofErr w:type="spellStart"/>
      <w:r w:rsidR="0099650E" w:rsidRPr="0099650E">
        <w:rPr>
          <w:rFonts w:hint="cs"/>
          <w:rtl/>
        </w:rPr>
        <w:t>السيبراني</w:t>
      </w:r>
      <w:proofErr w:type="spellEnd"/>
      <w:r w:rsidR="0099650E" w:rsidRPr="0099650E">
        <w:rPr>
          <w:rFonts w:hint="cs"/>
          <w:rtl/>
        </w:rPr>
        <w:t xml:space="preserve"> وتعزيز بنيتها التحتية من خلال تطوير وتنفيذ معايير الأمن الدولية وإنشاء أفرقة الاستجابة للحوادث الحاسوبية ونشر المبادرات لحماية الأطفال على الخط وبناء القدرات والمهارات البشرية اللازمة. وأُطلقت </w:t>
      </w:r>
      <w:r w:rsidR="0099650E" w:rsidRPr="0099650E">
        <w:rPr>
          <w:rFonts w:hint="cs"/>
          <w:color w:val="000000"/>
          <w:rtl/>
        </w:rPr>
        <w:t>في</w:t>
      </w:r>
      <w:r w:rsidR="0099650E" w:rsidRPr="0099650E">
        <w:rPr>
          <w:rFonts w:hint="eastAsia"/>
          <w:color w:val="000000"/>
          <w:rtl/>
        </w:rPr>
        <w:t> </w:t>
      </w:r>
      <w:r w:rsidR="0099650E" w:rsidRPr="0099650E">
        <w:rPr>
          <w:rFonts w:hint="cs"/>
          <w:color w:val="000000"/>
          <w:rtl/>
        </w:rPr>
        <w:t xml:space="preserve">إطار البرنامج العالمي للأمن </w:t>
      </w:r>
      <w:proofErr w:type="spellStart"/>
      <w:r w:rsidR="0099650E" w:rsidRPr="0099650E">
        <w:rPr>
          <w:rFonts w:hint="cs"/>
          <w:color w:val="000000"/>
          <w:rtl/>
        </w:rPr>
        <w:t>السيبراني</w:t>
      </w:r>
      <w:proofErr w:type="spellEnd"/>
      <w:r w:rsidR="0099650E" w:rsidRPr="0099650E">
        <w:rPr>
          <w:rFonts w:hint="cs"/>
          <w:color w:val="000000"/>
          <w:rtl/>
        </w:rPr>
        <w:t xml:space="preserve"> عدة </w:t>
      </w:r>
      <w:r w:rsidR="0099650E" w:rsidRPr="0099650E">
        <w:rPr>
          <w:color w:val="000000"/>
          <w:rtl/>
        </w:rPr>
        <w:t xml:space="preserve">مبادرات </w:t>
      </w:r>
      <w:r w:rsidR="0099650E" w:rsidRPr="0099650E">
        <w:rPr>
          <w:rFonts w:hint="cs"/>
          <w:color w:val="000000"/>
          <w:rtl/>
        </w:rPr>
        <w:t>ل</w:t>
      </w:r>
      <w:r w:rsidR="0099650E" w:rsidRPr="0099650E">
        <w:rPr>
          <w:color w:val="000000"/>
          <w:rtl/>
        </w:rPr>
        <w:t>أصحاب المصلحة المتعددين</w:t>
      </w:r>
      <w:r w:rsidR="0099650E" w:rsidRPr="0099650E">
        <w:rPr>
          <w:rFonts w:hint="cs"/>
          <w:color w:val="000000"/>
          <w:rtl/>
        </w:rPr>
        <w:t xml:space="preserve"> كمبادرة حماية الأطفال على الخط.</w:t>
      </w:r>
      <w:r w:rsidR="0099650E" w:rsidRPr="0099650E">
        <w:rPr>
          <w:color w:val="000000"/>
          <w:position w:val="6"/>
          <w:sz w:val="18"/>
          <w:szCs w:val="18"/>
          <w:rtl/>
        </w:rPr>
        <w:footnoteReference w:id="13"/>
      </w:r>
    </w:p>
    <w:p w14:paraId="453B312C" w14:textId="09D4000E" w:rsidR="0099650E" w:rsidRPr="0099650E" w:rsidRDefault="004E7262" w:rsidP="0099650E">
      <w:pPr>
        <w:rPr>
          <w:rtl/>
          <w:lang w:bidi="ar-EG"/>
        </w:rPr>
      </w:pPr>
      <w:r w:rsidRPr="000118E5">
        <w:rPr>
          <w:b/>
          <w:bCs/>
        </w:rPr>
        <w:t>26.1</w:t>
      </w:r>
      <w:r w:rsidR="0099650E" w:rsidRPr="000118E5">
        <w:rPr>
          <w:b/>
          <w:bCs/>
          <w:rtl/>
        </w:rPr>
        <w:tab/>
      </w:r>
      <w:r w:rsidR="0099650E" w:rsidRPr="000118E5">
        <w:rPr>
          <w:rFonts w:hint="cs"/>
          <w:rtl/>
        </w:rPr>
        <w:t xml:space="preserve">وبغية تعزيز الجهود الرامية إلى الاستفادة من البرنامج العالمي للأمن </w:t>
      </w:r>
      <w:proofErr w:type="spellStart"/>
      <w:r w:rsidR="0099650E" w:rsidRPr="000118E5">
        <w:rPr>
          <w:rFonts w:hint="cs"/>
          <w:rtl/>
        </w:rPr>
        <w:t>السيبراني</w:t>
      </w:r>
      <w:proofErr w:type="spellEnd"/>
      <w:r w:rsidR="0099650E" w:rsidRPr="000118E5">
        <w:rPr>
          <w:rFonts w:hint="cs"/>
          <w:rtl/>
        </w:rPr>
        <w:t xml:space="preserve">، </w:t>
      </w:r>
      <w:r w:rsidR="00E94594" w:rsidRPr="000118E5">
        <w:rPr>
          <w:rFonts w:hint="cs"/>
          <w:rtl/>
        </w:rPr>
        <w:t>تقدم الأقسام التالية</w:t>
      </w:r>
      <w:r w:rsidR="0099650E" w:rsidRPr="000118E5">
        <w:rPr>
          <w:rFonts w:hint="cs"/>
          <w:rtl/>
        </w:rPr>
        <w:t xml:space="preserve"> </w:t>
      </w:r>
      <w:r w:rsidR="00E94594" w:rsidRPr="000118E5">
        <w:rPr>
          <w:rFonts w:hint="cs"/>
          <w:rtl/>
        </w:rPr>
        <w:t>المزيد من ال</w:t>
      </w:r>
      <w:r w:rsidR="00561F93" w:rsidRPr="000118E5">
        <w:rPr>
          <w:rFonts w:hint="cs"/>
          <w:rtl/>
        </w:rPr>
        <w:t>توجيه</w:t>
      </w:r>
      <w:r w:rsidR="001347E6" w:rsidRPr="000118E5">
        <w:rPr>
          <w:rFonts w:hint="cs"/>
          <w:rtl/>
          <w:lang w:bidi="ar-EG"/>
        </w:rPr>
        <w:t>ات</w:t>
      </w:r>
      <w:r w:rsidR="0099650E" w:rsidRPr="000118E5">
        <w:rPr>
          <w:rFonts w:hint="cs"/>
          <w:rtl/>
        </w:rPr>
        <w:t xml:space="preserve">. </w:t>
      </w:r>
      <w:r w:rsidR="00E94594" w:rsidRPr="000118E5">
        <w:rPr>
          <w:rFonts w:hint="cs"/>
          <w:rtl/>
        </w:rPr>
        <w:t>وقد</w:t>
      </w:r>
      <w:r w:rsidR="0099650E" w:rsidRPr="000118E5">
        <w:rPr>
          <w:rFonts w:hint="cs"/>
          <w:rtl/>
        </w:rPr>
        <w:t xml:space="preserve"> أُخذت في </w:t>
      </w:r>
      <w:r w:rsidR="00E94594" w:rsidRPr="000118E5">
        <w:rPr>
          <w:rFonts w:hint="cs"/>
          <w:rtl/>
        </w:rPr>
        <w:t>الحسبان لدى إعداد</w:t>
      </w:r>
      <w:r w:rsidR="001347E6" w:rsidRPr="000118E5">
        <w:rPr>
          <w:rFonts w:hint="cs"/>
          <w:rtl/>
        </w:rPr>
        <w:t xml:space="preserve"> </w:t>
      </w:r>
      <w:r w:rsidR="00F522CE" w:rsidRPr="000118E5">
        <w:rPr>
          <w:rFonts w:hint="cs"/>
          <w:rtl/>
          <w:lang w:bidi="ar-EG"/>
        </w:rPr>
        <w:t>ه</w:t>
      </w:r>
      <w:r w:rsidR="001347E6" w:rsidRPr="000118E5">
        <w:rPr>
          <w:rFonts w:hint="cs"/>
          <w:rtl/>
        </w:rPr>
        <w:t>ذه التوجيهات</w:t>
      </w:r>
      <w:r w:rsidR="0099650E" w:rsidRPr="000118E5">
        <w:rPr>
          <w:rFonts w:hint="cs"/>
          <w:rtl/>
        </w:rPr>
        <w:t xml:space="preserve"> التوصيات الواردة في تقرير فريق </w:t>
      </w:r>
      <w:r w:rsidR="0099650E" w:rsidRPr="000118E5">
        <w:rPr>
          <w:color w:val="000000"/>
          <w:rtl/>
        </w:rPr>
        <w:t xml:space="preserve">الخبراء الرفيع المستوى المعني بالأمن </w:t>
      </w:r>
      <w:proofErr w:type="spellStart"/>
      <w:r w:rsidR="0099650E" w:rsidRPr="000118E5">
        <w:rPr>
          <w:color w:val="000000"/>
          <w:rtl/>
        </w:rPr>
        <w:t>السيبران</w:t>
      </w:r>
      <w:r w:rsidR="0099650E" w:rsidRPr="000118E5">
        <w:rPr>
          <w:rFonts w:hint="cs"/>
          <w:color w:val="000000"/>
          <w:rtl/>
        </w:rPr>
        <w:t>ي</w:t>
      </w:r>
      <w:proofErr w:type="spellEnd"/>
      <w:r w:rsidR="0099650E" w:rsidRPr="000118E5">
        <w:rPr>
          <w:rFonts w:hint="cs"/>
          <w:color w:val="000000"/>
          <w:rtl/>
        </w:rPr>
        <w:t xml:space="preserve"> لعام </w:t>
      </w:r>
      <w:r w:rsidR="0099650E" w:rsidRPr="000118E5">
        <w:rPr>
          <w:color w:val="000000"/>
          <w:lang w:val="en-GB"/>
        </w:rPr>
        <w:t>2008</w:t>
      </w:r>
      <w:r w:rsidR="0099650E" w:rsidRPr="000118E5">
        <w:rPr>
          <w:rFonts w:hint="cs"/>
          <w:color w:val="000000"/>
          <w:rtl/>
          <w:lang w:val="en-GB"/>
        </w:rPr>
        <w:t xml:space="preserve">، وأنشطة الاتحاد منذ ذلك الحين، والتطورات </w:t>
      </w:r>
      <w:r w:rsidR="003A50B8" w:rsidRPr="000118E5">
        <w:rPr>
          <w:rFonts w:hint="cs"/>
          <w:color w:val="000000"/>
          <w:rtl/>
          <w:lang w:val="en-GB"/>
        </w:rPr>
        <w:t xml:space="preserve">المستجدة </w:t>
      </w:r>
      <w:r w:rsidR="0099650E" w:rsidRPr="000118E5">
        <w:rPr>
          <w:rFonts w:hint="cs"/>
          <w:color w:val="000000"/>
          <w:rtl/>
          <w:lang w:val="en-GB"/>
        </w:rPr>
        <w:t xml:space="preserve">في </w:t>
      </w:r>
      <w:r w:rsidR="00E94594" w:rsidRPr="000118E5">
        <w:rPr>
          <w:rFonts w:hint="cs"/>
          <w:color w:val="000000"/>
          <w:rtl/>
          <w:lang w:val="en-GB"/>
        </w:rPr>
        <w:t xml:space="preserve">هذا </w:t>
      </w:r>
      <w:r w:rsidR="0099650E" w:rsidRPr="000118E5">
        <w:rPr>
          <w:rFonts w:hint="cs"/>
          <w:color w:val="000000"/>
          <w:rtl/>
          <w:lang w:val="en-GB"/>
        </w:rPr>
        <w:t xml:space="preserve">المجال منذ عام </w:t>
      </w:r>
      <w:r w:rsidR="0099650E" w:rsidRPr="000118E5">
        <w:rPr>
          <w:color w:val="000000"/>
          <w:lang w:val="en-GB"/>
        </w:rPr>
        <w:t>2008</w:t>
      </w:r>
      <w:hyperlink r:id="rId24" w:history="1">
        <w:r w:rsidR="0099650E" w:rsidRPr="000118E5">
          <w:rPr>
            <w:rFonts w:hint="cs"/>
            <w:rtl/>
          </w:rPr>
          <w:t>، و</w:t>
        </w:r>
        <w:r w:rsidR="0099650E" w:rsidRPr="000118E5">
          <w:rPr>
            <w:rFonts w:hint="cs"/>
            <w:color w:val="0000FF"/>
            <w:u w:val="single"/>
            <w:rtl/>
          </w:rPr>
          <w:t>المساهمات الواردة من الدول الأعضاء</w:t>
        </w:r>
      </w:hyperlink>
      <w:r w:rsidR="003C75B0" w:rsidRPr="000118E5">
        <w:rPr>
          <w:rFonts w:hint="cs"/>
          <w:color w:val="0000FF"/>
          <w:u w:val="single"/>
          <w:rtl/>
          <w:lang w:bidi="ar-EG"/>
        </w:rPr>
        <w:t xml:space="preserve"> و</w:t>
      </w:r>
      <w:r w:rsidR="00E94594" w:rsidRPr="000118E5">
        <w:rPr>
          <w:rFonts w:hint="cs"/>
          <w:color w:val="0000FF"/>
          <w:u w:val="single"/>
          <w:rtl/>
          <w:lang w:bidi="ar-EG"/>
        </w:rPr>
        <w:t>أصحاب المصلحة الآخرين</w:t>
      </w:r>
      <w:r w:rsidR="0099650E" w:rsidRPr="000118E5">
        <w:rPr>
          <w:rFonts w:hint="cs"/>
          <w:color w:val="000000"/>
          <w:rtl/>
          <w:lang w:val="en-GB"/>
        </w:rPr>
        <w:t xml:space="preserve"> (عملاً </w:t>
      </w:r>
      <w:r w:rsidR="0099650E" w:rsidRPr="000118E5">
        <w:rPr>
          <w:rFonts w:hint="cs"/>
          <w:rtl/>
        </w:rPr>
        <w:t>بالرسال</w:t>
      </w:r>
      <w:r w:rsidR="00A56D56">
        <w:rPr>
          <w:rFonts w:hint="cs"/>
          <w:rtl/>
        </w:rPr>
        <w:t>تين</w:t>
      </w:r>
      <w:r w:rsidR="0099650E" w:rsidRPr="000118E5">
        <w:rPr>
          <w:rFonts w:hint="cs"/>
          <w:rtl/>
        </w:rPr>
        <w:t xml:space="preserve"> المعمم</w:t>
      </w:r>
      <w:r w:rsidR="00A56D56">
        <w:rPr>
          <w:rFonts w:hint="cs"/>
          <w:rtl/>
        </w:rPr>
        <w:t>تين</w:t>
      </w:r>
      <w:r w:rsidR="0099650E" w:rsidRPr="000118E5">
        <w:rPr>
          <w:rFonts w:hint="cs"/>
          <w:rtl/>
        </w:rPr>
        <w:t xml:space="preserve"> </w:t>
      </w:r>
      <w:r w:rsidR="00A56D56">
        <w:rPr>
          <w:rFonts w:hint="cs"/>
          <w:szCs w:val="24"/>
          <w:rtl/>
        </w:rPr>
        <w:t>(</w:t>
      </w:r>
      <w:hyperlink r:id="rId25" w:history="1">
        <w:r w:rsidR="00606DDE" w:rsidRPr="000118E5">
          <w:rPr>
            <w:rStyle w:val="Hyperlink"/>
            <w:szCs w:val="24"/>
          </w:rPr>
          <w:t>CL-20/18</w:t>
        </w:r>
      </w:hyperlink>
      <w:r w:rsidR="00A56D56">
        <w:rPr>
          <w:rFonts w:hint="cs"/>
          <w:szCs w:val="24"/>
          <w:rtl/>
        </w:rPr>
        <w:t xml:space="preserve"> و</w:t>
      </w:r>
      <w:hyperlink r:id="rId26" w:history="1">
        <w:r w:rsidR="00606DDE" w:rsidRPr="000118E5">
          <w:rPr>
            <w:rStyle w:val="Hyperlink"/>
            <w:szCs w:val="24"/>
          </w:rPr>
          <w:t>CL-20/55</w:t>
        </w:r>
      </w:hyperlink>
      <w:r w:rsidR="00A56D56">
        <w:rPr>
          <w:rFonts w:hint="cs"/>
          <w:szCs w:val="24"/>
          <w:rtl/>
        </w:rPr>
        <w:t>)</w:t>
      </w:r>
      <w:r w:rsidR="00A56D56">
        <w:rPr>
          <w:rFonts w:hint="cs"/>
          <w:rtl/>
        </w:rPr>
        <w:t>.</w:t>
      </w:r>
    </w:p>
    <w:p w14:paraId="715B59D0" w14:textId="77777777" w:rsidR="0099650E" w:rsidRPr="0099650E" w:rsidRDefault="0099650E" w:rsidP="0099650E">
      <w:pPr>
        <w:rPr>
          <w:rtl/>
          <w:lang w:val="en-GB"/>
        </w:rPr>
      </w:pPr>
      <w:r w:rsidRPr="0099650E">
        <w:rPr>
          <w:rFonts w:hint="cs"/>
          <w:b/>
          <w:bCs/>
          <w:rtl/>
        </w:rPr>
        <w:t>27.1</w:t>
      </w:r>
      <w:r w:rsidRPr="0099650E">
        <w:rPr>
          <w:b/>
          <w:bCs/>
          <w:rtl/>
        </w:rPr>
        <w:tab/>
      </w:r>
      <w:r w:rsidRPr="0099650E">
        <w:rPr>
          <w:rFonts w:hint="cs"/>
          <w:rtl/>
        </w:rPr>
        <w:t xml:space="preserve">وعلى الرغم من إقرار الترابط المتبادل بين الركائز الخمس، يتناول كل قسم ركيزة محددة من البرنامج العالمي للأمن </w:t>
      </w:r>
      <w:proofErr w:type="spellStart"/>
      <w:r w:rsidRPr="0099650E">
        <w:rPr>
          <w:rFonts w:hint="cs"/>
          <w:rtl/>
        </w:rPr>
        <w:t>السيبراني</w:t>
      </w:r>
      <w:proofErr w:type="spellEnd"/>
      <w:r w:rsidRPr="0099650E">
        <w:rPr>
          <w:rFonts w:hint="cs"/>
          <w:rtl/>
        </w:rPr>
        <w:t xml:space="preserve"> ويقترح مبادئ توجيهية محددة لاستخدامها. ويركز القسم </w:t>
      </w:r>
      <w:r w:rsidRPr="0099650E">
        <w:rPr>
          <w:lang w:val="en-GB"/>
        </w:rPr>
        <w:t>2</w:t>
      </w:r>
      <w:r w:rsidRPr="0099650E">
        <w:rPr>
          <w:rFonts w:hint="cs"/>
          <w:rtl/>
          <w:lang w:val="en-GB"/>
        </w:rPr>
        <w:t xml:space="preserve"> على التدابير القانونية. ويتناول القسم </w:t>
      </w:r>
      <w:r w:rsidRPr="0099650E">
        <w:rPr>
          <w:lang w:val="en-GB"/>
        </w:rPr>
        <w:t>3</w:t>
      </w:r>
      <w:r w:rsidRPr="0099650E">
        <w:rPr>
          <w:rFonts w:hint="cs"/>
          <w:rtl/>
          <w:lang w:val="en-GB"/>
        </w:rPr>
        <w:t xml:space="preserve"> التدابير القانونية والإجرائية. ويعالج القسم </w:t>
      </w:r>
      <w:r w:rsidRPr="0099650E">
        <w:rPr>
          <w:lang w:val="en-GB"/>
        </w:rPr>
        <w:t>4</w:t>
      </w:r>
      <w:r w:rsidRPr="0099650E">
        <w:rPr>
          <w:rFonts w:hint="cs"/>
          <w:rtl/>
          <w:lang w:val="en-GB"/>
        </w:rPr>
        <w:t xml:space="preserve"> بناء القدرات. ويتعلق القسم </w:t>
      </w:r>
      <w:r w:rsidRPr="0099650E">
        <w:rPr>
          <w:lang w:val="en-GB"/>
        </w:rPr>
        <w:t>5</w:t>
      </w:r>
      <w:r w:rsidRPr="0099650E">
        <w:rPr>
          <w:rFonts w:hint="cs"/>
          <w:rtl/>
          <w:lang w:val="en-GB"/>
        </w:rPr>
        <w:t xml:space="preserve"> بالهياكل التنظيمية ويغطي القسم </w:t>
      </w:r>
      <w:r w:rsidRPr="0099650E">
        <w:rPr>
          <w:lang w:val="en-GB"/>
        </w:rPr>
        <w:t>6</w:t>
      </w:r>
      <w:r w:rsidRPr="0099650E">
        <w:rPr>
          <w:rFonts w:hint="cs"/>
          <w:rtl/>
          <w:lang w:val="en-GB"/>
        </w:rPr>
        <w:t xml:space="preserve"> التعاون الدولي. ويتضمن القسم </w:t>
      </w:r>
      <w:r w:rsidRPr="0099650E">
        <w:rPr>
          <w:lang w:val="en-GB"/>
        </w:rPr>
        <w:t>7</w:t>
      </w:r>
      <w:r w:rsidRPr="0099650E">
        <w:rPr>
          <w:rFonts w:hint="cs"/>
          <w:rtl/>
          <w:lang w:val="en-GB"/>
        </w:rPr>
        <w:t xml:space="preserve"> بعض المبادئ التوجيهية الشاملة العامة لاستخدام إطار البرنامج العالمي للأمن </w:t>
      </w:r>
      <w:proofErr w:type="spellStart"/>
      <w:r w:rsidRPr="0099650E">
        <w:rPr>
          <w:rFonts w:hint="cs"/>
          <w:rtl/>
          <w:lang w:val="en-GB"/>
        </w:rPr>
        <w:t>السيبراني</w:t>
      </w:r>
      <w:proofErr w:type="spellEnd"/>
      <w:r w:rsidRPr="0099650E">
        <w:rPr>
          <w:rFonts w:hint="cs"/>
          <w:rtl/>
          <w:lang w:val="en-GB"/>
        </w:rPr>
        <w:t>.</w:t>
      </w:r>
    </w:p>
    <w:p w14:paraId="58917C7E" w14:textId="77777777" w:rsidR="0099650E" w:rsidRPr="0099650E" w:rsidRDefault="0099650E" w:rsidP="000118E5">
      <w:pPr>
        <w:pStyle w:val="Heading1"/>
        <w:rPr>
          <w:rtl/>
        </w:rPr>
      </w:pPr>
      <w:bookmarkStart w:id="18" w:name="_Toc41495926"/>
      <w:bookmarkStart w:id="19" w:name="_Toc73431782"/>
      <w:r w:rsidRPr="0099650E">
        <w:rPr>
          <w:rFonts w:hint="cs"/>
          <w:rtl/>
        </w:rPr>
        <w:t>القسم 2</w:t>
      </w:r>
      <w:r w:rsidRPr="0099650E">
        <w:rPr>
          <w:rtl/>
        </w:rPr>
        <w:tab/>
      </w:r>
      <w:r w:rsidRPr="0099650E">
        <w:rPr>
          <w:rFonts w:hint="cs"/>
          <w:color w:val="000000"/>
          <w:rtl/>
        </w:rPr>
        <w:t xml:space="preserve">الركيزة </w:t>
      </w:r>
      <w:r w:rsidRPr="0099650E">
        <w:rPr>
          <w:color w:val="000000"/>
          <w:lang w:val="en-GB"/>
        </w:rPr>
        <w:t>1</w:t>
      </w:r>
      <w:r w:rsidRPr="0099650E">
        <w:rPr>
          <w:rFonts w:hint="cs"/>
          <w:rtl/>
        </w:rPr>
        <w:t xml:space="preserve">: </w:t>
      </w:r>
      <w:r w:rsidRPr="0099650E">
        <w:rPr>
          <w:rtl/>
        </w:rPr>
        <w:t>التدابير القانونية</w:t>
      </w:r>
      <w:bookmarkEnd w:id="18"/>
      <w:bookmarkEnd w:id="19"/>
    </w:p>
    <w:p w14:paraId="6061D865" w14:textId="77777777" w:rsidR="0099650E" w:rsidRPr="0099650E" w:rsidRDefault="0099650E" w:rsidP="000118E5">
      <w:pPr>
        <w:pStyle w:val="Headingb"/>
        <w:rPr>
          <w:rtl/>
        </w:rPr>
      </w:pPr>
      <w:bookmarkStart w:id="20" w:name="_Toc41495927"/>
      <w:bookmarkStart w:id="21" w:name="_Toc73431783"/>
      <w:r w:rsidRPr="0099650E">
        <w:rPr>
          <w:rFonts w:hint="cs"/>
          <w:rtl/>
        </w:rPr>
        <w:t>مقدمة</w:t>
      </w:r>
      <w:bookmarkEnd w:id="20"/>
      <w:bookmarkEnd w:id="21"/>
    </w:p>
    <w:p w14:paraId="24B786BD" w14:textId="3D4B05FA" w:rsidR="0099650E" w:rsidRPr="00372152" w:rsidRDefault="0099650E" w:rsidP="0099650E">
      <w:pPr>
        <w:rPr>
          <w:spacing w:val="-2"/>
          <w:rtl/>
          <w:lang w:val="en-GB"/>
        </w:rPr>
      </w:pPr>
      <w:r w:rsidRPr="00372152">
        <w:rPr>
          <w:rFonts w:hint="cs"/>
          <w:b/>
          <w:bCs/>
          <w:spacing w:val="-2"/>
          <w:rtl/>
        </w:rPr>
        <w:t>1.2</w:t>
      </w:r>
      <w:r w:rsidRPr="00372152">
        <w:rPr>
          <w:b/>
          <w:bCs/>
          <w:spacing w:val="-2"/>
          <w:rtl/>
        </w:rPr>
        <w:tab/>
      </w:r>
      <w:r w:rsidR="00F311E7" w:rsidRPr="00372152">
        <w:rPr>
          <w:rFonts w:hint="cs"/>
          <w:spacing w:val="-2"/>
          <w:rtl/>
        </w:rPr>
        <w:t>يشكل</w:t>
      </w:r>
      <w:r w:rsidR="00F311E7" w:rsidRPr="00372152">
        <w:rPr>
          <w:rFonts w:hint="cs"/>
          <w:b/>
          <w:bCs/>
          <w:spacing w:val="-2"/>
          <w:rtl/>
        </w:rPr>
        <w:t xml:space="preserve"> </w:t>
      </w:r>
      <w:r w:rsidRPr="00372152">
        <w:rPr>
          <w:rFonts w:hint="cs"/>
          <w:spacing w:val="-2"/>
          <w:rtl/>
        </w:rPr>
        <w:t xml:space="preserve">البعد القانوني للأمن </w:t>
      </w:r>
      <w:proofErr w:type="spellStart"/>
      <w:r w:rsidRPr="00372152">
        <w:rPr>
          <w:rFonts w:hint="cs"/>
          <w:spacing w:val="-2"/>
          <w:rtl/>
        </w:rPr>
        <w:t>السيبراني</w:t>
      </w:r>
      <w:proofErr w:type="spellEnd"/>
      <w:r w:rsidRPr="00372152">
        <w:rPr>
          <w:rFonts w:hint="cs"/>
          <w:spacing w:val="-2"/>
          <w:rtl/>
        </w:rPr>
        <w:t xml:space="preserve"> </w:t>
      </w:r>
      <w:r w:rsidR="00F311E7" w:rsidRPr="00372152">
        <w:rPr>
          <w:rFonts w:hint="cs"/>
          <w:spacing w:val="-2"/>
          <w:rtl/>
        </w:rPr>
        <w:t xml:space="preserve">أحد العوامل الرئيسية </w:t>
      </w:r>
      <w:r w:rsidR="001347E6" w:rsidRPr="00372152">
        <w:rPr>
          <w:rFonts w:hint="cs"/>
          <w:spacing w:val="-2"/>
          <w:rtl/>
        </w:rPr>
        <w:t xml:space="preserve">لتحقيق الثقة </w:t>
      </w:r>
      <w:r w:rsidRPr="00372152">
        <w:rPr>
          <w:rFonts w:hint="cs"/>
          <w:spacing w:val="-2"/>
          <w:rtl/>
        </w:rPr>
        <w:t>في استخدام تكنولوجيا المعلومات والاتصالات.</w:t>
      </w:r>
    </w:p>
    <w:p w14:paraId="2FB8D7A7" w14:textId="28DB3C8F" w:rsidR="0099650E" w:rsidRPr="0099650E" w:rsidRDefault="0099650E" w:rsidP="0099650E">
      <w:pPr>
        <w:rPr>
          <w:rtl/>
          <w:lang w:val="en-GB"/>
        </w:rPr>
      </w:pPr>
      <w:r w:rsidRPr="00EA4802">
        <w:rPr>
          <w:rFonts w:hint="cs"/>
          <w:b/>
          <w:bCs/>
          <w:rtl/>
        </w:rPr>
        <w:t>2.2</w:t>
      </w:r>
      <w:r w:rsidRPr="00EA4802">
        <w:rPr>
          <w:b/>
          <w:bCs/>
          <w:rtl/>
        </w:rPr>
        <w:tab/>
      </w:r>
      <w:r w:rsidR="0017682D" w:rsidRPr="00EA4802">
        <w:rPr>
          <w:rFonts w:hint="cs"/>
          <w:rtl/>
        </w:rPr>
        <w:t>و</w:t>
      </w:r>
      <w:r w:rsidRPr="00EA4802">
        <w:rPr>
          <w:rFonts w:hint="cs"/>
          <w:rtl/>
        </w:rPr>
        <w:t xml:space="preserve">يشير تقرير فريق </w:t>
      </w:r>
      <w:r w:rsidRPr="00EA4802">
        <w:rPr>
          <w:color w:val="000000"/>
          <w:rtl/>
        </w:rPr>
        <w:t xml:space="preserve">الخبراء الرفيع المستوى المعني بالأمن </w:t>
      </w:r>
      <w:proofErr w:type="spellStart"/>
      <w:r w:rsidRPr="00EA4802">
        <w:rPr>
          <w:color w:val="000000"/>
          <w:rtl/>
        </w:rPr>
        <w:t>السيبران</w:t>
      </w:r>
      <w:r w:rsidRPr="00EA4802">
        <w:rPr>
          <w:rFonts w:hint="cs"/>
          <w:color w:val="000000"/>
          <w:rtl/>
        </w:rPr>
        <w:t>ي</w:t>
      </w:r>
      <w:proofErr w:type="spellEnd"/>
      <w:r w:rsidRPr="00EA4802">
        <w:rPr>
          <w:rFonts w:hint="cs"/>
          <w:color w:val="000000"/>
          <w:rtl/>
        </w:rPr>
        <w:t xml:space="preserve"> لعام </w:t>
      </w:r>
      <w:r w:rsidRPr="00EA4802">
        <w:rPr>
          <w:color w:val="000000"/>
          <w:lang w:val="en-GB"/>
        </w:rPr>
        <w:t>2008</w:t>
      </w:r>
      <w:r w:rsidRPr="00EA4802">
        <w:rPr>
          <w:rFonts w:hint="cs"/>
          <w:rtl/>
          <w:lang w:val="en-GB"/>
        </w:rPr>
        <w:t xml:space="preserve"> إلى أن الركيزة </w:t>
      </w:r>
      <w:r w:rsidRPr="00EA4802">
        <w:rPr>
          <w:lang w:val="en-GB"/>
        </w:rPr>
        <w:t>1</w:t>
      </w:r>
      <w:r w:rsidRPr="00EA4802">
        <w:rPr>
          <w:rFonts w:hint="cs"/>
          <w:rtl/>
          <w:lang w:val="en-GB"/>
        </w:rPr>
        <w:t xml:space="preserve"> من البرنامج العالمي للأمن </w:t>
      </w:r>
      <w:proofErr w:type="spellStart"/>
      <w:r w:rsidRPr="00EA4802">
        <w:rPr>
          <w:rFonts w:hint="cs"/>
          <w:rtl/>
          <w:lang w:val="en-GB"/>
        </w:rPr>
        <w:t>السيبراني</w:t>
      </w:r>
      <w:proofErr w:type="spellEnd"/>
      <w:r w:rsidRPr="00EA4802">
        <w:rPr>
          <w:rFonts w:hint="cs"/>
          <w:rtl/>
          <w:lang w:val="en-GB"/>
        </w:rPr>
        <w:t xml:space="preserve"> تسعى إلى تعزيز التعاون وتقديم المشورة الاستراتيجية للأمين العام للاتحاد بشأن الاستجابات التشريعية لمعالجة القضايا القانونية المتطورة في مجال الأمن </w:t>
      </w:r>
      <w:proofErr w:type="spellStart"/>
      <w:r w:rsidRPr="00EA4802">
        <w:rPr>
          <w:rFonts w:hint="cs"/>
          <w:rtl/>
          <w:lang w:val="en-GB"/>
        </w:rPr>
        <w:t>السيبراني</w:t>
      </w:r>
      <w:proofErr w:type="spellEnd"/>
      <w:r w:rsidRPr="00EA4802">
        <w:rPr>
          <w:rFonts w:hint="cs"/>
          <w:rtl/>
          <w:lang w:val="en-GB"/>
        </w:rPr>
        <w:t xml:space="preserve">، بما في ذلك كيفية التعامل مع الأنشطة الإجرامية المرتكبة عبر تكنولوجيا المعلومات والاتصالات من خلال التشريعات بطريقة متوافقة دولياً. وأشارت المناقشات إلى أن الاتحاد يمكن أن يضع استراتيجيات لتطوير تشريعات نموذجية بشأن الجرائم </w:t>
      </w:r>
      <w:proofErr w:type="spellStart"/>
      <w:r w:rsidRPr="00EA4802">
        <w:rPr>
          <w:rFonts w:hint="cs"/>
          <w:rtl/>
          <w:lang w:val="en-GB"/>
        </w:rPr>
        <w:t>السيبرانية</w:t>
      </w:r>
      <w:proofErr w:type="spellEnd"/>
      <w:r w:rsidRPr="00EA4802">
        <w:rPr>
          <w:rFonts w:hint="cs"/>
          <w:rtl/>
          <w:lang w:val="en-GB"/>
        </w:rPr>
        <w:t xml:space="preserve"> كمبادئ توجيهية. وأوصى التقرير</w:t>
      </w:r>
      <w:r w:rsidR="000F450C" w:rsidRPr="00EA4802">
        <w:rPr>
          <w:rFonts w:hint="cs"/>
          <w:rtl/>
          <w:lang w:val="en-GB" w:bidi="ar-EG"/>
        </w:rPr>
        <w:t xml:space="preserve"> أيضاً بالاسترشاد</w:t>
      </w:r>
      <w:r w:rsidRPr="00EA4802">
        <w:rPr>
          <w:rFonts w:hint="cs"/>
          <w:rtl/>
          <w:lang w:val="en-GB"/>
        </w:rPr>
        <w:t xml:space="preserve"> بالمبادرات الإقليمية ذات الصلة كمرجع.</w:t>
      </w:r>
    </w:p>
    <w:p w14:paraId="6135F716" w14:textId="77777777" w:rsidR="0099650E" w:rsidRPr="0099650E" w:rsidRDefault="0099650E" w:rsidP="00EA4802">
      <w:pPr>
        <w:pStyle w:val="Headingb"/>
        <w:keepLines/>
      </w:pPr>
      <w:bookmarkStart w:id="22" w:name="_Toc41495928"/>
      <w:bookmarkStart w:id="23" w:name="_Toc73431784"/>
      <w:r w:rsidRPr="0099650E">
        <w:rPr>
          <w:rFonts w:hint="cs"/>
          <w:rtl/>
        </w:rPr>
        <w:lastRenderedPageBreak/>
        <w:t xml:space="preserve">تطور المشهد القانوني منذ عام </w:t>
      </w:r>
      <w:r w:rsidRPr="0099650E">
        <w:t>2008</w:t>
      </w:r>
      <w:bookmarkEnd w:id="22"/>
      <w:bookmarkEnd w:id="23"/>
    </w:p>
    <w:p w14:paraId="6E54E387" w14:textId="37FC2152" w:rsidR="0099650E" w:rsidRPr="0099650E" w:rsidRDefault="0099650E" w:rsidP="00EA4802">
      <w:pPr>
        <w:keepNext/>
        <w:keepLines/>
        <w:rPr>
          <w:rtl/>
          <w:lang w:val="en-GB"/>
        </w:rPr>
      </w:pPr>
      <w:r w:rsidRPr="0099650E">
        <w:rPr>
          <w:rFonts w:hint="cs"/>
          <w:b/>
          <w:bCs/>
          <w:rtl/>
        </w:rPr>
        <w:t>3.2</w:t>
      </w:r>
      <w:r w:rsidRPr="0099650E">
        <w:rPr>
          <w:b/>
          <w:bCs/>
          <w:rtl/>
        </w:rPr>
        <w:tab/>
      </w:r>
      <w:r w:rsidRPr="0099650E">
        <w:rPr>
          <w:rFonts w:hint="cs"/>
          <w:rtl/>
        </w:rPr>
        <w:t xml:space="preserve">وضعت المنظمات الإقليمية العديد من الاتفاقيات والإعلانات والاتفاقات والمبادئ التوجيهية بعد </w:t>
      </w:r>
      <w:r w:rsidRPr="0099650E">
        <w:rPr>
          <w:lang w:val="en-GB"/>
        </w:rPr>
        <w:t>2008</w:t>
      </w:r>
      <w:r w:rsidRPr="0099650E">
        <w:rPr>
          <w:rFonts w:hint="cs"/>
          <w:rtl/>
          <w:lang w:val="en-GB"/>
        </w:rPr>
        <w:t xml:space="preserve"> بشأن الأمن </w:t>
      </w:r>
      <w:proofErr w:type="spellStart"/>
      <w:r w:rsidRPr="0099650E">
        <w:rPr>
          <w:rFonts w:hint="cs"/>
          <w:rtl/>
          <w:lang w:val="en-GB"/>
        </w:rPr>
        <w:t>السيبراني</w:t>
      </w:r>
      <w:proofErr w:type="spellEnd"/>
      <w:r w:rsidRPr="0099650E">
        <w:rPr>
          <w:rFonts w:hint="cs"/>
          <w:rtl/>
          <w:lang w:val="en-GB"/>
        </w:rPr>
        <w:t>. وكما ذُكر أعلاه</w:t>
      </w:r>
      <w:r w:rsidR="00175DB0">
        <w:rPr>
          <w:rFonts w:hint="cs"/>
          <w:rtl/>
          <w:lang w:val="en-GB" w:bidi="ar-EG"/>
        </w:rPr>
        <w:t>، وقّع العديد من البلدان</w:t>
      </w:r>
      <w:r w:rsidRPr="0099650E">
        <w:rPr>
          <w:rFonts w:hint="cs"/>
          <w:rtl/>
          <w:lang w:val="en-GB"/>
        </w:rPr>
        <w:t xml:space="preserve"> و/أو صدّق على </w:t>
      </w:r>
      <w:proofErr w:type="gramStart"/>
      <w:r w:rsidRPr="0099650E">
        <w:rPr>
          <w:rFonts w:hint="cs"/>
          <w:rtl/>
          <w:lang w:val="en-GB"/>
        </w:rPr>
        <w:t>اتفاقيات</w:t>
      </w:r>
      <w:proofErr w:type="gramEnd"/>
      <w:r w:rsidRPr="0099650E">
        <w:rPr>
          <w:rFonts w:hint="cs"/>
          <w:rtl/>
          <w:lang w:val="en-GB"/>
        </w:rPr>
        <w:t xml:space="preserve"> أو إعلانات أو مبادئ توجيهية أو اتفاقات مختلفة بشأن الأمن </w:t>
      </w:r>
      <w:proofErr w:type="spellStart"/>
      <w:r w:rsidRPr="0099650E">
        <w:rPr>
          <w:rFonts w:hint="cs"/>
          <w:rtl/>
          <w:lang w:val="en-GB"/>
        </w:rPr>
        <w:t>السيبراني</w:t>
      </w:r>
      <w:proofErr w:type="spellEnd"/>
      <w:r w:rsidRPr="0099650E">
        <w:rPr>
          <w:rFonts w:hint="cs"/>
          <w:rtl/>
          <w:lang w:val="en-GB"/>
        </w:rPr>
        <w:t xml:space="preserve"> مما أسفر</w:t>
      </w:r>
      <w:r w:rsidR="00175DB0">
        <w:rPr>
          <w:rFonts w:hint="cs"/>
          <w:rtl/>
          <w:lang w:val="en-GB"/>
        </w:rPr>
        <w:t xml:space="preserve"> </w:t>
      </w:r>
      <w:r w:rsidRPr="0099650E">
        <w:rPr>
          <w:rFonts w:hint="cs"/>
          <w:rtl/>
          <w:lang w:val="en-GB"/>
        </w:rPr>
        <w:t>عن التجزؤ والتنوع على الصعيد الدولي.</w:t>
      </w:r>
    </w:p>
    <w:p w14:paraId="2E45BF82" w14:textId="4C451EC9" w:rsidR="00FF6507" w:rsidRPr="00372152" w:rsidRDefault="0099650E" w:rsidP="00EA4802">
      <w:pPr>
        <w:keepNext/>
        <w:keepLines/>
        <w:rPr>
          <w:spacing w:val="-2"/>
          <w:rtl/>
          <w:lang w:bidi="ar-EG"/>
        </w:rPr>
      </w:pPr>
      <w:r w:rsidRPr="00372152">
        <w:rPr>
          <w:rFonts w:hint="cs"/>
          <w:b/>
          <w:bCs/>
          <w:spacing w:val="-2"/>
          <w:rtl/>
        </w:rPr>
        <w:t>4.2</w:t>
      </w:r>
      <w:r w:rsidRPr="00372152">
        <w:rPr>
          <w:b/>
          <w:bCs/>
          <w:spacing w:val="-2"/>
          <w:rtl/>
        </w:rPr>
        <w:tab/>
      </w:r>
      <w:r w:rsidR="00FA18A2" w:rsidRPr="00372152">
        <w:rPr>
          <w:rFonts w:hint="cs"/>
          <w:spacing w:val="-2"/>
          <w:rtl/>
        </w:rPr>
        <w:t xml:space="preserve">وفي منظومة الأمم المتحدة، أنشأت الجمعية العامة للأمم المتحدة أيضاً، كما ذُكر سابقاً في القسم </w:t>
      </w:r>
      <w:r w:rsidR="00FA18A2" w:rsidRPr="00372152">
        <w:rPr>
          <w:spacing w:val="-2"/>
        </w:rPr>
        <w:t>1</w:t>
      </w:r>
      <w:r w:rsidR="00FA18A2" w:rsidRPr="00372152">
        <w:rPr>
          <w:rFonts w:hint="cs"/>
          <w:spacing w:val="-2"/>
          <w:rtl/>
          <w:lang w:bidi="ar-EG"/>
        </w:rPr>
        <w:t xml:space="preserve">، عمليتين لمناقشة قضية الأمن في استخدام تكنولوجيا المعلومات والاتصالات، ألا وهما فريق الخبراء الحكوميين </w:t>
      </w:r>
      <w:r w:rsidR="00FA18A2" w:rsidRPr="00372152">
        <w:rPr>
          <w:spacing w:val="-2"/>
          <w:lang w:bidi="ar-EG"/>
        </w:rPr>
        <w:t>(GGE)</w:t>
      </w:r>
      <w:r w:rsidR="00FA18A2" w:rsidRPr="00372152">
        <w:rPr>
          <w:rFonts w:hint="cs"/>
          <w:spacing w:val="-2"/>
          <w:rtl/>
          <w:lang w:bidi="ar-EG"/>
        </w:rPr>
        <w:t xml:space="preserve"> وفريق</w:t>
      </w:r>
      <w:r w:rsidR="001347E6" w:rsidRPr="00372152">
        <w:rPr>
          <w:rFonts w:hint="cs"/>
          <w:spacing w:val="-2"/>
          <w:rtl/>
          <w:lang w:bidi="ar-EG"/>
        </w:rPr>
        <w:t xml:space="preserve"> العمل</w:t>
      </w:r>
      <w:r w:rsidR="00FA18A2" w:rsidRPr="00372152">
        <w:rPr>
          <w:rFonts w:hint="cs"/>
          <w:spacing w:val="-2"/>
          <w:rtl/>
          <w:lang w:bidi="ar-EG"/>
        </w:rPr>
        <w:t xml:space="preserve"> المفتوح العضوية </w:t>
      </w:r>
      <w:r w:rsidR="00FA18A2" w:rsidRPr="00372152">
        <w:rPr>
          <w:spacing w:val="-2"/>
          <w:lang w:bidi="ar-EG"/>
        </w:rPr>
        <w:t>(OEWG)</w:t>
      </w:r>
      <w:r w:rsidR="00FA18A2" w:rsidRPr="00372152">
        <w:rPr>
          <w:rFonts w:hint="cs"/>
          <w:spacing w:val="-2"/>
          <w:rtl/>
          <w:lang w:bidi="ar-EG"/>
        </w:rPr>
        <w:t xml:space="preserve">. </w:t>
      </w:r>
      <w:r w:rsidR="008D0C6F" w:rsidRPr="00372152">
        <w:rPr>
          <w:rFonts w:hint="cs"/>
          <w:spacing w:val="-2"/>
          <w:rtl/>
          <w:lang w:bidi="ar-EG"/>
        </w:rPr>
        <w:t xml:space="preserve">ومنذ عام </w:t>
      </w:r>
      <w:r w:rsidR="008D0C6F" w:rsidRPr="00372152">
        <w:rPr>
          <w:spacing w:val="-2"/>
          <w:lang w:bidi="ar-EG"/>
        </w:rPr>
        <w:t>2004</w:t>
      </w:r>
      <w:r w:rsidR="008D0C6F" w:rsidRPr="00372152">
        <w:rPr>
          <w:rFonts w:hint="cs"/>
          <w:spacing w:val="-2"/>
          <w:rtl/>
          <w:lang w:bidi="ar-EG"/>
        </w:rPr>
        <w:t xml:space="preserve">، أنشأت الجمعية العامة للأمم المتحدة ستة أفرقة للخبراء الحكوميين </w:t>
      </w:r>
      <w:r w:rsidR="007A5A4B" w:rsidRPr="00372152">
        <w:rPr>
          <w:rFonts w:hint="cs"/>
          <w:spacing w:val="-2"/>
          <w:rtl/>
          <w:lang w:bidi="ar-EG"/>
        </w:rPr>
        <w:t>تُعنى</w:t>
      </w:r>
      <w:r w:rsidR="008D0C6F" w:rsidRPr="00372152">
        <w:rPr>
          <w:rFonts w:hint="cs"/>
          <w:spacing w:val="-2"/>
          <w:rtl/>
          <w:lang w:bidi="ar-EG"/>
        </w:rPr>
        <w:t xml:space="preserve"> بدراسة ما قد</w:t>
      </w:r>
      <w:r w:rsidR="00182B28">
        <w:rPr>
          <w:rFonts w:hint="eastAsia"/>
          <w:spacing w:val="-2"/>
          <w:rtl/>
          <w:lang w:bidi="ar-EG"/>
        </w:rPr>
        <w:t> </w:t>
      </w:r>
      <w:r w:rsidR="008D0C6F" w:rsidRPr="00372152">
        <w:rPr>
          <w:rFonts w:hint="cs"/>
          <w:spacing w:val="-2"/>
          <w:rtl/>
          <w:lang w:bidi="ar-EG"/>
        </w:rPr>
        <w:t xml:space="preserve">يشكله استخدام تكنولوجيا المعلومات والاتصالات من تهديدات </w:t>
      </w:r>
      <w:r w:rsidR="00036BCA" w:rsidRPr="00372152">
        <w:rPr>
          <w:rFonts w:hint="cs"/>
          <w:spacing w:val="-2"/>
          <w:rtl/>
          <w:lang w:bidi="ar-EG"/>
        </w:rPr>
        <w:t>ل</w:t>
      </w:r>
      <w:r w:rsidR="008D0C6F" w:rsidRPr="00372152">
        <w:rPr>
          <w:rFonts w:hint="cs"/>
          <w:spacing w:val="-2"/>
          <w:rtl/>
          <w:lang w:bidi="ar-EG"/>
        </w:rPr>
        <w:t xml:space="preserve">لأمن الدولي وكيف ينبغي التصدي لهذه التهديدات، </w:t>
      </w:r>
      <w:r w:rsidR="00A73EE8" w:rsidRPr="00372152">
        <w:rPr>
          <w:rFonts w:hint="cs"/>
          <w:spacing w:val="-2"/>
          <w:rtl/>
          <w:lang w:bidi="ar-EG"/>
        </w:rPr>
        <w:t xml:space="preserve">كان </w:t>
      </w:r>
      <w:r w:rsidR="008D0C6F" w:rsidRPr="00372152">
        <w:rPr>
          <w:rFonts w:hint="cs"/>
          <w:spacing w:val="-2"/>
          <w:rtl/>
          <w:lang w:bidi="ar-EG"/>
        </w:rPr>
        <w:t xml:space="preserve">آخرها </w:t>
      </w:r>
      <w:hyperlink r:id="rId27" w:history="1">
        <w:r w:rsidR="008D0C6F" w:rsidRPr="00372152">
          <w:rPr>
            <w:rStyle w:val="Hyperlink"/>
            <w:rFonts w:hint="cs"/>
            <w:spacing w:val="-2"/>
            <w:rtl/>
            <w:lang w:bidi="ar-EG"/>
          </w:rPr>
          <w:t xml:space="preserve">فريق الخبراء الحكوميين المعني </w:t>
        </w:r>
        <w:r w:rsidR="007A5A4B" w:rsidRPr="00372152">
          <w:rPr>
            <w:rStyle w:val="Hyperlink"/>
            <w:rFonts w:hint="cs"/>
            <w:spacing w:val="-2"/>
            <w:rtl/>
          </w:rPr>
          <w:t>ب</w:t>
        </w:r>
        <w:r w:rsidR="007A5A4B" w:rsidRPr="00372152">
          <w:rPr>
            <w:rStyle w:val="Hyperlink"/>
            <w:spacing w:val="-2"/>
            <w:rtl/>
          </w:rPr>
          <w:t>ال</w:t>
        </w:r>
        <w:r w:rsidR="007A5A4B" w:rsidRPr="00372152">
          <w:rPr>
            <w:rStyle w:val="Hyperlink"/>
            <w:rFonts w:hint="cs"/>
            <w:spacing w:val="-2"/>
            <w:rtl/>
          </w:rPr>
          <w:t>ا</w:t>
        </w:r>
        <w:r w:rsidR="007A5A4B" w:rsidRPr="00372152">
          <w:rPr>
            <w:rStyle w:val="Hyperlink"/>
            <w:spacing w:val="-2"/>
            <w:rtl/>
          </w:rPr>
          <w:t xml:space="preserve">رتقاء بسلوك الدول المسؤول في الفضاء </w:t>
        </w:r>
        <w:r w:rsidR="007A5A4B" w:rsidRPr="00372152">
          <w:rPr>
            <w:rStyle w:val="Hyperlink"/>
            <w:rFonts w:hint="cs"/>
            <w:spacing w:val="-2"/>
            <w:rtl/>
          </w:rPr>
          <w:t>الإلكتروني</w:t>
        </w:r>
        <w:r w:rsidR="007A5A4B" w:rsidRPr="00372152">
          <w:rPr>
            <w:rStyle w:val="Hyperlink"/>
            <w:spacing w:val="-2"/>
            <w:rtl/>
          </w:rPr>
          <w:t xml:space="preserve"> </w:t>
        </w:r>
        <w:r w:rsidR="007A5A4B" w:rsidRPr="00372152">
          <w:rPr>
            <w:rStyle w:val="Hyperlink"/>
            <w:rFonts w:hint="cs"/>
            <w:spacing w:val="-2"/>
            <w:rtl/>
          </w:rPr>
          <w:t>في</w:t>
        </w:r>
        <w:r w:rsidR="008D0C6F" w:rsidRPr="00372152">
          <w:rPr>
            <w:rStyle w:val="Hyperlink"/>
            <w:rFonts w:hint="cs"/>
            <w:spacing w:val="-2"/>
            <w:rtl/>
            <w:lang w:bidi="ar-EG"/>
          </w:rPr>
          <w:t xml:space="preserve"> سياق الأمن الدولي</w:t>
        </w:r>
      </w:hyperlink>
      <w:r w:rsidR="008D0C6F" w:rsidRPr="00372152">
        <w:rPr>
          <w:rFonts w:hint="cs"/>
          <w:spacing w:val="-2"/>
          <w:rtl/>
          <w:lang w:bidi="ar-EG"/>
        </w:rPr>
        <w:t xml:space="preserve">، </w:t>
      </w:r>
      <w:r w:rsidR="007A5A4B" w:rsidRPr="00372152">
        <w:rPr>
          <w:rFonts w:hint="cs"/>
          <w:spacing w:val="-2"/>
          <w:rtl/>
          <w:lang w:bidi="ar-EG"/>
        </w:rPr>
        <w:t>للفترة</w:t>
      </w:r>
      <w:r w:rsidR="00182B28">
        <w:rPr>
          <w:rFonts w:hint="eastAsia"/>
          <w:spacing w:val="-2"/>
          <w:rtl/>
          <w:lang w:bidi="ar-EG"/>
        </w:rPr>
        <w:t> </w:t>
      </w:r>
      <w:r w:rsidR="007A5A4B" w:rsidRPr="00372152">
        <w:rPr>
          <w:spacing w:val="-2"/>
          <w:lang w:bidi="ar-EG"/>
        </w:rPr>
        <w:t>2021/2019</w:t>
      </w:r>
      <w:r w:rsidR="007A5A4B" w:rsidRPr="00372152">
        <w:rPr>
          <w:rFonts w:hint="cs"/>
          <w:spacing w:val="-2"/>
          <w:rtl/>
          <w:lang w:bidi="ar-EG"/>
        </w:rPr>
        <w:t xml:space="preserve"> (</w:t>
      </w:r>
      <w:hyperlink r:id="rId28" w:history="1">
        <w:r w:rsidR="007A5A4B" w:rsidRPr="00372152">
          <w:rPr>
            <w:rStyle w:val="Hyperlink"/>
            <w:rFonts w:hint="cs"/>
            <w:spacing w:val="-2"/>
            <w:rtl/>
            <w:lang w:bidi="ar-EG"/>
          </w:rPr>
          <w:t>القرار</w:t>
        </w:r>
        <w:r w:rsidR="005F0457" w:rsidRPr="00372152">
          <w:rPr>
            <w:rStyle w:val="Hyperlink"/>
            <w:rFonts w:hint="cs"/>
            <w:spacing w:val="-2"/>
            <w:rtl/>
            <w:lang w:bidi="ar-EG"/>
          </w:rPr>
          <w:t xml:space="preserve"> </w:t>
        </w:r>
        <w:r w:rsidR="005F0457" w:rsidRPr="00372152">
          <w:rPr>
            <w:rStyle w:val="Hyperlink"/>
            <w:spacing w:val="-2"/>
            <w:lang w:bidi="ar-EG"/>
          </w:rPr>
          <w:t>73/266</w:t>
        </w:r>
      </w:hyperlink>
      <w:r w:rsidR="005F0457" w:rsidRPr="00372152">
        <w:rPr>
          <w:rFonts w:hint="cs"/>
          <w:spacing w:val="-2"/>
          <w:rtl/>
          <w:lang w:bidi="ar-EG"/>
        </w:rPr>
        <w:t>)</w:t>
      </w:r>
      <w:r w:rsidR="00A73EE8" w:rsidRPr="00372152">
        <w:rPr>
          <w:rFonts w:hint="cs"/>
          <w:spacing w:val="-2"/>
          <w:rtl/>
          <w:lang w:bidi="ar-EG"/>
        </w:rPr>
        <w:t xml:space="preserve">. واتفق فريق الخبراء الحكوميين للفترة </w:t>
      </w:r>
      <w:r w:rsidR="00A73EE8" w:rsidRPr="00372152">
        <w:rPr>
          <w:spacing w:val="-2"/>
          <w:lang w:bidi="ar-EG"/>
        </w:rPr>
        <w:t>201</w:t>
      </w:r>
      <w:r w:rsidR="006765F7" w:rsidRPr="00372152">
        <w:rPr>
          <w:spacing w:val="-2"/>
          <w:lang w:bidi="ar-EG"/>
        </w:rPr>
        <w:t>5</w:t>
      </w:r>
      <w:r w:rsidR="00A73EE8" w:rsidRPr="00372152">
        <w:rPr>
          <w:spacing w:val="-2"/>
          <w:lang w:bidi="ar-EG"/>
        </w:rPr>
        <w:t>/201</w:t>
      </w:r>
      <w:r w:rsidR="006765F7" w:rsidRPr="00372152">
        <w:rPr>
          <w:spacing w:val="-2"/>
          <w:lang w:bidi="ar-EG"/>
        </w:rPr>
        <w:t>4</w:t>
      </w:r>
      <w:r w:rsidR="00A73EE8" w:rsidRPr="00372152">
        <w:rPr>
          <w:rFonts w:hint="cs"/>
          <w:spacing w:val="-2"/>
          <w:rtl/>
          <w:lang w:bidi="ar-EG"/>
        </w:rPr>
        <w:t xml:space="preserve"> في النتائج التي </w:t>
      </w:r>
      <w:r w:rsidR="006765F7" w:rsidRPr="00372152">
        <w:rPr>
          <w:rFonts w:hint="cs"/>
          <w:spacing w:val="-2"/>
          <w:rtl/>
          <w:lang w:bidi="ar-EG"/>
        </w:rPr>
        <w:t>توصل إليها على أن الالتزامات القائمة للدول بموجب القانون الدولي واجبة التطبيق على استخدام</w:t>
      </w:r>
      <w:r w:rsidR="00E14F08" w:rsidRPr="00372152">
        <w:rPr>
          <w:rFonts w:hint="cs"/>
          <w:spacing w:val="-2"/>
          <w:rtl/>
          <w:lang w:bidi="ar-EG"/>
        </w:rPr>
        <w:t xml:space="preserve">ها </w:t>
      </w:r>
      <w:r w:rsidR="00D93379" w:rsidRPr="00372152">
        <w:rPr>
          <w:rFonts w:hint="cs"/>
          <w:spacing w:val="-2"/>
          <w:rtl/>
          <w:lang w:bidi="ar-EG"/>
        </w:rPr>
        <w:t>ل</w:t>
      </w:r>
      <w:r w:rsidR="006765F7" w:rsidRPr="00372152">
        <w:rPr>
          <w:rFonts w:hint="cs"/>
          <w:spacing w:val="-2"/>
          <w:rtl/>
          <w:lang w:bidi="ar-EG"/>
        </w:rPr>
        <w:t xml:space="preserve">تكنولوجيا المعلومات والاتصالات، وأنه يجب على الدول الوفاء بالتزاماتها </w:t>
      </w:r>
      <w:r w:rsidR="00D93379" w:rsidRPr="00372152">
        <w:rPr>
          <w:rFonts w:hint="cs"/>
          <w:spacing w:val="-2"/>
          <w:rtl/>
          <w:lang w:bidi="ar-EG"/>
        </w:rPr>
        <w:t xml:space="preserve">تجاه </w:t>
      </w:r>
      <w:r w:rsidR="006765F7" w:rsidRPr="00372152">
        <w:rPr>
          <w:rFonts w:hint="cs"/>
          <w:spacing w:val="-2"/>
          <w:rtl/>
          <w:lang w:bidi="ar-EG"/>
        </w:rPr>
        <w:t xml:space="preserve">احترام حقوق الإنسان وحرياته الأساسية </w:t>
      </w:r>
      <w:r w:rsidR="00ED3ADF" w:rsidRPr="00372152">
        <w:rPr>
          <w:rFonts w:hint="cs"/>
          <w:spacing w:val="-2"/>
          <w:rtl/>
          <w:lang w:bidi="ar-EG"/>
        </w:rPr>
        <w:t xml:space="preserve">وحمايتها. </w:t>
      </w:r>
      <w:r w:rsidR="00E14F08" w:rsidRPr="00372152">
        <w:rPr>
          <w:rFonts w:hint="cs"/>
          <w:spacing w:val="-2"/>
          <w:rtl/>
          <w:lang w:bidi="ar-EG"/>
        </w:rPr>
        <w:t xml:space="preserve">وفي عام </w:t>
      </w:r>
      <w:r w:rsidR="00E14F08" w:rsidRPr="00372152">
        <w:rPr>
          <w:spacing w:val="-2"/>
          <w:lang w:bidi="ar-EG"/>
        </w:rPr>
        <w:t>2018</w:t>
      </w:r>
      <w:r w:rsidR="00E14F08" w:rsidRPr="00372152">
        <w:rPr>
          <w:rFonts w:hint="cs"/>
          <w:spacing w:val="-2"/>
          <w:rtl/>
          <w:lang w:bidi="ar-EG"/>
        </w:rPr>
        <w:t xml:space="preserve">، أُنشئ </w:t>
      </w:r>
      <w:hyperlink r:id="rId29" w:history="1">
        <w:r w:rsidR="00E14F08" w:rsidRPr="00372152">
          <w:rPr>
            <w:rStyle w:val="Hyperlink"/>
            <w:rFonts w:hint="cs"/>
            <w:spacing w:val="-2"/>
            <w:rtl/>
            <w:lang w:bidi="ar-EG"/>
          </w:rPr>
          <w:t xml:space="preserve">فريق </w:t>
        </w:r>
        <w:r w:rsidR="00D93379" w:rsidRPr="00372152">
          <w:rPr>
            <w:rStyle w:val="Hyperlink"/>
            <w:rFonts w:hint="cs"/>
            <w:spacing w:val="-2"/>
            <w:rtl/>
            <w:lang w:bidi="ar-EG"/>
          </w:rPr>
          <w:t xml:space="preserve">العمل </w:t>
        </w:r>
        <w:r w:rsidR="00E14F08" w:rsidRPr="00372152">
          <w:rPr>
            <w:rStyle w:val="Hyperlink"/>
            <w:rFonts w:hint="cs"/>
            <w:spacing w:val="-2"/>
            <w:rtl/>
            <w:lang w:bidi="ar-EG"/>
          </w:rPr>
          <w:t>المفتوح العضوية المعني ب</w:t>
        </w:r>
        <w:r w:rsidR="00E14F08" w:rsidRPr="00372152">
          <w:rPr>
            <w:rStyle w:val="Hyperlink"/>
            <w:spacing w:val="-2"/>
            <w:rtl/>
          </w:rPr>
          <w:t>التطورات في ميدان المعلومات و</w:t>
        </w:r>
        <w:r w:rsidR="00E14F08" w:rsidRPr="00372152">
          <w:rPr>
            <w:rStyle w:val="Hyperlink"/>
            <w:rFonts w:hint="cs"/>
            <w:spacing w:val="-2"/>
            <w:rtl/>
          </w:rPr>
          <w:t>الا</w:t>
        </w:r>
        <w:r w:rsidR="00E14F08" w:rsidRPr="00372152">
          <w:rPr>
            <w:rStyle w:val="Hyperlink"/>
            <w:spacing w:val="-2"/>
            <w:rtl/>
          </w:rPr>
          <w:t>تصا</w:t>
        </w:r>
        <w:r w:rsidR="00E14F08" w:rsidRPr="00372152">
          <w:rPr>
            <w:rStyle w:val="Hyperlink"/>
            <w:rFonts w:hint="cs"/>
            <w:spacing w:val="-2"/>
            <w:rtl/>
          </w:rPr>
          <w:t>لات</w:t>
        </w:r>
        <w:r w:rsidR="00E14F08" w:rsidRPr="00372152">
          <w:rPr>
            <w:rStyle w:val="Hyperlink"/>
            <w:spacing w:val="-2"/>
            <w:rtl/>
          </w:rPr>
          <w:t xml:space="preserve"> السلكية و</w:t>
        </w:r>
        <w:r w:rsidR="00E14F08" w:rsidRPr="00372152">
          <w:rPr>
            <w:rStyle w:val="Hyperlink"/>
            <w:rFonts w:hint="cs"/>
            <w:spacing w:val="-2"/>
            <w:rtl/>
          </w:rPr>
          <w:t>اللا</w:t>
        </w:r>
        <w:r w:rsidR="00E14F08" w:rsidRPr="00372152">
          <w:rPr>
            <w:rStyle w:val="Hyperlink"/>
            <w:spacing w:val="-2"/>
            <w:rtl/>
          </w:rPr>
          <w:t xml:space="preserve">سلكية في سياق </w:t>
        </w:r>
        <w:r w:rsidR="00E14F08" w:rsidRPr="00372152">
          <w:rPr>
            <w:rStyle w:val="Hyperlink"/>
            <w:rFonts w:hint="cs"/>
            <w:spacing w:val="-2"/>
            <w:rtl/>
          </w:rPr>
          <w:t>الأ</w:t>
        </w:r>
        <w:r w:rsidR="00E14F08" w:rsidRPr="00372152">
          <w:rPr>
            <w:rStyle w:val="Hyperlink"/>
            <w:spacing w:val="-2"/>
            <w:rtl/>
          </w:rPr>
          <w:t>من الدولي</w:t>
        </w:r>
      </w:hyperlink>
      <w:r w:rsidR="00E14F08" w:rsidRPr="00372152">
        <w:rPr>
          <w:rFonts w:hint="cs"/>
          <w:spacing w:val="-2"/>
          <w:rtl/>
        </w:rPr>
        <w:t xml:space="preserve"> (القرار </w:t>
      </w:r>
      <w:r w:rsidR="00E14F08" w:rsidRPr="00372152">
        <w:rPr>
          <w:spacing w:val="-2"/>
        </w:rPr>
        <w:t>73/27</w:t>
      </w:r>
      <w:r w:rsidR="00E14F08" w:rsidRPr="00372152">
        <w:rPr>
          <w:rFonts w:hint="cs"/>
          <w:spacing w:val="-2"/>
          <w:rtl/>
        </w:rPr>
        <w:t>)</w:t>
      </w:r>
      <w:r w:rsidR="00E14F08" w:rsidRPr="00372152">
        <w:rPr>
          <w:rFonts w:hint="cs"/>
          <w:spacing w:val="-2"/>
          <w:rtl/>
          <w:lang w:bidi="ar-EG"/>
        </w:rPr>
        <w:t xml:space="preserve">، </w:t>
      </w:r>
      <w:r w:rsidR="00861799" w:rsidRPr="00372152">
        <w:rPr>
          <w:rFonts w:hint="cs"/>
          <w:spacing w:val="-2"/>
          <w:rtl/>
          <w:lang w:bidi="ar-EG"/>
        </w:rPr>
        <w:t>الذي يضم ’جميع الدول المهتمة‘، ليناقش التهديدات القائمة والمحتملة في</w:t>
      </w:r>
      <w:r w:rsidR="00D42DDC" w:rsidRPr="00372152">
        <w:rPr>
          <w:rFonts w:hint="cs"/>
          <w:spacing w:val="-2"/>
          <w:rtl/>
          <w:lang w:bidi="ar-EG"/>
        </w:rPr>
        <w:t>ما يتعلق</w:t>
      </w:r>
      <w:r w:rsidR="00861799" w:rsidRPr="00372152">
        <w:rPr>
          <w:rFonts w:hint="cs"/>
          <w:spacing w:val="-2"/>
          <w:rtl/>
          <w:lang w:bidi="ar-EG"/>
        </w:rPr>
        <w:t xml:space="preserve"> </w:t>
      </w:r>
      <w:r w:rsidR="00D42DDC" w:rsidRPr="00372152">
        <w:rPr>
          <w:rFonts w:hint="cs"/>
          <w:spacing w:val="-2"/>
          <w:rtl/>
          <w:lang w:bidi="ar-EG"/>
        </w:rPr>
        <w:t>ب</w:t>
      </w:r>
      <w:r w:rsidR="00861799" w:rsidRPr="00372152">
        <w:rPr>
          <w:rFonts w:hint="cs"/>
          <w:spacing w:val="-2"/>
          <w:rtl/>
          <w:lang w:bidi="ar-EG"/>
        </w:rPr>
        <w:t>أمن المعلومات و</w:t>
      </w:r>
      <w:r w:rsidR="00E35419" w:rsidRPr="00372152">
        <w:rPr>
          <w:rFonts w:hint="cs"/>
          <w:spacing w:val="-2"/>
          <w:rtl/>
          <w:lang w:bidi="ar-EG"/>
        </w:rPr>
        <w:t xml:space="preserve">ما يمكن اعتماده من تدابير للتعاون </w:t>
      </w:r>
      <w:r w:rsidR="00861799" w:rsidRPr="00372152">
        <w:rPr>
          <w:rFonts w:hint="cs"/>
          <w:spacing w:val="-2"/>
          <w:rtl/>
          <w:lang w:bidi="ar-EG"/>
        </w:rPr>
        <w:t>للتصدي لها؛ و</w:t>
      </w:r>
      <w:r w:rsidR="00E35419" w:rsidRPr="00372152">
        <w:rPr>
          <w:rFonts w:hint="cs"/>
          <w:spacing w:val="-2"/>
          <w:rtl/>
          <w:lang w:bidi="ar-EG"/>
        </w:rPr>
        <w:t xml:space="preserve">مسألة </w:t>
      </w:r>
      <w:r w:rsidR="00861799" w:rsidRPr="00372152">
        <w:rPr>
          <w:rFonts w:hint="cs"/>
          <w:spacing w:val="-2"/>
          <w:rtl/>
          <w:lang w:bidi="ar-EG"/>
        </w:rPr>
        <w:t>مواصلة وضع قواعد ومعايير ومبادئ</w:t>
      </w:r>
      <w:r w:rsidR="00D93379" w:rsidRPr="00372152">
        <w:rPr>
          <w:rFonts w:hint="cs"/>
          <w:spacing w:val="-2"/>
          <w:rtl/>
          <w:lang w:bidi="ar-EG"/>
        </w:rPr>
        <w:t xml:space="preserve"> السلوك</w:t>
      </w:r>
      <w:r w:rsidR="00861799" w:rsidRPr="00372152">
        <w:rPr>
          <w:rFonts w:hint="cs"/>
          <w:spacing w:val="-2"/>
          <w:rtl/>
          <w:lang w:bidi="ar-EG"/>
        </w:rPr>
        <w:t xml:space="preserve"> المسؤول</w:t>
      </w:r>
      <w:r w:rsidR="00D93379" w:rsidRPr="00372152">
        <w:rPr>
          <w:rFonts w:hint="cs"/>
          <w:spacing w:val="-2"/>
          <w:rtl/>
          <w:lang w:bidi="ar-EG"/>
        </w:rPr>
        <w:t xml:space="preserve"> للدول</w:t>
      </w:r>
      <w:r w:rsidR="00861799" w:rsidRPr="00372152">
        <w:rPr>
          <w:rFonts w:hint="cs"/>
          <w:spacing w:val="-2"/>
          <w:rtl/>
          <w:lang w:bidi="ar-EG"/>
        </w:rPr>
        <w:t xml:space="preserve">؛ وكيفية تطبيق القانون الدولي على استخدام الدول </w:t>
      </w:r>
      <w:r w:rsidR="00D93379" w:rsidRPr="00372152">
        <w:rPr>
          <w:rFonts w:hint="cs"/>
          <w:spacing w:val="-2"/>
          <w:rtl/>
          <w:lang w:bidi="ar-EG"/>
        </w:rPr>
        <w:t>ل</w:t>
      </w:r>
      <w:r w:rsidR="00861799" w:rsidRPr="00372152">
        <w:rPr>
          <w:rFonts w:hint="cs"/>
          <w:spacing w:val="-2"/>
          <w:rtl/>
          <w:lang w:bidi="ar-EG"/>
        </w:rPr>
        <w:t xml:space="preserve">تكنولوجيا المعلومات والاتصالات؛ </w:t>
      </w:r>
      <w:r w:rsidR="00E35419" w:rsidRPr="00372152">
        <w:rPr>
          <w:rFonts w:hint="cs"/>
          <w:spacing w:val="-2"/>
          <w:rtl/>
          <w:lang w:bidi="ar-EG"/>
        </w:rPr>
        <w:t xml:space="preserve">ومسألة بناء القدرات؛ وإمكانية </w:t>
      </w:r>
      <w:r w:rsidR="00D93379" w:rsidRPr="00372152">
        <w:rPr>
          <w:rFonts w:hint="cs"/>
          <w:spacing w:val="-2"/>
          <w:rtl/>
          <w:lang w:bidi="ar-EG"/>
        </w:rPr>
        <w:t xml:space="preserve">إطلاق </w:t>
      </w:r>
      <w:r w:rsidR="00E35419" w:rsidRPr="00372152">
        <w:rPr>
          <w:rFonts w:hint="cs"/>
          <w:spacing w:val="-2"/>
          <w:rtl/>
          <w:lang w:bidi="ar-EG"/>
        </w:rPr>
        <w:t xml:space="preserve">حوار مؤسسي منتظم بمشاركة واسعة تحت رعاية الأمم المتحدة. واعتمد فريق </w:t>
      </w:r>
      <w:r w:rsidR="00D93379" w:rsidRPr="00372152">
        <w:rPr>
          <w:rFonts w:hint="cs"/>
          <w:spacing w:val="-2"/>
          <w:rtl/>
          <w:lang w:bidi="ar-EG"/>
        </w:rPr>
        <w:t xml:space="preserve">العمل </w:t>
      </w:r>
      <w:r w:rsidR="00E35419" w:rsidRPr="00372152">
        <w:rPr>
          <w:rFonts w:hint="cs"/>
          <w:spacing w:val="-2"/>
          <w:rtl/>
          <w:lang w:bidi="ar-EG"/>
        </w:rPr>
        <w:t xml:space="preserve">المفتوح العضوية للفترة </w:t>
      </w:r>
      <w:r w:rsidR="00E35419" w:rsidRPr="00372152">
        <w:rPr>
          <w:spacing w:val="-2"/>
          <w:lang w:bidi="ar-EG"/>
        </w:rPr>
        <w:t>2021</w:t>
      </w:r>
      <w:r w:rsidR="00D73229">
        <w:rPr>
          <w:spacing w:val="-2"/>
          <w:lang w:bidi="ar-EG"/>
        </w:rPr>
        <w:noBreakHyphen/>
      </w:r>
      <w:r w:rsidR="00E35419" w:rsidRPr="00372152">
        <w:rPr>
          <w:spacing w:val="-2"/>
          <w:lang w:bidi="ar-EG"/>
        </w:rPr>
        <w:t>2019</w:t>
      </w:r>
      <w:r w:rsidR="00E35419" w:rsidRPr="00372152">
        <w:rPr>
          <w:rFonts w:hint="cs"/>
          <w:spacing w:val="-2"/>
          <w:rtl/>
          <w:lang w:bidi="ar-EG"/>
        </w:rPr>
        <w:t xml:space="preserve"> </w:t>
      </w:r>
      <w:hyperlink r:id="rId30" w:history="1">
        <w:r w:rsidR="00E35419" w:rsidRPr="00372152">
          <w:rPr>
            <w:rStyle w:val="Hyperlink"/>
            <w:rFonts w:hint="cs"/>
            <w:spacing w:val="-2"/>
            <w:rtl/>
            <w:lang w:bidi="ar-EG"/>
          </w:rPr>
          <w:t>تقريره الموضوعي النهائي</w:t>
        </w:r>
      </w:hyperlink>
      <w:r w:rsidR="00E35419" w:rsidRPr="00372152">
        <w:rPr>
          <w:rFonts w:hint="cs"/>
          <w:spacing w:val="-2"/>
          <w:rtl/>
          <w:lang w:bidi="ar-EG"/>
        </w:rPr>
        <w:t xml:space="preserve"> بتوافق الآراء في مارس </w:t>
      </w:r>
      <w:r w:rsidR="00E35419" w:rsidRPr="00372152">
        <w:rPr>
          <w:spacing w:val="-2"/>
          <w:lang w:bidi="ar-EG"/>
        </w:rPr>
        <w:t>2021</w:t>
      </w:r>
      <w:r w:rsidR="00E35419" w:rsidRPr="00372152">
        <w:rPr>
          <w:rFonts w:hint="cs"/>
          <w:spacing w:val="-2"/>
          <w:rtl/>
          <w:lang w:bidi="ar-EG"/>
        </w:rPr>
        <w:t>، الذي أكد مجدداً وجوب تطبيق أحكام القانون الدولي، ولا سيما ميثاق الأمم المتحدة، في</w:t>
      </w:r>
      <w:r w:rsidR="005256A6" w:rsidRPr="00372152">
        <w:rPr>
          <w:rFonts w:hint="cs"/>
          <w:spacing w:val="-2"/>
          <w:rtl/>
          <w:lang w:bidi="ar-EG"/>
        </w:rPr>
        <w:t xml:space="preserve"> أنشطة</w:t>
      </w:r>
      <w:r w:rsidR="00E35419" w:rsidRPr="00372152">
        <w:rPr>
          <w:rFonts w:hint="cs"/>
          <w:spacing w:val="-2"/>
          <w:rtl/>
          <w:lang w:bidi="ar-EG"/>
        </w:rPr>
        <w:t xml:space="preserve"> الفضاء </w:t>
      </w:r>
      <w:proofErr w:type="spellStart"/>
      <w:r w:rsidR="00E35419" w:rsidRPr="00372152">
        <w:rPr>
          <w:rFonts w:hint="cs"/>
          <w:spacing w:val="-2"/>
          <w:rtl/>
          <w:lang w:bidi="ar-EG"/>
        </w:rPr>
        <w:t>السيبراني</w:t>
      </w:r>
      <w:proofErr w:type="spellEnd"/>
      <w:r w:rsidR="005256A6" w:rsidRPr="00372152">
        <w:rPr>
          <w:rFonts w:hint="cs"/>
          <w:spacing w:val="-2"/>
          <w:rtl/>
          <w:lang w:bidi="ar-EG"/>
        </w:rPr>
        <w:t xml:space="preserve">، </w:t>
      </w:r>
      <w:r w:rsidR="00E35419" w:rsidRPr="00372152">
        <w:rPr>
          <w:rFonts w:hint="cs"/>
          <w:spacing w:val="-2"/>
          <w:rtl/>
          <w:lang w:bidi="ar-EG"/>
        </w:rPr>
        <w:t xml:space="preserve">وأوصى كذلك بأن تدعم الدول </w:t>
      </w:r>
      <w:r w:rsidR="005256A6" w:rsidRPr="00372152">
        <w:rPr>
          <w:rFonts w:hint="cs"/>
          <w:spacing w:val="-2"/>
          <w:rtl/>
          <w:lang w:bidi="ar-EG"/>
        </w:rPr>
        <w:t>جهود بناء القدرات في مجال</w:t>
      </w:r>
      <w:r w:rsidR="002756C6" w:rsidRPr="00372152">
        <w:rPr>
          <w:rFonts w:hint="cs"/>
          <w:spacing w:val="-2"/>
          <w:rtl/>
          <w:lang w:bidi="ar-EG"/>
        </w:rPr>
        <w:t>ات</w:t>
      </w:r>
      <w:r w:rsidR="005256A6" w:rsidRPr="00372152">
        <w:rPr>
          <w:rFonts w:hint="cs"/>
          <w:spacing w:val="-2"/>
          <w:rtl/>
          <w:lang w:bidi="ar-EG"/>
        </w:rPr>
        <w:t xml:space="preserve"> القانون الدولي والتشريعات الوطنية والسياسات لأن ذلك سيمكّن جميع الدول من الإسهام في بناء </w:t>
      </w:r>
      <w:r w:rsidR="004E2CC1" w:rsidRPr="00372152">
        <w:rPr>
          <w:rFonts w:hint="cs"/>
          <w:spacing w:val="-2"/>
          <w:rtl/>
          <w:lang w:bidi="ar-EG"/>
        </w:rPr>
        <w:t>فهم مشترك</w:t>
      </w:r>
      <w:r w:rsidR="005256A6" w:rsidRPr="00372152">
        <w:rPr>
          <w:rFonts w:hint="cs"/>
          <w:spacing w:val="-2"/>
          <w:rtl/>
          <w:lang w:bidi="ar-EG"/>
        </w:rPr>
        <w:t xml:space="preserve"> لكيفية تطبيق القانون الدولي على استخدام</w:t>
      </w:r>
      <w:r w:rsidR="002756C6" w:rsidRPr="00372152">
        <w:rPr>
          <w:rFonts w:hint="cs"/>
          <w:spacing w:val="-2"/>
          <w:rtl/>
          <w:lang w:bidi="ar-EG"/>
        </w:rPr>
        <w:t xml:space="preserve">ها </w:t>
      </w:r>
      <w:r w:rsidR="00965986" w:rsidRPr="00372152">
        <w:rPr>
          <w:rFonts w:hint="cs"/>
          <w:spacing w:val="-2"/>
          <w:rtl/>
          <w:lang w:bidi="ar-EG"/>
        </w:rPr>
        <w:t>ل</w:t>
      </w:r>
      <w:r w:rsidR="005256A6" w:rsidRPr="00372152">
        <w:rPr>
          <w:rFonts w:hint="cs"/>
          <w:spacing w:val="-2"/>
          <w:rtl/>
          <w:lang w:bidi="ar-EG"/>
        </w:rPr>
        <w:t xml:space="preserve">تكنولوجيا المعلومات والاتصالات. </w:t>
      </w:r>
      <w:r w:rsidR="002756C6" w:rsidRPr="00372152">
        <w:rPr>
          <w:rFonts w:hint="cs"/>
          <w:spacing w:val="-2"/>
          <w:rtl/>
          <w:lang w:bidi="ar-EG"/>
        </w:rPr>
        <w:t xml:space="preserve">ومن المتوقع أن يواصل فريق العمل المفتوح العضوية أعماله، ذلك أن القرار </w:t>
      </w:r>
      <w:r w:rsidR="002756C6" w:rsidRPr="00372152">
        <w:rPr>
          <w:spacing w:val="-2"/>
          <w:lang w:bidi="ar-EG"/>
        </w:rPr>
        <w:t>75/240</w:t>
      </w:r>
      <w:r w:rsidR="002756C6" w:rsidRPr="00372152">
        <w:rPr>
          <w:rFonts w:hint="cs"/>
          <w:spacing w:val="-2"/>
          <w:rtl/>
          <w:lang w:bidi="ar-EG"/>
        </w:rPr>
        <w:t xml:space="preserve"> أنشأ </w:t>
      </w:r>
      <w:r w:rsidR="00965986" w:rsidRPr="00372152">
        <w:rPr>
          <w:rFonts w:hint="cs"/>
          <w:spacing w:val="-2"/>
          <w:rtl/>
          <w:lang w:bidi="ar-EG"/>
        </w:rPr>
        <w:t>فريق عمل</w:t>
      </w:r>
      <w:r w:rsidR="002756C6" w:rsidRPr="00372152">
        <w:rPr>
          <w:rFonts w:hint="cs"/>
          <w:spacing w:val="-2"/>
          <w:rtl/>
          <w:lang w:bidi="ar-EG"/>
        </w:rPr>
        <w:t xml:space="preserve"> مفتوح العضوية يُعنى بأمن تكنولوجيا المعلومات والاتصالات وتحقيق الأمن في استخدامها، للفترة </w:t>
      </w:r>
      <w:r w:rsidR="002756C6" w:rsidRPr="00372152">
        <w:rPr>
          <w:spacing w:val="-2"/>
          <w:lang w:bidi="ar-EG"/>
        </w:rPr>
        <w:t>2021</w:t>
      </w:r>
      <w:r w:rsidR="002756C6" w:rsidRPr="00372152">
        <w:rPr>
          <w:rFonts w:hint="cs"/>
          <w:spacing w:val="-2"/>
          <w:rtl/>
          <w:lang w:bidi="ar-EG"/>
        </w:rPr>
        <w:t>-</w:t>
      </w:r>
      <w:r w:rsidR="002756C6" w:rsidRPr="00372152">
        <w:rPr>
          <w:spacing w:val="-2"/>
          <w:lang w:bidi="ar-EG"/>
        </w:rPr>
        <w:t>2025</w:t>
      </w:r>
      <w:r w:rsidR="002756C6" w:rsidRPr="00372152">
        <w:rPr>
          <w:rFonts w:hint="cs"/>
          <w:spacing w:val="-2"/>
          <w:rtl/>
          <w:lang w:bidi="ar-EG"/>
        </w:rPr>
        <w:t>.</w:t>
      </w:r>
    </w:p>
    <w:p w14:paraId="0B908516" w14:textId="1C159A01" w:rsidR="00FF6507" w:rsidRPr="006078E9" w:rsidRDefault="00FF6507" w:rsidP="006078E9">
      <w:pPr>
        <w:rPr>
          <w:rtl/>
          <w:lang w:bidi="ar-EG"/>
        </w:rPr>
      </w:pPr>
      <w:r w:rsidRPr="00FF6507">
        <w:rPr>
          <w:b/>
          <w:bCs/>
          <w:lang w:val="en-GB"/>
        </w:rPr>
        <w:t>5.2</w:t>
      </w:r>
      <w:r w:rsidRPr="00FF6507">
        <w:rPr>
          <w:b/>
          <w:bCs/>
          <w:rtl/>
          <w:lang w:val="en-GB" w:bidi="ar-EG"/>
        </w:rPr>
        <w:tab/>
      </w:r>
      <w:r w:rsidR="00E2130A">
        <w:rPr>
          <w:rFonts w:hint="cs"/>
          <w:rtl/>
          <w:lang w:val="en-GB" w:bidi="ar-EG"/>
        </w:rPr>
        <w:t>وقد شرُع أيضاً في</w:t>
      </w:r>
      <w:r w:rsidR="004E2CC1">
        <w:rPr>
          <w:rFonts w:hint="cs"/>
          <w:rtl/>
          <w:lang w:val="en-GB" w:bidi="ar-EG"/>
        </w:rPr>
        <w:t xml:space="preserve"> تنفيذ</w:t>
      </w:r>
      <w:r w:rsidR="00E2130A">
        <w:rPr>
          <w:rFonts w:hint="cs"/>
          <w:rtl/>
          <w:lang w:val="en-GB" w:bidi="ar-EG"/>
        </w:rPr>
        <w:t xml:space="preserve"> عدة مبادرات وعمليات داخل منظومة الأمم المتحدة للمساعدة في تحديد التحديات القانونية التي يطرحها الأمن </w:t>
      </w:r>
      <w:proofErr w:type="spellStart"/>
      <w:r w:rsidR="00E2130A">
        <w:rPr>
          <w:rFonts w:hint="cs"/>
          <w:rtl/>
          <w:lang w:val="en-GB" w:bidi="ar-EG"/>
        </w:rPr>
        <w:t>السيبراني</w:t>
      </w:r>
      <w:proofErr w:type="spellEnd"/>
      <w:r w:rsidR="00E2130A">
        <w:rPr>
          <w:rFonts w:hint="cs"/>
          <w:rtl/>
          <w:lang w:val="en-GB" w:bidi="ar-EG"/>
        </w:rPr>
        <w:t xml:space="preserve"> عالمياً والتصدي لها. فعلى سبيل المثال، أُجيز عدد من قرارات الجمعية العامة للأمم المتحدة في</w:t>
      </w:r>
      <w:r w:rsidR="00182B28">
        <w:rPr>
          <w:rFonts w:hint="eastAsia"/>
          <w:rtl/>
          <w:lang w:val="en-GB" w:bidi="ar-EG"/>
        </w:rPr>
        <w:t> </w:t>
      </w:r>
      <w:r w:rsidR="00E2130A">
        <w:rPr>
          <w:rFonts w:hint="cs"/>
          <w:rtl/>
          <w:lang w:val="en-GB" w:bidi="ar-EG"/>
        </w:rPr>
        <w:t xml:space="preserve">هذا الصدد من قبيل </w:t>
      </w:r>
      <w:hyperlink r:id="rId31" w:history="1">
        <w:r w:rsidR="00E2130A" w:rsidRPr="00BA5A25">
          <w:rPr>
            <w:rStyle w:val="Hyperlink"/>
            <w:rFonts w:hint="cs"/>
            <w:rtl/>
            <w:lang w:val="en-GB" w:bidi="ar-EG"/>
          </w:rPr>
          <w:t xml:space="preserve">قرار الجمعية العامة للأمم المتحدة المؤرخ </w:t>
        </w:r>
        <w:r w:rsidR="00E2130A" w:rsidRPr="00BA5A25">
          <w:rPr>
            <w:rStyle w:val="Hyperlink"/>
            <w:lang w:bidi="ar-EG"/>
          </w:rPr>
          <w:t>27</w:t>
        </w:r>
        <w:r w:rsidR="00E2130A" w:rsidRPr="00BA5A25">
          <w:rPr>
            <w:rStyle w:val="Hyperlink"/>
            <w:rFonts w:hint="cs"/>
            <w:rtl/>
            <w:lang w:bidi="ar-EG"/>
          </w:rPr>
          <w:t xml:space="preserve"> ديسمبر </w:t>
        </w:r>
        <w:r w:rsidR="00E2130A" w:rsidRPr="00BA5A25">
          <w:rPr>
            <w:rStyle w:val="Hyperlink"/>
            <w:lang w:bidi="ar-EG"/>
          </w:rPr>
          <w:t>2019</w:t>
        </w:r>
        <w:r w:rsidR="00E2130A" w:rsidRPr="00BA5A25">
          <w:rPr>
            <w:rStyle w:val="Hyperlink"/>
            <w:rFonts w:hint="cs"/>
            <w:rtl/>
            <w:lang w:bidi="ar-EG"/>
          </w:rPr>
          <w:t xml:space="preserve"> بشأن </w:t>
        </w:r>
        <w:r w:rsidR="00BA5A25" w:rsidRPr="00BA5A25">
          <w:rPr>
            <w:rStyle w:val="Hyperlink"/>
            <w:rFonts w:hint="cs"/>
            <w:i/>
            <w:iCs/>
            <w:rtl/>
            <w:lang w:bidi="ar-EG"/>
          </w:rPr>
          <w:t>مكافحة</w:t>
        </w:r>
        <w:r w:rsidR="00E2130A" w:rsidRPr="00BA5A25">
          <w:rPr>
            <w:rStyle w:val="Hyperlink"/>
            <w:rFonts w:hint="cs"/>
            <w:i/>
            <w:iCs/>
            <w:rtl/>
            <w:lang w:bidi="ar-EG"/>
          </w:rPr>
          <w:t xml:space="preserve"> استخدام تكنولوجيا المعلومات والاتصالات </w:t>
        </w:r>
        <w:r w:rsidR="00BA5A25">
          <w:rPr>
            <w:rStyle w:val="Hyperlink"/>
            <w:rFonts w:hint="cs"/>
            <w:i/>
            <w:iCs/>
            <w:rtl/>
            <w:lang w:bidi="ar-EG"/>
          </w:rPr>
          <w:t>ل</w:t>
        </w:r>
        <w:r w:rsidR="00E2130A" w:rsidRPr="00BA5A25">
          <w:rPr>
            <w:rStyle w:val="Hyperlink"/>
            <w:rFonts w:hint="cs"/>
            <w:i/>
            <w:iCs/>
            <w:rtl/>
            <w:lang w:bidi="ar-EG"/>
          </w:rPr>
          <w:t xml:space="preserve">لأغراض </w:t>
        </w:r>
        <w:r w:rsidR="00BA5A25">
          <w:rPr>
            <w:rStyle w:val="Hyperlink"/>
            <w:rFonts w:hint="cs"/>
            <w:i/>
            <w:iCs/>
            <w:rtl/>
            <w:lang w:bidi="ar-EG"/>
          </w:rPr>
          <w:t>ال</w:t>
        </w:r>
        <w:r w:rsidR="00E2130A" w:rsidRPr="00BA5A25">
          <w:rPr>
            <w:rStyle w:val="Hyperlink"/>
            <w:rFonts w:hint="cs"/>
            <w:i/>
            <w:iCs/>
            <w:rtl/>
            <w:lang w:bidi="ar-EG"/>
          </w:rPr>
          <w:t>إجرامية</w:t>
        </w:r>
        <w:r w:rsidR="00E2130A" w:rsidRPr="00BA5A25">
          <w:rPr>
            <w:rStyle w:val="Hyperlink"/>
            <w:rFonts w:hint="cs"/>
            <w:rtl/>
            <w:lang w:bidi="ar-EG"/>
          </w:rPr>
          <w:t xml:space="preserve"> (القرار </w:t>
        </w:r>
        <w:r w:rsidR="00E2130A" w:rsidRPr="00BA5A25">
          <w:rPr>
            <w:rStyle w:val="Hyperlink"/>
            <w:lang w:bidi="ar-EG"/>
          </w:rPr>
          <w:t>74/247</w:t>
        </w:r>
        <w:r w:rsidR="00E2130A" w:rsidRPr="00BA5A25">
          <w:rPr>
            <w:rStyle w:val="Hyperlink"/>
            <w:rFonts w:hint="cs"/>
            <w:rtl/>
            <w:lang w:bidi="ar-EG"/>
          </w:rPr>
          <w:t>)</w:t>
        </w:r>
      </w:hyperlink>
      <w:r w:rsidR="00E2130A">
        <w:rPr>
          <w:rFonts w:hint="cs"/>
          <w:rtl/>
          <w:lang w:bidi="ar-EG"/>
        </w:rPr>
        <w:t>، الذي تقرر فيه إنشاء لجنة خبراء حكومية دولية مخص</w:t>
      </w:r>
      <w:r w:rsidR="004E2CC1">
        <w:rPr>
          <w:rFonts w:hint="cs"/>
          <w:rtl/>
          <w:lang w:bidi="ar-EG"/>
        </w:rPr>
        <w:t>ّ</w:t>
      </w:r>
      <w:r w:rsidR="00E2130A">
        <w:rPr>
          <w:rFonts w:hint="cs"/>
          <w:rtl/>
          <w:lang w:bidi="ar-EG"/>
        </w:rPr>
        <w:t xml:space="preserve">صة مفتوحة العضوية، تمثل جميع مناطق العالم، </w:t>
      </w:r>
      <w:r w:rsidR="00965986">
        <w:rPr>
          <w:rFonts w:hint="cs"/>
          <w:rtl/>
          <w:lang w:bidi="ar-EG"/>
        </w:rPr>
        <w:t>لصياغة</w:t>
      </w:r>
      <w:r w:rsidR="00E2130A">
        <w:rPr>
          <w:rFonts w:hint="cs"/>
          <w:rtl/>
          <w:lang w:bidi="ar-EG"/>
        </w:rPr>
        <w:t xml:space="preserve"> اتفاقية دولية شاملة </w:t>
      </w:r>
      <w:r w:rsidR="00BA5A25">
        <w:rPr>
          <w:rFonts w:hint="cs"/>
          <w:rtl/>
          <w:lang w:bidi="ar-EG"/>
        </w:rPr>
        <w:t>بشأن مكافحة</w:t>
      </w:r>
      <w:r w:rsidR="00BA5A25" w:rsidRPr="00BA5A25">
        <w:rPr>
          <w:rFonts w:hint="cs"/>
          <w:rtl/>
          <w:lang w:bidi="ar-EG"/>
        </w:rPr>
        <w:t xml:space="preserve"> </w:t>
      </w:r>
      <w:r w:rsidR="00BA5A25">
        <w:rPr>
          <w:rFonts w:hint="cs"/>
          <w:rtl/>
          <w:lang w:bidi="ar-EG"/>
        </w:rPr>
        <w:t>استخدام تكنولوجيا المعلومات والاتصالات للأغراض الإجرامية.</w:t>
      </w:r>
    </w:p>
    <w:p w14:paraId="751B9008" w14:textId="778351C1" w:rsidR="00FF6507" w:rsidRPr="00FF6507" w:rsidRDefault="00FF6507" w:rsidP="00851DFE">
      <w:pPr>
        <w:rPr>
          <w:rtl/>
          <w:lang w:val="en-GB" w:bidi="ar-EG"/>
        </w:rPr>
      </w:pPr>
      <w:r w:rsidRPr="006B24AA">
        <w:rPr>
          <w:b/>
          <w:bCs/>
          <w:lang w:val="en-GB" w:bidi="ar-EG"/>
        </w:rPr>
        <w:t>6.2</w:t>
      </w:r>
      <w:r w:rsidRPr="006B24AA">
        <w:rPr>
          <w:b/>
          <w:bCs/>
          <w:lang w:val="en-GB" w:bidi="ar-EG"/>
        </w:rPr>
        <w:tab/>
      </w:r>
      <w:r w:rsidR="006078E9">
        <w:rPr>
          <w:rFonts w:hint="cs"/>
          <w:rtl/>
          <w:lang w:val="en-GB" w:bidi="ar-EG"/>
        </w:rPr>
        <w:t>وفي ضوء ما تقدم، تتناقش الدول حالياً في هذه المحافل المختلفة بشأن ضرورة تعزيز التعاون فيما بينها ومع أصحاب المصلحة الآخرين من أجل البحث عن أرضية عالمية مشتركة في فهم القانون الدولي وتفسيره و</w:t>
      </w:r>
      <w:r w:rsidR="009B19E2">
        <w:rPr>
          <w:rFonts w:hint="cs"/>
          <w:rtl/>
          <w:lang w:val="en-GB" w:bidi="ar-EG"/>
        </w:rPr>
        <w:t xml:space="preserve">إعلاء سلطته </w:t>
      </w:r>
      <w:r w:rsidR="006078E9">
        <w:rPr>
          <w:rFonts w:hint="cs"/>
          <w:rtl/>
          <w:lang w:val="en-GB" w:bidi="ar-EG"/>
        </w:rPr>
        <w:t xml:space="preserve">في سياق </w:t>
      </w:r>
      <w:r w:rsidR="00036BCA">
        <w:rPr>
          <w:rFonts w:hint="cs"/>
          <w:rtl/>
          <w:lang w:val="en-GB" w:bidi="ar-EG"/>
        </w:rPr>
        <w:t>الفضاء</w:t>
      </w:r>
      <w:r w:rsidR="006078E9">
        <w:rPr>
          <w:rFonts w:hint="cs"/>
          <w:rtl/>
          <w:lang w:val="en-GB" w:bidi="ar-EG"/>
        </w:rPr>
        <w:t xml:space="preserve"> </w:t>
      </w:r>
      <w:proofErr w:type="spellStart"/>
      <w:r w:rsidR="006078E9">
        <w:rPr>
          <w:rFonts w:hint="cs"/>
          <w:rtl/>
          <w:lang w:val="en-GB" w:bidi="ar-EG"/>
        </w:rPr>
        <w:t>السيبراني</w:t>
      </w:r>
      <w:proofErr w:type="spellEnd"/>
      <w:r w:rsidR="006078E9">
        <w:rPr>
          <w:rFonts w:hint="cs"/>
          <w:rtl/>
          <w:lang w:val="en-GB" w:bidi="ar-EG"/>
        </w:rPr>
        <w:t xml:space="preserve">، ولا سيما بتيسير زيادة تبادل المعلومات </w:t>
      </w:r>
      <w:r w:rsidR="00965986">
        <w:rPr>
          <w:rFonts w:hint="cs"/>
          <w:rtl/>
          <w:lang w:val="en-GB" w:bidi="ar-EG"/>
        </w:rPr>
        <w:t>و</w:t>
      </w:r>
      <w:r w:rsidR="004F20CD">
        <w:rPr>
          <w:rFonts w:hint="cs"/>
          <w:rtl/>
          <w:lang w:val="en-GB" w:bidi="ar-EG"/>
        </w:rPr>
        <w:t>أفضل الممارسات.</w:t>
      </w:r>
      <w:r w:rsidR="00CC0ADD">
        <w:rPr>
          <w:rFonts w:hint="cs"/>
          <w:rtl/>
          <w:lang w:val="en-GB" w:bidi="ar-EG"/>
        </w:rPr>
        <w:t xml:space="preserve"> </w:t>
      </w:r>
    </w:p>
    <w:p w14:paraId="0A483954" w14:textId="77777777" w:rsidR="0099650E" w:rsidRPr="00577DB2" w:rsidRDefault="0099650E" w:rsidP="00577DB2">
      <w:pPr>
        <w:keepNext/>
        <w:tabs>
          <w:tab w:val="clear" w:pos="794"/>
        </w:tabs>
        <w:spacing w:before="240"/>
        <w:ind w:left="1134" w:hanging="1134"/>
        <w:rPr>
          <w:b/>
          <w:bCs/>
          <w:rtl/>
        </w:rPr>
      </w:pPr>
      <w:bookmarkStart w:id="24" w:name="_Toc41494627"/>
      <w:bookmarkStart w:id="25" w:name="_Toc41495929"/>
      <w:r w:rsidRPr="00577DB2">
        <w:rPr>
          <w:rFonts w:hint="cs"/>
          <w:b/>
          <w:bCs/>
          <w:rtl/>
        </w:rPr>
        <w:t>التدابير القانونية والتكنولوجيات الجديدة</w:t>
      </w:r>
      <w:bookmarkEnd w:id="24"/>
      <w:bookmarkEnd w:id="25"/>
    </w:p>
    <w:p w14:paraId="0FCC0ECE" w14:textId="62C395CB" w:rsidR="0099650E" w:rsidRPr="0099650E" w:rsidRDefault="006B24AA" w:rsidP="0099650E">
      <w:pPr>
        <w:rPr>
          <w:rtl/>
        </w:rPr>
      </w:pPr>
      <w:r w:rsidRPr="00846BDF">
        <w:rPr>
          <w:b/>
          <w:bCs/>
        </w:rPr>
        <w:t>7.2</w:t>
      </w:r>
      <w:r w:rsidR="0099650E" w:rsidRPr="00846BDF">
        <w:rPr>
          <w:b/>
          <w:bCs/>
          <w:rtl/>
        </w:rPr>
        <w:tab/>
      </w:r>
      <w:r w:rsidR="0099650E" w:rsidRPr="00846BDF">
        <w:rPr>
          <w:rFonts w:hint="cs"/>
          <w:rtl/>
          <w:lang w:val="en-GB"/>
        </w:rPr>
        <w:t>اقترح بعض الخبراء أن يشمل القانون الجنائي</w:t>
      </w:r>
      <w:r w:rsidR="0099650E" w:rsidRPr="00846BDF">
        <w:rPr>
          <w:position w:val="6"/>
          <w:sz w:val="18"/>
          <w:szCs w:val="18"/>
          <w:rtl/>
        </w:rPr>
        <w:footnoteReference w:id="14"/>
      </w:r>
      <w:r w:rsidR="0099650E" w:rsidRPr="00846BDF">
        <w:rPr>
          <w:rFonts w:hint="cs"/>
          <w:rtl/>
          <w:lang w:val="en-GB"/>
        </w:rPr>
        <w:t xml:space="preserve"> التكنولوجيا الجديدة وأساليب السلوك في الفضاء </w:t>
      </w:r>
      <w:proofErr w:type="spellStart"/>
      <w:r w:rsidR="0099650E" w:rsidRPr="00846BDF">
        <w:rPr>
          <w:rFonts w:hint="cs"/>
          <w:rtl/>
          <w:lang w:val="en-GB"/>
        </w:rPr>
        <w:t>السيبراني</w:t>
      </w:r>
      <w:proofErr w:type="spellEnd"/>
      <w:r w:rsidR="006975EE" w:rsidRPr="00846BDF">
        <w:rPr>
          <w:rFonts w:hint="cs"/>
          <w:rtl/>
          <w:lang w:val="en-GB"/>
        </w:rPr>
        <w:t xml:space="preserve"> ذات القصد الجنائي</w:t>
      </w:r>
      <w:r w:rsidR="0099650E" w:rsidRPr="00846BDF">
        <w:rPr>
          <w:rFonts w:hint="cs"/>
          <w:rtl/>
          <w:lang w:val="en-GB"/>
        </w:rPr>
        <w:t xml:space="preserve">. وقد اعتمدت بلدان كثيرة أو تستعد </w:t>
      </w:r>
      <w:r w:rsidR="006975EE" w:rsidRPr="00846BDF">
        <w:rPr>
          <w:rFonts w:hint="cs"/>
          <w:rtl/>
          <w:lang w:val="en-GB"/>
        </w:rPr>
        <w:t>لاعتماد</w:t>
      </w:r>
      <w:r w:rsidR="0099650E" w:rsidRPr="00846BDF">
        <w:rPr>
          <w:rFonts w:hint="cs"/>
          <w:rtl/>
          <w:lang w:val="en-GB"/>
        </w:rPr>
        <w:t xml:space="preserve"> قوانين جديدة تشمل بعض تلك السلوك</w:t>
      </w:r>
      <w:r w:rsidR="00851DFE" w:rsidRPr="00846BDF">
        <w:rPr>
          <w:rFonts w:hint="cs"/>
          <w:rtl/>
          <w:lang w:val="en-GB"/>
        </w:rPr>
        <w:t>يات</w:t>
      </w:r>
      <w:r w:rsidR="0099650E" w:rsidRPr="00846BDF">
        <w:rPr>
          <w:rFonts w:hint="cs"/>
          <w:rtl/>
          <w:lang w:val="en-GB"/>
        </w:rPr>
        <w:t>.</w:t>
      </w:r>
      <w:r w:rsidR="00851DFE" w:rsidRPr="00846BDF">
        <w:rPr>
          <w:rFonts w:hint="cs"/>
          <w:rtl/>
          <w:lang w:val="en-GB"/>
        </w:rPr>
        <w:t xml:space="preserve"> ومن المهم </w:t>
      </w:r>
      <w:r w:rsidR="006975EE" w:rsidRPr="00846BDF">
        <w:rPr>
          <w:rFonts w:hint="cs"/>
          <w:rtl/>
          <w:lang w:val="en-GB"/>
        </w:rPr>
        <w:t xml:space="preserve">أن يتفق جميع ما قد يوضع من تدابير </w:t>
      </w:r>
      <w:r w:rsidR="009602AC" w:rsidRPr="00846BDF">
        <w:rPr>
          <w:rFonts w:hint="cs"/>
          <w:rtl/>
          <w:lang w:val="en-GB"/>
        </w:rPr>
        <w:t xml:space="preserve">قانونية مناسبة </w:t>
      </w:r>
      <w:r w:rsidR="006975EE" w:rsidRPr="00846BDF">
        <w:rPr>
          <w:rFonts w:hint="cs"/>
          <w:rtl/>
          <w:lang w:val="en-GB"/>
        </w:rPr>
        <w:t xml:space="preserve">في هذا الصدد </w:t>
      </w:r>
      <w:r w:rsidR="009602AC" w:rsidRPr="00846BDF">
        <w:rPr>
          <w:rFonts w:hint="cs"/>
          <w:rtl/>
          <w:lang w:val="en-GB"/>
        </w:rPr>
        <w:t>مع</w:t>
      </w:r>
      <w:r w:rsidR="00D526D0" w:rsidRPr="00846BDF">
        <w:rPr>
          <w:rFonts w:hint="cs"/>
          <w:rtl/>
          <w:lang w:val="en-GB"/>
        </w:rPr>
        <w:t xml:space="preserve"> </w:t>
      </w:r>
      <w:r w:rsidR="00D526D0" w:rsidRPr="00846BDF">
        <w:rPr>
          <w:rFonts w:hint="cs"/>
          <w:rtl/>
          <w:lang w:val="en-GB" w:bidi="ar-EG"/>
        </w:rPr>
        <w:t>التزامات هذه البلدان</w:t>
      </w:r>
      <w:r w:rsidR="00CC00C6" w:rsidRPr="00846BDF">
        <w:rPr>
          <w:rFonts w:hint="cs"/>
          <w:rtl/>
          <w:lang w:val="en-GB" w:bidi="ar-EG"/>
        </w:rPr>
        <w:t xml:space="preserve"> </w:t>
      </w:r>
      <w:r w:rsidR="009602AC" w:rsidRPr="00846BDF">
        <w:rPr>
          <w:rFonts w:hint="cs"/>
          <w:rtl/>
          <w:lang w:val="en-GB"/>
        </w:rPr>
        <w:t>المتعلقة بحقوق الإنسان</w:t>
      </w:r>
      <w:r w:rsidR="00851DFE" w:rsidRPr="00846BDF">
        <w:rPr>
          <w:rFonts w:hint="cs"/>
          <w:rtl/>
          <w:lang w:val="en-GB"/>
        </w:rPr>
        <w:t xml:space="preserve">. </w:t>
      </w:r>
      <w:r w:rsidR="0099650E" w:rsidRPr="00846BDF">
        <w:rPr>
          <w:rFonts w:hint="cs"/>
          <w:rtl/>
          <w:lang w:val="en-GB"/>
        </w:rPr>
        <w:t xml:space="preserve">ويرد </w:t>
      </w:r>
      <w:r w:rsidR="009602AC" w:rsidRPr="00846BDF">
        <w:rPr>
          <w:rFonts w:hint="cs"/>
          <w:rtl/>
          <w:lang w:val="en-GB"/>
        </w:rPr>
        <w:t>أدناه</w:t>
      </w:r>
      <w:r w:rsidR="0099650E" w:rsidRPr="00846BDF">
        <w:rPr>
          <w:rFonts w:hint="cs"/>
          <w:rtl/>
          <w:lang w:val="en-GB"/>
        </w:rPr>
        <w:t xml:space="preserve"> بعض الأمثلة للتكنولوجيات والاتجاهات الحديثة والناشئة التي يمكن أن تؤثر على التدابير القانونية</w:t>
      </w:r>
      <w:r w:rsidR="00D526D0" w:rsidRPr="00846BDF">
        <w:rPr>
          <w:rFonts w:hint="cs"/>
          <w:rtl/>
          <w:lang w:val="en-GB"/>
        </w:rPr>
        <w:t>:</w:t>
      </w:r>
    </w:p>
    <w:p w14:paraId="2260ACA9" w14:textId="77777777" w:rsidR="0099650E" w:rsidRPr="0099650E" w:rsidRDefault="0099650E" w:rsidP="0099650E">
      <w:pPr>
        <w:keepNext/>
        <w:tabs>
          <w:tab w:val="clear" w:pos="794"/>
        </w:tabs>
        <w:spacing w:before="240"/>
        <w:ind w:left="1134" w:hanging="1134"/>
        <w:rPr>
          <w:b/>
          <w:bCs/>
          <w:rtl/>
        </w:rPr>
      </w:pPr>
      <w:r w:rsidRPr="0099650E">
        <w:rPr>
          <w:rFonts w:hint="cs"/>
          <w:b/>
          <w:bCs/>
          <w:rtl/>
        </w:rPr>
        <w:t> </w:t>
      </w:r>
      <w:bookmarkStart w:id="26" w:name="_Toc41494628"/>
      <w:proofErr w:type="gramStart"/>
      <w:r w:rsidRPr="0099650E">
        <w:rPr>
          <w:rFonts w:hint="cs"/>
          <w:b/>
          <w:bCs/>
          <w:rtl/>
        </w:rPr>
        <w:t>أ )</w:t>
      </w:r>
      <w:proofErr w:type="gramEnd"/>
      <w:r w:rsidRPr="0099650E">
        <w:rPr>
          <w:b/>
          <w:bCs/>
          <w:rtl/>
        </w:rPr>
        <w:tab/>
      </w:r>
      <w:r w:rsidRPr="0099650E">
        <w:rPr>
          <w:rFonts w:hint="cs"/>
          <w:b/>
          <w:bCs/>
          <w:rtl/>
        </w:rPr>
        <w:t xml:space="preserve">الهجمات </w:t>
      </w:r>
      <w:proofErr w:type="spellStart"/>
      <w:r w:rsidRPr="0099650E">
        <w:rPr>
          <w:rFonts w:hint="cs"/>
          <w:b/>
          <w:bCs/>
          <w:rtl/>
        </w:rPr>
        <w:t>السيبرانية</w:t>
      </w:r>
      <w:proofErr w:type="spellEnd"/>
      <w:r w:rsidRPr="0099650E">
        <w:rPr>
          <w:rFonts w:hint="cs"/>
          <w:b/>
          <w:bCs/>
          <w:rtl/>
        </w:rPr>
        <w:t xml:space="preserve"> العالمية</w:t>
      </w:r>
      <w:bookmarkEnd w:id="26"/>
    </w:p>
    <w:p w14:paraId="71CC8F3B" w14:textId="11554B7A" w:rsidR="0099650E" w:rsidRPr="0099650E" w:rsidRDefault="009602AC" w:rsidP="0099650E">
      <w:pPr>
        <w:rPr>
          <w:rtl/>
        </w:rPr>
      </w:pPr>
      <w:r w:rsidRPr="00A316AA">
        <w:rPr>
          <w:rFonts w:hint="cs"/>
          <w:rtl/>
        </w:rPr>
        <w:t>ظهرت</w:t>
      </w:r>
      <w:r w:rsidR="0099650E" w:rsidRPr="00A316AA">
        <w:rPr>
          <w:rFonts w:hint="cs"/>
          <w:rtl/>
        </w:rPr>
        <w:t xml:space="preserve"> الهجمات </w:t>
      </w:r>
      <w:proofErr w:type="spellStart"/>
      <w:r w:rsidR="0099650E" w:rsidRPr="00A316AA">
        <w:rPr>
          <w:rFonts w:hint="cs"/>
          <w:rtl/>
        </w:rPr>
        <w:t>السيبرانية</w:t>
      </w:r>
      <w:proofErr w:type="spellEnd"/>
      <w:r w:rsidR="0099650E" w:rsidRPr="00A316AA">
        <w:rPr>
          <w:rFonts w:hint="cs"/>
          <w:rtl/>
        </w:rPr>
        <w:t xml:space="preserve"> العالمية </w:t>
      </w:r>
      <w:r w:rsidRPr="00A316AA">
        <w:rPr>
          <w:rFonts w:hint="cs"/>
          <w:rtl/>
        </w:rPr>
        <w:t xml:space="preserve">على </w:t>
      </w:r>
      <w:r w:rsidR="0099650E" w:rsidRPr="00A316AA">
        <w:rPr>
          <w:rFonts w:hint="cs"/>
          <w:rtl/>
        </w:rPr>
        <w:t>البنى التحتية الحيوية للاتصالات والمعلومات كتهديد</w:t>
      </w:r>
      <w:r w:rsidR="00D526D0" w:rsidRPr="00A316AA">
        <w:rPr>
          <w:rFonts w:hint="cs"/>
          <w:rtl/>
        </w:rPr>
        <w:t xml:space="preserve"> للأمن الدولي والوطني</w:t>
      </w:r>
      <w:r w:rsidR="0099650E" w:rsidRPr="00A316AA">
        <w:rPr>
          <w:rFonts w:hint="cs"/>
          <w:rtl/>
        </w:rPr>
        <w:t>. و</w:t>
      </w:r>
      <w:r w:rsidRPr="00A316AA">
        <w:rPr>
          <w:rFonts w:hint="cs"/>
          <w:rtl/>
        </w:rPr>
        <w:t>قد</w:t>
      </w:r>
      <w:r w:rsidR="00462F97">
        <w:rPr>
          <w:rFonts w:hint="eastAsia"/>
          <w:rtl/>
        </w:rPr>
        <w:t> </w:t>
      </w:r>
      <w:r w:rsidR="0099650E" w:rsidRPr="00A316AA">
        <w:rPr>
          <w:rFonts w:hint="cs"/>
          <w:rtl/>
        </w:rPr>
        <w:t>كانت الحكومات والمنظمات الدولية والمؤسسات الخاصة جميعها أهدافاً ل</w:t>
      </w:r>
      <w:r w:rsidRPr="00A316AA">
        <w:rPr>
          <w:rFonts w:hint="cs"/>
          <w:rtl/>
        </w:rPr>
        <w:t>هذه ال</w:t>
      </w:r>
      <w:r w:rsidR="0099650E" w:rsidRPr="00A316AA">
        <w:rPr>
          <w:rFonts w:hint="cs"/>
          <w:rtl/>
        </w:rPr>
        <w:t xml:space="preserve">هجمات </w:t>
      </w:r>
      <w:proofErr w:type="spellStart"/>
      <w:r w:rsidRPr="00A316AA">
        <w:rPr>
          <w:rFonts w:hint="cs"/>
          <w:rtl/>
        </w:rPr>
        <w:t>ال</w:t>
      </w:r>
      <w:r w:rsidR="0099650E" w:rsidRPr="00A316AA">
        <w:rPr>
          <w:rFonts w:hint="cs"/>
          <w:rtl/>
        </w:rPr>
        <w:t>سيبرانية</w:t>
      </w:r>
      <w:proofErr w:type="spellEnd"/>
      <w:r w:rsidR="0099650E" w:rsidRPr="00A316AA">
        <w:rPr>
          <w:rFonts w:hint="cs"/>
          <w:rtl/>
        </w:rPr>
        <w:t xml:space="preserve"> </w:t>
      </w:r>
      <w:r w:rsidRPr="00A316AA">
        <w:rPr>
          <w:rFonts w:hint="cs"/>
          <w:rtl/>
        </w:rPr>
        <w:t>ال</w:t>
      </w:r>
      <w:r w:rsidR="0099650E" w:rsidRPr="00A316AA">
        <w:rPr>
          <w:rFonts w:hint="cs"/>
          <w:rtl/>
        </w:rPr>
        <w:t>عالمية</w:t>
      </w:r>
      <w:r w:rsidRPr="00A316AA">
        <w:rPr>
          <w:rFonts w:hint="cs"/>
          <w:rtl/>
        </w:rPr>
        <w:t xml:space="preserve"> التي تقتضي وضع أُطر قانونية وطنية متينة للتصدي لهذا التحدي.</w:t>
      </w:r>
    </w:p>
    <w:p w14:paraId="4F9FC158" w14:textId="7F2C8ACC" w:rsidR="0099650E" w:rsidRPr="0099650E" w:rsidRDefault="0099650E" w:rsidP="0099650E">
      <w:pPr>
        <w:keepNext/>
        <w:tabs>
          <w:tab w:val="clear" w:pos="794"/>
        </w:tabs>
        <w:spacing w:before="240"/>
        <w:ind w:left="1134" w:hanging="1134"/>
        <w:rPr>
          <w:b/>
          <w:bCs/>
          <w:rtl/>
        </w:rPr>
      </w:pPr>
      <w:bookmarkStart w:id="27" w:name="_Toc41494629"/>
      <w:r w:rsidRPr="0099650E">
        <w:rPr>
          <w:rFonts w:hint="cs"/>
          <w:b/>
          <w:bCs/>
          <w:rtl/>
        </w:rPr>
        <w:lastRenderedPageBreak/>
        <w:t>ب)</w:t>
      </w:r>
      <w:r w:rsidRPr="0099650E">
        <w:rPr>
          <w:b/>
          <w:bCs/>
          <w:rtl/>
        </w:rPr>
        <w:tab/>
      </w:r>
      <w:r w:rsidRPr="0099650E">
        <w:rPr>
          <w:rFonts w:hint="cs"/>
          <w:b/>
          <w:bCs/>
          <w:rtl/>
        </w:rPr>
        <w:t xml:space="preserve">السلوك الإجرامي </w:t>
      </w:r>
      <w:r w:rsidR="00D526D0">
        <w:rPr>
          <w:rFonts w:hint="cs"/>
          <w:b/>
          <w:bCs/>
          <w:rtl/>
        </w:rPr>
        <w:t>على</w:t>
      </w:r>
      <w:r w:rsidR="00D526D0" w:rsidRPr="0099650E">
        <w:rPr>
          <w:rFonts w:hint="cs"/>
          <w:b/>
          <w:bCs/>
          <w:rtl/>
        </w:rPr>
        <w:t xml:space="preserve"> </w:t>
      </w:r>
      <w:r w:rsidRPr="0099650E">
        <w:rPr>
          <w:rFonts w:hint="cs"/>
          <w:b/>
          <w:bCs/>
          <w:rtl/>
        </w:rPr>
        <w:t>الشبكات الاجتماعية</w:t>
      </w:r>
      <w:bookmarkEnd w:id="27"/>
    </w:p>
    <w:p w14:paraId="3EC93100" w14:textId="416D1276" w:rsidR="0099650E" w:rsidRPr="0099650E" w:rsidRDefault="0099650E" w:rsidP="0099650E">
      <w:pPr>
        <w:rPr>
          <w:rtl/>
        </w:rPr>
      </w:pPr>
      <w:r w:rsidRPr="0099650E">
        <w:rPr>
          <w:rFonts w:hint="cs"/>
          <w:rtl/>
        </w:rPr>
        <w:t>هناك دعوات إلى اتخاذ تدابير لمكافحة السلوك</w:t>
      </w:r>
      <w:r w:rsidR="0048083F">
        <w:rPr>
          <w:rFonts w:hint="cs"/>
          <w:rtl/>
        </w:rPr>
        <w:t>يات</w:t>
      </w:r>
      <w:r w:rsidRPr="0099650E">
        <w:rPr>
          <w:rFonts w:hint="cs"/>
          <w:rtl/>
        </w:rPr>
        <w:t xml:space="preserve"> غير القانوني</w:t>
      </w:r>
      <w:r w:rsidR="0048083F">
        <w:rPr>
          <w:rFonts w:hint="cs"/>
          <w:rtl/>
        </w:rPr>
        <w:t>ة</w:t>
      </w:r>
      <w:r w:rsidRPr="0099650E">
        <w:rPr>
          <w:rFonts w:hint="cs"/>
          <w:rtl/>
        </w:rPr>
        <w:t>، مثل خطاب الكراهية في الشبكات الاجتماعية. وقد</w:t>
      </w:r>
      <w:r w:rsidR="00182B28">
        <w:rPr>
          <w:rFonts w:hint="eastAsia"/>
          <w:rtl/>
        </w:rPr>
        <w:t> </w:t>
      </w:r>
      <w:r w:rsidRPr="0099650E">
        <w:rPr>
          <w:rFonts w:hint="cs"/>
          <w:rtl/>
        </w:rPr>
        <w:t xml:space="preserve">ظهرت مبادرات جديدة – مثل </w:t>
      </w:r>
      <w:hyperlink r:id="rId32" w:history="1">
        <w:r w:rsidRPr="0099650E">
          <w:rPr>
            <w:rFonts w:hint="cs"/>
            <w:color w:val="0000FF"/>
            <w:u w:val="single"/>
            <w:rtl/>
          </w:rPr>
          <w:t>المنتدى العالمي للإنترنت لمكافحة الإرهاب</w:t>
        </w:r>
      </w:hyperlink>
      <w:r w:rsidRPr="0099650E">
        <w:rPr>
          <w:rFonts w:hint="cs"/>
          <w:rtl/>
        </w:rPr>
        <w:t xml:space="preserve"> بالشراكة بين الأمم المتحدة وشركات التكنولوجيا فيسبوك ومايكروسوفت ويوتيوب </w:t>
      </w:r>
      <w:r w:rsidRPr="0099650E">
        <w:rPr>
          <w:rtl/>
        </w:rPr>
        <w:t>–</w:t>
      </w:r>
      <w:r w:rsidRPr="0099650E">
        <w:rPr>
          <w:rFonts w:hint="cs"/>
          <w:rtl/>
        </w:rPr>
        <w:t xml:space="preserve"> لمعالجة مثل هذه القضايا.</w:t>
      </w:r>
    </w:p>
    <w:p w14:paraId="47699348" w14:textId="77777777" w:rsidR="0099650E" w:rsidRPr="0099650E" w:rsidRDefault="0099650E" w:rsidP="0099650E">
      <w:pPr>
        <w:keepNext/>
        <w:tabs>
          <w:tab w:val="clear" w:pos="794"/>
        </w:tabs>
        <w:spacing w:before="240"/>
        <w:ind w:left="1134" w:hanging="1134"/>
        <w:rPr>
          <w:b/>
          <w:bCs/>
          <w:rtl/>
          <w:lang w:val="en-GB"/>
        </w:rPr>
      </w:pPr>
      <w:bookmarkStart w:id="28" w:name="_Toc41494630"/>
      <w:r w:rsidRPr="0099650E">
        <w:rPr>
          <w:rFonts w:hint="cs"/>
          <w:b/>
          <w:bCs/>
          <w:rtl/>
        </w:rPr>
        <w:t>ج)</w:t>
      </w:r>
      <w:r w:rsidRPr="0099650E">
        <w:rPr>
          <w:b/>
          <w:bCs/>
          <w:rtl/>
        </w:rPr>
        <w:tab/>
      </w:r>
      <w:r w:rsidRPr="0099650E">
        <w:rPr>
          <w:rFonts w:hint="cs"/>
          <w:b/>
          <w:bCs/>
          <w:rtl/>
        </w:rPr>
        <w:t xml:space="preserve">إنترنت الأشياء </w:t>
      </w:r>
      <w:r w:rsidRPr="0099650E">
        <w:rPr>
          <w:b/>
          <w:bCs/>
          <w:lang w:val="en-GB"/>
        </w:rPr>
        <w:t>(IoT)</w:t>
      </w:r>
      <w:bookmarkEnd w:id="28"/>
    </w:p>
    <w:p w14:paraId="38441988" w14:textId="0F095600" w:rsidR="0099650E" w:rsidRPr="0099650E" w:rsidRDefault="0099650E" w:rsidP="005007A0">
      <w:pPr>
        <w:rPr>
          <w:rtl/>
        </w:rPr>
      </w:pPr>
      <w:r w:rsidRPr="0099650E">
        <w:rPr>
          <w:rFonts w:hint="cs"/>
          <w:rtl/>
        </w:rPr>
        <w:t>إن التكنولوجيا الذكية تغير الطريقة التي يعيش بها سكان العالم ويتفاعلون ويعملون.</w:t>
      </w:r>
      <w:r w:rsidR="00B87845">
        <w:rPr>
          <w:rStyle w:val="FootnoteReference"/>
          <w:rtl/>
        </w:rPr>
        <w:footnoteReference w:id="15"/>
      </w:r>
      <w:r w:rsidRPr="0099650E">
        <w:rPr>
          <w:rFonts w:hint="cs"/>
          <w:rtl/>
        </w:rPr>
        <w:t xml:space="preserve"> </w:t>
      </w:r>
      <w:r w:rsidR="005007A0">
        <w:rPr>
          <w:rFonts w:hint="cs"/>
          <w:rtl/>
        </w:rPr>
        <w:t xml:space="preserve">فقد وقعت مؤخراً حالات عديدة </w:t>
      </w:r>
      <w:r w:rsidR="005007A0">
        <w:rPr>
          <w:rFonts w:hint="cs"/>
          <w:rtl/>
          <w:lang w:val="en-GB"/>
        </w:rPr>
        <w:t>لتعرض</w:t>
      </w:r>
      <w:r w:rsidRPr="0099650E">
        <w:rPr>
          <w:rFonts w:hint="cs"/>
          <w:rtl/>
          <w:lang w:val="en-GB"/>
        </w:rPr>
        <w:t xml:space="preserve"> البن</w:t>
      </w:r>
      <w:r w:rsidR="005007A0">
        <w:rPr>
          <w:rFonts w:hint="cs"/>
          <w:rtl/>
          <w:lang w:val="en-GB"/>
        </w:rPr>
        <w:t>ى</w:t>
      </w:r>
      <w:r w:rsidRPr="0099650E">
        <w:rPr>
          <w:rFonts w:hint="cs"/>
          <w:rtl/>
          <w:lang w:val="en-GB"/>
        </w:rPr>
        <w:t xml:space="preserve"> التحتية الإلكترونية في جميع أنحاء العالم</w:t>
      </w:r>
      <w:r w:rsidR="005007A0">
        <w:rPr>
          <w:rFonts w:hint="cs"/>
          <w:rtl/>
          <w:lang w:val="en-GB"/>
        </w:rPr>
        <w:t xml:space="preserve"> </w:t>
      </w:r>
      <w:r w:rsidRPr="0099650E">
        <w:rPr>
          <w:rFonts w:hint="cs"/>
          <w:rtl/>
          <w:lang w:val="en-GB"/>
        </w:rPr>
        <w:t xml:space="preserve">لهجوم من جانب شبكة روبوتية من الأجهزة الموصولة المقرصنة، بدءاً من كاميرات الويب إلى المسيّرات. </w:t>
      </w:r>
      <w:r w:rsidRPr="0099650E">
        <w:rPr>
          <w:rFonts w:hint="cs"/>
          <w:rtl/>
        </w:rPr>
        <w:t xml:space="preserve">ومع ظهور تكنولوجيات جديدة من قبيل </w:t>
      </w:r>
      <w:r w:rsidR="00D526D0">
        <w:rPr>
          <w:rFonts w:hint="cs"/>
          <w:rtl/>
        </w:rPr>
        <w:t xml:space="preserve">تكنولوجيا </w:t>
      </w:r>
      <w:r w:rsidRPr="0099650E">
        <w:rPr>
          <w:rFonts w:hint="cs"/>
          <w:rtl/>
        </w:rPr>
        <w:t>الجيل الخامس، والأجهزة الموصولة بينياً في كل مكان التي أصبحت حقيقة واقعة، من المرجح أن تزداد المخاطر.</w:t>
      </w:r>
    </w:p>
    <w:p w14:paraId="27945139" w14:textId="77777777" w:rsidR="0099650E" w:rsidRPr="0099650E" w:rsidRDefault="0099650E" w:rsidP="0099650E">
      <w:pPr>
        <w:keepNext/>
        <w:tabs>
          <w:tab w:val="clear" w:pos="794"/>
        </w:tabs>
        <w:spacing w:before="240"/>
        <w:ind w:left="1134" w:hanging="1134"/>
        <w:rPr>
          <w:b/>
          <w:bCs/>
          <w:rtl/>
          <w:lang w:val="en-GB"/>
        </w:rPr>
      </w:pPr>
      <w:bookmarkStart w:id="29" w:name="_Toc41494631"/>
      <w:proofErr w:type="gramStart"/>
      <w:r w:rsidRPr="0099650E">
        <w:rPr>
          <w:rFonts w:hint="cs"/>
          <w:b/>
          <w:bCs/>
          <w:rtl/>
        </w:rPr>
        <w:t>د</w:t>
      </w:r>
      <w:r w:rsidRPr="0099650E">
        <w:rPr>
          <w:rFonts w:hint="eastAsia"/>
          <w:b/>
          <w:bCs/>
          <w:rtl/>
        </w:rPr>
        <w:t> </w:t>
      </w:r>
      <w:r w:rsidRPr="0099650E">
        <w:rPr>
          <w:rFonts w:hint="cs"/>
          <w:b/>
          <w:bCs/>
          <w:rtl/>
        </w:rPr>
        <w:t>)</w:t>
      </w:r>
      <w:proofErr w:type="gramEnd"/>
      <w:r w:rsidRPr="0099650E">
        <w:rPr>
          <w:b/>
          <w:bCs/>
          <w:rtl/>
        </w:rPr>
        <w:tab/>
      </w:r>
      <w:r w:rsidRPr="0099650E">
        <w:rPr>
          <w:rFonts w:hint="cs"/>
          <w:b/>
          <w:bCs/>
          <w:rtl/>
        </w:rPr>
        <w:t xml:space="preserve">الذكاء الاصطناعي </w:t>
      </w:r>
      <w:r w:rsidRPr="0099650E">
        <w:rPr>
          <w:b/>
          <w:bCs/>
          <w:lang w:val="en-GB"/>
        </w:rPr>
        <w:t>(AI)</w:t>
      </w:r>
      <w:bookmarkEnd w:id="29"/>
    </w:p>
    <w:p w14:paraId="7FFCB0E0" w14:textId="6BDEFC67" w:rsidR="0099650E" w:rsidRPr="0099650E" w:rsidRDefault="0099650E" w:rsidP="0099650E">
      <w:pPr>
        <w:rPr>
          <w:spacing w:val="-2"/>
          <w:rtl/>
        </w:rPr>
      </w:pPr>
      <w:r w:rsidRPr="0099650E">
        <w:rPr>
          <w:rFonts w:hint="cs"/>
          <w:spacing w:val="-2"/>
          <w:rtl/>
        </w:rPr>
        <w:t>إن الشفافية الخوارزمية، بما في ذلك إمكانية تتبع الإجراءات المتخذة، عامل مهم جداً في تحديد المساءلة والمسؤولية عن القرارات التي تتخذها الأنظمة المؤتمتة جزئياً أو كلياً وبالتالي ضمان الثقة في تطبيقات وخدمات تكنولوجيا المعلومات والاتصالات. وقد</w:t>
      </w:r>
      <w:r w:rsidR="001C76F4">
        <w:rPr>
          <w:rFonts w:hint="eastAsia"/>
          <w:spacing w:val="-2"/>
          <w:rtl/>
        </w:rPr>
        <w:t> </w:t>
      </w:r>
      <w:r w:rsidRPr="0099650E">
        <w:rPr>
          <w:rFonts w:hint="cs"/>
          <w:spacing w:val="-2"/>
          <w:rtl/>
        </w:rPr>
        <w:t>لاحظ الخبراء أنه بالنسبة إلى عدة أنواع من تقنيات الذكاء الاصطناعي، مثل التعلم العميق، من الصعب توضيح كيفية الوصول إلى النتائج. ومع تزايد انتشار عمليات وضع القرار الآلية في تطبيقات وخدمات المستهلكين والأعمال التجارية، ستبرز الحاجة إلى مزيد من الوضوح بشأن الجوانب القانونية المتعلقة بالمساءلة والمسؤولية عن التحليلات والقرارات التي تقدمها هذه العمليات.</w:t>
      </w:r>
      <w:r w:rsidRPr="0099650E">
        <w:rPr>
          <w:spacing w:val="-2"/>
          <w:position w:val="6"/>
          <w:sz w:val="18"/>
          <w:szCs w:val="18"/>
          <w:rtl/>
        </w:rPr>
        <w:footnoteReference w:id="16"/>
      </w:r>
    </w:p>
    <w:p w14:paraId="1C1A71EB" w14:textId="5C4D41E1" w:rsidR="0099650E" w:rsidRPr="0099650E" w:rsidRDefault="0099650E" w:rsidP="0099650E">
      <w:pPr>
        <w:keepNext/>
        <w:tabs>
          <w:tab w:val="clear" w:pos="794"/>
        </w:tabs>
        <w:spacing w:before="240"/>
        <w:ind w:left="1134" w:hanging="1134"/>
        <w:rPr>
          <w:b/>
          <w:bCs/>
          <w:rtl/>
        </w:rPr>
      </w:pPr>
      <w:bookmarkStart w:id="30" w:name="_Toc41494632"/>
      <w:proofErr w:type="gramStart"/>
      <w:r w:rsidRPr="00462F97">
        <w:rPr>
          <w:rFonts w:hint="cs"/>
          <w:b/>
          <w:bCs/>
          <w:rtl/>
        </w:rPr>
        <w:t>ه‍ )</w:t>
      </w:r>
      <w:proofErr w:type="gramEnd"/>
      <w:r w:rsidRPr="00462F97">
        <w:rPr>
          <w:b/>
          <w:bCs/>
          <w:rtl/>
        </w:rPr>
        <w:tab/>
      </w:r>
      <w:r w:rsidR="005007A0" w:rsidRPr="00462F97">
        <w:rPr>
          <w:rFonts w:hint="cs"/>
          <w:b/>
          <w:bCs/>
          <w:color w:val="000000"/>
          <w:rtl/>
        </w:rPr>
        <w:t>الاعتداء الجنسي على ال</w:t>
      </w:r>
      <w:r w:rsidRPr="00462F97">
        <w:rPr>
          <w:b/>
          <w:bCs/>
          <w:color w:val="000000"/>
          <w:rtl/>
        </w:rPr>
        <w:t>أطفال</w:t>
      </w:r>
      <w:r w:rsidR="005007A0" w:rsidRPr="00462F97">
        <w:rPr>
          <w:rFonts w:hint="cs"/>
          <w:b/>
          <w:bCs/>
          <w:color w:val="000000"/>
          <w:rtl/>
        </w:rPr>
        <w:t xml:space="preserve"> واستغلالهم جنسياً</w:t>
      </w:r>
      <w:r w:rsidRPr="00462F97">
        <w:rPr>
          <w:b/>
          <w:bCs/>
          <w:color w:val="000000"/>
          <w:rtl/>
        </w:rPr>
        <w:t xml:space="preserve"> </w:t>
      </w:r>
      <w:r w:rsidRPr="00462F97">
        <w:rPr>
          <w:rFonts w:hint="cs"/>
          <w:b/>
          <w:bCs/>
          <w:color w:val="000000"/>
          <w:rtl/>
        </w:rPr>
        <w:t>عبر الإنترنت</w:t>
      </w:r>
      <w:bookmarkEnd w:id="30"/>
      <w:r w:rsidR="004213B7">
        <w:rPr>
          <w:rFonts w:hint="cs"/>
          <w:b/>
          <w:bCs/>
          <w:color w:val="000000"/>
          <w:rtl/>
        </w:rPr>
        <w:t xml:space="preserve"> </w:t>
      </w:r>
    </w:p>
    <w:p w14:paraId="3F061767" w14:textId="6DEC3D96" w:rsidR="004213B7" w:rsidRPr="0099650E" w:rsidRDefault="0099650E" w:rsidP="005007A0">
      <w:pPr>
        <w:rPr>
          <w:lang w:bidi="ar-EG"/>
        </w:rPr>
      </w:pPr>
      <w:r w:rsidRPr="0099650E">
        <w:rPr>
          <w:rFonts w:hint="cs"/>
          <w:rtl/>
        </w:rPr>
        <w:t>اعتُمدت</w:t>
      </w:r>
      <w:r w:rsidRPr="0099650E">
        <w:rPr>
          <w:rFonts w:hint="cs"/>
          <w:rtl/>
          <w:lang w:bidi="ar-EG"/>
        </w:rPr>
        <w:t xml:space="preserve"> </w:t>
      </w:r>
      <w:hyperlink r:id="rId33" w:history="1">
        <w:r w:rsidRPr="0099650E">
          <w:rPr>
            <w:color w:val="0000FF"/>
            <w:u w:val="single"/>
            <w:rtl/>
          </w:rPr>
          <w:t xml:space="preserve">اتفاقية </w:t>
        </w:r>
        <w:r w:rsidRPr="0099650E">
          <w:rPr>
            <w:rFonts w:hint="cs"/>
            <w:color w:val="0000FF"/>
            <w:u w:val="single"/>
            <w:rtl/>
          </w:rPr>
          <w:t>الأمم المتحدة ل</w:t>
        </w:r>
        <w:r w:rsidRPr="0099650E">
          <w:rPr>
            <w:color w:val="0000FF"/>
            <w:u w:val="single"/>
            <w:rtl/>
          </w:rPr>
          <w:t>حقوق الطفل</w:t>
        </w:r>
        <w:r w:rsidRPr="0099650E">
          <w:rPr>
            <w:rFonts w:hint="cs"/>
            <w:color w:val="0000FF"/>
            <w:u w:val="single"/>
            <w:rtl/>
          </w:rPr>
          <w:t xml:space="preserve"> </w:t>
        </w:r>
        <w:r w:rsidRPr="0099650E">
          <w:rPr>
            <w:color w:val="0000FF"/>
            <w:u w:val="single"/>
          </w:rPr>
          <w:t>(CRC)</w:t>
        </w:r>
      </w:hyperlink>
      <w:r w:rsidRPr="0099650E">
        <w:rPr>
          <w:rFonts w:hint="cs"/>
          <w:rtl/>
        </w:rPr>
        <w:t xml:space="preserve"> في </w:t>
      </w:r>
      <w:r w:rsidRPr="0099650E">
        <w:rPr>
          <w:lang w:val="en-GB"/>
        </w:rPr>
        <w:t>1989</w:t>
      </w:r>
      <w:r w:rsidRPr="0099650E">
        <w:rPr>
          <w:rFonts w:hint="cs"/>
          <w:rtl/>
        </w:rPr>
        <w:t xml:space="preserve">. وتلزم المادة </w:t>
      </w:r>
      <w:r w:rsidRPr="0099650E">
        <w:rPr>
          <w:lang w:val="en-GB"/>
        </w:rPr>
        <w:t>34</w:t>
      </w:r>
      <w:r w:rsidRPr="0099650E">
        <w:rPr>
          <w:rFonts w:hint="cs"/>
          <w:rtl/>
        </w:rPr>
        <w:t xml:space="preserve"> من الاتفاقية الدول الأطراف باتخاذ التدابير المناسبة لحماية الأطفال من جميع أشكال الاستغلال والاعتداء الجنسي</w:t>
      </w:r>
      <w:r w:rsidR="005007A0">
        <w:rPr>
          <w:rFonts w:hint="cs"/>
          <w:rtl/>
        </w:rPr>
        <w:t xml:space="preserve">ين </w:t>
      </w:r>
      <w:r w:rsidRPr="0099650E">
        <w:rPr>
          <w:rFonts w:hint="cs"/>
          <w:rtl/>
        </w:rPr>
        <w:t xml:space="preserve">وفي </w:t>
      </w:r>
      <w:r w:rsidRPr="0099650E">
        <w:rPr>
          <w:lang w:val="en-GB"/>
        </w:rPr>
        <w:t>2002</w:t>
      </w:r>
      <w:r w:rsidRPr="0099650E">
        <w:rPr>
          <w:rFonts w:hint="cs"/>
          <w:rtl/>
        </w:rPr>
        <w:t xml:space="preserve">، دخل حيز النفاذ </w:t>
      </w:r>
      <w:hyperlink r:id="rId34" w:history="1">
        <w:r w:rsidRPr="0099650E">
          <w:rPr>
            <w:color w:val="0000FF"/>
            <w:u w:val="single"/>
            <w:rtl/>
          </w:rPr>
          <w:t>بروتوكول اختياري لاتفاقية حقوق الطفل بشأن بيع الأطفال واستغلال الأطفال في البغاء وفي المواد الإباحية</w:t>
        </w:r>
      </w:hyperlink>
      <w:r w:rsidRPr="0099650E">
        <w:rPr>
          <w:rFonts w:hint="cs"/>
          <w:rtl/>
        </w:rPr>
        <w:t>. وقد انتشر الاعتداء الجنسي على الأطفال عبر الإنترنت مع نمو الإنترنت ووسائل التواصل الاجتماعي. وقد دعا الخبراء إلى اتباع نهج شامل إزاء منع هذه الانتهاكات.</w:t>
      </w:r>
      <w:r w:rsidRPr="0099650E">
        <w:rPr>
          <w:position w:val="6"/>
          <w:sz w:val="18"/>
          <w:szCs w:val="18"/>
          <w:rtl/>
        </w:rPr>
        <w:footnoteReference w:id="17"/>
      </w:r>
      <w:r w:rsidRPr="0099650E">
        <w:rPr>
          <w:rFonts w:hint="cs"/>
          <w:rtl/>
        </w:rPr>
        <w:t xml:space="preserve"> ويشمل ذلك تدابير لمنع تطوير المواقع الإلكترونية التي تحتوي على محتوى يتعلق بالاعتداء الجنسي على الأطفال والنفاذ إليها، بما في ذلك حجب هذه المواقع الإلكترونية أو تصفيتها أو غيرها من التكنولوجيات المماثلة.</w:t>
      </w:r>
      <w:r w:rsidR="004213B7">
        <w:rPr>
          <w:rFonts w:hint="cs"/>
          <w:rtl/>
        </w:rPr>
        <w:t xml:space="preserve"> </w:t>
      </w:r>
      <w:r w:rsidR="00A52EF5">
        <w:rPr>
          <w:rFonts w:hint="cs"/>
          <w:rtl/>
        </w:rPr>
        <w:t xml:space="preserve">وفي مارس </w:t>
      </w:r>
      <w:r w:rsidR="00A52EF5">
        <w:t>2021</w:t>
      </w:r>
      <w:r w:rsidR="00A52EF5">
        <w:rPr>
          <w:rFonts w:hint="cs"/>
          <w:rtl/>
          <w:lang w:bidi="ar-EG"/>
        </w:rPr>
        <w:t xml:space="preserve">، اعتمدت لجنة حقوق الطفل </w:t>
      </w:r>
      <w:hyperlink r:id="rId35" w:history="1">
        <w:r w:rsidR="00A52EF5" w:rsidRPr="008A45FC">
          <w:rPr>
            <w:rStyle w:val="Hyperlink"/>
            <w:rFonts w:hint="cs"/>
            <w:rtl/>
            <w:lang w:bidi="ar-EG"/>
          </w:rPr>
          <w:t xml:space="preserve">تعليقها العام رقم </w:t>
        </w:r>
        <w:r w:rsidR="00A52EF5" w:rsidRPr="008A45FC">
          <w:rPr>
            <w:rStyle w:val="Hyperlink"/>
            <w:lang w:bidi="ar-EG"/>
          </w:rPr>
          <w:t>25</w:t>
        </w:r>
        <w:r w:rsidR="00A52EF5" w:rsidRPr="008A45FC">
          <w:rPr>
            <w:rStyle w:val="Hyperlink"/>
            <w:rFonts w:hint="cs"/>
            <w:rtl/>
            <w:lang w:bidi="ar-EG"/>
          </w:rPr>
          <w:t xml:space="preserve"> </w:t>
        </w:r>
        <w:r w:rsidR="00A52EF5" w:rsidRPr="008A45FC">
          <w:rPr>
            <w:rStyle w:val="Hyperlink"/>
            <w:lang w:bidi="ar-EG"/>
          </w:rPr>
          <w:t>(2021)</w:t>
        </w:r>
        <w:r w:rsidR="00A52EF5" w:rsidRPr="008A45FC">
          <w:rPr>
            <w:rStyle w:val="Hyperlink"/>
            <w:rFonts w:hint="cs"/>
            <w:rtl/>
            <w:lang w:bidi="ar-EG"/>
          </w:rPr>
          <w:t xml:space="preserve"> بشأن حقوق الطفل </w:t>
        </w:r>
        <w:r w:rsidR="00A96D56" w:rsidRPr="008A45FC">
          <w:rPr>
            <w:rStyle w:val="Hyperlink"/>
            <w:rFonts w:hint="cs"/>
            <w:rtl/>
            <w:lang w:bidi="ar-EG"/>
          </w:rPr>
          <w:t>في</w:t>
        </w:r>
        <w:r w:rsidR="00DE2E37" w:rsidRPr="008A45FC">
          <w:rPr>
            <w:rStyle w:val="Hyperlink"/>
            <w:rFonts w:hint="cs"/>
            <w:rtl/>
            <w:lang w:bidi="ar-EG"/>
          </w:rPr>
          <w:t>ما يتعلق</w:t>
        </w:r>
        <w:r w:rsidR="00A96D56" w:rsidRPr="008A45FC">
          <w:rPr>
            <w:rStyle w:val="Hyperlink"/>
            <w:rFonts w:hint="cs"/>
            <w:rtl/>
            <w:lang w:bidi="ar-EG"/>
          </w:rPr>
          <w:t xml:space="preserve"> </w:t>
        </w:r>
        <w:r w:rsidR="00DE2E37" w:rsidRPr="008A45FC">
          <w:rPr>
            <w:rStyle w:val="Hyperlink"/>
            <w:rFonts w:hint="cs"/>
            <w:rtl/>
            <w:lang w:bidi="ar-EG"/>
          </w:rPr>
          <w:t>ب</w:t>
        </w:r>
        <w:r w:rsidR="00A96D56" w:rsidRPr="008A45FC">
          <w:rPr>
            <w:rStyle w:val="Hyperlink"/>
            <w:rFonts w:hint="cs"/>
            <w:rtl/>
            <w:lang w:bidi="ar-EG"/>
          </w:rPr>
          <w:t>البيئة الرقمية</w:t>
        </w:r>
      </w:hyperlink>
      <w:r w:rsidR="00A96D56">
        <w:rPr>
          <w:rFonts w:hint="cs"/>
          <w:rtl/>
          <w:lang w:bidi="ar-EG"/>
        </w:rPr>
        <w:t xml:space="preserve">، الذي يوضح </w:t>
      </w:r>
      <w:r w:rsidR="00BE25E5">
        <w:rPr>
          <w:rFonts w:hint="cs"/>
          <w:rtl/>
          <w:lang w:bidi="ar-EG"/>
        </w:rPr>
        <w:t xml:space="preserve">كيف ينبغي للدول الأطراف في اتفاقية حقوق الطفل تنفيذ الاتفاقية فيما يتعلق بالبيئة الرقمية، ويقدم </w:t>
      </w:r>
      <w:r w:rsidR="00D526D0">
        <w:rPr>
          <w:rFonts w:hint="cs"/>
          <w:rtl/>
          <w:lang w:bidi="ar-EG"/>
        </w:rPr>
        <w:t xml:space="preserve">توجيهات </w:t>
      </w:r>
      <w:r w:rsidR="00BE25E5">
        <w:rPr>
          <w:rFonts w:hint="cs"/>
          <w:rtl/>
          <w:lang w:bidi="ar-EG"/>
        </w:rPr>
        <w:t xml:space="preserve">بشأن التدابير التشريعية </w:t>
      </w:r>
      <w:proofErr w:type="spellStart"/>
      <w:r w:rsidR="00BE25E5">
        <w:rPr>
          <w:rFonts w:hint="cs"/>
          <w:rtl/>
          <w:lang w:bidi="ar-EG"/>
        </w:rPr>
        <w:t>والسياساتية</w:t>
      </w:r>
      <w:proofErr w:type="spellEnd"/>
      <w:r w:rsidR="00BE25E5">
        <w:rPr>
          <w:rFonts w:hint="cs"/>
          <w:rtl/>
          <w:lang w:bidi="ar-EG"/>
        </w:rPr>
        <w:t xml:space="preserve"> وغيرها من التدابير ذات الصلة.</w:t>
      </w:r>
    </w:p>
    <w:p w14:paraId="0243DAAC" w14:textId="1E5D7C23" w:rsidR="0099650E" w:rsidRPr="0099650E" w:rsidRDefault="00F708A3" w:rsidP="008A45FC">
      <w:pPr>
        <w:pStyle w:val="Heading2"/>
        <w:rPr>
          <w:rtl/>
        </w:rPr>
      </w:pPr>
      <w:bookmarkStart w:id="31" w:name="_Toc41494633"/>
      <w:bookmarkStart w:id="32" w:name="_Toc41495930"/>
      <w:r>
        <w:rPr>
          <w:lang w:val="en-GB"/>
        </w:rPr>
        <w:lastRenderedPageBreak/>
        <w:t>8.2</w:t>
      </w:r>
      <w:r>
        <w:rPr>
          <w:rtl/>
          <w:lang w:val="en-GB" w:bidi="ar-EG"/>
        </w:rPr>
        <w:tab/>
      </w:r>
      <w:r w:rsidR="0099650E" w:rsidRPr="0099650E">
        <w:rPr>
          <w:rFonts w:hint="cs"/>
          <w:rtl/>
        </w:rPr>
        <w:t xml:space="preserve">القوانين الإجرائية </w:t>
      </w:r>
      <w:r w:rsidR="0099650E" w:rsidRPr="0099650E">
        <w:rPr>
          <w:rtl/>
        </w:rPr>
        <w:t>–</w:t>
      </w:r>
      <w:r w:rsidR="0099650E" w:rsidRPr="0099650E">
        <w:rPr>
          <w:rFonts w:hint="cs"/>
          <w:rtl/>
        </w:rPr>
        <w:t xml:space="preserve"> المبادئ العامة</w:t>
      </w:r>
      <w:bookmarkEnd w:id="31"/>
      <w:bookmarkEnd w:id="32"/>
    </w:p>
    <w:p w14:paraId="2311029C" w14:textId="41AE07B5" w:rsidR="00F708A3" w:rsidRDefault="0099650E" w:rsidP="008A45FC">
      <w:pPr>
        <w:keepNext/>
        <w:keepLines/>
        <w:rPr>
          <w:rtl/>
        </w:rPr>
      </w:pPr>
      <w:r w:rsidRPr="0094376C">
        <w:rPr>
          <w:rFonts w:hint="cs"/>
          <w:rtl/>
        </w:rPr>
        <w:t xml:space="preserve">اعتُبر اعتماد القوانين الإجرائية اللازمة لتحديد سلطات وإجراءات </w:t>
      </w:r>
      <w:r w:rsidR="003601E2" w:rsidRPr="0094376C">
        <w:rPr>
          <w:rFonts w:hint="cs"/>
          <w:rtl/>
        </w:rPr>
        <w:t>ال</w:t>
      </w:r>
      <w:r w:rsidRPr="0094376C">
        <w:rPr>
          <w:rFonts w:hint="cs"/>
          <w:rtl/>
        </w:rPr>
        <w:t xml:space="preserve">مقاضاة </w:t>
      </w:r>
      <w:r w:rsidR="003601E2" w:rsidRPr="0094376C">
        <w:rPr>
          <w:rFonts w:hint="cs"/>
          <w:rtl/>
        </w:rPr>
        <w:t xml:space="preserve">على </w:t>
      </w:r>
      <w:r w:rsidRPr="0094376C">
        <w:rPr>
          <w:rFonts w:hint="cs"/>
          <w:rtl/>
        </w:rPr>
        <w:t xml:space="preserve">السلوك الإجرامي في الفضاء </w:t>
      </w:r>
      <w:proofErr w:type="spellStart"/>
      <w:r w:rsidRPr="0094376C">
        <w:rPr>
          <w:rFonts w:hint="cs"/>
          <w:rtl/>
        </w:rPr>
        <w:t>السيبراني</w:t>
      </w:r>
      <w:proofErr w:type="spellEnd"/>
      <w:r w:rsidRPr="0094376C">
        <w:rPr>
          <w:rFonts w:hint="cs"/>
          <w:rtl/>
        </w:rPr>
        <w:t xml:space="preserve"> </w:t>
      </w:r>
      <w:r w:rsidR="003601E2" w:rsidRPr="0094376C">
        <w:rPr>
          <w:rFonts w:hint="cs"/>
          <w:rtl/>
        </w:rPr>
        <w:t xml:space="preserve">تدبيراً </w:t>
      </w:r>
      <w:r w:rsidRPr="0094376C">
        <w:rPr>
          <w:rFonts w:hint="cs"/>
          <w:rtl/>
        </w:rPr>
        <w:t xml:space="preserve">قانونياً رئيسياً لمنع الجريمة </w:t>
      </w:r>
      <w:proofErr w:type="spellStart"/>
      <w:r w:rsidRPr="0094376C">
        <w:rPr>
          <w:rFonts w:hint="cs"/>
          <w:rtl/>
        </w:rPr>
        <w:t>السيبرانية</w:t>
      </w:r>
      <w:proofErr w:type="spellEnd"/>
      <w:r w:rsidRPr="0094376C">
        <w:rPr>
          <w:rFonts w:hint="cs"/>
          <w:rtl/>
        </w:rPr>
        <w:t xml:space="preserve"> والتحقيق فيها </w:t>
      </w:r>
      <w:r w:rsidR="005007A0" w:rsidRPr="0094376C">
        <w:rPr>
          <w:rFonts w:hint="cs"/>
          <w:rtl/>
        </w:rPr>
        <w:t>والمقاضاة عليها</w:t>
      </w:r>
      <w:r w:rsidRPr="0094376C">
        <w:rPr>
          <w:rFonts w:hint="cs"/>
          <w:rtl/>
        </w:rPr>
        <w:t xml:space="preserve"> على الصعيد العالمي</w:t>
      </w:r>
      <w:r w:rsidR="003601E2" w:rsidRPr="0094376C">
        <w:rPr>
          <w:rFonts w:hint="cs"/>
          <w:rtl/>
        </w:rPr>
        <w:t xml:space="preserve"> ولضمان الأمن </w:t>
      </w:r>
      <w:proofErr w:type="spellStart"/>
      <w:r w:rsidR="003601E2" w:rsidRPr="0094376C">
        <w:rPr>
          <w:rFonts w:hint="cs"/>
          <w:rtl/>
        </w:rPr>
        <w:t>السيبراني</w:t>
      </w:r>
      <w:proofErr w:type="spellEnd"/>
      <w:r w:rsidRPr="0094376C">
        <w:rPr>
          <w:rFonts w:hint="cs"/>
          <w:rtl/>
        </w:rPr>
        <w:t>. غير أن بعض الخبراء لاحظوا أن هذه السلطات والإجراءات يمكن أن تكون ضرورية أيضاً لمكافحة الجرائم الجنا</w:t>
      </w:r>
      <w:r w:rsidR="00D71583" w:rsidRPr="0094376C">
        <w:rPr>
          <w:rFonts w:hint="cs"/>
          <w:rtl/>
          <w:lang w:bidi="ar-EG"/>
        </w:rPr>
        <w:t>ئ</w:t>
      </w:r>
      <w:proofErr w:type="spellStart"/>
      <w:r w:rsidR="00A5130F" w:rsidRPr="0094376C">
        <w:rPr>
          <w:rFonts w:hint="cs"/>
          <w:rtl/>
        </w:rPr>
        <w:t>ي</w:t>
      </w:r>
      <w:r w:rsidR="00A5130F">
        <w:rPr>
          <w:rFonts w:hint="cs"/>
          <w:rtl/>
        </w:rPr>
        <w:t>ة</w:t>
      </w:r>
      <w:proofErr w:type="spellEnd"/>
      <w:r w:rsidRPr="0094376C">
        <w:rPr>
          <w:rFonts w:hint="cs"/>
          <w:rtl/>
        </w:rPr>
        <w:t xml:space="preserve"> الأخرى المرتكبة بواسطة </w:t>
      </w:r>
      <w:r w:rsidR="00D71583" w:rsidRPr="0094376C">
        <w:rPr>
          <w:rFonts w:hint="cs"/>
          <w:rtl/>
        </w:rPr>
        <w:t xml:space="preserve">أي </w:t>
      </w:r>
      <w:r w:rsidRPr="0094376C">
        <w:rPr>
          <w:rFonts w:hint="cs"/>
          <w:rtl/>
        </w:rPr>
        <w:t>نظام حاسوبي، ويمكن أن تنطبق اللوائح على جمع الأدلة في شكل إلكتروني لجميع الجرائم الجنائية</w:t>
      </w:r>
      <w:r w:rsidRPr="0094376C">
        <w:rPr>
          <w:position w:val="6"/>
          <w:sz w:val="18"/>
          <w:szCs w:val="18"/>
          <w:rtl/>
        </w:rPr>
        <w:footnoteReference w:id="18"/>
      </w:r>
      <w:r w:rsidRPr="0094376C">
        <w:rPr>
          <w:rFonts w:hint="cs"/>
          <w:rtl/>
        </w:rPr>
        <w:t>. وينبغي أن تكون جميع القوانين الإجرائية متسقة مع الالتزامات والمعايير المحددة بموجب القانون الدولي لحقوق الإنسان.</w:t>
      </w:r>
      <w:r w:rsidR="00F708A3" w:rsidRPr="0094376C">
        <w:rPr>
          <w:rFonts w:hint="cs"/>
          <w:rtl/>
        </w:rPr>
        <w:t xml:space="preserve"> </w:t>
      </w:r>
      <w:r w:rsidR="00DE2E37" w:rsidRPr="0094376C">
        <w:rPr>
          <w:rFonts w:hint="cs"/>
          <w:rtl/>
        </w:rPr>
        <w:t xml:space="preserve">وفي هذا الصدد، </w:t>
      </w:r>
      <w:r w:rsidR="004855CD" w:rsidRPr="0094376C">
        <w:rPr>
          <w:rFonts w:hint="cs"/>
          <w:rtl/>
        </w:rPr>
        <w:t xml:space="preserve">وبالإشارة إلى سريان مبدأ سيادة الدول في الفضاء </w:t>
      </w:r>
      <w:proofErr w:type="spellStart"/>
      <w:r w:rsidR="004855CD" w:rsidRPr="0094376C">
        <w:rPr>
          <w:rFonts w:hint="cs"/>
          <w:rtl/>
        </w:rPr>
        <w:t>السيبراني</w:t>
      </w:r>
      <w:proofErr w:type="spellEnd"/>
      <w:r w:rsidR="004855CD" w:rsidRPr="0094376C">
        <w:rPr>
          <w:rFonts w:hint="cs"/>
          <w:rtl/>
        </w:rPr>
        <w:t xml:space="preserve">، فقد ترددت أيضاً طلبات ونقاشات </w:t>
      </w:r>
      <w:r w:rsidR="004855CD" w:rsidRPr="0094376C">
        <w:rPr>
          <w:rFonts w:hint="cs"/>
          <w:rtl/>
          <w:lang w:bidi="ar-EG"/>
        </w:rPr>
        <w:t>تتعلق ب</w:t>
      </w:r>
      <w:r w:rsidR="004855CD" w:rsidRPr="0094376C">
        <w:rPr>
          <w:rFonts w:hint="cs"/>
          <w:rtl/>
        </w:rPr>
        <w:t xml:space="preserve">بحث آليات يمكنها أن تيسّر النفاذ المشروع إلى محتوى الاتصالات </w:t>
      </w:r>
      <w:proofErr w:type="spellStart"/>
      <w:r w:rsidR="004855CD" w:rsidRPr="0094376C">
        <w:rPr>
          <w:rFonts w:hint="cs"/>
          <w:rtl/>
        </w:rPr>
        <w:t>المُجفَّر</w:t>
      </w:r>
      <w:proofErr w:type="spellEnd"/>
      <w:r w:rsidR="004855CD" w:rsidRPr="0094376C">
        <w:rPr>
          <w:rFonts w:hint="cs"/>
          <w:rtl/>
        </w:rPr>
        <w:t xml:space="preserve"> من طرف إلى طرف، </w:t>
      </w:r>
      <w:r w:rsidR="00D71583" w:rsidRPr="0094376C">
        <w:rPr>
          <w:rFonts w:hint="cs"/>
          <w:rtl/>
        </w:rPr>
        <w:t xml:space="preserve">وتضمن </w:t>
      </w:r>
      <w:r w:rsidR="004855CD" w:rsidRPr="0094376C">
        <w:rPr>
          <w:rFonts w:hint="cs"/>
          <w:rtl/>
        </w:rPr>
        <w:t xml:space="preserve">في الوقت ذاته </w:t>
      </w:r>
      <w:r w:rsidR="00D71583" w:rsidRPr="0094376C">
        <w:rPr>
          <w:rFonts w:hint="cs"/>
          <w:rtl/>
        </w:rPr>
        <w:t xml:space="preserve">حماية </w:t>
      </w:r>
      <w:r w:rsidR="00EF3EAE" w:rsidRPr="0094376C">
        <w:rPr>
          <w:rFonts w:hint="cs"/>
          <w:rtl/>
        </w:rPr>
        <w:t>ح</w:t>
      </w:r>
      <w:r w:rsidR="004855CD" w:rsidRPr="0094376C">
        <w:rPr>
          <w:rFonts w:hint="cs"/>
          <w:rtl/>
        </w:rPr>
        <w:t>قوق</w:t>
      </w:r>
      <w:r w:rsidR="00EF3EAE" w:rsidRPr="0094376C">
        <w:rPr>
          <w:rFonts w:hint="cs"/>
          <w:rtl/>
        </w:rPr>
        <w:t xml:space="preserve"> المواطنين الأساسية وسلامتهم.</w:t>
      </w:r>
      <w:r w:rsidR="00EF3EAE" w:rsidRPr="0094376C">
        <w:rPr>
          <w:rStyle w:val="FootnoteReference"/>
          <w:rtl/>
        </w:rPr>
        <w:footnoteReference w:id="19"/>
      </w:r>
      <w:r w:rsidR="000734C9" w:rsidRPr="0094376C">
        <w:rPr>
          <w:rFonts w:hint="cs"/>
          <w:rtl/>
        </w:rPr>
        <w:t xml:space="preserve"> وقد حذّر بعض أصحاب المصلحة من أن أي آليات من هذا النوع </w:t>
      </w:r>
      <w:r w:rsidR="00D71583" w:rsidRPr="0094376C">
        <w:rPr>
          <w:rFonts w:hint="cs"/>
          <w:rtl/>
        </w:rPr>
        <w:t xml:space="preserve">يمكن أن </w:t>
      </w:r>
      <w:r w:rsidR="000734C9" w:rsidRPr="0094376C">
        <w:rPr>
          <w:rFonts w:hint="cs"/>
          <w:rtl/>
        </w:rPr>
        <w:t>تُضعف أمن الإنترنت و</w:t>
      </w:r>
      <w:r w:rsidR="006B3B06" w:rsidRPr="0094376C">
        <w:rPr>
          <w:rFonts w:hint="cs"/>
          <w:rtl/>
        </w:rPr>
        <w:t>تزيد من احتمالات تعرّض</w:t>
      </w:r>
      <w:r w:rsidR="000734C9" w:rsidRPr="0094376C">
        <w:rPr>
          <w:rFonts w:hint="cs"/>
          <w:rtl/>
        </w:rPr>
        <w:t xml:space="preserve"> الاقتصاد العالمي والخدمات الحيوية التي يعوّل عليها الكثيرون وحياة المواطنين </w:t>
      </w:r>
      <w:r w:rsidR="00D71583" w:rsidRPr="0094376C">
        <w:rPr>
          <w:rFonts w:hint="cs"/>
          <w:rtl/>
        </w:rPr>
        <w:t>للضرر</w:t>
      </w:r>
      <w:r w:rsidR="000734C9" w:rsidRPr="0094376C">
        <w:rPr>
          <w:rFonts w:hint="cs"/>
          <w:rtl/>
        </w:rPr>
        <w:t>.</w:t>
      </w:r>
    </w:p>
    <w:p w14:paraId="279611F5" w14:textId="7A195972" w:rsidR="00F708A3" w:rsidRPr="00CC7086" w:rsidRDefault="00CC7086" w:rsidP="007C4EAE">
      <w:pPr>
        <w:rPr>
          <w:rtl/>
          <w:lang w:val="en-GB" w:bidi="ar-EG"/>
        </w:rPr>
      </w:pPr>
      <w:r w:rsidRPr="00CC7086">
        <w:rPr>
          <w:b/>
          <w:bCs/>
          <w:lang w:val="en-GB"/>
        </w:rPr>
        <w:t>9.2</w:t>
      </w:r>
      <w:r>
        <w:rPr>
          <w:rtl/>
          <w:lang w:val="en-GB" w:bidi="ar-EG"/>
        </w:rPr>
        <w:tab/>
      </w:r>
      <w:r w:rsidR="00240351">
        <w:rPr>
          <w:rFonts w:hint="cs"/>
          <w:rtl/>
          <w:lang w:val="en-GB"/>
        </w:rPr>
        <w:t>وفي ضوء الأقسام الواردة أعلاه، من الواضح أنه ينبغي للبلدان</w:t>
      </w:r>
      <w:r w:rsidR="007C4EAE" w:rsidRPr="007C4EAE">
        <w:rPr>
          <w:rFonts w:hint="cs"/>
          <w:rtl/>
          <w:lang w:val="en-GB"/>
        </w:rPr>
        <w:t xml:space="preserve"> </w:t>
      </w:r>
      <w:r w:rsidR="00240351">
        <w:rPr>
          <w:rFonts w:hint="cs"/>
          <w:rtl/>
          <w:lang w:val="en-GB"/>
        </w:rPr>
        <w:t>أن تواصل</w:t>
      </w:r>
      <w:r w:rsidR="007C4EAE" w:rsidRPr="007C4EAE">
        <w:rPr>
          <w:rFonts w:hint="cs"/>
          <w:rtl/>
          <w:lang w:val="en-GB"/>
        </w:rPr>
        <w:t xml:space="preserve"> اتخاذ </w:t>
      </w:r>
      <w:r w:rsidR="003D5F77">
        <w:rPr>
          <w:rFonts w:hint="cs"/>
          <w:rtl/>
          <w:lang w:val="en-GB"/>
        </w:rPr>
        <w:t>ال</w:t>
      </w:r>
      <w:r w:rsidR="007C4EAE" w:rsidRPr="007C4EAE">
        <w:rPr>
          <w:rFonts w:hint="cs"/>
          <w:rtl/>
          <w:lang w:val="en-GB"/>
        </w:rPr>
        <w:t xml:space="preserve">تدابير </w:t>
      </w:r>
      <w:r w:rsidR="003D5F77">
        <w:rPr>
          <w:rFonts w:hint="cs"/>
          <w:rtl/>
          <w:lang w:val="en-GB"/>
        </w:rPr>
        <w:t>ال</w:t>
      </w:r>
      <w:r w:rsidR="007C4EAE" w:rsidRPr="007C4EAE">
        <w:rPr>
          <w:rFonts w:hint="cs"/>
          <w:rtl/>
          <w:lang w:val="en-GB"/>
        </w:rPr>
        <w:t>قانونية</w:t>
      </w:r>
      <w:r w:rsidR="00240351">
        <w:rPr>
          <w:rFonts w:hint="cs"/>
          <w:rtl/>
          <w:lang w:val="en-GB"/>
        </w:rPr>
        <w:t xml:space="preserve"> </w:t>
      </w:r>
      <w:r w:rsidR="003D5F77">
        <w:rPr>
          <w:rFonts w:hint="cs"/>
          <w:rtl/>
          <w:lang w:val="en-GB"/>
        </w:rPr>
        <w:t>ال</w:t>
      </w:r>
      <w:r w:rsidR="00240351">
        <w:rPr>
          <w:rFonts w:hint="cs"/>
          <w:rtl/>
          <w:lang w:val="en-GB"/>
        </w:rPr>
        <w:t>مناسبة</w:t>
      </w:r>
      <w:r w:rsidR="007C4EAE" w:rsidRPr="007C4EAE">
        <w:rPr>
          <w:rFonts w:hint="cs"/>
          <w:rtl/>
          <w:lang w:val="en-GB"/>
        </w:rPr>
        <w:t xml:space="preserve"> لحماية </w:t>
      </w:r>
      <w:r w:rsidR="00240351">
        <w:rPr>
          <w:rFonts w:hint="cs"/>
          <w:rtl/>
          <w:lang w:val="en-GB"/>
        </w:rPr>
        <w:t xml:space="preserve">بُناها </w:t>
      </w:r>
      <w:r w:rsidR="007C4EAE" w:rsidRPr="007C4EAE">
        <w:rPr>
          <w:rFonts w:hint="cs"/>
          <w:rtl/>
          <w:lang w:val="en-GB"/>
        </w:rPr>
        <w:t xml:space="preserve">التحتية الحيوية للاتصالات والمعلومات (وأي أصول أو أنظمة </w:t>
      </w:r>
      <w:r w:rsidR="00240351">
        <w:rPr>
          <w:rFonts w:hint="cs"/>
          <w:rtl/>
          <w:lang w:val="en-GB"/>
        </w:rPr>
        <w:t>متصلة بها</w:t>
      </w:r>
      <w:r w:rsidR="007C4EAE" w:rsidRPr="007C4EAE">
        <w:rPr>
          <w:rFonts w:hint="cs"/>
          <w:rtl/>
          <w:lang w:val="en-GB"/>
        </w:rPr>
        <w:t xml:space="preserve"> أو </w:t>
      </w:r>
      <w:r w:rsidR="00240351">
        <w:rPr>
          <w:rFonts w:hint="cs"/>
          <w:rtl/>
          <w:lang w:val="en-GB"/>
        </w:rPr>
        <w:t>أي أ</w:t>
      </w:r>
      <w:r w:rsidR="007C4EAE" w:rsidRPr="007C4EAE">
        <w:rPr>
          <w:rFonts w:hint="cs"/>
          <w:rtl/>
          <w:lang w:val="en-GB"/>
        </w:rPr>
        <w:t>جز</w:t>
      </w:r>
      <w:r w:rsidR="00240351">
        <w:rPr>
          <w:rFonts w:hint="cs"/>
          <w:rtl/>
          <w:lang w:val="en-GB"/>
        </w:rPr>
        <w:t>ا</w:t>
      </w:r>
      <w:r w:rsidR="007C4EAE" w:rsidRPr="007C4EAE">
        <w:rPr>
          <w:rFonts w:hint="cs"/>
          <w:rtl/>
          <w:lang w:val="en-GB"/>
        </w:rPr>
        <w:t xml:space="preserve">ء </w:t>
      </w:r>
      <w:r w:rsidR="00240351">
        <w:rPr>
          <w:rFonts w:hint="cs"/>
          <w:rtl/>
          <w:lang w:val="en-GB"/>
        </w:rPr>
        <w:t>من هذه الأصول أو الأنظمة</w:t>
      </w:r>
      <w:r w:rsidR="007C4EAE" w:rsidRPr="007C4EAE">
        <w:rPr>
          <w:rFonts w:hint="cs"/>
          <w:rtl/>
          <w:lang w:val="en-GB"/>
        </w:rPr>
        <w:t xml:space="preserve">) </w:t>
      </w:r>
      <w:r w:rsidR="00EC6F77">
        <w:rPr>
          <w:rFonts w:hint="cs"/>
          <w:rtl/>
          <w:lang w:val="en-GB"/>
        </w:rPr>
        <w:t>التي لا بد من وجودها</w:t>
      </w:r>
      <w:r w:rsidR="007C4EAE" w:rsidRPr="007C4EAE">
        <w:rPr>
          <w:rFonts w:hint="cs"/>
          <w:rtl/>
          <w:lang w:val="en-GB"/>
        </w:rPr>
        <w:t xml:space="preserve"> للحفاظ على الوظائف المجتمعية الحيوية مثل الصحة أو السلامة أو الأمن أو الرفاه الاقتصادي أو الاجتماعي للناس، و</w:t>
      </w:r>
      <w:r w:rsidR="00EC6F77">
        <w:rPr>
          <w:rFonts w:hint="cs"/>
          <w:rtl/>
          <w:lang w:val="en-GB"/>
        </w:rPr>
        <w:t>ل</w:t>
      </w:r>
      <w:r w:rsidR="007C4EAE" w:rsidRPr="007C4EAE">
        <w:rPr>
          <w:rFonts w:hint="cs"/>
          <w:rtl/>
          <w:lang w:val="en-GB"/>
        </w:rPr>
        <w:t>منع</w:t>
      </w:r>
      <w:r w:rsidR="00240351">
        <w:rPr>
          <w:rFonts w:hint="cs"/>
          <w:rtl/>
          <w:lang w:val="en-GB"/>
        </w:rPr>
        <w:t xml:space="preserve"> </w:t>
      </w:r>
      <w:r w:rsidR="00EC6F77">
        <w:rPr>
          <w:rFonts w:hint="cs"/>
          <w:rtl/>
          <w:lang w:val="en-GB"/>
        </w:rPr>
        <w:t xml:space="preserve">وقوع </w:t>
      </w:r>
      <w:r w:rsidR="007C4EAE" w:rsidRPr="007C4EAE">
        <w:rPr>
          <w:rFonts w:hint="cs"/>
          <w:rtl/>
          <w:lang w:val="en-GB"/>
        </w:rPr>
        <w:t xml:space="preserve">أي </w:t>
      </w:r>
      <w:r w:rsidR="00EC6F77">
        <w:rPr>
          <w:rFonts w:hint="cs"/>
          <w:rtl/>
          <w:lang w:val="en-GB"/>
        </w:rPr>
        <w:t>خلل</w:t>
      </w:r>
      <w:r w:rsidR="007C4EAE" w:rsidRPr="007C4EAE">
        <w:rPr>
          <w:rFonts w:hint="cs"/>
          <w:rtl/>
          <w:lang w:val="en-GB"/>
        </w:rPr>
        <w:t xml:space="preserve"> أو </w:t>
      </w:r>
      <w:r w:rsidR="00EC6F77">
        <w:rPr>
          <w:rFonts w:hint="cs"/>
          <w:rtl/>
          <w:lang w:val="en-GB"/>
        </w:rPr>
        <w:t xml:space="preserve">أعمال </w:t>
      </w:r>
      <w:r w:rsidR="007C4EAE" w:rsidRPr="007C4EAE">
        <w:rPr>
          <w:rFonts w:hint="cs"/>
          <w:rtl/>
          <w:lang w:val="en-GB"/>
        </w:rPr>
        <w:t xml:space="preserve">تدمير قد </w:t>
      </w:r>
      <w:r w:rsidR="00240351">
        <w:rPr>
          <w:rFonts w:hint="cs"/>
          <w:rtl/>
          <w:lang w:val="en-GB"/>
        </w:rPr>
        <w:t>يؤثر</w:t>
      </w:r>
      <w:r w:rsidR="00EC6F77">
        <w:rPr>
          <w:rFonts w:hint="cs"/>
          <w:rtl/>
          <w:lang w:val="en-GB"/>
        </w:rPr>
        <w:t>ان</w:t>
      </w:r>
      <w:r w:rsidR="00240351">
        <w:rPr>
          <w:rFonts w:hint="cs"/>
          <w:rtl/>
          <w:lang w:val="en-GB"/>
        </w:rPr>
        <w:t xml:space="preserve"> على هذه</w:t>
      </w:r>
      <w:r w:rsidR="007C4EAE" w:rsidRPr="007C4EAE">
        <w:rPr>
          <w:rFonts w:hint="cs"/>
          <w:rtl/>
          <w:lang w:val="en-GB"/>
        </w:rPr>
        <w:t xml:space="preserve"> البنى التحتية الحيوية </w:t>
      </w:r>
      <w:r w:rsidR="00240351">
        <w:rPr>
          <w:rFonts w:hint="cs"/>
          <w:rtl/>
          <w:lang w:val="en-GB"/>
        </w:rPr>
        <w:t xml:space="preserve">تأثيراً بالغاً </w:t>
      </w:r>
      <w:r w:rsidR="007C4EAE" w:rsidRPr="007C4EAE">
        <w:rPr>
          <w:rFonts w:hint="cs"/>
          <w:rtl/>
          <w:lang w:val="en-GB"/>
        </w:rPr>
        <w:t>و</w:t>
      </w:r>
      <w:r w:rsidR="00240351">
        <w:rPr>
          <w:rFonts w:hint="cs"/>
          <w:rtl/>
          <w:lang w:val="en-GB"/>
        </w:rPr>
        <w:t>ي</w:t>
      </w:r>
      <w:r w:rsidR="00EC6F77">
        <w:rPr>
          <w:rFonts w:hint="cs"/>
          <w:rtl/>
          <w:lang w:val="en-GB"/>
        </w:rPr>
        <w:t>ؤديان إلى</w:t>
      </w:r>
      <w:r w:rsidR="00240351">
        <w:rPr>
          <w:rFonts w:hint="cs"/>
          <w:rtl/>
          <w:lang w:val="en-GB"/>
        </w:rPr>
        <w:t xml:space="preserve"> </w:t>
      </w:r>
      <w:r w:rsidR="00B421C1">
        <w:rPr>
          <w:rFonts w:hint="cs"/>
          <w:rtl/>
          <w:lang w:val="en-GB"/>
        </w:rPr>
        <w:t>تعطّلها</w:t>
      </w:r>
      <w:r w:rsidR="007C4EAE" w:rsidRPr="007C4EAE">
        <w:rPr>
          <w:rFonts w:hint="cs"/>
          <w:rtl/>
          <w:lang w:val="en-GB"/>
        </w:rPr>
        <w:t>.</w:t>
      </w:r>
      <w:r w:rsidR="00ED762D">
        <w:rPr>
          <w:rFonts w:hint="cs"/>
          <w:rtl/>
          <w:lang w:val="en-GB"/>
        </w:rPr>
        <w:t xml:space="preserve"> </w:t>
      </w:r>
    </w:p>
    <w:p w14:paraId="35E370D1" w14:textId="77777777" w:rsidR="0099650E" w:rsidRPr="0099650E" w:rsidRDefault="0099650E" w:rsidP="0094376C">
      <w:pPr>
        <w:pStyle w:val="Headingb"/>
        <w:rPr>
          <w:rtl/>
        </w:rPr>
      </w:pPr>
      <w:bookmarkStart w:id="33" w:name="_Toc41495931"/>
      <w:bookmarkStart w:id="34" w:name="_Toc73431785"/>
      <w:r w:rsidRPr="0099650E">
        <w:rPr>
          <w:rFonts w:hint="cs"/>
          <w:rtl/>
        </w:rPr>
        <w:t xml:space="preserve">المبادئ </w:t>
      </w:r>
      <w:r w:rsidRPr="0099650E">
        <w:rPr>
          <w:rFonts w:hint="cs"/>
          <w:rtl/>
          <w:lang w:bidi="ar-EG"/>
        </w:rPr>
        <w:t>توجيهية</w:t>
      </w:r>
      <w:r w:rsidRPr="0099650E">
        <w:rPr>
          <w:rFonts w:hint="cs"/>
          <w:rtl/>
        </w:rPr>
        <w:t xml:space="preserve"> لاستخدام الركيزة </w:t>
      </w:r>
      <w:r w:rsidRPr="0099650E">
        <w:t>1</w:t>
      </w:r>
      <w:r w:rsidRPr="0099650E">
        <w:rPr>
          <w:rFonts w:hint="cs"/>
          <w:rtl/>
        </w:rPr>
        <w:t xml:space="preserve"> </w:t>
      </w:r>
      <w:r w:rsidRPr="0099650E">
        <w:rPr>
          <w:rFonts w:hint="eastAsia"/>
          <w:rtl/>
        </w:rPr>
        <w:t>–</w:t>
      </w:r>
      <w:r w:rsidRPr="0099650E">
        <w:rPr>
          <w:rFonts w:hint="cs"/>
          <w:rtl/>
        </w:rPr>
        <w:t xml:space="preserve"> </w:t>
      </w:r>
      <w:r w:rsidRPr="0099650E">
        <w:rPr>
          <w:rtl/>
        </w:rPr>
        <w:t>التدابير القانونية</w:t>
      </w:r>
      <w:bookmarkEnd w:id="33"/>
      <w:bookmarkEnd w:id="34"/>
    </w:p>
    <w:p w14:paraId="716BC14F" w14:textId="2F3A2E19" w:rsidR="0099650E" w:rsidRPr="0099650E" w:rsidRDefault="007C4EAE" w:rsidP="0099650E">
      <w:pPr>
        <w:rPr>
          <w:rtl/>
        </w:rPr>
      </w:pPr>
      <w:r>
        <w:rPr>
          <w:b/>
          <w:bCs/>
        </w:rPr>
        <w:t>10.2</w:t>
      </w:r>
      <w:r w:rsidR="0099650E" w:rsidRPr="0099650E">
        <w:tab/>
      </w:r>
      <w:r w:rsidR="0099650E" w:rsidRPr="0099650E">
        <w:rPr>
          <w:rFonts w:hint="cs"/>
          <w:rtl/>
        </w:rPr>
        <w:t xml:space="preserve">كما أُقر سابقاً، فإن الركائز الخمس للبرنامج العالمي للأمن </w:t>
      </w:r>
      <w:proofErr w:type="spellStart"/>
      <w:r w:rsidR="0099650E" w:rsidRPr="0099650E">
        <w:rPr>
          <w:rFonts w:hint="cs"/>
          <w:rtl/>
        </w:rPr>
        <w:t>السيبراني</w:t>
      </w:r>
      <w:proofErr w:type="spellEnd"/>
      <w:r w:rsidR="0099650E" w:rsidRPr="0099650E">
        <w:rPr>
          <w:rFonts w:hint="cs"/>
          <w:rtl/>
        </w:rPr>
        <w:t xml:space="preserve"> مترابطة وتغطي الركيزة المتعلقة بالتدابير القانونية هذه الركائز جميعها.</w:t>
      </w:r>
    </w:p>
    <w:p w14:paraId="4DE3D6E7" w14:textId="43AE36A3" w:rsidR="0099650E" w:rsidRPr="0099650E" w:rsidRDefault="007C4EAE" w:rsidP="0099650E">
      <w:pPr>
        <w:spacing w:after="120"/>
        <w:rPr>
          <w:lang w:val="en-GB"/>
        </w:rPr>
      </w:pPr>
      <w:r w:rsidRPr="0094376C">
        <w:rPr>
          <w:b/>
          <w:bCs/>
        </w:rPr>
        <w:t>11.2</w:t>
      </w:r>
      <w:r w:rsidR="0099650E" w:rsidRPr="0094376C">
        <w:rPr>
          <w:rtl/>
        </w:rPr>
        <w:tab/>
      </w:r>
      <w:r w:rsidR="004E2CC1" w:rsidRPr="0094376C">
        <w:rPr>
          <w:rFonts w:hint="cs"/>
          <w:rtl/>
        </w:rPr>
        <w:t>و</w:t>
      </w:r>
      <w:r w:rsidR="0099650E" w:rsidRPr="0094376C">
        <w:rPr>
          <w:rFonts w:hint="cs"/>
          <w:rtl/>
          <w:lang w:bidi="ar-JO"/>
        </w:rPr>
        <w:t xml:space="preserve">منذ إطلاق البرنامج العالمي للأمن </w:t>
      </w:r>
      <w:proofErr w:type="spellStart"/>
      <w:r w:rsidR="0099650E" w:rsidRPr="0094376C">
        <w:rPr>
          <w:rFonts w:hint="cs"/>
          <w:rtl/>
          <w:lang w:bidi="ar-JO"/>
        </w:rPr>
        <w:t>السيبراني</w:t>
      </w:r>
      <w:proofErr w:type="spellEnd"/>
      <w:r w:rsidR="0099650E" w:rsidRPr="0094376C">
        <w:rPr>
          <w:rFonts w:hint="cs"/>
          <w:rtl/>
          <w:lang w:bidi="ar-JO"/>
        </w:rPr>
        <w:t>،</w:t>
      </w:r>
      <w:r w:rsidR="0099650E" w:rsidRPr="0094376C">
        <w:rPr>
          <w:rtl/>
          <w:lang w:bidi="ar-JO"/>
        </w:rPr>
        <w:t xml:space="preserve"> يركز الاتحاد على مجالات الأمن </w:t>
      </w:r>
      <w:proofErr w:type="spellStart"/>
      <w:r w:rsidR="0099650E" w:rsidRPr="0094376C">
        <w:rPr>
          <w:rtl/>
          <w:lang w:bidi="ar-JO"/>
        </w:rPr>
        <w:t>السيبراني</w:t>
      </w:r>
      <w:proofErr w:type="spellEnd"/>
      <w:r w:rsidR="0099650E" w:rsidRPr="0094376C">
        <w:rPr>
          <w:rtl/>
          <w:lang w:bidi="ar-JO"/>
        </w:rPr>
        <w:t xml:space="preserve"> التي تندرج ضمن اختصاصاته وخبراته الأساسية، وتحديداً الجوانب التقنية والتنموية، مع استبعاد المجالات المتعلقة بتطبيق الدول الأعضاء لمبادئ قانونية أو </w:t>
      </w:r>
      <w:proofErr w:type="spellStart"/>
      <w:r w:rsidR="0099650E" w:rsidRPr="0094376C">
        <w:rPr>
          <w:rtl/>
          <w:lang w:bidi="ar-JO"/>
        </w:rPr>
        <w:t>سياساتية</w:t>
      </w:r>
      <w:proofErr w:type="spellEnd"/>
      <w:r w:rsidR="0099650E" w:rsidRPr="0094376C">
        <w:rPr>
          <w:rtl/>
          <w:lang w:bidi="ar-JO"/>
        </w:rPr>
        <w:t xml:space="preserve"> تتعلق بالدفاع والأمن الوطنيين والمحتوى والجريمة </w:t>
      </w:r>
      <w:proofErr w:type="spellStart"/>
      <w:r w:rsidR="0099650E" w:rsidRPr="0094376C">
        <w:rPr>
          <w:rtl/>
          <w:lang w:bidi="ar-JO"/>
        </w:rPr>
        <w:t>السيبرانية</w:t>
      </w:r>
      <w:proofErr w:type="spellEnd"/>
      <w:r w:rsidR="0099650E" w:rsidRPr="0094376C">
        <w:rPr>
          <w:rtl/>
          <w:lang w:bidi="ar-JO"/>
        </w:rPr>
        <w:t xml:space="preserve"> والتي تشملها الحقوق السيادية لهذه الدول</w:t>
      </w:r>
      <w:r w:rsidR="0099650E" w:rsidRPr="0094376C">
        <w:rPr>
          <w:rFonts w:hint="cs"/>
          <w:rtl/>
          <w:lang w:bidi="ar-JO"/>
        </w:rPr>
        <w:t>.</w:t>
      </w:r>
      <w:r w:rsidR="0099650E" w:rsidRPr="0094376C">
        <w:rPr>
          <w:rFonts w:hint="cs"/>
          <w:rtl/>
        </w:rPr>
        <w:t xml:space="preserve"> ولذلك، فيما يتعلق بالأنشطة المندرجة في إطار الركيزة </w:t>
      </w:r>
      <w:r w:rsidR="0099650E" w:rsidRPr="0094376C">
        <w:rPr>
          <w:lang w:val="en-GB"/>
        </w:rPr>
        <w:t>1</w:t>
      </w:r>
      <w:r w:rsidR="0099650E" w:rsidRPr="0094376C">
        <w:rPr>
          <w:rFonts w:hint="cs"/>
          <w:rtl/>
          <w:lang w:val="en-GB"/>
        </w:rPr>
        <w:t xml:space="preserve">، ركز الاتحاد في المقام الأول على تيسير العمل التعاوني باستخدام آليات مثل مذكرات التفاهم، مع المنظمات الدولية وأصحاب المصلحة الآخرين ذوي الصلة (مثل إنتربول ومكتب الأمم المتحدة المعني بالمخدرات والجريمة) الذين قد تكون لهم ولاية قيادية في هذا المجال لتقديم المساعدة إلى البلدان. وشمل ذلك مساعدة الدول الأعضاء على فهم الجوانب القانونية للأمن </w:t>
      </w:r>
      <w:proofErr w:type="spellStart"/>
      <w:r w:rsidR="0099650E" w:rsidRPr="0094376C">
        <w:rPr>
          <w:rFonts w:hint="cs"/>
          <w:rtl/>
          <w:lang w:val="en-GB"/>
        </w:rPr>
        <w:t>السيبراني</w:t>
      </w:r>
      <w:proofErr w:type="spellEnd"/>
      <w:r w:rsidR="0099650E" w:rsidRPr="0094376C">
        <w:rPr>
          <w:rFonts w:hint="cs"/>
          <w:rtl/>
          <w:lang w:val="en-GB"/>
        </w:rPr>
        <w:t xml:space="preserve"> من خلال موارد مثل </w:t>
      </w:r>
      <w:hyperlink r:id="rId36" w:history="1">
        <w:r w:rsidR="0099650E" w:rsidRPr="00646F50">
          <w:rPr>
            <w:rStyle w:val="Hyperlink"/>
            <w:rFonts w:hint="cs"/>
            <w:rtl/>
          </w:rPr>
          <w:t xml:space="preserve">موارد تشريعات الجرائم </w:t>
        </w:r>
        <w:proofErr w:type="spellStart"/>
        <w:r w:rsidR="0099650E" w:rsidRPr="00646F50">
          <w:rPr>
            <w:rStyle w:val="Hyperlink"/>
            <w:rFonts w:hint="cs"/>
            <w:rtl/>
          </w:rPr>
          <w:t>السيبرانية</w:t>
        </w:r>
        <w:proofErr w:type="spellEnd"/>
        <w:r w:rsidR="0099650E" w:rsidRPr="00646F50">
          <w:rPr>
            <w:rStyle w:val="Hyperlink"/>
            <w:rFonts w:hint="cs"/>
            <w:rtl/>
          </w:rPr>
          <w:t xml:space="preserve"> للاتحاد</w:t>
        </w:r>
      </w:hyperlink>
      <w:r w:rsidR="0099650E" w:rsidRPr="001133F7">
        <w:rPr>
          <w:rFonts w:hint="cs"/>
          <w:u w:val="single"/>
          <w:rtl/>
        </w:rPr>
        <w:t xml:space="preserve"> </w:t>
      </w:r>
      <w:hyperlink r:id="rId37" w:history="1">
        <w:r w:rsidR="0099650E" w:rsidRPr="001133F7">
          <w:rPr>
            <w:rStyle w:val="Hyperlink"/>
            <w:rFonts w:hint="cs"/>
            <w:rtl/>
          </w:rPr>
          <w:t xml:space="preserve">ومستودع الجريمة </w:t>
        </w:r>
        <w:proofErr w:type="spellStart"/>
        <w:r w:rsidR="0099650E" w:rsidRPr="001133F7">
          <w:rPr>
            <w:rStyle w:val="Hyperlink"/>
            <w:rFonts w:hint="cs"/>
            <w:rtl/>
          </w:rPr>
          <w:t>السيبرانية</w:t>
        </w:r>
        <w:proofErr w:type="spellEnd"/>
        <w:r w:rsidR="0099650E" w:rsidRPr="001133F7">
          <w:rPr>
            <w:rStyle w:val="Hyperlink"/>
            <w:rFonts w:hint="cs"/>
            <w:rtl/>
          </w:rPr>
          <w:t xml:space="preserve"> لمكتب الأمم المتحدة المعني بالمخدرات والجريمة</w:t>
        </w:r>
      </w:hyperlink>
      <w:r w:rsidR="0099650E" w:rsidRPr="0094376C">
        <w:rPr>
          <w:rFonts w:hint="cs"/>
          <w:rtl/>
          <w:lang w:val="en-GB"/>
        </w:rPr>
        <w:t>. وجرى العمل أيضاً لمساعدة الدول الأعضاء في</w:t>
      </w:r>
      <w:r w:rsidR="00F728BA">
        <w:rPr>
          <w:rFonts w:hint="eastAsia"/>
          <w:rtl/>
          <w:lang w:val="en-GB"/>
        </w:rPr>
        <w:t> </w:t>
      </w:r>
      <w:r w:rsidR="0099650E" w:rsidRPr="0094376C">
        <w:rPr>
          <w:rFonts w:hint="cs"/>
          <w:rtl/>
          <w:lang w:val="en-GB"/>
        </w:rPr>
        <w:t xml:space="preserve">منطقة البحر الكاريبي، وإفريقيا جنوب الصحراء الكبرى، وجزر المحيط الهادئ في مواءمة اللوائح والتشريعات المتعلقة بتكنولوجيات المعلومات والاتصالات بما في ذلك الأطر القانونية المتعلقة بالجريمة </w:t>
      </w:r>
      <w:proofErr w:type="spellStart"/>
      <w:r w:rsidR="0099650E" w:rsidRPr="0094376C">
        <w:rPr>
          <w:rFonts w:hint="cs"/>
          <w:rtl/>
          <w:lang w:val="en-GB"/>
        </w:rPr>
        <w:t>السيبرانية</w:t>
      </w:r>
      <w:proofErr w:type="spellEnd"/>
      <w:r w:rsidR="0099650E" w:rsidRPr="0094376C">
        <w:rPr>
          <w:rFonts w:hint="cs"/>
          <w:rtl/>
          <w:lang w:val="en-GB"/>
        </w:rPr>
        <w:t>.</w:t>
      </w:r>
    </w:p>
    <w:tbl>
      <w:tblPr>
        <w:tblStyle w:val="TableGrid"/>
        <w:bidiVisual/>
        <w:tblW w:w="5000" w:type="pct"/>
        <w:tblLook w:val="04A0" w:firstRow="1" w:lastRow="0" w:firstColumn="1" w:lastColumn="0" w:noHBand="0" w:noVBand="1"/>
      </w:tblPr>
      <w:tblGrid>
        <w:gridCol w:w="9593"/>
      </w:tblGrid>
      <w:tr w:rsidR="0099650E" w:rsidRPr="0099650E" w14:paraId="53B33A74" w14:textId="77777777" w:rsidTr="00925ED3">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38B848A4" w14:textId="33F10312" w:rsidR="0099650E" w:rsidRPr="0099650E" w:rsidRDefault="007C4EAE" w:rsidP="00F728BA">
            <w:pPr>
              <w:keepNext/>
              <w:keepLines/>
              <w:tabs>
                <w:tab w:val="left" w:pos="720"/>
              </w:tabs>
              <w:rPr>
                <w:b/>
                <w:bCs/>
                <w:rtl/>
                <w:lang w:val="en-GB"/>
              </w:rPr>
            </w:pPr>
            <w:r>
              <w:rPr>
                <w:b/>
                <w:bCs/>
              </w:rPr>
              <w:lastRenderedPageBreak/>
              <w:t>12.2</w:t>
            </w:r>
            <w:r w:rsidR="0099650E" w:rsidRPr="0099650E">
              <w:tab/>
            </w:r>
            <w:r w:rsidR="0099650E" w:rsidRPr="0099650E">
              <w:rPr>
                <w:rFonts w:hint="cs"/>
                <w:rtl/>
              </w:rPr>
              <w:t xml:space="preserve">نظراً إلى التقدم السريع في مجال التكنولوجيا، فإن التدابير التي تتخذها المنظمات والبلدان بحاجة إلى التطور لمواكبة معدل التغير. وهذا يجلب تعقيدات جديدة لتحدي الأمن </w:t>
            </w:r>
            <w:proofErr w:type="spellStart"/>
            <w:r w:rsidR="0099650E" w:rsidRPr="0099650E">
              <w:rPr>
                <w:rFonts w:hint="cs"/>
                <w:rtl/>
              </w:rPr>
              <w:t>السيبراني</w:t>
            </w:r>
            <w:proofErr w:type="spellEnd"/>
            <w:r w:rsidR="0099650E" w:rsidRPr="0099650E">
              <w:rPr>
                <w:rFonts w:hint="cs"/>
                <w:rtl/>
              </w:rPr>
              <w:t>، مما يتطلب دراسة دقيقة من زوايا مختلفة ومتنوعة. وفي</w:t>
            </w:r>
            <w:r w:rsidR="00925ED3">
              <w:rPr>
                <w:rFonts w:hint="eastAsia"/>
                <w:rtl/>
              </w:rPr>
              <w:t> </w:t>
            </w:r>
            <w:r w:rsidR="0099650E" w:rsidRPr="0099650E">
              <w:rPr>
                <w:rFonts w:hint="cs"/>
                <w:rtl/>
              </w:rPr>
              <w:t xml:space="preserve">هذا السياق، ترد أدناه مبادئ توجيهية مقترحة لاستخدام الركيزة </w:t>
            </w:r>
            <w:r w:rsidR="0099650E" w:rsidRPr="0099650E">
              <w:rPr>
                <w:lang w:val="en-GB"/>
              </w:rPr>
              <w:t>1</w:t>
            </w:r>
            <w:r w:rsidR="0099650E" w:rsidRPr="0099650E">
              <w:rPr>
                <w:rFonts w:hint="cs"/>
                <w:rtl/>
                <w:lang w:val="en-GB"/>
              </w:rPr>
              <w:t>:</w:t>
            </w:r>
          </w:p>
          <w:p w14:paraId="10C78490" w14:textId="77777777" w:rsidR="0099650E" w:rsidRPr="0099650E" w:rsidRDefault="0099650E" w:rsidP="00F728BA">
            <w:pPr>
              <w:keepNext/>
              <w:keepLines/>
              <w:rPr>
                <w:rtl/>
              </w:rPr>
            </w:pPr>
            <w:r w:rsidRPr="0099650E">
              <w:rPr>
                <w:rFonts w:hint="cs"/>
                <w:b/>
                <w:bCs/>
                <w:rtl/>
              </w:rPr>
              <w:t> </w:t>
            </w:r>
            <w:proofErr w:type="gramStart"/>
            <w:r w:rsidRPr="0099650E">
              <w:rPr>
                <w:rFonts w:hint="cs"/>
                <w:b/>
                <w:bCs/>
                <w:rtl/>
              </w:rPr>
              <w:t>أ )</w:t>
            </w:r>
            <w:proofErr w:type="gramEnd"/>
            <w:r w:rsidRPr="0099650E">
              <w:rPr>
                <w:b/>
                <w:bCs/>
                <w:rtl/>
              </w:rPr>
              <w:tab/>
            </w:r>
            <w:r w:rsidRPr="0099650E">
              <w:rPr>
                <w:rFonts w:hint="cs"/>
                <w:rtl/>
              </w:rPr>
              <w:t xml:space="preserve">ينبغي للاتحاد أن يواصل جهوده لتيسير المناقشات والتعاون بين أصحاب المصلحة المتعددين بشأن التحديات المرتبطة بمعالجة مسألة الأمن </w:t>
            </w:r>
            <w:proofErr w:type="spellStart"/>
            <w:r w:rsidRPr="0099650E">
              <w:rPr>
                <w:rFonts w:hint="cs"/>
                <w:rtl/>
              </w:rPr>
              <w:t>السيبراني</w:t>
            </w:r>
            <w:proofErr w:type="spellEnd"/>
            <w:r w:rsidRPr="0099650E">
              <w:rPr>
                <w:rFonts w:hint="cs"/>
                <w:rtl/>
              </w:rPr>
              <w:t>، ولا سيما تعزيز علاقته مع الشركاء وأصحاب المصلحة الآخرين لتقديم المساعدة إلى الدول الأعضاء في هذا الصدد.</w:t>
            </w:r>
          </w:p>
          <w:p w14:paraId="513538A4" w14:textId="241972EC" w:rsidR="0099650E" w:rsidRPr="0099650E" w:rsidRDefault="0099650E" w:rsidP="00F728BA">
            <w:pPr>
              <w:keepNext/>
              <w:keepLines/>
              <w:rPr>
                <w:rtl/>
              </w:rPr>
            </w:pPr>
            <w:r w:rsidRPr="0099650E">
              <w:rPr>
                <w:rFonts w:hint="cs"/>
                <w:b/>
                <w:bCs/>
                <w:rtl/>
              </w:rPr>
              <w:t>ب)</w:t>
            </w:r>
            <w:r w:rsidRPr="0099650E">
              <w:rPr>
                <w:b/>
                <w:bCs/>
                <w:rtl/>
              </w:rPr>
              <w:tab/>
            </w:r>
            <w:r w:rsidRPr="0099650E">
              <w:rPr>
                <w:rFonts w:hint="cs"/>
                <w:rtl/>
              </w:rPr>
              <w:t xml:space="preserve">وينبغي للاتحاد أن يواصل العمل مع </w:t>
            </w:r>
            <w:r w:rsidR="000B33D6">
              <w:rPr>
                <w:rFonts w:hint="cs"/>
                <w:rtl/>
              </w:rPr>
              <w:t>الشركاء، في نطاق ولايته،</w:t>
            </w:r>
            <w:r w:rsidRPr="0099650E">
              <w:rPr>
                <w:rFonts w:hint="cs"/>
                <w:rtl/>
              </w:rPr>
              <w:t xml:space="preserve"> لتطوير الموارد والحفاظ عليها مثل موارد تشريعات الجرائم </w:t>
            </w:r>
            <w:proofErr w:type="spellStart"/>
            <w:r w:rsidRPr="0099650E">
              <w:rPr>
                <w:rFonts w:hint="cs"/>
                <w:rtl/>
              </w:rPr>
              <w:t>السيبرانية</w:t>
            </w:r>
            <w:proofErr w:type="spellEnd"/>
            <w:r w:rsidRPr="0099650E">
              <w:rPr>
                <w:rFonts w:hint="cs"/>
                <w:rtl/>
              </w:rPr>
              <w:t xml:space="preserve">، لمساعدة الدول الأعضاء على فهم الجوانب القانونية للأمن </w:t>
            </w:r>
            <w:proofErr w:type="spellStart"/>
            <w:r w:rsidRPr="0099650E">
              <w:rPr>
                <w:rFonts w:hint="cs"/>
                <w:rtl/>
              </w:rPr>
              <w:t>السيبراني</w:t>
            </w:r>
            <w:proofErr w:type="spellEnd"/>
            <w:r w:rsidRPr="0099650E">
              <w:rPr>
                <w:rFonts w:hint="cs"/>
                <w:rtl/>
              </w:rPr>
              <w:t>، مع دعم تبادل الخبرات والمعارف بين الدول الأعضاء لدعم جهودها الرامية إلى وضع أطر بشأن هذا الموضوع بما في ذلك التشريعات.</w:t>
            </w:r>
          </w:p>
          <w:p w14:paraId="01CACB7E" w14:textId="77777777" w:rsidR="0099650E" w:rsidRPr="0099650E" w:rsidRDefault="0099650E" w:rsidP="00F728BA">
            <w:pPr>
              <w:keepNext/>
              <w:keepLines/>
              <w:rPr>
                <w:rtl/>
              </w:rPr>
            </w:pPr>
            <w:r w:rsidRPr="0099650E">
              <w:rPr>
                <w:rFonts w:hint="cs"/>
                <w:b/>
                <w:bCs/>
                <w:rtl/>
              </w:rPr>
              <w:t>ج)</w:t>
            </w:r>
            <w:r w:rsidRPr="0099650E">
              <w:rPr>
                <w:b/>
                <w:bCs/>
                <w:rtl/>
              </w:rPr>
              <w:tab/>
            </w:r>
            <w:r w:rsidRPr="0099650E">
              <w:rPr>
                <w:rFonts w:hint="cs"/>
                <w:rtl/>
              </w:rPr>
              <w:t xml:space="preserve">وينبغي للاتحاد أن يعمد، بالتعاون مع الشركاء المناسبين، إلى تعزيز فهم أفضل للتحديات والمخاطر المتصلة بالأمن </w:t>
            </w:r>
            <w:proofErr w:type="spellStart"/>
            <w:r w:rsidRPr="0099650E">
              <w:rPr>
                <w:rFonts w:hint="cs"/>
                <w:rtl/>
              </w:rPr>
              <w:t>السيبراني</w:t>
            </w:r>
            <w:proofErr w:type="spellEnd"/>
            <w:r w:rsidRPr="0099650E">
              <w:rPr>
                <w:rFonts w:hint="cs"/>
                <w:rtl/>
              </w:rPr>
              <w:t xml:space="preserve"> التي تشكلها التكنولوجيات الناشئة بشأن التدابير القانونية الحالية، وتيسير تبادل دراسات الحالة والممارسات الجيدة على المستويات الوطنية والإقليمية والدولية.</w:t>
            </w:r>
          </w:p>
          <w:p w14:paraId="6F9574EA" w14:textId="0480CA29" w:rsidR="0099650E" w:rsidRPr="0099650E" w:rsidRDefault="0099650E" w:rsidP="001133F7">
            <w:pPr>
              <w:keepNext/>
              <w:keepLines/>
              <w:spacing w:after="120"/>
              <w:rPr>
                <w:lang w:bidi="ar"/>
              </w:rPr>
            </w:pPr>
            <w:proofErr w:type="gramStart"/>
            <w:r w:rsidRPr="0099650E">
              <w:rPr>
                <w:rFonts w:hint="cs"/>
                <w:b/>
                <w:bCs/>
                <w:rtl/>
              </w:rPr>
              <w:t>د )</w:t>
            </w:r>
            <w:proofErr w:type="gramEnd"/>
            <w:r w:rsidRPr="0099650E">
              <w:rPr>
                <w:b/>
                <w:bCs/>
                <w:rtl/>
              </w:rPr>
              <w:tab/>
            </w:r>
            <w:r w:rsidR="00103E50">
              <w:rPr>
                <w:rFonts w:hint="cs"/>
                <w:color w:val="222222"/>
                <w:rtl/>
                <w:lang w:bidi="ar"/>
              </w:rPr>
              <w:t>ولا بد أيضاً</w:t>
            </w:r>
            <w:r w:rsidRPr="0099650E">
              <w:rPr>
                <w:rFonts w:hint="cs"/>
                <w:color w:val="222222"/>
                <w:rtl/>
                <w:lang w:bidi="ar"/>
              </w:rPr>
              <w:t xml:space="preserve"> </w:t>
            </w:r>
            <w:r w:rsidR="00103E50">
              <w:rPr>
                <w:rFonts w:hint="cs"/>
                <w:color w:val="222222"/>
                <w:rtl/>
                <w:lang w:bidi="ar"/>
              </w:rPr>
              <w:t>لجميع أصحاب المصلحة المعنيين</w:t>
            </w:r>
            <w:r w:rsidRPr="0099650E">
              <w:rPr>
                <w:rFonts w:hint="cs"/>
                <w:color w:val="222222"/>
                <w:rtl/>
                <w:lang w:bidi="ar"/>
              </w:rPr>
              <w:t xml:space="preserve"> </w:t>
            </w:r>
            <w:r w:rsidR="00103E50">
              <w:rPr>
                <w:rFonts w:hint="cs"/>
                <w:color w:val="222222"/>
                <w:rtl/>
                <w:lang w:bidi="ar"/>
              </w:rPr>
              <w:t xml:space="preserve">من </w:t>
            </w:r>
            <w:r w:rsidRPr="0099650E">
              <w:rPr>
                <w:rFonts w:hint="cs"/>
                <w:color w:val="222222"/>
                <w:rtl/>
                <w:lang w:bidi="ar"/>
              </w:rPr>
              <w:t>اتخاذ التدابير القانونية المناسبة لتنفيذ برامج فعالة لمنع أو حظر نشر المواد الإلكترونية المتعلقة بالاعتداء الجنسي على الأطفال</w:t>
            </w:r>
            <w:r w:rsidR="00103E50">
              <w:rPr>
                <w:rFonts w:hint="cs"/>
                <w:color w:val="222222"/>
                <w:rtl/>
                <w:lang w:bidi="ar"/>
              </w:rPr>
              <w:t xml:space="preserve"> واستغلالهم جنسياً</w:t>
            </w:r>
            <w:r w:rsidRPr="0099650E">
              <w:rPr>
                <w:rFonts w:hint="cs"/>
                <w:color w:val="222222"/>
                <w:rtl/>
                <w:lang w:bidi="ar"/>
              </w:rPr>
              <w:t>، بما في ذلك اتخاذ إجراءات وقائية لكشف وتعطيل وتفكيك الشبكات أو المنظمات أو الهياكل التي تُستخدم لإنتاج و/أو توزيع مواد على الإنترنت تتعلق بالاعتداء الجنسي على الأطفال</w:t>
            </w:r>
            <w:r w:rsidR="00A92154">
              <w:rPr>
                <w:rFonts w:hint="cs"/>
                <w:color w:val="222222"/>
                <w:rtl/>
                <w:lang w:bidi="ar"/>
              </w:rPr>
              <w:t xml:space="preserve"> واستغلالهم جنساً</w:t>
            </w:r>
            <w:r w:rsidRPr="0099650E">
              <w:rPr>
                <w:rFonts w:hint="cs"/>
                <w:color w:val="222222"/>
                <w:rtl/>
                <w:lang w:bidi="ar"/>
              </w:rPr>
              <w:t>، ووضع آليات للكشف عن الجناة ومحاكمتهم مع تحديد الضحايا وحمايتهم. وفي هذا الصدد، ينبغي أن يواصل الاتحاد تعزيز برنامج حماية الأطفال على الإنترنت كمنصة للعمل مع الشركاء وأصحاب المصلحة لتعزيز تبادل المعارف والمعلومات والأنشطة والنتائج بشأن جميع الجوانب بما في ذلك التدابير القانونية التي يمكن أن تسهل وتدعم الإجراءات القطرية بشأن هذه القضية الحاسمة</w:t>
            </w:r>
            <w:r w:rsidRPr="0099650E">
              <w:rPr>
                <w:rFonts w:hint="cs"/>
                <w:rtl/>
                <w:lang w:bidi="ar"/>
              </w:rPr>
              <w:t>.</w:t>
            </w:r>
          </w:p>
        </w:tc>
      </w:tr>
    </w:tbl>
    <w:p w14:paraId="1DD66150" w14:textId="77777777" w:rsidR="0099650E" w:rsidRPr="0099650E" w:rsidRDefault="0099650E" w:rsidP="00911865">
      <w:pPr>
        <w:pStyle w:val="Heading1"/>
        <w:rPr>
          <w:rtl/>
        </w:rPr>
      </w:pPr>
      <w:bookmarkStart w:id="35" w:name="_Toc41495932"/>
      <w:bookmarkStart w:id="36" w:name="_Toc73431786"/>
      <w:r w:rsidRPr="0099650E">
        <w:rPr>
          <w:rFonts w:hint="cs"/>
          <w:rtl/>
        </w:rPr>
        <w:t>القسم</w:t>
      </w:r>
      <w:r w:rsidRPr="0099650E">
        <w:t xml:space="preserve">3 </w:t>
      </w:r>
      <w:r w:rsidRPr="0099650E">
        <w:rPr>
          <w:rtl/>
        </w:rPr>
        <w:tab/>
      </w:r>
      <w:r w:rsidRPr="0099650E">
        <w:rPr>
          <w:rFonts w:hint="cs"/>
          <w:rtl/>
        </w:rPr>
        <w:t xml:space="preserve">الركيزة </w:t>
      </w:r>
      <w:r w:rsidRPr="0099650E">
        <w:t>2</w:t>
      </w:r>
      <w:r w:rsidRPr="0099650E">
        <w:rPr>
          <w:rFonts w:hint="cs"/>
          <w:rtl/>
        </w:rPr>
        <w:t xml:space="preserve">: </w:t>
      </w:r>
      <w:r w:rsidRPr="0099650E">
        <w:rPr>
          <w:rtl/>
        </w:rPr>
        <w:t>التدابير التقنية والإجرائية</w:t>
      </w:r>
      <w:bookmarkEnd w:id="35"/>
      <w:bookmarkEnd w:id="36"/>
    </w:p>
    <w:p w14:paraId="4460067D" w14:textId="77777777" w:rsidR="0099650E" w:rsidRPr="0099650E" w:rsidRDefault="0099650E" w:rsidP="00911865">
      <w:pPr>
        <w:pStyle w:val="Headingb"/>
      </w:pPr>
      <w:bookmarkStart w:id="37" w:name="_Toc41495933"/>
      <w:bookmarkStart w:id="38" w:name="_Toc73431787"/>
      <w:r w:rsidRPr="0099650E">
        <w:rPr>
          <w:rFonts w:hint="cs"/>
          <w:rtl/>
          <w:lang w:bidi="ar-EG"/>
        </w:rPr>
        <w:t>مقدمة</w:t>
      </w:r>
      <w:bookmarkEnd w:id="37"/>
      <w:bookmarkEnd w:id="38"/>
    </w:p>
    <w:p w14:paraId="32E5CDBE" w14:textId="321D668A" w:rsidR="0099650E" w:rsidRPr="0099650E" w:rsidRDefault="0099650E" w:rsidP="0099650E">
      <w:pPr>
        <w:rPr>
          <w:lang w:val="en-GB"/>
        </w:rPr>
      </w:pPr>
      <w:r w:rsidRPr="0099650E">
        <w:rPr>
          <w:rFonts w:hint="cs"/>
          <w:b/>
          <w:bCs/>
          <w:rtl/>
        </w:rPr>
        <w:t>1.3</w:t>
      </w:r>
      <w:r w:rsidRPr="0099650E">
        <w:rPr>
          <w:b/>
          <w:bCs/>
          <w:rtl/>
        </w:rPr>
        <w:tab/>
      </w:r>
      <w:r w:rsidRPr="0099650E">
        <w:rPr>
          <w:rFonts w:hint="cs"/>
          <w:rtl/>
        </w:rPr>
        <w:t xml:space="preserve">لقد وجّه البرنامج العالمي للأمن </w:t>
      </w:r>
      <w:proofErr w:type="spellStart"/>
      <w:r w:rsidRPr="0099650E">
        <w:rPr>
          <w:rFonts w:hint="cs"/>
          <w:rtl/>
        </w:rPr>
        <w:t>السيبراني</w:t>
      </w:r>
      <w:proofErr w:type="spellEnd"/>
      <w:r w:rsidRPr="0099650E">
        <w:rPr>
          <w:rFonts w:hint="cs"/>
          <w:rtl/>
        </w:rPr>
        <w:t xml:space="preserve"> وضع مختلف المبادرات وتنفيذها مما أسهم في نضج النقاش بشأن الأمن </w:t>
      </w:r>
      <w:proofErr w:type="spellStart"/>
      <w:r w:rsidRPr="0099650E">
        <w:rPr>
          <w:rFonts w:hint="cs"/>
          <w:rtl/>
        </w:rPr>
        <w:t>السيبراني</w:t>
      </w:r>
      <w:proofErr w:type="spellEnd"/>
      <w:r w:rsidRPr="0099650E">
        <w:rPr>
          <w:rFonts w:hint="cs"/>
          <w:rtl/>
        </w:rPr>
        <w:t xml:space="preserve"> على المستويات الدولية والإقليمية والوطنية. وينبغي تلبية الحاجة إلى تدابير تتسم بالفعالية والكفاءة في مجال الأمن </w:t>
      </w:r>
      <w:proofErr w:type="spellStart"/>
      <w:r w:rsidRPr="0099650E">
        <w:rPr>
          <w:rFonts w:hint="cs"/>
          <w:rtl/>
        </w:rPr>
        <w:t>السيبراني</w:t>
      </w:r>
      <w:proofErr w:type="spellEnd"/>
      <w:r w:rsidRPr="0099650E">
        <w:rPr>
          <w:rFonts w:hint="cs"/>
          <w:rtl/>
        </w:rPr>
        <w:t xml:space="preserve">، سواء على مستوى استراتيجي أو تشغيلي، في إطار نهج </w:t>
      </w:r>
      <w:r w:rsidR="00BC171E">
        <w:rPr>
          <w:rFonts w:hint="cs"/>
          <w:rtl/>
        </w:rPr>
        <w:t>متماسك</w:t>
      </w:r>
      <w:r w:rsidR="00BC171E" w:rsidRPr="0099650E">
        <w:rPr>
          <w:rFonts w:hint="cs"/>
          <w:rtl/>
        </w:rPr>
        <w:t xml:space="preserve"> </w:t>
      </w:r>
      <w:r w:rsidRPr="0099650E">
        <w:rPr>
          <w:rFonts w:hint="cs"/>
          <w:rtl/>
        </w:rPr>
        <w:t>لا يزال يشكل تحدياً رئيسياً.</w:t>
      </w:r>
    </w:p>
    <w:p w14:paraId="3512ADD1" w14:textId="071ACC10" w:rsidR="0099650E" w:rsidRPr="00911865" w:rsidRDefault="0099650E" w:rsidP="0099650E">
      <w:pPr>
        <w:rPr>
          <w:spacing w:val="-2"/>
          <w:rtl/>
          <w:lang w:bidi="ar"/>
        </w:rPr>
      </w:pPr>
      <w:r w:rsidRPr="00911865">
        <w:rPr>
          <w:rFonts w:hint="cs"/>
          <w:b/>
          <w:bCs/>
          <w:spacing w:val="-2"/>
          <w:rtl/>
        </w:rPr>
        <w:t>2.3</w:t>
      </w:r>
      <w:r w:rsidRPr="00911865">
        <w:rPr>
          <w:b/>
          <w:bCs/>
          <w:spacing w:val="-2"/>
          <w:rtl/>
        </w:rPr>
        <w:tab/>
      </w:r>
      <w:r w:rsidRPr="00911865">
        <w:rPr>
          <w:rFonts w:hint="cs"/>
          <w:color w:val="222222"/>
          <w:spacing w:val="-2"/>
          <w:rtl/>
          <w:lang w:bidi="ar"/>
        </w:rPr>
        <w:t xml:space="preserve">واليوم، قد يبدو أن الأبعاد التي حددتها ركائز البرنامج العالمي للأمن </w:t>
      </w:r>
      <w:proofErr w:type="spellStart"/>
      <w:r w:rsidRPr="00911865">
        <w:rPr>
          <w:rFonts w:hint="cs"/>
          <w:color w:val="222222"/>
          <w:spacing w:val="-2"/>
          <w:rtl/>
          <w:lang w:bidi="ar"/>
        </w:rPr>
        <w:t>السيبراني</w:t>
      </w:r>
      <w:proofErr w:type="spellEnd"/>
      <w:r w:rsidRPr="00911865">
        <w:rPr>
          <w:rFonts w:hint="cs"/>
          <w:color w:val="222222"/>
          <w:spacing w:val="-2"/>
          <w:rtl/>
          <w:lang w:bidi="ar"/>
        </w:rPr>
        <w:t xml:space="preserve"> </w:t>
      </w:r>
      <w:r w:rsidRPr="00911865">
        <w:rPr>
          <w:rFonts w:hint="cs"/>
          <w:color w:val="222222"/>
          <w:spacing w:val="-2"/>
          <w:lang w:bidi="ar"/>
        </w:rPr>
        <w:t>1</w:t>
      </w:r>
      <w:r w:rsidRPr="00911865">
        <w:rPr>
          <w:rFonts w:hint="cs"/>
          <w:color w:val="222222"/>
          <w:spacing w:val="-2"/>
          <w:rtl/>
          <w:lang w:bidi="ar"/>
        </w:rPr>
        <w:t xml:space="preserve"> و3 و4 و5 تزداد أهمية في</w:t>
      </w:r>
      <w:r w:rsidR="00B470B8">
        <w:rPr>
          <w:rFonts w:hint="eastAsia"/>
          <w:color w:val="222222"/>
          <w:spacing w:val="-2"/>
          <w:rtl/>
          <w:lang w:bidi="ar"/>
        </w:rPr>
        <w:t> </w:t>
      </w:r>
      <w:r w:rsidRPr="00911865">
        <w:rPr>
          <w:rFonts w:hint="cs"/>
          <w:color w:val="222222"/>
          <w:spacing w:val="-2"/>
          <w:rtl/>
          <w:lang w:bidi="ar"/>
        </w:rPr>
        <w:t xml:space="preserve">مجال الدبلوماسية </w:t>
      </w:r>
      <w:proofErr w:type="spellStart"/>
      <w:r w:rsidRPr="00911865">
        <w:rPr>
          <w:rFonts w:hint="cs"/>
          <w:color w:val="222222"/>
          <w:spacing w:val="-2"/>
          <w:rtl/>
          <w:lang w:bidi="ar"/>
        </w:rPr>
        <w:t>السيبرانية</w:t>
      </w:r>
      <w:proofErr w:type="spellEnd"/>
      <w:r w:rsidRPr="00911865">
        <w:rPr>
          <w:rFonts w:hint="cs"/>
          <w:color w:val="222222"/>
          <w:spacing w:val="-2"/>
          <w:rtl/>
          <w:lang w:bidi="ar"/>
        </w:rPr>
        <w:t xml:space="preserve"> والحوار الدولي، وغالباً ما تكون لها الغلبة على الركيزة 2. ومع ذلك، يمكن أن تكون القضايا التقنية أساس جميع الركائز الأخرى في كثير من الأحيان. ولا تزال </w:t>
      </w:r>
      <w:r w:rsidR="00426E38" w:rsidRPr="00911865">
        <w:rPr>
          <w:rFonts w:hint="cs"/>
          <w:color w:val="222222"/>
          <w:spacing w:val="-2"/>
          <w:rtl/>
          <w:lang w:bidi="ar"/>
        </w:rPr>
        <w:t>إدارة</w:t>
      </w:r>
      <w:r w:rsidRPr="00911865">
        <w:rPr>
          <w:rFonts w:hint="cs"/>
          <w:color w:val="222222"/>
          <w:spacing w:val="-2"/>
          <w:rtl/>
          <w:lang w:bidi="ar"/>
        </w:rPr>
        <w:t xml:space="preserve"> المخاطر </w:t>
      </w:r>
      <w:proofErr w:type="spellStart"/>
      <w:r w:rsidRPr="00911865">
        <w:rPr>
          <w:rFonts w:hint="cs"/>
          <w:color w:val="222222"/>
          <w:spacing w:val="-2"/>
          <w:rtl/>
          <w:lang w:bidi="ar"/>
        </w:rPr>
        <w:t>السيبرانية</w:t>
      </w:r>
      <w:proofErr w:type="spellEnd"/>
      <w:r w:rsidRPr="00911865">
        <w:rPr>
          <w:rFonts w:hint="cs"/>
          <w:color w:val="222222"/>
          <w:spacing w:val="-2"/>
          <w:rtl/>
          <w:lang w:bidi="ar"/>
        </w:rPr>
        <w:t xml:space="preserve"> من خلال التدابير التكنولوجية والإجرائية</w:t>
      </w:r>
      <w:r w:rsidR="00426E38" w:rsidRPr="00911865">
        <w:rPr>
          <w:rFonts w:hint="cs"/>
          <w:color w:val="222222"/>
          <w:spacing w:val="-2"/>
          <w:rtl/>
          <w:lang w:bidi="ar"/>
        </w:rPr>
        <w:t xml:space="preserve"> (ك</w:t>
      </w:r>
      <w:r w:rsidR="005139CF" w:rsidRPr="00911865">
        <w:rPr>
          <w:rFonts w:hint="cs"/>
          <w:color w:val="222222"/>
          <w:spacing w:val="-2"/>
          <w:rtl/>
          <w:lang w:bidi="ar-EG"/>
        </w:rPr>
        <w:t xml:space="preserve">التدابير </w:t>
      </w:r>
      <w:r w:rsidR="00426E38" w:rsidRPr="00911865">
        <w:rPr>
          <w:rFonts w:hint="cs"/>
          <w:color w:val="222222"/>
          <w:spacing w:val="-2"/>
          <w:rtl/>
          <w:lang w:bidi="ar"/>
        </w:rPr>
        <w:t>الإدارية أو التشغيلية أو الإدارية</w:t>
      </w:r>
      <w:r w:rsidR="00BD5F25" w:rsidRPr="00911865">
        <w:rPr>
          <w:rFonts w:hint="cs"/>
          <w:color w:val="222222"/>
          <w:spacing w:val="-2"/>
          <w:rtl/>
          <w:lang w:bidi="ar"/>
        </w:rPr>
        <w:t xml:space="preserve"> العليا</w:t>
      </w:r>
      <w:r w:rsidR="00426E38" w:rsidRPr="00911865">
        <w:rPr>
          <w:rFonts w:hint="cs"/>
          <w:color w:val="222222"/>
          <w:spacing w:val="-2"/>
          <w:rtl/>
          <w:lang w:bidi="ar"/>
        </w:rPr>
        <w:t>)</w:t>
      </w:r>
      <w:r w:rsidRPr="00911865">
        <w:rPr>
          <w:rFonts w:hint="cs"/>
          <w:color w:val="222222"/>
          <w:spacing w:val="-2"/>
          <w:rtl/>
          <w:lang w:bidi="ar"/>
        </w:rPr>
        <w:t xml:space="preserve"> ذات أهمية قصوى، خاصة في سياق البنى التحتية الحيوية. ونظراً للدور الذي يضطلع به الاتحاد منذ وقت طويل، بصفته وكالة متخصصة تابعة للأمم المتحدة ومنظمة عالمية معنية بوضع المعايير (</w:t>
      </w:r>
      <w:r w:rsidRPr="00911865">
        <w:rPr>
          <w:rFonts w:hint="cs"/>
          <w:color w:val="222222"/>
          <w:spacing w:val="-2"/>
          <w:lang w:bidi="ar"/>
        </w:rPr>
        <w:t>SDO</w:t>
      </w:r>
      <w:r w:rsidRPr="00911865">
        <w:rPr>
          <w:rFonts w:hint="cs"/>
          <w:color w:val="222222"/>
          <w:spacing w:val="-2"/>
          <w:rtl/>
          <w:lang w:bidi="ar"/>
        </w:rPr>
        <w:t>)، فهو في</w:t>
      </w:r>
      <w:r w:rsidR="00911865" w:rsidRPr="00911865">
        <w:rPr>
          <w:rFonts w:hint="eastAsia"/>
          <w:color w:val="222222"/>
          <w:spacing w:val="-2"/>
          <w:rtl/>
          <w:lang w:bidi="ar"/>
        </w:rPr>
        <w:t> </w:t>
      </w:r>
      <w:r w:rsidRPr="00911865">
        <w:rPr>
          <w:rFonts w:hint="cs"/>
          <w:color w:val="222222"/>
          <w:spacing w:val="-2"/>
          <w:rtl/>
          <w:lang w:bidi="ar"/>
        </w:rPr>
        <w:t>وضع جيد يسمح له بالنهوض بمجال المعايير والتدابير التقنية ذات الصلة بالأمن.</w:t>
      </w:r>
    </w:p>
    <w:p w14:paraId="28A302D2" w14:textId="77777777" w:rsidR="0099650E" w:rsidRPr="0099650E" w:rsidRDefault="0099650E" w:rsidP="00911865">
      <w:pPr>
        <w:pStyle w:val="Headingb"/>
        <w:rPr>
          <w:lang w:val="en-GB"/>
        </w:rPr>
      </w:pPr>
      <w:bookmarkStart w:id="39" w:name="_Toc41495934"/>
      <w:bookmarkStart w:id="40" w:name="_Toc73431788"/>
      <w:r w:rsidRPr="0099650E">
        <w:rPr>
          <w:rFonts w:hint="cs"/>
          <w:rtl/>
        </w:rPr>
        <w:t xml:space="preserve">تطور </w:t>
      </w:r>
      <w:r w:rsidRPr="0099650E">
        <w:rPr>
          <w:rFonts w:hint="cs"/>
          <w:rtl/>
          <w:lang w:bidi="ar-EG"/>
        </w:rPr>
        <w:t>مشهد</w:t>
      </w:r>
      <w:r w:rsidRPr="0099650E">
        <w:rPr>
          <w:rFonts w:hint="cs"/>
          <w:rtl/>
        </w:rPr>
        <w:t xml:space="preserve"> التدابير التقنية والإجرائية منذ عام </w:t>
      </w:r>
      <w:r w:rsidRPr="0099650E">
        <w:rPr>
          <w:lang w:val="en-GB"/>
        </w:rPr>
        <w:t>2008</w:t>
      </w:r>
      <w:bookmarkEnd w:id="39"/>
      <w:bookmarkEnd w:id="40"/>
    </w:p>
    <w:p w14:paraId="10AFE83E" w14:textId="77777777" w:rsidR="0099650E" w:rsidRPr="0099650E" w:rsidRDefault="0099650E" w:rsidP="0099650E">
      <w:pPr>
        <w:rPr>
          <w:rtl/>
        </w:rPr>
      </w:pPr>
      <w:r w:rsidRPr="0099650E">
        <w:rPr>
          <w:rFonts w:hint="cs"/>
          <w:b/>
          <w:bCs/>
          <w:rtl/>
        </w:rPr>
        <w:t>3.3</w:t>
      </w:r>
      <w:r w:rsidRPr="0099650E">
        <w:rPr>
          <w:b/>
          <w:bCs/>
          <w:rtl/>
        </w:rPr>
        <w:tab/>
      </w:r>
      <w:r w:rsidRPr="0099650E">
        <w:rPr>
          <w:rFonts w:hint="cs"/>
          <w:rtl/>
        </w:rPr>
        <w:t xml:space="preserve">إن التكنولوجيات (الحالية والناشئة) والممارسات الرقمية الناتجة عنها تتطور باستمرار. وهذا البعد التقني الدينامي مستقل نوعاً ما عن الركائز الأخرى للبرنامج العالمي للأمن </w:t>
      </w:r>
      <w:proofErr w:type="spellStart"/>
      <w:r w:rsidRPr="0099650E">
        <w:rPr>
          <w:rFonts w:hint="cs"/>
          <w:rtl/>
        </w:rPr>
        <w:t>السيبراني</w:t>
      </w:r>
      <w:proofErr w:type="spellEnd"/>
      <w:r w:rsidRPr="0099650E">
        <w:rPr>
          <w:rFonts w:hint="cs"/>
          <w:rtl/>
        </w:rPr>
        <w:t>، ويتطور إلى حد كبير بمفرده، مع مراعاة محدودة للاحتياجات والآثار على موضوع الركائز الأربع الأخرى.</w:t>
      </w:r>
    </w:p>
    <w:p w14:paraId="4463F59F" w14:textId="6E767608" w:rsidR="00695AE7" w:rsidRPr="0099650E" w:rsidRDefault="0099650E" w:rsidP="00426E38">
      <w:pPr>
        <w:rPr>
          <w:rtl/>
        </w:rPr>
      </w:pPr>
      <w:r w:rsidRPr="0085417D">
        <w:rPr>
          <w:rFonts w:hint="cs"/>
          <w:b/>
          <w:bCs/>
          <w:rtl/>
        </w:rPr>
        <w:t>4.3</w:t>
      </w:r>
      <w:r w:rsidRPr="0085417D">
        <w:rPr>
          <w:b/>
          <w:bCs/>
          <w:rtl/>
        </w:rPr>
        <w:tab/>
      </w:r>
      <w:r w:rsidR="00885679" w:rsidRPr="0085417D">
        <w:rPr>
          <w:rFonts w:hint="cs"/>
          <w:rtl/>
        </w:rPr>
        <w:t>و</w:t>
      </w:r>
      <w:r w:rsidR="00426E38" w:rsidRPr="0085417D">
        <w:rPr>
          <w:rFonts w:hint="cs"/>
          <w:rtl/>
        </w:rPr>
        <w:t xml:space="preserve">وضع </w:t>
      </w:r>
      <w:r w:rsidR="00885679" w:rsidRPr="0085417D">
        <w:rPr>
          <w:rFonts w:hint="cs"/>
          <w:rtl/>
        </w:rPr>
        <w:t>م</w:t>
      </w:r>
      <w:r w:rsidR="00426E38" w:rsidRPr="0085417D">
        <w:rPr>
          <w:rFonts w:hint="cs"/>
          <w:rtl/>
        </w:rPr>
        <w:t>عايير وتنفيذها</w:t>
      </w:r>
      <w:r w:rsidRPr="0085417D">
        <w:rPr>
          <w:rFonts w:hint="cs"/>
          <w:rtl/>
        </w:rPr>
        <w:t xml:space="preserve"> </w:t>
      </w:r>
      <w:r w:rsidR="00885679" w:rsidRPr="0085417D">
        <w:rPr>
          <w:rFonts w:hint="cs"/>
          <w:rtl/>
        </w:rPr>
        <w:t>مسألة أساسية</w:t>
      </w:r>
      <w:r w:rsidRPr="0085417D">
        <w:rPr>
          <w:rFonts w:hint="cs"/>
          <w:rtl/>
        </w:rPr>
        <w:t xml:space="preserve"> </w:t>
      </w:r>
      <w:r w:rsidR="005139CF" w:rsidRPr="0085417D">
        <w:rPr>
          <w:rFonts w:hint="cs"/>
          <w:rtl/>
        </w:rPr>
        <w:t xml:space="preserve">كي تعمل </w:t>
      </w:r>
      <w:r w:rsidRPr="0085417D">
        <w:rPr>
          <w:rFonts w:hint="cs"/>
          <w:rtl/>
        </w:rPr>
        <w:t xml:space="preserve">جميع البنى التحتية والتطبيقات والخدمات. </w:t>
      </w:r>
      <w:r w:rsidR="00426E38" w:rsidRPr="0085417D">
        <w:rPr>
          <w:rFonts w:hint="cs"/>
          <w:rtl/>
        </w:rPr>
        <w:t>وفضلاً عن ذلك، من</w:t>
      </w:r>
      <w:r w:rsidR="00B14246">
        <w:rPr>
          <w:rFonts w:hint="eastAsia"/>
          <w:rtl/>
        </w:rPr>
        <w:t> </w:t>
      </w:r>
      <w:r w:rsidR="00426E38" w:rsidRPr="0085417D">
        <w:rPr>
          <w:rFonts w:hint="cs"/>
          <w:rtl/>
        </w:rPr>
        <w:t>المهم عند وضع المعايير أن تؤخذ أيضاً في الاعتبار الالتزامات المتعلقة بحقوق الإنسان، ذات الصلة بهذه المعايير.</w:t>
      </w:r>
    </w:p>
    <w:p w14:paraId="44E14E28" w14:textId="01D281A5" w:rsidR="0099650E" w:rsidRPr="0099650E" w:rsidRDefault="0099650E" w:rsidP="0085417D">
      <w:pPr>
        <w:keepNext/>
        <w:keepLines/>
        <w:rPr>
          <w:rtl/>
        </w:rPr>
      </w:pPr>
      <w:r w:rsidRPr="0085417D">
        <w:rPr>
          <w:rFonts w:hint="cs"/>
          <w:b/>
          <w:bCs/>
          <w:rtl/>
        </w:rPr>
        <w:lastRenderedPageBreak/>
        <w:t>5.3</w:t>
      </w:r>
      <w:r w:rsidRPr="0085417D">
        <w:rPr>
          <w:b/>
          <w:bCs/>
          <w:rtl/>
        </w:rPr>
        <w:tab/>
      </w:r>
      <w:r w:rsidR="00426E38" w:rsidRPr="0085417D">
        <w:rPr>
          <w:rFonts w:hint="cs"/>
          <w:rtl/>
        </w:rPr>
        <w:t>ويشكل الاتحاد ال</w:t>
      </w:r>
      <w:r w:rsidR="003D5F77" w:rsidRPr="0085417D">
        <w:rPr>
          <w:rFonts w:hint="cs"/>
          <w:rtl/>
        </w:rPr>
        <w:t>دولي للاتصالات، بأعضائه من أصحاب المصلحة المتعددين، منصة</w:t>
      </w:r>
      <w:r w:rsidR="00885679" w:rsidRPr="0085417D">
        <w:rPr>
          <w:rFonts w:hint="cs"/>
          <w:rtl/>
        </w:rPr>
        <w:t>ً</w:t>
      </w:r>
      <w:r w:rsidR="003D5F77" w:rsidRPr="0085417D">
        <w:rPr>
          <w:rFonts w:hint="cs"/>
          <w:rtl/>
        </w:rPr>
        <w:t xml:space="preserve"> عالمية فريدة لوضع المعايير العالمية لتكنولوجيا المعلومات والاتصالات</w:t>
      </w:r>
      <w:r w:rsidR="00885679" w:rsidRPr="0085417D">
        <w:rPr>
          <w:rFonts w:hint="cs"/>
          <w:rtl/>
        </w:rPr>
        <w:t xml:space="preserve"> لتعتمدها </w:t>
      </w:r>
      <w:r w:rsidR="00BB1553" w:rsidRPr="0085417D">
        <w:rPr>
          <w:rFonts w:hint="cs"/>
          <w:rtl/>
        </w:rPr>
        <w:t>طواعيةً</w:t>
      </w:r>
      <w:r w:rsidR="00885679" w:rsidRPr="0085417D">
        <w:rPr>
          <w:rFonts w:hint="cs"/>
          <w:rtl/>
        </w:rPr>
        <w:t xml:space="preserve"> الدول الأعضاء فيه.</w:t>
      </w:r>
      <w:r w:rsidR="00206182" w:rsidRPr="0085417D">
        <w:rPr>
          <w:rFonts w:hint="cs"/>
          <w:rtl/>
        </w:rPr>
        <w:t xml:space="preserve"> و</w:t>
      </w:r>
      <w:r w:rsidRPr="0085417D">
        <w:rPr>
          <w:rFonts w:hint="cs"/>
          <w:rtl/>
        </w:rPr>
        <w:t>تمثل لجنة الدراسات</w:t>
      </w:r>
      <w:r w:rsidRPr="0085417D">
        <w:rPr>
          <w:lang w:val="en-GB"/>
        </w:rPr>
        <w:t xml:space="preserve"> 17 </w:t>
      </w:r>
      <w:r w:rsidRPr="0085417D">
        <w:rPr>
          <w:rFonts w:hint="cs"/>
          <w:rtl/>
        </w:rPr>
        <w:t xml:space="preserve">لتقييس الاتصالات داخل الاتحاد، لجنة الدراسات الرئيسية المعنية بمعايير الأمن </w:t>
      </w:r>
      <w:r w:rsidRPr="0085417D">
        <w:rPr>
          <w:rtl/>
        </w:rPr>
        <w:t>–</w:t>
      </w:r>
      <w:r w:rsidRPr="0085417D">
        <w:rPr>
          <w:rFonts w:hint="cs"/>
          <w:rtl/>
        </w:rPr>
        <w:t xml:space="preserve"> حيث نشرت أكثر من </w:t>
      </w:r>
      <w:r w:rsidRPr="0085417D">
        <w:rPr>
          <w:lang w:val="en-GB"/>
        </w:rPr>
        <w:t>200</w:t>
      </w:r>
      <w:r w:rsidRPr="0085417D">
        <w:rPr>
          <w:rFonts w:hint="cs"/>
          <w:rtl/>
        </w:rPr>
        <w:t xml:space="preserve"> معيار يركز على الأمن. وتعمل حالياً على مجموعة متنوعة من مجالات التكنولوجيات الناشئة، منها أمن التكنولوجيات المالية، وأمن إنترنت الأشياء (بما في ذلك أمن الإنترنت الصناعية)، وأمن نظام النقل الذكي، والتوزيع الكمومي للمفاتيح، والتعلم الآلي لمكافحة الرسائل </w:t>
      </w:r>
      <w:proofErr w:type="spellStart"/>
      <w:r w:rsidRPr="0085417D">
        <w:rPr>
          <w:rFonts w:hint="cs"/>
          <w:rtl/>
        </w:rPr>
        <w:t>الاقتحامية</w:t>
      </w:r>
      <w:proofErr w:type="spellEnd"/>
      <w:r w:rsidRPr="0085417D">
        <w:rPr>
          <w:rFonts w:hint="cs"/>
          <w:rtl/>
        </w:rPr>
        <w:t xml:space="preserve">، وأمن الجيل الخامس، وحوسبة الحواف، وحماية المعلومات القابلة للتعرّف الشخصي، والحوسبة متعددة الأطراف، والمبادئ التوجيهية لإنشاء مراكز الدفاع </w:t>
      </w:r>
      <w:proofErr w:type="spellStart"/>
      <w:r w:rsidRPr="0085417D">
        <w:rPr>
          <w:rFonts w:hint="cs"/>
          <w:rtl/>
        </w:rPr>
        <w:t>السيبراني</w:t>
      </w:r>
      <w:proofErr w:type="spellEnd"/>
      <w:r w:rsidRPr="0085417D">
        <w:rPr>
          <w:rFonts w:hint="cs"/>
          <w:rtl/>
        </w:rPr>
        <w:t xml:space="preserve"> وتشغيلها </w:t>
      </w:r>
      <w:proofErr w:type="spellStart"/>
      <w:r w:rsidRPr="0085417D">
        <w:rPr>
          <w:rFonts w:hint="cs"/>
          <w:rtl/>
        </w:rPr>
        <w:t>وأتمتتها</w:t>
      </w:r>
      <w:proofErr w:type="spellEnd"/>
      <w:r w:rsidRPr="0085417D">
        <w:rPr>
          <w:rFonts w:hint="cs"/>
          <w:rtl/>
        </w:rPr>
        <w:t xml:space="preserve"> من بين عدة مجالات أخرى. وعند تنفيذ توصيات تقرير فريق الخبراء رفيع المستوى المعني بالأمن </w:t>
      </w:r>
      <w:proofErr w:type="spellStart"/>
      <w:r w:rsidRPr="0085417D">
        <w:rPr>
          <w:rFonts w:hint="cs"/>
          <w:rtl/>
        </w:rPr>
        <w:t>السيبراني</w:t>
      </w:r>
      <w:proofErr w:type="spellEnd"/>
      <w:r w:rsidRPr="0085417D">
        <w:rPr>
          <w:rFonts w:hint="cs"/>
          <w:rtl/>
        </w:rPr>
        <w:t xml:space="preserve"> لعام </w:t>
      </w:r>
      <w:r w:rsidRPr="0085417D">
        <w:rPr>
          <w:lang w:val="en-GB"/>
        </w:rPr>
        <w:t>2008</w:t>
      </w:r>
      <w:r w:rsidRPr="0085417D">
        <w:rPr>
          <w:rFonts w:hint="cs"/>
          <w:rtl/>
        </w:rPr>
        <w:t xml:space="preserve">، بشأن "التعاون" (مثل التوصيات </w:t>
      </w:r>
      <w:r w:rsidRPr="0085417D">
        <w:rPr>
          <w:lang w:val="en-GB"/>
        </w:rPr>
        <w:t>1.2</w:t>
      </w:r>
      <w:r w:rsidRPr="0085417D">
        <w:rPr>
          <w:rFonts w:hint="cs"/>
          <w:rtl/>
        </w:rPr>
        <w:t xml:space="preserve"> و</w:t>
      </w:r>
      <w:r w:rsidRPr="0085417D">
        <w:rPr>
          <w:lang w:val="en-GB"/>
        </w:rPr>
        <w:t>6.2</w:t>
      </w:r>
      <w:r w:rsidRPr="0085417D">
        <w:rPr>
          <w:rFonts w:hint="cs"/>
          <w:rtl/>
        </w:rPr>
        <w:t xml:space="preserve"> و</w:t>
      </w:r>
      <w:r w:rsidRPr="0085417D">
        <w:rPr>
          <w:lang w:val="en-GB"/>
        </w:rPr>
        <w:t>7.2</w:t>
      </w:r>
      <w:r w:rsidRPr="0085417D">
        <w:rPr>
          <w:rFonts w:hint="cs"/>
          <w:rtl/>
        </w:rPr>
        <w:t xml:space="preserve"> و</w:t>
      </w:r>
      <w:r w:rsidRPr="0085417D">
        <w:rPr>
          <w:lang w:val="en-GB"/>
        </w:rPr>
        <w:t>10.2</w:t>
      </w:r>
      <w:r w:rsidRPr="0085417D">
        <w:rPr>
          <w:rFonts w:hint="cs"/>
          <w:rtl/>
        </w:rPr>
        <w:t xml:space="preserve"> و</w:t>
      </w:r>
      <w:r w:rsidRPr="0085417D">
        <w:rPr>
          <w:lang w:val="en-GB"/>
        </w:rPr>
        <w:t>12.2</w:t>
      </w:r>
      <w:r w:rsidRPr="0085417D">
        <w:rPr>
          <w:rFonts w:hint="cs"/>
          <w:rtl/>
        </w:rPr>
        <w:t xml:space="preserve"> و</w:t>
      </w:r>
      <w:r w:rsidRPr="0085417D">
        <w:rPr>
          <w:lang w:val="en-GB"/>
        </w:rPr>
        <w:t>(16.2</w:t>
      </w:r>
      <w:r w:rsidRPr="0085417D">
        <w:rPr>
          <w:rFonts w:hint="cs"/>
          <w:rtl/>
        </w:rPr>
        <w:t xml:space="preserve">، تقوم لجنة الدراسات </w:t>
      </w:r>
      <w:r w:rsidRPr="0085417D">
        <w:rPr>
          <w:lang w:val="en-GB"/>
        </w:rPr>
        <w:t>17</w:t>
      </w:r>
      <w:r w:rsidRPr="0085417D">
        <w:rPr>
          <w:rFonts w:hint="cs"/>
          <w:rtl/>
        </w:rPr>
        <w:t>. بجمع وتحديث قاعدة بيانات</w:t>
      </w:r>
      <w:r w:rsidRPr="0085417D">
        <w:rPr>
          <w:position w:val="6"/>
          <w:sz w:val="18"/>
          <w:szCs w:val="18"/>
          <w:rtl/>
        </w:rPr>
        <w:footnoteReference w:id="20"/>
      </w:r>
      <w:r w:rsidRPr="0085417D">
        <w:rPr>
          <w:rFonts w:hint="cs"/>
          <w:rtl/>
        </w:rPr>
        <w:t xml:space="preserve"> معايير أمن تكنولوجيا المعلومات والاتصالات من أجل النفاذ العام، التي تضم </w:t>
      </w:r>
      <w:r w:rsidRPr="0085417D">
        <w:t>2</w:t>
      </w:r>
      <w:r w:rsidR="00C013E6">
        <w:t> </w:t>
      </w:r>
      <w:r w:rsidRPr="0085417D">
        <w:t>600</w:t>
      </w:r>
      <w:r w:rsidRPr="0085417D">
        <w:rPr>
          <w:rFonts w:hint="cs"/>
          <w:rtl/>
        </w:rPr>
        <w:t xml:space="preserve"> معيار من معايير أمن تكنولوجيا المعلومات والاتصالات القائمة والجارية من </w:t>
      </w:r>
      <w:r w:rsidRPr="0085417D">
        <w:rPr>
          <w:lang w:val="en-GB"/>
        </w:rPr>
        <w:t>13</w:t>
      </w:r>
      <w:r w:rsidRPr="0085417D">
        <w:rPr>
          <w:rFonts w:hint="cs"/>
          <w:rtl/>
          <w:lang w:val="en-GB"/>
        </w:rPr>
        <w:t xml:space="preserve"> منظمة رئيسية معنية بوضع المعايير منها </w:t>
      </w:r>
      <w:r w:rsidRPr="0085417D">
        <w:rPr>
          <w:lang w:val="en-GB"/>
        </w:rPr>
        <w:t>3GPP</w:t>
      </w:r>
      <w:r w:rsidRPr="0085417D">
        <w:rPr>
          <w:rFonts w:hint="cs"/>
          <w:rtl/>
          <w:lang w:val="en-GB"/>
        </w:rPr>
        <w:t xml:space="preserve"> و</w:t>
      </w:r>
      <w:r w:rsidRPr="0085417D">
        <w:rPr>
          <w:lang w:val="en-GB"/>
        </w:rPr>
        <w:t>ATIS</w:t>
      </w:r>
      <w:r w:rsidRPr="0085417D">
        <w:rPr>
          <w:rFonts w:hint="cs"/>
          <w:rtl/>
          <w:lang w:val="en-GB"/>
        </w:rPr>
        <w:t xml:space="preserve"> و</w:t>
      </w:r>
      <w:r w:rsidRPr="0085417D">
        <w:rPr>
          <w:lang w:val="en-GB"/>
        </w:rPr>
        <w:t>ETSI</w:t>
      </w:r>
      <w:r w:rsidRPr="0085417D">
        <w:rPr>
          <w:rFonts w:hint="cs"/>
          <w:rtl/>
          <w:lang w:val="en-GB"/>
        </w:rPr>
        <w:t xml:space="preserve"> و</w:t>
      </w:r>
      <w:r w:rsidRPr="0085417D">
        <w:rPr>
          <w:lang w:val="en-GB"/>
        </w:rPr>
        <w:t>IEEE</w:t>
      </w:r>
      <w:r w:rsidRPr="0085417D">
        <w:rPr>
          <w:rFonts w:hint="cs"/>
          <w:rtl/>
          <w:lang w:val="en-GB"/>
        </w:rPr>
        <w:t xml:space="preserve"> و</w:t>
      </w:r>
      <w:r w:rsidRPr="0085417D">
        <w:rPr>
          <w:lang w:val="en-GB"/>
        </w:rPr>
        <w:t>IEFT</w:t>
      </w:r>
      <w:r w:rsidRPr="0085417D">
        <w:rPr>
          <w:rFonts w:hint="cs"/>
          <w:rtl/>
          <w:lang w:val="en-GB"/>
        </w:rPr>
        <w:t xml:space="preserve"> و</w:t>
      </w:r>
      <w:r w:rsidRPr="0085417D">
        <w:rPr>
          <w:lang w:val="en-GB"/>
        </w:rPr>
        <w:t>ISO/IEC JTC 1</w:t>
      </w:r>
      <w:r w:rsidRPr="0085417D">
        <w:rPr>
          <w:rFonts w:hint="cs"/>
          <w:rtl/>
          <w:lang w:val="en-GB"/>
        </w:rPr>
        <w:t xml:space="preserve"> والاتحاد الدولي للاتصالات، و</w:t>
      </w:r>
      <w:r w:rsidRPr="0085417D">
        <w:rPr>
          <w:lang w:val="en-GB"/>
        </w:rPr>
        <w:t>OASIS</w:t>
      </w:r>
      <w:r w:rsidRPr="0085417D">
        <w:rPr>
          <w:rFonts w:hint="cs"/>
          <w:rtl/>
          <w:lang w:val="en-GB"/>
        </w:rPr>
        <w:t xml:space="preserve"> و</w:t>
      </w:r>
      <w:r w:rsidRPr="0085417D">
        <w:rPr>
          <w:bCs/>
        </w:rPr>
        <w:t>OneM2M</w:t>
      </w:r>
      <w:r w:rsidR="0085417D" w:rsidRPr="0085417D">
        <w:rPr>
          <w:rFonts w:hint="cs"/>
          <w:b/>
          <w:rtl/>
          <w:lang w:bidi="ar-EG"/>
        </w:rPr>
        <w:t xml:space="preserve"> </w:t>
      </w:r>
      <w:r w:rsidRPr="0085417D">
        <w:rPr>
          <w:rFonts w:hint="cs"/>
          <w:rtl/>
        </w:rPr>
        <w:t>وغيرها.</w:t>
      </w:r>
    </w:p>
    <w:p w14:paraId="12802F1F" w14:textId="5AE1D8D1" w:rsidR="0099650E" w:rsidRPr="0099650E" w:rsidRDefault="0099650E" w:rsidP="0099650E">
      <w:pPr>
        <w:rPr>
          <w:rtl/>
          <w:lang w:val="en-GB"/>
        </w:rPr>
      </w:pPr>
      <w:r w:rsidRPr="00BE5C6E">
        <w:rPr>
          <w:rFonts w:hint="cs"/>
          <w:b/>
          <w:bCs/>
          <w:rtl/>
        </w:rPr>
        <w:t>6.3</w:t>
      </w:r>
      <w:r w:rsidRPr="00BE5C6E">
        <w:rPr>
          <w:b/>
          <w:bCs/>
          <w:rtl/>
        </w:rPr>
        <w:tab/>
      </w:r>
      <w:r w:rsidR="00206182" w:rsidRPr="00BE5C6E">
        <w:rPr>
          <w:rFonts w:hint="cs"/>
          <w:rtl/>
        </w:rPr>
        <w:t>و</w:t>
      </w:r>
      <w:r w:rsidRPr="00BE5C6E">
        <w:rPr>
          <w:rFonts w:hint="cs"/>
          <w:spacing w:val="-2"/>
          <w:rtl/>
        </w:rPr>
        <w:t xml:space="preserve">على الرغم من أن لجنة الدراسات </w:t>
      </w:r>
      <w:r w:rsidRPr="00BE5C6E">
        <w:rPr>
          <w:spacing w:val="-2"/>
          <w:lang w:val="en-GB"/>
        </w:rPr>
        <w:t>17</w:t>
      </w:r>
      <w:r w:rsidRPr="00BE5C6E">
        <w:rPr>
          <w:rFonts w:hint="cs"/>
          <w:spacing w:val="-2"/>
          <w:rtl/>
          <w:lang w:val="en-GB"/>
        </w:rPr>
        <w:t xml:space="preserve"> لتقييس الاتصالات لا تزال تشكل لجنة الدراسات الرئيسية المعنية بالمعايير الأمنية، فإن معظم لجان الدراسات الأخرى – إن لم يكن كلها </w:t>
      </w:r>
      <w:r w:rsidRPr="00BE5C6E">
        <w:rPr>
          <w:rFonts w:hint="eastAsia"/>
          <w:spacing w:val="-2"/>
          <w:rtl/>
          <w:lang w:val="en-GB"/>
        </w:rPr>
        <w:t>–</w:t>
      </w:r>
      <w:r w:rsidRPr="00BE5C6E">
        <w:rPr>
          <w:rFonts w:hint="cs"/>
          <w:spacing w:val="-2"/>
          <w:rtl/>
          <w:lang w:val="en-GB"/>
        </w:rPr>
        <w:t xml:space="preserve"> تتناول أيضاً الجوانب المتصلة بالأمن في مجالات الدراسة الخاصة بكل منها، مثل لجنة الدراسات </w:t>
      </w:r>
      <w:r w:rsidRPr="00BE5C6E">
        <w:rPr>
          <w:spacing w:val="-2"/>
          <w:lang w:val="en-GB"/>
        </w:rPr>
        <w:t>20</w:t>
      </w:r>
      <w:r w:rsidRPr="00BE5C6E">
        <w:rPr>
          <w:rFonts w:hint="cs"/>
          <w:spacing w:val="-2"/>
          <w:rtl/>
          <w:lang w:val="en-GB"/>
        </w:rPr>
        <w:t xml:space="preserve"> المعنية بإنترنت الأشياء وتطبيقاتها (بما في ذلك المدن والمجتمعات الذكية)، أو لجنة الدراسات</w:t>
      </w:r>
      <w:r w:rsidR="00FB0C8A">
        <w:rPr>
          <w:rFonts w:hint="eastAsia"/>
          <w:spacing w:val="-2"/>
          <w:rtl/>
          <w:lang w:val="en-GB"/>
        </w:rPr>
        <w:t> </w:t>
      </w:r>
      <w:r w:rsidRPr="00BE5C6E">
        <w:rPr>
          <w:spacing w:val="-2"/>
          <w:lang w:val="en-GB"/>
        </w:rPr>
        <w:t>13</w:t>
      </w:r>
      <w:r w:rsidRPr="00BE5C6E">
        <w:rPr>
          <w:rFonts w:hint="cs"/>
          <w:spacing w:val="-2"/>
          <w:rtl/>
          <w:lang w:val="en-GB"/>
        </w:rPr>
        <w:t xml:space="preserve"> المعنية بشبكات الجيل التالي، أو لجنة الدراسات </w:t>
      </w:r>
      <w:r w:rsidRPr="00BE5C6E">
        <w:rPr>
          <w:spacing w:val="-2"/>
          <w:lang w:val="en-GB"/>
        </w:rPr>
        <w:t>16</w:t>
      </w:r>
      <w:r w:rsidRPr="00BE5C6E">
        <w:rPr>
          <w:rFonts w:hint="cs"/>
          <w:spacing w:val="-2"/>
          <w:rtl/>
          <w:lang w:val="en-GB"/>
        </w:rPr>
        <w:t xml:space="preserve"> المعنية بتشفير الوسائط </w:t>
      </w:r>
      <w:proofErr w:type="gramStart"/>
      <w:r w:rsidRPr="00BE5C6E">
        <w:rPr>
          <w:rFonts w:hint="cs"/>
          <w:spacing w:val="-2"/>
          <w:rtl/>
          <w:lang w:val="en-GB"/>
        </w:rPr>
        <w:t>المتعددة</w:t>
      </w:r>
      <w:proofErr w:type="gramEnd"/>
      <w:r w:rsidRPr="00BE5C6E">
        <w:rPr>
          <w:rFonts w:hint="cs"/>
          <w:spacing w:val="-2"/>
          <w:rtl/>
          <w:lang w:val="en-GB"/>
        </w:rPr>
        <w:t xml:space="preserve"> وأنظمتها وتطبيقاتها وغيرها. كما أن الأفرقة المتخصصة المختلفة المعنية بالتكنولوجيات الناشئة مثل الذكاء الاصطناعي والصحة، والتعلم الآلي والجيل الخامس، وتكنولوجيات السجلات الموزعة، وتكنولوجيا المعلومات الكمومية للشبكات وغيرها، تعالج التحديات المتصلة بالأمن. ومن المهم تطوير التعاون الوثيق بين الأفرقة المختلفة، مع اضطلاع لجنة الدراسات </w:t>
      </w:r>
      <w:r w:rsidRPr="00BE5C6E">
        <w:rPr>
          <w:spacing w:val="-2"/>
          <w:lang w:val="en-GB"/>
        </w:rPr>
        <w:t>17</w:t>
      </w:r>
      <w:r w:rsidRPr="00BE5C6E">
        <w:rPr>
          <w:rFonts w:hint="cs"/>
          <w:spacing w:val="-2"/>
          <w:rtl/>
          <w:lang w:val="en-GB"/>
        </w:rPr>
        <w:t xml:space="preserve"> بدور تنسيقي/قيادي بحيث يتم الحفاظ على أعلى درجة ممكنة من الأمن من طرف إلى طرف طوال عملية تقييس دورة تطوير منتجات/خدمات تكنولوجيا المعلومات والاتصالات</w:t>
      </w:r>
      <w:r w:rsidRPr="00BE5C6E">
        <w:rPr>
          <w:rFonts w:hint="cs"/>
          <w:rtl/>
          <w:lang w:val="en-GB"/>
        </w:rPr>
        <w:t>.</w:t>
      </w:r>
    </w:p>
    <w:p w14:paraId="5A9C82E4" w14:textId="77777777" w:rsidR="0099650E" w:rsidRPr="0099650E" w:rsidRDefault="0099650E" w:rsidP="0099650E">
      <w:pPr>
        <w:keepNext/>
        <w:tabs>
          <w:tab w:val="clear" w:pos="794"/>
        </w:tabs>
        <w:spacing w:before="240"/>
        <w:ind w:left="1134" w:hanging="1134"/>
        <w:rPr>
          <w:b/>
          <w:bCs/>
          <w:rtl/>
        </w:rPr>
      </w:pPr>
      <w:bookmarkStart w:id="42" w:name="_Toc41494638"/>
      <w:bookmarkStart w:id="43" w:name="_Toc41495935"/>
      <w:r w:rsidRPr="0099650E">
        <w:rPr>
          <w:rFonts w:hint="cs"/>
          <w:b/>
          <w:bCs/>
          <w:rtl/>
        </w:rPr>
        <w:t xml:space="preserve">انتشار </w:t>
      </w:r>
      <w:r w:rsidRPr="0099650E">
        <w:rPr>
          <w:rFonts w:hint="cs"/>
          <w:b/>
          <w:bCs/>
          <w:rtl/>
          <w:lang w:bidi="ar-EG"/>
        </w:rPr>
        <w:t>مبادرات</w:t>
      </w:r>
      <w:r w:rsidRPr="0099650E">
        <w:rPr>
          <w:rFonts w:hint="cs"/>
          <w:b/>
          <w:bCs/>
          <w:rtl/>
        </w:rPr>
        <w:t xml:space="preserve"> التقييس والحاجة إلى مزيد من التعاون</w:t>
      </w:r>
      <w:bookmarkEnd w:id="42"/>
      <w:bookmarkEnd w:id="43"/>
      <w:r w:rsidRPr="0099650E">
        <w:rPr>
          <w:rFonts w:hint="cs"/>
          <w:b/>
          <w:bCs/>
          <w:rtl/>
        </w:rPr>
        <w:t xml:space="preserve"> </w:t>
      </w:r>
    </w:p>
    <w:p w14:paraId="41563B5F" w14:textId="4A67F4B1" w:rsidR="0099650E" w:rsidRPr="0099650E" w:rsidRDefault="0099650E" w:rsidP="0099650E">
      <w:pPr>
        <w:rPr>
          <w:rtl/>
          <w:lang w:val="en-GB"/>
        </w:rPr>
      </w:pPr>
      <w:r w:rsidRPr="0099650E">
        <w:rPr>
          <w:rFonts w:hint="cs"/>
          <w:b/>
          <w:bCs/>
          <w:rtl/>
        </w:rPr>
        <w:t>7.3</w:t>
      </w:r>
      <w:r w:rsidRPr="0099650E">
        <w:rPr>
          <w:b/>
          <w:bCs/>
          <w:rtl/>
        </w:rPr>
        <w:tab/>
      </w:r>
      <w:r w:rsidRPr="0099650E">
        <w:rPr>
          <w:rFonts w:hint="cs"/>
          <w:rtl/>
          <w:lang w:val="en-GB"/>
        </w:rPr>
        <w:t xml:space="preserve">يطرح التقييس الدولي للأمن </w:t>
      </w:r>
      <w:proofErr w:type="spellStart"/>
      <w:r w:rsidRPr="0099650E">
        <w:rPr>
          <w:rFonts w:hint="cs"/>
          <w:rtl/>
          <w:lang w:val="en-GB"/>
        </w:rPr>
        <w:t>السيبراني</w:t>
      </w:r>
      <w:proofErr w:type="spellEnd"/>
      <w:r w:rsidRPr="0099650E">
        <w:rPr>
          <w:rFonts w:hint="cs"/>
          <w:rtl/>
          <w:lang w:val="en-GB"/>
        </w:rPr>
        <w:t xml:space="preserve"> تحديات بسبب مجموعة التكنولوجيات وظهور جهات فاعلة متنوعة عبر القطاعات، والصعوبة التي تواجهها البلدان النامية بشكل خاص والتي قد تفتقر إلى القدرات التشغيلية والمهارات التقنية في</w:t>
      </w:r>
      <w:r w:rsidR="00BE5C6E">
        <w:rPr>
          <w:rFonts w:hint="eastAsia"/>
          <w:rtl/>
          <w:lang w:val="en-GB"/>
        </w:rPr>
        <w:t> </w:t>
      </w:r>
      <w:r w:rsidRPr="0099650E">
        <w:rPr>
          <w:rFonts w:hint="cs"/>
          <w:rtl/>
          <w:lang w:val="en-GB"/>
        </w:rPr>
        <w:t xml:space="preserve">مجال الأمن </w:t>
      </w:r>
      <w:proofErr w:type="spellStart"/>
      <w:r w:rsidRPr="0099650E">
        <w:rPr>
          <w:rFonts w:hint="cs"/>
          <w:rtl/>
          <w:lang w:val="en-GB"/>
        </w:rPr>
        <w:t>السيبراني</w:t>
      </w:r>
      <w:proofErr w:type="spellEnd"/>
      <w:r w:rsidRPr="0099650E">
        <w:rPr>
          <w:rFonts w:hint="cs"/>
          <w:rtl/>
          <w:lang w:val="en-GB"/>
        </w:rPr>
        <w:t>.</w:t>
      </w:r>
    </w:p>
    <w:p w14:paraId="24307D7C" w14:textId="77777777" w:rsidR="0099650E" w:rsidRPr="0099650E" w:rsidRDefault="0099650E" w:rsidP="0099650E">
      <w:pPr>
        <w:rPr>
          <w:rtl/>
        </w:rPr>
      </w:pPr>
      <w:r w:rsidRPr="0099650E">
        <w:rPr>
          <w:rFonts w:hint="cs"/>
          <w:b/>
          <w:bCs/>
          <w:rtl/>
        </w:rPr>
        <w:t>8.3</w:t>
      </w:r>
      <w:r w:rsidRPr="0099650E">
        <w:rPr>
          <w:b/>
          <w:bCs/>
          <w:rtl/>
        </w:rPr>
        <w:tab/>
      </w:r>
      <w:r w:rsidRPr="0099650E">
        <w:rPr>
          <w:rFonts w:hint="cs"/>
          <w:rtl/>
        </w:rPr>
        <w:t xml:space="preserve">وفي هذا الصدد، فإن التوصية </w:t>
      </w:r>
      <w:r w:rsidRPr="0099650E">
        <w:rPr>
          <w:lang w:val="en-GB"/>
        </w:rPr>
        <w:t>1.2</w:t>
      </w:r>
      <w:r w:rsidRPr="0099650E">
        <w:rPr>
          <w:rFonts w:hint="cs"/>
          <w:rtl/>
        </w:rPr>
        <w:t xml:space="preserve"> </w:t>
      </w:r>
      <w:r w:rsidRPr="0099650E">
        <w:rPr>
          <w:rFonts w:hint="cs"/>
          <w:rtl/>
          <w:lang w:val="en-GB"/>
        </w:rPr>
        <w:t xml:space="preserve">من تقرير فريق الخبراء الرفيع المستوى المعني بالأمن </w:t>
      </w:r>
      <w:proofErr w:type="spellStart"/>
      <w:r w:rsidRPr="0099650E">
        <w:rPr>
          <w:rFonts w:hint="cs"/>
          <w:rtl/>
          <w:lang w:val="en-GB"/>
        </w:rPr>
        <w:t>السيبراني</w:t>
      </w:r>
      <w:proofErr w:type="spellEnd"/>
      <w:r w:rsidRPr="0099650E">
        <w:rPr>
          <w:rFonts w:hint="cs"/>
          <w:rtl/>
          <w:lang w:val="en-GB"/>
        </w:rPr>
        <w:t xml:space="preserve"> لعام </w:t>
      </w:r>
      <w:r w:rsidRPr="0099650E">
        <w:rPr>
          <w:lang w:val="en-GB"/>
        </w:rPr>
        <w:t>2008</w:t>
      </w:r>
      <w:r w:rsidRPr="0099650E">
        <w:rPr>
          <w:rFonts w:hint="cs"/>
          <w:rtl/>
          <w:lang w:val="en-GB"/>
        </w:rPr>
        <w:t xml:space="preserve"> لا تزال صحيحة الآن أكثر من أي وقت مضى: "</w:t>
      </w:r>
      <w:r w:rsidRPr="0099650E">
        <w:rPr>
          <w:rFonts w:hint="cs"/>
          <w:i/>
          <w:iCs/>
          <w:rtl/>
          <w:lang w:val="en-GB"/>
        </w:rPr>
        <w:t xml:space="preserve">فيما يتعلق بفرص تعزيز التعاون مع العمل الحالي بشأن الأمن </w:t>
      </w:r>
      <w:proofErr w:type="spellStart"/>
      <w:r w:rsidRPr="0099650E">
        <w:rPr>
          <w:rFonts w:hint="cs"/>
          <w:i/>
          <w:iCs/>
          <w:rtl/>
          <w:lang w:val="en-GB"/>
        </w:rPr>
        <w:t>السيبراني</w:t>
      </w:r>
      <w:proofErr w:type="spellEnd"/>
      <w:r w:rsidRPr="0099650E">
        <w:rPr>
          <w:rFonts w:hint="cs"/>
          <w:i/>
          <w:iCs/>
          <w:rtl/>
          <w:lang w:val="en-GB"/>
        </w:rPr>
        <w:t xml:space="preserve"> خارج الاتحاد، ينبغي للاتحاد أن يعمل مع مراكز الخبرة الخارجية القائمة لتحديد وتشجيع وتعزيز اعتماد إجراءات أمنية وتدابير تقنية معززة</w:t>
      </w:r>
      <w:r w:rsidRPr="0099650E">
        <w:rPr>
          <w:rFonts w:hint="cs"/>
          <w:position w:val="6"/>
          <w:sz w:val="18"/>
          <w:szCs w:val="18"/>
          <w:rtl/>
        </w:rPr>
        <w:t>"</w:t>
      </w:r>
      <w:r w:rsidRPr="0099650E">
        <w:rPr>
          <w:position w:val="6"/>
          <w:sz w:val="18"/>
          <w:szCs w:val="18"/>
          <w:rtl/>
        </w:rPr>
        <w:footnoteReference w:id="21"/>
      </w:r>
      <w:r w:rsidRPr="0099650E">
        <w:rPr>
          <w:rFonts w:hint="cs"/>
          <w:rtl/>
        </w:rPr>
        <w:t>.</w:t>
      </w:r>
    </w:p>
    <w:p w14:paraId="734ACCF2" w14:textId="07A1E7E9" w:rsidR="0099650E" w:rsidRPr="0099650E" w:rsidRDefault="0099650E" w:rsidP="0099650E">
      <w:pPr>
        <w:rPr>
          <w:rtl/>
        </w:rPr>
      </w:pPr>
      <w:r w:rsidRPr="0099650E">
        <w:rPr>
          <w:rFonts w:hint="cs"/>
          <w:b/>
          <w:bCs/>
          <w:rtl/>
        </w:rPr>
        <w:t>9.3</w:t>
      </w:r>
      <w:r w:rsidRPr="0099650E">
        <w:rPr>
          <w:b/>
          <w:bCs/>
          <w:rtl/>
        </w:rPr>
        <w:tab/>
      </w:r>
      <w:r w:rsidRPr="0099650E">
        <w:rPr>
          <w:rFonts w:hint="cs"/>
          <w:rtl/>
        </w:rPr>
        <w:t xml:space="preserve">وعلاوة على ذلك، وكما هو محدد في التوصية </w:t>
      </w:r>
      <w:r w:rsidRPr="0099650E">
        <w:rPr>
          <w:lang w:val="en-GB"/>
        </w:rPr>
        <w:t>2.2</w:t>
      </w:r>
      <w:r w:rsidRPr="0099650E">
        <w:rPr>
          <w:rFonts w:hint="cs"/>
          <w:rtl/>
        </w:rPr>
        <w:t xml:space="preserve"> من تقرير فريق الخبراء الرفيع المستوى المعني بالأمن </w:t>
      </w:r>
      <w:proofErr w:type="spellStart"/>
      <w:r w:rsidRPr="0099650E">
        <w:rPr>
          <w:rFonts w:hint="cs"/>
          <w:rtl/>
        </w:rPr>
        <w:t>السيبراني</w:t>
      </w:r>
      <w:proofErr w:type="spellEnd"/>
      <w:r w:rsidRPr="0099650E">
        <w:rPr>
          <w:rFonts w:hint="cs"/>
          <w:rtl/>
        </w:rPr>
        <w:t xml:space="preserve"> لعام </w:t>
      </w:r>
      <w:r w:rsidRPr="0099650E">
        <w:rPr>
          <w:lang w:val="en-GB"/>
        </w:rPr>
        <w:t>2008</w:t>
      </w:r>
      <w:r w:rsidRPr="0099650E">
        <w:rPr>
          <w:rFonts w:hint="cs"/>
          <w:rtl/>
        </w:rPr>
        <w:t>، يعتبر الاتحاد "</w:t>
      </w:r>
      <w:r w:rsidRPr="0099650E">
        <w:rPr>
          <w:rFonts w:hint="cs"/>
          <w:i/>
          <w:iCs/>
          <w:rtl/>
        </w:rPr>
        <w:t>مركز التميز العالمي</w:t>
      </w:r>
      <w:r w:rsidRPr="0099650E">
        <w:rPr>
          <w:rFonts w:hint="cs"/>
          <w:rtl/>
        </w:rPr>
        <w:t>".</w:t>
      </w:r>
      <w:r w:rsidRPr="0099650E">
        <w:rPr>
          <w:position w:val="6"/>
          <w:sz w:val="18"/>
          <w:szCs w:val="18"/>
          <w:rtl/>
        </w:rPr>
        <w:footnoteReference w:id="22"/>
      </w:r>
      <w:r w:rsidRPr="0099650E">
        <w:rPr>
          <w:rFonts w:hint="cs"/>
          <w:rtl/>
        </w:rPr>
        <w:t xml:space="preserve"> للتعامل مع عملية التقييس والمعايير الدولية المتصلة بالتدابير التقنية والإجرائية. ولتحقيق ذلك، ينبغي تحفيز البلدان الأكثر تقدماً من الناحية التكنولوجية وقطاعاتها الخاصة على المشاركة في</w:t>
      </w:r>
      <w:r w:rsidR="00BE5C6E">
        <w:rPr>
          <w:rFonts w:hint="eastAsia"/>
          <w:rtl/>
        </w:rPr>
        <w:t> </w:t>
      </w:r>
      <w:r w:rsidRPr="0099650E">
        <w:rPr>
          <w:rFonts w:hint="cs"/>
          <w:rtl/>
        </w:rPr>
        <w:t>أنشطة الاتحاد والتعاون لوضع المعايير التقنية والإجرائية بما فيها المعايير المتصلة بالأمن.</w:t>
      </w:r>
    </w:p>
    <w:p w14:paraId="17A54405" w14:textId="77777777" w:rsidR="0099650E" w:rsidRPr="0099650E" w:rsidRDefault="0099650E" w:rsidP="0099650E">
      <w:pPr>
        <w:rPr>
          <w:rtl/>
        </w:rPr>
      </w:pPr>
      <w:r w:rsidRPr="0099650E">
        <w:rPr>
          <w:rFonts w:hint="cs"/>
          <w:b/>
          <w:bCs/>
          <w:rtl/>
        </w:rPr>
        <w:t>10.3</w:t>
      </w:r>
      <w:r w:rsidRPr="0099650E">
        <w:rPr>
          <w:b/>
          <w:bCs/>
          <w:rtl/>
        </w:rPr>
        <w:tab/>
      </w:r>
      <w:r w:rsidRPr="0099650E">
        <w:rPr>
          <w:rFonts w:hint="cs"/>
          <w:rtl/>
        </w:rPr>
        <w:t>ومن المهم مواصلة تعزيز التنسيق والتعاون مع المنظمات الأخرى المعنية بوضع المعايير على أساس المعاملة بالمثل، بحيث يتم ضمان الأمن من طرف إلى طرف والأمن عن طريق التصميم، وتقييم المخاطر، وإمكانية التشغيل البيني طوال دورة حياة المنتج.</w:t>
      </w:r>
    </w:p>
    <w:p w14:paraId="3A2F4111" w14:textId="0EDAE80C" w:rsidR="0099650E" w:rsidRPr="0099650E" w:rsidRDefault="0099650E" w:rsidP="00BE5C6E">
      <w:pPr>
        <w:keepNext/>
        <w:keepLines/>
        <w:rPr>
          <w:rtl/>
        </w:rPr>
      </w:pPr>
      <w:r w:rsidRPr="00BE5C6E">
        <w:rPr>
          <w:rFonts w:hint="cs"/>
          <w:b/>
          <w:bCs/>
          <w:rtl/>
        </w:rPr>
        <w:lastRenderedPageBreak/>
        <w:t>11.3</w:t>
      </w:r>
      <w:r w:rsidRPr="00BE5C6E">
        <w:rPr>
          <w:b/>
          <w:bCs/>
          <w:rtl/>
        </w:rPr>
        <w:tab/>
      </w:r>
      <w:r w:rsidR="00206182" w:rsidRPr="00BE5C6E">
        <w:rPr>
          <w:rFonts w:hint="cs"/>
          <w:rtl/>
        </w:rPr>
        <w:t>و</w:t>
      </w:r>
      <w:r w:rsidRPr="00BE5C6E">
        <w:rPr>
          <w:rFonts w:hint="cs"/>
          <w:rtl/>
        </w:rPr>
        <w:t xml:space="preserve">أبرز تقرير فريق الخبراء الرفيع المستوى المعني بالأمن </w:t>
      </w:r>
      <w:proofErr w:type="spellStart"/>
      <w:r w:rsidRPr="00BE5C6E">
        <w:rPr>
          <w:rFonts w:hint="cs"/>
          <w:rtl/>
        </w:rPr>
        <w:t>السيبراني</w:t>
      </w:r>
      <w:proofErr w:type="spellEnd"/>
      <w:r w:rsidRPr="00BE5C6E">
        <w:rPr>
          <w:rFonts w:hint="cs"/>
          <w:rtl/>
          <w:lang w:val="en-GB"/>
        </w:rPr>
        <w:t xml:space="preserve"> لعام </w:t>
      </w:r>
      <w:r w:rsidRPr="00BE5C6E">
        <w:rPr>
          <w:lang w:val="en-GB"/>
        </w:rPr>
        <w:t>2008</w:t>
      </w:r>
      <w:r w:rsidRPr="00BE5C6E">
        <w:rPr>
          <w:rFonts w:hint="cs"/>
          <w:rtl/>
        </w:rPr>
        <w:t xml:space="preserve"> أهمية</w:t>
      </w:r>
      <w:r w:rsidRPr="00BE5C6E">
        <w:rPr>
          <w:rtl/>
        </w:rPr>
        <w:t xml:space="preserve"> </w:t>
      </w:r>
      <w:r w:rsidRPr="00BE5C6E">
        <w:rPr>
          <w:rFonts w:hint="cs"/>
          <w:i/>
          <w:iCs/>
          <w:rtl/>
        </w:rPr>
        <w:t>"</w:t>
      </w:r>
      <w:r w:rsidRPr="00BE5C6E">
        <w:rPr>
          <w:i/>
          <w:iCs/>
          <w:rtl/>
        </w:rPr>
        <w:t>التدابير الرئيسية للتصدي لمواطن الضعف في منتجات البرمجيات، بما في ذلك خطط الاعتماد والبروتوكولات والمعايير</w:t>
      </w:r>
      <w:r w:rsidRPr="00BE5C6E">
        <w:rPr>
          <w:rFonts w:hint="cs"/>
          <w:i/>
          <w:iCs/>
          <w:rtl/>
        </w:rPr>
        <w:t>"</w:t>
      </w:r>
      <w:r w:rsidRPr="00BE5C6E">
        <w:rPr>
          <w:position w:val="6"/>
          <w:sz w:val="18"/>
          <w:szCs w:val="18"/>
          <w:rtl/>
        </w:rPr>
        <w:footnoteReference w:id="23"/>
      </w:r>
      <w:r w:rsidRPr="00BE5C6E">
        <w:rPr>
          <w:rtl/>
        </w:rPr>
        <w:t>.</w:t>
      </w:r>
      <w:r w:rsidRPr="00BE5C6E">
        <w:rPr>
          <w:rFonts w:hint="cs"/>
          <w:rtl/>
        </w:rPr>
        <w:t xml:space="preserve"> وفي هذا الصدد، ينبغي للاتحاد أن يواصل تكييف عمله مع مراعاة التكنولوجيات والمتطلبات الجديدة. وبالنسبة لكل من هذه التكنولوجيات/المجالات، ينبغي مراعاة المتطلبات التالية:</w:t>
      </w:r>
    </w:p>
    <w:p w14:paraId="41E00D6E" w14:textId="77777777" w:rsidR="0099650E" w:rsidRPr="0099650E" w:rsidRDefault="0099650E" w:rsidP="00853D9D">
      <w:pPr>
        <w:pStyle w:val="enumlev1"/>
        <w:rPr>
          <w:rtl/>
        </w:rPr>
      </w:pPr>
      <w:r w:rsidRPr="0099650E">
        <w:rPr>
          <w:rFonts w:hint="cs"/>
        </w:rPr>
        <w:sym w:font="Symbol" w:char="F0B7"/>
      </w:r>
      <w:r w:rsidRPr="0099650E">
        <w:rPr>
          <w:rtl/>
        </w:rPr>
        <w:tab/>
      </w:r>
      <w:r w:rsidRPr="0099650E">
        <w:rPr>
          <w:rFonts w:hint="cs"/>
          <w:rtl/>
        </w:rPr>
        <w:t>الحاجة إلى الأمن عن طريق التصميم/الأمن بالتغيب في كل عنصر وواجهة في نظام إيكولوجي غير متجانس لتكنولوجيا المعلومات والاتصالات في مرحلة التصميم؛</w:t>
      </w:r>
    </w:p>
    <w:p w14:paraId="4B701026" w14:textId="77777777" w:rsidR="0099650E" w:rsidRPr="0099650E" w:rsidRDefault="0099650E" w:rsidP="00853D9D">
      <w:pPr>
        <w:pStyle w:val="enumlev1"/>
        <w:rPr>
          <w:rtl/>
        </w:rPr>
      </w:pPr>
      <w:r w:rsidRPr="0099650E">
        <w:rPr>
          <w:rFonts w:hint="cs"/>
        </w:rPr>
        <w:sym w:font="Symbol" w:char="F0B7"/>
      </w:r>
      <w:r w:rsidRPr="0099650E">
        <w:rPr>
          <w:rtl/>
        </w:rPr>
        <w:tab/>
      </w:r>
      <w:r w:rsidRPr="0099650E">
        <w:rPr>
          <w:rFonts w:hint="cs"/>
          <w:rtl/>
        </w:rPr>
        <w:t>الحاجة إلى مقاييس مناسبة لتحديد مستوى الأمن في مرحلة التنفيذ؛</w:t>
      </w:r>
    </w:p>
    <w:p w14:paraId="25285DD2" w14:textId="2547C21D" w:rsidR="0099650E" w:rsidRPr="0099650E" w:rsidRDefault="0099650E" w:rsidP="00853D9D">
      <w:pPr>
        <w:pStyle w:val="enumlev1"/>
        <w:rPr>
          <w:rtl/>
        </w:rPr>
      </w:pPr>
      <w:r w:rsidRPr="0099650E">
        <w:rPr>
          <w:rFonts w:hint="cs"/>
        </w:rPr>
        <w:sym w:font="Symbol" w:char="F0B7"/>
      </w:r>
      <w:r w:rsidRPr="0099650E">
        <w:rPr>
          <w:rtl/>
        </w:rPr>
        <w:tab/>
      </w:r>
      <w:r w:rsidRPr="0099650E">
        <w:rPr>
          <w:rFonts w:hint="cs"/>
          <w:rtl/>
        </w:rPr>
        <w:t>الحاجة إلى عملية (عمليات) تقييم وإصدار شهادات دورية للمصادقة على مستوى أمن مجموعة البيانات/</w:t>
      </w:r>
      <w:r w:rsidR="00FB0C8A">
        <w:rPr>
          <w:rFonts w:hint="cs"/>
          <w:rtl/>
        </w:rPr>
        <w:t xml:space="preserve"> </w:t>
      </w:r>
      <w:r w:rsidRPr="0099650E">
        <w:rPr>
          <w:rFonts w:hint="cs"/>
          <w:rtl/>
        </w:rPr>
        <w:t>المنتجات/الأنظمة/الخدمات طوال دورة حياتها بعد النشر.</w:t>
      </w:r>
    </w:p>
    <w:p w14:paraId="18A3F6DE" w14:textId="77777777" w:rsidR="0099650E" w:rsidRPr="0099650E" w:rsidRDefault="0099650E" w:rsidP="00FB0C8A">
      <w:pPr>
        <w:pStyle w:val="Headingb"/>
        <w:spacing w:after="120"/>
        <w:rPr>
          <w:rtl/>
        </w:rPr>
      </w:pPr>
      <w:bookmarkStart w:id="44" w:name="_Toc41495936"/>
      <w:bookmarkStart w:id="45" w:name="_Toc73431789"/>
      <w:r w:rsidRPr="0099650E">
        <w:rPr>
          <w:rFonts w:hint="cs"/>
          <w:rtl/>
        </w:rPr>
        <w:t xml:space="preserve">المبادئ </w:t>
      </w:r>
      <w:r w:rsidRPr="0099650E">
        <w:rPr>
          <w:rFonts w:hint="cs"/>
          <w:rtl/>
          <w:lang w:bidi="ar-EG"/>
        </w:rPr>
        <w:t>توجيهية</w:t>
      </w:r>
      <w:r w:rsidRPr="0099650E">
        <w:rPr>
          <w:rFonts w:hint="cs"/>
          <w:rtl/>
        </w:rPr>
        <w:t xml:space="preserve"> لاستخدام الركيزة </w:t>
      </w:r>
      <w:r w:rsidRPr="0099650E">
        <w:rPr>
          <w:lang w:val="en-GB"/>
        </w:rPr>
        <w:t>2</w:t>
      </w:r>
      <w:r w:rsidRPr="0099650E">
        <w:rPr>
          <w:rFonts w:hint="cs"/>
          <w:color w:val="000000"/>
          <w:rtl/>
        </w:rPr>
        <w:t xml:space="preserve"> </w:t>
      </w:r>
      <w:r w:rsidRPr="0099650E">
        <w:rPr>
          <w:rFonts w:hint="eastAsia"/>
          <w:color w:val="000000"/>
          <w:rtl/>
        </w:rPr>
        <w:t>–</w:t>
      </w:r>
      <w:r w:rsidRPr="0099650E">
        <w:rPr>
          <w:rFonts w:hint="cs"/>
          <w:color w:val="000000"/>
          <w:rtl/>
        </w:rPr>
        <w:t xml:space="preserve"> </w:t>
      </w:r>
      <w:r w:rsidRPr="0099650E">
        <w:rPr>
          <w:rtl/>
        </w:rPr>
        <w:t>التدابير التقنية والإجرائية</w:t>
      </w:r>
      <w:bookmarkEnd w:id="44"/>
      <w:bookmarkEnd w:id="45"/>
    </w:p>
    <w:tbl>
      <w:tblPr>
        <w:tblStyle w:val="TableGrid"/>
        <w:bidiVisual/>
        <w:tblW w:w="5000" w:type="pct"/>
        <w:tblLook w:val="04A0" w:firstRow="1" w:lastRow="0" w:firstColumn="1" w:lastColumn="0" w:noHBand="0" w:noVBand="1"/>
      </w:tblPr>
      <w:tblGrid>
        <w:gridCol w:w="9593"/>
      </w:tblGrid>
      <w:tr w:rsidR="0099650E" w:rsidRPr="0099650E" w14:paraId="41FA3608" w14:textId="77777777" w:rsidTr="00FB0C8A">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65425140" w14:textId="54402EE8" w:rsidR="0099650E" w:rsidRPr="0099650E" w:rsidRDefault="0099650E" w:rsidP="0099650E">
            <w:pPr>
              <w:tabs>
                <w:tab w:val="left" w:pos="720"/>
              </w:tabs>
              <w:rPr>
                <w:b/>
                <w:bCs/>
                <w:rtl/>
                <w:lang w:val="en-GB"/>
              </w:rPr>
            </w:pPr>
            <w:r w:rsidRPr="00897C99">
              <w:rPr>
                <w:rFonts w:hint="cs"/>
                <w:b/>
                <w:bCs/>
                <w:rtl/>
              </w:rPr>
              <w:t>12.3</w:t>
            </w:r>
            <w:r w:rsidRPr="00897C99">
              <w:tab/>
            </w:r>
            <w:r w:rsidRPr="00897C99">
              <w:rPr>
                <w:rFonts w:hint="cs"/>
                <w:rtl/>
              </w:rPr>
              <w:t xml:space="preserve">لا تزال التوصيات المتعلقة بالركيزة </w:t>
            </w:r>
            <w:r w:rsidRPr="00897C99">
              <w:rPr>
                <w:lang w:val="en-GB"/>
              </w:rPr>
              <w:t>2</w:t>
            </w:r>
            <w:r w:rsidRPr="00897C99">
              <w:rPr>
                <w:rFonts w:hint="cs"/>
                <w:rtl/>
                <w:lang w:val="en-GB"/>
              </w:rPr>
              <w:t xml:space="preserve"> في تقرير فريق الخبراء الرفيع المستوى المعني بالأمن </w:t>
            </w:r>
            <w:proofErr w:type="spellStart"/>
            <w:r w:rsidRPr="00897C99">
              <w:rPr>
                <w:rFonts w:hint="cs"/>
                <w:rtl/>
                <w:lang w:val="en-GB"/>
              </w:rPr>
              <w:t>السيبراني</w:t>
            </w:r>
            <w:proofErr w:type="spellEnd"/>
            <w:r w:rsidRPr="00897C99">
              <w:rPr>
                <w:rFonts w:hint="cs"/>
                <w:rtl/>
                <w:lang w:val="en-GB"/>
              </w:rPr>
              <w:t xml:space="preserve"> لعام</w:t>
            </w:r>
            <w:r w:rsidR="00897C99">
              <w:rPr>
                <w:rFonts w:hint="eastAsia"/>
                <w:rtl/>
                <w:lang w:val="en-GB"/>
              </w:rPr>
              <w:t> </w:t>
            </w:r>
            <w:r w:rsidRPr="00897C99">
              <w:rPr>
                <w:lang w:val="en-GB"/>
              </w:rPr>
              <w:t>2008</w:t>
            </w:r>
            <w:r w:rsidRPr="00897C99">
              <w:rPr>
                <w:rFonts w:hint="cs"/>
                <w:rtl/>
                <w:lang w:val="en-GB"/>
              </w:rPr>
              <w:t xml:space="preserve"> </w:t>
            </w:r>
            <w:r w:rsidR="00BB1553" w:rsidRPr="00897C99">
              <w:rPr>
                <w:rFonts w:hint="cs"/>
                <w:rtl/>
                <w:lang w:val="en-GB"/>
              </w:rPr>
              <w:t>سارية</w:t>
            </w:r>
            <w:r w:rsidRPr="00897C99">
              <w:rPr>
                <w:rFonts w:hint="cs"/>
                <w:rtl/>
                <w:lang w:val="en-GB"/>
              </w:rPr>
              <w:t xml:space="preserve">. وفي ضوء ما تقدم، تُقترح المبادئ التوجيهية التالية من أجل الركيزة </w:t>
            </w:r>
            <w:r w:rsidRPr="00897C99">
              <w:rPr>
                <w:lang w:val="en-GB"/>
              </w:rPr>
              <w:t>2</w:t>
            </w:r>
            <w:r w:rsidRPr="00897C99">
              <w:rPr>
                <w:rFonts w:hint="cs"/>
                <w:rtl/>
                <w:lang w:val="en-GB"/>
              </w:rPr>
              <w:t>:</w:t>
            </w:r>
          </w:p>
          <w:p w14:paraId="3C3403B4" w14:textId="70721CB8" w:rsidR="0099650E" w:rsidRPr="0099650E" w:rsidRDefault="0099650E" w:rsidP="0099650E">
            <w:pPr>
              <w:rPr>
                <w:rtl/>
              </w:rPr>
            </w:pPr>
            <w:r w:rsidRPr="0099650E">
              <w:rPr>
                <w:rFonts w:hint="cs"/>
                <w:b/>
                <w:bCs/>
                <w:rtl/>
              </w:rPr>
              <w:t> </w:t>
            </w:r>
            <w:proofErr w:type="gramStart"/>
            <w:r w:rsidRPr="0099650E">
              <w:rPr>
                <w:rFonts w:hint="cs"/>
                <w:b/>
                <w:bCs/>
                <w:rtl/>
              </w:rPr>
              <w:t>أ )</w:t>
            </w:r>
            <w:proofErr w:type="gramEnd"/>
            <w:r w:rsidRPr="0099650E">
              <w:rPr>
                <w:b/>
                <w:bCs/>
                <w:rtl/>
              </w:rPr>
              <w:tab/>
            </w:r>
            <w:r w:rsidRPr="0099650E">
              <w:rPr>
                <w:rFonts w:hint="cs"/>
                <w:color w:val="222222"/>
                <w:rtl/>
                <w:lang w:bidi="ar"/>
              </w:rPr>
              <w:t xml:space="preserve">ينبغي أن تركز لجان الدراسات التابعة للاتحاد على </w:t>
            </w:r>
            <w:r w:rsidR="00BB1553">
              <w:rPr>
                <w:rFonts w:hint="cs"/>
                <w:color w:val="222222"/>
                <w:rtl/>
                <w:lang w:bidi="ar"/>
              </w:rPr>
              <w:t>ال</w:t>
            </w:r>
            <w:r w:rsidRPr="0099650E">
              <w:rPr>
                <w:rFonts w:hint="cs"/>
                <w:color w:val="222222"/>
                <w:rtl/>
                <w:lang w:bidi="ar"/>
              </w:rPr>
              <w:t>تكنولوجيات الناشئة من أجل دراسة وصياغة مبادئ توجيهية</w:t>
            </w:r>
            <w:r w:rsidR="00BB1553">
              <w:rPr>
                <w:rFonts w:hint="cs"/>
                <w:color w:val="222222"/>
                <w:rtl/>
                <w:lang w:bidi="ar"/>
              </w:rPr>
              <w:t xml:space="preserve"> أمنية</w:t>
            </w:r>
            <w:r w:rsidRPr="0099650E">
              <w:rPr>
                <w:rFonts w:hint="cs"/>
                <w:color w:val="222222"/>
                <w:rtl/>
                <w:lang w:bidi="ar"/>
              </w:rPr>
              <w:t xml:space="preserve"> لاستخدام التكنولوجيات ذات الصلة، </w:t>
            </w:r>
            <w:r w:rsidR="005139CF" w:rsidRPr="0099650E">
              <w:rPr>
                <w:rFonts w:hint="cs"/>
                <w:color w:val="222222"/>
                <w:rtl/>
                <w:lang w:bidi="ar"/>
              </w:rPr>
              <w:t>و</w:t>
            </w:r>
            <w:r w:rsidR="005139CF">
              <w:rPr>
                <w:rFonts w:hint="cs"/>
                <w:color w:val="222222"/>
                <w:rtl/>
                <w:lang w:bidi="ar"/>
              </w:rPr>
              <w:t>أن توصي</w:t>
            </w:r>
            <w:r w:rsidR="005139CF" w:rsidRPr="0099650E">
              <w:rPr>
                <w:rFonts w:hint="cs"/>
                <w:color w:val="222222"/>
                <w:rtl/>
                <w:lang w:bidi="ar"/>
              </w:rPr>
              <w:t xml:space="preserve"> </w:t>
            </w:r>
            <w:r w:rsidRPr="0099650E">
              <w:rPr>
                <w:rFonts w:hint="cs"/>
                <w:color w:val="222222"/>
                <w:rtl/>
                <w:lang w:bidi="ar"/>
              </w:rPr>
              <w:t xml:space="preserve">الدول الأعضاء </w:t>
            </w:r>
            <w:r w:rsidR="00BB1553">
              <w:rPr>
                <w:rFonts w:hint="cs"/>
                <w:color w:val="222222"/>
                <w:rtl/>
                <w:lang w:bidi="ar"/>
              </w:rPr>
              <w:t>بتطبيقها طواعيةً</w:t>
            </w:r>
            <w:r w:rsidRPr="0099650E">
              <w:rPr>
                <w:rFonts w:hint="cs"/>
                <w:color w:val="222222"/>
                <w:rtl/>
                <w:lang w:bidi="ar"/>
              </w:rPr>
              <w:t xml:space="preserve"> في الوقت المناسب لمواجهة التهديدات الإلكترونية المتغيرة والمتصاعدة</w:t>
            </w:r>
            <w:r w:rsidRPr="0099650E">
              <w:rPr>
                <w:rFonts w:hint="cs"/>
                <w:rtl/>
              </w:rPr>
              <w:t>.</w:t>
            </w:r>
          </w:p>
          <w:p w14:paraId="327EE91B" w14:textId="77777777" w:rsidR="0099650E" w:rsidRPr="00BD16F9" w:rsidRDefault="0099650E" w:rsidP="0099650E">
            <w:pPr>
              <w:rPr>
                <w:spacing w:val="-2"/>
                <w:rtl/>
              </w:rPr>
            </w:pPr>
            <w:r w:rsidRPr="00BD16F9">
              <w:rPr>
                <w:rFonts w:hint="cs"/>
                <w:b/>
                <w:bCs/>
                <w:spacing w:val="-2"/>
                <w:rtl/>
              </w:rPr>
              <w:t>ب)</w:t>
            </w:r>
            <w:r w:rsidRPr="00BD16F9">
              <w:rPr>
                <w:b/>
                <w:bCs/>
                <w:spacing w:val="-2"/>
                <w:rtl/>
              </w:rPr>
              <w:tab/>
            </w:r>
            <w:r w:rsidRPr="00BD16F9">
              <w:rPr>
                <w:rFonts w:hint="cs"/>
                <w:color w:val="222222"/>
                <w:spacing w:val="-2"/>
                <w:rtl/>
                <w:lang w:bidi="ar"/>
              </w:rPr>
              <w:t>ينبغي إنشاء آلية للتعاون الوثيق بين مختلف لجان دراسات قطاع تقييس الاتصالات فيما يتعلق بدراسة المسائل المتعلقة بالأمن، مع قيام لجنة الدراسات 17 بدور تنسيقي/قيادي، بحيث يتم الحفاظ على أعلى درجة ممكنة من الأمن من طرف إلى طرف طوال عملية تقييس جميع مكونات وواجهات منتجات تكنولوجيا المعلومات والاتصالات</w:t>
            </w:r>
            <w:r w:rsidRPr="00BD16F9">
              <w:rPr>
                <w:rFonts w:hint="cs"/>
                <w:spacing w:val="-2"/>
                <w:rtl/>
              </w:rPr>
              <w:t>.</w:t>
            </w:r>
          </w:p>
          <w:p w14:paraId="49C18D0C" w14:textId="6FD28EB3" w:rsidR="0099650E" w:rsidRPr="00BD16F9" w:rsidRDefault="0099650E" w:rsidP="0099650E">
            <w:pPr>
              <w:rPr>
                <w:spacing w:val="-2"/>
                <w:rtl/>
                <w:lang w:bidi="ar"/>
              </w:rPr>
            </w:pPr>
            <w:r w:rsidRPr="00BD16F9">
              <w:rPr>
                <w:rFonts w:hint="cs"/>
                <w:b/>
                <w:bCs/>
                <w:spacing w:val="-2"/>
                <w:rtl/>
              </w:rPr>
              <w:t>ج)</w:t>
            </w:r>
            <w:r w:rsidRPr="00BD16F9">
              <w:rPr>
                <w:b/>
                <w:bCs/>
                <w:spacing w:val="-2"/>
                <w:rtl/>
              </w:rPr>
              <w:tab/>
            </w:r>
            <w:r w:rsidRPr="00BD16F9">
              <w:rPr>
                <w:rFonts w:hint="cs"/>
                <w:color w:val="222222"/>
                <w:spacing w:val="-2"/>
                <w:rtl/>
                <w:lang w:bidi="ar"/>
              </w:rPr>
              <w:t>ينبغي تشجيع التنسيق والتعاون الوثيقين، على أساس المعاملة بالمثل التي يقيمها الاتحاد مع المنظمات ال</w:t>
            </w:r>
            <w:r w:rsidR="00CA19A9">
              <w:rPr>
                <w:rFonts w:hint="cs"/>
                <w:color w:val="222222"/>
                <w:spacing w:val="-2"/>
                <w:rtl/>
                <w:lang w:bidi="ar"/>
              </w:rPr>
              <w:t>أ</w:t>
            </w:r>
            <w:r w:rsidRPr="00BD16F9">
              <w:rPr>
                <w:rFonts w:hint="cs"/>
                <w:color w:val="222222"/>
                <w:spacing w:val="-2"/>
                <w:rtl/>
                <w:lang w:bidi="ar"/>
              </w:rPr>
              <w:t>خرى المعنية بوضع المعايير، لضمان الحفاظ على أمن المنتجات من البداية إلى النهاية لمختلف التطبيقات والخدمات طوال دورة حياة المنتجات</w:t>
            </w:r>
            <w:r w:rsidRPr="00BD16F9">
              <w:rPr>
                <w:rFonts w:hint="cs"/>
                <w:spacing w:val="-2"/>
                <w:rtl/>
                <w:lang w:bidi="ar"/>
              </w:rPr>
              <w:t>.</w:t>
            </w:r>
          </w:p>
          <w:p w14:paraId="214CCFD7" w14:textId="69B08619" w:rsidR="0099650E" w:rsidRPr="0099650E" w:rsidRDefault="0099650E" w:rsidP="0099650E">
            <w:pPr>
              <w:rPr>
                <w:rtl/>
              </w:rPr>
            </w:pPr>
            <w:proofErr w:type="gramStart"/>
            <w:r w:rsidRPr="0099650E">
              <w:rPr>
                <w:rFonts w:hint="cs"/>
                <w:b/>
                <w:bCs/>
                <w:rtl/>
              </w:rPr>
              <w:t>د )</w:t>
            </w:r>
            <w:proofErr w:type="gramEnd"/>
            <w:r w:rsidRPr="0099650E">
              <w:rPr>
                <w:b/>
                <w:bCs/>
                <w:rtl/>
              </w:rPr>
              <w:tab/>
            </w:r>
            <w:r w:rsidRPr="0099650E">
              <w:rPr>
                <w:rFonts w:hint="cs"/>
                <w:color w:val="222222"/>
                <w:rtl/>
                <w:lang w:bidi="ar"/>
              </w:rPr>
              <w:t xml:space="preserve">ينبغي أن يواصل الاتحاد </w:t>
            </w:r>
            <w:r w:rsidR="00BB1553">
              <w:rPr>
                <w:rFonts w:hint="cs"/>
                <w:color w:val="222222"/>
                <w:rtl/>
                <w:lang w:bidi="ar"/>
              </w:rPr>
              <w:t xml:space="preserve">نشر </w:t>
            </w:r>
            <w:r w:rsidRPr="0099650E">
              <w:rPr>
                <w:rFonts w:hint="cs"/>
                <w:color w:val="222222"/>
                <w:rtl/>
                <w:lang w:bidi="ar"/>
              </w:rPr>
              <w:t>المعايير الأمنية العالمية لتكنولوجيا المعلومات والاتصالات. وتُشجع المنظمات الأخرى المعنية بوضع المعايير ومجموعات الصناعة على تقديم معاييرها بشأن التدابير التقنية والإجرائية لقطاع تقييس الاتصالات لاعتمادها كتوصيات صادرة عن قطاع تقييس الاتصالات</w:t>
            </w:r>
            <w:r w:rsidRPr="0099650E">
              <w:rPr>
                <w:rFonts w:hint="cs"/>
                <w:rtl/>
                <w:lang w:bidi="ar"/>
              </w:rPr>
              <w:t>.</w:t>
            </w:r>
          </w:p>
          <w:p w14:paraId="0DD1A55C" w14:textId="4B7594F4" w:rsidR="000A4765" w:rsidRDefault="0099650E" w:rsidP="002F1E76">
            <w:pPr>
              <w:rPr>
                <w:color w:val="222222"/>
                <w:rtl/>
                <w:lang w:val="en-GB"/>
              </w:rPr>
            </w:pPr>
            <w:proofErr w:type="gramStart"/>
            <w:r w:rsidRPr="00BD16F9">
              <w:rPr>
                <w:rFonts w:hint="cs"/>
                <w:b/>
                <w:bCs/>
                <w:rtl/>
              </w:rPr>
              <w:t>ه‍ )</w:t>
            </w:r>
            <w:proofErr w:type="gramEnd"/>
            <w:r w:rsidRPr="00BD16F9">
              <w:rPr>
                <w:b/>
                <w:bCs/>
                <w:rtl/>
              </w:rPr>
              <w:tab/>
            </w:r>
            <w:r w:rsidR="00BB1553" w:rsidRPr="00BD16F9">
              <w:rPr>
                <w:rFonts w:hint="cs"/>
                <w:color w:val="222222"/>
                <w:rtl/>
                <w:lang w:bidi="ar"/>
              </w:rPr>
              <w:t>ينبغي أن يواصل الاتحاد جهوده</w:t>
            </w:r>
            <w:r w:rsidRPr="00BD16F9">
              <w:rPr>
                <w:rFonts w:hint="cs"/>
                <w:color w:val="222222"/>
                <w:rtl/>
                <w:lang w:bidi="ar"/>
              </w:rPr>
              <w:t xml:space="preserve"> </w:t>
            </w:r>
            <w:r w:rsidR="00BB1553" w:rsidRPr="00BD16F9">
              <w:rPr>
                <w:rFonts w:hint="cs"/>
                <w:color w:val="222222"/>
                <w:rtl/>
                <w:lang w:bidi="ar"/>
              </w:rPr>
              <w:t>الرامية إلى تحوله إلى</w:t>
            </w:r>
            <w:r w:rsidRPr="00BD16F9">
              <w:rPr>
                <w:rFonts w:hint="cs"/>
                <w:color w:val="222222"/>
                <w:rtl/>
                <w:lang w:bidi="ar"/>
              </w:rPr>
              <w:t xml:space="preserve"> "مركز التميز العالمي" لوضع </w:t>
            </w:r>
            <w:r w:rsidR="00BB1553" w:rsidRPr="00BD16F9">
              <w:rPr>
                <w:rFonts w:hint="cs"/>
                <w:color w:val="222222"/>
                <w:rtl/>
                <w:lang w:bidi="ar"/>
              </w:rPr>
              <w:t>التوصيات المتعلقة ب</w:t>
            </w:r>
            <w:r w:rsidRPr="00BD16F9">
              <w:rPr>
                <w:rFonts w:hint="cs"/>
                <w:color w:val="222222"/>
                <w:rtl/>
                <w:lang w:bidi="ar"/>
              </w:rPr>
              <w:t xml:space="preserve">التدابير التقنية والإجرائية للأمن </w:t>
            </w:r>
            <w:proofErr w:type="spellStart"/>
            <w:r w:rsidRPr="00BD16F9">
              <w:rPr>
                <w:rFonts w:hint="cs"/>
                <w:color w:val="222222"/>
                <w:rtl/>
                <w:lang w:bidi="ar"/>
              </w:rPr>
              <w:t>السيبراني</w:t>
            </w:r>
            <w:proofErr w:type="spellEnd"/>
            <w:r w:rsidRPr="00BD16F9">
              <w:rPr>
                <w:rFonts w:hint="cs"/>
                <w:color w:val="222222"/>
                <w:rtl/>
                <w:lang w:bidi="ar"/>
              </w:rPr>
              <w:t xml:space="preserve"> في</w:t>
            </w:r>
            <w:r w:rsidRPr="00BD16F9">
              <w:rPr>
                <w:rFonts w:hint="eastAsia"/>
                <w:color w:val="222222"/>
                <w:rtl/>
                <w:lang w:bidi="ar"/>
              </w:rPr>
              <w:t> </w:t>
            </w:r>
            <w:r w:rsidRPr="00BD16F9">
              <w:rPr>
                <w:rFonts w:hint="cs"/>
                <w:color w:val="222222"/>
                <w:rtl/>
                <w:lang w:bidi="ar"/>
              </w:rPr>
              <w:t xml:space="preserve">المجالات التي </w:t>
            </w:r>
            <w:r w:rsidR="00BB1553" w:rsidRPr="00BD16F9">
              <w:rPr>
                <w:rFonts w:hint="cs"/>
                <w:color w:val="222222"/>
                <w:rtl/>
                <w:lang w:bidi="ar"/>
              </w:rPr>
              <w:t>تدخل في نطاق</w:t>
            </w:r>
            <w:r w:rsidRPr="00BD16F9">
              <w:rPr>
                <w:rFonts w:hint="cs"/>
                <w:color w:val="222222"/>
                <w:rtl/>
                <w:lang w:bidi="ar"/>
              </w:rPr>
              <w:t xml:space="preserve"> ولايته (على النحو المشار إليه في</w:t>
            </w:r>
            <w:r w:rsidR="00BD16F9">
              <w:rPr>
                <w:rFonts w:hint="eastAsia"/>
                <w:color w:val="222222"/>
                <w:rtl/>
                <w:lang w:bidi="ar"/>
              </w:rPr>
              <w:t> </w:t>
            </w:r>
            <w:r w:rsidRPr="00BD16F9">
              <w:rPr>
                <w:rFonts w:hint="cs"/>
                <w:color w:val="222222"/>
                <w:rtl/>
                <w:lang w:bidi="ar"/>
              </w:rPr>
              <w:t xml:space="preserve">تقرير فريق الخبراء الرفيع المستوى المعني بالأمن </w:t>
            </w:r>
            <w:proofErr w:type="spellStart"/>
            <w:r w:rsidRPr="00BD16F9">
              <w:rPr>
                <w:rFonts w:hint="cs"/>
                <w:color w:val="222222"/>
                <w:rtl/>
                <w:lang w:bidi="ar"/>
              </w:rPr>
              <w:t>السيبراني</w:t>
            </w:r>
            <w:proofErr w:type="spellEnd"/>
            <w:r w:rsidRPr="00BD16F9">
              <w:rPr>
                <w:rFonts w:hint="cs"/>
                <w:color w:val="222222"/>
                <w:rtl/>
                <w:lang w:bidi="ar"/>
              </w:rPr>
              <w:t xml:space="preserve"> لعام </w:t>
            </w:r>
            <w:r w:rsidRPr="00BD16F9">
              <w:rPr>
                <w:color w:val="222222"/>
                <w:lang w:val="en-GB" w:bidi="ar"/>
              </w:rPr>
              <w:t>2008</w:t>
            </w:r>
            <w:r w:rsidRPr="00BD16F9">
              <w:rPr>
                <w:rFonts w:hint="cs"/>
                <w:color w:val="222222"/>
                <w:rtl/>
                <w:lang w:val="en-GB"/>
              </w:rPr>
              <w:t>)</w:t>
            </w:r>
            <w:r w:rsidR="000A4765" w:rsidRPr="00BD16F9">
              <w:rPr>
                <w:rFonts w:hint="cs"/>
                <w:color w:val="222222"/>
                <w:rtl/>
                <w:lang w:val="en-GB"/>
              </w:rPr>
              <w:t xml:space="preserve">، </w:t>
            </w:r>
            <w:r w:rsidR="00BB1553" w:rsidRPr="00BD16F9">
              <w:rPr>
                <w:rFonts w:hint="cs"/>
                <w:color w:val="222222"/>
                <w:rtl/>
                <w:lang w:val="en-GB"/>
              </w:rPr>
              <w:t xml:space="preserve">وذلك بسبل </w:t>
            </w:r>
            <w:r w:rsidR="00BB1553" w:rsidRPr="00CA19A9">
              <w:rPr>
                <w:rFonts w:hint="cs"/>
                <w:i/>
                <w:iCs/>
                <w:color w:val="222222"/>
                <w:rtl/>
                <w:lang w:val="en-GB"/>
              </w:rPr>
              <w:t>منها</w:t>
            </w:r>
            <w:r w:rsidR="00BB1553" w:rsidRPr="00BD16F9">
              <w:rPr>
                <w:rFonts w:hint="cs"/>
                <w:color w:val="222222"/>
                <w:rtl/>
                <w:lang w:val="en-GB"/>
              </w:rPr>
              <w:t xml:space="preserve"> تحفيز أعضائه على زيادة مشاركتهم في</w:t>
            </w:r>
            <w:r w:rsidR="00455816" w:rsidRPr="00BD16F9">
              <w:rPr>
                <w:rFonts w:hint="cs"/>
                <w:color w:val="222222"/>
                <w:rtl/>
                <w:lang w:val="en-GB"/>
              </w:rPr>
              <w:t xml:space="preserve">ما يضطلع به من أنشطة </w:t>
            </w:r>
            <w:proofErr w:type="spellStart"/>
            <w:r w:rsidR="00455816" w:rsidRPr="00BD16F9">
              <w:rPr>
                <w:rFonts w:hint="cs"/>
                <w:color w:val="222222"/>
                <w:rtl/>
                <w:lang w:val="en-GB"/>
              </w:rPr>
              <w:t>تقييسية</w:t>
            </w:r>
            <w:proofErr w:type="spellEnd"/>
            <w:r w:rsidR="005139CF" w:rsidRPr="00BD16F9">
              <w:rPr>
                <w:rFonts w:hint="cs"/>
                <w:color w:val="222222"/>
                <w:rtl/>
                <w:lang w:val="en-GB"/>
              </w:rPr>
              <w:t xml:space="preserve"> ذات صلة</w:t>
            </w:r>
            <w:r w:rsidR="00BB1553" w:rsidRPr="00BD16F9">
              <w:rPr>
                <w:rFonts w:hint="cs"/>
                <w:color w:val="222222"/>
                <w:rtl/>
                <w:lang w:val="en-GB"/>
              </w:rPr>
              <w:t xml:space="preserve">، </w:t>
            </w:r>
            <w:r w:rsidR="005139CF" w:rsidRPr="00BD16F9">
              <w:rPr>
                <w:rFonts w:hint="cs"/>
                <w:color w:val="222222"/>
                <w:rtl/>
                <w:lang w:val="en-GB"/>
              </w:rPr>
              <w:t xml:space="preserve">وإقامة </w:t>
            </w:r>
            <w:r w:rsidR="00BB1553" w:rsidRPr="00BD16F9">
              <w:rPr>
                <w:rFonts w:hint="cs"/>
                <w:color w:val="222222"/>
                <w:rtl/>
                <w:lang w:val="en-GB"/>
              </w:rPr>
              <w:t>شراكات استراتيجية.</w:t>
            </w:r>
          </w:p>
          <w:p w14:paraId="73A2A754" w14:textId="352137C6" w:rsidR="0099650E" w:rsidRPr="0099650E" w:rsidRDefault="0099650E" w:rsidP="00521AA5">
            <w:pPr>
              <w:spacing w:after="120"/>
              <w:rPr>
                <w:rtl/>
              </w:rPr>
            </w:pPr>
            <w:proofErr w:type="gramStart"/>
            <w:r w:rsidRPr="0099650E">
              <w:rPr>
                <w:rFonts w:hint="cs"/>
                <w:b/>
                <w:bCs/>
                <w:rtl/>
              </w:rPr>
              <w:t>و )</w:t>
            </w:r>
            <w:proofErr w:type="gramEnd"/>
            <w:r w:rsidRPr="0099650E">
              <w:rPr>
                <w:b/>
                <w:bCs/>
                <w:rtl/>
              </w:rPr>
              <w:tab/>
            </w:r>
            <w:r w:rsidR="00455816">
              <w:rPr>
                <w:rFonts w:hint="cs"/>
                <w:color w:val="222222"/>
                <w:rtl/>
                <w:lang w:bidi="ar"/>
              </w:rPr>
              <w:t xml:space="preserve">ينبغي أن يواصل الاتحاد تشجيع أعضائه </w:t>
            </w:r>
            <w:r w:rsidRPr="0099650E">
              <w:rPr>
                <w:rFonts w:hint="cs"/>
                <w:color w:val="222222"/>
                <w:rtl/>
                <w:lang w:bidi="ar"/>
              </w:rPr>
              <w:t>على</w:t>
            </w:r>
            <w:r w:rsidR="00455816">
              <w:rPr>
                <w:rFonts w:hint="cs"/>
                <w:color w:val="222222"/>
                <w:rtl/>
                <w:lang w:bidi="ar"/>
              </w:rPr>
              <w:t xml:space="preserve"> </w:t>
            </w:r>
            <w:r w:rsidR="005139CF">
              <w:rPr>
                <w:rFonts w:hint="cs"/>
                <w:color w:val="222222"/>
                <w:rtl/>
                <w:lang w:bidi="ar"/>
              </w:rPr>
              <w:t>ال</w:t>
            </w:r>
            <w:r w:rsidR="00455816">
              <w:rPr>
                <w:rFonts w:hint="cs"/>
                <w:color w:val="222222"/>
                <w:rtl/>
                <w:lang w:bidi="ar"/>
              </w:rPr>
              <w:t>بدء/</w:t>
            </w:r>
            <w:r w:rsidRPr="0099650E">
              <w:rPr>
                <w:rFonts w:hint="cs"/>
                <w:color w:val="222222"/>
                <w:rtl/>
                <w:lang w:bidi="ar"/>
              </w:rPr>
              <w:t>المشاركة في</w:t>
            </w:r>
            <w:r w:rsidR="00455816">
              <w:rPr>
                <w:rFonts w:hint="cs"/>
                <w:color w:val="222222"/>
                <w:rtl/>
                <w:lang w:bidi="ar"/>
              </w:rPr>
              <w:t xml:space="preserve"> تنفيذ</w:t>
            </w:r>
            <w:r w:rsidRPr="0099650E">
              <w:rPr>
                <w:rFonts w:hint="cs"/>
                <w:color w:val="222222"/>
                <w:rtl/>
                <w:lang w:bidi="ar"/>
              </w:rPr>
              <w:t xml:space="preserve"> ترتيبات إصدار الشهادات المتبادلة </w:t>
            </w:r>
            <w:r w:rsidR="00455816">
              <w:rPr>
                <w:rFonts w:hint="cs"/>
                <w:color w:val="222222"/>
                <w:rtl/>
                <w:lang w:bidi="ar"/>
              </w:rPr>
              <w:t>بهدف</w:t>
            </w:r>
            <w:r w:rsidRPr="0099650E">
              <w:rPr>
                <w:rFonts w:hint="cs"/>
                <w:color w:val="222222"/>
                <w:rtl/>
                <w:lang w:bidi="ar"/>
              </w:rPr>
              <w:t xml:space="preserve"> </w:t>
            </w:r>
            <w:r w:rsidR="005139CF">
              <w:rPr>
                <w:rFonts w:hint="cs"/>
                <w:color w:val="222222"/>
                <w:rtl/>
                <w:lang w:bidi="ar"/>
              </w:rPr>
              <w:t>إنشاء</w:t>
            </w:r>
            <w:r w:rsidR="005139CF" w:rsidRPr="0099650E">
              <w:rPr>
                <w:rFonts w:hint="cs"/>
                <w:color w:val="222222"/>
                <w:rtl/>
                <w:lang w:bidi="ar"/>
              </w:rPr>
              <w:t xml:space="preserve"> </w:t>
            </w:r>
            <w:r w:rsidR="00455816">
              <w:rPr>
                <w:rFonts w:hint="cs"/>
                <w:color w:val="222222"/>
                <w:rtl/>
                <w:lang w:bidi="ar"/>
              </w:rPr>
              <w:t>نظم دولية</w:t>
            </w:r>
            <w:r w:rsidRPr="0099650E">
              <w:rPr>
                <w:rFonts w:hint="cs"/>
                <w:color w:val="222222"/>
                <w:rtl/>
                <w:lang w:bidi="ar"/>
              </w:rPr>
              <w:t xml:space="preserve"> </w:t>
            </w:r>
            <w:r w:rsidR="00455816">
              <w:rPr>
                <w:rFonts w:hint="cs"/>
                <w:color w:val="222222"/>
                <w:rtl/>
                <w:lang w:bidi="ar"/>
              </w:rPr>
              <w:t>لإصدار شهادات</w:t>
            </w:r>
            <w:r w:rsidRPr="0099650E">
              <w:rPr>
                <w:rFonts w:hint="cs"/>
                <w:color w:val="222222"/>
                <w:rtl/>
                <w:lang w:bidi="ar"/>
              </w:rPr>
              <w:t xml:space="preserve"> الأمن </w:t>
            </w:r>
            <w:proofErr w:type="spellStart"/>
            <w:r w:rsidRPr="0099650E">
              <w:rPr>
                <w:rFonts w:hint="cs"/>
                <w:color w:val="222222"/>
                <w:rtl/>
                <w:lang w:bidi="ar"/>
              </w:rPr>
              <w:t>السيبراني</w:t>
            </w:r>
            <w:proofErr w:type="spellEnd"/>
            <w:r w:rsidR="00455816">
              <w:rPr>
                <w:rFonts w:hint="cs"/>
                <w:color w:val="222222"/>
                <w:rtl/>
                <w:lang w:bidi="ar"/>
              </w:rPr>
              <w:t xml:space="preserve"> في العالم</w:t>
            </w:r>
            <w:r w:rsidRPr="0099650E">
              <w:rPr>
                <w:rFonts w:hint="cs"/>
                <w:color w:val="222222"/>
                <w:rtl/>
                <w:lang w:bidi="ar"/>
              </w:rPr>
              <w:t xml:space="preserve"> </w:t>
            </w:r>
            <w:r w:rsidR="00455816">
              <w:rPr>
                <w:rFonts w:hint="cs"/>
                <w:color w:val="222222"/>
                <w:rtl/>
                <w:lang w:bidi="ar"/>
              </w:rPr>
              <w:t xml:space="preserve">تستند </w:t>
            </w:r>
            <w:r w:rsidRPr="0099650E">
              <w:rPr>
                <w:rFonts w:hint="cs"/>
                <w:color w:val="222222"/>
                <w:rtl/>
                <w:lang w:bidi="ar"/>
              </w:rPr>
              <w:t>إلى معايير منسقة.</w:t>
            </w:r>
          </w:p>
        </w:tc>
      </w:tr>
    </w:tbl>
    <w:p w14:paraId="36F795C4" w14:textId="78E0331F" w:rsidR="0099650E" w:rsidRPr="0099650E" w:rsidRDefault="0099650E" w:rsidP="00BD16F9">
      <w:pPr>
        <w:pStyle w:val="Heading1"/>
        <w:rPr>
          <w:rtl/>
        </w:rPr>
      </w:pPr>
      <w:bookmarkStart w:id="46" w:name="_Toc41495937"/>
      <w:bookmarkStart w:id="47" w:name="_Toc73431790"/>
      <w:r w:rsidRPr="0099650E">
        <w:rPr>
          <w:rFonts w:hint="cs"/>
          <w:rtl/>
        </w:rPr>
        <w:t>القسم 4</w:t>
      </w:r>
      <w:r w:rsidRPr="0099650E">
        <w:rPr>
          <w:rtl/>
        </w:rPr>
        <w:tab/>
      </w:r>
      <w:r w:rsidRPr="0099650E">
        <w:rPr>
          <w:rFonts w:hint="cs"/>
          <w:color w:val="000000"/>
          <w:rtl/>
        </w:rPr>
        <w:t xml:space="preserve">الركيزة </w:t>
      </w:r>
      <w:r w:rsidRPr="0099650E">
        <w:rPr>
          <w:color w:val="000000"/>
          <w:lang w:val="en-GB"/>
        </w:rPr>
        <w:t>3</w:t>
      </w:r>
      <w:r w:rsidRPr="0099650E">
        <w:rPr>
          <w:rFonts w:hint="cs"/>
          <w:rtl/>
        </w:rPr>
        <w:t xml:space="preserve">: </w:t>
      </w:r>
      <w:r w:rsidRPr="0099650E">
        <w:rPr>
          <w:rtl/>
        </w:rPr>
        <w:t>الهياكل التنظيمية</w:t>
      </w:r>
      <w:bookmarkEnd w:id="46"/>
      <w:bookmarkEnd w:id="47"/>
    </w:p>
    <w:p w14:paraId="53395745" w14:textId="77777777" w:rsidR="0099650E" w:rsidRPr="0099650E" w:rsidRDefault="0099650E" w:rsidP="00671868">
      <w:pPr>
        <w:pStyle w:val="Headingb"/>
        <w:rPr>
          <w:rtl/>
          <w:lang w:bidi="ar-EG"/>
        </w:rPr>
      </w:pPr>
      <w:bookmarkStart w:id="48" w:name="_Toc41495938"/>
      <w:bookmarkStart w:id="49" w:name="_Toc73431791"/>
      <w:r w:rsidRPr="0099650E">
        <w:rPr>
          <w:rFonts w:hint="cs"/>
          <w:rtl/>
          <w:lang w:bidi="ar-EG"/>
        </w:rPr>
        <w:t>مقدمة</w:t>
      </w:r>
      <w:bookmarkEnd w:id="48"/>
      <w:bookmarkEnd w:id="49"/>
    </w:p>
    <w:p w14:paraId="59D5CE74" w14:textId="3CF29436" w:rsidR="0099650E" w:rsidRPr="0099650E" w:rsidRDefault="0099650E" w:rsidP="0099650E">
      <w:pPr>
        <w:rPr>
          <w:rtl/>
        </w:rPr>
      </w:pPr>
      <w:r w:rsidRPr="0099650E">
        <w:rPr>
          <w:rFonts w:hint="cs"/>
          <w:b/>
          <w:bCs/>
          <w:rtl/>
          <w:lang w:bidi="ar-EG"/>
        </w:rPr>
        <w:t>1.4</w:t>
      </w:r>
      <w:r w:rsidRPr="0099650E">
        <w:rPr>
          <w:b/>
          <w:bCs/>
          <w:rtl/>
          <w:lang w:bidi="ar-EG"/>
        </w:rPr>
        <w:tab/>
      </w:r>
      <w:r w:rsidRPr="0099650E">
        <w:rPr>
          <w:rFonts w:hint="cs"/>
          <w:color w:val="222222"/>
          <w:rtl/>
          <w:lang w:bidi="ar"/>
        </w:rPr>
        <w:t>يمكن تحليل الهياكل التنظيمية على المستويات التنسيقية الوطنية والإقليمية والدولية استناداً إلى ما إذا كان الغرض من التعاون فيما بينها استراتيجياً أم تشغيلياً. ففي هيكل استراتيجي، تركز المؤسسات على إقامة علاقة تعاونية أكثر مما</w:t>
      </w:r>
      <w:r w:rsidR="00671868">
        <w:rPr>
          <w:rFonts w:hint="eastAsia"/>
          <w:color w:val="222222"/>
          <w:rtl/>
          <w:lang w:bidi="ar"/>
        </w:rPr>
        <w:t> </w:t>
      </w:r>
      <w:r w:rsidRPr="0099650E">
        <w:rPr>
          <w:rFonts w:hint="cs"/>
          <w:color w:val="222222"/>
          <w:rtl/>
          <w:lang w:bidi="ar"/>
        </w:rPr>
        <w:t xml:space="preserve">تركز على تنفيذ العمليات المشتركة في حالة وقوع حادث </w:t>
      </w:r>
      <w:proofErr w:type="spellStart"/>
      <w:r w:rsidRPr="0099650E">
        <w:rPr>
          <w:rFonts w:hint="cs"/>
          <w:color w:val="222222"/>
          <w:rtl/>
          <w:lang w:bidi="ar"/>
        </w:rPr>
        <w:t>سيبراني</w:t>
      </w:r>
      <w:proofErr w:type="spellEnd"/>
      <w:r w:rsidRPr="0099650E">
        <w:rPr>
          <w:rFonts w:hint="cs"/>
          <w:color w:val="222222"/>
          <w:rtl/>
          <w:lang w:bidi="ar"/>
        </w:rPr>
        <w:t xml:space="preserve">. ومن ناحية أخرى، في هيكل تشغيلي، تشكل المنظمات أنظمة </w:t>
      </w:r>
      <w:r w:rsidRPr="0099650E">
        <w:rPr>
          <w:rFonts w:hint="cs"/>
          <w:color w:val="222222"/>
          <w:rtl/>
          <w:lang w:bidi="ar"/>
        </w:rPr>
        <w:lastRenderedPageBreak/>
        <w:t xml:space="preserve">وثيقة لتقاسم المعلومات من أجل تبادل المعلومات بسرعة للاستجابة بسرعة للحوادث </w:t>
      </w:r>
      <w:proofErr w:type="spellStart"/>
      <w:r w:rsidRPr="0099650E">
        <w:rPr>
          <w:rFonts w:hint="cs"/>
          <w:color w:val="222222"/>
          <w:rtl/>
          <w:lang w:bidi="ar"/>
        </w:rPr>
        <w:t>السيبرانية</w:t>
      </w:r>
      <w:proofErr w:type="spellEnd"/>
      <w:r w:rsidRPr="0099650E">
        <w:rPr>
          <w:rFonts w:hint="cs"/>
          <w:color w:val="222222"/>
          <w:rtl/>
          <w:lang w:bidi="ar"/>
        </w:rPr>
        <w:t>. ويمكن أن يكون هذا التمييز مفيداً عند مقارنة الهياكل التنظيمية المختلفة في العالم</w:t>
      </w:r>
      <w:r w:rsidRPr="0099650E">
        <w:rPr>
          <w:rFonts w:hint="cs"/>
          <w:rtl/>
        </w:rPr>
        <w:t>.</w:t>
      </w:r>
    </w:p>
    <w:p w14:paraId="7A5E108E" w14:textId="699C2DCC" w:rsidR="0099650E" w:rsidRPr="0099650E" w:rsidRDefault="0099650E" w:rsidP="0099650E">
      <w:pPr>
        <w:rPr>
          <w:shd w:val="clear" w:color="auto" w:fill="FFFFFF"/>
          <w:rtl/>
        </w:rPr>
      </w:pPr>
      <w:r w:rsidRPr="0099650E">
        <w:rPr>
          <w:rFonts w:hint="cs"/>
          <w:b/>
          <w:bCs/>
          <w:rtl/>
          <w:lang w:bidi="ar-EG"/>
        </w:rPr>
        <w:t>2.4</w:t>
      </w:r>
      <w:r w:rsidRPr="0099650E">
        <w:rPr>
          <w:rtl/>
          <w:lang w:bidi="ar-EG"/>
        </w:rPr>
        <w:tab/>
      </w:r>
      <w:r w:rsidRPr="0099650E">
        <w:rPr>
          <w:rtl/>
        </w:rPr>
        <w:t xml:space="preserve">ومن الضروري </w:t>
      </w:r>
      <w:r w:rsidRPr="0099650E">
        <w:rPr>
          <w:rFonts w:hint="cs"/>
          <w:rtl/>
        </w:rPr>
        <w:t>على الصعيد الوطني</w:t>
      </w:r>
      <w:r w:rsidRPr="0099650E">
        <w:rPr>
          <w:rtl/>
        </w:rPr>
        <w:t xml:space="preserve"> وضع آليات، وهياكل مؤسسية، فعالة </w:t>
      </w:r>
      <w:r w:rsidR="00C379C8">
        <w:rPr>
          <w:rFonts w:hint="cs"/>
          <w:rtl/>
        </w:rPr>
        <w:t>للتأهب لمواجهة</w:t>
      </w:r>
      <w:r w:rsidRPr="0099650E">
        <w:rPr>
          <w:rtl/>
        </w:rPr>
        <w:t xml:space="preserve"> التهديدات والحوادث </w:t>
      </w:r>
      <w:proofErr w:type="spellStart"/>
      <w:r w:rsidRPr="0099650E">
        <w:rPr>
          <w:rtl/>
        </w:rPr>
        <w:t>السيبرانية</w:t>
      </w:r>
      <w:proofErr w:type="spellEnd"/>
      <w:r w:rsidRPr="0099650E">
        <w:rPr>
          <w:rtl/>
        </w:rPr>
        <w:t xml:space="preserve"> </w:t>
      </w:r>
      <w:r w:rsidR="00C379C8">
        <w:rPr>
          <w:rFonts w:hint="cs"/>
          <w:rtl/>
        </w:rPr>
        <w:t xml:space="preserve">والتصدي لها، </w:t>
      </w:r>
      <w:r w:rsidRPr="0099650E">
        <w:rPr>
          <w:rtl/>
        </w:rPr>
        <w:t>على نحو موثوق</w:t>
      </w:r>
      <w:r w:rsidRPr="0099650E">
        <w:rPr>
          <w:lang w:bidi="ar-EG"/>
        </w:rPr>
        <w:t>.</w:t>
      </w:r>
      <w:r w:rsidRPr="0099650E">
        <w:rPr>
          <w:rFonts w:hint="cs"/>
          <w:rtl/>
          <w:lang w:bidi="ar-EG"/>
        </w:rPr>
        <w:t xml:space="preserve"> ويطرح غياب هذه المؤسسات والافتقار إلى القدرات الوطنية تحديات في</w:t>
      </w:r>
      <w:r w:rsidR="00671868">
        <w:rPr>
          <w:rFonts w:hint="eastAsia"/>
          <w:rtl/>
          <w:lang w:bidi="ar-EG"/>
        </w:rPr>
        <w:t> </w:t>
      </w:r>
      <w:r w:rsidRPr="0099650E">
        <w:rPr>
          <w:rFonts w:hint="cs"/>
          <w:rtl/>
          <w:lang w:bidi="ar-EG"/>
        </w:rPr>
        <w:t xml:space="preserve">التصدي للهجمات </w:t>
      </w:r>
      <w:proofErr w:type="spellStart"/>
      <w:r w:rsidRPr="0099650E">
        <w:rPr>
          <w:rFonts w:hint="cs"/>
          <w:rtl/>
          <w:lang w:bidi="ar-EG"/>
        </w:rPr>
        <w:t>السيبرانية</w:t>
      </w:r>
      <w:proofErr w:type="spellEnd"/>
      <w:r w:rsidRPr="0099650E">
        <w:rPr>
          <w:rFonts w:hint="cs"/>
          <w:rtl/>
          <w:lang w:bidi="ar-EG"/>
        </w:rPr>
        <w:t xml:space="preserve"> على نحو ملائم وفعال. و</w:t>
      </w:r>
      <w:r w:rsidRPr="0099650E">
        <w:rPr>
          <w:shd w:val="clear" w:color="auto" w:fill="FFFFFF"/>
          <w:rtl/>
        </w:rPr>
        <w:t>تقوم أفرقة الاستجابة للحوادث الحاسوبية</w:t>
      </w:r>
      <w:r w:rsidRPr="0099650E">
        <w:rPr>
          <w:shd w:val="clear" w:color="auto" w:fill="FFFFFF"/>
        </w:rPr>
        <w:t xml:space="preserve"> (CIRT) </w:t>
      </w:r>
      <w:r w:rsidRPr="0099650E">
        <w:rPr>
          <w:shd w:val="clear" w:color="auto" w:fill="FFFFFF"/>
          <w:rtl/>
        </w:rPr>
        <w:t xml:space="preserve">بدور </w:t>
      </w:r>
      <w:r w:rsidR="00C41BCA">
        <w:rPr>
          <w:rFonts w:hint="cs"/>
          <w:shd w:val="clear" w:color="auto" w:fill="FFFFFF"/>
          <w:rtl/>
        </w:rPr>
        <w:t>حيوي</w:t>
      </w:r>
      <w:r w:rsidRPr="0099650E">
        <w:rPr>
          <w:shd w:val="clear" w:color="auto" w:fill="FFFFFF"/>
          <w:rtl/>
        </w:rPr>
        <w:t xml:space="preserve"> في </w:t>
      </w:r>
      <w:r w:rsidR="00C41BCA">
        <w:rPr>
          <w:rFonts w:hint="cs"/>
          <w:shd w:val="clear" w:color="auto" w:fill="FFFFFF"/>
          <w:rtl/>
        </w:rPr>
        <w:t>تحسين مستوى التأهب وزيادة القدرة على الصمود على الصعيد الوطني.</w:t>
      </w:r>
    </w:p>
    <w:p w14:paraId="05ADFE51" w14:textId="77777777" w:rsidR="0099650E" w:rsidRPr="0099650E" w:rsidRDefault="0099650E" w:rsidP="00671868">
      <w:pPr>
        <w:pStyle w:val="Headingb"/>
        <w:rPr>
          <w:lang w:val="en-GB" w:bidi="ar-EG"/>
        </w:rPr>
      </w:pPr>
      <w:bookmarkStart w:id="50" w:name="_Toc41495939"/>
      <w:bookmarkStart w:id="51" w:name="_Toc73431792"/>
      <w:r w:rsidRPr="0099650E">
        <w:rPr>
          <w:rFonts w:hint="cs"/>
          <w:rtl/>
          <w:lang w:bidi="ar-EG"/>
        </w:rPr>
        <w:t>تطور مشهد الهياكل التنظيمية منذ</w:t>
      </w:r>
      <w:r w:rsidRPr="0099650E">
        <w:rPr>
          <w:rFonts w:hint="cs"/>
          <w:rtl/>
        </w:rPr>
        <w:t xml:space="preserve"> عام</w:t>
      </w:r>
      <w:r w:rsidRPr="0099650E">
        <w:rPr>
          <w:rFonts w:hint="cs"/>
          <w:rtl/>
          <w:lang w:bidi="ar-EG"/>
        </w:rPr>
        <w:t xml:space="preserve"> </w:t>
      </w:r>
      <w:r w:rsidRPr="0099650E">
        <w:rPr>
          <w:lang w:val="en-GB" w:bidi="ar-EG"/>
        </w:rPr>
        <w:t>2008</w:t>
      </w:r>
      <w:bookmarkEnd w:id="50"/>
      <w:bookmarkEnd w:id="51"/>
    </w:p>
    <w:p w14:paraId="7F021E19" w14:textId="77777777" w:rsidR="0099650E" w:rsidRPr="0099650E" w:rsidRDefault="0099650E" w:rsidP="0099650E">
      <w:pPr>
        <w:rPr>
          <w:b/>
          <w:bCs/>
          <w:rtl/>
          <w:lang w:val="en-GB"/>
        </w:rPr>
      </w:pPr>
      <w:r w:rsidRPr="002F1E76">
        <w:rPr>
          <w:rFonts w:hint="cs"/>
          <w:b/>
          <w:bCs/>
          <w:rtl/>
          <w:lang w:bidi="ar-EG"/>
        </w:rPr>
        <w:t>3.4</w:t>
      </w:r>
      <w:r w:rsidRPr="0099650E">
        <w:rPr>
          <w:b/>
          <w:bCs/>
          <w:rtl/>
          <w:lang w:bidi="ar-EG"/>
        </w:rPr>
        <w:tab/>
      </w:r>
      <w:r w:rsidRPr="0099650E">
        <w:rPr>
          <w:rFonts w:hint="cs"/>
          <w:rtl/>
        </w:rPr>
        <w:t xml:space="preserve">لقد أُحرز تقدم كبير في العقد الماضي من حيث الركيزة </w:t>
      </w:r>
      <w:r w:rsidRPr="0099650E">
        <w:rPr>
          <w:lang w:val="en-GB"/>
        </w:rPr>
        <w:t>3</w:t>
      </w:r>
      <w:r w:rsidRPr="0099650E">
        <w:rPr>
          <w:rFonts w:hint="cs"/>
          <w:rtl/>
          <w:lang w:val="en-GB"/>
        </w:rPr>
        <w:t xml:space="preserve">. وتم إنشاء العديد من المنظمات الوطنية والإقليمية والدولية لمعالجة مسألة الأمن </w:t>
      </w:r>
      <w:proofErr w:type="spellStart"/>
      <w:r w:rsidRPr="0099650E">
        <w:rPr>
          <w:rFonts w:hint="cs"/>
          <w:rtl/>
          <w:lang w:val="en-GB"/>
        </w:rPr>
        <w:t>السيبراني</w:t>
      </w:r>
      <w:proofErr w:type="spellEnd"/>
      <w:r w:rsidRPr="0099650E">
        <w:rPr>
          <w:rFonts w:hint="cs"/>
          <w:rtl/>
          <w:lang w:val="en-GB"/>
        </w:rPr>
        <w:t>.</w:t>
      </w:r>
    </w:p>
    <w:p w14:paraId="0F499986" w14:textId="5BFD1AE4" w:rsidR="0099650E" w:rsidRPr="00206182" w:rsidRDefault="0099650E" w:rsidP="0099650E">
      <w:pPr>
        <w:rPr>
          <w:rtl/>
        </w:rPr>
      </w:pPr>
      <w:r w:rsidRPr="00671868">
        <w:rPr>
          <w:rFonts w:hint="cs"/>
          <w:b/>
          <w:bCs/>
          <w:rtl/>
          <w:lang w:bidi="ar-EG"/>
        </w:rPr>
        <w:t>4.4</w:t>
      </w:r>
      <w:r w:rsidRPr="00671868">
        <w:rPr>
          <w:b/>
          <w:bCs/>
          <w:rtl/>
          <w:lang w:bidi="ar-EG"/>
        </w:rPr>
        <w:tab/>
      </w:r>
      <w:r w:rsidR="00206182" w:rsidRPr="00671868">
        <w:rPr>
          <w:rFonts w:hint="cs"/>
          <w:rtl/>
          <w:lang w:bidi="ar-EG"/>
        </w:rPr>
        <w:t>و</w:t>
      </w:r>
      <w:r w:rsidR="00206182" w:rsidRPr="00671868">
        <w:rPr>
          <w:rFonts w:hint="cs"/>
          <w:color w:val="222222"/>
          <w:rtl/>
          <w:lang w:bidi="ar"/>
        </w:rPr>
        <w:t>من</w:t>
      </w:r>
      <w:r w:rsidRPr="00671868">
        <w:rPr>
          <w:rFonts w:hint="cs"/>
          <w:color w:val="222222"/>
          <w:rtl/>
          <w:lang w:bidi="ar"/>
        </w:rPr>
        <w:t xml:space="preserve"> أمثلة</w:t>
      </w:r>
      <w:r w:rsidR="00206182" w:rsidRPr="00671868">
        <w:rPr>
          <w:rFonts w:hint="cs"/>
          <w:color w:val="222222"/>
          <w:rtl/>
          <w:lang w:bidi="ar"/>
        </w:rPr>
        <w:t xml:space="preserve"> </w:t>
      </w:r>
      <w:r w:rsidRPr="00671868">
        <w:rPr>
          <w:rFonts w:hint="cs"/>
          <w:color w:val="222222"/>
          <w:rtl/>
          <w:lang w:bidi="ar"/>
        </w:rPr>
        <w:t xml:space="preserve">المبادرات الوطنية والإقليمية </w:t>
      </w:r>
      <w:proofErr w:type="spellStart"/>
      <w:r w:rsidRPr="00671868">
        <w:rPr>
          <w:rFonts w:hint="cs"/>
          <w:color w:val="222222"/>
          <w:rtl/>
          <w:lang w:bidi="ar"/>
        </w:rPr>
        <w:t>أفريبول</w:t>
      </w:r>
      <w:proofErr w:type="spellEnd"/>
      <w:r w:rsidR="0046251F">
        <w:rPr>
          <w:rFonts w:hint="cs"/>
          <w:color w:val="222222"/>
          <w:rtl/>
          <w:lang w:bidi="ar"/>
        </w:rPr>
        <w:t xml:space="preserve"> </w:t>
      </w:r>
      <w:r w:rsidR="0046251F">
        <w:rPr>
          <w:color w:val="222222"/>
          <w:lang w:bidi="ar"/>
        </w:rPr>
        <w:t>(AFRIPOL)</w:t>
      </w:r>
      <w:r w:rsidRPr="00671868">
        <w:rPr>
          <w:rFonts w:hint="cs"/>
          <w:color w:val="222222"/>
          <w:rtl/>
          <w:lang w:bidi="ar"/>
        </w:rPr>
        <w:t xml:space="preserve"> </w:t>
      </w:r>
      <w:proofErr w:type="spellStart"/>
      <w:r w:rsidRPr="00671868">
        <w:rPr>
          <w:rFonts w:hint="cs"/>
          <w:color w:val="222222"/>
          <w:rtl/>
          <w:lang w:bidi="ar"/>
        </w:rPr>
        <w:t>وأميريبول</w:t>
      </w:r>
      <w:proofErr w:type="spellEnd"/>
      <w:r w:rsidR="0046251F">
        <w:rPr>
          <w:rFonts w:hint="cs"/>
          <w:color w:val="222222"/>
          <w:rtl/>
          <w:lang w:bidi="ar"/>
        </w:rPr>
        <w:t xml:space="preserve"> </w:t>
      </w:r>
      <w:r w:rsidR="0046251F">
        <w:rPr>
          <w:color w:val="222222"/>
          <w:lang w:bidi="ar"/>
        </w:rPr>
        <w:t>(AMERIPOL)</w:t>
      </w:r>
      <w:r w:rsidRPr="00671868">
        <w:rPr>
          <w:rFonts w:hint="cs"/>
          <w:color w:val="222222"/>
          <w:rtl/>
          <w:lang w:bidi="ar"/>
        </w:rPr>
        <w:t xml:space="preserve"> </w:t>
      </w:r>
      <w:r w:rsidRPr="00671868">
        <w:rPr>
          <w:rFonts w:hint="cs"/>
          <w:rtl/>
          <w:lang w:val="en-GB"/>
        </w:rPr>
        <w:t xml:space="preserve">وشرطة </w:t>
      </w:r>
      <w:r w:rsidRPr="00671868">
        <w:rPr>
          <w:color w:val="000000"/>
          <w:rtl/>
        </w:rPr>
        <w:t>مجلس التعاون الخليجي</w:t>
      </w:r>
      <w:r w:rsidRPr="00671868">
        <w:rPr>
          <w:rFonts w:hint="cs"/>
          <w:color w:val="000000"/>
          <w:rtl/>
        </w:rPr>
        <w:t> </w:t>
      </w:r>
      <w:r w:rsidRPr="00671868">
        <w:rPr>
          <w:color w:val="000000"/>
          <w:lang w:val="en-GB"/>
        </w:rPr>
        <w:t>(GCCPO</w:t>
      </w:r>
      <w:r w:rsidR="0046251F">
        <w:rPr>
          <w:color w:val="000000"/>
        </w:rPr>
        <w:t>L</w:t>
      </w:r>
      <w:r w:rsidRPr="00671868">
        <w:rPr>
          <w:color w:val="000000"/>
          <w:lang w:val="en-GB"/>
        </w:rPr>
        <w:t>)</w:t>
      </w:r>
      <w:r w:rsidRPr="00671868">
        <w:rPr>
          <w:rFonts w:hint="cs"/>
          <w:rtl/>
          <w:lang w:val="en-GB"/>
        </w:rPr>
        <w:t xml:space="preserve">، ومركز أوقيانوسيا للأمن </w:t>
      </w:r>
      <w:proofErr w:type="spellStart"/>
      <w:r w:rsidRPr="00671868">
        <w:rPr>
          <w:rFonts w:hint="cs"/>
          <w:rtl/>
          <w:lang w:val="en-GB"/>
        </w:rPr>
        <w:t>السيبراني</w:t>
      </w:r>
      <w:proofErr w:type="spellEnd"/>
      <w:r w:rsidRPr="00671868">
        <w:rPr>
          <w:rFonts w:hint="cs"/>
          <w:rtl/>
          <w:lang w:val="en-GB"/>
        </w:rPr>
        <w:t xml:space="preserve"> </w:t>
      </w:r>
      <w:r w:rsidRPr="00671868">
        <w:rPr>
          <w:lang w:val="en-GB"/>
        </w:rPr>
        <w:t>(OCSC)</w:t>
      </w:r>
      <w:r w:rsidRPr="00671868">
        <w:rPr>
          <w:rFonts w:hint="cs"/>
          <w:rtl/>
          <w:lang w:val="en-GB"/>
        </w:rPr>
        <w:t xml:space="preserve">، </w:t>
      </w:r>
      <w:r w:rsidRPr="00671868">
        <w:rPr>
          <w:rFonts w:hint="cs"/>
          <w:color w:val="222222"/>
          <w:rtl/>
          <w:lang w:bidi="ar"/>
        </w:rPr>
        <w:t xml:space="preserve">ومركز الأمن </w:t>
      </w:r>
      <w:proofErr w:type="spellStart"/>
      <w:r w:rsidRPr="00671868">
        <w:rPr>
          <w:rFonts w:hint="cs"/>
          <w:color w:val="222222"/>
          <w:rtl/>
          <w:lang w:bidi="ar"/>
        </w:rPr>
        <w:t>السيبراني</w:t>
      </w:r>
      <w:proofErr w:type="spellEnd"/>
      <w:r w:rsidRPr="00671868">
        <w:rPr>
          <w:rFonts w:hint="cs"/>
          <w:color w:val="222222"/>
          <w:rtl/>
          <w:lang w:bidi="ar"/>
        </w:rPr>
        <w:t xml:space="preserve"> الأسترالي (</w:t>
      </w:r>
      <w:r w:rsidRPr="00671868">
        <w:rPr>
          <w:rFonts w:hint="cs"/>
          <w:color w:val="222222"/>
          <w:lang w:bidi="ar"/>
        </w:rPr>
        <w:t>ACSC</w:t>
      </w:r>
      <w:r w:rsidRPr="00671868">
        <w:rPr>
          <w:rFonts w:hint="cs"/>
          <w:color w:val="222222"/>
          <w:rtl/>
          <w:lang w:bidi="ar"/>
        </w:rPr>
        <w:t>)، والمركز الأوروبي للجرائم الإلكترونية (</w:t>
      </w:r>
      <w:r w:rsidRPr="00671868">
        <w:rPr>
          <w:rFonts w:hint="cs"/>
          <w:color w:val="222222"/>
          <w:lang w:bidi="ar"/>
        </w:rPr>
        <w:t>EC3</w:t>
      </w:r>
      <w:r w:rsidRPr="00671868">
        <w:rPr>
          <w:rFonts w:hint="cs"/>
          <w:color w:val="222222"/>
          <w:rtl/>
          <w:lang w:bidi="ar"/>
        </w:rPr>
        <w:t>)، ومركز تنسيق الجرائم الإلكترونية في الهند (</w:t>
      </w:r>
      <w:r w:rsidRPr="00671868">
        <w:rPr>
          <w:rFonts w:hint="cs"/>
          <w:color w:val="222222"/>
          <w:lang w:bidi="ar"/>
        </w:rPr>
        <w:t>I4C</w:t>
      </w:r>
      <w:r w:rsidRPr="00671868">
        <w:rPr>
          <w:rFonts w:hint="cs"/>
          <w:color w:val="222222"/>
          <w:rtl/>
          <w:lang w:bidi="ar"/>
        </w:rPr>
        <w:t xml:space="preserve">)، وبوابة الإبلاغ عن الجرائم الإلكترونية، والمركز الوطني الياباني للاستعداد للحوادث واستراتيجية الأمن </w:t>
      </w:r>
      <w:proofErr w:type="spellStart"/>
      <w:r w:rsidRPr="00671868">
        <w:rPr>
          <w:rFonts w:hint="cs"/>
          <w:color w:val="222222"/>
          <w:rtl/>
          <w:lang w:bidi="ar"/>
        </w:rPr>
        <w:t>السيبراني</w:t>
      </w:r>
      <w:proofErr w:type="spellEnd"/>
      <w:r w:rsidRPr="00671868">
        <w:rPr>
          <w:rFonts w:hint="cs"/>
          <w:color w:val="222222"/>
          <w:rtl/>
          <w:lang w:bidi="ar"/>
        </w:rPr>
        <w:t xml:space="preserve">، ومركز التحكم في الجرائم </w:t>
      </w:r>
      <w:proofErr w:type="spellStart"/>
      <w:r w:rsidRPr="00671868">
        <w:rPr>
          <w:rFonts w:hint="cs"/>
          <w:color w:val="222222"/>
          <w:rtl/>
          <w:lang w:bidi="ar"/>
        </w:rPr>
        <w:t>السيبرانية</w:t>
      </w:r>
      <w:proofErr w:type="spellEnd"/>
      <w:r w:rsidRPr="00671868">
        <w:rPr>
          <w:rFonts w:hint="cs"/>
          <w:color w:val="222222"/>
          <w:rtl/>
          <w:lang w:bidi="ar"/>
        </w:rPr>
        <w:t xml:space="preserve"> (</w:t>
      </w:r>
      <w:r w:rsidRPr="00671868">
        <w:rPr>
          <w:rFonts w:hint="cs"/>
          <w:color w:val="222222"/>
          <w:lang w:bidi="ar"/>
        </w:rPr>
        <w:t>JC3</w:t>
      </w:r>
      <w:r w:rsidRPr="00671868">
        <w:rPr>
          <w:rFonts w:hint="cs"/>
          <w:color w:val="222222"/>
          <w:rtl/>
          <w:lang w:bidi="ar"/>
        </w:rPr>
        <w:t xml:space="preserve">)، والوكالة الوطنية الماليزية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w:t>
      </w:r>
      <w:r w:rsidRPr="00671868">
        <w:rPr>
          <w:rFonts w:hint="cs"/>
          <w:color w:val="222222"/>
          <w:lang w:bidi="ar"/>
        </w:rPr>
        <w:t>NACSA</w:t>
      </w:r>
      <w:r w:rsidRPr="00671868">
        <w:rPr>
          <w:rFonts w:hint="cs"/>
          <w:color w:val="222222"/>
          <w:rtl/>
          <w:lang w:bidi="ar"/>
        </w:rPr>
        <w:t xml:space="preserve">)، والوكالة الوطنية الفرنسية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w:t>
      </w:r>
      <w:r w:rsidRPr="00671868">
        <w:rPr>
          <w:rFonts w:hint="cs"/>
          <w:color w:val="222222"/>
          <w:lang w:bidi="ar"/>
        </w:rPr>
        <w:t>ANSSI</w:t>
      </w:r>
      <w:r w:rsidRPr="00671868">
        <w:rPr>
          <w:rFonts w:hint="cs"/>
          <w:color w:val="222222"/>
          <w:rtl/>
          <w:lang w:bidi="ar"/>
        </w:rPr>
        <w:t xml:space="preserve">)، والمركز الوطني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في</w:t>
      </w:r>
      <w:r w:rsidRPr="00671868">
        <w:rPr>
          <w:rFonts w:hint="eastAsia"/>
          <w:color w:val="222222"/>
          <w:rtl/>
          <w:lang w:bidi="ar"/>
        </w:rPr>
        <w:t> </w:t>
      </w:r>
      <w:r w:rsidRPr="00671868">
        <w:rPr>
          <w:rFonts w:hint="cs"/>
          <w:color w:val="222222"/>
          <w:rtl/>
          <w:lang w:bidi="ar"/>
        </w:rPr>
        <w:t>ليتوانيا</w:t>
      </w:r>
      <w:r w:rsidRPr="00671868">
        <w:rPr>
          <w:rFonts w:hint="eastAsia"/>
          <w:color w:val="222222"/>
          <w:rtl/>
          <w:lang w:bidi="ar"/>
        </w:rPr>
        <w:t> </w:t>
      </w:r>
      <w:r w:rsidRPr="00671868">
        <w:rPr>
          <w:rFonts w:hint="cs"/>
          <w:color w:val="222222"/>
          <w:rtl/>
          <w:lang w:bidi="ar"/>
        </w:rPr>
        <w:t>(</w:t>
      </w:r>
      <w:r w:rsidRPr="00671868">
        <w:rPr>
          <w:rFonts w:hint="cs"/>
          <w:color w:val="222222"/>
          <w:lang w:bidi="ar"/>
        </w:rPr>
        <w:t>NCSC</w:t>
      </w:r>
      <w:r w:rsidRPr="00671868">
        <w:rPr>
          <w:rFonts w:hint="cs"/>
          <w:color w:val="222222"/>
          <w:rtl/>
          <w:lang w:bidi="ar"/>
        </w:rPr>
        <w:t xml:space="preserve">)، والمركز الوطني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في سويسرا، والمركز الوطني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في المملكة المتحدة (</w:t>
      </w:r>
      <w:r w:rsidRPr="00671868">
        <w:rPr>
          <w:rFonts w:hint="cs"/>
          <w:color w:val="222222"/>
          <w:lang w:bidi="ar"/>
        </w:rPr>
        <w:t>NCSC</w:t>
      </w:r>
      <w:r w:rsidRPr="00671868">
        <w:rPr>
          <w:rFonts w:hint="cs"/>
          <w:color w:val="222222"/>
          <w:rtl/>
          <w:lang w:bidi="ar"/>
        </w:rPr>
        <w:t xml:space="preserve">)، وخلية تنسيق الجرائم </w:t>
      </w:r>
      <w:proofErr w:type="spellStart"/>
      <w:r w:rsidRPr="00671868">
        <w:rPr>
          <w:rFonts w:hint="cs"/>
          <w:color w:val="222222"/>
          <w:rtl/>
          <w:lang w:bidi="ar"/>
        </w:rPr>
        <w:t>السيبرانية</w:t>
      </w:r>
      <w:proofErr w:type="spellEnd"/>
      <w:r w:rsidRPr="00671868">
        <w:rPr>
          <w:rFonts w:hint="cs"/>
          <w:color w:val="222222"/>
          <w:rtl/>
          <w:lang w:bidi="ar"/>
        </w:rPr>
        <w:t xml:space="preserve"> الدولية في الولايات المتحدة (</w:t>
      </w:r>
      <w:r w:rsidRPr="00671868">
        <w:rPr>
          <w:rFonts w:hint="cs"/>
          <w:color w:val="222222"/>
          <w:lang w:bidi="ar"/>
        </w:rPr>
        <w:t>IC4</w:t>
      </w:r>
      <w:r w:rsidRPr="00671868">
        <w:rPr>
          <w:rFonts w:hint="cs"/>
          <w:color w:val="222222"/>
          <w:rtl/>
          <w:lang w:bidi="ar"/>
        </w:rPr>
        <w:t>)، ومركز التنسيق الوطني الروسي بشأن الحوادث الحاسوبية، وكذلك مركز التنسيق الاستشاري لمنظمة معاهدة الأمن الجماعي للاستجابة للحوادث الحاسوبية (</w:t>
      </w:r>
      <w:r w:rsidRPr="00671868">
        <w:rPr>
          <w:rFonts w:hint="cs"/>
          <w:color w:val="222222"/>
          <w:lang w:bidi="ar"/>
        </w:rPr>
        <w:t>CCC CSTO</w:t>
      </w:r>
      <w:r w:rsidRPr="00671868">
        <w:rPr>
          <w:rFonts w:hint="cs"/>
          <w:color w:val="222222"/>
          <w:rtl/>
          <w:lang w:bidi="ar"/>
        </w:rPr>
        <w:t>)، ولجنة البلدان الأمريكية لمكافحة الإرهاب التابعة لمنظمة الدول الأمريكية (</w:t>
      </w:r>
      <w:r w:rsidRPr="00671868">
        <w:rPr>
          <w:color w:val="222222"/>
          <w:lang w:val="en-GB" w:bidi="ar"/>
        </w:rPr>
        <w:t>CICTE</w:t>
      </w:r>
      <w:r w:rsidRPr="00671868">
        <w:rPr>
          <w:rFonts w:hint="cs"/>
          <w:color w:val="222222"/>
          <w:rtl/>
          <w:lang w:bidi="ar"/>
        </w:rPr>
        <w:t>)</w:t>
      </w:r>
      <w:r w:rsidRPr="00671868">
        <w:rPr>
          <w:rFonts w:hint="cs"/>
          <w:color w:val="222222"/>
          <w:rtl/>
        </w:rPr>
        <w:t>،</w:t>
      </w:r>
      <w:r w:rsidRPr="00671868">
        <w:rPr>
          <w:rFonts w:hint="cs"/>
          <w:color w:val="222222"/>
          <w:rtl/>
          <w:lang w:bidi="ar"/>
        </w:rPr>
        <w:t xml:space="preserve"> وبرنامج الأمن </w:t>
      </w:r>
      <w:proofErr w:type="spellStart"/>
      <w:r w:rsidRPr="00671868">
        <w:rPr>
          <w:rFonts w:hint="cs"/>
          <w:color w:val="222222"/>
          <w:rtl/>
          <w:lang w:bidi="ar"/>
        </w:rPr>
        <w:t>السيبراني</w:t>
      </w:r>
      <w:proofErr w:type="spellEnd"/>
      <w:r w:rsidRPr="00671868">
        <w:rPr>
          <w:rFonts w:hint="cs"/>
          <w:color w:val="222222"/>
          <w:rtl/>
          <w:lang w:bidi="ar"/>
        </w:rPr>
        <w:t xml:space="preserve">، والهيئة الوطنية للأمن </w:t>
      </w:r>
      <w:proofErr w:type="spellStart"/>
      <w:r w:rsidRPr="00671868">
        <w:rPr>
          <w:rFonts w:hint="cs"/>
          <w:color w:val="222222"/>
          <w:rtl/>
          <w:lang w:bidi="ar"/>
        </w:rPr>
        <w:t>السيبراني</w:t>
      </w:r>
      <w:proofErr w:type="spellEnd"/>
      <w:r w:rsidRPr="00671868">
        <w:rPr>
          <w:rFonts w:hint="cs"/>
          <w:color w:val="222222"/>
          <w:rtl/>
          <w:lang w:bidi="ar"/>
        </w:rPr>
        <w:t xml:space="preserve"> في المملكة العربية السعودية</w:t>
      </w:r>
      <w:r w:rsidRPr="00671868">
        <w:rPr>
          <w:rFonts w:hint="cs"/>
          <w:rtl/>
          <w:lang w:bidi="ar-EG"/>
        </w:rPr>
        <w:t xml:space="preserve"> </w:t>
      </w:r>
      <w:r w:rsidRPr="00671868">
        <w:rPr>
          <w:lang w:val="en-GB" w:bidi="ar-EG"/>
        </w:rPr>
        <w:t>(NCA)</w:t>
      </w:r>
      <w:r w:rsidR="00206182" w:rsidRPr="00671868">
        <w:rPr>
          <w:rFonts w:hint="cs"/>
          <w:rtl/>
          <w:lang w:val="en-GB" w:bidi="ar-EG"/>
        </w:rPr>
        <w:t xml:space="preserve">، والهيئة الوطنية للأمن </w:t>
      </w:r>
      <w:proofErr w:type="spellStart"/>
      <w:r w:rsidR="00206182" w:rsidRPr="00671868">
        <w:rPr>
          <w:rFonts w:hint="cs"/>
          <w:rtl/>
          <w:lang w:val="en-GB" w:bidi="ar-EG"/>
        </w:rPr>
        <w:t>السيبراني</w:t>
      </w:r>
      <w:proofErr w:type="spellEnd"/>
      <w:r w:rsidR="00206182" w:rsidRPr="00671868">
        <w:rPr>
          <w:rFonts w:hint="cs"/>
          <w:rtl/>
          <w:lang w:val="en-GB" w:bidi="ar-EG"/>
        </w:rPr>
        <w:t xml:space="preserve"> في رواندا.</w:t>
      </w:r>
    </w:p>
    <w:p w14:paraId="159367A6" w14:textId="77777777" w:rsidR="0099650E" w:rsidRPr="0099650E" w:rsidRDefault="0099650E" w:rsidP="0099650E">
      <w:pPr>
        <w:rPr>
          <w:rtl/>
        </w:rPr>
      </w:pPr>
      <w:r w:rsidRPr="0099650E">
        <w:rPr>
          <w:rFonts w:hint="cs"/>
          <w:b/>
          <w:bCs/>
          <w:rtl/>
          <w:lang w:bidi="ar-EG"/>
        </w:rPr>
        <w:t>5.4</w:t>
      </w:r>
      <w:r w:rsidRPr="0099650E">
        <w:rPr>
          <w:b/>
          <w:bCs/>
          <w:rtl/>
          <w:lang w:bidi="ar-EG"/>
        </w:rPr>
        <w:tab/>
      </w:r>
      <w:r w:rsidRPr="0099650E">
        <w:rPr>
          <w:rFonts w:hint="cs"/>
          <w:rtl/>
          <w:lang w:bidi="ar-EG"/>
        </w:rPr>
        <w:t xml:space="preserve">وعلى الرغم من الاستثمار المتزايد للدول الأعضاء في أفرقة الاستجابة للحوادث الحاسوبية والتوعية الإقليمية والدولية المستقلة بشأن هذه الأفرقة، ما زال </w:t>
      </w:r>
      <w:r w:rsidRPr="0099650E">
        <w:rPr>
          <w:lang w:val="en-GB" w:bidi="ar-EG"/>
        </w:rPr>
        <w:t>85</w:t>
      </w:r>
      <w:r w:rsidRPr="0099650E">
        <w:rPr>
          <w:rFonts w:hint="cs"/>
          <w:rtl/>
          <w:lang w:bidi="ar-EG"/>
        </w:rPr>
        <w:t xml:space="preserve"> بلداً يفتقر </w:t>
      </w:r>
      <w:r w:rsidRPr="0099650E">
        <w:rPr>
          <w:rFonts w:hint="cs"/>
          <w:rtl/>
        </w:rPr>
        <w:t>ل</w:t>
      </w:r>
      <w:r w:rsidRPr="0099650E">
        <w:rPr>
          <w:rFonts w:hint="cs"/>
          <w:rtl/>
          <w:lang w:bidi="ar-EG"/>
        </w:rPr>
        <w:t xml:space="preserve">فريق وطني للاستجابة للحوادث الحاسوبية </w:t>
      </w:r>
      <w:r w:rsidRPr="0099650E">
        <w:rPr>
          <w:rtl/>
          <w:lang w:bidi="ar-EG"/>
        </w:rPr>
        <w:t>–</w:t>
      </w:r>
      <w:r w:rsidRPr="0099650E">
        <w:rPr>
          <w:rFonts w:hint="cs"/>
          <w:rtl/>
          <w:lang w:bidi="ar-EG"/>
        </w:rPr>
        <w:t xml:space="preserve"> وهي حالة تثير قلقاً كبيراً نظراً للطبيعة العالمية للتهديدات </w:t>
      </w:r>
      <w:proofErr w:type="spellStart"/>
      <w:r w:rsidRPr="0099650E">
        <w:rPr>
          <w:rFonts w:hint="cs"/>
          <w:rtl/>
          <w:lang w:bidi="ar-EG"/>
        </w:rPr>
        <w:t>السيبرانية</w:t>
      </w:r>
      <w:proofErr w:type="spellEnd"/>
      <w:r w:rsidRPr="0099650E">
        <w:rPr>
          <w:rFonts w:hint="cs"/>
          <w:rtl/>
          <w:lang w:bidi="ar-EG"/>
        </w:rPr>
        <w:t>.</w:t>
      </w:r>
      <w:r w:rsidRPr="0099650E">
        <w:rPr>
          <w:position w:val="6"/>
          <w:sz w:val="18"/>
          <w:szCs w:val="18"/>
          <w:rtl/>
          <w:lang w:bidi="ar-EG"/>
        </w:rPr>
        <w:footnoteReference w:id="24"/>
      </w:r>
    </w:p>
    <w:p w14:paraId="52FC0719" w14:textId="765E36A4" w:rsidR="0099650E" w:rsidRPr="0099650E" w:rsidRDefault="0099650E" w:rsidP="0099650E">
      <w:pPr>
        <w:rPr>
          <w:rtl/>
        </w:rPr>
      </w:pPr>
      <w:r w:rsidRPr="00BC3D4E">
        <w:rPr>
          <w:rFonts w:hint="cs"/>
          <w:b/>
          <w:bCs/>
          <w:rtl/>
          <w:lang w:bidi="ar-EG"/>
        </w:rPr>
        <w:t>6.4</w:t>
      </w:r>
      <w:r w:rsidRPr="00BC3D4E">
        <w:rPr>
          <w:b/>
          <w:bCs/>
          <w:rtl/>
          <w:lang w:bidi="ar-EG"/>
        </w:rPr>
        <w:tab/>
      </w:r>
      <w:r w:rsidRPr="00BC3D4E">
        <w:rPr>
          <w:rFonts w:hint="cs"/>
          <w:rtl/>
          <w:lang w:bidi="ar-EG"/>
        </w:rPr>
        <w:t>ويعمل الاتحاد من خلال مكتبه، مع الدول الأعضاء والشركاء والمنظمات الإقليمية/الدولية لبناء القدرات على الصعيدين الوطني والإقليمي، ونشر القدرات والمساعدة في إنشاء وتعزيز الأفرقة الوطنية للاستجابة للحوادث الحاسوبية. وأجرى الاتحاد، حتى اليوم</w:t>
      </w:r>
      <w:r w:rsidR="00206182" w:rsidRPr="00BC3D4E">
        <w:rPr>
          <w:rFonts w:hint="cs"/>
          <w:rtl/>
          <w:lang w:bidi="ar-EG"/>
        </w:rPr>
        <w:t xml:space="preserve"> </w:t>
      </w:r>
      <w:r w:rsidR="005067CC" w:rsidRPr="00BC3D4E">
        <w:rPr>
          <w:rFonts w:hint="cs"/>
          <w:rtl/>
          <w:lang w:bidi="ar-EG"/>
        </w:rPr>
        <w:t>أكثر من</w:t>
      </w:r>
      <w:r w:rsidRPr="00BC3D4E">
        <w:rPr>
          <w:rFonts w:hint="cs"/>
          <w:rtl/>
          <w:lang w:bidi="ar-EG"/>
        </w:rPr>
        <w:t xml:space="preserve"> </w:t>
      </w:r>
      <w:r w:rsidRPr="00BC3D4E">
        <w:rPr>
          <w:lang w:val="en-GB" w:bidi="ar-EG"/>
        </w:rPr>
        <w:t>80</w:t>
      </w:r>
      <w:r w:rsidRPr="00BC3D4E">
        <w:rPr>
          <w:rFonts w:hint="cs"/>
          <w:rtl/>
          <w:lang w:bidi="ar-EG"/>
        </w:rPr>
        <w:t xml:space="preserve"> </w:t>
      </w:r>
      <w:r w:rsidRPr="00BC3D4E">
        <w:rPr>
          <w:rFonts w:hint="cs"/>
          <w:rtl/>
        </w:rPr>
        <w:t>تقييما</w:t>
      </w:r>
      <w:r w:rsidRPr="00BC3D4E">
        <w:rPr>
          <w:rtl/>
        </w:rPr>
        <w:t>ً</w:t>
      </w:r>
      <w:r w:rsidRPr="00BC3D4E">
        <w:rPr>
          <w:rFonts w:hint="cs"/>
          <w:rtl/>
        </w:rPr>
        <w:t xml:space="preserve"> </w:t>
      </w:r>
      <w:r w:rsidRPr="00BC3D4E">
        <w:rPr>
          <w:color w:val="000000"/>
          <w:rtl/>
        </w:rPr>
        <w:t xml:space="preserve">لمدى تأهب أفرقة الاستجابة للحوادث الحاسوبية </w:t>
      </w:r>
      <w:r w:rsidRPr="00BC3D4E">
        <w:rPr>
          <w:rFonts w:hint="cs"/>
          <w:rtl/>
        </w:rPr>
        <w:t>من أجل مساعدة البلدان في</w:t>
      </w:r>
      <w:r w:rsidR="00521AA5">
        <w:rPr>
          <w:rFonts w:hint="eastAsia"/>
          <w:rtl/>
        </w:rPr>
        <w:t> </w:t>
      </w:r>
      <w:r w:rsidRPr="00BC3D4E">
        <w:rPr>
          <w:rFonts w:hint="cs"/>
          <w:rtl/>
        </w:rPr>
        <w:t xml:space="preserve">تقييم قدرتها الوطنية في مجال التأهب للأمن </w:t>
      </w:r>
      <w:proofErr w:type="spellStart"/>
      <w:r w:rsidRPr="00BC3D4E">
        <w:rPr>
          <w:rFonts w:hint="cs"/>
          <w:rtl/>
        </w:rPr>
        <w:t>السيبراني</w:t>
      </w:r>
      <w:proofErr w:type="spellEnd"/>
      <w:r w:rsidRPr="00BC3D4E">
        <w:rPr>
          <w:rFonts w:hint="cs"/>
          <w:rtl/>
        </w:rPr>
        <w:t xml:space="preserve"> والاستجابة للحوادث.</w:t>
      </w:r>
      <w:r w:rsidRPr="00BC3D4E">
        <w:rPr>
          <w:position w:val="6"/>
          <w:sz w:val="18"/>
          <w:szCs w:val="18"/>
          <w:rtl/>
          <w:lang w:bidi="ar-EG"/>
        </w:rPr>
        <w:footnoteReference w:id="25"/>
      </w:r>
      <w:r w:rsidRPr="00BC3D4E">
        <w:rPr>
          <w:rFonts w:hint="cs"/>
          <w:rtl/>
          <w:lang w:bidi="ar-EG"/>
        </w:rPr>
        <w:t xml:space="preserve"> وقدم الاتحاد الدعم لإنشاء/تعزيز </w:t>
      </w:r>
      <w:r w:rsidR="00A679F9" w:rsidRPr="00BC3D4E">
        <w:rPr>
          <w:lang w:val="en-GB" w:bidi="ar-EG"/>
        </w:rPr>
        <w:t>22</w:t>
      </w:r>
      <w:r w:rsidRPr="00BC3D4E">
        <w:rPr>
          <w:rFonts w:hint="cs"/>
          <w:rtl/>
          <w:lang w:bidi="ar-EG"/>
        </w:rPr>
        <w:t xml:space="preserve"> </w:t>
      </w:r>
      <w:r w:rsidR="00206182" w:rsidRPr="00BC3D4E">
        <w:rPr>
          <w:rFonts w:hint="cs"/>
          <w:rtl/>
          <w:lang w:bidi="ar-EG"/>
        </w:rPr>
        <w:t xml:space="preserve">مشروعاً لإنشاء أفرقة </w:t>
      </w:r>
      <w:r w:rsidR="00206182" w:rsidRPr="00BC3D4E">
        <w:rPr>
          <w:rFonts w:hint="cs"/>
          <w:rtl/>
        </w:rPr>
        <w:t>وطنية</w:t>
      </w:r>
      <w:r w:rsidRPr="00BC3D4E">
        <w:rPr>
          <w:rFonts w:hint="cs"/>
          <w:rtl/>
        </w:rPr>
        <w:t xml:space="preserve"> للاستجابة للحوادث الحاسوبية للدول الأعضاء في الاتحاد.</w:t>
      </w:r>
      <w:r w:rsidRPr="00BC3D4E">
        <w:rPr>
          <w:position w:val="6"/>
          <w:sz w:val="18"/>
          <w:szCs w:val="18"/>
          <w:rtl/>
          <w:lang w:bidi="ar-EG"/>
        </w:rPr>
        <w:footnoteReference w:id="26"/>
      </w:r>
      <w:r w:rsidRPr="00BC3D4E">
        <w:rPr>
          <w:rFonts w:hint="cs"/>
          <w:rtl/>
        </w:rPr>
        <w:t xml:space="preserve"> ولإجراء هذه التقييمات للبلدان، يتعاون الاتحاد مع شركائه مثل منتدى أفرقة الأمن والاستجابة للحوادث </w:t>
      </w:r>
      <w:r w:rsidRPr="00BC3D4E">
        <w:rPr>
          <w:lang w:val="en-GB"/>
        </w:rPr>
        <w:t>(FIRST)</w:t>
      </w:r>
      <w:r w:rsidRPr="00BC3D4E">
        <w:rPr>
          <w:rFonts w:hint="cs"/>
          <w:rtl/>
        </w:rPr>
        <w:t xml:space="preserve"> والمركز العالمي لقدرات الأمن </w:t>
      </w:r>
      <w:proofErr w:type="spellStart"/>
      <w:r w:rsidRPr="00BC3D4E">
        <w:rPr>
          <w:rFonts w:hint="cs"/>
          <w:rtl/>
        </w:rPr>
        <w:t>السيبراني</w:t>
      </w:r>
      <w:proofErr w:type="spellEnd"/>
      <w:r w:rsidRPr="00BC3D4E">
        <w:rPr>
          <w:rFonts w:hint="cs"/>
          <w:rtl/>
        </w:rPr>
        <w:t xml:space="preserve"> وغيرها.</w:t>
      </w:r>
    </w:p>
    <w:p w14:paraId="29A921F9" w14:textId="77777777" w:rsidR="0099650E" w:rsidRPr="0099650E" w:rsidRDefault="0099650E" w:rsidP="0099650E">
      <w:pPr>
        <w:rPr>
          <w:rtl/>
          <w:lang w:bidi="ar-EG"/>
        </w:rPr>
      </w:pPr>
      <w:r w:rsidRPr="0099650E">
        <w:rPr>
          <w:rFonts w:hint="cs"/>
          <w:b/>
          <w:bCs/>
          <w:rtl/>
          <w:lang w:bidi="ar-EG"/>
        </w:rPr>
        <w:t>7.4</w:t>
      </w:r>
      <w:r w:rsidRPr="0099650E">
        <w:rPr>
          <w:b/>
          <w:bCs/>
          <w:rtl/>
          <w:lang w:bidi="ar-EG"/>
        </w:rPr>
        <w:tab/>
      </w:r>
      <w:r w:rsidRPr="0099650E">
        <w:rPr>
          <w:rFonts w:hint="cs"/>
          <w:rtl/>
          <w:lang w:bidi="ar-EG"/>
        </w:rPr>
        <w:t>وبالنسبة للمنظمات الدولية، كانت هناك عدة مبادرات، وفيما يلي بعض الأمثلة عليها:</w:t>
      </w:r>
    </w:p>
    <w:p w14:paraId="588929C4" w14:textId="59B78AFA" w:rsidR="0099650E" w:rsidRPr="00521AA5" w:rsidRDefault="0099650E" w:rsidP="006A2F97">
      <w:pPr>
        <w:pStyle w:val="enumlev1"/>
        <w:rPr>
          <w:spacing w:val="-2"/>
          <w:rtl/>
          <w:lang w:bidi="ar"/>
        </w:rPr>
      </w:pPr>
      <w:r w:rsidRPr="00521AA5">
        <w:rPr>
          <w:spacing w:val="-2"/>
        </w:rPr>
        <w:sym w:font="Symbol" w:char="F0B7"/>
      </w:r>
      <w:r w:rsidRPr="00521AA5">
        <w:rPr>
          <w:spacing w:val="-2"/>
          <w:rtl/>
        </w:rPr>
        <w:tab/>
      </w:r>
      <w:hyperlink r:id="rId38" w:history="1">
        <w:r w:rsidRPr="00521AA5">
          <w:rPr>
            <w:rFonts w:hint="cs"/>
            <w:color w:val="0000FF"/>
            <w:spacing w:val="-2"/>
            <w:u w:val="single"/>
            <w:rtl/>
          </w:rPr>
          <w:t xml:space="preserve">المركز العالمي لقدرات الأمن </w:t>
        </w:r>
        <w:proofErr w:type="spellStart"/>
        <w:r w:rsidRPr="00521AA5">
          <w:rPr>
            <w:rFonts w:hint="cs"/>
            <w:color w:val="0000FF"/>
            <w:spacing w:val="-2"/>
            <w:u w:val="single"/>
            <w:rtl/>
          </w:rPr>
          <w:t>السيبراني</w:t>
        </w:r>
        <w:proofErr w:type="spellEnd"/>
        <w:r w:rsidRPr="00521AA5">
          <w:rPr>
            <w:rFonts w:hint="cs"/>
            <w:color w:val="0000FF"/>
            <w:spacing w:val="-2"/>
            <w:u w:val="single"/>
            <w:rtl/>
          </w:rPr>
          <w:t xml:space="preserve"> (</w:t>
        </w:r>
        <w:r w:rsidRPr="00521AA5">
          <w:rPr>
            <w:rFonts w:hint="cs"/>
            <w:color w:val="0000FF"/>
            <w:spacing w:val="-2"/>
            <w:u w:val="single"/>
          </w:rPr>
          <w:t>GCSCC</w:t>
        </w:r>
        <w:r w:rsidRPr="00521AA5">
          <w:rPr>
            <w:rFonts w:hint="cs"/>
            <w:color w:val="0000FF"/>
            <w:spacing w:val="-2"/>
            <w:u w:val="single"/>
            <w:rtl/>
          </w:rPr>
          <w:t>)</w:t>
        </w:r>
      </w:hyperlink>
      <w:r w:rsidRPr="00521AA5">
        <w:rPr>
          <w:rFonts w:hint="cs"/>
          <w:spacing w:val="-2"/>
          <w:rtl/>
          <w:lang w:bidi="ar"/>
        </w:rPr>
        <w:t xml:space="preserve"> هو مركز دولي للبحوث المتعلقة ببناء القدرات الكفؤة والفعالة في</w:t>
      </w:r>
      <w:r w:rsidR="0064350A" w:rsidRPr="00521AA5">
        <w:rPr>
          <w:rFonts w:hint="eastAsia"/>
          <w:spacing w:val="-2"/>
          <w:rtl/>
        </w:rPr>
        <w:t> </w:t>
      </w:r>
      <w:r w:rsidRPr="00521AA5">
        <w:rPr>
          <w:rFonts w:hint="cs"/>
          <w:spacing w:val="-2"/>
          <w:rtl/>
          <w:lang w:bidi="ar"/>
        </w:rPr>
        <w:t xml:space="preserve">مجال الأمن </w:t>
      </w:r>
      <w:proofErr w:type="spellStart"/>
      <w:r w:rsidRPr="00521AA5">
        <w:rPr>
          <w:rFonts w:hint="cs"/>
          <w:spacing w:val="-2"/>
          <w:rtl/>
          <w:lang w:bidi="ar"/>
        </w:rPr>
        <w:t>السيبراني</w:t>
      </w:r>
      <w:proofErr w:type="spellEnd"/>
      <w:r w:rsidRPr="00521AA5">
        <w:rPr>
          <w:rFonts w:hint="cs"/>
          <w:spacing w:val="-2"/>
          <w:rtl/>
          <w:lang w:bidi="ar"/>
        </w:rPr>
        <w:t xml:space="preserve">، وقد تعاون المركز مع الاتحاد في تطوير </w:t>
      </w:r>
      <w:hyperlink r:id="rId39" w:history="1">
        <w:r w:rsidRPr="00521AA5">
          <w:rPr>
            <w:rFonts w:hint="cs"/>
            <w:color w:val="0000FF"/>
            <w:spacing w:val="-2"/>
            <w:u w:val="single"/>
            <w:rtl/>
          </w:rPr>
          <w:t xml:space="preserve">دليل لوضع استراتيجية وطنية للأمن </w:t>
        </w:r>
        <w:proofErr w:type="spellStart"/>
        <w:r w:rsidRPr="00521AA5">
          <w:rPr>
            <w:rFonts w:hint="cs"/>
            <w:color w:val="0000FF"/>
            <w:spacing w:val="-2"/>
            <w:u w:val="single"/>
            <w:rtl/>
          </w:rPr>
          <w:t>السيبراني</w:t>
        </w:r>
        <w:proofErr w:type="spellEnd"/>
        <w:r w:rsidRPr="00521AA5">
          <w:rPr>
            <w:rFonts w:hint="cs"/>
            <w:color w:val="0000FF"/>
            <w:spacing w:val="-2"/>
            <w:u w:val="single"/>
            <w:rtl/>
          </w:rPr>
          <w:t xml:space="preserve"> (</w:t>
        </w:r>
        <w:r w:rsidRPr="00521AA5">
          <w:rPr>
            <w:rFonts w:hint="cs"/>
            <w:color w:val="0000FF"/>
            <w:spacing w:val="-2"/>
            <w:u w:val="single"/>
          </w:rPr>
          <w:t>NCS</w:t>
        </w:r>
        <w:r w:rsidRPr="00521AA5">
          <w:rPr>
            <w:rFonts w:hint="cs"/>
            <w:color w:val="0000FF"/>
            <w:spacing w:val="-2"/>
            <w:u w:val="single"/>
            <w:rtl/>
          </w:rPr>
          <w:t>)</w:t>
        </w:r>
      </w:hyperlink>
      <w:r w:rsidRPr="00521AA5">
        <w:rPr>
          <w:rFonts w:hint="cs"/>
          <w:spacing w:val="-2"/>
          <w:rtl/>
        </w:rPr>
        <w:t>،</w:t>
      </w:r>
      <w:r w:rsidRPr="00521AA5">
        <w:rPr>
          <w:rFonts w:hint="cs"/>
          <w:spacing w:val="-2"/>
          <w:rtl/>
          <w:lang w:bidi="ar"/>
        </w:rPr>
        <w:t xml:space="preserve"> يجري استخدامه حالياً لتقديم تدريبات عملية بشأن الاستراتيجيات الوطنية للأمن </w:t>
      </w:r>
      <w:proofErr w:type="spellStart"/>
      <w:r w:rsidRPr="00521AA5">
        <w:rPr>
          <w:rFonts w:hint="cs"/>
          <w:spacing w:val="-2"/>
          <w:rtl/>
          <w:lang w:bidi="ar"/>
        </w:rPr>
        <w:t>السيبراني</w:t>
      </w:r>
      <w:proofErr w:type="spellEnd"/>
      <w:r w:rsidRPr="00521AA5">
        <w:rPr>
          <w:rFonts w:hint="cs"/>
          <w:spacing w:val="-2"/>
          <w:rtl/>
          <w:lang w:bidi="ar"/>
        </w:rPr>
        <w:t xml:space="preserve">، فضلاً عن التدريب على الممارسات الجيدة للبلدان بشأن وضع إطار استراتيجي وطني فعال للأمن </w:t>
      </w:r>
      <w:proofErr w:type="spellStart"/>
      <w:r w:rsidRPr="00521AA5">
        <w:rPr>
          <w:rFonts w:hint="cs"/>
          <w:spacing w:val="-2"/>
          <w:rtl/>
          <w:lang w:bidi="ar"/>
        </w:rPr>
        <w:t>السيبراني</w:t>
      </w:r>
      <w:proofErr w:type="spellEnd"/>
      <w:r w:rsidRPr="00521AA5">
        <w:rPr>
          <w:rFonts w:hint="cs"/>
          <w:spacing w:val="-2"/>
          <w:rtl/>
          <w:lang w:bidi="ar"/>
        </w:rPr>
        <w:t xml:space="preserve">. </w:t>
      </w:r>
    </w:p>
    <w:p w14:paraId="21143C04" w14:textId="0D654E8A" w:rsidR="0099650E" w:rsidRPr="0099650E" w:rsidRDefault="0099650E" w:rsidP="006A2F97">
      <w:pPr>
        <w:pStyle w:val="enumlev1"/>
        <w:rPr>
          <w:u w:val="single"/>
          <w:rtl/>
          <w:lang w:val="en-GB"/>
        </w:rPr>
      </w:pPr>
      <w:r w:rsidRPr="0099650E">
        <w:sym w:font="Symbol" w:char="F0B7"/>
      </w:r>
      <w:r w:rsidRPr="0099650E">
        <w:rPr>
          <w:rtl/>
        </w:rPr>
        <w:tab/>
      </w:r>
      <w:r w:rsidRPr="0099650E">
        <w:rPr>
          <w:rFonts w:hint="cs"/>
          <w:rtl/>
        </w:rPr>
        <w:t xml:space="preserve">يهدف </w:t>
      </w:r>
      <w:hyperlink r:id="rId40" w:history="1">
        <w:r w:rsidRPr="0099650E">
          <w:rPr>
            <w:rFonts w:hint="cs"/>
            <w:color w:val="0000FF"/>
            <w:u w:val="single"/>
            <w:rtl/>
          </w:rPr>
          <w:t xml:space="preserve">المنتدى العالمي للخبرة </w:t>
        </w:r>
        <w:proofErr w:type="spellStart"/>
        <w:r w:rsidRPr="0099650E">
          <w:rPr>
            <w:rFonts w:hint="cs"/>
            <w:color w:val="0000FF"/>
            <w:u w:val="single"/>
            <w:rtl/>
          </w:rPr>
          <w:t>السيبرانية</w:t>
        </w:r>
        <w:proofErr w:type="spellEnd"/>
        <w:r w:rsidRPr="0099650E">
          <w:rPr>
            <w:rFonts w:hint="cs"/>
            <w:color w:val="0000FF"/>
            <w:u w:val="single"/>
            <w:rtl/>
          </w:rPr>
          <w:t xml:space="preserve"> </w:t>
        </w:r>
        <w:r w:rsidRPr="0099650E">
          <w:rPr>
            <w:color w:val="0000FF"/>
            <w:u w:val="single"/>
          </w:rPr>
          <w:t>(GFCE)</w:t>
        </w:r>
      </w:hyperlink>
      <w:r w:rsidRPr="0099650E">
        <w:rPr>
          <w:rFonts w:hint="cs"/>
          <w:rtl/>
          <w:lang w:val="en-GB"/>
        </w:rPr>
        <w:t xml:space="preserve"> الذي أنشئ في </w:t>
      </w:r>
      <w:r w:rsidRPr="0099650E">
        <w:rPr>
          <w:lang w:val="en-GB"/>
        </w:rPr>
        <w:t>2015</w:t>
      </w:r>
      <w:r w:rsidRPr="0099650E">
        <w:rPr>
          <w:rFonts w:hint="cs"/>
          <w:rtl/>
          <w:lang w:val="en-GB"/>
        </w:rPr>
        <w:t xml:space="preserve"> إلى تبادل الممارسات الجيدة وتقديم الخبرة في مجال بناء القدرات </w:t>
      </w:r>
      <w:proofErr w:type="spellStart"/>
      <w:r w:rsidRPr="0099650E">
        <w:rPr>
          <w:rFonts w:hint="cs"/>
          <w:rtl/>
          <w:lang w:val="en-GB"/>
        </w:rPr>
        <w:t>السيبرانية</w:t>
      </w:r>
      <w:proofErr w:type="spellEnd"/>
      <w:r w:rsidRPr="0099650E">
        <w:rPr>
          <w:rFonts w:hint="cs"/>
          <w:rtl/>
          <w:lang w:val="en-GB"/>
        </w:rPr>
        <w:t xml:space="preserve"> للبلدان والمنظمات الدولية والقطاع الخاص. والمنتدى والاتحاد هما مبادران مشاركان في </w:t>
      </w:r>
      <w:hyperlink r:id="rId41" w:history="1">
        <w:r w:rsidRPr="0099650E">
          <w:rPr>
            <w:color w:val="0000FF"/>
            <w:u w:val="single"/>
            <w:rtl/>
          </w:rPr>
          <w:t>مبادرة نضج أفرقة الاستجابة للحوادث الأمنية الحاسوبية</w:t>
        </w:r>
      </w:hyperlink>
      <w:r w:rsidRPr="0099650E">
        <w:rPr>
          <w:rFonts w:hint="cs"/>
          <w:rtl/>
        </w:rPr>
        <w:t>،</w:t>
      </w:r>
      <w:r w:rsidRPr="0099650E">
        <w:rPr>
          <w:rFonts w:hint="cs"/>
          <w:rtl/>
          <w:lang w:val="en-GB"/>
        </w:rPr>
        <w:t xml:space="preserve"> وقد تعاونا بشأن أنشطة الأمن </w:t>
      </w:r>
      <w:proofErr w:type="spellStart"/>
      <w:r w:rsidRPr="0099650E">
        <w:rPr>
          <w:rFonts w:hint="cs"/>
          <w:rtl/>
          <w:lang w:val="en-GB"/>
        </w:rPr>
        <w:t>السيبراني</w:t>
      </w:r>
      <w:proofErr w:type="spellEnd"/>
      <w:r w:rsidRPr="0099650E">
        <w:rPr>
          <w:rFonts w:hint="cs"/>
          <w:rtl/>
          <w:lang w:val="en-GB"/>
        </w:rPr>
        <w:t xml:space="preserve"> مثل "</w:t>
      </w:r>
      <w:hyperlink r:id="rId42" w:history="1">
        <w:r w:rsidRPr="0099650E">
          <w:rPr>
            <w:rFonts w:hint="cs"/>
            <w:color w:val="0000FF"/>
            <w:u w:val="single"/>
            <w:rtl/>
          </w:rPr>
          <w:t xml:space="preserve">مجموعة أدوات مكافحة الجرائم </w:t>
        </w:r>
        <w:proofErr w:type="spellStart"/>
        <w:r w:rsidRPr="0099650E">
          <w:rPr>
            <w:rFonts w:hint="cs"/>
            <w:color w:val="0000FF"/>
            <w:u w:val="single"/>
            <w:rtl/>
          </w:rPr>
          <w:t>السيبرانية</w:t>
        </w:r>
        <w:proofErr w:type="spellEnd"/>
      </w:hyperlink>
      <w:r w:rsidRPr="0099650E">
        <w:rPr>
          <w:rFonts w:hint="cs"/>
          <w:rtl/>
        </w:rPr>
        <w:t>".</w:t>
      </w:r>
    </w:p>
    <w:p w14:paraId="204F29F1" w14:textId="2D5D2D96" w:rsidR="0099650E" w:rsidRPr="0099650E" w:rsidRDefault="0099650E" w:rsidP="006A2F97">
      <w:pPr>
        <w:pStyle w:val="enumlev1"/>
        <w:keepNext/>
        <w:keepLines/>
        <w:rPr>
          <w:rtl/>
          <w:lang w:val="en-GB"/>
        </w:rPr>
      </w:pPr>
      <w:r w:rsidRPr="0099650E">
        <w:lastRenderedPageBreak/>
        <w:sym w:font="Symbol" w:char="F0B7"/>
      </w:r>
      <w:r w:rsidRPr="0099650E">
        <w:rPr>
          <w:rtl/>
        </w:rPr>
        <w:tab/>
      </w:r>
      <w:r w:rsidRPr="0099650E">
        <w:rPr>
          <w:rFonts w:hint="cs"/>
          <w:rtl/>
        </w:rPr>
        <w:t xml:space="preserve">يوفر </w:t>
      </w:r>
      <w:hyperlink r:id="rId43" w:history="1">
        <w:r w:rsidRPr="0099650E">
          <w:rPr>
            <w:rFonts w:hint="cs"/>
            <w:color w:val="0000FF"/>
            <w:u w:val="single"/>
            <w:rtl/>
          </w:rPr>
          <w:t xml:space="preserve">المجمع العالمي للابتكار التابع للإنتربول </w:t>
        </w:r>
        <w:r w:rsidRPr="0099650E">
          <w:rPr>
            <w:color w:val="0000FF"/>
            <w:u w:val="single"/>
            <w:lang w:val="en-GB"/>
          </w:rPr>
          <w:t>(IGCI)</w:t>
        </w:r>
      </w:hyperlink>
      <w:r w:rsidRPr="0099650E">
        <w:rPr>
          <w:rFonts w:hint="cs"/>
          <w:rtl/>
        </w:rPr>
        <w:t xml:space="preserve"> الذي افتُتح في </w:t>
      </w:r>
      <w:r w:rsidRPr="0099650E">
        <w:rPr>
          <w:lang w:val="en-GB"/>
        </w:rPr>
        <w:t>2015</w:t>
      </w:r>
      <w:r w:rsidRPr="0099650E">
        <w:rPr>
          <w:rFonts w:hint="cs"/>
          <w:rtl/>
          <w:lang w:val="en-GB"/>
        </w:rPr>
        <w:t xml:space="preserve"> في سنغافورة، الدعم والتدريب التشغيليين المتخصصين في مجال إنفاذ القانون الوطني استجابةً للوجه المتغير للجريمة. وفي </w:t>
      </w:r>
      <w:r w:rsidRPr="0099650E">
        <w:rPr>
          <w:lang w:val="en-GB"/>
        </w:rPr>
        <w:t>2018</w:t>
      </w:r>
      <w:r w:rsidRPr="0099650E">
        <w:rPr>
          <w:rFonts w:hint="cs"/>
          <w:rtl/>
          <w:lang w:val="en-GB"/>
        </w:rPr>
        <w:t>، وقّع الاتحاد وإنتربول اتفاق تعاون لإنشاء إطار رسمي لإنتربول والاتحاد من أجل التعاون لما فيه مصلحتهما المشتركة وفي</w:t>
      </w:r>
      <w:r w:rsidR="004908D3">
        <w:rPr>
          <w:rFonts w:hint="eastAsia"/>
          <w:rtl/>
          <w:lang w:val="en-GB"/>
        </w:rPr>
        <w:t> </w:t>
      </w:r>
      <w:r w:rsidRPr="0099650E">
        <w:rPr>
          <w:rFonts w:hint="cs"/>
          <w:rtl/>
          <w:lang w:val="en-GB"/>
        </w:rPr>
        <w:t>نطاق ولاية وموارد كل منها، في مجال بناء الثقة والأمن في استخدام تكنولوجيا المعلومات والاتصالات.</w:t>
      </w:r>
    </w:p>
    <w:p w14:paraId="2158BAEC" w14:textId="3D04A33B" w:rsidR="0099650E" w:rsidRPr="0099650E" w:rsidRDefault="0099650E" w:rsidP="006A2F97">
      <w:pPr>
        <w:pStyle w:val="enumlev1"/>
        <w:rPr>
          <w:lang w:val="en-GB" w:bidi="ar"/>
        </w:rPr>
      </w:pPr>
      <w:r w:rsidRPr="0064350A">
        <w:sym w:font="Symbol" w:char="F0B7"/>
      </w:r>
      <w:r w:rsidRPr="0064350A">
        <w:rPr>
          <w:rtl/>
        </w:rPr>
        <w:tab/>
      </w:r>
      <w:r w:rsidRPr="0064350A">
        <w:rPr>
          <w:rFonts w:hint="cs"/>
          <w:rtl/>
          <w:lang w:bidi="ar"/>
        </w:rPr>
        <w:t>أطلق المنتدى الاقتصادي العالمي</w:t>
      </w:r>
      <w:r w:rsidR="00206182" w:rsidRPr="0064350A">
        <w:rPr>
          <w:rFonts w:hint="cs"/>
          <w:rtl/>
          <w:lang w:bidi="ar"/>
        </w:rPr>
        <w:t xml:space="preserve"> </w:t>
      </w:r>
      <w:r w:rsidR="00206182" w:rsidRPr="0064350A">
        <w:rPr>
          <w:lang w:bidi="ar"/>
        </w:rPr>
        <w:t>(WEF)</w:t>
      </w:r>
      <w:r w:rsidRPr="0064350A">
        <w:rPr>
          <w:rFonts w:hint="cs"/>
          <w:rtl/>
          <w:lang w:bidi="ar"/>
        </w:rPr>
        <w:t xml:space="preserve"> </w:t>
      </w:r>
      <w:hyperlink r:id="rId44" w:history="1">
        <w:r w:rsidRPr="0064350A">
          <w:rPr>
            <w:rFonts w:hint="cs"/>
            <w:color w:val="0000FF"/>
            <w:u w:val="single"/>
            <w:rtl/>
          </w:rPr>
          <w:t xml:space="preserve">مركزاً عالمياً جديداً للأمن </w:t>
        </w:r>
        <w:proofErr w:type="spellStart"/>
        <w:r w:rsidRPr="0064350A">
          <w:rPr>
            <w:rFonts w:hint="cs"/>
            <w:color w:val="0000FF"/>
            <w:u w:val="single"/>
            <w:rtl/>
          </w:rPr>
          <w:t>السيبراني</w:t>
        </w:r>
        <w:proofErr w:type="spellEnd"/>
      </w:hyperlink>
      <w:r w:rsidRPr="0064350A">
        <w:rPr>
          <w:rFonts w:hint="cs"/>
          <w:rtl/>
          <w:lang w:bidi="ar"/>
        </w:rPr>
        <w:t xml:space="preserve"> في 2018 بهدف إنشاء منصة عالمية للحكومات والشركات والخبراء ووكالات إنفاذ القانون من أجل التعاون بشأن تحديات الأمن </w:t>
      </w:r>
      <w:proofErr w:type="spellStart"/>
      <w:r w:rsidRPr="0064350A">
        <w:rPr>
          <w:rFonts w:hint="cs"/>
          <w:rtl/>
          <w:lang w:bidi="ar"/>
        </w:rPr>
        <w:t>السيبراني</w:t>
      </w:r>
      <w:proofErr w:type="spellEnd"/>
      <w:r w:rsidRPr="0064350A">
        <w:rPr>
          <w:rFonts w:hint="cs"/>
          <w:rtl/>
          <w:lang w:bidi="ar"/>
        </w:rPr>
        <w:t xml:space="preserve">. وفي العام نفسه، وافق الاتحاد والمنتدى الاقتصادي العالمي على التعاون بشأن تعزيز مشاريع ومبادرات الأمن </w:t>
      </w:r>
      <w:proofErr w:type="spellStart"/>
      <w:r w:rsidRPr="0064350A">
        <w:rPr>
          <w:rFonts w:hint="cs"/>
          <w:rtl/>
          <w:lang w:bidi="ar"/>
        </w:rPr>
        <w:t>السيبراني</w:t>
      </w:r>
      <w:proofErr w:type="spellEnd"/>
      <w:r w:rsidRPr="0064350A">
        <w:rPr>
          <w:rFonts w:hint="cs"/>
          <w:rtl/>
          <w:lang w:bidi="ar"/>
        </w:rPr>
        <w:t xml:space="preserve"> التي تهدف إلى التخفيف من التهديدات </w:t>
      </w:r>
      <w:proofErr w:type="spellStart"/>
      <w:r w:rsidRPr="0064350A">
        <w:rPr>
          <w:rFonts w:hint="cs"/>
          <w:rtl/>
          <w:lang w:bidi="ar"/>
        </w:rPr>
        <w:t>السيبرانية</w:t>
      </w:r>
      <w:proofErr w:type="spellEnd"/>
      <w:r w:rsidRPr="0064350A">
        <w:rPr>
          <w:rFonts w:hint="cs"/>
          <w:rtl/>
          <w:lang w:bidi="ar"/>
        </w:rPr>
        <w:t xml:space="preserve">، وكذلك استكشاف المزيد من الفرص للتعاون بشأن تعزيز الأمن </w:t>
      </w:r>
      <w:proofErr w:type="spellStart"/>
      <w:r w:rsidRPr="0064350A">
        <w:rPr>
          <w:rFonts w:hint="cs"/>
          <w:rtl/>
          <w:lang w:bidi="ar"/>
        </w:rPr>
        <w:t>السيبراني</w:t>
      </w:r>
      <w:proofErr w:type="spellEnd"/>
      <w:r w:rsidRPr="0064350A">
        <w:rPr>
          <w:rFonts w:hint="cs"/>
          <w:rtl/>
          <w:lang w:bidi="ar"/>
        </w:rPr>
        <w:t>.</w:t>
      </w:r>
    </w:p>
    <w:p w14:paraId="6407C646" w14:textId="77777777" w:rsidR="0099650E" w:rsidRPr="0099650E" w:rsidRDefault="0099650E" w:rsidP="007F427E">
      <w:pPr>
        <w:pStyle w:val="Headingb"/>
        <w:spacing w:after="120"/>
        <w:rPr>
          <w:rtl/>
        </w:rPr>
      </w:pPr>
      <w:bookmarkStart w:id="52" w:name="_Toc41495940"/>
      <w:bookmarkStart w:id="53" w:name="_Toc73431793"/>
      <w:r w:rsidRPr="0099650E">
        <w:rPr>
          <w:rFonts w:hint="cs"/>
          <w:rtl/>
        </w:rPr>
        <w:t xml:space="preserve">المبادئ </w:t>
      </w:r>
      <w:r w:rsidRPr="0099650E">
        <w:rPr>
          <w:rFonts w:hint="cs"/>
          <w:rtl/>
          <w:lang w:bidi="ar-EG"/>
        </w:rPr>
        <w:t>التوجيهية</w:t>
      </w:r>
      <w:r w:rsidRPr="0099650E">
        <w:rPr>
          <w:rFonts w:hint="cs"/>
          <w:rtl/>
        </w:rPr>
        <w:t xml:space="preserve"> لاستخدام الركيزة </w:t>
      </w:r>
      <w:r w:rsidRPr="0099650E">
        <w:rPr>
          <w:lang w:val="en-GB"/>
        </w:rPr>
        <w:t>3</w:t>
      </w:r>
      <w:r w:rsidRPr="0099650E">
        <w:rPr>
          <w:rFonts w:hint="cs"/>
          <w:rtl/>
        </w:rPr>
        <w:t xml:space="preserve"> – </w:t>
      </w:r>
      <w:r w:rsidRPr="0099650E">
        <w:rPr>
          <w:rtl/>
          <w:lang w:bidi="ar-EG"/>
        </w:rPr>
        <w:t>الهياكل</w:t>
      </w:r>
      <w:r w:rsidRPr="0099650E">
        <w:rPr>
          <w:rtl/>
        </w:rPr>
        <w:t xml:space="preserve"> التنظيمية</w:t>
      </w:r>
      <w:bookmarkEnd w:id="52"/>
      <w:bookmarkEnd w:id="53"/>
    </w:p>
    <w:tbl>
      <w:tblPr>
        <w:tblStyle w:val="TableGrid"/>
        <w:bidiVisual/>
        <w:tblW w:w="5000" w:type="pct"/>
        <w:tblLook w:val="04A0" w:firstRow="1" w:lastRow="0" w:firstColumn="1" w:lastColumn="0" w:noHBand="0" w:noVBand="1"/>
      </w:tblPr>
      <w:tblGrid>
        <w:gridCol w:w="9593"/>
      </w:tblGrid>
      <w:tr w:rsidR="0099650E" w:rsidRPr="0099650E" w14:paraId="1A2812C6" w14:textId="77777777" w:rsidTr="007F427E">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194E63C4" w14:textId="7E71FD8E" w:rsidR="0099650E" w:rsidRPr="0099650E" w:rsidRDefault="0099650E" w:rsidP="0099650E">
            <w:pPr>
              <w:tabs>
                <w:tab w:val="left" w:pos="720"/>
              </w:tabs>
              <w:rPr>
                <w:b/>
                <w:bCs/>
                <w:rtl/>
                <w:lang w:val="en-GB"/>
              </w:rPr>
            </w:pPr>
            <w:r w:rsidRPr="0099650E">
              <w:rPr>
                <w:rFonts w:hint="cs"/>
                <w:b/>
                <w:bCs/>
                <w:rtl/>
                <w:lang w:bidi="ar-EG"/>
              </w:rPr>
              <w:t>8.4</w:t>
            </w:r>
            <w:r w:rsidRPr="0099650E">
              <w:rPr>
                <w:b/>
                <w:bCs/>
                <w:rtl/>
                <w:lang w:bidi="ar-EG"/>
              </w:rPr>
              <w:tab/>
            </w:r>
            <w:r w:rsidRPr="0099650E">
              <w:rPr>
                <w:rFonts w:hint="cs"/>
                <w:rtl/>
                <w:lang w:bidi="ar-EG"/>
              </w:rPr>
              <w:t xml:space="preserve">على الرغم من الاعتراف بأن التوصيات الواردة في تقرير فريق الخبراء الرفيع المستوى المعني بالأمن </w:t>
            </w:r>
            <w:proofErr w:type="spellStart"/>
            <w:r w:rsidRPr="0099650E">
              <w:rPr>
                <w:rFonts w:hint="cs"/>
                <w:rtl/>
                <w:lang w:bidi="ar-EG"/>
              </w:rPr>
              <w:t>السيبراني</w:t>
            </w:r>
            <w:proofErr w:type="spellEnd"/>
            <w:r w:rsidRPr="0099650E">
              <w:rPr>
                <w:rFonts w:hint="cs"/>
                <w:rtl/>
                <w:lang w:bidi="ar-EG"/>
              </w:rPr>
              <w:t xml:space="preserve"> لعام </w:t>
            </w:r>
            <w:r w:rsidRPr="0099650E">
              <w:rPr>
                <w:lang w:val="en-GB" w:bidi="ar-EG"/>
              </w:rPr>
              <w:t>2008</w:t>
            </w:r>
            <w:r w:rsidRPr="0099650E">
              <w:rPr>
                <w:rFonts w:hint="cs"/>
                <w:rtl/>
                <w:lang w:val="en-GB"/>
              </w:rPr>
              <w:t xml:space="preserve"> قد عملت بشكل جيد في توجيه جهود الاتحاد في إطار الركيزة </w:t>
            </w:r>
            <w:r w:rsidRPr="0099650E">
              <w:rPr>
                <w:lang w:val="en-GB"/>
              </w:rPr>
              <w:t>3</w:t>
            </w:r>
            <w:r w:rsidRPr="0099650E">
              <w:rPr>
                <w:rFonts w:hint="cs"/>
                <w:rtl/>
                <w:lang w:val="en-GB"/>
              </w:rPr>
              <w:t xml:space="preserve"> لا تزال ذات صلة، يمكن للمبادئ التوجيهية التالية المقترحة، ذات الصلة بشكل خاص بعمل مكتب تنمية الاتصالات </w:t>
            </w:r>
            <w:r w:rsidRPr="0099650E">
              <w:rPr>
                <w:lang w:val="en-GB"/>
              </w:rPr>
              <w:t>(BDT)</w:t>
            </w:r>
            <w:r w:rsidRPr="0099650E">
              <w:rPr>
                <w:rFonts w:hint="cs"/>
                <w:rtl/>
                <w:lang w:val="en-GB"/>
              </w:rPr>
              <w:t xml:space="preserve"> بالاتحاد، أن تساعد في</w:t>
            </w:r>
            <w:r w:rsidR="00C87258">
              <w:rPr>
                <w:rFonts w:hint="eastAsia"/>
                <w:rtl/>
                <w:lang w:val="en-GB"/>
              </w:rPr>
              <w:t> </w:t>
            </w:r>
            <w:r w:rsidRPr="0099650E">
              <w:rPr>
                <w:rFonts w:hint="cs"/>
                <w:rtl/>
                <w:lang w:val="en-GB"/>
              </w:rPr>
              <w:t>تعزيز الجهود المبذولة في هذا الصدد:</w:t>
            </w:r>
          </w:p>
          <w:p w14:paraId="6F56251A" w14:textId="77777777" w:rsidR="0099650E" w:rsidRPr="0099650E" w:rsidRDefault="0099650E" w:rsidP="0099650E">
            <w:pPr>
              <w:rPr>
                <w:rtl/>
              </w:rPr>
            </w:pPr>
            <w:r w:rsidRPr="0099650E">
              <w:rPr>
                <w:rFonts w:hint="cs"/>
                <w:b/>
                <w:bCs/>
                <w:rtl/>
              </w:rPr>
              <w:t> </w:t>
            </w:r>
            <w:proofErr w:type="gramStart"/>
            <w:r w:rsidRPr="0099650E">
              <w:rPr>
                <w:rFonts w:hint="cs"/>
                <w:b/>
                <w:bCs/>
                <w:rtl/>
              </w:rPr>
              <w:t>أ )</w:t>
            </w:r>
            <w:proofErr w:type="gramEnd"/>
            <w:r w:rsidRPr="0099650E">
              <w:rPr>
                <w:b/>
                <w:bCs/>
                <w:rtl/>
              </w:rPr>
              <w:tab/>
            </w:r>
            <w:r w:rsidRPr="0099650E">
              <w:rPr>
                <w:rFonts w:hint="cs"/>
                <w:rtl/>
              </w:rPr>
              <w:t>ينبغي للاتحاد أن يواصل مساعدة البلدان النامية في تنفيذ الأفرقة الوطنية للاستجابة للحوادث الحاسوبية والوحدات/المنظمات التقنية الأخرى ذات الصلة.</w:t>
            </w:r>
          </w:p>
          <w:p w14:paraId="56DA3A8C" w14:textId="77777777" w:rsidR="0099650E" w:rsidRPr="0099650E" w:rsidRDefault="0099650E" w:rsidP="0099650E">
            <w:pPr>
              <w:rPr>
                <w:spacing w:val="-4"/>
                <w:rtl/>
              </w:rPr>
            </w:pPr>
            <w:r w:rsidRPr="0099650E">
              <w:rPr>
                <w:rFonts w:hint="cs"/>
                <w:b/>
                <w:bCs/>
                <w:spacing w:val="-4"/>
                <w:rtl/>
              </w:rPr>
              <w:t>ب)</w:t>
            </w:r>
            <w:r w:rsidRPr="0099650E">
              <w:rPr>
                <w:b/>
                <w:bCs/>
                <w:spacing w:val="-4"/>
                <w:rtl/>
              </w:rPr>
              <w:tab/>
            </w:r>
            <w:r w:rsidRPr="0099650E">
              <w:rPr>
                <w:rFonts w:hint="cs"/>
                <w:spacing w:val="-4"/>
                <w:rtl/>
              </w:rPr>
              <w:t xml:space="preserve">ينبغي للاتحاد أن يعطي الأولوية للبلدان التي لم تُنفذ فيها بعد الهياكل التنظيمية السليمة للأمن </w:t>
            </w:r>
            <w:proofErr w:type="spellStart"/>
            <w:r w:rsidRPr="0099650E">
              <w:rPr>
                <w:rFonts w:hint="cs"/>
                <w:spacing w:val="-4"/>
                <w:rtl/>
              </w:rPr>
              <w:t>السيبراني</w:t>
            </w:r>
            <w:proofErr w:type="spellEnd"/>
            <w:r w:rsidRPr="0099650E">
              <w:rPr>
                <w:rFonts w:hint="cs"/>
                <w:spacing w:val="-4"/>
                <w:rtl/>
              </w:rPr>
              <w:t>.</w:t>
            </w:r>
          </w:p>
          <w:p w14:paraId="0D05007A" w14:textId="30722B6F" w:rsidR="0099650E" w:rsidRPr="0099650E" w:rsidRDefault="0099650E" w:rsidP="0099650E">
            <w:pPr>
              <w:rPr>
                <w:rtl/>
              </w:rPr>
            </w:pPr>
            <w:r w:rsidRPr="0099650E">
              <w:rPr>
                <w:rFonts w:hint="cs"/>
                <w:b/>
                <w:bCs/>
                <w:rtl/>
              </w:rPr>
              <w:t>ج)</w:t>
            </w:r>
            <w:r w:rsidRPr="0099650E">
              <w:rPr>
                <w:b/>
                <w:bCs/>
                <w:rtl/>
              </w:rPr>
              <w:tab/>
            </w:r>
            <w:r w:rsidRPr="0099650E">
              <w:rPr>
                <w:rFonts w:hint="cs"/>
                <w:rtl/>
              </w:rPr>
              <w:t>ينبغي للاتحاد أن يشجع تعاوناً أكثر انفتاحاً وشمولاً إلى جانب التنسيق بين مختلف المنظمات الوطنية أو</w:t>
            </w:r>
            <w:r w:rsidR="004908D3">
              <w:rPr>
                <w:rFonts w:hint="eastAsia"/>
                <w:rtl/>
              </w:rPr>
              <w:t> </w:t>
            </w:r>
            <w:r w:rsidRPr="0099650E">
              <w:rPr>
                <w:rFonts w:hint="cs"/>
                <w:rtl/>
              </w:rPr>
              <w:t>الإقليمية أو الدولية المشاركة في الجهود الرامية إلى إنشاء هياكل تنظيمية وطنية مستدامة، من أجل ضمان الدعم الفعّال وتجنب ازدواجية الجهود.</w:t>
            </w:r>
          </w:p>
          <w:p w14:paraId="13F00637" w14:textId="314E99B8" w:rsidR="0099650E" w:rsidRPr="0099650E" w:rsidRDefault="0099650E" w:rsidP="0099650E">
            <w:pPr>
              <w:rPr>
                <w:rtl/>
              </w:rPr>
            </w:pPr>
            <w:proofErr w:type="gramStart"/>
            <w:r w:rsidRPr="0099650E">
              <w:rPr>
                <w:rFonts w:hint="cs"/>
                <w:b/>
                <w:bCs/>
                <w:rtl/>
              </w:rPr>
              <w:t>د )</w:t>
            </w:r>
            <w:proofErr w:type="gramEnd"/>
            <w:r w:rsidRPr="0099650E">
              <w:rPr>
                <w:b/>
                <w:bCs/>
                <w:rtl/>
              </w:rPr>
              <w:tab/>
            </w:r>
            <w:r w:rsidRPr="0099650E">
              <w:rPr>
                <w:rFonts w:hint="cs"/>
                <w:rtl/>
              </w:rPr>
              <w:t xml:space="preserve">ينبغي للاتحاد أن يعزز جهوده الرامية إلى قياس الالتزامات المؤسسية للدول الأعضاء، بالاستفادة من أدوات مثل </w:t>
            </w:r>
            <w:r w:rsidR="00965F87">
              <w:rPr>
                <w:rFonts w:hint="cs"/>
                <w:rtl/>
              </w:rPr>
              <w:t xml:space="preserve">الرقم القياسي العالمي للأمن </w:t>
            </w:r>
            <w:proofErr w:type="spellStart"/>
            <w:r w:rsidR="00965F87">
              <w:rPr>
                <w:rFonts w:hint="cs"/>
                <w:rtl/>
              </w:rPr>
              <w:t>السيبراني</w:t>
            </w:r>
            <w:proofErr w:type="spellEnd"/>
            <w:r w:rsidRPr="0099650E">
              <w:rPr>
                <w:rFonts w:hint="cs"/>
                <w:rtl/>
              </w:rPr>
              <w:t xml:space="preserve">، لتعزيز الأمن </w:t>
            </w:r>
            <w:proofErr w:type="spellStart"/>
            <w:r w:rsidRPr="0099650E">
              <w:rPr>
                <w:rFonts w:hint="cs"/>
                <w:rtl/>
              </w:rPr>
              <w:t>السيبراني</w:t>
            </w:r>
            <w:proofErr w:type="spellEnd"/>
            <w:r w:rsidRPr="0099650E">
              <w:rPr>
                <w:rFonts w:hint="cs"/>
                <w:rtl/>
              </w:rPr>
              <w:t xml:space="preserve"> كعامل تمكيني</w:t>
            </w:r>
            <w:r w:rsidR="00206182">
              <w:rPr>
                <w:rFonts w:hint="cs"/>
                <w:rtl/>
              </w:rPr>
              <w:t>،</w:t>
            </w:r>
            <w:r w:rsidRPr="0099650E">
              <w:rPr>
                <w:rFonts w:hint="cs"/>
                <w:rtl/>
              </w:rPr>
              <w:t xml:space="preserve"> شا</w:t>
            </w:r>
            <w:r w:rsidR="00206182">
              <w:rPr>
                <w:rFonts w:hint="cs"/>
                <w:rtl/>
              </w:rPr>
              <w:t>مل،</w:t>
            </w:r>
            <w:r w:rsidR="00206182">
              <w:rPr>
                <w:rFonts w:hint="cs"/>
                <w:rtl/>
                <w:lang w:bidi="ar-EG"/>
              </w:rPr>
              <w:t xml:space="preserve"> لجهود</w:t>
            </w:r>
            <w:r w:rsidRPr="0099650E">
              <w:rPr>
                <w:rFonts w:hint="cs"/>
                <w:rtl/>
              </w:rPr>
              <w:t xml:space="preserve"> </w:t>
            </w:r>
            <w:r w:rsidR="00D81584">
              <w:rPr>
                <w:rFonts w:hint="cs"/>
                <w:rtl/>
              </w:rPr>
              <w:t xml:space="preserve">هذه الدول الأعضاء في مجال </w:t>
            </w:r>
            <w:r w:rsidR="00206182">
              <w:rPr>
                <w:rFonts w:hint="cs"/>
                <w:rtl/>
              </w:rPr>
              <w:t>ا</w:t>
            </w:r>
            <w:r w:rsidRPr="0099650E">
              <w:rPr>
                <w:rFonts w:hint="cs"/>
                <w:rtl/>
              </w:rPr>
              <w:t>لتحول الرقمي.</w:t>
            </w:r>
          </w:p>
          <w:p w14:paraId="7A2B20CD" w14:textId="67AFC705" w:rsidR="0099650E" w:rsidRPr="0099650E" w:rsidRDefault="0099650E" w:rsidP="0099650E">
            <w:proofErr w:type="gramStart"/>
            <w:r w:rsidRPr="0099650E">
              <w:rPr>
                <w:rFonts w:hint="cs"/>
                <w:b/>
                <w:bCs/>
                <w:rtl/>
              </w:rPr>
              <w:t>هـ )</w:t>
            </w:r>
            <w:proofErr w:type="gramEnd"/>
            <w:r w:rsidRPr="0099650E">
              <w:rPr>
                <w:b/>
                <w:bCs/>
                <w:rtl/>
              </w:rPr>
              <w:tab/>
            </w:r>
            <w:r w:rsidRPr="0099650E">
              <w:rPr>
                <w:rFonts w:hint="cs"/>
                <w:rtl/>
              </w:rPr>
              <w:t>فيما يتعلق بالهياكل الوطنية على وجه الخصوص، ينبغي للاتحاد أن يساعد الدول الأعضاء في</w:t>
            </w:r>
            <w:r w:rsidR="004908D3">
              <w:rPr>
                <w:rFonts w:hint="eastAsia"/>
                <w:rtl/>
              </w:rPr>
              <w:t> </w:t>
            </w:r>
            <w:r w:rsidRPr="0099650E">
              <w:rPr>
                <w:rFonts w:hint="cs"/>
                <w:rtl/>
              </w:rPr>
              <w:t xml:space="preserve">وضع استراتيجيات لتطوير إطار تنسيقي </w:t>
            </w:r>
            <w:r w:rsidRPr="0099650E">
              <w:rPr>
                <w:color w:val="000000"/>
                <w:rtl/>
              </w:rPr>
              <w:t xml:space="preserve">يشمل كامل القطاعات الحكومية </w:t>
            </w:r>
            <w:r w:rsidRPr="0099650E">
              <w:rPr>
                <w:rFonts w:hint="cs"/>
                <w:rtl/>
              </w:rPr>
              <w:t xml:space="preserve">لتحسين التنفيذ المتسق والشامل للجهود الوطنية المتعلقة بالأمن </w:t>
            </w:r>
            <w:proofErr w:type="spellStart"/>
            <w:r w:rsidRPr="0099650E">
              <w:rPr>
                <w:rFonts w:hint="cs"/>
                <w:rtl/>
              </w:rPr>
              <w:t>السيبراني</w:t>
            </w:r>
            <w:proofErr w:type="spellEnd"/>
            <w:r w:rsidRPr="0099650E">
              <w:rPr>
                <w:rFonts w:hint="cs"/>
                <w:rtl/>
              </w:rPr>
              <w:t>.</w:t>
            </w:r>
          </w:p>
          <w:p w14:paraId="63965AD9" w14:textId="77777777" w:rsidR="0099650E" w:rsidRPr="0099650E" w:rsidRDefault="0099650E" w:rsidP="004908D3">
            <w:pPr>
              <w:spacing w:after="120"/>
              <w:rPr>
                <w:rtl/>
              </w:rPr>
            </w:pPr>
            <w:proofErr w:type="gramStart"/>
            <w:r w:rsidRPr="0099650E">
              <w:rPr>
                <w:rFonts w:hint="cs"/>
                <w:b/>
                <w:bCs/>
                <w:rtl/>
              </w:rPr>
              <w:t>و )</w:t>
            </w:r>
            <w:proofErr w:type="gramEnd"/>
            <w:r w:rsidRPr="0099650E">
              <w:rPr>
                <w:b/>
                <w:bCs/>
                <w:rtl/>
              </w:rPr>
              <w:tab/>
            </w:r>
            <w:r w:rsidRPr="0099650E">
              <w:rPr>
                <w:rFonts w:hint="cs"/>
                <w:rtl/>
              </w:rPr>
              <w:t xml:space="preserve">ينبغي للاتحاد أن يواصل تعزيز المزيد من التعاون بين الهياكل التنظيمية للأمن </w:t>
            </w:r>
            <w:proofErr w:type="spellStart"/>
            <w:r w:rsidRPr="0099650E">
              <w:rPr>
                <w:rFonts w:hint="cs"/>
                <w:rtl/>
              </w:rPr>
              <w:t>السيبراني</w:t>
            </w:r>
            <w:proofErr w:type="spellEnd"/>
            <w:r w:rsidRPr="0099650E">
              <w:rPr>
                <w:rFonts w:hint="cs"/>
                <w:rtl/>
              </w:rPr>
              <w:t xml:space="preserve"> على الصعيدين الإقليمي والعالمي من خلال أنشطة مثل التدريبات </w:t>
            </w:r>
            <w:proofErr w:type="spellStart"/>
            <w:r w:rsidRPr="0099650E">
              <w:rPr>
                <w:rFonts w:hint="cs"/>
                <w:rtl/>
              </w:rPr>
              <w:t>السيبرانية</w:t>
            </w:r>
            <w:proofErr w:type="spellEnd"/>
            <w:r w:rsidRPr="0099650E">
              <w:rPr>
                <w:rFonts w:hint="cs"/>
                <w:rtl/>
              </w:rPr>
              <w:t xml:space="preserve"> وغيرها.</w:t>
            </w:r>
          </w:p>
        </w:tc>
      </w:tr>
    </w:tbl>
    <w:p w14:paraId="0E64E48A" w14:textId="26F8FCE5" w:rsidR="0099650E" w:rsidRPr="0099650E" w:rsidRDefault="0099650E" w:rsidP="00C87258">
      <w:pPr>
        <w:pStyle w:val="Heading1"/>
        <w:rPr>
          <w:rtl/>
        </w:rPr>
      </w:pPr>
      <w:bookmarkStart w:id="54" w:name="_Toc41495941"/>
      <w:bookmarkStart w:id="55" w:name="_Toc73431794"/>
      <w:r w:rsidRPr="0099650E">
        <w:rPr>
          <w:rFonts w:hint="cs"/>
          <w:rtl/>
        </w:rPr>
        <w:t xml:space="preserve">القسم 5 </w:t>
      </w:r>
      <w:r w:rsidR="004908D3">
        <w:rPr>
          <w:rtl/>
        </w:rPr>
        <w:tab/>
      </w:r>
      <w:r w:rsidRPr="0099650E">
        <w:rPr>
          <w:rFonts w:hint="cs"/>
          <w:color w:val="000000"/>
          <w:rtl/>
        </w:rPr>
        <w:t xml:space="preserve">الركيزة </w:t>
      </w:r>
      <w:r w:rsidRPr="0099650E">
        <w:rPr>
          <w:color w:val="000000"/>
          <w:lang w:val="en-GB"/>
        </w:rPr>
        <w:t>4</w:t>
      </w:r>
      <w:r w:rsidRPr="0099650E">
        <w:rPr>
          <w:rFonts w:hint="cs"/>
          <w:color w:val="000000"/>
          <w:rtl/>
          <w:lang w:val="en-GB"/>
        </w:rPr>
        <w:t xml:space="preserve">: </w:t>
      </w:r>
      <w:r w:rsidRPr="0099650E">
        <w:rPr>
          <w:rtl/>
        </w:rPr>
        <w:t>بناء القدرات</w:t>
      </w:r>
      <w:bookmarkEnd w:id="54"/>
      <w:bookmarkEnd w:id="55"/>
    </w:p>
    <w:p w14:paraId="4FA034DC" w14:textId="77777777" w:rsidR="0099650E" w:rsidRPr="0099650E" w:rsidRDefault="0099650E" w:rsidP="00C87258">
      <w:pPr>
        <w:pStyle w:val="Headingb"/>
        <w:rPr>
          <w:rtl/>
        </w:rPr>
      </w:pPr>
      <w:bookmarkStart w:id="56" w:name="_Toc41495942"/>
      <w:bookmarkStart w:id="57" w:name="_Toc73431795"/>
      <w:r w:rsidRPr="0099650E">
        <w:rPr>
          <w:rFonts w:hint="cs"/>
          <w:rtl/>
          <w:lang w:bidi="ar-EG"/>
        </w:rPr>
        <w:t>مقدمة</w:t>
      </w:r>
      <w:bookmarkEnd w:id="56"/>
      <w:bookmarkEnd w:id="57"/>
    </w:p>
    <w:p w14:paraId="5018B4A3" w14:textId="77777777" w:rsidR="0099650E" w:rsidRPr="0099650E" w:rsidRDefault="0099650E" w:rsidP="0099650E">
      <w:pPr>
        <w:rPr>
          <w:rtl/>
        </w:rPr>
      </w:pPr>
      <w:r w:rsidRPr="0099650E">
        <w:rPr>
          <w:rFonts w:hint="cs"/>
          <w:b/>
          <w:bCs/>
          <w:rtl/>
        </w:rPr>
        <w:t>1.5</w:t>
      </w:r>
      <w:r w:rsidRPr="0099650E">
        <w:rPr>
          <w:b/>
          <w:bCs/>
          <w:rtl/>
        </w:rPr>
        <w:tab/>
      </w:r>
      <w:r w:rsidRPr="0099650E">
        <w:rPr>
          <w:rFonts w:hint="cs"/>
          <w:rtl/>
        </w:rPr>
        <w:t xml:space="preserve">يعدّ تطوير ونشر المهارات المناسبة وثقافة الأمن </w:t>
      </w:r>
      <w:proofErr w:type="spellStart"/>
      <w:r w:rsidRPr="0099650E">
        <w:rPr>
          <w:rFonts w:hint="cs"/>
          <w:rtl/>
        </w:rPr>
        <w:t>السيبراني</w:t>
      </w:r>
      <w:proofErr w:type="spellEnd"/>
      <w:r w:rsidRPr="0099650E">
        <w:rPr>
          <w:rFonts w:hint="cs"/>
          <w:rtl/>
        </w:rPr>
        <w:t xml:space="preserve"> والممارسات الجيدة بين جميع أصحاب المصلحة من المسائل الحاسمة.</w:t>
      </w:r>
    </w:p>
    <w:p w14:paraId="5ED6AD73" w14:textId="7B7B13B7" w:rsidR="0099650E" w:rsidRPr="007B197E" w:rsidRDefault="0099650E" w:rsidP="0099650E">
      <w:pPr>
        <w:rPr>
          <w:spacing w:val="-2"/>
          <w:rtl/>
        </w:rPr>
      </w:pPr>
      <w:r w:rsidRPr="007B197E">
        <w:rPr>
          <w:rFonts w:hint="cs"/>
          <w:b/>
          <w:bCs/>
          <w:spacing w:val="-2"/>
          <w:rtl/>
        </w:rPr>
        <w:t>2.5</w:t>
      </w:r>
      <w:r w:rsidRPr="007B197E">
        <w:rPr>
          <w:spacing w:val="-2"/>
          <w:rtl/>
        </w:rPr>
        <w:tab/>
      </w:r>
      <w:r w:rsidR="0001744A" w:rsidRPr="007B197E">
        <w:rPr>
          <w:rFonts w:hint="cs"/>
          <w:spacing w:val="-2"/>
          <w:rtl/>
        </w:rPr>
        <w:t>و</w:t>
      </w:r>
      <w:r w:rsidRPr="007B197E">
        <w:rPr>
          <w:rFonts w:hint="cs"/>
          <w:spacing w:val="-2"/>
          <w:rtl/>
        </w:rPr>
        <w:t>تواجه جميع البلدان وجميع المنظمات الحاجة إلى أن تتوفر لها الموارد والمهارات البشرية الكافية والضرورية من أجل:</w:t>
      </w:r>
    </w:p>
    <w:p w14:paraId="6CC9059E" w14:textId="77777777" w:rsidR="0099650E" w:rsidRPr="0099650E" w:rsidRDefault="0099650E" w:rsidP="006A2F97">
      <w:pPr>
        <w:pStyle w:val="enumlev1"/>
        <w:rPr>
          <w:rtl/>
        </w:rPr>
      </w:pPr>
      <w:r w:rsidRPr="0099650E">
        <w:sym w:font="Symbol" w:char="F0B7"/>
      </w:r>
      <w:r w:rsidRPr="0099650E">
        <w:rPr>
          <w:rtl/>
        </w:rPr>
        <w:tab/>
      </w:r>
      <w:r w:rsidRPr="0099650E">
        <w:rPr>
          <w:rFonts w:hint="cs"/>
          <w:rtl/>
        </w:rPr>
        <w:t xml:space="preserve">تنفيذ تدابير استراتيجية وتشغيلية للأمن </w:t>
      </w:r>
      <w:proofErr w:type="spellStart"/>
      <w:r w:rsidRPr="0099650E">
        <w:rPr>
          <w:rFonts w:hint="cs"/>
          <w:rtl/>
        </w:rPr>
        <w:t>السيبراني</w:t>
      </w:r>
      <w:proofErr w:type="spellEnd"/>
      <w:r w:rsidRPr="0099650E">
        <w:rPr>
          <w:rFonts w:hint="cs"/>
          <w:rtl/>
        </w:rPr>
        <w:t>؛</w:t>
      </w:r>
    </w:p>
    <w:p w14:paraId="76E96D5D" w14:textId="576222A4" w:rsidR="0099650E" w:rsidRPr="0099650E" w:rsidRDefault="0099650E" w:rsidP="006A2F97">
      <w:pPr>
        <w:pStyle w:val="enumlev1"/>
        <w:rPr>
          <w:rtl/>
        </w:rPr>
      </w:pPr>
      <w:r w:rsidRPr="0099650E">
        <w:sym w:font="Symbol" w:char="F0B7"/>
      </w:r>
      <w:r w:rsidRPr="0099650E">
        <w:rPr>
          <w:rtl/>
        </w:rPr>
        <w:tab/>
      </w:r>
      <w:r w:rsidR="0001744A">
        <w:rPr>
          <w:rFonts w:hint="cs"/>
          <w:rtl/>
        </w:rPr>
        <w:t xml:space="preserve">إجراء تقييمات </w:t>
      </w:r>
      <w:r w:rsidR="00D42DDC">
        <w:rPr>
          <w:rFonts w:hint="cs"/>
          <w:rtl/>
        </w:rPr>
        <w:t xml:space="preserve">وطنية </w:t>
      </w:r>
      <w:r w:rsidR="0001744A">
        <w:rPr>
          <w:rFonts w:hint="cs"/>
          <w:rtl/>
        </w:rPr>
        <w:t xml:space="preserve">للمخاطر الأمنية </w:t>
      </w:r>
      <w:proofErr w:type="spellStart"/>
      <w:r w:rsidR="0001744A">
        <w:rPr>
          <w:rFonts w:hint="cs"/>
          <w:rtl/>
        </w:rPr>
        <w:t>السيبرانية</w:t>
      </w:r>
      <w:proofErr w:type="spellEnd"/>
      <w:r w:rsidRPr="0099650E">
        <w:rPr>
          <w:rFonts w:hint="cs"/>
          <w:rtl/>
        </w:rPr>
        <w:t>؛</w:t>
      </w:r>
    </w:p>
    <w:p w14:paraId="7415896F" w14:textId="74B323E9" w:rsidR="0099650E" w:rsidRPr="0099650E" w:rsidRDefault="0099650E" w:rsidP="006A2F97">
      <w:pPr>
        <w:pStyle w:val="enumlev1"/>
        <w:rPr>
          <w:rtl/>
        </w:rPr>
      </w:pPr>
      <w:r w:rsidRPr="0099650E">
        <w:sym w:font="Symbol" w:char="F0B7"/>
      </w:r>
      <w:r w:rsidRPr="0099650E">
        <w:rPr>
          <w:rtl/>
        </w:rPr>
        <w:tab/>
      </w:r>
      <w:r w:rsidRPr="0099650E">
        <w:rPr>
          <w:rFonts w:hint="cs"/>
          <w:rtl/>
        </w:rPr>
        <w:t>إدارة الأزمات المتعلقة بوقوع حوادث أمنية</w:t>
      </w:r>
      <w:r w:rsidR="0001744A">
        <w:rPr>
          <w:rFonts w:hint="cs"/>
          <w:rtl/>
        </w:rPr>
        <w:t xml:space="preserve"> </w:t>
      </w:r>
      <w:proofErr w:type="spellStart"/>
      <w:r w:rsidR="0001744A">
        <w:rPr>
          <w:rFonts w:hint="cs"/>
          <w:rtl/>
        </w:rPr>
        <w:t>سيبرانية</w:t>
      </w:r>
      <w:proofErr w:type="spellEnd"/>
      <w:r w:rsidRPr="0099650E">
        <w:rPr>
          <w:rFonts w:hint="cs"/>
          <w:rtl/>
        </w:rPr>
        <w:t>؛</w:t>
      </w:r>
    </w:p>
    <w:p w14:paraId="794662E1" w14:textId="18C7100F" w:rsidR="0099650E" w:rsidRPr="0099650E" w:rsidRDefault="0099650E" w:rsidP="006A2F97">
      <w:pPr>
        <w:pStyle w:val="enumlev1"/>
        <w:rPr>
          <w:rtl/>
        </w:rPr>
      </w:pPr>
      <w:r w:rsidRPr="0099650E">
        <w:sym w:font="Symbol" w:char="F0B7"/>
      </w:r>
      <w:r w:rsidRPr="0099650E">
        <w:rPr>
          <w:rtl/>
        </w:rPr>
        <w:tab/>
      </w:r>
      <w:r w:rsidRPr="0099650E">
        <w:rPr>
          <w:rFonts w:hint="cs"/>
          <w:rtl/>
        </w:rPr>
        <w:t>تعزيز متانة البنى التحتية</w:t>
      </w:r>
      <w:r w:rsidR="0001744A">
        <w:rPr>
          <w:rFonts w:hint="cs"/>
          <w:rtl/>
        </w:rPr>
        <w:t xml:space="preserve"> والخدمات </w:t>
      </w:r>
      <w:r w:rsidR="00D81584">
        <w:rPr>
          <w:rFonts w:hint="cs"/>
          <w:rtl/>
        </w:rPr>
        <w:t>الرقمية</w:t>
      </w:r>
      <w:r w:rsidR="00D81584" w:rsidRPr="0099650E">
        <w:rPr>
          <w:rFonts w:hint="cs"/>
          <w:rtl/>
        </w:rPr>
        <w:t xml:space="preserve"> </w:t>
      </w:r>
      <w:r w:rsidRPr="0099650E">
        <w:rPr>
          <w:rFonts w:hint="cs"/>
          <w:rtl/>
        </w:rPr>
        <w:t>وقدرته</w:t>
      </w:r>
      <w:r w:rsidR="00D81584">
        <w:rPr>
          <w:rFonts w:hint="cs"/>
          <w:rtl/>
        </w:rPr>
        <w:t>ا</w:t>
      </w:r>
      <w:r w:rsidRPr="0099650E">
        <w:rPr>
          <w:rFonts w:hint="cs"/>
          <w:rtl/>
        </w:rPr>
        <w:t xml:space="preserve"> على الصمود؛</w:t>
      </w:r>
    </w:p>
    <w:p w14:paraId="1C4C3FCF" w14:textId="463A1719" w:rsidR="0099650E" w:rsidRPr="0099650E" w:rsidRDefault="0099650E" w:rsidP="006A2F97">
      <w:pPr>
        <w:pStyle w:val="enumlev1"/>
        <w:rPr>
          <w:rtl/>
        </w:rPr>
      </w:pPr>
      <w:r w:rsidRPr="0099650E">
        <w:sym w:font="Symbol" w:char="F0B7"/>
      </w:r>
      <w:r w:rsidRPr="0099650E">
        <w:rPr>
          <w:rtl/>
        </w:rPr>
        <w:tab/>
      </w:r>
      <w:r w:rsidR="00D42DDC">
        <w:rPr>
          <w:rFonts w:hint="cs"/>
          <w:rtl/>
        </w:rPr>
        <w:t>إعداد</w:t>
      </w:r>
      <w:r w:rsidRPr="0099650E">
        <w:rPr>
          <w:rFonts w:hint="cs"/>
          <w:rtl/>
        </w:rPr>
        <w:t xml:space="preserve"> </w:t>
      </w:r>
      <w:r w:rsidR="00D42DDC">
        <w:rPr>
          <w:rFonts w:hint="cs"/>
          <w:rtl/>
        </w:rPr>
        <w:t>عمليات ومهارات</w:t>
      </w:r>
      <w:r w:rsidRPr="0099650E">
        <w:rPr>
          <w:rFonts w:hint="cs"/>
          <w:rtl/>
        </w:rPr>
        <w:t xml:space="preserve"> وممارسات متسقة.</w:t>
      </w:r>
    </w:p>
    <w:p w14:paraId="3438BB98" w14:textId="4F13A56E" w:rsidR="0099650E" w:rsidRPr="0099650E" w:rsidRDefault="0099650E" w:rsidP="0099650E">
      <w:pPr>
        <w:rPr>
          <w:rtl/>
        </w:rPr>
      </w:pPr>
      <w:r w:rsidRPr="00E12601">
        <w:rPr>
          <w:rFonts w:hint="cs"/>
          <w:b/>
          <w:bCs/>
          <w:rtl/>
        </w:rPr>
        <w:lastRenderedPageBreak/>
        <w:t>3.5</w:t>
      </w:r>
      <w:r w:rsidRPr="00E12601">
        <w:rPr>
          <w:rtl/>
        </w:rPr>
        <w:tab/>
      </w:r>
      <w:r w:rsidRPr="00E12601">
        <w:rPr>
          <w:rFonts w:hint="cs"/>
          <w:rtl/>
        </w:rPr>
        <w:t>ومن المهم الإشارة أيضاً إلى أنه نظراً إلى التقدم السريع في مجال تكنولوجيا المعلومات والاتصالات، والمسائل القائمة بالفعل المتعلقة بالنفاذ والتوصيلية، يمكن أن يكون المستعملون النهائيون</w:t>
      </w:r>
      <w:r w:rsidR="00D42DDC" w:rsidRPr="00E12601">
        <w:rPr>
          <w:rFonts w:hint="cs"/>
          <w:rtl/>
        </w:rPr>
        <w:t>،</w:t>
      </w:r>
      <w:r w:rsidRPr="00E12601">
        <w:rPr>
          <w:rFonts w:hint="cs"/>
          <w:rtl/>
        </w:rPr>
        <w:t xml:space="preserve"> ولا سيما السكان مثل النساء والأطفال وكبار السن والأشخاص ذوو الإعاقة والاحتياجات المحددة</w:t>
      </w:r>
      <w:r w:rsidR="00D42DDC" w:rsidRPr="00E12601">
        <w:rPr>
          <w:rFonts w:hint="cs"/>
          <w:rtl/>
        </w:rPr>
        <w:t>،</w:t>
      </w:r>
      <w:r w:rsidRPr="00E12601">
        <w:rPr>
          <w:rFonts w:hint="cs"/>
          <w:rtl/>
        </w:rPr>
        <w:t xml:space="preserve"> أكثر عرضة للتهديدات والحوادث الأمنية</w:t>
      </w:r>
      <w:r w:rsidR="00D42DDC" w:rsidRPr="00E12601">
        <w:rPr>
          <w:rFonts w:hint="cs"/>
          <w:rtl/>
        </w:rPr>
        <w:t xml:space="preserve"> </w:t>
      </w:r>
      <w:proofErr w:type="spellStart"/>
      <w:r w:rsidR="00D42DDC" w:rsidRPr="00E12601">
        <w:rPr>
          <w:rFonts w:hint="cs"/>
          <w:rtl/>
        </w:rPr>
        <w:t>السيبرانية</w:t>
      </w:r>
      <w:proofErr w:type="spellEnd"/>
      <w:r w:rsidRPr="00E12601">
        <w:rPr>
          <w:rFonts w:hint="cs"/>
          <w:rtl/>
        </w:rPr>
        <w:t xml:space="preserve"> في كثير من الأحيان. ولذلك، فإن برامج التثقيف المتصلة بالأمن </w:t>
      </w:r>
      <w:proofErr w:type="spellStart"/>
      <w:r w:rsidRPr="00E12601">
        <w:rPr>
          <w:rFonts w:hint="cs"/>
          <w:rtl/>
        </w:rPr>
        <w:t>السيبراني</w:t>
      </w:r>
      <w:proofErr w:type="spellEnd"/>
      <w:r w:rsidRPr="00E12601">
        <w:rPr>
          <w:rFonts w:hint="cs"/>
          <w:rtl/>
        </w:rPr>
        <w:t xml:space="preserve">، بالإضافة إلى زيادة الوعي بتهديدات الأمن </w:t>
      </w:r>
      <w:proofErr w:type="spellStart"/>
      <w:r w:rsidRPr="00E12601">
        <w:rPr>
          <w:rFonts w:hint="cs"/>
          <w:rtl/>
        </w:rPr>
        <w:t>السيبراني</w:t>
      </w:r>
      <w:proofErr w:type="spellEnd"/>
      <w:r w:rsidRPr="00E12601">
        <w:rPr>
          <w:rFonts w:hint="cs"/>
          <w:rtl/>
        </w:rPr>
        <w:t xml:space="preserve"> ذات الصلة بالمستعملين النهائيين الضعفاء يمكن أن تكون أساسية للحد من مخاطر الأمن </w:t>
      </w:r>
      <w:proofErr w:type="spellStart"/>
      <w:r w:rsidRPr="00E12601">
        <w:rPr>
          <w:rFonts w:hint="cs"/>
          <w:rtl/>
        </w:rPr>
        <w:t>السيبراني</w:t>
      </w:r>
      <w:proofErr w:type="spellEnd"/>
      <w:r w:rsidRPr="00E12601">
        <w:rPr>
          <w:rFonts w:hint="cs"/>
          <w:rtl/>
        </w:rPr>
        <w:t xml:space="preserve"> بالنسبة للمجتمع ككل.</w:t>
      </w:r>
    </w:p>
    <w:p w14:paraId="7F81966C" w14:textId="77777777" w:rsidR="0099650E" w:rsidRPr="0099650E" w:rsidRDefault="0099650E" w:rsidP="00E12601">
      <w:pPr>
        <w:pStyle w:val="Headingb"/>
        <w:rPr>
          <w:lang w:val="en-GB"/>
        </w:rPr>
      </w:pPr>
      <w:bookmarkStart w:id="58" w:name="_Toc41495943"/>
      <w:bookmarkStart w:id="59" w:name="_Toc73431796"/>
      <w:r w:rsidRPr="0099650E">
        <w:rPr>
          <w:rFonts w:hint="cs"/>
          <w:rtl/>
        </w:rPr>
        <w:t xml:space="preserve">تطور </w:t>
      </w:r>
      <w:r w:rsidRPr="0099650E">
        <w:rPr>
          <w:rFonts w:hint="cs"/>
          <w:rtl/>
          <w:lang w:bidi="ar-EG"/>
        </w:rPr>
        <w:t>مشهد</w:t>
      </w:r>
      <w:r w:rsidRPr="0099650E">
        <w:rPr>
          <w:rFonts w:hint="cs"/>
          <w:rtl/>
        </w:rPr>
        <w:t xml:space="preserve"> بناء القدرات منذ عام </w:t>
      </w:r>
      <w:r w:rsidRPr="0099650E">
        <w:rPr>
          <w:lang w:val="en-GB"/>
        </w:rPr>
        <w:t>2008</w:t>
      </w:r>
      <w:bookmarkEnd w:id="58"/>
      <w:bookmarkEnd w:id="59"/>
    </w:p>
    <w:p w14:paraId="2974B621" w14:textId="5102F1A5" w:rsidR="0099650E" w:rsidRPr="0099650E" w:rsidRDefault="0099650E" w:rsidP="0099650E">
      <w:pPr>
        <w:rPr>
          <w:rtl/>
          <w:lang w:bidi="ar"/>
        </w:rPr>
      </w:pPr>
      <w:r w:rsidRPr="00E12601">
        <w:rPr>
          <w:rFonts w:hint="cs"/>
          <w:bCs/>
          <w:rtl/>
        </w:rPr>
        <w:t>4.5</w:t>
      </w:r>
      <w:r w:rsidRPr="00E12601">
        <w:rPr>
          <w:rtl/>
        </w:rPr>
        <w:tab/>
      </w:r>
      <w:r w:rsidRPr="00E12601">
        <w:rPr>
          <w:rFonts w:hint="cs"/>
          <w:color w:val="222222"/>
          <w:rtl/>
          <w:lang w:bidi="ar"/>
        </w:rPr>
        <w:t xml:space="preserve">نظراً لأن للأمن </w:t>
      </w:r>
      <w:proofErr w:type="spellStart"/>
      <w:r w:rsidRPr="00E12601">
        <w:rPr>
          <w:rFonts w:hint="cs"/>
          <w:color w:val="222222"/>
          <w:rtl/>
          <w:lang w:bidi="ar"/>
        </w:rPr>
        <w:t>السيبراني</w:t>
      </w:r>
      <w:proofErr w:type="spellEnd"/>
      <w:r w:rsidRPr="00E12601">
        <w:rPr>
          <w:rFonts w:hint="cs"/>
          <w:color w:val="222222"/>
          <w:rtl/>
          <w:lang w:bidi="ar"/>
        </w:rPr>
        <w:t xml:space="preserve"> بعداً عالمياً و</w:t>
      </w:r>
      <w:r w:rsidR="009E6608" w:rsidRPr="00E12601">
        <w:rPr>
          <w:rFonts w:hint="cs"/>
          <w:color w:val="222222"/>
          <w:rtl/>
          <w:lang w:bidi="ar"/>
        </w:rPr>
        <w:t xml:space="preserve">لأنه </w:t>
      </w:r>
      <w:r w:rsidRPr="00E12601">
        <w:rPr>
          <w:rFonts w:hint="cs"/>
          <w:color w:val="222222"/>
          <w:rtl/>
          <w:lang w:bidi="ar"/>
        </w:rPr>
        <w:t>يتعامل مع مجموعة كبيرة من القضايا</w:t>
      </w:r>
      <w:r w:rsidR="002F1E76" w:rsidRPr="00E12601">
        <w:rPr>
          <w:rFonts w:hint="cs"/>
          <w:color w:val="222222"/>
          <w:rtl/>
          <w:lang w:bidi="ar"/>
        </w:rPr>
        <w:t xml:space="preserve">، </w:t>
      </w:r>
      <w:r w:rsidRPr="00E12601">
        <w:rPr>
          <w:rFonts w:hint="cs"/>
          <w:color w:val="222222"/>
          <w:rtl/>
          <w:lang w:bidi="ar"/>
        </w:rPr>
        <w:t>مثل استخدامات تكنولوجيا المعلومات والاتصالات أو إساءة استخدامها، والتدابير التقنية والقضايا الاقتصادية والقانونية والسياسية</w:t>
      </w:r>
      <w:r w:rsidR="002F1E76" w:rsidRPr="00E12601">
        <w:rPr>
          <w:rFonts w:hint="cs"/>
          <w:color w:val="222222"/>
          <w:rtl/>
          <w:lang w:bidi="ar"/>
        </w:rPr>
        <w:t>،</w:t>
      </w:r>
      <w:r w:rsidRPr="00E12601">
        <w:rPr>
          <w:rFonts w:hint="cs"/>
          <w:color w:val="222222"/>
          <w:rtl/>
          <w:lang w:bidi="ar"/>
        </w:rPr>
        <w:t xml:space="preserve"> من المهم </w:t>
      </w:r>
      <w:r w:rsidR="002F1E76" w:rsidRPr="00E12601">
        <w:rPr>
          <w:rFonts w:hint="cs"/>
          <w:color w:val="222222"/>
          <w:rtl/>
          <w:lang w:bidi="ar"/>
        </w:rPr>
        <w:t>بناء</w:t>
      </w:r>
      <w:r w:rsidRPr="00E12601">
        <w:rPr>
          <w:rFonts w:hint="cs"/>
          <w:color w:val="222222"/>
          <w:rtl/>
          <w:lang w:bidi="ar"/>
        </w:rPr>
        <w:t xml:space="preserve"> ثقافة عالمية للأمن </w:t>
      </w:r>
      <w:proofErr w:type="spellStart"/>
      <w:r w:rsidRPr="00E12601">
        <w:rPr>
          <w:rFonts w:hint="cs"/>
          <w:color w:val="222222"/>
          <w:rtl/>
          <w:lang w:bidi="ar"/>
        </w:rPr>
        <w:t>السيبراني</w:t>
      </w:r>
      <w:proofErr w:type="spellEnd"/>
      <w:r w:rsidRPr="00E12601">
        <w:rPr>
          <w:rFonts w:hint="cs"/>
          <w:color w:val="222222"/>
          <w:rtl/>
          <w:lang w:bidi="ar"/>
        </w:rPr>
        <w:t xml:space="preserve"> لتعزيز مستوى فهم كل جهة فاعلة في سلسلة الأمن </w:t>
      </w:r>
      <w:proofErr w:type="spellStart"/>
      <w:r w:rsidRPr="00E12601">
        <w:rPr>
          <w:rFonts w:hint="cs"/>
          <w:color w:val="222222"/>
          <w:rtl/>
          <w:lang w:bidi="ar"/>
        </w:rPr>
        <w:t>السيبراني</w:t>
      </w:r>
      <w:proofErr w:type="spellEnd"/>
      <w:r w:rsidRPr="00E12601">
        <w:rPr>
          <w:rFonts w:hint="cs"/>
          <w:color w:val="222222"/>
          <w:rtl/>
          <w:lang w:bidi="ar"/>
        </w:rPr>
        <w:t xml:space="preserve">. وعند </w:t>
      </w:r>
      <w:r w:rsidR="002F1E76" w:rsidRPr="00E12601">
        <w:rPr>
          <w:rFonts w:hint="cs"/>
          <w:color w:val="222222"/>
          <w:rtl/>
          <w:lang w:bidi="ar"/>
        </w:rPr>
        <w:t>بناء</w:t>
      </w:r>
      <w:r w:rsidRPr="00E12601">
        <w:rPr>
          <w:rFonts w:hint="cs"/>
          <w:color w:val="222222"/>
          <w:rtl/>
          <w:lang w:bidi="ar"/>
        </w:rPr>
        <w:t xml:space="preserve"> ثقافة الأمن </w:t>
      </w:r>
      <w:proofErr w:type="spellStart"/>
      <w:r w:rsidRPr="00E12601">
        <w:rPr>
          <w:rFonts w:hint="cs"/>
          <w:color w:val="222222"/>
          <w:rtl/>
          <w:lang w:bidi="ar"/>
        </w:rPr>
        <w:t>السيبراني</w:t>
      </w:r>
      <w:proofErr w:type="spellEnd"/>
      <w:r w:rsidRPr="00E12601">
        <w:rPr>
          <w:rFonts w:hint="cs"/>
          <w:color w:val="222222"/>
          <w:rtl/>
          <w:lang w:bidi="ar"/>
        </w:rPr>
        <w:t xml:space="preserve">، يتمثل أحد التحديات الرئيسية المطروحة في أن تُحدد بشكل صحيح القضايا العالمية والدولية والاحتياجات المحلية </w:t>
      </w:r>
      <w:r w:rsidR="009E6608" w:rsidRPr="00E12601">
        <w:rPr>
          <w:rFonts w:hint="cs"/>
          <w:color w:val="222222"/>
          <w:rtl/>
          <w:lang w:bidi="ar"/>
        </w:rPr>
        <w:t xml:space="preserve">الخاصة </w:t>
      </w:r>
      <w:r w:rsidR="002F1E76" w:rsidRPr="00E12601">
        <w:rPr>
          <w:rFonts w:hint="cs"/>
          <w:color w:val="222222"/>
          <w:rtl/>
          <w:lang w:bidi="ar"/>
        </w:rPr>
        <w:t>لأن الثقافات تعتمد أساساً على العامل</w:t>
      </w:r>
      <w:r w:rsidR="009E6608" w:rsidRPr="00E12601">
        <w:rPr>
          <w:rFonts w:hint="cs"/>
          <w:color w:val="222222"/>
          <w:rtl/>
          <w:lang w:bidi="ar"/>
        </w:rPr>
        <w:t>َ</w:t>
      </w:r>
      <w:r w:rsidR="002F1E76" w:rsidRPr="00E12601">
        <w:rPr>
          <w:rFonts w:hint="cs"/>
          <w:color w:val="222222"/>
          <w:rtl/>
          <w:lang w:bidi="ar"/>
        </w:rPr>
        <w:t>ين المكاني والزم</w:t>
      </w:r>
      <w:r w:rsidR="009E6608" w:rsidRPr="00E12601">
        <w:rPr>
          <w:rFonts w:hint="cs"/>
          <w:color w:val="222222"/>
          <w:rtl/>
          <w:lang w:bidi="ar"/>
        </w:rPr>
        <w:t>ا</w:t>
      </w:r>
      <w:r w:rsidR="002F1E76" w:rsidRPr="00E12601">
        <w:rPr>
          <w:rFonts w:hint="cs"/>
          <w:color w:val="222222"/>
          <w:rtl/>
          <w:lang w:bidi="ar"/>
        </w:rPr>
        <w:t>ني</w:t>
      </w:r>
      <w:r w:rsidRPr="00E12601">
        <w:rPr>
          <w:rFonts w:hint="cs"/>
          <w:color w:val="222222"/>
          <w:rtl/>
          <w:lang w:bidi="ar"/>
        </w:rPr>
        <w:t xml:space="preserve">. ويمكن للمعايير </w:t>
      </w:r>
      <w:r w:rsidR="002F1E76" w:rsidRPr="00E12601">
        <w:rPr>
          <w:rFonts w:hint="cs"/>
          <w:color w:val="222222"/>
          <w:rtl/>
          <w:lang w:bidi="ar"/>
        </w:rPr>
        <w:t xml:space="preserve">التقنية </w:t>
      </w:r>
      <w:r w:rsidRPr="00E12601">
        <w:rPr>
          <w:rFonts w:hint="cs"/>
          <w:color w:val="222222"/>
          <w:rtl/>
          <w:lang w:bidi="ar"/>
        </w:rPr>
        <w:t>الدولية أن تساهم في تحديد القضايا العالمية والعامة الرئيسية المتعلقة</w:t>
      </w:r>
      <w:r w:rsidR="007C21E7" w:rsidRPr="00E12601">
        <w:rPr>
          <w:rFonts w:hint="cs"/>
          <w:color w:val="222222"/>
          <w:rtl/>
          <w:lang w:bidi="ar"/>
        </w:rPr>
        <w:t xml:space="preserve"> </w:t>
      </w:r>
      <w:r w:rsidR="00D81584" w:rsidRPr="00E12601">
        <w:rPr>
          <w:rFonts w:hint="cs"/>
          <w:color w:val="222222"/>
          <w:rtl/>
          <w:lang w:bidi="ar"/>
        </w:rPr>
        <w:t xml:space="preserve">بالبعد </w:t>
      </w:r>
      <w:r w:rsidR="007C21E7" w:rsidRPr="00E12601">
        <w:rPr>
          <w:rFonts w:hint="cs"/>
          <w:color w:val="222222"/>
          <w:rtl/>
          <w:lang w:bidi="ar"/>
        </w:rPr>
        <w:t>التقني والإجرائي ل</w:t>
      </w:r>
      <w:r w:rsidRPr="00E12601">
        <w:rPr>
          <w:rFonts w:hint="cs"/>
          <w:color w:val="222222"/>
          <w:rtl/>
          <w:lang w:bidi="ar"/>
        </w:rPr>
        <w:t xml:space="preserve">ثقافة الأمن </w:t>
      </w:r>
      <w:proofErr w:type="spellStart"/>
      <w:r w:rsidRPr="00E12601">
        <w:rPr>
          <w:rFonts w:hint="cs"/>
          <w:color w:val="222222"/>
          <w:rtl/>
          <w:lang w:bidi="ar"/>
        </w:rPr>
        <w:t>السيبراني</w:t>
      </w:r>
      <w:proofErr w:type="spellEnd"/>
      <w:r w:rsidRPr="00E12601">
        <w:rPr>
          <w:rFonts w:hint="cs"/>
          <w:color w:val="222222"/>
          <w:rtl/>
          <w:lang w:bidi="ar"/>
        </w:rPr>
        <w:t>.</w:t>
      </w:r>
    </w:p>
    <w:p w14:paraId="7D7BE46E" w14:textId="487B2D50" w:rsidR="0099650E" w:rsidRPr="0099650E" w:rsidRDefault="0099650E" w:rsidP="0099650E">
      <w:pPr>
        <w:rPr>
          <w:rtl/>
        </w:rPr>
      </w:pPr>
      <w:r w:rsidRPr="0099650E">
        <w:rPr>
          <w:rFonts w:hint="cs"/>
          <w:bCs/>
          <w:rtl/>
        </w:rPr>
        <w:t>5.5</w:t>
      </w:r>
      <w:r w:rsidRPr="0099650E">
        <w:rPr>
          <w:rtl/>
        </w:rPr>
        <w:tab/>
      </w:r>
      <w:r w:rsidRPr="0099650E">
        <w:rPr>
          <w:rFonts w:hint="cs"/>
          <w:color w:val="222222"/>
          <w:rtl/>
          <w:lang w:bidi="ar"/>
        </w:rPr>
        <w:t>ومن المهم وجود استجابة جماعية لحماية البنى التحتية الرقمية. ويزداد هذا الأمر إلحاحاً حيث إن التغيير التكنولوجي يسير نحو توصيل بيني أكبر ودائم عبر تكنولوجيا المعلومات والاتصالات.</w:t>
      </w:r>
      <w:r w:rsidRPr="0099650E">
        <w:rPr>
          <w:position w:val="6"/>
          <w:sz w:val="18"/>
          <w:szCs w:val="18"/>
          <w:rtl/>
        </w:rPr>
        <w:footnoteReference w:id="27"/>
      </w:r>
      <w:r w:rsidRPr="0099650E">
        <w:rPr>
          <w:rFonts w:hint="cs"/>
          <w:rtl/>
        </w:rPr>
        <w:t xml:space="preserve"> وكل ما يمكن توصيله </w:t>
      </w:r>
      <w:r w:rsidRPr="0099650E">
        <w:rPr>
          <w:rFonts w:hint="cs"/>
          <w:color w:val="222222"/>
          <w:rtl/>
          <w:lang w:bidi="ar"/>
        </w:rPr>
        <w:t xml:space="preserve">يمكن </w:t>
      </w:r>
      <w:r w:rsidR="009E6608">
        <w:rPr>
          <w:rFonts w:hint="cs"/>
          <w:color w:val="222222"/>
          <w:rtl/>
          <w:lang w:bidi="ar"/>
        </w:rPr>
        <w:t xml:space="preserve">المساس به. </w:t>
      </w:r>
      <w:r w:rsidRPr="0099650E">
        <w:rPr>
          <w:rFonts w:hint="cs"/>
          <w:color w:val="222222"/>
          <w:rtl/>
          <w:lang w:bidi="ar"/>
        </w:rPr>
        <w:t>وعلاوةً على ذلك، فإن تصغير المكونات بسبب تكنولوجيا النانو، بما في ذلك الأنواع المختلفة من الرقائق الذكية والمستقلة، أدى إلى دمج هذه الرقائق في تكنولوجيات تمس جميع أنشطتنا</w:t>
      </w:r>
      <w:r w:rsidRPr="0099650E">
        <w:rPr>
          <w:rFonts w:hint="cs"/>
          <w:rtl/>
        </w:rPr>
        <w:t>.</w:t>
      </w:r>
    </w:p>
    <w:p w14:paraId="14F74500" w14:textId="34146A77" w:rsidR="0099650E" w:rsidRPr="0099650E" w:rsidRDefault="0099650E" w:rsidP="0099650E">
      <w:pPr>
        <w:rPr>
          <w:rtl/>
          <w:lang w:val="en-GB"/>
        </w:rPr>
      </w:pPr>
      <w:r w:rsidRPr="00E12601">
        <w:rPr>
          <w:rFonts w:hint="cs"/>
          <w:bCs/>
          <w:rtl/>
        </w:rPr>
        <w:t>6.5</w:t>
      </w:r>
      <w:r w:rsidRPr="00E12601">
        <w:rPr>
          <w:rtl/>
        </w:rPr>
        <w:tab/>
      </w:r>
      <w:r w:rsidRPr="00E12601">
        <w:rPr>
          <w:rFonts w:hint="cs"/>
          <w:rtl/>
        </w:rPr>
        <w:t xml:space="preserve">وقد كان البرنامج العالمي للأمن </w:t>
      </w:r>
      <w:proofErr w:type="spellStart"/>
      <w:r w:rsidRPr="00E12601">
        <w:rPr>
          <w:rFonts w:hint="cs"/>
          <w:rtl/>
        </w:rPr>
        <w:t>السيبراني</w:t>
      </w:r>
      <w:proofErr w:type="spellEnd"/>
      <w:r w:rsidRPr="00E12601">
        <w:rPr>
          <w:rFonts w:hint="cs"/>
          <w:rtl/>
        </w:rPr>
        <w:t xml:space="preserve"> بمثابة إطار مبتكر وفعال متعدد التخصصات لجهود بناء القدرات يمكن من خلاله للجهات الفاعلة ذات الصلة أن تواصل تطوير إجابات عالمية وقابلة للجدولة ومحددة من أجل التعاون بفعالية. وإطار البرنامج العالمي للأمن </w:t>
      </w:r>
      <w:proofErr w:type="spellStart"/>
      <w:r w:rsidRPr="00E12601">
        <w:rPr>
          <w:rFonts w:hint="cs"/>
          <w:rtl/>
        </w:rPr>
        <w:t>السيبراني</w:t>
      </w:r>
      <w:proofErr w:type="spellEnd"/>
      <w:r w:rsidRPr="00E12601">
        <w:rPr>
          <w:rFonts w:hint="cs"/>
          <w:rtl/>
        </w:rPr>
        <w:t xml:space="preserve"> </w:t>
      </w:r>
      <w:r w:rsidR="008560C5" w:rsidRPr="00E12601">
        <w:rPr>
          <w:rFonts w:hint="cs"/>
          <w:rtl/>
        </w:rPr>
        <w:t xml:space="preserve">إطار محكم الإنشاء </w:t>
      </w:r>
      <w:r w:rsidR="00040C9B" w:rsidRPr="00E12601">
        <w:rPr>
          <w:rFonts w:hint="cs"/>
          <w:rtl/>
        </w:rPr>
        <w:t>لدعم</w:t>
      </w:r>
      <w:r w:rsidRPr="00E12601">
        <w:rPr>
          <w:rFonts w:hint="cs"/>
          <w:rtl/>
        </w:rPr>
        <w:t xml:space="preserve"> التحدي المتمثل في بناء مجتمع معلومات</w:t>
      </w:r>
      <w:r w:rsidR="008560C5" w:rsidRPr="00E12601">
        <w:rPr>
          <w:rFonts w:hint="cs"/>
          <w:rtl/>
        </w:rPr>
        <w:t xml:space="preserve"> مأمون</w:t>
      </w:r>
      <w:r w:rsidRPr="00E12601">
        <w:rPr>
          <w:rFonts w:hint="cs"/>
          <w:rtl/>
        </w:rPr>
        <w:t xml:space="preserve"> </w:t>
      </w:r>
      <w:r w:rsidR="008560C5" w:rsidRPr="00E12601">
        <w:rPr>
          <w:rFonts w:hint="cs"/>
          <w:rtl/>
        </w:rPr>
        <w:t>و</w:t>
      </w:r>
      <w:r w:rsidRPr="00E12601">
        <w:rPr>
          <w:rFonts w:hint="cs"/>
          <w:rtl/>
        </w:rPr>
        <w:t>شامل</w:t>
      </w:r>
      <w:r w:rsidR="008560C5" w:rsidRPr="00E12601">
        <w:rPr>
          <w:rFonts w:hint="cs"/>
          <w:rtl/>
          <w:lang w:bidi="ar-EG"/>
        </w:rPr>
        <w:t xml:space="preserve"> للجميع</w:t>
      </w:r>
      <w:r w:rsidR="008560C5" w:rsidRPr="00E12601">
        <w:rPr>
          <w:rFonts w:hint="cs"/>
          <w:rtl/>
        </w:rPr>
        <w:t>.</w:t>
      </w:r>
    </w:p>
    <w:p w14:paraId="6D1EE059" w14:textId="4BA07E6C" w:rsidR="0099650E" w:rsidRPr="0099650E" w:rsidRDefault="0099650E" w:rsidP="0099650E">
      <w:pPr>
        <w:rPr>
          <w:rtl/>
          <w:lang w:val="en-GB"/>
        </w:rPr>
      </w:pPr>
      <w:r w:rsidRPr="00E12601">
        <w:rPr>
          <w:rFonts w:hint="cs"/>
          <w:bCs/>
          <w:rtl/>
        </w:rPr>
        <w:t>7.5</w:t>
      </w:r>
      <w:r w:rsidRPr="00E12601">
        <w:rPr>
          <w:rtl/>
        </w:rPr>
        <w:tab/>
      </w:r>
      <w:r w:rsidR="008560C5" w:rsidRPr="00E12601">
        <w:rPr>
          <w:rFonts w:hint="cs"/>
          <w:rtl/>
        </w:rPr>
        <w:t>و</w:t>
      </w:r>
      <w:r w:rsidRPr="00E12601">
        <w:rPr>
          <w:rFonts w:hint="cs"/>
          <w:rtl/>
        </w:rPr>
        <w:t xml:space="preserve">لا تزال التوصيات الواردة في هذا الصدد في تقرير فريق الخبراء رفيع المستوى المعني بالأمن </w:t>
      </w:r>
      <w:proofErr w:type="spellStart"/>
      <w:r w:rsidRPr="00E12601">
        <w:rPr>
          <w:rFonts w:hint="cs"/>
          <w:rtl/>
        </w:rPr>
        <w:t>السيبراني</w:t>
      </w:r>
      <w:proofErr w:type="spellEnd"/>
      <w:r w:rsidRPr="00E12601">
        <w:rPr>
          <w:rFonts w:hint="cs"/>
          <w:rtl/>
        </w:rPr>
        <w:t xml:space="preserve"> لعام </w:t>
      </w:r>
      <w:r w:rsidRPr="00E12601">
        <w:rPr>
          <w:lang w:val="en-GB"/>
        </w:rPr>
        <w:t>2008</w:t>
      </w:r>
      <w:r w:rsidRPr="00E12601">
        <w:rPr>
          <w:rFonts w:hint="cs"/>
          <w:rtl/>
          <w:lang w:val="en-GB"/>
        </w:rPr>
        <w:t xml:space="preserve"> ذات صلة بالموضوع حتى اليوم. ومع مراعاة العمل الذي قام به الاتحاد، لا سيما منذ صدور أول منشور بعنوان "</w:t>
      </w:r>
      <w:hyperlink r:id="rId45" w:history="1">
        <w:r w:rsidRPr="00E12601">
          <w:rPr>
            <w:rFonts w:hint="cs"/>
            <w:color w:val="0000FF"/>
            <w:u w:val="single"/>
            <w:rtl/>
          </w:rPr>
          <w:t xml:space="preserve">دليل الأمن </w:t>
        </w:r>
        <w:proofErr w:type="spellStart"/>
        <w:r w:rsidRPr="00E12601">
          <w:rPr>
            <w:rFonts w:hint="cs"/>
            <w:color w:val="0000FF"/>
            <w:u w:val="single"/>
            <w:rtl/>
          </w:rPr>
          <w:t>السيبراني</w:t>
        </w:r>
        <w:proofErr w:type="spellEnd"/>
        <w:r w:rsidRPr="00E12601">
          <w:rPr>
            <w:rFonts w:hint="cs"/>
            <w:color w:val="0000FF"/>
            <w:u w:val="single"/>
            <w:rtl/>
          </w:rPr>
          <w:t xml:space="preserve"> للبلدان النامية</w:t>
        </w:r>
      </w:hyperlink>
      <w:r w:rsidRPr="00E12601">
        <w:rPr>
          <w:rFonts w:hint="cs"/>
          <w:rtl/>
          <w:lang w:val="en-GB"/>
        </w:rPr>
        <w:t xml:space="preserve">" في </w:t>
      </w:r>
      <w:r w:rsidRPr="00E12601">
        <w:rPr>
          <w:lang w:val="en-GB"/>
        </w:rPr>
        <w:t>2006</w:t>
      </w:r>
      <w:r w:rsidRPr="00E12601">
        <w:rPr>
          <w:rFonts w:hint="cs"/>
          <w:rtl/>
          <w:lang w:val="en-GB"/>
        </w:rPr>
        <w:t xml:space="preserve">، واستناداً إلى الإطار العالمي للأمن </w:t>
      </w:r>
      <w:proofErr w:type="spellStart"/>
      <w:r w:rsidRPr="00E12601">
        <w:rPr>
          <w:rFonts w:hint="cs"/>
          <w:rtl/>
          <w:lang w:val="en-GB"/>
        </w:rPr>
        <w:t>السيبراني</w:t>
      </w:r>
      <w:proofErr w:type="spellEnd"/>
      <w:r w:rsidRPr="00E12601">
        <w:rPr>
          <w:rFonts w:hint="cs"/>
          <w:rtl/>
          <w:lang w:val="en-GB"/>
        </w:rPr>
        <w:t xml:space="preserve"> وتقرير الفريق لعام </w:t>
      </w:r>
      <w:r w:rsidRPr="00E12601">
        <w:rPr>
          <w:lang w:val="en-GB"/>
        </w:rPr>
        <w:t>2008</w:t>
      </w:r>
      <w:r w:rsidRPr="00E12601">
        <w:rPr>
          <w:rFonts w:hint="cs"/>
          <w:rtl/>
          <w:lang w:val="en-GB"/>
        </w:rPr>
        <w:t>، جرى العمل على نطاق واسع عبر الدول الأعضاء بشأن بناء القدرات</w:t>
      </w:r>
      <w:r w:rsidR="00040C9B" w:rsidRPr="00E12601">
        <w:rPr>
          <w:rFonts w:hint="cs"/>
          <w:rtl/>
          <w:lang w:val="en-GB"/>
        </w:rPr>
        <w:t xml:space="preserve">، </w:t>
      </w:r>
      <w:r w:rsidRPr="00E12601">
        <w:rPr>
          <w:rFonts w:hint="cs"/>
          <w:rtl/>
          <w:lang w:val="en-GB"/>
        </w:rPr>
        <w:t>بما في ذلك أنشطة التدريب والتوعية والتعليم على المستويات الوطنية والإقليمية والدولية.</w:t>
      </w:r>
    </w:p>
    <w:p w14:paraId="54919DE2" w14:textId="0B682978" w:rsidR="0099650E" w:rsidRPr="0099650E" w:rsidRDefault="0099650E" w:rsidP="0099650E">
      <w:pPr>
        <w:rPr>
          <w:rtl/>
          <w:lang w:val="en-GB"/>
        </w:rPr>
      </w:pPr>
      <w:r w:rsidRPr="008E2276">
        <w:rPr>
          <w:rFonts w:hint="cs"/>
          <w:bCs/>
          <w:rtl/>
        </w:rPr>
        <w:t>8.5</w:t>
      </w:r>
      <w:r w:rsidRPr="008E2276">
        <w:rPr>
          <w:rtl/>
        </w:rPr>
        <w:tab/>
      </w:r>
      <w:r w:rsidRPr="008E2276">
        <w:rPr>
          <w:rFonts w:hint="cs"/>
          <w:rtl/>
        </w:rPr>
        <w:t xml:space="preserve">وباستخدام إطار البرنامج العالمي للأمن </w:t>
      </w:r>
      <w:proofErr w:type="spellStart"/>
      <w:r w:rsidRPr="008E2276">
        <w:rPr>
          <w:rFonts w:hint="cs"/>
          <w:rtl/>
        </w:rPr>
        <w:t>السيبراني</w:t>
      </w:r>
      <w:proofErr w:type="spellEnd"/>
      <w:r w:rsidRPr="008E2276">
        <w:rPr>
          <w:rFonts w:hint="cs"/>
          <w:rtl/>
        </w:rPr>
        <w:t>، يواصل الاتحاد مساعدة البلدان، ولا سيما في بناء القدرات والمهارات</w:t>
      </w:r>
      <w:r w:rsidR="00AD4594" w:rsidRPr="008E2276">
        <w:rPr>
          <w:rFonts w:hint="cs"/>
          <w:rtl/>
        </w:rPr>
        <w:t xml:space="preserve"> البشرية اللازمة، وتحديد استراتيجياتها الوطنية للأمن </w:t>
      </w:r>
      <w:proofErr w:type="spellStart"/>
      <w:r w:rsidR="00AD4594" w:rsidRPr="008E2276">
        <w:rPr>
          <w:rFonts w:hint="cs"/>
          <w:rtl/>
        </w:rPr>
        <w:t>السيبراني</w:t>
      </w:r>
      <w:proofErr w:type="spellEnd"/>
      <w:r w:rsidR="00AD4594" w:rsidRPr="008E2276">
        <w:rPr>
          <w:rFonts w:hint="cs"/>
          <w:rtl/>
        </w:rPr>
        <w:t>، وتنمية مهارات</w:t>
      </w:r>
      <w:r w:rsidRPr="008E2276">
        <w:rPr>
          <w:rFonts w:hint="cs"/>
          <w:rtl/>
        </w:rPr>
        <w:t xml:space="preserve"> إدارة أفرقة الاستجابة للحوادث الحاسوبية </w:t>
      </w:r>
      <w:r w:rsidRPr="008E2276">
        <w:rPr>
          <w:lang w:val="en-GB"/>
        </w:rPr>
        <w:t>(CIRT)</w:t>
      </w:r>
      <w:r w:rsidR="00AD4594" w:rsidRPr="008E2276">
        <w:rPr>
          <w:rFonts w:hint="cs"/>
          <w:rtl/>
          <w:lang w:val="en-GB"/>
        </w:rPr>
        <w:t xml:space="preserve">، وكذلك في </w:t>
      </w:r>
      <w:r w:rsidRPr="008E2276">
        <w:rPr>
          <w:rFonts w:hint="cs"/>
          <w:rtl/>
          <w:lang w:val="en-GB"/>
        </w:rPr>
        <w:t>تطوير الموارد لحماية الأطفال على الخط.</w:t>
      </w:r>
    </w:p>
    <w:p w14:paraId="7162C223" w14:textId="35E1086A" w:rsidR="0099650E" w:rsidRPr="0099650E" w:rsidRDefault="0099650E" w:rsidP="0099650E">
      <w:pPr>
        <w:rPr>
          <w:rtl/>
          <w:lang w:val="en-GB"/>
        </w:rPr>
      </w:pPr>
      <w:r w:rsidRPr="0099650E">
        <w:rPr>
          <w:rFonts w:hint="cs"/>
          <w:bCs/>
          <w:rtl/>
        </w:rPr>
        <w:t>9.5</w:t>
      </w:r>
      <w:r w:rsidRPr="0099650E">
        <w:rPr>
          <w:rtl/>
        </w:rPr>
        <w:tab/>
      </w:r>
      <w:r w:rsidRPr="0099650E">
        <w:rPr>
          <w:rFonts w:hint="cs"/>
          <w:rtl/>
        </w:rPr>
        <w:t xml:space="preserve">فعلى سبيل المثال، من المهم الاعتراف بمساهمة </w:t>
      </w:r>
      <w:hyperlink r:id="rId46" w:history="1">
        <w:r w:rsidR="00965F87">
          <w:rPr>
            <w:rFonts w:hint="cs"/>
            <w:color w:val="0000FF"/>
            <w:u w:val="single"/>
            <w:rtl/>
          </w:rPr>
          <w:t xml:space="preserve">الرقم القياسي العالمي للأمن </w:t>
        </w:r>
        <w:proofErr w:type="spellStart"/>
        <w:r w:rsidR="00965F87">
          <w:rPr>
            <w:rFonts w:hint="cs"/>
            <w:color w:val="0000FF"/>
            <w:u w:val="single"/>
            <w:rtl/>
          </w:rPr>
          <w:t>السيبراني</w:t>
        </w:r>
        <w:proofErr w:type="spellEnd"/>
        <w:r w:rsidRPr="0099650E">
          <w:rPr>
            <w:rFonts w:hint="cs"/>
            <w:color w:val="0000FF"/>
            <w:u w:val="single"/>
            <w:rtl/>
          </w:rPr>
          <w:t xml:space="preserve"> </w:t>
        </w:r>
        <w:r w:rsidRPr="0099650E">
          <w:rPr>
            <w:color w:val="0000FF"/>
            <w:u w:val="single"/>
          </w:rPr>
          <w:t>(GCI)</w:t>
        </w:r>
      </w:hyperlink>
      <w:r w:rsidRPr="0099650E">
        <w:rPr>
          <w:rFonts w:hint="cs"/>
          <w:rtl/>
          <w:lang w:val="en-GB"/>
        </w:rPr>
        <w:t xml:space="preserve"> </w:t>
      </w:r>
      <w:r w:rsidRPr="0099650E">
        <w:rPr>
          <w:rFonts w:hint="cs"/>
          <w:rtl/>
        </w:rPr>
        <w:t>من حيث زيادة الوعي</w:t>
      </w:r>
      <w:r w:rsidRPr="0099650E">
        <w:rPr>
          <w:rFonts w:hint="cs"/>
          <w:rtl/>
          <w:lang w:val="en-GB"/>
        </w:rPr>
        <w:t xml:space="preserve">. ومنذ إطلاقه لأول مرة في </w:t>
      </w:r>
      <w:r w:rsidRPr="0099650E">
        <w:rPr>
          <w:lang w:val="en-GB"/>
        </w:rPr>
        <w:t>2015</w:t>
      </w:r>
      <w:r w:rsidRPr="0099650E">
        <w:rPr>
          <w:rFonts w:hint="cs"/>
          <w:rtl/>
          <w:lang w:val="en-GB"/>
        </w:rPr>
        <w:t xml:space="preserve">، أُنتجت للمؤشر العالمي للأمن </w:t>
      </w:r>
      <w:proofErr w:type="spellStart"/>
      <w:r w:rsidRPr="0099650E">
        <w:rPr>
          <w:rFonts w:hint="cs"/>
          <w:rtl/>
          <w:lang w:val="en-GB"/>
        </w:rPr>
        <w:t>السيبراني</w:t>
      </w:r>
      <w:proofErr w:type="spellEnd"/>
      <w:r w:rsidRPr="0099650E">
        <w:rPr>
          <w:rFonts w:hint="cs"/>
          <w:rtl/>
          <w:lang w:val="en-GB"/>
        </w:rPr>
        <w:t xml:space="preserve">، الذي يقيس مدى التزام الدول الأعضاء بالأمن </w:t>
      </w:r>
      <w:proofErr w:type="spellStart"/>
      <w:r w:rsidRPr="0099650E">
        <w:rPr>
          <w:rFonts w:hint="cs"/>
          <w:rtl/>
          <w:lang w:val="en-GB"/>
        </w:rPr>
        <w:t>السيبراني</w:t>
      </w:r>
      <w:proofErr w:type="spellEnd"/>
      <w:r w:rsidRPr="0099650E">
        <w:rPr>
          <w:rFonts w:hint="cs"/>
          <w:rtl/>
          <w:lang w:val="en-GB"/>
        </w:rPr>
        <w:t xml:space="preserve"> </w:t>
      </w:r>
      <w:r w:rsidRPr="0099650E">
        <w:rPr>
          <w:rtl/>
          <w:lang w:val="en-GB"/>
        </w:rPr>
        <w:t>–</w:t>
      </w:r>
      <w:r w:rsidRPr="0099650E">
        <w:rPr>
          <w:rFonts w:hint="cs"/>
          <w:rtl/>
          <w:lang w:val="en-GB"/>
        </w:rPr>
        <w:t xml:space="preserve"> </w:t>
      </w:r>
      <w:proofErr w:type="gramStart"/>
      <w:r w:rsidRPr="0099650E">
        <w:rPr>
          <w:rFonts w:hint="cs"/>
          <w:rtl/>
          <w:lang w:val="en-GB"/>
        </w:rPr>
        <w:t>ثلاثة</w:t>
      </w:r>
      <w:proofErr w:type="gramEnd"/>
      <w:r w:rsidRPr="0099650E">
        <w:rPr>
          <w:rFonts w:hint="cs"/>
          <w:rtl/>
          <w:lang w:val="en-GB"/>
        </w:rPr>
        <w:t xml:space="preserve"> منشورات ناجحة نتيجة الطلبات القوية المقدمة من الدول الأعضاء، والقطاع الخاص، والهيئات الأكاديمية، وغيرها. ولا يزال </w:t>
      </w:r>
      <w:r w:rsidR="00965F87">
        <w:rPr>
          <w:rFonts w:hint="cs"/>
          <w:rtl/>
          <w:lang w:val="en-GB"/>
        </w:rPr>
        <w:t xml:space="preserve">الرقم القياسي العالمي للأمن </w:t>
      </w:r>
      <w:proofErr w:type="spellStart"/>
      <w:r w:rsidR="00965F87">
        <w:rPr>
          <w:rFonts w:hint="cs"/>
          <w:rtl/>
          <w:lang w:val="en-GB"/>
        </w:rPr>
        <w:t>السيبراني</w:t>
      </w:r>
      <w:proofErr w:type="spellEnd"/>
      <w:r w:rsidRPr="0099650E">
        <w:rPr>
          <w:rFonts w:hint="cs"/>
          <w:rtl/>
          <w:lang w:val="en-GB"/>
        </w:rPr>
        <w:t>، من خلال تركيزه على زيادة الوعي، يقدم الدعم للدول الأعضاء لتحسين مو</w:t>
      </w:r>
      <w:r w:rsidR="008560C5">
        <w:rPr>
          <w:rFonts w:hint="cs"/>
          <w:rtl/>
          <w:lang w:val="en-GB"/>
        </w:rPr>
        <w:t>ا</w:t>
      </w:r>
      <w:r w:rsidRPr="0099650E">
        <w:rPr>
          <w:rFonts w:hint="cs"/>
          <w:rtl/>
          <w:lang w:val="en-GB"/>
        </w:rPr>
        <w:t xml:space="preserve">قفها بشأن الأمن </w:t>
      </w:r>
      <w:proofErr w:type="spellStart"/>
      <w:r w:rsidRPr="0099650E">
        <w:rPr>
          <w:rFonts w:hint="cs"/>
          <w:rtl/>
          <w:lang w:val="en-GB"/>
        </w:rPr>
        <w:t>السيبراني</w:t>
      </w:r>
      <w:proofErr w:type="spellEnd"/>
      <w:r w:rsidRPr="0099650E">
        <w:rPr>
          <w:rFonts w:hint="cs"/>
          <w:rtl/>
          <w:lang w:val="en-GB"/>
        </w:rPr>
        <w:t xml:space="preserve"> من خلال تبادل الممارسات الجيدة لتنفيذ الأمن </w:t>
      </w:r>
      <w:proofErr w:type="spellStart"/>
      <w:r w:rsidRPr="0099650E">
        <w:rPr>
          <w:rFonts w:hint="cs"/>
          <w:rtl/>
          <w:lang w:val="en-GB"/>
        </w:rPr>
        <w:t>السيبراني</w:t>
      </w:r>
      <w:proofErr w:type="spellEnd"/>
      <w:r w:rsidRPr="0099650E">
        <w:rPr>
          <w:rFonts w:hint="cs"/>
          <w:rtl/>
          <w:lang w:val="en-GB"/>
        </w:rPr>
        <w:t xml:space="preserve"> على نحو فعال. وقد أثبت المؤشر العالمي أنه أداة قيّمة في مجال بناء الوعي</w:t>
      </w:r>
      <w:r w:rsidR="008560C5">
        <w:rPr>
          <w:rFonts w:hint="cs"/>
          <w:rtl/>
          <w:lang w:val="en-GB"/>
        </w:rPr>
        <w:t xml:space="preserve"> والقدرات</w:t>
      </w:r>
      <w:r w:rsidRPr="0099650E">
        <w:rPr>
          <w:rFonts w:hint="cs"/>
          <w:rtl/>
          <w:lang w:val="en-GB"/>
        </w:rPr>
        <w:t xml:space="preserve"> وينبغي مواصلة الاستفادة منه وتعزيزه.</w:t>
      </w:r>
    </w:p>
    <w:p w14:paraId="74BEAD27" w14:textId="77777777" w:rsidR="0099650E" w:rsidRPr="0099650E" w:rsidRDefault="0099650E" w:rsidP="008E2276">
      <w:pPr>
        <w:pStyle w:val="Headingb"/>
        <w:rPr>
          <w:rtl/>
        </w:rPr>
      </w:pPr>
      <w:bookmarkStart w:id="60" w:name="_Toc41495944"/>
      <w:bookmarkStart w:id="61" w:name="_Toc73431797"/>
      <w:r w:rsidRPr="0099650E">
        <w:rPr>
          <w:rFonts w:hint="cs"/>
          <w:color w:val="000000"/>
          <w:rtl/>
        </w:rPr>
        <w:t>المبادئ توجيهية</w:t>
      </w:r>
      <w:r w:rsidRPr="0099650E">
        <w:rPr>
          <w:rFonts w:hint="cs"/>
          <w:rtl/>
        </w:rPr>
        <w:t xml:space="preserve"> لاستخدام الركيزة </w:t>
      </w:r>
      <w:r w:rsidRPr="0099650E">
        <w:rPr>
          <w:lang w:val="en-GB"/>
        </w:rPr>
        <w:t>4</w:t>
      </w:r>
      <w:r w:rsidRPr="0099650E">
        <w:rPr>
          <w:rFonts w:hint="cs"/>
          <w:rtl/>
        </w:rPr>
        <w:t xml:space="preserve"> – </w:t>
      </w:r>
      <w:r w:rsidRPr="0099650E">
        <w:rPr>
          <w:rtl/>
        </w:rPr>
        <w:t>بناء القدرات</w:t>
      </w:r>
      <w:bookmarkEnd w:id="60"/>
      <w:bookmarkEnd w:id="61"/>
    </w:p>
    <w:p w14:paraId="5205957F" w14:textId="77777777" w:rsidR="0099650E" w:rsidRPr="0099650E" w:rsidRDefault="0099650E" w:rsidP="0099650E">
      <w:pPr>
        <w:rPr>
          <w:rtl/>
        </w:rPr>
      </w:pPr>
      <w:r w:rsidRPr="0099650E">
        <w:rPr>
          <w:rFonts w:hint="cs"/>
          <w:bCs/>
          <w:rtl/>
        </w:rPr>
        <w:t>10.5</w:t>
      </w:r>
      <w:r w:rsidRPr="0099650E">
        <w:rPr>
          <w:rtl/>
        </w:rPr>
        <w:tab/>
      </w:r>
      <w:r w:rsidRPr="0099650E">
        <w:rPr>
          <w:rFonts w:hint="cs"/>
          <w:rtl/>
        </w:rPr>
        <w:t xml:space="preserve">ينبغي اتخاذ إجراءات محددة على الصعيد الوطني لبناء أو تحسين قدرات مختلف أصحاب المصلحة في مجال الأمن </w:t>
      </w:r>
      <w:proofErr w:type="spellStart"/>
      <w:r w:rsidRPr="0099650E">
        <w:rPr>
          <w:rFonts w:hint="cs"/>
          <w:rtl/>
        </w:rPr>
        <w:t>السيبراني</w:t>
      </w:r>
      <w:proofErr w:type="spellEnd"/>
      <w:r w:rsidRPr="0099650E">
        <w:rPr>
          <w:rFonts w:hint="cs"/>
          <w:rtl/>
        </w:rPr>
        <w:t xml:space="preserve"> للتمكن من معالجة قضايا الأمن </w:t>
      </w:r>
      <w:proofErr w:type="spellStart"/>
      <w:r w:rsidRPr="0099650E">
        <w:rPr>
          <w:rFonts w:hint="cs"/>
          <w:rtl/>
        </w:rPr>
        <w:t>السيبراني</w:t>
      </w:r>
      <w:proofErr w:type="spellEnd"/>
      <w:r w:rsidRPr="0099650E">
        <w:rPr>
          <w:rFonts w:hint="cs"/>
          <w:rtl/>
        </w:rPr>
        <w:t xml:space="preserve"> الوطنية والدولية. وبما أن أنشطة بناء القدرات تحدث بشكل أساسي على الصعيد الوطني، ينبغي تخصيص الموارد المناسبة للجهات الفاعلة الوطنية.</w:t>
      </w:r>
      <w:r w:rsidRPr="0099650E">
        <w:rPr>
          <w:position w:val="6"/>
          <w:sz w:val="18"/>
          <w:szCs w:val="18"/>
          <w:rtl/>
        </w:rPr>
        <w:footnoteReference w:id="28"/>
      </w:r>
    </w:p>
    <w:p w14:paraId="3B450B5E" w14:textId="40CD74E3" w:rsidR="0099650E" w:rsidRPr="00175FAE" w:rsidRDefault="0099650E" w:rsidP="0099650E">
      <w:pPr>
        <w:rPr>
          <w:spacing w:val="-2"/>
          <w:rtl/>
        </w:rPr>
      </w:pPr>
      <w:r w:rsidRPr="00175FAE">
        <w:rPr>
          <w:rFonts w:hint="cs"/>
          <w:bCs/>
          <w:spacing w:val="-2"/>
          <w:rtl/>
        </w:rPr>
        <w:lastRenderedPageBreak/>
        <w:t>11.5</w:t>
      </w:r>
      <w:r w:rsidRPr="00175FAE">
        <w:rPr>
          <w:spacing w:val="-2"/>
          <w:rtl/>
        </w:rPr>
        <w:tab/>
      </w:r>
      <w:r w:rsidRPr="00175FAE">
        <w:rPr>
          <w:rFonts w:hint="cs"/>
          <w:spacing w:val="-2"/>
          <w:rtl/>
        </w:rPr>
        <w:t xml:space="preserve">وعلاوة على ذلك، ومن منظور عالمي، يتطلب تمكين الموارد البشرية إطاراً تعليمياً عاماً ونمطياً ومرناً في مجال الأمن </w:t>
      </w:r>
      <w:proofErr w:type="spellStart"/>
      <w:r w:rsidRPr="00175FAE">
        <w:rPr>
          <w:rFonts w:hint="cs"/>
          <w:spacing w:val="-2"/>
          <w:rtl/>
        </w:rPr>
        <w:t>السيبراني</w:t>
      </w:r>
      <w:proofErr w:type="spellEnd"/>
      <w:r w:rsidRPr="00175FAE">
        <w:rPr>
          <w:rFonts w:hint="cs"/>
          <w:spacing w:val="-2"/>
          <w:rtl/>
        </w:rPr>
        <w:t xml:space="preserve"> للاستجابة لاحتياجات زيادة الوعي العام، وتوفير مناهج تعليمية مصممة خصيصاً لمهنيين محددين. وينبغي إيلاء اهتمام خاص للفجوة بين الجنسين في هذا المجال. وهناك الكثير من رأس المال البشري غير المستغل الذي يمكن جلبه للمساهمة في</w:t>
      </w:r>
      <w:r w:rsidRPr="00175FAE">
        <w:rPr>
          <w:rFonts w:hint="eastAsia"/>
          <w:spacing w:val="-2"/>
          <w:rtl/>
        </w:rPr>
        <w:t> </w:t>
      </w:r>
      <w:r w:rsidRPr="00175FAE">
        <w:rPr>
          <w:rFonts w:hint="cs"/>
          <w:spacing w:val="-2"/>
          <w:rtl/>
        </w:rPr>
        <w:t xml:space="preserve">مجال الأمن </w:t>
      </w:r>
      <w:proofErr w:type="spellStart"/>
      <w:r w:rsidRPr="00175FAE">
        <w:rPr>
          <w:rFonts w:hint="cs"/>
          <w:spacing w:val="-2"/>
          <w:rtl/>
        </w:rPr>
        <w:t>السيبراني</w:t>
      </w:r>
      <w:proofErr w:type="spellEnd"/>
      <w:r w:rsidRPr="00175FAE">
        <w:rPr>
          <w:rFonts w:hint="cs"/>
          <w:spacing w:val="-2"/>
          <w:rtl/>
        </w:rPr>
        <w:t xml:space="preserve">، بما في ذلك النساء اللاتي ما زلن لا يمثلن سوى </w:t>
      </w:r>
      <w:r w:rsidRPr="00175FAE">
        <w:rPr>
          <w:spacing w:val="-2"/>
          <w:lang w:val="en-GB"/>
        </w:rPr>
        <w:t>%20</w:t>
      </w:r>
      <w:r w:rsidRPr="00175FAE">
        <w:rPr>
          <w:rFonts w:hint="cs"/>
          <w:spacing w:val="-2"/>
          <w:rtl/>
        </w:rPr>
        <w:t xml:space="preserve"> من القوى العاملة في مجال الأمن </w:t>
      </w:r>
      <w:proofErr w:type="spellStart"/>
      <w:r w:rsidRPr="00175FAE">
        <w:rPr>
          <w:rFonts w:hint="cs"/>
          <w:spacing w:val="-2"/>
          <w:rtl/>
        </w:rPr>
        <w:t>السيبراني</w:t>
      </w:r>
      <w:proofErr w:type="spellEnd"/>
      <w:r w:rsidRPr="00175FAE">
        <w:rPr>
          <w:rFonts w:hint="cs"/>
          <w:spacing w:val="-2"/>
          <w:rtl/>
        </w:rPr>
        <w:t>.</w:t>
      </w:r>
      <w:r w:rsidRPr="00175FAE">
        <w:rPr>
          <w:spacing w:val="-2"/>
          <w:position w:val="6"/>
          <w:sz w:val="18"/>
          <w:szCs w:val="18"/>
          <w:rtl/>
        </w:rPr>
        <w:footnoteReference w:id="29"/>
      </w:r>
    </w:p>
    <w:p w14:paraId="62D1F401" w14:textId="77777777" w:rsidR="0099650E" w:rsidRPr="0099650E" w:rsidRDefault="0099650E" w:rsidP="0099650E">
      <w:pPr>
        <w:rPr>
          <w:spacing w:val="-4"/>
          <w:rtl/>
        </w:rPr>
      </w:pPr>
      <w:r w:rsidRPr="0099650E">
        <w:rPr>
          <w:rFonts w:hint="cs"/>
          <w:bCs/>
          <w:spacing w:val="-4"/>
          <w:rtl/>
        </w:rPr>
        <w:t>12.5</w:t>
      </w:r>
      <w:r w:rsidRPr="0099650E">
        <w:rPr>
          <w:spacing w:val="-4"/>
          <w:rtl/>
        </w:rPr>
        <w:tab/>
      </w:r>
      <w:r w:rsidRPr="0099650E">
        <w:rPr>
          <w:rFonts w:hint="cs"/>
          <w:spacing w:val="-4"/>
          <w:rtl/>
        </w:rPr>
        <w:t>إن جودة التعليم الرسمي في المدرسة أو الجامعة وزيادة الوعي العام تعتمد إلى حد ما على جودة البحث ونضجه وأهميته.</w:t>
      </w:r>
    </w:p>
    <w:p w14:paraId="2B8AC8EB" w14:textId="6F48B434" w:rsidR="0099650E" w:rsidRPr="0099650E" w:rsidRDefault="0099650E" w:rsidP="0099650E">
      <w:pPr>
        <w:spacing w:after="120"/>
        <w:rPr>
          <w:rtl/>
          <w:lang w:val="en-GB"/>
        </w:rPr>
      </w:pPr>
      <w:r w:rsidRPr="00175FAE">
        <w:rPr>
          <w:rFonts w:hint="cs"/>
          <w:bCs/>
          <w:rtl/>
        </w:rPr>
        <w:t>13.5</w:t>
      </w:r>
      <w:r w:rsidRPr="00175FAE">
        <w:rPr>
          <w:rtl/>
        </w:rPr>
        <w:tab/>
      </w:r>
      <w:r w:rsidRPr="00175FAE">
        <w:rPr>
          <w:rFonts w:hint="cs"/>
          <w:rtl/>
        </w:rPr>
        <w:t xml:space="preserve">وبالإضافة إلى ذلك، من المهم إيلاء اهتمام </w:t>
      </w:r>
      <w:r w:rsidR="008560C5" w:rsidRPr="00175FAE">
        <w:rPr>
          <w:rFonts w:hint="cs"/>
          <w:rtl/>
        </w:rPr>
        <w:t>ل</w:t>
      </w:r>
      <w:r w:rsidRPr="00175FAE">
        <w:rPr>
          <w:rFonts w:hint="cs"/>
          <w:rtl/>
        </w:rPr>
        <w:t xml:space="preserve">بناء قدرات المؤسسات الصغرى والصغيرة والمتوسطة </w:t>
      </w:r>
      <w:r w:rsidRPr="00175FAE">
        <w:rPr>
          <w:lang w:val="en-GB"/>
        </w:rPr>
        <w:t>(MSME)</w:t>
      </w:r>
      <w:r w:rsidRPr="00175FAE">
        <w:rPr>
          <w:rFonts w:hint="cs"/>
          <w:rtl/>
          <w:lang w:val="en-GB"/>
        </w:rPr>
        <w:t xml:space="preserve"> التي أصبحت الآن </w:t>
      </w:r>
      <w:r w:rsidR="008560C5" w:rsidRPr="00175FAE">
        <w:rPr>
          <w:rFonts w:hint="cs"/>
          <w:rtl/>
          <w:lang w:val="en-GB"/>
        </w:rPr>
        <w:t>إحدى ال</w:t>
      </w:r>
      <w:r w:rsidRPr="00175FAE">
        <w:rPr>
          <w:rFonts w:hint="cs"/>
          <w:rtl/>
          <w:lang w:val="en-GB"/>
        </w:rPr>
        <w:t xml:space="preserve">جهات </w:t>
      </w:r>
      <w:r w:rsidR="008560C5" w:rsidRPr="00175FAE">
        <w:rPr>
          <w:rFonts w:hint="cs"/>
          <w:rtl/>
          <w:lang w:val="en-GB"/>
        </w:rPr>
        <w:t>ال</w:t>
      </w:r>
      <w:r w:rsidRPr="00175FAE">
        <w:rPr>
          <w:rFonts w:hint="cs"/>
          <w:rtl/>
          <w:lang w:val="en-GB"/>
        </w:rPr>
        <w:t xml:space="preserve">فاعلة </w:t>
      </w:r>
      <w:r w:rsidR="008560C5" w:rsidRPr="00175FAE">
        <w:rPr>
          <w:rFonts w:hint="cs"/>
          <w:rtl/>
          <w:lang w:val="en-GB"/>
        </w:rPr>
        <w:t>ال</w:t>
      </w:r>
      <w:r w:rsidRPr="00175FAE">
        <w:rPr>
          <w:rFonts w:hint="cs"/>
          <w:rtl/>
          <w:lang w:val="en-GB"/>
        </w:rPr>
        <w:t>رئيسية في الاقتصاد الرقمي المتنامي</w:t>
      </w:r>
      <w:r w:rsidR="008560C5" w:rsidRPr="00175FAE">
        <w:rPr>
          <w:rFonts w:hint="cs"/>
          <w:rtl/>
          <w:lang w:val="en-GB"/>
        </w:rPr>
        <w:t>، وذلك بتمكينها من تحديد ال</w:t>
      </w:r>
      <w:r w:rsidR="00963D5F" w:rsidRPr="00175FAE">
        <w:rPr>
          <w:rFonts w:hint="cs"/>
          <w:rtl/>
          <w:lang w:val="en-GB"/>
        </w:rPr>
        <w:t>مخاطر</w:t>
      </w:r>
      <w:r w:rsidR="008560C5" w:rsidRPr="00175FAE">
        <w:rPr>
          <w:rFonts w:hint="cs"/>
          <w:rtl/>
          <w:lang w:val="en-GB"/>
        </w:rPr>
        <w:t xml:space="preserve"> </w:t>
      </w:r>
      <w:proofErr w:type="spellStart"/>
      <w:r w:rsidR="008560C5" w:rsidRPr="00175FAE">
        <w:rPr>
          <w:rFonts w:hint="cs"/>
          <w:rtl/>
          <w:lang w:val="en-GB"/>
        </w:rPr>
        <w:t>السيبرانية</w:t>
      </w:r>
      <w:proofErr w:type="spellEnd"/>
      <w:r w:rsidR="008560C5" w:rsidRPr="00175FAE">
        <w:rPr>
          <w:rFonts w:hint="cs"/>
          <w:rtl/>
          <w:lang w:val="en-GB"/>
        </w:rPr>
        <w:t xml:space="preserve"> </w:t>
      </w:r>
      <w:r w:rsidR="00963D5F" w:rsidRPr="00175FAE">
        <w:rPr>
          <w:rFonts w:hint="cs"/>
          <w:rtl/>
          <w:lang w:val="en-GB"/>
        </w:rPr>
        <w:t xml:space="preserve">وإدارتها </w:t>
      </w:r>
      <w:r w:rsidR="00AD4594" w:rsidRPr="00175FAE">
        <w:rPr>
          <w:rFonts w:hint="cs"/>
          <w:rtl/>
          <w:lang w:val="en-GB"/>
        </w:rPr>
        <w:t>واستخدام أصول</w:t>
      </w:r>
      <w:r w:rsidRPr="00175FAE">
        <w:rPr>
          <w:rFonts w:hint="cs"/>
          <w:rtl/>
          <w:lang w:val="en-GB"/>
        </w:rPr>
        <w:t xml:space="preserve"> تكنولوجيا المعلومات والاتصالات (بما في</w:t>
      </w:r>
      <w:r w:rsidR="00AD4594" w:rsidRPr="00175FAE">
        <w:rPr>
          <w:rFonts w:hint="cs"/>
          <w:rtl/>
          <w:lang w:val="en-GB"/>
        </w:rPr>
        <w:t>ها</w:t>
      </w:r>
      <w:r w:rsidRPr="00175FAE">
        <w:rPr>
          <w:rFonts w:hint="cs"/>
          <w:rtl/>
          <w:lang w:val="en-GB"/>
        </w:rPr>
        <w:t xml:space="preserve"> النطاق العريض والإنترنت)</w:t>
      </w:r>
      <w:r w:rsidR="00AD4594" w:rsidRPr="00175FAE">
        <w:rPr>
          <w:rFonts w:hint="cs"/>
          <w:rtl/>
          <w:lang w:val="en-GB"/>
        </w:rPr>
        <w:t xml:space="preserve"> استخداماً مأموناً ومستداماً</w:t>
      </w:r>
      <w:r w:rsidRPr="00175FAE">
        <w:rPr>
          <w:rFonts w:hint="cs"/>
          <w:rtl/>
          <w:lang w:val="en-GB"/>
        </w:rPr>
        <w:t>.</w:t>
      </w:r>
    </w:p>
    <w:tbl>
      <w:tblPr>
        <w:tblStyle w:val="TableGrid"/>
        <w:bidiVisual/>
        <w:tblW w:w="5000" w:type="pct"/>
        <w:tblLook w:val="04A0" w:firstRow="1" w:lastRow="0" w:firstColumn="1" w:lastColumn="0" w:noHBand="0" w:noVBand="1"/>
      </w:tblPr>
      <w:tblGrid>
        <w:gridCol w:w="9593"/>
      </w:tblGrid>
      <w:tr w:rsidR="0099650E" w:rsidRPr="0099650E" w14:paraId="227ED31D" w14:textId="77777777" w:rsidTr="005B72B1">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064AB132" w14:textId="0BF28217" w:rsidR="0099650E" w:rsidRPr="0099650E" w:rsidRDefault="0099650E" w:rsidP="0099650E">
            <w:pPr>
              <w:tabs>
                <w:tab w:val="left" w:pos="720"/>
              </w:tabs>
              <w:rPr>
                <w:b/>
                <w:bCs/>
                <w:rtl/>
                <w:lang w:val="en-GB"/>
              </w:rPr>
            </w:pPr>
            <w:r w:rsidRPr="0099650E">
              <w:rPr>
                <w:rFonts w:hint="cs"/>
                <w:bCs/>
                <w:rtl/>
              </w:rPr>
              <w:t>14.5</w:t>
            </w:r>
            <w:r w:rsidRPr="0099650E">
              <w:rPr>
                <w:rtl/>
              </w:rPr>
              <w:tab/>
            </w:r>
            <w:r w:rsidRPr="0099650E">
              <w:rPr>
                <w:rFonts w:hint="cs"/>
                <w:rtl/>
              </w:rPr>
              <w:t xml:space="preserve">في ضوء ما تقدم، لا يزال البرنامج العالمي للأمن </w:t>
            </w:r>
            <w:proofErr w:type="spellStart"/>
            <w:r w:rsidRPr="0099650E">
              <w:rPr>
                <w:rFonts w:hint="cs"/>
                <w:rtl/>
              </w:rPr>
              <w:t>السيبراني</w:t>
            </w:r>
            <w:proofErr w:type="spellEnd"/>
            <w:r w:rsidRPr="0099650E">
              <w:rPr>
                <w:rFonts w:hint="cs"/>
                <w:rtl/>
              </w:rPr>
              <w:t xml:space="preserve"> والتوصيات الواردة في إطار هذه الركيزة من تقرير الفريق لعام </w:t>
            </w:r>
            <w:r w:rsidRPr="0099650E">
              <w:rPr>
                <w:lang w:val="en-GB"/>
              </w:rPr>
              <w:t>2008</w:t>
            </w:r>
            <w:r w:rsidRPr="0099650E">
              <w:rPr>
                <w:rFonts w:hint="cs"/>
                <w:rtl/>
                <w:lang w:val="en-GB"/>
              </w:rPr>
              <w:t xml:space="preserve"> توفر إطاراً يعزز ويشجع نهجاً متعدد التخصصات لبناء القدرات. ومع مراعاة ذلك، يُقترح أن يقوم الاتحاد، من خلال مكتبه لتنمية الاتصالات </w:t>
            </w:r>
            <w:r w:rsidR="005B72B1">
              <w:t>(BDT)</w:t>
            </w:r>
            <w:r w:rsidR="005B72B1">
              <w:rPr>
                <w:rFonts w:hint="cs"/>
                <w:rtl/>
                <w:lang w:val="en-GB"/>
              </w:rPr>
              <w:t xml:space="preserve"> </w:t>
            </w:r>
            <w:r w:rsidRPr="0099650E">
              <w:rPr>
                <w:rFonts w:hint="cs"/>
                <w:rtl/>
                <w:lang w:val="en-GB"/>
              </w:rPr>
              <w:t>بما يلي:</w:t>
            </w:r>
          </w:p>
          <w:p w14:paraId="7A7C8C20" w14:textId="77777777" w:rsidR="0099650E" w:rsidRPr="0099650E" w:rsidRDefault="0099650E" w:rsidP="0099650E">
            <w:pPr>
              <w:rPr>
                <w:spacing w:val="-2"/>
                <w:rtl/>
              </w:rPr>
            </w:pPr>
            <w:r w:rsidRPr="0099650E">
              <w:rPr>
                <w:rFonts w:hint="cs"/>
                <w:b/>
                <w:bCs/>
                <w:spacing w:val="-2"/>
                <w:rtl/>
              </w:rPr>
              <w:t> </w:t>
            </w:r>
            <w:proofErr w:type="gramStart"/>
            <w:r w:rsidRPr="0099650E">
              <w:rPr>
                <w:rFonts w:hint="cs"/>
                <w:b/>
                <w:bCs/>
                <w:spacing w:val="-2"/>
                <w:rtl/>
              </w:rPr>
              <w:t>أ )</w:t>
            </w:r>
            <w:proofErr w:type="gramEnd"/>
            <w:r w:rsidRPr="0099650E">
              <w:rPr>
                <w:b/>
                <w:bCs/>
                <w:spacing w:val="-2"/>
                <w:rtl/>
              </w:rPr>
              <w:tab/>
            </w:r>
            <w:r w:rsidRPr="0099650E">
              <w:rPr>
                <w:rFonts w:hint="cs"/>
                <w:spacing w:val="-2"/>
                <w:rtl/>
              </w:rPr>
              <w:t xml:space="preserve">مواصلة تعزيز المزيد من التعاون المفتوح والشامل، وكذلك التنسيق بين مختلف المنظمات الوطنية والإقليمية والدولية المشاركة في بناء القدرات في مجال الأمن </w:t>
            </w:r>
            <w:proofErr w:type="spellStart"/>
            <w:r w:rsidRPr="0099650E">
              <w:rPr>
                <w:rFonts w:hint="cs"/>
                <w:spacing w:val="-2"/>
                <w:rtl/>
              </w:rPr>
              <w:t>السيبراني</w:t>
            </w:r>
            <w:proofErr w:type="spellEnd"/>
            <w:r w:rsidRPr="0099650E">
              <w:rPr>
                <w:rFonts w:hint="cs"/>
                <w:spacing w:val="-2"/>
                <w:rtl/>
              </w:rPr>
              <w:t xml:space="preserve"> من أجل ضمان التأثير وتجنب ازدواجية الجهود.</w:t>
            </w:r>
          </w:p>
          <w:p w14:paraId="171893F9" w14:textId="77777777" w:rsidR="0099650E" w:rsidRPr="0099650E" w:rsidRDefault="0099650E" w:rsidP="0099650E">
            <w:pPr>
              <w:rPr>
                <w:rtl/>
                <w:lang w:val="en-GB"/>
              </w:rPr>
            </w:pPr>
            <w:r w:rsidRPr="0099650E">
              <w:rPr>
                <w:rFonts w:hint="cs"/>
                <w:b/>
                <w:bCs/>
                <w:rtl/>
              </w:rPr>
              <w:t>ب)</w:t>
            </w:r>
            <w:r w:rsidRPr="0099650E">
              <w:rPr>
                <w:b/>
                <w:bCs/>
                <w:rtl/>
              </w:rPr>
              <w:tab/>
            </w:r>
            <w:r w:rsidRPr="0099650E">
              <w:rPr>
                <w:rFonts w:hint="cs"/>
                <w:rtl/>
                <w:lang w:val="en-GB"/>
              </w:rPr>
              <w:t xml:space="preserve">مواصلة دعم البلدان النامية في جهود بناء القدرات في مجال الأمن </w:t>
            </w:r>
            <w:proofErr w:type="spellStart"/>
            <w:r w:rsidRPr="0099650E">
              <w:rPr>
                <w:rFonts w:hint="cs"/>
                <w:rtl/>
                <w:lang w:val="en-GB"/>
              </w:rPr>
              <w:t>السيبراني</w:t>
            </w:r>
            <w:proofErr w:type="spellEnd"/>
            <w:r w:rsidRPr="0099650E">
              <w:rPr>
                <w:rFonts w:hint="cs"/>
                <w:rtl/>
                <w:lang w:val="en-GB"/>
              </w:rPr>
              <w:t xml:space="preserve">، بدعم من المجتمعات الوطنية والدولية المعنية ببناء القدرات في مجال الأمن </w:t>
            </w:r>
            <w:proofErr w:type="spellStart"/>
            <w:r w:rsidRPr="0099650E">
              <w:rPr>
                <w:rFonts w:hint="cs"/>
                <w:rtl/>
                <w:lang w:val="en-GB"/>
              </w:rPr>
              <w:t>السيبراني</w:t>
            </w:r>
            <w:proofErr w:type="spellEnd"/>
            <w:r w:rsidRPr="0099650E">
              <w:rPr>
                <w:rFonts w:hint="cs"/>
                <w:rtl/>
                <w:lang w:val="en-GB"/>
              </w:rPr>
              <w:t>.</w:t>
            </w:r>
          </w:p>
          <w:p w14:paraId="24F1841C" w14:textId="77777777" w:rsidR="0099650E" w:rsidRPr="0099650E" w:rsidRDefault="0099650E" w:rsidP="0099650E">
            <w:pPr>
              <w:rPr>
                <w:rtl/>
              </w:rPr>
            </w:pPr>
            <w:r w:rsidRPr="0099650E">
              <w:rPr>
                <w:rFonts w:hint="cs"/>
                <w:b/>
                <w:bCs/>
                <w:rtl/>
              </w:rPr>
              <w:t>ج)</w:t>
            </w:r>
            <w:r w:rsidRPr="0099650E">
              <w:rPr>
                <w:b/>
                <w:bCs/>
                <w:rtl/>
              </w:rPr>
              <w:tab/>
            </w:r>
            <w:r w:rsidRPr="0099650E">
              <w:rPr>
                <w:rFonts w:hint="cs"/>
                <w:rtl/>
              </w:rPr>
              <w:t xml:space="preserve">مواصلة مساعدة البلدان النامية، بالتعاون مع الشركاء المهتمين والمجتمعات الأخرى المعنية بتنمية القدرات، على تحديد استراتيجيات وخطط وسياسات وقدرات وطنية في مجال الأمن </w:t>
            </w:r>
            <w:proofErr w:type="spellStart"/>
            <w:r w:rsidRPr="0099650E">
              <w:rPr>
                <w:rFonts w:hint="cs"/>
                <w:rtl/>
              </w:rPr>
              <w:t>السيبراني</w:t>
            </w:r>
            <w:proofErr w:type="spellEnd"/>
            <w:r w:rsidRPr="0099650E">
              <w:rPr>
                <w:rFonts w:hint="cs"/>
                <w:rtl/>
              </w:rPr>
              <w:t xml:space="preserve"> للاستجابة للحوادث.</w:t>
            </w:r>
          </w:p>
          <w:p w14:paraId="0A48F8D4" w14:textId="43CDFEF4" w:rsidR="00E04C8E" w:rsidRPr="00E04C8E" w:rsidRDefault="0099650E" w:rsidP="00707625">
            <w:pPr>
              <w:rPr>
                <w:rtl/>
              </w:rPr>
            </w:pPr>
            <w:proofErr w:type="gramStart"/>
            <w:r w:rsidRPr="0099650E">
              <w:rPr>
                <w:rFonts w:hint="cs"/>
                <w:b/>
                <w:bCs/>
                <w:rtl/>
              </w:rPr>
              <w:t>د )</w:t>
            </w:r>
            <w:proofErr w:type="gramEnd"/>
            <w:r w:rsidRPr="0099650E">
              <w:rPr>
                <w:b/>
                <w:bCs/>
                <w:rtl/>
              </w:rPr>
              <w:tab/>
            </w:r>
            <w:r w:rsidR="00661B25" w:rsidRPr="005B72B1">
              <w:rPr>
                <w:rFonts w:hint="cs"/>
                <w:spacing w:val="-6"/>
                <w:rtl/>
              </w:rPr>
              <w:t xml:space="preserve">مواصلة جهود بناء القدرات </w:t>
            </w:r>
            <w:r w:rsidR="001866B2" w:rsidRPr="005B72B1">
              <w:rPr>
                <w:rFonts w:hint="cs"/>
                <w:spacing w:val="-6"/>
                <w:rtl/>
              </w:rPr>
              <w:t xml:space="preserve">لسد الفجوة </w:t>
            </w:r>
            <w:proofErr w:type="spellStart"/>
            <w:r w:rsidR="001866B2" w:rsidRPr="005B72B1">
              <w:rPr>
                <w:rFonts w:hint="cs"/>
                <w:spacing w:val="-6"/>
                <w:rtl/>
              </w:rPr>
              <w:t>التقييسية</w:t>
            </w:r>
            <w:proofErr w:type="spellEnd"/>
            <w:r w:rsidR="001866B2" w:rsidRPr="005B72B1">
              <w:rPr>
                <w:rFonts w:hint="cs"/>
                <w:spacing w:val="-6"/>
                <w:rtl/>
              </w:rPr>
              <w:t>، وذلك بسبل منها تقديم المساعدة التقنية إلى البلدان بناءً على الطلب.</w:t>
            </w:r>
          </w:p>
          <w:p w14:paraId="6065F90A" w14:textId="7005CC2A" w:rsidR="0099650E" w:rsidRPr="0099650E" w:rsidRDefault="00E04C8E" w:rsidP="0099650E">
            <w:pPr>
              <w:rPr>
                <w:rtl/>
              </w:rPr>
            </w:pPr>
            <w:proofErr w:type="gramStart"/>
            <w:r w:rsidRPr="0099650E">
              <w:rPr>
                <w:rFonts w:hint="cs"/>
                <w:b/>
                <w:bCs/>
                <w:rtl/>
              </w:rPr>
              <w:t>هـ )</w:t>
            </w:r>
            <w:proofErr w:type="gramEnd"/>
            <w:r>
              <w:rPr>
                <w:rtl/>
              </w:rPr>
              <w:tab/>
            </w:r>
            <w:r w:rsidR="0099650E" w:rsidRPr="005B72B1">
              <w:rPr>
                <w:rFonts w:hint="cs"/>
                <w:spacing w:val="-2"/>
                <w:rtl/>
              </w:rPr>
              <w:t xml:space="preserve">تعزيز وتشجيع وتيسير تبادل الممارسات الجيدة للدول الأعضاء من أجل مساعدة البلدان المتخلفة عن الركب من حيث الخبرة المتخصصة في مجال الأمن </w:t>
            </w:r>
            <w:proofErr w:type="spellStart"/>
            <w:r w:rsidR="0099650E" w:rsidRPr="005B72B1">
              <w:rPr>
                <w:rFonts w:hint="cs"/>
                <w:spacing w:val="-2"/>
                <w:rtl/>
              </w:rPr>
              <w:t>السيبراني</w:t>
            </w:r>
            <w:proofErr w:type="spellEnd"/>
            <w:r w:rsidR="0099650E" w:rsidRPr="005B72B1">
              <w:rPr>
                <w:rFonts w:hint="cs"/>
                <w:spacing w:val="-2"/>
                <w:rtl/>
              </w:rPr>
              <w:t xml:space="preserve"> على تحسين وضعها في مجال الأمن </w:t>
            </w:r>
            <w:proofErr w:type="spellStart"/>
            <w:r w:rsidR="0099650E" w:rsidRPr="005B72B1">
              <w:rPr>
                <w:rFonts w:hint="cs"/>
                <w:spacing w:val="-2"/>
                <w:rtl/>
              </w:rPr>
              <w:t>السيبراني</w:t>
            </w:r>
            <w:proofErr w:type="spellEnd"/>
            <w:r w:rsidR="0099650E" w:rsidRPr="005B72B1">
              <w:rPr>
                <w:rFonts w:hint="cs"/>
                <w:spacing w:val="-2"/>
                <w:rtl/>
              </w:rPr>
              <w:t xml:space="preserve"> وتقليص الفجوة في القدرات.</w:t>
            </w:r>
          </w:p>
          <w:p w14:paraId="430FF0CA" w14:textId="3730F505" w:rsidR="0099650E" w:rsidRPr="009625BB" w:rsidRDefault="00E04C8E" w:rsidP="0099650E">
            <w:pPr>
              <w:rPr>
                <w:spacing w:val="-4"/>
                <w:rtl/>
              </w:rPr>
            </w:pPr>
            <w:proofErr w:type="gramStart"/>
            <w:r w:rsidRPr="009625BB">
              <w:rPr>
                <w:rFonts w:hint="cs"/>
                <w:b/>
                <w:bCs/>
                <w:spacing w:val="-4"/>
                <w:rtl/>
              </w:rPr>
              <w:t>و )</w:t>
            </w:r>
            <w:proofErr w:type="gramEnd"/>
            <w:r w:rsidR="0099650E" w:rsidRPr="009625BB">
              <w:rPr>
                <w:b/>
                <w:bCs/>
                <w:spacing w:val="-4"/>
                <w:rtl/>
              </w:rPr>
              <w:tab/>
            </w:r>
            <w:r w:rsidR="0099650E" w:rsidRPr="009625BB">
              <w:rPr>
                <w:rFonts w:hint="cs"/>
                <w:spacing w:val="-4"/>
                <w:rtl/>
              </w:rPr>
              <w:t>مواصلة تطوير أنشطته في مجال بناء القدرات مع مراعاة الحاجة إلى مهارات جديدة للتكيف مع الاحتياجات الأمنية للتكنولوجيات الناشئة. وفي هذا الصدد، ينبغي تعزيز التعاون مع الهيات الأكاديمية</w:t>
            </w:r>
            <w:r w:rsidR="001866B2" w:rsidRPr="009625BB">
              <w:rPr>
                <w:rFonts w:hint="cs"/>
                <w:spacing w:val="-4"/>
                <w:rtl/>
              </w:rPr>
              <w:t xml:space="preserve"> والقطاع الخاص والدول الأعضاء</w:t>
            </w:r>
            <w:r w:rsidR="0099650E" w:rsidRPr="009625BB">
              <w:rPr>
                <w:rFonts w:hint="cs"/>
                <w:spacing w:val="-4"/>
                <w:rtl/>
              </w:rPr>
              <w:t>.</w:t>
            </w:r>
          </w:p>
          <w:p w14:paraId="55954E66" w14:textId="292254C1" w:rsidR="0099650E" w:rsidRPr="0099650E" w:rsidRDefault="00E04C8E" w:rsidP="0099650E">
            <w:pPr>
              <w:rPr>
                <w:rtl/>
              </w:rPr>
            </w:pPr>
            <w:proofErr w:type="gramStart"/>
            <w:r w:rsidRPr="00175FAE">
              <w:rPr>
                <w:rFonts w:hint="cs"/>
                <w:b/>
                <w:bCs/>
                <w:rtl/>
              </w:rPr>
              <w:t>ز )</w:t>
            </w:r>
            <w:proofErr w:type="gramEnd"/>
            <w:r w:rsidR="0099650E" w:rsidRPr="00175FAE">
              <w:rPr>
                <w:b/>
                <w:bCs/>
                <w:rtl/>
              </w:rPr>
              <w:tab/>
            </w:r>
            <w:r w:rsidR="0099650E" w:rsidRPr="00175FAE">
              <w:rPr>
                <w:rFonts w:hint="cs"/>
                <w:rtl/>
              </w:rPr>
              <w:t>مواصلة التركيز بشكل خاص على احتياجات الفئات الأكثر ضعفاً</w:t>
            </w:r>
            <w:r w:rsidR="001866B2" w:rsidRPr="00175FAE">
              <w:rPr>
                <w:rFonts w:hint="cs"/>
                <w:rtl/>
              </w:rPr>
              <w:t>،</w:t>
            </w:r>
            <w:r w:rsidR="0099650E" w:rsidRPr="00175FAE">
              <w:rPr>
                <w:rFonts w:hint="cs"/>
                <w:rtl/>
              </w:rPr>
              <w:t xml:space="preserve"> كالنساء والأطفال والأشخاص ذوي الإعاقة والأشخاص ذوي الاحتياجات المحددة وكبار السن</w:t>
            </w:r>
            <w:r w:rsidR="001866B2" w:rsidRPr="00175FAE">
              <w:rPr>
                <w:rFonts w:hint="cs"/>
                <w:rtl/>
              </w:rPr>
              <w:t xml:space="preserve">، </w:t>
            </w:r>
            <w:r w:rsidR="0099650E" w:rsidRPr="00175FAE">
              <w:rPr>
                <w:rFonts w:hint="cs"/>
                <w:rtl/>
              </w:rPr>
              <w:t>في جهود بناء القدرات.</w:t>
            </w:r>
          </w:p>
          <w:p w14:paraId="5BED70CD" w14:textId="6F5E04C0" w:rsidR="0099650E" w:rsidRPr="0099650E" w:rsidRDefault="00E04C8E" w:rsidP="0099650E">
            <w:pPr>
              <w:rPr>
                <w:rtl/>
              </w:rPr>
            </w:pPr>
            <w:r w:rsidRPr="0099650E">
              <w:rPr>
                <w:rFonts w:hint="cs"/>
                <w:b/>
                <w:bCs/>
                <w:rtl/>
              </w:rPr>
              <w:t>ح)</w:t>
            </w:r>
            <w:r w:rsidR="0099650E" w:rsidRPr="0099650E">
              <w:rPr>
                <w:b/>
                <w:bCs/>
                <w:rtl/>
              </w:rPr>
              <w:tab/>
            </w:r>
            <w:r w:rsidR="0099650E" w:rsidRPr="0099650E">
              <w:rPr>
                <w:rFonts w:hint="cs"/>
                <w:rtl/>
              </w:rPr>
              <w:t xml:space="preserve">مواصلة تطوير وتعزيز البرنامج العالمي للأمن </w:t>
            </w:r>
            <w:proofErr w:type="spellStart"/>
            <w:r w:rsidR="0099650E" w:rsidRPr="0099650E">
              <w:rPr>
                <w:rFonts w:hint="cs"/>
                <w:rtl/>
              </w:rPr>
              <w:t>السيبراني</w:t>
            </w:r>
            <w:proofErr w:type="spellEnd"/>
            <w:r w:rsidR="0099650E" w:rsidRPr="0099650E">
              <w:rPr>
                <w:rFonts w:hint="cs"/>
                <w:rtl/>
              </w:rPr>
              <w:t xml:space="preserve"> بوصفه أداة لبناء القدرات</w:t>
            </w:r>
            <w:r w:rsidR="001866B2">
              <w:rPr>
                <w:rFonts w:hint="cs"/>
                <w:rtl/>
              </w:rPr>
              <w:t xml:space="preserve"> </w:t>
            </w:r>
            <w:r w:rsidR="007532E0">
              <w:rPr>
                <w:rFonts w:hint="cs"/>
                <w:rtl/>
              </w:rPr>
              <w:t>والوعي.</w:t>
            </w:r>
          </w:p>
          <w:p w14:paraId="3F0D48D5" w14:textId="619CF134" w:rsidR="0099650E" w:rsidRPr="0099650E" w:rsidRDefault="00BC0E1F" w:rsidP="00572DC4">
            <w:pPr>
              <w:spacing w:after="120"/>
              <w:rPr>
                <w:b/>
                <w:bCs/>
                <w:rtl/>
              </w:rPr>
            </w:pPr>
            <w:r w:rsidRPr="0099650E">
              <w:rPr>
                <w:rFonts w:hint="cs"/>
                <w:b/>
                <w:bCs/>
                <w:spacing w:val="-4"/>
                <w:rtl/>
              </w:rPr>
              <w:t>ط)</w:t>
            </w:r>
            <w:r w:rsidR="0099650E" w:rsidRPr="0099650E">
              <w:rPr>
                <w:b/>
                <w:bCs/>
                <w:rtl/>
              </w:rPr>
              <w:tab/>
            </w:r>
            <w:r w:rsidR="0099650E" w:rsidRPr="0099650E">
              <w:rPr>
                <w:rFonts w:hint="cs"/>
                <w:rtl/>
              </w:rPr>
              <w:t xml:space="preserve">وضع "دليل </w:t>
            </w:r>
            <w:r w:rsidR="001866B2">
              <w:rPr>
                <w:rFonts w:hint="cs"/>
                <w:rtl/>
              </w:rPr>
              <w:t>لإعداد</w:t>
            </w:r>
            <w:r w:rsidR="0099650E" w:rsidRPr="0099650E">
              <w:rPr>
                <w:rFonts w:hint="cs"/>
                <w:rtl/>
              </w:rPr>
              <w:t xml:space="preserve"> </w:t>
            </w:r>
            <w:r w:rsidR="001866B2">
              <w:rPr>
                <w:rFonts w:hint="cs"/>
                <w:rtl/>
              </w:rPr>
              <w:t>و</w:t>
            </w:r>
            <w:r w:rsidR="0099650E" w:rsidRPr="0099650E">
              <w:rPr>
                <w:rFonts w:hint="cs"/>
                <w:rtl/>
              </w:rPr>
              <w:t xml:space="preserve">تنفيذ برنامج التعليم في مجال الأمن </w:t>
            </w:r>
            <w:proofErr w:type="spellStart"/>
            <w:r w:rsidR="0099650E" w:rsidRPr="0099650E">
              <w:rPr>
                <w:rFonts w:hint="cs"/>
                <w:rtl/>
              </w:rPr>
              <w:t>السيبراني</w:t>
            </w:r>
            <w:proofErr w:type="spellEnd"/>
            <w:r w:rsidR="0099650E" w:rsidRPr="0099650E">
              <w:rPr>
                <w:rFonts w:hint="cs"/>
                <w:rtl/>
              </w:rPr>
              <w:t xml:space="preserve">" بهدف تقديم الدعم إلى الدول الأعضاء في تطوير/اعتماد دورات في مجال الأمن </w:t>
            </w:r>
            <w:proofErr w:type="spellStart"/>
            <w:r w:rsidR="0099650E" w:rsidRPr="0099650E">
              <w:rPr>
                <w:rFonts w:hint="cs"/>
                <w:rtl/>
              </w:rPr>
              <w:t>السيبراني</w:t>
            </w:r>
            <w:proofErr w:type="spellEnd"/>
            <w:r w:rsidR="0099650E" w:rsidRPr="0099650E">
              <w:rPr>
                <w:rFonts w:hint="cs"/>
                <w:rtl/>
              </w:rPr>
              <w:t xml:space="preserve"> للشباب في أنظمة التعليم المهني والابتدائي والثانوي والجامعي وللمهنيين من أجل المساهمة في تدريب مزيد من المهنيين في مجال الأمن </w:t>
            </w:r>
            <w:proofErr w:type="spellStart"/>
            <w:r w:rsidR="0099650E" w:rsidRPr="0099650E">
              <w:rPr>
                <w:rFonts w:hint="cs"/>
                <w:rtl/>
              </w:rPr>
              <w:t>السيبراني</w:t>
            </w:r>
            <w:proofErr w:type="spellEnd"/>
            <w:r w:rsidR="0099650E" w:rsidRPr="0099650E">
              <w:rPr>
                <w:rFonts w:hint="cs"/>
                <w:rtl/>
              </w:rPr>
              <w:t xml:space="preserve"> على الصعيد العالمي</w:t>
            </w:r>
            <w:r w:rsidR="001866B2">
              <w:rPr>
                <w:rFonts w:hint="cs"/>
                <w:rtl/>
              </w:rPr>
              <w:t xml:space="preserve"> </w:t>
            </w:r>
            <w:r w:rsidR="007532E0">
              <w:rPr>
                <w:rFonts w:hint="cs"/>
                <w:rtl/>
              </w:rPr>
              <w:t xml:space="preserve">وزيادة الوعي </w:t>
            </w:r>
            <w:r w:rsidR="001866B2">
              <w:rPr>
                <w:rFonts w:hint="cs"/>
                <w:rtl/>
              </w:rPr>
              <w:t xml:space="preserve">بقضايا الأمن </w:t>
            </w:r>
            <w:proofErr w:type="spellStart"/>
            <w:r w:rsidR="001866B2">
              <w:rPr>
                <w:rFonts w:hint="cs"/>
                <w:rtl/>
              </w:rPr>
              <w:t>السيبراني</w:t>
            </w:r>
            <w:proofErr w:type="spellEnd"/>
            <w:r w:rsidR="001866B2">
              <w:rPr>
                <w:rFonts w:hint="cs"/>
                <w:rtl/>
              </w:rPr>
              <w:t xml:space="preserve"> في جميع التخصصات وفي أوساط جميع </w:t>
            </w:r>
            <w:proofErr w:type="spellStart"/>
            <w:r w:rsidR="001866B2">
              <w:rPr>
                <w:rFonts w:hint="cs"/>
                <w:rtl/>
              </w:rPr>
              <w:t>مهنيي</w:t>
            </w:r>
            <w:proofErr w:type="spellEnd"/>
            <w:r w:rsidR="001866B2">
              <w:rPr>
                <w:rFonts w:hint="cs"/>
                <w:rtl/>
              </w:rPr>
              <w:t xml:space="preserve"> المستقبل</w:t>
            </w:r>
            <w:r w:rsidR="0099650E" w:rsidRPr="0099650E">
              <w:rPr>
                <w:rFonts w:hint="cs"/>
                <w:rtl/>
              </w:rPr>
              <w:t>.</w:t>
            </w:r>
          </w:p>
          <w:p w14:paraId="7BAFDD7B" w14:textId="31287B3E" w:rsidR="0099650E" w:rsidRPr="0099650E" w:rsidRDefault="00BC0E1F" w:rsidP="0099650E">
            <w:pPr>
              <w:rPr>
                <w:spacing w:val="-4"/>
                <w:rtl/>
              </w:rPr>
            </w:pPr>
            <w:r w:rsidRPr="0099650E">
              <w:rPr>
                <w:rFonts w:hint="cs"/>
                <w:b/>
                <w:bCs/>
                <w:rtl/>
              </w:rPr>
              <w:t>ي)</w:t>
            </w:r>
            <w:r w:rsidR="0099650E" w:rsidRPr="0099650E">
              <w:rPr>
                <w:b/>
                <w:bCs/>
                <w:spacing w:val="-4"/>
                <w:rtl/>
              </w:rPr>
              <w:tab/>
            </w:r>
            <w:r w:rsidR="0099650E" w:rsidRPr="0099650E">
              <w:rPr>
                <w:rFonts w:hint="cs"/>
                <w:spacing w:val="-4"/>
                <w:rtl/>
              </w:rPr>
              <w:t xml:space="preserve">مواصلة تسهيل تحديد الأنشطة أو الحوارات البحثية المتصلة بالأمن </w:t>
            </w:r>
            <w:proofErr w:type="spellStart"/>
            <w:r w:rsidR="0099650E" w:rsidRPr="0099650E">
              <w:rPr>
                <w:rFonts w:hint="cs"/>
                <w:spacing w:val="-4"/>
                <w:rtl/>
              </w:rPr>
              <w:t>السيبراني</w:t>
            </w:r>
            <w:proofErr w:type="spellEnd"/>
            <w:r w:rsidR="0099650E" w:rsidRPr="0099650E">
              <w:rPr>
                <w:rFonts w:hint="cs"/>
                <w:spacing w:val="-4"/>
                <w:rtl/>
              </w:rPr>
              <w:t xml:space="preserve"> بين مختلف أصحاب المصلحة، لا سيما في مجال التكنولوجيا الناشئة، والاستفادة من أعضاء الاتحاد من الهيئات الأكاديمية </w:t>
            </w:r>
            <w:r w:rsidR="001866B2">
              <w:rPr>
                <w:rFonts w:hint="cs"/>
                <w:spacing w:val="-4"/>
                <w:rtl/>
              </w:rPr>
              <w:t xml:space="preserve">والقطاع الخاص </w:t>
            </w:r>
            <w:r w:rsidR="0099650E" w:rsidRPr="0099650E">
              <w:rPr>
                <w:rFonts w:hint="cs"/>
                <w:spacing w:val="-4"/>
                <w:rtl/>
              </w:rPr>
              <w:t>كما حدث على سبيل المثال من خلال القمة العالمية بشأن الذكاء الاصطناعي من أجل تحقيق الصالح العام التي ينظمها الاتحاد سنوياً.</w:t>
            </w:r>
          </w:p>
          <w:p w14:paraId="24D0AA2D" w14:textId="790CC20D" w:rsidR="0099650E" w:rsidRPr="0099650E" w:rsidRDefault="00BC0E1F" w:rsidP="0099650E">
            <w:pPr>
              <w:rPr>
                <w:b/>
                <w:bCs/>
                <w:rtl/>
              </w:rPr>
            </w:pPr>
            <w:r w:rsidRPr="0099650E">
              <w:rPr>
                <w:rFonts w:hint="cs"/>
                <w:b/>
                <w:bCs/>
                <w:rtl/>
              </w:rPr>
              <w:t>ك)</w:t>
            </w:r>
            <w:r w:rsidR="0099650E" w:rsidRPr="0099650E">
              <w:rPr>
                <w:b/>
                <w:bCs/>
                <w:rtl/>
              </w:rPr>
              <w:tab/>
            </w:r>
            <w:r w:rsidR="0099650E" w:rsidRPr="0099650E">
              <w:rPr>
                <w:rFonts w:hint="cs"/>
                <w:rtl/>
                <w:lang w:val="en-GB"/>
              </w:rPr>
              <w:t>نشر الأدوات والموارد والممارسات الجيدة لفائدة الدول الأعضاء ودوائر الصناعة وأصحاب المصلحة الآخرين بهدف دعم جهودهم الرامية إلى بناء قدرات المؤسسات الصغرى والصغيرة والمتوسطة للتصدي للتحديات الأمنية وبناء الثقة والأمن في استخدام تكنولوجيا المعلومات والاتصالات.</w:t>
            </w:r>
          </w:p>
          <w:p w14:paraId="741D48CD" w14:textId="17747BD1" w:rsidR="0099650E" w:rsidRPr="0099650E" w:rsidRDefault="00BC0E1F" w:rsidP="00572DC4">
            <w:pPr>
              <w:spacing w:after="120"/>
              <w:rPr>
                <w:b/>
                <w:bCs/>
              </w:rPr>
            </w:pPr>
            <w:r>
              <w:rPr>
                <w:rFonts w:hint="cs"/>
                <w:b/>
                <w:bCs/>
                <w:rtl/>
              </w:rPr>
              <w:t>ل</w:t>
            </w:r>
            <w:r w:rsidR="0099650E" w:rsidRPr="0099650E">
              <w:rPr>
                <w:rFonts w:hint="cs"/>
                <w:b/>
                <w:bCs/>
                <w:rtl/>
              </w:rPr>
              <w:t>)</w:t>
            </w:r>
            <w:r w:rsidR="0099650E" w:rsidRPr="0099650E">
              <w:rPr>
                <w:b/>
                <w:bCs/>
                <w:rtl/>
              </w:rPr>
              <w:tab/>
            </w:r>
            <w:r w:rsidR="0099650E" w:rsidRPr="0099650E">
              <w:rPr>
                <w:rFonts w:hint="cs"/>
                <w:rtl/>
              </w:rPr>
              <w:t xml:space="preserve">مواصلة تعزيز ثقافة الأمن </w:t>
            </w:r>
            <w:proofErr w:type="spellStart"/>
            <w:r w:rsidR="0099650E" w:rsidRPr="0099650E">
              <w:rPr>
                <w:rFonts w:hint="cs"/>
                <w:rtl/>
              </w:rPr>
              <w:t>السيبراني</w:t>
            </w:r>
            <w:proofErr w:type="spellEnd"/>
            <w:r w:rsidR="0099650E" w:rsidRPr="0099650E">
              <w:rPr>
                <w:rFonts w:hint="cs"/>
                <w:rtl/>
              </w:rPr>
              <w:t>.</w:t>
            </w:r>
          </w:p>
        </w:tc>
      </w:tr>
    </w:tbl>
    <w:p w14:paraId="7675D613" w14:textId="0DB67002" w:rsidR="0099650E" w:rsidRPr="0099650E" w:rsidRDefault="0099650E" w:rsidP="0019616E">
      <w:pPr>
        <w:pStyle w:val="Heading1"/>
        <w:tabs>
          <w:tab w:val="clear" w:pos="794"/>
        </w:tabs>
        <w:ind w:left="0" w:firstLine="0"/>
        <w:rPr>
          <w:rtl/>
        </w:rPr>
      </w:pPr>
      <w:bookmarkStart w:id="62" w:name="_Toc41495945"/>
      <w:bookmarkStart w:id="63" w:name="_Toc73431798"/>
      <w:r w:rsidRPr="0099650E">
        <w:rPr>
          <w:rFonts w:hint="cs"/>
          <w:rtl/>
        </w:rPr>
        <w:lastRenderedPageBreak/>
        <w:t xml:space="preserve">القسم 6 </w:t>
      </w:r>
      <w:r w:rsidR="00572DC4">
        <w:rPr>
          <w:rtl/>
        </w:rPr>
        <w:tab/>
      </w:r>
      <w:r w:rsidRPr="0099650E">
        <w:rPr>
          <w:rFonts w:hint="cs"/>
          <w:rtl/>
        </w:rPr>
        <w:t xml:space="preserve">الركيزة </w:t>
      </w:r>
      <w:r w:rsidRPr="0099650E">
        <w:t>5</w:t>
      </w:r>
      <w:r w:rsidRPr="0099650E">
        <w:rPr>
          <w:rFonts w:hint="cs"/>
          <w:rtl/>
        </w:rPr>
        <w:t xml:space="preserve">: </w:t>
      </w:r>
      <w:r w:rsidRPr="0099650E">
        <w:rPr>
          <w:rtl/>
        </w:rPr>
        <w:t>التعاون الدولي</w:t>
      </w:r>
      <w:bookmarkEnd w:id="62"/>
      <w:bookmarkEnd w:id="63"/>
    </w:p>
    <w:p w14:paraId="21A28F3D" w14:textId="77777777" w:rsidR="0099650E" w:rsidRPr="0099650E" w:rsidRDefault="0099650E" w:rsidP="00D343F7">
      <w:pPr>
        <w:pStyle w:val="Headingb"/>
        <w:rPr>
          <w:rtl/>
        </w:rPr>
      </w:pPr>
      <w:bookmarkStart w:id="64" w:name="_Toc41495946"/>
      <w:bookmarkStart w:id="65" w:name="_Toc73431799"/>
      <w:r w:rsidRPr="0099650E">
        <w:rPr>
          <w:rFonts w:hint="cs"/>
          <w:rtl/>
          <w:lang w:bidi="ar-EG"/>
        </w:rPr>
        <w:t>مقدمة</w:t>
      </w:r>
      <w:bookmarkEnd w:id="64"/>
      <w:bookmarkEnd w:id="65"/>
    </w:p>
    <w:p w14:paraId="745DE635" w14:textId="77777777" w:rsidR="0099650E" w:rsidRPr="0099650E" w:rsidRDefault="0099650E" w:rsidP="0099650E">
      <w:pPr>
        <w:shd w:val="clear" w:color="auto" w:fill="FFFFFF"/>
        <w:rPr>
          <w:rFonts w:eastAsia="Times New Roman"/>
          <w:rtl/>
          <w:lang w:val="en" w:eastAsia="en-GB" w:bidi="ar"/>
        </w:rPr>
      </w:pPr>
      <w:r w:rsidRPr="0099650E">
        <w:rPr>
          <w:rFonts w:hint="cs"/>
          <w:bCs/>
          <w:rtl/>
        </w:rPr>
        <w:t>1.6</w:t>
      </w:r>
      <w:r w:rsidRPr="0099650E">
        <w:rPr>
          <w:bCs/>
          <w:rtl/>
        </w:rPr>
        <w:tab/>
      </w:r>
      <w:r w:rsidRPr="0099650E">
        <w:rPr>
          <w:rFonts w:eastAsia="Times New Roman" w:hint="cs"/>
          <w:rtl/>
          <w:lang w:val="en" w:eastAsia="en-GB" w:bidi="ar"/>
        </w:rPr>
        <w:t xml:space="preserve">من الواضح أنه منذ العقد الماضي، لا يمكن لأي كيان أو منظمة بمفردها أن تتصدى لكامل التحديات الحالية والناشئة في مجال الأمن </w:t>
      </w:r>
      <w:proofErr w:type="spellStart"/>
      <w:r w:rsidRPr="0099650E">
        <w:rPr>
          <w:rFonts w:eastAsia="Times New Roman" w:hint="cs"/>
          <w:rtl/>
          <w:lang w:val="en" w:eastAsia="en-GB" w:bidi="ar"/>
        </w:rPr>
        <w:t>السيبراني</w:t>
      </w:r>
      <w:proofErr w:type="spellEnd"/>
      <w:r w:rsidRPr="0099650E">
        <w:rPr>
          <w:rFonts w:eastAsia="Times New Roman" w:hint="cs"/>
          <w:rtl/>
          <w:lang w:val="en" w:eastAsia="en-GB" w:bidi="ar"/>
        </w:rPr>
        <w:t>. ويمكن التصدي لهذه التحديات من خلال الشراكات التي تنطوي على التعاون والتنسيق الوثيقين بين جميع أصحاب المصلحة من أجل المساعدة في بناء نظام إيكولوجي لتكنولوجيا المعلومات والاتصالات متاح للجميع ومفتوح وآمن وجدير بالثقة.</w:t>
      </w:r>
    </w:p>
    <w:p w14:paraId="5155714B" w14:textId="77777777" w:rsidR="0099650E" w:rsidRPr="0099650E" w:rsidRDefault="0099650E" w:rsidP="0099650E">
      <w:pPr>
        <w:rPr>
          <w:b/>
          <w:rtl/>
          <w:lang w:val="en-GB"/>
        </w:rPr>
      </w:pPr>
      <w:r w:rsidRPr="0099650E">
        <w:rPr>
          <w:rFonts w:hint="cs"/>
          <w:bCs/>
          <w:rtl/>
        </w:rPr>
        <w:t>2.6</w:t>
      </w:r>
      <w:r w:rsidRPr="0099650E">
        <w:rPr>
          <w:bCs/>
          <w:rtl/>
        </w:rPr>
        <w:tab/>
      </w:r>
      <w:r w:rsidRPr="0099650E">
        <w:rPr>
          <w:rFonts w:hint="cs"/>
          <w:b/>
          <w:rtl/>
        </w:rPr>
        <w:t xml:space="preserve">ولذلك فإن الركيزة </w:t>
      </w:r>
      <w:r w:rsidRPr="0099650E">
        <w:rPr>
          <w:bCs/>
          <w:lang w:val="en-GB"/>
        </w:rPr>
        <w:t>5</w:t>
      </w:r>
      <w:r w:rsidRPr="0099650E">
        <w:rPr>
          <w:rFonts w:hint="cs"/>
          <w:b/>
          <w:rtl/>
        </w:rPr>
        <w:t xml:space="preserve"> بشأن التعاون الدولي هي ركيزة شاملة للبرنامج العالمي للأمن </w:t>
      </w:r>
      <w:proofErr w:type="spellStart"/>
      <w:r w:rsidRPr="0099650E">
        <w:rPr>
          <w:rFonts w:hint="cs"/>
          <w:b/>
          <w:rtl/>
        </w:rPr>
        <w:t>السيبراني</w:t>
      </w:r>
      <w:proofErr w:type="spellEnd"/>
      <w:r w:rsidRPr="0099650E">
        <w:rPr>
          <w:rFonts w:hint="cs"/>
          <w:b/>
          <w:rtl/>
        </w:rPr>
        <w:t xml:space="preserve"> </w:t>
      </w:r>
      <w:r w:rsidRPr="0099650E">
        <w:rPr>
          <w:b/>
          <w:rtl/>
        </w:rPr>
        <w:t>–</w:t>
      </w:r>
      <w:r w:rsidRPr="0099650E">
        <w:rPr>
          <w:rFonts w:hint="cs"/>
          <w:b/>
          <w:rtl/>
        </w:rPr>
        <w:t xml:space="preserve"> إذ تشكل الأساس لكل جانب من جوانب بناء الثقة والأمن في استخدام تكنولوجيا المعلومات والاتصالات. وفي تقرير الفريق لعام </w:t>
      </w:r>
      <w:r w:rsidRPr="0099650E">
        <w:rPr>
          <w:bCs/>
          <w:lang w:val="en-GB"/>
        </w:rPr>
        <w:t>2008</w:t>
      </w:r>
      <w:r w:rsidRPr="0099650E">
        <w:rPr>
          <w:rFonts w:hint="cs"/>
          <w:b/>
          <w:rtl/>
          <w:lang w:val="en-GB"/>
        </w:rPr>
        <w:t xml:space="preserve">، تسعى هذه الركيزة إلى وضع استراتيجية للتعاون والحوار والتنسيق على الصعيد الدولي في التعامل مع التهديدات </w:t>
      </w:r>
      <w:proofErr w:type="spellStart"/>
      <w:r w:rsidRPr="0099650E">
        <w:rPr>
          <w:rFonts w:hint="cs"/>
          <w:b/>
          <w:rtl/>
          <w:lang w:val="en-GB"/>
        </w:rPr>
        <w:t>السيبرانية</w:t>
      </w:r>
      <w:proofErr w:type="spellEnd"/>
      <w:r w:rsidRPr="0099650E">
        <w:rPr>
          <w:rFonts w:hint="cs"/>
          <w:b/>
          <w:rtl/>
          <w:lang w:val="en-GB"/>
        </w:rPr>
        <w:t>.</w:t>
      </w:r>
    </w:p>
    <w:p w14:paraId="55E835C4" w14:textId="167D31F5" w:rsidR="0099650E" w:rsidRPr="0099650E" w:rsidRDefault="0099650E" w:rsidP="00D343F7">
      <w:pPr>
        <w:pStyle w:val="Headingb"/>
        <w:rPr>
          <w:rtl/>
        </w:rPr>
      </w:pPr>
      <w:bookmarkStart w:id="66" w:name="_Toc41495947"/>
      <w:bookmarkStart w:id="67" w:name="_Toc73431800"/>
      <w:r w:rsidRPr="0099650E">
        <w:rPr>
          <w:rFonts w:hint="cs"/>
          <w:rtl/>
        </w:rPr>
        <w:t xml:space="preserve">تطور </w:t>
      </w:r>
      <w:r w:rsidRPr="0099650E">
        <w:rPr>
          <w:rFonts w:hint="cs"/>
          <w:rtl/>
          <w:lang w:bidi="ar-EG"/>
        </w:rPr>
        <w:t>مشهد</w:t>
      </w:r>
      <w:r w:rsidRPr="0099650E">
        <w:rPr>
          <w:rFonts w:hint="cs"/>
          <w:rtl/>
        </w:rPr>
        <w:t xml:space="preserve"> التعاون الدولي منذ عام </w:t>
      </w:r>
      <w:r w:rsidRPr="0099650E">
        <w:t>2008</w:t>
      </w:r>
      <w:bookmarkEnd w:id="66"/>
      <w:bookmarkEnd w:id="67"/>
    </w:p>
    <w:p w14:paraId="48639325" w14:textId="77777777" w:rsidR="0099650E" w:rsidRPr="0099650E" w:rsidRDefault="0099650E" w:rsidP="0099650E">
      <w:pPr>
        <w:keepNext/>
        <w:tabs>
          <w:tab w:val="clear" w:pos="794"/>
        </w:tabs>
        <w:spacing w:before="240"/>
        <w:ind w:left="1134" w:hanging="1134"/>
        <w:rPr>
          <w:b/>
          <w:bCs/>
          <w:rtl/>
        </w:rPr>
      </w:pPr>
      <w:bookmarkStart w:id="68" w:name="_Toc41495948"/>
      <w:r w:rsidRPr="0099650E">
        <w:rPr>
          <w:rFonts w:hint="cs"/>
          <w:b/>
          <w:bCs/>
          <w:rtl/>
          <w:lang w:bidi="ar-EG"/>
        </w:rPr>
        <w:t>حوارات</w:t>
      </w:r>
      <w:r w:rsidRPr="0099650E">
        <w:rPr>
          <w:rFonts w:hint="cs"/>
          <w:b/>
          <w:bCs/>
          <w:rtl/>
        </w:rPr>
        <w:t xml:space="preserve"> عالمية رفيعة المستوى</w:t>
      </w:r>
      <w:bookmarkEnd w:id="68"/>
    </w:p>
    <w:p w14:paraId="2F10BE58" w14:textId="440C82C5" w:rsidR="0099650E" w:rsidRPr="0099650E" w:rsidRDefault="0099650E" w:rsidP="0099650E">
      <w:pPr>
        <w:rPr>
          <w:b/>
          <w:rtl/>
        </w:rPr>
      </w:pPr>
      <w:r w:rsidRPr="00D343F7">
        <w:rPr>
          <w:rFonts w:hint="cs"/>
          <w:bCs/>
          <w:rtl/>
        </w:rPr>
        <w:t>3.6</w:t>
      </w:r>
      <w:r w:rsidRPr="00D343F7">
        <w:rPr>
          <w:bCs/>
          <w:rtl/>
        </w:rPr>
        <w:tab/>
      </w:r>
      <w:r w:rsidRPr="00D343F7">
        <w:rPr>
          <w:rFonts w:hint="cs"/>
          <w:b/>
          <w:rtl/>
        </w:rPr>
        <w:t xml:space="preserve">تجري المناقشات بشأن الجوانب المختلفة للأمن </w:t>
      </w:r>
      <w:proofErr w:type="spellStart"/>
      <w:r w:rsidRPr="00D343F7">
        <w:rPr>
          <w:rFonts w:hint="cs"/>
          <w:b/>
          <w:rtl/>
        </w:rPr>
        <w:t>السيبراني</w:t>
      </w:r>
      <w:proofErr w:type="spellEnd"/>
      <w:r w:rsidR="006B5925" w:rsidRPr="00D343F7">
        <w:rPr>
          <w:rFonts w:hint="cs"/>
          <w:b/>
          <w:rtl/>
        </w:rPr>
        <w:t xml:space="preserve">، </w:t>
      </w:r>
      <w:r w:rsidRPr="00D343F7">
        <w:rPr>
          <w:rFonts w:hint="cs"/>
          <w:b/>
          <w:rtl/>
        </w:rPr>
        <w:t xml:space="preserve">بما في ذلك الجوانب التقنية والجريمة </w:t>
      </w:r>
      <w:proofErr w:type="spellStart"/>
      <w:r w:rsidRPr="00D343F7">
        <w:rPr>
          <w:rFonts w:hint="cs"/>
          <w:b/>
          <w:rtl/>
        </w:rPr>
        <w:t>السيبرانية</w:t>
      </w:r>
      <w:proofErr w:type="spellEnd"/>
      <w:r w:rsidRPr="00D343F7">
        <w:rPr>
          <w:rFonts w:hint="cs"/>
          <w:b/>
          <w:rtl/>
        </w:rPr>
        <w:t xml:space="preserve"> والخصوصية وحماية البيانات وغيرها</w:t>
      </w:r>
      <w:r w:rsidR="006B5925" w:rsidRPr="00D343F7">
        <w:rPr>
          <w:rFonts w:hint="cs"/>
          <w:b/>
          <w:rtl/>
        </w:rPr>
        <w:t>،</w:t>
      </w:r>
      <w:r w:rsidRPr="00D343F7">
        <w:rPr>
          <w:rFonts w:hint="cs"/>
          <w:b/>
          <w:rtl/>
        </w:rPr>
        <w:t xml:space="preserve"> في العديد من المنتديات والعمليات. وقد استضافت وكالات الأمم المتحدة المختلفة بما</w:t>
      </w:r>
      <w:r w:rsidR="00D343F7">
        <w:rPr>
          <w:rFonts w:hint="eastAsia"/>
          <w:b/>
          <w:rtl/>
        </w:rPr>
        <w:t> </w:t>
      </w:r>
      <w:r w:rsidRPr="00D343F7">
        <w:rPr>
          <w:rFonts w:hint="cs"/>
          <w:b/>
          <w:rtl/>
        </w:rPr>
        <w:t>في</w:t>
      </w:r>
      <w:r w:rsidR="00D343F7">
        <w:rPr>
          <w:rFonts w:hint="eastAsia"/>
          <w:b/>
          <w:rtl/>
        </w:rPr>
        <w:t> </w:t>
      </w:r>
      <w:r w:rsidRPr="00D343F7">
        <w:rPr>
          <w:rFonts w:hint="cs"/>
          <w:b/>
          <w:rtl/>
        </w:rPr>
        <w:t xml:space="preserve">ذلك الاتحاد الدولي للاتصالات أو المنظمات الدولية الأخرى بعض هذه المناقشات، </w:t>
      </w:r>
      <w:r w:rsidR="006B5925" w:rsidRPr="00D343F7">
        <w:rPr>
          <w:rFonts w:hint="cs"/>
          <w:b/>
          <w:rtl/>
        </w:rPr>
        <w:t xml:space="preserve">بينما شرع </w:t>
      </w:r>
      <w:r w:rsidR="001866B2" w:rsidRPr="00D343F7">
        <w:rPr>
          <w:rFonts w:hint="cs"/>
          <w:b/>
          <w:rtl/>
        </w:rPr>
        <w:t>أصحاب مصلحة</w:t>
      </w:r>
      <w:r w:rsidR="006B5925" w:rsidRPr="00D343F7">
        <w:rPr>
          <w:rFonts w:hint="cs"/>
          <w:b/>
          <w:rtl/>
        </w:rPr>
        <w:t xml:space="preserve"> آخرون</w:t>
      </w:r>
      <w:r w:rsidRPr="00D343F7">
        <w:rPr>
          <w:rFonts w:hint="cs"/>
          <w:b/>
          <w:rtl/>
        </w:rPr>
        <w:t>، إلى جانب مختلف المحافل الدولية والإقليمية الأخرى</w:t>
      </w:r>
      <w:r w:rsidR="006B5925" w:rsidRPr="00D343F7">
        <w:rPr>
          <w:rFonts w:hint="cs"/>
          <w:b/>
          <w:rtl/>
        </w:rPr>
        <w:t>، في إجراء بعضها الآخر</w:t>
      </w:r>
      <w:r w:rsidRPr="00D343F7">
        <w:rPr>
          <w:rFonts w:hint="cs"/>
          <w:b/>
          <w:rtl/>
        </w:rPr>
        <w:t>.</w:t>
      </w:r>
    </w:p>
    <w:p w14:paraId="30630FE2" w14:textId="77777777" w:rsidR="0099650E" w:rsidRPr="0099650E" w:rsidRDefault="0099650E" w:rsidP="0099650E">
      <w:pPr>
        <w:rPr>
          <w:bCs/>
          <w:rtl/>
        </w:rPr>
      </w:pPr>
      <w:r w:rsidRPr="0099650E">
        <w:rPr>
          <w:rFonts w:hint="cs"/>
          <w:bCs/>
          <w:rtl/>
        </w:rPr>
        <w:t>4.6</w:t>
      </w:r>
      <w:r w:rsidRPr="0099650E">
        <w:rPr>
          <w:bCs/>
          <w:rtl/>
        </w:rPr>
        <w:tab/>
      </w:r>
      <w:r w:rsidRPr="0099650E">
        <w:rPr>
          <w:rFonts w:hint="cs"/>
          <w:b/>
          <w:rtl/>
        </w:rPr>
        <w:t>وعلى الرغم من أن جميع المنتديات والعمليات تقوم بعمل جيد في مجال إذكاء الوعي وتحسين الفهم، من المهم تحديد أوجه التآزر بين هذه الجهود المختلفة حتى يتمكن المجتمع الدولي من التكاتف وإيجاد الحلول الناجعة.</w:t>
      </w:r>
    </w:p>
    <w:p w14:paraId="636529BD" w14:textId="73A18932" w:rsidR="0099650E" w:rsidRPr="0099650E" w:rsidRDefault="0099650E" w:rsidP="0099650E">
      <w:pPr>
        <w:keepNext/>
        <w:keepLines/>
        <w:rPr>
          <w:bCs/>
          <w:lang w:val="en-GB"/>
        </w:rPr>
      </w:pPr>
      <w:r w:rsidRPr="00571CDE">
        <w:rPr>
          <w:rFonts w:hint="cs"/>
          <w:bCs/>
          <w:rtl/>
        </w:rPr>
        <w:t>5.6</w:t>
      </w:r>
      <w:r w:rsidRPr="00571CDE">
        <w:rPr>
          <w:bCs/>
          <w:rtl/>
        </w:rPr>
        <w:tab/>
      </w:r>
      <w:r w:rsidRPr="00571CDE">
        <w:rPr>
          <w:rFonts w:hint="cs"/>
          <w:b/>
          <w:rtl/>
        </w:rPr>
        <w:t xml:space="preserve">ومنصة الأمم المتحدة، بما تتمتع به من قدرة كبيرة على عقد الاجتماعات، في وضع جيد لتعزيز التعاون والحوارات والتنسيق على الصعيد الدولي بين جميع أصحاب المصلحة من جميع الدول بشأن التصدي للتحديات المتصلة بالفضاء </w:t>
      </w:r>
      <w:proofErr w:type="spellStart"/>
      <w:r w:rsidRPr="00571CDE">
        <w:rPr>
          <w:rFonts w:hint="cs"/>
          <w:b/>
          <w:rtl/>
        </w:rPr>
        <w:t>السيبراني</w:t>
      </w:r>
      <w:proofErr w:type="spellEnd"/>
      <w:r w:rsidRPr="00571CDE">
        <w:rPr>
          <w:rFonts w:hint="cs"/>
          <w:b/>
          <w:rtl/>
        </w:rPr>
        <w:t xml:space="preserve">. وكما جاء في تقرير الفريق لعام </w:t>
      </w:r>
      <w:r w:rsidRPr="00571CDE">
        <w:rPr>
          <w:bCs/>
          <w:lang w:val="en-GB"/>
        </w:rPr>
        <w:t>2008</w:t>
      </w:r>
      <w:r w:rsidRPr="00571CDE">
        <w:rPr>
          <w:rFonts w:hint="cs"/>
          <w:b/>
          <w:rtl/>
          <w:lang w:val="en-GB"/>
        </w:rPr>
        <w:t xml:space="preserve">، يمكن للاتحاد، بالنظر إلى مركزه في منظومة الأمم المتحدة بوصفه الوكالة المتخصصة في مجال تكنولوجيا المعلومات والاتصالات، أن يواصل </w:t>
      </w:r>
      <w:r w:rsidR="006B5925" w:rsidRPr="00571CDE">
        <w:rPr>
          <w:rFonts w:hint="cs"/>
          <w:b/>
          <w:rtl/>
          <w:lang w:val="en-GB"/>
        </w:rPr>
        <w:t>الاضطلاع بدور مهم</w:t>
      </w:r>
      <w:r w:rsidRPr="00571CDE">
        <w:rPr>
          <w:rFonts w:hint="cs"/>
          <w:b/>
          <w:rtl/>
          <w:lang w:val="en-GB"/>
        </w:rPr>
        <w:t xml:space="preserve">، في </w:t>
      </w:r>
      <w:r w:rsidR="006B5925" w:rsidRPr="00571CDE">
        <w:rPr>
          <w:rFonts w:hint="cs"/>
          <w:b/>
          <w:rtl/>
          <w:lang w:val="en-GB"/>
        </w:rPr>
        <w:t xml:space="preserve">نطاق </w:t>
      </w:r>
      <w:r w:rsidRPr="00571CDE">
        <w:rPr>
          <w:rFonts w:hint="cs"/>
          <w:b/>
          <w:rtl/>
          <w:lang w:val="en-GB"/>
        </w:rPr>
        <w:t xml:space="preserve">ولايته، في </w:t>
      </w:r>
      <w:r w:rsidR="006B5925" w:rsidRPr="00571CDE">
        <w:rPr>
          <w:rFonts w:hint="cs"/>
          <w:b/>
          <w:rtl/>
          <w:lang w:val="en-GB"/>
        </w:rPr>
        <w:t xml:space="preserve">ميادين </w:t>
      </w:r>
      <w:r w:rsidRPr="00571CDE">
        <w:rPr>
          <w:rFonts w:hint="cs"/>
          <w:b/>
          <w:rtl/>
          <w:lang w:val="en-GB"/>
        </w:rPr>
        <w:t>التطورات ذات الصلة.</w:t>
      </w:r>
    </w:p>
    <w:p w14:paraId="3AFF334B" w14:textId="77777777" w:rsidR="0099650E" w:rsidRPr="0099650E" w:rsidRDefault="0099650E" w:rsidP="0099650E">
      <w:pPr>
        <w:rPr>
          <w:b/>
          <w:lang w:val="en-GB"/>
        </w:rPr>
      </w:pPr>
      <w:r w:rsidRPr="0099650E">
        <w:rPr>
          <w:rFonts w:hint="cs"/>
          <w:bCs/>
          <w:rtl/>
        </w:rPr>
        <w:t>6.6</w:t>
      </w:r>
      <w:r w:rsidRPr="0099650E">
        <w:rPr>
          <w:bCs/>
          <w:rtl/>
        </w:rPr>
        <w:tab/>
      </w:r>
      <w:r w:rsidRPr="0099650E">
        <w:rPr>
          <w:rFonts w:hint="cs"/>
          <w:b/>
          <w:rtl/>
        </w:rPr>
        <w:t xml:space="preserve">على الرغم من اقتراح عقد "مؤتمر عالمي" في التوصية </w:t>
      </w:r>
      <w:r w:rsidRPr="0099650E">
        <w:rPr>
          <w:bCs/>
          <w:lang w:val="en-GB"/>
        </w:rPr>
        <w:t>15.1</w:t>
      </w:r>
      <w:r w:rsidRPr="0099650E">
        <w:rPr>
          <w:rFonts w:hint="cs"/>
          <w:bCs/>
          <w:rtl/>
        </w:rPr>
        <w:t xml:space="preserve"> </w:t>
      </w:r>
      <w:r w:rsidRPr="0099650E">
        <w:rPr>
          <w:rFonts w:hint="cs"/>
          <w:b/>
          <w:rtl/>
        </w:rPr>
        <w:t xml:space="preserve">من تقرير الفريق لعام </w:t>
      </w:r>
      <w:r w:rsidRPr="0099650E">
        <w:rPr>
          <w:bCs/>
          <w:lang w:val="en-GB"/>
        </w:rPr>
        <w:t>2008</w:t>
      </w:r>
      <w:r w:rsidRPr="0099650E">
        <w:rPr>
          <w:rFonts w:hint="cs"/>
          <w:bCs/>
          <w:rtl/>
          <w:lang w:val="en-GB"/>
        </w:rPr>
        <w:t>،</w:t>
      </w:r>
      <w:r w:rsidRPr="0099650E">
        <w:rPr>
          <w:b/>
          <w:position w:val="6"/>
          <w:sz w:val="18"/>
          <w:szCs w:val="18"/>
          <w:rtl/>
        </w:rPr>
        <w:footnoteReference w:id="30"/>
      </w:r>
      <w:r w:rsidRPr="0099650E">
        <w:rPr>
          <w:rFonts w:hint="cs"/>
          <w:b/>
          <w:rtl/>
        </w:rPr>
        <w:t xml:space="preserve"> يمكن أيضاً الاستفادة على نحو أفضل من المؤتمرات والمنتديات العالمية الحالية المنبثقة عن عملية القمة العالمية لمجتمع المعلومات والمعززة فيما بعد </w:t>
      </w:r>
      <w:r w:rsidRPr="0099650E">
        <w:rPr>
          <w:b/>
          <w:rtl/>
        </w:rPr>
        <w:t>–</w:t>
      </w:r>
      <w:r w:rsidRPr="0099650E">
        <w:rPr>
          <w:rFonts w:hint="cs"/>
          <w:rtl/>
        </w:rPr>
        <w:t xml:space="preserve"> </w:t>
      </w:r>
      <w:hyperlink r:id="rId47" w:history="1">
        <w:r w:rsidRPr="0099650E">
          <w:rPr>
            <w:rFonts w:hint="cs"/>
            <w:color w:val="0000FF"/>
            <w:u w:val="single"/>
            <w:rtl/>
          </w:rPr>
          <w:t>منتدى القمة العالمية لمجتمع المعلومات</w:t>
        </w:r>
      </w:hyperlink>
      <w:r w:rsidRPr="0099650E">
        <w:rPr>
          <w:rFonts w:hint="cs"/>
          <w:rtl/>
        </w:rPr>
        <w:t xml:space="preserve"> لأغراض التنمية و</w:t>
      </w:r>
      <w:hyperlink r:id="rId48" w:history="1">
        <w:r w:rsidRPr="0099650E">
          <w:rPr>
            <w:rFonts w:hint="cs"/>
            <w:color w:val="0000FF"/>
            <w:u w:val="single"/>
            <w:rtl/>
          </w:rPr>
          <w:t>منتدى إدارة الإنترنت</w:t>
        </w:r>
      </w:hyperlink>
      <w:r w:rsidRPr="0099650E">
        <w:rPr>
          <w:rFonts w:hint="cs"/>
          <w:rtl/>
        </w:rPr>
        <w:t xml:space="preserve"> لأغراض الإدارة. ويقدم منتدى القمة العالمية لمجتمع المعلومات، وهو أكبر تجمع سنوي لمجتمع تكنولو</w:t>
      </w:r>
      <w:r w:rsidRPr="0099650E">
        <w:rPr>
          <w:rFonts w:hint="cs"/>
          <w:b/>
          <w:rtl/>
        </w:rPr>
        <w:t>جيا المعلومات والاتصالات لأغراض التنمية، عدة آليات للجمع بين المجتمع العالمي لمناقشة حلول ملموسة وتحديدها للتصدي للتحديات الإنمائية المتعلقة ببناء الثقة والأمن في استخدام تكنولوجيا المعلومات والاتصالات (خط العمل جيم</w:t>
      </w:r>
      <w:r w:rsidRPr="0099650E">
        <w:rPr>
          <w:bCs/>
          <w:lang w:val="en-GB"/>
        </w:rPr>
        <w:t>5</w:t>
      </w:r>
      <w:r w:rsidRPr="0099650E">
        <w:rPr>
          <w:rFonts w:hint="cs"/>
          <w:b/>
          <w:rtl/>
          <w:lang w:val="en-GB"/>
        </w:rPr>
        <w:t>) بما في ذلك مسار الجهات الميسرة لخطوط العمل، والحوارات رفيعة المستوى وجلسات أصحاب المصلحة المستهدفة وغيرها.</w:t>
      </w:r>
    </w:p>
    <w:p w14:paraId="6B5F92D8" w14:textId="51DB7AEF" w:rsidR="0099650E" w:rsidRPr="0099650E" w:rsidRDefault="0099650E" w:rsidP="0099650E">
      <w:pPr>
        <w:rPr>
          <w:bCs/>
          <w:rtl/>
          <w:lang w:val="en-GB"/>
        </w:rPr>
      </w:pPr>
      <w:r w:rsidRPr="0099650E">
        <w:rPr>
          <w:rFonts w:hint="cs"/>
          <w:bCs/>
          <w:rtl/>
        </w:rPr>
        <w:t>7.6</w:t>
      </w:r>
      <w:r w:rsidRPr="0099650E">
        <w:rPr>
          <w:bCs/>
          <w:rtl/>
        </w:rPr>
        <w:tab/>
      </w:r>
      <w:r w:rsidRPr="0099650E">
        <w:rPr>
          <w:rFonts w:hint="cs"/>
          <w:b/>
          <w:rtl/>
        </w:rPr>
        <w:t xml:space="preserve">ومن التطورات الهامة التي حدثت في العقد الماضي الاعتراف بالأهمية الحاسمة للأمن </w:t>
      </w:r>
      <w:proofErr w:type="spellStart"/>
      <w:r w:rsidRPr="0099650E">
        <w:rPr>
          <w:rFonts w:hint="cs"/>
          <w:b/>
          <w:rtl/>
        </w:rPr>
        <w:t>السيبراني</w:t>
      </w:r>
      <w:proofErr w:type="spellEnd"/>
      <w:r w:rsidRPr="0099650E">
        <w:rPr>
          <w:rFonts w:hint="cs"/>
          <w:b/>
          <w:rtl/>
        </w:rPr>
        <w:t xml:space="preserve"> على أعلى المستويات السياسية للحكومات الوطنية. ويتجلى ذلك في اعتماد الكثير من البلدان</w:t>
      </w:r>
      <w:r w:rsidR="006B5925">
        <w:rPr>
          <w:rFonts w:hint="cs"/>
          <w:b/>
          <w:rtl/>
        </w:rPr>
        <w:t xml:space="preserve"> استراتيجية للتحول الرقمي تعتمد </w:t>
      </w:r>
      <w:r w:rsidRPr="0099650E">
        <w:rPr>
          <w:rFonts w:hint="cs"/>
          <w:b/>
          <w:rtl/>
        </w:rPr>
        <w:t>نهج</w:t>
      </w:r>
      <w:r w:rsidR="006B5925">
        <w:rPr>
          <w:rFonts w:hint="cs"/>
          <w:b/>
          <w:rtl/>
        </w:rPr>
        <w:t>اً</w:t>
      </w:r>
      <w:r w:rsidRPr="0099650E">
        <w:rPr>
          <w:rFonts w:hint="cs"/>
          <w:b/>
          <w:rtl/>
        </w:rPr>
        <w:t xml:space="preserve"> </w:t>
      </w:r>
      <w:r w:rsidR="006B5925">
        <w:rPr>
          <w:rFonts w:hint="cs"/>
          <w:b/>
          <w:rtl/>
        </w:rPr>
        <w:t>ي</w:t>
      </w:r>
      <w:r w:rsidRPr="0099650E">
        <w:rPr>
          <w:rFonts w:hint="cs"/>
          <w:b/>
          <w:rtl/>
        </w:rPr>
        <w:t xml:space="preserve">شمل الحكومة بأسرها </w:t>
      </w:r>
      <w:r w:rsidR="006B5925">
        <w:rPr>
          <w:rFonts w:hint="cs"/>
          <w:b/>
          <w:rtl/>
        </w:rPr>
        <w:t xml:space="preserve">ويُنشئ </w:t>
      </w:r>
      <w:r w:rsidRPr="0099650E">
        <w:rPr>
          <w:rFonts w:hint="cs"/>
          <w:b/>
          <w:rtl/>
        </w:rPr>
        <w:t>آليات تنسيق مركزية شاملة لعدة قطاعات تكون عادة مسؤولة مباشرة أمام رؤساء الدول والحكومات.</w:t>
      </w:r>
    </w:p>
    <w:p w14:paraId="4C915710" w14:textId="61A74129" w:rsidR="0099650E" w:rsidRPr="00571CDE" w:rsidRDefault="0099650E" w:rsidP="0099650E">
      <w:pPr>
        <w:rPr>
          <w:b/>
          <w:spacing w:val="-2"/>
          <w:rtl/>
        </w:rPr>
      </w:pPr>
      <w:r w:rsidRPr="00571CDE">
        <w:rPr>
          <w:rFonts w:hint="cs"/>
          <w:bCs/>
          <w:spacing w:val="-2"/>
          <w:rtl/>
        </w:rPr>
        <w:t>8.6</w:t>
      </w:r>
      <w:r w:rsidRPr="00571CDE">
        <w:rPr>
          <w:bCs/>
          <w:spacing w:val="-2"/>
          <w:rtl/>
        </w:rPr>
        <w:tab/>
      </w:r>
      <w:r w:rsidRPr="00571CDE">
        <w:rPr>
          <w:rFonts w:hint="cs"/>
          <w:b/>
          <w:spacing w:val="-2"/>
          <w:rtl/>
        </w:rPr>
        <w:t>ومن التطورات الأخرى ذات الصلة العدد الكبير من المناقشات الثنائية الجارية بين البلدان والمناطق المتقدمة تكنولوجياً</w:t>
      </w:r>
      <w:r w:rsidR="00BC3D98" w:rsidRPr="00571CDE">
        <w:rPr>
          <w:rFonts w:hint="cs"/>
          <w:b/>
          <w:spacing w:val="-2"/>
          <w:rtl/>
        </w:rPr>
        <w:t>.</w:t>
      </w:r>
    </w:p>
    <w:p w14:paraId="7EC5DE8B" w14:textId="77777777" w:rsidR="0099650E" w:rsidRPr="0099650E" w:rsidRDefault="0099650E" w:rsidP="0099650E">
      <w:pPr>
        <w:keepNext/>
        <w:tabs>
          <w:tab w:val="clear" w:pos="794"/>
        </w:tabs>
        <w:spacing w:before="240"/>
        <w:ind w:left="1134" w:hanging="1134"/>
        <w:rPr>
          <w:b/>
          <w:bCs/>
          <w:rtl/>
        </w:rPr>
      </w:pPr>
      <w:bookmarkStart w:id="69" w:name="_Toc41495949"/>
      <w:r w:rsidRPr="0099650E">
        <w:rPr>
          <w:rFonts w:hint="cs"/>
          <w:b/>
          <w:bCs/>
          <w:rtl/>
        </w:rPr>
        <w:t xml:space="preserve">الشراكات </w:t>
      </w:r>
      <w:r w:rsidRPr="0099650E">
        <w:rPr>
          <w:rFonts w:hint="cs"/>
          <w:b/>
          <w:bCs/>
          <w:rtl/>
          <w:lang w:bidi="ar-EG"/>
        </w:rPr>
        <w:t>الدولية</w:t>
      </w:r>
      <w:r w:rsidRPr="0099650E">
        <w:rPr>
          <w:rFonts w:hint="cs"/>
          <w:b/>
          <w:bCs/>
          <w:rtl/>
        </w:rPr>
        <w:t xml:space="preserve"> لأصحاب المصلحة المتعددين</w:t>
      </w:r>
      <w:bookmarkEnd w:id="69"/>
    </w:p>
    <w:p w14:paraId="07F7839E" w14:textId="77777777" w:rsidR="0099650E" w:rsidRPr="0099650E" w:rsidRDefault="0099650E" w:rsidP="0099650E">
      <w:pPr>
        <w:rPr>
          <w:bCs/>
          <w:rtl/>
        </w:rPr>
      </w:pPr>
      <w:r w:rsidRPr="0099650E">
        <w:rPr>
          <w:rFonts w:hint="cs"/>
          <w:bCs/>
          <w:rtl/>
        </w:rPr>
        <w:t>9.6</w:t>
      </w:r>
      <w:r w:rsidRPr="0099650E">
        <w:rPr>
          <w:bCs/>
          <w:rtl/>
        </w:rPr>
        <w:tab/>
      </w:r>
      <w:r w:rsidRPr="0099650E">
        <w:rPr>
          <w:rFonts w:hint="cs"/>
          <w:b/>
          <w:rtl/>
        </w:rPr>
        <w:t xml:space="preserve">حقق الاتحاد نجاحات مختلفة في تعزيز التعاون الدولي من خلال دوره </w:t>
      </w:r>
      <w:r w:rsidRPr="0099650E">
        <w:rPr>
          <w:color w:val="000000"/>
          <w:rtl/>
        </w:rPr>
        <w:t>بصفته الميسِّر الوحيد لخط العمل جيم5 للقمة العالمية لمجتمع المعلومات</w:t>
      </w:r>
      <w:r w:rsidRPr="0099650E">
        <w:rPr>
          <w:rFonts w:hint="cs"/>
          <w:bCs/>
          <w:rtl/>
        </w:rPr>
        <w:t>.</w:t>
      </w:r>
    </w:p>
    <w:p w14:paraId="3D810776" w14:textId="77777777" w:rsidR="0099650E" w:rsidRPr="0099650E" w:rsidRDefault="0099650E" w:rsidP="00C10B12">
      <w:pPr>
        <w:keepNext/>
        <w:keepLines/>
        <w:rPr>
          <w:b/>
          <w:rtl/>
        </w:rPr>
      </w:pPr>
      <w:r w:rsidRPr="0099650E">
        <w:rPr>
          <w:rFonts w:hint="cs"/>
          <w:bCs/>
          <w:rtl/>
        </w:rPr>
        <w:lastRenderedPageBreak/>
        <w:t>10.6</w:t>
      </w:r>
      <w:r w:rsidRPr="0099650E">
        <w:rPr>
          <w:bCs/>
          <w:rtl/>
        </w:rPr>
        <w:tab/>
      </w:r>
      <w:r w:rsidRPr="0099650E">
        <w:rPr>
          <w:rFonts w:hint="cs"/>
          <w:b/>
          <w:rtl/>
        </w:rPr>
        <w:t>وقد أقام الاتحاد مجموعة من الشراكات بين أصحاب المصلحة المتعددين، من خلال ما يلي:</w:t>
      </w:r>
    </w:p>
    <w:p w14:paraId="1A080326" w14:textId="77777777" w:rsidR="0099650E" w:rsidRPr="0099650E" w:rsidRDefault="0099650E" w:rsidP="00571CDE">
      <w:pPr>
        <w:pStyle w:val="enumlev1"/>
        <w:rPr>
          <w:rtl/>
          <w:lang w:val="en-GB"/>
        </w:rPr>
      </w:pPr>
      <w:r w:rsidRPr="0099650E">
        <w:sym w:font="Symbol" w:char="F0B7"/>
      </w:r>
      <w:r w:rsidRPr="0099650E">
        <w:rPr>
          <w:rtl/>
        </w:rPr>
        <w:tab/>
      </w:r>
      <w:r w:rsidRPr="0099650E">
        <w:rPr>
          <w:rFonts w:hint="cs"/>
          <w:rtl/>
        </w:rPr>
        <w:t>آليات رسمية مثل مذكرات التفاهم أو ترتيبات مماثلة (</w:t>
      </w:r>
      <w:r w:rsidRPr="0099650E">
        <w:rPr>
          <w:rFonts w:hint="cs"/>
          <w:rtl/>
          <w:lang w:val="en-GB"/>
        </w:rPr>
        <w:t xml:space="preserve">من قبيل أفرقة </w:t>
      </w:r>
      <w:r w:rsidRPr="0099650E">
        <w:rPr>
          <w:color w:val="000000"/>
          <w:rtl/>
        </w:rPr>
        <w:t xml:space="preserve">التصدي للحوادث وأمن </w:t>
      </w:r>
      <w:r w:rsidRPr="0099650E">
        <w:rPr>
          <w:rFonts w:hint="cs"/>
          <w:color w:val="000000"/>
          <w:rtl/>
        </w:rPr>
        <w:t xml:space="preserve">المعلومات </w:t>
      </w:r>
      <w:r w:rsidRPr="0099650E">
        <w:rPr>
          <w:color w:val="000000"/>
        </w:rPr>
        <w:t>(FIRST)</w:t>
      </w:r>
      <w:r w:rsidRPr="0099650E">
        <w:rPr>
          <w:color w:val="000000"/>
          <w:rtl/>
        </w:rPr>
        <w:t>،</w:t>
      </w:r>
      <w:r w:rsidRPr="0099650E">
        <w:rPr>
          <w:rFonts w:hint="cs"/>
          <w:rtl/>
          <w:lang w:val="en-GB"/>
        </w:rPr>
        <w:t xml:space="preserve"> والإنتربول، ومكتب الأمم المتحدة المعني بالمخدرات والجريمة، والمنتدى الاقتصادي العالمي وغير ذلك)؛</w:t>
      </w:r>
    </w:p>
    <w:p w14:paraId="406D9502" w14:textId="4A2EFD41" w:rsidR="0099650E" w:rsidRPr="0099650E" w:rsidRDefault="0099650E" w:rsidP="00571CDE">
      <w:pPr>
        <w:pStyle w:val="enumlev1"/>
        <w:rPr>
          <w:rtl/>
          <w:lang w:val="en-GB"/>
        </w:rPr>
      </w:pPr>
      <w:r w:rsidRPr="00CC0ADD">
        <w:sym w:font="Symbol" w:char="F0B7"/>
      </w:r>
      <w:r w:rsidRPr="00CC0ADD">
        <w:rPr>
          <w:rtl/>
        </w:rPr>
        <w:tab/>
      </w:r>
      <w:r w:rsidRPr="00CC0ADD">
        <w:rPr>
          <w:rFonts w:hint="cs"/>
          <w:rtl/>
        </w:rPr>
        <w:t>مبادرات مثل مبادرة حماية الأطفال على الخط، بالشراكة</w:t>
      </w:r>
      <w:r w:rsidR="00E12DBE" w:rsidRPr="00CC0ADD">
        <w:rPr>
          <w:rStyle w:val="FootnoteReference"/>
          <w:rtl/>
        </w:rPr>
        <w:footnoteReference w:id="31"/>
      </w:r>
      <w:r w:rsidRPr="00CC0ADD">
        <w:rPr>
          <w:rFonts w:hint="cs"/>
          <w:rtl/>
        </w:rPr>
        <w:t xml:space="preserve"> مع أكثر من </w:t>
      </w:r>
      <w:r w:rsidR="00E12DBE" w:rsidRPr="00CC0ADD">
        <w:rPr>
          <w:lang w:val="en-GB"/>
        </w:rPr>
        <w:t>80</w:t>
      </w:r>
      <w:r w:rsidRPr="00CC0ADD">
        <w:rPr>
          <w:rFonts w:hint="cs"/>
          <w:rtl/>
          <w:lang w:val="en-GB"/>
        </w:rPr>
        <w:t xml:space="preserve"> </w:t>
      </w:r>
      <w:r w:rsidR="005B504D" w:rsidRPr="00CC0ADD">
        <w:rPr>
          <w:rFonts w:hint="cs"/>
          <w:rtl/>
          <w:lang w:val="en-GB"/>
        </w:rPr>
        <w:t xml:space="preserve">كياناً </w:t>
      </w:r>
      <w:r w:rsidRPr="00CC0ADD">
        <w:rPr>
          <w:rFonts w:hint="cs"/>
          <w:rtl/>
          <w:lang w:val="en-GB"/>
        </w:rPr>
        <w:t xml:space="preserve">من جميع </w:t>
      </w:r>
      <w:r w:rsidR="005B504D" w:rsidRPr="00CC0ADD">
        <w:rPr>
          <w:rFonts w:hint="cs"/>
          <w:rtl/>
          <w:lang w:val="en-GB"/>
        </w:rPr>
        <w:t>فئات</w:t>
      </w:r>
      <w:r w:rsidRPr="00CC0ADD">
        <w:rPr>
          <w:rFonts w:hint="cs"/>
          <w:rtl/>
          <w:lang w:val="en-GB"/>
        </w:rPr>
        <w:t xml:space="preserve"> أصحاب المصلحة؛</w:t>
      </w:r>
    </w:p>
    <w:p w14:paraId="46FA3D27" w14:textId="77777777" w:rsidR="0099650E" w:rsidRPr="0099650E" w:rsidRDefault="0099650E" w:rsidP="00571CDE">
      <w:pPr>
        <w:pStyle w:val="enumlev1"/>
        <w:rPr>
          <w:b/>
          <w:rtl/>
        </w:rPr>
      </w:pPr>
      <w:r w:rsidRPr="0099650E">
        <w:sym w:font="Symbol" w:char="F0B7"/>
      </w:r>
      <w:r w:rsidRPr="0099650E">
        <w:rPr>
          <w:rtl/>
        </w:rPr>
        <w:tab/>
      </w:r>
      <w:r w:rsidRPr="0099650E">
        <w:rPr>
          <w:rFonts w:hint="cs"/>
          <w:rtl/>
        </w:rPr>
        <w:t xml:space="preserve">آليات مثل الأفرقة </w:t>
      </w:r>
      <w:r w:rsidRPr="0099650E">
        <w:rPr>
          <w:rFonts w:hint="cs"/>
          <w:rtl/>
          <w:lang w:val="en-GB"/>
        </w:rPr>
        <w:t>المتخصصة، منها الأفرقة المتخصصة المعنية بتكنولوجيات السجلات الرقمية، والتكنولوجيات الكمومية، والذكاء الاصطناعي، والصحة وما إلى ذلك، التي توفر منصة لجميع أصحاب المصلحة لمناقشة القضايا المتعلقة بالثقة في التكنولوجيات الناشئة</w:t>
      </w:r>
      <w:r w:rsidRPr="0099650E">
        <w:rPr>
          <w:rFonts w:hint="cs"/>
          <w:b/>
          <w:rtl/>
        </w:rPr>
        <w:t>.</w:t>
      </w:r>
    </w:p>
    <w:p w14:paraId="0908C954" w14:textId="5A51F1F5" w:rsidR="0099650E" w:rsidRPr="0099650E" w:rsidRDefault="0099650E" w:rsidP="007D1384">
      <w:pPr>
        <w:rPr>
          <w:bCs/>
          <w:rtl/>
          <w:lang w:val="en-GB"/>
        </w:rPr>
      </w:pPr>
      <w:r w:rsidRPr="0099650E">
        <w:rPr>
          <w:rFonts w:hint="cs"/>
          <w:bCs/>
          <w:rtl/>
          <w:lang w:bidi="ar-SY"/>
        </w:rPr>
        <w:t>11.6</w:t>
      </w:r>
      <w:r w:rsidRPr="0099650E">
        <w:rPr>
          <w:bCs/>
          <w:rtl/>
          <w:lang w:bidi="ar-SY"/>
        </w:rPr>
        <w:tab/>
      </w:r>
      <w:r w:rsidRPr="0099650E">
        <w:rPr>
          <w:rFonts w:hint="cs"/>
          <w:rtl/>
          <w:lang w:bidi="ar-SY"/>
        </w:rPr>
        <w:t xml:space="preserve">والاتحاد، من خلال التوسع الكبير في عضويته متعددة أصحاب المصلحة في العقد الماضي، ولا سيما مجموعة شركات القطاع الخاص والمؤسسات الأكاديمية، يستفيد من عضوية واسعة تضم </w:t>
      </w:r>
      <w:r w:rsidRPr="0099650E">
        <w:rPr>
          <w:bCs/>
          <w:lang w:val="en-GB" w:bidi="ar-SY"/>
        </w:rPr>
        <w:t>193</w:t>
      </w:r>
      <w:r w:rsidRPr="0099650E">
        <w:rPr>
          <w:rFonts w:hint="cs"/>
          <w:rtl/>
          <w:lang w:val="en-GB"/>
        </w:rPr>
        <w:t xml:space="preserve"> دولة عضواً وما يقرب من </w:t>
      </w:r>
      <w:r w:rsidRPr="0099650E">
        <w:rPr>
          <w:bCs/>
          <w:lang w:val="en-GB"/>
        </w:rPr>
        <w:t>900</w:t>
      </w:r>
      <w:r w:rsidRPr="0099650E">
        <w:rPr>
          <w:rFonts w:hint="cs"/>
          <w:rtl/>
          <w:lang w:val="en-GB"/>
        </w:rPr>
        <w:t xml:space="preserve"> شركة </w:t>
      </w:r>
      <w:r w:rsidR="005B504D">
        <w:rPr>
          <w:rFonts w:hint="cs"/>
          <w:rtl/>
          <w:lang w:val="en-GB"/>
        </w:rPr>
        <w:t xml:space="preserve">من القطاع الخاص </w:t>
      </w:r>
      <w:r w:rsidRPr="0099650E">
        <w:rPr>
          <w:rFonts w:hint="cs"/>
          <w:rtl/>
          <w:lang w:val="en-GB"/>
        </w:rPr>
        <w:t>وجامعة ومنظمة دولية وإقليمية مما يبرز الطبيعة المتغيرة بسرعة للمجتمع الرقمي اليوم</w:t>
      </w:r>
      <w:r w:rsidRPr="0099650E">
        <w:rPr>
          <w:rFonts w:hint="cs"/>
          <w:bCs/>
          <w:rtl/>
          <w:lang w:val="en-GB"/>
        </w:rPr>
        <w:t>.</w:t>
      </w:r>
    </w:p>
    <w:p w14:paraId="31204BEC" w14:textId="77777777" w:rsidR="0099650E" w:rsidRPr="0099650E" w:rsidRDefault="0099650E" w:rsidP="0099650E">
      <w:pPr>
        <w:keepNext/>
        <w:tabs>
          <w:tab w:val="clear" w:pos="794"/>
        </w:tabs>
        <w:spacing w:before="240"/>
        <w:ind w:left="1134" w:hanging="1134"/>
        <w:rPr>
          <w:b/>
          <w:bCs/>
          <w:rtl/>
        </w:rPr>
      </w:pPr>
      <w:bookmarkStart w:id="70" w:name="_Toc41495950"/>
      <w:r w:rsidRPr="0099650E">
        <w:rPr>
          <w:rFonts w:hint="cs"/>
          <w:b/>
          <w:bCs/>
          <w:rtl/>
        </w:rPr>
        <w:t xml:space="preserve">تحسين </w:t>
      </w:r>
      <w:r w:rsidRPr="0099650E">
        <w:rPr>
          <w:rFonts w:hint="cs"/>
          <w:b/>
          <w:bCs/>
          <w:rtl/>
          <w:lang w:bidi="ar-EG"/>
        </w:rPr>
        <w:t>التنسيق</w:t>
      </w:r>
      <w:r w:rsidRPr="0099650E">
        <w:rPr>
          <w:rFonts w:hint="cs"/>
          <w:b/>
          <w:bCs/>
          <w:rtl/>
        </w:rPr>
        <w:t xml:space="preserve"> داخل منظومة الأمم المتحدة</w:t>
      </w:r>
      <w:bookmarkEnd w:id="70"/>
    </w:p>
    <w:p w14:paraId="18A55ACF" w14:textId="64816FC5" w:rsidR="00951E69" w:rsidRDefault="0099650E" w:rsidP="00220217">
      <w:pPr>
        <w:rPr>
          <w:b/>
          <w:rtl/>
          <w:lang w:bidi="ar-EG"/>
        </w:rPr>
      </w:pPr>
      <w:r w:rsidRPr="0099650E">
        <w:rPr>
          <w:rFonts w:hint="cs"/>
          <w:bCs/>
          <w:rtl/>
        </w:rPr>
        <w:t>12.6</w:t>
      </w:r>
      <w:r w:rsidRPr="0099650E">
        <w:rPr>
          <w:bCs/>
          <w:rtl/>
        </w:rPr>
        <w:tab/>
      </w:r>
      <w:r w:rsidR="0047468C">
        <w:rPr>
          <w:rFonts w:hint="cs"/>
          <w:b/>
          <w:rtl/>
        </w:rPr>
        <w:t xml:space="preserve">كما سبق أن ذُكر في الفقرتين </w:t>
      </w:r>
      <w:r w:rsidR="0047468C" w:rsidRPr="004D6545">
        <w:rPr>
          <w:bCs/>
        </w:rPr>
        <w:t>4.2</w:t>
      </w:r>
      <w:r w:rsidR="0047468C" w:rsidRPr="004D6545">
        <w:rPr>
          <w:rFonts w:hint="cs"/>
          <w:rtl/>
        </w:rPr>
        <w:t xml:space="preserve"> </w:t>
      </w:r>
      <w:r w:rsidR="0047468C" w:rsidRPr="0047468C">
        <w:rPr>
          <w:rFonts w:hint="cs"/>
          <w:b/>
          <w:rtl/>
          <w:lang w:bidi="ar-EG"/>
        </w:rPr>
        <w:t>و</w:t>
      </w:r>
      <w:r w:rsidR="0047468C" w:rsidRPr="0047468C">
        <w:rPr>
          <w:bCs/>
          <w:lang w:bidi="ar-EG"/>
        </w:rPr>
        <w:t>5.2</w:t>
      </w:r>
      <w:r w:rsidR="0047468C">
        <w:rPr>
          <w:rFonts w:hint="cs"/>
          <w:b/>
          <w:rtl/>
          <w:lang w:bidi="ar-EG"/>
        </w:rPr>
        <w:t xml:space="preserve"> من هذه الوثيقة، أنشأت الجمعية العامة للأمم المتحدة عدداً من عمليات الأمم المتحدة</w:t>
      </w:r>
      <w:r w:rsidR="00036BCA">
        <w:rPr>
          <w:rFonts w:hint="cs"/>
          <w:b/>
          <w:rtl/>
          <w:lang w:bidi="ar-EG"/>
        </w:rPr>
        <w:t xml:space="preserve">، التي تستهدف المساعدة في التصدي لتحديات ضمان الأمن الدولي في الفضاء </w:t>
      </w:r>
      <w:proofErr w:type="spellStart"/>
      <w:r w:rsidR="00036BCA">
        <w:rPr>
          <w:rFonts w:hint="cs"/>
          <w:b/>
          <w:rtl/>
          <w:lang w:bidi="ar-EG"/>
        </w:rPr>
        <w:t>السيبراني</w:t>
      </w:r>
      <w:proofErr w:type="spellEnd"/>
      <w:r w:rsidR="00635902">
        <w:rPr>
          <w:rFonts w:hint="cs"/>
          <w:b/>
          <w:rtl/>
          <w:lang w:bidi="ar-EG"/>
        </w:rPr>
        <w:t>،</w:t>
      </w:r>
      <w:r w:rsidR="00036BCA">
        <w:rPr>
          <w:rFonts w:hint="cs"/>
          <w:b/>
          <w:rtl/>
          <w:lang w:bidi="ar-EG"/>
        </w:rPr>
        <w:t xml:space="preserve"> وتشمل هذه العمليات أعمال </w:t>
      </w:r>
      <w:r w:rsidR="00F47055">
        <w:rPr>
          <w:rFonts w:hint="cs"/>
          <w:b/>
          <w:rtl/>
          <w:lang w:bidi="ar-EG"/>
        </w:rPr>
        <w:t xml:space="preserve">فريق </w:t>
      </w:r>
      <w:r w:rsidR="00036BCA">
        <w:rPr>
          <w:rFonts w:hint="cs"/>
          <w:b/>
          <w:rtl/>
          <w:lang w:bidi="ar-EG"/>
        </w:rPr>
        <w:t xml:space="preserve">الخبراء الحكوميين </w:t>
      </w:r>
      <w:r w:rsidR="00036BCA" w:rsidRPr="00036BCA">
        <w:rPr>
          <w:bCs/>
          <w:lang w:bidi="ar-EG"/>
        </w:rPr>
        <w:t>(GGE)</w:t>
      </w:r>
      <w:r w:rsidR="00036BCA" w:rsidRPr="00036BCA">
        <w:rPr>
          <w:rFonts w:hint="cs"/>
          <w:bCs/>
          <w:rtl/>
          <w:lang w:bidi="ar-EG"/>
        </w:rPr>
        <w:t xml:space="preserve"> </w:t>
      </w:r>
      <w:r w:rsidR="00036BCA">
        <w:rPr>
          <w:rFonts w:hint="cs"/>
          <w:b/>
          <w:rtl/>
          <w:lang w:bidi="ar-EG"/>
        </w:rPr>
        <w:t>و</w:t>
      </w:r>
      <w:r w:rsidR="00F47055">
        <w:rPr>
          <w:rFonts w:hint="cs"/>
          <w:b/>
          <w:rtl/>
          <w:lang w:bidi="ar-EG"/>
        </w:rPr>
        <w:t xml:space="preserve">فريق </w:t>
      </w:r>
      <w:r w:rsidR="007532E0">
        <w:rPr>
          <w:rFonts w:hint="cs"/>
          <w:b/>
          <w:rtl/>
          <w:lang w:bidi="ar-EG"/>
        </w:rPr>
        <w:t xml:space="preserve">العمل </w:t>
      </w:r>
      <w:r w:rsidR="00036BCA">
        <w:rPr>
          <w:rFonts w:hint="cs"/>
          <w:b/>
          <w:rtl/>
          <w:lang w:bidi="ar-EG"/>
        </w:rPr>
        <w:t xml:space="preserve">المفتوح العضوية </w:t>
      </w:r>
      <w:r w:rsidR="00036BCA" w:rsidRPr="00036BCA">
        <w:rPr>
          <w:bCs/>
          <w:lang w:bidi="ar-EG"/>
        </w:rPr>
        <w:t>(OEWG</w:t>
      </w:r>
      <w:r w:rsidR="00036BCA" w:rsidRPr="00F47055">
        <w:rPr>
          <w:bCs/>
          <w:lang w:bidi="ar-EG"/>
        </w:rPr>
        <w:t>)</w:t>
      </w:r>
      <w:r w:rsidR="00036BCA" w:rsidRPr="00F47055">
        <w:rPr>
          <w:rFonts w:hint="cs"/>
          <w:b/>
          <w:rtl/>
          <w:lang w:bidi="ar-EG"/>
        </w:rPr>
        <w:t xml:space="preserve">. </w:t>
      </w:r>
      <w:r w:rsidR="00635902" w:rsidRPr="00F47055">
        <w:rPr>
          <w:rFonts w:hint="cs"/>
          <w:b/>
          <w:rtl/>
          <w:lang w:bidi="ar-EG"/>
        </w:rPr>
        <w:t>و</w:t>
      </w:r>
      <w:r w:rsidR="00F47055" w:rsidRPr="00F47055">
        <w:rPr>
          <w:rFonts w:hint="cs"/>
          <w:b/>
          <w:rtl/>
          <w:lang w:bidi="ar-EG"/>
        </w:rPr>
        <w:t xml:space="preserve">قد </w:t>
      </w:r>
      <w:r w:rsidR="00635902" w:rsidRPr="00F47055">
        <w:rPr>
          <w:rFonts w:hint="cs"/>
          <w:b/>
          <w:rtl/>
          <w:lang w:bidi="ar-EG"/>
        </w:rPr>
        <w:t xml:space="preserve">خلص </w:t>
      </w:r>
      <w:hyperlink r:id="rId49" w:history="1">
        <w:r w:rsidR="00635902" w:rsidRPr="00F47055">
          <w:rPr>
            <w:rStyle w:val="Hyperlink"/>
            <w:rFonts w:hint="cs"/>
            <w:b/>
            <w:rtl/>
            <w:lang w:bidi="ar-EG"/>
          </w:rPr>
          <w:t xml:space="preserve">التقرير الموضوعي النهائي </w:t>
        </w:r>
        <w:r w:rsidR="00F47055" w:rsidRPr="00F47055">
          <w:rPr>
            <w:rStyle w:val="Hyperlink"/>
            <w:rFonts w:hint="cs"/>
            <w:b/>
            <w:rtl/>
            <w:lang w:bidi="ar-EG"/>
          </w:rPr>
          <w:t xml:space="preserve">لفريق </w:t>
        </w:r>
        <w:r w:rsidR="007532E0">
          <w:rPr>
            <w:rStyle w:val="Hyperlink"/>
            <w:rFonts w:hint="cs"/>
            <w:b/>
            <w:rtl/>
            <w:lang w:bidi="ar-EG"/>
          </w:rPr>
          <w:t>العمل</w:t>
        </w:r>
        <w:r w:rsidR="007532E0" w:rsidRPr="00F47055">
          <w:rPr>
            <w:rStyle w:val="Hyperlink"/>
            <w:rFonts w:hint="cs"/>
            <w:b/>
            <w:rtl/>
            <w:lang w:bidi="ar-EG"/>
          </w:rPr>
          <w:t xml:space="preserve"> </w:t>
        </w:r>
        <w:r w:rsidR="00F47055" w:rsidRPr="00F47055">
          <w:rPr>
            <w:rStyle w:val="Hyperlink"/>
            <w:rFonts w:hint="cs"/>
            <w:b/>
            <w:rtl/>
            <w:lang w:bidi="ar-EG"/>
          </w:rPr>
          <w:t>المفتوح العضوية</w:t>
        </w:r>
      </w:hyperlink>
      <w:r w:rsidR="00F47055" w:rsidRPr="00F47055">
        <w:rPr>
          <w:rFonts w:hint="cs"/>
          <w:b/>
          <w:rtl/>
          <w:lang w:bidi="ar-EG"/>
        </w:rPr>
        <w:t xml:space="preserve"> للفترة </w:t>
      </w:r>
      <w:r w:rsidR="00F47055" w:rsidRPr="00F47055">
        <w:rPr>
          <w:bCs/>
          <w:lang w:bidi="ar-EG"/>
        </w:rPr>
        <w:t>2021-2019</w:t>
      </w:r>
      <w:r w:rsidR="00F47055" w:rsidRPr="00F47055">
        <w:rPr>
          <w:rFonts w:hint="cs"/>
          <w:b/>
          <w:rtl/>
          <w:lang w:bidi="ar-EG"/>
        </w:rPr>
        <w:t>، ضمن استنتاجات أخرى، إلى</w:t>
      </w:r>
      <w:r w:rsidR="00F47055">
        <w:rPr>
          <w:rFonts w:hint="cs"/>
          <w:bCs/>
          <w:rtl/>
          <w:lang w:bidi="ar-EG"/>
        </w:rPr>
        <w:t xml:space="preserve"> </w:t>
      </w:r>
      <w:r w:rsidR="00F47055" w:rsidRPr="0017226C">
        <w:rPr>
          <w:rFonts w:hint="cs"/>
          <w:b/>
          <w:rtl/>
          <w:lang w:bidi="ar-EG"/>
        </w:rPr>
        <w:t>أن</w:t>
      </w:r>
      <w:r w:rsidR="0017226C" w:rsidRPr="0017226C">
        <w:rPr>
          <w:rFonts w:hint="cs"/>
          <w:b/>
          <w:rtl/>
          <w:lang w:bidi="ar-EG"/>
        </w:rPr>
        <w:t xml:space="preserve"> أي حوار مؤسسي قد يُجرى في المستقبل بانتظام ينبغي ألا</w:t>
      </w:r>
      <w:r w:rsidR="009C67F2">
        <w:rPr>
          <w:rFonts w:hint="cs"/>
          <w:b/>
          <w:rtl/>
          <w:lang w:bidi="ar-EG"/>
        </w:rPr>
        <w:t xml:space="preserve"> يكرر </w:t>
      </w:r>
      <w:r w:rsidR="00F47055" w:rsidRPr="0017226C">
        <w:rPr>
          <w:rFonts w:hint="cs"/>
          <w:b/>
          <w:rtl/>
          <w:lang w:bidi="ar-EG"/>
        </w:rPr>
        <w:t xml:space="preserve">ولايات الأمم المتحدة وجهودها وأنشطتها </w:t>
      </w:r>
      <w:r w:rsidR="00965F87">
        <w:rPr>
          <w:rFonts w:hint="cs"/>
          <w:b/>
          <w:rtl/>
          <w:lang w:bidi="ar-EG"/>
        </w:rPr>
        <w:t xml:space="preserve">الحالية </w:t>
      </w:r>
      <w:r w:rsidR="00F47055" w:rsidRPr="0017226C">
        <w:rPr>
          <w:rFonts w:hint="cs"/>
          <w:b/>
          <w:rtl/>
          <w:lang w:bidi="ar-EG"/>
        </w:rPr>
        <w:t>المرك</w:t>
      </w:r>
      <w:r w:rsidR="0017226C" w:rsidRPr="0017226C">
        <w:rPr>
          <w:rFonts w:hint="cs"/>
          <w:b/>
          <w:rtl/>
          <w:lang w:bidi="ar-EG"/>
        </w:rPr>
        <w:t>ِّ</w:t>
      </w:r>
      <w:r w:rsidR="00F47055" w:rsidRPr="0017226C">
        <w:rPr>
          <w:rFonts w:hint="cs"/>
          <w:b/>
          <w:rtl/>
          <w:lang w:bidi="ar-EG"/>
        </w:rPr>
        <w:t>زة على الأبعاد الرقمية ل</w:t>
      </w:r>
      <w:r w:rsidR="0017226C" w:rsidRPr="0017226C">
        <w:rPr>
          <w:rFonts w:hint="cs"/>
          <w:b/>
          <w:rtl/>
          <w:lang w:bidi="ar-EG"/>
        </w:rPr>
        <w:t>ل</w:t>
      </w:r>
      <w:r w:rsidR="00F47055" w:rsidRPr="0017226C">
        <w:rPr>
          <w:rFonts w:hint="cs"/>
          <w:b/>
          <w:rtl/>
          <w:lang w:bidi="ar-EG"/>
        </w:rPr>
        <w:t xml:space="preserve">قضايا </w:t>
      </w:r>
      <w:r w:rsidR="0017226C" w:rsidRPr="0017226C">
        <w:rPr>
          <w:rFonts w:hint="cs"/>
          <w:b/>
          <w:rtl/>
          <w:lang w:bidi="ar-EG"/>
        </w:rPr>
        <w:t>ال</w:t>
      </w:r>
      <w:r w:rsidR="00F47055" w:rsidRPr="0017226C">
        <w:rPr>
          <w:rFonts w:hint="cs"/>
          <w:b/>
          <w:rtl/>
          <w:lang w:bidi="ar-EG"/>
        </w:rPr>
        <w:t>أخرى، وأن أي آلية مستقبلية للحوار المؤسسي المنتظم تحت رعاية الأمم المتحدة ينبغي أن تكون عملية</w:t>
      </w:r>
      <w:r w:rsidR="0017226C" w:rsidRPr="0017226C">
        <w:rPr>
          <w:rFonts w:hint="cs"/>
          <w:b/>
          <w:rtl/>
          <w:lang w:bidi="ar-EG"/>
        </w:rPr>
        <w:t xml:space="preserve"> ذات منحى عملي ومحددة الأهداف، </w:t>
      </w:r>
      <w:r w:rsidR="009C67F2">
        <w:rPr>
          <w:rFonts w:hint="cs"/>
          <w:b/>
          <w:rtl/>
          <w:lang w:bidi="ar-EG"/>
        </w:rPr>
        <w:t>تنطلق من</w:t>
      </w:r>
      <w:r w:rsidR="0017226C" w:rsidRPr="0017226C">
        <w:rPr>
          <w:rFonts w:hint="cs"/>
          <w:b/>
          <w:rtl/>
          <w:lang w:bidi="ar-EG"/>
        </w:rPr>
        <w:t xml:space="preserve"> النتائج السابقة، وتكون شاملة للجميع وشفافة ومدفوعة بتوافق الآراء وقائمة على النتائج.</w:t>
      </w:r>
      <w:r w:rsidR="00F47055" w:rsidRPr="0017226C">
        <w:rPr>
          <w:rFonts w:hint="cs"/>
          <w:b/>
          <w:rtl/>
          <w:lang w:bidi="ar-EG"/>
        </w:rPr>
        <w:t xml:space="preserve"> </w:t>
      </w:r>
      <w:r w:rsidR="00C8610B">
        <w:rPr>
          <w:rFonts w:hint="cs"/>
          <w:b/>
          <w:rtl/>
          <w:lang w:bidi="ar-EG"/>
        </w:rPr>
        <w:t>وبأخذ ذلك في</w:t>
      </w:r>
      <w:r w:rsidR="007D1384">
        <w:rPr>
          <w:rFonts w:hint="eastAsia"/>
          <w:b/>
          <w:rtl/>
          <w:lang w:bidi="ar-EG"/>
        </w:rPr>
        <w:t> </w:t>
      </w:r>
      <w:r w:rsidR="00C8610B">
        <w:rPr>
          <w:rFonts w:hint="cs"/>
          <w:b/>
          <w:rtl/>
          <w:lang w:bidi="ar-EG"/>
        </w:rPr>
        <w:t xml:space="preserve">الاعتبار، من المهم أن تكمّل أعمال الاتحاد </w:t>
      </w:r>
      <w:r w:rsidR="00677DF6">
        <w:rPr>
          <w:rFonts w:hint="cs"/>
          <w:b/>
          <w:rtl/>
          <w:lang w:bidi="ar-EG"/>
        </w:rPr>
        <w:t>اتجاهات</w:t>
      </w:r>
      <w:r w:rsidR="00C8610B">
        <w:rPr>
          <w:rFonts w:hint="cs"/>
          <w:b/>
          <w:rtl/>
          <w:lang w:bidi="ar-EG"/>
        </w:rPr>
        <w:t xml:space="preserve"> </w:t>
      </w:r>
      <w:r w:rsidR="00677DF6">
        <w:rPr>
          <w:rFonts w:hint="cs"/>
          <w:b/>
          <w:rtl/>
          <w:lang w:bidi="ar-EG"/>
        </w:rPr>
        <w:t>العمل</w:t>
      </w:r>
      <w:r w:rsidR="00C8610B">
        <w:rPr>
          <w:rFonts w:hint="cs"/>
          <w:b/>
          <w:rtl/>
          <w:lang w:bidi="ar-EG"/>
        </w:rPr>
        <w:t xml:space="preserve"> الجاري</w:t>
      </w:r>
      <w:r w:rsidR="00677DF6">
        <w:rPr>
          <w:rFonts w:hint="cs"/>
          <w:b/>
          <w:rtl/>
          <w:lang w:bidi="ar-EG"/>
        </w:rPr>
        <w:t>ة</w:t>
      </w:r>
      <w:r w:rsidR="00C8610B">
        <w:rPr>
          <w:rFonts w:hint="cs"/>
          <w:b/>
          <w:rtl/>
          <w:lang w:bidi="ar-EG"/>
        </w:rPr>
        <w:t xml:space="preserve"> حالياً بهذا الخصوص داخل منظومة الأمم المتحدة، ولا سيما العمليات المذكورة أعلاه التي أنشأتها الجمعية العامة للأمم المتحدة</w:t>
      </w:r>
      <w:r w:rsidR="00BD4BAE">
        <w:rPr>
          <w:rFonts w:hint="cs"/>
          <w:b/>
          <w:rtl/>
          <w:lang w:bidi="ar-EG"/>
        </w:rPr>
        <w:t>.</w:t>
      </w:r>
    </w:p>
    <w:p w14:paraId="3F0D5D3F" w14:textId="0BAB671E" w:rsidR="0099650E" w:rsidRPr="0099650E" w:rsidRDefault="00951E69" w:rsidP="0099650E">
      <w:pPr>
        <w:rPr>
          <w:bCs/>
          <w:rtl/>
        </w:rPr>
      </w:pPr>
      <w:r w:rsidRPr="0099650E">
        <w:rPr>
          <w:rFonts w:hint="cs"/>
          <w:bCs/>
          <w:rtl/>
        </w:rPr>
        <w:t>13.6</w:t>
      </w:r>
      <w:r w:rsidRPr="0099650E">
        <w:rPr>
          <w:bCs/>
          <w:rtl/>
        </w:rPr>
        <w:tab/>
      </w:r>
      <w:r w:rsidR="0099650E" w:rsidRPr="0099650E">
        <w:rPr>
          <w:rFonts w:hint="cs"/>
          <w:b/>
          <w:rtl/>
        </w:rPr>
        <w:t xml:space="preserve">إن الصياغة المعقدة لولاية منظومة الأمم المتحدة يمكن أن تعرقل في بعض الأحيان اتباع نهج منسق عملي وفعال. ولذلك من الضروري أن تواصل أسرة الأمم المتحدة العمل من أجل تنسيق جهودها بما في ذلك تبسيط البرامج والأنشطة المتعلقة بالأمن </w:t>
      </w:r>
      <w:proofErr w:type="spellStart"/>
      <w:r w:rsidR="0099650E" w:rsidRPr="0099650E">
        <w:rPr>
          <w:rFonts w:hint="cs"/>
          <w:b/>
          <w:rtl/>
        </w:rPr>
        <w:t>السيبراني</w:t>
      </w:r>
      <w:proofErr w:type="spellEnd"/>
      <w:r w:rsidR="0099650E" w:rsidRPr="0099650E">
        <w:rPr>
          <w:rFonts w:hint="cs"/>
          <w:b/>
          <w:rtl/>
        </w:rPr>
        <w:t xml:space="preserve"> لكي تكون أكثر فعالية.</w:t>
      </w:r>
    </w:p>
    <w:p w14:paraId="05A65E40" w14:textId="5B1ABA39" w:rsidR="0099650E" w:rsidRPr="0099650E" w:rsidRDefault="0099650E" w:rsidP="0099650E">
      <w:pPr>
        <w:rPr>
          <w:bCs/>
          <w:spacing w:val="-4"/>
          <w:rtl/>
        </w:rPr>
      </w:pPr>
      <w:r w:rsidRPr="0099650E">
        <w:rPr>
          <w:rFonts w:hint="cs"/>
          <w:bCs/>
          <w:rtl/>
        </w:rPr>
        <w:t>14.6</w:t>
      </w:r>
      <w:r w:rsidRPr="0099650E">
        <w:rPr>
          <w:bCs/>
          <w:rtl/>
        </w:rPr>
        <w:tab/>
      </w:r>
      <w:r w:rsidRPr="0099650E">
        <w:rPr>
          <w:rFonts w:hint="cs"/>
          <w:b/>
          <w:spacing w:val="-4"/>
          <w:rtl/>
        </w:rPr>
        <w:t>و</w:t>
      </w:r>
      <w:r w:rsidR="00707625">
        <w:rPr>
          <w:rFonts w:hint="cs"/>
          <w:b/>
          <w:spacing w:val="-4"/>
          <w:rtl/>
        </w:rPr>
        <w:t xml:space="preserve">لذلك، </w:t>
      </w:r>
      <w:r w:rsidRPr="0099650E">
        <w:rPr>
          <w:rFonts w:hint="cs"/>
          <w:b/>
          <w:spacing w:val="-4"/>
          <w:rtl/>
        </w:rPr>
        <w:t>من المهم العمل على بناء تفاهم مشترك داخل الأمم المتحدة بشأن الاحتياجات والمتطلبات اللازمة لوضع البرامج والمبادرات التي من شأنها أن تدعم بفعالية الجهود التي تبذلها الحكومات ودوائر الصناعة وجميع أصحاب المصلحة الآخرين المعنيين.</w:t>
      </w:r>
    </w:p>
    <w:p w14:paraId="5A7A8003" w14:textId="64ED508C" w:rsidR="0099650E" w:rsidRPr="0099650E" w:rsidRDefault="0099650E" w:rsidP="0099650E">
      <w:pPr>
        <w:rPr>
          <w:bCs/>
          <w:rtl/>
        </w:rPr>
      </w:pPr>
      <w:r w:rsidRPr="002D6A0C">
        <w:rPr>
          <w:rFonts w:hint="cs"/>
          <w:bCs/>
          <w:rtl/>
        </w:rPr>
        <w:t>15.6</w:t>
      </w:r>
      <w:r w:rsidRPr="002D6A0C">
        <w:rPr>
          <w:bCs/>
          <w:rtl/>
        </w:rPr>
        <w:tab/>
      </w:r>
      <w:r w:rsidRPr="002D6A0C">
        <w:rPr>
          <w:rFonts w:hint="cs"/>
          <w:b/>
          <w:rtl/>
        </w:rPr>
        <w:t>و</w:t>
      </w:r>
      <w:r w:rsidR="005B504D" w:rsidRPr="002D6A0C">
        <w:rPr>
          <w:rFonts w:hint="cs"/>
          <w:b/>
          <w:rtl/>
        </w:rPr>
        <w:t xml:space="preserve">قد </w:t>
      </w:r>
      <w:r w:rsidRPr="002D6A0C">
        <w:rPr>
          <w:rFonts w:hint="cs"/>
          <w:b/>
          <w:rtl/>
        </w:rPr>
        <w:t xml:space="preserve">اتُخذت خطوة أولى مهمة في عام </w:t>
      </w:r>
      <w:r w:rsidRPr="002D6A0C">
        <w:rPr>
          <w:bCs/>
          <w:lang w:val="en-GB"/>
        </w:rPr>
        <w:t>2010</w:t>
      </w:r>
      <w:r w:rsidRPr="002D6A0C">
        <w:rPr>
          <w:rFonts w:hint="cs"/>
          <w:b/>
          <w:rtl/>
        </w:rPr>
        <w:t>. نحو تعزيز التنسيق الداخلي بين وكالات الأمم المتحدة في</w:t>
      </w:r>
      <w:r w:rsidR="002D6A0C">
        <w:rPr>
          <w:rFonts w:hint="eastAsia"/>
          <w:b/>
          <w:rtl/>
        </w:rPr>
        <w:t> </w:t>
      </w:r>
      <w:r w:rsidRPr="002D6A0C">
        <w:rPr>
          <w:rFonts w:hint="cs"/>
          <w:b/>
          <w:rtl/>
        </w:rPr>
        <w:t xml:space="preserve">مساعدتها للدول الأعضاء فيما يتعلق بالأمن </w:t>
      </w:r>
      <w:proofErr w:type="spellStart"/>
      <w:r w:rsidRPr="002D6A0C">
        <w:rPr>
          <w:rFonts w:hint="cs"/>
          <w:b/>
          <w:rtl/>
        </w:rPr>
        <w:t>السيبراني</w:t>
      </w:r>
      <w:proofErr w:type="spellEnd"/>
      <w:r w:rsidRPr="002D6A0C">
        <w:rPr>
          <w:rFonts w:hint="cs"/>
          <w:b/>
          <w:rtl/>
        </w:rPr>
        <w:t>.</w:t>
      </w:r>
      <w:r w:rsidRPr="002D6A0C">
        <w:rPr>
          <w:rFonts w:eastAsia="SimSun" w:hint="cs"/>
          <w:spacing w:val="-4"/>
          <w:rtl/>
        </w:rPr>
        <w:t xml:space="preserve"> وقاد الاتحاد و</w:t>
      </w:r>
      <w:r w:rsidRPr="002D6A0C">
        <w:rPr>
          <w:rFonts w:eastAsia="SimSun"/>
          <w:spacing w:val="-4"/>
          <w:rtl/>
        </w:rPr>
        <w:t xml:space="preserve">مكتب الأمم المتحدة المعني بالمخدرات والجريمة </w:t>
      </w:r>
      <w:r w:rsidRPr="002D6A0C">
        <w:rPr>
          <w:rFonts w:eastAsia="SimSun"/>
          <w:spacing w:val="-4"/>
        </w:rPr>
        <w:t>(UNODC)</w:t>
      </w:r>
      <w:r w:rsidRPr="002D6A0C">
        <w:rPr>
          <w:rFonts w:eastAsia="SimSun" w:hint="cs"/>
          <w:spacing w:val="-4"/>
          <w:rtl/>
        </w:rPr>
        <w:t>، بالتعاون مع</w:t>
      </w:r>
      <w:r w:rsidRPr="002D6A0C">
        <w:rPr>
          <w:rFonts w:eastAsia="SimSun"/>
          <w:spacing w:val="-4"/>
          <w:rtl/>
        </w:rPr>
        <w:t xml:space="preserve"> </w:t>
      </w:r>
      <w:r w:rsidRPr="002D6A0C">
        <w:rPr>
          <w:rFonts w:eastAsia="SimSun"/>
          <w:spacing w:val="-4"/>
        </w:rPr>
        <w:t>33</w:t>
      </w:r>
      <w:r w:rsidRPr="002D6A0C">
        <w:rPr>
          <w:rFonts w:eastAsia="SimSun" w:hint="cs"/>
          <w:spacing w:val="-4"/>
          <w:rtl/>
        </w:rPr>
        <w:t> </w:t>
      </w:r>
      <w:r w:rsidRPr="002D6A0C">
        <w:rPr>
          <w:rFonts w:eastAsia="SimSun"/>
          <w:spacing w:val="-4"/>
          <w:rtl/>
        </w:rPr>
        <w:t xml:space="preserve">وكالة </w:t>
      </w:r>
      <w:r w:rsidRPr="002D6A0C">
        <w:rPr>
          <w:rFonts w:eastAsia="SimSun" w:hint="cs"/>
          <w:spacing w:val="-4"/>
          <w:rtl/>
        </w:rPr>
        <w:t>أخرى تابعة</w:t>
      </w:r>
      <w:r w:rsidRPr="002D6A0C">
        <w:rPr>
          <w:rFonts w:eastAsia="SimSun"/>
          <w:spacing w:val="-4"/>
          <w:rtl/>
        </w:rPr>
        <w:t xml:space="preserve"> </w:t>
      </w:r>
      <w:r w:rsidRPr="002D6A0C">
        <w:rPr>
          <w:rFonts w:eastAsia="SimSun" w:hint="cs"/>
          <w:spacing w:val="-4"/>
          <w:rtl/>
        </w:rPr>
        <w:t>ل</w:t>
      </w:r>
      <w:r w:rsidRPr="002D6A0C">
        <w:rPr>
          <w:rFonts w:eastAsia="SimSun"/>
          <w:spacing w:val="-4"/>
          <w:rtl/>
        </w:rPr>
        <w:t xml:space="preserve">لأمم المتحدة، </w:t>
      </w:r>
      <w:r w:rsidRPr="002D6A0C">
        <w:rPr>
          <w:rFonts w:eastAsia="SimSun" w:hint="cs"/>
          <w:spacing w:val="-4"/>
          <w:rtl/>
        </w:rPr>
        <w:t>جهداً لمدة سنتين ل</w:t>
      </w:r>
      <w:r w:rsidRPr="002D6A0C">
        <w:rPr>
          <w:rFonts w:eastAsia="SimSun"/>
          <w:spacing w:val="-4"/>
          <w:rtl/>
        </w:rPr>
        <w:t xml:space="preserve">وضع </w:t>
      </w:r>
      <w:r w:rsidRPr="002D6A0C">
        <w:rPr>
          <w:rFonts w:eastAsia="SimSun" w:hint="cs"/>
          <w:spacing w:val="-4"/>
          <w:rtl/>
        </w:rPr>
        <w:t>إطار</w:t>
      </w:r>
      <w:r w:rsidRPr="002D6A0C">
        <w:rPr>
          <w:rFonts w:eastAsia="SimSun"/>
          <w:spacing w:val="-4"/>
          <w:rtl/>
        </w:rPr>
        <w:t xml:space="preserve"> </w:t>
      </w:r>
      <w:r w:rsidRPr="002D6A0C">
        <w:rPr>
          <w:rFonts w:eastAsia="SimSun" w:hint="cs"/>
          <w:spacing w:val="-4"/>
          <w:rtl/>
        </w:rPr>
        <w:t>ل</w:t>
      </w:r>
      <w:r w:rsidRPr="002D6A0C">
        <w:rPr>
          <w:rFonts w:eastAsia="SimSun"/>
          <w:spacing w:val="-4"/>
          <w:rtl/>
        </w:rPr>
        <w:t>منظومة الأمم المتحدة</w:t>
      </w:r>
      <w:r w:rsidRPr="002D6A0C">
        <w:rPr>
          <w:rFonts w:eastAsia="SimSun" w:hint="cs"/>
          <w:spacing w:val="-4"/>
          <w:rtl/>
        </w:rPr>
        <w:t xml:space="preserve"> ككل</w:t>
      </w:r>
      <w:r w:rsidRPr="002D6A0C">
        <w:rPr>
          <w:rFonts w:eastAsia="SimSun"/>
          <w:spacing w:val="-4"/>
          <w:rtl/>
        </w:rPr>
        <w:t xml:space="preserve"> بشأن الأمن </w:t>
      </w:r>
      <w:proofErr w:type="spellStart"/>
      <w:r w:rsidRPr="002D6A0C">
        <w:rPr>
          <w:rFonts w:eastAsia="SimSun"/>
          <w:spacing w:val="-4"/>
          <w:rtl/>
        </w:rPr>
        <w:t>السيبراني</w:t>
      </w:r>
      <w:proofErr w:type="spellEnd"/>
      <w:r w:rsidRPr="002D6A0C">
        <w:rPr>
          <w:rFonts w:eastAsia="SimSun"/>
          <w:spacing w:val="-4"/>
          <w:rtl/>
        </w:rPr>
        <w:t xml:space="preserve"> والجريمة </w:t>
      </w:r>
      <w:proofErr w:type="spellStart"/>
      <w:r w:rsidRPr="002D6A0C">
        <w:rPr>
          <w:rFonts w:eastAsia="SimSun"/>
          <w:spacing w:val="-4"/>
          <w:rtl/>
        </w:rPr>
        <w:t>السيبرانية</w:t>
      </w:r>
      <w:proofErr w:type="spellEnd"/>
      <w:r w:rsidRPr="002D6A0C">
        <w:rPr>
          <w:rFonts w:eastAsia="SimSun"/>
          <w:spacing w:val="-4"/>
          <w:rtl/>
        </w:rPr>
        <w:t xml:space="preserve">، صدق عليه مجلس الرؤساء التنفيذيين </w:t>
      </w:r>
      <w:r w:rsidRPr="002D6A0C">
        <w:rPr>
          <w:rFonts w:eastAsia="SimSun"/>
          <w:spacing w:val="-4"/>
        </w:rPr>
        <w:t>(CEB)</w:t>
      </w:r>
      <w:r w:rsidRPr="002D6A0C">
        <w:rPr>
          <w:rFonts w:eastAsia="SimSun"/>
          <w:spacing w:val="-4"/>
          <w:rtl/>
        </w:rPr>
        <w:t xml:space="preserve"> في نوفمبر </w:t>
      </w:r>
      <w:r w:rsidRPr="002D6A0C">
        <w:rPr>
          <w:rFonts w:eastAsia="SimSun"/>
          <w:spacing w:val="-4"/>
        </w:rPr>
        <w:t>2013</w:t>
      </w:r>
      <w:r w:rsidRPr="002D6A0C">
        <w:rPr>
          <w:rFonts w:eastAsia="SimSun"/>
          <w:spacing w:val="-4"/>
          <w:rtl/>
        </w:rPr>
        <w:t>.</w:t>
      </w:r>
    </w:p>
    <w:p w14:paraId="288DC6DD" w14:textId="77777777" w:rsidR="0099650E" w:rsidRPr="0099650E" w:rsidRDefault="0099650E" w:rsidP="0099650E">
      <w:pPr>
        <w:rPr>
          <w:bCs/>
          <w:rtl/>
        </w:rPr>
      </w:pPr>
      <w:r w:rsidRPr="0099650E">
        <w:rPr>
          <w:rFonts w:hint="cs"/>
          <w:bCs/>
          <w:rtl/>
        </w:rPr>
        <w:t>16.6</w:t>
      </w:r>
      <w:r w:rsidRPr="0099650E">
        <w:rPr>
          <w:bCs/>
          <w:rtl/>
        </w:rPr>
        <w:tab/>
      </w:r>
      <w:r w:rsidRPr="0099650E">
        <w:rPr>
          <w:rFonts w:hint="cs"/>
          <w:b/>
          <w:rtl/>
        </w:rPr>
        <w:t>وعلى الرغم من أنها خطوة رئيسية، هناك حاجة إلى مزيد من التغييرات المنهجية لضمان التنسيق الفعّال. ويتيح تحديد الأمين العام للأمم المتحدة لأوليات التعاون الرقمي</w:t>
      </w:r>
      <w:r w:rsidRPr="0099650E">
        <w:rPr>
          <w:b/>
          <w:position w:val="6"/>
          <w:sz w:val="18"/>
          <w:szCs w:val="18"/>
          <w:rtl/>
        </w:rPr>
        <w:footnoteReference w:id="32"/>
      </w:r>
      <w:r w:rsidRPr="0099650E">
        <w:rPr>
          <w:rFonts w:hint="cs"/>
          <w:b/>
          <w:rtl/>
        </w:rPr>
        <w:t xml:space="preserve"> فرصة لتلبية حاجة أسرة الأمم المتحدة ككل إلى مواصلة تحسين التنسيق والتعاون الداخليين من خلال استعمال مختلف الآليات المشتركة بما فيها مجلس الرؤساء التنفيذيين.</w:t>
      </w:r>
    </w:p>
    <w:p w14:paraId="6212C29B" w14:textId="77777777" w:rsidR="0099650E" w:rsidRPr="0099650E" w:rsidRDefault="0099650E" w:rsidP="00C10B12">
      <w:pPr>
        <w:pStyle w:val="Headingb"/>
        <w:spacing w:after="120"/>
        <w:rPr>
          <w:rtl/>
        </w:rPr>
      </w:pPr>
      <w:bookmarkStart w:id="71" w:name="_Toc41495951"/>
      <w:bookmarkStart w:id="72" w:name="_Toc73431801"/>
      <w:r w:rsidRPr="0099650E">
        <w:rPr>
          <w:rFonts w:hint="cs"/>
          <w:rtl/>
        </w:rPr>
        <w:lastRenderedPageBreak/>
        <w:t xml:space="preserve">المبادئ </w:t>
      </w:r>
      <w:r w:rsidRPr="0099650E">
        <w:rPr>
          <w:rFonts w:hint="cs"/>
          <w:rtl/>
          <w:lang w:bidi="ar-EG"/>
        </w:rPr>
        <w:t>توجيهية</w:t>
      </w:r>
      <w:r w:rsidRPr="0099650E">
        <w:rPr>
          <w:rFonts w:hint="cs"/>
          <w:rtl/>
        </w:rPr>
        <w:t xml:space="preserve"> لاستخدام الركيزة </w:t>
      </w:r>
      <w:r w:rsidRPr="0099650E">
        <w:rPr>
          <w:lang w:val="en-GB"/>
        </w:rPr>
        <w:t>5</w:t>
      </w:r>
      <w:r w:rsidRPr="0099650E">
        <w:rPr>
          <w:rtl/>
        </w:rPr>
        <w:t xml:space="preserve"> </w:t>
      </w:r>
      <w:r w:rsidRPr="0099650E">
        <w:rPr>
          <w:rFonts w:hint="eastAsia"/>
          <w:rtl/>
        </w:rPr>
        <w:t>–</w:t>
      </w:r>
      <w:r w:rsidRPr="0099650E">
        <w:rPr>
          <w:rFonts w:hint="cs"/>
          <w:rtl/>
        </w:rPr>
        <w:t xml:space="preserve"> </w:t>
      </w:r>
      <w:r w:rsidRPr="0099650E">
        <w:rPr>
          <w:rtl/>
        </w:rPr>
        <w:t>التعاون الدولي</w:t>
      </w:r>
      <w:bookmarkEnd w:id="71"/>
      <w:bookmarkEnd w:id="72"/>
    </w:p>
    <w:tbl>
      <w:tblPr>
        <w:tblStyle w:val="TableGrid"/>
        <w:bidiVisual/>
        <w:tblW w:w="5000" w:type="pct"/>
        <w:tblLook w:val="04A0" w:firstRow="1" w:lastRow="0" w:firstColumn="1" w:lastColumn="0" w:noHBand="0" w:noVBand="1"/>
      </w:tblPr>
      <w:tblGrid>
        <w:gridCol w:w="9593"/>
      </w:tblGrid>
      <w:tr w:rsidR="0099650E" w:rsidRPr="0099650E" w14:paraId="761360E2" w14:textId="77777777" w:rsidTr="00C10B12">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04C0A89A" w14:textId="77777777" w:rsidR="0099650E" w:rsidRPr="0099650E" w:rsidRDefault="0099650E" w:rsidP="004C48CA">
            <w:pPr>
              <w:keepNext/>
              <w:keepLines/>
              <w:tabs>
                <w:tab w:val="left" w:pos="720"/>
              </w:tabs>
              <w:spacing w:before="80"/>
              <w:rPr>
                <w:b/>
                <w:bCs/>
                <w:spacing w:val="-2"/>
                <w:rtl/>
                <w:lang w:val="en-GB"/>
              </w:rPr>
            </w:pPr>
            <w:r w:rsidRPr="0099650E">
              <w:rPr>
                <w:rFonts w:hint="cs"/>
                <w:bCs/>
                <w:rtl/>
              </w:rPr>
              <w:t>17.6</w:t>
            </w:r>
            <w:r w:rsidRPr="0099650E">
              <w:rPr>
                <w:rtl/>
              </w:rPr>
              <w:tab/>
            </w:r>
            <w:r w:rsidRPr="0099650E">
              <w:rPr>
                <w:rFonts w:hint="cs"/>
                <w:spacing w:val="-2"/>
                <w:rtl/>
              </w:rPr>
              <w:t>نظراً إلى الطابع الشامل لهذه الركيزة، وبالنظر إلى نطاق التعاون والشراكات في مختلف قطاعات الاتحاد، من المهم أن تعمل جميع قطاعات الاتصالات معاً بشكل وثيق وأن تنسق جهودها، داخلياً وخارجياً باستخدام آليات تنسيق فعّالة ومشتركة بين القطاعات وجهات تنسيق معيّنة. ولا</w:t>
            </w:r>
            <w:r w:rsidRPr="0099650E">
              <w:rPr>
                <w:rFonts w:hint="eastAsia"/>
                <w:spacing w:val="-2"/>
                <w:rtl/>
              </w:rPr>
              <w:t> </w:t>
            </w:r>
            <w:r w:rsidRPr="0099650E">
              <w:rPr>
                <w:rFonts w:hint="cs"/>
                <w:spacing w:val="-2"/>
                <w:rtl/>
              </w:rPr>
              <w:t xml:space="preserve">تزال توصيات تقرير الفريق لعام </w:t>
            </w:r>
            <w:r w:rsidRPr="0099650E">
              <w:rPr>
                <w:spacing w:val="-2"/>
                <w:lang w:val="en-GB"/>
              </w:rPr>
              <w:t>2008</w:t>
            </w:r>
            <w:r w:rsidRPr="0099650E">
              <w:rPr>
                <w:rFonts w:hint="cs"/>
                <w:spacing w:val="-2"/>
                <w:rtl/>
                <w:lang w:val="en-GB"/>
              </w:rPr>
              <w:t xml:space="preserve"> في هذا الصدد ذات صلة، واستناداً إلى المعلومات المقدمة في القسم أعلاه، تُقترح كذلك المبادئ التوجيهية التالية لاستخدام الركيزة </w:t>
            </w:r>
            <w:r w:rsidRPr="0099650E">
              <w:rPr>
                <w:spacing w:val="-2"/>
                <w:lang w:val="en-GB"/>
              </w:rPr>
              <w:t>5</w:t>
            </w:r>
            <w:r w:rsidRPr="0099650E">
              <w:rPr>
                <w:rFonts w:hint="cs"/>
                <w:spacing w:val="-2"/>
                <w:rtl/>
                <w:lang w:val="en-GB"/>
              </w:rPr>
              <w:t>:</w:t>
            </w:r>
          </w:p>
          <w:p w14:paraId="6E10CBD2" w14:textId="40FCFD42" w:rsidR="0099650E" w:rsidRPr="0099650E" w:rsidRDefault="0099650E" w:rsidP="004C48CA">
            <w:pPr>
              <w:keepNext/>
              <w:keepLines/>
              <w:spacing w:before="80"/>
              <w:rPr>
                <w:rtl/>
                <w:lang w:val="en-GB"/>
              </w:rPr>
            </w:pPr>
            <w:r w:rsidRPr="0099650E">
              <w:rPr>
                <w:rFonts w:hint="cs"/>
                <w:b/>
                <w:bCs/>
                <w:rtl/>
              </w:rPr>
              <w:t> </w:t>
            </w:r>
            <w:proofErr w:type="gramStart"/>
            <w:r w:rsidRPr="0099650E">
              <w:rPr>
                <w:rFonts w:hint="cs"/>
                <w:b/>
                <w:bCs/>
                <w:rtl/>
              </w:rPr>
              <w:t>أ )</w:t>
            </w:r>
            <w:proofErr w:type="gramEnd"/>
            <w:r w:rsidRPr="0099650E">
              <w:rPr>
                <w:b/>
                <w:bCs/>
                <w:rtl/>
              </w:rPr>
              <w:tab/>
            </w:r>
            <w:r w:rsidRPr="0099650E">
              <w:rPr>
                <w:rFonts w:hint="cs"/>
                <w:rtl/>
              </w:rPr>
              <w:t xml:space="preserve">تقوم الأمم المتحدة بدور فريد في تعزيز التعاون والحوار والتنسيق بين جميع الدول وكذلك مع القطاع الخاص وأصحاب المصلحة الآخرين، بشأن مسائل الأمن </w:t>
            </w:r>
            <w:proofErr w:type="spellStart"/>
            <w:r w:rsidRPr="0099650E">
              <w:rPr>
                <w:rFonts w:hint="cs"/>
                <w:rtl/>
              </w:rPr>
              <w:t>السيبرانية</w:t>
            </w:r>
            <w:proofErr w:type="spellEnd"/>
            <w:r w:rsidRPr="0099650E">
              <w:rPr>
                <w:rFonts w:hint="cs"/>
                <w:rtl/>
              </w:rPr>
              <w:t xml:space="preserve"> العالمية. وينبغي للاتحاد، بالنظر إلى مركزه في</w:t>
            </w:r>
            <w:r w:rsidRPr="0099650E">
              <w:rPr>
                <w:rFonts w:hint="eastAsia"/>
                <w:rtl/>
              </w:rPr>
              <w:t> </w:t>
            </w:r>
            <w:r w:rsidRPr="0099650E">
              <w:rPr>
                <w:rFonts w:hint="cs"/>
                <w:rtl/>
              </w:rPr>
              <w:t>منظومة الأمم المتحدة بوصفه الوكالة المتخصصة المعنية بتكنولوجيا المعلومات الاتصالات والميسّر الوحيد لخط العمل جيم</w:t>
            </w:r>
            <w:r w:rsidRPr="0099650E">
              <w:rPr>
                <w:lang w:val="en-GB"/>
              </w:rPr>
              <w:t>5</w:t>
            </w:r>
            <w:r w:rsidRPr="0099650E">
              <w:rPr>
                <w:rFonts w:hint="cs"/>
                <w:rtl/>
                <w:lang w:val="en-GB"/>
              </w:rPr>
              <w:t xml:space="preserve"> (بناء الثقة والأمن في استخدام تكنولوجيا المعلومات والاتصالات) أن يواصل القيام بدور رائد</w:t>
            </w:r>
            <w:r w:rsidR="00707625">
              <w:rPr>
                <w:rFonts w:hint="cs"/>
                <w:rtl/>
                <w:lang w:val="en-GB"/>
              </w:rPr>
              <w:t>، في</w:t>
            </w:r>
            <w:r w:rsidR="00CD4BDF">
              <w:rPr>
                <w:rFonts w:hint="eastAsia"/>
                <w:rtl/>
                <w:lang w:val="en-GB"/>
              </w:rPr>
              <w:t> </w:t>
            </w:r>
            <w:r w:rsidR="00707625">
              <w:rPr>
                <w:rFonts w:hint="cs"/>
                <w:rtl/>
                <w:lang w:val="en-GB"/>
              </w:rPr>
              <w:t xml:space="preserve">المجالات التي تدخل في نطاق </w:t>
            </w:r>
            <w:r w:rsidRPr="0099650E">
              <w:rPr>
                <w:rFonts w:hint="cs"/>
                <w:rtl/>
                <w:lang w:val="en-GB"/>
              </w:rPr>
              <w:t xml:space="preserve">ولايته، </w:t>
            </w:r>
            <w:r w:rsidR="00340985">
              <w:rPr>
                <w:rFonts w:hint="cs"/>
                <w:rtl/>
                <w:lang w:val="en-GB"/>
              </w:rPr>
              <w:t>فيما يتعلق</w:t>
            </w:r>
            <w:r w:rsidRPr="0099650E">
              <w:rPr>
                <w:rFonts w:hint="cs"/>
                <w:rtl/>
                <w:lang w:val="en-GB"/>
              </w:rPr>
              <w:t xml:space="preserve"> </w:t>
            </w:r>
            <w:r w:rsidR="00340985">
              <w:rPr>
                <w:rFonts w:hint="cs"/>
                <w:rtl/>
                <w:lang w:val="en-GB"/>
              </w:rPr>
              <w:t>ب</w:t>
            </w:r>
            <w:r w:rsidRPr="0099650E">
              <w:rPr>
                <w:rFonts w:hint="cs"/>
                <w:rtl/>
                <w:lang w:val="en-GB"/>
              </w:rPr>
              <w:t>التطورات ذات الصلة.</w:t>
            </w:r>
          </w:p>
          <w:p w14:paraId="15683A1E" w14:textId="46F451D4" w:rsidR="0099650E" w:rsidRPr="0099650E" w:rsidRDefault="0099650E" w:rsidP="004C48CA">
            <w:pPr>
              <w:keepNext/>
              <w:keepLines/>
              <w:spacing w:before="80"/>
              <w:rPr>
                <w:rtl/>
                <w:lang w:val="en-GB"/>
              </w:rPr>
            </w:pPr>
            <w:r w:rsidRPr="00CD4BDF">
              <w:rPr>
                <w:rFonts w:hint="cs"/>
                <w:b/>
                <w:bCs/>
                <w:rtl/>
              </w:rPr>
              <w:t>ب)</w:t>
            </w:r>
            <w:r w:rsidRPr="00CD4BDF">
              <w:rPr>
                <w:b/>
                <w:bCs/>
                <w:rtl/>
              </w:rPr>
              <w:tab/>
            </w:r>
            <w:r w:rsidRPr="00CD4BDF">
              <w:rPr>
                <w:rFonts w:hint="cs"/>
                <w:rtl/>
              </w:rPr>
              <w:t>واستناداً إلى عملية القمة العالمية لمجتمع المعلومات، ومع مراعاة جهود الفريق رفيع المستوى المعني بالتعاون الرقمي والتابع للأمين العام للأمم المتحدة</w:t>
            </w:r>
            <w:r w:rsidR="00707625" w:rsidRPr="00CD4BDF">
              <w:rPr>
                <w:rFonts w:hint="cs"/>
                <w:rtl/>
              </w:rPr>
              <w:t>،</w:t>
            </w:r>
            <w:r w:rsidRPr="00CD4BDF">
              <w:rPr>
                <w:rFonts w:hint="cs"/>
                <w:rtl/>
              </w:rPr>
              <w:t xml:space="preserve"> ولا</w:t>
            </w:r>
            <w:r w:rsidRPr="00CD4BDF">
              <w:rPr>
                <w:rFonts w:hint="eastAsia"/>
                <w:rtl/>
              </w:rPr>
              <w:t> </w:t>
            </w:r>
            <w:r w:rsidRPr="00CD4BDF">
              <w:rPr>
                <w:rFonts w:hint="cs"/>
                <w:rtl/>
              </w:rPr>
              <w:t xml:space="preserve">سيما التوصية </w:t>
            </w:r>
            <w:r w:rsidRPr="00CD4BDF">
              <w:rPr>
                <w:lang w:val="en-GB"/>
              </w:rPr>
              <w:t>4</w:t>
            </w:r>
            <w:r w:rsidRPr="00CD4BDF">
              <w:rPr>
                <w:rFonts w:hint="cs"/>
                <w:rtl/>
                <w:lang w:val="en-GB"/>
              </w:rPr>
              <w:t xml:space="preserve"> (الالتزام العالمي بالثقة والأمن)، ينبغي للاتحاد أن يساعد في تعزيز جهود التيسير في الجمع بين مختلف الأطراف الفاعلة. ويمكن أن يتم ذلك من خلال الآليات المتاحة في إطار العمليات ذات الصلة بخط العمل جيم</w:t>
            </w:r>
            <w:r w:rsidRPr="00CD4BDF">
              <w:rPr>
                <w:lang w:val="en-GB"/>
              </w:rPr>
              <w:t>5</w:t>
            </w:r>
            <w:r w:rsidRPr="00CD4BDF">
              <w:rPr>
                <w:rFonts w:hint="cs"/>
                <w:rtl/>
                <w:lang w:val="en-GB"/>
              </w:rPr>
              <w:t xml:space="preserve"> من خلال منتدى القمة العالمية لمجتمع المعلومات، وكذلك تلك التي يوفرها منتدى إدارة الإنترنت وغيرها.</w:t>
            </w:r>
          </w:p>
          <w:p w14:paraId="5A8A4A11" w14:textId="0179D302" w:rsidR="0099650E" w:rsidRPr="0099650E" w:rsidRDefault="0099650E" w:rsidP="004C48CA">
            <w:pPr>
              <w:keepNext/>
              <w:keepLines/>
              <w:spacing w:before="80"/>
              <w:rPr>
                <w:spacing w:val="-4"/>
                <w:lang w:val="en-GB"/>
              </w:rPr>
            </w:pPr>
            <w:r w:rsidRPr="00CD4BDF">
              <w:rPr>
                <w:rFonts w:hint="cs"/>
                <w:b/>
                <w:bCs/>
                <w:spacing w:val="-4"/>
                <w:rtl/>
              </w:rPr>
              <w:t>ج)</w:t>
            </w:r>
            <w:r w:rsidRPr="00CD4BDF">
              <w:rPr>
                <w:b/>
                <w:bCs/>
                <w:spacing w:val="-4"/>
                <w:rtl/>
              </w:rPr>
              <w:tab/>
            </w:r>
            <w:r w:rsidRPr="00CD4BDF">
              <w:rPr>
                <w:rFonts w:hint="cs"/>
                <w:spacing w:val="-4"/>
                <w:rtl/>
              </w:rPr>
              <w:t xml:space="preserve">وفي حين ينبغي مواصلة تشجيع المناقشات الثنائية ومتعدد الأطراف بين الجهات الفاعلة الرئيسية، نظراً للطابع العالمي للتهديدات </w:t>
            </w:r>
            <w:proofErr w:type="spellStart"/>
            <w:r w:rsidRPr="00CD4BDF">
              <w:rPr>
                <w:rFonts w:hint="cs"/>
                <w:spacing w:val="-4"/>
                <w:rtl/>
              </w:rPr>
              <w:t>السيبرانية</w:t>
            </w:r>
            <w:proofErr w:type="spellEnd"/>
            <w:r w:rsidRPr="00CD4BDF">
              <w:rPr>
                <w:rFonts w:hint="cs"/>
                <w:spacing w:val="-4"/>
                <w:rtl/>
              </w:rPr>
              <w:t>، من المهم أيضاً تيسير إجراء مناقشات أوسع نطاقاً بين مجموعات أوسع، بما</w:t>
            </w:r>
            <w:r w:rsidRPr="00CD4BDF">
              <w:rPr>
                <w:rFonts w:hint="eastAsia"/>
                <w:spacing w:val="-4"/>
                <w:rtl/>
              </w:rPr>
              <w:t> </w:t>
            </w:r>
            <w:r w:rsidRPr="00CD4BDF">
              <w:rPr>
                <w:rFonts w:hint="cs"/>
                <w:spacing w:val="-4"/>
                <w:rtl/>
              </w:rPr>
              <w:t>في</w:t>
            </w:r>
            <w:r w:rsidRPr="00CD4BDF">
              <w:rPr>
                <w:rFonts w:hint="eastAsia"/>
                <w:spacing w:val="-4"/>
                <w:rtl/>
              </w:rPr>
              <w:t> </w:t>
            </w:r>
            <w:r w:rsidRPr="00CD4BDF">
              <w:rPr>
                <w:rFonts w:hint="cs"/>
                <w:spacing w:val="-4"/>
                <w:rtl/>
              </w:rPr>
              <w:t>ذلك القطاع الخاص وأصحاب المصلحة الآخرين. ويمكن للاتحاد</w:t>
            </w:r>
            <w:r w:rsidR="00661B25" w:rsidRPr="00CD4BDF">
              <w:rPr>
                <w:rFonts w:hint="cs"/>
                <w:spacing w:val="-4"/>
                <w:rtl/>
              </w:rPr>
              <w:t xml:space="preserve">، </w:t>
            </w:r>
            <w:r w:rsidR="00661B25" w:rsidRPr="00CD4BDF">
              <w:rPr>
                <w:rFonts w:hint="cs"/>
                <w:rtl/>
                <w:lang w:val="en-GB"/>
              </w:rPr>
              <w:t>في المجالات التي تدخل في نطاق ولايته،</w:t>
            </w:r>
            <w:r w:rsidRPr="00CD4BDF">
              <w:rPr>
                <w:rFonts w:hint="cs"/>
                <w:spacing w:val="-4"/>
                <w:rtl/>
              </w:rPr>
              <w:t xml:space="preserve"> أن يضطلع بدوري تيسيري في هذا الصدد</w:t>
            </w:r>
            <w:r w:rsidR="00661B25" w:rsidRPr="00CD4BDF">
              <w:rPr>
                <w:rFonts w:hint="cs"/>
                <w:spacing w:val="-4"/>
                <w:rtl/>
              </w:rPr>
              <w:t>،</w:t>
            </w:r>
            <w:r w:rsidRPr="00CD4BDF">
              <w:rPr>
                <w:rFonts w:hint="cs"/>
                <w:spacing w:val="-4"/>
                <w:rtl/>
              </w:rPr>
              <w:t xml:space="preserve"> من خلال العمل مع الشركاء ل</w:t>
            </w:r>
            <w:r w:rsidR="00661B25" w:rsidRPr="00CD4BDF">
              <w:rPr>
                <w:rFonts w:hint="cs"/>
                <w:spacing w:val="-4"/>
                <w:rtl/>
              </w:rPr>
              <w:t>ل</w:t>
            </w:r>
            <w:r w:rsidRPr="00CD4BDF">
              <w:rPr>
                <w:rFonts w:hint="cs"/>
                <w:spacing w:val="-4"/>
                <w:rtl/>
              </w:rPr>
              <w:t>مساعدة</w:t>
            </w:r>
            <w:r w:rsidR="00661B25" w:rsidRPr="00CD4BDF">
              <w:rPr>
                <w:rFonts w:hint="cs"/>
                <w:spacing w:val="-4"/>
                <w:rtl/>
              </w:rPr>
              <w:t xml:space="preserve"> في جمع</w:t>
            </w:r>
            <w:r w:rsidRPr="00CD4BDF">
              <w:rPr>
                <w:rFonts w:hint="cs"/>
                <w:spacing w:val="-4"/>
                <w:rtl/>
              </w:rPr>
              <w:t xml:space="preserve"> أصحاب المصلحة </w:t>
            </w:r>
            <w:r w:rsidR="00661B25" w:rsidRPr="00CD4BDF">
              <w:rPr>
                <w:rFonts w:hint="cs"/>
                <w:spacing w:val="-4"/>
                <w:rtl/>
              </w:rPr>
              <w:t xml:space="preserve">كافة </w:t>
            </w:r>
            <w:r w:rsidRPr="00CD4BDF">
              <w:rPr>
                <w:rFonts w:hint="cs"/>
                <w:spacing w:val="-4"/>
                <w:rtl/>
              </w:rPr>
              <w:t>في السياق العالمي الأوسع للأمم المتحدة.</w:t>
            </w:r>
          </w:p>
          <w:p w14:paraId="06485EB9" w14:textId="58D9A7B6" w:rsidR="0099650E" w:rsidRPr="0099650E" w:rsidRDefault="0099650E" w:rsidP="004C48CA">
            <w:pPr>
              <w:keepNext/>
              <w:keepLines/>
              <w:spacing w:before="80"/>
              <w:rPr>
                <w:rtl/>
              </w:rPr>
            </w:pPr>
            <w:proofErr w:type="gramStart"/>
            <w:r w:rsidRPr="00CD4BDF">
              <w:rPr>
                <w:rFonts w:hint="cs"/>
                <w:b/>
                <w:bCs/>
                <w:rtl/>
              </w:rPr>
              <w:t>د )</w:t>
            </w:r>
            <w:proofErr w:type="gramEnd"/>
            <w:r w:rsidRPr="00CD4BDF">
              <w:rPr>
                <w:b/>
                <w:bCs/>
                <w:rtl/>
              </w:rPr>
              <w:tab/>
            </w:r>
            <w:r w:rsidRPr="00CD4BDF">
              <w:rPr>
                <w:rFonts w:hint="cs"/>
                <w:rtl/>
              </w:rPr>
              <w:t>وينبغي للاتحاد أن يواصل استكشاف آليات مبتكرة ومرنة وسريعة الحركة لبناء الشراكات مع مراعاة قطاع تكنولوجيا المعلومات والاتصالات سريع الطور ومجموعة الكيانات الجديدة الناشئة</w:t>
            </w:r>
            <w:r w:rsidR="00FE65EF" w:rsidRPr="00CD4BDF">
              <w:rPr>
                <w:rFonts w:hint="cs"/>
                <w:rtl/>
              </w:rPr>
              <w:t xml:space="preserve">، </w:t>
            </w:r>
            <w:r w:rsidRPr="00CD4BDF">
              <w:rPr>
                <w:rFonts w:hint="cs"/>
                <w:rtl/>
              </w:rPr>
              <w:t>ولا سيما المشاريع المبتدئة والشركات الصغرى والصغيرة والمتوسطة.</w:t>
            </w:r>
          </w:p>
          <w:p w14:paraId="21668BF1" w14:textId="2D2CCC63" w:rsidR="0099650E" w:rsidRPr="0099650E" w:rsidRDefault="0099650E" w:rsidP="004C48CA">
            <w:pPr>
              <w:keepNext/>
              <w:keepLines/>
              <w:spacing w:before="80" w:after="120"/>
              <w:rPr>
                <w:b/>
                <w:bCs/>
              </w:rPr>
            </w:pPr>
            <w:proofErr w:type="gramStart"/>
            <w:r w:rsidRPr="0099650E">
              <w:rPr>
                <w:rFonts w:hint="cs"/>
                <w:b/>
                <w:bCs/>
                <w:rtl/>
              </w:rPr>
              <w:t>ه‍ )</w:t>
            </w:r>
            <w:proofErr w:type="gramEnd"/>
            <w:r w:rsidRPr="0099650E">
              <w:rPr>
                <w:b/>
                <w:bCs/>
                <w:rtl/>
              </w:rPr>
              <w:tab/>
            </w:r>
            <w:r w:rsidRPr="0099650E">
              <w:rPr>
                <w:rFonts w:hint="cs"/>
                <w:rtl/>
              </w:rPr>
              <w:t xml:space="preserve">وينبغي للاتحاد أن يواصل </w:t>
            </w:r>
            <w:r w:rsidR="00661B25">
              <w:rPr>
                <w:rFonts w:hint="cs"/>
                <w:rtl/>
              </w:rPr>
              <w:t>العمل بنشاط</w:t>
            </w:r>
            <w:r w:rsidRPr="0099650E">
              <w:rPr>
                <w:rFonts w:hint="cs"/>
                <w:rtl/>
              </w:rPr>
              <w:t xml:space="preserve"> مع الوكالات الرئيسية الأخرى داخل </w:t>
            </w:r>
            <w:r w:rsidR="00661B25">
              <w:rPr>
                <w:rFonts w:hint="cs"/>
                <w:rtl/>
              </w:rPr>
              <w:t xml:space="preserve">منظومة </w:t>
            </w:r>
            <w:r w:rsidRPr="0099650E">
              <w:rPr>
                <w:rFonts w:hint="cs"/>
                <w:rtl/>
              </w:rPr>
              <w:t xml:space="preserve">الأمم المتحدة، لتنسيق الجهود الداخلية </w:t>
            </w:r>
            <w:r w:rsidR="00661B25">
              <w:rPr>
                <w:rFonts w:hint="cs"/>
                <w:rtl/>
              </w:rPr>
              <w:t>لأمانة ا</w:t>
            </w:r>
            <w:r w:rsidRPr="0099650E">
              <w:rPr>
                <w:rFonts w:hint="cs"/>
                <w:rtl/>
              </w:rPr>
              <w:t xml:space="preserve">لأمم المتحدة وتبسيط برامجها وأنشطتها المتعلقة بالأمن </w:t>
            </w:r>
            <w:proofErr w:type="spellStart"/>
            <w:r w:rsidRPr="0099650E">
              <w:rPr>
                <w:rFonts w:hint="cs"/>
                <w:rtl/>
              </w:rPr>
              <w:t>السيبراني</w:t>
            </w:r>
            <w:proofErr w:type="spellEnd"/>
            <w:r w:rsidRPr="0099650E">
              <w:rPr>
                <w:rFonts w:hint="cs"/>
                <w:rtl/>
              </w:rPr>
              <w:t>، لكي يكون أكثر فعالية في خدمة المجتمع العالمي.</w:t>
            </w:r>
          </w:p>
        </w:tc>
      </w:tr>
    </w:tbl>
    <w:p w14:paraId="74D166C0" w14:textId="77777777" w:rsidR="004C48CA" w:rsidRDefault="004C48CA" w:rsidP="004C48CA">
      <w:pPr>
        <w:rPr>
          <w:rtl/>
        </w:rPr>
      </w:pPr>
      <w:bookmarkStart w:id="73" w:name="_Toc41495952"/>
      <w:bookmarkStart w:id="74" w:name="_Toc73431802"/>
    </w:p>
    <w:p w14:paraId="6078B11D" w14:textId="716618C6" w:rsidR="0099650E" w:rsidRPr="0099650E" w:rsidRDefault="0099650E" w:rsidP="004C48CA">
      <w:pPr>
        <w:pStyle w:val="Heading1"/>
        <w:spacing w:after="240"/>
        <w:rPr>
          <w:rtl/>
        </w:rPr>
      </w:pPr>
      <w:r w:rsidRPr="0099650E">
        <w:rPr>
          <w:rFonts w:hint="cs"/>
          <w:rtl/>
        </w:rPr>
        <w:lastRenderedPageBreak/>
        <w:t>القسم 7</w:t>
      </w:r>
      <w:r w:rsidRPr="0099650E">
        <w:rPr>
          <w:rtl/>
        </w:rPr>
        <w:tab/>
      </w:r>
      <w:r w:rsidRPr="0099650E">
        <w:rPr>
          <w:rFonts w:hint="cs"/>
          <w:rtl/>
        </w:rPr>
        <w:t>المبادئ التوجيهية</w:t>
      </w:r>
      <w:r w:rsidR="00965F87">
        <w:rPr>
          <w:rFonts w:hint="cs"/>
          <w:rtl/>
        </w:rPr>
        <w:t xml:space="preserve"> العامة</w:t>
      </w:r>
      <w:r w:rsidRPr="0099650E">
        <w:rPr>
          <w:rFonts w:hint="cs"/>
          <w:rtl/>
        </w:rPr>
        <w:t xml:space="preserve"> لإطار البرنامج العالمي للأمن </w:t>
      </w:r>
      <w:proofErr w:type="spellStart"/>
      <w:r w:rsidRPr="0099650E">
        <w:rPr>
          <w:rFonts w:hint="cs"/>
          <w:rtl/>
        </w:rPr>
        <w:t>السيبراني</w:t>
      </w:r>
      <w:bookmarkEnd w:id="73"/>
      <w:bookmarkEnd w:id="74"/>
      <w:proofErr w:type="spellEnd"/>
    </w:p>
    <w:tbl>
      <w:tblPr>
        <w:tblStyle w:val="TableGrid"/>
        <w:bidiVisual/>
        <w:tblW w:w="5000" w:type="pct"/>
        <w:tblLook w:val="04A0" w:firstRow="1" w:lastRow="0" w:firstColumn="1" w:lastColumn="0" w:noHBand="0" w:noVBand="1"/>
      </w:tblPr>
      <w:tblGrid>
        <w:gridCol w:w="9593"/>
      </w:tblGrid>
      <w:tr w:rsidR="0099650E" w:rsidRPr="0099650E" w14:paraId="277CCB5B" w14:textId="77777777" w:rsidTr="004C48CA">
        <w:tc>
          <w:tcPr>
            <w:tcW w:w="5000" w:type="pct"/>
            <w:tcBorders>
              <w:top w:val="single" w:sz="18" w:space="0" w:color="5B9BD5" w:themeColor="accent1"/>
              <w:left w:val="single" w:sz="18" w:space="0" w:color="5B9BD5" w:themeColor="accent1"/>
              <w:bottom w:val="single" w:sz="18" w:space="0" w:color="5B9BD5" w:themeColor="accent1"/>
              <w:right w:val="single" w:sz="18" w:space="0" w:color="5B9BD5" w:themeColor="accent1"/>
            </w:tcBorders>
            <w:hideMark/>
          </w:tcPr>
          <w:p w14:paraId="112F9ED9" w14:textId="41E49151" w:rsidR="0099650E" w:rsidRPr="0099650E" w:rsidRDefault="0099650E" w:rsidP="00D87890">
            <w:pPr>
              <w:keepNext/>
              <w:keepLines/>
              <w:tabs>
                <w:tab w:val="left" w:pos="720"/>
              </w:tabs>
              <w:spacing w:before="80"/>
              <w:rPr>
                <w:b/>
                <w:bCs/>
                <w:rtl/>
              </w:rPr>
            </w:pPr>
            <w:r w:rsidRPr="0099650E">
              <w:rPr>
                <w:rFonts w:hint="cs"/>
                <w:bCs/>
                <w:rtl/>
              </w:rPr>
              <w:t>1.7</w:t>
            </w:r>
            <w:r w:rsidRPr="0099650E">
              <w:rPr>
                <w:rtl/>
              </w:rPr>
              <w:tab/>
            </w:r>
            <w:r w:rsidRPr="0099650E">
              <w:rPr>
                <w:rFonts w:hint="cs"/>
                <w:rtl/>
              </w:rPr>
              <w:t xml:space="preserve">أسفرت عملية وضع مبادئ توجيهية لاستخدام البرنامج العالمي للأمن </w:t>
            </w:r>
            <w:proofErr w:type="spellStart"/>
            <w:r w:rsidRPr="0099650E">
              <w:rPr>
                <w:rFonts w:hint="cs"/>
                <w:rtl/>
              </w:rPr>
              <w:t>السيبراني</w:t>
            </w:r>
            <w:proofErr w:type="spellEnd"/>
            <w:r w:rsidRPr="0099650E">
              <w:rPr>
                <w:rFonts w:hint="cs"/>
                <w:rtl/>
              </w:rPr>
              <w:t xml:space="preserve"> عن عدد قليل من المبادئ التوجيهية الشاملة الواسعة المنطبقة وذات الصلة بجميع أعمال الاتحاد والركائز الخمس للبرنامج العالمي. واعترافاً بالروابط القوية بين الركائز وضرورة أن يعمل الاتحاد وشركاؤه لوضع رؤية عمل كاملة وشاملة بشأن الأمن </w:t>
            </w:r>
            <w:proofErr w:type="spellStart"/>
            <w:r w:rsidRPr="0099650E">
              <w:rPr>
                <w:rFonts w:hint="cs"/>
                <w:rtl/>
              </w:rPr>
              <w:t>السيبراني</w:t>
            </w:r>
            <w:proofErr w:type="spellEnd"/>
            <w:r w:rsidRPr="0099650E">
              <w:rPr>
                <w:rFonts w:hint="cs"/>
                <w:rtl/>
              </w:rPr>
              <w:t>، تُقترح المبادئ التوجيهية العامة أدناه:</w:t>
            </w:r>
          </w:p>
          <w:p w14:paraId="6AEDA13A" w14:textId="77777777" w:rsidR="0099650E" w:rsidRPr="008360AC" w:rsidRDefault="0099650E" w:rsidP="00D87890">
            <w:pPr>
              <w:keepNext/>
              <w:keepLines/>
              <w:spacing w:before="80"/>
              <w:rPr>
                <w:spacing w:val="-2"/>
                <w:rtl/>
              </w:rPr>
            </w:pPr>
            <w:r w:rsidRPr="0099650E">
              <w:rPr>
                <w:rFonts w:hint="cs"/>
                <w:b/>
                <w:bCs/>
                <w:rtl/>
              </w:rPr>
              <w:t> </w:t>
            </w:r>
            <w:proofErr w:type="gramStart"/>
            <w:r w:rsidRPr="0099650E">
              <w:rPr>
                <w:rFonts w:hint="cs"/>
                <w:b/>
                <w:bCs/>
                <w:rtl/>
              </w:rPr>
              <w:t>أ )</w:t>
            </w:r>
            <w:proofErr w:type="gramEnd"/>
            <w:r w:rsidRPr="0099650E">
              <w:rPr>
                <w:b/>
                <w:bCs/>
                <w:rtl/>
              </w:rPr>
              <w:tab/>
            </w:r>
            <w:r w:rsidRPr="008360AC">
              <w:rPr>
                <w:rFonts w:hint="cs"/>
                <w:spacing w:val="-2"/>
                <w:rtl/>
              </w:rPr>
              <w:t xml:space="preserve">نظراً إلى انتشار أصحاب المصلحة والمنظمات والشراكات والأماكن التي تعمل بشأن الأمن </w:t>
            </w:r>
            <w:proofErr w:type="spellStart"/>
            <w:r w:rsidRPr="008360AC">
              <w:rPr>
                <w:rFonts w:hint="cs"/>
                <w:spacing w:val="-2"/>
                <w:rtl/>
              </w:rPr>
              <w:t>السيبراني</w:t>
            </w:r>
            <w:proofErr w:type="spellEnd"/>
            <w:r w:rsidRPr="008360AC">
              <w:rPr>
                <w:rFonts w:hint="cs"/>
                <w:spacing w:val="-2"/>
                <w:rtl/>
              </w:rPr>
              <w:t xml:space="preserve"> وتدفع مختلف جوانب التقدم، ينبغي للاتحاد أن يواصل تعزيز وتوسيع دائرة تعاونه ومشاركته بما يعود بالفائدة الجماعية على جميع أصحاب المصلحة هؤلاء، من أجل تعزيز تقاسم المعارف وتبادل المعلومات والخبرات مع تجنب ازدواجية الجهود أيضاً.</w:t>
            </w:r>
          </w:p>
          <w:p w14:paraId="394F2954" w14:textId="77777777" w:rsidR="0099650E" w:rsidRPr="0099650E" w:rsidRDefault="0099650E" w:rsidP="00D87890">
            <w:pPr>
              <w:keepNext/>
              <w:keepLines/>
              <w:spacing w:before="80"/>
              <w:rPr>
                <w:rtl/>
              </w:rPr>
            </w:pPr>
            <w:r w:rsidRPr="0099650E">
              <w:rPr>
                <w:rFonts w:hint="cs"/>
                <w:b/>
                <w:bCs/>
                <w:rtl/>
              </w:rPr>
              <w:t>ب)</w:t>
            </w:r>
            <w:r w:rsidRPr="0099650E">
              <w:rPr>
                <w:b/>
                <w:bCs/>
                <w:rtl/>
              </w:rPr>
              <w:tab/>
            </w:r>
            <w:r w:rsidRPr="0099650E">
              <w:rPr>
                <w:rFonts w:hint="cs"/>
                <w:rtl/>
              </w:rPr>
              <w:t xml:space="preserve">ينبغي للاتحاد أن يكون بمثابة مستودع للمعلومات لمختلف الأنشطة والمبادرات والمشاريع العالمية المنفذة في مختلف جوانب الأمن </w:t>
            </w:r>
            <w:proofErr w:type="spellStart"/>
            <w:r w:rsidRPr="0099650E">
              <w:rPr>
                <w:rFonts w:hint="cs"/>
                <w:rtl/>
              </w:rPr>
              <w:t>السيبراني</w:t>
            </w:r>
            <w:proofErr w:type="spellEnd"/>
            <w:r w:rsidRPr="0099650E">
              <w:rPr>
                <w:rFonts w:hint="cs"/>
                <w:rtl/>
              </w:rPr>
              <w:t xml:space="preserve"> من جانب أصحاب المصلحة الآخرين والمنظمات الأخرى النشطة في هذا المجال، والتي يمكن أن يكون لها ولاية ودور و/أو مسؤوليات رائدة في تلك الجوانب المحددة لتمكين المجتمع الدولي من الوصول بسهولة إلى جميع هذه الموارد.</w:t>
            </w:r>
          </w:p>
          <w:p w14:paraId="2CF14DB7" w14:textId="145071CF" w:rsidR="0099650E" w:rsidRPr="0099650E" w:rsidRDefault="0099650E" w:rsidP="00D87890">
            <w:pPr>
              <w:keepNext/>
              <w:keepLines/>
              <w:spacing w:before="80"/>
              <w:rPr>
                <w:rtl/>
              </w:rPr>
            </w:pPr>
            <w:r w:rsidRPr="00D87890">
              <w:rPr>
                <w:rFonts w:hint="cs"/>
                <w:b/>
                <w:bCs/>
                <w:rtl/>
              </w:rPr>
              <w:t>ج)</w:t>
            </w:r>
            <w:r w:rsidRPr="00D87890">
              <w:rPr>
                <w:b/>
                <w:bCs/>
                <w:rtl/>
              </w:rPr>
              <w:tab/>
            </w:r>
            <w:r w:rsidRPr="00D87890">
              <w:rPr>
                <w:rFonts w:hint="cs"/>
                <w:rtl/>
              </w:rPr>
              <w:t xml:space="preserve">ينبغي أن تسترشد جميع الأعمال التي يضطلع بها الاتحاد عملاً بالبرنامج العالمي للأمن </w:t>
            </w:r>
            <w:proofErr w:type="spellStart"/>
            <w:r w:rsidRPr="00D87890">
              <w:rPr>
                <w:rFonts w:hint="cs"/>
                <w:rtl/>
              </w:rPr>
              <w:t>السيبراني</w:t>
            </w:r>
            <w:proofErr w:type="spellEnd"/>
            <w:r w:rsidRPr="00D87890">
              <w:rPr>
                <w:rFonts w:hint="cs"/>
                <w:rtl/>
              </w:rPr>
              <w:t xml:space="preserve"> بتقييم عالمي لاحتياجات وأهداف أعضائه</w:t>
            </w:r>
            <w:r w:rsidR="00661B25" w:rsidRPr="00D87890">
              <w:rPr>
                <w:rFonts w:hint="cs"/>
                <w:rtl/>
              </w:rPr>
              <w:t xml:space="preserve"> باستخدام أدوات </w:t>
            </w:r>
            <w:r w:rsidR="00FE65EF" w:rsidRPr="00D87890">
              <w:rPr>
                <w:rFonts w:hint="cs"/>
                <w:rtl/>
              </w:rPr>
              <w:t>مثل</w:t>
            </w:r>
            <w:r w:rsidR="00661B25" w:rsidRPr="00D87890">
              <w:rPr>
                <w:rFonts w:hint="cs"/>
                <w:rtl/>
              </w:rPr>
              <w:t xml:space="preserve"> </w:t>
            </w:r>
            <w:r w:rsidR="00965F87" w:rsidRPr="00D87890">
              <w:rPr>
                <w:rFonts w:hint="cs"/>
                <w:rtl/>
              </w:rPr>
              <w:t xml:space="preserve">الرقم القياسي </w:t>
            </w:r>
            <w:r w:rsidR="00661B25" w:rsidRPr="00D87890">
              <w:rPr>
                <w:rFonts w:hint="cs"/>
                <w:rtl/>
              </w:rPr>
              <w:t xml:space="preserve">العالمي للأمن </w:t>
            </w:r>
            <w:proofErr w:type="spellStart"/>
            <w:r w:rsidR="00661B25" w:rsidRPr="00D87890">
              <w:rPr>
                <w:rFonts w:hint="cs"/>
                <w:rtl/>
              </w:rPr>
              <w:t>السيبراني</w:t>
            </w:r>
            <w:proofErr w:type="spellEnd"/>
            <w:r w:rsidR="00661B25" w:rsidRPr="00D87890">
              <w:rPr>
                <w:rFonts w:hint="cs"/>
                <w:rtl/>
              </w:rPr>
              <w:t xml:space="preserve"> </w:t>
            </w:r>
            <w:r w:rsidR="00661B25" w:rsidRPr="00D87890">
              <w:t>(GCI)</w:t>
            </w:r>
            <w:r w:rsidRPr="00D87890">
              <w:rPr>
                <w:rFonts w:hint="cs"/>
                <w:rtl/>
              </w:rPr>
              <w:t xml:space="preserve">، </w:t>
            </w:r>
            <w:r w:rsidR="00FE65EF" w:rsidRPr="00D87890">
              <w:rPr>
                <w:rFonts w:hint="cs"/>
                <w:rtl/>
              </w:rPr>
              <w:t>كما ينبغي أن تسترشد ب</w:t>
            </w:r>
            <w:r w:rsidRPr="00D87890">
              <w:rPr>
                <w:rFonts w:hint="cs"/>
                <w:rtl/>
              </w:rPr>
              <w:t>النواتج المطلوبة لتلبيتها، و</w:t>
            </w:r>
            <w:r w:rsidR="002B5038" w:rsidRPr="00D87890">
              <w:rPr>
                <w:rFonts w:hint="cs"/>
                <w:rtl/>
              </w:rPr>
              <w:t>تتفق مع</w:t>
            </w:r>
            <w:r w:rsidRPr="00D87890">
              <w:rPr>
                <w:rFonts w:hint="cs"/>
                <w:rtl/>
              </w:rPr>
              <w:t xml:space="preserve"> </w:t>
            </w:r>
            <w:r w:rsidR="002B5038" w:rsidRPr="00D87890">
              <w:rPr>
                <w:rFonts w:hint="cs"/>
                <w:rtl/>
              </w:rPr>
              <w:t>ا</w:t>
            </w:r>
            <w:r w:rsidRPr="00D87890">
              <w:rPr>
                <w:rFonts w:hint="cs"/>
                <w:rtl/>
              </w:rPr>
              <w:t>لمقاييس والقياسات المناسبة المصممة خصيصاً لهذا الغرض.</w:t>
            </w:r>
          </w:p>
          <w:p w14:paraId="403F22EC" w14:textId="6974537B" w:rsidR="0099650E" w:rsidRPr="0099650E" w:rsidRDefault="0099650E" w:rsidP="00D87890">
            <w:pPr>
              <w:keepNext/>
              <w:keepLines/>
              <w:spacing w:before="80"/>
              <w:rPr>
                <w:rtl/>
              </w:rPr>
            </w:pPr>
            <w:proofErr w:type="gramStart"/>
            <w:r w:rsidRPr="0099650E">
              <w:rPr>
                <w:rFonts w:hint="cs"/>
                <w:b/>
                <w:bCs/>
                <w:rtl/>
              </w:rPr>
              <w:t>د )</w:t>
            </w:r>
            <w:proofErr w:type="gramEnd"/>
            <w:r w:rsidRPr="0099650E">
              <w:rPr>
                <w:b/>
                <w:bCs/>
                <w:rtl/>
              </w:rPr>
              <w:tab/>
            </w:r>
            <w:r w:rsidRPr="0099650E">
              <w:rPr>
                <w:rFonts w:hint="cs"/>
                <w:rtl/>
              </w:rPr>
              <w:t>ينبغي للاتحاد أن يواصل متابعة تطوير واستخدام تكنولوجيات المعلومات والاتصالات الجديدة والناشئة من أجل توجيه الدول الأعضاء وأصحاب المصلحة بشأن الجوانب الأمنية لهذه التكنولوجيات</w:t>
            </w:r>
            <w:r w:rsidR="00CC0ADD">
              <w:rPr>
                <w:rtl/>
              </w:rPr>
              <w:t xml:space="preserve"> </w:t>
            </w:r>
            <w:r w:rsidR="00661B25">
              <w:rPr>
                <w:rFonts w:hint="cs"/>
                <w:rtl/>
                <w:lang w:bidi="ar-EG"/>
              </w:rPr>
              <w:t>في المجالات التي تدخل في نطاق ولايته</w:t>
            </w:r>
            <w:r w:rsidRPr="0099650E">
              <w:rPr>
                <w:rFonts w:hint="cs"/>
                <w:rtl/>
              </w:rPr>
              <w:t xml:space="preserve"> وعند الاقتضاء تطبيقها المحتمل لمكافحة التهديدات </w:t>
            </w:r>
            <w:proofErr w:type="spellStart"/>
            <w:r w:rsidRPr="0099650E">
              <w:rPr>
                <w:rFonts w:hint="cs"/>
                <w:rtl/>
              </w:rPr>
              <w:t>السيبرانية</w:t>
            </w:r>
            <w:proofErr w:type="spellEnd"/>
            <w:r w:rsidRPr="0099650E">
              <w:rPr>
                <w:rFonts w:hint="cs"/>
                <w:rtl/>
              </w:rPr>
              <w:t>.</w:t>
            </w:r>
          </w:p>
          <w:p w14:paraId="0F2C09B3" w14:textId="1F89D31E" w:rsidR="0099650E" w:rsidRPr="00E90189" w:rsidRDefault="0099650E" w:rsidP="005A3147">
            <w:pPr>
              <w:keepNext/>
              <w:keepLines/>
              <w:spacing w:before="80" w:after="120"/>
              <w:rPr>
                <w:rtl/>
              </w:rPr>
            </w:pPr>
            <w:proofErr w:type="gramStart"/>
            <w:r w:rsidRPr="0099650E">
              <w:rPr>
                <w:rFonts w:hint="cs"/>
                <w:b/>
                <w:bCs/>
                <w:rtl/>
              </w:rPr>
              <w:t>ه‍ )</w:t>
            </w:r>
            <w:proofErr w:type="gramEnd"/>
            <w:r w:rsidRPr="0099650E">
              <w:rPr>
                <w:b/>
                <w:bCs/>
                <w:rtl/>
              </w:rPr>
              <w:tab/>
            </w:r>
            <w:r w:rsidRPr="0099650E">
              <w:rPr>
                <w:rFonts w:hint="cs"/>
                <w:rtl/>
              </w:rPr>
              <w:t xml:space="preserve">ونظراً إلى أثر الأمن </w:t>
            </w:r>
            <w:proofErr w:type="spellStart"/>
            <w:r w:rsidRPr="0099650E">
              <w:rPr>
                <w:rFonts w:hint="cs"/>
                <w:rtl/>
              </w:rPr>
              <w:t>السيبراني</w:t>
            </w:r>
            <w:proofErr w:type="spellEnd"/>
            <w:r w:rsidRPr="0099650E">
              <w:rPr>
                <w:rFonts w:hint="cs"/>
                <w:rtl/>
              </w:rPr>
              <w:t xml:space="preserve"> العابر للحدود الوطنية والشامل لعدة قطاعات بطبيعته، ينبغي للاتحاد أن يشجع الأنشطة والمبادرات والمشاريع التي يمكن أن تساعد الدول الأعضاء في تعزيز نهج حكومي شامل لمعالجة هذه المسألة. </w:t>
            </w:r>
          </w:p>
        </w:tc>
      </w:tr>
    </w:tbl>
    <w:p w14:paraId="38CD4ED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even" r:id="rId50"/>
      <w:headerReference w:type="default" r:id="rId51"/>
      <w:footerReference w:type="even" r:id="rId52"/>
      <w:footerReference w:type="default" r:id="rId53"/>
      <w:headerReference w:type="first" r:id="rId54"/>
      <w:footerReference w:type="first" r:id="rId5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0408" w14:textId="77777777" w:rsidR="000A536C" w:rsidRDefault="000A536C" w:rsidP="006C3242">
      <w:pPr>
        <w:spacing w:before="0" w:line="240" w:lineRule="auto"/>
      </w:pPr>
      <w:r>
        <w:separator/>
      </w:r>
    </w:p>
  </w:endnote>
  <w:endnote w:type="continuationSeparator" w:id="0">
    <w:p w14:paraId="77554A42" w14:textId="77777777" w:rsidR="000A536C" w:rsidRDefault="000A536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6D3" w14:textId="77777777" w:rsidR="0073066E" w:rsidRDefault="00730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E3AD" w14:textId="0373DE0E" w:rsidR="0001744A" w:rsidRPr="0026373E" w:rsidRDefault="0001744A" w:rsidP="00FE5872">
    <w:pPr>
      <w:pStyle w:val="Footer"/>
      <w:tabs>
        <w:tab w:val="clear" w:pos="4153"/>
        <w:tab w:val="clear" w:pos="8306"/>
        <w:tab w:val="center" w:pos="5103"/>
        <w:tab w:val="right" w:pos="9639"/>
      </w:tabs>
      <w:spacing w:before="120"/>
      <w:rPr>
        <w:sz w:val="16"/>
        <w:szCs w:val="16"/>
        <w:lang w:val="fr-FR"/>
      </w:rPr>
    </w:pPr>
    <w:r w:rsidRPr="0073066E">
      <w:rPr>
        <w:color w:val="F2F2F2" w:themeColor="background1" w:themeShade="F2"/>
        <w:sz w:val="16"/>
        <w:szCs w:val="16"/>
        <w:lang w:val="fr-FR"/>
      </w:rPr>
      <w:fldChar w:fldCharType="begin"/>
    </w:r>
    <w:r w:rsidRPr="0073066E">
      <w:rPr>
        <w:color w:val="F2F2F2" w:themeColor="background1" w:themeShade="F2"/>
        <w:sz w:val="16"/>
        <w:szCs w:val="16"/>
        <w:lang w:val="fr-FR"/>
      </w:rPr>
      <w:instrText xml:space="preserve"> FILENAME \p \* MERGEFORMAT </w:instrText>
    </w:r>
    <w:r w:rsidRPr="0073066E">
      <w:rPr>
        <w:color w:val="F2F2F2" w:themeColor="background1" w:themeShade="F2"/>
        <w:sz w:val="16"/>
        <w:szCs w:val="16"/>
        <w:lang w:val="fr-FR"/>
      </w:rPr>
      <w:fldChar w:fldCharType="separate"/>
    </w:r>
    <w:r w:rsidR="00507572" w:rsidRPr="0073066E">
      <w:rPr>
        <w:noProof/>
        <w:color w:val="F2F2F2" w:themeColor="background1" w:themeShade="F2"/>
        <w:sz w:val="16"/>
        <w:szCs w:val="16"/>
        <w:lang w:val="fr-FR"/>
      </w:rPr>
      <w:t>P:\ARA\SG\CONSEIL\C21\000\071A.docx</w:t>
    </w:r>
    <w:r w:rsidRPr="0073066E">
      <w:rPr>
        <w:color w:val="F2F2F2" w:themeColor="background1" w:themeShade="F2"/>
        <w:sz w:val="16"/>
        <w:szCs w:val="16"/>
      </w:rPr>
      <w:fldChar w:fldCharType="end"/>
    </w:r>
    <w:r w:rsidRPr="0073066E">
      <w:rPr>
        <w:color w:val="F2F2F2" w:themeColor="background1" w:themeShade="F2"/>
        <w:sz w:val="16"/>
        <w:szCs w:val="16"/>
        <w:lang w:val="fr-CH"/>
      </w:rPr>
      <w:t xml:space="preserve">  </w:t>
    </w:r>
    <w:r w:rsidRPr="0073066E">
      <w:rPr>
        <w:color w:val="F2F2F2" w:themeColor="background1" w:themeShade="F2"/>
        <w:sz w:val="16"/>
        <w:szCs w:val="16"/>
        <w:lang w:val="fr-FR"/>
      </w:rPr>
      <w:t xml:space="preserve"> (485456)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A64F" w14:textId="77777777" w:rsidR="0001744A" w:rsidRPr="005B1652" w:rsidRDefault="0001744A"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12456" w14:textId="77777777" w:rsidR="000A536C" w:rsidRDefault="000A536C" w:rsidP="006C3242">
      <w:pPr>
        <w:spacing w:before="0" w:line="240" w:lineRule="auto"/>
      </w:pPr>
      <w:r>
        <w:separator/>
      </w:r>
    </w:p>
  </w:footnote>
  <w:footnote w:type="continuationSeparator" w:id="0">
    <w:p w14:paraId="013585EE" w14:textId="77777777" w:rsidR="000A536C" w:rsidRDefault="000A536C" w:rsidP="006C3242">
      <w:pPr>
        <w:spacing w:before="0" w:line="240" w:lineRule="auto"/>
      </w:pPr>
      <w:r>
        <w:continuationSeparator/>
      </w:r>
    </w:p>
  </w:footnote>
  <w:footnote w:id="1">
    <w:p w14:paraId="5D0184DD" w14:textId="77777777" w:rsidR="0001744A" w:rsidRPr="008873CF" w:rsidRDefault="0001744A" w:rsidP="0099650E">
      <w:pPr>
        <w:pStyle w:val="Footnotetexte"/>
        <w:rPr>
          <w:rtl/>
        </w:rPr>
      </w:pPr>
      <w:r w:rsidRPr="008873CF">
        <w:rPr>
          <w:rStyle w:val="FootnoteReference"/>
          <w:sz w:val="20"/>
          <w:szCs w:val="20"/>
        </w:rPr>
        <w:footnoteRef/>
      </w:r>
      <w:r w:rsidRPr="008873CF">
        <w:rPr>
          <w:rtl/>
          <w:lang w:bidi="ar-EG"/>
        </w:rPr>
        <w:tab/>
      </w:r>
      <w:r w:rsidRPr="008873CF">
        <w:rPr>
          <w:rFonts w:hint="cs"/>
          <w:rtl/>
        </w:rPr>
        <w:t xml:space="preserve">محضر الجلسة العامة السابعة عشرة لمؤتمر المندوبين المفوضين، دبي، الخميس </w:t>
      </w:r>
      <w:r w:rsidRPr="008873CF">
        <w:t>15</w:t>
      </w:r>
      <w:r w:rsidRPr="008873CF">
        <w:rPr>
          <w:rFonts w:hint="eastAsia"/>
          <w:rtl/>
        </w:rPr>
        <w:t> </w:t>
      </w:r>
      <w:r w:rsidRPr="008873CF">
        <w:rPr>
          <w:rFonts w:hint="cs"/>
          <w:rtl/>
        </w:rPr>
        <w:t>نوفمبر</w:t>
      </w:r>
      <w:r w:rsidRPr="008873CF">
        <w:rPr>
          <w:rFonts w:hint="eastAsia"/>
          <w:rtl/>
        </w:rPr>
        <w:t> </w:t>
      </w:r>
      <w:r w:rsidRPr="008873CF">
        <w:t>2018</w:t>
      </w:r>
      <w:r w:rsidRPr="008873CF">
        <w:rPr>
          <w:rFonts w:hint="cs"/>
          <w:rtl/>
        </w:rPr>
        <w:t xml:space="preserve">، متاح في الموقع التالي: </w:t>
      </w:r>
      <w:hyperlink r:id="rId1" w:history="1">
        <w:r w:rsidRPr="008873CF">
          <w:rPr>
            <w:rStyle w:val="Hyperlink"/>
          </w:rPr>
          <w:t>https://www.itu.int/md/S18-PP-C-0174/en</w:t>
        </w:r>
      </w:hyperlink>
      <w:r w:rsidRPr="008873CF">
        <w:rPr>
          <w:rFonts w:hint="cs"/>
          <w:rtl/>
        </w:rPr>
        <w:t>.</w:t>
      </w:r>
    </w:p>
  </w:footnote>
  <w:footnote w:id="2">
    <w:p w14:paraId="1E52FB90" w14:textId="6E884796" w:rsidR="0001744A" w:rsidRPr="008873CF" w:rsidRDefault="0001744A" w:rsidP="0099650E">
      <w:pPr>
        <w:pStyle w:val="Footnotetexte"/>
        <w:rPr>
          <w:rtl/>
        </w:rPr>
      </w:pPr>
      <w:r w:rsidRPr="008873CF">
        <w:rPr>
          <w:rStyle w:val="FootnoteReference"/>
          <w:sz w:val="20"/>
          <w:szCs w:val="20"/>
        </w:rPr>
        <w:footnoteRef/>
      </w:r>
      <w:r w:rsidRPr="008873CF">
        <w:rPr>
          <w:rtl/>
        </w:rPr>
        <w:tab/>
      </w:r>
      <w:r w:rsidRPr="008873CF">
        <w:rPr>
          <w:rFonts w:hint="cs"/>
          <w:rtl/>
        </w:rPr>
        <w:t>إحالة التقرير المقدم من الرئيس السابق ل</w:t>
      </w:r>
      <w:r w:rsidRPr="008873CF">
        <w:rPr>
          <w:rtl/>
        </w:rPr>
        <w:t>فريق الخبراء رفيع المستوى</w:t>
      </w:r>
      <w:r w:rsidRPr="008873CF">
        <w:rPr>
          <w:rFonts w:hint="cs"/>
          <w:rtl/>
        </w:rPr>
        <w:t xml:space="preserve"> </w:t>
      </w:r>
      <w:r w:rsidRPr="008873CF">
        <w:rPr>
          <w:rtl/>
        </w:rPr>
        <w:t>المعني ب</w:t>
      </w:r>
      <w:r w:rsidRPr="008873CF">
        <w:rPr>
          <w:rFonts w:hint="cs"/>
          <w:rtl/>
        </w:rPr>
        <w:t>البرنامج العالمي ل</w:t>
      </w:r>
      <w:r w:rsidRPr="008873CF">
        <w:rPr>
          <w:rtl/>
        </w:rPr>
        <w:t xml:space="preserve">لأمن </w:t>
      </w:r>
      <w:proofErr w:type="spellStart"/>
      <w:r w:rsidRPr="008873CF">
        <w:rPr>
          <w:rtl/>
        </w:rPr>
        <w:t>السيبراني</w:t>
      </w:r>
      <w:proofErr w:type="spellEnd"/>
      <w:r w:rsidRPr="008873CF">
        <w:rPr>
          <w:rFonts w:hint="cs"/>
          <w:rtl/>
        </w:rPr>
        <w:t xml:space="preserve"> (الوثيقة </w:t>
      </w:r>
      <w:r w:rsidRPr="008873CF">
        <w:t>C19/58</w:t>
      </w:r>
      <w:r w:rsidRPr="008873CF">
        <w:rPr>
          <w:rFonts w:hint="cs"/>
          <w:rtl/>
          <w:lang w:bidi="ar-EG"/>
        </w:rPr>
        <w:t xml:space="preserve">)، الاتحاد الدولي للاتصالات، 8 مايو 2019، وهو متاح في الموقع التالي </w:t>
      </w:r>
      <w:hyperlink r:id="rId2" w:history="1">
        <w:r w:rsidRPr="008873CF">
          <w:rPr>
            <w:rStyle w:val="Hyperlink"/>
          </w:rPr>
          <w:t>https://www.itu.int/md/S19-CL-C-0058/en</w:t>
        </w:r>
      </w:hyperlink>
      <w:r w:rsidRPr="008873CF">
        <w:rPr>
          <w:rFonts w:hint="cs"/>
          <w:rtl/>
        </w:rPr>
        <w:t>.</w:t>
      </w:r>
    </w:p>
  </w:footnote>
  <w:footnote w:id="3">
    <w:p w14:paraId="70897EA7" w14:textId="7D2F3A14" w:rsidR="0001744A" w:rsidRPr="008873CF" w:rsidRDefault="0001744A" w:rsidP="0099650E">
      <w:pPr>
        <w:pStyle w:val="Footnotetexte"/>
      </w:pPr>
      <w:r w:rsidRPr="008873CF">
        <w:rPr>
          <w:rStyle w:val="FootnoteReference"/>
          <w:sz w:val="20"/>
          <w:szCs w:val="20"/>
        </w:rPr>
        <w:footnoteRef/>
      </w:r>
      <w:r w:rsidRPr="008873CF">
        <w:rPr>
          <w:rtl/>
        </w:rPr>
        <w:tab/>
      </w:r>
      <w:r w:rsidRPr="008873CF">
        <w:rPr>
          <w:rFonts w:hint="cs"/>
          <w:rtl/>
        </w:rPr>
        <w:t xml:space="preserve">محضر الجلسة العامة السادسة (الوثيقة </w:t>
      </w:r>
      <w:r w:rsidRPr="008873CF">
        <w:t>C19/117</w:t>
      </w:r>
      <w:r w:rsidRPr="008873CF">
        <w:rPr>
          <w:rFonts w:hint="cs"/>
          <w:rtl/>
          <w:lang w:bidi="ar-EG"/>
        </w:rPr>
        <w:t xml:space="preserve">)، الاتحاد الدولي للاتصالات، 20 يونيو 2019، متاح في الموقع التالي </w:t>
      </w:r>
      <w:hyperlink r:id="rId3" w:history="1">
        <w:r w:rsidRPr="008873CF">
          <w:rPr>
            <w:rStyle w:val="Hyperlink"/>
            <w:spacing w:val="-2"/>
          </w:rPr>
          <w:t>https://www.itu.int/md/S19-CL-C-0117/en</w:t>
        </w:r>
      </w:hyperlink>
      <w:r w:rsidRPr="008873CF">
        <w:rPr>
          <w:rFonts w:hint="cs"/>
          <w:rtl/>
        </w:rPr>
        <w:t>.</w:t>
      </w:r>
    </w:p>
  </w:footnote>
  <w:footnote w:id="4">
    <w:p w14:paraId="65CCC779" w14:textId="17D40362" w:rsidR="0001744A" w:rsidRPr="008873CF" w:rsidRDefault="0001744A" w:rsidP="0099650E">
      <w:pPr>
        <w:pStyle w:val="Footnotetexte"/>
        <w:rPr>
          <w:rtl/>
        </w:rPr>
      </w:pPr>
      <w:r w:rsidRPr="008873CF">
        <w:rPr>
          <w:rStyle w:val="FootnoteReference"/>
          <w:sz w:val="20"/>
          <w:szCs w:val="20"/>
        </w:rPr>
        <w:footnoteRef/>
      </w:r>
      <w:r w:rsidRPr="008873CF">
        <w:rPr>
          <w:rtl/>
          <w:lang w:bidi="ar-EG"/>
        </w:rPr>
        <w:tab/>
      </w:r>
      <w:r w:rsidRPr="008873CF">
        <w:rPr>
          <w:rFonts w:hint="cs"/>
          <w:rtl/>
        </w:rPr>
        <w:t>لمزيد من المعلومات بشأن العملية، وللحصول على المساهمات الواردة من الدول الأعضاء</w:t>
      </w:r>
      <w:r>
        <w:rPr>
          <w:rFonts w:hint="cs"/>
          <w:rtl/>
        </w:rPr>
        <w:t xml:space="preserve"> وأصحاب المصلحة الآخرين</w:t>
      </w:r>
      <w:r w:rsidRPr="008873CF">
        <w:rPr>
          <w:rFonts w:hint="cs"/>
          <w:rtl/>
        </w:rPr>
        <w:t xml:space="preserve">، يرجى زيارة الموقع التالي: </w:t>
      </w:r>
      <w:hyperlink r:id="rId4" w:history="1">
        <w:r w:rsidRPr="008873CF">
          <w:rPr>
            <w:rStyle w:val="Hyperlink"/>
          </w:rPr>
          <w:t>https://www.itu.int/en/action/cybersecurity/Pages/gca-guidelines.aspx</w:t>
        </w:r>
      </w:hyperlink>
      <w:r w:rsidRPr="008873CF">
        <w:rPr>
          <w:rFonts w:hint="cs"/>
          <w:rtl/>
        </w:rPr>
        <w:t>.</w:t>
      </w:r>
    </w:p>
  </w:footnote>
  <w:footnote w:id="5">
    <w:p w14:paraId="7C0D6211" w14:textId="39EBA66E" w:rsidR="0001744A" w:rsidRPr="008873CF" w:rsidRDefault="0001744A" w:rsidP="0099650E">
      <w:pPr>
        <w:pStyle w:val="Footnotetexte"/>
        <w:jc w:val="left"/>
        <w:rPr>
          <w:lang w:bidi="ar-EG"/>
        </w:rPr>
      </w:pPr>
      <w:r w:rsidRPr="008873CF">
        <w:rPr>
          <w:rStyle w:val="FootnoteReference"/>
          <w:sz w:val="20"/>
          <w:szCs w:val="20"/>
        </w:rPr>
        <w:footnoteRef/>
      </w:r>
      <w:r w:rsidRPr="008873CF">
        <w:rPr>
          <w:rtl/>
          <w:lang w:bidi="ar-EG"/>
        </w:rPr>
        <w:tab/>
      </w:r>
      <w:r w:rsidRPr="008873CF">
        <w:rPr>
          <w:rFonts w:hint="cs"/>
          <w:rtl/>
          <w:lang w:bidi="ar-EG"/>
        </w:rPr>
        <w:t xml:space="preserve">الوثائق الختامية للقمة العالمية لمجتمع المعلومات، </w:t>
      </w:r>
      <w:r w:rsidRPr="008873CF">
        <w:rPr>
          <w:lang w:val="en-GB" w:bidi="ar-EG"/>
        </w:rPr>
        <w:t>2005</w:t>
      </w:r>
      <w:r w:rsidRPr="008873CF">
        <w:rPr>
          <w:rFonts w:hint="cs"/>
          <w:rtl/>
        </w:rPr>
        <w:t>، متاحة في الموقع التالي:</w:t>
      </w:r>
      <w:r w:rsidRPr="008873CF">
        <w:rPr>
          <w:rFonts w:hint="cs"/>
          <w:rtl/>
          <w:lang w:bidi="ar-EG"/>
        </w:rPr>
        <w:t xml:space="preserve"> </w:t>
      </w:r>
      <w:hyperlink r:id="rId5" w:tooltip="https://www.itu.int/net/wsis/outcome/booklet.pdf" w:history="1">
        <w:r w:rsidRPr="008873CF">
          <w:rPr>
            <w:rStyle w:val="Hyperlink"/>
          </w:rPr>
          <w:t>https://www.itu.int/net/wsis/outcome/booklet.pdf</w:t>
        </w:r>
      </w:hyperlink>
      <w:r w:rsidRPr="008873CF">
        <w:rPr>
          <w:rFonts w:hint="cs"/>
          <w:rtl/>
        </w:rPr>
        <w:t>.</w:t>
      </w:r>
    </w:p>
  </w:footnote>
  <w:footnote w:id="6">
    <w:p w14:paraId="606BAF68" w14:textId="77777777" w:rsidR="000A3427" w:rsidRPr="00ED3C90" w:rsidRDefault="000A3427" w:rsidP="000A3427">
      <w:pPr>
        <w:pStyle w:val="Footnotetexte"/>
        <w:rPr>
          <w:spacing w:val="-2"/>
        </w:rPr>
      </w:pPr>
      <w:r w:rsidRPr="00ED3C90">
        <w:rPr>
          <w:rStyle w:val="FootnoteReference"/>
          <w:spacing w:val="-2"/>
          <w:sz w:val="20"/>
          <w:szCs w:val="20"/>
        </w:rPr>
        <w:footnoteRef/>
      </w:r>
      <w:r w:rsidRPr="00ED3C90">
        <w:rPr>
          <w:spacing w:val="-2"/>
          <w:rtl/>
        </w:rPr>
        <w:tab/>
      </w:r>
      <w:r w:rsidRPr="00ED3C90">
        <w:rPr>
          <w:rFonts w:hint="cs"/>
          <w:spacing w:val="-2"/>
          <w:rtl/>
        </w:rPr>
        <w:t xml:space="preserve">القاضي </w:t>
      </w:r>
      <w:r w:rsidRPr="00ED3C90">
        <w:rPr>
          <w:rFonts w:hint="cs"/>
          <w:spacing w:val="-2"/>
          <w:rtl/>
          <w:lang w:bidi="ar-EG"/>
        </w:rPr>
        <w:t xml:space="preserve">شتاين </w:t>
      </w:r>
      <w:proofErr w:type="spellStart"/>
      <w:r w:rsidRPr="00ED3C90">
        <w:rPr>
          <w:rFonts w:hint="cs"/>
          <w:spacing w:val="-2"/>
          <w:rtl/>
          <w:lang w:bidi="ar-EG"/>
        </w:rPr>
        <w:t>شيولبرغ</w:t>
      </w:r>
      <w:proofErr w:type="spellEnd"/>
      <w:r w:rsidRPr="00ED3C90">
        <w:rPr>
          <w:rFonts w:hint="cs"/>
          <w:spacing w:val="-2"/>
          <w:rtl/>
          <w:lang w:bidi="ar-EG"/>
        </w:rPr>
        <w:t>: تقرير مقدم من رئيس فريق الخبراء رفيع المستوى</w:t>
      </w:r>
      <w:r w:rsidRPr="00ED3C90">
        <w:rPr>
          <w:rFonts w:hint="cs"/>
          <w:spacing w:val="-2"/>
          <w:rtl/>
        </w:rPr>
        <w:t xml:space="preserve"> المعني بالأمن </w:t>
      </w:r>
      <w:proofErr w:type="spellStart"/>
      <w:r w:rsidRPr="00ED3C90">
        <w:rPr>
          <w:rFonts w:hint="cs"/>
          <w:spacing w:val="-2"/>
          <w:rtl/>
        </w:rPr>
        <w:t>السيبراني</w:t>
      </w:r>
      <w:proofErr w:type="spellEnd"/>
      <w:r w:rsidRPr="00ED3C90">
        <w:rPr>
          <w:rFonts w:hint="eastAsia"/>
          <w:spacing w:val="-2"/>
          <w:rtl/>
          <w:lang w:bidi="ar-EG"/>
        </w:rPr>
        <w:t> </w:t>
      </w:r>
      <w:r w:rsidRPr="00ED3C90">
        <w:rPr>
          <w:spacing w:val="-2"/>
          <w:lang w:bidi="ar-EG"/>
        </w:rPr>
        <w:t>(HLEG)</w:t>
      </w:r>
      <w:r w:rsidRPr="00ED3C90">
        <w:rPr>
          <w:rFonts w:hint="cs"/>
          <w:spacing w:val="-2"/>
          <w:rtl/>
          <w:lang w:bidi="ar-EG"/>
        </w:rPr>
        <w:t xml:space="preserve">، </w:t>
      </w:r>
      <w:r w:rsidRPr="00ED3C90">
        <w:rPr>
          <w:spacing w:val="-2"/>
          <w:lang w:val="en-GB" w:bidi="ar-EG"/>
        </w:rPr>
        <w:t>2008</w:t>
      </w:r>
      <w:r w:rsidRPr="00ED3C90">
        <w:rPr>
          <w:rFonts w:hint="cs"/>
          <w:spacing w:val="-2"/>
          <w:rtl/>
          <w:lang w:val="en-GB"/>
        </w:rPr>
        <w:t>، متاح في</w:t>
      </w:r>
      <w:r w:rsidRPr="00ED3C90">
        <w:rPr>
          <w:rFonts w:hint="eastAsia"/>
          <w:spacing w:val="-2"/>
          <w:rtl/>
          <w:lang w:val="en-GB"/>
        </w:rPr>
        <w:t> </w:t>
      </w:r>
      <w:r w:rsidRPr="00ED3C90">
        <w:rPr>
          <w:rFonts w:hint="cs"/>
          <w:spacing w:val="-2"/>
          <w:rtl/>
          <w:lang w:val="en-GB"/>
        </w:rPr>
        <w:t xml:space="preserve">الموقع التالي: </w:t>
      </w:r>
      <w:hyperlink r:id="rId6" w:history="1">
        <w:r w:rsidRPr="00ED3C90">
          <w:rPr>
            <w:rStyle w:val="Hyperlink"/>
            <w:spacing w:val="-2"/>
          </w:rPr>
          <w:t>https://www.itu.int/en/action/cybersecurity/Pages/gca.aspx</w:t>
        </w:r>
      </w:hyperlink>
      <w:r w:rsidRPr="00ED3C90">
        <w:rPr>
          <w:rFonts w:hint="cs"/>
          <w:spacing w:val="-2"/>
          <w:rtl/>
        </w:rPr>
        <w:t>.</w:t>
      </w:r>
    </w:p>
  </w:footnote>
  <w:footnote w:id="7">
    <w:p w14:paraId="23D84F66" w14:textId="5A57AC4C" w:rsidR="0001744A" w:rsidRPr="008873CF" w:rsidRDefault="0001744A" w:rsidP="0099650E">
      <w:pPr>
        <w:pStyle w:val="Footnotetexte"/>
        <w:rPr>
          <w:rtl/>
          <w:lang w:val="en-GB"/>
        </w:rPr>
      </w:pPr>
      <w:r w:rsidRPr="008873CF">
        <w:rPr>
          <w:rStyle w:val="FootnoteReference"/>
          <w:sz w:val="20"/>
          <w:szCs w:val="20"/>
        </w:rPr>
        <w:footnoteRef/>
      </w:r>
      <w:r w:rsidRPr="008873CF">
        <w:rPr>
          <w:rtl/>
          <w:lang w:bidi="ar-EG"/>
        </w:rPr>
        <w:tab/>
      </w:r>
      <w:r w:rsidRPr="008873CF">
        <w:rPr>
          <w:rFonts w:hint="cs"/>
          <w:rtl/>
        </w:rPr>
        <w:t xml:space="preserve">تقدم التوصيات الواردة في تقرير الفريق </w:t>
      </w:r>
      <w:r w:rsidRPr="008873CF">
        <w:rPr>
          <w:lang w:val="en-GB"/>
        </w:rPr>
        <w:t>HLEG</w:t>
      </w:r>
      <w:r w:rsidRPr="008873CF">
        <w:rPr>
          <w:rFonts w:hint="cs"/>
          <w:rtl/>
          <w:lang w:val="en-GB"/>
        </w:rPr>
        <w:t xml:space="preserve"> لعام </w:t>
      </w:r>
      <w:r w:rsidRPr="008873CF">
        <w:rPr>
          <w:lang w:val="en-GB"/>
        </w:rPr>
        <w:t>2008</w:t>
      </w:r>
      <w:r w:rsidRPr="008873CF">
        <w:rPr>
          <w:rFonts w:hint="cs"/>
          <w:rtl/>
          <w:lang w:val="en-GB"/>
        </w:rPr>
        <w:t xml:space="preserve"> مع موجز مشروح للآراء والمناقشات التي جرت خلال الاجتماع فيما يتعلق بكل بتوصية. وعلى الرغم من أن أعضاء الفريق لم يحققوا توافقاً كاملاً في الآراء بشأن كل توصية، فإن معظم خبراء الفريق كانوا مع ذلك متفقين على نطاق واسع بشأن العديد من التوصيات.</w:t>
      </w:r>
    </w:p>
  </w:footnote>
  <w:footnote w:id="8">
    <w:p w14:paraId="3C6AC722" w14:textId="59932055" w:rsidR="0001744A" w:rsidRPr="008873CF" w:rsidRDefault="0001744A" w:rsidP="0099650E">
      <w:pPr>
        <w:pStyle w:val="Footnotetexte"/>
        <w:rPr>
          <w:rtl/>
          <w:lang w:val="en-GB"/>
        </w:rPr>
      </w:pPr>
      <w:r w:rsidRPr="008873CF">
        <w:rPr>
          <w:rStyle w:val="FootnoteReference"/>
          <w:sz w:val="20"/>
          <w:szCs w:val="20"/>
        </w:rPr>
        <w:footnoteRef/>
      </w:r>
      <w:r w:rsidRPr="008873CF">
        <w:tab/>
      </w:r>
      <w:r w:rsidRPr="008873CF">
        <w:rPr>
          <w:rFonts w:hint="cs"/>
          <w:rtl/>
        </w:rPr>
        <w:t xml:space="preserve">حل </w:t>
      </w:r>
      <w:hyperlink r:id="rId7" w:history="1">
        <w:r w:rsidRPr="008873CF">
          <w:rPr>
            <w:rStyle w:val="Hyperlink"/>
            <w:rFonts w:hint="cs"/>
            <w:rtl/>
          </w:rPr>
          <w:t xml:space="preserve">توجيه البرلمان الأوروبي ومجلس الاتحاد الأوروبي المؤرخ </w:t>
        </w:r>
        <w:r w:rsidRPr="008873CF">
          <w:rPr>
            <w:rStyle w:val="Hyperlink"/>
            <w:lang w:val="en-GB"/>
          </w:rPr>
          <w:t>12</w:t>
        </w:r>
        <w:r w:rsidRPr="008873CF">
          <w:rPr>
            <w:rStyle w:val="Hyperlink"/>
            <w:rFonts w:hint="cs"/>
            <w:rtl/>
          </w:rPr>
          <w:t xml:space="preserve"> أغسطس </w:t>
        </w:r>
        <w:r w:rsidRPr="008873CF">
          <w:rPr>
            <w:rStyle w:val="Hyperlink"/>
            <w:lang w:val="en-GB"/>
          </w:rPr>
          <w:t>2013</w:t>
        </w:r>
        <w:r w:rsidRPr="008873CF">
          <w:rPr>
            <w:rStyle w:val="Hyperlink"/>
            <w:rFonts w:hint="cs"/>
            <w:rtl/>
            <w:lang w:val="en-GB"/>
          </w:rPr>
          <w:t xml:space="preserve"> بشأن الهجمات على أنظمة المعلومات محل القرار </w:t>
        </w:r>
        <w:proofErr w:type="spellStart"/>
        <w:r w:rsidRPr="008873CF">
          <w:rPr>
            <w:rStyle w:val="Hyperlink"/>
            <w:rFonts w:hint="cs"/>
            <w:rtl/>
            <w:lang w:val="en-GB"/>
          </w:rPr>
          <w:t>الإطاري</w:t>
        </w:r>
        <w:proofErr w:type="spellEnd"/>
        <w:r w:rsidRPr="008873CF">
          <w:rPr>
            <w:rStyle w:val="Hyperlink"/>
            <w:rFonts w:hint="cs"/>
            <w:rtl/>
            <w:lang w:val="en-GB"/>
          </w:rPr>
          <w:t xml:space="preserve"> للمجلس </w:t>
        </w:r>
        <w:r w:rsidRPr="008873CF">
          <w:rPr>
            <w:rStyle w:val="Hyperlink"/>
            <w:lang w:val="en-GB"/>
          </w:rPr>
          <w:t>(2005)</w:t>
        </w:r>
      </w:hyperlink>
      <w:r w:rsidRPr="008873CF">
        <w:rPr>
          <w:rFonts w:hint="cs"/>
          <w:rtl/>
          <w:lang w:val="en-GB"/>
        </w:rPr>
        <w:t xml:space="preserve"> ويعرّف البنية التحتية الأساسية على النحو التالي: </w:t>
      </w:r>
      <w:r w:rsidRPr="008873CF">
        <w:rPr>
          <w:rFonts w:hint="cs"/>
          <w:i/>
          <w:iCs/>
          <w:rtl/>
          <w:lang w:val="en-GB"/>
        </w:rPr>
        <w:t>أصل أو نظام أو جزء منه موجود في الدول الأعضاء وهو ضروري لحالات الحفاظ على الوظائف المجتمعية الحيوية أو الصحة أو السلامة أو الأمن أو الرفاه الاقتصادي أو الاجتماعي للناس، والذي سيكون لتعطيله أو تدميره تأثير كبير على دولة عضو نتيجة لعدم الحفاظ على تلك الوظائف</w:t>
      </w:r>
      <w:r w:rsidRPr="008873CF">
        <w:rPr>
          <w:rFonts w:hint="cs"/>
          <w:rtl/>
          <w:lang w:val="en-GB"/>
        </w:rPr>
        <w:t>.</w:t>
      </w:r>
    </w:p>
  </w:footnote>
  <w:footnote w:id="9">
    <w:p w14:paraId="67663D57" w14:textId="7AB039E1" w:rsidR="0001744A" w:rsidRPr="008873CF" w:rsidRDefault="0001744A" w:rsidP="0099650E">
      <w:pPr>
        <w:pStyle w:val="Footnotetexte"/>
        <w:rPr>
          <w:lang w:bidi="ar-EG"/>
        </w:rPr>
      </w:pPr>
      <w:r w:rsidRPr="002D3BD6">
        <w:rPr>
          <w:rStyle w:val="FootnoteReference"/>
          <w:sz w:val="20"/>
          <w:szCs w:val="20"/>
        </w:rPr>
        <w:footnoteRef/>
      </w:r>
      <w:r w:rsidRPr="002D3BD6">
        <w:rPr>
          <w:rtl/>
          <w:lang w:bidi="ar-EG"/>
        </w:rPr>
        <w:tab/>
      </w:r>
      <w:r w:rsidRPr="002D3BD6">
        <w:rPr>
          <w:rFonts w:hint="cs"/>
          <w:rtl/>
          <w:lang w:bidi="ar-EG"/>
        </w:rPr>
        <w:t xml:space="preserve">عدد مستعملي فيسبوك النشطين شهرياً في جميع أنحاء العالم حتى الربع الأخير من عام </w:t>
      </w:r>
      <w:r w:rsidRPr="002D3BD6">
        <w:rPr>
          <w:lang w:val="en-GB" w:bidi="ar-EG"/>
        </w:rPr>
        <w:t>2020</w:t>
      </w:r>
      <w:r w:rsidRPr="002D3BD6">
        <w:rPr>
          <w:rFonts w:hint="cs"/>
          <w:rtl/>
          <w:lang w:val="en-GB"/>
        </w:rPr>
        <w:t>، متاح في الموقع التالي:</w:t>
      </w:r>
      <w:r w:rsidRPr="002D3BD6">
        <w:rPr>
          <w:rFonts w:hint="cs"/>
          <w:rtl/>
          <w:lang w:bidi="ar-EG"/>
        </w:rPr>
        <w:t xml:space="preserve"> </w:t>
      </w:r>
      <w:r w:rsidR="00D63AE1">
        <w:rPr>
          <w:lang w:bidi="ar-EG"/>
        </w:rPr>
        <w:tab/>
      </w:r>
      <w:r w:rsidR="00D63AE1">
        <w:rPr>
          <w:lang w:bidi="ar-EG"/>
        </w:rPr>
        <w:br/>
      </w:r>
      <w:hyperlink r:id="rId8" w:history="1">
        <w:r w:rsidR="00D63AE1" w:rsidRPr="00C7092B">
          <w:rPr>
            <w:rStyle w:val="Hyperlink"/>
          </w:rPr>
          <w:t>https://www.statista.com/statistics/264810/number-of-monthly-active-facebook-users-worldwide/</w:t>
        </w:r>
      </w:hyperlink>
      <w:r w:rsidRPr="002D3BD6">
        <w:rPr>
          <w:rFonts w:hint="cs"/>
          <w:rtl/>
        </w:rPr>
        <w:t>.</w:t>
      </w:r>
    </w:p>
  </w:footnote>
  <w:footnote w:id="10">
    <w:p w14:paraId="584C1236" w14:textId="3EBD95EC" w:rsidR="0001744A" w:rsidRPr="008873CF" w:rsidRDefault="0001744A" w:rsidP="0099650E">
      <w:pPr>
        <w:pStyle w:val="Footnotetexte"/>
        <w:rPr>
          <w:lang w:bidi="ar-EG"/>
        </w:rPr>
      </w:pPr>
      <w:r w:rsidRPr="008873CF">
        <w:rPr>
          <w:rStyle w:val="FootnoteReference"/>
          <w:sz w:val="20"/>
          <w:szCs w:val="20"/>
        </w:rPr>
        <w:footnoteRef/>
      </w:r>
      <w:r w:rsidRPr="008873CF">
        <w:rPr>
          <w:rtl/>
          <w:lang w:bidi="ar-EG"/>
        </w:rPr>
        <w:tab/>
      </w:r>
      <w:r w:rsidRPr="008873CF">
        <w:rPr>
          <w:rFonts w:hint="cs"/>
          <w:rtl/>
          <w:lang w:bidi="ar-EG"/>
        </w:rPr>
        <w:t xml:space="preserve">مارك </w:t>
      </w:r>
      <w:proofErr w:type="spellStart"/>
      <w:r w:rsidRPr="008873CF">
        <w:rPr>
          <w:rFonts w:hint="cs"/>
          <w:rtl/>
          <w:lang w:bidi="ar-EG"/>
        </w:rPr>
        <w:t>زوكربيرغ</w:t>
      </w:r>
      <w:proofErr w:type="spellEnd"/>
      <w:r w:rsidRPr="008873CF">
        <w:rPr>
          <w:rFonts w:hint="cs"/>
          <w:rtl/>
          <w:lang w:bidi="ar-EG"/>
        </w:rPr>
        <w:t xml:space="preserve">: </w:t>
      </w:r>
      <w:r w:rsidRPr="008873CF">
        <w:rPr>
          <w:rFonts w:hint="cs"/>
          <w:i/>
          <w:iCs/>
          <w:rtl/>
          <w:lang w:bidi="ar-EG"/>
        </w:rPr>
        <w:t>الإنترنت بحاجة إلى قواعد جديدة. دعونا نبدأ في هذه المجالات الأربعة</w:t>
      </w:r>
      <w:r w:rsidRPr="008873CF">
        <w:rPr>
          <w:rFonts w:hint="cs"/>
          <w:rtl/>
          <w:lang w:bidi="ar-EG"/>
        </w:rPr>
        <w:t xml:space="preserve">، واشنطن بوست، </w:t>
      </w:r>
      <w:r w:rsidRPr="008873CF">
        <w:rPr>
          <w:lang w:val="en-GB" w:bidi="ar-EG"/>
        </w:rPr>
        <w:t>30</w:t>
      </w:r>
      <w:r w:rsidRPr="008873CF">
        <w:rPr>
          <w:rFonts w:hint="cs"/>
          <w:rtl/>
          <w:lang w:val="en-GB"/>
        </w:rPr>
        <w:t xml:space="preserve"> مارس </w:t>
      </w:r>
      <w:r w:rsidRPr="008873CF">
        <w:rPr>
          <w:lang w:val="en-GB"/>
        </w:rPr>
        <w:t>2019</w:t>
      </w:r>
      <w:r w:rsidRPr="008873CF">
        <w:rPr>
          <w:rFonts w:hint="cs"/>
          <w:rtl/>
          <w:lang w:bidi="ar-EG"/>
        </w:rPr>
        <w:t>، متاح في</w:t>
      </w:r>
      <w:r>
        <w:rPr>
          <w:rFonts w:hint="eastAsia"/>
          <w:rtl/>
          <w:lang w:bidi="ar-EG"/>
        </w:rPr>
        <w:t> </w:t>
      </w:r>
      <w:r w:rsidRPr="008873CF">
        <w:rPr>
          <w:rFonts w:hint="cs"/>
          <w:rtl/>
          <w:lang w:bidi="ar-EG"/>
        </w:rPr>
        <w:t xml:space="preserve">الموقع التالي: </w:t>
      </w:r>
      <w:hyperlink r:id="rId9" w:history="1">
        <w:r w:rsidRPr="008873CF">
          <w:rPr>
            <w:rStyle w:val="Hyperlink"/>
          </w:rPr>
          <w:t>https://www.washingtonpost.com/opinions/mark-zuckerberg-the-internet-needs-new-rules-lets-start-in-these-four-areas/2019/03/29/9e6f0504-521a-11e9-a3f7-78b7525a8d5f_story.html</w:t>
        </w:r>
      </w:hyperlink>
      <w:r w:rsidRPr="008873CF">
        <w:rPr>
          <w:rFonts w:hint="cs"/>
          <w:rtl/>
          <w:lang w:bidi="ar-EG"/>
        </w:rPr>
        <w:t>.</w:t>
      </w:r>
    </w:p>
  </w:footnote>
  <w:footnote w:id="11">
    <w:p w14:paraId="14159DFE" w14:textId="58FE28EE" w:rsidR="0001744A" w:rsidRPr="00E61BBF" w:rsidRDefault="0001744A" w:rsidP="00B14246">
      <w:pPr>
        <w:pStyle w:val="Footnotetexte"/>
        <w:rPr>
          <w:lang w:val="en-GB"/>
        </w:rPr>
      </w:pPr>
      <w:r>
        <w:rPr>
          <w:rStyle w:val="FootnoteReference"/>
        </w:rPr>
        <w:footnoteRef/>
      </w:r>
      <w:r w:rsidRPr="008873CF">
        <w:tab/>
      </w:r>
      <w:r w:rsidRPr="008873CF">
        <w:rPr>
          <w:rFonts w:hint="cs"/>
          <w:rtl/>
        </w:rPr>
        <w:t xml:space="preserve">فريق الخبراء الحكوميين، متاح في الموقع التالي: </w:t>
      </w:r>
      <w:hyperlink r:id="rId10" w:history="1">
        <w:r w:rsidRPr="008873CF">
          <w:rPr>
            <w:rStyle w:val="Hyperlink"/>
          </w:rPr>
          <w:t>https://www.un.org/disarmament/group-of-governmental-experts/</w:t>
        </w:r>
      </w:hyperlink>
      <w:r w:rsidRPr="008873CF">
        <w:rPr>
          <w:rFonts w:hint="cs"/>
          <w:rtl/>
        </w:rPr>
        <w:t>.</w:t>
      </w:r>
    </w:p>
  </w:footnote>
  <w:footnote w:id="12">
    <w:p w14:paraId="26F4B7D8" w14:textId="69C6FB8A" w:rsidR="0001744A" w:rsidRPr="0054132C" w:rsidRDefault="0001744A" w:rsidP="00B14246">
      <w:pPr>
        <w:pStyle w:val="Footnotetexte"/>
        <w:rPr>
          <w:lang w:val="en-GB"/>
        </w:rPr>
      </w:pPr>
      <w:r w:rsidRPr="00D519B3">
        <w:rPr>
          <w:rStyle w:val="FootnoteReference"/>
        </w:rPr>
        <w:footnoteRef/>
      </w:r>
      <w:r w:rsidR="00D519B3" w:rsidRPr="00D519B3">
        <w:tab/>
      </w:r>
      <w:r w:rsidRPr="00D519B3">
        <w:rPr>
          <w:rFonts w:hint="cs"/>
          <w:rtl/>
        </w:rPr>
        <w:t xml:space="preserve">فريق </w:t>
      </w:r>
      <w:r w:rsidR="00EA7AD7" w:rsidRPr="00D519B3">
        <w:rPr>
          <w:rFonts w:hint="cs"/>
          <w:rtl/>
        </w:rPr>
        <w:t xml:space="preserve">العمل </w:t>
      </w:r>
      <w:r w:rsidRPr="00D519B3">
        <w:rPr>
          <w:rFonts w:hint="cs"/>
          <w:rtl/>
        </w:rPr>
        <w:t xml:space="preserve">المفتوح العضوية، متاح في الموقع التالي: </w:t>
      </w:r>
      <w:hyperlink r:id="rId11" w:history="1">
        <w:r w:rsidRPr="00D519B3">
          <w:rPr>
            <w:rStyle w:val="Hyperlink"/>
          </w:rPr>
          <w:t>https://www.un.org/disarmament/open-ended-working-group/</w:t>
        </w:r>
      </w:hyperlink>
      <w:r w:rsidRPr="00D519B3">
        <w:rPr>
          <w:rFonts w:hint="cs"/>
          <w:rtl/>
        </w:rPr>
        <w:t>.</w:t>
      </w:r>
    </w:p>
  </w:footnote>
  <w:footnote w:id="13">
    <w:p w14:paraId="7FB505FD" w14:textId="33B0972F" w:rsidR="0001744A" w:rsidRPr="008873CF" w:rsidRDefault="0001744A" w:rsidP="0099650E">
      <w:pPr>
        <w:pStyle w:val="Footnotetexte"/>
        <w:rPr>
          <w:rtl/>
        </w:rPr>
      </w:pPr>
      <w:r w:rsidRPr="008873CF">
        <w:rPr>
          <w:rStyle w:val="FootnoteReference"/>
          <w:sz w:val="20"/>
          <w:szCs w:val="20"/>
        </w:rPr>
        <w:footnoteRef/>
      </w:r>
      <w:r w:rsidRPr="008873CF">
        <w:rPr>
          <w:rtl/>
          <w:lang w:bidi="ar-EG"/>
        </w:rPr>
        <w:tab/>
      </w:r>
      <w:r w:rsidRPr="008873CF">
        <w:rPr>
          <w:rFonts w:hint="cs"/>
          <w:rtl/>
          <w:lang w:bidi="ar-EG"/>
        </w:rPr>
        <w:t>لمزيد من المعلومات، يرجى الرجوع إلى ما يلي:</w:t>
      </w:r>
    </w:p>
    <w:p w14:paraId="5EB3B591" w14:textId="547CA38E" w:rsidR="0001744A" w:rsidRPr="008873CF" w:rsidRDefault="0001744A" w:rsidP="0099650E">
      <w:pPr>
        <w:pStyle w:val="Footnotetexte"/>
        <w:rPr>
          <w:rtl/>
        </w:rPr>
      </w:pPr>
      <w:r w:rsidRPr="008873CF">
        <w:rPr>
          <w:rFonts w:hint="cs"/>
          <w:rtl/>
          <w:lang w:bidi="ar-EG"/>
        </w:rPr>
        <w:t>-</w:t>
      </w:r>
      <w:r w:rsidRPr="008873CF">
        <w:rPr>
          <w:rtl/>
          <w:lang w:bidi="ar-EG"/>
        </w:rPr>
        <w:tab/>
      </w:r>
      <w:r w:rsidRPr="008873CF">
        <w:rPr>
          <w:rFonts w:hint="cs"/>
          <w:rtl/>
        </w:rPr>
        <w:t xml:space="preserve">تقرير الأنشطة السنوية للاتحاد المقدم إلى مجلس الاتحاد بشأن بناء الثقة والأمن في استخدام تكنولوجيات المعلومات والاتصالات، متاح في الموقع التالي: </w:t>
      </w:r>
      <w:hyperlink r:id="rId12" w:history="1">
        <w:r w:rsidRPr="002B0C59">
          <w:rPr>
            <w:rStyle w:val="Hyperlink"/>
            <w:rFonts w:asciiTheme="minorHAnsi" w:hAnsiTheme="minorHAnsi" w:cstheme="minorHAnsi"/>
          </w:rPr>
          <w:t>https://www.itu.int/en/council/2021/Pages/default.aspx</w:t>
        </w:r>
      </w:hyperlink>
      <w:r w:rsidRPr="008873CF">
        <w:rPr>
          <w:rFonts w:hint="cs"/>
          <w:rtl/>
        </w:rPr>
        <w:t>.</w:t>
      </w:r>
    </w:p>
    <w:p w14:paraId="2F4962DA" w14:textId="59996DD3" w:rsidR="0001744A" w:rsidRPr="008873CF" w:rsidRDefault="0001744A" w:rsidP="0099650E">
      <w:pPr>
        <w:pStyle w:val="Footnotetexte"/>
        <w:rPr>
          <w:lang w:bidi="ar-EG"/>
        </w:rPr>
      </w:pPr>
      <w:r w:rsidRPr="008873CF">
        <w:rPr>
          <w:rFonts w:hint="cs"/>
          <w:rtl/>
        </w:rPr>
        <w:t>-</w:t>
      </w:r>
      <w:r w:rsidRPr="008873CF">
        <w:rPr>
          <w:rtl/>
        </w:rPr>
        <w:tab/>
      </w:r>
      <w:r w:rsidRPr="008873CF">
        <w:rPr>
          <w:rFonts w:hint="cs"/>
          <w:rtl/>
        </w:rPr>
        <w:t xml:space="preserve">تقرير مقدم إلى المجلس في دورته لعام </w:t>
      </w:r>
      <w:r w:rsidRPr="008873CF">
        <w:rPr>
          <w:lang w:val="en-GB"/>
        </w:rPr>
        <w:t>202</w:t>
      </w:r>
      <w:r>
        <w:rPr>
          <w:lang w:val="en-GB"/>
        </w:rPr>
        <w:t>1</w:t>
      </w:r>
      <w:r w:rsidRPr="008873CF">
        <w:rPr>
          <w:rFonts w:hint="cs"/>
          <w:rtl/>
          <w:lang w:val="en-GB"/>
        </w:rPr>
        <w:t xml:space="preserve"> بشأن استخدام الاتحاد للبرنامج العالمي للأمن </w:t>
      </w:r>
      <w:proofErr w:type="spellStart"/>
      <w:r w:rsidRPr="008873CF">
        <w:rPr>
          <w:rFonts w:hint="cs"/>
          <w:rtl/>
          <w:lang w:val="en-GB"/>
        </w:rPr>
        <w:t>السيبراني</w:t>
      </w:r>
      <w:proofErr w:type="spellEnd"/>
      <w:r w:rsidRPr="008873CF">
        <w:rPr>
          <w:rFonts w:hint="cs"/>
          <w:rtl/>
          <w:lang w:val="en-GB"/>
        </w:rPr>
        <w:t xml:space="preserve">، متاح في الموقع التالي: </w:t>
      </w:r>
      <w:hyperlink r:id="rId13" w:history="1">
        <w:r w:rsidRPr="002835C3">
          <w:rPr>
            <w:rStyle w:val="Hyperlink"/>
            <w:rFonts w:asciiTheme="minorHAnsi" w:hAnsiTheme="minorHAnsi" w:cstheme="minorHAnsi"/>
          </w:rPr>
          <w:t>https://www.itu.int/md/S21-CL-C-0036/en</w:t>
        </w:r>
      </w:hyperlink>
      <w:r w:rsidRPr="008873CF">
        <w:rPr>
          <w:rFonts w:hint="cs"/>
          <w:rtl/>
        </w:rPr>
        <w:t>.</w:t>
      </w:r>
    </w:p>
  </w:footnote>
  <w:footnote w:id="14">
    <w:p w14:paraId="0446CB46" w14:textId="103D4DAE" w:rsidR="0001744A" w:rsidRPr="008873CF" w:rsidRDefault="0001744A" w:rsidP="0099650E">
      <w:pPr>
        <w:pStyle w:val="Footnotetexte"/>
        <w:rPr>
          <w:lang w:val="en-GB"/>
        </w:rPr>
      </w:pPr>
      <w:r w:rsidRPr="008873CF">
        <w:rPr>
          <w:rStyle w:val="FootnoteReference"/>
          <w:sz w:val="20"/>
          <w:szCs w:val="20"/>
        </w:rPr>
        <w:footnoteRef/>
      </w:r>
      <w:r w:rsidRPr="008873CF">
        <w:rPr>
          <w:rtl/>
          <w:lang w:bidi="ar-EG"/>
        </w:rPr>
        <w:tab/>
      </w:r>
      <w:r w:rsidRPr="008873CF">
        <w:rPr>
          <w:rFonts w:hint="cs"/>
          <w:rtl/>
          <w:lang w:bidi="ar-EG"/>
        </w:rPr>
        <w:t xml:space="preserve">شتاين </w:t>
      </w:r>
      <w:proofErr w:type="spellStart"/>
      <w:r w:rsidRPr="008873CF">
        <w:rPr>
          <w:rFonts w:hint="cs"/>
          <w:rtl/>
          <w:lang w:bidi="ar-EG"/>
        </w:rPr>
        <w:t>شولبرغ</w:t>
      </w:r>
      <w:proofErr w:type="spellEnd"/>
      <w:r w:rsidRPr="008873CF">
        <w:rPr>
          <w:rFonts w:hint="cs"/>
          <w:rtl/>
          <w:lang w:bidi="ar-EG"/>
        </w:rPr>
        <w:t xml:space="preserve">، تاريخ الجريمة </w:t>
      </w:r>
      <w:proofErr w:type="spellStart"/>
      <w:r w:rsidRPr="008873CF">
        <w:rPr>
          <w:rFonts w:hint="cs"/>
          <w:rtl/>
          <w:lang w:bidi="ar-EG"/>
        </w:rPr>
        <w:t>السيبرانية</w:t>
      </w:r>
      <w:proofErr w:type="spellEnd"/>
      <w:r w:rsidRPr="008873CF">
        <w:rPr>
          <w:rFonts w:hint="cs"/>
          <w:rtl/>
          <w:lang w:bidi="ar-EG"/>
        </w:rPr>
        <w:t xml:space="preserve">، (الطبعة الثالثة، فبراير </w:t>
      </w:r>
      <w:r w:rsidRPr="008873CF">
        <w:rPr>
          <w:lang w:val="en-GB" w:bidi="ar-EG"/>
        </w:rPr>
        <w:t>2020</w:t>
      </w:r>
      <w:r w:rsidRPr="008873CF">
        <w:rPr>
          <w:rFonts w:hint="cs"/>
          <w:rtl/>
          <w:lang w:val="en-GB"/>
        </w:rPr>
        <w:t>).</w:t>
      </w:r>
    </w:p>
  </w:footnote>
  <w:footnote w:id="15">
    <w:p w14:paraId="78D744AF" w14:textId="675810B5" w:rsidR="0001744A" w:rsidRDefault="0001744A" w:rsidP="00B14246">
      <w:pPr>
        <w:pStyle w:val="Footnotetexte"/>
      </w:pPr>
      <w:r>
        <w:rPr>
          <w:rStyle w:val="FootnoteReference"/>
        </w:rPr>
        <w:footnoteRef/>
      </w:r>
      <w:r w:rsidR="008A45FC">
        <w:tab/>
      </w:r>
      <w:r w:rsidRPr="008873CF">
        <w:rPr>
          <w:rFonts w:hint="cs"/>
          <w:rtl/>
          <w:lang w:bidi="ar-EG"/>
        </w:rPr>
        <w:t>أطلقت</w:t>
      </w:r>
      <w:r w:rsidRPr="008873CF">
        <w:rPr>
          <w:rFonts w:hint="cs"/>
          <w:rtl/>
          <w:lang w:bidi="ar"/>
        </w:rPr>
        <w:t xml:space="preserve"> مفوضية الاتحاد الأوروبي برنامجاً يسمى </w:t>
      </w:r>
      <w:hyperlink r:id="rId14" w:history="1">
        <w:r w:rsidRPr="008873CF">
          <w:rPr>
            <w:rStyle w:val="Hyperlink"/>
            <w:rFonts w:hint="cs"/>
          </w:rPr>
          <w:t>Horizon 2020</w:t>
        </w:r>
      </w:hyperlink>
      <w:r w:rsidRPr="008873CF">
        <w:rPr>
          <w:rFonts w:hint="cs"/>
          <w:rtl/>
          <w:lang w:bidi="ar"/>
        </w:rPr>
        <w:t xml:space="preserve"> لتطوير إمكانات إنترنت الأشياء، وبرنامج العمل 2016-2017 لدعم التجريب والابتكار. ويُدعى إلى تقديم مقترحات بشأن العديد من المواضيع، منها أيضاً: أمن وخصوصية إنترنت الأشياء. والمفاهيم المتقدمة بشأن الأمن من طرف إلى طرف في بيئات إنترنت الأشياء الموزعة بشكل كبير وغير المتجانسة والدينامية. ويجب أن تكون المناهج شمولية وأن تتضمن تحديد الهوية </w:t>
      </w:r>
      <w:proofErr w:type="spellStart"/>
      <w:r w:rsidRPr="008873CF">
        <w:rPr>
          <w:rFonts w:hint="cs"/>
          <w:rtl/>
          <w:lang w:bidi="ar"/>
        </w:rPr>
        <w:t>والاستيقان</w:t>
      </w:r>
      <w:proofErr w:type="spellEnd"/>
      <w:r w:rsidRPr="008873CF">
        <w:rPr>
          <w:rFonts w:hint="cs"/>
          <w:rtl/>
          <w:lang w:bidi="ar"/>
        </w:rPr>
        <w:t xml:space="preserve"> وحماية البيانات والوقاية من الهجمات </w:t>
      </w:r>
      <w:proofErr w:type="spellStart"/>
      <w:r w:rsidRPr="008873CF">
        <w:rPr>
          <w:rFonts w:hint="cs"/>
          <w:rtl/>
          <w:lang w:bidi="ar"/>
        </w:rPr>
        <w:t>السيبرانية</w:t>
      </w:r>
      <w:proofErr w:type="spellEnd"/>
      <w:r w:rsidRPr="008873CF">
        <w:rPr>
          <w:rFonts w:hint="cs"/>
          <w:rtl/>
          <w:lang w:bidi="ar"/>
        </w:rPr>
        <w:t xml:space="preserve"> على مستويات الأجهزة والأنظمة. ويجب أن تتناول عناصر الأمن والخصوصية ذات الصلة مثل السرية، والوعي والتحكم في بيانات المستخدم، والنزاهة، والمرونة، والتفويض (انظر قرار المفوضية الأوروبية </w:t>
      </w:r>
      <w:r w:rsidRPr="008873CF">
        <w:rPr>
          <w:rFonts w:hint="cs"/>
          <w:lang w:bidi="ar"/>
        </w:rPr>
        <w:t>C (2015) 6776</w:t>
      </w:r>
      <w:r w:rsidRPr="008873CF">
        <w:rPr>
          <w:rFonts w:hint="cs"/>
          <w:rtl/>
          <w:lang w:bidi="ar"/>
        </w:rPr>
        <w:t xml:space="preserve"> المؤرخ 13 أكتوبر 2015).</w:t>
      </w:r>
    </w:p>
  </w:footnote>
  <w:footnote w:id="16">
    <w:p w14:paraId="32CF9453" w14:textId="278EA518" w:rsidR="0001744A" w:rsidRPr="008873CF" w:rsidRDefault="0001744A" w:rsidP="0099650E">
      <w:pPr>
        <w:pStyle w:val="Footnotetexte"/>
        <w:rPr>
          <w:rtl/>
        </w:rPr>
      </w:pPr>
      <w:r w:rsidRPr="008873CF">
        <w:rPr>
          <w:rStyle w:val="FootnoteReference"/>
          <w:sz w:val="20"/>
          <w:szCs w:val="20"/>
        </w:rPr>
        <w:footnoteRef/>
      </w:r>
      <w:r w:rsidRPr="008873CF">
        <w:rPr>
          <w:rtl/>
          <w:lang w:bidi="ar-EG"/>
        </w:rPr>
        <w:tab/>
      </w:r>
      <w:r w:rsidRPr="0027432D">
        <w:rPr>
          <w:rFonts w:hint="cs"/>
          <w:rtl/>
          <w:lang w:bidi="ar-EG"/>
        </w:rPr>
        <w:t>ت. باليل</w:t>
      </w:r>
      <w:r w:rsidRPr="008873CF">
        <w:rPr>
          <w:rFonts w:hint="cs"/>
          <w:rtl/>
          <w:lang w:bidi="ar-EG"/>
        </w:rPr>
        <w:t xml:space="preserve">، </w:t>
      </w:r>
      <w:r w:rsidRPr="008873CF">
        <w:rPr>
          <w:rFonts w:hint="cs"/>
          <w:i/>
          <w:iCs/>
          <w:color w:val="222222"/>
          <w:rtl/>
          <w:lang w:bidi="ar"/>
        </w:rPr>
        <w:t>التحديات القانونية للذكاء الاصطناعي: نمذجة السمات الثورية للتكنولوجيات الناشئة وتقييم تأثيرها القانوني المحتمل</w:t>
      </w:r>
      <w:r w:rsidRPr="008873CF">
        <w:rPr>
          <w:rFonts w:hint="cs"/>
          <w:rtl/>
          <w:lang w:bidi="ar-EG"/>
        </w:rPr>
        <w:t xml:space="preserve">، </w:t>
      </w:r>
      <w:r w:rsidRPr="008873CF">
        <w:rPr>
          <w:rFonts w:hint="cs"/>
          <w:rtl/>
          <w:lang w:val="en-GB" w:bidi="ar-EG"/>
        </w:rPr>
        <w:t xml:space="preserve">مراجعة القانون الموحد، المجلد </w:t>
      </w:r>
      <w:r w:rsidRPr="008873CF">
        <w:rPr>
          <w:lang w:val="en-GB" w:bidi="ar-EG"/>
        </w:rPr>
        <w:t>24</w:t>
      </w:r>
      <w:r w:rsidRPr="008873CF">
        <w:rPr>
          <w:rFonts w:hint="cs"/>
          <w:rtl/>
          <w:lang w:bidi="ar-EG"/>
        </w:rPr>
        <w:t xml:space="preserve">، الإصدار </w:t>
      </w:r>
      <w:r w:rsidRPr="008873CF">
        <w:rPr>
          <w:lang w:val="en-GB" w:bidi="ar-EG"/>
        </w:rPr>
        <w:t>2</w:t>
      </w:r>
      <w:r w:rsidRPr="008873CF">
        <w:rPr>
          <w:rFonts w:hint="cs"/>
          <w:rtl/>
          <w:lang w:bidi="ar-EG"/>
        </w:rPr>
        <w:t xml:space="preserve">، يونيو </w:t>
      </w:r>
      <w:r w:rsidRPr="008873CF">
        <w:rPr>
          <w:lang w:val="en-GB" w:bidi="ar-EG"/>
        </w:rPr>
        <w:t>2019</w:t>
      </w:r>
      <w:r w:rsidRPr="008873CF">
        <w:rPr>
          <w:rFonts w:hint="cs"/>
          <w:rtl/>
          <w:lang w:bidi="ar-EG"/>
        </w:rPr>
        <w:t xml:space="preserve">، الصفحات </w:t>
      </w:r>
      <w:r w:rsidRPr="008873CF">
        <w:rPr>
          <w:lang w:val="en-GB" w:bidi="ar-EG"/>
        </w:rPr>
        <w:t>314-302</w:t>
      </w:r>
      <w:r w:rsidRPr="008873CF">
        <w:rPr>
          <w:rFonts w:hint="cs"/>
          <w:rtl/>
        </w:rPr>
        <w:t>، متاح في الموقع التالي:</w:t>
      </w:r>
      <w:r w:rsidRPr="008873CF">
        <w:rPr>
          <w:rFonts w:hint="cs"/>
          <w:rtl/>
          <w:lang w:bidi="ar-EG"/>
        </w:rPr>
        <w:t xml:space="preserve"> </w:t>
      </w:r>
      <w:r w:rsidR="005370B0">
        <w:rPr>
          <w:lang w:bidi="ar-EG"/>
        </w:rPr>
        <w:tab/>
      </w:r>
      <w:r w:rsidR="005370B0">
        <w:rPr>
          <w:lang w:bidi="ar-EG"/>
        </w:rPr>
        <w:br/>
      </w:r>
      <w:hyperlink r:id="rId15" w:history="1">
        <w:r w:rsidR="0094376C" w:rsidRPr="00966EFB">
          <w:rPr>
            <w:rStyle w:val="Hyperlink"/>
          </w:rPr>
          <w:t>https://doi.org/10.1093/ulr/unz018</w:t>
        </w:r>
      </w:hyperlink>
      <w:r w:rsidRPr="008873CF">
        <w:rPr>
          <w:rFonts w:hint="cs"/>
          <w:rtl/>
        </w:rPr>
        <w:t>.</w:t>
      </w:r>
    </w:p>
  </w:footnote>
  <w:footnote w:id="17">
    <w:p w14:paraId="607A0CCA" w14:textId="77777777" w:rsidR="0001744A" w:rsidRPr="008873CF" w:rsidRDefault="0001744A" w:rsidP="0099650E">
      <w:pPr>
        <w:pStyle w:val="Footnotetexte"/>
        <w:rPr>
          <w:rtl/>
          <w:lang w:val="en-GB"/>
        </w:rPr>
      </w:pPr>
      <w:r w:rsidRPr="008873CF">
        <w:rPr>
          <w:rStyle w:val="FootnoteReference"/>
          <w:sz w:val="20"/>
          <w:szCs w:val="20"/>
        </w:rPr>
        <w:footnoteRef/>
      </w:r>
      <w:r w:rsidRPr="008873CF">
        <w:tab/>
      </w:r>
      <w:r w:rsidRPr="008873CF">
        <w:rPr>
          <w:rFonts w:hint="cs"/>
          <w:rtl/>
        </w:rPr>
        <w:t xml:space="preserve">يمكن أن يكون الإطار القانوني النموذجي هو </w:t>
      </w:r>
      <w:hyperlink r:id="rId16" w:history="1">
        <w:r w:rsidRPr="008873CF">
          <w:rPr>
            <w:rStyle w:val="Hyperlink"/>
            <w:rFonts w:hint="cs"/>
            <w:rtl/>
          </w:rPr>
          <w:t xml:space="preserve">التوجيه </w:t>
        </w:r>
        <w:r w:rsidRPr="008873CF">
          <w:rPr>
            <w:rStyle w:val="Hyperlink"/>
          </w:rPr>
          <w:t>2011/92/EU</w:t>
        </w:r>
        <w:r w:rsidRPr="008873CF">
          <w:rPr>
            <w:rStyle w:val="Hyperlink"/>
            <w:rFonts w:hint="cs"/>
            <w:rtl/>
          </w:rPr>
          <w:t xml:space="preserve"> للبرلمان الأوروبي والمجلس المؤرخ </w:t>
        </w:r>
        <w:r w:rsidRPr="008873CF">
          <w:rPr>
            <w:rStyle w:val="Hyperlink"/>
          </w:rPr>
          <w:t>13</w:t>
        </w:r>
        <w:r w:rsidRPr="008873CF">
          <w:rPr>
            <w:rStyle w:val="Hyperlink"/>
            <w:rFonts w:hint="cs"/>
            <w:rtl/>
          </w:rPr>
          <w:t xml:space="preserve"> ديسمبر </w:t>
        </w:r>
        <w:r w:rsidRPr="008873CF">
          <w:rPr>
            <w:rStyle w:val="Hyperlink"/>
          </w:rPr>
          <w:t>2011</w:t>
        </w:r>
      </w:hyperlink>
      <w:r w:rsidRPr="008873CF">
        <w:rPr>
          <w:rFonts w:hint="cs"/>
          <w:rtl/>
          <w:lang w:val="en-GB"/>
        </w:rPr>
        <w:t xml:space="preserve">، بشأن مكافحة الاعتداء </w:t>
      </w:r>
      <w:r w:rsidRPr="008873CF">
        <w:rPr>
          <w:color w:val="000000"/>
          <w:rtl/>
        </w:rPr>
        <w:t>الجنسي على الأطفال واستغلالهم جنسياً واستغلالهم في المواد الإباحية</w:t>
      </w:r>
      <w:r w:rsidRPr="008873CF">
        <w:rPr>
          <w:rFonts w:hint="cs"/>
          <w:rtl/>
          <w:lang w:val="en-GB"/>
        </w:rPr>
        <w:t>.</w:t>
      </w:r>
    </w:p>
  </w:footnote>
  <w:footnote w:id="18">
    <w:p w14:paraId="45499D04" w14:textId="315AB6BE" w:rsidR="0001744A" w:rsidRPr="00B14246" w:rsidRDefault="0001744A" w:rsidP="00B14246">
      <w:pPr>
        <w:pStyle w:val="Footnotetexte"/>
        <w:rPr>
          <w:rtl/>
        </w:rPr>
      </w:pPr>
      <w:r w:rsidRPr="00B14246">
        <w:rPr>
          <w:rStyle w:val="FootnoteReference"/>
          <w:position w:val="0"/>
          <w:sz w:val="20"/>
          <w:szCs w:val="20"/>
        </w:rPr>
        <w:footnoteRef/>
      </w:r>
      <w:r w:rsidRPr="00B14246">
        <w:tab/>
      </w:r>
      <w:r w:rsidRPr="00B14246">
        <w:rPr>
          <w:rFonts w:hint="cs"/>
          <w:rtl/>
        </w:rPr>
        <w:t>القاضي شتاين</w:t>
      </w:r>
      <w:r w:rsidRPr="00B14246">
        <w:rPr>
          <w:rtl/>
        </w:rPr>
        <w:t xml:space="preserve"> </w:t>
      </w:r>
      <w:proofErr w:type="spellStart"/>
      <w:r w:rsidRPr="00B14246">
        <w:rPr>
          <w:rtl/>
        </w:rPr>
        <w:t>شولبرغ</w:t>
      </w:r>
      <w:proofErr w:type="spellEnd"/>
      <w:r w:rsidRPr="00B14246">
        <w:rPr>
          <w:rFonts w:hint="cs"/>
          <w:rtl/>
        </w:rPr>
        <w:t xml:space="preserve">، </w:t>
      </w:r>
      <w:r w:rsidRPr="00B14246">
        <w:t>2018</w:t>
      </w:r>
      <w:r w:rsidRPr="00B14246">
        <w:rPr>
          <w:rFonts w:hint="cs"/>
          <w:rtl/>
        </w:rPr>
        <w:t xml:space="preserve"> والقاضي شتاين</w:t>
      </w:r>
      <w:r w:rsidRPr="00B14246">
        <w:rPr>
          <w:rtl/>
        </w:rPr>
        <w:t xml:space="preserve"> </w:t>
      </w:r>
      <w:proofErr w:type="spellStart"/>
      <w:r w:rsidRPr="00B14246">
        <w:rPr>
          <w:rtl/>
        </w:rPr>
        <w:t>شولبرغ</w:t>
      </w:r>
      <w:proofErr w:type="spellEnd"/>
      <w:r w:rsidRPr="00B14246">
        <w:rPr>
          <w:rFonts w:hint="cs"/>
          <w:rtl/>
        </w:rPr>
        <w:t xml:space="preserve">، </w:t>
      </w:r>
      <w:r w:rsidRPr="00B14246">
        <w:t>2019</w:t>
      </w:r>
      <w:r w:rsidRPr="00B14246">
        <w:rPr>
          <w:rFonts w:hint="cs"/>
          <w:rtl/>
        </w:rPr>
        <w:t xml:space="preserve">، متاح في الموقع التالي: </w:t>
      </w:r>
      <w:r w:rsidR="00F728BA" w:rsidRPr="00B14246">
        <w:rPr>
          <w:rtl/>
        </w:rPr>
        <w:tab/>
      </w:r>
      <w:r w:rsidR="00F728BA" w:rsidRPr="00B14246">
        <w:rPr>
          <w:rtl/>
        </w:rPr>
        <w:br/>
      </w:r>
      <w:hyperlink r:id="rId17" w:tgtFrame="_blank" w:tooltip="https://www.cybercrimelaw.net/cybercrimelaw.html" w:history="1">
        <w:r w:rsidR="006872E6" w:rsidRPr="006872E6">
          <w:rPr>
            <w:rStyle w:val="Hyperlink"/>
          </w:rPr>
          <w:t>https://www.cybercrimelaw.net/Cybercrimelaw.html</w:t>
        </w:r>
      </w:hyperlink>
    </w:p>
  </w:footnote>
  <w:footnote w:id="19">
    <w:p w14:paraId="2BDDCD56" w14:textId="7B897729" w:rsidR="0001744A" w:rsidRPr="006872E6" w:rsidRDefault="0001744A" w:rsidP="006872E6">
      <w:pPr>
        <w:pStyle w:val="Footnotetexte"/>
      </w:pPr>
      <w:r w:rsidRPr="006872E6">
        <w:rPr>
          <w:rStyle w:val="FootnoteReference"/>
          <w:position w:val="0"/>
          <w:sz w:val="20"/>
          <w:szCs w:val="20"/>
        </w:rPr>
        <w:footnoteRef/>
      </w:r>
      <w:r w:rsidR="00911865" w:rsidRPr="006872E6">
        <w:rPr>
          <w:rtl/>
        </w:rPr>
        <w:tab/>
      </w:r>
      <w:r w:rsidRPr="006872E6">
        <w:rPr>
          <w:rFonts w:hint="cs"/>
          <w:rtl/>
        </w:rPr>
        <w:t xml:space="preserve">على سبيل المثال، </w:t>
      </w:r>
      <w:r w:rsidRPr="006872E6">
        <w:t>https://www.justice.gov/olp/lawful-access</w:t>
      </w:r>
      <w:r w:rsidRPr="006872E6">
        <w:rPr>
          <w:rFonts w:hint="cs"/>
          <w:rtl/>
        </w:rPr>
        <w:t>.</w:t>
      </w:r>
    </w:p>
  </w:footnote>
  <w:footnote w:id="20">
    <w:p w14:paraId="4AE142A6" w14:textId="6E8AB082" w:rsidR="0001744A" w:rsidRPr="002A2BAD" w:rsidRDefault="0001744A" w:rsidP="00BE5C6E">
      <w:pPr>
        <w:pStyle w:val="Footnotetexte"/>
        <w:rPr>
          <w:spacing w:val="-4"/>
        </w:rPr>
      </w:pPr>
      <w:r w:rsidRPr="008873CF">
        <w:rPr>
          <w:rStyle w:val="FootnoteReference"/>
          <w:sz w:val="20"/>
          <w:szCs w:val="20"/>
        </w:rPr>
        <w:footnoteRef/>
      </w:r>
      <w:r w:rsidRPr="008873CF">
        <w:rPr>
          <w:rtl/>
        </w:rPr>
        <w:tab/>
      </w:r>
      <w:r w:rsidRPr="008873CF">
        <w:rPr>
          <w:rFonts w:hint="cs"/>
          <w:rtl/>
        </w:rPr>
        <w:t>مشهد معايير الاتحاد، متاح في الموقع التالي:</w:t>
      </w:r>
      <w:r w:rsidR="00BE5C6E">
        <w:rPr>
          <w:rtl/>
        </w:rPr>
        <w:tab/>
      </w:r>
      <w:r w:rsidR="00BE5C6E">
        <w:rPr>
          <w:rtl/>
        </w:rPr>
        <w:br/>
      </w:r>
      <w:bookmarkStart w:id="41" w:name="lt_pId626"/>
      <w:r w:rsidR="002A2BAD" w:rsidRPr="002A2BAD">
        <w:rPr>
          <w:spacing w:val="-4"/>
        </w:rPr>
        <w:fldChar w:fldCharType="begin"/>
      </w:r>
      <w:r w:rsidR="002A2BAD" w:rsidRPr="002A2BAD">
        <w:rPr>
          <w:spacing w:val="-4"/>
        </w:rPr>
        <w:instrText xml:space="preserve"> HYPERLINK "https://www.itu.int/net4/ITU</w:instrText>
      </w:r>
      <w:r w:rsidR="002A2BAD" w:rsidRPr="002A2BAD">
        <w:rPr>
          <w:spacing w:val="-4"/>
        </w:rPr>
        <w:noBreakHyphen/>
        <w:instrText xml:space="preserve">T/landscape#?topic=0.1&amp;workgroup=1.3935&amp;searchValue=&amp;page=1&amp;sort=Revelance" </w:instrText>
      </w:r>
      <w:r w:rsidR="002A2BAD" w:rsidRPr="002A2BAD">
        <w:rPr>
          <w:spacing w:val="-4"/>
        </w:rPr>
        <w:fldChar w:fldCharType="separate"/>
      </w:r>
      <w:r w:rsidR="002A2BAD" w:rsidRPr="002A2BAD">
        <w:rPr>
          <w:rStyle w:val="Hyperlink"/>
          <w:spacing w:val="-4"/>
        </w:rPr>
        <w:t>https://www.itu.int/net4/ITU</w:t>
      </w:r>
      <w:r w:rsidR="002A2BAD" w:rsidRPr="002A2BAD">
        <w:rPr>
          <w:rStyle w:val="Hyperlink"/>
          <w:spacing w:val="-4"/>
        </w:rPr>
        <w:noBreakHyphen/>
        <w:t>T/landscape#?topic=0.1&amp;workgroup=1.3935&amp;searchValue=&amp;page=1&amp;sort=Revelance</w:t>
      </w:r>
      <w:bookmarkEnd w:id="41"/>
      <w:r w:rsidR="002A2BAD" w:rsidRPr="002A2BAD">
        <w:rPr>
          <w:spacing w:val="-4"/>
        </w:rPr>
        <w:fldChar w:fldCharType="end"/>
      </w:r>
      <w:r w:rsidRPr="002A2BAD">
        <w:rPr>
          <w:rFonts w:hint="cs"/>
          <w:spacing w:val="-4"/>
          <w:rtl/>
        </w:rPr>
        <w:t>.</w:t>
      </w:r>
    </w:p>
  </w:footnote>
  <w:footnote w:id="21">
    <w:p w14:paraId="3EC6C394" w14:textId="5E0D6699" w:rsidR="0001744A" w:rsidRPr="002726FF" w:rsidRDefault="0001744A" w:rsidP="0099650E">
      <w:pPr>
        <w:pStyle w:val="Footnotetexte"/>
        <w:rPr>
          <w:spacing w:val="-4"/>
          <w:rtl/>
          <w:lang w:val="en-GB" w:bidi="ar-EG"/>
        </w:rPr>
      </w:pPr>
      <w:r w:rsidRPr="002726FF">
        <w:rPr>
          <w:rStyle w:val="FootnoteReference"/>
          <w:spacing w:val="-4"/>
          <w:sz w:val="20"/>
          <w:szCs w:val="20"/>
        </w:rPr>
        <w:footnoteRef/>
      </w:r>
      <w:r w:rsidRPr="002726FF">
        <w:rPr>
          <w:spacing w:val="-4"/>
          <w:rtl/>
        </w:rPr>
        <w:tab/>
      </w:r>
      <w:r w:rsidRPr="002726FF">
        <w:rPr>
          <w:rFonts w:hint="cs"/>
          <w:spacing w:val="-4"/>
          <w:rtl/>
        </w:rPr>
        <w:t xml:space="preserve">تقرير فريق الخبراء الرفيع المستوى المعني بالأمن </w:t>
      </w:r>
      <w:proofErr w:type="spellStart"/>
      <w:r w:rsidRPr="002726FF">
        <w:rPr>
          <w:rFonts w:hint="cs"/>
          <w:spacing w:val="-4"/>
          <w:rtl/>
        </w:rPr>
        <w:t>السيبراني</w:t>
      </w:r>
      <w:proofErr w:type="spellEnd"/>
      <w:r w:rsidRPr="002726FF">
        <w:rPr>
          <w:rFonts w:hint="cs"/>
          <w:spacing w:val="-4"/>
          <w:rtl/>
        </w:rPr>
        <w:t xml:space="preserve"> لعام </w:t>
      </w:r>
      <w:r w:rsidRPr="002726FF">
        <w:rPr>
          <w:spacing w:val="-4"/>
          <w:lang w:val="en-GB"/>
        </w:rPr>
        <w:t>2008</w:t>
      </w:r>
      <w:r w:rsidRPr="002726FF">
        <w:rPr>
          <w:rFonts w:hint="cs"/>
          <w:spacing w:val="-4"/>
          <w:rtl/>
          <w:lang w:val="en-GB"/>
        </w:rPr>
        <w:t xml:space="preserve">، الفقرة </w:t>
      </w:r>
      <w:r w:rsidRPr="002726FF">
        <w:rPr>
          <w:spacing w:val="-4"/>
          <w:lang w:val="en-GB"/>
        </w:rPr>
        <w:t>1.2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val="en-GB"/>
        </w:rPr>
        <w:t>.</w:t>
      </w:r>
    </w:p>
  </w:footnote>
  <w:footnote w:id="22">
    <w:p w14:paraId="6A49E678" w14:textId="4325D32C" w:rsidR="0001744A" w:rsidRPr="002726FF" w:rsidRDefault="0001744A" w:rsidP="0099650E">
      <w:pPr>
        <w:pStyle w:val="Footnotetexte"/>
        <w:rPr>
          <w:spacing w:val="-4"/>
          <w:lang w:bidi="ar-EG"/>
        </w:rPr>
      </w:pPr>
      <w:r w:rsidRPr="002726FF">
        <w:rPr>
          <w:rStyle w:val="FootnoteReference"/>
          <w:spacing w:val="-4"/>
          <w:sz w:val="20"/>
          <w:szCs w:val="20"/>
        </w:rPr>
        <w:footnoteRef/>
      </w:r>
      <w:r w:rsidRPr="002726FF">
        <w:rPr>
          <w:spacing w:val="-4"/>
          <w:rtl/>
        </w:rPr>
        <w:tab/>
      </w:r>
      <w:r w:rsidRPr="002726FF">
        <w:rPr>
          <w:rFonts w:hint="cs"/>
          <w:spacing w:val="-4"/>
          <w:rtl/>
        </w:rPr>
        <w:t xml:space="preserve">تقرير فريق الخبراء الرفيع المستوى المعني بالأمن </w:t>
      </w:r>
      <w:proofErr w:type="spellStart"/>
      <w:r w:rsidRPr="002726FF">
        <w:rPr>
          <w:rFonts w:hint="cs"/>
          <w:spacing w:val="-4"/>
          <w:rtl/>
        </w:rPr>
        <w:t>السيبراني</w:t>
      </w:r>
      <w:proofErr w:type="spellEnd"/>
      <w:r w:rsidRPr="002726FF">
        <w:rPr>
          <w:rFonts w:hint="cs"/>
          <w:spacing w:val="-4"/>
          <w:rtl/>
        </w:rPr>
        <w:t xml:space="preserve"> لعام </w:t>
      </w:r>
      <w:r w:rsidRPr="002726FF">
        <w:rPr>
          <w:spacing w:val="-4"/>
          <w:lang w:val="en-GB"/>
        </w:rPr>
        <w:t>2008</w:t>
      </w:r>
      <w:r w:rsidRPr="002726FF">
        <w:rPr>
          <w:rFonts w:hint="cs"/>
          <w:spacing w:val="-4"/>
          <w:rtl/>
          <w:lang w:val="en-GB"/>
        </w:rPr>
        <w:t xml:space="preserve">، الفقرة </w:t>
      </w:r>
      <w:r w:rsidRPr="002726FF">
        <w:rPr>
          <w:spacing w:val="-4"/>
          <w:lang w:val="en-GB"/>
        </w:rPr>
        <w:t>2.2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val="en-GB" w:bidi="ar-EG"/>
        </w:rPr>
        <w:t>.</w:t>
      </w:r>
    </w:p>
  </w:footnote>
  <w:footnote w:id="23">
    <w:p w14:paraId="301B8467" w14:textId="5246D77E" w:rsidR="0001744A" w:rsidRPr="002726FF" w:rsidRDefault="0001744A" w:rsidP="0099650E">
      <w:pPr>
        <w:pStyle w:val="Footnotetexte"/>
        <w:rPr>
          <w:spacing w:val="-4"/>
          <w:lang w:bidi="ar-EG"/>
        </w:rPr>
      </w:pPr>
      <w:r w:rsidRPr="002726FF">
        <w:rPr>
          <w:rStyle w:val="FootnoteReference"/>
          <w:spacing w:val="-4"/>
          <w:sz w:val="20"/>
          <w:szCs w:val="20"/>
        </w:rPr>
        <w:footnoteRef/>
      </w:r>
      <w:r w:rsidRPr="002726FF">
        <w:rPr>
          <w:spacing w:val="-4"/>
          <w:rtl/>
        </w:rPr>
        <w:tab/>
      </w:r>
      <w:r w:rsidRPr="002726FF">
        <w:rPr>
          <w:rFonts w:hint="cs"/>
          <w:spacing w:val="-4"/>
          <w:rtl/>
        </w:rPr>
        <w:t xml:space="preserve">تقرير فريق الخبراء الرفيع المستوى المعني بالأمن </w:t>
      </w:r>
      <w:proofErr w:type="spellStart"/>
      <w:r w:rsidRPr="002726FF">
        <w:rPr>
          <w:rFonts w:hint="cs"/>
          <w:spacing w:val="-4"/>
          <w:rtl/>
        </w:rPr>
        <w:t>السيبراني</w:t>
      </w:r>
      <w:proofErr w:type="spellEnd"/>
      <w:r w:rsidRPr="002726FF">
        <w:rPr>
          <w:rFonts w:hint="cs"/>
          <w:spacing w:val="-4"/>
          <w:rtl/>
        </w:rPr>
        <w:t xml:space="preserve"> لعام </w:t>
      </w:r>
      <w:r w:rsidRPr="002726FF">
        <w:rPr>
          <w:spacing w:val="-4"/>
          <w:lang w:val="en-GB"/>
        </w:rPr>
        <w:t>2008</w:t>
      </w:r>
      <w:r w:rsidRPr="002726FF">
        <w:rPr>
          <w:rFonts w:hint="cs"/>
          <w:spacing w:val="-4"/>
          <w:rtl/>
          <w:lang w:val="en-GB"/>
        </w:rPr>
        <w:t>، الفقرة</w:t>
      </w:r>
      <w:r w:rsidR="008535D8">
        <w:rPr>
          <w:rFonts w:hint="cs"/>
          <w:spacing w:val="-4"/>
          <w:rtl/>
          <w:lang w:val="en-GB"/>
        </w:rPr>
        <w:t xml:space="preserve"> </w:t>
      </w:r>
      <w:r w:rsidRPr="002726FF">
        <w:rPr>
          <w:spacing w:val="-4"/>
          <w:lang w:val="en-GB"/>
        </w:rPr>
        <w:t>2</w:t>
      </w:r>
      <w:r w:rsidRPr="002726FF">
        <w:rPr>
          <w:rFonts w:hint="cs"/>
          <w:spacing w:val="-4"/>
          <w:rtl/>
          <w:lang w:val="en-GB"/>
        </w:rPr>
        <w:t xml:space="preserve">، الصفحة </w:t>
      </w:r>
      <w:r w:rsidRPr="002726FF">
        <w:rPr>
          <w:spacing w:val="-4"/>
          <w:lang w:val="en-GB"/>
        </w:rPr>
        <w:t>9</w:t>
      </w:r>
      <w:r w:rsidRPr="002726FF">
        <w:rPr>
          <w:rFonts w:hint="cs"/>
          <w:spacing w:val="-4"/>
          <w:rtl/>
          <w:lang w:val="en-GB"/>
        </w:rPr>
        <w:t xml:space="preserve">، نفس المرجع السابق الذي يحيل إلى رقم </w:t>
      </w:r>
      <w:r w:rsidRPr="002726FF">
        <w:rPr>
          <w:spacing w:val="-4"/>
          <w:lang w:val="en-GB"/>
        </w:rPr>
        <w:t>6</w:t>
      </w:r>
      <w:r w:rsidRPr="002726FF">
        <w:rPr>
          <w:rFonts w:hint="cs"/>
          <w:spacing w:val="-4"/>
          <w:rtl/>
          <w:lang w:bidi="ar-EG"/>
        </w:rPr>
        <w:t>.</w:t>
      </w:r>
    </w:p>
  </w:footnote>
  <w:footnote w:id="24">
    <w:p w14:paraId="379591EB" w14:textId="055B7C5A" w:rsidR="0001744A" w:rsidRPr="008873CF" w:rsidRDefault="0001744A" w:rsidP="0064350A">
      <w:pPr>
        <w:pStyle w:val="Footnotetexte"/>
      </w:pPr>
      <w:r w:rsidRPr="008873CF">
        <w:rPr>
          <w:rStyle w:val="FootnoteReference"/>
          <w:sz w:val="20"/>
          <w:szCs w:val="20"/>
        </w:rPr>
        <w:footnoteRef/>
      </w:r>
      <w:r w:rsidRPr="008873CF">
        <w:rPr>
          <w:rtl/>
        </w:rPr>
        <w:tab/>
      </w:r>
      <w:r w:rsidRPr="008873CF">
        <w:rPr>
          <w:rFonts w:hint="cs"/>
          <w:rtl/>
        </w:rPr>
        <w:t>الأفرقة الوطنية للاستجابة للحوادث الحاسوبية، الاتحاد الدولي للاتصالات، متاح في الموقع التالي:</w:t>
      </w:r>
      <w:r w:rsidRPr="008873CF">
        <w:rPr>
          <w:rtl/>
        </w:rPr>
        <w:tab/>
      </w:r>
      <w:r w:rsidR="0064350A">
        <w:rPr>
          <w:rtl/>
        </w:rPr>
        <w:br/>
      </w:r>
      <w:hyperlink r:id="rId18" w:history="1">
        <w:r w:rsidRPr="008873CF">
          <w:rPr>
            <w:rStyle w:val="Hyperlink"/>
          </w:rPr>
          <w:t>https://www.itu.int/en/ITU-D/Cybersecurity/Pages/national-CIRT.aspx</w:t>
        </w:r>
      </w:hyperlink>
      <w:r w:rsidRPr="008873CF">
        <w:rPr>
          <w:rFonts w:hint="cs"/>
          <w:rtl/>
        </w:rPr>
        <w:t>.</w:t>
      </w:r>
    </w:p>
  </w:footnote>
  <w:footnote w:id="25">
    <w:p w14:paraId="000BBDFD" w14:textId="715B6FE2" w:rsidR="0001744A" w:rsidRPr="008873CF" w:rsidRDefault="0001744A" w:rsidP="0099650E">
      <w:pPr>
        <w:pStyle w:val="Footnotetexte"/>
        <w:rPr>
          <w:lang w:bidi="ar-EG"/>
        </w:rPr>
      </w:pPr>
      <w:r w:rsidRPr="008873CF">
        <w:rPr>
          <w:rStyle w:val="FootnoteReference"/>
          <w:sz w:val="20"/>
          <w:szCs w:val="20"/>
        </w:rPr>
        <w:footnoteRef/>
      </w:r>
      <w:r w:rsidRPr="008873CF">
        <w:rPr>
          <w:rtl/>
        </w:rPr>
        <w:tab/>
      </w:r>
      <w:r w:rsidRPr="007F427E">
        <w:rPr>
          <w:rFonts w:hint="cs"/>
          <w:i/>
          <w:iCs/>
          <w:rtl/>
        </w:rPr>
        <w:t>المرجع نفسه</w:t>
      </w:r>
      <w:r w:rsidRPr="008873CF">
        <w:rPr>
          <w:rFonts w:hint="cs"/>
          <w:rtl/>
        </w:rPr>
        <w:t>.</w:t>
      </w:r>
    </w:p>
  </w:footnote>
  <w:footnote w:id="26">
    <w:p w14:paraId="5D844FAD" w14:textId="5BE033DA" w:rsidR="0001744A" w:rsidRPr="008873CF" w:rsidRDefault="0001744A" w:rsidP="0099650E">
      <w:pPr>
        <w:pStyle w:val="Footnotetexte"/>
        <w:rPr>
          <w:lang w:bidi="ar-EG"/>
        </w:rPr>
      </w:pPr>
      <w:r w:rsidRPr="008873CF">
        <w:rPr>
          <w:rStyle w:val="FootnoteReference"/>
          <w:sz w:val="20"/>
          <w:szCs w:val="20"/>
        </w:rPr>
        <w:footnoteRef/>
      </w:r>
      <w:r w:rsidRPr="008873CF">
        <w:rPr>
          <w:rtl/>
        </w:rPr>
        <w:tab/>
      </w:r>
      <w:r w:rsidRPr="007F427E">
        <w:rPr>
          <w:rFonts w:hint="cs"/>
          <w:i/>
          <w:iCs/>
          <w:rtl/>
        </w:rPr>
        <w:t>المرجع نفسه</w:t>
      </w:r>
      <w:r w:rsidRPr="008873CF">
        <w:rPr>
          <w:rFonts w:hint="cs"/>
          <w:rtl/>
        </w:rPr>
        <w:t>.</w:t>
      </w:r>
    </w:p>
  </w:footnote>
  <w:footnote w:id="27">
    <w:p w14:paraId="37F1859A" w14:textId="3BE30FBC" w:rsidR="0001744A" w:rsidRPr="008873CF" w:rsidRDefault="0001744A" w:rsidP="0099650E">
      <w:pPr>
        <w:pStyle w:val="Footnotetexte"/>
        <w:rPr>
          <w:i/>
          <w:iCs/>
        </w:rPr>
      </w:pPr>
      <w:r w:rsidRPr="008873CF">
        <w:rPr>
          <w:rStyle w:val="FootnoteReference"/>
          <w:sz w:val="20"/>
          <w:szCs w:val="20"/>
        </w:rPr>
        <w:footnoteRef/>
      </w:r>
      <w:r w:rsidRPr="008873CF">
        <w:rPr>
          <w:rtl/>
          <w:lang w:bidi="ar-EG"/>
        </w:rPr>
        <w:tab/>
      </w:r>
      <w:r w:rsidRPr="008873CF">
        <w:t>Tim Berners-Lee</w:t>
      </w:r>
      <w:r w:rsidRPr="008873CF">
        <w:rPr>
          <w:rFonts w:hint="cs"/>
          <w:rtl/>
          <w:lang w:bidi="ar-EG"/>
        </w:rPr>
        <w:t xml:space="preserve">، </w:t>
      </w:r>
      <w:r w:rsidRPr="008873CF">
        <w:rPr>
          <w:i/>
          <w:iCs/>
        </w:rPr>
        <w:t>30 years on, what’s next #</w:t>
      </w:r>
      <w:proofErr w:type="gramStart"/>
      <w:r w:rsidRPr="008873CF">
        <w:rPr>
          <w:i/>
          <w:iCs/>
        </w:rPr>
        <w:t>ForTheWeb?</w:t>
      </w:r>
      <w:r w:rsidRPr="008873CF">
        <w:rPr>
          <w:rFonts w:hint="cs"/>
          <w:rtl/>
          <w:lang w:bidi="ar-EG"/>
        </w:rPr>
        <w:t>،</w:t>
      </w:r>
      <w:proofErr w:type="gramEnd"/>
      <w:r w:rsidRPr="008873CF">
        <w:rPr>
          <w:rFonts w:hint="cs"/>
          <w:rtl/>
          <w:lang w:bidi="ar-EG"/>
        </w:rPr>
        <w:t xml:space="preserve"> </w:t>
      </w:r>
      <w:r w:rsidRPr="008873CF">
        <w:rPr>
          <w:lang w:val="en-GB" w:bidi="ar-EG"/>
        </w:rPr>
        <w:t>12</w:t>
      </w:r>
      <w:r w:rsidRPr="008873CF">
        <w:rPr>
          <w:rFonts w:hint="cs"/>
          <w:rtl/>
          <w:lang w:bidi="ar-EG"/>
        </w:rPr>
        <w:t xml:space="preserve"> </w:t>
      </w:r>
      <w:r w:rsidRPr="008873CF">
        <w:rPr>
          <w:rFonts w:hint="cs"/>
          <w:rtl/>
        </w:rPr>
        <w:t xml:space="preserve">مارس </w:t>
      </w:r>
      <w:r w:rsidRPr="008873CF">
        <w:rPr>
          <w:lang w:val="en-GB"/>
        </w:rPr>
        <w:t>2019</w:t>
      </w:r>
      <w:r w:rsidRPr="008873CF">
        <w:rPr>
          <w:rFonts w:hint="cs"/>
          <w:rtl/>
        </w:rPr>
        <w:t xml:space="preserve">. </w:t>
      </w:r>
      <w:r w:rsidRPr="008873CF">
        <w:rPr>
          <w:rFonts w:hint="cs"/>
          <w:rtl/>
          <w:lang w:bidi="ar-EG"/>
        </w:rPr>
        <w:t xml:space="preserve">(متاح في الموقع التالي: </w:t>
      </w:r>
      <w:hyperlink r:id="rId19" w:history="1">
        <w:r w:rsidRPr="008873CF">
          <w:rPr>
            <w:rStyle w:val="Hyperlink"/>
          </w:rPr>
          <w:t>https://webfoundation.org/2019/03/web-birthday-30/</w:t>
        </w:r>
      </w:hyperlink>
      <w:r w:rsidRPr="008873CF">
        <w:rPr>
          <w:rFonts w:hint="cs"/>
          <w:rtl/>
        </w:rPr>
        <w:t xml:space="preserve">) في الذكرى السنوية الثلاثين للويب، في رسالة مفتوحة، تشير إلى أنه </w:t>
      </w:r>
      <w:r w:rsidRPr="008873CF">
        <w:rPr>
          <w:rFonts w:hint="cs"/>
          <w:i/>
          <w:iCs/>
          <w:rtl/>
        </w:rPr>
        <w:t>على الرغم من أن الويب أتاحت الفرصة للفئات المهمشة، وأعطتها صوتاً وجعلت حياتنا اليومية أسهل، فقد أتاحت الفرصة أيضاً للمحتالين وأعطت صوتاً لمن ينشرون الكراهية وجعلت من السهل ارتكاب جميع أنواع الجرائم.</w:t>
      </w:r>
    </w:p>
  </w:footnote>
  <w:footnote w:id="28">
    <w:p w14:paraId="479F3FAF" w14:textId="58C7561D" w:rsidR="0001744A" w:rsidRPr="008873CF" w:rsidRDefault="0001744A" w:rsidP="0099650E">
      <w:pPr>
        <w:pStyle w:val="Footnotetexte"/>
        <w:rPr>
          <w:rtl/>
          <w:lang w:val="en-GB" w:bidi="ar-EG"/>
        </w:rPr>
      </w:pPr>
      <w:r w:rsidRPr="00D343F7">
        <w:rPr>
          <w:rStyle w:val="FootnoteReference"/>
          <w:sz w:val="20"/>
          <w:szCs w:val="20"/>
        </w:rPr>
        <w:footnoteRef/>
      </w:r>
      <w:r w:rsidRPr="00D343F7">
        <w:rPr>
          <w:rtl/>
          <w:lang w:bidi="ar-EG"/>
        </w:rPr>
        <w:tab/>
      </w:r>
      <w:proofErr w:type="spellStart"/>
      <w:r w:rsidRPr="00D343F7">
        <w:rPr>
          <w:rFonts w:hint="cs"/>
          <w:rtl/>
          <w:lang w:bidi="ar-EG"/>
        </w:rPr>
        <w:t>غيرناو</w:t>
      </w:r>
      <w:r w:rsidR="005067CC" w:rsidRPr="00D343F7">
        <w:rPr>
          <w:rFonts w:hint="cs"/>
          <w:rtl/>
          <w:lang w:bidi="ar-EG"/>
        </w:rPr>
        <w:t>ط</w:t>
      </w:r>
      <w:r w:rsidRPr="00D343F7">
        <w:rPr>
          <w:rFonts w:hint="cs"/>
          <w:rtl/>
          <w:lang w:bidi="ar-EG"/>
        </w:rPr>
        <w:t>ي</w:t>
      </w:r>
      <w:proofErr w:type="spellEnd"/>
      <w:r w:rsidRPr="00D343F7">
        <w:rPr>
          <w:rFonts w:hint="cs"/>
          <w:rtl/>
          <w:lang w:bidi="ar-EG"/>
        </w:rPr>
        <w:t xml:space="preserve">، </w:t>
      </w:r>
      <w:proofErr w:type="spellStart"/>
      <w:r w:rsidRPr="00D343F7">
        <w:rPr>
          <w:i/>
          <w:iCs/>
        </w:rPr>
        <w:t>Cyberpower</w:t>
      </w:r>
      <w:proofErr w:type="spellEnd"/>
      <w:r w:rsidRPr="00D343F7">
        <w:rPr>
          <w:i/>
          <w:iCs/>
        </w:rPr>
        <w:t>, Crime, Conflict and Security in Cyberspace</w:t>
      </w:r>
      <w:r w:rsidRPr="00D343F7">
        <w:rPr>
          <w:rFonts w:hint="cs"/>
          <w:rtl/>
          <w:lang w:val="en-GB"/>
        </w:rPr>
        <w:t xml:space="preserve">، قسم </w:t>
      </w:r>
      <w:r w:rsidRPr="00D343F7">
        <w:rPr>
          <w:lang w:val="en-GB"/>
        </w:rPr>
        <w:t>EPFL Press</w:t>
      </w:r>
      <w:r w:rsidRPr="00D343F7">
        <w:rPr>
          <w:rFonts w:hint="cs"/>
          <w:rtl/>
          <w:lang w:val="en-GB"/>
        </w:rPr>
        <w:t xml:space="preserve">، </w:t>
      </w:r>
      <w:r w:rsidRPr="00D343F7">
        <w:rPr>
          <w:lang w:val="en-GB"/>
        </w:rPr>
        <w:t>2013</w:t>
      </w:r>
      <w:r w:rsidRPr="00D343F7">
        <w:rPr>
          <w:rFonts w:hint="cs"/>
          <w:rtl/>
          <w:lang w:val="en-GB"/>
        </w:rPr>
        <w:t>.</w:t>
      </w:r>
    </w:p>
  </w:footnote>
  <w:footnote w:id="29">
    <w:p w14:paraId="4C187753" w14:textId="36B2B7C1" w:rsidR="00963D5F" w:rsidRPr="00175FAE" w:rsidRDefault="0001744A" w:rsidP="00175FAE">
      <w:pPr>
        <w:pStyle w:val="Footnotetexte"/>
        <w:rPr>
          <w:rFonts w:asciiTheme="minorHAnsi" w:hAnsiTheme="minorHAnsi" w:cstheme="minorHAnsi"/>
          <w:spacing w:val="-6"/>
          <w:rtl/>
        </w:rPr>
      </w:pPr>
      <w:r w:rsidRPr="008873CF">
        <w:rPr>
          <w:rStyle w:val="FootnoteReference"/>
          <w:sz w:val="20"/>
          <w:szCs w:val="20"/>
        </w:rPr>
        <w:footnoteRef/>
      </w:r>
      <w:r w:rsidRPr="008873CF">
        <w:rPr>
          <w:rtl/>
          <w:lang w:bidi="ar-EG"/>
        </w:rPr>
        <w:tab/>
      </w:r>
      <w:r w:rsidR="00963D5F">
        <w:rPr>
          <w:rFonts w:hint="cs"/>
          <w:rtl/>
          <w:lang w:bidi="ar-EG"/>
        </w:rPr>
        <w:t xml:space="preserve">لورنس برادفورد، </w:t>
      </w:r>
      <w:r w:rsidR="00963D5F" w:rsidRPr="00676FA2">
        <w:rPr>
          <w:rFonts w:asciiTheme="minorHAnsi" w:hAnsiTheme="minorHAnsi" w:cstheme="minorHAnsi"/>
          <w:i/>
          <w:iCs/>
        </w:rPr>
        <w:t>Cybersecurity needs women: Here’s why</w:t>
      </w:r>
      <w:r w:rsidR="00963D5F">
        <w:rPr>
          <w:rFonts w:hint="cs"/>
          <w:rtl/>
          <w:lang w:bidi="ar-EG"/>
        </w:rPr>
        <w:t xml:space="preserve">، </w:t>
      </w:r>
      <w:r w:rsidR="00963D5F">
        <w:rPr>
          <w:lang w:bidi="ar-EG"/>
        </w:rPr>
        <w:t>18</w:t>
      </w:r>
      <w:r w:rsidR="00963D5F">
        <w:rPr>
          <w:rFonts w:hint="cs"/>
          <w:rtl/>
          <w:lang w:bidi="ar-EG"/>
        </w:rPr>
        <w:t xml:space="preserve"> أكتوبر </w:t>
      </w:r>
      <w:r w:rsidR="00963D5F">
        <w:rPr>
          <w:lang w:bidi="ar-EG"/>
        </w:rPr>
        <w:t>2018</w:t>
      </w:r>
      <w:r w:rsidR="00963D5F">
        <w:rPr>
          <w:rFonts w:hint="cs"/>
          <w:rtl/>
          <w:lang w:bidi="ar-EG"/>
        </w:rPr>
        <w:t>، متاح في الموقع التالي:</w:t>
      </w:r>
      <w:r w:rsidR="00175FAE">
        <w:rPr>
          <w:lang w:bidi="ar-EG"/>
        </w:rPr>
        <w:tab/>
      </w:r>
      <w:r w:rsidR="00175FAE">
        <w:rPr>
          <w:lang w:bidi="ar-EG"/>
        </w:rPr>
        <w:br/>
      </w:r>
      <w:hyperlink r:id="rId20" w:anchor="5a7a3cc447e8" w:history="1">
        <w:r w:rsidR="00175FAE" w:rsidRPr="00966EFB">
          <w:rPr>
            <w:rStyle w:val="Hyperlink"/>
            <w:rFonts w:asciiTheme="minorHAnsi" w:hAnsiTheme="minorHAnsi" w:cstheme="minorHAnsi"/>
            <w:spacing w:val="-6"/>
          </w:rPr>
          <w:t>https://www.forbes.com/sites/laurencebradford/2018/10/18/cybersecurity</w:t>
        </w:r>
        <w:r w:rsidR="00175FAE" w:rsidRPr="00966EFB">
          <w:rPr>
            <w:rStyle w:val="Hyperlink"/>
            <w:rFonts w:asciiTheme="minorHAnsi" w:hAnsiTheme="minorHAnsi" w:cstheme="minorHAnsi"/>
            <w:spacing w:val="-6"/>
          </w:rPr>
          <w:noBreakHyphen/>
          <w:t>needs</w:t>
        </w:r>
        <w:r w:rsidR="00175FAE" w:rsidRPr="00966EFB">
          <w:rPr>
            <w:rStyle w:val="Hyperlink"/>
            <w:rFonts w:asciiTheme="minorHAnsi" w:hAnsiTheme="minorHAnsi" w:cstheme="minorHAnsi"/>
            <w:spacing w:val="-6"/>
          </w:rPr>
          <w:noBreakHyphen/>
          <w:t>women</w:t>
        </w:r>
        <w:r w:rsidR="00175FAE" w:rsidRPr="00966EFB">
          <w:rPr>
            <w:rStyle w:val="Hyperlink"/>
            <w:rFonts w:asciiTheme="minorHAnsi" w:hAnsiTheme="minorHAnsi" w:cstheme="minorHAnsi"/>
            <w:spacing w:val="-6"/>
          </w:rPr>
          <w:noBreakHyphen/>
          <w:t>heres</w:t>
        </w:r>
        <w:r w:rsidR="00175FAE" w:rsidRPr="00966EFB">
          <w:rPr>
            <w:rStyle w:val="Hyperlink"/>
            <w:rFonts w:asciiTheme="minorHAnsi" w:hAnsiTheme="minorHAnsi" w:cstheme="minorHAnsi"/>
            <w:spacing w:val="-6"/>
          </w:rPr>
          <w:noBreakHyphen/>
          <w:t>why/#5a7a3cc447e8</w:t>
        </w:r>
      </w:hyperlink>
    </w:p>
  </w:footnote>
  <w:footnote w:id="30">
    <w:p w14:paraId="10C3883A" w14:textId="22026B4F" w:rsidR="0001744A" w:rsidRPr="00A35045" w:rsidRDefault="0001744A" w:rsidP="0099650E">
      <w:pPr>
        <w:pStyle w:val="Footnotetexte"/>
        <w:rPr>
          <w:spacing w:val="-4"/>
          <w:rtl/>
        </w:rPr>
      </w:pPr>
      <w:r w:rsidRPr="00A35045">
        <w:rPr>
          <w:rStyle w:val="FootnoteReference"/>
          <w:spacing w:val="-4"/>
          <w:sz w:val="20"/>
          <w:szCs w:val="20"/>
        </w:rPr>
        <w:footnoteRef/>
      </w:r>
      <w:r w:rsidRPr="00A35045">
        <w:rPr>
          <w:spacing w:val="-4"/>
          <w:rtl/>
        </w:rPr>
        <w:tab/>
      </w:r>
      <w:r w:rsidRPr="00A35045">
        <w:rPr>
          <w:rFonts w:hint="cs"/>
          <w:spacing w:val="-4"/>
          <w:rtl/>
        </w:rPr>
        <w:t xml:space="preserve">تقرير فريق الخبراء رفيع المستوى المعني بالأمن </w:t>
      </w:r>
      <w:proofErr w:type="spellStart"/>
      <w:r w:rsidRPr="00A35045">
        <w:rPr>
          <w:rFonts w:hint="cs"/>
          <w:spacing w:val="-4"/>
          <w:rtl/>
        </w:rPr>
        <w:t>السيبراني</w:t>
      </w:r>
      <w:proofErr w:type="spellEnd"/>
      <w:r w:rsidRPr="00A35045">
        <w:rPr>
          <w:rFonts w:hint="cs"/>
          <w:spacing w:val="-4"/>
          <w:rtl/>
        </w:rPr>
        <w:t xml:space="preserve"> لعام </w:t>
      </w:r>
      <w:r w:rsidRPr="00A35045">
        <w:rPr>
          <w:spacing w:val="-4"/>
        </w:rPr>
        <w:t>2008</w:t>
      </w:r>
      <w:r w:rsidRPr="00A35045">
        <w:rPr>
          <w:rFonts w:hint="cs"/>
          <w:spacing w:val="-4"/>
          <w:rtl/>
        </w:rPr>
        <w:t xml:space="preserve">، الفقرة </w:t>
      </w:r>
      <w:r w:rsidRPr="00A35045">
        <w:rPr>
          <w:spacing w:val="-4"/>
        </w:rPr>
        <w:t>15.1</w:t>
      </w:r>
      <w:r w:rsidRPr="00A35045">
        <w:rPr>
          <w:rFonts w:hint="cs"/>
          <w:spacing w:val="-4"/>
          <w:rtl/>
        </w:rPr>
        <w:t xml:space="preserve">، الصفحة </w:t>
      </w:r>
      <w:r w:rsidRPr="00A35045">
        <w:rPr>
          <w:spacing w:val="-4"/>
        </w:rPr>
        <w:t>9</w:t>
      </w:r>
      <w:r w:rsidRPr="00A35045">
        <w:rPr>
          <w:rFonts w:hint="cs"/>
          <w:spacing w:val="-4"/>
          <w:rtl/>
        </w:rPr>
        <w:t xml:space="preserve">، نفس المرجع السابق الذي يحيل إلى رقم </w:t>
      </w:r>
      <w:r w:rsidRPr="00A35045">
        <w:rPr>
          <w:spacing w:val="-4"/>
        </w:rPr>
        <w:t>6</w:t>
      </w:r>
      <w:r w:rsidRPr="00A35045">
        <w:rPr>
          <w:rFonts w:hint="cs"/>
          <w:spacing w:val="-4"/>
          <w:rtl/>
        </w:rPr>
        <w:t>.</w:t>
      </w:r>
    </w:p>
  </w:footnote>
  <w:footnote w:id="31">
    <w:p w14:paraId="1F85A115" w14:textId="417B336B" w:rsidR="0001744A" w:rsidRPr="002D6A0C" w:rsidRDefault="0001744A" w:rsidP="00554C43">
      <w:pPr>
        <w:pStyle w:val="Footnotetexte"/>
        <w:rPr>
          <w:rtl/>
        </w:rPr>
      </w:pPr>
      <w:r w:rsidRPr="00951E69">
        <w:rPr>
          <w:rStyle w:val="FootnoteReference"/>
          <w:position w:val="0"/>
        </w:rPr>
        <w:footnoteRef/>
      </w:r>
      <w:r w:rsidR="002D6A0C">
        <w:rPr>
          <w:rtl/>
        </w:rPr>
        <w:tab/>
      </w:r>
      <w:r w:rsidR="005B504D" w:rsidRPr="0082010A">
        <w:rPr>
          <w:rFonts w:hint="cs"/>
          <w:rtl/>
        </w:rPr>
        <w:t xml:space="preserve">تُتاح المزيد من المعلومات في الموقع التالي: </w:t>
      </w:r>
      <w:hyperlink r:id="rId21" w:history="1">
        <w:r w:rsidR="005B504D" w:rsidRPr="0082010A">
          <w:rPr>
            <w:rStyle w:val="Hyperlink"/>
          </w:rPr>
          <w:t>https://www.itu.int/en/cop/Pages/partners.aspx</w:t>
        </w:r>
      </w:hyperlink>
    </w:p>
  </w:footnote>
  <w:footnote w:id="32">
    <w:p w14:paraId="4A74D183" w14:textId="11065CFD" w:rsidR="0001744A" w:rsidRPr="008873CF" w:rsidRDefault="0001744A" w:rsidP="0099650E">
      <w:pPr>
        <w:pStyle w:val="Footnotetexte"/>
      </w:pPr>
      <w:r w:rsidRPr="00D87890">
        <w:rPr>
          <w:rStyle w:val="FootnoteReference"/>
          <w:sz w:val="20"/>
          <w:szCs w:val="20"/>
        </w:rPr>
        <w:footnoteRef/>
      </w:r>
      <w:r w:rsidRPr="00D87890">
        <w:rPr>
          <w:rtl/>
          <w:lang w:bidi="ar-EG"/>
        </w:rPr>
        <w:tab/>
      </w:r>
      <w:r w:rsidR="005B504D" w:rsidRPr="00D87890">
        <w:rPr>
          <w:rFonts w:hint="cs"/>
          <w:rtl/>
        </w:rPr>
        <w:t>تُتاح</w:t>
      </w:r>
      <w:r w:rsidRPr="00D87890">
        <w:rPr>
          <w:rFonts w:hint="cs"/>
          <w:rtl/>
        </w:rPr>
        <w:t xml:space="preserve"> </w:t>
      </w:r>
      <w:r w:rsidR="005B504D" w:rsidRPr="00D87890">
        <w:rPr>
          <w:rFonts w:hint="cs"/>
          <w:rtl/>
        </w:rPr>
        <w:t>ال</w:t>
      </w:r>
      <w:r w:rsidRPr="00D87890">
        <w:rPr>
          <w:rFonts w:hint="cs"/>
          <w:rtl/>
        </w:rPr>
        <w:t xml:space="preserve">مزيد من المعلومات في الموقع التالي: </w:t>
      </w:r>
      <w:hyperlink r:id="rId22" w:history="1">
        <w:r w:rsidRPr="00D87890">
          <w:rPr>
            <w:rStyle w:val="Hyperlink"/>
          </w:rPr>
          <w:t>https://www.un.org/en/digital-cooperation-panel/</w:t>
        </w:r>
      </w:hyperlink>
      <w:r w:rsidRPr="00D87890">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555A" w14:textId="77777777" w:rsidR="0073066E" w:rsidRDefault="00730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6B00" w14:textId="78887E73" w:rsidR="0001744A" w:rsidRPr="00447F32" w:rsidRDefault="0073066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01744A" w:rsidRPr="00447F32">
          <w:rPr>
            <w:rFonts w:cs="Calibri"/>
            <w:sz w:val="20"/>
            <w:szCs w:val="20"/>
          </w:rPr>
          <w:fldChar w:fldCharType="begin"/>
        </w:r>
        <w:r w:rsidR="0001744A" w:rsidRPr="00447F32">
          <w:rPr>
            <w:rFonts w:cs="Calibri"/>
            <w:sz w:val="20"/>
            <w:szCs w:val="20"/>
          </w:rPr>
          <w:instrText xml:space="preserve"> PAGE   \* MERGEFORMAT </w:instrText>
        </w:r>
        <w:r w:rsidR="0001744A" w:rsidRPr="00447F32">
          <w:rPr>
            <w:rFonts w:cs="Calibri"/>
            <w:sz w:val="20"/>
            <w:szCs w:val="20"/>
          </w:rPr>
          <w:fldChar w:fldCharType="separate"/>
        </w:r>
        <w:r w:rsidR="0001744A">
          <w:rPr>
            <w:rFonts w:cs="Calibri"/>
            <w:noProof/>
            <w:sz w:val="20"/>
            <w:szCs w:val="20"/>
          </w:rPr>
          <w:t>2</w:t>
        </w:r>
        <w:r w:rsidR="0001744A" w:rsidRPr="00447F32">
          <w:rPr>
            <w:rFonts w:cs="Calibri"/>
            <w:noProof/>
            <w:sz w:val="20"/>
            <w:szCs w:val="20"/>
          </w:rPr>
          <w:fldChar w:fldCharType="end"/>
        </w:r>
        <w:r w:rsidR="0001744A" w:rsidRPr="00447F32">
          <w:rPr>
            <w:rFonts w:cs="Calibri"/>
            <w:noProof/>
            <w:sz w:val="20"/>
            <w:szCs w:val="20"/>
          </w:rPr>
          <w:br/>
          <w:t>C</w:t>
        </w:r>
        <w:r w:rsidR="0001744A">
          <w:rPr>
            <w:rFonts w:cs="Calibri"/>
            <w:noProof/>
            <w:sz w:val="20"/>
            <w:szCs w:val="20"/>
          </w:rPr>
          <w:t>21</w:t>
        </w:r>
        <w:r w:rsidR="0001744A" w:rsidRPr="00447F32">
          <w:rPr>
            <w:rFonts w:cs="Calibri"/>
            <w:noProof/>
            <w:sz w:val="20"/>
            <w:szCs w:val="20"/>
          </w:rPr>
          <w:t>/</w:t>
        </w:r>
        <w:r w:rsidR="0001744A">
          <w:rPr>
            <w:rFonts w:cs="Calibri"/>
            <w:noProof/>
            <w:sz w:val="20"/>
            <w:szCs w:val="20"/>
          </w:rPr>
          <w:t>71</w:t>
        </w:r>
        <w:r w:rsidR="0001744A" w:rsidRPr="00447F32">
          <w:rPr>
            <w:rFonts w:cs="Calibri"/>
            <w:noProof/>
            <w:sz w:val="20"/>
            <w:szCs w:val="20"/>
          </w:rPr>
          <w: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17B6" w14:textId="77777777" w:rsidR="0073066E" w:rsidRDefault="0073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329FE"/>
    <w:multiLevelType w:val="multilevel"/>
    <w:tmpl w:val="3B78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283890"/>
    <w:multiLevelType w:val="multilevel"/>
    <w:tmpl w:val="4B6A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C4B14"/>
    <w:multiLevelType w:val="multilevel"/>
    <w:tmpl w:val="FB6E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66"/>
    <w:rsid w:val="000118E5"/>
    <w:rsid w:val="0001744A"/>
    <w:rsid w:val="00023F2B"/>
    <w:rsid w:val="0003144A"/>
    <w:rsid w:val="00036BCA"/>
    <w:rsid w:val="00040C9B"/>
    <w:rsid w:val="00042992"/>
    <w:rsid w:val="0005072E"/>
    <w:rsid w:val="000734C9"/>
    <w:rsid w:val="00090574"/>
    <w:rsid w:val="000A3427"/>
    <w:rsid w:val="000A4765"/>
    <w:rsid w:val="000A536C"/>
    <w:rsid w:val="000B00BD"/>
    <w:rsid w:val="000B33D6"/>
    <w:rsid w:val="000C1C0E"/>
    <w:rsid w:val="000C548A"/>
    <w:rsid w:val="000F450C"/>
    <w:rsid w:val="00103E50"/>
    <w:rsid w:val="001133F7"/>
    <w:rsid w:val="00122FB7"/>
    <w:rsid w:val="001347E6"/>
    <w:rsid w:val="0015650C"/>
    <w:rsid w:val="001652DC"/>
    <w:rsid w:val="00167639"/>
    <w:rsid w:val="0017226C"/>
    <w:rsid w:val="00175DB0"/>
    <w:rsid w:val="00175FAE"/>
    <w:rsid w:val="0017682D"/>
    <w:rsid w:val="00182B28"/>
    <w:rsid w:val="001866B2"/>
    <w:rsid w:val="001901C5"/>
    <w:rsid w:val="0019616E"/>
    <w:rsid w:val="001C0169"/>
    <w:rsid w:val="001C4193"/>
    <w:rsid w:val="001C76F4"/>
    <w:rsid w:val="001D1D50"/>
    <w:rsid w:val="001D6745"/>
    <w:rsid w:val="001E446E"/>
    <w:rsid w:val="00206182"/>
    <w:rsid w:val="00214E68"/>
    <w:rsid w:val="002154EE"/>
    <w:rsid w:val="00220217"/>
    <w:rsid w:val="002258DC"/>
    <w:rsid w:val="002276D2"/>
    <w:rsid w:val="0023242A"/>
    <w:rsid w:val="0023283D"/>
    <w:rsid w:val="00240351"/>
    <w:rsid w:val="002431EA"/>
    <w:rsid w:val="00244AC9"/>
    <w:rsid w:val="00245064"/>
    <w:rsid w:val="00245177"/>
    <w:rsid w:val="00246793"/>
    <w:rsid w:val="00257204"/>
    <w:rsid w:val="00261ABE"/>
    <w:rsid w:val="0026373E"/>
    <w:rsid w:val="00264065"/>
    <w:rsid w:val="00271C43"/>
    <w:rsid w:val="0027432D"/>
    <w:rsid w:val="002756C6"/>
    <w:rsid w:val="00290728"/>
    <w:rsid w:val="002978F4"/>
    <w:rsid w:val="002A2BAD"/>
    <w:rsid w:val="002B028D"/>
    <w:rsid w:val="002B2060"/>
    <w:rsid w:val="002B2C9D"/>
    <w:rsid w:val="002B3FAF"/>
    <w:rsid w:val="002B5038"/>
    <w:rsid w:val="002D3BD6"/>
    <w:rsid w:val="002D6A0C"/>
    <w:rsid w:val="002E6541"/>
    <w:rsid w:val="002F1E76"/>
    <w:rsid w:val="002F71D8"/>
    <w:rsid w:val="00315482"/>
    <w:rsid w:val="00331DC1"/>
    <w:rsid w:val="00334924"/>
    <w:rsid w:val="00340985"/>
    <w:rsid w:val="003409BC"/>
    <w:rsid w:val="00344098"/>
    <w:rsid w:val="00346A03"/>
    <w:rsid w:val="00357185"/>
    <w:rsid w:val="00357F7D"/>
    <w:rsid w:val="003601E2"/>
    <w:rsid w:val="00372152"/>
    <w:rsid w:val="0037726A"/>
    <w:rsid w:val="00383829"/>
    <w:rsid w:val="0038566C"/>
    <w:rsid w:val="003A26E6"/>
    <w:rsid w:val="003A50B8"/>
    <w:rsid w:val="003A72F2"/>
    <w:rsid w:val="003B1517"/>
    <w:rsid w:val="003B33C2"/>
    <w:rsid w:val="003C6B4F"/>
    <w:rsid w:val="003C75B0"/>
    <w:rsid w:val="003D5F77"/>
    <w:rsid w:val="003E1B9A"/>
    <w:rsid w:val="003F4B29"/>
    <w:rsid w:val="00404A59"/>
    <w:rsid w:val="004213B7"/>
    <w:rsid w:val="0042686F"/>
    <w:rsid w:val="00426E38"/>
    <w:rsid w:val="004317D8"/>
    <w:rsid w:val="00434183"/>
    <w:rsid w:val="00443869"/>
    <w:rsid w:val="00447F32"/>
    <w:rsid w:val="00455816"/>
    <w:rsid w:val="004571C8"/>
    <w:rsid w:val="0046251F"/>
    <w:rsid w:val="00462F97"/>
    <w:rsid w:val="0047269B"/>
    <w:rsid w:val="0047468C"/>
    <w:rsid w:val="0048083F"/>
    <w:rsid w:val="004855CD"/>
    <w:rsid w:val="004875E1"/>
    <w:rsid w:val="0049078B"/>
    <w:rsid w:val="004908D3"/>
    <w:rsid w:val="004A0045"/>
    <w:rsid w:val="004B2286"/>
    <w:rsid w:val="004B37CD"/>
    <w:rsid w:val="004C48CA"/>
    <w:rsid w:val="004C7053"/>
    <w:rsid w:val="004D6545"/>
    <w:rsid w:val="004E11DC"/>
    <w:rsid w:val="004E2CC1"/>
    <w:rsid w:val="004E7262"/>
    <w:rsid w:val="004F20CD"/>
    <w:rsid w:val="005007A0"/>
    <w:rsid w:val="005067CC"/>
    <w:rsid w:val="00507572"/>
    <w:rsid w:val="005139CF"/>
    <w:rsid w:val="00514DD5"/>
    <w:rsid w:val="00516971"/>
    <w:rsid w:val="00521AA5"/>
    <w:rsid w:val="005256A6"/>
    <w:rsid w:val="005364EB"/>
    <w:rsid w:val="005370B0"/>
    <w:rsid w:val="005409AC"/>
    <w:rsid w:val="00540F3D"/>
    <w:rsid w:val="0054132C"/>
    <w:rsid w:val="00543064"/>
    <w:rsid w:val="00554C43"/>
    <w:rsid w:val="0055516A"/>
    <w:rsid w:val="00561F93"/>
    <w:rsid w:val="00570EA8"/>
    <w:rsid w:val="00571CDE"/>
    <w:rsid w:val="00572DC4"/>
    <w:rsid w:val="00577DB2"/>
    <w:rsid w:val="005805EA"/>
    <w:rsid w:val="0058491B"/>
    <w:rsid w:val="00592EA5"/>
    <w:rsid w:val="005A3147"/>
    <w:rsid w:val="005A3170"/>
    <w:rsid w:val="005B1652"/>
    <w:rsid w:val="005B504D"/>
    <w:rsid w:val="005B72B1"/>
    <w:rsid w:val="005D1130"/>
    <w:rsid w:val="005F03F8"/>
    <w:rsid w:val="005F0457"/>
    <w:rsid w:val="00606DDE"/>
    <w:rsid w:val="006078E9"/>
    <w:rsid w:val="006133E2"/>
    <w:rsid w:val="00614855"/>
    <w:rsid w:val="00620B08"/>
    <w:rsid w:val="006316F0"/>
    <w:rsid w:val="00635902"/>
    <w:rsid w:val="0063773A"/>
    <w:rsid w:val="00641FCC"/>
    <w:rsid w:val="0064350A"/>
    <w:rsid w:val="00646F50"/>
    <w:rsid w:val="00661B25"/>
    <w:rsid w:val="00671868"/>
    <w:rsid w:val="006765F7"/>
    <w:rsid w:val="00677396"/>
    <w:rsid w:val="00677DF6"/>
    <w:rsid w:val="006872E6"/>
    <w:rsid w:val="0069200F"/>
    <w:rsid w:val="00695666"/>
    <w:rsid w:val="00695AE7"/>
    <w:rsid w:val="006975EE"/>
    <w:rsid w:val="006A2F97"/>
    <w:rsid w:val="006A65CB"/>
    <w:rsid w:val="006A793B"/>
    <w:rsid w:val="006B24AA"/>
    <w:rsid w:val="006B3B06"/>
    <w:rsid w:val="006B5925"/>
    <w:rsid w:val="006B7276"/>
    <w:rsid w:val="006C2AB8"/>
    <w:rsid w:val="006C3242"/>
    <w:rsid w:val="006C7CC0"/>
    <w:rsid w:val="006D6904"/>
    <w:rsid w:val="006F1D09"/>
    <w:rsid w:val="006F63F7"/>
    <w:rsid w:val="007025C7"/>
    <w:rsid w:val="00706D7A"/>
    <w:rsid w:val="00707625"/>
    <w:rsid w:val="00714C5D"/>
    <w:rsid w:val="00722F0D"/>
    <w:rsid w:val="0073066E"/>
    <w:rsid w:val="0074420E"/>
    <w:rsid w:val="007532E0"/>
    <w:rsid w:val="007803D6"/>
    <w:rsid w:val="00783E26"/>
    <w:rsid w:val="00791230"/>
    <w:rsid w:val="007A5A4B"/>
    <w:rsid w:val="007B197E"/>
    <w:rsid w:val="007C21E7"/>
    <w:rsid w:val="007C2D8E"/>
    <w:rsid w:val="007C3BC7"/>
    <w:rsid w:val="007C3BCD"/>
    <w:rsid w:val="007C4EAE"/>
    <w:rsid w:val="007D1384"/>
    <w:rsid w:val="007D4ACF"/>
    <w:rsid w:val="007E1367"/>
    <w:rsid w:val="007F0787"/>
    <w:rsid w:val="007F427E"/>
    <w:rsid w:val="007F433C"/>
    <w:rsid w:val="00801D0F"/>
    <w:rsid w:val="00810B7B"/>
    <w:rsid w:val="0082010A"/>
    <w:rsid w:val="0082358A"/>
    <w:rsid w:val="008235CD"/>
    <w:rsid w:val="008236B8"/>
    <w:rsid w:val="008247DE"/>
    <w:rsid w:val="008360AC"/>
    <w:rsid w:val="00840B10"/>
    <w:rsid w:val="00846BDF"/>
    <w:rsid w:val="008513CB"/>
    <w:rsid w:val="00851DFE"/>
    <w:rsid w:val="008535D8"/>
    <w:rsid w:val="00853D9D"/>
    <w:rsid w:val="0085417D"/>
    <w:rsid w:val="008560C5"/>
    <w:rsid w:val="00861799"/>
    <w:rsid w:val="00884B98"/>
    <w:rsid w:val="00885679"/>
    <w:rsid w:val="0089052E"/>
    <w:rsid w:val="0089392E"/>
    <w:rsid w:val="00897C99"/>
    <w:rsid w:val="008A45FC"/>
    <w:rsid w:val="008A7F84"/>
    <w:rsid w:val="008D0C6F"/>
    <w:rsid w:val="008E2276"/>
    <w:rsid w:val="00911865"/>
    <w:rsid w:val="00911EBD"/>
    <w:rsid w:val="0091702E"/>
    <w:rsid w:val="009170B1"/>
    <w:rsid w:val="0092198C"/>
    <w:rsid w:val="00922B92"/>
    <w:rsid w:val="00923B0C"/>
    <w:rsid w:val="00925ED3"/>
    <w:rsid w:val="00927C95"/>
    <w:rsid w:val="0094021C"/>
    <w:rsid w:val="00943279"/>
    <w:rsid w:val="0094376C"/>
    <w:rsid w:val="00945129"/>
    <w:rsid w:val="00946BC7"/>
    <w:rsid w:val="00951E69"/>
    <w:rsid w:val="00952F86"/>
    <w:rsid w:val="009557FA"/>
    <w:rsid w:val="009602AC"/>
    <w:rsid w:val="009625BB"/>
    <w:rsid w:val="00963D5F"/>
    <w:rsid w:val="00965986"/>
    <w:rsid w:val="00965F87"/>
    <w:rsid w:val="00982B28"/>
    <w:rsid w:val="00987C1A"/>
    <w:rsid w:val="0099650E"/>
    <w:rsid w:val="009A087F"/>
    <w:rsid w:val="009A5770"/>
    <w:rsid w:val="009B19E2"/>
    <w:rsid w:val="009B5CE1"/>
    <w:rsid w:val="009B65EC"/>
    <w:rsid w:val="009B67F3"/>
    <w:rsid w:val="009C67F2"/>
    <w:rsid w:val="009D313F"/>
    <w:rsid w:val="009E6608"/>
    <w:rsid w:val="00A22E5B"/>
    <w:rsid w:val="00A316AA"/>
    <w:rsid w:val="00A47A5A"/>
    <w:rsid w:val="00A5130F"/>
    <w:rsid w:val="00A52EF5"/>
    <w:rsid w:val="00A56D56"/>
    <w:rsid w:val="00A6683B"/>
    <w:rsid w:val="00A679F9"/>
    <w:rsid w:val="00A73EE8"/>
    <w:rsid w:val="00A763D7"/>
    <w:rsid w:val="00A92154"/>
    <w:rsid w:val="00A96D56"/>
    <w:rsid w:val="00A97F94"/>
    <w:rsid w:val="00AB23C2"/>
    <w:rsid w:val="00AC192D"/>
    <w:rsid w:val="00AC280C"/>
    <w:rsid w:val="00AD4594"/>
    <w:rsid w:val="00AF4392"/>
    <w:rsid w:val="00B03099"/>
    <w:rsid w:val="00B05BC8"/>
    <w:rsid w:val="00B061D4"/>
    <w:rsid w:val="00B14246"/>
    <w:rsid w:val="00B421C1"/>
    <w:rsid w:val="00B470B8"/>
    <w:rsid w:val="00B56460"/>
    <w:rsid w:val="00B64B47"/>
    <w:rsid w:val="00B70812"/>
    <w:rsid w:val="00B7211B"/>
    <w:rsid w:val="00B83749"/>
    <w:rsid w:val="00B87845"/>
    <w:rsid w:val="00B97CEE"/>
    <w:rsid w:val="00BA1430"/>
    <w:rsid w:val="00BA3903"/>
    <w:rsid w:val="00BA5A25"/>
    <w:rsid w:val="00BB1553"/>
    <w:rsid w:val="00BB7213"/>
    <w:rsid w:val="00BC0E1F"/>
    <w:rsid w:val="00BC171E"/>
    <w:rsid w:val="00BC3D4E"/>
    <w:rsid w:val="00BC3D98"/>
    <w:rsid w:val="00BD16F9"/>
    <w:rsid w:val="00BD4BAE"/>
    <w:rsid w:val="00BD5F25"/>
    <w:rsid w:val="00BD794E"/>
    <w:rsid w:val="00BE25E5"/>
    <w:rsid w:val="00BE4C2A"/>
    <w:rsid w:val="00BE5C6E"/>
    <w:rsid w:val="00C002DE"/>
    <w:rsid w:val="00C013E6"/>
    <w:rsid w:val="00C10B12"/>
    <w:rsid w:val="00C2767D"/>
    <w:rsid w:val="00C27884"/>
    <w:rsid w:val="00C379C8"/>
    <w:rsid w:val="00C400CB"/>
    <w:rsid w:val="00C41BCA"/>
    <w:rsid w:val="00C53BF8"/>
    <w:rsid w:val="00C566BA"/>
    <w:rsid w:val="00C66157"/>
    <w:rsid w:val="00C674FE"/>
    <w:rsid w:val="00C67501"/>
    <w:rsid w:val="00C67A87"/>
    <w:rsid w:val="00C75633"/>
    <w:rsid w:val="00C8610B"/>
    <w:rsid w:val="00C87258"/>
    <w:rsid w:val="00CA19A9"/>
    <w:rsid w:val="00CB687D"/>
    <w:rsid w:val="00CC00C6"/>
    <w:rsid w:val="00CC0ADD"/>
    <w:rsid w:val="00CC7086"/>
    <w:rsid w:val="00CC775E"/>
    <w:rsid w:val="00CD4BDF"/>
    <w:rsid w:val="00CE2EE1"/>
    <w:rsid w:val="00CE3349"/>
    <w:rsid w:val="00CE36E5"/>
    <w:rsid w:val="00CF27F5"/>
    <w:rsid w:val="00CF3FFD"/>
    <w:rsid w:val="00D10CCF"/>
    <w:rsid w:val="00D266BA"/>
    <w:rsid w:val="00D26DE6"/>
    <w:rsid w:val="00D33CD8"/>
    <w:rsid w:val="00D343F7"/>
    <w:rsid w:val="00D35F25"/>
    <w:rsid w:val="00D42DDC"/>
    <w:rsid w:val="00D519B3"/>
    <w:rsid w:val="00D526D0"/>
    <w:rsid w:val="00D541F6"/>
    <w:rsid w:val="00D6043A"/>
    <w:rsid w:val="00D63AE1"/>
    <w:rsid w:val="00D71583"/>
    <w:rsid w:val="00D73229"/>
    <w:rsid w:val="00D75751"/>
    <w:rsid w:val="00D77360"/>
    <w:rsid w:val="00D77D0F"/>
    <w:rsid w:val="00D81584"/>
    <w:rsid w:val="00D83FAE"/>
    <w:rsid w:val="00D87890"/>
    <w:rsid w:val="00D93379"/>
    <w:rsid w:val="00D96237"/>
    <w:rsid w:val="00D972C7"/>
    <w:rsid w:val="00DA1CF0"/>
    <w:rsid w:val="00DB3307"/>
    <w:rsid w:val="00DC1E02"/>
    <w:rsid w:val="00DC24B4"/>
    <w:rsid w:val="00DC5FB0"/>
    <w:rsid w:val="00DC69B1"/>
    <w:rsid w:val="00DD0CA8"/>
    <w:rsid w:val="00DD2877"/>
    <w:rsid w:val="00DD5D1F"/>
    <w:rsid w:val="00DE2E37"/>
    <w:rsid w:val="00DF16DC"/>
    <w:rsid w:val="00DF4BB7"/>
    <w:rsid w:val="00E04C8E"/>
    <w:rsid w:val="00E0783E"/>
    <w:rsid w:val="00E12601"/>
    <w:rsid w:val="00E12DBE"/>
    <w:rsid w:val="00E14F08"/>
    <w:rsid w:val="00E15602"/>
    <w:rsid w:val="00E2130A"/>
    <w:rsid w:val="00E35419"/>
    <w:rsid w:val="00E45211"/>
    <w:rsid w:val="00E4739C"/>
    <w:rsid w:val="00E473C5"/>
    <w:rsid w:val="00E51B5F"/>
    <w:rsid w:val="00E550B2"/>
    <w:rsid w:val="00E57B66"/>
    <w:rsid w:val="00E61BBF"/>
    <w:rsid w:val="00E64F9B"/>
    <w:rsid w:val="00E70CD1"/>
    <w:rsid w:val="00E90189"/>
    <w:rsid w:val="00E902D8"/>
    <w:rsid w:val="00E92863"/>
    <w:rsid w:val="00E94594"/>
    <w:rsid w:val="00EA4802"/>
    <w:rsid w:val="00EA7AD7"/>
    <w:rsid w:val="00EB796D"/>
    <w:rsid w:val="00EC6F77"/>
    <w:rsid w:val="00ED3524"/>
    <w:rsid w:val="00ED3ADF"/>
    <w:rsid w:val="00ED3C90"/>
    <w:rsid w:val="00ED449A"/>
    <w:rsid w:val="00ED4FD3"/>
    <w:rsid w:val="00ED762D"/>
    <w:rsid w:val="00EE6CA2"/>
    <w:rsid w:val="00EF3EAE"/>
    <w:rsid w:val="00F058DC"/>
    <w:rsid w:val="00F07D40"/>
    <w:rsid w:val="00F22E55"/>
    <w:rsid w:val="00F24FC4"/>
    <w:rsid w:val="00F2676C"/>
    <w:rsid w:val="00F27AF8"/>
    <w:rsid w:val="00F311E7"/>
    <w:rsid w:val="00F31A93"/>
    <w:rsid w:val="00F47055"/>
    <w:rsid w:val="00F522CE"/>
    <w:rsid w:val="00F606AB"/>
    <w:rsid w:val="00F708A3"/>
    <w:rsid w:val="00F728BA"/>
    <w:rsid w:val="00F84366"/>
    <w:rsid w:val="00F85089"/>
    <w:rsid w:val="00F974C5"/>
    <w:rsid w:val="00FA18A2"/>
    <w:rsid w:val="00FA6F46"/>
    <w:rsid w:val="00FB0C8A"/>
    <w:rsid w:val="00FD1686"/>
    <w:rsid w:val="00FE5872"/>
    <w:rsid w:val="00FE65EF"/>
    <w:rsid w:val="00FE7FCA"/>
    <w:rsid w:val="00FF2215"/>
    <w:rsid w:val="00FF6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E1A987"/>
  <w15:chartTrackingRefBased/>
  <w15:docId w15:val="{7AFF8E6E-062C-4854-90B9-8EF85B61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styleId="NoSpacing">
    <w:name w:val="No Spacing"/>
    <w:uiPriority w:val="1"/>
    <w:rsid w:val="007C3BC7"/>
    <w:pPr>
      <w:spacing w:after="0" w:line="240" w:lineRule="auto"/>
    </w:pPr>
    <w:rPr>
      <w:color w:val="FF0000"/>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A Fußnotentext"/>
    <w:basedOn w:val="Normal"/>
    <w:link w:val="FootnoteTextChar"/>
    <w:uiPriority w:val="99"/>
    <w:unhideWhenUsed/>
    <w:qFormat/>
    <w:rsid w:val="00614855"/>
    <w:pPr>
      <w:spacing w:before="60" w:line="168" w:lineRule="auto"/>
    </w:pPr>
    <w:rPr>
      <w:sz w:val="18"/>
      <w:szCs w:val="18"/>
    </w:rPr>
  </w:style>
  <w:style w:type="character" w:customStyle="1" w:styleId="FootnoteTextChar">
    <w:name w:val="Footnote Text Char"/>
    <w:aliases w:val="FA Fußnotentext Char"/>
    <w:basedOn w:val="DefaultParagraphFont"/>
    <w:link w:val="FootnoteText"/>
    <w:uiPriority w:val="99"/>
    <w:rsid w:val="00614855"/>
    <w:rPr>
      <w:rFonts w:ascii="Dubai" w:hAnsi="Dubai" w:cs="Dubai"/>
      <w:sz w:val="18"/>
      <w:szCs w:val="18"/>
    </w:rPr>
  </w:style>
  <w:style w:type="character" w:styleId="FootnoteReference">
    <w:name w:val="footnote reference"/>
    <w:aliases w:val="Appel note de bas de p,Appel note de bas de p + 11 pt,Italic"/>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246793"/>
    <w:pPr>
      <w:tabs>
        <w:tab w:val="clear" w:pos="794"/>
        <w:tab w:val="left" w:leader="dot" w:pos="9072"/>
        <w:tab w:val="left" w:pos="9407"/>
      </w:tabs>
      <w:ind w:left="720" w:hanging="720"/>
    </w:pPr>
  </w:style>
  <w:style w:type="paragraph" w:styleId="TOC2">
    <w:name w:val="toc 2"/>
    <w:basedOn w:val="Normal"/>
    <w:next w:val="Normal"/>
    <w:autoRedefine/>
    <w:uiPriority w:val="39"/>
    <w:unhideWhenUsed/>
    <w:rsid w:val="00042992"/>
    <w:pPr>
      <w:tabs>
        <w:tab w:val="clear" w:pos="794"/>
        <w:tab w:val="left" w:pos="1134"/>
        <w:tab w:val="left" w:leader="dot" w:pos="9072"/>
        <w:tab w:val="left" w:pos="9407"/>
      </w:tabs>
      <w:ind w:left="1514" w:hanging="720"/>
    </w:pPr>
  </w:style>
  <w:style w:type="paragraph" w:styleId="TOC3">
    <w:name w:val="toc 3"/>
    <w:basedOn w:val="Normal"/>
    <w:next w:val="Normal"/>
    <w:autoRedefine/>
    <w:uiPriority w:val="39"/>
    <w:unhideWhenUsed/>
    <w:rsid w:val="00042992"/>
    <w:pPr>
      <w:tabs>
        <w:tab w:val="clear" w:pos="794"/>
        <w:tab w:val="left" w:pos="1701"/>
        <w:tab w:val="left" w:leader="dot" w:pos="9072"/>
        <w:tab w:val="left" w:pos="9407"/>
      </w:tabs>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qFormat/>
    <w:rsid w:val="007C3BC7"/>
    <w:rPr>
      <w:i/>
      <w:iCs/>
      <w:color w:val="FF0000"/>
    </w:rPr>
  </w:style>
  <w:style w:type="paragraph" w:customStyle="1" w:styleId="Footnotetexte">
    <w:name w:val="Footnote texte"/>
    <w:basedOn w:val="Normal"/>
    <w:qFormat/>
    <w:rsid w:val="00244AC9"/>
    <w:pPr>
      <w:tabs>
        <w:tab w:val="clear" w:pos="794"/>
        <w:tab w:val="left" w:pos="397"/>
      </w:tabs>
      <w:spacing w:before="60" w:line="168" w:lineRule="auto"/>
      <w:ind w:left="397" w:hanging="397"/>
    </w:pPr>
    <w:rPr>
      <w:sz w:val="18"/>
      <w:szCs w:val="18"/>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FF2215"/>
    <w:rPr>
      <w:color w:val="605E5C"/>
      <w:shd w:val="clear" w:color="auto" w:fill="E1DFDD"/>
    </w:rPr>
  </w:style>
  <w:style w:type="character" w:customStyle="1" w:styleId="BalloonTextChar">
    <w:name w:val="Balloon Text Char"/>
    <w:basedOn w:val="DefaultParagraphFont"/>
    <w:link w:val="BalloonText"/>
    <w:uiPriority w:val="99"/>
    <w:semiHidden/>
    <w:rsid w:val="0099650E"/>
    <w:rPr>
      <w:rFonts w:ascii="Segoe UI" w:hAnsi="Segoe UI" w:cs="Segoe UI"/>
      <w:sz w:val="18"/>
      <w:szCs w:val="18"/>
    </w:rPr>
  </w:style>
  <w:style w:type="paragraph" w:styleId="BalloonText">
    <w:name w:val="Balloon Text"/>
    <w:basedOn w:val="Normal"/>
    <w:link w:val="BalloonTextChar"/>
    <w:uiPriority w:val="99"/>
    <w:semiHidden/>
    <w:unhideWhenUsed/>
    <w:rsid w:val="0099650E"/>
    <w:pPr>
      <w:spacing w:before="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9557FA"/>
    <w:rPr>
      <w:sz w:val="16"/>
      <w:szCs w:val="16"/>
    </w:rPr>
  </w:style>
  <w:style w:type="paragraph" w:styleId="CommentText">
    <w:name w:val="annotation text"/>
    <w:basedOn w:val="Normal"/>
    <w:link w:val="CommentTextChar"/>
    <w:uiPriority w:val="99"/>
    <w:unhideWhenUsed/>
    <w:rsid w:val="009557FA"/>
    <w:pPr>
      <w:spacing w:line="240" w:lineRule="auto"/>
    </w:pPr>
    <w:rPr>
      <w:sz w:val="20"/>
      <w:szCs w:val="20"/>
    </w:rPr>
  </w:style>
  <w:style w:type="character" w:customStyle="1" w:styleId="CommentTextChar">
    <w:name w:val="Comment Text Char"/>
    <w:basedOn w:val="DefaultParagraphFont"/>
    <w:link w:val="CommentText"/>
    <w:uiPriority w:val="99"/>
    <w:rsid w:val="009557FA"/>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9557FA"/>
    <w:rPr>
      <w:b/>
      <w:bCs/>
    </w:rPr>
  </w:style>
  <w:style w:type="character" w:customStyle="1" w:styleId="CommentSubjectChar">
    <w:name w:val="Comment Subject Char"/>
    <w:basedOn w:val="CommentTextChar"/>
    <w:link w:val="CommentSubject"/>
    <w:uiPriority w:val="99"/>
    <w:semiHidden/>
    <w:rsid w:val="009557FA"/>
    <w:rPr>
      <w:rFonts w:ascii="Dubai" w:hAnsi="Dubai" w:cs="Dubai"/>
      <w:b/>
      <w:bCs/>
      <w:sz w:val="20"/>
      <w:szCs w:val="20"/>
    </w:rPr>
  </w:style>
  <w:style w:type="character" w:styleId="HTMLCite">
    <w:name w:val="HTML Cite"/>
    <w:basedOn w:val="DefaultParagraphFont"/>
    <w:uiPriority w:val="99"/>
    <w:semiHidden/>
    <w:unhideWhenUsed/>
    <w:rsid w:val="009170B1"/>
    <w:rPr>
      <w:i/>
      <w:iCs/>
    </w:rPr>
  </w:style>
  <w:style w:type="character" w:customStyle="1" w:styleId="dyjrff">
    <w:name w:val="dyjrff"/>
    <w:basedOn w:val="DefaultParagraphFont"/>
    <w:rsid w:val="009170B1"/>
  </w:style>
  <w:style w:type="paragraph" w:customStyle="1" w:styleId="action-menu-item">
    <w:name w:val="action-menu-item"/>
    <w:basedOn w:val="Normal"/>
    <w:rsid w:val="009170B1"/>
    <w:pPr>
      <w:tabs>
        <w:tab w:val="clear" w:pos="794"/>
      </w:tabs>
      <w:bidi w:val="0"/>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9170B1"/>
  </w:style>
  <w:style w:type="character" w:styleId="FollowedHyperlink">
    <w:name w:val="FollowedHyperlink"/>
    <w:basedOn w:val="DefaultParagraphFont"/>
    <w:uiPriority w:val="99"/>
    <w:semiHidden/>
    <w:unhideWhenUsed/>
    <w:rsid w:val="002258DC"/>
    <w:rPr>
      <w:color w:val="954F72" w:themeColor="followedHyperlink"/>
      <w:u w:val="single"/>
    </w:rPr>
  </w:style>
  <w:style w:type="paragraph" w:styleId="Revision">
    <w:name w:val="Revision"/>
    <w:hidden/>
    <w:uiPriority w:val="99"/>
    <w:semiHidden/>
    <w:rsid w:val="00F522CE"/>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353326">
      <w:bodyDiv w:val="1"/>
      <w:marLeft w:val="0"/>
      <w:marRight w:val="0"/>
      <w:marTop w:val="0"/>
      <w:marBottom w:val="0"/>
      <w:divBdr>
        <w:top w:val="none" w:sz="0" w:space="0" w:color="auto"/>
        <w:left w:val="none" w:sz="0" w:space="0" w:color="auto"/>
        <w:bottom w:val="none" w:sz="0" w:space="0" w:color="auto"/>
        <w:right w:val="none" w:sz="0" w:space="0" w:color="auto"/>
      </w:divBdr>
      <w:divsChild>
        <w:div w:id="1999263294">
          <w:marLeft w:val="0"/>
          <w:marRight w:val="0"/>
          <w:marTop w:val="0"/>
          <w:marBottom w:val="0"/>
          <w:divBdr>
            <w:top w:val="none" w:sz="0" w:space="0" w:color="auto"/>
            <w:left w:val="none" w:sz="0" w:space="0" w:color="auto"/>
            <w:bottom w:val="none" w:sz="0" w:space="0" w:color="auto"/>
            <w:right w:val="none" w:sz="0" w:space="0" w:color="auto"/>
          </w:divBdr>
        </w:div>
        <w:div w:id="1631282193">
          <w:marLeft w:val="0"/>
          <w:marRight w:val="0"/>
          <w:marTop w:val="0"/>
          <w:marBottom w:val="0"/>
          <w:divBdr>
            <w:top w:val="none" w:sz="0" w:space="0" w:color="auto"/>
            <w:left w:val="none" w:sz="0" w:space="0" w:color="auto"/>
            <w:bottom w:val="none" w:sz="0" w:space="0" w:color="auto"/>
            <w:right w:val="none" w:sz="0" w:space="0" w:color="auto"/>
          </w:divBdr>
          <w:divsChild>
            <w:div w:id="754279460">
              <w:marLeft w:val="0"/>
              <w:marRight w:val="0"/>
              <w:marTop w:val="0"/>
              <w:marBottom w:val="0"/>
              <w:divBdr>
                <w:top w:val="none" w:sz="0" w:space="0" w:color="auto"/>
                <w:left w:val="none" w:sz="0" w:space="0" w:color="auto"/>
                <w:bottom w:val="none" w:sz="0" w:space="0" w:color="auto"/>
                <w:right w:val="none" w:sz="0" w:space="0" w:color="auto"/>
              </w:divBdr>
              <w:divsChild>
                <w:div w:id="4495132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28187648">
      <w:bodyDiv w:val="1"/>
      <w:marLeft w:val="0"/>
      <w:marRight w:val="0"/>
      <w:marTop w:val="0"/>
      <w:marBottom w:val="0"/>
      <w:divBdr>
        <w:top w:val="none" w:sz="0" w:space="0" w:color="auto"/>
        <w:left w:val="none" w:sz="0" w:space="0" w:color="auto"/>
        <w:bottom w:val="none" w:sz="0" w:space="0" w:color="auto"/>
        <w:right w:val="none" w:sz="0" w:space="0" w:color="auto"/>
      </w:divBdr>
      <w:divsChild>
        <w:div w:id="565460912">
          <w:marLeft w:val="0"/>
          <w:marRight w:val="0"/>
          <w:marTop w:val="0"/>
          <w:marBottom w:val="450"/>
          <w:divBdr>
            <w:top w:val="none" w:sz="0" w:space="0" w:color="auto"/>
            <w:left w:val="none" w:sz="0" w:space="0" w:color="auto"/>
            <w:bottom w:val="none" w:sz="0" w:space="0" w:color="auto"/>
            <w:right w:val="none" w:sz="0" w:space="0" w:color="auto"/>
          </w:divBdr>
          <w:divsChild>
            <w:div w:id="353532854">
              <w:marLeft w:val="0"/>
              <w:marRight w:val="0"/>
              <w:marTop w:val="0"/>
              <w:marBottom w:val="0"/>
              <w:divBdr>
                <w:top w:val="none" w:sz="0" w:space="0" w:color="auto"/>
                <w:left w:val="none" w:sz="0" w:space="0" w:color="auto"/>
                <w:bottom w:val="none" w:sz="0" w:space="0" w:color="auto"/>
                <w:right w:val="none" w:sz="0" w:space="0" w:color="auto"/>
              </w:divBdr>
              <w:divsChild>
                <w:div w:id="74087893">
                  <w:marLeft w:val="0"/>
                  <w:marRight w:val="0"/>
                  <w:marTop w:val="0"/>
                  <w:marBottom w:val="0"/>
                  <w:divBdr>
                    <w:top w:val="none" w:sz="0" w:space="0" w:color="auto"/>
                    <w:left w:val="none" w:sz="0" w:space="0" w:color="auto"/>
                    <w:bottom w:val="none" w:sz="0" w:space="0" w:color="auto"/>
                    <w:right w:val="none" w:sz="0" w:space="0" w:color="auto"/>
                  </w:divBdr>
                  <w:divsChild>
                    <w:div w:id="1384911635">
                      <w:marLeft w:val="0"/>
                      <w:marRight w:val="0"/>
                      <w:marTop w:val="0"/>
                      <w:marBottom w:val="0"/>
                      <w:divBdr>
                        <w:top w:val="none" w:sz="0" w:space="0" w:color="auto"/>
                        <w:left w:val="none" w:sz="0" w:space="0" w:color="auto"/>
                        <w:bottom w:val="none" w:sz="0" w:space="0" w:color="auto"/>
                        <w:right w:val="none" w:sz="0" w:space="0" w:color="auto"/>
                      </w:divBdr>
                      <w:divsChild>
                        <w:div w:id="73164759">
                          <w:marLeft w:val="0"/>
                          <w:marRight w:val="0"/>
                          <w:marTop w:val="0"/>
                          <w:marBottom w:val="0"/>
                          <w:divBdr>
                            <w:top w:val="none" w:sz="0" w:space="0" w:color="auto"/>
                            <w:left w:val="none" w:sz="0" w:space="0" w:color="auto"/>
                            <w:bottom w:val="none" w:sz="0" w:space="0" w:color="auto"/>
                            <w:right w:val="none" w:sz="0" w:space="0" w:color="auto"/>
                          </w:divBdr>
                        </w:div>
                        <w:div w:id="565729922">
                          <w:marLeft w:val="0"/>
                          <w:marRight w:val="0"/>
                          <w:marTop w:val="0"/>
                          <w:marBottom w:val="0"/>
                          <w:divBdr>
                            <w:top w:val="none" w:sz="0" w:space="0" w:color="auto"/>
                            <w:left w:val="none" w:sz="0" w:space="0" w:color="auto"/>
                            <w:bottom w:val="none" w:sz="0" w:space="0" w:color="auto"/>
                            <w:right w:val="none" w:sz="0" w:space="0" w:color="auto"/>
                          </w:divBdr>
                          <w:divsChild>
                            <w:div w:id="804782645">
                              <w:marLeft w:val="0"/>
                              <w:marRight w:val="0"/>
                              <w:marTop w:val="0"/>
                              <w:marBottom w:val="0"/>
                              <w:divBdr>
                                <w:top w:val="none" w:sz="0" w:space="0" w:color="auto"/>
                                <w:left w:val="none" w:sz="0" w:space="0" w:color="auto"/>
                                <w:bottom w:val="none" w:sz="0" w:space="0" w:color="auto"/>
                                <w:right w:val="none" w:sz="0" w:space="0" w:color="auto"/>
                              </w:divBdr>
                              <w:divsChild>
                                <w:div w:id="3036598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913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3255">
      <w:bodyDiv w:val="1"/>
      <w:marLeft w:val="0"/>
      <w:marRight w:val="0"/>
      <w:marTop w:val="0"/>
      <w:marBottom w:val="0"/>
      <w:divBdr>
        <w:top w:val="none" w:sz="0" w:space="0" w:color="auto"/>
        <w:left w:val="none" w:sz="0" w:space="0" w:color="auto"/>
        <w:bottom w:val="none" w:sz="0" w:space="0" w:color="auto"/>
        <w:right w:val="none" w:sz="0" w:space="0" w:color="auto"/>
      </w:divBdr>
      <w:divsChild>
        <w:div w:id="865605740">
          <w:marLeft w:val="0"/>
          <w:marRight w:val="0"/>
          <w:marTop w:val="0"/>
          <w:marBottom w:val="0"/>
          <w:divBdr>
            <w:top w:val="none" w:sz="0" w:space="0" w:color="auto"/>
            <w:left w:val="none" w:sz="0" w:space="0" w:color="auto"/>
            <w:bottom w:val="none" w:sz="0" w:space="0" w:color="auto"/>
            <w:right w:val="none" w:sz="0" w:space="0" w:color="auto"/>
          </w:divBdr>
        </w:div>
        <w:div w:id="1781678004">
          <w:marLeft w:val="0"/>
          <w:marRight w:val="0"/>
          <w:marTop w:val="0"/>
          <w:marBottom w:val="0"/>
          <w:divBdr>
            <w:top w:val="none" w:sz="0" w:space="0" w:color="auto"/>
            <w:left w:val="none" w:sz="0" w:space="0" w:color="auto"/>
            <w:bottom w:val="none" w:sz="0" w:space="0" w:color="auto"/>
            <w:right w:val="none" w:sz="0" w:space="0" w:color="auto"/>
          </w:divBdr>
          <w:divsChild>
            <w:div w:id="772748715">
              <w:marLeft w:val="0"/>
              <w:marRight w:val="0"/>
              <w:marTop w:val="0"/>
              <w:marBottom w:val="0"/>
              <w:divBdr>
                <w:top w:val="none" w:sz="0" w:space="0" w:color="auto"/>
                <w:left w:val="none" w:sz="0" w:space="0" w:color="auto"/>
                <w:bottom w:val="none" w:sz="0" w:space="0" w:color="auto"/>
                <w:right w:val="none" w:sz="0" w:space="0" w:color="auto"/>
              </w:divBdr>
              <w:divsChild>
                <w:div w:id="6816163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65/en"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itu.int/md/S20-SG-CIR-0055/en" TargetMode="External"/><Relationship Id="rId39" Type="http://schemas.openxmlformats.org/officeDocument/2006/relationships/hyperlink" Target="https://www.itu.int/en/ITU-D/Cybersecurity/Pages/cybersecurity-national-strategies.aspx" TargetMode="External"/><Relationship Id="rId21" Type="http://schemas.openxmlformats.org/officeDocument/2006/relationships/hyperlink" Target="http://www.coe.int/en/web/conventions/full-list/-/conventions/treaty/185" TargetMode="External"/><Relationship Id="rId34" Type="http://schemas.openxmlformats.org/officeDocument/2006/relationships/hyperlink" Target="https://www.ohchr.org/EN/ProfessionalInterest/Pages/OPSCCRC.aspx" TargetMode="External"/><Relationship Id="rId42" Type="http://schemas.openxmlformats.org/officeDocument/2006/relationships/hyperlink" Target="https://www.itu.int/en/ITU-D/Cybersecurity/Documents/worldbank-combating-cybercrime-toolkit.pdf" TargetMode="External"/><Relationship Id="rId47" Type="http://schemas.openxmlformats.org/officeDocument/2006/relationships/hyperlink" Target="https://www.itu.int/net4/wsis/forum/2020/"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36/en" TargetMode="External"/><Relationship Id="rId29" Type="http://schemas.openxmlformats.org/officeDocument/2006/relationships/hyperlink" Target="https://www.un.org/disarmament/open-ended-working-group/"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en/action/cybersecurity/Pages/gca-guidelines.aspx" TargetMode="External"/><Relationship Id="rId32" Type="http://schemas.openxmlformats.org/officeDocument/2006/relationships/hyperlink" Target="https://www.gifct.org/about/" TargetMode="External"/><Relationship Id="rId37" Type="http://schemas.openxmlformats.org/officeDocument/2006/relationships/hyperlink" Target="https://sherloc.unodc.org/cld/v3/sherloc/index.jspx?tmpl=cybrepo" TargetMode="External"/><Relationship Id="rId40" Type="http://schemas.openxmlformats.org/officeDocument/2006/relationships/hyperlink" Target="https://thegfce.org/" TargetMode="External"/><Relationship Id="rId45" Type="http://schemas.openxmlformats.org/officeDocument/2006/relationships/hyperlink" Target="https://www.itu.int/pub/D-STR-SECU-2006"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tu.int/md/S20-SG-CIR-0055/en" TargetMode="Externa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council/Documents/basic-texts/RES-130-E.pdf" TargetMode="External"/><Relationship Id="rId22" Type="http://schemas.openxmlformats.org/officeDocument/2006/relationships/hyperlink" Target="http://eng.sectsco.org/documents/" TargetMode="External"/><Relationship Id="rId27" Type="http://schemas.openxmlformats.org/officeDocument/2006/relationships/hyperlink" Target="https://www.un.org/disarmament/group-of-governmental-experts/" TargetMode="External"/><Relationship Id="rId30" Type="http://schemas.openxmlformats.org/officeDocument/2006/relationships/hyperlink" Target="https://front.un-arm.org/wp-content/uploads/2021/03/Final-report-A-AC.290-2021-CRP.2.pdf" TargetMode="External"/><Relationship Id="rId35" Type="http://schemas.openxmlformats.org/officeDocument/2006/relationships/hyperlink" Target="https://tbinternet.ohchr.org/_layouts/15/treatybodyexternal/Download.aspx?symbolno=CRC/C/GC/25&amp;Lang=en" TargetMode="External"/><Relationship Id="rId43" Type="http://schemas.openxmlformats.org/officeDocument/2006/relationships/hyperlink" Target="https://www.interpol.int/en/News-and-Events/News/2014/INTERPOL-Global-Complex-for-Innovation-opens-its-doors" TargetMode="External"/><Relationship Id="rId48" Type="http://schemas.openxmlformats.org/officeDocument/2006/relationships/hyperlink" Target="https://www.intgovforum.org/multilingual/"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itu.int/md/S20-SG-CIR-0055/en" TargetMode="External"/><Relationship Id="rId17" Type="http://schemas.openxmlformats.org/officeDocument/2006/relationships/hyperlink" Target="https://www.itu.int/en/action/cybersecurity/PublishingImages/Lists/resolutions/AllItems/Res%20130.pdf" TargetMode="External"/><Relationship Id="rId25" Type="http://schemas.openxmlformats.org/officeDocument/2006/relationships/hyperlink" Target="https://www.itu.int/md/S20-SG-CIR-0018/en" TargetMode="External"/><Relationship Id="rId33" Type="http://schemas.openxmlformats.org/officeDocument/2006/relationships/hyperlink" Target="https://www.ohchr.org/en/professionalinterest/pages/crc.aspx" TargetMode="External"/><Relationship Id="rId38" Type="http://schemas.openxmlformats.org/officeDocument/2006/relationships/hyperlink" Target="https://www.oxfordmartin.ox.ac.uk/cyber-security/" TargetMode="External"/><Relationship Id="rId46" Type="http://schemas.openxmlformats.org/officeDocument/2006/relationships/hyperlink" Target="https://www.itu.int/en/ITU-D/Cybersecurity/Pages/global-cybersecurity-index.aspx" TargetMode="External"/><Relationship Id="rId20" Type="http://schemas.openxmlformats.org/officeDocument/2006/relationships/hyperlink" Target="https://www.itu.int/en/action/cybersecurity/Pages/gca-guidelines.aspx" TargetMode="External"/><Relationship Id="rId41" Type="http://schemas.openxmlformats.org/officeDocument/2006/relationships/hyperlink" Target="https://cybilportal.org/projects/csirt-maturity-initiative-3/"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ction/cybersecurity/Pages/gca.aspx" TargetMode="External"/><Relationship Id="rId23" Type="http://schemas.openxmlformats.org/officeDocument/2006/relationships/hyperlink" Target="https://au.int/en/treaties/african-union-convention-cyber-security-and-personal-data-protection" TargetMode="External"/><Relationship Id="rId28" Type="http://schemas.openxmlformats.org/officeDocument/2006/relationships/hyperlink" Target="https://undocs.org/ar/A/RES/73/266" TargetMode="External"/><Relationship Id="rId36" Type="http://schemas.openxmlformats.org/officeDocument/2006/relationships/hyperlink" Target="http://www.itu.int/ITU-D/cyb/cybersecurity/legislation.html" TargetMode="External"/><Relationship Id="rId49" Type="http://schemas.openxmlformats.org/officeDocument/2006/relationships/hyperlink" Target="https://front.un-arm.org/wp-content/uploads/2021/03/Final-report-A-AC.290-2021-CRP.2.pdf" TargetMode="External"/><Relationship Id="rId57" Type="http://schemas.openxmlformats.org/officeDocument/2006/relationships/theme" Target="theme/theme1.xml"/><Relationship Id="rId10" Type="http://schemas.openxmlformats.org/officeDocument/2006/relationships/hyperlink" Target="https://www.itu.int/md/S19-CL-C-0117/en" TargetMode="External"/><Relationship Id="rId31" Type="http://schemas.openxmlformats.org/officeDocument/2006/relationships/hyperlink" Target="https://undocs.org/pdf?symbol=en/A/RES/74/247" TargetMode="External"/><Relationship Id="rId44" Type="http://schemas.openxmlformats.org/officeDocument/2006/relationships/hyperlink" Target="https://www.weforum.org/centre-for-cybersecurity/"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ista.com/statistics/264810/number-of-monthly-active-facebook-users-worldwide/" TargetMode="External"/><Relationship Id="rId13" Type="http://schemas.openxmlformats.org/officeDocument/2006/relationships/hyperlink" Target="https://www.itu.int/md/S21-CL-C-0036/en" TargetMode="External"/><Relationship Id="rId18" Type="http://schemas.openxmlformats.org/officeDocument/2006/relationships/hyperlink" Target="https://www.itu.int/en/ITU-D/Cybersecurity/Pages/national-CIRT.aspx" TargetMode="External"/><Relationship Id="rId3" Type="http://schemas.openxmlformats.org/officeDocument/2006/relationships/hyperlink" Target="https://www.itu.int/md/S19-CL-C-0117/en" TargetMode="External"/><Relationship Id="rId21" Type="http://schemas.openxmlformats.org/officeDocument/2006/relationships/hyperlink" Target="https://www.itu.int/en/cop/Pages/partners.aspx" TargetMode="External"/><Relationship Id="rId7" Type="http://schemas.openxmlformats.org/officeDocument/2006/relationships/hyperlink" Target="https://eur-lex.europa.eu/legal-content/EN/ALL/?uri=CELEX%3A32013L0040" TargetMode="External"/><Relationship Id="rId12" Type="http://schemas.openxmlformats.org/officeDocument/2006/relationships/hyperlink" Target="https://www.itu.int/en/council/2021/Pages/default.aspx" TargetMode="External"/><Relationship Id="rId17" Type="http://schemas.openxmlformats.org/officeDocument/2006/relationships/hyperlink" Target="https://www.cybercrimelaw.net/Cybercrimelaw.html" TargetMode="External"/><Relationship Id="rId2" Type="http://schemas.openxmlformats.org/officeDocument/2006/relationships/hyperlink" Target="https://www.itu.int/md/S19-CL-C-0058/en" TargetMode="External"/><Relationship Id="rId16" Type="http://schemas.openxmlformats.org/officeDocument/2006/relationships/hyperlink" Target="https://ec.europa.eu/anti-trafficking/legislation-and-case-law-eu-legislation-criminal-law/directive-201192eu_en" TargetMode="External"/><Relationship Id="rId20" Type="http://schemas.openxmlformats.org/officeDocument/2006/relationships/hyperlink" Target="https://www.forbes.com/sites/laurencebradford/2018/10/18/cybersecurityneedswomenhereswhy/"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open-ended-working-group/"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doi.org/10.1093/ulr/unz018" TargetMode="External"/><Relationship Id="rId10" Type="http://schemas.openxmlformats.org/officeDocument/2006/relationships/hyperlink" Target="https://www.un.org/disarmament/group-of-governmental-experts/" TargetMode="External"/><Relationship Id="rId19" Type="http://schemas.openxmlformats.org/officeDocument/2006/relationships/hyperlink" Target="https://webfoundation.org/2019/03/web-birthday-30/"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ec.europa.eu/programmes/horizon2020/en" TargetMode="External"/><Relationship Id="rId22"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9895</Words>
  <Characters>56408</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utilization of the Global Cybersecurity Agenda</dc:title>
  <dc:subject>Council 2021, Virtual consultation of councillors</dc:subject>
  <dc:creator>Aly, Abdullah</dc:creator>
  <cp:keywords>C2021, C21, VCC, C21-VCC-1</cp:keywords>
  <dc:description/>
  <cp:lastModifiedBy>Xue, Kun</cp:lastModifiedBy>
  <cp:revision>2</cp:revision>
  <dcterms:created xsi:type="dcterms:W3CDTF">2021-06-01T12:09:00Z</dcterms:created>
  <dcterms:modified xsi:type="dcterms:W3CDTF">2021-06-01T12:09:00Z</dcterms:modified>
</cp:coreProperties>
</file>