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2A22D0E2"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E00E7E">
              <w:rPr>
                <w:b/>
              </w:rPr>
              <w:t>ADM 20</w:t>
            </w:r>
          </w:p>
        </w:tc>
        <w:tc>
          <w:tcPr>
            <w:tcW w:w="3120" w:type="dxa"/>
          </w:tcPr>
          <w:p w14:paraId="1727AC2C" w14:textId="49165632"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176864">
              <w:rPr>
                <w:b/>
              </w:rPr>
              <w:t>81</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39A5D696" w:rsidR="002A2188" w:rsidRPr="00E85629" w:rsidRDefault="008F08AC" w:rsidP="009F66A3">
            <w:pPr>
              <w:tabs>
                <w:tab w:val="left" w:pos="993"/>
              </w:tabs>
              <w:spacing w:before="0"/>
              <w:rPr>
                <w:b/>
              </w:rPr>
            </w:pPr>
            <w:r>
              <w:rPr>
                <w:b/>
              </w:rPr>
              <w:t>25</w:t>
            </w:r>
            <w:r w:rsidR="00E00E7E">
              <w:rPr>
                <w:b/>
              </w:rPr>
              <w:t xml:space="preserve"> May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69AEF45D" w14:textId="77777777" w:rsidR="00EA2120" w:rsidRDefault="00E00E7E" w:rsidP="00722181">
            <w:pPr>
              <w:pStyle w:val="Source"/>
            </w:pPr>
            <w:bookmarkStart w:id="6" w:name="dsource" w:colFirst="0" w:colLast="0"/>
            <w:bookmarkEnd w:id="5"/>
            <w:r>
              <w:t xml:space="preserve">Note by the </w:t>
            </w:r>
            <w:proofErr w:type="gramStart"/>
            <w:r>
              <w:t>Secretary-General</w:t>
            </w:r>
            <w:proofErr w:type="gramEnd"/>
          </w:p>
          <w:p w14:paraId="18E28CA0" w14:textId="592621C0" w:rsidR="00E00E7E" w:rsidRPr="00E00E7E" w:rsidRDefault="00E00E7E" w:rsidP="00E00E7E">
            <w:pPr>
              <w:pStyle w:val="Title1"/>
            </w:pPr>
            <w:r>
              <w:t xml:space="preserve">Contribution from </w:t>
            </w:r>
            <w:r w:rsidR="00176864">
              <w:t xml:space="preserve">the </w:t>
            </w:r>
            <w:r w:rsidR="00176864" w:rsidRPr="00176864">
              <w:t>United States of America, Canada</w:t>
            </w:r>
            <w:r w:rsidR="00E05EEA">
              <w:t xml:space="preserve">, </w:t>
            </w:r>
            <w:proofErr w:type="gramStart"/>
            <w:r w:rsidR="00176864" w:rsidRPr="00176864">
              <w:t>Mexico</w:t>
            </w:r>
            <w:proofErr w:type="gramEnd"/>
            <w:r w:rsidR="00E05EEA">
              <w:t xml:space="preserve"> and argentina</w:t>
            </w:r>
          </w:p>
        </w:tc>
      </w:tr>
      <w:tr w:rsidR="002A2188" w:rsidRPr="00813E5E" w14:paraId="73F317E2" w14:textId="77777777" w:rsidTr="00464B6C">
        <w:trPr>
          <w:cantSplit/>
        </w:trPr>
        <w:tc>
          <w:tcPr>
            <w:tcW w:w="10031" w:type="dxa"/>
            <w:gridSpan w:val="2"/>
          </w:tcPr>
          <w:p w14:paraId="2F6E9B71" w14:textId="663188FC" w:rsidR="00E00E7E" w:rsidRDefault="00176864" w:rsidP="00E00E7E">
            <w:pPr>
              <w:pStyle w:val="Title1"/>
              <w:spacing w:line="276" w:lineRule="auto"/>
              <w:rPr>
                <w:rFonts w:asciiTheme="minorHAnsi" w:hAnsiTheme="minorHAnsi" w:cstheme="minorHAnsi"/>
                <w:color w:val="000000" w:themeColor="text1"/>
                <w:szCs w:val="28"/>
                <w:lang w:eastAsia="ja-JP"/>
              </w:rPr>
            </w:pPr>
            <w:bookmarkStart w:id="7" w:name="dtitle1" w:colFirst="0" w:colLast="0"/>
            <w:bookmarkEnd w:id="6"/>
            <w:r w:rsidRPr="00176864">
              <w:rPr>
                <w:rFonts w:asciiTheme="minorHAnsi" w:hAnsiTheme="minorHAnsi" w:cstheme="minorHAnsi"/>
                <w:color w:val="000000" w:themeColor="text1"/>
                <w:szCs w:val="28"/>
                <w:lang w:eastAsia="ja-JP"/>
              </w:rPr>
              <w:t>ALTERNATIVE TO C21/77 REVISION OF DECISION 619</w:t>
            </w:r>
          </w:p>
          <w:p w14:paraId="29B3DB5C" w14:textId="186D2D46" w:rsidR="002A2188" w:rsidRPr="00813E5E" w:rsidRDefault="002A2188" w:rsidP="00464B6C">
            <w:pPr>
              <w:pStyle w:val="Title1"/>
            </w:pPr>
          </w:p>
        </w:tc>
      </w:tr>
    </w:tbl>
    <w:bookmarkEnd w:id="7"/>
    <w:p w14:paraId="5D07D929" w14:textId="3D491FFC" w:rsidR="00E00E7E" w:rsidRPr="000708A2" w:rsidRDefault="00E00E7E" w:rsidP="00E00E7E">
      <w:pPr>
        <w:rPr>
          <w:lang w:val="en-US"/>
        </w:rPr>
      </w:pPr>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w:t>
      </w:r>
      <w:r w:rsidR="00176864" w:rsidRPr="00176864">
        <w:rPr>
          <w:b/>
          <w:bCs/>
          <w:lang w:val="en-US"/>
        </w:rPr>
        <w:t>United States of America, Canada</w:t>
      </w:r>
      <w:r w:rsidR="00B8114C">
        <w:rPr>
          <w:b/>
          <w:bCs/>
          <w:lang w:val="en-US"/>
        </w:rPr>
        <w:t>,</w:t>
      </w:r>
      <w:r w:rsidR="00176864" w:rsidRPr="00176864">
        <w:rPr>
          <w:b/>
          <w:bCs/>
          <w:lang w:val="en-US"/>
        </w:rPr>
        <w:t xml:space="preserve"> </w:t>
      </w:r>
      <w:proofErr w:type="gramStart"/>
      <w:r w:rsidR="00176864" w:rsidRPr="00176864">
        <w:rPr>
          <w:b/>
          <w:bCs/>
          <w:lang w:val="en-US"/>
        </w:rPr>
        <w:t>Mexico</w:t>
      </w:r>
      <w:proofErr w:type="gramEnd"/>
      <w:r w:rsidR="00B8114C">
        <w:rPr>
          <w:b/>
          <w:bCs/>
          <w:lang w:val="en-US"/>
        </w:rPr>
        <w:t xml:space="preserve"> and Argentina</w:t>
      </w:r>
      <w:r w:rsidRPr="000708A2">
        <w:rPr>
          <w:lang w:val="en-US"/>
        </w:rPr>
        <w:t>.</w:t>
      </w:r>
    </w:p>
    <w:p w14:paraId="17B7AC66" w14:textId="77777777" w:rsidR="00E00E7E" w:rsidRPr="000708A2" w:rsidRDefault="00E00E7E" w:rsidP="00E00E7E">
      <w:pPr>
        <w:tabs>
          <w:tab w:val="clear" w:pos="567"/>
          <w:tab w:val="clear" w:pos="1134"/>
          <w:tab w:val="clear" w:pos="1701"/>
          <w:tab w:val="clear" w:pos="2268"/>
          <w:tab w:val="clear" w:pos="2835"/>
          <w:tab w:val="center" w:pos="7088"/>
        </w:tabs>
        <w:spacing w:before="840"/>
        <w:rPr>
          <w:lang w:val="en-US"/>
        </w:rPr>
      </w:pPr>
      <w:r w:rsidRPr="000708A2">
        <w:rPr>
          <w:lang w:val="en-US"/>
        </w:rPr>
        <w:tab/>
        <w:t>Houlin ZHAO</w:t>
      </w:r>
      <w:r w:rsidRPr="000708A2">
        <w:rPr>
          <w:lang w:val="en-US"/>
        </w:rPr>
        <w:br/>
      </w:r>
      <w:r w:rsidRPr="000708A2">
        <w:rPr>
          <w:lang w:val="en-US"/>
        </w:rPr>
        <w:tab/>
        <w:t>Secretary-General</w:t>
      </w:r>
    </w:p>
    <w:p w14:paraId="591B451D" w14:textId="5948F915"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Pr>
          <w:lang w:val="en-US"/>
        </w:rPr>
        <w:br w:type="page"/>
      </w:r>
    </w:p>
    <w:p w14:paraId="5F888733" w14:textId="4B170000" w:rsidR="00E00E7E" w:rsidRPr="00E00E7E" w:rsidRDefault="00E00E7E" w:rsidP="00E00E7E">
      <w:pPr>
        <w:tabs>
          <w:tab w:val="clear" w:pos="567"/>
          <w:tab w:val="clear" w:pos="1134"/>
          <w:tab w:val="clear" w:pos="1701"/>
          <w:tab w:val="clear" w:pos="2268"/>
          <w:tab w:val="clear" w:pos="2835"/>
        </w:tabs>
        <w:overflowPunct/>
        <w:autoSpaceDE/>
        <w:autoSpaceDN/>
        <w:adjustRightInd/>
        <w:spacing w:before="0"/>
        <w:jc w:val="center"/>
        <w:textAlignment w:val="auto"/>
        <w:rPr>
          <w:b/>
          <w:bCs/>
          <w:lang w:val="en-US"/>
        </w:rPr>
      </w:pPr>
      <w:bookmarkStart w:id="10" w:name="_Hlk72920415"/>
      <w:r w:rsidRPr="00E00E7E">
        <w:rPr>
          <w:b/>
          <w:bCs/>
        </w:rPr>
        <w:lastRenderedPageBreak/>
        <w:t xml:space="preserve">Contribution from the </w:t>
      </w:r>
      <w:r w:rsidR="00176864" w:rsidRPr="00176864">
        <w:rPr>
          <w:b/>
          <w:bCs/>
        </w:rPr>
        <w:t>United States of America, Canada</w:t>
      </w:r>
      <w:r w:rsidR="00B8114C">
        <w:rPr>
          <w:b/>
          <w:bCs/>
        </w:rPr>
        <w:t>,</w:t>
      </w:r>
      <w:r w:rsidR="00176864" w:rsidRPr="00176864">
        <w:rPr>
          <w:b/>
          <w:bCs/>
        </w:rPr>
        <w:t xml:space="preserve"> </w:t>
      </w:r>
      <w:proofErr w:type="gramStart"/>
      <w:r w:rsidR="00176864" w:rsidRPr="00176864">
        <w:rPr>
          <w:b/>
          <w:bCs/>
        </w:rPr>
        <w:t>Mexico</w:t>
      </w:r>
      <w:proofErr w:type="gramEnd"/>
      <w:r w:rsidR="00B8114C">
        <w:rPr>
          <w:b/>
          <w:bCs/>
        </w:rPr>
        <w:t xml:space="preserve"> and Argentina</w:t>
      </w:r>
    </w:p>
    <w:p w14:paraId="306F1037" w14:textId="4552AC06" w:rsidR="00E00E7E" w:rsidRDefault="00176864" w:rsidP="00E00E7E">
      <w:pPr>
        <w:pStyle w:val="Title1"/>
        <w:spacing w:after="120" w:line="276" w:lineRule="auto"/>
        <w:rPr>
          <w:rFonts w:asciiTheme="minorHAnsi" w:hAnsiTheme="minorHAnsi" w:cstheme="minorHAnsi"/>
          <w:color w:val="000000" w:themeColor="text1"/>
          <w:szCs w:val="28"/>
          <w:lang w:eastAsia="ja-JP"/>
        </w:rPr>
      </w:pPr>
      <w:r w:rsidRPr="00176864">
        <w:rPr>
          <w:rFonts w:asciiTheme="minorHAnsi" w:hAnsiTheme="minorHAnsi" w:cstheme="minorHAnsi"/>
          <w:color w:val="000000" w:themeColor="text1"/>
          <w:szCs w:val="28"/>
          <w:lang w:eastAsia="ja-JP"/>
        </w:rPr>
        <w:t>ALTERNATIVE TO C21/77 REVISION OF DECISION 619</w:t>
      </w:r>
      <w:bookmarkEnd w:id="10"/>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00E7E" w:rsidRPr="00813E5E" w14:paraId="3EE2F617" w14:textId="77777777" w:rsidTr="00E00E7E">
        <w:trPr>
          <w:trHeight w:val="3001"/>
        </w:trPr>
        <w:tc>
          <w:tcPr>
            <w:tcW w:w="8080" w:type="dxa"/>
            <w:tcBorders>
              <w:top w:val="single" w:sz="12" w:space="0" w:color="auto"/>
              <w:left w:val="single" w:sz="12" w:space="0" w:color="auto"/>
              <w:bottom w:val="single" w:sz="12" w:space="0" w:color="auto"/>
              <w:right w:val="single" w:sz="12" w:space="0" w:color="auto"/>
            </w:tcBorders>
          </w:tcPr>
          <w:p w14:paraId="4332BEDC" w14:textId="77777777" w:rsidR="00E00E7E" w:rsidRPr="00CF5A9F" w:rsidRDefault="00E00E7E" w:rsidP="00BF0DD0">
            <w:pPr>
              <w:pStyle w:val="Headingb"/>
              <w:rPr>
                <w:szCs w:val="24"/>
              </w:rPr>
            </w:pPr>
            <w:r w:rsidRPr="00CF5A9F">
              <w:rPr>
                <w:szCs w:val="24"/>
              </w:rPr>
              <w:t>Summary</w:t>
            </w:r>
          </w:p>
          <w:p w14:paraId="0CD0D152" w14:textId="67FDEE6E" w:rsidR="00E00E7E" w:rsidRDefault="00176864" w:rsidP="005A26F5">
            <w:pPr>
              <w:spacing w:after="120" w:line="276" w:lineRule="auto"/>
              <w:jc w:val="both"/>
              <w:rPr>
                <w:rFonts w:cstheme="minorHAnsi"/>
                <w:color w:val="000000" w:themeColor="text1"/>
              </w:rPr>
            </w:pPr>
            <w:r w:rsidRPr="00176864">
              <w:rPr>
                <w:rFonts w:cstheme="minorHAnsi"/>
                <w:color w:val="000000" w:themeColor="text1"/>
              </w:rPr>
              <w:t>To protect the limits of financial risk to Member States while increasing flexibility for additional sponsorships and donations for the Union’s Headquarters Premises Project.</w:t>
            </w:r>
          </w:p>
          <w:p w14:paraId="41FAF0A2" w14:textId="77777777" w:rsidR="00E00E7E" w:rsidRPr="00CF5A9F" w:rsidRDefault="00E00E7E" w:rsidP="005A26F5">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52EE5962" w14:textId="681F2FFF" w:rsidR="00E00E7E" w:rsidRDefault="00176864" w:rsidP="005A26F5">
            <w:pPr>
              <w:spacing w:after="120" w:line="276" w:lineRule="auto"/>
              <w:jc w:val="both"/>
              <w:rPr>
                <w:rFonts w:cstheme="minorHAnsi"/>
                <w:color w:val="000000" w:themeColor="text1"/>
              </w:rPr>
            </w:pPr>
            <w:r w:rsidRPr="00176864">
              <w:rPr>
                <w:rFonts w:cstheme="minorHAnsi"/>
                <w:color w:val="000000" w:themeColor="text1"/>
              </w:rPr>
              <w:t xml:space="preserve">The Council is invited </w:t>
            </w:r>
            <w:r w:rsidRPr="00B368C7">
              <w:rPr>
                <w:rFonts w:cstheme="minorHAnsi"/>
                <w:b/>
                <w:bCs/>
                <w:color w:val="000000" w:themeColor="text1"/>
              </w:rPr>
              <w:t>to approve</w:t>
            </w:r>
            <w:r w:rsidRPr="00176864">
              <w:rPr>
                <w:rFonts w:cstheme="minorHAnsi"/>
                <w:color w:val="000000" w:themeColor="text1"/>
              </w:rPr>
              <w:t xml:space="preserve"> this proposed amendment to Decision 619.</w:t>
            </w:r>
          </w:p>
          <w:p w14:paraId="0EB135CE" w14:textId="77777777" w:rsidR="00176864" w:rsidRPr="00CF5A9F" w:rsidRDefault="00176864" w:rsidP="005A26F5">
            <w:pPr>
              <w:pStyle w:val="Headingb"/>
              <w:spacing w:before="120" w:after="120"/>
              <w:rPr>
                <w:szCs w:val="24"/>
              </w:rPr>
            </w:pPr>
            <w:r w:rsidRPr="00CF5A9F">
              <w:rPr>
                <w:szCs w:val="24"/>
              </w:rPr>
              <w:t>References</w:t>
            </w:r>
          </w:p>
          <w:p w14:paraId="3EDCFD01" w14:textId="27EBC19B" w:rsidR="00E00E7E" w:rsidRPr="00CF5A9F" w:rsidRDefault="00B8114C" w:rsidP="00176864">
            <w:pPr>
              <w:spacing w:line="276" w:lineRule="auto"/>
              <w:jc w:val="both"/>
              <w:rPr>
                <w:szCs w:val="24"/>
              </w:rPr>
            </w:pPr>
            <w:hyperlink r:id="rId9" w:history="1">
              <w:r w:rsidR="00176864" w:rsidRPr="0056568C">
                <w:rPr>
                  <w:rStyle w:val="Hyperlink"/>
                  <w:szCs w:val="24"/>
                </w:rPr>
                <w:t>C21/77</w:t>
              </w:r>
            </w:hyperlink>
            <w:r w:rsidR="00176864" w:rsidRPr="0056568C">
              <w:rPr>
                <w:szCs w:val="24"/>
              </w:rPr>
              <w:t xml:space="preserve">; </w:t>
            </w:r>
            <w:hyperlink r:id="rId10" w:history="1">
              <w:r w:rsidR="00176864" w:rsidRPr="0056568C">
                <w:rPr>
                  <w:rStyle w:val="Hyperlink"/>
                  <w:rFonts w:cstheme="minorHAnsi"/>
                  <w:szCs w:val="24"/>
                </w:rPr>
                <w:t>Council Decision 619</w:t>
              </w:r>
            </w:hyperlink>
          </w:p>
        </w:tc>
      </w:tr>
    </w:tbl>
    <w:p w14:paraId="3F9A568F" w14:textId="77777777" w:rsidR="00E00E7E" w:rsidRPr="00E00E7E" w:rsidRDefault="00E00E7E" w:rsidP="00E00E7E">
      <w:pPr>
        <w:pStyle w:val="ListParagraph"/>
        <w:numPr>
          <w:ilvl w:val="0"/>
          <w:numId w:val="12"/>
        </w:numPr>
        <w:spacing w:before="480" w:after="120" w:line="276" w:lineRule="auto"/>
        <w:ind w:left="0" w:firstLine="0"/>
        <w:jc w:val="both"/>
        <w:rPr>
          <w:rFonts w:asciiTheme="minorHAnsi" w:hAnsiTheme="minorHAnsi" w:cstheme="minorHAnsi"/>
          <w:b/>
          <w:bCs/>
          <w:color w:val="000000" w:themeColor="text1"/>
          <w:sz w:val="24"/>
          <w:lang w:val="en-GB" w:eastAsia="ja-JP"/>
        </w:rPr>
      </w:pPr>
      <w:r w:rsidRPr="00E00E7E">
        <w:rPr>
          <w:rFonts w:asciiTheme="minorHAnsi" w:hAnsiTheme="minorHAnsi" w:cstheme="minorHAnsi"/>
          <w:b/>
          <w:bCs/>
          <w:color w:val="000000" w:themeColor="text1"/>
          <w:sz w:val="24"/>
          <w:lang w:val="en-GB" w:eastAsia="ja-JP"/>
        </w:rPr>
        <w:t>Introduction</w:t>
      </w:r>
    </w:p>
    <w:p w14:paraId="0770DE15" w14:textId="7AE97D65" w:rsidR="00176864" w:rsidRDefault="00176864" w:rsidP="005A26F5">
      <w:pPr>
        <w:tabs>
          <w:tab w:val="clear" w:pos="567"/>
          <w:tab w:val="clear" w:pos="1134"/>
          <w:tab w:val="clear" w:pos="1701"/>
          <w:tab w:val="clear" w:pos="2268"/>
          <w:tab w:val="clear" w:pos="2835"/>
        </w:tabs>
        <w:overflowPunct/>
        <w:autoSpaceDE/>
        <w:autoSpaceDN/>
        <w:adjustRightInd/>
        <w:spacing w:after="120"/>
        <w:textAlignment w:val="auto"/>
        <w:rPr>
          <w:lang w:val="en-US"/>
        </w:rPr>
      </w:pPr>
      <w:r>
        <w:rPr>
          <w:lang w:val="en-US"/>
        </w:rPr>
        <w:t>The United States</w:t>
      </w:r>
      <w:r w:rsidRPr="00B0586E">
        <w:rPr>
          <w:lang w:val="en-US"/>
        </w:rPr>
        <w:t>, Canada</w:t>
      </w:r>
      <w:r w:rsidR="00B8114C">
        <w:rPr>
          <w:lang w:val="en-US"/>
        </w:rPr>
        <w:t>,</w:t>
      </w:r>
      <w:r w:rsidRPr="00B0586E">
        <w:rPr>
          <w:lang w:val="en-US"/>
        </w:rPr>
        <w:t xml:space="preserve"> </w:t>
      </w:r>
      <w:proofErr w:type="gramStart"/>
      <w:r w:rsidRPr="00B0586E">
        <w:rPr>
          <w:lang w:val="en-US"/>
        </w:rPr>
        <w:t>Mexico</w:t>
      </w:r>
      <w:proofErr w:type="gramEnd"/>
      <w:r w:rsidR="00B8114C">
        <w:rPr>
          <w:lang w:val="en-US"/>
        </w:rPr>
        <w:t xml:space="preserve"> and Argentina</w:t>
      </w:r>
      <w:r w:rsidRPr="00B0586E">
        <w:rPr>
          <w:lang w:val="en-US"/>
        </w:rPr>
        <w:t xml:space="preserve"> </w:t>
      </w:r>
      <w:r>
        <w:rPr>
          <w:lang w:val="en-US"/>
        </w:rPr>
        <w:t>thank Kuwait for its proposal in C21/77 to attempt to permit a wider range of sponsorships and donations to support the new ITU building.</w:t>
      </w:r>
    </w:p>
    <w:p w14:paraId="18FFCFCD" w14:textId="7EC209F1" w:rsidR="00176864" w:rsidRDefault="00176864" w:rsidP="005A26F5">
      <w:pPr>
        <w:tabs>
          <w:tab w:val="clear" w:pos="567"/>
          <w:tab w:val="clear" w:pos="1134"/>
          <w:tab w:val="clear" w:pos="1701"/>
          <w:tab w:val="clear" w:pos="2268"/>
          <w:tab w:val="clear" w:pos="2835"/>
        </w:tabs>
        <w:overflowPunct/>
        <w:autoSpaceDE/>
        <w:autoSpaceDN/>
        <w:adjustRightInd/>
        <w:spacing w:after="120"/>
        <w:textAlignment w:val="auto"/>
        <w:rPr>
          <w:rFonts w:cstheme="minorHAnsi"/>
          <w:szCs w:val="24"/>
        </w:rPr>
      </w:pPr>
      <w:r>
        <w:rPr>
          <w:lang w:val="en-US"/>
        </w:rPr>
        <w:t>The United States</w:t>
      </w:r>
      <w:r w:rsidRPr="00B0586E">
        <w:rPr>
          <w:lang w:val="en-US"/>
        </w:rPr>
        <w:t>, Canada</w:t>
      </w:r>
      <w:r w:rsidR="00B8114C">
        <w:rPr>
          <w:lang w:val="en-US"/>
        </w:rPr>
        <w:t>,</w:t>
      </w:r>
      <w:r w:rsidRPr="00B0586E">
        <w:rPr>
          <w:lang w:val="en-US"/>
        </w:rPr>
        <w:t xml:space="preserve"> </w:t>
      </w:r>
      <w:proofErr w:type="gramStart"/>
      <w:r w:rsidRPr="00B0586E">
        <w:rPr>
          <w:lang w:val="en-US"/>
        </w:rPr>
        <w:t>Mexico</w:t>
      </w:r>
      <w:proofErr w:type="gramEnd"/>
      <w:r w:rsidRPr="00B0586E">
        <w:rPr>
          <w:lang w:val="en-US"/>
        </w:rPr>
        <w:t xml:space="preserve"> </w:t>
      </w:r>
      <w:r w:rsidR="00B8114C">
        <w:rPr>
          <w:lang w:val="en-US"/>
        </w:rPr>
        <w:t xml:space="preserve">and Argentina </w:t>
      </w:r>
      <w:r>
        <w:rPr>
          <w:lang w:val="en-US"/>
        </w:rPr>
        <w:t xml:space="preserve">appreciate and support the principle of permitting sponsorships and donations </w:t>
      </w:r>
      <w:r w:rsidRPr="00D2514F">
        <w:rPr>
          <w:rFonts w:cstheme="minorHAnsi"/>
          <w:color w:val="000000" w:themeColor="text1"/>
          <w:lang w:val="en-US"/>
        </w:rPr>
        <w:t>even if they result in an increase in the project direct and/or indirect costs</w:t>
      </w:r>
      <w:r>
        <w:rPr>
          <w:rFonts w:cstheme="minorHAnsi"/>
          <w:color w:val="000000" w:themeColor="text1"/>
          <w:lang w:val="en-US"/>
        </w:rPr>
        <w:t xml:space="preserve">, </w:t>
      </w:r>
      <w:r w:rsidRPr="00D2514F">
        <w:rPr>
          <w:rFonts w:cstheme="minorHAnsi"/>
          <w:color w:val="000000" w:themeColor="text1"/>
          <w:lang w:val="en-US"/>
        </w:rPr>
        <w:t xml:space="preserve">provided </w:t>
      </w:r>
      <w:r>
        <w:rPr>
          <w:rFonts w:cstheme="minorHAnsi"/>
          <w:color w:val="000000" w:themeColor="text1"/>
          <w:lang w:val="en-US"/>
        </w:rPr>
        <w:t>all</w:t>
      </w:r>
      <w:r w:rsidRPr="00D2514F">
        <w:rPr>
          <w:rFonts w:cstheme="minorHAnsi"/>
          <w:color w:val="000000" w:themeColor="text1"/>
          <w:lang w:val="en-US"/>
        </w:rPr>
        <w:t xml:space="preserve"> increase</w:t>
      </w:r>
      <w:r>
        <w:rPr>
          <w:rFonts w:cstheme="minorHAnsi"/>
          <w:color w:val="000000" w:themeColor="text1"/>
          <w:lang w:val="en-US"/>
        </w:rPr>
        <w:t>d c</w:t>
      </w:r>
      <w:r w:rsidRPr="00D2514F">
        <w:rPr>
          <w:rFonts w:cstheme="minorHAnsi"/>
          <w:color w:val="000000" w:themeColor="text1"/>
          <w:lang w:val="en-US"/>
        </w:rPr>
        <w:t>ost</w:t>
      </w:r>
      <w:r>
        <w:rPr>
          <w:rFonts w:cstheme="minorHAnsi"/>
          <w:color w:val="000000" w:themeColor="text1"/>
          <w:lang w:val="en-US"/>
        </w:rPr>
        <w:t>s</w:t>
      </w:r>
      <w:r w:rsidRPr="00D2514F">
        <w:rPr>
          <w:rFonts w:cstheme="minorHAnsi"/>
          <w:color w:val="000000" w:themeColor="text1"/>
          <w:lang w:val="en-US"/>
        </w:rPr>
        <w:t xml:space="preserve"> </w:t>
      </w:r>
      <w:r>
        <w:rPr>
          <w:rFonts w:cstheme="minorHAnsi"/>
          <w:color w:val="000000" w:themeColor="text1"/>
          <w:lang w:val="en-US"/>
        </w:rPr>
        <w:t>are borne by the sponsor or donor and they do not delay the project</w:t>
      </w:r>
      <w:r w:rsidRPr="00D2514F">
        <w:rPr>
          <w:rFonts w:cstheme="minorHAnsi"/>
          <w:color w:val="000000" w:themeColor="text1"/>
          <w:lang w:val="en-US"/>
        </w:rPr>
        <w:t>.</w:t>
      </w:r>
      <w:r>
        <w:rPr>
          <w:rFonts w:cstheme="minorHAnsi"/>
          <w:color w:val="000000" w:themeColor="text1"/>
          <w:lang w:val="en-US"/>
        </w:rPr>
        <w:t xml:space="preserve"> However, we are concerned that the specific proposed wording by Kuwait may cause confusion relative to the “</w:t>
      </w:r>
      <w:r w:rsidRPr="00912B68">
        <w:rPr>
          <w:rFonts w:cstheme="minorHAnsi"/>
          <w:szCs w:val="24"/>
        </w:rPr>
        <w:t xml:space="preserve">cost </w:t>
      </w:r>
      <w:r>
        <w:rPr>
          <w:rFonts w:cstheme="minorHAnsi"/>
          <w:szCs w:val="24"/>
        </w:rPr>
        <w:t>to ITU”.</w:t>
      </w:r>
    </w:p>
    <w:p w14:paraId="5A463948" w14:textId="522CC248" w:rsidR="00176864" w:rsidRDefault="00176864" w:rsidP="005A26F5">
      <w:pPr>
        <w:tabs>
          <w:tab w:val="clear" w:pos="567"/>
          <w:tab w:val="clear" w:pos="1134"/>
          <w:tab w:val="clear" w:pos="1701"/>
          <w:tab w:val="clear" w:pos="2268"/>
          <w:tab w:val="clear" w:pos="2835"/>
        </w:tabs>
        <w:overflowPunct/>
        <w:autoSpaceDE/>
        <w:autoSpaceDN/>
        <w:adjustRightInd/>
        <w:spacing w:after="120"/>
        <w:textAlignment w:val="auto"/>
        <w:rPr>
          <w:rFonts w:cstheme="minorHAnsi"/>
          <w:szCs w:val="24"/>
        </w:rPr>
      </w:pPr>
      <w:r>
        <w:rPr>
          <w:rFonts w:cstheme="minorHAnsi"/>
          <w:szCs w:val="24"/>
        </w:rPr>
        <w:t>In crafting Decision 619, many Member States had been interested in having a hard limit of financial exposure to the collected Member States through this major construction project. Any modification of that Decision should reflect such interest and an indication of the responsible project management to limit financial exposure.</w:t>
      </w:r>
    </w:p>
    <w:p w14:paraId="411F937F" w14:textId="77777777" w:rsidR="00E00E7E" w:rsidRPr="00D75BAB" w:rsidRDefault="00E00E7E" w:rsidP="005A26F5">
      <w:pPr>
        <w:spacing w:after="120" w:line="276" w:lineRule="auto"/>
        <w:jc w:val="both"/>
        <w:rPr>
          <w:rFonts w:cstheme="minorHAnsi"/>
          <w:b/>
          <w:bCs/>
          <w:color w:val="000000" w:themeColor="text1"/>
        </w:rPr>
      </w:pPr>
      <w:r>
        <w:rPr>
          <w:rFonts w:cstheme="minorHAnsi"/>
          <w:b/>
          <w:bCs/>
          <w:color w:val="000000" w:themeColor="text1"/>
        </w:rPr>
        <w:t>2</w:t>
      </w:r>
      <w:r w:rsidRPr="00D75BAB">
        <w:rPr>
          <w:rFonts w:cstheme="minorHAnsi"/>
          <w:b/>
          <w:bCs/>
          <w:color w:val="000000" w:themeColor="text1"/>
        </w:rPr>
        <w:tab/>
      </w:r>
      <w:r>
        <w:rPr>
          <w:rFonts w:cstheme="minorHAnsi"/>
          <w:b/>
          <w:bCs/>
          <w:color w:val="000000" w:themeColor="text1"/>
        </w:rPr>
        <w:t>Proposal</w:t>
      </w:r>
    </w:p>
    <w:p w14:paraId="3ACA2AEF" w14:textId="5613F48D" w:rsidR="00176864" w:rsidRPr="00176864" w:rsidRDefault="00176864" w:rsidP="00176864">
      <w:pPr>
        <w:jc w:val="both"/>
        <w:rPr>
          <w:rFonts w:cstheme="minorHAnsi"/>
          <w:color w:val="000000" w:themeColor="text1"/>
          <w:lang w:val="en-US"/>
        </w:rPr>
      </w:pPr>
      <w:r w:rsidRPr="00176864">
        <w:rPr>
          <w:rFonts w:cstheme="minorHAnsi"/>
          <w:color w:val="000000" w:themeColor="text1"/>
          <w:lang w:val="en-US"/>
        </w:rPr>
        <w:t xml:space="preserve">Therefore, the </w:t>
      </w:r>
      <w:r w:rsidRPr="00176864">
        <w:rPr>
          <w:lang w:val="en-US"/>
        </w:rPr>
        <w:t>United States, Canada</w:t>
      </w:r>
      <w:r w:rsidR="00B8114C">
        <w:rPr>
          <w:lang w:val="en-US"/>
        </w:rPr>
        <w:t>,</w:t>
      </w:r>
      <w:r w:rsidRPr="00176864">
        <w:rPr>
          <w:lang w:val="en-US"/>
        </w:rPr>
        <w:t xml:space="preserve"> </w:t>
      </w:r>
      <w:proofErr w:type="gramStart"/>
      <w:r w:rsidRPr="00176864">
        <w:rPr>
          <w:lang w:val="en-US"/>
        </w:rPr>
        <w:t>Mexico</w:t>
      </w:r>
      <w:proofErr w:type="gramEnd"/>
      <w:r w:rsidR="00B8114C">
        <w:rPr>
          <w:lang w:val="en-US"/>
        </w:rPr>
        <w:t xml:space="preserve"> and Argentina</w:t>
      </w:r>
      <w:r w:rsidRPr="00176864">
        <w:rPr>
          <w:lang w:val="en-US"/>
        </w:rPr>
        <w:t xml:space="preserve"> </w:t>
      </w:r>
      <w:r w:rsidRPr="00176864">
        <w:rPr>
          <w:rFonts w:cstheme="minorHAnsi"/>
          <w:color w:val="000000" w:themeColor="text1"/>
          <w:lang w:val="en-US"/>
        </w:rPr>
        <w:t xml:space="preserve">propose an amendment to the Kuwaiti proposal in C21/77 with the following alternative text for </w:t>
      </w:r>
      <w:r w:rsidRPr="00176864">
        <w:rPr>
          <w:rFonts w:cstheme="minorHAnsi"/>
          <w:i/>
          <w:iCs/>
          <w:color w:val="000000" w:themeColor="text1"/>
          <w:lang w:val="en-US"/>
        </w:rPr>
        <w:t>decides</w:t>
      </w:r>
      <w:r w:rsidRPr="00176864">
        <w:rPr>
          <w:rFonts w:cstheme="minorHAnsi"/>
          <w:color w:val="000000" w:themeColor="text1"/>
          <w:lang w:val="en-US"/>
        </w:rPr>
        <w:t xml:space="preserve"> 4 </w:t>
      </w:r>
      <w:r w:rsidRPr="00176864">
        <w:rPr>
          <w:lang w:val="en-US"/>
        </w:rPr>
        <w:t>of Council Decision 619:</w:t>
      </w:r>
    </w:p>
    <w:p w14:paraId="78DDECA9" w14:textId="77777777" w:rsidR="00176864" w:rsidRPr="00176864" w:rsidRDefault="00176864" w:rsidP="005A26F5">
      <w:pPr>
        <w:spacing w:after="120"/>
        <w:jc w:val="both"/>
        <w:rPr>
          <w:rFonts w:cs="Calibri"/>
          <w:szCs w:val="24"/>
        </w:rPr>
      </w:pPr>
      <w:r w:rsidRPr="00176864">
        <w:rPr>
          <w:rFonts w:cs="Calibri"/>
          <w:szCs w:val="24"/>
        </w:rPr>
        <w:t>4</w:t>
      </w:r>
      <w:r w:rsidRPr="00176864">
        <w:rPr>
          <w:rFonts w:cs="Calibri"/>
          <w:szCs w:val="24"/>
        </w:rPr>
        <w:tab/>
        <w:t>that, as of the date of adoption of this decision, any future sponsorships or donations will only be accepted by ITU after:</w:t>
      </w:r>
    </w:p>
    <w:p w14:paraId="74CD076D" w14:textId="77777777" w:rsidR="00176864" w:rsidRPr="00176864" w:rsidRDefault="00176864" w:rsidP="005A26F5">
      <w:pPr>
        <w:numPr>
          <w:ilvl w:val="0"/>
          <w:numId w:val="13"/>
        </w:numPr>
        <w:tabs>
          <w:tab w:val="clear" w:pos="567"/>
          <w:tab w:val="left" w:pos="720"/>
        </w:tabs>
        <w:spacing w:after="120"/>
        <w:contextualSpacing/>
        <w:jc w:val="both"/>
        <w:rPr>
          <w:rFonts w:cs="Calibri"/>
          <w:szCs w:val="24"/>
        </w:rPr>
      </w:pPr>
      <w:r w:rsidRPr="00176864">
        <w:rPr>
          <w:rFonts w:cs="Calibri"/>
          <w:szCs w:val="24"/>
        </w:rPr>
        <w:t xml:space="preserve">the proposed change order to the design is evaluated by the ITU management and BPD to assess the amount of all indirect costs (including Architect’s fees, Building Management Consultant fees, General Contractor fees, etc.), all net direct costs, and the impact on the project </w:t>
      </w:r>
      <w:proofErr w:type="gramStart"/>
      <w:r w:rsidRPr="00176864">
        <w:rPr>
          <w:rFonts w:cs="Calibri"/>
          <w:szCs w:val="24"/>
        </w:rPr>
        <w:t>schedule;</w:t>
      </w:r>
      <w:proofErr w:type="gramEnd"/>
    </w:p>
    <w:p w14:paraId="78A2E07F" w14:textId="77777777" w:rsidR="00176864" w:rsidRPr="00176864" w:rsidRDefault="00176864" w:rsidP="005A26F5">
      <w:pPr>
        <w:numPr>
          <w:ilvl w:val="0"/>
          <w:numId w:val="13"/>
        </w:numPr>
        <w:tabs>
          <w:tab w:val="clear" w:pos="567"/>
          <w:tab w:val="left" w:pos="720"/>
        </w:tabs>
        <w:spacing w:after="120"/>
        <w:contextualSpacing/>
        <w:jc w:val="both"/>
        <w:rPr>
          <w:rFonts w:cs="Calibri"/>
          <w:szCs w:val="24"/>
        </w:rPr>
      </w:pPr>
      <w:r w:rsidRPr="00176864">
        <w:rPr>
          <w:rFonts w:cs="Calibri"/>
          <w:szCs w:val="24"/>
        </w:rPr>
        <w:t>the prospective sponsor agrees to pay for all these increased direct and indirect project costs as part of its sponsorship or donation; and</w:t>
      </w:r>
    </w:p>
    <w:p w14:paraId="4DC794BF" w14:textId="77777777" w:rsidR="005A26F5" w:rsidRDefault="00176864" w:rsidP="005A26F5">
      <w:pPr>
        <w:numPr>
          <w:ilvl w:val="0"/>
          <w:numId w:val="13"/>
        </w:numPr>
        <w:tabs>
          <w:tab w:val="clear" w:pos="567"/>
          <w:tab w:val="left" w:pos="720"/>
        </w:tabs>
        <w:spacing w:after="120"/>
        <w:contextualSpacing/>
        <w:jc w:val="both"/>
        <w:rPr>
          <w:rFonts w:cs="Calibri"/>
          <w:szCs w:val="24"/>
        </w:rPr>
      </w:pPr>
      <w:r w:rsidRPr="00176864">
        <w:rPr>
          <w:rFonts w:cs="Calibri"/>
          <w:szCs w:val="24"/>
        </w:rPr>
        <w:t xml:space="preserve">BPD determines that the sponsorship or donation will not create further delays to the </w:t>
      </w:r>
      <w:proofErr w:type="gramStart"/>
      <w:r w:rsidRPr="00176864">
        <w:rPr>
          <w:rFonts w:cs="Calibri"/>
          <w:szCs w:val="24"/>
        </w:rPr>
        <w:t>project;</w:t>
      </w:r>
      <w:proofErr w:type="gramEnd"/>
    </w:p>
    <w:p w14:paraId="40975FDC" w14:textId="5988E7BF" w:rsidR="00CF134B" w:rsidRPr="005A26F5" w:rsidRDefault="00CF134B" w:rsidP="005A26F5">
      <w:pPr>
        <w:tabs>
          <w:tab w:val="clear" w:pos="567"/>
          <w:tab w:val="left" w:pos="720"/>
        </w:tabs>
        <w:spacing w:after="120"/>
        <w:ind w:left="720"/>
        <w:contextualSpacing/>
        <w:jc w:val="center"/>
        <w:rPr>
          <w:rFonts w:cs="Calibri"/>
          <w:szCs w:val="24"/>
        </w:rPr>
      </w:pPr>
      <w:r w:rsidRPr="005A26F5">
        <w:rPr>
          <w:rFonts w:cstheme="minorHAnsi"/>
        </w:rPr>
        <w:t>_______________</w:t>
      </w:r>
    </w:p>
    <w:sectPr w:rsidR="00CF134B" w:rsidRPr="005A26F5" w:rsidSect="004D185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44B247D1"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E05EEA">
      <w:rPr>
        <w:color w:val="D9D9D9" w:themeColor="background1" w:themeShade="D9"/>
      </w:rPr>
      <w:t>26.05.21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6EDE84C6"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176864">
      <w:rPr>
        <w:bCs/>
      </w:rPr>
      <w:t>81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76864"/>
    <w:rsid w:val="001C628E"/>
    <w:rsid w:val="001E0F7B"/>
    <w:rsid w:val="002119FD"/>
    <w:rsid w:val="002130E0"/>
    <w:rsid w:val="002243A4"/>
    <w:rsid w:val="00264425"/>
    <w:rsid w:val="00265875"/>
    <w:rsid w:val="0027303B"/>
    <w:rsid w:val="0028109B"/>
    <w:rsid w:val="002A2188"/>
    <w:rsid w:val="002B1F58"/>
    <w:rsid w:val="002C1C7A"/>
    <w:rsid w:val="002E6430"/>
    <w:rsid w:val="0030160F"/>
    <w:rsid w:val="00322D0D"/>
    <w:rsid w:val="003942D4"/>
    <w:rsid w:val="003958A8"/>
    <w:rsid w:val="003C2533"/>
    <w:rsid w:val="003C7FB6"/>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14274"/>
    <w:rsid w:val="005243FF"/>
    <w:rsid w:val="00564FBC"/>
    <w:rsid w:val="00582442"/>
    <w:rsid w:val="005A26F5"/>
    <w:rsid w:val="005F3269"/>
    <w:rsid w:val="00623AE3"/>
    <w:rsid w:val="0064737F"/>
    <w:rsid w:val="006523C5"/>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23D52"/>
    <w:rsid w:val="0083581B"/>
    <w:rsid w:val="00864AFF"/>
    <w:rsid w:val="008B4A6A"/>
    <w:rsid w:val="008C7E27"/>
    <w:rsid w:val="008F08AC"/>
    <w:rsid w:val="009173EF"/>
    <w:rsid w:val="00932906"/>
    <w:rsid w:val="00961B0B"/>
    <w:rsid w:val="009B38C3"/>
    <w:rsid w:val="009E17BD"/>
    <w:rsid w:val="009E426A"/>
    <w:rsid w:val="009E485A"/>
    <w:rsid w:val="009F66A3"/>
    <w:rsid w:val="00A04CEC"/>
    <w:rsid w:val="00A27F92"/>
    <w:rsid w:val="00A32257"/>
    <w:rsid w:val="00A36D20"/>
    <w:rsid w:val="00A55622"/>
    <w:rsid w:val="00A83502"/>
    <w:rsid w:val="00A8382F"/>
    <w:rsid w:val="00A93619"/>
    <w:rsid w:val="00AC47C8"/>
    <w:rsid w:val="00AD15B3"/>
    <w:rsid w:val="00AD39A0"/>
    <w:rsid w:val="00AF4515"/>
    <w:rsid w:val="00AF6E49"/>
    <w:rsid w:val="00B04A67"/>
    <w:rsid w:val="00B0583C"/>
    <w:rsid w:val="00B25BC0"/>
    <w:rsid w:val="00B34AA2"/>
    <w:rsid w:val="00B368C7"/>
    <w:rsid w:val="00B40A81"/>
    <w:rsid w:val="00B44910"/>
    <w:rsid w:val="00B72267"/>
    <w:rsid w:val="00B76EB6"/>
    <w:rsid w:val="00B7737B"/>
    <w:rsid w:val="00B8114C"/>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00E7E"/>
    <w:rsid w:val="00E05EEA"/>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0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aliases w:val="titre"/>
    <w:basedOn w:val="Normal"/>
    <w:link w:val="ListParagraphChar"/>
    <w:uiPriority w:val="34"/>
    <w:qFormat/>
    <w:rsid w:val="00E00E7E"/>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hAnsi="Arial"/>
      <w:sz w:val="22"/>
      <w:szCs w:val="24"/>
      <w:lang w:val="en-US" w:eastAsia="zh-CN"/>
    </w:rPr>
  </w:style>
  <w:style w:type="character" w:customStyle="1" w:styleId="ListParagraphChar">
    <w:name w:val="List Paragraph Char"/>
    <w:aliases w:val="titre Char"/>
    <w:basedOn w:val="DefaultParagraphFont"/>
    <w:link w:val="ListParagraph"/>
    <w:uiPriority w:val="34"/>
    <w:locked/>
    <w:rsid w:val="00E00E7E"/>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9-CLADD-C-0005/en" TargetMode="External"/><Relationship Id="rId4" Type="http://schemas.openxmlformats.org/officeDocument/2006/relationships/settings" Target="settings.xml"/><Relationship Id="rId9" Type="http://schemas.openxmlformats.org/officeDocument/2006/relationships/hyperlink" Target="https://www.itu.int/md/S21-CL-C-0077/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Contribution from the United States of America, Canada and Mexico - Alternative to C21/77 revision of Decision 619</vt:lpstr>
    </vt:vector>
  </TitlesOfParts>
  <Manager/>
  <Company/>
  <LinksUpToDate>false</LinksUpToDate>
  <CharactersWithSpaces>2859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United States of America, Canada and Mexico - Alternative to C21/77 revision of Decision 619</dc:title>
  <dc:subject>Council 2021, Virtual consultation of councillors</dc:subject>
  <dc:creator/>
  <cp:keywords>C2021, C21, VCC, C21-VCC-1</cp:keywords>
  <dc:description/>
  <cp:lastModifiedBy/>
  <cp:revision>1</cp:revision>
  <dcterms:created xsi:type="dcterms:W3CDTF">2021-05-27T11:58:00Z</dcterms:created>
  <dcterms:modified xsi:type="dcterms:W3CDTF">2021-05-27T11:58:00Z</dcterms:modified>
  <cp:category/>
</cp:coreProperties>
</file>