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7BAC25B2" w:rsidR="00E4495E" w:rsidRPr="00D613F6" w:rsidRDefault="00A17C31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Twelfth meeting</w:t>
            </w:r>
            <w:r w:rsidR="00E4495E"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="00E4495E"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="00E4495E"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 w:rsidR="00486B69">
              <w:rPr>
                <w:rFonts w:asciiTheme="minorHAnsi" w:hAnsiTheme="minorHAnsi" w:cs="Times New Roman Bold"/>
                <w:b/>
              </w:rPr>
              <w:t>Virtual</w:t>
            </w:r>
            <w:r w:rsidR="00E4495E" w:rsidRPr="00ED14AB">
              <w:rPr>
                <w:rFonts w:asciiTheme="minorHAnsi" w:hAnsiTheme="minorHAnsi" w:cs="Times New Roman Bold"/>
                <w:b/>
              </w:rPr>
              <w:t xml:space="preserve">, </w:t>
            </w:r>
            <w:r w:rsidRPr="00ED14AB">
              <w:rPr>
                <w:rFonts w:asciiTheme="minorHAnsi" w:hAnsiTheme="minorHAnsi" w:cs="Times New Roman Bold"/>
                <w:b/>
              </w:rPr>
              <w:t>25-26 January 2021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val="de-DE" w:eastAsia="de-DE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A80F26C" w:rsidR="00E4495E" w:rsidRPr="00D613F6" w:rsidRDefault="00E4495E" w:rsidP="00D47818">
            <w:pPr>
              <w:snapToGrid w:val="0"/>
              <w:spacing w:before="0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22108254" w14:textId="79B2908E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Document CWG-FHR-1</w:t>
            </w:r>
            <w:r w:rsidR="00A17C31"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2</w:t>
            </w: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/1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13DD2CA3" w:rsidR="00E4495E" w:rsidRPr="00D80F38" w:rsidRDefault="00D80F38" w:rsidP="00C87B58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D80F38">
              <w:rPr>
                <w:rFonts w:asciiTheme="minorHAnsi" w:hAnsiTheme="minorHAnsi"/>
                <w:b/>
              </w:rPr>
              <w:t xml:space="preserve">9 </w:t>
            </w:r>
            <w:r w:rsidR="00A17C31" w:rsidRPr="00D80F38">
              <w:rPr>
                <w:rFonts w:asciiTheme="minorHAnsi" w:hAnsiTheme="minorHAnsi"/>
                <w:b/>
              </w:rPr>
              <w:t>December 2020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D80F38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1668DACC" w14:textId="1573A606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4B66417B" w:rsidR="005924E0" w:rsidRPr="004414EF" w:rsidRDefault="00D9363B" w:rsidP="005924E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Monday, </w:t>
      </w:r>
      <w:r w:rsidR="00A17C31">
        <w:rPr>
          <w:rFonts w:ascii="Calibri" w:hAnsi="Calibri" w:cs="Calibri"/>
          <w:bCs/>
        </w:rPr>
        <w:t>25 January 2021</w:t>
      </w:r>
      <w:r w:rsidR="00AF6183" w:rsidRPr="004414EF">
        <w:rPr>
          <w:rFonts w:ascii="Calibri" w:hAnsi="Calibri" w:cs="Calibri"/>
          <w:bCs/>
        </w:rPr>
        <w:t xml:space="preserve"> </w:t>
      </w:r>
      <w:r w:rsidR="005924E0" w:rsidRPr="004414EF">
        <w:rPr>
          <w:rFonts w:ascii="Calibri" w:hAnsi="Calibri" w:cs="Calibri"/>
          <w:bCs/>
        </w:rPr>
        <w:t xml:space="preserve">from </w:t>
      </w:r>
      <w:r w:rsidR="00A17C31">
        <w:rPr>
          <w:rFonts w:ascii="Calibri" w:hAnsi="Calibri" w:cs="Calibri"/>
          <w:bCs/>
        </w:rPr>
        <w:t>1200</w:t>
      </w:r>
      <w:r w:rsidR="005924E0"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="005924E0" w:rsidRPr="004414EF">
        <w:rPr>
          <w:rFonts w:ascii="Calibri" w:hAnsi="Calibri" w:cs="Calibri"/>
          <w:bCs/>
        </w:rPr>
        <w:t xml:space="preserve"> hours</w:t>
      </w:r>
    </w:p>
    <w:p w14:paraId="504D2A07" w14:textId="7713D7EA" w:rsidR="00096678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and</w:t>
      </w:r>
    </w:p>
    <w:p w14:paraId="73D0D872" w14:textId="119E0404" w:rsidR="00D9363B" w:rsidRPr="004414EF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Tuesday, </w:t>
      </w:r>
      <w:r w:rsidR="00A17C31">
        <w:rPr>
          <w:rFonts w:ascii="Calibri" w:hAnsi="Calibri" w:cs="Calibri"/>
          <w:bCs/>
        </w:rPr>
        <w:t>26 January 2021</w:t>
      </w:r>
      <w:r w:rsidRPr="004414EF">
        <w:rPr>
          <w:rFonts w:ascii="Calibri" w:hAnsi="Calibri" w:cs="Calibri"/>
          <w:bCs/>
        </w:rPr>
        <w:t xml:space="preserve"> from </w:t>
      </w:r>
      <w:r w:rsidR="00A17C31">
        <w:rPr>
          <w:rFonts w:ascii="Calibri" w:hAnsi="Calibri" w:cs="Calibri"/>
          <w:bCs/>
        </w:rPr>
        <w:t>1200</w:t>
      </w:r>
      <w:r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Pr="004414EF">
        <w:rPr>
          <w:rFonts w:ascii="Calibri" w:hAnsi="Calibri" w:cs="Calibri"/>
          <w:bCs/>
        </w:rPr>
        <w:t xml:space="preserve"> hours</w:t>
      </w:r>
    </w:p>
    <w:p w14:paraId="5A866C5B" w14:textId="77777777" w:rsidR="00D9363B" w:rsidRDefault="00D9363B" w:rsidP="00D9363B">
      <w:pPr>
        <w:spacing w:before="0"/>
        <w:jc w:val="center"/>
        <w:rPr>
          <w:rFonts w:ascii="Calibri" w:hAnsi="Calibri" w:cs="Calibri"/>
          <w:b/>
        </w:rPr>
      </w:pPr>
    </w:p>
    <w:p w14:paraId="0457E406" w14:textId="3433FC71" w:rsidR="002B3049" w:rsidRPr="008D0140" w:rsidRDefault="00C87B58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  <w:r w:rsidRPr="008D0140">
        <w:rPr>
          <w:rFonts w:ascii="Calibri" w:hAnsi="Calibri" w:cs="Calibri"/>
          <w:b/>
          <w:i/>
          <w:szCs w:val="24"/>
        </w:rPr>
        <w:t xml:space="preserve">Deadline for contributions: </w:t>
      </w:r>
      <w:r w:rsidR="00280289" w:rsidRPr="008D0140">
        <w:rPr>
          <w:rFonts w:ascii="Calibri" w:hAnsi="Calibri" w:cs="Calibri"/>
          <w:b/>
          <w:i/>
          <w:szCs w:val="24"/>
        </w:rPr>
        <w:t xml:space="preserve">13 </w:t>
      </w:r>
      <w:r w:rsidRPr="008D0140">
        <w:rPr>
          <w:rFonts w:ascii="Calibri" w:hAnsi="Calibri" w:cs="Calibri"/>
          <w:b/>
          <w:i/>
          <w:szCs w:val="24"/>
        </w:rPr>
        <w:t>January 202</w:t>
      </w:r>
      <w:r w:rsidR="00280289" w:rsidRPr="008D0140">
        <w:rPr>
          <w:rFonts w:ascii="Calibri" w:hAnsi="Calibri" w:cs="Calibri"/>
          <w:b/>
          <w:i/>
          <w:szCs w:val="24"/>
        </w:rPr>
        <w:t>1</w:t>
      </w:r>
    </w:p>
    <w:p w14:paraId="67041A49" w14:textId="77777777" w:rsidR="009C7276" w:rsidRPr="008D0140" w:rsidRDefault="009C7276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6CE0" w:rsidRPr="008D0140" w14:paraId="30AD3B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8D0140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8D0140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8D0140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10" w:type="dxa"/>
          </w:tcPr>
          <w:p w14:paraId="6D53533D" w14:textId="77994928" w:rsidR="00056CE0" w:rsidRPr="008D0140" w:rsidRDefault="005231A0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CWG-FHR</w:t>
            </w:r>
            <w:r w:rsidR="003D34FF" w:rsidRPr="008D0140">
              <w:rPr>
                <w:rFonts w:ascii="Calibri" w:hAnsi="Calibri" w:cs="Calibri"/>
                <w:szCs w:val="24"/>
              </w:rPr>
              <w:t>-</w:t>
            </w:r>
            <w:r w:rsidR="00A8651A" w:rsidRPr="008D0140">
              <w:rPr>
                <w:rFonts w:ascii="Calibri" w:hAnsi="Calibri" w:cs="Calibri"/>
                <w:szCs w:val="24"/>
              </w:rPr>
              <w:t>1</w:t>
            </w:r>
            <w:r w:rsidR="00280289" w:rsidRPr="008D0140">
              <w:rPr>
                <w:rFonts w:ascii="Calibri" w:hAnsi="Calibri" w:cs="Calibri"/>
                <w:szCs w:val="24"/>
              </w:rPr>
              <w:t>2</w:t>
            </w:r>
            <w:r w:rsidRPr="008D0140">
              <w:rPr>
                <w:rFonts w:ascii="Calibri" w:hAnsi="Calibri" w:cs="Calibri"/>
                <w:szCs w:val="24"/>
              </w:rPr>
              <w:t>/1</w:t>
            </w:r>
          </w:p>
        </w:tc>
      </w:tr>
      <w:tr w:rsidR="00056CE0" w:rsidRPr="008D0140" w14:paraId="6219935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8D0140" w:rsidRDefault="00056CE0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8D0140" w:rsidRDefault="00056CE0" w:rsidP="00171FB0">
            <w:pPr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Statement by the Staff Council</w:t>
            </w:r>
          </w:p>
        </w:tc>
        <w:tc>
          <w:tcPr>
            <w:tcW w:w="2410" w:type="dxa"/>
          </w:tcPr>
          <w:p w14:paraId="5292BAEA" w14:textId="77777777" w:rsidR="00056CE0" w:rsidRPr="008D0140" w:rsidRDefault="008E547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301C98" w:rsidRPr="008D0140" w14:paraId="3F5E961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B0FC19C" w14:textId="774B60CF" w:rsidR="00B21462" w:rsidRPr="008D0140" w:rsidRDefault="001C33BB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439C773" w14:textId="5A91D906" w:rsidR="00864BBC" w:rsidRPr="008D0140" w:rsidRDefault="0052305D" w:rsidP="006D0E76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Outcomes of </w:t>
            </w:r>
            <w:r w:rsidR="00B4374F" w:rsidRPr="008D0140">
              <w:rPr>
                <w:rFonts w:ascii="Calibri" w:hAnsi="Calibri" w:cs="Calibri"/>
                <w:bCs/>
                <w:szCs w:val="24"/>
              </w:rPr>
              <w:t xml:space="preserve">the </w:t>
            </w:r>
            <w:r w:rsidRPr="008D0140">
              <w:rPr>
                <w:rFonts w:ascii="Calibri" w:hAnsi="Calibri" w:cs="Calibri"/>
                <w:bCs/>
                <w:szCs w:val="24"/>
              </w:rPr>
              <w:t>Virtual consultations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72D4994E" w14:textId="77777777" w:rsidR="0052305D" w:rsidRPr="008D0140" w:rsidRDefault="0052305D" w:rsidP="00171FB0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The review of ITU regional presence</w:t>
            </w:r>
          </w:p>
          <w:p w14:paraId="0ACD453F" w14:textId="77777777" w:rsidR="0052305D" w:rsidRPr="008D0140" w:rsidRDefault="006D0E76" w:rsidP="00171FB0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Staff working conditions strategy and implementation plan</w:t>
            </w:r>
          </w:p>
          <w:p w14:paraId="15E2AAE9" w14:textId="77777777" w:rsidR="006D0E76" w:rsidRPr="008D0140" w:rsidRDefault="006D0E76" w:rsidP="00171FB0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Risk Register Fund</w:t>
            </w:r>
          </w:p>
          <w:p w14:paraId="1CB812BC" w14:textId="3FFC90A9" w:rsidR="006D0E76" w:rsidRDefault="00D438B9" w:rsidP="00171FB0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Business continuity</w:t>
            </w:r>
            <w:r>
              <w:rPr>
                <w:rFonts w:ascii="Calibri" w:hAnsi="Calibri" w:cs="Calibri"/>
                <w:szCs w:val="24"/>
              </w:rPr>
              <w:t xml:space="preserve"> – Information management</w:t>
            </w:r>
          </w:p>
          <w:p w14:paraId="56836226" w14:textId="3E9240C5" w:rsidR="00A9706E" w:rsidRPr="008D0140" w:rsidRDefault="00A9706E" w:rsidP="00171FB0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Impact of the Covid-19 pandemic on the functioning and activities of ITU</w:t>
            </w:r>
          </w:p>
        </w:tc>
        <w:tc>
          <w:tcPr>
            <w:tcW w:w="2410" w:type="dxa"/>
          </w:tcPr>
          <w:p w14:paraId="6A368989" w14:textId="5ECB32A2" w:rsidR="005009F9" w:rsidRPr="008D0140" w:rsidRDefault="005009F9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Style w:val="Hyperlink"/>
                <w:rFonts w:ascii="Calibri" w:hAnsi="Calibri" w:cs="Calibri"/>
                <w:color w:val="auto"/>
                <w:szCs w:val="24"/>
              </w:rPr>
            </w:pPr>
          </w:p>
          <w:p w14:paraId="751B3B12" w14:textId="77777777" w:rsidR="0099754F" w:rsidRDefault="0099754F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</w:p>
          <w:p w14:paraId="54399ECA" w14:textId="77777777" w:rsidR="00D438B9" w:rsidRDefault="00D438B9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</w:p>
          <w:p w14:paraId="6EE8FA1B" w14:textId="77777777" w:rsidR="00D438B9" w:rsidRDefault="00D438B9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</w:p>
          <w:p w14:paraId="136B0C14" w14:textId="77777777" w:rsidR="00D438B9" w:rsidRDefault="00D438B9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</w:p>
          <w:p w14:paraId="09593BFA" w14:textId="2E9B7D62" w:rsidR="00D438B9" w:rsidRPr="008D0140" w:rsidRDefault="00E0165C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  <w:hyperlink r:id="rId12" w:history="1">
              <w:r w:rsidR="00D438B9" w:rsidRPr="008D0140">
                <w:rPr>
                  <w:rStyle w:val="Hyperlink"/>
                  <w:rFonts w:ascii="Calibri" w:hAnsi="Calibri" w:cs="Calibri"/>
                  <w:szCs w:val="24"/>
                </w:rPr>
                <w:t>CWG-FHR-</w:t>
              </w:r>
            </w:hyperlink>
            <w:r w:rsidR="00D438B9" w:rsidRPr="008D0140">
              <w:rPr>
                <w:rStyle w:val="Hyperlink"/>
                <w:rFonts w:ascii="Calibri" w:hAnsi="Calibri" w:cs="Calibri"/>
                <w:szCs w:val="24"/>
              </w:rPr>
              <w:t>12/</w:t>
            </w:r>
            <w:r w:rsidR="00D438B9">
              <w:rPr>
                <w:rStyle w:val="Hyperlink"/>
                <w:rFonts w:ascii="Calibri" w:hAnsi="Calibri" w:cs="Calibri"/>
                <w:szCs w:val="24"/>
              </w:rPr>
              <w:t>3</w:t>
            </w:r>
          </w:p>
        </w:tc>
      </w:tr>
      <w:tr w:rsidR="00A17281" w:rsidRPr="008D0140" w14:paraId="7DC8FFBC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52BF48A" w14:textId="56190DC7" w:rsidR="00A17281" w:rsidRPr="008D0140" w:rsidRDefault="00A17281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525110FF" w14:textId="651FF803" w:rsidR="00A17281" w:rsidRPr="008D0140" w:rsidRDefault="00D438B9" w:rsidP="00D438B9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Preparation of the d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raft </w:t>
            </w:r>
            <w:r>
              <w:rPr>
                <w:rFonts w:ascii="Calibri" w:hAnsi="Calibri" w:cs="Calibri"/>
                <w:bCs/>
                <w:szCs w:val="24"/>
              </w:rPr>
              <w:t xml:space="preserve">biennial 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budget </w:t>
            </w:r>
            <w:r>
              <w:rPr>
                <w:rFonts w:ascii="Calibri" w:hAnsi="Calibri" w:cs="Calibri"/>
                <w:bCs/>
                <w:szCs w:val="24"/>
              </w:rPr>
              <w:t xml:space="preserve">of the Union for </w:t>
            </w:r>
            <w:r w:rsidRPr="008D0140">
              <w:rPr>
                <w:rFonts w:ascii="Calibri" w:hAnsi="Calibri" w:cs="Calibri"/>
                <w:bCs/>
                <w:szCs w:val="24"/>
              </w:rPr>
              <w:t>2022-2023</w:t>
            </w:r>
          </w:p>
        </w:tc>
        <w:tc>
          <w:tcPr>
            <w:tcW w:w="2410" w:type="dxa"/>
          </w:tcPr>
          <w:p w14:paraId="0B05EFB1" w14:textId="7C570250" w:rsidR="00D438B9" w:rsidRPr="008D0140" w:rsidRDefault="00E0165C" w:rsidP="00D438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trike/>
                <w:szCs w:val="24"/>
              </w:rPr>
            </w:pPr>
            <w:hyperlink r:id="rId13" w:history="1">
              <w:r w:rsidR="00D438B9" w:rsidRPr="008D0140">
                <w:rPr>
                  <w:rStyle w:val="Hyperlink"/>
                  <w:rFonts w:ascii="Calibri" w:hAnsi="Calibri" w:cs="Calibri"/>
                  <w:szCs w:val="24"/>
                </w:rPr>
                <w:t>CWG-FHR-</w:t>
              </w:r>
            </w:hyperlink>
            <w:r w:rsidR="00D438B9" w:rsidRPr="008D0140">
              <w:rPr>
                <w:rStyle w:val="Hyperlink"/>
                <w:rFonts w:ascii="Calibri" w:hAnsi="Calibri" w:cs="Calibri"/>
                <w:szCs w:val="24"/>
              </w:rPr>
              <w:t>12/</w:t>
            </w:r>
            <w:r w:rsidR="00D438B9">
              <w:rPr>
                <w:rStyle w:val="Hyperlink"/>
                <w:rFonts w:ascii="Calibri" w:hAnsi="Calibri" w:cs="Calibri"/>
                <w:szCs w:val="24"/>
              </w:rPr>
              <w:t>2</w:t>
            </w:r>
          </w:p>
        </w:tc>
      </w:tr>
      <w:tr w:rsidR="00BE6C66" w:rsidRPr="008D0140" w14:paraId="4D6F193D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253AD7F" w14:textId="4713D1F0" w:rsidR="00BE6C66" w:rsidRPr="008D0140" w:rsidRDefault="00CC7503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5F3393DD" w14:textId="59C3C971" w:rsidR="00BE6C66" w:rsidRPr="008D0140" w:rsidRDefault="00CC7503" w:rsidP="00A17281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ITU operational plan 2021-2025</w:t>
            </w:r>
          </w:p>
        </w:tc>
        <w:tc>
          <w:tcPr>
            <w:tcW w:w="2410" w:type="dxa"/>
          </w:tcPr>
          <w:p w14:paraId="58BC5E00" w14:textId="77777777" w:rsidR="00BE6C66" w:rsidRPr="008D0140" w:rsidRDefault="00BE6C66" w:rsidP="002B3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trike/>
                <w:szCs w:val="24"/>
              </w:rPr>
            </w:pPr>
          </w:p>
        </w:tc>
      </w:tr>
      <w:tr w:rsidR="006F7A2B" w:rsidRPr="008D0140" w14:paraId="7D97866E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1B2B3EB" w14:textId="1758DEFD" w:rsidR="0049195B" w:rsidRPr="008D0140" w:rsidRDefault="00CC7503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14:paraId="4F31169F" w14:textId="39D3EEBD" w:rsidR="0029263E" w:rsidRPr="008D0140" w:rsidRDefault="00106CEA" w:rsidP="0029263E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Tasks of CWG-FHR according to </w:t>
            </w:r>
            <w:r w:rsidR="008D26A1" w:rsidRPr="008D0140">
              <w:rPr>
                <w:rFonts w:ascii="Calibri" w:hAnsi="Calibri" w:cs="Calibri"/>
                <w:bCs/>
                <w:szCs w:val="24"/>
              </w:rPr>
              <w:t xml:space="preserve">Council Decision 563 – 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Annex A - </w:t>
            </w:r>
            <w:r w:rsidR="008D26A1" w:rsidRPr="008D0140">
              <w:rPr>
                <w:rFonts w:ascii="Calibri" w:hAnsi="Calibri" w:cs="Calibri"/>
                <w:bCs/>
                <w:szCs w:val="24"/>
              </w:rPr>
              <w:t xml:space="preserve">CWG-FHR </w:t>
            </w:r>
            <w:r w:rsidR="0029263E" w:rsidRPr="008D0140">
              <w:rPr>
                <w:rFonts w:ascii="Calibri" w:hAnsi="Calibri" w:cs="Calibri"/>
                <w:bCs/>
                <w:szCs w:val="24"/>
              </w:rPr>
              <w:t>Terms of reference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7D1FFA76" w14:textId="7ACF4E14" w:rsidR="00C37600" w:rsidRPr="008D0140" w:rsidRDefault="002B5571" w:rsidP="00D24FC9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E</w:t>
            </w:r>
            <w:r w:rsidR="00C37600" w:rsidRPr="008D0140">
              <w:rPr>
                <w:rFonts w:ascii="Calibri" w:hAnsi="Calibri" w:cs="Calibri"/>
                <w:szCs w:val="24"/>
              </w:rPr>
              <w:t>valuation of the implementation of results-based management</w:t>
            </w:r>
            <w:r w:rsidR="008D26A1" w:rsidRPr="008D0140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09938DB3" w14:textId="7D1F482D" w:rsidR="00D24FC9" w:rsidRPr="008D0140" w:rsidRDefault="002B5571" w:rsidP="008F149B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E</w:t>
            </w:r>
            <w:r w:rsidR="00C37600" w:rsidRPr="008D0140">
              <w:rPr>
                <w:rFonts w:ascii="Calibri" w:hAnsi="Calibri" w:cs="Calibri"/>
                <w:szCs w:val="24"/>
              </w:rPr>
              <w:t>xtrabudgetary activities and related expenses</w:t>
            </w:r>
            <w:r w:rsidR="008D26A1" w:rsidRPr="008D0140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2"/>
            </w:r>
            <w:r w:rsidR="00C37600" w:rsidRPr="008D0140">
              <w:rPr>
                <w:rFonts w:ascii="Calibri" w:hAnsi="Calibri" w:cs="Calibri"/>
                <w:szCs w:val="24"/>
              </w:rPr>
              <w:t>l</w:t>
            </w:r>
          </w:p>
        </w:tc>
        <w:tc>
          <w:tcPr>
            <w:tcW w:w="2410" w:type="dxa"/>
          </w:tcPr>
          <w:p w14:paraId="6BFDC4C4" w14:textId="77777777" w:rsidR="00864BBC" w:rsidRPr="008D0140" w:rsidRDefault="00864BBC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240C48D7" w14:textId="77777777" w:rsidR="00D24FC9" w:rsidRPr="008D0140" w:rsidRDefault="00D24FC9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796843C2" w14:textId="77777777" w:rsidR="00D24FC9" w:rsidRPr="008D0140" w:rsidRDefault="00D24FC9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25289ABC" w14:textId="77777777" w:rsidR="00200577" w:rsidRPr="008D0140" w:rsidRDefault="00200577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  <w:p w14:paraId="595FF43F" w14:textId="45BEF6E3" w:rsidR="00200577" w:rsidRPr="008D0140" w:rsidRDefault="00200577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</w:tc>
      </w:tr>
    </w:tbl>
    <w:p w14:paraId="47BBB0F2" w14:textId="0321F818" w:rsidR="00B60840" w:rsidRPr="008D0140" w:rsidRDefault="00B60840">
      <w:pPr>
        <w:rPr>
          <w:rFonts w:ascii="Calibri" w:hAnsi="Calibri" w:cs="Calibri"/>
          <w:szCs w:val="24"/>
        </w:rPr>
      </w:pPr>
    </w:p>
    <w:p w14:paraId="6C1C4869" w14:textId="44BDFDBA" w:rsidR="00B60840" w:rsidRPr="008D0140" w:rsidRDefault="00B60840">
      <w:pPr>
        <w:rPr>
          <w:rFonts w:ascii="Calibri" w:hAnsi="Calibri" w:cs="Calibri"/>
          <w:szCs w:val="24"/>
        </w:rPr>
      </w:pPr>
      <w:r w:rsidRPr="008D0140">
        <w:rPr>
          <w:rFonts w:ascii="Calibri" w:hAnsi="Calibri" w:cs="Calibri"/>
          <w:szCs w:val="24"/>
        </w:rPr>
        <w:br w:type="page"/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4E34" w:rsidRPr="008D0140" w14:paraId="2F5899F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501C101" w14:textId="13C38FC4" w:rsidR="00054E34" w:rsidRPr="008D0140" w:rsidRDefault="00CC7503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7</w:t>
            </w:r>
          </w:p>
        </w:tc>
        <w:tc>
          <w:tcPr>
            <w:tcW w:w="7883" w:type="dxa"/>
            <w:shd w:val="clear" w:color="auto" w:fill="auto"/>
          </w:tcPr>
          <w:p w14:paraId="749FE9A4" w14:textId="250FA205" w:rsidR="00054E34" w:rsidRPr="008D0140" w:rsidRDefault="00054E34" w:rsidP="00054E34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Financial 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issues:</w:t>
            </w:r>
          </w:p>
          <w:p w14:paraId="0F563A81" w14:textId="01EEFFB6" w:rsidR="00054E34" w:rsidRPr="008D0140" w:rsidRDefault="00054E34" w:rsidP="00852657">
            <w:pPr>
              <w:tabs>
                <w:tab w:val="left" w:pos="228"/>
              </w:tabs>
              <w:snapToGrid w:val="0"/>
              <w:spacing w:after="120"/>
              <w:ind w:left="228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-</w:t>
            </w:r>
            <w:r w:rsidRPr="008D0140">
              <w:rPr>
                <w:rFonts w:ascii="Calibri" w:hAnsi="Calibri" w:cs="Calibri"/>
                <w:bCs/>
                <w:szCs w:val="24"/>
              </w:rPr>
              <w:tab/>
            </w:r>
            <w:r w:rsidR="00852657" w:rsidRPr="008D0140">
              <w:rPr>
                <w:rFonts w:ascii="Calibri" w:hAnsi="Calibri" w:cs="Calibri"/>
                <w:bCs/>
                <w:szCs w:val="24"/>
              </w:rPr>
              <w:t>Provisional forecast of the surplus 20</w:t>
            </w:r>
            <w:r w:rsidR="006D0E76" w:rsidRPr="008D0140">
              <w:rPr>
                <w:rFonts w:ascii="Calibri" w:hAnsi="Calibri" w:cs="Calibri"/>
                <w:bCs/>
                <w:szCs w:val="24"/>
              </w:rPr>
              <w:t>20</w:t>
            </w:r>
          </w:p>
        </w:tc>
        <w:tc>
          <w:tcPr>
            <w:tcW w:w="2410" w:type="dxa"/>
          </w:tcPr>
          <w:p w14:paraId="081DBFB3" w14:textId="77777777" w:rsidR="00054E34" w:rsidRPr="008D0140" w:rsidRDefault="00054E34" w:rsidP="00DC44E4">
            <w:pPr>
              <w:rPr>
                <w:rFonts w:ascii="Calibri" w:hAnsi="Calibri" w:cs="Calibri"/>
                <w:szCs w:val="24"/>
                <w:lang w:val="en-US"/>
              </w:rPr>
            </w:pPr>
          </w:p>
          <w:p w14:paraId="7A0F12FE" w14:textId="673F9E00" w:rsidR="00852657" w:rsidRPr="008D0140" w:rsidRDefault="00852657" w:rsidP="00DC44E4">
            <w:pPr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</w:tc>
      </w:tr>
      <w:tr w:rsidR="00756AD7" w:rsidRPr="008D0140" w14:paraId="0E917397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58B8B4F3" w14:textId="51DFEBDA" w:rsidR="00756AD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4102AA11" w14:textId="342A5B2B" w:rsidR="00756AD7" w:rsidRPr="008D0140" w:rsidRDefault="00D438B9" w:rsidP="00C87B58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Strengthening </w:t>
            </w:r>
            <w:r w:rsidR="00756AD7" w:rsidRPr="008D0140">
              <w:rPr>
                <w:rFonts w:ascii="Calibri" w:hAnsi="Calibri" w:cs="Calibri"/>
                <w:szCs w:val="24"/>
              </w:rPr>
              <w:t>ITU Accountability Framework</w:t>
            </w:r>
          </w:p>
        </w:tc>
        <w:tc>
          <w:tcPr>
            <w:tcW w:w="2410" w:type="dxa"/>
          </w:tcPr>
          <w:p w14:paraId="1E431536" w14:textId="11F01ABF" w:rsidR="00756AD7" w:rsidRPr="008D0140" w:rsidRDefault="00E0165C" w:rsidP="00B122DF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4" w:history="1">
              <w:r w:rsidR="00B122DF" w:rsidRPr="00550482">
                <w:rPr>
                  <w:rStyle w:val="Hyperlink"/>
                  <w:rFonts w:ascii="Calibri" w:hAnsi="Calibri" w:cs="Calibri"/>
                </w:rPr>
                <w:t>CWG-FHR-INF-1</w:t>
              </w:r>
              <w:r w:rsidR="00B122DF">
                <w:rPr>
                  <w:rStyle w:val="Hyperlink"/>
                  <w:rFonts w:ascii="Calibri" w:hAnsi="Calibri" w:cs="Calibri"/>
                </w:rPr>
                <w:t>2</w:t>
              </w:r>
              <w:r w:rsidR="00B122DF" w:rsidRPr="00550482">
                <w:rPr>
                  <w:rStyle w:val="Hyperlink"/>
                  <w:rFonts w:ascii="Calibri" w:hAnsi="Calibri" w:cs="Calibri"/>
                </w:rPr>
                <w:t>/1</w:t>
              </w:r>
            </w:hyperlink>
          </w:p>
        </w:tc>
      </w:tr>
      <w:tr w:rsidR="000E42A7" w:rsidRPr="008D0140" w14:paraId="51ACB64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789C28EE" w14:textId="2B1419E6" w:rsidR="000E42A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14:paraId="6F40A800" w14:textId="1D3A7D25" w:rsidR="00C87B58" w:rsidRPr="008D0140" w:rsidRDefault="00C87B58" w:rsidP="00C87B58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Risk management:</w:t>
            </w:r>
          </w:p>
          <w:p w14:paraId="19DB222F" w14:textId="49FCE964" w:rsidR="000E42A7" w:rsidRPr="008D0140" w:rsidRDefault="00171FB0" w:rsidP="00551DB0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ind w:left="714" w:hanging="357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 xml:space="preserve">Progress report on </w:t>
            </w:r>
            <w:r w:rsidR="00614857" w:rsidRPr="008D0140">
              <w:rPr>
                <w:rFonts w:ascii="Calibri" w:hAnsi="Calibri" w:cs="Calibri"/>
                <w:szCs w:val="24"/>
              </w:rPr>
              <w:t>s</w:t>
            </w:r>
            <w:r w:rsidR="00864BBC" w:rsidRPr="008D0140">
              <w:rPr>
                <w:rFonts w:ascii="Calibri" w:hAnsi="Calibri" w:cs="Calibri"/>
                <w:szCs w:val="24"/>
              </w:rPr>
              <w:t xml:space="preserve">trengthening ITU </w:t>
            </w:r>
            <w:r w:rsidR="00ED1CD5" w:rsidRPr="008D0140">
              <w:rPr>
                <w:rFonts w:ascii="Calibri" w:hAnsi="Calibri" w:cs="Calibri"/>
                <w:szCs w:val="24"/>
              </w:rPr>
              <w:t>r</w:t>
            </w:r>
            <w:r w:rsidR="00864BBC" w:rsidRPr="008D0140">
              <w:rPr>
                <w:rFonts w:ascii="Calibri" w:hAnsi="Calibri" w:cs="Calibri"/>
                <w:szCs w:val="24"/>
              </w:rPr>
              <w:t xml:space="preserve">isk </w:t>
            </w:r>
            <w:r w:rsidR="00ED1CD5" w:rsidRPr="008D0140">
              <w:rPr>
                <w:rFonts w:ascii="Calibri" w:hAnsi="Calibri" w:cs="Calibri"/>
                <w:szCs w:val="24"/>
              </w:rPr>
              <w:t>m</w:t>
            </w:r>
            <w:r w:rsidR="00864BBC" w:rsidRPr="008D0140">
              <w:rPr>
                <w:rFonts w:ascii="Calibri" w:hAnsi="Calibri" w:cs="Calibri"/>
                <w:szCs w:val="24"/>
              </w:rPr>
              <w:t>anagement</w:t>
            </w:r>
            <w:r w:rsidR="00ED1CD5" w:rsidRPr="008D0140">
              <w:rPr>
                <w:rFonts w:ascii="Calibri" w:hAnsi="Calibri" w:cs="Calibri"/>
                <w:szCs w:val="24"/>
              </w:rPr>
              <w:t xml:space="preserve"> framework:  action plan</w:t>
            </w:r>
          </w:p>
        </w:tc>
        <w:tc>
          <w:tcPr>
            <w:tcW w:w="2410" w:type="dxa"/>
          </w:tcPr>
          <w:p w14:paraId="6D06F0DD" w14:textId="77777777" w:rsidR="000E42A7" w:rsidRPr="008D0140" w:rsidRDefault="000E42A7" w:rsidP="00864BBC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06BB11F6" w14:textId="46E2BA20" w:rsidR="007A0AA4" w:rsidRPr="008D0140" w:rsidRDefault="007A0AA4" w:rsidP="00864BBC">
            <w:pPr>
              <w:snapToGrid w:val="0"/>
              <w:rPr>
                <w:rFonts w:ascii="Calibri" w:hAnsi="Calibri" w:cs="Calibri"/>
                <w:szCs w:val="24"/>
              </w:rPr>
            </w:pPr>
            <w:r w:rsidRPr="00FA1DD6">
              <w:rPr>
                <w:rFonts w:ascii="Calibri" w:hAnsi="Calibri" w:cs="Calibri"/>
                <w:szCs w:val="24"/>
              </w:rPr>
              <w:t>CWG-FHR-</w:t>
            </w:r>
            <w:r w:rsidR="00F651DE" w:rsidRPr="00FA1DD6">
              <w:rPr>
                <w:rStyle w:val="Hyperlink"/>
                <w:rFonts w:ascii="Calibri" w:hAnsi="Calibri" w:cs="Calibri"/>
                <w:color w:val="auto"/>
                <w:szCs w:val="24"/>
              </w:rPr>
              <w:t>12/xx</w:t>
            </w:r>
          </w:p>
        </w:tc>
      </w:tr>
      <w:tr w:rsidR="00F32A57" w:rsidRPr="008D0140" w14:paraId="3C817A3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4EFB3CE" w14:textId="1805E870" w:rsidR="00F32A5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10</w:t>
            </w:r>
          </w:p>
        </w:tc>
        <w:tc>
          <w:tcPr>
            <w:tcW w:w="7883" w:type="dxa"/>
            <w:shd w:val="clear" w:color="auto" w:fill="auto"/>
          </w:tcPr>
          <w:p w14:paraId="7C378C77" w14:textId="3BE3F5DA" w:rsidR="00852657" w:rsidRPr="008D0140" w:rsidRDefault="00852657" w:rsidP="00852657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Fraud and related matters (permanent </w:t>
            </w:r>
            <w:r w:rsidR="00422264" w:rsidRPr="008D0140">
              <w:rPr>
                <w:rFonts w:ascii="Calibri" w:hAnsi="Calibri" w:cs="Calibri"/>
                <w:bCs/>
                <w:szCs w:val="24"/>
              </w:rPr>
              <w:t>A</w:t>
            </w:r>
            <w:r w:rsidRPr="008D0140">
              <w:rPr>
                <w:rFonts w:ascii="Calibri" w:hAnsi="Calibri" w:cs="Calibri"/>
                <w:bCs/>
                <w:szCs w:val="24"/>
              </w:rPr>
              <w:t>genda item)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287301F3" w14:textId="77777777" w:rsidR="00F32A57" w:rsidRPr="008D0140" w:rsidRDefault="00551DB0" w:rsidP="00671ED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Progress report on the </w:t>
            </w:r>
            <w:r w:rsidR="00F32A57" w:rsidRPr="008D0140">
              <w:rPr>
                <w:rFonts w:ascii="Calibri" w:hAnsi="Calibri" w:cs="Calibri"/>
                <w:bCs/>
                <w:szCs w:val="24"/>
              </w:rPr>
              <w:t>remedial actions taken in response to the fraud case in regional office</w:t>
            </w:r>
          </w:p>
          <w:p w14:paraId="5AD1C6DE" w14:textId="1F1A606C" w:rsidR="000F62D0" w:rsidRPr="008D0140" w:rsidRDefault="00CC7503" w:rsidP="00D438B9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080"/>
              </w:tabs>
              <w:snapToGrid w:val="0"/>
              <w:spacing w:after="120"/>
              <w:ind w:left="714" w:right="-284" w:hanging="357"/>
              <w:rPr>
                <w:rFonts w:ascii="Calibri" w:hAnsi="Calibri" w:cs="Calibri"/>
                <w:bCs/>
                <w:szCs w:val="24"/>
              </w:rPr>
            </w:pPr>
            <w:r w:rsidRPr="006F637C">
              <w:rPr>
                <w:rFonts w:ascii="Calibri" w:hAnsi="Calibri" w:cs="Calibri"/>
                <w:bCs/>
              </w:rPr>
              <w:t>Update on the process to select an external company specialized</w:t>
            </w:r>
            <w:r w:rsidRPr="006F637C">
              <w:rPr>
                <w:rFonts w:ascii="Calibri" w:hAnsi="Calibri" w:cs="Calibri"/>
                <w:bCs/>
              </w:rPr>
              <w:br/>
              <w:t>in financial crime investigations following the case of fraud at</w:t>
            </w:r>
            <w:r w:rsidRPr="006F637C">
              <w:rPr>
                <w:rFonts w:ascii="Calibri" w:hAnsi="Calibri" w:cs="Calibri"/>
                <w:bCs/>
              </w:rPr>
              <w:br/>
              <w:t>a Regional Office</w:t>
            </w:r>
          </w:p>
        </w:tc>
        <w:tc>
          <w:tcPr>
            <w:tcW w:w="2410" w:type="dxa"/>
          </w:tcPr>
          <w:p w14:paraId="36932D35" w14:textId="77777777" w:rsidR="00F32A57" w:rsidRPr="008D0140" w:rsidRDefault="00F32A57" w:rsidP="00F32A57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3706631A" w14:textId="77777777" w:rsidR="00935BFA" w:rsidRPr="008D0140" w:rsidRDefault="00935BFA" w:rsidP="00935BFA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</w:p>
          <w:p w14:paraId="5F8B914F" w14:textId="77777777" w:rsidR="000F62D0" w:rsidRPr="008D0140" w:rsidRDefault="000F62D0" w:rsidP="00935BFA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</w:p>
          <w:p w14:paraId="5ECF1B48" w14:textId="77777777" w:rsidR="000F62D0" w:rsidRPr="008D0140" w:rsidRDefault="000F62D0" w:rsidP="00935BFA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</w:p>
          <w:p w14:paraId="3CC7151B" w14:textId="34F8B856" w:rsidR="000F62D0" w:rsidRPr="008D0140" w:rsidRDefault="00D438B9" w:rsidP="00935BFA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671ED0" w:rsidRPr="008D0140" w14:paraId="600CB3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7FE70B2" w14:textId="2A15E326" w:rsidR="00671ED0" w:rsidRPr="008D0140" w:rsidRDefault="00D24FC9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26EDD92C" w14:textId="30592143" w:rsidR="00852657" w:rsidRPr="008D0140" w:rsidRDefault="00C87B58" w:rsidP="00852657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Human Resources:</w:t>
            </w:r>
          </w:p>
          <w:p w14:paraId="2736506E" w14:textId="4AFE2450" w:rsidR="00120111" w:rsidRPr="008D0140" w:rsidRDefault="00120111" w:rsidP="00120111">
            <w:pPr>
              <w:pStyle w:val="ListParagraph"/>
              <w:numPr>
                <w:ilvl w:val="0"/>
                <w:numId w:val="26"/>
              </w:numPr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Report on the implementation of PP Resolution 48:  H</w:t>
            </w:r>
            <w:proofErr w:type="spellStart"/>
            <w:r w:rsidRPr="008D0140">
              <w:rPr>
                <w:rFonts w:ascii="Calibri" w:hAnsi="Calibri" w:cs="Calibri"/>
                <w:szCs w:val="24"/>
                <w:lang w:val="en-US"/>
              </w:rPr>
              <w:t>uman</w:t>
            </w:r>
            <w:proofErr w:type="spellEnd"/>
            <w:r w:rsidRPr="008D0140">
              <w:rPr>
                <w:rFonts w:ascii="Calibri" w:hAnsi="Calibri" w:cs="Calibri"/>
                <w:szCs w:val="24"/>
                <w:lang w:val="en-US"/>
              </w:rPr>
              <w:t xml:space="preserve"> Resources </w:t>
            </w:r>
            <w:r w:rsidR="00ED1CD5" w:rsidRPr="008D0140">
              <w:rPr>
                <w:rFonts w:ascii="Calibri" w:hAnsi="Calibri" w:cs="Calibri"/>
                <w:szCs w:val="24"/>
                <w:lang w:val="en-US"/>
              </w:rPr>
              <w:t>R</w:t>
            </w:r>
            <w:r w:rsidRPr="008D0140">
              <w:rPr>
                <w:rFonts w:ascii="Calibri" w:hAnsi="Calibri" w:cs="Calibri"/>
                <w:szCs w:val="24"/>
                <w:lang w:val="en-US"/>
              </w:rPr>
              <w:t xml:space="preserve">eporting and </w:t>
            </w:r>
            <w:r w:rsidR="00ED1CD5" w:rsidRPr="008D0140">
              <w:rPr>
                <w:rFonts w:ascii="Calibri" w:hAnsi="Calibri" w:cs="Calibri"/>
                <w:szCs w:val="24"/>
                <w:lang w:val="en-US"/>
              </w:rPr>
              <w:t>S</w:t>
            </w:r>
            <w:r w:rsidRPr="008D0140">
              <w:rPr>
                <w:rFonts w:ascii="Calibri" w:hAnsi="Calibri" w:cs="Calibri"/>
                <w:szCs w:val="24"/>
                <w:lang w:val="en-US"/>
              </w:rPr>
              <w:t>tatistics</w:t>
            </w:r>
          </w:p>
        </w:tc>
        <w:tc>
          <w:tcPr>
            <w:tcW w:w="2410" w:type="dxa"/>
          </w:tcPr>
          <w:p w14:paraId="5DF33721" w14:textId="77777777" w:rsidR="00122508" w:rsidRDefault="00122508" w:rsidP="00122508">
            <w:pPr>
              <w:snapToGrid w:val="0"/>
            </w:pPr>
          </w:p>
          <w:p w14:paraId="371C46FC" w14:textId="7FC030EB" w:rsidR="006130FF" w:rsidRPr="00FA1DD6" w:rsidRDefault="006130FF" w:rsidP="00122508">
            <w:pPr>
              <w:snapToGrid w:val="0"/>
              <w:rPr>
                <w:rStyle w:val="Hyperlink"/>
                <w:rFonts w:ascii="Calibri" w:hAnsi="Calibri" w:cs="Calibri"/>
                <w:color w:val="auto"/>
                <w:szCs w:val="24"/>
              </w:rPr>
            </w:pPr>
            <w:r w:rsidRPr="00FA1DD6">
              <w:rPr>
                <w:rFonts w:ascii="Calibri" w:hAnsi="Calibri" w:cs="Calibri"/>
                <w:szCs w:val="24"/>
              </w:rPr>
              <w:t>CWG-FHR</w:t>
            </w:r>
            <w:r w:rsidR="003D34FF" w:rsidRPr="00FA1DD6">
              <w:rPr>
                <w:rFonts w:ascii="Calibri" w:hAnsi="Calibri" w:cs="Calibri"/>
                <w:szCs w:val="24"/>
              </w:rPr>
              <w:t>-</w:t>
            </w:r>
            <w:r w:rsidRPr="00FA1DD6">
              <w:rPr>
                <w:rFonts w:ascii="Calibri" w:hAnsi="Calibri" w:cs="Calibri"/>
                <w:szCs w:val="24"/>
              </w:rPr>
              <w:t>1</w:t>
            </w:r>
            <w:r w:rsidR="00F651DE" w:rsidRPr="00FA1DD6">
              <w:rPr>
                <w:rFonts w:ascii="Calibri" w:hAnsi="Calibri" w:cs="Calibri"/>
                <w:szCs w:val="24"/>
              </w:rPr>
              <w:t>2</w:t>
            </w:r>
            <w:r w:rsidRPr="00FA1DD6">
              <w:rPr>
                <w:rFonts w:ascii="Calibri" w:hAnsi="Calibri" w:cs="Calibri"/>
                <w:szCs w:val="24"/>
              </w:rPr>
              <w:t>/</w:t>
            </w:r>
            <w:r w:rsidR="00F651DE" w:rsidRPr="00FA1DD6">
              <w:rPr>
                <w:rStyle w:val="Hyperlink"/>
                <w:rFonts w:ascii="Calibri" w:hAnsi="Calibri" w:cs="Calibri"/>
                <w:color w:val="auto"/>
                <w:szCs w:val="24"/>
              </w:rPr>
              <w:t>xx</w:t>
            </w:r>
          </w:p>
          <w:p w14:paraId="69B857C9" w14:textId="46B20951" w:rsidR="006130FF" w:rsidRPr="008D0140" w:rsidRDefault="006130FF" w:rsidP="00122508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671ED0" w:rsidRPr="008D0140" w14:paraId="294E57DE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31D120C4" w14:textId="4210C833" w:rsidR="00671ED0" w:rsidRPr="008D0140" w:rsidRDefault="00EC6E88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665DD929" w14:textId="35D88DBD" w:rsidR="00C87B58" w:rsidRPr="008D0140" w:rsidRDefault="00C87B58" w:rsidP="00C87B58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Recommendations:</w:t>
            </w:r>
          </w:p>
          <w:p w14:paraId="3EE2D093" w14:textId="270EBF41" w:rsidR="00671ED0" w:rsidRPr="008D0140" w:rsidRDefault="00671ED0" w:rsidP="00671ED0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Follow-up on the recommendations of the External </w:t>
            </w:r>
            <w:r w:rsidR="00120111" w:rsidRPr="008D0140">
              <w:rPr>
                <w:rFonts w:ascii="Calibri" w:hAnsi="Calibri" w:cs="Calibri"/>
                <w:bCs/>
                <w:szCs w:val="24"/>
              </w:rPr>
              <w:t>Auditor</w:t>
            </w:r>
          </w:p>
        </w:tc>
        <w:tc>
          <w:tcPr>
            <w:tcW w:w="2410" w:type="dxa"/>
          </w:tcPr>
          <w:p w14:paraId="09AF980F" w14:textId="77777777" w:rsidR="00671ED0" w:rsidRPr="008D0140" w:rsidRDefault="00671ED0" w:rsidP="00F32A57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1E687B49" w14:textId="263D5788" w:rsidR="00680E2C" w:rsidRPr="008D0140" w:rsidRDefault="00680E2C" w:rsidP="00F32A57">
            <w:pPr>
              <w:snapToGrid w:val="0"/>
              <w:rPr>
                <w:rFonts w:ascii="Calibri" w:hAnsi="Calibri" w:cs="Calibri"/>
                <w:szCs w:val="24"/>
              </w:rPr>
            </w:pPr>
            <w:r w:rsidRPr="00FA1DD6">
              <w:rPr>
                <w:rFonts w:ascii="Calibri" w:hAnsi="Calibri" w:cs="Calibri"/>
                <w:szCs w:val="24"/>
              </w:rPr>
              <w:t>CWG-FHR</w:t>
            </w:r>
            <w:r w:rsidR="003D34FF" w:rsidRPr="00FA1DD6">
              <w:rPr>
                <w:rFonts w:ascii="Calibri" w:hAnsi="Calibri" w:cs="Calibri"/>
                <w:szCs w:val="24"/>
              </w:rPr>
              <w:t>-</w:t>
            </w:r>
            <w:r w:rsidRPr="00FA1DD6">
              <w:rPr>
                <w:rFonts w:ascii="Calibri" w:hAnsi="Calibri" w:cs="Calibri"/>
                <w:szCs w:val="24"/>
              </w:rPr>
              <w:t>1</w:t>
            </w:r>
            <w:r w:rsidR="00F651DE" w:rsidRPr="00FA1DD6">
              <w:rPr>
                <w:rFonts w:ascii="Calibri" w:hAnsi="Calibri" w:cs="Calibri"/>
                <w:szCs w:val="24"/>
              </w:rPr>
              <w:t>2</w:t>
            </w:r>
            <w:r w:rsidRPr="00FA1DD6">
              <w:rPr>
                <w:rFonts w:ascii="Calibri" w:hAnsi="Calibri" w:cs="Calibri"/>
                <w:szCs w:val="24"/>
              </w:rPr>
              <w:t>/</w:t>
            </w:r>
            <w:r w:rsidR="00F651DE" w:rsidRPr="00FA1DD6">
              <w:rPr>
                <w:rFonts w:ascii="Calibri" w:hAnsi="Calibri" w:cs="Calibri"/>
                <w:szCs w:val="24"/>
              </w:rPr>
              <w:t>xx</w:t>
            </w:r>
          </w:p>
        </w:tc>
      </w:tr>
      <w:tr w:rsidR="007D4CD4" w:rsidRPr="008D0140" w14:paraId="1151737B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514FBB5" w14:textId="77DEECC4" w:rsidR="007D4CD4" w:rsidRPr="008D0140" w:rsidRDefault="007D4CD4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6108FFFB" w14:textId="34BF79FD" w:rsidR="005606FB" w:rsidRPr="008D0140" w:rsidRDefault="00CE766F" w:rsidP="00D438B9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ITU Telecom review</w:t>
            </w:r>
          </w:p>
        </w:tc>
        <w:tc>
          <w:tcPr>
            <w:tcW w:w="2410" w:type="dxa"/>
          </w:tcPr>
          <w:p w14:paraId="315126FD" w14:textId="5E900430" w:rsidR="00F54D35" w:rsidRPr="008D0140" w:rsidRDefault="00F54D35" w:rsidP="008D1D02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</w:p>
        </w:tc>
      </w:tr>
      <w:tr w:rsidR="001472B0" w:rsidRPr="008D0140" w14:paraId="2097A17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54EE103" w14:textId="06D059B5" w:rsidR="001472B0" w:rsidRPr="008D0140" w:rsidRDefault="001472B0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3E1AEF68" w14:textId="13C34CBB" w:rsidR="001472B0" w:rsidRPr="008D0140" w:rsidRDefault="001472B0" w:rsidP="00C87B58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Progress report on the Union’s </w:t>
            </w:r>
            <w:r w:rsidR="006D5D1A" w:rsidRPr="008D0140">
              <w:rPr>
                <w:rFonts w:ascii="Calibri" w:hAnsi="Calibri" w:cs="Calibri"/>
                <w:bCs/>
                <w:szCs w:val="24"/>
              </w:rPr>
              <w:t>h</w:t>
            </w:r>
            <w:r w:rsidRPr="008D0140">
              <w:rPr>
                <w:rFonts w:ascii="Calibri" w:hAnsi="Calibri" w:cs="Calibri"/>
                <w:bCs/>
                <w:szCs w:val="24"/>
              </w:rPr>
              <w:t>eadquarters premises project</w:t>
            </w:r>
          </w:p>
        </w:tc>
        <w:tc>
          <w:tcPr>
            <w:tcW w:w="2410" w:type="dxa"/>
          </w:tcPr>
          <w:p w14:paraId="2A5F2EEA" w14:textId="1AD3BD24" w:rsidR="001472B0" w:rsidRPr="008D0140" w:rsidRDefault="00160825" w:rsidP="00F32A57">
            <w:pPr>
              <w:snapToGrid w:val="0"/>
              <w:rPr>
                <w:rFonts w:ascii="Calibri" w:hAnsi="Calibri" w:cs="Calibri"/>
                <w:szCs w:val="24"/>
              </w:rPr>
            </w:pPr>
            <w:r w:rsidRPr="00FA1DD6">
              <w:rPr>
                <w:rFonts w:ascii="Calibri" w:hAnsi="Calibri" w:cs="Calibri"/>
                <w:szCs w:val="24"/>
              </w:rPr>
              <w:t>CWG-FHR</w:t>
            </w:r>
            <w:r w:rsidR="003D34FF" w:rsidRPr="00FA1DD6">
              <w:rPr>
                <w:rFonts w:ascii="Calibri" w:hAnsi="Calibri" w:cs="Calibri"/>
                <w:szCs w:val="24"/>
              </w:rPr>
              <w:t>-</w:t>
            </w:r>
            <w:r w:rsidRPr="00FA1DD6">
              <w:rPr>
                <w:rFonts w:ascii="Calibri" w:hAnsi="Calibri" w:cs="Calibri"/>
                <w:szCs w:val="24"/>
              </w:rPr>
              <w:t>1</w:t>
            </w:r>
            <w:r w:rsidR="00F651DE" w:rsidRPr="00FA1DD6">
              <w:rPr>
                <w:rFonts w:ascii="Calibri" w:hAnsi="Calibri" w:cs="Calibri"/>
                <w:szCs w:val="24"/>
              </w:rPr>
              <w:t>2</w:t>
            </w:r>
            <w:r w:rsidRPr="00FA1DD6">
              <w:rPr>
                <w:rFonts w:ascii="Calibri" w:hAnsi="Calibri" w:cs="Calibri"/>
                <w:szCs w:val="24"/>
              </w:rPr>
              <w:t>/</w:t>
            </w:r>
            <w:r w:rsidR="00F651DE" w:rsidRPr="00FA1DD6">
              <w:rPr>
                <w:rFonts w:ascii="Calibri" w:hAnsi="Calibri" w:cs="Calibri"/>
                <w:szCs w:val="24"/>
              </w:rPr>
              <w:t>xx</w:t>
            </w:r>
          </w:p>
        </w:tc>
      </w:tr>
      <w:tr w:rsidR="006F637C" w:rsidRPr="008D0140" w14:paraId="05DFF705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22D484BA" w14:textId="7666375E" w:rsidR="006F637C" w:rsidRPr="008D0140" w:rsidRDefault="00852657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4DF4A564" w14:textId="26AF8441" w:rsidR="00054E34" w:rsidRPr="008D0140" w:rsidRDefault="00551DB0" w:rsidP="00403392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Other business</w:t>
            </w:r>
          </w:p>
        </w:tc>
        <w:tc>
          <w:tcPr>
            <w:tcW w:w="2410" w:type="dxa"/>
          </w:tcPr>
          <w:p w14:paraId="3D79D4A8" w14:textId="6396E19D" w:rsidR="006F4C1A" w:rsidRPr="008D0140" w:rsidRDefault="006F4C1A" w:rsidP="00431946">
            <w:pPr>
              <w:snapToGrid w:val="0"/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6F7A2B" w:rsidRPr="008D0140" w14:paraId="36AC225C" w14:textId="77777777" w:rsidTr="00F32A57">
        <w:trPr>
          <w:trHeight w:val="515"/>
        </w:trPr>
        <w:tc>
          <w:tcPr>
            <w:tcW w:w="622" w:type="dxa"/>
            <w:shd w:val="clear" w:color="auto" w:fill="auto"/>
          </w:tcPr>
          <w:p w14:paraId="5AD94553" w14:textId="6CD58C2E" w:rsidR="00C011F6" w:rsidRPr="008D0140" w:rsidRDefault="00671ED0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14:paraId="6BBDB412" w14:textId="23BE2149" w:rsidR="003535EC" w:rsidRPr="008D0140" w:rsidRDefault="006F637C" w:rsidP="006F637C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Next meeting</w:t>
            </w:r>
          </w:p>
        </w:tc>
        <w:tc>
          <w:tcPr>
            <w:tcW w:w="2410" w:type="dxa"/>
          </w:tcPr>
          <w:p w14:paraId="67B21A69" w14:textId="639144B4" w:rsidR="00CE1D1C" w:rsidRPr="008D0140" w:rsidRDefault="00CE1D1C" w:rsidP="006F637C">
            <w:pPr>
              <w:snapToGrid w:val="0"/>
              <w:rPr>
                <w:rFonts w:ascii="Calibri" w:hAnsi="Calibri" w:cs="Calibri"/>
                <w:bCs/>
                <w:szCs w:val="24"/>
                <w:u w:val="single"/>
              </w:rPr>
            </w:pPr>
          </w:p>
        </w:tc>
      </w:tr>
    </w:tbl>
    <w:p w14:paraId="16DCD07B" w14:textId="47A6A638" w:rsidR="006F637C" w:rsidRDefault="006F637C" w:rsidP="00431946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8080"/>
        </w:tabs>
        <w:snapToGrid w:val="0"/>
        <w:spacing w:after="120"/>
        <w:ind w:left="0" w:right="-284"/>
        <w:contextualSpacing w:val="0"/>
        <w:rPr>
          <w:rFonts w:ascii="Calibri" w:hAnsi="Calibri" w:cs="Calibri"/>
          <w:bCs/>
          <w:szCs w:val="24"/>
        </w:rPr>
      </w:pPr>
    </w:p>
    <w:p w14:paraId="5F437D92" w14:textId="60380AA0" w:rsidR="00E0165C" w:rsidRPr="00E0165C" w:rsidRDefault="00E0165C" w:rsidP="00E0165C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8080"/>
        </w:tabs>
        <w:snapToGrid w:val="0"/>
        <w:spacing w:after="120"/>
        <w:ind w:left="0" w:right="-284"/>
        <w:contextualSpacing w:val="0"/>
        <w:jc w:val="center"/>
        <w:rPr>
          <w:rFonts w:ascii="Calibri" w:hAnsi="Calibri" w:cs="Calibri"/>
          <w:bCs/>
          <w:szCs w:val="24"/>
          <w:u w:val="single"/>
        </w:rPr>
      </w:pPr>
      <w:r>
        <w:rPr>
          <w:rFonts w:ascii="Calibri" w:hAnsi="Calibri" w:cs="Calibri"/>
          <w:bCs/>
          <w:szCs w:val="24"/>
          <w:u w:val="single"/>
        </w:rPr>
        <w:t>                            </w:t>
      </w:r>
    </w:p>
    <w:sectPr w:rsidR="00E0165C" w:rsidRPr="00E0165C" w:rsidSect="007D4CD4">
      <w:headerReference w:type="default" r:id="rId15"/>
      <w:footerReference w:type="first" r:id="rId16"/>
      <w:pgSz w:w="11907" w:h="16834"/>
      <w:pgMar w:top="964" w:right="1134" w:bottom="284" w:left="1134" w:header="567" w:footer="164" w:gutter="0"/>
      <w:paperSrc w:first="1519" w:other="151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B4F07" w14:textId="77777777" w:rsidR="00961D67" w:rsidRDefault="00961D67">
      <w:r>
        <w:separator/>
      </w:r>
    </w:p>
  </w:endnote>
  <w:endnote w:type="continuationSeparator" w:id="0">
    <w:p w14:paraId="3FCC2704" w14:textId="77777777" w:rsidR="00961D67" w:rsidRDefault="0096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56A6B" w14:textId="77777777" w:rsidR="00961D67" w:rsidRDefault="00961D67">
      <w:r>
        <w:t>____________________</w:t>
      </w:r>
    </w:p>
    <w:p w14:paraId="7C90526D" w14:textId="77777777" w:rsidR="00961D67" w:rsidRDefault="00961D67"/>
  </w:footnote>
  <w:footnote w:type="continuationSeparator" w:id="0">
    <w:p w14:paraId="543B1099" w14:textId="77777777" w:rsidR="00961D67" w:rsidRDefault="00961D67">
      <w:r>
        <w:continuationSeparator/>
      </w:r>
    </w:p>
  </w:footnote>
  <w:footnote w:id="1">
    <w:p w14:paraId="37784EBB" w14:textId="4FE31699" w:rsidR="008D26A1" w:rsidRPr="005B0C7B" w:rsidRDefault="008D26A1" w:rsidP="004A6415">
      <w:pPr>
        <w:pStyle w:val="FootnoteText"/>
        <w:tabs>
          <w:tab w:val="clear" w:pos="255"/>
          <w:tab w:val="left" w:pos="142"/>
        </w:tabs>
        <w:spacing w:before="0"/>
        <w:rPr>
          <w:rFonts w:ascii="Calibri" w:hAnsi="Calibri" w:cs="Calibri"/>
          <w:lang w:val="en-US"/>
        </w:rPr>
      </w:pPr>
      <w:r w:rsidRPr="005B0C7B">
        <w:rPr>
          <w:rStyle w:val="FootnoteReference"/>
          <w:rFonts w:ascii="Calibri" w:hAnsi="Calibri" w:cs="Calibri"/>
        </w:rPr>
        <w:footnoteRef/>
      </w:r>
      <w:r w:rsidRPr="005B0C7B">
        <w:rPr>
          <w:rFonts w:ascii="Calibri" w:hAnsi="Calibri" w:cs="Calibri"/>
        </w:rPr>
        <w:t xml:space="preserve"> To undertake, on an annual basis, an evaluation of the implementation of results-based management including the prioritization of activities and initiatives of the Union taking into consideration specific criteria identified in the strategic plan for the Union.</w:t>
      </w:r>
    </w:p>
  </w:footnote>
  <w:footnote w:id="2">
    <w:p w14:paraId="10813FF6" w14:textId="1AE7B7BE" w:rsidR="008D26A1" w:rsidRPr="005B0C7B" w:rsidRDefault="008D26A1">
      <w:pPr>
        <w:pStyle w:val="FootnoteText"/>
        <w:rPr>
          <w:rFonts w:ascii="Calibri" w:hAnsi="Calibri" w:cs="Calibri"/>
          <w:lang w:val="en-US"/>
        </w:rPr>
      </w:pPr>
      <w:r w:rsidRPr="005B0C7B">
        <w:rPr>
          <w:rStyle w:val="FootnoteReference"/>
          <w:rFonts w:ascii="Calibri" w:hAnsi="Calibri" w:cs="Calibri"/>
        </w:rPr>
        <w:footnoteRef/>
      </w:r>
      <w:r w:rsidRPr="005B0C7B">
        <w:rPr>
          <w:rFonts w:ascii="Calibri" w:hAnsi="Calibri" w:cs="Calibri"/>
        </w:rPr>
        <w:t xml:space="preserve"> To review and provide comments on the annual report on extrabudgetary activities and related expenses and make recommendations for consideration by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106CEA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7"/>
  </w:num>
  <w:num w:numId="5">
    <w:abstractNumId w:val="9"/>
  </w:num>
  <w:num w:numId="6">
    <w:abstractNumId w:val="24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</w:num>
  <w:num w:numId="9">
    <w:abstractNumId w:val="16"/>
  </w:num>
  <w:num w:numId="10">
    <w:abstractNumId w:val="21"/>
  </w:num>
  <w:num w:numId="11">
    <w:abstractNumId w:val="7"/>
  </w:num>
  <w:num w:numId="12">
    <w:abstractNumId w:val="29"/>
  </w:num>
  <w:num w:numId="13">
    <w:abstractNumId w:val="23"/>
  </w:num>
  <w:num w:numId="14">
    <w:abstractNumId w:val="28"/>
  </w:num>
  <w:num w:numId="15">
    <w:abstractNumId w:val="13"/>
  </w:num>
  <w:num w:numId="16">
    <w:abstractNumId w:val="10"/>
  </w:num>
  <w:num w:numId="17">
    <w:abstractNumId w:val="30"/>
  </w:num>
  <w:num w:numId="18">
    <w:abstractNumId w:val="31"/>
  </w:num>
  <w:num w:numId="19">
    <w:abstractNumId w:val="25"/>
  </w:num>
  <w:num w:numId="20">
    <w:abstractNumId w:val="22"/>
  </w:num>
  <w:num w:numId="21">
    <w:abstractNumId w:val="17"/>
  </w:num>
  <w:num w:numId="22">
    <w:abstractNumId w:val="11"/>
  </w:num>
  <w:num w:numId="23">
    <w:abstractNumId w:val="1"/>
  </w:num>
  <w:num w:numId="24">
    <w:abstractNumId w:val="17"/>
  </w:num>
  <w:num w:numId="25">
    <w:abstractNumId w:val="2"/>
  </w:num>
  <w:num w:numId="26">
    <w:abstractNumId w:val="12"/>
  </w:num>
  <w:num w:numId="27">
    <w:abstractNumId w:val="5"/>
  </w:num>
  <w:num w:numId="28">
    <w:abstractNumId w:val="4"/>
  </w:num>
  <w:num w:numId="29">
    <w:abstractNumId w:val="18"/>
  </w:num>
  <w:num w:numId="30">
    <w:abstractNumId w:val="0"/>
  </w:num>
  <w:num w:numId="31">
    <w:abstractNumId w:val="19"/>
  </w:num>
  <w:num w:numId="32">
    <w:abstractNumId w:val="24"/>
  </w:num>
  <w:num w:numId="33">
    <w:abstractNumId w:val="26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6"/>
    <w:rsid w:val="00000326"/>
    <w:rsid w:val="00004438"/>
    <w:rsid w:val="00006803"/>
    <w:rsid w:val="000125C8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50F5"/>
    <w:rsid w:val="001057E5"/>
    <w:rsid w:val="00106CEA"/>
    <w:rsid w:val="001121F5"/>
    <w:rsid w:val="001124D5"/>
    <w:rsid w:val="00112934"/>
    <w:rsid w:val="00112A2E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F9D"/>
    <w:rsid w:val="00155C57"/>
    <w:rsid w:val="00155EF2"/>
    <w:rsid w:val="0015615B"/>
    <w:rsid w:val="00156D87"/>
    <w:rsid w:val="00157923"/>
    <w:rsid w:val="00157E22"/>
    <w:rsid w:val="00160825"/>
    <w:rsid w:val="00161E2F"/>
    <w:rsid w:val="001642B3"/>
    <w:rsid w:val="00164E99"/>
    <w:rsid w:val="00164F90"/>
    <w:rsid w:val="00167DF3"/>
    <w:rsid w:val="00171B5B"/>
    <w:rsid w:val="00171FB0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0289"/>
    <w:rsid w:val="0028109B"/>
    <w:rsid w:val="00283723"/>
    <w:rsid w:val="002866D2"/>
    <w:rsid w:val="0028728A"/>
    <w:rsid w:val="00287A69"/>
    <w:rsid w:val="00290E00"/>
    <w:rsid w:val="00292600"/>
    <w:rsid w:val="0029263E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B5571"/>
    <w:rsid w:val="002C060D"/>
    <w:rsid w:val="002C1C7A"/>
    <w:rsid w:val="002C59CB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5A7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5B36"/>
    <w:rsid w:val="004A6415"/>
    <w:rsid w:val="004A7476"/>
    <w:rsid w:val="004B135A"/>
    <w:rsid w:val="004B34BD"/>
    <w:rsid w:val="004B6270"/>
    <w:rsid w:val="004B7CF2"/>
    <w:rsid w:val="004C0978"/>
    <w:rsid w:val="004C1374"/>
    <w:rsid w:val="004C4CD5"/>
    <w:rsid w:val="004C5027"/>
    <w:rsid w:val="004C52EE"/>
    <w:rsid w:val="004C581A"/>
    <w:rsid w:val="004C5F8D"/>
    <w:rsid w:val="004D3236"/>
    <w:rsid w:val="004E1229"/>
    <w:rsid w:val="004E1AA9"/>
    <w:rsid w:val="004E1AEE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7E06"/>
    <w:rsid w:val="005606FB"/>
    <w:rsid w:val="0056108F"/>
    <w:rsid w:val="0056199E"/>
    <w:rsid w:val="00563D37"/>
    <w:rsid w:val="00564FBC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473B"/>
    <w:rsid w:val="005A5631"/>
    <w:rsid w:val="005A56BD"/>
    <w:rsid w:val="005A573A"/>
    <w:rsid w:val="005A5763"/>
    <w:rsid w:val="005A58A8"/>
    <w:rsid w:val="005A6927"/>
    <w:rsid w:val="005A6AA8"/>
    <w:rsid w:val="005B0C7B"/>
    <w:rsid w:val="005B1DDC"/>
    <w:rsid w:val="005B3E16"/>
    <w:rsid w:val="005B5BAC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0E2C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173F"/>
    <w:rsid w:val="00743B89"/>
    <w:rsid w:val="00743E6C"/>
    <w:rsid w:val="00744F50"/>
    <w:rsid w:val="00745C73"/>
    <w:rsid w:val="0075057F"/>
    <w:rsid w:val="00753137"/>
    <w:rsid w:val="0075359A"/>
    <w:rsid w:val="00753C27"/>
    <w:rsid w:val="00756AD7"/>
    <w:rsid w:val="00756C35"/>
    <w:rsid w:val="007576DB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63A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134FB"/>
    <w:rsid w:val="00825ADF"/>
    <w:rsid w:val="00826692"/>
    <w:rsid w:val="00826774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1B1"/>
    <w:rsid w:val="00843FFC"/>
    <w:rsid w:val="00844A08"/>
    <w:rsid w:val="008460EE"/>
    <w:rsid w:val="00850CD5"/>
    <w:rsid w:val="00850CE9"/>
    <w:rsid w:val="00852657"/>
    <w:rsid w:val="008544DD"/>
    <w:rsid w:val="00854F64"/>
    <w:rsid w:val="00857F7A"/>
    <w:rsid w:val="0086214B"/>
    <w:rsid w:val="00862A59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5FDD"/>
    <w:rsid w:val="008A7494"/>
    <w:rsid w:val="008B16A3"/>
    <w:rsid w:val="008B1F57"/>
    <w:rsid w:val="008B1F62"/>
    <w:rsid w:val="008B2F6E"/>
    <w:rsid w:val="008B58CA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0140"/>
    <w:rsid w:val="008D1D02"/>
    <w:rsid w:val="008D26A1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1D67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7281"/>
    <w:rsid w:val="00A17C31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06E"/>
    <w:rsid w:val="00A97D37"/>
    <w:rsid w:val="00AA24D1"/>
    <w:rsid w:val="00AA2E5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7123"/>
    <w:rsid w:val="00B27A9E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E88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146"/>
    <w:rsid w:val="00C667DB"/>
    <w:rsid w:val="00C66E21"/>
    <w:rsid w:val="00C7146D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560A"/>
    <w:rsid w:val="00C9601A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C7503"/>
    <w:rsid w:val="00CD0C08"/>
    <w:rsid w:val="00CD5BBD"/>
    <w:rsid w:val="00CD66E3"/>
    <w:rsid w:val="00CE1D1C"/>
    <w:rsid w:val="00CE2140"/>
    <w:rsid w:val="00CE222A"/>
    <w:rsid w:val="00CE554A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F8E"/>
    <w:rsid w:val="00D9217C"/>
    <w:rsid w:val="00D9363B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F2"/>
    <w:rsid w:val="00DF6618"/>
    <w:rsid w:val="00E001D5"/>
    <w:rsid w:val="00E0165C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ED4"/>
    <w:rsid w:val="00EB43C8"/>
    <w:rsid w:val="00EB4849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51C4"/>
    <w:rsid w:val="00FB19EF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CWGFHR12-C-0002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WGFHR12-C-0003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CWGFHR12-INF-0001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1A41A-33FF-4D25-A9A4-7B4591A16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2</Pages>
  <Words>301</Words>
  <Characters>1997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Janin, Patricia</cp:lastModifiedBy>
  <cp:revision>2</cp:revision>
  <cp:lastPrinted>2019-12-10T11:09:00Z</cp:lastPrinted>
  <dcterms:created xsi:type="dcterms:W3CDTF">2020-12-09T12:44:00Z</dcterms:created>
  <dcterms:modified xsi:type="dcterms:W3CDTF">2020-12-09T12:44:00Z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