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Default="00B915C1" w:rsidP="0099611E">
      <w:pPr>
        <w:spacing w:after="0" w:line="240" w:lineRule="auto"/>
        <w:rPr>
          <w:rFonts w:cs="Arial"/>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72057669" w:rsidR="005F153A" w:rsidRPr="00D613F6" w:rsidRDefault="000F2E67" w:rsidP="0099611E">
            <w:pPr>
              <w:spacing w:line="240" w:lineRule="auto"/>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CA20F2">
              <w:rPr>
                <w:rFonts w:cstheme="minorHAnsi"/>
                <w:b/>
                <w:sz w:val="24"/>
                <w:szCs w:val="24"/>
              </w:rPr>
              <w:t>3</w:t>
            </w:r>
            <w:r w:rsidR="004B6FBE">
              <w:rPr>
                <w:rFonts w:cstheme="minorHAnsi"/>
                <w:b/>
                <w:sz w:val="24"/>
                <w:szCs w:val="24"/>
              </w:rPr>
              <w:t>7</w:t>
            </w:r>
            <w:r w:rsidR="00CA20F2" w:rsidRPr="00CA20F2">
              <w:rPr>
                <w:rFonts w:cstheme="minorHAnsi"/>
                <w:b/>
                <w:sz w:val="24"/>
                <w:szCs w:val="24"/>
              </w:rPr>
              <w:t>th</w:t>
            </w:r>
            <w:r w:rsidR="001B506B" w:rsidRPr="00CA20F2">
              <w:rPr>
                <w:rFonts w:cstheme="minorHAnsi"/>
                <w:b/>
                <w:sz w:val="24"/>
                <w:szCs w:val="24"/>
              </w:rPr>
              <w:t xml:space="preserve"> meeting </w:t>
            </w:r>
            <w:r w:rsidR="001B506B" w:rsidRPr="00CA20F2">
              <w:rPr>
                <w:rFonts w:eastAsia="Calibri" w:cstheme="minorHAnsi"/>
                <w:b/>
                <w:color w:val="000000"/>
                <w:sz w:val="24"/>
                <w:szCs w:val="24"/>
              </w:rPr>
              <w:t>–</w:t>
            </w:r>
            <w:r w:rsidR="005F153A" w:rsidRPr="00CA20F2">
              <w:rPr>
                <w:rFonts w:cstheme="minorHAnsi"/>
                <w:b/>
                <w:sz w:val="24"/>
                <w:szCs w:val="24"/>
              </w:rPr>
              <w:t xml:space="preserve"> </w:t>
            </w:r>
            <w:r w:rsidR="000E334D">
              <w:rPr>
                <w:rFonts w:cstheme="minorHAnsi"/>
                <w:b/>
                <w:sz w:val="24"/>
                <w:szCs w:val="24"/>
              </w:rPr>
              <w:t>Virtual meeting</w:t>
            </w:r>
            <w:r w:rsidR="005F153A" w:rsidRPr="00CA20F2">
              <w:rPr>
                <w:rFonts w:cstheme="minorHAnsi"/>
                <w:b/>
                <w:sz w:val="24"/>
                <w:szCs w:val="24"/>
              </w:rPr>
              <w:t xml:space="preserve">, </w:t>
            </w:r>
            <w:r w:rsidR="004B6FBE">
              <w:rPr>
                <w:rFonts w:cstheme="minorHAnsi"/>
                <w:b/>
                <w:sz w:val="24"/>
                <w:szCs w:val="24"/>
              </w:rPr>
              <w:t>22-23 September</w:t>
            </w:r>
            <w:r w:rsidR="0076620B">
              <w:rPr>
                <w:rFonts w:cstheme="minorHAnsi"/>
                <w:b/>
                <w:sz w:val="24"/>
                <w:szCs w:val="24"/>
              </w:rPr>
              <w:t xml:space="preserve"> 20</w:t>
            </w:r>
            <w:r w:rsidR="000E334D">
              <w:rPr>
                <w:rFonts w:cstheme="minorHAnsi"/>
                <w:b/>
                <w:sz w:val="24"/>
                <w:szCs w:val="24"/>
              </w:rPr>
              <w:t>21</w:t>
            </w:r>
          </w:p>
        </w:tc>
        <w:tc>
          <w:tcPr>
            <w:tcW w:w="4218" w:type="dxa"/>
          </w:tcPr>
          <w:p w14:paraId="533F4B95" w14:textId="77777777" w:rsidR="005F153A" w:rsidRPr="00D613F6" w:rsidRDefault="00CA20F2" w:rsidP="0099611E">
            <w:pPr>
              <w:spacing w:before="120" w:line="240" w:lineRule="auto"/>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99611E">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99611E">
            <w:pPr>
              <w:snapToGrid w:val="0"/>
              <w:spacing w:after="0" w:line="240" w:lineRule="auto"/>
              <w:ind w:left="209"/>
              <w:rPr>
                <w:rFonts w:ascii="Verdana" w:hAnsi="Verdana"/>
              </w:rPr>
            </w:pPr>
          </w:p>
        </w:tc>
      </w:tr>
      <w:tr w:rsidR="005F153A" w:rsidRPr="006A115D" w14:paraId="414CFCAF" w14:textId="77777777" w:rsidTr="0036762C">
        <w:trPr>
          <w:cantSplit/>
          <w:trHeight w:val="23"/>
        </w:trPr>
        <w:tc>
          <w:tcPr>
            <w:tcW w:w="6096" w:type="dxa"/>
            <w:vMerge w:val="restart"/>
          </w:tcPr>
          <w:p w14:paraId="293062EA" w14:textId="77777777" w:rsidR="005F153A" w:rsidRPr="00D613F6" w:rsidRDefault="005F153A" w:rsidP="0099611E">
            <w:pPr>
              <w:snapToGrid w:val="0"/>
              <w:spacing w:after="0" w:line="240" w:lineRule="auto"/>
              <w:rPr>
                <w:b/>
              </w:rPr>
            </w:pPr>
            <w:bookmarkStart w:id="2" w:name="dmeeting" w:colFirst="0" w:colLast="0"/>
            <w:bookmarkStart w:id="3" w:name="dnum" w:colFirst="1" w:colLast="1"/>
          </w:p>
        </w:tc>
        <w:tc>
          <w:tcPr>
            <w:tcW w:w="4218" w:type="dxa"/>
          </w:tcPr>
          <w:p w14:paraId="404F67C6" w14:textId="7E4D1D54" w:rsidR="005F153A" w:rsidRPr="00CA20F2" w:rsidRDefault="005F153A" w:rsidP="0099611E">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36762C" w:rsidRPr="00CA20F2">
              <w:rPr>
                <w:rFonts w:cstheme="minorHAnsi"/>
                <w:b/>
                <w:spacing w:val="-4"/>
                <w:sz w:val="24"/>
                <w:szCs w:val="24"/>
                <w:lang w:val="de-CH"/>
              </w:rPr>
              <w:t>WSIS&amp;SDG-</w:t>
            </w:r>
            <w:r w:rsidR="00994E08" w:rsidRPr="00CA20F2">
              <w:rPr>
                <w:rFonts w:cstheme="minorHAnsi"/>
                <w:b/>
                <w:spacing w:val="-4"/>
                <w:sz w:val="24"/>
                <w:szCs w:val="24"/>
                <w:lang w:val="de-CH"/>
              </w:rPr>
              <w:t>3</w:t>
            </w:r>
            <w:r w:rsidR="004B6FBE">
              <w:rPr>
                <w:rFonts w:cstheme="minorHAnsi"/>
                <w:b/>
                <w:spacing w:val="-4"/>
                <w:sz w:val="24"/>
                <w:szCs w:val="24"/>
                <w:lang w:val="de-CH"/>
              </w:rPr>
              <w:t>7</w:t>
            </w:r>
            <w:r w:rsidRPr="00CA20F2">
              <w:rPr>
                <w:rFonts w:cstheme="minorHAnsi"/>
                <w:b/>
                <w:spacing w:val="-4"/>
                <w:sz w:val="24"/>
                <w:szCs w:val="24"/>
                <w:lang w:val="de-CH"/>
              </w:rPr>
              <w:t>/</w:t>
            </w:r>
            <w:r w:rsidR="002D62B5">
              <w:rPr>
                <w:rFonts w:cstheme="minorHAnsi"/>
                <w:b/>
                <w:spacing w:val="-4"/>
                <w:sz w:val="24"/>
                <w:szCs w:val="24"/>
                <w:lang w:val="de-CH"/>
              </w:rPr>
              <w:t>12</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99611E">
            <w:pPr>
              <w:snapToGrid w:val="0"/>
              <w:spacing w:after="0" w:line="240" w:lineRule="auto"/>
              <w:rPr>
                <w:b/>
                <w:lang w:val="de-CH"/>
              </w:rPr>
            </w:pPr>
            <w:bookmarkStart w:id="4" w:name="ddate" w:colFirst="1" w:colLast="1"/>
            <w:bookmarkEnd w:id="2"/>
            <w:bookmarkEnd w:id="3"/>
          </w:p>
        </w:tc>
        <w:tc>
          <w:tcPr>
            <w:tcW w:w="4218" w:type="dxa"/>
          </w:tcPr>
          <w:p w14:paraId="62B5CD2A" w14:textId="7CC4E6F4" w:rsidR="005F153A" w:rsidRPr="00CA20F2" w:rsidRDefault="002D62B5" w:rsidP="0099611E">
            <w:pPr>
              <w:snapToGrid w:val="0"/>
              <w:spacing w:after="0" w:line="240" w:lineRule="auto"/>
              <w:ind w:left="57"/>
              <w:rPr>
                <w:rFonts w:cstheme="minorHAnsi"/>
                <w:b/>
                <w:sz w:val="24"/>
                <w:szCs w:val="24"/>
              </w:rPr>
            </w:pPr>
            <w:r w:rsidRPr="002D62B5">
              <w:rPr>
                <w:rFonts w:cstheme="minorHAnsi"/>
                <w:b/>
                <w:sz w:val="24"/>
                <w:szCs w:val="24"/>
              </w:rPr>
              <w:t>23 August</w:t>
            </w:r>
            <w:r w:rsidR="000F2E67" w:rsidRPr="002D62B5">
              <w:rPr>
                <w:rFonts w:cstheme="minorHAnsi"/>
                <w:b/>
                <w:sz w:val="24"/>
                <w:szCs w:val="24"/>
              </w:rPr>
              <w:t xml:space="preserve"> 20</w:t>
            </w:r>
            <w:r w:rsidR="000E334D" w:rsidRPr="002D62B5">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99611E">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99611E">
            <w:pPr>
              <w:snapToGrid w:val="0"/>
              <w:spacing w:after="0" w:line="240" w:lineRule="auto"/>
              <w:ind w:left="57"/>
              <w:rPr>
                <w:rFonts w:cstheme="minorHAnsi"/>
                <w:b/>
                <w:sz w:val="24"/>
                <w:szCs w:val="24"/>
              </w:rPr>
            </w:pPr>
            <w:r w:rsidRPr="00CA20F2">
              <w:rPr>
                <w:rFonts w:cstheme="minorHAnsi"/>
                <w:b/>
                <w:sz w:val="24"/>
                <w:szCs w:val="24"/>
              </w:rPr>
              <w:t>English only</w:t>
            </w:r>
          </w:p>
        </w:tc>
      </w:tr>
      <w:tr w:rsidR="0036762C" w:rsidRPr="00E544AC" w14:paraId="10A60C58" w14:textId="77777777" w:rsidTr="00182693">
        <w:trPr>
          <w:cantSplit/>
          <w:trHeight w:val="80"/>
        </w:trPr>
        <w:tc>
          <w:tcPr>
            <w:tcW w:w="10314" w:type="dxa"/>
            <w:gridSpan w:val="2"/>
          </w:tcPr>
          <w:p w14:paraId="5E58D311" w14:textId="58939187" w:rsidR="0036762C" w:rsidRPr="000F2E67" w:rsidRDefault="0036762C" w:rsidP="0099611E">
            <w:pPr>
              <w:pStyle w:val="Source"/>
              <w:spacing w:line="240" w:lineRule="auto"/>
            </w:pPr>
            <w:r>
              <w:t xml:space="preserve">Contribution by </w:t>
            </w:r>
            <w:r w:rsidR="00B163BD">
              <w:t>the Secretariat</w:t>
            </w:r>
          </w:p>
        </w:tc>
      </w:tr>
      <w:tr w:rsidR="0036762C" w:rsidRPr="00E544AC" w14:paraId="6952FFFF" w14:textId="77777777" w:rsidTr="005D4C55">
        <w:trPr>
          <w:cantSplit/>
          <w:trHeight w:val="80"/>
        </w:trPr>
        <w:tc>
          <w:tcPr>
            <w:tcW w:w="10314" w:type="dxa"/>
            <w:gridSpan w:val="2"/>
          </w:tcPr>
          <w:p w14:paraId="4D34454A" w14:textId="4A4A78F8" w:rsidR="0036762C" w:rsidRPr="000F2E67" w:rsidRDefault="00B163BD" w:rsidP="0099611E">
            <w:pPr>
              <w:pStyle w:val="Title1"/>
              <w:spacing w:line="240" w:lineRule="auto"/>
            </w:pPr>
            <w:r w:rsidRPr="00B163BD">
              <w:t>High</w:t>
            </w:r>
            <w:r w:rsidR="00047A1A">
              <w:t>-</w:t>
            </w:r>
            <w:r w:rsidRPr="00B163BD">
              <w:t>Level Political Forum on Sustainable Development</w:t>
            </w:r>
          </w:p>
        </w:tc>
      </w:tr>
      <w:tr w:rsidR="0036762C" w:rsidRPr="00E544AC" w14:paraId="4DF9F8A4" w14:textId="77777777" w:rsidTr="005D4C55">
        <w:trPr>
          <w:cantSplit/>
          <w:trHeight w:val="80"/>
        </w:trPr>
        <w:tc>
          <w:tcPr>
            <w:tcW w:w="10314" w:type="dxa"/>
            <w:gridSpan w:val="2"/>
          </w:tcPr>
          <w:p w14:paraId="3033CADB" w14:textId="77777777" w:rsidR="0036762C" w:rsidRDefault="0036762C" w:rsidP="0099611E">
            <w:pPr>
              <w:pStyle w:val="Title1"/>
              <w:spacing w:line="240" w:lineRule="auto"/>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36762C" w:rsidRPr="001F57C2" w14:paraId="172C78DC" w14:textId="77777777" w:rsidTr="006377C7">
        <w:trPr>
          <w:trHeight w:val="3372"/>
        </w:trPr>
        <w:tc>
          <w:tcPr>
            <w:tcW w:w="9355" w:type="dxa"/>
            <w:tcBorders>
              <w:top w:val="single" w:sz="12" w:space="0" w:color="auto"/>
              <w:left w:val="single" w:sz="12" w:space="0" w:color="auto"/>
              <w:bottom w:val="single" w:sz="12" w:space="0" w:color="auto"/>
              <w:right w:val="single" w:sz="12" w:space="0" w:color="auto"/>
            </w:tcBorders>
          </w:tcPr>
          <w:bookmarkEnd w:id="5"/>
          <w:p w14:paraId="09C4978E" w14:textId="77777777" w:rsidR="0036762C" w:rsidRPr="009A6D7E" w:rsidRDefault="0036762C" w:rsidP="0099611E">
            <w:pPr>
              <w:snapToGrid w:val="0"/>
              <w:spacing w:before="120" w:after="120" w:line="240" w:lineRule="auto"/>
              <w:ind w:left="869" w:hanging="869"/>
              <w:rPr>
                <w:rFonts w:eastAsia="SimSun"/>
                <w:b/>
                <w:bCs/>
                <w:sz w:val="24"/>
                <w:szCs w:val="24"/>
              </w:rPr>
            </w:pPr>
            <w:r w:rsidRPr="009A6D7E">
              <w:rPr>
                <w:rFonts w:eastAsia="SimSun"/>
                <w:b/>
                <w:bCs/>
                <w:sz w:val="24"/>
                <w:szCs w:val="24"/>
              </w:rPr>
              <w:t>Summary</w:t>
            </w:r>
          </w:p>
          <w:p w14:paraId="55F6CC3F" w14:textId="146F3792" w:rsidR="0036762C" w:rsidRPr="009A6D7E" w:rsidRDefault="0032084A" w:rsidP="0099611E">
            <w:pPr>
              <w:snapToGrid w:val="0"/>
              <w:spacing w:before="120" w:after="120" w:line="240" w:lineRule="auto"/>
              <w:ind w:right="64"/>
              <w:jc w:val="both"/>
              <w:rPr>
                <w:rFonts w:eastAsia="SimSun"/>
                <w:sz w:val="24"/>
                <w:szCs w:val="24"/>
              </w:rPr>
            </w:pPr>
            <w:r w:rsidRPr="009A6D7E">
              <w:rPr>
                <w:rFonts w:eastAsia="SimSun"/>
                <w:sz w:val="24"/>
                <w:szCs w:val="24"/>
              </w:rPr>
              <w:t>This document provides an overview of the highlights the High</w:t>
            </w:r>
            <w:r w:rsidR="00047A1A" w:rsidRPr="009A6D7E">
              <w:rPr>
                <w:rFonts w:eastAsia="SimSun"/>
                <w:sz w:val="24"/>
                <w:szCs w:val="24"/>
              </w:rPr>
              <w:t>-</w:t>
            </w:r>
            <w:r w:rsidRPr="009A6D7E">
              <w:rPr>
                <w:rFonts w:eastAsia="SimSun"/>
                <w:sz w:val="24"/>
                <w:szCs w:val="24"/>
              </w:rPr>
              <w:t>Level Political Forum on Sustainable Development 2021 and highlights the contributions of ITU.</w:t>
            </w:r>
          </w:p>
          <w:p w14:paraId="7806666C" w14:textId="77777777" w:rsidR="0036762C" w:rsidRPr="009A6D7E" w:rsidRDefault="0036762C" w:rsidP="0099611E">
            <w:pPr>
              <w:snapToGrid w:val="0"/>
              <w:spacing w:before="120" w:after="120" w:line="240" w:lineRule="auto"/>
              <w:ind w:left="862" w:hanging="868"/>
              <w:jc w:val="both"/>
              <w:rPr>
                <w:rFonts w:eastAsia="SimSun"/>
                <w:b/>
                <w:bCs/>
                <w:sz w:val="24"/>
                <w:szCs w:val="24"/>
              </w:rPr>
            </w:pPr>
            <w:r w:rsidRPr="009A6D7E">
              <w:rPr>
                <w:rFonts w:eastAsia="SimSun"/>
                <w:b/>
                <w:bCs/>
                <w:sz w:val="24"/>
                <w:szCs w:val="24"/>
              </w:rPr>
              <w:t>Action required</w:t>
            </w:r>
          </w:p>
          <w:p w14:paraId="28943FC3" w14:textId="407961E7" w:rsidR="0036762C" w:rsidRDefault="0032084A" w:rsidP="0099611E">
            <w:pPr>
              <w:snapToGrid w:val="0"/>
              <w:spacing w:before="120" w:after="120" w:line="240" w:lineRule="auto"/>
              <w:ind w:right="64"/>
              <w:jc w:val="both"/>
              <w:rPr>
                <w:sz w:val="24"/>
                <w:szCs w:val="24"/>
              </w:rPr>
            </w:pPr>
            <w:r w:rsidRPr="009A6D7E">
              <w:rPr>
                <w:sz w:val="24"/>
                <w:szCs w:val="24"/>
              </w:rPr>
              <w:t>Members are requested to note the information.</w:t>
            </w:r>
          </w:p>
          <w:p w14:paraId="0BADA6E6" w14:textId="6F99DF08" w:rsidR="00FA465A" w:rsidRPr="009A6D7E" w:rsidRDefault="00FA465A" w:rsidP="0099611E">
            <w:pPr>
              <w:snapToGrid w:val="0"/>
              <w:spacing w:before="120" w:after="120" w:line="240" w:lineRule="auto"/>
              <w:ind w:right="64"/>
              <w:jc w:val="both"/>
              <w:rPr>
                <w:rFonts w:eastAsia="SimSun"/>
                <w:sz w:val="24"/>
                <w:szCs w:val="24"/>
              </w:rPr>
            </w:pPr>
            <w:r>
              <w:rPr>
                <w:szCs w:val="24"/>
              </w:rPr>
              <w:t>_______________</w:t>
            </w:r>
          </w:p>
          <w:p w14:paraId="5A5EDF80" w14:textId="77777777" w:rsidR="0036762C" w:rsidRPr="009A6D7E" w:rsidRDefault="0036762C" w:rsidP="0099611E">
            <w:pPr>
              <w:snapToGrid w:val="0"/>
              <w:spacing w:before="120" w:after="120" w:line="240" w:lineRule="auto"/>
              <w:ind w:left="862" w:hanging="868"/>
              <w:jc w:val="both"/>
              <w:rPr>
                <w:rFonts w:eastAsia="SimSun"/>
                <w:b/>
                <w:bCs/>
                <w:sz w:val="24"/>
                <w:szCs w:val="24"/>
              </w:rPr>
            </w:pPr>
            <w:r w:rsidRPr="009A6D7E">
              <w:rPr>
                <w:rFonts w:eastAsia="SimSun"/>
                <w:b/>
                <w:bCs/>
                <w:sz w:val="24"/>
                <w:szCs w:val="24"/>
              </w:rPr>
              <w:t>References</w:t>
            </w:r>
          </w:p>
          <w:p w14:paraId="04B10C2B" w14:textId="79CAEB8F" w:rsidR="0036762C" w:rsidRPr="0036762C" w:rsidRDefault="006A115D" w:rsidP="0099611E">
            <w:pPr>
              <w:snapToGrid w:val="0"/>
              <w:spacing w:before="120" w:after="120" w:line="240" w:lineRule="auto"/>
              <w:ind w:right="64"/>
              <w:jc w:val="both"/>
              <w:rPr>
                <w:szCs w:val="24"/>
              </w:rPr>
            </w:pPr>
            <w:hyperlink r:id="rId13" w:history="1">
              <w:r w:rsidR="0032084A" w:rsidRPr="009A6D7E">
                <w:rPr>
                  <w:rStyle w:val="Hyperlink"/>
                  <w:rFonts w:cs="Calibri"/>
                  <w:sz w:val="24"/>
                  <w:szCs w:val="24"/>
                </w:rPr>
                <w:t>UNGA Resolution A/RES/70/125</w:t>
              </w:r>
            </w:hyperlink>
            <w:r w:rsidR="0032084A" w:rsidRPr="009A6D7E">
              <w:rPr>
                <w:rFonts w:cs="Calibri"/>
                <w:sz w:val="24"/>
                <w:szCs w:val="24"/>
              </w:rPr>
              <w:t xml:space="preserve">; </w:t>
            </w:r>
            <w:hyperlink r:id="rId14" w:history="1">
              <w:r w:rsidR="0032084A" w:rsidRPr="009A6D7E">
                <w:rPr>
                  <w:rStyle w:val="Hyperlink"/>
                  <w:rFonts w:cs="Calibri"/>
                  <w:sz w:val="24"/>
                  <w:szCs w:val="24"/>
                </w:rPr>
                <w:t>UNGA Resolution A/RES/70/1</w:t>
              </w:r>
            </w:hyperlink>
            <w:r w:rsidR="0032084A" w:rsidRPr="009A6D7E">
              <w:rPr>
                <w:rFonts w:cs="Calibri"/>
                <w:sz w:val="24"/>
                <w:szCs w:val="24"/>
              </w:rPr>
              <w:t xml:space="preserve">; </w:t>
            </w:r>
            <w:hyperlink r:id="rId15" w:history="1">
              <w:r w:rsidR="0032084A" w:rsidRPr="009A6D7E">
                <w:rPr>
                  <w:rStyle w:val="Hyperlink"/>
                  <w:rFonts w:cs="Calibri"/>
                  <w:sz w:val="24"/>
                  <w:szCs w:val="24"/>
                </w:rPr>
                <w:t>www.wsis.org/forum</w:t>
              </w:r>
            </w:hyperlink>
            <w:r w:rsidR="0032084A" w:rsidRPr="009A6D7E">
              <w:rPr>
                <w:rStyle w:val="Hyperlink"/>
                <w:rFonts w:cs="Calibri"/>
                <w:sz w:val="24"/>
                <w:szCs w:val="24"/>
              </w:rPr>
              <w:t xml:space="preserve">; </w:t>
            </w:r>
            <w:hyperlink r:id="rId16" w:history="1">
              <w:r w:rsidR="0032084A" w:rsidRPr="009A6D7E">
                <w:rPr>
                  <w:rStyle w:val="Hyperlink"/>
                  <w:sz w:val="24"/>
                  <w:szCs w:val="24"/>
                </w:rPr>
                <w:t xml:space="preserve">High-Level Political Forum 2021 (HLPF 2021) </w:t>
              </w:r>
            </w:hyperlink>
          </w:p>
        </w:tc>
      </w:tr>
    </w:tbl>
    <w:p w14:paraId="4F7ADE87" w14:textId="77777777" w:rsidR="0036762C" w:rsidRDefault="0036762C" w:rsidP="0099611E">
      <w:pPr>
        <w:spacing w:line="240" w:lineRule="auto"/>
        <w:rPr>
          <w:rFonts w:cstheme="majorBidi"/>
        </w:rPr>
      </w:pPr>
      <w:r>
        <w:rPr>
          <w:rFonts w:cstheme="majorBidi"/>
        </w:rPr>
        <w:br w:type="page"/>
      </w:r>
    </w:p>
    <w:p w14:paraId="5575D5B6" w14:textId="3DE9C800" w:rsidR="0032084A" w:rsidRPr="0032084A" w:rsidRDefault="00AF2DD6" w:rsidP="00AF2DD6">
      <w:pPr>
        <w:pStyle w:val="Heading1"/>
        <w:spacing w:before="0" w:after="120"/>
        <w:ind w:left="0" w:firstLine="0"/>
        <w:jc w:val="center"/>
        <w:rPr>
          <w:rFonts w:cstheme="minorHAnsi"/>
          <w:szCs w:val="28"/>
        </w:rPr>
      </w:pPr>
      <w:r w:rsidRPr="0032084A">
        <w:rPr>
          <w:rFonts w:cstheme="minorHAnsi"/>
          <w:szCs w:val="28"/>
        </w:rPr>
        <w:lastRenderedPageBreak/>
        <w:t>HIGH</w:t>
      </w:r>
      <w:r w:rsidR="00047A1A">
        <w:rPr>
          <w:rFonts w:cstheme="minorHAnsi"/>
          <w:szCs w:val="28"/>
        </w:rPr>
        <w:t>-</w:t>
      </w:r>
      <w:r w:rsidRPr="0032084A">
        <w:rPr>
          <w:rFonts w:cstheme="minorHAnsi"/>
          <w:szCs w:val="28"/>
        </w:rPr>
        <w:t>LEVEL POLITICAL FORUM ON SUSTAINABLE DEVELOPMENT</w:t>
      </w:r>
    </w:p>
    <w:p w14:paraId="20867B44" w14:textId="77777777" w:rsidR="0032084A" w:rsidRPr="0032084A" w:rsidRDefault="0032084A" w:rsidP="00D731E9">
      <w:pPr>
        <w:pStyle w:val="ListParagraph"/>
        <w:spacing w:before="360" w:after="120" w:line="240" w:lineRule="auto"/>
        <w:ind w:left="0"/>
        <w:jc w:val="both"/>
        <w:rPr>
          <w:rFonts w:eastAsia="Calibri" w:cstheme="minorHAnsi"/>
          <w:b/>
          <w:bCs/>
          <w:sz w:val="24"/>
          <w:szCs w:val="24"/>
        </w:rPr>
      </w:pPr>
      <w:r w:rsidRPr="0032084A">
        <w:rPr>
          <w:rFonts w:eastAsia="Calibri" w:cstheme="minorHAnsi"/>
          <w:b/>
          <w:bCs/>
          <w:sz w:val="24"/>
          <w:szCs w:val="24"/>
        </w:rPr>
        <w:t>Overview</w:t>
      </w:r>
    </w:p>
    <w:p w14:paraId="6233AC94" w14:textId="77777777" w:rsidR="0032084A" w:rsidRPr="009A6D7E" w:rsidRDefault="0032084A" w:rsidP="00D731E9">
      <w:pPr>
        <w:pStyle w:val="ListParagraph"/>
        <w:spacing w:before="120" w:after="120" w:line="240" w:lineRule="auto"/>
        <w:ind w:left="0"/>
        <w:jc w:val="both"/>
        <w:rPr>
          <w:rFonts w:eastAsia="Calibri" w:cstheme="minorHAnsi"/>
          <w:sz w:val="24"/>
          <w:szCs w:val="24"/>
        </w:rPr>
      </w:pPr>
      <w:r w:rsidRPr="009A6D7E">
        <w:rPr>
          <w:rFonts w:eastAsia="Calibri" w:cstheme="minorHAnsi"/>
          <w:sz w:val="24"/>
          <w:szCs w:val="24"/>
        </w:rPr>
        <w:t>The high-level political forum on sustainable development (HLPF) took place from Tuesday, 6 July to Thursday, 16 July 2021 (including the three ministerial days of the forum held from 13 — 15 July and final ECOSOC adoption), under this year’s theme “Sustainable and resilient recovery from the COVID-19 pandemic that promotes the economic, social and environmental dimensions of sustainable development: building an inclusive and effective Path for the achievement of the 2030 Agenda in the context of the decade of action and delivery for sustainable development”.</w:t>
      </w:r>
    </w:p>
    <w:p w14:paraId="7370918A" w14:textId="77777777" w:rsidR="0032084A" w:rsidRPr="009A6D7E" w:rsidRDefault="0032084A" w:rsidP="00D731E9">
      <w:pPr>
        <w:pStyle w:val="ListParagraph"/>
        <w:spacing w:before="120" w:after="120" w:line="240" w:lineRule="auto"/>
        <w:ind w:left="0"/>
        <w:jc w:val="both"/>
        <w:rPr>
          <w:rFonts w:eastAsia="Calibri" w:cstheme="minorHAnsi"/>
          <w:sz w:val="24"/>
          <w:szCs w:val="24"/>
        </w:rPr>
      </w:pPr>
      <w:r w:rsidRPr="009A6D7E">
        <w:rPr>
          <w:rFonts w:eastAsia="Calibri" w:cstheme="minorHAnsi"/>
          <w:sz w:val="24"/>
          <w:szCs w:val="24"/>
        </w:rPr>
        <w:t xml:space="preserve">The HLPF took stock of the impact of COVID-19 on the SDGs and provided political leadership, </w:t>
      </w:r>
      <w:proofErr w:type="gramStart"/>
      <w:r w:rsidRPr="009A6D7E">
        <w:rPr>
          <w:rFonts w:eastAsia="Calibri" w:cstheme="minorHAnsi"/>
          <w:sz w:val="24"/>
          <w:szCs w:val="24"/>
        </w:rPr>
        <w:t>guidance</w:t>
      </w:r>
      <w:proofErr w:type="gramEnd"/>
      <w:r w:rsidRPr="009A6D7E">
        <w:rPr>
          <w:rFonts w:eastAsia="Calibri" w:cstheme="minorHAnsi"/>
          <w:sz w:val="24"/>
          <w:szCs w:val="24"/>
        </w:rPr>
        <w:t xml:space="preserve"> and recommendations on how to ensure that the recovery from the pandemic is sustainable, resilient and inclusive and puts the world on track to realize the 2030 Agenda during the Decade of Action and Delivery. </w:t>
      </w:r>
    </w:p>
    <w:p w14:paraId="408C4AED" w14:textId="4D9C9AA1" w:rsidR="0032084A" w:rsidRPr="009A6D7E" w:rsidRDefault="0032084A" w:rsidP="00D731E9">
      <w:pPr>
        <w:pStyle w:val="ListParagraph"/>
        <w:shd w:val="clear" w:color="auto" w:fill="FFFFFF" w:themeFill="background1"/>
        <w:spacing w:before="120" w:after="120" w:line="240" w:lineRule="auto"/>
        <w:ind w:left="0"/>
        <w:jc w:val="both"/>
        <w:rPr>
          <w:rFonts w:eastAsia="Calibri" w:cstheme="minorHAnsi"/>
          <w:sz w:val="24"/>
          <w:szCs w:val="24"/>
        </w:rPr>
      </w:pPr>
      <w:r w:rsidRPr="009A6D7E">
        <w:rPr>
          <w:rFonts w:eastAsia="Calibri" w:cstheme="minorHAnsi"/>
          <w:sz w:val="24"/>
          <w:szCs w:val="24"/>
        </w:rPr>
        <w:t xml:space="preserve">The HLPF also reviewed in-depth some of the Sustainable Development Goals (SDGs) that are most closely related to the pandemic, while maintaining a balance between economic, </w:t>
      </w:r>
      <w:proofErr w:type="gramStart"/>
      <w:r w:rsidRPr="009A6D7E">
        <w:rPr>
          <w:rFonts w:eastAsia="Calibri" w:cstheme="minorHAnsi"/>
          <w:sz w:val="24"/>
          <w:szCs w:val="24"/>
        </w:rPr>
        <w:t>social</w:t>
      </w:r>
      <w:proofErr w:type="gramEnd"/>
      <w:r w:rsidRPr="009A6D7E">
        <w:rPr>
          <w:rFonts w:eastAsia="Calibri" w:cstheme="minorHAnsi"/>
          <w:sz w:val="24"/>
          <w:szCs w:val="24"/>
        </w:rPr>
        <w:t xml:space="preserve"> and environmental dimensions of sustainable development.  The HLPF reviewed SDG 1 on </w:t>
      </w:r>
      <w:r w:rsidR="00F06A68">
        <w:rPr>
          <w:rFonts w:eastAsia="Calibri" w:cstheme="minorHAnsi"/>
          <w:sz w:val="24"/>
          <w:szCs w:val="24"/>
        </w:rPr>
        <w:t>N</w:t>
      </w:r>
      <w:r w:rsidRPr="009A6D7E">
        <w:rPr>
          <w:rFonts w:eastAsia="Calibri" w:cstheme="minorHAnsi"/>
          <w:sz w:val="24"/>
          <w:szCs w:val="24"/>
        </w:rPr>
        <w:t xml:space="preserve">o poverty, </w:t>
      </w:r>
      <w:r w:rsidR="00F06A68" w:rsidRPr="009A6D7E">
        <w:rPr>
          <w:rFonts w:eastAsia="Calibri" w:cstheme="minorHAnsi"/>
          <w:sz w:val="24"/>
          <w:szCs w:val="24"/>
        </w:rPr>
        <w:t xml:space="preserve">SDG </w:t>
      </w:r>
      <w:r w:rsidRPr="009A6D7E">
        <w:rPr>
          <w:rFonts w:eastAsia="Calibri" w:cstheme="minorHAnsi"/>
          <w:sz w:val="24"/>
          <w:szCs w:val="24"/>
        </w:rPr>
        <w:t>2</w:t>
      </w:r>
      <w:r w:rsidR="00AF2DD6" w:rsidRPr="009A6D7E">
        <w:rPr>
          <w:rFonts w:eastAsia="Calibri" w:cstheme="minorHAnsi"/>
          <w:sz w:val="24"/>
          <w:szCs w:val="24"/>
        </w:rPr>
        <w:t> </w:t>
      </w:r>
      <w:r w:rsidRPr="009A6D7E">
        <w:rPr>
          <w:rFonts w:eastAsia="Calibri" w:cstheme="minorHAnsi"/>
          <w:sz w:val="24"/>
          <w:szCs w:val="24"/>
        </w:rPr>
        <w:t xml:space="preserve">on </w:t>
      </w:r>
      <w:r w:rsidR="00F06A68">
        <w:rPr>
          <w:rFonts w:eastAsia="Calibri" w:cstheme="minorHAnsi"/>
          <w:sz w:val="24"/>
          <w:szCs w:val="24"/>
        </w:rPr>
        <w:t>Z</w:t>
      </w:r>
      <w:r w:rsidRPr="009A6D7E">
        <w:rPr>
          <w:rFonts w:eastAsia="Calibri" w:cstheme="minorHAnsi"/>
          <w:sz w:val="24"/>
          <w:szCs w:val="24"/>
        </w:rPr>
        <w:t xml:space="preserve">ero hunger, </w:t>
      </w:r>
      <w:r w:rsidR="00F06A68" w:rsidRPr="009A6D7E">
        <w:rPr>
          <w:rFonts w:eastAsia="Calibri" w:cstheme="minorHAnsi"/>
          <w:sz w:val="24"/>
          <w:szCs w:val="24"/>
        </w:rPr>
        <w:t xml:space="preserve">SDG </w:t>
      </w:r>
      <w:r w:rsidRPr="009A6D7E">
        <w:rPr>
          <w:rFonts w:eastAsia="Calibri" w:cstheme="minorHAnsi"/>
          <w:sz w:val="24"/>
          <w:szCs w:val="24"/>
        </w:rPr>
        <w:t xml:space="preserve">3 on </w:t>
      </w:r>
      <w:proofErr w:type="gramStart"/>
      <w:r w:rsidR="00F06A68">
        <w:rPr>
          <w:rFonts w:eastAsia="Calibri" w:cstheme="minorHAnsi"/>
          <w:sz w:val="24"/>
          <w:szCs w:val="24"/>
        </w:rPr>
        <w:t>G</w:t>
      </w:r>
      <w:r w:rsidRPr="009A6D7E">
        <w:rPr>
          <w:rFonts w:eastAsia="Calibri" w:cstheme="minorHAnsi"/>
          <w:sz w:val="24"/>
          <w:szCs w:val="24"/>
        </w:rPr>
        <w:t>ood</w:t>
      </w:r>
      <w:proofErr w:type="gramEnd"/>
      <w:r w:rsidRPr="009A6D7E">
        <w:rPr>
          <w:rFonts w:eastAsia="Calibri" w:cstheme="minorHAnsi"/>
          <w:sz w:val="24"/>
          <w:szCs w:val="24"/>
        </w:rPr>
        <w:t xml:space="preserve"> health and well-being, </w:t>
      </w:r>
      <w:r w:rsidR="00F06A68" w:rsidRPr="009A6D7E">
        <w:rPr>
          <w:rFonts w:eastAsia="Calibri" w:cstheme="minorHAnsi"/>
          <w:sz w:val="24"/>
          <w:szCs w:val="24"/>
        </w:rPr>
        <w:t xml:space="preserve">SDG </w:t>
      </w:r>
      <w:r w:rsidRPr="009A6D7E">
        <w:rPr>
          <w:rFonts w:eastAsia="Calibri" w:cstheme="minorHAnsi"/>
          <w:sz w:val="24"/>
          <w:szCs w:val="24"/>
        </w:rPr>
        <w:t xml:space="preserve">8 on </w:t>
      </w:r>
      <w:r w:rsidR="00F06A68">
        <w:rPr>
          <w:rFonts w:eastAsia="Calibri" w:cstheme="minorHAnsi"/>
          <w:sz w:val="24"/>
          <w:szCs w:val="24"/>
        </w:rPr>
        <w:t>D</w:t>
      </w:r>
      <w:r w:rsidRPr="009A6D7E">
        <w:rPr>
          <w:rFonts w:eastAsia="Calibri" w:cstheme="minorHAnsi"/>
          <w:sz w:val="24"/>
          <w:szCs w:val="24"/>
        </w:rPr>
        <w:t xml:space="preserve">ecent work and economic growth, </w:t>
      </w:r>
      <w:r w:rsidR="00F06A68" w:rsidRPr="009A6D7E">
        <w:rPr>
          <w:rFonts w:eastAsia="Calibri" w:cstheme="minorHAnsi"/>
          <w:sz w:val="24"/>
          <w:szCs w:val="24"/>
        </w:rPr>
        <w:t xml:space="preserve">SDG </w:t>
      </w:r>
      <w:r w:rsidRPr="009A6D7E">
        <w:rPr>
          <w:rFonts w:eastAsia="Calibri" w:cstheme="minorHAnsi"/>
          <w:sz w:val="24"/>
          <w:szCs w:val="24"/>
        </w:rPr>
        <w:t xml:space="preserve">10 on </w:t>
      </w:r>
      <w:r w:rsidR="00F06A68">
        <w:rPr>
          <w:rFonts w:eastAsia="Calibri" w:cstheme="minorHAnsi"/>
          <w:sz w:val="24"/>
          <w:szCs w:val="24"/>
        </w:rPr>
        <w:t>R</w:t>
      </w:r>
      <w:r w:rsidRPr="009A6D7E">
        <w:rPr>
          <w:rFonts w:eastAsia="Calibri" w:cstheme="minorHAnsi"/>
          <w:sz w:val="24"/>
          <w:szCs w:val="24"/>
        </w:rPr>
        <w:t xml:space="preserve">educed inequalities, </w:t>
      </w:r>
      <w:r w:rsidR="00F06A68" w:rsidRPr="009A6D7E">
        <w:rPr>
          <w:rFonts w:eastAsia="Calibri" w:cstheme="minorHAnsi"/>
          <w:sz w:val="24"/>
          <w:szCs w:val="24"/>
        </w:rPr>
        <w:t xml:space="preserve">SDG </w:t>
      </w:r>
      <w:r w:rsidRPr="009A6D7E">
        <w:rPr>
          <w:rFonts w:eastAsia="Calibri" w:cstheme="minorHAnsi"/>
          <w:sz w:val="24"/>
          <w:szCs w:val="24"/>
        </w:rPr>
        <w:t xml:space="preserve">12 on </w:t>
      </w:r>
      <w:r w:rsidR="00F06A68">
        <w:rPr>
          <w:rFonts w:eastAsia="Calibri" w:cstheme="minorHAnsi"/>
          <w:sz w:val="24"/>
          <w:szCs w:val="24"/>
        </w:rPr>
        <w:t>R</w:t>
      </w:r>
      <w:r w:rsidRPr="009A6D7E">
        <w:rPr>
          <w:rFonts w:eastAsia="Calibri" w:cstheme="minorHAnsi"/>
          <w:sz w:val="24"/>
          <w:szCs w:val="24"/>
        </w:rPr>
        <w:t xml:space="preserve">esponsible consumption and production, </w:t>
      </w:r>
      <w:r w:rsidR="00F06A68" w:rsidRPr="009A6D7E">
        <w:rPr>
          <w:rFonts w:eastAsia="Calibri" w:cstheme="minorHAnsi"/>
          <w:sz w:val="24"/>
          <w:szCs w:val="24"/>
        </w:rPr>
        <w:t xml:space="preserve">SDG </w:t>
      </w:r>
      <w:r w:rsidRPr="009A6D7E">
        <w:rPr>
          <w:rFonts w:eastAsia="Calibri" w:cstheme="minorHAnsi"/>
          <w:sz w:val="24"/>
          <w:szCs w:val="24"/>
        </w:rPr>
        <w:t xml:space="preserve">13 on </w:t>
      </w:r>
      <w:r w:rsidR="00F06A68">
        <w:rPr>
          <w:rFonts w:eastAsia="Calibri" w:cstheme="minorHAnsi"/>
          <w:sz w:val="24"/>
          <w:szCs w:val="24"/>
        </w:rPr>
        <w:t>C</w:t>
      </w:r>
      <w:r w:rsidRPr="009A6D7E">
        <w:rPr>
          <w:rFonts w:eastAsia="Calibri" w:cstheme="minorHAnsi"/>
          <w:sz w:val="24"/>
          <w:szCs w:val="24"/>
        </w:rPr>
        <w:t xml:space="preserve">limate action and </w:t>
      </w:r>
      <w:r w:rsidR="00F06A68" w:rsidRPr="009A6D7E">
        <w:rPr>
          <w:rFonts w:eastAsia="Calibri" w:cstheme="minorHAnsi"/>
          <w:sz w:val="24"/>
          <w:szCs w:val="24"/>
        </w:rPr>
        <w:t xml:space="preserve">SDG </w:t>
      </w:r>
      <w:r w:rsidRPr="009A6D7E">
        <w:rPr>
          <w:rFonts w:eastAsia="Calibri" w:cstheme="minorHAnsi"/>
          <w:sz w:val="24"/>
          <w:szCs w:val="24"/>
        </w:rPr>
        <w:t xml:space="preserve">16 on </w:t>
      </w:r>
      <w:r w:rsidR="00F06A68">
        <w:rPr>
          <w:rFonts w:eastAsia="Calibri" w:cstheme="minorHAnsi"/>
          <w:sz w:val="24"/>
          <w:szCs w:val="24"/>
        </w:rPr>
        <w:t>P</w:t>
      </w:r>
      <w:r w:rsidRPr="009A6D7E">
        <w:rPr>
          <w:rFonts w:eastAsia="Calibri" w:cstheme="minorHAnsi"/>
          <w:sz w:val="24"/>
          <w:szCs w:val="24"/>
        </w:rPr>
        <w:t xml:space="preserve">eace, justice and strong institutions, and as done every year, SDG 17 on the </w:t>
      </w:r>
      <w:r w:rsidR="00F06A68">
        <w:rPr>
          <w:rFonts w:eastAsia="Calibri" w:cstheme="minorHAnsi"/>
          <w:sz w:val="24"/>
          <w:szCs w:val="24"/>
        </w:rPr>
        <w:t>G</w:t>
      </w:r>
      <w:r w:rsidRPr="009A6D7E">
        <w:rPr>
          <w:rFonts w:eastAsia="Calibri" w:cstheme="minorHAnsi"/>
          <w:sz w:val="24"/>
          <w:szCs w:val="24"/>
        </w:rPr>
        <w:t xml:space="preserve">lobal partnership for development. </w:t>
      </w:r>
    </w:p>
    <w:p w14:paraId="6123403C" w14:textId="77777777" w:rsidR="0032084A" w:rsidRPr="009A6D7E" w:rsidRDefault="0032084A" w:rsidP="00D731E9">
      <w:pPr>
        <w:pStyle w:val="ListParagraph"/>
        <w:shd w:val="clear" w:color="auto" w:fill="FFFFFF" w:themeFill="background1"/>
        <w:spacing w:before="120" w:after="120" w:line="240" w:lineRule="auto"/>
        <w:ind w:left="0"/>
        <w:jc w:val="both"/>
        <w:rPr>
          <w:rFonts w:eastAsia="Calibri" w:cstheme="minorHAnsi"/>
          <w:sz w:val="24"/>
          <w:szCs w:val="24"/>
        </w:rPr>
      </w:pPr>
      <w:r w:rsidRPr="009A6D7E">
        <w:rPr>
          <w:rFonts w:eastAsia="Calibri" w:cstheme="minorHAnsi"/>
          <w:sz w:val="24"/>
          <w:szCs w:val="24"/>
        </w:rPr>
        <w:t>In addition, the SDG targets that have 2020 as an end date were discussed, among these are targets 2.5, 3.6, 6.6, 8.6. 8.b, 9.c (universal and affordable access to the Internet in LDCs), 12.4, 13.a, 14.2, 14.4, 14.5, 14.6, 15.1, 15.2, 15.5, 15.8, 15.9, 17.1, 17.8, 18.6 4.</w:t>
      </w:r>
    </w:p>
    <w:p w14:paraId="20642B58" w14:textId="21034187" w:rsidR="0032084A" w:rsidRPr="009A6D7E" w:rsidRDefault="0032084A" w:rsidP="00D731E9">
      <w:pPr>
        <w:pStyle w:val="ListParagraph"/>
        <w:shd w:val="clear" w:color="auto" w:fill="FFFFFF" w:themeFill="background1"/>
        <w:spacing w:before="120" w:after="120" w:line="240" w:lineRule="auto"/>
        <w:ind w:left="0"/>
        <w:jc w:val="both"/>
        <w:rPr>
          <w:rFonts w:eastAsia="Calibri" w:cstheme="minorHAnsi"/>
          <w:sz w:val="24"/>
          <w:szCs w:val="24"/>
        </w:rPr>
      </w:pPr>
      <w:r w:rsidRPr="009A6D7E">
        <w:rPr>
          <w:rFonts w:eastAsia="Calibri" w:cstheme="minorHAnsi"/>
          <w:sz w:val="24"/>
          <w:szCs w:val="24"/>
        </w:rPr>
        <w:t>The HLPF was also informed by the findings of the Voluntary National Reviews. Forty-two countries presented their VNRs at the 2021 HLPF: 8 first timers, 24 second timers and 10 third timers (</w:t>
      </w:r>
      <w:hyperlink w:anchor="Table" w:history="1">
        <w:r w:rsidRPr="009A6D7E">
          <w:rPr>
            <w:rStyle w:val="Hyperlink"/>
            <w:rFonts w:eastAsia="Calibri" w:cstheme="minorHAnsi"/>
            <w:sz w:val="24"/>
            <w:szCs w:val="24"/>
          </w:rPr>
          <w:t>see table below</w:t>
        </w:r>
      </w:hyperlink>
      <w:r w:rsidRPr="009A6D7E">
        <w:rPr>
          <w:rFonts w:eastAsia="Calibri" w:cstheme="minorHAnsi"/>
          <w:sz w:val="24"/>
          <w:szCs w:val="24"/>
        </w:rPr>
        <w:t>). All country reports made references to the critical role of ICTs and the digital transformation for achieving the SDGs (</w:t>
      </w:r>
      <w:hyperlink r:id="rId17" w:history="1">
        <w:r w:rsidRPr="009A6D7E">
          <w:rPr>
            <w:rStyle w:val="Hyperlink"/>
            <w:rFonts w:eastAsia="Calibri" w:cstheme="minorHAnsi"/>
            <w:sz w:val="24"/>
            <w:szCs w:val="24"/>
          </w:rPr>
          <w:t xml:space="preserve">see table of ICT references in the 2021 VNRs). </w:t>
        </w:r>
      </w:hyperlink>
    </w:p>
    <w:p w14:paraId="3DDF97E0" w14:textId="77777777" w:rsidR="0032084A" w:rsidRPr="009A6D7E" w:rsidRDefault="0032084A" w:rsidP="00D731E9">
      <w:pPr>
        <w:pStyle w:val="ListParagraph"/>
        <w:spacing w:before="120" w:after="120" w:line="240" w:lineRule="auto"/>
        <w:ind w:left="0"/>
        <w:jc w:val="both"/>
        <w:rPr>
          <w:rFonts w:eastAsia="Calibri" w:cstheme="minorHAnsi"/>
          <w:sz w:val="24"/>
          <w:szCs w:val="24"/>
        </w:rPr>
      </w:pPr>
      <w:r w:rsidRPr="009A6D7E">
        <w:rPr>
          <w:rFonts w:eastAsia="Calibri" w:cstheme="minorHAnsi"/>
          <w:sz w:val="24"/>
          <w:szCs w:val="24"/>
        </w:rPr>
        <w:t>This year, the general debate of the ECOSOC High-Level Segment, which also serves as the general debate for the HLPF, was conducted through pre-recorded videos and the submission of written statements.  ITU Secretary-General submitted his statement via a pre-recorded message.</w:t>
      </w:r>
    </w:p>
    <w:p w14:paraId="45D23C19" w14:textId="77777777" w:rsidR="0032084A" w:rsidRPr="009A6D7E" w:rsidRDefault="0032084A" w:rsidP="00D731E9">
      <w:pPr>
        <w:pStyle w:val="ListParagraph"/>
        <w:spacing w:before="120" w:after="120" w:line="240" w:lineRule="auto"/>
        <w:ind w:left="0"/>
        <w:jc w:val="both"/>
        <w:rPr>
          <w:rFonts w:eastAsia="Calibri" w:cstheme="minorHAnsi"/>
          <w:sz w:val="24"/>
          <w:szCs w:val="24"/>
        </w:rPr>
      </w:pPr>
      <w:proofErr w:type="gramStart"/>
      <w:r w:rsidRPr="009A6D7E">
        <w:rPr>
          <w:rFonts w:eastAsia="Calibri" w:cstheme="minorHAnsi"/>
          <w:sz w:val="24"/>
          <w:szCs w:val="24"/>
        </w:rPr>
        <w:t>A number of</w:t>
      </w:r>
      <w:proofErr w:type="gramEnd"/>
      <w:r w:rsidRPr="009A6D7E">
        <w:rPr>
          <w:rFonts w:eastAsia="Calibri" w:cstheme="minorHAnsi"/>
          <w:sz w:val="24"/>
          <w:szCs w:val="24"/>
        </w:rPr>
        <w:t xml:space="preserve"> special events, side events, VNR Labs and exhibitions also took place, as in previous years. These events were conducted virtually.</w:t>
      </w:r>
    </w:p>
    <w:p w14:paraId="2D586F1D" w14:textId="75A80835" w:rsidR="0032084A" w:rsidRDefault="0032084A" w:rsidP="00D731E9">
      <w:pPr>
        <w:pStyle w:val="ListParagraph"/>
        <w:spacing w:before="120" w:after="120" w:line="240" w:lineRule="auto"/>
        <w:ind w:left="0"/>
        <w:jc w:val="both"/>
        <w:rPr>
          <w:rFonts w:eastAsia="Calibri" w:cstheme="minorHAnsi"/>
          <w:sz w:val="24"/>
          <w:szCs w:val="24"/>
        </w:rPr>
      </w:pPr>
      <w:r w:rsidRPr="009A6D7E">
        <w:rPr>
          <w:rFonts w:eastAsia="Calibri" w:cstheme="minorHAnsi"/>
          <w:sz w:val="24"/>
          <w:szCs w:val="24"/>
        </w:rPr>
        <w:t xml:space="preserve">The HLPF adopted a </w:t>
      </w:r>
      <w:hyperlink r:id="rId18">
        <w:r w:rsidRPr="009A6D7E">
          <w:rPr>
            <w:rStyle w:val="Hyperlink"/>
            <w:rFonts w:eastAsia="Calibri" w:cstheme="minorHAnsi"/>
            <w:sz w:val="24"/>
            <w:szCs w:val="24"/>
          </w:rPr>
          <w:t>Ministerial Declaration</w:t>
        </w:r>
      </w:hyperlink>
      <w:r w:rsidRPr="009A6D7E">
        <w:rPr>
          <w:rFonts w:eastAsia="Calibri" w:cstheme="minorHAnsi"/>
          <w:sz w:val="24"/>
          <w:szCs w:val="24"/>
        </w:rPr>
        <w:t xml:space="preserve"> with substantial references to the critical role of ICTs and the digital transformation.  Among these, were the following: </w:t>
      </w:r>
    </w:p>
    <w:p w14:paraId="2CEC8DD2" w14:textId="3F7712FD" w:rsidR="00F06A68" w:rsidRPr="009A6D7E" w:rsidRDefault="00F06A68" w:rsidP="00D731E9">
      <w:pPr>
        <w:pStyle w:val="ListParagraph"/>
        <w:widowControl w:val="0"/>
        <w:numPr>
          <w:ilvl w:val="0"/>
          <w:numId w:val="10"/>
        </w:numPr>
        <w:spacing w:before="120" w:after="120" w:line="240" w:lineRule="auto"/>
        <w:jc w:val="both"/>
        <w:rPr>
          <w:rFonts w:cstheme="minorHAnsi"/>
          <w:sz w:val="24"/>
          <w:szCs w:val="24"/>
        </w:rPr>
      </w:pPr>
      <w:r w:rsidRPr="009A6D7E">
        <w:rPr>
          <w:rFonts w:cstheme="minorHAnsi"/>
          <w:sz w:val="24"/>
          <w:szCs w:val="24"/>
        </w:rPr>
        <w:t xml:space="preserve">§15: We also recognize the need to reduce the negative environmental impacts of food systems by designing and implementing policies for resilient food systems while also supporting </w:t>
      </w:r>
      <w:proofErr w:type="gramStart"/>
      <w:r w:rsidRPr="009A6D7E">
        <w:rPr>
          <w:rFonts w:cstheme="minorHAnsi"/>
          <w:sz w:val="24"/>
          <w:szCs w:val="24"/>
        </w:rPr>
        <w:t>livelihoods, and</w:t>
      </w:r>
      <w:proofErr w:type="gramEnd"/>
      <w:r w:rsidRPr="009A6D7E">
        <w:rPr>
          <w:rFonts w:cstheme="minorHAnsi"/>
          <w:sz w:val="24"/>
          <w:szCs w:val="24"/>
        </w:rPr>
        <w:t xml:space="preserve"> encouraging farmers to adopt the most advanced and </w:t>
      </w:r>
      <w:r w:rsidRPr="009A6D7E">
        <w:rPr>
          <w:rFonts w:cstheme="minorHAnsi"/>
          <w:b/>
          <w:bCs/>
          <w:sz w:val="24"/>
          <w:szCs w:val="24"/>
        </w:rPr>
        <w:t>appropriate information technology</w:t>
      </w:r>
      <w:r w:rsidRPr="009A6D7E">
        <w:rPr>
          <w:rFonts w:cstheme="minorHAnsi"/>
          <w:sz w:val="24"/>
          <w:szCs w:val="24"/>
        </w:rPr>
        <w:t xml:space="preserve"> to increase their resilience, productivity and incomes and to enhance the sustainable agriculture and food security.</w:t>
      </w:r>
    </w:p>
    <w:p w14:paraId="0B6755FD" w14:textId="6CA40C44" w:rsidR="00F06A68" w:rsidRPr="009A6D7E" w:rsidRDefault="00F06A68" w:rsidP="00D731E9">
      <w:pPr>
        <w:pStyle w:val="ListParagraph"/>
        <w:keepNext/>
        <w:keepLines/>
        <w:widowControl w:val="0"/>
        <w:numPr>
          <w:ilvl w:val="0"/>
          <w:numId w:val="10"/>
        </w:numPr>
        <w:spacing w:before="120" w:after="120" w:line="240" w:lineRule="auto"/>
        <w:jc w:val="both"/>
        <w:rPr>
          <w:rFonts w:cstheme="minorHAnsi"/>
          <w:sz w:val="24"/>
          <w:szCs w:val="24"/>
        </w:rPr>
      </w:pPr>
      <w:r w:rsidRPr="009A6D7E">
        <w:rPr>
          <w:rFonts w:cstheme="minorHAnsi"/>
          <w:sz w:val="24"/>
          <w:szCs w:val="24"/>
        </w:rPr>
        <w:lastRenderedPageBreak/>
        <w:t xml:space="preserve">§17: We will promote a sustainable and inclusive recovery of our economies, create conditions for decent work for all, including for those in the informal economy, support structural economic transformation, including </w:t>
      </w:r>
      <w:r w:rsidRPr="009A6D7E">
        <w:rPr>
          <w:rFonts w:cstheme="minorHAnsi"/>
          <w:b/>
          <w:bCs/>
          <w:sz w:val="24"/>
          <w:szCs w:val="24"/>
        </w:rPr>
        <w:t>expanding digital and mobile banking services and inclusion</w:t>
      </w:r>
      <w:r w:rsidRPr="009A6D7E">
        <w:rPr>
          <w:rFonts w:cstheme="minorHAnsi"/>
          <w:sz w:val="24"/>
          <w:szCs w:val="24"/>
        </w:rPr>
        <w:t>, support and facilitate access to finance for micro, small and medium-sized enterprises and build their capacity, to continue their operations and to help restore jobs and incomes.</w:t>
      </w:r>
    </w:p>
    <w:p w14:paraId="0A4BE53A" w14:textId="1C4934B0" w:rsidR="00F06A68" w:rsidRPr="00F06A68" w:rsidRDefault="00F06A68" w:rsidP="00D731E9">
      <w:pPr>
        <w:pStyle w:val="ListParagraph"/>
        <w:widowControl w:val="0"/>
        <w:numPr>
          <w:ilvl w:val="0"/>
          <w:numId w:val="10"/>
        </w:numPr>
        <w:spacing w:before="120" w:after="120" w:line="240" w:lineRule="auto"/>
        <w:jc w:val="both"/>
        <w:rPr>
          <w:rFonts w:cstheme="minorHAnsi"/>
          <w:sz w:val="24"/>
          <w:szCs w:val="24"/>
        </w:rPr>
      </w:pPr>
      <w:r w:rsidRPr="009A6D7E">
        <w:rPr>
          <w:rFonts w:cstheme="minorHAnsi"/>
          <w:sz w:val="24"/>
          <w:szCs w:val="24"/>
        </w:rPr>
        <w:t>§18:</w:t>
      </w:r>
      <w:r>
        <w:rPr>
          <w:rFonts w:cstheme="minorHAnsi"/>
          <w:sz w:val="24"/>
          <w:szCs w:val="24"/>
        </w:rPr>
        <w:t xml:space="preserve"> </w:t>
      </w:r>
      <w:r w:rsidRPr="00F06A68">
        <w:rPr>
          <w:rFonts w:cstheme="minorHAnsi"/>
          <w:sz w:val="24"/>
          <w:szCs w:val="24"/>
        </w:rPr>
        <w:t xml:space="preserve">COVID-19 has shown that digital technologies are a vital component of resilient financial and public services, including health-care services and education, but also demonstrated the persistent digital divide undermining access to affordable, </w:t>
      </w:r>
      <w:proofErr w:type="gramStart"/>
      <w:r w:rsidRPr="00F06A68">
        <w:rPr>
          <w:rFonts w:cstheme="minorHAnsi"/>
          <w:sz w:val="24"/>
          <w:szCs w:val="24"/>
        </w:rPr>
        <w:t>safe</w:t>
      </w:r>
      <w:proofErr w:type="gramEnd"/>
      <w:r w:rsidRPr="00F06A68">
        <w:rPr>
          <w:rFonts w:cstheme="minorHAnsi"/>
          <w:sz w:val="24"/>
          <w:szCs w:val="24"/>
        </w:rPr>
        <w:t xml:space="preserve"> and secure information and communications technologies. We recognize that digital inclusion, when implemented in a sustainable and secure manner as an integral part of social and economic inclusion </w:t>
      </w:r>
      <w:proofErr w:type="gramStart"/>
      <w:r w:rsidRPr="00F06A68">
        <w:rPr>
          <w:rFonts w:cstheme="minorHAnsi"/>
          <w:sz w:val="24"/>
          <w:szCs w:val="24"/>
        </w:rPr>
        <w:t>in order to</w:t>
      </w:r>
      <w:proofErr w:type="gramEnd"/>
      <w:r w:rsidRPr="00F06A68">
        <w:rPr>
          <w:rFonts w:cstheme="minorHAnsi"/>
          <w:sz w:val="24"/>
          <w:szCs w:val="24"/>
        </w:rPr>
        <w:t xml:space="preserve"> ensure that the digital transformation does not widen inequality within and between countries or the gender digital divide.</w:t>
      </w:r>
    </w:p>
    <w:p w14:paraId="52C7B86D" w14:textId="034DA5E1" w:rsidR="00F06A68" w:rsidRPr="009A6D7E" w:rsidRDefault="00F06A68" w:rsidP="00D731E9">
      <w:pPr>
        <w:pStyle w:val="ListParagraph"/>
        <w:widowControl w:val="0"/>
        <w:numPr>
          <w:ilvl w:val="0"/>
          <w:numId w:val="10"/>
        </w:numPr>
        <w:spacing w:before="120" w:after="120" w:line="240" w:lineRule="auto"/>
        <w:jc w:val="both"/>
        <w:rPr>
          <w:rFonts w:cstheme="minorHAnsi"/>
          <w:sz w:val="24"/>
          <w:szCs w:val="24"/>
        </w:rPr>
      </w:pPr>
      <w:r w:rsidRPr="009A6D7E">
        <w:rPr>
          <w:rFonts w:cstheme="minorHAnsi"/>
          <w:sz w:val="24"/>
          <w:szCs w:val="24"/>
        </w:rPr>
        <w:t>§21:</w:t>
      </w:r>
      <w:r>
        <w:rPr>
          <w:rFonts w:cstheme="minorHAnsi"/>
          <w:sz w:val="24"/>
          <w:szCs w:val="24"/>
        </w:rPr>
        <w:t xml:space="preserve"> </w:t>
      </w:r>
      <w:r w:rsidRPr="009A6D7E">
        <w:rPr>
          <w:rFonts w:cstheme="minorHAnsi"/>
          <w:sz w:val="24"/>
          <w:szCs w:val="24"/>
        </w:rPr>
        <w:t xml:space="preserve">Inclusive and equitable delivery and access to public services, including health care, </w:t>
      </w:r>
      <w:proofErr w:type="gramStart"/>
      <w:r w:rsidRPr="009A6D7E">
        <w:rPr>
          <w:rFonts w:cstheme="minorHAnsi"/>
          <w:sz w:val="24"/>
          <w:szCs w:val="24"/>
        </w:rPr>
        <w:t>education</w:t>
      </w:r>
      <w:proofErr w:type="gramEnd"/>
      <w:r w:rsidRPr="009A6D7E">
        <w:rPr>
          <w:rFonts w:cstheme="minorHAnsi"/>
          <w:sz w:val="24"/>
          <w:szCs w:val="24"/>
        </w:rPr>
        <w:t xml:space="preserve"> and social services, </w:t>
      </w:r>
      <w:r w:rsidRPr="009A6D7E">
        <w:rPr>
          <w:rFonts w:cstheme="minorHAnsi"/>
          <w:b/>
          <w:bCs/>
          <w:sz w:val="24"/>
          <w:szCs w:val="24"/>
        </w:rPr>
        <w:t>including through digital cooperation</w:t>
      </w:r>
      <w:r w:rsidRPr="009A6D7E">
        <w:rPr>
          <w:rFonts w:cstheme="minorHAnsi"/>
          <w:sz w:val="24"/>
          <w:szCs w:val="24"/>
        </w:rPr>
        <w:t>, is key to building greater public confidence and trust in government.</w:t>
      </w:r>
    </w:p>
    <w:p w14:paraId="25964DA5" w14:textId="76008309" w:rsidR="00F06A68" w:rsidRPr="009A6D7E" w:rsidRDefault="00F06A68" w:rsidP="00D731E9">
      <w:pPr>
        <w:pStyle w:val="ListParagraph"/>
        <w:widowControl w:val="0"/>
        <w:numPr>
          <w:ilvl w:val="0"/>
          <w:numId w:val="10"/>
        </w:numPr>
        <w:spacing w:before="120" w:after="120" w:line="240" w:lineRule="auto"/>
        <w:jc w:val="both"/>
        <w:rPr>
          <w:rFonts w:cstheme="minorHAnsi"/>
          <w:sz w:val="24"/>
          <w:szCs w:val="24"/>
        </w:rPr>
      </w:pPr>
      <w:r w:rsidRPr="009A6D7E">
        <w:rPr>
          <w:rFonts w:cstheme="minorHAnsi"/>
          <w:sz w:val="24"/>
          <w:szCs w:val="24"/>
        </w:rPr>
        <w:t>§22:</w:t>
      </w:r>
      <w:r>
        <w:rPr>
          <w:rFonts w:cstheme="minorHAnsi"/>
          <w:sz w:val="24"/>
          <w:szCs w:val="24"/>
        </w:rPr>
        <w:t xml:space="preserve"> </w:t>
      </w:r>
      <w:r w:rsidRPr="009A6D7E">
        <w:rPr>
          <w:rFonts w:cstheme="minorHAnsi"/>
          <w:sz w:val="24"/>
          <w:szCs w:val="24"/>
        </w:rPr>
        <w:t>We stress in this regard, that further support is needed from developed countries, especially regarding the transfer of technology, capacity-</w:t>
      </w:r>
      <w:proofErr w:type="gramStart"/>
      <w:r w:rsidRPr="009A6D7E">
        <w:rPr>
          <w:rFonts w:cstheme="minorHAnsi"/>
          <w:sz w:val="24"/>
          <w:szCs w:val="24"/>
        </w:rPr>
        <w:t>building</w:t>
      </w:r>
      <w:proofErr w:type="gramEnd"/>
      <w:r w:rsidRPr="009A6D7E">
        <w:rPr>
          <w:rFonts w:cstheme="minorHAnsi"/>
          <w:sz w:val="24"/>
          <w:szCs w:val="24"/>
        </w:rPr>
        <w:t xml:space="preserve"> and financing to developing countries. </w:t>
      </w:r>
      <w:r w:rsidRPr="009A6D7E">
        <w:rPr>
          <w:rFonts w:cstheme="minorHAnsi"/>
          <w:b/>
          <w:bCs/>
          <w:sz w:val="24"/>
          <w:szCs w:val="24"/>
        </w:rPr>
        <w:t>We commit to strengthening cooperation to close the digital divide within and among countries.</w:t>
      </w:r>
    </w:p>
    <w:p w14:paraId="1FEA5F6D" w14:textId="409D1296" w:rsidR="00F06A68" w:rsidRPr="009A6D7E" w:rsidRDefault="00F06A68" w:rsidP="00D731E9">
      <w:pPr>
        <w:pStyle w:val="ListParagraph"/>
        <w:widowControl w:val="0"/>
        <w:numPr>
          <w:ilvl w:val="0"/>
          <w:numId w:val="10"/>
        </w:numPr>
        <w:spacing w:before="120" w:after="120" w:line="240" w:lineRule="auto"/>
        <w:jc w:val="both"/>
        <w:rPr>
          <w:rFonts w:cstheme="minorHAnsi"/>
          <w:sz w:val="24"/>
          <w:szCs w:val="24"/>
        </w:rPr>
      </w:pPr>
      <w:r w:rsidRPr="009A6D7E">
        <w:rPr>
          <w:rFonts w:cstheme="minorHAnsi"/>
          <w:sz w:val="24"/>
          <w:szCs w:val="24"/>
        </w:rPr>
        <w:t>§34:</w:t>
      </w:r>
      <w:r>
        <w:rPr>
          <w:rFonts w:cstheme="minorHAnsi"/>
          <w:sz w:val="24"/>
          <w:szCs w:val="24"/>
        </w:rPr>
        <w:t xml:space="preserve"> </w:t>
      </w:r>
      <w:r w:rsidRPr="009A6D7E">
        <w:rPr>
          <w:rFonts w:cstheme="minorHAnsi"/>
          <w:sz w:val="24"/>
          <w:szCs w:val="24"/>
        </w:rPr>
        <w:t>We recognize that building sustainable, inclusive, equitable and resilient societies must begin with investing in all children, and youth, safeguarding their rights and ensuring that from early childhood they grow up in a safe and healthy environment free from poverty and hunger, and free from all forms of violence, neglect, bullying, abuse and exploitation</w:t>
      </w:r>
      <w:r w:rsidRPr="009A6D7E">
        <w:rPr>
          <w:rFonts w:cstheme="minorHAnsi"/>
          <w:b/>
          <w:bCs/>
          <w:sz w:val="24"/>
          <w:szCs w:val="24"/>
        </w:rPr>
        <w:t>, both in person and in digital contexts</w:t>
      </w:r>
      <w:r w:rsidRPr="009A6D7E">
        <w:rPr>
          <w:rFonts w:cstheme="minorHAnsi"/>
          <w:sz w:val="24"/>
          <w:szCs w:val="24"/>
        </w:rPr>
        <w:t xml:space="preserve"> and through the elimination of all harmful practices, including child, early and forced marriage and female genital mutilation, paying specific attention to children affected by armed conflict.</w:t>
      </w:r>
    </w:p>
    <w:p w14:paraId="4BC214D3" w14:textId="435FC068" w:rsidR="00F06A68" w:rsidRPr="009A6D7E" w:rsidRDefault="00F06A68" w:rsidP="00D731E9">
      <w:pPr>
        <w:pStyle w:val="ListParagraph"/>
        <w:widowControl w:val="0"/>
        <w:numPr>
          <w:ilvl w:val="0"/>
          <w:numId w:val="10"/>
        </w:numPr>
        <w:spacing w:before="120" w:after="120" w:line="240" w:lineRule="auto"/>
        <w:jc w:val="both"/>
        <w:rPr>
          <w:rFonts w:cstheme="minorHAnsi"/>
          <w:sz w:val="24"/>
          <w:szCs w:val="24"/>
        </w:rPr>
      </w:pPr>
      <w:r w:rsidRPr="009A6D7E">
        <w:rPr>
          <w:rFonts w:cstheme="minorHAnsi"/>
          <w:sz w:val="24"/>
          <w:szCs w:val="24"/>
        </w:rPr>
        <w:t>§39:</w:t>
      </w:r>
      <w:r>
        <w:rPr>
          <w:rFonts w:cstheme="minorHAnsi"/>
          <w:sz w:val="24"/>
          <w:szCs w:val="24"/>
        </w:rPr>
        <w:t xml:space="preserve"> </w:t>
      </w:r>
      <w:r w:rsidRPr="009A6D7E">
        <w:rPr>
          <w:rFonts w:cstheme="minorHAnsi"/>
          <w:sz w:val="24"/>
          <w:szCs w:val="24"/>
        </w:rPr>
        <w:t xml:space="preserve">We will invest in reducing hazard exposure and vulnerability to disasters, strengthening multi-hazard disaster risk governance at all levels and sectors </w:t>
      </w:r>
      <w:r w:rsidRPr="009A6D7E">
        <w:rPr>
          <w:rFonts w:cstheme="minorHAnsi"/>
          <w:b/>
          <w:bCs/>
          <w:sz w:val="24"/>
          <w:szCs w:val="24"/>
        </w:rPr>
        <w:t>information and communication networks,</w:t>
      </w:r>
      <w:r w:rsidRPr="009A6D7E">
        <w:rPr>
          <w:rFonts w:cstheme="minorHAnsi"/>
          <w:sz w:val="24"/>
          <w:szCs w:val="24"/>
        </w:rPr>
        <w:t xml:space="preserve"> resilient infrastructure, </w:t>
      </w:r>
      <w:r w:rsidRPr="009A6D7E">
        <w:rPr>
          <w:rFonts w:cstheme="minorHAnsi"/>
          <w:b/>
          <w:bCs/>
          <w:sz w:val="24"/>
          <w:szCs w:val="24"/>
        </w:rPr>
        <w:t xml:space="preserve">early warning systems, </w:t>
      </w:r>
      <w:r w:rsidRPr="009A6D7E">
        <w:rPr>
          <w:rFonts w:cstheme="minorHAnsi"/>
          <w:sz w:val="24"/>
          <w:szCs w:val="24"/>
        </w:rPr>
        <w:t>and evidence-based policymaking.</w:t>
      </w:r>
    </w:p>
    <w:p w14:paraId="1B27EC21" w14:textId="6EB6A29B" w:rsidR="00F06A68" w:rsidRPr="00F06A68" w:rsidRDefault="00F06A68" w:rsidP="00D731E9">
      <w:pPr>
        <w:pStyle w:val="ListParagraph"/>
        <w:widowControl w:val="0"/>
        <w:numPr>
          <w:ilvl w:val="0"/>
          <w:numId w:val="10"/>
        </w:numPr>
        <w:spacing w:before="120" w:after="120" w:line="240" w:lineRule="auto"/>
        <w:jc w:val="both"/>
        <w:rPr>
          <w:rFonts w:cstheme="minorHAnsi"/>
          <w:sz w:val="24"/>
          <w:szCs w:val="24"/>
        </w:rPr>
      </w:pPr>
      <w:r w:rsidRPr="009A6D7E">
        <w:rPr>
          <w:rFonts w:cstheme="minorHAnsi"/>
          <w:sz w:val="24"/>
          <w:szCs w:val="24"/>
        </w:rPr>
        <w:t>§40:</w:t>
      </w:r>
      <w:r>
        <w:rPr>
          <w:rFonts w:cstheme="minorHAnsi"/>
          <w:sz w:val="24"/>
          <w:szCs w:val="24"/>
        </w:rPr>
        <w:t xml:space="preserve"> </w:t>
      </w:r>
      <w:r w:rsidRPr="009A6D7E">
        <w:rPr>
          <w:rFonts w:cstheme="minorHAnsi"/>
          <w:sz w:val="24"/>
          <w:szCs w:val="24"/>
        </w:rPr>
        <w:t xml:space="preserve">We will continue to strengthen the science-policy interface through evidence-based policy making, support for research and development, particularly harnessing science, </w:t>
      </w:r>
      <w:proofErr w:type="gramStart"/>
      <w:r w:rsidRPr="009A6D7E">
        <w:rPr>
          <w:rFonts w:cstheme="minorHAnsi"/>
          <w:sz w:val="24"/>
          <w:szCs w:val="24"/>
        </w:rPr>
        <w:t>technology</w:t>
      </w:r>
      <w:proofErr w:type="gramEnd"/>
      <w:r w:rsidRPr="009A6D7E">
        <w:rPr>
          <w:rFonts w:cstheme="minorHAnsi"/>
          <w:sz w:val="24"/>
          <w:szCs w:val="24"/>
        </w:rPr>
        <w:t xml:space="preserve"> and innovation, promoting voluntary technology transfer on mutually agreed terms, </w:t>
      </w:r>
      <w:r w:rsidRPr="00F06A68">
        <w:rPr>
          <w:rFonts w:cstheme="minorHAnsi"/>
          <w:sz w:val="24"/>
          <w:szCs w:val="24"/>
        </w:rPr>
        <w:t xml:space="preserve">leveraging technologies to promote inclusive digital economy and connectivity and build resilience across sectors. We commit to enhance and promote digital capacity-building, infrastructure, </w:t>
      </w:r>
      <w:proofErr w:type="gramStart"/>
      <w:r w:rsidRPr="00F06A68">
        <w:rPr>
          <w:rFonts w:cstheme="minorHAnsi"/>
          <w:sz w:val="24"/>
          <w:szCs w:val="24"/>
        </w:rPr>
        <w:t>connectivity</w:t>
      </w:r>
      <w:proofErr w:type="gramEnd"/>
      <w:r w:rsidRPr="00F06A68">
        <w:rPr>
          <w:rFonts w:cstheme="minorHAnsi"/>
          <w:sz w:val="24"/>
          <w:szCs w:val="24"/>
        </w:rPr>
        <w:t xml:space="preserve"> and technical assistance initiatives as well as innovation and technologies towards advancing the Goals and targets, with special focus on developing countries. We encourage international cooperation, supporting statistical capacity-building and data access in developing countries, </w:t>
      </w:r>
      <w:proofErr w:type="gramStart"/>
      <w:r w:rsidRPr="00F06A68">
        <w:rPr>
          <w:rFonts w:cstheme="minorHAnsi"/>
          <w:sz w:val="24"/>
          <w:szCs w:val="24"/>
        </w:rPr>
        <w:t>in particular the</w:t>
      </w:r>
      <w:proofErr w:type="gramEnd"/>
      <w:r w:rsidRPr="00F06A68">
        <w:rPr>
          <w:rFonts w:cstheme="minorHAnsi"/>
          <w:sz w:val="24"/>
          <w:szCs w:val="24"/>
        </w:rPr>
        <w:t xml:space="preserve"> most vulnerable countries, which face the greatest challenges in producing, collecting, </w:t>
      </w:r>
      <w:proofErr w:type="spellStart"/>
      <w:r w:rsidRPr="00F06A68">
        <w:rPr>
          <w:rFonts w:cstheme="minorHAnsi"/>
          <w:sz w:val="24"/>
          <w:szCs w:val="24"/>
        </w:rPr>
        <w:t>analyzing</w:t>
      </w:r>
      <w:proofErr w:type="spellEnd"/>
      <w:r w:rsidRPr="00F06A68">
        <w:rPr>
          <w:rFonts w:cstheme="minorHAnsi"/>
          <w:sz w:val="24"/>
          <w:szCs w:val="24"/>
        </w:rPr>
        <w:t xml:space="preserve"> and using high-quality, timely, reliable and disaggregated data and statistics. We recognize that emerging technologies and their applications such as artificial intelligence, big data, and blockchain will undoubtedly transform production and business, and stress the need to take actions to bridge the digital gap to ensure this transformation will reduce inequalities among countries. We commend the individual scientists, </w:t>
      </w:r>
      <w:proofErr w:type="gramStart"/>
      <w:r w:rsidRPr="00F06A68">
        <w:rPr>
          <w:rFonts w:cstheme="minorHAnsi"/>
          <w:sz w:val="24"/>
          <w:szCs w:val="24"/>
        </w:rPr>
        <w:t>technologists</w:t>
      </w:r>
      <w:proofErr w:type="gramEnd"/>
      <w:r w:rsidRPr="00F06A68">
        <w:rPr>
          <w:rFonts w:cstheme="minorHAnsi"/>
          <w:sz w:val="24"/>
          <w:szCs w:val="24"/>
        </w:rPr>
        <w:t xml:space="preserve"> and innovators across the world whose work is creating pathways out of the pandemic but </w:t>
      </w:r>
      <w:r w:rsidRPr="00F06A68">
        <w:rPr>
          <w:rFonts w:cstheme="minorHAnsi"/>
          <w:sz w:val="24"/>
          <w:szCs w:val="24"/>
        </w:rPr>
        <w:lastRenderedPageBreak/>
        <w:t>also note the manifest inequalities in countries’ capacities and experiences. We acknowledge the findings of the Technology Facilitation Mechanism and the STI forum on learning from the experience of the pandemic to better deploy STI for the SDGs, including through improved international cooperation, for consideration at the next HLPF. We take note of the Secretary General’s Roadmap for Digital Cooperation. We also stress the importance of strengthening meaningful digital accessibility and affordability of digital skills and media and information literacy and to provide training to support data processing, transmission, and storage and underline that the same human rights that people have offline must be protected online We must also build public trust in science and official statistics. We further welcome the holding of the sixth Multistakeholder Forum on Science, Technology and Innovation for the Sustainable Development Goals and take note of the recommendations provided.</w:t>
      </w:r>
    </w:p>
    <w:p w14:paraId="5797E03C" w14:textId="32F17415" w:rsidR="00F06A68" w:rsidRPr="00F06A68" w:rsidRDefault="00F06A68" w:rsidP="00D731E9">
      <w:pPr>
        <w:pStyle w:val="ListParagraph"/>
        <w:widowControl w:val="0"/>
        <w:numPr>
          <w:ilvl w:val="0"/>
          <w:numId w:val="10"/>
        </w:numPr>
        <w:spacing w:before="120" w:after="120" w:line="240" w:lineRule="auto"/>
        <w:jc w:val="both"/>
        <w:rPr>
          <w:rFonts w:cstheme="minorHAnsi"/>
          <w:sz w:val="24"/>
          <w:szCs w:val="24"/>
        </w:rPr>
      </w:pPr>
      <w:r w:rsidRPr="009A6D7E">
        <w:rPr>
          <w:rFonts w:cstheme="minorHAnsi"/>
          <w:sz w:val="24"/>
          <w:szCs w:val="24"/>
        </w:rPr>
        <w:t>§45:</w:t>
      </w:r>
      <w:r>
        <w:rPr>
          <w:rFonts w:cstheme="minorHAnsi"/>
          <w:sz w:val="24"/>
          <w:szCs w:val="24"/>
        </w:rPr>
        <w:t xml:space="preserve"> </w:t>
      </w:r>
      <w:r w:rsidRPr="00F06A68">
        <w:rPr>
          <w:rFonts w:cstheme="minorHAnsi"/>
          <w:sz w:val="24"/>
          <w:szCs w:val="24"/>
        </w:rPr>
        <w:t xml:space="preserve">We acknowledge that any consideration of tax measures in response to the digital economy should include a careful analysis of its implications for developing countries, </w:t>
      </w:r>
      <w:proofErr w:type="gramStart"/>
      <w:r w:rsidRPr="00F06A68">
        <w:rPr>
          <w:rFonts w:cstheme="minorHAnsi"/>
          <w:sz w:val="24"/>
          <w:szCs w:val="24"/>
        </w:rPr>
        <w:t>taking into account</w:t>
      </w:r>
      <w:proofErr w:type="gramEnd"/>
      <w:r w:rsidRPr="00F06A68">
        <w:rPr>
          <w:rFonts w:cstheme="minorHAnsi"/>
          <w:sz w:val="24"/>
          <w:szCs w:val="24"/>
        </w:rPr>
        <w:t xml:space="preserve"> their inputs, with a special focus on their unique needs and capacities. We call upon the United Nations, and all other relevant international organizations, to support countries, particularly developing countries, in building policy and administrative capacity for the effective and efficient taxation of the digital economy.</w:t>
      </w:r>
    </w:p>
    <w:p w14:paraId="709F12CD" w14:textId="2B9C0431" w:rsidR="00F06A68" w:rsidRPr="009A6D7E" w:rsidRDefault="00F06A68" w:rsidP="00D731E9">
      <w:pPr>
        <w:pStyle w:val="ListParagraph"/>
        <w:widowControl w:val="0"/>
        <w:numPr>
          <w:ilvl w:val="0"/>
          <w:numId w:val="10"/>
        </w:numPr>
        <w:spacing w:before="120" w:after="120" w:line="240" w:lineRule="auto"/>
        <w:jc w:val="both"/>
        <w:rPr>
          <w:rFonts w:cstheme="minorHAnsi"/>
          <w:b/>
          <w:bCs/>
          <w:sz w:val="24"/>
          <w:szCs w:val="24"/>
        </w:rPr>
      </w:pPr>
      <w:r w:rsidRPr="009A6D7E">
        <w:rPr>
          <w:rFonts w:cstheme="minorHAnsi"/>
          <w:sz w:val="24"/>
          <w:szCs w:val="24"/>
        </w:rPr>
        <w:t>§48:</w:t>
      </w:r>
      <w:r>
        <w:rPr>
          <w:rFonts w:cstheme="minorHAnsi"/>
          <w:sz w:val="24"/>
          <w:szCs w:val="24"/>
        </w:rPr>
        <w:t xml:space="preserve"> </w:t>
      </w:r>
      <w:r w:rsidRPr="00F06A68">
        <w:rPr>
          <w:rFonts w:cstheme="minorHAnsi"/>
          <w:sz w:val="24"/>
          <w:szCs w:val="24"/>
        </w:rPr>
        <w:t>We commit to significantly increase access to information and communications technology and strive to provide universal and affordable access to the Internet in least developed countries.</w:t>
      </w:r>
    </w:p>
    <w:p w14:paraId="0D44E0E1" w14:textId="1FD6D74D" w:rsidR="00F06A68" w:rsidRPr="009A6D7E" w:rsidRDefault="00F06A68" w:rsidP="00D731E9">
      <w:pPr>
        <w:pStyle w:val="ListParagraph"/>
        <w:widowControl w:val="0"/>
        <w:numPr>
          <w:ilvl w:val="0"/>
          <w:numId w:val="10"/>
        </w:numPr>
        <w:spacing w:before="120" w:after="120" w:line="240" w:lineRule="auto"/>
        <w:jc w:val="both"/>
        <w:rPr>
          <w:rFonts w:cstheme="minorHAnsi"/>
          <w:b/>
          <w:bCs/>
          <w:sz w:val="24"/>
          <w:szCs w:val="24"/>
        </w:rPr>
      </w:pPr>
      <w:r w:rsidRPr="009A6D7E">
        <w:rPr>
          <w:rFonts w:cstheme="minorHAnsi"/>
          <w:sz w:val="24"/>
          <w:szCs w:val="24"/>
        </w:rPr>
        <w:t>§50:</w:t>
      </w:r>
      <w:r>
        <w:rPr>
          <w:rFonts w:cstheme="minorHAnsi"/>
          <w:sz w:val="24"/>
          <w:szCs w:val="24"/>
        </w:rPr>
        <w:t xml:space="preserve"> </w:t>
      </w:r>
      <w:r w:rsidRPr="009A6D7E">
        <w:rPr>
          <w:rFonts w:cstheme="minorHAnsi"/>
          <w:sz w:val="24"/>
          <w:szCs w:val="24"/>
        </w:rPr>
        <w:t xml:space="preserve">They should also support and work with programme countries in a coherent and collaborative manner in implementing, with urgency, sustainable solutions and </w:t>
      </w:r>
      <w:proofErr w:type="spellStart"/>
      <w:r w:rsidRPr="009A6D7E">
        <w:rPr>
          <w:rFonts w:cstheme="minorHAnsi"/>
          <w:sz w:val="24"/>
          <w:szCs w:val="24"/>
        </w:rPr>
        <w:t>catalyzing</w:t>
      </w:r>
      <w:proofErr w:type="spellEnd"/>
      <w:r w:rsidRPr="009A6D7E">
        <w:rPr>
          <w:rFonts w:cstheme="minorHAnsi"/>
          <w:sz w:val="24"/>
          <w:szCs w:val="24"/>
        </w:rPr>
        <w:t xml:space="preserve"> partnerships, </w:t>
      </w:r>
      <w:r w:rsidRPr="00F06A68">
        <w:rPr>
          <w:rFonts w:cstheme="minorHAnsi"/>
          <w:sz w:val="24"/>
          <w:szCs w:val="24"/>
        </w:rPr>
        <w:t xml:space="preserve">leveraging digital technologies where appropriate including with civil society, financial </w:t>
      </w:r>
      <w:proofErr w:type="gramStart"/>
      <w:r w:rsidRPr="00F06A68">
        <w:rPr>
          <w:rFonts w:cstheme="minorHAnsi"/>
          <w:sz w:val="24"/>
          <w:szCs w:val="24"/>
        </w:rPr>
        <w:t>institutions</w:t>
      </w:r>
      <w:proofErr w:type="gramEnd"/>
      <w:r w:rsidRPr="00F06A68">
        <w:rPr>
          <w:rFonts w:cstheme="minorHAnsi"/>
          <w:sz w:val="24"/>
          <w:szCs w:val="24"/>
        </w:rPr>
        <w:t xml:space="preserve"> and the private sector for achieving the Sustainable Development Goals in the post-COVID-19 era.</w:t>
      </w:r>
    </w:p>
    <w:p w14:paraId="4A4FCAEB" w14:textId="40B0A2A0" w:rsidR="00F06A68" w:rsidRPr="009A6D7E" w:rsidRDefault="00F06A68" w:rsidP="00F06A68">
      <w:pPr>
        <w:pStyle w:val="ListParagraph"/>
        <w:spacing w:before="120" w:after="240" w:line="240" w:lineRule="auto"/>
        <w:ind w:left="1070"/>
        <w:jc w:val="both"/>
        <w:rPr>
          <w:rFonts w:eastAsia="Calibri" w:cstheme="minorHAnsi"/>
          <w:sz w:val="24"/>
          <w:szCs w:val="24"/>
        </w:rPr>
      </w:pPr>
    </w:p>
    <w:p w14:paraId="6B5DCE8A" w14:textId="77777777" w:rsidR="0032084A" w:rsidRPr="009A6D7E" w:rsidRDefault="0032084A">
      <w:pPr>
        <w:spacing w:after="0" w:line="240" w:lineRule="auto"/>
        <w:rPr>
          <w:rFonts w:cstheme="minorHAnsi"/>
          <w:b/>
          <w:bCs/>
          <w:sz w:val="24"/>
          <w:szCs w:val="24"/>
        </w:rPr>
      </w:pPr>
      <w:r w:rsidRPr="009A6D7E">
        <w:rPr>
          <w:rFonts w:cstheme="minorHAnsi"/>
          <w:b/>
          <w:bCs/>
          <w:sz w:val="24"/>
          <w:szCs w:val="24"/>
        </w:rPr>
        <w:br w:type="page"/>
      </w:r>
    </w:p>
    <w:p w14:paraId="514FBEFB" w14:textId="35B2E9A1" w:rsidR="0032084A" w:rsidRPr="00AF2DD6" w:rsidRDefault="00F60E62" w:rsidP="00AF2DD6">
      <w:pPr>
        <w:pStyle w:val="paragraph"/>
        <w:spacing w:before="0" w:beforeAutospacing="0" w:after="0" w:afterAutospacing="0"/>
        <w:jc w:val="center"/>
        <w:textAlignment w:val="baseline"/>
        <w:rPr>
          <w:rFonts w:asciiTheme="minorHAnsi" w:hAnsiTheme="minorHAnsi" w:cstheme="minorHAnsi"/>
        </w:rPr>
      </w:pPr>
      <w:r w:rsidRPr="0032084A">
        <w:rPr>
          <w:rStyle w:val="normaltextrun"/>
          <w:rFonts w:asciiTheme="minorHAnsi" w:hAnsiTheme="minorHAnsi" w:cstheme="minorHAnsi"/>
          <w:b/>
          <w:bCs/>
          <w:lang w:val="en-GB"/>
        </w:rPr>
        <w:lastRenderedPageBreak/>
        <w:t xml:space="preserve">OVERVIEW </w:t>
      </w:r>
      <w:r>
        <w:rPr>
          <w:rStyle w:val="normaltextrun"/>
          <w:rFonts w:asciiTheme="minorHAnsi" w:hAnsiTheme="minorHAnsi" w:cstheme="minorHAnsi"/>
          <w:b/>
          <w:bCs/>
          <w:lang w:val="en-GB"/>
        </w:rPr>
        <w:t xml:space="preserve">OF </w:t>
      </w:r>
      <w:r w:rsidR="0032084A" w:rsidRPr="0032084A">
        <w:rPr>
          <w:rStyle w:val="normaltextrun"/>
          <w:rFonts w:asciiTheme="minorHAnsi" w:hAnsiTheme="minorHAnsi" w:cstheme="minorHAnsi"/>
          <w:b/>
          <w:bCs/>
          <w:lang w:val="en-GB"/>
        </w:rPr>
        <w:t>ITU</w:t>
      </w:r>
      <w:r w:rsidR="00AF2DD6">
        <w:rPr>
          <w:rStyle w:val="normaltextrun"/>
          <w:rFonts w:asciiTheme="minorHAnsi" w:hAnsiTheme="minorHAnsi" w:cstheme="minorHAnsi"/>
          <w:b/>
          <w:bCs/>
          <w:lang w:val="en-GB"/>
        </w:rPr>
        <w:t xml:space="preserve"> </w:t>
      </w:r>
      <w:r w:rsidR="0032084A" w:rsidRPr="0032084A">
        <w:rPr>
          <w:rStyle w:val="normaltextrun"/>
          <w:rFonts w:asciiTheme="minorHAnsi" w:hAnsiTheme="minorHAnsi" w:cstheme="minorHAnsi"/>
          <w:b/>
          <w:bCs/>
          <w:lang w:val="en-GB"/>
        </w:rPr>
        <w:t xml:space="preserve">CONTRIBUTIONS </w:t>
      </w:r>
      <w:r>
        <w:rPr>
          <w:rStyle w:val="normaltextrun"/>
          <w:rFonts w:asciiTheme="minorHAnsi" w:hAnsiTheme="minorHAnsi" w:cstheme="minorHAnsi"/>
          <w:b/>
          <w:bCs/>
          <w:lang w:val="en-GB"/>
        </w:rPr>
        <w:t xml:space="preserve">TO HLPF-21 </w:t>
      </w:r>
    </w:p>
    <w:p w14:paraId="7B5E71A1" w14:textId="0EEBE26B" w:rsidR="0032084A" w:rsidRPr="0032084A" w:rsidRDefault="0032084A" w:rsidP="00F60E62">
      <w:pPr>
        <w:pStyle w:val="paragraph"/>
        <w:spacing w:before="360" w:beforeAutospacing="0" w:after="80" w:afterAutospacing="0"/>
        <w:textAlignment w:val="baseline"/>
        <w:rPr>
          <w:rStyle w:val="eop"/>
          <w:rFonts w:asciiTheme="minorHAnsi" w:hAnsiTheme="minorHAnsi" w:cstheme="minorHAnsi"/>
        </w:rPr>
      </w:pPr>
      <w:r w:rsidRPr="0032084A">
        <w:rPr>
          <w:rStyle w:val="normaltextrun"/>
          <w:rFonts w:asciiTheme="minorHAnsi" w:hAnsiTheme="minorHAnsi" w:cstheme="minorHAnsi"/>
          <w:b/>
          <w:bCs/>
          <w:lang w:val="en-GB"/>
        </w:rPr>
        <w:t>ITU</w:t>
      </w:r>
      <w:r w:rsidR="00AF2DD6">
        <w:rPr>
          <w:rStyle w:val="normaltextrun"/>
          <w:rFonts w:asciiTheme="minorHAnsi" w:hAnsiTheme="minorHAnsi" w:cstheme="minorHAnsi"/>
          <w:b/>
          <w:bCs/>
          <w:lang w:val="en-GB"/>
        </w:rPr>
        <w:t xml:space="preserve"> </w:t>
      </w:r>
      <w:r w:rsidRPr="0032084A">
        <w:rPr>
          <w:rStyle w:val="normaltextrun"/>
          <w:rFonts w:asciiTheme="minorHAnsi" w:hAnsiTheme="minorHAnsi" w:cstheme="minorHAnsi"/>
          <w:b/>
          <w:bCs/>
          <w:lang w:val="en-GB"/>
        </w:rPr>
        <w:t>inputs:</w:t>
      </w:r>
    </w:p>
    <w:p w14:paraId="60FD455A" w14:textId="560430CC" w:rsidR="0032084A" w:rsidRPr="00A97A06" w:rsidRDefault="0032084A" w:rsidP="00F60E62">
      <w:pPr>
        <w:pStyle w:val="paragraph"/>
        <w:numPr>
          <w:ilvl w:val="0"/>
          <w:numId w:val="5"/>
        </w:numPr>
        <w:spacing w:before="80" w:beforeAutospacing="0" w:after="80" w:afterAutospacing="0"/>
        <w:ind w:left="450" w:hanging="294"/>
        <w:textAlignment w:val="baseline"/>
        <w:rPr>
          <w:rStyle w:val="Hyperlink"/>
          <w:rFonts w:asciiTheme="minorHAnsi" w:hAnsiTheme="minorHAnsi" w:cstheme="minorHAnsi"/>
        </w:rPr>
      </w:pPr>
      <w:r w:rsidRPr="00A97A06">
        <w:rPr>
          <w:rStyle w:val="normaltextrun"/>
          <w:rFonts w:asciiTheme="minorHAnsi" w:hAnsiTheme="minorHAnsi" w:cstheme="minorHAnsi"/>
          <w:color w:val="0000FF"/>
          <w:u w:val="single"/>
        </w:rPr>
        <w:fldChar w:fldCharType="begin"/>
      </w:r>
      <w:r w:rsidRPr="00A97A06">
        <w:rPr>
          <w:rStyle w:val="normaltextrun"/>
          <w:rFonts w:asciiTheme="minorHAnsi" w:hAnsiTheme="minorHAnsi" w:cstheme="minorHAnsi"/>
          <w:color w:val="0000FF"/>
          <w:u w:val="single"/>
        </w:rPr>
        <w:instrText xml:space="preserve"> HYPERLINK "https://sustainabledevelopment.un.org/index.php?page=view&amp;type=30022&amp;nr=2713&amp;menu=3170" \t "_blank" </w:instrText>
      </w:r>
      <w:r w:rsidRPr="00A97A06">
        <w:rPr>
          <w:rStyle w:val="normaltextrun"/>
          <w:rFonts w:asciiTheme="minorHAnsi" w:hAnsiTheme="minorHAnsi" w:cstheme="minorHAnsi"/>
          <w:color w:val="0000FF"/>
          <w:u w:val="single"/>
        </w:rPr>
        <w:fldChar w:fldCharType="separate"/>
      </w:r>
      <w:r w:rsidRPr="00A97A06">
        <w:rPr>
          <w:rStyle w:val="Hyperlink"/>
          <w:rFonts w:asciiTheme="minorHAnsi" w:hAnsiTheme="minorHAnsi" w:cstheme="minorHAnsi"/>
        </w:rPr>
        <w:t>ITU Council</w:t>
      </w:r>
    </w:p>
    <w:p w14:paraId="6F5A7DB6" w14:textId="76FCA99F" w:rsidR="0032084A" w:rsidRPr="00A97A06" w:rsidRDefault="0032084A" w:rsidP="00F60E62">
      <w:pPr>
        <w:pStyle w:val="paragraph"/>
        <w:numPr>
          <w:ilvl w:val="0"/>
          <w:numId w:val="5"/>
        </w:numPr>
        <w:spacing w:before="80" w:beforeAutospacing="0" w:after="80" w:afterAutospacing="0"/>
        <w:ind w:left="450" w:hanging="294"/>
        <w:textAlignment w:val="baseline"/>
        <w:rPr>
          <w:rStyle w:val="Hyperlink"/>
          <w:rFonts w:asciiTheme="minorHAnsi" w:hAnsiTheme="minorHAnsi" w:cstheme="minorHAnsi"/>
        </w:rPr>
      </w:pPr>
      <w:r w:rsidRPr="00A97A06">
        <w:rPr>
          <w:rStyle w:val="normaltextrun"/>
          <w:rFonts w:asciiTheme="minorHAnsi" w:hAnsiTheme="minorHAnsi" w:cstheme="minorHAnsi"/>
          <w:color w:val="0000FF"/>
          <w:u w:val="single"/>
        </w:rPr>
        <w:fldChar w:fldCharType="end"/>
      </w:r>
      <w:r w:rsidRPr="00A97A06">
        <w:rPr>
          <w:rStyle w:val="normaltextrun"/>
          <w:rFonts w:asciiTheme="minorHAnsi" w:hAnsiTheme="minorHAnsi" w:cstheme="minorHAnsi"/>
          <w:color w:val="0000FF"/>
          <w:u w:val="single"/>
        </w:rPr>
        <w:fldChar w:fldCharType="begin"/>
      </w:r>
      <w:r w:rsidRPr="00A97A06">
        <w:rPr>
          <w:rStyle w:val="normaltextrun"/>
          <w:rFonts w:asciiTheme="minorHAnsi" w:hAnsiTheme="minorHAnsi" w:cstheme="minorHAnsi"/>
          <w:color w:val="0000FF"/>
          <w:u w:val="single"/>
        </w:rPr>
        <w:instrText xml:space="preserve"> HYPERLINK "https://sustainabledevelopment.un.org/index.php?page=view&amp;type=30022&amp;nr=2721&amp;menu=3170" \t "_blank" </w:instrText>
      </w:r>
      <w:r w:rsidRPr="00A97A06">
        <w:rPr>
          <w:rStyle w:val="normaltextrun"/>
          <w:rFonts w:asciiTheme="minorHAnsi" w:hAnsiTheme="minorHAnsi" w:cstheme="minorHAnsi"/>
          <w:color w:val="0000FF"/>
          <w:u w:val="single"/>
        </w:rPr>
        <w:fldChar w:fldCharType="separate"/>
      </w:r>
      <w:r w:rsidRPr="00A97A06">
        <w:rPr>
          <w:rStyle w:val="Hyperlink"/>
          <w:rFonts w:asciiTheme="minorHAnsi" w:hAnsiTheme="minorHAnsi" w:cstheme="minorHAnsi"/>
        </w:rPr>
        <w:t>Partnership on measuring ICT4D</w:t>
      </w:r>
    </w:p>
    <w:p w14:paraId="7D959E28" w14:textId="79D0DBA5" w:rsidR="0032084A" w:rsidRPr="00A97A06" w:rsidRDefault="0032084A" w:rsidP="00F60E62">
      <w:pPr>
        <w:pStyle w:val="paragraph"/>
        <w:numPr>
          <w:ilvl w:val="0"/>
          <w:numId w:val="5"/>
        </w:numPr>
        <w:spacing w:before="80" w:beforeAutospacing="0" w:after="80" w:afterAutospacing="0"/>
        <w:ind w:left="450" w:hanging="294"/>
        <w:textAlignment w:val="baseline"/>
        <w:rPr>
          <w:rStyle w:val="Hyperlink"/>
          <w:rFonts w:asciiTheme="minorHAnsi" w:hAnsiTheme="minorHAnsi" w:cstheme="minorHAnsi"/>
        </w:rPr>
      </w:pPr>
      <w:r w:rsidRPr="00A97A06">
        <w:rPr>
          <w:rStyle w:val="normaltextrun"/>
          <w:rFonts w:asciiTheme="minorHAnsi" w:hAnsiTheme="minorHAnsi" w:cstheme="minorHAnsi"/>
          <w:color w:val="0000FF"/>
          <w:u w:val="single"/>
        </w:rPr>
        <w:fldChar w:fldCharType="end"/>
      </w:r>
      <w:r w:rsidRPr="00A97A06">
        <w:rPr>
          <w:rStyle w:val="normaltextrun"/>
          <w:rFonts w:asciiTheme="minorHAnsi" w:hAnsiTheme="minorHAnsi" w:cstheme="minorHAnsi"/>
          <w:color w:val="0000FF"/>
          <w:u w:val="single"/>
        </w:rPr>
        <w:fldChar w:fldCharType="begin"/>
      </w:r>
      <w:r w:rsidRPr="00A97A06">
        <w:rPr>
          <w:rStyle w:val="normaltextrun"/>
          <w:rFonts w:asciiTheme="minorHAnsi" w:hAnsiTheme="minorHAnsi" w:cstheme="minorHAnsi"/>
          <w:color w:val="0000FF"/>
          <w:u w:val="single"/>
        </w:rPr>
        <w:instrText xml:space="preserve"> HYPERLINK "https://sustainabledevelopment.un.org/index.php?page=view&amp;type=30022&amp;nr=2733&amp;menu=3170" \t "_blank" </w:instrText>
      </w:r>
      <w:r w:rsidRPr="00A97A06">
        <w:rPr>
          <w:rStyle w:val="normaltextrun"/>
          <w:rFonts w:asciiTheme="minorHAnsi" w:hAnsiTheme="minorHAnsi" w:cstheme="minorHAnsi"/>
          <w:color w:val="0000FF"/>
          <w:u w:val="single"/>
        </w:rPr>
        <w:fldChar w:fldCharType="separate"/>
      </w:r>
      <w:r w:rsidRPr="00A97A06">
        <w:rPr>
          <w:rStyle w:val="Hyperlink"/>
          <w:rFonts w:asciiTheme="minorHAnsi" w:hAnsiTheme="minorHAnsi" w:cstheme="minorHAnsi"/>
        </w:rPr>
        <w:t>UNGIS</w:t>
      </w:r>
    </w:p>
    <w:p w14:paraId="6FE16C39" w14:textId="5C874B77" w:rsidR="0032084A" w:rsidRPr="00A97A06" w:rsidRDefault="0032084A" w:rsidP="00F60E62">
      <w:pPr>
        <w:pStyle w:val="paragraph"/>
        <w:numPr>
          <w:ilvl w:val="0"/>
          <w:numId w:val="5"/>
        </w:numPr>
        <w:spacing w:before="80" w:beforeAutospacing="0" w:after="80" w:afterAutospacing="0"/>
        <w:ind w:left="450" w:hanging="294"/>
        <w:textAlignment w:val="baseline"/>
        <w:rPr>
          <w:rStyle w:val="Hyperlink"/>
          <w:rFonts w:asciiTheme="minorHAnsi" w:hAnsiTheme="minorHAnsi" w:cstheme="minorHAnsi"/>
        </w:rPr>
      </w:pPr>
      <w:r w:rsidRPr="00A97A06">
        <w:rPr>
          <w:rStyle w:val="normaltextrun"/>
          <w:rFonts w:asciiTheme="minorHAnsi" w:hAnsiTheme="minorHAnsi" w:cstheme="minorHAnsi"/>
          <w:color w:val="0000FF"/>
          <w:u w:val="single"/>
        </w:rPr>
        <w:fldChar w:fldCharType="end"/>
      </w:r>
      <w:hyperlink r:id="rId19" w:tgtFrame="_blank" w:history="1">
        <w:r w:rsidRPr="00A97A06">
          <w:rPr>
            <w:rStyle w:val="Hyperlink"/>
            <w:rFonts w:asciiTheme="minorHAnsi" w:hAnsiTheme="minorHAnsi" w:cstheme="minorHAnsi"/>
          </w:rPr>
          <w:t>WSIS Forum</w:t>
        </w:r>
      </w:hyperlink>
    </w:p>
    <w:p w14:paraId="3601C51D" w14:textId="4D8B605D" w:rsidR="0032084A" w:rsidRPr="00A97A06" w:rsidRDefault="006A115D" w:rsidP="00F60E62">
      <w:pPr>
        <w:pStyle w:val="paragraph"/>
        <w:numPr>
          <w:ilvl w:val="0"/>
          <w:numId w:val="5"/>
        </w:numPr>
        <w:spacing w:before="80" w:beforeAutospacing="0" w:after="80" w:afterAutospacing="0"/>
        <w:ind w:left="450" w:hanging="294"/>
        <w:textAlignment w:val="baseline"/>
        <w:rPr>
          <w:rStyle w:val="Hyperlink"/>
          <w:rFonts w:asciiTheme="minorHAnsi" w:hAnsiTheme="minorHAnsi" w:cstheme="minorHAnsi"/>
        </w:rPr>
      </w:pPr>
      <w:hyperlink r:id="rId20">
        <w:r w:rsidR="0032084A" w:rsidRPr="00A97A06">
          <w:rPr>
            <w:rStyle w:val="Hyperlink"/>
            <w:rFonts w:asciiTheme="minorHAnsi" w:hAnsiTheme="minorHAnsi" w:cstheme="minorHAnsi"/>
          </w:rPr>
          <w:t>Broadband Commission</w:t>
        </w:r>
      </w:hyperlink>
    </w:p>
    <w:p w14:paraId="2B53B150" w14:textId="77777777" w:rsidR="0032084A" w:rsidRPr="0032084A" w:rsidRDefault="0032084A" w:rsidP="00F60E62">
      <w:pPr>
        <w:pStyle w:val="paragraph"/>
        <w:spacing w:before="240" w:beforeAutospacing="0" w:after="80" w:afterAutospacing="0"/>
        <w:textAlignment w:val="baseline"/>
        <w:rPr>
          <w:rFonts w:asciiTheme="minorHAnsi" w:hAnsiTheme="minorHAnsi" w:cstheme="minorHAnsi"/>
          <w:color w:val="000000"/>
        </w:rPr>
      </w:pPr>
      <w:r w:rsidRPr="0032084A">
        <w:rPr>
          <w:rStyle w:val="normaltextrun"/>
          <w:rFonts w:asciiTheme="minorHAnsi" w:hAnsiTheme="minorHAnsi" w:cstheme="minorHAnsi"/>
          <w:b/>
          <w:bCs/>
          <w:color w:val="000000" w:themeColor="text1"/>
        </w:rPr>
        <w:t>Statements/interventions under agenda items</w:t>
      </w:r>
    </w:p>
    <w:p w14:paraId="7CAD5101" w14:textId="1C679DC1" w:rsidR="0032084A" w:rsidRPr="00F60E62" w:rsidRDefault="0032084A" w:rsidP="00F60E62">
      <w:pPr>
        <w:pStyle w:val="paragraph"/>
        <w:numPr>
          <w:ilvl w:val="0"/>
          <w:numId w:val="6"/>
        </w:numPr>
        <w:tabs>
          <w:tab w:val="clear" w:pos="720"/>
        </w:tabs>
        <w:spacing w:before="80" w:beforeAutospacing="0" w:after="80" w:afterAutospacing="0"/>
        <w:ind w:left="450" w:hanging="294"/>
        <w:textAlignment w:val="baseline"/>
        <w:rPr>
          <w:rFonts w:asciiTheme="minorHAnsi" w:hAnsiTheme="minorHAnsi" w:cstheme="minorHAnsi"/>
        </w:rPr>
      </w:pPr>
      <w:r w:rsidRPr="00F60E62">
        <w:rPr>
          <w:rStyle w:val="normaltextrun"/>
          <w:rFonts w:asciiTheme="minorHAnsi" w:hAnsiTheme="minorHAnsi" w:cstheme="minorHAnsi"/>
        </w:rPr>
        <w:t>General Debate statement by the ITU Secretary General</w:t>
      </w:r>
      <w:r w:rsidR="00AF2DD6" w:rsidRPr="00F60E62">
        <w:rPr>
          <w:rStyle w:val="eop"/>
          <w:rFonts w:asciiTheme="minorHAnsi" w:hAnsiTheme="minorHAnsi" w:cstheme="minorHAnsi"/>
        </w:rPr>
        <w:t xml:space="preserve"> </w:t>
      </w:r>
      <w:r w:rsidRPr="00F60E62">
        <w:rPr>
          <w:rStyle w:val="eop"/>
          <w:rFonts w:asciiTheme="minorHAnsi" w:hAnsiTheme="minorHAnsi" w:cstheme="minorHAnsi"/>
        </w:rPr>
        <w:t>(pre-recorded video)</w:t>
      </w:r>
    </w:p>
    <w:p w14:paraId="20099C1C" w14:textId="77777777" w:rsidR="0032084A" w:rsidRPr="00F60E62" w:rsidRDefault="0032084A" w:rsidP="00F60E62">
      <w:pPr>
        <w:pStyle w:val="paragraph"/>
        <w:numPr>
          <w:ilvl w:val="0"/>
          <w:numId w:val="6"/>
        </w:numPr>
        <w:tabs>
          <w:tab w:val="clear" w:pos="720"/>
        </w:tabs>
        <w:autoSpaceDE w:val="0"/>
        <w:autoSpaceDN w:val="0"/>
        <w:adjustRightInd w:val="0"/>
        <w:spacing w:before="80" w:beforeAutospacing="0" w:after="80" w:afterAutospacing="0"/>
        <w:ind w:left="450" w:hanging="294"/>
        <w:contextualSpacing/>
        <w:rPr>
          <w:rFonts w:asciiTheme="minorHAnsi" w:hAnsiTheme="minorHAnsi" w:cstheme="minorHAnsi"/>
        </w:rPr>
      </w:pPr>
      <w:r w:rsidRPr="00F60E62">
        <w:rPr>
          <w:rStyle w:val="normaltextrun"/>
          <w:rFonts w:asciiTheme="minorHAnsi" w:hAnsiTheme="minorHAnsi" w:cstheme="minorHAnsi"/>
        </w:rPr>
        <w:t xml:space="preserve">Mobilizing science, technology and innovation and strengthening the science-policy-society interface </w:t>
      </w:r>
      <w:r w:rsidRPr="00F60E62">
        <w:rPr>
          <w:rFonts w:asciiTheme="minorHAnsi" w:hAnsiTheme="minorHAnsi" w:cstheme="minorHAnsi"/>
        </w:rPr>
        <w:t>(ITU Secretary General was invited to deliver a keynote)</w:t>
      </w:r>
      <w:r w:rsidRPr="00F60E62">
        <w:rPr>
          <w:rStyle w:val="normaltextrun"/>
          <w:rFonts w:asciiTheme="minorHAnsi" w:hAnsiTheme="minorHAnsi" w:cstheme="minorHAnsi"/>
        </w:rPr>
        <w:t xml:space="preserve"> </w:t>
      </w:r>
    </w:p>
    <w:p w14:paraId="18D87E21" w14:textId="2D6CFFA1" w:rsidR="0032084A" w:rsidRPr="00F60E62" w:rsidRDefault="0032084A" w:rsidP="00F60E62">
      <w:pPr>
        <w:pStyle w:val="paragraph"/>
        <w:numPr>
          <w:ilvl w:val="0"/>
          <w:numId w:val="6"/>
        </w:numPr>
        <w:tabs>
          <w:tab w:val="clear" w:pos="720"/>
        </w:tabs>
        <w:autoSpaceDE w:val="0"/>
        <w:autoSpaceDN w:val="0"/>
        <w:adjustRightInd w:val="0"/>
        <w:spacing w:before="80" w:beforeAutospacing="0" w:after="80" w:afterAutospacing="0"/>
        <w:ind w:left="450" w:hanging="294"/>
        <w:contextualSpacing/>
        <w:rPr>
          <w:rStyle w:val="eop"/>
          <w:rFonts w:asciiTheme="minorHAnsi" w:hAnsiTheme="minorHAnsi" w:cstheme="minorHAnsi"/>
        </w:rPr>
      </w:pPr>
      <w:r w:rsidRPr="00F60E62">
        <w:rPr>
          <w:rFonts w:asciiTheme="minorHAnsi" w:hAnsiTheme="minorHAnsi" w:cstheme="minorHAnsi"/>
        </w:rPr>
        <w:t>Looking at the 2020 targets: implementation and review (BDT/T. Geiger submitted short statement)</w:t>
      </w:r>
    </w:p>
    <w:p w14:paraId="446B8670" w14:textId="539BE950" w:rsidR="0032084A" w:rsidRPr="0032084A" w:rsidRDefault="0032084A" w:rsidP="00F60E62">
      <w:pPr>
        <w:pStyle w:val="paragraph"/>
        <w:spacing w:before="240" w:beforeAutospacing="0" w:after="80" w:afterAutospacing="0"/>
        <w:textAlignment w:val="baseline"/>
        <w:rPr>
          <w:rStyle w:val="eop"/>
          <w:rFonts w:asciiTheme="minorHAnsi" w:hAnsiTheme="minorHAnsi" w:cstheme="minorHAnsi"/>
          <w:color w:val="000000"/>
        </w:rPr>
      </w:pPr>
      <w:r w:rsidRPr="0032084A">
        <w:rPr>
          <w:rStyle w:val="normaltextrun"/>
          <w:rFonts w:asciiTheme="minorHAnsi" w:hAnsiTheme="minorHAnsi" w:cstheme="minorHAnsi"/>
          <w:b/>
          <w:bCs/>
          <w:color w:val="000000" w:themeColor="text1"/>
        </w:rPr>
        <w:t>Side and Special Events</w:t>
      </w:r>
    </w:p>
    <w:p w14:paraId="7050B0F2" w14:textId="1C1A0651" w:rsidR="0032084A" w:rsidRPr="00F60E62" w:rsidRDefault="0032084A" w:rsidP="00F60E62">
      <w:pPr>
        <w:pStyle w:val="paragraph"/>
        <w:numPr>
          <w:ilvl w:val="0"/>
          <w:numId w:val="8"/>
        </w:numPr>
        <w:spacing w:before="80" w:beforeAutospacing="0" w:after="80" w:afterAutospacing="0"/>
        <w:ind w:left="450" w:hanging="294"/>
        <w:textAlignment w:val="baseline"/>
        <w:rPr>
          <w:rStyle w:val="eop"/>
          <w:rFonts w:asciiTheme="minorHAnsi" w:hAnsiTheme="minorHAnsi" w:cstheme="minorHAnsi"/>
        </w:rPr>
      </w:pPr>
      <w:r w:rsidRPr="00F60E62">
        <w:rPr>
          <w:rStyle w:val="normaltextrun"/>
          <w:rFonts w:asciiTheme="minorHAnsi" w:hAnsiTheme="minorHAnsi" w:cstheme="minorHAnsi"/>
          <w:color w:val="202020"/>
        </w:rPr>
        <w:t xml:space="preserve">ITU/Russian Federation side event with the engagement of the UN Group on the Information Society (UNGIS) – </w:t>
      </w:r>
      <w:r w:rsidRPr="00F60E62">
        <w:rPr>
          <w:rStyle w:val="normaltextrun"/>
          <w:rFonts w:asciiTheme="minorHAnsi" w:hAnsiTheme="minorHAnsi" w:cstheme="minorHAnsi"/>
        </w:rPr>
        <w:t>with the participation of ITU DSG. Lead content organizer: G. Sah</w:t>
      </w:r>
    </w:p>
    <w:p w14:paraId="62A115FE" w14:textId="2D7100B5" w:rsidR="0032084A" w:rsidRPr="00F60E62" w:rsidRDefault="0032084A" w:rsidP="00F60E62">
      <w:pPr>
        <w:pStyle w:val="paragraph"/>
        <w:numPr>
          <w:ilvl w:val="0"/>
          <w:numId w:val="8"/>
        </w:numPr>
        <w:spacing w:before="80" w:beforeAutospacing="0" w:after="80" w:afterAutospacing="0"/>
        <w:ind w:left="450" w:hanging="294"/>
        <w:rPr>
          <w:rFonts w:asciiTheme="minorHAnsi" w:hAnsiTheme="minorHAnsi" w:cstheme="minorHAnsi"/>
          <w:color w:val="000000" w:themeColor="text1"/>
        </w:rPr>
      </w:pPr>
      <w:r w:rsidRPr="00F60E62">
        <w:rPr>
          <w:rFonts w:asciiTheme="minorHAnsi" w:hAnsiTheme="minorHAnsi" w:cstheme="minorHAnsi"/>
          <w:color w:val="000000" w:themeColor="text1"/>
        </w:rPr>
        <w:t>ITU side event “</w:t>
      </w:r>
      <w:hyperlink r:id="rId21">
        <w:r w:rsidRPr="00F60E62">
          <w:rPr>
            <w:rStyle w:val="Hyperlink"/>
            <w:rFonts w:asciiTheme="minorHAnsi" w:hAnsiTheme="minorHAnsi" w:cstheme="minorHAnsi"/>
          </w:rPr>
          <w:t>Digital Partnerships for a Sustainable and Resilient Recovery from COVID-19</w:t>
        </w:r>
      </w:hyperlink>
      <w:r w:rsidRPr="00F60E62">
        <w:rPr>
          <w:rFonts w:asciiTheme="minorHAnsi" w:hAnsiTheme="minorHAnsi" w:cstheme="minorHAnsi"/>
          <w:color w:val="000000" w:themeColor="text1"/>
        </w:rPr>
        <w:t>” (</w:t>
      </w:r>
      <w:hyperlink r:id="rId22">
        <w:r w:rsidRPr="00F60E62">
          <w:rPr>
            <w:rStyle w:val="Hyperlink"/>
            <w:rFonts w:asciiTheme="minorHAnsi" w:hAnsiTheme="minorHAnsi" w:cstheme="minorHAnsi"/>
          </w:rPr>
          <w:t>Video</w:t>
        </w:r>
      </w:hyperlink>
      <w:r w:rsidRPr="00F60E62">
        <w:rPr>
          <w:rFonts w:asciiTheme="minorHAnsi" w:hAnsiTheme="minorHAnsi" w:cstheme="minorHAnsi"/>
          <w:color w:val="000000" w:themeColor="text1"/>
        </w:rPr>
        <w:t xml:space="preserve">) </w:t>
      </w:r>
      <w:r w:rsidRPr="00F60E62">
        <w:rPr>
          <w:rFonts w:asciiTheme="minorHAnsi" w:hAnsiTheme="minorHAnsi" w:cstheme="minorHAnsi"/>
        </w:rPr>
        <w:t>– with the participation of the BDT Director. Lead content organizer: J. Ponder</w:t>
      </w:r>
      <w:r w:rsidRPr="00F60E62">
        <w:rPr>
          <w:rFonts w:asciiTheme="minorHAnsi" w:hAnsiTheme="minorHAnsi" w:cstheme="minorHAnsi"/>
          <w:color w:val="FF0000"/>
        </w:rPr>
        <w:t xml:space="preserve"> </w:t>
      </w:r>
    </w:p>
    <w:p w14:paraId="58D5A8A2" w14:textId="77777777" w:rsidR="0032084A" w:rsidRPr="00F60E62" w:rsidRDefault="0032084A" w:rsidP="00F60E62">
      <w:pPr>
        <w:pStyle w:val="paragraph"/>
        <w:numPr>
          <w:ilvl w:val="0"/>
          <w:numId w:val="8"/>
        </w:numPr>
        <w:spacing w:before="80" w:beforeAutospacing="0" w:after="80" w:afterAutospacing="0" w:line="259" w:lineRule="auto"/>
        <w:ind w:left="450" w:hanging="294"/>
        <w:rPr>
          <w:rFonts w:asciiTheme="minorHAnsi" w:hAnsiTheme="minorHAnsi" w:cstheme="minorHAnsi"/>
          <w:lang w:val="en-GB"/>
        </w:rPr>
      </w:pPr>
      <w:r w:rsidRPr="00F60E62">
        <w:rPr>
          <w:rFonts w:asciiTheme="minorHAnsi" w:hAnsiTheme="minorHAnsi" w:cstheme="minorHAnsi"/>
          <w:lang w:val="en-GB"/>
        </w:rPr>
        <w:t xml:space="preserve">Business and Industry Major Group Side event: </w:t>
      </w:r>
      <w:hyperlink r:id="rId23">
        <w:r w:rsidRPr="00F60E62">
          <w:rPr>
            <w:rStyle w:val="Hyperlink"/>
            <w:rFonts w:asciiTheme="minorHAnsi" w:hAnsiTheme="minorHAnsi" w:cstheme="minorHAnsi"/>
            <w:lang w:val="en-GB"/>
          </w:rPr>
          <w:t>Private sector partnerships and contributions to the SDGs</w:t>
        </w:r>
      </w:hyperlink>
      <w:r w:rsidRPr="00F60E62">
        <w:rPr>
          <w:rFonts w:asciiTheme="minorHAnsi" w:hAnsiTheme="minorHAnsi" w:cstheme="minorHAnsi"/>
          <w:lang w:val="en-GB"/>
        </w:rPr>
        <w:t xml:space="preserve"> - Keynote by the BDT Deputy Director.</w:t>
      </w:r>
    </w:p>
    <w:p w14:paraId="51352890" w14:textId="30A03469" w:rsidR="0032084A" w:rsidRPr="0032084A" w:rsidRDefault="0032084A" w:rsidP="00F60E62">
      <w:pPr>
        <w:pStyle w:val="paragraph"/>
        <w:spacing w:before="240" w:beforeAutospacing="0" w:after="80" w:afterAutospacing="0"/>
        <w:textAlignment w:val="baseline"/>
        <w:rPr>
          <w:rFonts w:asciiTheme="minorHAnsi" w:hAnsiTheme="minorHAnsi" w:cstheme="minorHAnsi"/>
        </w:rPr>
      </w:pPr>
      <w:r w:rsidRPr="0032084A">
        <w:rPr>
          <w:rStyle w:val="normaltextrun"/>
          <w:rFonts w:asciiTheme="minorHAnsi" w:hAnsiTheme="minorHAnsi" w:cstheme="minorHAnsi"/>
          <w:b/>
        </w:rPr>
        <w:t>Inputs to UN</w:t>
      </w:r>
      <w:r w:rsidR="00A97A06">
        <w:rPr>
          <w:rStyle w:val="normaltextrun"/>
          <w:rFonts w:asciiTheme="minorHAnsi" w:hAnsiTheme="minorHAnsi" w:cstheme="minorHAnsi"/>
          <w:b/>
        </w:rPr>
        <w:t xml:space="preserve"> </w:t>
      </w:r>
      <w:r w:rsidRPr="0032084A">
        <w:rPr>
          <w:rStyle w:val="normaltextrun"/>
          <w:rFonts w:asciiTheme="minorHAnsi" w:hAnsiTheme="minorHAnsi" w:cstheme="minorHAnsi"/>
          <w:b/>
        </w:rPr>
        <w:t>Reports:</w:t>
      </w:r>
    </w:p>
    <w:p w14:paraId="7F620B0E" w14:textId="0021C75F" w:rsidR="0032084A" w:rsidRPr="0032084A" w:rsidRDefault="006A115D" w:rsidP="00F60E62">
      <w:pPr>
        <w:pStyle w:val="paragraph"/>
        <w:numPr>
          <w:ilvl w:val="0"/>
          <w:numId w:val="11"/>
        </w:numPr>
        <w:tabs>
          <w:tab w:val="clear" w:pos="-162"/>
        </w:tabs>
        <w:spacing w:before="80" w:beforeAutospacing="0" w:after="80" w:afterAutospacing="0"/>
        <w:ind w:left="450"/>
        <w:textAlignment w:val="baseline"/>
        <w:rPr>
          <w:rFonts w:asciiTheme="minorHAnsi" w:hAnsiTheme="minorHAnsi" w:cstheme="minorHAnsi"/>
        </w:rPr>
      </w:pPr>
      <w:hyperlink r:id="rId24">
        <w:r w:rsidR="0032084A" w:rsidRPr="0032084A">
          <w:rPr>
            <w:rStyle w:val="normaltextrun"/>
            <w:rFonts w:asciiTheme="minorHAnsi" w:hAnsiTheme="minorHAnsi" w:cstheme="minorHAnsi"/>
            <w:color w:val="0000FF"/>
            <w:u w:val="single"/>
          </w:rPr>
          <w:t>UNSDG’s Progress towards the Sustainable Development Goals</w:t>
        </w:r>
      </w:hyperlink>
    </w:p>
    <w:p w14:paraId="6F4F03C1" w14:textId="2AEA40C2" w:rsidR="0032084A" w:rsidRPr="0032084A" w:rsidRDefault="006A115D" w:rsidP="00F60E62">
      <w:pPr>
        <w:pStyle w:val="paragraph"/>
        <w:numPr>
          <w:ilvl w:val="0"/>
          <w:numId w:val="11"/>
        </w:numPr>
        <w:tabs>
          <w:tab w:val="clear" w:pos="-162"/>
        </w:tabs>
        <w:spacing w:before="80" w:beforeAutospacing="0" w:after="80" w:afterAutospacing="0"/>
        <w:ind w:left="450"/>
        <w:textAlignment w:val="baseline"/>
        <w:rPr>
          <w:rFonts w:asciiTheme="minorHAnsi" w:hAnsiTheme="minorHAnsi" w:cstheme="minorHAnsi"/>
        </w:rPr>
      </w:pPr>
      <w:hyperlink r:id="rId25">
        <w:r w:rsidR="0032084A" w:rsidRPr="0032084A">
          <w:rPr>
            <w:rStyle w:val="normaltextrun"/>
            <w:rFonts w:asciiTheme="minorHAnsi" w:hAnsiTheme="minorHAnsi" w:cstheme="minorHAnsi"/>
            <w:color w:val="0000FF"/>
            <w:u w:val="single"/>
          </w:rPr>
          <w:t>2021 Financing for Sustainable Development Report</w:t>
        </w:r>
      </w:hyperlink>
    </w:p>
    <w:p w14:paraId="45500411" w14:textId="77C3239F" w:rsidR="0032084A" w:rsidRPr="0032084A" w:rsidRDefault="006A115D" w:rsidP="00F60E62">
      <w:pPr>
        <w:pStyle w:val="paragraph"/>
        <w:numPr>
          <w:ilvl w:val="0"/>
          <w:numId w:val="11"/>
        </w:numPr>
        <w:tabs>
          <w:tab w:val="clear" w:pos="-162"/>
        </w:tabs>
        <w:spacing w:before="80" w:beforeAutospacing="0" w:after="80" w:afterAutospacing="0"/>
        <w:ind w:left="450"/>
        <w:textAlignment w:val="baseline"/>
        <w:rPr>
          <w:rFonts w:asciiTheme="minorHAnsi" w:hAnsiTheme="minorHAnsi" w:cstheme="minorHAnsi"/>
        </w:rPr>
      </w:pPr>
      <w:hyperlink r:id="rId26">
        <w:r w:rsidR="0032084A" w:rsidRPr="0032084A">
          <w:rPr>
            <w:rStyle w:val="Hyperlink"/>
            <w:rFonts w:asciiTheme="minorHAnsi" w:hAnsiTheme="minorHAnsi" w:cstheme="minorHAnsi"/>
          </w:rPr>
          <w:t>IATT - STI Forum 2021 Report</w:t>
        </w:r>
      </w:hyperlink>
    </w:p>
    <w:p w14:paraId="29B8CAE2" w14:textId="77777777" w:rsidR="0032084A" w:rsidRPr="0032084A" w:rsidRDefault="006A115D" w:rsidP="00F60E62">
      <w:pPr>
        <w:pStyle w:val="paragraph"/>
        <w:numPr>
          <w:ilvl w:val="0"/>
          <w:numId w:val="11"/>
        </w:numPr>
        <w:tabs>
          <w:tab w:val="clear" w:pos="-162"/>
        </w:tabs>
        <w:spacing w:before="80" w:beforeAutospacing="0" w:after="80" w:afterAutospacing="0"/>
        <w:ind w:left="450"/>
        <w:rPr>
          <w:rFonts w:asciiTheme="minorHAnsi" w:hAnsiTheme="minorHAnsi" w:cstheme="minorHAnsi"/>
        </w:rPr>
      </w:pPr>
      <w:hyperlink r:id="rId27">
        <w:r w:rsidR="0032084A" w:rsidRPr="0032084A">
          <w:rPr>
            <w:rStyle w:val="Hyperlink"/>
            <w:rFonts w:asciiTheme="minorHAnsi" w:hAnsiTheme="minorHAnsi" w:cstheme="minorHAnsi"/>
          </w:rPr>
          <w:t>Synthesis of voluntary submissions by functional commissions of the Economic and Social Council and other intergovernmental bodies and forums</w:t>
        </w:r>
      </w:hyperlink>
    </w:p>
    <w:p w14:paraId="4A59201A" w14:textId="48CA70E1" w:rsidR="0032084A" w:rsidRPr="0032084A" w:rsidRDefault="0032084A" w:rsidP="00F60E62">
      <w:pPr>
        <w:pStyle w:val="paragraph"/>
        <w:spacing w:before="240" w:beforeAutospacing="0" w:after="80" w:afterAutospacing="0"/>
        <w:textAlignment w:val="baseline"/>
        <w:rPr>
          <w:rFonts w:asciiTheme="minorHAnsi" w:hAnsiTheme="minorHAnsi" w:cstheme="minorHAnsi"/>
        </w:rPr>
      </w:pPr>
      <w:r w:rsidRPr="0032084A">
        <w:rPr>
          <w:rStyle w:val="normaltextrun"/>
          <w:rFonts w:asciiTheme="minorHAnsi" w:hAnsiTheme="minorHAnsi" w:cstheme="minorHAnsi"/>
          <w:b/>
          <w:bCs/>
        </w:rPr>
        <w:t xml:space="preserve">IATT </w:t>
      </w:r>
      <w:r w:rsidR="00A97A06">
        <w:rPr>
          <w:rStyle w:val="normaltextrun"/>
          <w:rFonts w:asciiTheme="minorHAnsi" w:hAnsiTheme="minorHAnsi" w:cstheme="minorHAnsi"/>
          <w:b/>
          <w:bCs/>
        </w:rPr>
        <w:t xml:space="preserve">– </w:t>
      </w:r>
      <w:r w:rsidRPr="0032084A">
        <w:rPr>
          <w:rStyle w:val="normaltextrun"/>
          <w:rFonts w:asciiTheme="minorHAnsi" w:hAnsiTheme="minorHAnsi" w:cstheme="minorHAnsi"/>
          <w:b/>
          <w:bCs/>
        </w:rPr>
        <w:t>Background</w:t>
      </w:r>
      <w:r w:rsidR="00A97A06">
        <w:rPr>
          <w:rStyle w:val="normaltextrun"/>
          <w:rFonts w:asciiTheme="minorHAnsi" w:hAnsiTheme="minorHAnsi" w:cstheme="minorHAnsi"/>
          <w:b/>
          <w:bCs/>
        </w:rPr>
        <w:t xml:space="preserve"> </w:t>
      </w:r>
      <w:r w:rsidRPr="0032084A">
        <w:rPr>
          <w:rStyle w:val="normaltextrun"/>
          <w:rFonts w:asciiTheme="minorHAnsi" w:hAnsiTheme="minorHAnsi" w:cstheme="minorHAnsi"/>
          <w:b/>
          <w:bCs/>
        </w:rPr>
        <w:t>Thematic</w:t>
      </w:r>
      <w:r w:rsidR="00A97A06">
        <w:rPr>
          <w:rStyle w:val="normaltextrun"/>
          <w:rFonts w:asciiTheme="minorHAnsi" w:hAnsiTheme="minorHAnsi" w:cstheme="minorHAnsi"/>
          <w:b/>
          <w:bCs/>
        </w:rPr>
        <w:t xml:space="preserve"> </w:t>
      </w:r>
      <w:r w:rsidRPr="0032084A">
        <w:rPr>
          <w:rStyle w:val="normaltextrun"/>
          <w:rFonts w:asciiTheme="minorHAnsi" w:hAnsiTheme="minorHAnsi" w:cstheme="minorHAnsi"/>
          <w:b/>
          <w:bCs/>
        </w:rPr>
        <w:t>papers on:</w:t>
      </w:r>
    </w:p>
    <w:p w14:paraId="583154B8" w14:textId="77777777" w:rsidR="0032084A" w:rsidRPr="0032084A" w:rsidRDefault="006A115D" w:rsidP="00F40DE3">
      <w:pPr>
        <w:pStyle w:val="paragraph"/>
        <w:numPr>
          <w:ilvl w:val="0"/>
          <w:numId w:val="4"/>
        </w:numPr>
        <w:spacing w:before="80" w:beforeAutospacing="0" w:after="80" w:afterAutospacing="0"/>
        <w:ind w:left="450"/>
        <w:rPr>
          <w:rFonts w:asciiTheme="minorHAnsi" w:hAnsiTheme="minorHAnsi" w:cstheme="minorHAnsi"/>
          <w:color w:val="0000FF"/>
        </w:rPr>
      </w:pPr>
      <w:hyperlink r:id="rId28">
        <w:r w:rsidR="0032084A" w:rsidRPr="0032084A">
          <w:rPr>
            <w:rStyle w:val="Hyperlink"/>
            <w:rFonts w:asciiTheme="minorHAnsi" w:hAnsiTheme="minorHAnsi" w:cstheme="minorHAnsi"/>
          </w:rPr>
          <w:t xml:space="preserve">The SDGs in time of crisis: A sustainable, </w:t>
        </w:r>
        <w:proofErr w:type="gramStart"/>
        <w:r w:rsidR="0032084A" w:rsidRPr="0032084A">
          <w:rPr>
            <w:rStyle w:val="Hyperlink"/>
            <w:rFonts w:asciiTheme="minorHAnsi" w:hAnsiTheme="minorHAnsi" w:cstheme="minorHAnsi"/>
          </w:rPr>
          <w:t>inclusive</w:t>
        </w:r>
        <w:proofErr w:type="gramEnd"/>
        <w:r w:rsidR="0032084A" w:rsidRPr="0032084A">
          <w:rPr>
            <w:rStyle w:val="Hyperlink"/>
            <w:rFonts w:asciiTheme="minorHAnsi" w:hAnsiTheme="minorHAnsi" w:cstheme="minorHAnsi"/>
          </w:rPr>
          <w:t xml:space="preserve"> and resilient recovery from COVID-19 as an opportunity to realize the SDGs</w:t>
        </w:r>
      </w:hyperlink>
    </w:p>
    <w:p w14:paraId="778BF76C" w14:textId="77777777" w:rsidR="0032084A" w:rsidRPr="0032084A" w:rsidRDefault="006A115D" w:rsidP="00F40DE3">
      <w:pPr>
        <w:pStyle w:val="paragraph"/>
        <w:numPr>
          <w:ilvl w:val="0"/>
          <w:numId w:val="4"/>
        </w:numPr>
        <w:spacing w:before="80" w:beforeAutospacing="0" w:after="80" w:afterAutospacing="0"/>
        <w:ind w:left="450"/>
        <w:rPr>
          <w:rFonts w:asciiTheme="minorHAnsi" w:hAnsiTheme="minorHAnsi" w:cstheme="minorHAnsi"/>
          <w:color w:val="0000FF"/>
        </w:rPr>
      </w:pPr>
      <w:hyperlink r:id="rId29">
        <w:r w:rsidR="0032084A" w:rsidRPr="0032084A">
          <w:rPr>
            <w:rStyle w:val="Hyperlink"/>
            <w:rFonts w:asciiTheme="minorHAnsi" w:hAnsiTheme="minorHAnsi" w:cstheme="minorHAnsi"/>
          </w:rPr>
          <w:t>Ensuring that no one is left behind How do we protect the poorest and most vulnerable from the crisis and empower them to realize the SDGs?</w:t>
        </w:r>
      </w:hyperlink>
    </w:p>
    <w:p w14:paraId="4F9FEF9B" w14:textId="77777777" w:rsidR="0032084A" w:rsidRPr="0032084A" w:rsidRDefault="006A115D" w:rsidP="00F40DE3">
      <w:pPr>
        <w:pStyle w:val="paragraph"/>
        <w:numPr>
          <w:ilvl w:val="0"/>
          <w:numId w:val="4"/>
        </w:numPr>
        <w:spacing w:before="80" w:beforeAutospacing="0" w:after="80" w:afterAutospacing="0"/>
        <w:ind w:left="450"/>
        <w:rPr>
          <w:rFonts w:asciiTheme="minorHAnsi" w:hAnsiTheme="minorHAnsi" w:cstheme="minorHAnsi"/>
          <w:color w:val="0000FF"/>
        </w:rPr>
      </w:pPr>
      <w:hyperlink r:id="rId30">
        <w:r w:rsidR="0032084A" w:rsidRPr="0032084A">
          <w:rPr>
            <w:rStyle w:val="Hyperlink"/>
            <w:rFonts w:asciiTheme="minorHAnsi" w:hAnsiTheme="minorHAnsi" w:cstheme="minorHAnsi"/>
          </w:rPr>
          <w:t>Progress summary for SDG targets with a 2020 deadline</w:t>
        </w:r>
      </w:hyperlink>
      <w:r w:rsidR="0032084A" w:rsidRPr="0032084A">
        <w:rPr>
          <w:rFonts w:asciiTheme="minorHAnsi" w:hAnsiTheme="minorHAnsi" w:cstheme="minorHAnsi"/>
        </w:rPr>
        <w:t xml:space="preserve">; </w:t>
      </w:r>
      <w:hyperlink r:id="rId31">
        <w:r w:rsidR="0032084A" w:rsidRPr="0032084A">
          <w:rPr>
            <w:rStyle w:val="Hyperlink"/>
            <w:rFonts w:asciiTheme="minorHAnsi" w:hAnsiTheme="minorHAnsi" w:cstheme="minorHAnsi"/>
          </w:rPr>
          <w:t>Review of SDG 9 from ITU</w:t>
        </w:r>
      </w:hyperlink>
    </w:p>
    <w:p w14:paraId="45B7F370" w14:textId="77777777" w:rsidR="0032084A" w:rsidRPr="0032084A" w:rsidRDefault="006A115D" w:rsidP="00F40DE3">
      <w:pPr>
        <w:pStyle w:val="paragraph"/>
        <w:numPr>
          <w:ilvl w:val="0"/>
          <w:numId w:val="4"/>
        </w:numPr>
        <w:spacing w:before="80" w:beforeAutospacing="0" w:after="80" w:afterAutospacing="0"/>
        <w:ind w:left="450"/>
        <w:rPr>
          <w:rFonts w:asciiTheme="minorHAnsi" w:hAnsiTheme="minorHAnsi" w:cstheme="minorHAnsi"/>
          <w:color w:val="0000FF"/>
        </w:rPr>
      </w:pPr>
      <w:hyperlink r:id="rId32">
        <w:r w:rsidR="0032084A" w:rsidRPr="0032084A">
          <w:rPr>
            <w:rStyle w:val="Hyperlink"/>
            <w:rFonts w:asciiTheme="minorHAnsi" w:hAnsiTheme="minorHAnsi" w:cstheme="minorHAnsi"/>
          </w:rPr>
          <w:t xml:space="preserve">How do we get on track for building more peaceful, </w:t>
        </w:r>
        <w:proofErr w:type="gramStart"/>
        <w:r w:rsidR="0032084A" w:rsidRPr="0032084A">
          <w:rPr>
            <w:rStyle w:val="Hyperlink"/>
            <w:rFonts w:asciiTheme="minorHAnsi" w:hAnsiTheme="minorHAnsi" w:cstheme="minorHAnsi"/>
          </w:rPr>
          <w:t>equal</w:t>
        </w:r>
        <w:proofErr w:type="gramEnd"/>
        <w:r w:rsidR="0032084A" w:rsidRPr="0032084A">
          <w:rPr>
            <w:rStyle w:val="Hyperlink"/>
            <w:rFonts w:asciiTheme="minorHAnsi" w:hAnsiTheme="minorHAnsi" w:cstheme="minorHAnsi"/>
          </w:rPr>
          <w:t xml:space="preserve"> and inclusive societies? (SDGs 3, 10, 16, 17 and interlinkages among those goals and with other SDGs)</w:t>
        </w:r>
      </w:hyperlink>
    </w:p>
    <w:p w14:paraId="0F2B5440" w14:textId="77777777" w:rsidR="0032084A" w:rsidRPr="0032084A" w:rsidRDefault="006A115D" w:rsidP="00F40DE3">
      <w:pPr>
        <w:pStyle w:val="paragraph"/>
        <w:numPr>
          <w:ilvl w:val="0"/>
          <w:numId w:val="4"/>
        </w:numPr>
        <w:spacing w:before="80" w:beforeAutospacing="0" w:after="80" w:afterAutospacing="0"/>
        <w:ind w:left="450"/>
        <w:rPr>
          <w:rStyle w:val="Hyperlink"/>
          <w:rFonts w:asciiTheme="minorHAnsi" w:hAnsiTheme="minorHAnsi" w:cstheme="minorHAnsi"/>
          <w:u w:val="none"/>
        </w:rPr>
      </w:pPr>
      <w:hyperlink r:id="rId33">
        <w:r w:rsidR="0032084A" w:rsidRPr="0032084A">
          <w:rPr>
            <w:rStyle w:val="Hyperlink"/>
            <w:rFonts w:asciiTheme="minorHAnsi" w:hAnsiTheme="minorHAnsi" w:cstheme="minorHAnsi"/>
          </w:rPr>
          <w:t>How do we revamp and transform consumption and production and address and mitigate climate change? (SDGs 12, 13, 17 and interlinkages among these goals and with other SDGs)</w:t>
        </w:r>
      </w:hyperlink>
    </w:p>
    <w:p w14:paraId="1A9E1A5C" w14:textId="77777777" w:rsidR="0032084A" w:rsidRPr="0032084A" w:rsidRDefault="006A115D" w:rsidP="00F40DE3">
      <w:pPr>
        <w:pStyle w:val="paragraph"/>
        <w:numPr>
          <w:ilvl w:val="0"/>
          <w:numId w:val="4"/>
        </w:numPr>
        <w:spacing w:before="80" w:beforeAutospacing="0" w:after="80" w:afterAutospacing="0"/>
        <w:ind w:left="450"/>
        <w:rPr>
          <w:rStyle w:val="Hyperlink"/>
          <w:rFonts w:asciiTheme="minorHAnsi" w:hAnsiTheme="minorHAnsi" w:cstheme="minorHAnsi"/>
        </w:rPr>
        <w:sectPr w:rsidR="0032084A" w:rsidRPr="0032084A" w:rsidSect="0036762C">
          <w:headerReference w:type="default" r:id="rId34"/>
          <w:footerReference w:type="first" r:id="rId35"/>
          <w:pgSz w:w="11901" w:h="16840" w:code="9"/>
          <w:pgMar w:top="1418" w:right="1077" w:bottom="851" w:left="1077" w:header="142" w:footer="720" w:gutter="0"/>
          <w:paperSrc w:first="15" w:other="15"/>
          <w:cols w:space="720"/>
          <w:titlePg/>
          <w:docGrid w:linePitch="360"/>
        </w:sectPr>
      </w:pPr>
      <w:hyperlink r:id="rId36">
        <w:r w:rsidR="0032084A" w:rsidRPr="0032084A">
          <w:rPr>
            <w:rStyle w:val="Hyperlink"/>
            <w:rFonts w:asciiTheme="minorHAnsi" w:hAnsiTheme="minorHAnsi" w:cstheme="minorHAnsi"/>
          </w:rPr>
          <w:t>Mobilizing science, technology, and innovation and strengthening the science-policy-society interface</w:t>
        </w:r>
      </w:hyperlink>
    </w:p>
    <w:p w14:paraId="37B7D2C9" w14:textId="28120ACF" w:rsidR="00CC597D" w:rsidRPr="00AF2DD6" w:rsidRDefault="00CC597D" w:rsidP="0032084A">
      <w:pPr>
        <w:pStyle w:val="paragraph"/>
        <w:spacing w:before="0" w:beforeAutospacing="0" w:after="0" w:afterAutospacing="0"/>
        <w:ind w:left="720"/>
        <w:rPr>
          <w:rFonts w:asciiTheme="minorHAnsi" w:hAnsiTheme="minorHAnsi" w:cstheme="minorBidi"/>
          <w:sz w:val="22"/>
          <w:szCs w:val="22"/>
        </w:rPr>
      </w:pPr>
      <w:bookmarkStart w:id="6" w:name="Table"/>
    </w:p>
    <w:tbl>
      <w:tblPr>
        <w:tblStyle w:val="TableGrid11"/>
        <w:tblpPr w:leftFromText="181" w:rightFromText="181" w:horzAnchor="margin" w:tblpXSpec="center" w:tblpYSpec="center"/>
        <w:tblOverlap w:val="never"/>
        <w:tblW w:w="14142" w:type="dxa"/>
        <w:tblInd w:w="0" w:type="dxa"/>
        <w:tblLook w:val="04A0" w:firstRow="1" w:lastRow="0" w:firstColumn="1" w:lastColumn="0" w:noHBand="0" w:noVBand="1"/>
      </w:tblPr>
      <w:tblGrid>
        <w:gridCol w:w="2808"/>
        <w:gridCol w:w="2297"/>
        <w:gridCol w:w="1903"/>
        <w:gridCol w:w="2283"/>
        <w:gridCol w:w="2272"/>
        <w:gridCol w:w="2579"/>
      </w:tblGrid>
      <w:tr w:rsidR="0032084A" w:rsidRPr="00052DD7" w14:paraId="034C79FF" w14:textId="77777777" w:rsidTr="00A97A06">
        <w:trPr>
          <w:trHeight w:val="70"/>
        </w:trPr>
        <w:tc>
          <w:tcPr>
            <w:tcW w:w="14142" w:type="dxa"/>
            <w:gridSpan w:val="6"/>
            <w:tcBorders>
              <w:top w:val="single" w:sz="4" w:space="0" w:color="auto"/>
              <w:left w:val="single" w:sz="4" w:space="0" w:color="auto"/>
              <w:bottom w:val="single" w:sz="4" w:space="0" w:color="auto"/>
              <w:right w:val="single" w:sz="4" w:space="0" w:color="auto"/>
            </w:tcBorders>
            <w:shd w:val="clear" w:color="auto" w:fill="D9E2F3"/>
            <w:hideMark/>
          </w:tcPr>
          <w:bookmarkEnd w:id="6"/>
          <w:p w14:paraId="36B61B92" w14:textId="77777777" w:rsidR="0032084A" w:rsidRPr="00052DD7" w:rsidRDefault="0032084A" w:rsidP="00A97A06">
            <w:pPr>
              <w:ind w:left="22" w:hanging="22"/>
              <w:jc w:val="center"/>
              <w:rPr>
                <w:sz w:val="32"/>
                <w:szCs w:val="32"/>
              </w:rPr>
            </w:pPr>
            <w:r w:rsidRPr="00052DD7">
              <w:rPr>
                <w:b/>
                <w:bCs/>
                <w:sz w:val="32"/>
                <w:szCs w:val="32"/>
              </w:rPr>
              <w:t>HLPF 2021 –</w:t>
            </w:r>
            <w:r w:rsidRPr="25B94F5F">
              <w:rPr>
                <w:b/>
                <w:bCs/>
                <w:sz w:val="32"/>
                <w:szCs w:val="32"/>
              </w:rPr>
              <w:t xml:space="preserve"> </w:t>
            </w:r>
            <w:r w:rsidRPr="00052DD7">
              <w:rPr>
                <w:b/>
                <w:bCs/>
                <w:sz w:val="32"/>
                <w:szCs w:val="32"/>
              </w:rPr>
              <w:t xml:space="preserve">VNR Countries by ITU Regional Presence </w:t>
            </w:r>
          </w:p>
        </w:tc>
      </w:tr>
      <w:tr w:rsidR="0032084A" w:rsidRPr="00052DD7" w14:paraId="12A35A2D" w14:textId="77777777" w:rsidTr="00A97A06">
        <w:trPr>
          <w:trHeight w:val="666"/>
        </w:trPr>
        <w:tc>
          <w:tcPr>
            <w:tcW w:w="2808" w:type="dxa"/>
            <w:tcBorders>
              <w:top w:val="single" w:sz="4" w:space="0" w:color="auto"/>
              <w:left w:val="single" w:sz="4" w:space="0" w:color="auto"/>
              <w:bottom w:val="single" w:sz="4" w:space="0" w:color="auto"/>
              <w:right w:val="single" w:sz="4" w:space="0" w:color="auto"/>
            </w:tcBorders>
            <w:shd w:val="clear" w:color="auto" w:fill="D0CECE"/>
            <w:hideMark/>
          </w:tcPr>
          <w:p w14:paraId="27F0E9D4" w14:textId="77777777" w:rsidR="0032084A" w:rsidRPr="00052DD7" w:rsidRDefault="0032084A" w:rsidP="00A97A06">
            <w:pPr>
              <w:jc w:val="center"/>
              <w:rPr>
                <w:b/>
                <w:bCs/>
              </w:rPr>
            </w:pPr>
            <w:r w:rsidRPr="00052DD7">
              <w:rPr>
                <w:b/>
                <w:bCs/>
              </w:rPr>
              <w:t>Africa</w:t>
            </w:r>
          </w:p>
        </w:tc>
        <w:tc>
          <w:tcPr>
            <w:tcW w:w="2297" w:type="dxa"/>
            <w:tcBorders>
              <w:top w:val="single" w:sz="4" w:space="0" w:color="auto"/>
              <w:left w:val="single" w:sz="4" w:space="0" w:color="auto"/>
              <w:bottom w:val="single" w:sz="4" w:space="0" w:color="auto"/>
              <w:right w:val="single" w:sz="4" w:space="0" w:color="auto"/>
            </w:tcBorders>
            <w:shd w:val="clear" w:color="auto" w:fill="D0CECE"/>
            <w:hideMark/>
          </w:tcPr>
          <w:p w14:paraId="60473AB7" w14:textId="77777777" w:rsidR="0032084A" w:rsidRPr="00052DD7" w:rsidRDefault="0032084A" w:rsidP="00A97A06">
            <w:pPr>
              <w:jc w:val="center"/>
              <w:rPr>
                <w:b/>
                <w:bCs/>
              </w:rPr>
            </w:pPr>
            <w:r w:rsidRPr="00052DD7">
              <w:rPr>
                <w:b/>
                <w:bCs/>
              </w:rPr>
              <w:t>Americas</w:t>
            </w:r>
          </w:p>
        </w:tc>
        <w:tc>
          <w:tcPr>
            <w:tcW w:w="1903" w:type="dxa"/>
            <w:tcBorders>
              <w:top w:val="single" w:sz="4" w:space="0" w:color="auto"/>
              <w:left w:val="single" w:sz="4" w:space="0" w:color="auto"/>
              <w:bottom w:val="single" w:sz="4" w:space="0" w:color="auto"/>
              <w:right w:val="single" w:sz="4" w:space="0" w:color="auto"/>
            </w:tcBorders>
            <w:shd w:val="clear" w:color="auto" w:fill="D0CECE"/>
          </w:tcPr>
          <w:p w14:paraId="27A46103" w14:textId="77777777" w:rsidR="0032084A" w:rsidRPr="00052DD7" w:rsidRDefault="0032084A" w:rsidP="00A97A06">
            <w:pPr>
              <w:jc w:val="center"/>
              <w:rPr>
                <w:b/>
                <w:bCs/>
              </w:rPr>
            </w:pPr>
            <w:r w:rsidRPr="00052DD7">
              <w:rPr>
                <w:b/>
                <w:bCs/>
              </w:rPr>
              <w:t>Arab states</w:t>
            </w:r>
          </w:p>
          <w:p w14:paraId="682A8475" w14:textId="77777777" w:rsidR="0032084A" w:rsidRPr="00052DD7" w:rsidRDefault="0032084A" w:rsidP="00A97A06">
            <w:pPr>
              <w:jc w:val="center"/>
              <w:rPr>
                <w:b/>
                <w:bCs/>
              </w:rPr>
            </w:pPr>
          </w:p>
        </w:tc>
        <w:tc>
          <w:tcPr>
            <w:tcW w:w="2283" w:type="dxa"/>
            <w:tcBorders>
              <w:top w:val="single" w:sz="4" w:space="0" w:color="auto"/>
              <w:left w:val="single" w:sz="4" w:space="0" w:color="auto"/>
              <w:bottom w:val="single" w:sz="4" w:space="0" w:color="auto"/>
              <w:right w:val="single" w:sz="4" w:space="0" w:color="auto"/>
            </w:tcBorders>
            <w:shd w:val="clear" w:color="auto" w:fill="D0CECE"/>
          </w:tcPr>
          <w:p w14:paraId="42286A93" w14:textId="77777777" w:rsidR="0032084A" w:rsidRPr="00052DD7" w:rsidRDefault="0032084A" w:rsidP="00A97A06">
            <w:pPr>
              <w:jc w:val="center"/>
              <w:rPr>
                <w:b/>
                <w:bCs/>
              </w:rPr>
            </w:pPr>
            <w:r w:rsidRPr="00052DD7">
              <w:rPr>
                <w:b/>
                <w:bCs/>
              </w:rPr>
              <w:t>Asia and the Pacific</w:t>
            </w:r>
          </w:p>
          <w:p w14:paraId="238D5CBA" w14:textId="77777777" w:rsidR="0032084A" w:rsidRPr="00052DD7" w:rsidRDefault="0032084A" w:rsidP="00A97A06">
            <w:pPr>
              <w:jc w:val="center"/>
              <w:rPr>
                <w:b/>
                <w:bCs/>
              </w:rPr>
            </w:pPr>
          </w:p>
        </w:tc>
        <w:tc>
          <w:tcPr>
            <w:tcW w:w="2272" w:type="dxa"/>
            <w:tcBorders>
              <w:top w:val="single" w:sz="4" w:space="0" w:color="auto"/>
              <w:left w:val="single" w:sz="4" w:space="0" w:color="auto"/>
              <w:bottom w:val="single" w:sz="4" w:space="0" w:color="auto"/>
              <w:right w:val="single" w:sz="4" w:space="0" w:color="auto"/>
            </w:tcBorders>
            <w:shd w:val="clear" w:color="auto" w:fill="D0CECE"/>
            <w:hideMark/>
          </w:tcPr>
          <w:p w14:paraId="012AFE73" w14:textId="77777777" w:rsidR="0032084A" w:rsidRPr="00052DD7" w:rsidRDefault="0032084A" w:rsidP="00A97A06">
            <w:pPr>
              <w:jc w:val="center"/>
              <w:rPr>
                <w:b/>
                <w:bCs/>
              </w:rPr>
            </w:pPr>
            <w:r w:rsidRPr="00052DD7">
              <w:rPr>
                <w:b/>
                <w:bCs/>
              </w:rPr>
              <w:t>Commonwealth of Independent States</w:t>
            </w:r>
          </w:p>
        </w:tc>
        <w:tc>
          <w:tcPr>
            <w:tcW w:w="2579" w:type="dxa"/>
            <w:tcBorders>
              <w:top w:val="single" w:sz="4" w:space="0" w:color="auto"/>
              <w:left w:val="single" w:sz="4" w:space="0" w:color="auto"/>
              <w:bottom w:val="single" w:sz="4" w:space="0" w:color="auto"/>
              <w:right w:val="single" w:sz="4" w:space="0" w:color="auto"/>
            </w:tcBorders>
            <w:shd w:val="clear" w:color="auto" w:fill="D0CECE"/>
            <w:hideMark/>
          </w:tcPr>
          <w:p w14:paraId="69704210" w14:textId="77777777" w:rsidR="0032084A" w:rsidRPr="00052DD7" w:rsidRDefault="0032084A" w:rsidP="00A97A06">
            <w:pPr>
              <w:jc w:val="center"/>
              <w:rPr>
                <w:b/>
                <w:bCs/>
              </w:rPr>
            </w:pPr>
            <w:r w:rsidRPr="00052DD7">
              <w:rPr>
                <w:b/>
                <w:bCs/>
              </w:rPr>
              <w:t>Europe</w:t>
            </w:r>
          </w:p>
        </w:tc>
      </w:tr>
      <w:tr w:rsidR="0032084A" w:rsidRPr="00052DD7" w14:paraId="7618370F" w14:textId="77777777" w:rsidTr="00A97A06">
        <w:trPr>
          <w:trHeight w:val="3435"/>
        </w:trPr>
        <w:tc>
          <w:tcPr>
            <w:tcW w:w="2808" w:type="dxa"/>
            <w:tcBorders>
              <w:top w:val="single" w:sz="4" w:space="0" w:color="auto"/>
              <w:left w:val="single" w:sz="4" w:space="0" w:color="auto"/>
              <w:bottom w:val="single" w:sz="4" w:space="0" w:color="auto"/>
              <w:right w:val="single" w:sz="4" w:space="0" w:color="auto"/>
            </w:tcBorders>
          </w:tcPr>
          <w:p w14:paraId="1FC720AE" w14:textId="77777777" w:rsidR="0032084A" w:rsidRPr="00052DD7" w:rsidRDefault="0032084A" w:rsidP="00A97A06">
            <w:pPr>
              <w:numPr>
                <w:ilvl w:val="0"/>
                <w:numId w:val="9"/>
              </w:numPr>
              <w:contextualSpacing/>
              <w:rPr>
                <w:b/>
                <w:bCs/>
                <w:sz w:val="18"/>
                <w:szCs w:val="18"/>
              </w:rPr>
            </w:pPr>
            <w:bookmarkStart w:id="7" w:name="_Hlk73621226"/>
            <w:r w:rsidRPr="00052DD7">
              <w:rPr>
                <w:b/>
                <w:bCs/>
                <w:sz w:val="18"/>
                <w:szCs w:val="18"/>
              </w:rPr>
              <w:t>Angola</w:t>
            </w:r>
          </w:p>
          <w:p w14:paraId="353D6CC2" w14:textId="77777777" w:rsidR="0032084A" w:rsidRDefault="0032084A" w:rsidP="00A97A06">
            <w:pPr>
              <w:numPr>
                <w:ilvl w:val="0"/>
                <w:numId w:val="9"/>
              </w:numPr>
              <w:contextualSpacing/>
              <w:rPr>
                <w:b/>
                <w:bCs/>
                <w:sz w:val="18"/>
                <w:szCs w:val="18"/>
              </w:rPr>
            </w:pPr>
            <w:r>
              <w:rPr>
                <w:b/>
                <w:bCs/>
                <w:sz w:val="18"/>
                <w:szCs w:val="18"/>
              </w:rPr>
              <w:t>Cabo Verde*</w:t>
            </w:r>
          </w:p>
          <w:p w14:paraId="10821523" w14:textId="77777777" w:rsidR="0032084A" w:rsidRPr="00052DD7" w:rsidRDefault="0032084A" w:rsidP="00A97A06">
            <w:pPr>
              <w:numPr>
                <w:ilvl w:val="0"/>
                <w:numId w:val="9"/>
              </w:numPr>
              <w:contextualSpacing/>
              <w:rPr>
                <w:b/>
                <w:bCs/>
                <w:sz w:val="18"/>
                <w:szCs w:val="18"/>
              </w:rPr>
            </w:pPr>
            <w:r w:rsidRPr="00052DD7">
              <w:rPr>
                <w:b/>
                <w:bCs/>
                <w:sz w:val="18"/>
                <w:szCs w:val="18"/>
              </w:rPr>
              <w:t>Chad*</w:t>
            </w:r>
          </w:p>
          <w:p w14:paraId="69719E34" w14:textId="77777777" w:rsidR="0032084A" w:rsidRDefault="0032084A" w:rsidP="00A97A06">
            <w:pPr>
              <w:numPr>
                <w:ilvl w:val="0"/>
                <w:numId w:val="9"/>
              </w:numPr>
              <w:contextualSpacing/>
              <w:rPr>
                <w:b/>
                <w:bCs/>
                <w:sz w:val="18"/>
                <w:szCs w:val="18"/>
                <w:lang w:val="es-ES"/>
              </w:rPr>
            </w:pPr>
            <w:r w:rsidRPr="00052DD7">
              <w:rPr>
                <w:b/>
                <w:bCs/>
                <w:sz w:val="18"/>
                <w:szCs w:val="18"/>
                <w:lang w:val="es-ES"/>
              </w:rPr>
              <w:t>Madagascar*</w:t>
            </w:r>
          </w:p>
          <w:p w14:paraId="46CF1D76" w14:textId="77777777" w:rsidR="0032084A" w:rsidRDefault="0032084A" w:rsidP="00A97A06">
            <w:pPr>
              <w:numPr>
                <w:ilvl w:val="0"/>
                <w:numId w:val="9"/>
              </w:numPr>
              <w:contextualSpacing/>
              <w:rPr>
                <w:b/>
                <w:bCs/>
                <w:sz w:val="18"/>
                <w:szCs w:val="18"/>
                <w:lang w:val="es-ES"/>
              </w:rPr>
            </w:pPr>
            <w:r>
              <w:rPr>
                <w:b/>
                <w:bCs/>
                <w:sz w:val="18"/>
                <w:szCs w:val="18"/>
                <w:lang w:val="es-ES"/>
              </w:rPr>
              <w:t>Namibia*</w:t>
            </w:r>
          </w:p>
          <w:p w14:paraId="12AA1947" w14:textId="77777777" w:rsidR="0032084A" w:rsidRPr="00052DD7" w:rsidRDefault="0032084A" w:rsidP="00A97A06">
            <w:pPr>
              <w:numPr>
                <w:ilvl w:val="0"/>
                <w:numId w:val="9"/>
              </w:numPr>
              <w:contextualSpacing/>
              <w:rPr>
                <w:b/>
                <w:bCs/>
                <w:sz w:val="18"/>
                <w:szCs w:val="18"/>
                <w:lang w:val="es-ES"/>
              </w:rPr>
            </w:pPr>
            <w:proofErr w:type="spellStart"/>
            <w:r>
              <w:rPr>
                <w:b/>
                <w:bCs/>
                <w:sz w:val="18"/>
                <w:szCs w:val="18"/>
                <w:lang w:val="es-ES"/>
              </w:rPr>
              <w:t>Niger</w:t>
            </w:r>
            <w:proofErr w:type="spellEnd"/>
            <w:r>
              <w:rPr>
                <w:b/>
                <w:bCs/>
                <w:sz w:val="18"/>
                <w:szCs w:val="18"/>
                <w:lang w:val="es-ES"/>
              </w:rPr>
              <w:t>**</w:t>
            </w:r>
          </w:p>
          <w:p w14:paraId="2298715E" w14:textId="77777777" w:rsidR="0032084A" w:rsidRPr="00052DD7" w:rsidRDefault="0032084A" w:rsidP="00A97A06">
            <w:pPr>
              <w:numPr>
                <w:ilvl w:val="0"/>
                <w:numId w:val="9"/>
              </w:numPr>
              <w:contextualSpacing/>
              <w:rPr>
                <w:b/>
                <w:bCs/>
                <w:sz w:val="18"/>
                <w:szCs w:val="18"/>
                <w:lang w:val="es-ES"/>
              </w:rPr>
            </w:pPr>
            <w:r w:rsidRPr="00052DD7">
              <w:rPr>
                <w:b/>
                <w:bCs/>
                <w:sz w:val="18"/>
                <w:szCs w:val="18"/>
                <w:lang w:val="es-ES"/>
              </w:rPr>
              <w:t>Sierra Leone**</w:t>
            </w:r>
          </w:p>
          <w:p w14:paraId="4D41DBF2" w14:textId="77777777" w:rsidR="0032084A" w:rsidRDefault="0032084A" w:rsidP="00A97A06">
            <w:pPr>
              <w:numPr>
                <w:ilvl w:val="0"/>
                <w:numId w:val="9"/>
              </w:numPr>
              <w:contextualSpacing/>
              <w:rPr>
                <w:b/>
                <w:bCs/>
                <w:sz w:val="18"/>
                <w:szCs w:val="18"/>
              </w:rPr>
            </w:pPr>
            <w:r w:rsidRPr="00052DD7">
              <w:rPr>
                <w:b/>
                <w:bCs/>
                <w:sz w:val="18"/>
                <w:szCs w:val="18"/>
              </w:rPr>
              <w:t>Zimbabwe*</w:t>
            </w:r>
          </w:p>
          <w:p w14:paraId="729FA09D" w14:textId="77777777" w:rsidR="0032084A" w:rsidRPr="00052DD7" w:rsidRDefault="0032084A" w:rsidP="00A97A06">
            <w:pPr>
              <w:ind w:left="306"/>
              <w:contextualSpacing/>
              <w:rPr>
                <w:b/>
                <w:bCs/>
                <w:sz w:val="18"/>
                <w:szCs w:val="18"/>
              </w:rPr>
            </w:pPr>
          </w:p>
        </w:tc>
        <w:tc>
          <w:tcPr>
            <w:tcW w:w="2297" w:type="dxa"/>
            <w:tcBorders>
              <w:top w:val="single" w:sz="4" w:space="0" w:color="auto"/>
              <w:left w:val="single" w:sz="4" w:space="0" w:color="auto"/>
              <w:bottom w:val="single" w:sz="4" w:space="0" w:color="auto"/>
              <w:right w:val="single" w:sz="4" w:space="0" w:color="auto"/>
            </w:tcBorders>
          </w:tcPr>
          <w:p w14:paraId="70E18EBC" w14:textId="77777777" w:rsidR="0032084A" w:rsidRDefault="0032084A" w:rsidP="00A97A06">
            <w:pPr>
              <w:numPr>
                <w:ilvl w:val="0"/>
                <w:numId w:val="9"/>
              </w:numPr>
              <w:contextualSpacing/>
              <w:rPr>
                <w:b/>
                <w:bCs/>
                <w:sz w:val="18"/>
                <w:szCs w:val="18"/>
              </w:rPr>
            </w:pPr>
            <w:r>
              <w:rPr>
                <w:b/>
                <w:bCs/>
                <w:sz w:val="18"/>
                <w:szCs w:val="18"/>
              </w:rPr>
              <w:t>Antigua and Barbuda</w:t>
            </w:r>
          </w:p>
          <w:p w14:paraId="182DAB20" w14:textId="77777777" w:rsidR="0032084A" w:rsidRPr="00052DD7" w:rsidRDefault="0032084A" w:rsidP="00A97A06">
            <w:pPr>
              <w:numPr>
                <w:ilvl w:val="0"/>
                <w:numId w:val="9"/>
              </w:numPr>
              <w:contextualSpacing/>
              <w:rPr>
                <w:b/>
                <w:bCs/>
                <w:sz w:val="18"/>
                <w:szCs w:val="18"/>
              </w:rPr>
            </w:pPr>
            <w:r w:rsidRPr="00052DD7">
              <w:rPr>
                <w:b/>
                <w:bCs/>
                <w:sz w:val="18"/>
                <w:szCs w:val="18"/>
              </w:rPr>
              <w:t>Bahamas*</w:t>
            </w:r>
          </w:p>
          <w:p w14:paraId="2B0AA299" w14:textId="77777777" w:rsidR="0032084A" w:rsidRDefault="0032084A" w:rsidP="00A97A06">
            <w:pPr>
              <w:numPr>
                <w:ilvl w:val="0"/>
                <w:numId w:val="9"/>
              </w:numPr>
              <w:contextualSpacing/>
              <w:rPr>
                <w:b/>
                <w:bCs/>
                <w:sz w:val="18"/>
                <w:szCs w:val="18"/>
              </w:rPr>
            </w:pPr>
            <w:r w:rsidRPr="00052DD7">
              <w:rPr>
                <w:b/>
                <w:bCs/>
                <w:sz w:val="18"/>
                <w:szCs w:val="18"/>
              </w:rPr>
              <w:t>Bolivia</w:t>
            </w:r>
          </w:p>
          <w:p w14:paraId="520C955B" w14:textId="77777777" w:rsidR="0032084A" w:rsidRDefault="0032084A" w:rsidP="00A97A06">
            <w:pPr>
              <w:numPr>
                <w:ilvl w:val="0"/>
                <w:numId w:val="9"/>
              </w:numPr>
              <w:contextualSpacing/>
              <w:rPr>
                <w:b/>
                <w:bCs/>
                <w:sz w:val="18"/>
                <w:szCs w:val="18"/>
              </w:rPr>
            </w:pPr>
            <w:r>
              <w:rPr>
                <w:b/>
                <w:bCs/>
                <w:sz w:val="18"/>
                <w:szCs w:val="18"/>
              </w:rPr>
              <w:t>Colombia**</w:t>
            </w:r>
          </w:p>
          <w:p w14:paraId="47CAB2BA" w14:textId="77777777" w:rsidR="0032084A" w:rsidRDefault="0032084A" w:rsidP="00A97A06">
            <w:pPr>
              <w:numPr>
                <w:ilvl w:val="0"/>
                <w:numId w:val="9"/>
              </w:numPr>
              <w:contextualSpacing/>
              <w:rPr>
                <w:b/>
                <w:bCs/>
                <w:sz w:val="18"/>
                <w:szCs w:val="18"/>
              </w:rPr>
            </w:pPr>
            <w:r>
              <w:rPr>
                <w:b/>
                <w:bCs/>
                <w:sz w:val="18"/>
                <w:szCs w:val="18"/>
              </w:rPr>
              <w:t>Cuba</w:t>
            </w:r>
          </w:p>
          <w:p w14:paraId="46376E46" w14:textId="77777777" w:rsidR="0032084A" w:rsidRPr="00052DD7" w:rsidRDefault="0032084A" w:rsidP="00A97A06">
            <w:pPr>
              <w:numPr>
                <w:ilvl w:val="0"/>
                <w:numId w:val="9"/>
              </w:numPr>
              <w:contextualSpacing/>
              <w:rPr>
                <w:b/>
                <w:bCs/>
                <w:sz w:val="18"/>
                <w:szCs w:val="18"/>
              </w:rPr>
            </w:pPr>
            <w:r>
              <w:rPr>
                <w:b/>
                <w:bCs/>
                <w:sz w:val="18"/>
                <w:szCs w:val="18"/>
              </w:rPr>
              <w:t>Dominican Republic*</w:t>
            </w:r>
          </w:p>
          <w:p w14:paraId="578E5210" w14:textId="77777777" w:rsidR="0032084A" w:rsidRPr="00052DD7" w:rsidRDefault="0032084A" w:rsidP="00A97A06">
            <w:pPr>
              <w:numPr>
                <w:ilvl w:val="0"/>
                <w:numId w:val="9"/>
              </w:numPr>
              <w:contextualSpacing/>
              <w:rPr>
                <w:b/>
                <w:bCs/>
                <w:sz w:val="18"/>
                <w:szCs w:val="18"/>
              </w:rPr>
            </w:pPr>
            <w:r w:rsidRPr="00052DD7">
              <w:rPr>
                <w:b/>
                <w:bCs/>
                <w:sz w:val="18"/>
                <w:szCs w:val="18"/>
              </w:rPr>
              <w:t>Guatemala**</w:t>
            </w:r>
          </w:p>
          <w:p w14:paraId="09EF1977" w14:textId="77777777" w:rsidR="0032084A" w:rsidRDefault="0032084A" w:rsidP="00A97A06">
            <w:pPr>
              <w:numPr>
                <w:ilvl w:val="0"/>
                <w:numId w:val="9"/>
              </w:numPr>
              <w:contextualSpacing/>
              <w:rPr>
                <w:b/>
                <w:bCs/>
                <w:sz w:val="18"/>
                <w:szCs w:val="18"/>
                <w:lang w:val="es-ES"/>
              </w:rPr>
            </w:pPr>
            <w:proofErr w:type="spellStart"/>
            <w:r w:rsidRPr="00052DD7">
              <w:rPr>
                <w:b/>
                <w:bCs/>
                <w:sz w:val="18"/>
                <w:szCs w:val="18"/>
                <w:lang w:val="es-ES"/>
              </w:rPr>
              <w:t>Mexico</w:t>
            </w:r>
            <w:proofErr w:type="spellEnd"/>
            <w:r w:rsidRPr="00052DD7">
              <w:rPr>
                <w:b/>
                <w:bCs/>
                <w:sz w:val="18"/>
                <w:szCs w:val="18"/>
                <w:lang w:val="es-ES"/>
              </w:rPr>
              <w:t>**</w:t>
            </w:r>
          </w:p>
          <w:p w14:paraId="34B0A20E" w14:textId="77777777" w:rsidR="0032084A" w:rsidRPr="00052DD7" w:rsidRDefault="0032084A" w:rsidP="00A97A06">
            <w:pPr>
              <w:numPr>
                <w:ilvl w:val="0"/>
                <w:numId w:val="9"/>
              </w:numPr>
              <w:contextualSpacing/>
              <w:rPr>
                <w:b/>
                <w:bCs/>
                <w:sz w:val="18"/>
                <w:szCs w:val="18"/>
                <w:lang w:val="es-ES"/>
              </w:rPr>
            </w:pPr>
            <w:r>
              <w:rPr>
                <w:b/>
                <w:bCs/>
                <w:sz w:val="18"/>
                <w:szCs w:val="18"/>
                <w:lang w:val="es-ES"/>
              </w:rPr>
              <w:t>Nicaragua</w:t>
            </w:r>
          </w:p>
          <w:p w14:paraId="7745B2EC" w14:textId="77777777" w:rsidR="0032084A" w:rsidRPr="00052DD7" w:rsidRDefault="0032084A" w:rsidP="00A97A06">
            <w:pPr>
              <w:numPr>
                <w:ilvl w:val="0"/>
                <w:numId w:val="9"/>
              </w:numPr>
              <w:contextualSpacing/>
              <w:rPr>
                <w:b/>
                <w:bCs/>
                <w:sz w:val="18"/>
                <w:szCs w:val="18"/>
                <w:lang w:val="es-ES"/>
              </w:rPr>
            </w:pPr>
            <w:r w:rsidRPr="00052DD7">
              <w:rPr>
                <w:b/>
                <w:bCs/>
                <w:sz w:val="18"/>
                <w:szCs w:val="18"/>
                <w:lang w:val="es-ES"/>
              </w:rPr>
              <w:t>Paraguay*</w:t>
            </w:r>
          </w:p>
          <w:p w14:paraId="47EDFEA5" w14:textId="77777777" w:rsidR="0032084A" w:rsidRPr="00052DD7" w:rsidRDefault="0032084A" w:rsidP="00A97A06">
            <w:pPr>
              <w:numPr>
                <w:ilvl w:val="0"/>
                <w:numId w:val="9"/>
              </w:numPr>
              <w:contextualSpacing/>
              <w:rPr>
                <w:b/>
                <w:bCs/>
              </w:rPr>
            </w:pPr>
            <w:r w:rsidRPr="00052DD7">
              <w:rPr>
                <w:b/>
                <w:bCs/>
                <w:sz w:val="18"/>
                <w:szCs w:val="18"/>
              </w:rPr>
              <w:t>Uruguay**</w:t>
            </w:r>
          </w:p>
          <w:p w14:paraId="104EE3F9" w14:textId="77777777" w:rsidR="0032084A" w:rsidRPr="00052DD7" w:rsidRDefault="0032084A" w:rsidP="00A97A06">
            <w:pPr>
              <w:ind w:left="306" w:hanging="284"/>
              <w:rPr>
                <w:b/>
                <w:bCs/>
              </w:rPr>
            </w:pPr>
          </w:p>
        </w:tc>
        <w:tc>
          <w:tcPr>
            <w:tcW w:w="1903" w:type="dxa"/>
            <w:tcBorders>
              <w:top w:val="single" w:sz="4" w:space="0" w:color="auto"/>
              <w:left w:val="single" w:sz="4" w:space="0" w:color="auto"/>
              <w:bottom w:val="single" w:sz="4" w:space="0" w:color="auto"/>
              <w:right w:val="single" w:sz="4" w:space="0" w:color="auto"/>
            </w:tcBorders>
          </w:tcPr>
          <w:p w14:paraId="3D8C8DBE" w14:textId="77777777" w:rsidR="0032084A" w:rsidRDefault="0032084A" w:rsidP="00A97A06">
            <w:pPr>
              <w:numPr>
                <w:ilvl w:val="0"/>
                <w:numId w:val="9"/>
              </w:numPr>
              <w:contextualSpacing/>
              <w:rPr>
                <w:b/>
                <w:bCs/>
                <w:sz w:val="18"/>
                <w:szCs w:val="18"/>
              </w:rPr>
            </w:pPr>
            <w:r>
              <w:rPr>
                <w:b/>
                <w:bCs/>
                <w:sz w:val="18"/>
                <w:szCs w:val="18"/>
              </w:rPr>
              <w:t>Egypt**</w:t>
            </w:r>
          </w:p>
          <w:p w14:paraId="54267409" w14:textId="77777777" w:rsidR="0032084A" w:rsidRDefault="0032084A" w:rsidP="00A97A06">
            <w:pPr>
              <w:numPr>
                <w:ilvl w:val="0"/>
                <w:numId w:val="9"/>
              </w:numPr>
              <w:contextualSpacing/>
              <w:rPr>
                <w:b/>
                <w:bCs/>
                <w:sz w:val="18"/>
                <w:szCs w:val="18"/>
              </w:rPr>
            </w:pPr>
            <w:r w:rsidRPr="7A0C507B">
              <w:rPr>
                <w:b/>
                <w:bCs/>
                <w:sz w:val="18"/>
                <w:szCs w:val="18"/>
              </w:rPr>
              <w:t>Iraq*</w:t>
            </w:r>
          </w:p>
          <w:p w14:paraId="623E5815" w14:textId="77777777" w:rsidR="0032084A" w:rsidRPr="00052DD7" w:rsidRDefault="0032084A" w:rsidP="00A97A06">
            <w:pPr>
              <w:numPr>
                <w:ilvl w:val="0"/>
                <w:numId w:val="9"/>
              </w:numPr>
              <w:contextualSpacing/>
              <w:rPr>
                <w:b/>
                <w:bCs/>
                <w:sz w:val="18"/>
                <w:szCs w:val="18"/>
              </w:rPr>
            </w:pPr>
            <w:r w:rsidRPr="7A0C507B">
              <w:rPr>
                <w:b/>
                <w:bCs/>
                <w:sz w:val="18"/>
                <w:szCs w:val="18"/>
              </w:rPr>
              <w:t>Tunisia</w:t>
            </w:r>
          </w:p>
          <w:p w14:paraId="0CC5FD2A" w14:textId="77777777" w:rsidR="0032084A" w:rsidRPr="00052DD7" w:rsidRDefault="0032084A" w:rsidP="00A97A06">
            <w:pPr>
              <w:numPr>
                <w:ilvl w:val="0"/>
                <w:numId w:val="9"/>
              </w:numPr>
              <w:contextualSpacing/>
              <w:rPr>
                <w:b/>
                <w:bCs/>
                <w:sz w:val="18"/>
                <w:szCs w:val="18"/>
                <w:lang w:val="es-ES"/>
              </w:rPr>
            </w:pPr>
            <w:r w:rsidRPr="7A0C507B">
              <w:rPr>
                <w:b/>
                <w:bCs/>
                <w:sz w:val="18"/>
                <w:szCs w:val="18"/>
                <w:lang w:val="es-ES"/>
              </w:rPr>
              <w:t>Qatar**</w:t>
            </w:r>
          </w:p>
          <w:p w14:paraId="228DFE70" w14:textId="77777777" w:rsidR="0032084A" w:rsidRPr="00052DD7" w:rsidRDefault="0032084A" w:rsidP="00A97A06">
            <w:pPr>
              <w:ind w:left="306" w:hanging="284"/>
              <w:rPr>
                <w:b/>
                <w:bCs/>
              </w:rPr>
            </w:pPr>
          </w:p>
        </w:tc>
        <w:tc>
          <w:tcPr>
            <w:tcW w:w="2283" w:type="dxa"/>
            <w:tcBorders>
              <w:top w:val="single" w:sz="4" w:space="0" w:color="auto"/>
              <w:left w:val="single" w:sz="4" w:space="0" w:color="auto"/>
              <w:bottom w:val="single" w:sz="4" w:space="0" w:color="auto"/>
              <w:right w:val="single" w:sz="4" w:space="0" w:color="auto"/>
            </w:tcBorders>
          </w:tcPr>
          <w:p w14:paraId="3C66E1C9" w14:textId="77777777" w:rsidR="0032084A" w:rsidRDefault="0032084A" w:rsidP="00A97A06">
            <w:pPr>
              <w:numPr>
                <w:ilvl w:val="0"/>
                <w:numId w:val="9"/>
              </w:numPr>
              <w:contextualSpacing/>
              <w:rPr>
                <w:b/>
                <w:bCs/>
                <w:sz w:val="18"/>
                <w:szCs w:val="18"/>
              </w:rPr>
            </w:pPr>
            <w:r w:rsidRPr="7A0C507B">
              <w:rPr>
                <w:b/>
                <w:bCs/>
                <w:sz w:val="18"/>
                <w:szCs w:val="18"/>
              </w:rPr>
              <w:t>Afghanistan*</w:t>
            </w:r>
          </w:p>
          <w:p w14:paraId="51F0A05A" w14:textId="77777777" w:rsidR="0032084A" w:rsidRPr="00052DD7" w:rsidRDefault="0032084A" w:rsidP="00A97A06">
            <w:pPr>
              <w:numPr>
                <w:ilvl w:val="0"/>
                <w:numId w:val="9"/>
              </w:numPr>
              <w:contextualSpacing/>
              <w:rPr>
                <w:b/>
                <w:bCs/>
                <w:sz w:val="18"/>
                <w:szCs w:val="18"/>
              </w:rPr>
            </w:pPr>
            <w:r w:rsidRPr="7A0C507B">
              <w:rPr>
                <w:b/>
                <w:bCs/>
                <w:sz w:val="18"/>
                <w:szCs w:val="18"/>
              </w:rPr>
              <w:t>Bhutan*</w:t>
            </w:r>
          </w:p>
          <w:p w14:paraId="17448FB7" w14:textId="77777777" w:rsidR="0032084A" w:rsidRPr="00052DD7" w:rsidRDefault="0032084A" w:rsidP="00A97A06">
            <w:pPr>
              <w:numPr>
                <w:ilvl w:val="0"/>
                <w:numId w:val="9"/>
              </w:numPr>
              <w:contextualSpacing/>
              <w:rPr>
                <w:b/>
                <w:bCs/>
                <w:sz w:val="18"/>
                <w:szCs w:val="18"/>
              </w:rPr>
            </w:pPr>
            <w:r w:rsidRPr="7A0C507B">
              <w:rPr>
                <w:b/>
                <w:bCs/>
                <w:sz w:val="18"/>
                <w:szCs w:val="18"/>
              </w:rPr>
              <w:t>China*</w:t>
            </w:r>
          </w:p>
          <w:p w14:paraId="3C4A0BFD" w14:textId="77777777" w:rsidR="0032084A" w:rsidRDefault="0032084A" w:rsidP="00A97A06">
            <w:pPr>
              <w:numPr>
                <w:ilvl w:val="0"/>
                <w:numId w:val="9"/>
              </w:numPr>
              <w:contextualSpacing/>
              <w:rPr>
                <w:b/>
                <w:bCs/>
                <w:sz w:val="18"/>
                <w:szCs w:val="18"/>
              </w:rPr>
            </w:pPr>
            <w:r w:rsidRPr="7A0C507B">
              <w:rPr>
                <w:b/>
                <w:bCs/>
                <w:sz w:val="18"/>
                <w:szCs w:val="18"/>
              </w:rPr>
              <w:t>Democratic People's Republic of Korea</w:t>
            </w:r>
          </w:p>
          <w:p w14:paraId="7FBABEB3" w14:textId="77777777" w:rsidR="0032084A" w:rsidRDefault="0032084A" w:rsidP="00A97A06">
            <w:pPr>
              <w:numPr>
                <w:ilvl w:val="0"/>
                <w:numId w:val="9"/>
              </w:numPr>
              <w:contextualSpacing/>
              <w:rPr>
                <w:b/>
                <w:bCs/>
                <w:sz w:val="18"/>
                <w:szCs w:val="18"/>
              </w:rPr>
            </w:pPr>
            <w:r w:rsidRPr="7A0C507B">
              <w:rPr>
                <w:b/>
                <w:bCs/>
                <w:sz w:val="18"/>
                <w:szCs w:val="18"/>
              </w:rPr>
              <w:t>Indonesia**</w:t>
            </w:r>
          </w:p>
          <w:p w14:paraId="3A32D868" w14:textId="77777777" w:rsidR="0032084A" w:rsidRPr="00052DD7" w:rsidRDefault="0032084A" w:rsidP="00A97A06">
            <w:pPr>
              <w:numPr>
                <w:ilvl w:val="0"/>
                <w:numId w:val="9"/>
              </w:numPr>
              <w:contextualSpacing/>
              <w:rPr>
                <w:b/>
                <w:bCs/>
                <w:sz w:val="18"/>
                <w:szCs w:val="18"/>
              </w:rPr>
            </w:pPr>
            <w:r w:rsidRPr="7A0C507B">
              <w:rPr>
                <w:b/>
                <w:bCs/>
                <w:sz w:val="18"/>
                <w:szCs w:val="18"/>
              </w:rPr>
              <w:t>Japan*</w:t>
            </w:r>
          </w:p>
          <w:p w14:paraId="4BA4DF87" w14:textId="77777777" w:rsidR="0032084A" w:rsidRPr="00052DD7" w:rsidRDefault="0032084A" w:rsidP="00A97A06">
            <w:pPr>
              <w:numPr>
                <w:ilvl w:val="0"/>
                <w:numId w:val="9"/>
              </w:numPr>
              <w:contextualSpacing/>
              <w:rPr>
                <w:b/>
                <w:bCs/>
                <w:sz w:val="18"/>
                <w:szCs w:val="18"/>
              </w:rPr>
            </w:pPr>
            <w:r w:rsidRPr="7A0C507B">
              <w:rPr>
                <w:b/>
                <w:bCs/>
                <w:sz w:val="18"/>
                <w:szCs w:val="18"/>
              </w:rPr>
              <w:t>Lao People's Democratic Republic*</w:t>
            </w:r>
          </w:p>
          <w:p w14:paraId="0F201E67" w14:textId="77777777" w:rsidR="0032084A" w:rsidRPr="00052DD7" w:rsidRDefault="0032084A" w:rsidP="00A97A06">
            <w:pPr>
              <w:numPr>
                <w:ilvl w:val="0"/>
                <w:numId w:val="9"/>
              </w:numPr>
              <w:contextualSpacing/>
              <w:rPr>
                <w:b/>
                <w:bCs/>
                <w:sz w:val="18"/>
                <w:szCs w:val="18"/>
                <w:lang w:val="es-ES"/>
              </w:rPr>
            </w:pPr>
            <w:r w:rsidRPr="7A0C507B">
              <w:rPr>
                <w:b/>
                <w:bCs/>
                <w:sz w:val="18"/>
                <w:szCs w:val="18"/>
                <w:lang w:val="es-ES"/>
              </w:rPr>
              <w:t>Malaysia*</w:t>
            </w:r>
          </w:p>
          <w:p w14:paraId="5E3B1F85" w14:textId="77777777" w:rsidR="0032084A" w:rsidRPr="00052DD7" w:rsidRDefault="0032084A" w:rsidP="00A97A06">
            <w:pPr>
              <w:numPr>
                <w:ilvl w:val="0"/>
                <w:numId w:val="9"/>
              </w:numPr>
              <w:contextualSpacing/>
              <w:rPr>
                <w:b/>
                <w:bCs/>
                <w:sz w:val="18"/>
                <w:szCs w:val="18"/>
                <w:lang w:val="es-ES"/>
              </w:rPr>
            </w:pPr>
            <w:r w:rsidRPr="7A0C507B">
              <w:rPr>
                <w:b/>
                <w:bCs/>
                <w:sz w:val="18"/>
                <w:szCs w:val="18"/>
                <w:lang w:val="es-ES"/>
              </w:rPr>
              <w:t xml:space="preserve">Marshall </w:t>
            </w:r>
            <w:proofErr w:type="spellStart"/>
            <w:r w:rsidRPr="7A0C507B">
              <w:rPr>
                <w:b/>
                <w:bCs/>
                <w:sz w:val="18"/>
                <w:szCs w:val="18"/>
                <w:lang w:val="es-ES"/>
              </w:rPr>
              <w:t>Islands</w:t>
            </w:r>
            <w:proofErr w:type="spellEnd"/>
          </w:p>
          <w:p w14:paraId="1D3523CF" w14:textId="77777777" w:rsidR="0032084A" w:rsidRPr="00052DD7" w:rsidRDefault="0032084A" w:rsidP="00A97A06">
            <w:pPr>
              <w:numPr>
                <w:ilvl w:val="0"/>
                <w:numId w:val="9"/>
              </w:numPr>
              <w:contextualSpacing/>
              <w:rPr>
                <w:b/>
                <w:bCs/>
                <w:sz w:val="18"/>
                <w:szCs w:val="18"/>
              </w:rPr>
            </w:pPr>
            <w:r w:rsidRPr="7A0C507B">
              <w:rPr>
                <w:b/>
                <w:bCs/>
                <w:sz w:val="18"/>
                <w:szCs w:val="18"/>
              </w:rPr>
              <w:t>Thailand*</w:t>
            </w:r>
          </w:p>
          <w:p w14:paraId="1AAB84A8" w14:textId="77777777" w:rsidR="0032084A" w:rsidRPr="00052DD7" w:rsidRDefault="0032084A" w:rsidP="00A97A06">
            <w:pPr>
              <w:ind w:left="306" w:hanging="284"/>
              <w:rPr>
                <w:b/>
                <w:bCs/>
              </w:rPr>
            </w:pPr>
          </w:p>
        </w:tc>
        <w:tc>
          <w:tcPr>
            <w:tcW w:w="2272" w:type="dxa"/>
            <w:tcBorders>
              <w:top w:val="single" w:sz="4" w:space="0" w:color="auto"/>
              <w:left w:val="single" w:sz="4" w:space="0" w:color="auto"/>
              <w:bottom w:val="single" w:sz="4" w:space="0" w:color="auto"/>
              <w:right w:val="single" w:sz="4" w:space="0" w:color="auto"/>
            </w:tcBorders>
          </w:tcPr>
          <w:p w14:paraId="410CED4F" w14:textId="77777777" w:rsidR="0032084A" w:rsidRPr="00052DD7" w:rsidRDefault="0032084A" w:rsidP="00A97A06">
            <w:pPr>
              <w:numPr>
                <w:ilvl w:val="0"/>
                <w:numId w:val="9"/>
              </w:numPr>
              <w:contextualSpacing/>
              <w:rPr>
                <w:b/>
                <w:bCs/>
                <w:sz w:val="18"/>
                <w:szCs w:val="18"/>
              </w:rPr>
            </w:pPr>
            <w:r w:rsidRPr="7A0C507B">
              <w:rPr>
                <w:b/>
                <w:bCs/>
                <w:sz w:val="18"/>
                <w:szCs w:val="18"/>
              </w:rPr>
              <w:t>Azerbaijan**</w:t>
            </w:r>
          </w:p>
          <w:p w14:paraId="27F8C618" w14:textId="77777777" w:rsidR="0032084A" w:rsidRPr="00052DD7" w:rsidRDefault="0032084A" w:rsidP="00A97A06">
            <w:pPr>
              <w:ind w:left="306" w:hanging="284"/>
              <w:contextualSpacing/>
              <w:rPr>
                <w:b/>
                <w:bCs/>
              </w:rPr>
            </w:pPr>
          </w:p>
        </w:tc>
        <w:tc>
          <w:tcPr>
            <w:tcW w:w="2579" w:type="dxa"/>
            <w:tcBorders>
              <w:top w:val="single" w:sz="4" w:space="0" w:color="auto"/>
              <w:left w:val="single" w:sz="4" w:space="0" w:color="auto"/>
              <w:bottom w:val="single" w:sz="4" w:space="0" w:color="auto"/>
              <w:right w:val="single" w:sz="4" w:space="0" w:color="auto"/>
            </w:tcBorders>
          </w:tcPr>
          <w:p w14:paraId="0DD44AC2" w14:textId="77777777" w:rsidR="0032084A" w:rsidRPr="00052DD7" w:rsidRDefault="0032084A" w:rsidP="00A97A06">
            <w:pPr>
              <w:numPr>
                <w:ilvl w:val="0"/>
                <w:numId w:val="9"/>
              </w:numPr>
              <w:contextualSpacing/>
              <w:rPr>
                <w:b/>
                <w:bCs/>
                <w:sz w:val="18"/>
                <w:szCs w:val="18"/>
              </w:rPr>
            </w:pPr>
            <w:r w:rsidRPr="7A0C507B">
              <w:rPr>
                <w:b/>
                <w:bCs/>
                <w:sz w:val="18"/>
                <w:szCs w:val="18"/>
              </w:rPr>
              <w:t>Cyprus*</w:t>
            </w:r>
          </w:p>
          <w:p w14:paraId="2444A542" w14:textId="77777777" w:rsidR="0032084A" w:rsidRDefault="0032084A" w:rsidP="00A97A06">
            <w:pPr>
              <w:numPr>
                <w:ilvl w:val="0"/>
                <w:numId w:val="9"/>
              </w:numPr>
              <w:contextualSpacing/>
              <w:rPr>
                <w:b/>
                <w:bCs/>
                <w:sz w:val="18"/>
                <w:szCs w:val="18"/>
              </w:rPr>
            </w:pPr>
            <w:r w:rsidRPr="7A0C507B">
              <w:rPr>
                <w:b/>
                <w:bCs/>
                <w:sz w:val="18"/>
                <w:szCs w:val="18"/>
              </w:rPr>
              <w:t>Czech Republic*</w:t>
            </w:r>
          </w:p>
          <w:p w14:paraId="788491F7" w14:textId="77777777" w:rsidR="0032084A" w:rsidRPr="00052DD7" w:rsidRDefault="0032084A" w:rsidP="00A97A06">
            <w:pPr>
              <w:numPr>
                <w:ilvl w:val="0"/>
                <w:numId w:val="9"/>
              </w:numPr>
              <w:contextualSpacing/>
              <w:rPr>
                <w:b/>
                <w:bCs/>
                <w:sz w:val="18"/>
                <w:szCs w:val="18"/>
              </w:rPr>
            </w:pPr>
            <w:r w:rsidRPr="7A0C507B">
              <w:rPr>
                <w:b/>
                <w:bCs/>
                <w:sz w:val="18"/>
                <w:szCs w:val="18"/>
              </w:rPr>
              <w:t>Denmark*</w:t>
            </w:r>
          </w:p>
          <w:p w14:paraId="10E0AB64" w14:textId="77777777" w:rsidR="0032084A" w:rsidRPr="00052DD7" w:rsidRDefault="0032084A" w:rsidP="00A97A06">
            <w:pPr>
              <w:numPr>
                <w:ilvl w:val="0"/>
                <w:numId w:val="9"/>
              </w:numPr>
              <w:contextualSpacing/>
              <w:rPr>
                <w:b/>
                <w:bCs/>
                <w:sz w:val="18"/>
                <w:szCs w:val="18"/>
              </w:rPr>
            </w:pPr>
            <w:r w:rsidRPr="7A0C507B">
              <w:rPr>
                <w:b/>
                <w:bCs/>
                <w:sz w:val="18"/>
                <w:szCs w:val="18"/>
              </w:rPr>
              <w:t>Germany*</w:t>
            </w:r>
          </w:p>
          <w:p w14:paraId="161BDC25" w14:textId="77777777" w:rsidR="0032084A" w:rsidRDefault="0032084A" w:rsidP="00A97A06">
            <w:pPr>
              <w:numPr>
                <w:ilvl w:val="0"/>
                <w:numId w:val="9"/>
              </w:numPr>
              <w:contextualSpacing/>
              <w:rPr>
                <w:b/>
                <w:bCs/>
                <w:sz w:val="18"/>
                <w:szCs w:val="18"/>
                <w:lang w:val="es-ES"/>
              </w:rPr>
            </w:pPr>
            <w:proofErr w:type="spellStart"/>
            <w:r w:rsidRPr="7A0C507B">
              <w:rPr>
                <w:b/>
                <w:bCs/>
                <w:sz w:val="18"/>
                <w:szCs w:val="18"/>
                <w:lang w:val="es-ES"/>
              </w:rPr>
              <w:t>Norway</w:t>
            </w:r>
            <w:proofErr w:type="spellEnd"/>
            <w:r w:rsidRPr="7A0C507B">
              <w:rPr>
                <w:b/>
                <w:bCs/>
                <w:sz w:val="18"/>
                <w:szCs w:val="18"/>
                <w:lang w:val="es-ES"/>
              </w:rPr>
              <w:t>*</w:t>
            </w:r>
          </w:p>
          <w:p w14:paraId="45D92F7D" w14:textId="77777777" w:rsidR="0032084A" w:rsidRPr="00052DD7" w:rsidRDefault="0032084A" w:rsidP="00A97A06">
            <w:pPr>
              <w:numPr>
                <w:ilvl w:val="0"/>
                <w:numId w:val="9"/>
              </w:numPr>
              <w:contextualSpacing/>
              <w:rPr>
                <w:b/>
                <w:bCs/>
                <w:sz w:val="18"/>
                <w:szCs w:val="18"/>
                <w:lang w:val="es-ES"/>
              </w:rPr>
            </w:pPr>
            <w:r w:rsidRPr="7A0C507B">
              <w:rPr>
                <w:b/>
                <w:bCs/>
                <w:sz w:val="18"/>
                <w:szCs w:val="18"/>
                <w:lang w:val="es-ES"/>
              </w:rPr>
              <w:t>San Marino</w:t>
            </w:r>
          </w:p>
          <w:p w14:paraId="37FFA328" w14:textId="77777777" w:rsidR="0032084A" w:rsidRPr="00052DD7" w:rsidRDefault="0032084A" w:rsidP="00A97A06">
            <w:pPr>
              <w:numPr>
                <w:ilvl w:val="0"/>
                <w:numId w:val="9"/>
              </w:numPr>
              <w:contextualSpacing/>
              <w:rPr>
                <w:b/>
                <w:bCs/>
                <w:sz w:val="18"/>
                <w:szCs w:val="18"/>
                <w:lang w:val="es-ES"/>
              </w:rPr>
            </w:pPr>
            <w:r w:rsidRPr="7A0C507B">
              <w:rPr>
                <w:b/>
                <w:bCs/>
                <w:sz w:val="18"/>
                <w:szCs w:val="18"/>
                <w:lang w:val="es-ES"/>
              </w:rPr>
              <w:t>Spain*</w:t>
            </w:r>
          </w:p>
          <w:p w14:paraId="6522F9B7" w14:textId="77777777" w:rsidR="0032084A" w:rsidRPr="00052DD7" w:rsidRDefault="0032084A" w:rsidP="00A97A06">
            <w:pPr>
              <w:numPr>
                <w:ilvl w:val="0"/>
                <w:numId w:val="9"/>
              </w:numPr>
              <w:contextualSpacing/>
              <w:rPr>
                <w:b/>
                <w:bCs/>
                <w:sz w:val="18"/>
                <w:szCs w:val="18"/>
              </w:rPr>
            </w:pPr>
            <w:r w:rsidRPr="7A0C507B">
              <w:rPr>
                <w:b/>
                <w:bCs/>
                <w:sz w:val="18"/>
                <w:szCs w:val="18"/>
              </w:rPr>
              <w:t>Sweden*</w:t>
            </w:r>
          </w:p>
          <w:p w14:paraId="09D2C690" w14:textId="77777777" w:rsidR="0032084A" w:rsidRPr="00052DD7" w:rsidRDefault="0032084A" w:rsidP="00A97A06">
            <w:pPr>
              <w:ind w:left="306" w:hanging="284"/>
              <w:rPr>
                <w:b/>
                <w:bCs/>
              </w:rPr>
            </w:pPr>
          </w:p>
        </w:tc>
      </w:tr>
      <w:tr w:rsidR="0032084A" w:rsidRPr="00052DD7" w14:paraId="34F135C7" w14:textId="77777777" w:rsidTr="00A97A06">
        <w:trPr>
          <w:trHeight w:val="526"/>
        </w:trPr>
        <w:tc>
          <w:tcPr>
            <w:tcW w:w="14142" w:type="dxa"/>
            <w:gridSpan w:val="6"/>
            <w:tcBorders>
              <w:top w:val="single" w:sz="4" w:space="0" w:color="auto"/>
              <w:left w:val="single" w:sz="4" w:space="0" w:color="auto"/>
              <w:bottom w:val="single" w:sz="4" w:space="0" w:color="auto"/>
              <w:right w:val="single" w:sz="4" w:space="0" w:color="auto"/>
            </w:tcBorders>
          </w:tcPr>
          <w:p w14:paraId="1A0535DC" w14:textId="77777777" w:rsidR="0032084A" w:rsidRDefault="0032084A" w:rsidP="00A97A06">
            <w:pPr>
              <w:pStyle w:val="ListParagraph"/>
              <w:shd w:val="clear" w:color="auto" w:fill="FFFFFF" w:themeFill="background1"/>
              <w:rPr>
                <w:rFonts w:cstheme="minorHAnsi"/>
                <w:sz w:val="20"/>
                <w:szCs w:val="20"/>
                <w:lang w:val="en-US"/>
              </w:rPr>
            </w:pPr>
          </w:p>
          <w:p w14:paraId="54EFF2B1" w14:textId="77777777" w:rsidR="0032084A" w:rsidRPr="005A63D7" w:rsidRDefault="0032084A" w:rsidP="00A97A06">
            <w:pPr>
              <w:pStyle w:val="ListParagraph"/>
              <w:shd w:val="clear" w:color="auto" w:fill="FFFFFF" w:themeFill="background1"/>
              <w:rPr>
                <w:rFonts w:cstheme="minorHAnsi"/>
                <w:sz w:val="20"/>
                <w:szCs w:val="20"/>
              </w:rPr>
            </w:pPr>
            <w:r>
              <w:rPr>
                <w:rFonts w:cstheme="minorHAnsi"/>
                <w:sz w:val="20"/>
                <w:szCs w:val="20"/>
                <w:lang w:val="en-US"/>
              </w:rPr>
              <w:t xml:space="preserve">ICT references available here: </w:t>
            </w:r>
            <w:r w:rsidRPr="005A63D7">
              <w:rPr>
                <w:rFonts w:cstheme="minorHAnsi"/>
                <w:sz w:val="20"/>
                <w:szCs w:val="20"/>
              </w:rPr>
              <w:t xml:space="preserve"> </w:t>
            </w:r>
            <w:hyperlink r:id="rId37" w:history="1">
              <w:r>
                <w:rPr>
                  <w:rStyle w:val="Hyperlink"/>
                  <w:rFonts w:cstheme="minorHAnsi"/>
                  <w:sz w:val="20"/>
                  <w:szCs w:val="20"/>
                </w:rPr>
                <w:t>Ta</w:t>
              </w:r>
              <w:r w:rsidRPr="005A63D7">
                <w:rPr>
                  <w:rStyle w:val="Hyperlink"/>
                  <w:rFonts w:cstheme="minorHAnsi"/>
                  <w:sz w:val="20"/>
                  <w:szCs w:val="20"/>
                </w:rPr>
                <w:t xml:space="preserve">ble of ICT references in the 2021 VNRs </w:t>
              </w:r>
            </w:hyperlink>
            <w:r w:rsidRPr="005A63D7">
              <w:rPr>
                <w:rFonts w:cstheme="minorHAnsi"/>
                <w:sz w:val="20"/>
                <w:szCs w:val="20"/>
              </w:rPr>
              <w:t xml:space="preserve"> </w:t>
            </w:r>
          </w:p>
          <w:p w14:paraId="143E4BDE" w14:textId="77777777" w:rsidR="0032084A" w:rsidRPr="7A0C507B" w:rsidRDefault="0032084A" w:rsidP="00A97A06">
            <w:pPr>
              <w:contextualSpacing/>
              <w:rPr>
                <w:b/>
                <w:bCs/>
                <w:sz w:val="18"/>
                <w:szCs w:val="18"/>
              </w:rPr>
            </w:pPr>
          </w:p>
        </w:tc>
      </w:tr>
      <w:bookmarkEnd w:id="7"/>
    </w:tbl>
    <w:p w14:paraId="3F138008" w14:textId="77777777" w:rsidR="00D731E9" w:rsidRPr="00F40DE3" w:rsidRDefault="00D731E9" w:rsidP="00D731E9">
      <w:pPr>
        <w:tabs>
          <w:tab w:val="left" w:pos="2370"/>
        </w:tabs>
        <w:rPr>
          <w:lang w:eastAsia="ja-JP"/>
        </w:rPr>
      </w:pPr>
    </w:p>
    <w:sectPr w:rsidR="00D731E9" w:rsidRPr="00F40DE3" w:rsidSect="0032084A">
      <w:headerReference w:type="first" r:id="rId38"/>
      <w:footerReference w:type="first" r:id="rId39"/>
      <w:pgSz w:w="16840" w:h="11901" w:orient="landscape" w:code="9"/>
      <w:pgMar w:top="1077" w:right="851" w:bottom="1077" w:left="1418" w:header="14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6CAD" w14:textId="77777777" w:rsidR="008A7134" w:rsidRDefault="008A7134">
      <w:r>
        <w:separator/>
      </w:r>
    </w:p>
  </w:endnote>
  <w:endnote w:type="continuationSeparator" w:id="0">
    <w:p w14:paraId="05204090" w14:textId="77777777" w:rsidR="008A7134" w:rsidRDefault="008A7134">
      <w:r>
        <w:continuationSeparator/>
      </w:r>
    </w:p>
  </w:endnote>
  <w:endnote w:type="continuationNotice" w:id="1">
    <w:p w14:paraId="24FA0831" w14:textId="77777777" w:rsidR="008A7134" w:rsidRDefault="008A7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6D9462F7" w:rsidR="0036762C" w:rsidRDefault="0036762C" w:rsidP="00366C9C">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93E1" w14:textId="7E00DC82" w:rsidR="00A97A06" w:rsidRPr="00A97A06" w:rsidRDefault="00A97A06" w:rsidP="00A9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4DEB5" w14:textId="77777777" w:rsidR="008A7134" w:rsidRDefault="008A7134">
      <w:r>
        <w:separator/>
      </w:r>
    </w:p>
  </w:footnote>
  <w:footnote w:type="continuationSeparator" w:id="0">
    <w:p w14:paraId="34277D00" w14:textId="77777777" w:rsidR="008A7134" w:rsidRDefault="008A7134">
      <w:r>
        <w:continuationSeparator/>
      </w:r>
    </w:p>
  </w:footnote>
  <w:footnote w:type="continuationNotice" w:id="1">
    <w:p w14:paraId="3166E5A9" w14:textId="77777777" w:rsidR="008A7134" w:rsidRDefault="008A7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20AB383" w:rsidR="004B6FBE" w:rsidRDefault="0036762C" w:rsidP="004B6FBE">
    <w:pPr>
      <w:pStyle w:val="Header"/>
      <w:spacing w:before="160"/>
      <w:rPr>
        <w:noProof/>
      </w:rPr>
    </w:pPr>
    <w:r>
      <w:fldChar w:fldCharType="begin"/>
    </w:r>
    <w:r>
      <w:instrText xml:space="preserve"> PAGE   \* MERGEFORMAT </w:instrText>
    </w:r>
    <w:r>
      <w:fldChar w:fldCharType="separate"/>
    </w:r>
    <w:r w:rsidR="003B0E70">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5592" w14:textId="586934EC" w:rsidR="00A97A06" w:rsidRDefault="00A97A06" w:rsidP="00A97A06">
    <w:pPr>
      <w:pStyle w:val="Header"/>
      <w:spacing w:before="360" w:after="0"/>
      <w:rPr>
        <w:noProof/>
      </w:rPr>
    </w:pPr>
    <w:r>
      <w:fldChar w:fldCharType="begin"/>
    </w:r>
    <w:r>
      <w:instrText xml:space="preserve"> PAGE   \* MERGEFORMAT </w:instrText>
    </w:r>
    <w:r>
      <w:fldChar w:fldCharType="separate"/>
    </w:r>
    <w: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C55A0"/>
    <w:multiLevelType w:val="multilevel"/>
    <w:tmpl w:val="2B5E32C6"/>
    <w:lvl w:ilvl="0">
      <w:start w:val="1"/>
      <w:numFmt w:val="bullet"/>
      <w:lvlText w:val=""/>
      <w:lvlJc w:val="left"/>
      <w:pPr>
        <w:tabs>
          <w:tab w:val="num" w:pos="-162"/>
        </w:tabs>
        <w:ind w:left="-162" w:hanging="360"/>
      </w:pPr>
      <w:rPr>
        <w:rFonts w:ascii="Symbol" w:hAnsi="Symbol" w:hint="default"/>
        <w:sz w:val="20"/>
      </w:rPr>
    </w:lvl>
    <w:lvl w:ilvl="1" w:tentative="1">
      <w:start w:val="1"/>
      <w:numFmt w:val="bullet"/>
      <w:lvlText w:val=""/>
      <w:lvlJc w:val="left"/>
      <w:pPr>
        <w:tabs>
          <w:tab w:val="num" w:pos="558"/>
        </w:tabs>
        <w:ind w:left="558" w:hanging="360"/>
      </w:pPr>
      <w:rPr>
        <w:rFonts w:ascii="Wingdings" w:hAnsi="Wingdings" w:hint="default"/>
        <w:sz w:val="20"/>
      </w:rPr>
    </w:lvl>
    <w:lvl w:ilvl="2" w:tentative="1">
      <w:start w:val="1"/>
      <w:numFmt w:val="bullet"/>
      <w:lvlText w:val=""/>
      <w:lvlJc w:val="left"/>
      <w:pPr>
        <w:tabs>
          <w:tab w:val="num" w:pos="1278"/>
        </w:tabs>
        <w:ind w:left="1278" w:hanging="360"/>
      </w:pPr>
      <w:rPr>
        <w:rFonts w:ascii="Wingdings" w:hAnsi="Wingdings" w:hint="default"/>
        <w:sz w:val="20"/>
      </w:rPr>
    </w:lvl>
    <w:lvl w:ilvl="3" w:tentative="1">
      <w:start w:val="1"/>
      <w:numFmt w:val="bullet"/>
      <w:lvlText w:val=""/>
      <w:lvlJc w:val="left"/>
      <w:pPr>
        <w:tabs>
          <w:tab w:val="num" w:pos="1998"/>
        </w:tabs>
        <w:ind w:left="1998" w:hanging="360"/>
      </w:pPr>
      <w:rPr>
        <w:rFonts w:ascii="Wingdings" w:hAnsi="Wingdings" w:hint="default"/>
        <w:sz w:val="20"/>
      </w:rPr>
    </w:lvl>
    <w:lvl w:ilvl="4" w:tentative="1">
      <w:start w:val="1"/>
      <w:numFmt w:val="bullet"/>
      <w:lvlText w:val=""/>
      <w:lvlJc w:val="left"/>
      <w:pPr>
        <w:tabs>
          <w:tab w:val="num" w:pos="2718"/>
        </w:tabs>
        <w:ind w:left="2718" w:hanging="360"/>
      </w:pPr>
      <w:rPr>
        <w:rFonts w:ascii="Wingdings" w:hAnsi="Wingdings" w:hint="default"/>
        <w:sz w:val="20"/>
      </w:rPr>
    </w:lvl>
    <w:lvl w:ilvl="5" w:tentative="1">
      <w:start w:val="1"/>
      <w:numFmt w:val="bullet"/>
      <w:lvlText w:val=""/>
      <w:lvlJc w:val="left"/>
      <w:pPr>
        <w:tabs>
          <w:tab w:val="num" w:pos="3438"/>
        </w:tabs>
        <w:ind w:left="3438" w:hanging="360"/>
      </w:pPr>
      <w:rPr>
        <w:rFonts w:ascii="Wingdings" w:hAnsi="Wingdings" w:hint="default"/>
        <w:sz w:val="20"/>
      </w:rPr>
    </w:lvl>
    <w:lvl w:ilvl="6" w:tentative="1">
      <w:start w:val="1"/>
      <w:numFmt w:val="bullet"/>
      <w:lvlText w:val=""/>
      <w:lvlJc w:val="left"/>
      <w:pPr>
        <w:tabs>
          <w:tab w:val="num" w:pos="4158"/>
        </w:tabs>
        <w:ind w:left="4158" w:hanging="360"/>
      </w:pPr>
      <w:rPr>
        <w:rFonts w:ascii="Wingdings" w:hAnsi="Wingdings" w:hint="default"/>
        <w:sz w:val="20"/>
      </w:rPr>
    </w:lvl>
    <w:lvl w:ilvl="7" w:tentative="1">
      <w:start w:val="1"/>
      <w:numFmt w:val="bullet"/>
      <w:lvlText w:val=""/>
      <w:lvlJc w:val="left"/>
      <w:pPr>
        <w:tabs>
          <w:tab w:val="num" w:pos="4878"/>
        </w:tabs>
        <w:ind w:left="4878" w:hanging="360"/>
      </w:pPr>
      <w:rPr>
        <w:rFonts w:ascii="Wingdings" w:hAnsi="Wingdings" w:hint="default"/>
        <w:sz w:val="20"/>
      </w:rPr>
    </w:lvl>
    <w:lvl w:ilvl="8" w:tentative="1">
      <w:start w:val="1"/>
      <w:numFmt w:val="bullet"/>
      <w:lvlText w:val=""/>
      <w:lvlJc w:val="left"/>
      <w:pPr>
        <w:tabs>
          <w:tab w:val="num" w:pos="5598"/>
        </w:tabs>
        <w:ind w:left="5598" w:hanging="360"/>
      </w:pPr>
      <w:rPr>
        <w:rFonts w:ascii="Wingdings" w:hAnsi="Wingdings" w:hint="default"/>
        <w:sz w:val="20"/>
      </w:rPr>
    </w:lvl>
  </w:abstractNum>
  <w:abstractNum w:abstractNumId="2" w15:restartNumberingAfterBreak="0">
    <w:nsid w:val="08526FB8"/>
    <w:multiLevelType w:val="hybridMultilevel"/>
    <w:tmpl w:val="5E2C4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564E32"/>
    <w:multiLevelType w:val="multilevel"/>
    <w:tmpl w:val="DC728D52"/>
    <w:lvl w:ilvl="0">
      <w:start w:val="1"/>
      <w:numFmt w:val="bullet"/>
      <w:lvlText w:val=""/>
      <w:lvlJc w:val="left"/>
      <w:pPr>
        <w:tabs>
          <w:tab w:val="num" w:pos="534"/>
        </w:tabs>
        <w:ind w:left="534" w:hanging="360"/>
      </w:pPr>
      <w:rPr>
        <w:rFonts w:ascii="Symbol" w:hAnsi="Symbol" w:hint="default"/>
        <w:color w:val="auto"/>
        <w:sz w:val="20"/>
      </w:rPr>
    </w:lvl>
    <w:lvl w:ilvl="1" w:tentative="1">
      <w:start w:val="1"/>
      <w:numFmt w:val="bullet"/>
      <w:lvlText w:val=""/>
      <w:lvlJc w:val="left"/>
      <w:pPr>
        <w:tabs>
          <w:tab w:val="num" w:pos="1254"/>
        </w:tabs>
        <w:ind w:left="1254" w:hanging="360"/>
      </w:pPr>
      <w:rPr>
        <w:rFonts w:ascii="Symbol" w:hAnsi="Symbol" w:hint="default"/>
        <w:sz w:val="20"/>
      </w:rPr>
    </w:lvl>
    <w:lvl w:ilvl="2" w:tentative="1">
      <w:start w:val="1"/>
      <w:numFmt w:val="bullet"/>
      <w:lvlText w:val=""/>
      <w:lvlJc w:val="left"/>
      <w:pPr>
        <w:tabs>
          <w:tab w:val="num" w:pos="1974"/>
        </w:tabs>
        <w:ind w:left="1974" w:hanging="360"/>
      </w:pPr>
      <w:rPr>
        <w:rFonts w:ascii="Symbol" w:hAnsi="Symbol" w:hint="default"/>
        <w:sz w:val="20"/>
      </w:rPr>
    </w:lvl>
    <w:lvl w:ilvl="3" w:tentative="1">
      <w:start w:val="1"/>
      <w:numFmt w:val="bullet"/>
      <w:lvlText w:val=""/>
      <w:lvlJc w:val="left"/>
      <w:pPr>
        <w:tabs>
          <w:tab w:val="num" w:pos="2694"/>
        </w:tabs>
        <w:ind w:left="2694" w:hanging="360"/>
      </w:pPr>
      <w:rPr>
        <w:rFonts w:ascii="Symbol" w:hAnsi="Symbol" w:hint="default"/>
        <w:sz w:val="20"/>
      </w:rPr>
    </w:lvl>
    <w:lvl w:ilvl="4" w:tentative="1">
      <w:start w:val="1"/>
      <w:numFmt w:val="bullet"/>
      <w:lvlText w:val=""/>
      <w:lvlJc w:val="left"/>
      <w:pPr>
        <w:tabs>
          <w:tab w:val="num" w:pos="3414"/>
        </w:tabs>
        <w:ind w:left="3414" w:hanging="360"/>
      </w:pPr>
      <w:rPr>
        <w:rFonts w:ascii="Symbol" w:hAnsi="Symbol" w:hint="default"/>
        <w:sz w:val="20"/>
      </w:rPr>
    </w:lvl>
    <w:lvl w:ilvl="5" w:tentative="1">
      <w:start w:val="1"/>
      <w:numFmt w:val="bullet"/>
      <w:lvlText w:val=""/>
      <w:lvlJc w:val="left"/>
      <w:pPr>
        <w:tabs>
          <w:tab w:val="num" w:pos="4134"/>
        </w:tabs>
        <w:ind w:left="4134" w:hanging="360"/>
      </w:pPr>
      <w:rPr>
        <w:rFonts w:ascii="Symbol" w:hAnsi="Symbol" w:hint="default"/>
        <w:sz w:val="20"/>
      </w:rPr>
    </w:lvl>
    <w:lvl w:ilvl="6" w:tentative="1">
      <w:start w:val="1"/>
      <w:numFmt w:val="bullet"/>
      <w:lvlText w:val=""/>
      <w:lvlJc w:val="left"/>
      <w:pPr>
        <w:tabs>
          <w:tab w:val="num" w:pos="4854"/>
        </w:tabs>
        <w:ind w:left="4854" w:hanging="360"/>
      </w:pPr>
      <w:rPr>
        <w:rFonts w:ascii="Symbol" w:hAnsi="Symbol" w:hint="default"/>
        <w:sz w:val="20"/>
      </w:rPr>
    </w:lvl>
    <w:lvl w:ilvl="7" w:tentative="1">
      <w:start w:val="1"/>
      <w:numFmt w:val="bullet"/>
      <w:lvlText w:val=""/>
      <w:lvlJc w:val="left"/>
      <w:pPr>
        <w:tabs>
          <w:tab w:val="num" w:pos="5574"/>
        </w:tabs>
        <w:ind w:left="5574" w:hanging="360"/>
      </w:pPr>
      <w:rPr>
        <w:rFonts w:ascii="Symbol" w:hAnsi="Symbol" w:hint="default"/>
        <w:sz w:val="20"/>
      </w:rPr>
    </w:lvl>
    <w:lvl w:ilvl="8" w:tentative="1">
      <w:start w:val="1"/>
      <w:numFmt w:val="bullet"/>
      <w:lvlText w:val=""/>
      <w:lvlJc w:val="left"/>
      <w:pPr>
        <w:tabs>
          <w:tab w:val="num" w:pos="6294"/>
        </w:tabs>
        <w:ind w:left="6294" w:hanging="360"/>
      </w:pPr>
      <w:rPr>
        <w:rFonts w:ascii="Symbol" w:hAnsi="Symbol" w:hint="default"/>
        <w:sz w:val="20"/>
      </w:rPr>
    </w:lvl>
  </w:abstractNum>
  <w:abstractNum w:abstractNumId="4" w15:restartNumberingAfterBreak="0">
    <w:nsid w:val="535B0127"/>
    <w:multiLevelType w:val="hybridMultilevel"/>
    <w:tmpl w:val="1198320E"/>
    <w:lvl w:ilvl="0" w:tplc="043E33C8">
      <w:start w:val="1"/>
      <w:numFmt w:val="bullet"/>
      <w:lvlText w:val="-"/>
      <w:lvlJc w:val="left"/>
      <w:pPr>
        <w:ind w:left="1070" w:hanging="360"/>
      </w:pPr>
      <w:rPr>
        <w:rFonts w:ascii="Calibri" w:eastAsia="Calibri" w:hAnsi="Calibri" w:cs="Calibri"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 w15:restartNumberingAfterBreak="0">
    <w:nsid w:val="58B27743"/>
    <w:multiLevelType w:val="hybridMultilevel"/>
    <w:tmpl w:val="08AE77E8"/>
    <w:lvl w:ilvl="0" w:tplc="6E482EF6">
      <w:start w:val="1"/>
      <w:numFmt w:val="bullet"/>
      <w:lvlText w:val=""/>
      <w:lvlJc w:val="left"/>
      <w:pPr>
        <w:ind w:left="1080" w:hanging="360"/>
      </w:pPr>
      <w:rPr>
        <w:rFonts w:ascii="Symbol" w:hAnsi="Symbol" w:hint="default"/>
        <w:color w:val="auto"/>
        <w:sz w:val="20"/>
        <w:szCs w:val="20"/>
      </w:rPr>
    </w:lvl>
    <w:lvl w:ilvl="1" w:tplc="59126A1C">
      <w:start w:val="1"/>
      <w:numFmt w:val="bullet"/>
      <w:lvlText w:val="o"/>
      <w:lvlJc w:val="left"/>
      <w:pPr>
        <w:ind w:left="1800" w:hanging="360"/>
      </w:pPr>
      <w:rPr>
        <w:rFonts w:ascii="Courier New" w:hAnsi="Courier New" w:hint="default"/>
      </w:rPr>
    </w:lvl>
    <w:lvl w:ilvl="2" w:tplc="12F45710">
      <w:start w:val="1"/>
      <w:numFmt w:val="bullet"/>
      <w:lvlText w:val=""/>
      <w:lvlJc w:val="left"/>
      <w:pPr>
        <w:ind w:left="2520" w:hanging="360"/>
      </w:pPr>
      <w:rPr>
        <w:rFonts w:ascii="Wingdings" w:hAnsi="Wingdings" w:hint="default"/>
      </w:rPr>
    </w:lvl>
    <w:lvl w:ilvl="3" w:tplc="6406AB2E">
      <w:start w:val="1"/>
      <w:numFmt w:val="bullet"/>
      <w:lvlText w:val=""/>
      <w:lvlJc w:val="left"/>
      <w:pPr>
        <w:ind w:left="3240" w:hanging="360"/>
      </w:pPr>
      <w:rPr>
        <w:rFonts w:ascii="Symbol" w:hAnsi="Symbol" w:hint="default"/>
      </w:rPr>
    </w:lvl>
    <w:lvl w:ilvl="4" w:tplc="AE1A9BD0">
      <w:start w:val="1"/>
      <w:numFmt w:val="bullet"/>
      <w:lvlText w:val="o"/>
      <w:lvlJc w:val="left"/>
      <w:pPr>
        <w:ind w:left="3960" w:hanging="360"/>
      </w:pPr>
      <w:rPr>
        <w:rFonts w:ascii="Courier New" w:hAnsi="Courier New" w:hint="default"/>
      </w:rPr>
    </w:lvl>
    <w:lvl w:ilvl="5" w:tplc="1A4A05F8">
      <w:start w:val="1"/>
      <w:numFmt w:val="bullet"/>
      <w:lvlText w:val=""/>
      <w:lvlJc w:val="left"/>
      <w:pPr>
        <w:ind w:left="4680" w:hanging="360"/>
      </w:pPr>
      <w:rPr>
        <w:rFonts w:ascii="Wingdings" w:hAnsi="Wingdings" w:hint="default"/>
      </w:rPr>
    </w:lvl>
    <w:lvl w:ilvl="6" w:tplc="3F562E4E">
      <w:start w:val="1"/>
      <w:numFmt w:val="bullet"/>
      <w:lvlText w:val=""/>
      <w:lvlJc w:val="left"/>
      <w:pPr>
        <w:ind w:left="5400" w:hanging="360"/>
      </w:pPr>
      <w:rPr>
        <w:rFonts w:ascii="Symbol" w:hAnsi="Symbol" w:hint="default"/>
      </w:rPr>
    </w:lvl>
    <w:lvl w:ilvl="7" w:tplc="DAC2CBF2">
      <w:start w:val="1"/>
      <w:numFmt w:val="bullet"/>
      <w:lvlText w:val="o"/>
      <w:lvlJc w:val="left"/>
      <w:pPr>
        <w:ind w:left="6120" w:hanging="360"/>
      </w:pPr>
      <w:rPr>
        <w:rFonts w:ascii="Courier New" w:hAnsi="Courier New" w:hint="default"/>
      </w:rPr>
    </w:lvl>
    <w:lvl w:ilvl="8" w:tplc="9A44D064">
      <w:start w:val="1"/>
      <w:numFmt w:val="bullet"/>
      <w:lvlText w:val=""/>
      <w:lvlJc w:val="left"/>
      <w:pPr>
        <w:ind w:left="6840" w:hanging="360"/>
      </w:pPr>
      <w:rPr>
        <w:rFonts w:ascii="Wingdings" w:hAnsi="Wingdings" w:hint="default"/>
      </w:rPr>
    </w:lvl>
  </w:abstractNum>
  <w:abstractNum w:abstractNumId="6" w15:restartNumberingAfterBreak="0">
    <w:nsid w:val="61C3438F"/>
    <w:multiLevelType w:val="multilevel"/>
    <w:tmpl w:val="E890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F104E1"/>
    <w:multiLevelType w:val="hybridMultilevel"/>
    <w:tmpl w:val="DB76E334"/>
    <w:lvl w:ilvl="0" w:tplc="F7949D36">
      <w:start w:val="1"/>
      <w:numFmt w:val="bullet"/>
      <w:lvlText w:val="·"/>
      <w:lvlJc w:val="left"/>
      <w:pPr>
        <w:ind w:left="732" w:hanging="360"/>
      </w:pPr>
      <w:rPr>
        <w:rFonts w:ascii="Symbol" w:hAnsi="Symbol" w:hint="default"/>
      </w:rPr>
    </w:lvl>
    <w:lvl w:ilvl="1" w:tplc="A69C3300">
      <w:start w:val="1"/>
      <w:numFmt w:val="bullet"/>
      <w:lvlText w:val="o"/>
      <w:lvlJc w:val="left"/>
      <w:pPr>
        <w:ind w:left="1452" w:hanging="360"/>
      </w:pPr>
      <w:rPr>
        <w:rFonts w:ascii="Courier New" w:hAnsi="Courier New" w:hint="default"/>
      </w:rPr>
    </w:lvl>
    <w:lvl w:ilvl="2" w:tplc="D606634C">
      <w:start w:val="1"/>
      <w:numFmt w:val="bullet"/>
      <w:lvlText w:val=""/>
      <w:lvlJc w:val="left"/>
      <w:pPr>
        <w:ind w:left="2172" w:hanging="360"/>
      </w:pPr>
      <w:rPr>
        <w:rFonts w:ascii="Wingdings" w:hAnsi="Wingdings" w:hint="default"/>
      </w:rPr>
    </w:lvl>
    <w:lvl w:ilvl="3" w:tplc="D256D6D8">
      <w:start w:val="1"/>
      <w:numFmt w:val="bullet"/>
      <w:lvlText w:val=""/>
      <w:lvlJc w:val="left"/>
      <w:pPr>
        <w:ind w:left="2892" w:hanging="360"/>
      </w:pPr>
      <w:rPr>
        <w:rFonts w:ascii="Symbol" w:hAnsi="Symbol" w:hint="default"/>
      </w:rPr>
    </w:lvl>
    <w:lvl w:ilvl="4" w:tplc="D17299DC">
      <w:start w:val="1"/>
      <w:numFmt w:val="bullet"/>
      <w:lvlText w:val="o"/>
      <w:lvlJc w:val="left"/>
      <w:pPr>
        <w:ind w:left="3612" w:hanging="360"/>
      </w:pPr>
      <w:rPr>
        <w:rFonts w:ascii="Courier New" w:hAnsi="Courier New" w:hint="default"/>
      </w:rPr>
    </w:lvl>
    <w:lvl w:ilvl="5" w:tplc="1076C5C8">
      <w:start w:val="1"/>
      <w:numFmt w:val="bullet"/>
      <w:lvlText w:val=""/>
      <w:lvlJc w:val="left"/>
      <w:pPr>
        <w:ind w:left="4332" w:hanging="360"/>
      </w:pPr>
      <w:rPr>
        <w:rFonts w:ascii="Wingdings" w:hAnsi="Wingdings" w:hint="default"/>
      </w:rPr>
    </w:lvl>
    <w:lvl w:ilvl="6" w:tplc="0FDA784A">
      <w:start w:val="1"/>
      <w:numFmt w:val="bullet"/>
      <w:lvlText w:val=""/>
      <w:lvlJc w:val="left"/>
      <w:pPr>
        <w:ind w:left="5052" w:hanging="360"/>
      </w:pPr>
      <w:rPr>
        <w:rFonts w:ascii="Symbol" w:hAnsi="Symbol" w:hint="default"/>
      </w:rPr>
    </w:lvl>
    <w:lvl w:ilvl="7" w:tplc="0D32AA78">
      <w:start w:val="1"/>
      <w:numFmt w:val="bullet"/>
      <w:lvlText w:val="o"/>
      <w:lvlJc w:val="left"/>
      <w:pPr>
        <w:ind w:left="5772" w:hanging="360"/>
      </w:pPr>
      <w:rPr>
        <w:rFonts w:ascii="Courier New" w:hAnsi="Courier New" w:hint="default"/>
      </w:rPr>
    </w:lvl>
    <w:lvl w:ilvl="8" w:tplc="39BEB7B8">
      <w:start w:val="1"/>
      <w:numFmt w:val="bullet"/>
      <w:lvlText w:val=""/>
      <w:lvlJc w:val="left"/>
      <w:pPr>
        <w:ind w:left="6492" w:hanging="360"/>
      </w:pPr>
      <w:rPr>
        <w:rFonts w:ascii="Wingdings" w:hAnsi="Wingdings" w:hint="default"/>
      </w:rPr>
    </w:lvl>
  </w:abstractNum>
  <w:abstractNum w:abstractNumId="8" w15:restartNumberingAfterBreak="0">
    <w:nsid w:val="68F00B7E"/>
    <w:multiLevelType w:val="multilevel"/>
    <w:tmpl w:val="06D8F7F6"/>
    <w:lvl w:ilvl="0">
      <w:start w:val="1"/>
      <w:numFmt w:val="bullet"/>
      <w:lvlText w:val=""/>
      <w:lvlJc w:val="left"/>
      <w:pPr>
        <w:tabs>
          <w:tab w:val="num" w:pos="-162"/>
        </w:tabs>
        <w:ind w:left="-162" w:hanging="360"/>
      </w:pPr>
      <w:rPr>
        <w:rFonts w:ascii="Wingdings" w:hAnsi="Wingdings" w:hint="default"/>
        <w:sz w:val="20"/>
      </w:rPr>
    </w:lvl>
    <w:lvl w:ilvl="1" w:tentative="1">
      <w:start w:val="1"/>
      <w:numFmt w:val="bullet"/>
      <w:lvlText w:val=""/>
      <w:lvlJc w:val="left"/>
      <w:pPr>
        <w:tabs>
          <w:tab w:val="num" w:pos="558"/>
        </w:tabs>
        <w:ind w:left="558" w:hanging="360"/>
      </w:pPr>
      <w:rPr>
        <w:rFonts w:ascii="Wingdings" w:hAnsi="Wingdings" w:hint="default"/>
        <w:sz w:val="20"/>
      </w:rPr>
    </w:lvl>
    <w:lvl w:ilvl="2" w:tentative="1">
      <w:start w:val="1"/>
      <w:numFmt w:val="bullet"/>
      <w:lvlText w:val=""/>
      <w:lvlJc w:val="left"/>
      <w:pPr>
        <w:tabs>
          <w:tab w:val="num" w:pos="1278"/>
        </w:tabs>
        <w:ind w:left="1278" w:hanging="360"/>
      </w:pPr>
      <w:rPr>
        <w:rFonts w:ascii="Wingdings" w:hAnsi="Wingdings" w:hint="default"/>
        <w:sz w:val="20"/>
      </w:rPr>
    </w:lvl>
    <w:lvl w:ilvl="3" w:tentative="1">
      <w:start w:val="1"/>
      <w:numFmt w:val="bullet"/>
      <w:lvlText w:val=""/>
      <w:lvlJc w:val="left"/>
      <w:pPr>
        <w:tabs>
          <w:tab w:val="num" w:pos="1998"/>
        </w:tabs>
        <w:ind w:left="1998" w:hanging="360"/>
      </w:pPr>
      <w:rPr>
        <w:rFonts w:ascii="Wingdings" w:hAnsi="Wingdings" w:hint="default"/>
        <w:sz w:val="20"/>
      </w:rPr>
    </w:lvl>
    <w:lvl w:ilvl="4" w:tentative="1">
      <w:start w:val="1"/>
      <w:numFmt w:val="bullet"/>
      <w:lvlText w:val=""/>
      <w:lvlJc w:val="left"/>
      <w:pPr>
        <w:tabs>
          <w:tab w:val="num" w:pos="2718"/>
        </w:tabs>
        <w:ind w:left="2718" w:hanging="360"/>
      </w:pPr>
      <w:rPr>
        <w:rFonts w:ascii="Wingdings" w:hAnsi="Wingdings" w:hint="default"/>
        <w:sz w:val="20"/>
      </w:rPr>
    </w:lvl>
    <w:lvl w:ilvl="5" w:tentative="1">
      <w:start w:val="1"/>
      <w:numFmt w:val="bullet"/>
      <w:lvlText w:val=""/>
      <w:lvlJc w:val="left"/>
      <w:pPr>
        <w:tabs>
          <w:tab w:val="num" w:pos="3438"/>
        </w:tabs>
        <w:ind w:left="3438" w:hanging="360"/>
      </w:pPr>
      <w:rPr>
        <w:rFonts w:ascii="Wingdings" w:hAnsi="Wingdings" w:hint="default"/>
        <w:sz w:val="20"/>
      </w:rPr>
    </w:lvl>
    <w:lvl w:ilvl="6" w:tentative="1">
      <w:start w:val="1"/>
      <w:numFmt w:val="bullet"/>
      <w:lvlText w:val=""/>
      <w:lvlJc w:val="left"/>
      <w:pPr>
        <w:tabs>
          <w:tab w:val="num" w:pos="4158"/>
        </w:tabs>
        <w:ind w:left="4158" w:hanging="360"/>
      </w:pPr>
      <w:rPr>
        <w:rFonts w:ascii="Wingdings" w:hAnsi="Wingdings" w:hint="default"/>
        <w:sz w:val="20"/>
      </w:rPr>
    </w:lvl>
    <w:lvl w:ilvl="7" w:tentative="1">
      <w:start w:val="1"/>
      <w:numFmt w:val="bullet"/>
      <w:lvlText w:val=""/>
      <w:lvlJc w:val="left"/>
      <w:pPr>
        <w:tabs>
          <w:tab w:val="num" w:pos="4878"/>
        </w:tabs>
        <w:ind w:left="4878" w:hanging="360"/>
      </w:pPr>
      <w:rPr>
        <w:rFonts w:ascii="Wingdings" w:hAnsi="Wingdings" w:hint="default"/>
        <w:sz w:val="20"/>
      </w:rPr>
    </w:lvl>
    <w:lvl w:ilvl="8" w:tentative="1">
      <w:start w:val="1"/>
      <w:numFmt w:val="bullet"/>
      <w:lvlText w:val=""/>
      <w:lvlJc w:val="left"/>
      <w:pPr>
        <w:tabs>
          <w:tab w:val="num" w:pos="5598"/>
        </w:tabs>
        <w:ind w:left="5598" w:hanging="360"/>
      </w:pPr>
      <w:rPr>
        <w:rFonts w:ascii="Wingdings" w:hAnsi="Wingdings" w:hint="default"/>
        <w:sz w:val="20"/>
      </w:rPr>
    </w:lvl>
  </w:abstractNum>
  <w:abstractNum w:abstractNumId="9" w15:restartNumberingAfterBreak="0">
    <w:nsid w:val="6DFC2389"/>
    <w:multiLevelType w:val="hybridMultilevel"/>
    <w:tmpl w:val="E662D1C6"/>
    <w:lvl w:ilvl="0" w:tplc="3AFAD9C4">
      <w:start w:val="1"/>
      <w:numFmt w:val="bullet"/>
      <w:lvlText w:val="·"/>
      <w:lvlJc w:val="left"/>
      <w:pPr>
        <w:ind w:left="720" w:hanging="360"/>
      </w:pPr>
      <w:rPr>
        <w:rFonts w:ascii="Symbol" w:hAnsi="Symbol" w:hint="default"/>
      </w:rPr>
    </w:lvl>
    <w:lvl w:ilvl="1" w:tplc="B1C68432">
      <w:start w:val="1"/>
      <w:numFmt w:val="bullet"/>
      <w:lvlText w:val="o"/>
      <w:lvlJc w:val="left"/>
      <w:pPr>
        <w:ind w:left="1440" w:hanging="360"/>
      </w:pPr>
      <w:rPr>
        <w:rFonts w:ascii="Courier New" w:hAnsi="Courier New" w:hint="default"/>
      </w:rPr>
    </w:lvl>
    <w:lvl w:ilvl="2" w:tplc="F836B19E">
      <w:start w:val="1"/>
      <w:numFmt w:val="bullet"/>
      <w:lvlText w:val=""/>
      <w:lvlJc w:val="left"/>
      <w:pPr>
        <w:ind w:left="2160" w:hanging="360"/>
      </w:pPr>
      <w:rPr>
        <w:rFonts w:ascii="Wingdings" w:hAnsi="Wingdings" w:hint="default"/>
      </w:rPr>
    </w:lvl>
    <w:lvl w:ilvl="3" w:tplc="B0A2EE4E">
      <w:start w:val="1"/>
      <w:numFmt w:val="bullet"/>
      <w:lvlText w:val=""/>
      <w:lvlJc w:val="left"/>
      <w:pPr>
        <w:ind w:left="2880" w:hanging="360"/>
      </w:pPr>
      <w:rPr>
        <w:rFonts w:ascii="Symbol" w:hAnsi="Symbol" w:hint="default"/>
      </w:rPr>
    </w:lvl>
    <w:lvl w:ilvl="4" w:tplc="B4F24CAA">
      <w:start w:val="1"/>
      <w:numFmt w:val="bullet"/>
      <w:lvlText w:val="o"/>
      <w:lvlJc w:val="left"/>
      <w:pPr>
        <w:ind w:left="3600" w:hanging="360"/>
      </w:pPr>
      <w:rPr>
        <w:rFonts w:ascii="Courier New" w:hAnsi="Courier New" w:hint="default"/>
      </w:rPr>
    </w:lvl>
    <w:lvl w:ilvl="5" w:tplc="77D23DF2">
      <w:start w:val="1"/>
      <w:numFmt w:val="bullet"/>
      <w:lvlText w:val=""/>
      <w:lvlJc w:val="left"/>
      <w:pPr>
        <w:ind w:left="4320" w:hanging="360"/>
      </w:pPr>
      <w:rPr>
        <w:rFonts w:ascii="Wingdings" w:hAnsi="Wingdings" w:hint="default"/>
      </w:rPr>
    </w:lvl>
    <w:lvl w:ilvl="6" w:tplc="E8D4971E">
      <w:start w:val="1"/>
      <w:numFmt w:val="bullet"/>
      <w:lvlText w:val=""/>
      <w:lvlJc w:val="left"/>
      <w:pPr>
        <w:ind w:left="5040" w:hanging="360"/>
      </w:pPr>
      <w:rPr>
        <w:rFonts w:ascii="Symbol" w:hAnsi="Symbol" w:hint="default"/>
      </w:rPr>
    </w:lvl>
    <w:lvl w:ilvl="7" w:tplc="F7DEB266">
      <w:start w:val="1"/>
      <w:numFmt w:val="bullet"/>
      <w:lvlText w:val="o"/>
      <w:lvlJc w:val="left"/>
      <w:pPr>
        <w:ind w:left="5760" w:hanging="360"/>
      </w:pPr>
      <w:rPr>
        <w:rFonts w:ascii="Courier New" w:hAnsi="Courier New" w:hint="default"/>
      </w:rPr>
    </w:lvl>
    <w:lvl w:ilvl="8" w:tplc="9878C7F0">
      <w:start w:val="1"/>
      <w:numFmt w:val="bullet"/>
      <w:lvlText w:val=""/>
      <w:lvlJc w:val="left"/>
      <w:pPr>
        <w:ind w:left="6480" w:hanging="360"/>
      </w:pPr>
      <w:rPr>
        <w:rFonts w:ascii="Wingdings" w:hAnsi="Wingdings" w:hint="default"/>
      </w:rPr>
    </w:lvl>
  </w:abstractNum>
  <w:abstractNum w:abstractNumId="10" w15:restartNumberingAfterBreak="0">
    <w:nsid w:val="7C4D6D3C"/>
    <w:multiLevelType w:val="hybridMultilevel"/>
    <w:tmpl w:val="3C3295CC"/>
    <w:lvl w:ilvl="0" w:tplc="26B8BE26">
      <w:start w:val="1"/>
      <w:numFmt w:val="bullet"/>
      <w:lvlText w:val="·"/>
      <w:lvlJc w:val="left"/>
      <w:pPr>
        <w:ind w:left="1560" w:hanging="360"/>
      </w:pPr>
      <w:rPr>
        <w:rFonts w:ascii="Symbol" w:hAnsi="Symbol" w:hint="default"/>
        <w:sz w:val="20"/>
        <w:szCs w:val="20"/>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3"/>
  </w:num>
  <w:num w:numId="6">
    <w:abstractNumId w:val="6"/>
  </w:num>
  <w:num w:numId="7">
    <w:abstractNumId w:val="8"/>
  </w:num>
  <w:num w:numId="8">
    <w:abstractNumId w:val="1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A1A"/>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2DBF"/>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97265"/>
    <w:rsid w:val="002A09B4"/>
    <w:rsid w:val="002A173B"/>
    <w:rsid w:val="002A264E"/>
    <w:rsid w:val="002A6B9A"/>
    <w:rsid w:val="002B4498"/>
    <w:rsid w:val="002B4C20"/>
    <w:rsid w:val="002B7F6E"/>
    <w:rsid w:val="002D0F7E"/>
    <w:rsid w:val="002D62B5"/>
    <w:rsid w:val="002E04CE"/>
    <w:rsid w:val="002E581D"/>
    <w:rsid w:val="002E5B9B"/>
    <w:rsid w:val="002F150A"/>
    <w:rsid w:val="003010A1"/>
    <w:rsid w:val="00302584"/>
    <w:rsid w:val="00302B27"/>
    <w:rsid w:val="00306388"/>
    <w:rsid w:val="00307AF2"/>
    <w:rsid w:val="00312766"/>
    <w:rsid w:val="00315C60"/>
    <w:rsid w:val="0031621F"/>
    <w:rsid w:val="0032084A"/>
    <w:rsid w:val="00332B82"/>
    <w:rsid w:val="003341A5"/>
    <w:rsid w:val="00335193"/>
    <w:rsid w:val="00342898"/>
    <w:rsid w:val="00344CAA"/>
    <w:rsid w:val="00344DC5"/>
    <w:rsid w:val="0034736F"/>
    <w:rsid w:val="00347E04"/>
    <w:rsid w:val="003573BA"/>
    <w:rsid w:val="00366C9C"/>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17B4E"/>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377C7"/>
    <w:rsid w:val="0064055B"/>
    <w:rsid w:val="00642B5B"/>
    <w:rsid w:val="006463AB"/>
    <w:rsid w:val="006477FD"/>
    <w:rsid w:val="00656B2D"/>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15D"/>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A7134"/>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9611E"/>
    <w:rsid w:val="009A0436"/>
    <w:rsid w:val="009A5599"/>
    <w:rsid w:val="009A68D0"/>
    <w:rsid w:val="009A6D7E"/>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97A06"/>
    <w:rsid w:val="00AA5CFE"/>
    <w:rsid w:val="00AB1A29"/>
    <w:rsid w:val="00AC37B1"/>
    <w:rsid w:val="00AC6047"/>
    <w:rsid w:val="00AC7956"/>
    <w:rsid w:val="00AD6268"/>
    <w:rsid w:val="00AE72AF"/>
    <w:rsid w:val="00AF2C12"/>
    <w:rsid w:val="00AF2DD6"/>
    <w:rsid w:val="00AF50A8"/>
    <w:rsid w:val="00B012E8"/>
    <w:rsid w:val="00B02AB0"/>
    <w:rsid w:val="00B13CEA"/>
    <w:rsid w:val="00B15C66"/>
    <w:rsid w:val="00B163BD"/>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1E9"/>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A68"/>
    <w:rsid w:val="00F06CEE"/>
    <w:rsid w:val="00F07006"/>
    <w:rsid w:val="00F13DB9"/>
    <w:rsid w:val="00F147F9"/>
    <w:rsid w:val="00F1697D"/>
    <w:rsid w:val="00F2080E"/>
    <w:rsid w:val="00F22AF9"/>
    <w:rsid w:val="00F339FB"/>
    <w:rsid w:val="00F37B8E"/>
    <w:rsid w:val="00F40DE3"/>
    <w:rsid w:val="00F40E12"/>
    <w:rsid w:val="00F45331"/>
    <w:rsid w:val="00F47396"/>
    <w:rsid w:val="00F52927"/>
    <w:rsid w:val="00F55548"/>
    <w:rsid w:val="00F567E9"/>
    <w:rsid w:val="00F57E7D"/>
    <w:rsid w:val="00F60D6B"/>
    <w:rsid w:val="00F60E62"/>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65A"/>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15D"/>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6A11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115D"/>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paragraph">
    <w:name w:val="paragraph"/>
    <w:basedOn w:val="Normal"/>
    <w:rsid w:val="0032084A"/>
    <w:pPr>
      <w:spacing w:before="100" w:beforeAutospacing="1" w:after="100" w:afterAutospacing="1" w:line="240" w:lineRule="auto"/>
    </w:pPr>
    <w:rPr>
      <w:rFonts w:ascii="Times New Roman" w:hAnsi="Times New Roman" w:cs="Times New Roman"/>
      <w:sz w:val="24"/>
      <w:szCs w:val="24"/>
      <w:lang w:val="en-US" w:eastAsia="ja-JP"/>
    </w:rPr>
  </w:style>
  <w:style w:type="character" w:customStyle="1" w:styleId="normaltextrun">
    <w:name w:val="normaltextrun"/>
    <w:basedOn w:val="DefaultParagraphFont"/>
    <w:rsid w:val="0032084A"/>
  </w:style>
  <w:style w:type="character" w:customStyle="1" w:styleId="eop">
    <w:name w:val="eop"/>
    <w:basedOn w:val="DefaultParagraphFont"/>
    <w:rsid w:val="0032084A"/>
  </w:style>
  <w:style w:type="table" w:customStyle="1" w:styleId="TableGrid11">
    <w:name w:val="Table Grid11"/>
    <w:basedOn w:val="TableNormal"/>
    <w:next w:val="TableGrid"/>
    <w:uiPriority w:val="39"/>
    <w:rsid w:val="0032084A"/>
    <w:rPr>
      <w:rFonts w:ascii="Calibri" w:eastAsia="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org/en/ga/search/view_doc.asp?symbol=A/RES/70/125" TargetMode="External"/><Relationship Id="rId18" Type="http://schemas.openxmlformats.org/officeDocument/2006/relationships/hyperlink" Target="https://undocs.org/en/E/2021/L.26" TargetMode="External"/><Relationship Id="rId26" Type="http://schemas.openxmlformats.org/officeDocument/2006/relationships/hyperlink" Target="https://sdgs.un.org/sites/default/files/2021-06/2021-STI-Forum-summary-advance_1.pdf" TargetMode="External"/><Relationship Id="rId39" Type="http://schemas.openxmlformats.org/officeDocument/2006/relationships/footer" Target="footer2.xml"/><Relationship Id="rId21" Type="http://schemas.openxmlformats.org/officeDocument/2006/relationships/hyperlink" Target="https://sustainabledevelopment.un.org/index.php?page=view&amp;type=20000&amp;nr=7602&amp;menu=2993"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sustainabledevelopment.un.org/hlpf/2021" TargetMode="External"/><Relationship Id="rId20" Type="http://schemas.openxmlformats.org/officeDocument/2006/relationships/hyperlink" Target="https://sustainabledevelopment.un.org/index.php?page=view&amp;type=30022&amp;nr=2769&amp;menu=3170" TargetMode="External"/><Relationship Id="rId29" Type="http://schemas.openxmlformats.org/officeDocument/2006/relationships/hyperlink" Target="https://sustainabledevelopment.un.org/content/documents/27871BN_HLPF_2021_LNOB.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ustainabledevelopment.un.org/content/documents/27610SG_SDG_Progress_report_2021.pdf" TargetMode="External"/><Relationship Id="rId32" Type="http://schemas.openxmlformats.org/officeDocument/2006/relationships/hyperlink" Target="https://sustainabledevelopment.un.org/content/documents/27965BN_HLPF_2021__3_10_16_17.pdf" TargetMode="External"/><Relationship Id="rId37" Type="http://schemas.openxmlformats.org/officeDocument/2006/relationships/hyperlink" Target="https://www.dropbox.com/s/1h2lzw3urolnxkb/2021%20HLPF%20VNR%20Table%20of%20ICT%20references.docx?dl=0"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wsis.org/forum" TargetMode="External"/><Relationship Id="rId23" Type="http://schemas.openxmlformats.org/officeDocument/2006/relationships/hyperlink" Target="https://sustainabledevelopment.un.org/index.php?page=view&amp;type=20000&amp;nr=7644&amp;menu=2993" TargetMode="External"/><Relationship Id="rId28" Type="http://schemas.openxmlformats.org/officeDocument/2006/relationships/hyperlink" Target="https://sustainabledevelopment.un.org/content/documents/28042BN_HLPF2021_Time_of_Crisis.pdf" TargetMode="External"/><Relationship Id="rId36" Type="http://schemas.openxmlformats.org/officeDocument/2006/relationships/hyperlink" Target="https://sustainabledevelopment.un.org/content/documents/27892BN_HLPF_2021__Science_technology_and_innovation.pdf" TargetMode="External"/><Relationship Id="rId10" Type="http://schemas.openxmlformats.org/officeDocument/2006/relationships/footnotes" Target="footnotes.xml"/><Relationship Id="rId19" Type="http://schemas.openxmlformats.org/officeDocument/2006/relationships/hyperlink" Target="https://sustainabledevelopment.un.org/index.php?page=view&amp;type=30022&amp;nr=2730&amp;menu=3170" TargetMode="External"/><Relationship Id="rId31" Type="http://schemas.openxmlformats.org/officeDocument/2006/relationships/hyperlink" Target="https://sdgs.un.org/sites/default/files/2021-07/2021%20target%209C%20HLPF%20-%2020201062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org/en/ga/search/view_doc.asp?symbol=A/RES/70/1" TargetMode="External"/><Relationship Id="rId22" Type="http://schemas.openxmlformats.org/officeDocument/2006/relationships/hyperlink" Target="https://www.youtube.com/watch?v=gde2eFbJA54" TargetMode="External"/><Relationship Id="rId27" Type="http://schemas.openxmlformats.org/officeDocument/2006/relationships/hyperlink" Target="https://undocs.org/en/E/HLPF/2021/4" TargetMode="External"/><Relationship Id="rId30" Type="http://schemas.openxmlformats.org/officeDocument/2006/relationships/hyperlink" Target="https://sdgs.un.org/sites/default/files/2021-07/2020%20targets_update.pdf"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dropbox.com/s/1h2lzw3urolnxkb/2021%20HLPF%20VNR%20Table%20of%20ICT%20references.docx?dl=0" TargetMode="External"/><Relationship Id="rId25" Type="http://schemas.openxmlformats.org/officeDocument/2006/relationships/hyperlink" Target="https://developmentfinance.un.org/sites/developmentfinance.un.org/files/FSDR_2021.pdf" TargetMode="External"/><Relationship Id="rId33" Type="http://schemas.openxmlformats.org/officeDocument/2006/relationships/hyperlink" Target="https://sustainabledevelopment.un.org/content/documents/27880BN_HLPF_2021__SDG_12_13_17.pdf"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0CBB7ADF-EB5F-4537-943F-279F722AEB45}">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1861</Words>
  <Characters>13334</Characters>
  <Application>Microsoft Office Word</Application>
  <DocSecurity>0</DocSecurity>
  <Lines>111</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January 2019</vt:lpstr>
      <vt:lpstr>ITU Normal.dot</vt:lpstr>
    </vt:vector>
  </TitlesOfParts>
  <Company>ITU</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High-Level Political Forum on Sustainable Development</dc:title>
  <dc:subject>Council Working Group on WSIS &amp; SDGs</dc:subject>
  <dc:creator>Brouard, Ricarda</dc:creator>
  <cp:keywords>CWG-WSIS&amp;SDG, CWG-WSIS&amp;SDG-37</cp:keywords>
  <cp:lastModifiedBy>Xue, Kun</cp:lastModifiedBy>
  <cp:revision>7</cp:revision>
  <cp:lastPrinted>2013-07-15T09:23:00Z</cp:lastPrinted>
  <dcterms:created xsi:type="dcterms:W3CDTF">2021-08-24T11:05:00Z</dcterms:created>
  <dcterms:modified xsi:type="dcterms:W3CDTF">2021-09-01T14:25:00Z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