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tblLayout w:type="fixed"/>
        <w:tblLook w:val="04A0" w:firstRow="1" w:lastRow="0" w:firstColumn="1" w:lastColumn="0" w:noHBand="0" w:noVBand="1"/>
      </w:tblPr>
      <w:tblGrid>
        <w:gridCol w:w="1276"/>
        <w:gridCol w:w="3793"/>
        <w:gridCol w:w="241"/>
        <w:gridCol w:w="4320"/>
      </w:tblGrid>
      <w:tr w:rsidR="00EB557A" w:rsidRPr="003827BE" w14:paraId="5486509A" w14:textId="77777777" w:rsidTr="00EB557A">
        <w:tc>
          <w:tcPr>
            <w:tcW w:w="9630" w:type="dxa"/>
            <w:gridSpan w:val="4"/>
            <w:shd w:val="clear" w:color="auto" w:fill="auto"/>
            <w:vAlign w:val="center"/>
          </w:tcPr>
          <w:p w14:paraId="57C8FC5D" w14:textId="77777777" w:rsidR="00EB557A" w:rsidRPr="003827BE" w:rsidRDefault="00EB557A" w:rsidP="00EB557A">
            <w:pPr>
              <w:jc w:val="left"/>
              <w:rPr>
                <w:rFonts w:cs="Times New Roman Bold"/>
                <w:b/>
                <w:bCs/>
                <w:color w:val="808080"/>
                <w:sz w:val="28"/>
                <w:szCs w:val="28"/>
              </w:rPr>
            </w:pPr>
            <w:r w:rsidRPr="003827BE">
              <w:rPr>
                <w:rFonts w:cs="Times New Roman Bold"/>
                <w:b/>
                <w:bCs/>
                <w:color w:val="808080"/>
                <w:sz w:val="28"/>
                <w:szCs w:val="20"/>
              </w:rPr>
              <w:t>Secretaría General (SG)</w:t>
            </w:r>
          </w:p>
        </w:tc>
      </w:tr>
      <w:tr w:rsidR="00EB557A" w:rsidRPr="003827BE" w14:paraId="067730D4" w14:textId="77777777" w:rsidTr="00EB557A">
        <w:tc>
          <w:tcPr>
            <w:tcW w:w="9630" w:type="dxa"/>
            <w:gridSpan w:val="4"/>
            <w:shd w:val="clear" w:color="auto" w:fill="auto"/>
          </w:tcPr>
          <w:p w14:paraId="3FCF1576" w14:textId="517139A3" w:rsidR="00EB557A" w:rsidRPr="003827BE" w:rsidRDefault="00EB557A" w:rsidP="00EB557A">
            <w:pPr>
              <w:tabs>
                <w:tab w:val="clear" w:pos="794"/>
                <w:tab w:val="clear" w:pos="1191"/>
                <w:tab w:val="clear" w:pos="1588"/>
                <w:tab w:val="clear" w:pos="1985"/>
                <w:tab w:val="left" w:pos="1903"/>
              </w:tabs>
              <w:jc w:val="left"/>
            </w:pPr>
          </w:p>
        </w:tc>
      </w:tr>
      <w:tr w:rsidR="00EB557A" w:rsidRPr="003827BE" w14:paraId="24973766" w14:textId="77777777" w:rsidTr="00EB557A">
        <w:tc>
          <w:tcPr>
            <w:tcW w:w="5310" w:type="dxa"/>
            <w:gridSpan w:val="3"/>
            <w:shd w:val="clear" w:color="auto" w:fill="auto"/>
          </w:tcPr>
          <w:p w14:paraId="2598EA24" w14:textId="77777777" w:rsidR="00EB557A" w:rsidRPr="003827BE" w:rsidRDefault="00EB557A" w:rsidP="00651777">
            <w:pPr>
              <w:jc w:val="left"/>
            </w:pPr>
          </w:p>
        </w:tc>
        <w:tc>
          <w:tcPr>
            <w:tcW w:w="4320" w:type="dxa"/>
            <w:shd w:val="clear" w:color="auto" w:fill="auto"/>
          </w:tcPr>
          <w:p w14:paraId="765B3899" w14:textId="77777777" w:rsidR="00EB557A" w:rsidRPr="003827BE" w:rsidRDefault="00EB557A" w:rsidP="00EB557A">
            <w:pPr>
              <w:spacing w:before="360"/>
              <w:jc w:val="center"/>
            </w:pPr>
            <w:r w:rsidRPr="003827BE">
              <w:t xml:space="preserve">Ginebra, </w:t>
            </w:r>
            <w:sdt>
              <w:sdtPr>
                <w:rPr>
                  <w:rFonts w:cs="Arial"/>
                </w:rPr>
                <w:alias w:val="Date"/>
                <w:tag w:val="Date"/>
                <w:id w:val="20922293"/>
                <w:lock w:val="sdtLocked"/>
                <w:placeholder>
                  <w:docPart w:val="985568882A2E4DA993D58B49429B19B5"/>
                </w:placeholder>
                <w:date>
                  <w:dateFormat w:val="d MMMM yyyy"/>
                  <w:lid w:val="en-US"/>
                  <w:storeMappedDataAs w:val="date"/>
                  <w:calendar w:val="gregorian"/>
                </w:date>
              </w:sdtPr>
              <w:sdtEndPr/>
              <w:sdtContent>
                <w:r w:rsidRPr="003827BE">
                  <w:rPr>
                    <w:rFonts w:cs="Arial"/>
                  </w:rPr>
                  <w:t>25 de marzo 2021</w:t>
                </w:r>
              </w:sdtContent>
            </w:sdt>
          </w:p>
        </w:tc>
      </w:tr>
      <w:tr w:rsidR="00EB557A" w:rsidRPr="003827BE" w14:paraId="215BE37D" w14:textId="77777777" w:rsidTr="00EB557A">
        <w:tc>
          <w:tcPr>
            <w:tcW w:w="5310" w:type="dxa"/>
            <w:gridSpan w:val="3"/>
            <w:shd w:val="clear" w:color="auto" w:fill="auto"/>
          </w:tcPr>
          <w:p w14:paraId="58351A99" w14:textId="77777777" w:rsidR="00EB557A" w:rsidRPr="003827BE" w:rsidRDefault="00EB557A" w:rsidP="00651777">
            <w:pPr>
              <w:jc w:val="left"/>
            </w:pPr>
          </w:p>
        </w:tc>
        <w:tc>
          <w:tcPr>
            <w:tcW w:w="4320" w:type="dxa"/>
            <w:shd w:val="clear" w:color="auto" w:fill="auto"/>
          </w:tcPr>
          <w:p w14:paraId="084A318F" w14:textId="77777777" w:rsidR="00EB557A" w:rsidRPr="003827BE" w:rsidRDefault="00EB557A" w:rsidP="00651777">
            <w:pPr>
              <w:jc w:val="left"/>
              <w:rPr>
                <w:rFonts w:cs="Arial"/>
              </w:rPr>
            </w:pPr>
          </w:p>
        </w:tc>
      </w:tr>
      <w:tr w:rsidR="00EB557A" w:rsidRPr="003827BE" w14:paraId="33539393" w14:textId="77777777" w:rsidTr="00EB557A">
        <w:tc>
          <w:tcPr>
            <w:tcW w:w="1276" w:type="dxa"/>
            <w:shd w:val="clear" w:color="auto" w:fill="auto"/>
          </w:tcPr>
          <w:p w14:paraId="5D32F026" w14:textId="77777777" w:rsidR="00EB557A" w:rsidRPr="003827BE" w:rsidRDefault="00EB557A" w:rsidP="00651777">
            <w:pPr>
              <w:spacing w:before="0"/>
              <w:jc w:val="left"/>
            </w:pPr>
            <w:proofErr w:type="spellStart"/>
            <w:r w:rsidRPr="003827BE">
              <w:t>Ref</w:t>
            </w:r>
            <w:proofErr w:type="spellEnd"/>
            <w:r w:rsidRPr="003827BE">
              <w:t xml:space="preserve">: </w:t>
            </w:r>
          </w:p>
        </w:tc>
        <w:tc>
          <w:tcPr>
            <w:tcW w:w="3793" w:type="dxa"/>
            <w:shd w:val="clear" w:color="auto" w:fill="auto"/>
          </w:tcPr>
          <w:p w14:paraId="0633D56C" w14:textId="77777777" w:rsidR="00EB557A" w:rsidRPr="003827BE" w:rsidRDefault="00EB557A" w:rsidP="00EB557A">
            <w:pPr>
              <w:spacing w:before="0"/>
              <w:jc w:val="left"/>
              <w:rPr>
                <w:b/>
                <w:bCs/>
              </w:rPr>
            </w:pPr>
            <w:bookmarkStart w:id="1" w:name="Contact"/>
            <w:bookmarkEnd w:id="1"/>
            <w:r w:rsidRPr="003827BE">
              <w:rPr>
                <w:b/>
                <w:bCs/>
              </w:rPr>
              <w:t>DM-21/1007</w:t>
            </w:r>
          </w:p>
        </w:tc>
        <w:tc>
          <w:tcPr>
            <w:tcW w:w="241" w:type="dxa"/>
            <w:shd w:val="clear" w:color="auto" w:fill="auto"/>
          </w:tcPr>
          <w:p w14:paraId="0D8F4E21" w14:textId="77777777" w:rsidR="00EB557A" w:rsidRPr="003827BE" w:rsidRDefault="00EB557A" w:rsidP="00651777">
            <w:pPr>
              <w:spacing w:before="0"/>
            </w:pPr>
          </w:p>
        </w:tc>
        <w:tc>
          <w:tcPr>
            <w:tcW w:w="4320" w:type="dxa"/>
            <w:vMerge w:val="restart"/>
            <w:shd w:val="clear" w:color="auto" w:fill="auto"/>
            <w:vAlign w:val="center"/>
          </w:tcPr>
          <w:p w14:paraId="4DB4FCD0" w14:textId="77777777" w:rsidR="00EB557A" w:rsidRPr="003827BE" w:rsidRDefault="00EB557A" w:rsidP="00EB557A">
            <w:pPr>
              <w:spacing w:before="0"/>
              <w:jc w:val="left"/>
            </w:pPr>
            <w:r w:rsidRPr="003827BE">
              <w:t>A los Estados Miembros del Consejo de la UIT</w:t>
            </w:r>
          </w:p>
        </w:tc>
      </w:tr>
      <w:tr w:rsidR="00EB557A" w:rsidRPr="003827BE" w14:paraId="6F18C9A5" w14:textId="77777777" w:rsidTr="00EB557A">
        <w:tc>
          <w:tcPr>
            <w:tcW w:w="1276" w:type="dxa"/>
            <w:shd w:val="clear" w:color="auto" w:fill="auto"/>
          </w:tcPr>
          <w:p w14:paraId="28514A57" w14:textId="77777777" w:rsidR="00EB557A" w:rsidRPr="003827BE" w:rsidRDefault="00EB557A" w:rsidP="00651777">
            <w:pPr>
              <w:spacing w:before="0"/>
              <w:jc w:val="left"/>
            </w:pPr>
            <w:r w:rsidRPr="003827BE">
              <w:t>Contacto:</w:t>
            </w:r>
          </w:p>
        </w:tc>
        <w:tc>
          <w:tcPr>
            <w:tcW w:w="3793" w:type="dxa"/>
            <w:shd w:val="clear" w:color="auto" w:fill="auto"/>
          </w:tcPr>
          <w:p w14:paraId="519DC093" w14:textId="77777777" w:rsidR="00EB557A" w:rsidRPr="003827BE" w:rsidRDefault="00EB557A" w:rsidP="00EB557A">
            <w:pPr>
              <w:spacing w:before="0"/>
              <w:jc w:val="left"/>
            </w:pPr>
            <w:r w:rsidRPr="003827BE">
              <w:t>Sra. Béatrice Pluchon</w:t>
            </w:r>
          </w:p>
        </w:tc>
        <w:tc>
          <w:tcPr>
            <w:tcW w:w="241" w:type="dxa"/>
            <w:shd w:val="clear" w:color="auto" w:fill="auto"/>
          </w:tcPr>
          <w:p w14:paraId="2BF1A07E" w14:textId="77777777" w:rsidR="00EB557A" w:rsidRPr="003827BE" w:rsidRDefault="00EB557A" w:rsidP="00651777">
            <w:pPr>
              <w:spacing w:before="0"/>
            </w:pPr>
          </w:p>
        </w:tc>
        <w:tc>
          <w:tcPr>
            <w:tcW w:w="4320" w:type="dxa"/>
            <w:vMerge/>
            <w:shd w:val="clear" w:color="auto" w:fill="auto"/>
          </w:tcPr>
          <w:p w14:paraId="6FA6DA7C" w14:textId="77777777" w:rsidR="00EB557A" w:rsidRPr="003827BE" w:rsidRDefault="00EB557A" w:rsidP="00EB557A">
            <w:pPr>
              <w:spacing w:before="0"/>
              <w:jc w:val="left"/>
            </w:pPr>
          </w:p>
        </w:tc>
      </w:tr>
      <w:tr w:rsidR="00EB557A" w:rsidRPr="003827BE" w14:paraId="2DD4EFE9" w14:textId="77777777" w:rsidTr="00EB557A">
        <w:tc>
          <w:tcPr>
            <w:tcW w:w="1276" w:type="dxa"/>
            <w:shd w:val="clear" w:color="auto" w:fill="auto"/>
          </w:tcPr>
          <w:p w14:paraId="24FCAFDC" w14:textId="77777777" w:rsidR="00EB557A" w:rsidRPr="003827BE" w:rsidRDefault="00EB557A" w:rsidP="00651777">
            <w:pPr>
              <w:spacing w:before="0"/>
              <w:jc w:val="left"/>
            </w:pPr>
            <w:r w:rsidRPr="003827BE">
              <w:t>Teléfono:</w:t>
            </w:r>
          </w:p>
        </w:tc>
        <w:tc>
          <w:tcPr>
            <w:tcW w:w="3793" w:type="dxa"/>
            <w:shd w:val="clear" w:color="auto" w:fill="auto"/>
          </w:tcPr>
          <w:p w14:paraId="0CF35A93" w14:textId="77777777" w:rsidR="00EB557A" w:rsidRPr="003827BE" w:rsidRDefault="00EB557A" w:rsidP="00EB557A">
            <w:pPr>
              <w:spacing w:before="0"/>
              <w:jc w:val="left"/>
            </w:pPr>
            <w:r w:rsidRPr="003827BE">
              <w:t>+41 22 730 6266</w:t>
            </w:r>
          </w:p>
        </w:tc>
        <w:tc>
          <w:tcPr>
            <w:tcW w:w="241" w:type="dxa"/>
            <w:shd w:val="clear" w:color="auto" w:fill="auto"/>
          </w:tcPr>
          <w:p w14:paraId="6EE67019" w14:textId="77777777" w:rsidR="00EB557A" w:rsidRPr="003827BE" w:rsidRDefault="00EB557A" w:rsidP="00651777">
            <w:pPr>
              <w:spacing w:before="0"/>
            </w:pPr>
          </w:p>
        </w:tc>
        <w:tc>
          <w:tcPr>
            <w:tcW w:w="4320" w:type="dxa"/>
            <w:vMerge/>
            <w:shd w:val="clear" w:color="auto" w:fill="auto"/>
          </w:tcPr>
          <w:p w14:paraId="19675FDA" w14:textId="77777777" w:rsidR="00EB557A" w:rsidRPr="003827BE" w:rsidRDefault="00EB557A" w:rsidP="00651777">
            <w:pPr>
              <w:spacing w:before="0"/>
            </w:pPr>
          </w:p>
        </w:tc>
      </w:tr>
      <w:tr w:rsidR="00EB557A" w:rsidRPr="003827BE" w14:paraId="6BF8D976" w14:textId="77777777" w:rsidTr="00EB557A">
        <w:tc>
          <w:tcPr>
            <w:tcW w:w="1276" w:type="dxa"/>
            <w:shd w:val="clear" w:color="auto" w:fill="auto"/>
          </w:tcPr>
          <w:p w14:paraId="5D047C95" w14:textId="77777777" w:rsidR="00EB557A" w:rsidRPr="003827BE" w:rsidRDefault="00EB557A" w:rsidP="00EB557A">
            <w:pPr>
              <w:spacing w:before="0"/>
              <w:jc w:val="left"/>
            </w:pPr>
            <w:r w:rsidRPr="003827BE">
              <w:t>Correo-e:</w:t>
            </w:r>
          </w:p>
        </w:tc>
        <w:tc>
          <w:tcPr>
            <w:tcW w:w="3793" w:type="dxa"/>
            <w:shd w:val="clear" w:color="auto" w:fill="auto"/>
          </w:tcPr>
          <w:p w14:paraId="102C5026" w14:textId="77777777" w:rsidR="00EB557A" w:rsidRPr="003827BE" w:rsidRDefault="007E1B44" w:rsidP="00EB557A">
            <w:pPr>
              <w:spacing w:before="0"/>
              <w:jc w:val="left"/>
            </w:pPr>
            <w:hyperlink r:id="rId8" w:history="1">
              <w:r w:rsidR="00EB557A" w:rsidRPr="003827BE">
                <w:rPr>
                  <w:rStyle w:val="Hyperlink"/>
                </w:rPr>
                <w:t>gbs@itu.int</w:t>
              </w:r>
            </w:hyperlink>
          </w:p>
        </w:tc>
        <w:tc>
          <w:tcPr>
            <w:tcW w:w="241" w:type="dxa"/>
            <w:shd w:val="clear" w:color="auto" w:fill="auto"/>
          </w:tcPr>
          <w:p w14:paraId="0F0B8A7D" w14:textId="77777777" w:rsidR="00EB557A" w:rsidRPr="003827BE" w:rsidRDefault="00EB557A" w:rsidP="00EB557A">
            <w:pPr>
              <w:spacing w:before="0"/>
            </w:pPr>
          </w:p>
        </w:tc>
        <w:tc>
          <w:tcPr>
            <w:tcW w:w="4320" w:type="dxa"/>
            <w:vMerge/>
            <w:shd w:val="clear" w:color="auto" w:fill="auto"/>
          </w:tcPr>
          <w:p w14:paraId="48CC983B" w14:textId="77777777" w:rsidR="00EB557A" w:rsidRPr="003827BE" w:rsidRDefault="00EB557A" w:rsidP="00EB557A">
            <w:pPr>
              <w:spacing w:before="0"/>
            </w:pPr>
          </w:p>
        </w:tc>
      </w:tr>
      <w:tr w:rsidR="00EB557A" w:rsidRPr="003827BE" w14:paraId="48B27DC1" w14:textId="77777777" w:rsidTr="00EB557A">
        <w:tc>
          <w:tcPr>
            <w:tcW w:w="1276" w:type="dxa"/>
            <w:shd w:val="clear" w:color="auto" w:fill="auto"/>
          </w:tcPr>
          <w:p w14:paraId="44BB6F64" w14:textId="77777777" w:rsidR="00EB557A" w:rsidRPr="003827BE" w:rsidRDefault="00EB557A" w:rsidP="00EB557A">
            <w:pPr>
              <w:spacing w:before="0"/>
              <w:jc w:val="left"/>
            </w:pPr>
          </w:p>
        </w:tc>
        <w:tc>
          <w:tcPr>
            <w:tcW w:w="3793" w:type="dxa"/>
            <w:shd w:val="clear" w:color="auto" w:fill="auto"/>
          </w:tcPr>
          <w:p w14:paraId="65AD1BFA" w14:textId="77777777" w:rsidR="00EB557A" w:rsidRPr="003827BE" w:rsidRDefault="00EB557A" w:rsidP="00EB557A">
            <w:pPr>
              <w:spacing w:before="0"/>
              <w:jc w:val="left"/>
            </w:pPr>
          </w:p>
        </w:tc>
        <w:tc>
          <w:tcPr>
            <w:tcW w:w="241" w:type="dxa"/>
            <w:shd w:val="clear" w:color="auto" w:fill="auto"/>
          </w:tcPr>
          <w:p w14:paraId="3D173F0E" w14:textId="77777777" w:rsidR="00EB557A" w:rsidRPr="003827BE" w:rsidRDefault="00EB557A" w:rsidP="00EB557A">
            <w:pPr>
              <w:spacing w:before="0"/>
            </w:pPr>
          </w:p>
        </w:tc>
        <w:tc>
          <w:tcPr>
            <w:tcW w:w="4320" w:type="dxa"/>
            <w:vMerge/>
            <w:shd w:val="clear" w:color="auto" w:fill="auto"/>
          </w:tcPr>
          <w:p w14:paraId="3FDAD1E1" w14:textId="77777777" w:rsidR="00EB557A" w:rsidRPr="003827BE" w:rsidRDefault="00EB557A" w:rsidP="00EB557A">
            <w:pPr>
              <w:spacing w:before="0"/>
            </w:pPr>
          </w:p>
        </w:tc>
      </w:tr>
      <w:tr w:rsidR="00EB557A" w:rsidRPr="003827BE" w14:paraId="5441E243" w14:textId="77777777" w:rsidTr="00EB557A">
        <w:trPr>
          <w:trHeight w:val="271"/>
        </w:trPr>
        <w:tc>
          <w:tcPr>
            <w:tcW w:w="1276" w:type="dxa"/>
            <w:shd w:val="clear" w:color="auto" w:fill="auto"/>
          </w:tcPr>
          <w:p w14:paraId="028F26DD" w14:textId="77777777" w:rsidR="00EB557A" w:rsidRPr="003827BE" w:rsidRDefault="00EB557A" w:rsidP="00655D06">
            <w:pPr>
              <w:spacing w:before="240"/>
              <w:jc w:val="left"/>
            </w:pPr>
            <w:r w:rsidRPr="003827BE">
              <w:t>Asunto:</w:t>
            </w:r>
          </w:p>
        </w:tc>
        <w:tc>
          <w:tcPr>
            <w:tcW w:w="8354" w:type="dxa"/>
            <w:gridSpan w:val="3"/>
            <w:shd w:val="clear" w:color="auto" w:fill="auto"/>
          </w:tcPr>
          <w:p w14:paraId="48D2A648" w14:textId="77777777" w:rsidR="00EB557A" w:rsidRPr="003827BE" w:rsidRDefault="00EB557A" w:rsidP="00655D06">
            <w:pPr>
              <w:tabs>
                <w:tab w:val="left" w:pos="5221"/>
              </w:tabs>
              <w:spacing w:before="240"/>
              <w:jc w:val="left"/>
              <w:rPr>
                <w:b/>
                <w:bCs/>
              </w:rPr>
            </w:pPr>
            <w:r w:rsidRPr="003827BE">
              <w:rPr>
                <w:b/>
                <w:bCs/>
              </w:rPr>
              <w:t xml:space="preserve">Proyecto de orden del día de la Consulta virtual de los consejeros (C21/VCC-1), </w:t>
            </w:r>
            <w:r w:rsidRPr="003827BE">
              <w:rPr>
                <w:b/>
                <w:bCs/>
              </w:rPr>
              <w:br/>
              <w:t>8-18 de junio de 2021</w:t>
            </w:r>
          </w:p>
        </w:tc>
      </w:tr>
    </w:tbl>
    <w:p w14:paraId="7E920777" w14:textId="627BD1BD" w:rsidR="00EB557A" w:rsidRPr="003827BE" w:rsidRDefault="00EB557A" w:rsidP="00655D06">
      <w:pPr>
        <w:spacing w:before="360"/>
      </w:pPr>
      <w:r w:rsidRPr="003827BE">
        <w:t>Estimado S</w:t>
      </w:r>
      <w:r w:rsidR="00E70231" w:rsidRPr="003827BE">
        <w:t>eño</w:t>
      </w:r>
      <w:r w:rsidRPr="003827BE">
        <w:t xml:space="preserve">r/Estimada </w:t>
      </w:r>
      <w:r w:rsidR="004C40E8" w:rsidRPr="003827BE">
        <w:t>señora</w:t>
      </w:r>
      <w:r w:rsidRPr="003827BE">
        <w:t>,</w:t>
      </w:r>
    </w:p>
    <w:p w14:paraId="43356C59" w14:textId="23BDCF5C" w:rsidR="00EB557A" w:rsidRPr="003827BE" w:rsidRDefault="00EB557A" w:rsidP="00EB557A">
      <w:r w:rsidRPr="003827BE">
        <w:t xml:space="preserve">A continuación de la carta </w:t>
      </w:r>
      <w:hyperlink r:id="rId9" w:history="1">
        <w:r w:rsidRPr="003827BE">
          <w:rPr>
            <w:rStyle w:val="Hyperlink"/>
          </w:rPr>
          <w:t>DM-21/1005</w:t>
        </w:r>
      </w:hyperlink>
      <w:r w:rsidRPr="003827BE">
        <w:t xml:space="preserve"> sobre la consulta de nuevos puntos para añadir al proyecto de orden del día de la Consulta virtual de los consejeros (C21\VCC-1) y, en base a las respuestas recibidas de los Estados Miembros del Consejo, tengo el placer de incluir en el </w:t>
      </w:r>
      <w:hyperlink w:anchor="annex1" w:history="1">
        <w:r w:rsidRPr="003827BE">
          <w:rPr>
            <w:rStyle w:val="Hyperlink"/>
          </w:rPr>
          <w:t>Anexo 1</w:t>
        </w:r>
      </w:hyperlink>
      <w:r w:rsidRPr="003827BE">
        <w:t xml:space="preserve"> la propuesta de orden del día de la Consulta virtual de los consejeros (C21/VCC-1) que se celebrará del 8 y al 18 de junio de 2021, durante el periodo acordado para la reunión presencial del Consejo. La lista de puntos que se propone aplazar para su examen en una reunión futura está incluida en el </w:t>
      </w:r>
      <w:hyperlink w:anchor="annex2" w:history="1">
        <w:r w:rsidRPr="003827BE">
          <w:rPr>
            <w:rStyle w:val="Hyperlink"/>
          </w:rPr>
          <w:t>Anexo 2</w:t>
        </w:r>
      </w:hyperlink>
      <w:r w:rsidRPr="003827BE">
        <w:t xml:space="preserve"> para facilitar su referencia.</w:t>
      </w:r>
    </w:p>
    <w:p w14:paraId="738A5F95" w14:textId="77777777" w:rsidR="00EB557A" w:rsidRPr="003827BE" w:rsidRDefault="00EB557A" w:rsidP="00EB557A">
      <w:pPr>
        <w:widowControl w:val="0"/>
        <w:spacing w:before="240"/>
      </w:pPr>
      <w:r w:rsidRPr="003827BE">
        <w:t xml:space="preserve">Se invita a los Estados Miembros a que envíen sus contribuciones para la reunión utilizando la plantilla adjunta en el </w:t>
      </w:r>
      <w:hyperlink w:anchor="annex3" w:history="1">
        <w:r w:rsidRPr="003827BE">
          <w:rPr>
            <w:rStyle w:val="Hyperlink"/>
          </w:rPr>
          <w:t>Anexo 3</w:t>
        </w:r>
      </w:hyperlink>
      <w:r w:rsidRPr="003827BE">
        <w:t xml:space="preserve">. El plazo para enviar las contribuciones finaliza el </w:t>
      </w:r>
      <w:r w:rsidRPr="003827BE">
        <w:rPr>
          <w:b/>
          <w:bCs/>
        </w:rPr>
        <w:t>25 de mayo de 2021</w:t>
      </w:r>
      <w:r w:rsidRPr="003827BE">
        <w:t>.</w:t>
      </w:r>
    </w:p>
    <w:p w14:paraId="1E81BB63" w14:textId="298E1F75" w:rsidR="00EB557A" w:rsidRPr="003827BE" w:rsidRDefault="00EB557A" w:rsidP="00EB557A">
      <w:pPr>
        <w:widowControl w:val="0"/>
        <w:spacing w:before="240"/>
      </w:pPr>
      <w:r w:rsidRPr="003827BE">
        <w:t>El proyecto de plan de gestión del tiempo de la Consulta virtual de los consejeros estará disponible en las próximas semanas en el sitio web del Consejo y el orden del día definitivo se confirmará en la sesión de apertura de la Consulta virtual de los consejeros (C21/VCC-1), el 8 junio de 2021</w:t>
      </w:r>
      <w:r w:rsidR="003827BE">
        <w:t>.</w:t>
      </w:r>
    </w:p>
    <w:p w14:paraId="71FE79F0" w14:textId="7C415495" w:rsidR="00EB557A" w:rsidRPr="003827BE" w:rsidRDefault="00EB557A" w:rsidP="00EB557A">
      <w:pPr>
        <w:widowControl w:val="0"/>
        <w:jc w:val="left"/>
      </w:pPr>
      <w:bookmarkStart w:id="2" w:name="_Hlk40204564"/>
      <w:r w:rsidRPr="003827BE">
        <w:t>La inscripción se abrirá a partir del 8 de abril de 2021 en</w:t>
      </w:r>
      <w:r w:rsidR="006B0959" w:rsidRPr="003827BE">
        <w:t xml:space="preserve"> </w:t>
      </w:r>
      <w:hyperlink r:id="rId10" w:history="1">
        <w:r w:rsidR="003827BE" w:rsidRPr="00602497">
          <w:rPr>
            <w:rStyle w:val="Hyperlink"/>
          </w:rPr>
          <w:t>https://www.itu.int/en/council/Pages/registration.aspx</w:t>
        </w:r>
      </w:hyperlink>
      <w:r w:rsidR="006B0959" w:rsidRPr="003827BE">
        <w:t>.</w:t>
      </w:r>
    </w:p>
    <w:p w14:paraId="4A98D623" w14:textId="77777777" w:rsidR="00EB557A" w:rsidRPr="003827BE" w:rsidRDefault="00EB557A" w:rsidP="00EB557A">
      <w:r w:rsidRPr="003827BE">
        <w:t xml:space="preserve">Como en el caso de las dos primeras CVC de 2020, </w:t>
      </w:r>
      <w:bookmarkStart w:id="3" w:name="lt_pId041"/>
      <w:r w:rsidRPr="003827BE">
        <w:t xml:space="preserve">rogamos tenga en cuenta que la plataforma tiene capacidad para unos 300 participantes activos ("oradores") y 2 000 participantes pasivos ("espectadores"). Las sesiones tendrán enlaces separados para los participantes activos y pasivos. Entre los participantes inscritos de una delegación, se identificarán de 1 a 3 "oradores" durante toda la duración de la consulta, mientras que los demás miembros inscritos de la delegación se considerarán "espectadores". </w:t>
      </w:r>
      <w:bookmarkStart w:id="4" w:name="lt_pId044"/>
      <w:bookmarkEnd w:id="3"/>
      <w:r w:rsidRPr="003827BE">
        <w:t xml:space="preserve">Los nombres de los "oradores" deben enviarse a </w:t>
      </w:r>
      <w:hyperlink r:id="rId11" w:history="1">
        <w:r w:rsidRPr="003827BE">
          <w:rPr>
            <w:color w:val="0000FF"/>
            <w:u w:val="single"/>
          </w:rPr>
          <w:t>sg-registration@itu.int</w:t>
        </w:r>
      </w:hyperlink>
      <w:r w:rsidRPr="003827BE">
        <w:t>. En caso de que una delegación necesite un "orador" adicional para sesiones o puntos concretos del orden del día, sírvase ponerse en contacto con la secretaría en la dirección indicada más arriba. En función de la capacidad técnica, la secretaría puede estar en condiciones de asignar un puesto de "orador" adicional.</w:t>
      </w:r>
    </w:p>
    <w:bookmarkEnd w:id="4"/>
    <w:p w14:paraId="645BD08F" w14:textId="4C599D8D" w:rsidR="00EB557A" w:rsidRPr="003827BE" w:rsidRDefault="00EB557A" w:rsidP="00EB557A">
      <w:pPr>
        <w:widowControl w:val="0"/>
      </w:pPr>
      <w:r w:rsidRPr="003827BE">
        <w:t>Se celebrará una reunión oficiosa el 7 de junio de 2021, seguida por una sesión informativa sobre el proyecto de la nueva Sede. Las inscripciones a la C21\VCC-1 permitirán el acceso tanto a la reunión oficiosa como a la sesión informativa</w:t>
      </w:r>
      <w:bookmarkEnd w:id="2"/>
      <w:r w:rsidR="003827BE">
        <w:t>.</w:t>
      </w:r>
    </w:p>
    <w:p w14:paraId="315CE19B" w14:textId="77777777" w:rsidR="00EB557A" w:rsidRPr="003827BE" w:rsidRDefault="00EB557A" w:rsidP="00042684">
      <w:r w:rsidRPr="003827BE">
        <w:lastRenderedPageBreak/>
        <w:t xml:space="preserve">Cuento con su </w:t>
      </w:r>
      <w:proofErr w:type="gramStart"/>
      <w:r w:rsidRPr="003827BE">
        <w:t>participación activa</w:t>
      </w:r>
      <w:proofErr w:type="gramEnd"/>
      <w:r w:rsidRPr="003827BE">
        <w:t xml:space="preserve"> y su buena voluntad para que esta Consulta Virtual de Consejeros sea tan constructiva y exitosa como las anteriores.</w:t>
      </w:r>
    </w:p>
    <w:p w14:paraId="02C84C28" w14:textId="47A95559" w:rsidR="00EB557A" w:rsidRPr="003827BE" w:rsidRDefault="00EB557A" w:rsidP="00042684">
      <w:r w:rsidRPr="003827BE">
        <w:t>Espero poder verle virtualmente.</w:t>
      </w:r>
    </w:p>
    <w:p w14:paraId="591E4D1B" w14:textId="77777777" w:rsidR="00EB557A" w:rsidRPr="003827BE" w:rsidRDefault="00EB557A" w:rsidP="005806CC">
      <w:pPr>
        <w:spacing w:before="480" w:after="480"/>
        <w:jc w:val="left"/>
        <w:rPr>
          <w:i/>
          <w:iCs/>
        </w:rPr>
      </w:pPr>
      <w:r w:rsidRPr="003827BE">
        <w:rPr>
          <w:i/>
          <w:iCs/>
        </w:rPr>
        <w:t>(firmado)</w:t>
      </w:r>
    </w:p>
    <w:p w14:paraId="7A80F5F3" w14:textId="77777777" w:rsidR="00EB557A" w:rsidRPr="003827BE" w:rsidRDefault="00EB557A" w:rsidP="00EB557A">
      <w:pPr>
        <w:spacing w:before="480"/>
        <w:jc w:val="left"/>
      </w:pPr>
      <w:r w:rsidRPr="003827BE">
        <w:t xml:space="preserve">Dr. </w:t>
      </w:r>
      <w:proofErr w:type="spellStart"/>
      <w:r w:rsidRPr="003827BE">
        <w:t>Elsayed</w:t>
      </w:r>
      <w:proofErr w:type="spellEnd"/>
      <w:r w:rsidRPr="003827BE">
        <w:t xml:space="preserve"> </w:t>
      </w:r>
      <w:proofErr w:type="spellStart"/>
      <w:r w:rsidRPr="003827BE">
        <w:t>Azzouz</w:t>
      </w:r>
      <w:proofErr w:type="spellEnd"/>
      <w:r w:rsidRPr="003827BE">
        <w:br/>
      </w:r>
      <w:proofErr w:type="gramStart"/>
      <w:r w:rsidRPr="003827BE">
        <w:t>Presidente</w:t>
      </w:r>
      <w:proofErr w:type="gramEnd"/>
      <w:r w:rsidRPr="003827BE">
        <w:t xml:space="preserve"> del Consejo</w:t>
      </w:r>
    </w:p>
    <w:p w14:paraId="406866C2" w14:textId="77777777" w:rsidR="00EB557A" w:rsidRPr="003827BE" w:rsidRDefault="00EB557A" w:rsidP="00EB557A">
      <w:pPr>
        <w:spacing w:before="840"/>
        <w:rPr>
          <w:b/>
          <w:bCs/>
        </w:rPr>
      </w:pPr>
      <w:r w:rsidRPr="003827BE">
        <w:rPr>
          <w:b/>
          <w:bCs/>
        </w:rPr>
        <w:t>Anexos: 3</w:t>
      </w:r>
    </w:p>
    <w:p w14:paraId="003B0782" w14:textId="77777777" w:rsidR="00EB557A" w:rsidRPr="003827BE" w:rsidRDefault="007E1B44" w:rsidP="003827BE">
      <w:hyperlink w:anchor="annex1" w:history="1">
        <w:r w:rsidR="00EB557A" w:rsidRPr="003827BE">
          <w:rPr>
            <w:rStyle w:val="Hyperlink"/>
          </w:rPr>
          <w:t>Anexo 1</w:t>
        </w:r>
      </w:hyperlink>
      <w:r w:rsidR="00EB557A" w:rsidRPr="003827BE">
        <w:t xml:space="preserve"> - </w:t>
      </w:r>
      <w:r w:rsidR="00EB557A" w:rsidRPr="003827BE">
        <w:tab/>
        <w:t>Proyecto de orden del día de la Consulta virtual de los consejeros (C21/VCC-1)</w:t>
      </w:r>
    </w:p>
    <w:p w14:paraId="739BB055" w14:textId="77777777" w:rsidR="00EB557A" w:rsidRPr="003827BE" w:rsidRDefault="007E1B44" w:rsidP="003827BE">
      <w:hyperlink w:anchor="annex2" w:history="1">
        <w:r w:rsidR="00EB557A" w:rsidRPr="003827BE">
          <w:rPr>
            <w:rStyle w:val="Hyperlink"/>
          </w:rPr>
          <w:t>Anexo 2</w:t>
        </w:r>
      </w:hyperlink>
      <w:r w:rsidR="00EB557A" w:rsidRPr="003827BE">
        <w:t xml:space="preserve"> - </w:t>
      </w:r>
      <w:r w:rsidR="00EB557A" w:rsidRPr="003827BE">
        <w:tab/>
        <w:t>Puntos que se propone aplazar para una reunión futura</w:t>
      </w:r>
    </w:p>
    <w:p w14:paraId="4C1D9954" w14:textId="03DEDEEE" w:rsidR="00EB557A" w:rsidRPr="003827BE" w:rsidRDefault="007E1B44" w:rsidP="003827BE">
      <w:hyperlink w:anchor="annex3" w:history="1">
        <w:r w:rsidR="00EB557A" w:rsidRPr="003827BE">
          <w:rPr>
            <w:rStyle w:val="Hyperlink"/>
          </w:rPr>
          <w:t>Anexo 3</w:t>
        </w:r>
      </w:hyperlink>
      <w:r w:rsidR="00EB557A" w:rsidRPr="003827BE">
        <w:t xml:space="preserve"> - </w:t>
      </w:r>
      <w:r w:rsidR="00EB557A" w:rsidRPr="003827BE">
        <w:tab/>
        <w:t>Plantilla para las contribuciones de los Estados Miembros</w:t>
      </w:r>
    </w:p>
    <w:p w14:paraId="269019D0" w14:textId="77777777" w:rsidR="00EB557A" w:rsidRPr="003827BE" w:rsidRDefault="00EB557A" w:rsidP="00EB557A">
      <w:pPr>
        <w:rPr>
          <w:sz w:val="20"/>
          <w:szCs w:val="20"/>
        </w:rPr>
      </w:pPr>
    </w:p>
    <w:p w14:paraId="013B026E" w14:textId="77777777" w:rsidR="00EB557A" w:rsidRPr="003827BE" w:rsidRDefault="00EB557A" w:rsidP="00EB557A">
      <w:pPr>
        <w:tabs>
          <w:tab w:val="clear" w:pos="794"/>
          <w:tab w:val="clear" w:pos="1191"/>
          <w:tab w:val="clear" w:pos="1588"/>
          <w:tab w:val="clear" w:pos="1985"/>
        </w:tabs>
        <w:overflowPunct/>
        <w:autoSpaceDE/>
        <w:autoSpaceDN/>
        <w:adjustRightInd/>
        <w:spacing w:before="0" w:line="240" w:lineRule="auto"/>
        <w:jc w:val="center"/>
        <w:textAlignment w:val="auto"/>
        <w:rPr>
          <w:b/>
          <w:bCs/>
          <w:sz w:val="24"/>
          <w:szCs w:val="24"/>
        </w:rPr>
        <w:sectPr w:rsidR="00EB557A" w:rsidRPr="003827BE" w:rsidSect="00EB557A">
          <w:headerReference w:type="even" r:id="rId12"/>
          <w:headerReference w:type="default" r:id="rId13"/>
          <w:headerReference w:type="first" r:id="rId14"/>
          <w:footerReference w:type="first" r:id="rId15"/>
          <w:pgSz w:w="11907" w:h="16834" w:code="9"/>
          <w:pgMar w:top="1871" w:right="1134" w:bottom="1134" w:left="1134" w:header="567" w:footer="567" w:gutter="0"/>
          <w:paperSrc w:first="15" w:other="15"/>
          <w:cols w:space="720"/>
          <w:titlePg/>
        </w:sectPr>
      </w:pPr>
    </w:p>
    <w:p w14:paraId="4D8EF5BC" w14:textId="73BD25C2" w:rsidR="00EB557A" w:rsidRPr="002D62F8" w:rsidRDefault="00EB557A" w:rsidP="002D62F8">
      <w:pPr>
        <w:pStyle w:val="AnnexNoTitle"/>
        <w:rPr>
          <w:szCs w:val="24"/>
        </w:rPr>
      </w:pPr>
      <w:bookmarkStart w:id="5" w:name="annex1"/>
      <w:bookmarkEnd w:id="5"/>
      <w:r w:rsidRPr="003827BE">
        <w:lastRenderedPageBreak/>
        <w:t>ANEX</w:t>
      </w:r>
      <w:r w:rsidR="002C6BD4">
        <w:t>O</w:t>
      </w:r>
      <w:r w:rsidRPr="003827BE">
        <w:t xml:space="preserve"> 1</w:t>
      </w:r>
      <w:r w:rsidR="002D62F8">
        <w:br/>
      </w:r>
      <w:r w:rsidR="002D62F8">
        <w:br/>
      </w:r>
      <w:r w:rsidRPr="002D62F8">
        <w:rPr>
          <w:szCs w:val="24"/>
        </w:rPr>
        <w:t>Proyecto de orden del día de la Consulta virtual de los consejeros (C21/VCC-1)</w:t>
      </w:r>
    </w:p>
    <w:p w14:paraId="00760232" w14:textId="3142C342" w:rsidR="00EB557A" w:rsidRPr="003827BE" w:rsidRDefault="00EB557A" w:rsidP="00EB557A">
      <w:pPr>
        <w:spacing w:before="360"/>
        <w:ind w:left="357"/>
      </w:pPr>
      <w:r w:rsidRPr="003827BE">
        <w:t xml:space="preserve">En base a las respuestas recibidas de los Estados Miembros del Consejo en relación con la carta </w:t>
      </w:r>
      <w:hyperlink r:id="rId16" w:history="1">
        <w:r w:rsidRPr="003827BE">
          <w:rPr>
            <w:rStyle w:val="Hyperlink"/>
          </w:rPr>
          <w:t>DM-21/1005</w:t>
        </w:r>
      </w:hyperlink>
      <w:r w:rsidRPr="003827BE">
        <w:t>, el proyecto de orden del día de la Consulta virtual de consejeros (C21\VCC-1) contiene puntos que se han identificado como urgentes y para los que se requiere una decisión antes de finales de 2021 (</w:t>
      </w:r>
      <w:r w:rsidRPr="003827BE">
        <w:rPr>
          <w:b/>
          <w:bCs/>
          <w:color w:val="00B050"/>
        </w:rPr>
        <w:t>Grupo 1</w:t>
      </w:r>
      <w:r w:rsidRPr="003827BE">
        <w:rPr>
          <w:bCs/>
        </w:rPr>
        <w:t>).</w:t>
      </w:r>
      <w:r w:rsidRPr="003827BE">
        <w:t xml:space="preserve"> Se han identificado como más urgentes los documentos que están marcado como 1+. En el caso de que no sea posible examinar los documentos del Grupo 1 debido a las limitaciones de tiempo, pasarán a formar parte del Grupo</w:t>
      </w:r>
      <w:r w:rsidR="005B11F6">
        <w:t> </w:t>
      </w:r>
      <w:r w:rsidRPr="003827BE">
        <w:t>2.</w:t>
      </w:r>
    </w:p>
    <w:p w14:paraId="7E8620AF" w14:textId="088D3082" w:rsidR="00042684" w:rsidRDefault="00EB557A" w:rsidP="00EB557A">
      <w:pPr>
        <w:spacing w:before="120"/>
        <w:ind w:left="357"/>
      </w:pPr>
      <w:r w:rsidRPr="003827BE">
        <w:t xml:space="preserve">Se invita a los Estados Miembros a enviar sus contribuciones en la plantilla adjunta en el </w:t>
      </w:r>
      <w:hyperlink w:anchor="annex3" w:history="1">
        <w:r w:rsidRPr="003827BE">
          <w:rPr>
            <w:rStyle w:val="Hyperlink"/>
            <w:spacing w:val="-4"/>
          </w:rPr>
          <w:t>Anexo 3</w:t>
        </w:r>
      </w:hyperlink>
      <w:r w:rsidRPr="003827BE">
        <w:rPr>
          <w:spacing w:val="-4"/>
        </w:rPr>
        <w:t>.</w:t>
      </w:r>
    </w:p>
    <w:p w14:paraId="4A3EE3EC" w14:textId="7AA0DEB8" w:rsidR="00EB557A" w:rsidRPr="003827BE" w:rsidRDefault="00EB557A" w:rsidP="00EB557A">
      <w:pPr>
        <w:spacing w:before="120"/>
        <w:ind w:left="357"/>
      </w:pPr>
      <w:r w:rsidRPr="003827BE">
        <w:t>El plazo para enviar las contribuciones finaliza el</w:t>
      </w:r>
      <w:r w:rsidRPr="003827BE">
        <w:rPr>
          <w:b/>
          <w:bCs/>
        </w:rPr>
        <w:t xml:space="preserve"> 25 de mayo de 2021</w:t>
      </w:r>
      <w:r w:rsidRPr="003827BE">
        <w:t>.</w:t>
      </w:r>
    </w:p>
    <w:p w14:paraId="3A3B155E" w14:textId="0EFDDD23" w:rsidR="00EB557A" w:rsidRPr="003827BE" w:rsidRDefault="00EB557A" w:rsidP="00042684">
      <w:pPr>
        <w:spacing w:after="240"/>
        <w:ind w:left="357"/>
      </w:pPr>
      <w:r w:rsidRPr="003827BE">
        <w:t>Los puntos que se propone aplazar a una futura reunión (</w:t>
      </w:r>
      <w:r w:rsidRPr="003827BE">
        <w:rPr>
          <w:b/>
          <w:bCs/>
          <w:color w:val="F79646" w:themeColor="accent6"/>
        </w:rPr>
        <w:t>Grupo 2</w:t>
      </w:r>
      <w:r w:rsidRPr="003827BE">
        <w:t xml:space="preserve">) pueden consultarse en el </w:t>
      </w:r>
      <w:hyperlink w:anchor="annex2" w:history="1">
        <w:r w:rsidRPr="003827BE">
          <w:rPr>
            <w:rStyle w:val="Hyperlink"/>
          </w:rPr>
          <w:t>Anexo 2</w:t>
        </w:r>
      </w:hyperlink>
      <w:r w:rsidRPr="003827BE">
        <w:t xml:space="preserve"> para facilitar su referencia.</w:t>
      </w:r>
    </w:p>
    <w:tbl>
      <w:tblPr>
        <w:tblW w:w="9776" w:type="dxa"/>
        <w:jc w:val="center"/>
        <w:tblLayout w:type="fixed"/>
        <w:tblLook w:val="04A0" w:firstRow="1" w:lastRow="0" w:firstColumn="1" w:lastColumn="0" w:noHBand="0" w:noVBand="1"/>
      </w:tblPr>
      <w:tblGrid>
        <w:gridCol w:w="484"/>
        <w:gridCol w:w="6740"/>
        <w:gridCol w:w="1418"/>
        <w:gridCol w:w="1134"/>
      </w:tblGrid>
      <w:tr w:rsidR="00EB557A" w:rsidRPr="003827BE" w14:paraId="03A0878B" w14:textId="77777777" w:rsidTr="00EB557A">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07AF7D23" w14:textId="77777777" w:rsidR="00EB557A" w:rsidRPr="00655D06" w:rsidRDefault="00EB557A" w:rsidP="00DD12BC">
            <w:pPr>
              <w:pStyle w:val="Tablehead"/>
              <w:rPr>
                <w:bCs/>
                <w:sz w:val="18"/>
                <w:lang w:eastAsia="en-GB"/>
              </w:rPr>
            </w:pPr>
          </w:p>
        </w:tc>
        <w:tc>
          <w:tcPr>
            <w:tcW w:w="6740" w:type="dxa"/>
            <w:tcBorders>
              <w:top w:val="single" w:sz="4" w:space="0" w:color="auto"/>
              <w:left w:val="nil"/>
              <w:bottom w:val="single" w:sz="4" w:space="0" w:color="auto"/>
              <w:right w:val="single" w:sz="4" w:space="0" w:color="auto"/>
            </w:tcBorders>
            <w:shd w:val="clear" w:color="auto" w:fill="D9D9D9"/>
            <w:vAlign w:val="center"/>
          </w:tcPr>
          <w:p w14:paraId="72604DDA" w14:textId="77777777" w:rsidR="00EB557A" w:rsidRPr="00655D06" w:rsidRDefault="00EB557A" w:rsidP="00DD12BC">
            <w:pPr>
              <w:pStyle w:val="Tablehead"/>
              <w:rPr>
                <w:bCs/>
                <w:sz w:val="18"/>
                <w:lang w:eastAsia="en-GB"/>
              </w:rPr>
            </w:pPr>
            <w:r w:rsidRPr="00655D06">
              <w:rPr>
                <w:bCs/>
                <w:sz w:val="18"/>
                <w:lang w:eastAsia="en-GB"/>
              </w:rPr>
              <w:t>Título</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3978F7D" w14:textId="77777777" w:rsidR="00EB557A" w:rsidRPr="00655D06" w:rsidRDefault="00EB557A" w:rsidP="00DD12BC">
            <w:pPr>
              <w:pStyle w:val="Tablehead"/>
              <w:rPr>
                <w:bCs/>
                <w:sz w:val="18"/>
                <w:lang w:eastAsia="en-GB"/>
              </w:rPr>
            </w:pPr>
            <w:r w:rsidRPr="00655D06">
              <w:rPr>
                <w:bCs/>
                <w:sz w:val="18"/>
                <w:lang w:eastAsia="en-GB"/>
              </w:rPr>
              <w:t>Número de documento</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1868B2D0" w14:textId="77777777" w:rsidR="00EB557A" w:rsidRPr="00655D06" w:rsidRDefault="00EB557A" w:rsidP="00DD12BC">
            <w:pPr>
              <w:pStyle w:val="Tablehead"/>
              <w:rPr>
                <w:bCs/>
                <w:sz w:val="18"/>
                <w:lang w:eastAsia="en-GB"/>
              </w:rPr>
            </w:pPr>
            <w:r w:rsidRPr="00655D06">
              <w:rPr>
                <w:bCs/>
                <w:sz w:val="18"/>
                <w:lang w:eastAsia="en-GB"/>
              </w:rPr>
              <w:t>FINAL</w:t>
            </w:r>
          </w:p>
        </w:tc>
      </w:tr>
      <w:tr w:rsidR="00EB557A" w:rsidRPr="003827BE" w14:paraId="246CF136"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407C98E4" w14:textId="77777777" w:rsidR="00EB557A" w:rsidRPr="00655D06" w:rsidRDefault="00EB557A" w:rsidP="00655D06">
            <w:pPr>
              <w:pStyle w:val="Tabletext"/>
              <w:rPr>
                <w:sz w:val="18"/>
                <w:szCs w:val="18"/>
                <w:lang w:eastAsia="en-GB"/>
              </w:rPr>
            </w:pPr>
            <w:r w:rsidRPr="00655D06">
              <w:rPr>
                <w:sz w:val="18"/>
                <w:szCs w:val="18"/>
                <w:lang w:eastAsia="en-GB"/>
              </w:rPr>
              <w:t>1</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070241EA" w14:textId="77777777" w:rsidR="00EB557A" w:rsidRPr="00655D06" w:rsidRDefault="00EB557A" w:rsidP="00655D06">
            <w:pPr>
              <w:pStyle w:val="Tabletext"/>
              <w:rPr>
                <w:sz w:val="18"/>
                <w:szCs w:val="18"/>
                <w:lang w:eastAsia="en-GB"/>
              </w:rPr>
            </w:pPr>
            <w:r w:rsidRPr="00655D06">
              <w:rPr>
                <w:sz w:val="18"/>
                <w:szCs w:val="18"/>
                <w:lang w:eastAsia="en-GB"/>
              </w:rPr>
              <w:t>Recopilación de resultados de los debates de las CVC</w:t>
            </w:r>
          </w:p>
        </w:tc>
        <w:tc>
          <w:tcPr>
            <w:tcW w:w="1418" w:type="dxa"/>
            <w:tcBorders>
              <w:top w:val="nil"/>
              <w:left w:val="nil"/>
              <w:bottom w:val="single" w:sz="4" w:space="0" w:color="auto"/>
              <w:right w:val="single" w:sz="4" w:space="0" w:color="auto"/>
            </w:tcBorders>
            <w:shd w:val="clear" w:color="auto" w:fill="auto"/>
            <w:noWrap/>
            <w:vAlign w:val="center"/>
            <w:hideMark/>
          </w:tcPr>
          <w:p w14:paraId="7CA774BD" w14:textId="77777777" w:rsidR="00EB557A" w:rsidRPr="003827BE" w:rsidRDefault="007E1B44" w:rsidP="00EB557A">
            <w:pPr>
              <w:spacing w:before="40" w:after="40" w:line="240" w:lineRule="auto"/>
              <w:jc w:val="center"/>
              <w:rPr>
                <w:b/>
                <w:bCs/>
                <w:color w:val="000000"/>
                <w:sz w:val="18"/>
                <w:szCs w:val="18"/>
                <w:lang w:eastAsia="en-GB"/>
              </w:rPr>
            </w:pPr>
            <w:hyperlink r:id="rId17" w:history="1">
              <w:r w:rsidR="00EB557A" w:rsidRPr="003827BE">
                <w:rPr>
                  <w:rStyle w:val="Hyperlink"/>
                  <w:b/>
                  <w:bCs/>
                  <w:sz w:val="18"/>
                  <w:szCs w:val="18"/>
                  <w:lang w:eastAsia="en-GB"/>
                </w:rPr>
                <w:t>C21/14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F36627B"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7B55C504"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26E6702" w14:textId="77777777" w:rsidR="00EB557A" w:rsidRPr="00655D06" w:rsidRDefault="00EB557A" w:rsidP="00655D06">
            <w:pPr>
              <w:pStyle w:val="Tabletext"/>
              <w:rPr>
                <w:sz w:val="18"/>
                <w:szCs w:val="18"/>
                <w:lang w:eastAsia="en-GB"/>
              </w:rPr>
            </w:pPr>
            <w:r w:rsidRPr="00655D06">
              <w:rPr>
                <w:sz w:val="18"/>
                <w:szCs w:val="18"/>
                <w:lang w:eastAsia="en-GB"/>
              </w:rPr>
              <w:t>2</w:t>
            </w:r>
          </w:p>
        </w:tc>
        <w:tc>
          <w:tcPr>
            <w:tcW w:w="6740" w:type="dxa"/>
            <w:tcBorders>
              <w:top w:val="nil"/>
              <w:left w:val="nil"/>
              <w:bottom w:val="single" w:sz="4" w:space="0" w:color="auto"/>
              <w:right w:val="single" w:sz="4" w:space="0" w:color="auto"/>
            </w:tcBorders>
            <w:shd w:val="clear" w:color="auto" w:fill="auto"/>
            <w:vAlign w:val="center"/>
          </w:tcPr>
          <w:p w14:paraId="607268A7" w14:textId="77777777" w:rsidR="00EB557A" w:rsidRPr="00655D06" w:rsidRDefault="00EB557A" w:rsidP="00655D06">
            <w:pPr>
              <w:pStyle w:val="Tabletext"/>
              <w:rPr>
                <w:sz w:val="18"/>
                <w:szCs w:val="18"/>
                <w:lang w:eastAsia="en-GB"/>
              </w:rPr>
            </w:pPr>
            <w:r w:rsidRPr="00655D06">
              <w:rPr>
                <w:sz w:val="18"/>
                <w:szCs w:val="18"/>
                <w:lang w:eastAsia="en-GB"/>
              </w:rPr>
              <w:t>Informe sobre la AR-19 y la CMR-19 (</w:t>
            </w:r>
            <w:r w:rsidRPr="00655D06">
              <w:rPr>
                <w:i/>
                <w:sz w:val="18"/>
                <w:szCs w:val="18"/>
                <w:lang w:eastAsia="en-GB"/>
              </w:rPr>
              <w:t xml:space="preserve">para tomar nota junto con el documento </w:t>
            </w:r>
            <w:r w:rsidRPr="00655D06">
              <w:rPr>
                <w:i/>
                <w:iCs/>
                <w:sz w:val="18"/>
                <w:szCs w:val="18"/>
                <w:lang w:eastAsia="en-GB"/>
              </w:rPr>
              <w:t>C21/14 anterior</w:t>
            </w:r>
            <w:r w:rsidRPr="00655D06">
              <w:rPr>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2025BFF7" w14:textId="77777777" w:rsidR="00EB557A" w:rsidRPr="003827BE" w:rsidRDefault="007E1B44" w:rsidP="00EB557A">
            <w:pPr>
              <w:spacing w:before="40" w:after="40" w:line="240" w:lineRule="auto"/>
              <w:jc w:val="center"/>
              <w:rPr>
                <w:b/>
                <w:bCs/>
                <w:sz w:val="18"/>
                <w:szCs w:val="18"/>
                <w:lang w:eastAsia="en-GB"/>
              </w:rPr>
            </w:pPr>
            <w:hyperlink r:id="rId18" w:history="1">
              <w:r w:rsidR="00EB557A" w:rsidRPr="003827BE">
                <w:rPr>
                  <w:rStyle w:val="Hyperlink"/>
                  <w:b/>
                  <w:bCs/>
                  <w:sz w:val="18"/>
                  <w:szCs w:val="18"/>
                  <w:lang w:eastAsia="en-GB"/>
                </w:rPr>
                <w:t>C21/27</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6342236C"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0F13FA6C"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2474220A" w14:textId="77777777" w:rsidR="00EB557A" w:rsidRPr="00655D06" w:rsidRDefault="00EB557A" w:rsidP="00655D06">
            <w:pPr>
              <w:pStyle w:val="Tabletext"/>
              <w:rPr>
                <w:sz w:val="18"/>
                <w:szCs w:val="18"/>
                <w:lang w:eastAsia="en-GB"/>
              </w:rPr>
            </w:pPr>
            <w:r w:rsidRPr="00655D06">
              <w:rPr>
                <w:sz w:val="18"/>
                <w:szCs w:val="18"/>
                <w:lang w:eastAsia="en-GB"/>
              </w:rPr>
              <w:t>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164AAF94" w14:textId="77777777" w:rsidR="00EB557A" w:rsidRPr="00655D06" w:rsidRDefault="00EB557A" w:rsidP="00655D06">
            <w:pPr>
              <w:pStyle w:val="Tabletext"/>
              <w:rPr>
                <w:sz w:val="18"/>
                <w:szCs w:val="18"/>
                <w:lang w:eastAsia="en-GB"/>
              </w:rPr>
            </w:pPr>
            <w:r w:rsidRPr="00655D06">
              <w:rPr>
                <w:sz w:val="18"/>
                <w:szCs w:val="18"/>
                <w:lang w:eastAsia="en-GB"/>
              </w:rPr>
              <w:t>Informe sobre la aplicación del Plan Estratégico y las actividades de la Unión para 2020-2021 (CV 61, CV 102, CV 82)</w:t>
            </w:r>
          </w:p>
        </w:tc>
        <w:tc>
          <w:tcPr>
            <w:tcW w:w="1418" w:type="dxa"/>
            <w:tcBorders>
              <w:top w:val="nil"/>
              <w:left w:val="nil"/>
              <w:bottom w:val="single" w:sz="4" w:space="0" w:color="auto"/>
              <w:right w:val="single" w:sz="4" w:space="0" w:color="auto"/>
            </w:tcBorders>
            <w:shd w:val="clear" w:color="auto" w:fill="auto"/>
            <w:vAlign w:val="center"/>
            <w:hideMark/>
          </w:tcPr>
          <w:p w14:paraId="4A3E815B" w14:textId="77777777" w:rsidR="00EB557A" w:rsidRPr="003827BE" w:rsidRDefault="007E1B44" w:rsidP="00EB557A">
            <w:pPr>
              <w:spacing w:before="40" w:after="40" w:line="240" w:lineRule="auto"/>
              <w:jc w:val="center"/>
              <w:rPr>
                <w:b/>
                <w:bCs/>
                <w:sz w:val="18"/>
                <w:szCs w:val="18"/>
                <w:lang w:eastAsia="en-GB"/>
              </w:rPr>
            </w:pPr>
            <w:hyperlink r:id="rId19" w:history="1">
              <w:r w:rsidR="00EB557A" w:rsidRPr="003827BE">
                <w:rPr>
                  <w:rStyle w:val="Hyperlink"/>
                  <w:b/>
                  <w:bCs/>
                  <w:sz w:val="18"/>
                  <w:szCs w:val="18"/>
                  <w:lang w:eastAsia="en-GB"/>
                </w:rPr>
                <w:t>C21/35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AF54990"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13A60E0A"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C7AC44C" w14:textId="77777777" w:rsidR="00EB557A" w:rsidRPr="00655D06" w:rsidRDefault="00EB557A" w:rsidP="00655D06">
            <w:pPr>
              <w:pStyle w:val="Tabletext"/>
              <w:rPr>
                <w:sz w:val="18"/>
                <w:szCs w:val="18"/>
                <w:lang w:eastAsia="en-GB"/>
              </w:rPr>
            </w:pPr>
            <w:r w:rsidRPr="00655D06">
              <w:rPr>
                <w:sz w:val="18"/>
                <w:szCs w:val="18"/>
                <w:lang w:eastAsia="en-GB"/>
              </w:rPr>
              <w:t>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CC960E3" w14:textId="77777777" w:rsidR="00EB557A" w:rsidRPr="00655D06" w:rsidRDefault="00EB557A" w:rsidP="00655D06">
            <w:pPr>
              <w:pStyle w:val="Tabletext"/>
              <w:rPr>
                <w:sz w:val="18"/>
                <w:szCs w:val="18"/>
                <w:lang w:eastAsia="en-GB"/>
              </w:rPr>
            </w:pPr>
            <w:bookmarkStart w:id="6" w:name="RANGE!C15"/>
            <w:r w:rsidRPr="00655D06">
              <w:rPr>
                <w:sz w:val="18"/>
                <w:szCs w:val="18"/>
                <w:lang w:eastAsia="en-GB"/>
              </w:rPr>
              <w:t>Proyecto de Plan Operacional cuatrienal de la Secretaría General para 2021-2024 (CV 87A, 181A, 205A, 223A) (R 1390)</w:t>
            </w:r>
            <w:bookmarkEnd w:id="6"/>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96D708" w14:textId="77777777" w:rsidR="00EB557A" w:rsidRPr="003827BE" w:rsidRDefault="007E1B44" w:rsidP="00EB557A">
            <w:pPr>
              <w:spacing w:before="40" w:after="40" w:line="240" w:lineRule="auto"/>
              <w:jc w:val="center"/>
              <w:rPr>
                <w:b/>
                <w:bCs/>
                <w:sz w:val="18"/>
                <w:szCs w:val="18"/>
                <w:lang w:eastAsia="en-GB"/>
              </w:rPr>
            </w:pPr>
            <w:hyperlink r:id="rId20" w:history="1">
              <w:r w:rsidR="00EB557A" w:rsidRPr="003827BE">
                <w:rPr>
                  <w:rStyle w:val="Hyperlink"/>
                  <w:b/>
                  <w:bCs/>
                  <w:sz w:val="18"/>
                  <w:szCs w:val="18"/>
                  <w:lang w:eastAsia="en-GB"/>
                </w:rPr>
                <w:t>C21/28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C41D55"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163CDB6F"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64754609" w14:textId="77777777" w:rsidR="00EB557A" w:rsidRPr="00655D06" w:rsidRDefault="00EB557A" w:rsidP="00655D06">
            <w:pPr>
              <w:pStyle w:val="Tabletext"/>
              <w:rPr>
                <w:sz w:val="18"/>
                <w:szCs w:val="18"/>
                <w:lang w:eastAsia="en-GB"/>
              </w:rPr>
            </w:pPr>
            <w:r w:rsidRPr="00655D06">
              <w:rPr>
                <w:sz w:val="18"/>
                <w:szCs w:val="18"/>
                <w:lang w:eastAsia="en-GB"/>
              </w:rPr>
              <w:t>5</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020CAE26" w14:textId="77777777" w:rsidR="00EB557A" w:rsidRPr="00655D06" w:rsidRDefault="00EB557A" w:rsidP="00655D06">
            <w:pPr>
              <w:pStyle w:val="Tabletext"/>
              <w:rPr>
                <w:sz w:val="18"/>
                <w:szCs w:val="18"/>
                <w:lang w:eastAsia="en-GB"/>
              </w:rPr>
            </w:pPr>
            <w:r w:rsidRPr="00655D06">
              <w:rPr>
                <w:sz w:val="18"/>
                <w:szCs w:val="18"/>
                <w:lang w:eastAsia="en-GB"/>
              </w:rPr>
              <w:t>Elaboración de los Planes Estratégico y Financiero de la Unión para 2024 2027</w:t>
            </w:r>
          </w:p>
        </w:tc>
        <w:tc>
          <w:tcPr>
            <w:tcW w:w="1418" w:type="dxa"/>
            <w:tcBorders>
              <w:top w:val="nil"/>
              <w:left w:val="nil"/>
              <w:bottom w:val="single" w:sz="4" w:space="0" w:color="auto"/>
              <w:right w:val="single" w:sz="4" w:space="0" w:color="auto"/>
            </w:tcBorders>
            <w:shd w:val="clear" w:color="auto" w:fill="auto"/>
            <w:vAlign w:val="center"/>
            <w:hideMark/>
          </w:tcPr>
          <w:p w14:paraId="3B81AA57" w14:textId="77777777" w:rsidR="00EB557A" w:rsidRPr="003827BE" w:rsidRDefault="007E1B44" w:rsidP="00EB557A">
            <w:pPr>
              <w:spacing w:before="40" w:after="40" w:line="240" w:lineRule="auto"/>
              <w:jc w:val="center"/>
              <w:rPr>
                <w:b/>
                <w:bCs/>
                <w:sz w:val="18"/>
                <w:szCs w:val="18"/>
                <w:lang w:eastAsia="en-GB"/>
              </w:rPr>
            </w:pPr>
            <w:hyperlink r:id="rId21" w:history="1">
              <w:r w:rsidR="00EB557A" w:rsidRPr="003827BE">
                <w:rPr>
                  <w:rStyle w:val="Hyperlink"/>
                  <w:b/>
                  <w:bCs/>
                  <w:sz w:val="18"/>
                  <w:szCs w:val="18"/>
                  <w:lang w:eastAsia="en-GB"/>
                </w:rPr>
                <w:t>C21/64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870B0D5"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2F0EFB81"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37BAF523" w14:textId="77777777" w:rsidR="00EB557A" w:rsidRPr="00655D06" w:rsidRDefault="00EB557A" w:rsidP="00655D06">
            <w:pPr>
              <w:pStyle w:val="Tabletext"/>
              <w:rPr>
                <w:sz w:val="18"/>
                <w:szCs w:val="18"/>
                <w:lang w:eastAsia="en-GB"/>
              </w:rPr>
            </w:pPr>
            <w:r w:rsidRPr="00655D06">
              <w:rPr>
                <w:sz w:val="18"/>
                <w:szCs w:val="18"/>
                <w:lang w:eastAsia="en-GB"/>
              </w:rPr>
              <w:t>6</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A5B01F4" w14:textId="77777777" w:rsidR="00EB557A" w:rsidRPr="00655D06" w:rsidRDefault="00EB557A" w:rsidP="00655D06">
            <w:pPr>
              <w:pStyle w:val="Tabletext"/>
              <w:rPr>
                <w:sz w:val="18"/>
                <w:szCs w:val="18"/>
                <w:lang w:eastAsia="en-GB"/>
              </w:rPr>
            </w:pPr>
            <w:r w:rsidRPr="00655D06">
              <w:rPr>
                <w:sz w:val="18"/>
                <w:szCs w:val="18"/>
                <w:lang w:eastAsia="en-GB"/>
              </w:rPr>
              <w:t>Lista de candidaturas para las Presidencias y Vicepresidencias de los GTC, GE, GIE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66B6FF" w14:textId="77777777" w:rsidR="00EB557A" w:rsidRPr="003827BE" w:rsidRDefault="007E1B44" w:rsidP="00EB557A">
            <w:pPr>
              <w:spacing w:before="40" w:after="40" w:line="240" w:lineRule="auto"/>
              <w:jc w:val="center"/>
              <w:rPr>
                <w:b/>
                <w:bCs/>
                <w:color w:val="000000"/>
                <w:sz w:val="18"/>
                <w:szCs w:val="18"/>
                <w:lang w:eastAsia="en-GB"/>
              </w:rPr>
            </w:pPr>
            <w:hyperlink r:id="rId22" w:history="1">
              <w:r w:rsidR="00EB557A" w:rsidRPr="003827BE">
                <w:rPr>
                  <w:rStyle w:val="Hyperlink"/>
                  <w:b/>
                  <w:bCs/>
                  <w:sz w:val="18"/>
                  <w:szCs w:val="18"/>
                  <w:lang w:eastAsia="en-GB"/>
                </w:rPr>
                <w:t>C21/21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8727CE"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7F95C748"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6CD34C77" w14:textId="77777777" w:rsidR="00EB557A" w:rsidRPr="00655D06" w:rsidRDefault="00EB557A" w:rsidP="00655D06">
            <w:pPr>
              <w:pStyle w:val="Tabletext"/>
              <w:rPr>
                <w:sz w:val="18"/>
                <w:szCs w:val="18"/>
                <w:lang w:eastAsia="en-GB"/>
              </w:rPr>
            </w:pPr>
            <w:r w:rsidRPr="00655D06">
              <w:rPr>
                <w:sz w:val="18"/>
                <w:szCs w:val="18"/>
                <w:lang w:eastAsia="en-GB"/>
              </w:rPr>
              <w:t>7</w:t>
            </w:r>
          </w:p>
        </w:tc>
        <w:tc>
          <w:tcPr>
            <w:tcW w:w="6740" w:type="dxa"/>
            <w:tcBorders>
              <w:top w:val="nil"/>
              <w:left w:val="nil"/>
              <w:bottom w:val="single" w:sz="4" w:space="0" w:color="auto"/>
              <w:right w:val="single" w:sz="4" w:space="0" w:color="auto"/>
            </w:tcBorders>
            <w:shd w:val="clear" w:color="auto" w:fill="auto"/>
            <w:vAlign w:val="center"/>
            <w:hideMark/>
          </w:tcPr>
          <w:p w14:paraId="012971D0" w14:textId="77777777" w:rsidR="00EB557A" w:rsidRPr="00655D06" w:rsidRDefault="00EB557A" w:rsidP="00655D06">
            <w:pPr>
              <w:pStyle w:val="Tabletext"/>
              <w:rPr>
                <w:sz w:val="18"/>
                <w:szCs w:val="18"/>
                <w:lang w:eastAsia="en-GB"/>
              </w:rPr>
            </w:pPr>
            <w:r w:rsidRPr="00655D06">
              <w:rPr>
                <w:sz w:val="18"/>
                <w:szCs w:val="18"/>
                <w:lang w:eastAsia="en-GB"/>
              </w:rPr>
              <w:t>Preparativos para la CMDT-21 (</w:t>
            </w:r>
            <w:r w:rsidRPr="00655D06">
              <w:rPr>
                <w:i/>
                <w:sz w:val="18"/>
                <w:szCs w:val="18"/>
                <w:lang w:eastAsia="en-GB"/>
              </w:rPr>
              <w:t>A 609)</w:t>
            </w:r>
          </w:p>
        </w:tc>
        <w:tc>
          <w:tcPr>
            <w:tcW w:w="1418" w:type="dxa"/>
            <w:tcBorders>
              <w:top w:val="nil"/>
              <w:left w:val="nil"/>
              <w:bottom w:val="single" w:sz="4" w:space="0" w:color="auto"/>
              <w:right w:val="single" w:sz="4" w:space="0" w:color="auto"/>
            </w:tcBorders>
            <w:shd w:val="clear" w:color="auto" w:fill="auto"/>
            <w:vAlign w:val="center"/>
            <w:hideMark/>
          </w:tcPr>
          <w:p w14:paraId="2DFFE05A" w14:textId="77777777" w:rsidR="00EB557A" w:rsidRPr="003827BE" w:rsidRDefault="007E1B44" w:rsidP="00EB557A">
            <w:pPr>
              <w:spacing w:before="40" w:after="40" w:line="240" w:lineRule="auto"/>
              <w:jc w:val="center"/>
              <w:rPr>
                <w:b/>
                <w:bCs/>
                <w:color w:val="000000"/>
                <w:sz w:val="18"/>
                <w:szCs w:val="18"/>
                <w:lang w:eastAsia="en-GB"/>
              </w:rPr>
            </w:pPr>
            <w:hyperlink r:id="rId23" w:history="1">
              <w:r w:rsidR="00EB557A" w:rsidRPr="003827BE">
                <w:rPr>
                  <w:rStyle w:val="Hyperlink"/>
                  <w:b/>
                  <w:bCs/>
                  <w:sz w:val="18"/>
                  <w:szCs w:val="18"/>
                  <w:lang w:eastAsia="en-GB"/>
                </w:rPr>
                <w:t>C21/30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C4EA17B"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67D9CA0B"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300B045A" w14:textId="77777777" w:rsidR="00EB557A" w:rsidRPr="00655D06" w:rsidRDefault="00EB557A" w:rsidP="00655D06">
            <w:pPr>
              <w:pStyle w:val="Tabletext"/>
              <w:rPr>
                <w:sz w:val="18"/>
                <w:szCs w:val="18"/>
                <w:lang w:eastAsia="en-GB"/>
              </w:rPr>
            </w:pPr>
            <w:r w:rsidRPr="00655D06">
              <w:rPr>
                <w:sz w:val="18"/>
                <w:szCs w:val="18"/>
                <w:lang w:eastAsia="en-GB"/>
              </w:rPr>
              <w:t>8</w:t>
            </w:r>
          </w:p>
        </w:tc>
        <w:tc>
          <w:tcPr>
            <w:tcW w:w="6740" w:type="dxa"/>
            <w:tcBorders>
              <w:top w:val="nil"/>
              <w:left w:val="nil"/>
              <w:bottom w:val="single" w:sz="4" w:space="0" w:color="auto"/>
              <w:right w:val="single" w:sz="4" w:space="0" w:color="auto"/>
            </w:tcBorders>
            <w:shd w:val="clear" w:color="auto" w:fill="auto"/>
            <w:vAlign w:val="center"/>
            <w:hideMark/>
          </w:tcPr>
          <w:p w14:paraId="31B2B974" w14:textId="77777777" w:rsidR="00EB557A" w:rsidRPr="00655D06" w:rsidRDefault="00EB557A" w:rsidP="00655D06">
            <w:pPr>
              <w:pStyle w:val="Tabletext"/>
              <w:rPr>
                <w:sz w:val="18"/>
                <w:szCs w:val="18"/>
                <w:lang w:eastAsia="en-GB"/>
              </w:rPr>
            </w:pPr>
            <w:r w:rsidRPr="00655D06">
              <w:rPr>
                <w:sz w:val="18"/>
                <w:szCs w:val="18"/>
                <w:lang w:eastAsia="en-GB"/>
              </w:rPr>
              <w:t xml:space="preserve">Preparativos para el FMPT-21 </w:t>
            </w:r>
            <w:r w:rsidRPr="00655D06">
              <w:rPr>
                <w:i/>
                <w:iCs/>
                <w:sz w:val="18"/>
                <w:szCs w:val="18"/>
                <w:lang w:eastAsia="en-GB"/>
              </w:rPr>
              <w:t>(Res. 2, A 611)</w:t>
            </w:r>
          </w:p>
        </w:tc>
        <w:tc>
          <w:tcPr>
            <w:tcW w:w="1418" w:type="dxa"/>
            <w:tcBorders>
              <w:top w:val="nil"/>
              <w:left w:val="nil"/>
              <w:bottom w:val="single" w:sz="4" w:space="0" w:color="auto"/>
              <w:right w:val="single" w:sz="4" w:space="0" w:color="auto"/>
            </w:tcBorders>
            <w:shd w:val="clear" w:color="auto" w:fill="auto"/>
            <w:vAlign w:val="center"/>
            <w:hideMark/>
          </w:tcPr>
          <w:p w14:paraId="308158EE" w14:textId="77777777" w:rsidR="00EB557A" w:rsidRPr="003827BE" w:rsidRDefault="007E1B44" w:rsidP="00EB557A">
            <w:pPr>
              <w:spacing w:before="40" w:after="40" w:line="240" w:lineRule="auto"/>
              <w:jc w:val="center"/>
              <w:rPr>
                <w:b/>
                <w:bCs/>
                <w:color w:val="000000"/>
                <w:sz w:val="18"/>
                <w:szCs w:val="18"/>
                <w:lang w:eastAsia="en-GB"/>
              </w:rPr>
            </w:pPr>
            <w:hyperlink r:id="rId24" w:history="1">
              <w:r w:rsidR="00EB557A" w:rsidRPr="003827BE">
                <w:rPr>
                  <w:rStyle w:val="Hyperlink"/>
                  <w:b/>
                  <w:bCs/>
                  <w:sz w:val="18"/>
                  <w:szCs w:val="18"/>
                  <w:lang w:eastAsia="en-GB"/>
                </w:rPr>
                <w:t>C21/5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D3D685E"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584412AE"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2928F76B" w14:textId="77777777" w:rsidR="00EB557A" w:rsidRPr="00655D06" w:rsidRDefault="00EB557A" w:rsidP="00655D06">
            <w:pPr>
              <w:pStyle w:val="Tabletext"/>
              <w:rPr>
                <w:sz w:val="18"/>
                <w:szCs w:val="18"/>
                <w:lang w:eastAsia="en-GB"/>
              </w:rPr>
            </w:pPr>
            <w:r w:rsidRPr="00655D06">
              <w:rPr>
                <w:sz w:val="18"/>
                <w:szCs w:val="18"/>
                <w:lang w:eastAsia="en-GB"/>
              </w:rPr>
              <w:t>9</w:t>
            </w:r>
          </w:p>
        </w:tc>
        <w:tc>
          <w:tcPr>
            <w:tcW w:w="6740" w:type="dxa"/>
            <w:tcBorders>
              <w:top w:val="nil"/>
              <w:left w:val="nil"/>
              <w:bottom w:val="single" w:sz="4" w:space="0" w:color="auto"/>
              <w:right w:val="single" w:sz="4" w:space="0" w:color="auto"/>
            </w:tcBorders>
            <w:shd w:val="clear" w:color="auto" w:fill="auto"/>
            <w:vAlign w:val="center"/>
            <w:hideMark/>
          </w:tcPr>
          <w:p w14:paraId="23A87B2C" w14:textId="77777777" w:rsidR="00EB557A" w:rsidRPr="00655D06" w:rsidRDefault="00EB557A" w:rsidP="00655D06">
            <w:pPr>
              <w:pStyle w:val="Tabletext"/>
              <w:rPr>
                <w:sz w:val="18"/>
                <w:szCs w:val="18"/>
                <w:lang w:eastAsia="en-GB"/>
              </w:rPr>
            </w:pPr>
            <w:r w:rsidRPr="00655D06">
              <w:rPr>
                <w:sz w:val="18"/>
                <w:szCs w:val="18"/>
                <w:lang w:eastAsia="en-GB"/>
              </w:rPr>
              <w:t>Preparativos para la AMNT-20 (</w:t>
            </w:r>
            <w:r w:rsidRPr="00655D06">
              <w:rPr>
                <w:i/>
                <w:sz w:val="18"/>
                <w:szCs w:val="18"/>
                <w:lang w:eastAsia="en-GB"/>
              </w:rPr>
              <w:t>A 608</w:t>
            </w:r>
            <w:r w:rsidRPr="00655D06">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1189FC69" w14:textId="77777777" w:rsidR="00EB557A" w:rsidRPr="003827BE" w:rsidRDefault="007E1B44" w:rsidP="00EB557A">
            <w:pPr>
              <w:spacing w:before="40" w:after="40" w:line="240" w:lineRule="auto"/>
              <w:jc w:val="center"/>
              <w:rPr>
                <w:b/>
                <w:bCs/>
                <w:color w:val="000000"/>
                <w:sz w:val="18"/>
                <w:szCs w:val="18"/>
                <w:lang w:eastAsia="en-GB"/>
              </w:rPr>
            </w:pPr>
            <w:hyperlink r:id="rId25" w:history="1">
              <w:r w:rsidR="00EB557A" w:rsidRPr="003827BE">
                <w:rPr>
                  <w:rStyle w:val="Hyperlink"/>
                  <w:b/>
                  <w:bCs/>
                  <w:sz w:val="18"/>
                  <w:szCs w:val="18"/>
                  <w:lang w:eastAsia="en-GB"/>
                </w:rPr>
                <w:t>C21/24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5A50F2C"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25C48A75"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468D7540" w14:textId="77777777" w:rsidR="00EB557A" w:rsidRPr="00655D06" w:rsidRDefault="00EB557A" w:rsidP="00655D06">
            <w:pPr>
              <w:pStyle w:val="Tabletext"/>
              <w:rPr>
                <w:sz w:val="18"/>
                <w:szCs w:val="18"/>
                <w:lang w:eastAsia="en-GB"/>
              </w:rPr>
            </w:pPr>
            <w:r w:rsidRPr="00655D06">
              <w:rPr>
                <w:sz w:val="18"/>
                <w:szCs w:val="18"/>
                <w:lang w:eastAsia="en-GB"/>
              </w:rPr>
              <w:t>10</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3BD80280" w14:textId="77777777" w:rsidR="00EB557A" w:rsidRPr="00655D06" w:rsidRDefault="00EB557A" w:rsidP="00655D06">
            <w:pPr>
              <w:pStyle w:val="Tabletext"/>
              <w:rPr>
                <w:sz w:val="18"/>
                <w:szCs w:val="18"/>
                <w:lang w:eastAsia="en-GB"/>
              </w:rPr>
            </w:pPr>
            <w:r w:rsidRPr="00655D06">
              <w:rPr>
                <w:sz w:val="18"/>
                <w:szCs w:val="18"/>
                <w:lang w:eastAsia="en-GB"/>
              </w:rPr>
              <w:t>Preparativos para la Conferencia de Plenipotenciarios (Bucarest, 2022)</w:t>
            </w:r>
          </w:p>
        </w:tc>
        <w:tc>
          <w:tcPr>
            <w:tcW w:w="1418" w:type="dxa"/>
            <w:tcBorders>
              <w:top w:val="nil"/>
              <w:left w:val="nil"/>
              <w:bottom w:val="single" w:sz="4" w:space="0" w:color="auto"/>
              <w:right w:val="single" w:sz="4" w:space="0" w:color="auto"/>
            </w:tcBorders>
            <w:shd w:val="clear" w:color="auto" w:fill="auto"/>
            <w:vAlign w:val="center"/>
            <w:hideMark/>
          </w:tcPr>
          <w:p w14:paraId="68E4B1B4" w14:textId="77777777" w:rsidR="00EB557A" w:rsidRPr="003827BE" w:rsidRDefault="007E1B44" w:rsidP="00EB557A">
            <w:pPr>
              <w:spacing w:before="40" w:after="40" w:line="240" w:lineRule="auto"/>
              <w:jc w:val="center"/>
              <w:rPr>
                <w:b/>
                <w:bCs/>
                <w:color w:val="000000"/>
                <w:sz w:val="18"/>
                <w:szCs w:val="18"/>
                <w:lang w:eastAsia="en-GB"/>
              </w:rPr>
            </w:pPr>
            <w:hyperlink r:id="rId26" w:history="1">
              <w:r w:rsidR="00EB557A" w:rsidRPr="003827BE">
                <w:rPr>
                  <w:rStyle w:val="Hyperlink"/>
                  <w:b/>
                  <w:bCs/>
                  <w:sz w:val="18"/>
                  <w:szCs w:val="18"/>
                  <w:lang w:eastAsia="en-GB"/>
                </w:rPr>
                <w:t>C21/73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88231FD"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11A5EAD2"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000724A" w14:textId="77777777" w:rsidR="00EB557A" w:rsidRPr="00655D06" w:rsidRDefault="00EB557A" w:rsidP="00655D06">
            <w:pPr>
              <w:pStyle w:val="Tabletext"/>
              <w:rPr>
                <w:sz w:val="18"/>
                <w:szCs w:val="18"/>
                <w:lang w:eastAsia="en-GB"/>
              </w:rPr>
            </w:pPr>
            <w:r w:rsidRPr="00655D06">
              <w:rPr>
                <w:sz w:val="18"/>
                <w:szCs w:val="18"/>
                <w:lang w:eastAsia="en-GB"/>
              </w:rPr>
              <w:t>11</w:t>
            </w:r>
          </w:p>
        </w:tc>
        <w:tc>
          <w:tcPr>
            <w:tcW w:w="6740" w:type="dxa"/>
            <w:tcBorders>
              <w:top w:val="nil"/>
              <w:left w:val="nil"/>
              <w:bottom w:val="single" w:sz="4" w:space="0" w:color="auto"/>
              <w:right w:val="single" w:sz="4" w:space="0" w:color="auto"/>
            </w:tcBorders>
            <w:shd w:val="clear" w:color="auto" w:fill="auto"/>
            <w:noWrap/>
            <w:vAlign w:val="center"/>
            <w:hideMark/>
          </w:tcPr>
          <w:p w14:paraId="2C2D34CF" w14:textId="77777777" w:rsidR="00EB557A" w:rsidRPr="00655D06" w:rsidRDefault="00EB557A" w:rsidP="00655D06">
            <w:pPr>
              <w:pStyle w:val="Tabletext"/>
              <w:rPr>
                <w:sz w:val="18"/>
                <w:szCs w:val="18"/>
                <w:lang w:eastAsia="en-GB"/>
              </w:rPr>
            </w:pPr>
            <w:r w:rsidRPr="00655D06">
              <w:rPr>
                <w:sz w:val="18"/>
                <w:szCs w:val="18"/>
                <w:lang w:eastAsia="en-GB"/>
              </w:rPr>
              <w:t>Mejoras propuestas para la PP</w:t>
            </w:r>
          </w:p>
        </w:tc>
        <w:tc>
          <w:tcPr>
            <w:tcW w:w="1418" w:type="dxa"/>
            <w:tcBorders>
              <w:top w:val="nil"/>
              <w:left w:val="nil"/>
              <w:bottom w:val="single" w:sz="4" w:space="0" w:color="auto"/>
              <w:right w:val="single" w:sz="4" w:space="0" w:color="auto"/>
            </w:tcBorders>
            <w:shd w:val="clear" w:color="auto" w:fill="auto"/>
            <w:noWrap/>
            <w:vAlign w:val="center"/>
            <w:hideMark/>
          </w:tcPr>
          <w:p w14:paraId="5D4FBE51" w14:textId="77777777" w:rsidR="00EB557A" w:rsidRPr="003827BE" w:rsidRDefault="007E1B44" w:rsidP="00EB557A">
            <w:pPr>
              <w:spacing w:before="40" w:after="40" w:line="240" w:lineRule="auto"/>
              <w:jc w:val="center"/>
              <w:rPr>
                <w:b/>
                <w:bCs/>
                <w:sz w:val="18"/>
                <w:szCs w:val="18"/>
                <w:lang w:eastAsia="en-GB"/>
              </w:rPr>
            </w:pPr>
            <w:hyperlink r:id="rId27" w:history="1">
              <w:r w:rsidR="00EB557A" w:rsidRPr="003827BE">
                <w:rPr>
                  <w:rStyle w:val="Hyperlink"/>
                  <w:b/>
                  <w:bCs/>
                  <w:sz w:val="18"/>
                  <w:szCs w:val="18"/>
                  <w:lang w:eastAsia="en-GB"/>
                </w:rPr>
                <w:t>C21/13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7451E3D"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3BBCB15D"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252E39E8" w14:textId="77777777" w:rsidR="00EB557A" w:rsidRPr="00655D06" w:rsidRDefault="00EB557A" w:rsidP="00655D06">
            <w:pPr>
              <w:pStyle w:val="Tabletext"/>
              <w:rPr>
                <w:sz w:val="18"/>
                <w:szCs w:val="18"/>
                <w:lang w:eastAsia="en-GB"/>
              </w:rPr>
            </w:pPr>
            <w:r w:rsidRPr="00655D06">
              <w:rPr>
                <w:sz w:val="18"/>
                <w:szCs w:val="18"/>
                <w:lang w:eastAsia="en-GB"/>
              </w:rPr>
              <w:t>12</w:t>
            </w:r>
          </w:p>
        </w:tc>
        <w:tc>
          <w:tcPr>
            <w:tcW w:w="6740" w:type="dxa"/>
            <w:tcBorders>
              <w:top w:val="nil"/>
              <w:left w:val="nil"/>
              <w:bottom w:val="single" w:sz="4" w:space="0" w:color="auto"/>
              <w:right w:val="single" w:sz="4" w:space="0" w:color="auto"/>
            </w:tcBorders>
            <w:shd w:val="clear" w:color="auto" w:fill="auto"/>
            <w:vAlign w:val="center"/>
            <w:hideMark/>
          </w:tcPr>
          <w:p w14:paraId="797034EC" w14:textId="77777777" w:rsidR="00EB557A" w:rsidRPr="00655D06" w:rsidRDefault="00EB557A" w:rsidP="00655D06">
            <w:pPr>
              <w:pStyle w:val="Tabletext"/>
              <w:rPr>
                <w:sz w:val="18"/>
                <w:szCs w:val="18"/>
                <w:lang w:eastAsia="en-GB"/>
              </w:rPr>
            </w:pPr>
            <w:r w:rsidRPr="00655D06">
              <w:rPr>
                <w:sz w:val="18"/>
                <w:szCs w:val="18"/>
                <w:lang w:eastAsia="en-GB"/>
              </w:rPr>
              <w:t>Aplicación de las Recomendaciones 6 y 7 de la Comisión 5 de la PP 18 (proceso electoral)</w:t>
            </w:r>
          </w:p>
        </w:tc>
        <w:tc>
          <w:tcPr>
            <w:tcW w:w="1418" w:type="dxa"/>
            <w:tcBorders>
              <w:top w:val="nil"/>
              <w:left w:val="nil"/>
              <w:bottom w:val="single" w:sz="4" w:space="0" w:color="auto"/>
              <w:right w:val="single" w:sz="4" w:space="0" w:color="auto"/>
            </w:tcBorders>
            <w:shd w:val="clear" w:color="auto" w:fill="auto"/>
            <w:noWrap/>
            <w:vAlign w:val="center"/>
            <w:hideMark/>
          </w:tcPr>
          <w:p w14:paraId="60AB320D" w14:textId="77777777" w:rsidR="00EB557A" w:rsidRPr="003827BE" w:rsidRDefault="007E1B44" w:rsidP="00EB557A">
            <w:pPr>
              <w:spacing w:before="40" w:after="40" w:line="240" w:lineRule="auto"/>
              <w:jc w:val="center"/>
              <w:rPr>
                <w:b/>
                <w:bCs/>
                <w:sz w:val="18"/>
                <w:szCs w:val="18"/>
                <w:lang w:eastAsia="en-GB"/>
              </w:rPr>
            </w:pPr>
            <w:hyperlink r:id="rId28" w:history="1">
              <w:r w:rsidR="00EB557A" w:rsidRPr="003827BE">
                <w:rPr>
                  <w:rStyle w:val="Hyperlink"/>
                  <w:b/>
                  <w:bCs/>
                  <w:sz w:val="18"/>
                  <w:szCs w:val="18"/>
                  <w:lang w:eastAsia="en-GB"/>
                </w:rPr>
                <w:t>C21/4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2AC015A"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5B6F32B3"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50ED0431" w14:textId="77777777" w:rsidR="00EB557A" w:rsidRPr="00655D06" w:rsidRDefault="00EB557A" w:rsidP="00655D06">
            <w:pPr>
              <w:pStyle w:val="Tabletext"/>
              <w:rPr>
                <w:sz w:val="18"/>
                <w:szCs w:val="18"/>
                <w:lang w:eastAsia="en-GB"/>
              </w:rPr>
            </w:pPr>
            <w:r w:rsidRPr="00655D06">
              <w:rPr>
                <w:sz w:val="18"/>
                <w:szCs w:val="18"/>
                <w:lang w:eastAsia="en-GB"/>
              </w:rPr>
              <w:t>13</w:t>
            </w:r>
          </w:p>
        </w:tc>
        <w:tc>
          <w:tcPr>
            <w:tcW w:w="6740" w:type="dxa"/>
            <w:tcBorders>
              <w:top w:val="nil"/>
              <w:left w:val="nil"/>
              <w:bottom w:val="single" w:sz="4" w:space="0" w:color="auto"/>
              <w:right w:val="single" w:sz="4" w:space="0" w:color="auto"/>
            </w:tcBorders>
            <w:shd w:val="clear" w:color="auto" w:fill="auto"/>
            <w:vAlign w:val="center"/>
          </w:tcPr>
          <w:p w14:paraId="2FC6A99D" w14:textId="77777777" w:rsidR="00EB557A" w:rsidRPr="00655D06" w:rsidRDefault="00EB557A" w:rsidP="00655D06">
            <w:pPr>
              <w:pStyle w:val="Tabletext"/>
              <w:rPr>
                <w:sz w:val="18"/>
                <w:szCs w:val="18"/>
                <w:lang w:eastAsia="en-GB"/>
              </w:rPr>
            </w:pPr>
            <w:r w:rsidRPr="00655D06">
              <w:rPr>
                <w:sz w:val="18"/>
                <w:szCs w:val="18"/>
                <w:lang w:eastAsia="en-GB"/>
              </w:rPr>
              <w:t>Directrices éticas para las actividades de campaña</w:t>
            </w:r>
          </w:p>
        </w:tc>
        <w:tc>
          <w:tcPr>
            <w:tcW w:w="1418" w:type="dxa"/>
            <w:tcBorders>
              <w:top w:val="nil"/>
              <w:left w:val="nil"/>
              <w:bottom w:val="single" w:sz="4" w:space="0" w:color="auto"/>
              <w:right w:val="single" w:sz="4" w:space="0" w:color="auto"/>
            </w:tcBorders>
            <w:shd w:val="clear" w:color="auto" w:fill="auto"/>
            <w:vAlign w:val="center"/>
          </w:tcPr>
          <w:p w14:paraId="7365AF65" w14:textId="77777777" w:rsidR="00EB557A" w:rsidRPr="003827BE" w:rsidRDefault="007E1B44" w:rsidP="00EB557A">
            <w:pPr>
              <w:spacing w:before="40" w:after="40" w:line="240" w:lineRule="auto"/>
              <w:jc w:val="center"/>
              <w:rPr>
                <w:b/>
                <w:bCs/>
                <w:color w:val="000000"/>
                <w:sz w:val="18"/>
                <w:szCs w:val="18"/>
                <w:lang w:eastAsia="en-GB"/>
              </w:rPr>
            </w:pPr>
            <w:hyperlink r:id="rId29" w:history="1">
              <w:r w:rsidR="00EB557A" w:rsidRPr="003827BE">
                <w:rPr>
                  <w:rStyle w:val="Hyperlink"/>
                  <w:b/>
                  <w:bCs/>
                  <w:sz w:val="18"/>
                  <w:szCs w:val="18"/>
                  <w:lang w:eastAsia="en-GB"/>
                </w:rPr>
                <w:t>C21/66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F069AD9"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23C769BD"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3F8DBE3" w14:textId="77777777" w:rsidR="00EB557A" w:rsidRPr="00655D06" w:rsidRDefault="00EB557A" w:rsidP="00655D06">
            <w:pPr>
              <w:pStyle w:val="Tabletext"/>
              <w:rPr>
                <w:sz w:val="18"/>
                <w:szCs w:val="18"/>
                <w:lang w:eastAsia="en-GB"/>
              </w:rPr>
            </w:pPr>
            <w:r w:rsidRPr="00655D06">
              <w:rPr>
                <w:sz w:val="18"/>
                <w:szCs w:val="18"/>
                <w:lang w:eastAsia="en-GB"/>
              </w:rPr>
              <w:t>14</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0D186BA9" w14:textId="77777777" w:rsidR="00EB557A" w:rsidRPr="00655D06" w:rsidRDefault="00EB557A" w:rsidP="00655D06">
            <w:pPr>
              <w:pStyle w:val="Tabletext"/>
              <w:rPr>
                <w:sz w:val="18"/>
                <w:szCs w:val="18"/>
                <w:lang w:eastAsia="en-GB"/>
              </w:rPr>
            </w:pPr>
            <w:r w:rsidRPr="00655D06">
              <w:rPr>
                <w:sz w:val="18"/>
                <w:szCs w:val="18"/>
                <w:lang w:eastAsia="en-GB"/>
              </w:rPr>
              <w:t>Preparativos para la Conferencia Mundial de Radiocomunicaciones de 2023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E6DDD9" w14:textId="77777777" w:rsidR="00EB557A" w:rsidRPr="003827BE" w:rsidRDefault="007E1B44" w:rsidP="00EB557A">
            <w:pPr>
              <w:spacing w:before="20" w:after="20" w:line="240" w:lineRule="auto"/>
              <w:jc w:val="center"/>
              <w:rPr>
                <w:b/>
                <w:bCs/>
                <w:color w:val="000000"/>
                <w:sz w:val="18"/>
                <w:szCs w:val="18"/>
                <w:lang w:eastAsia="en-GB"/>
              </w:rPr>
            </w:pPr>
            <w:hyperlink r:id="rId30" w:history="1">
              <w:r w:rsidR="00EB557A" w:rsidRPr="003827BE">
                <w:rPr>
                  <w:rStyle w:val="Hyperlink"/>
                  <w:b/>
                  <w:bCs/>
                  <w:sz w:val="18"/>
                  <w:szCs w:val="18"/>
                  <w:lang w:eastAsia="en-GB"/>
                </w:rPr>
                <w:t>C21/55</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D9DB86"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6929D5D5"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34304B22" w14:textId="77777777" w:rsidR="00EB557A" w:rsidRPr="00655D06" w:rsidRDefault="00EB557A" w:rsidP="00655D06">
            <w:pPr>
              <w:pStyle w:val="Tabletext"/>
              <w:rPr>
                <w:sz w:val="18"/>
                <w:szCs w:val="18"/>
                <w:lang w:eastAsia="en-GB"/>
              </w:rPr>
            </w:pPr>
            <w:r w:rsidRPr="00655D06">
              <w:rPr>
                <w:sz w:val="18"/>
                <w:szCs w:val="18"/>
                <w:lang w:eastAsia="en-GB"/>
              </w:rPr>
              <w:t>15</w:t>
            </w:r>
          </w:p>
        </w:tc>
        <w:tc>
          <w:tcPr>
            <w:tcW w:w="6740" w:type="dxa"/>
            <w:tcBorders>
              <w:top w:val="nil"/>
              <w:left w:val="nil"/>
              <w:bottom w:val="single" w:sz="4" w:space="0" w:color="auto"/>
              <w:right w:val="single" w:sz="4" w:space="0" w:color="auto"/>
            </w:tcBorders>
            <w:shd w:val="clear" w:color="auto" w:fill="auto"/>
            <w:vAlign w:val="center"/>
            <w:hideMark/>
          </w:tcPr>
          <w:p w14:paraId="3BBF182A" w14:textId="77777777" w:rsidR="00EB557A" w:rsidRPr="00655D06" w:rsidRDefault="00EB557A" w:rsidP="00655D06">
            <w:pPr>
              <w:pStyle w:val="Tabletext"/>
              <w:rPr>
                <w:i/>
                <w:iCs/>
                <w:sz w:val="18"/>
                <w:szCs w:val="18"/>
                <w:lang w:eastAsia="en-GB"/>
              </w:rPr>
            </w:pPr>
            <w:r w:rsidRPr="00655D06">
              <w:rPr>
                <w:sz w:val="18"/>
                <w:szCs w:val="18"/>
                <w:lang w:eastAsia="en-GB"/>
              </w:rPr>
              <w:t xml:space="preserve">Fechas y duración propuestas para las reuniones de 2022, 2023, 2024, 2025 y 2026 del Consejo y las reuniones de 2022 y 2023 de los GTC </w:t>
            </w:r>
            <w:r w:rsidRPr="00655D06">
              <w:rPr>
                <w:i/>
                <w:iCs/>
                <w:sz w:val="18"/>
                <w:szCs w:val="18"/>
                <w:lang w:eastAsia="en-GB"/>
              </w:rPr>
              <w:t>(Res. 77, 111, A 612)</w:t>
            </w:r>
          </w:p>
        </w:tc>
        <w:tc>
          <w:tcPr>
            <w:tcW w:w="1418" w:type="dxa"/>
            <w:tcBorders>
              <w:top w:val="nil"/>
              <w:left w:val="nil"/>
              <w:bottom w:val="single" w:sz="4" w:space="0" w:color="auto"/>
              <w:right w:val="single" w:sz="4" w:space="0" w:color="auto"/>
            </w:tcBorders>
            <w:shd w:val="clear" w:color="auto" w:fill="auto"/>
            <w:noWrap/>
            <w:vAlign w:val="center"/>
            <w:hideMark/>
          </w:tcPr>
          <w:p w14:paraId="2D0EE1AB" w14:textId="77777777" w:rsidR="00EB557A" w:rsidRPr="003827BE" w:rsidRDefault="007E1B44" w:rsidP="00EB557A">
            <w:pPr>
              <w:spacing w:before="40" w:after="40" w:line="240" w:lineRule="auto"/>
              <w:jc w:val="center"/>
              <w:rPr>
                <w:b/>
                <w:bCs/>
                <w:color w:val="000000"/>
                <w:sz w:val="18"/>
                <w:szCs w:val="18"/>
                <w:lang w:eastAsia="en-GB"/>
              </w:rPr>
            </w:pPr>
            <w:hyperlink r:id="rId31" w:history="1">
              <w:r w:rsidR="00EB557A" w:rsidRPr="003827BE">
                <w:rPr>
                  <w:rStyle w:val="Hyperlink"/>
                  <w:b/>
                  <w:bCs/>
                  <w:sz w:val="18"/>
                  <w:szCs w:val="18"/>
                  <w:lang w:eastAsia="en-GB"/>
                </w:rPr>
                <w:t>C21/2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EF431DE"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129F4A28"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4FD3176" w14:textId="77777777" w:rsidR="00EB557A" w:rsidRPr="00655D06" w:rsidRDefault="00EB557A" w:rsidP="00655D06">
            <w:pPr>
              <w:pStyle w:val="Tabletext"/>
              <w:rPr>
                <w:sz w:val="18"/>
                <w:szCs w:val="18"/>
                <w:lang w:eastAsia="en-GB"/>
              </w:rPr>
            </w:pPr>
            <w:r w:rsidRPr="00655D06">
              <w:rPr>
                <w:sz w:val="18"/>
                <w:szCs w:val="18"/>
                <w:lang w:eastAsia="en-GB"/>
              </w:rPr>
              <w:t>16</w:t>
            </w:r>
          </w:p>
        </w:tc>
        <w:tc>
          <w:tcPr>
            <w:tcW w:w="6740" w:type="dxa"/>
            <w:tcBorders>
              <w:top w:val="nil"/>
              <w:left w:val="nil"/>
              <w:bottom w:val="single" w:sz="4" w:space="0" w:color="auto"/>
              <w:right w:val="single" w:sz="4" w:space="0" w:color="auto"/>
            </w:tcBorders>
            <w:shd w:val="clear" w:color="auto" w:fill="auto"/>
            <w:vAlign w:val="center"/>
            <w:hideMark/>
          </w:tcPr>
          <w:p w14:paraId="005F309F" w14:textId="77777777" w:rsidR="00EB557A" w:rsidRPr="00655D06" w:rsidRDefault="00EB557A" w:rsidP="00655D06">
            <w:pPr>
              <w:pStyle w:val="Tabletext"/>
              <w:rPr>
                <w:sz w:val="18"/>
                <w:szCs w:val="18"/>
                <w:lang w:eastAsia="en-GB"/>
              </w:rPr>
            </w:pPr>
            <w:r w:rsidRPr="00655D06">
              <w:rPr>
                <w:sz w:val="18"/>
                <w:szCs w:val="18"/>
                <w:lang w:eastAsia="en-GB"/>
              </w:rPr>
              <w:t xml:space="preserve">Calendario de futuras conferencias, asambleas y reuniones de la Unión: 2021-2024 </w:t>
            </w:r>
            <w:r w:rsidRPr="00655D06">
              <w:rPr>
                <w:i/>
                <w:iCs/>
                <w:sz w:val="18"/>
                <w:szCs w:val="18"/>
                <w:lang w:eastAsia="en-GB"/>
              </w:rPr>
              <w:t>(Res. 77, 111)</w:t>
            </w:r>
          </w:p>
        </w:tc>
        <w:tc>
          <w:tcPr>
            <w:tcW w:w="1418" w:type="dxa"/>
            <w:tcBorders>
              <w:top w:val="nil"/>
              <w:left w:val="nil"/>
              <w:bottom w:val="single" w:sz="4" w:space="0" w:color="auto"/>
              <w:right w:val="single" w:sz="4" w:space="0" w:color="auto"/>
            </w:tcBorders>
            <w:shd w:val="clear" w:color="auto" w:fill="auto"/>
            <w:vAlign w:val="center"/>
            <w:hideMark/>
          </w:tcPr>
          <w:p w14:paraId="5ED8F271" w14:textId="77777777" w:rsidR="00EB557A" w:rsidRPr="003827BE" w:rsidRDefault="007E1B44" w:rsidP="00EB557A">
            <w:pPr>
              <w:spacing w:before="40" w:after="40" w:line="240" w:lineRule="auto"/>
              <w:jc w:val="center"/>
              <w:rPr>
                <w:b/>
                <w:bCs/>
                <w:color w:val="000000"/>
                <w:sz w:val="18"/>
                <w:szCs w:val="18"/>
                <w:lang w:eastAsia="en-GB"/>
              </w:rPr>
            </w:pPr>
            <w:hyperlink r:id="rId32" w:history="1">
              <w:r w:rsidR="00EB557A" w:rsidRPr="003827BE">
                <w:rPr>
                  <w:rStyle w:val="Hyperlink"/>
                  <w:b/>
                  <w:bCs/>
                  <w:sz w:val="18"/>
                  <w:szCs w:val="18"/>
                  <w:lang w:eastAsia="en-GB"/>
                </w:rPr>
                <w:t>C21/37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3D9B91C"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024F3B5F"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3EC91FD" w14:textId="77777777" w:rsidR="00EB557A" w:rsidRPr="00655D06" w:rsidRDefault="00EB557A" w:rsidP="00655D06">
            <w:pPr>
              <w:pStyle w:val="Tabletext"/>
              <w:rPr>
                <w:sz w:val="18"/>
                <w:szCs w:val="18"/>
                <w:lang w:eastAsia="en-GB"/>
              </w:rPr>
            </w:pPr>
            <w:r w:rsidRPr="00655D06">
              <w:rPr>
                <w:sz w:val="18"/>
                <w:szCs w:val="18"/>
                <w:lang w:eastAsia="en-GB"/>
              </w:rPr>
              <w:t>17</w:t>
            </w:r>
          </w:p>
        </w:tc>
        <w:tc>
          <w:tcPr>
            <w:tcW w:w="6740" w:type="dxa"/>
            <w:tcBorders>
              <w:top w:val="nil"/>
              <w:left w:val="nil"/>
              <w:bottom w:val="single" w:sz="4" w:space="0" w:color="auto"/>
              <w:right w:val="single" w:sz="4" w:space="0" w:color="auto"/>
            </w:tcBorders>
            <w:shd w:val="clear" w:color="auto" w:fill="auto"/>
            <w:vAlign w:val="center"/>
            <w:hideMark/>
          </w:tcPr>
          <w:p w14:paraId="25A945E4" w14:textId="77777777" w:rsidR="00EB557A" w:rsidRPr="00655D06" w:rsidRDefault="00EB557A" w:rsidP="00655D06">
            <w:pPr>
              <w:pStyle w:val="Tabletext"/>
              <w:rPr>
                <w:sz w:val="18"/>
                <w:szCs w:val="18"/>
                <w:lang w:eastAsia="en-GB"/>
              </w:rPr>
            </w:pPr>
            <w:r w:rsidRPr="00655D06">
              <w:rPr>
                <w:sz w:val="18"/>
                <w:szCs w:val="18"/>
                <w:lang w:eastAsia="en-GB"/>
              </w:rPr>
              <w:t xml:space="preserve">Día Mundial de las Telecomunicaciones y la Sociedad de la Información </w:t>
            </w:r>
            <w:r w:rsidRPr="00655D06">
              <w:rPr>
                <w:i/>
                <w:iCs/>
                <w:sz w:val="18"/>
                <w:szCs w:val="18"/>
                <w:lang w:eastAsia="en-GB"/>
              </w:rPr>
              <w:t>(Res. 68)</w:t>
            </w:r>
          </w:p>
        </w:tc>
        <w:tc>
          <w:tcPr>
            <w:tcW w:w="1418" w:type="dxa"/>
            <w:tcBorders>
              <w:top w:val="nil"/>
              <w:left w:val="nil"/>
              <w:bottom w:val="single" w:sz="4" w:space="0" w:color="auto"/>
              <w:right w:val="single" w:sz="4" w:space="0" w:color="auto"/>
            </w:tcBorders>
            <w:shd w:val="clear" w:color="auto" w:fill="auto"/>
            <w:vAlign w:val="center"/>
            <w:hideMark/>
          </w:tcPr>
          <w:p w14:paraId="69EB1165" w14:textId="77777777" w:rsidR="00EB557A" w:rsidRPr="003827BE" w:rsidRDefault="007E1B44" w:rsidP="00EB557A">
            <w:pPr>
              <w:spacing w:before="40" w:after="40" w:line="240" w:lineRule="auto"/>
              <w:jc w:val="center"/>
              <w:rPr>
                <w:b/>
                <w:bCs/>
                <w:color w:val="000000"/>
                <w:sz w:val="18"/>
                <w:szCs w:val="18"/>
                <w:lang w:eastAsia="en-GB"/>
              </w:rPr>
            </w:pPr>
            <w:hyperlink r:id="rId33" w:history="1">
              <w:r w:rsidR="00EB557A" w:rsidRPr="003827BE">
                <w:rPr>
                  <w:rStyle w:val="Hyperlink"/>
                  <w:b/>
                  <w:bCs/>
                  <w:sz w:val="18"/>
                  <w:szCs w:val="18"/>
                  <w:lang w:eastAsia="en-GB"/>
                </w:rPr>
                <w:t>C21/17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A073A29"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565C3540"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34A56462" w14:textId="77777777" w:rsidR="00EB557A" w:rsidRPr="00655D06" w:rsidRDefault="00EB557A" w:rsidP="00655D06">
            <w:pPr>
              <w:pStyle w:val="Tabletext"/>
              <w:rPr>
                <w:sz w:val="18"/>
                <w:szCs w:val="18"/>
                <w:lang w:eastAsia="en-GB"/>
              </w:rPr>
            </w:pPr>
            <w:r w:rsidRPr="00655D06">
              <w:rPr>
                <w:sz w:val="18"/>
                <w:szCs w:val="18"/>
                <w:lang w:eastAsia="en-GB"/>
              </w:rPr>
              <w:t>18</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4808D846" w14:textId="77777777" w:rsidR="00EB557A" w:rsidRPr="00655D06" w:rsidRDefault="00EB557A" w:rsidP="00655D06">
            <w:pPr>
              <w:pStyle w:val="Tabletext"/>
              <w:rPr>
                <w:sz w:val="18"/>
                <w:szCs w:val="18"/>
                <w:lang w:eastAsia="en-GB"/>
              </w:rPr>
            </w:pPr>
            <w:r w:rsidRPr="00655D06">
              <w:rPr>
                <w:sz w:val="18"/>
                <w:szCs w:val="18"/>
                <w:lang w:eastAsia="en-GB"/>
              </w:rPr>
              <w:t>Proyecto de presupuesto bienal de la Unión Internacional de Telecomunicaciones para 2022-2023</w:t>
            </w:r>
          </w:p>
        </w:tc>
        <w:tc>
          <w:tcPr>
            <w:tcW w:w="1418" w:type="dxa"/>
            <w:tcBorders>
              <w:top w:val="nil"/>
              <w:left w:val="nil"/>
              <w:bottom w:val="single" w:sz="4" w:space="0" w:color="auto"/>
              <w:right w:val="single" w:sz="4" w:space="0" w:color="auto"/>
            </w:tcBorders>
            <w:shd w:val="clear" w:color="auto" w:fill="auto"/>
            <w:vAlign w:val="center"/>
            <w:hideMark/>
          </w:tcPr>
          <w:p w14:paraId="165DC9A7" w14:textId="77777777" w:rsidR="00EB557A" w:rsidRPr="003827BE" w:rsidRDefault="007E1B44" w:rsidP="00EB557A">
            <w:pPr>
              <w:spacing w:before="40" w:after="40" w:line="240" w:lineRule="auto"/>
              <w:jc w:val="center"/>
              <w:rPr>
                <w:b/>
                <w:bCs/>
                <w:sz w:val="18"/>
                <w:szCs w:val="18"/>
                <w:lang w:eastAsia="en-GB"/>
              </w:rPr>
            </w:pPr>
            <w:hyperlink r:id="rId34" w:history="1">
              <w:r w:rsidR="00EB557A" w:rsidRPr="003827BE">
                <w:rPr>
                  <w:rStyle w:val="Hyperlink"/>
                  <w:b/>
                  <w:bCs/>
                  <w:sz w:val="18"/>
                  <w:szCs w:val="18"/>
                  <w:lang w:eastAsia="en-GB"/>
                </w:rPr>
                <w:t>C21/65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70DC571"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5480CFD5"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2A73B0BE" w14:textId="77777777" w:rsidR="00EB557A" w:rsidRPr="00655D06" w:rsidRDefault="00EB557A" w:rsidP="00655D06">
            <w:pPr>
              <w:pStyle w:val="Tabletext"/>
              <w:rPr>
                <w:sz w:val="18"/>
                <w:szCs w:val="18"/>
                <w:lang w:eastAsia="en-GB"/>
              </w:rPr>
            </w:pPr>
            <w:r w:rsidRPr="00655D06">
              <w:rPr>
                <w:sz w:val="18"/>
                <w:szCs w:val="18"/>
                <w:lang w:eastAsia="en-GB"/>
              </w:rPr>
              <w:t>19</w:t>
            </w:r>
          </w:p>
        </w:tc>
        <w:tc>
          <w:tcPr>
            <w:tcW w:w="6740" w:type="dxa"/>
            <w:tcBorders>
              <w:top w:val="single" w:sz="4" w:space="0" w:color="auto"/>
              <w:left w:val="nil"/>
              <w:bottom w:val="single" w:sz="4" w:space="0" w:color="auto"/>
              <w:right w:val="single" w:sz="4" w:space="0" w:color="auto"/>
            </w:tcBorders>
            <w:shd w:val="clear" w:color="auto" w:fill="FFFFFF"/>
            <w:noWrap/>
            <w:vAlign w:val="center"/>
            <w:hideMark/>
          </w:tcPr>
          <w:p w14:paraId="3350305B" w14:textId="77777777" w:rsidR="00EB557A" w:rsidRPr="00655D06" w:rsidRDefault="00EB557A" w:rsidP="00655D06">
            <w:pPr>
              <w:pStyle w:val="Tabletext"/>
              <w:rPr>
                <w:sz w:val="18"/>
                <w:szCs w:val="18"/>
                <w:lang w:eastAsia="en-GB"/>
              </w:rPr>
            </w:pPr>
            <w:r w:rsidRPr="00655D06">
              <w:rPr>
                <w:sz w:val="18"/>
                <w:szCs w:val="18"/>
                <w:lang w:eastAsia="en-GB"/>
              </w:rPr>
              <w:t>Importe preliminar de la unidad contributiva para el plan financiero 2024-2027</w:t>
            </w:r>
          </w:p>
        </w:tc>
        <w:tc>
          <w:tcPr>
            <w:tcW w:w="1418" w:type="dxa"/>
            <w:tcBorders>
              <w:top w:val="nil"/>
              <w:left w:val="nil"/>
              <w:bottom w:val="single" w:sz="4" w:space="0" w:color="auto"/>
              <w:right w:val="single" w:sz="4" w:space="0" w:color="auto"/>
            </w:tcBorders>
            <w:shd w:val="clear" w:color="auto" w:fill="auto"/>
            <w:vAlign w:val="center"/>
            <w:hideMark/>
          </w:tcPr>
          <w:p w14:paraId="265BE9E7" w14:textId="77777777" w:rsidR="00EB557A" w:rsidRPr="003827BE" w:rsidRDefault="007E1B44" w:rsidP="00EB557A">
            <w:pPr>
              <w:spacing w:before="40" w:after="40" w:line="240" w:lineRule="auto"/>
              <w:jc w:val="center"/>
              <w:rPr>
                <w:b/>
                <w:bCs/>
                <w:sz w:val="18"/>
                <w:szCs w:val="18"/>
                <w:lang w:eastAsia="en-GB"/>
              </w:rPr>
            </w:pPr>
            <w:hyperlink r:id="rId35" w:history="1">
              <w:r w:rsidR="00EB557A" w:rsidRPr="003827BE">
                <w:rPr>
                  <w:rStyle w:val="Hyperlink"/>
                  <w:b/>
                  <w:bCs/>
                  <w:sz w:val="18"/>
                  <w:szCs w:val="18"/>
                  <w:lang w:eastAsia="en-GB"/>
                </w:rPr>
                <w:t>C21/56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F290A67"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5A68FB63"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6CB203FB" w14:textId="77777777" w:rsidR="00EB557A" w:rsidRPr="00655D06" w:rsidRDefault="00EB557A" w:rsidP="00655D06">
            <w:pPr>
              <w:pStyle w:val="Tabletext"/>
              <w:rPr>
                <w:sz w:val="18"/>
                <w:szCs w:val="18"/>
                <w:lang w:eastAsia="en-GB"/>
              </w:rPr>
            </w:pPr>
            <w:r w:rsidRPr="00655D06">
              <w:rPr>
                <w:sz w:val="18"/>
                <w:szCs w:val="18"/>
                <w:lang w:eastAsia="en-GB"/>
              </w:rPr>
              <w:t>20</w:t>
            </w:r>
          </w:p>
        </w:tc>
        <w:tc>
          <w:tcPr>
            <w:tcW w:w="6740" w:type="dxa"/>
            <w:tcBorders>
              <w:top w:val="single" w:sz="4" w:space="0" w:color="auto"/>
              <w:left w:val="nil"/>
              <w:bottom w:val="single" w:sz="4" w:space="0" w:color="auto"/>
              <w:right w:val="single" w:sz="4" w:space="0" w:color="auto"/>
            </w:tcBorders>
            <w:shd w:val="clear" w:color="auto" w:fill="FFFFFF"/>
            <w:noWrap/>
            <w:vAlign w:val="center"/>
          </w:tcPr>
          <w:p w14:paraId="044F99B7" w14:textId="77777777" w:rsidR="00EB557A" w:rsidRPr="00655D06" w:rsidRDefault="00EB557A" w:rsidP="00655D06">
            <w:pPr>
              <w:pStyle w:val="Tabletext"/>
              <w:rPr>
                <w:sz w:val="18"/>
                <w:szCs w:val="18"/>
                <w:lang w:eastAsia="en-GB"/>
              </w:rPr>
            </w:pPr>
            <w:r w:rsidRPr="00655D06">
              <w:rPr>
                <w:sz w:val="18"/>
                <w:szCs w:val="18"/>
                <w:lang w:eastAsia="en-GB"/>
              </w:rPr>
              <w:t>Actividades autorizadas y no financiadas (UMAC)</w:t>
            </w:r>
          </w:p>
        </w:tc>
        <w:tc>
          <w:tcPr>
            <w:tcW w:w="1418" w:type="dxa"/>
            <w:tcBorders>
              <w:top w:val="nil"/>
              <w:left w:val="nil"/>
              <w:bottom w:val="single" w:sz="4" w:space="0" w:color="auto"/>
              <w:right w:val="single" w:sz="4" w:space="0" w:color="auto"/>
            </w:tcBorders>
            <w:shd w:val="clear" w:color="auto" w:fill="auto"/>
            <w:vAlign w:val="center"/>
          </w:tcPr>
          <w:p w14:paraId="7CC8B9C0" w14:textId="77777777" w:rsidR="00EB557A" w:rsidRPr="003827BE" w:rsidRDefault="007E1B44" w:rsidP="00EB557A">
            <w:pPr>
              <w:spacing w:before="40" w:after="40" w:line="240" w:lineRule="auto"/>
              <w:jc w:val="center"/>
              <w:rPr>
                <w:b/>
                <w:bCs/>
                <w:sz w:val="18"/>
                <w:szCs w:val="18"/>
                <w:lang w:eastAsia="en-GB"/>
              </w:rPr>
            </w:pPr>
            <w:hyperlink r:id="rId36" w:history="1">
              <w:r w:rsidR="00EB557A" w:rsidRPr="003827BE">
                <w:rPr>
                  <w:rStyle w:val="Hyperlink"/>
                  <w:b/>
                  <w:bCs/>
                  <w:sz w:val="18"/>
                  <w:szCs w:val="18"/>
                  <w:lang w:eastAsia="en-GB"/>
                </w:rPr>
                <w:t>C21/49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B8AE466"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12766166"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880F91B" w14:textId="77777777" w:rsidR="00EB557A" w:rsidRPr="00655D06" w:rsidRDefault="00EB557A" w:rsidP="00655D06">
            <w:pPr>
              <w:pStyle w:val="Tabletext"/>
              <w:rPr>
                <w:sz w:val="18"/>
                <w:szCs w:val="18"/>
                <w:lang w:eastAsia="en-GB"/>
              </w:rPr>
            </w:pPr>
            <w:r w:rsidRPr="00655D06">
              <w:rPr>
                <w:sz w:val="18"/>
                <w:szCs w:val="18"/>
                <w:lang w:eastAsia="en-GB"/>
              </w:rPr>
              <w:t>21</w:t>
            </w:r>
          </w:p>
        </w:tc>
        <w:tc>
          <w:tcPr>
            <w:tcW w:w="6740" w:type="dxa"/>
            <w:tcBorders>
              <w:top w:val="nil"/>
              <w:left w:val="nil"/>
              <w:bottom w:val="single" w:sz="4" w:space="0" w:color="auto"/>
              <w:right w:val="single" w:sz="4" w:space="0" w:color="auto"/>
            </w:tcBorders>
            <w:shd w:val="clear" w:color="auto" w:fill="auto"/>
            <w:vAlign w:val="center"/>
            <w:hideMark/>
          </w:tcPr>
          <w:p w14:paraId="56E1491D" w14:textId="77777777" w:rsidR="00EB557A" w:rsidRPr="00655D06" w:rsidRDefault="00EB557A" w:rsidP="00655D06">
            <w:pPr>
              <w:pStyle w:val="Tabletext"/>
              <w:rPr>
                <w:sz w:val="18"/>
                <w:szCs w:val="18"/>
                <w:lang w:eastAsia="en-GB"/>
              </w:rPr>
            </w:pPr>
            <w:r w:rsidRPr="00655D06">
              <w:rPr>
                <w:sz w:val="18"/>
                <w:szCs w:val="18"/>
                <w:lang w:eastAsia="en-GB"/>
              </w:rPr>
              <w:t xml:space="preserve">Informe del </w:t>
            </w:r>
            <w:proofErr w:type="gramStart"/>
            <w:r w:rsidRPr="00655D06">
              <w:rPr>
                <w:sz w:val="18"/>
                <w:szCs w:val="18"/>
                <w:lang w:eastAsia="en-GB"/>
              </w:rPr>
              <w:t>Presidente</w:t>
            </w:r>
            <w:proofErr w:type="gramEnd"/>
            <w:r w:rsidRPr="00655D06">
              <w:rPr>
                <w:sz w:val="18"/>
                <w:szCs w:val="18"/>
                <w:lang w:eastAsia="en-GB"/>
              </w:rPr>
              <w:t xml:space="preserve"> del Grupo de Trabajo del Consejo sobre Recursos Humanos y Financieros (GTC-RHF) </w:t>
            </w:r>
            <w:r w:rsidRPr="00655D06">
              <w:rPr>
                <w:i/>
                <w:iCs/>
                <w:sz w:val="18"/>
                <w:szCs w:val="18"/>
                <w:lang w:eastAsia="en-GB"/>
              </w:rPr>
              <w:t>(A 558, A 563(MOD)) (Res. 151, 152, 158, 169, 170)</w:t>
            </w:r>
          </w:p>
        </w:tc>
        <w:tc>
          <w:tcPr>
            <w:tcW w:w="1418" w:type="dxa"/>
            <w:tcBorders>
              <w:top w:val="nil"/>
              <w:left w:val="nil"/>
              <w:bottom w:val="single" w:sz="4" w:space="0" w:color="auto"/>
              <w:right w:val="single" w:sz="4" w:space="0" w:color="auto"/>
            </w:tcBorders>
            <w:shd w:val="clear" w:color="auto" w:fill="auto"/>
            <w:vAlign w:val="center"/>
            <w:hideMark/>
          </w:tcPr>
          <w:p w14:paraId="1BBEC23E" w14:textId="77777777" w:rsidR="00EB557A" w:rsidRPr="003827BE" w:rsidRDefault="007E1B44" w:rsidP="00EB557A">
            <w:pPr>
              <w:spacing w:before="40" w:after="40" w:line="240" w:lineRule="auto"/>
              <w:jc w:val="center"/>
              <w:rPr>
                <w:b/>
                <w:bCs/>
                <w:sz w:val="18"/>
                <w:szCs w:val="18"/>
                <w:lang w:eastAsia="en-GB"/>
              </w:rPr>
            </w:pPr>
            <w:hyperlink r:id="rId37" w:history="1">
              <w:r w:rsidR="00EB557A" w:rsidRPr="003827BE">
                <w:rPr>
                  <w:rStyle w:val="Hyperlink"/>
                  <w:b/>
                  <w:bCs/>
                  <w:sz w:val="18"/>
                  <w:szCs w:val="18"/>
                  <w:lang w:eastAsia="en-GB"/>
                </w:rPr>
                <w:t>C21/50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02E7CCC"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0307777D"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2833DE0" w14:textId="77777777" w:rsidR="00EB557A" w:rsidRPr="00655D06" w:rsidRDefault="00EB557A" w:rsidP="00655D06">
            <w:pPr>
              <w:pStyle w:val="Tabletext"/>
              <w:rPr>
                <w:sz w:val="18"/>
                <w:szCs w:val="18"/>
                <w:lang w:eastAsia="en-GB"/>
              </w:rPr>
            </w:pPr>
            <w:r w:rsidRPr="00655D06">
              <w:rPr>
                <w:sz w:val="18"/>
                <w:szCs w:val="18"/>
                <w:lang w:eastAsia="en-GB"/>
              </w:rPr>
              <w:lastRenderedPageBreak/>
              <w:t>22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FE9AEF1" w14:textId="77777777" w:rsidR="00EB557A" w:rsidRPr="00655D06" w:rsidRDefault="00EB557A" w:rsidP="00655D06">
            <w:pPr>
              <w:pStyle w:val="Tabletext"/>
              <w:rPr>
                <w:i/>
                <w:iCs/>
                <w:sz w:val="18"/>
                <w:szCs w:val="18"/>
                <w:lang w:eastAsia="en-GB"/>
              </w:rPr>
            </w:pPr>
            <w:r w:rsidRPr="00655D06">
              <w:rPr>
                <w:sz w:val="18"/>
                <w:szCs w:val="18"/>
                <w:lang w:eastAsia="en-GB"/>
              </w:rPr>
              <w:t xml:space="preserve">Atrasos y cuentas especiales de atrasos </w:t>
            </w:r>
            <w:r w:rsidRPr="00655D06">
              <w:rPr>
                <w:i/>
                <w:iCs/>
                <w:sz w:val="18"/>
                <w:szCs w:val="18"/>
                <w:lang w:eastAsia="en-GB"/>
              </w:rPr>
              <w:t>(Res. 41)</w:t>
            </w:r>
          </w:p>
        </w:tc>
        <w:tc>
          <w:tcPr>
            <w:tcW w:w="1418" w:type="dxa"/>
            <w:tcBorders>
              <w:top w:val="nil"/>
              <w:left w:val="nil"/>
              <w:bottom w:val="single" w:sz="4" w:space="0" w:color="auto"/>
              <w:right w:val="single" w:sz="4" w:space="0" w:color="auto"/>
            </w:tcBorders>
            <w:shd w:val="clear" w:color="auto" w:fill="auto"/>
            <w:vAlign w:val="center"/>
            <w:hideMark/>
          </w:tcPr>
          <w:p w14:paraId="22E94D89" w14:textId="77777777" w:rsidR="00EB557A" w:rsidRPr="003827BE" w:rsidRDefault="007E1B44" w:rsidP="00EB557A">
            <w:pPr>
              <w:spacing w:before="40" w:after="40" w:line="240" w:lineRule="auto"/>
              <w:jc w:val="center"/>
              <w:rPr>
                <w:b/>
                <w:bCs/>
                <w:color w:val="000000"/>
                <w:sz w:val="18"/>
                <w:szCs w:val="18"/>
                <w:lang w:eastAsia="en-GB"/>
              </w:rPr>
            </w:pPr>
            <w:hyperlink r:id="rId38" w:history="1">
              <w:r w:rsidR="00EB557A" w:rsidRPr="003827BE">
                <w:rPr>
                  <w:rStyle w:val="Hyperlink"/>
                  <w:b/>
                  <w:bCs/>
                  <w:sz w:val="18"/>
                  <w:szCs w:val="18"/>
                  <w:lang w:eastAsia="en-GB"/>
                </w:rPr>
                <w:t>C21/11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B504F84" w14:textId="77777777" w:rsidR="00EB557A" w:rsidRPr="00655D06" w:rsidRDefault="00EB557A" w:rsidP="00655D06">
            <w:pPr>
              <w:pStyle w:val="Tabletext"/>
              <w:jc w:val="center"/>
              <w:rPr>
                <w:b/>
                <w:bCs/>
                <w:sz w:val="18"/>
                <w:szCs w:val="18"/>
                <w:lang w:eastAsia="en-GB"/>
              </w:rPr>
            </w:pPr>
            <w:r w:rsidRPr="00655D06">
              <w:rPr>
                <w:b/>
                <w:bCs/>
                <w:sz w:val="18"/>
                <w:szCs w:val="18"/>
                <w:lang w:eastAsia="en-GB"/>
              </w:rPr>
              <w:t>1+</w:t>
            </w:r>
          </w:p>
        </w:tc>
      </w:tr>
      <w:tr w:rsidR="00EB557A" w:rsidRPr="003827BE" w14:paraId="770A35CA"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07FA5B0" w14:textId="77777777" w:rsidR="00EB557A" w:rsidRPr="003827BE" w:rsidRDefault="00EB557A" w:rsidP="00655D06">
            <w:pPr>
              <w:pStyle w:val="Tabletext"/>
              <w:rPr>
                <w:sz w:val="18"/>
                <w:szCs w:val="18"/>
                <w:lang w:eastAsia="en-GB"/>
              </w:rPr>
            </w:pPr>
            <w:r w:rsidRPr="003827BE">
              <w:rPr>
                <w:sz w:val="18"/>
                <w:szCs w:val="18"/>
                <w:lang w:eastAsia="en-GB"/>
              </w:rPr>
              <w:t>23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C044262" w14:textId="77777777" w:rsidR="00EB557A" w:rsidRPr="00655D06" w:rsidRDefault="00EB557A" w:rsidP="00655D06">
            <w:pPr>
              <w:pStyle w:val="Tabletext"/>
              <w:rPr>
                <w:sz w:val="18"/>
                <w:szCs w:val="18"/>
                <w:lang w:eastAsia="en-GB"/>
              </w:rPr>
            </w:pPr>
            <w:r w:rsidRPr="00655D06">
              <w:rPr>
                <w:sz w:val="18"/>
                <w:szCs w:val="18"/>
                <w:lang w:eastAsia="en-GB"/>
              </w:rPr>
              <w:t>Cuentas verificadas: informe de gestión financiera para el ejercicio 2020</w:t>
            </w:r>
          </w:p>
        </w:tc>
        <w:tc>
          <w:tcPr>
            <w:tcW w:w="1418" w:type="dxa"/>
            <w:tcBorders>
              <w:top w:val="nil"/>
              <w:left w:val="nil"/>
              <w:bottom w:val="single" w:sz="4" w:space="0" w:color="auto"/>
              <w:right w:val="single" w:sz="4" w:space="0" w:color="auto"/>
            </w:tcBorders>
            <w:shd w:val="clear" w:color="auto" w:fill="auto"/>
            <w:vAlign w:val="center"/>
            <w:hideMark/>
          </w:tcPr>
          <w:p w14:paraId="5A73743B" w14:textId="77777777" w:rsidR="00EB557A" w:rsidRPr="003827BE" w:rsidRDefault="007E1B44" w:rsidP="00EB557A">
            <w:pPr>
              <w:spacing w:before="40" w:after="40" w:line="240" w:lineRule="auto"/>
              <w:jc w:val="center"/>
              <w:rPr>
                <w:b/>
                <w:bCs/>
                <w:color w:val="000000"/>
                <w:sz w:val="18"/>
                <w:szCs w:val="18"/>
                <w:lang w:eastAsia="en-GB"/>
              </w:rPr>
            </w:pPr>
            <w:hyperlink r:id="rId39" w:history="1">
              <w:r w:rsidR="00EB557A" w:rsidRPr="003827BE">
                <w:rPr>
                  <w:rStyle w:val="Hyperlink"/>
                  <w:b/>
                  <w:bCs/>
                  <w:sz w:val="18"/>
                  <w:szCs w:val="18"/>
                  <w:lang w:eastAsia="en-GB"/>
                </w:rPr>
                <w:t>C21/42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A3ED1FA" w14:textId="77777777" w:rsidR="00EB557A" w:rsidRPr="003827BE" w:rsidRDefault="00EB557A" w:rsidP="00EB557A">
            <w:pPr>
              <w:spacing w:before="40" w:after="40" w:line="240" w:lineRule="auto"/>
              <w:jc w:val="center"/>
              <w:rPr>
                <w:b/>
                <w:bCs/>
                <w:sz w:val="18"/>
                <w:szCs w:val="18"/>
                <w:lang w:eastAsia="en-GB"/>
              </w:rPr>
            </w:pPr>
            <w:r w:rsidRPr="003827BE">
              <w:rPr>
                <w:b/>
                <w:bCs/>
                <w:sz w:val="20"/>
                <w:szCs w:val="20"/>
                <w:lang w:eastAsia="en-GB"/>
              </w:rPr>
              <w:t>1+</w:t>
            </w:r>
          </w:p>
        </w:tc>
      </w:tr>
      <w:tr w:rsidR="00EB557A" w:rsidRPr="003827BE" w14:paraId="3A58057D"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5DBE7BA5" w14:textId="77777777" w:rsidR="00EB557A" w:rsidRPr="003827BE" w:rsidRDefault="00EB557A" w:rsidP="00655D06">
            <w:pPr>
              <w:pStyle w:val="Tabletext"/>
              <w:rPr>
                <w:sz w:val="18"/>
                <w:szCs w:val="18"/>
                <w:lang w:eastAsia="en-GB"/>
              </w:rPr>
            </w:pPr>
            <w:r w:rsidRPr="003827BE">
              <w:rPr>
                <w:sz w:val="18"/>
                <w:szCs w:val="18"/>
                <w:lang w:eastAsia="en-GB"/>
              </w:rPr>
              <w:t>24</w:t>
            </w:r>
          </w:p>
        </w:tc>
        <w:tc>
          <w:tcPr>
            <w:tcW w:w="6740" w:type="dxa"/>
            <w:tcBorders>
              <w:top w:val="nil"/>
              <w:left w:val="nil"/>
              <w:bottom w:val="single" w:sz="4" w:space="0" w:color="auto"/>
              <w:right w:val="single" w:sz="4" w:space="0" w:color="auto"/>
            </w:tcBorders>
            <w:shd w:val="clear" w:color="auto" w:fill="auto"/>
            <w:vAlign w:val="center"/>
            <w:hideMark/>
          </w:tcPr>
          <w:p w14:paraId="6F9A4D1E" w14:textId="77777777" w:rsidR="00EB557A" w:rsidRPr="003827BE" w:rsidRDefault="00EB557A" w:rsidP="00655D06">
            <w:pPr>
              <w:pStyle w:val="Tabletext"/>
              <w:rPr>
                <w:sz w:val="18"/>
                <w:szCs w:val="18"/>
                <w:lang w:eastAsia="en-GB"/>
              </w:rPr>
            </w:pPr>
            <w:r w:rsidRPr="003827BE">
              <w:rPr>
                <w:sz w:val="18"/>
                <w:szCs w:val="18"/>
                <w:lang w:eastAsia="en-GB"/>
              </w:rPr>
              <w:t>Informe del Auditor Externo: Cuentas de la Unión para 2020</w:t>
            </w:r>
          </w:p>
        </w:tc>
        <w:tc>
          <w:tcPr>
            <w:tcW w:w="1418" w:type="dxa"/>
            <w:tcBorders>
              <w:top w:val="nil"/>
              <w:left w:val="nil"/>
              <w:bottom w:val="single" w:sz="4" w:space="0" w:color="auto"/>
              <w:right w:val="single" w:sz="4" w:space="0" w:color="auto"/>
            </w:tcBorders>
            <w:shd w:val="clear" w:color="auto" w:fill="auto"/>
            <w:noWrap/>
            <w:vAlign w:val="center"/>
          </w:tcPr>
          <w:p w14:paraId="0D8D727C" w14:textId="77777777" w:rsidR="00EB557A" w:rsidRPr="003827BE" w:rsidRDefault="007E1B44" w:rsidP="00EB557A">
            <w:pPr>
              <w:spacing w:before="40" w:after="40" w:line="240" w:lineRule="auto"/>
              <w:jc w:val="center"/>
              <w:rPr>
                <w:b/>
                <w:bCs/>
                <w:sz w:val="18"/>
                <w:szCs w:val="18"/>
                <w:lang w:eastAsia="en-GB"/>
              </w:rPr>
            </w:pPr>
            <w:hyperlink r:id="rId40" w:history="1">
              <w:r w:rsidR="00EB557A" w:rsidRPr="003827BE">
                <w:rPr>
                  <w:rStyle w:val="Hyperlink"/>
                  <w:b/>
                  <w:bCs/>
                  <w:sz w:val="18"/>
                  <w:szCs w:val="18"/>
                  <w:lang w:eastAsia="en-GB"/>
                </w:rPr>
                <w:t>C21/40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66DB8D2" w14:textId="77777777" w:rsidR="00EB557A" w:rsidRPr="00655D06" w:rsidRDefault="00EB557A" w:rsidP="00EB557A">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5803644E"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DD764E6" w14:textId="77777777" w:rsidR="00EB557A" w:rsidRPr="003827BE" w:rsidRDefault="00EB557A" w:rsidP="00655D06">
            <w:pPr>
              <w:pStyle w:val="Tabletext"/>
              <w:rPr>
                <w:sz w:val="18"/>
                <w:szCs w:val="18"/>
                <w:lang w:eastAsia="en-GB"/>
              </w:rPr>
            </w:pPr>
            <w:r w:rsidRPr="003827BE">
              <w:rPr>
                <w:sz w:val="18"/>
                <w:szCs w:val="18"/>
                <w:lang w:eastAsia="en-GB"/>
              </w:rPr>
              <w:t>25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B46B940" w14:textId="77777777" w:rsidR="00EB557A" w:rsidRPr="003827BE" w:rsidRDefault="00EB557A" w:rsidP="00655D06">
            <w:pPr>
              <w:pStyle w:val="Tabletext"/>
              <w:rPr>
                <w:sz w:val="18"/>
                <w:szCs w:val="18"/>
                <w:lang w:eastAsia="en-GB"/>
              </w:rPr>
            </w:pPr>
            <w:r w:rsidRPr="003827BE">
              <w:rPr>
                <w:sz w:val="18"/>
                <w:szCs w:val="18"/>
                <w:lang w:eastAsia="en-GB"/>
              </w:rPr>
              <w:t xml:space="preserve">Informe del Auditor Externo: Cuentas de la Unión en relación con ITU TELECOM </w:t>
            </w:r>
            <w:proofErr w:type="spellStart"/>
            <w:r w:rsidRPr="003827BE">
              <w:rPr>
                <w:sz w:val="18"/>
                <w:szCs w:val="18"/>
                <w:lang w:eastAsia="en-GB"/>
              </w:rPr>
              <w:t>World</w:t>
            </w:r>
            <w:proofErr w:type="spellEnd"/>
            <w:r w:rsidRPr="003827BE">
              <w:rPr>
                <w:sz w:val="18"/>
                <w:szCs w:val="18"/>
                <w:lang w:eastAsia="en-GB"/>
              </w:rPr>
              <w:t xml:space="preserve"> 2020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33DA317" w14:textId="77777777" w:rsidR="00EB557A" w:rsidRPr="003827BE" w:rsidRDefault="007E1B44" w:rsidP="00EB557A">
            <w:pPr>
              <w:spacing w:before="40" w:after="40" w:line="240" w:lineRule="auto"/>
              <w:jc w:val="center"/>
              <w:rPr>
                <w:b/>
                <w:bCs/>
                <w:color w:val="000000"/>
                <w:sz w:val="18"/>
                <w:szCs w:val="18"/>
                <w:lang w:eastAsia="en-GB"/>
              </w:rPr>
            </w:pPr>
            <w:hyperlink r:id="rId41" w:history="1">
              <w:r w:rsidR="00EB557A" w:rsidRPr="003827BE">
                <w:rPr>
                  <w:rStyle w:val="Hyperlink"/>
                  <w:b/>
                  <w:bCs/>
                  <w:sz w:val="18"/>
                  <w:szCs w:val="18"/>
                  <w:lang w:eastAsia="en-GB"/>
                </w:rPr>
                <w:t>C21/41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A69732" w14:textId="77777777" w:rsidR="00EB557A" w:rsidRPr="00655D06" w:rsidRDefault="00EB557A" w:rsidP="00EB557A">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3AEDB8BD"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152BEA04" w14:textId="77777777" w:rsidR="00EB557A" w:rsidRPr="003827BE" w:rsidRDefault="00EB557A" w:rsidP="00655D06">
            <w:pPr>
              <w:pStyle w:val="Tabletext"/>
              <w:rPr>
                <w:sz w:val="18"/>
                <w:szCs w:val="18"/>
                <w:lang w:eastAsia="en-GB"/>
              </w:rPr>
            </w:pPr>
            <w:r w:rsidRPr="003827BE">
              <w:rPr>
                <w:sz w:val="18"/>
                <w:szCs w:val="18"/>
                <w:lang w:eastAsia="en-GB"/>
              </w:rPr>
              <w:t>26</w:t>
            </w:r>
          </w:p>
        </w:tc>
        <w:tc>
          <w:tcPr>
            <w:tcW w:w="6740" w:type="dxa"/>
            <w:tcBorders>
              <w:top w:val="nil"/>
              <w:left w:val="nil"/>
              <w:bottom w:val="single" w:sz="4" w:space="0" w:color="auto"/>
              <w:right w:val="single" w:sz="4" w:space="0" w:color="auto"/>
            </w:tcBorders>
            <w:shd w:val="clear" w:color="auto" w:fill="auto"/>
            <w:vAlign w:val="center"/>
            <w:hideMark/>
          </w:tcPr>
          <w:p w14:paraId="50BD6196" w14:textId="77777777" w:rsidR="00EB557A" w:rsidRPr="00655D06" w:rsidRDefault="00EB557A" w:rsidP="00655D06">
            <w:pPr>
              <w:pStyle w:val="Tabletext"/>
              <w:rPr>
                <w:sz w:val="18"/>
                <w:szCs w:val="18"/>
                <w:lang w:eastAsia="en-GB"/>
              </w:rPr>
            </w:pPr>
            <w:r w:rsidRPr="00655D06">
              <w:rPr>
                <w:sz w:val="18"/>
                <w:szCs w:val="18"/>
                <w:lang w:eastAsia="en-GB"/>
              </w:rPr>
              <w:t>Informe del Auditor Interno sobre actividades de auditoría interna</w:t>
            </w:r>
          </w:p>
        </w:tc>
        <w:tc>
          <w:tcPr>
            <w:tcW w:w="1418" w:type="dxa"/>
            <w:tcBorders>
              <w:top w:val="nil"/>
              <w:left w:val="nil"/>
              <w:bottom w:val="single" w:sz="4" w:space="0" w:color="auto"/>
              <w:right w:val="single" w:sz="4" w:space="0" w:color="auto"/>
            </w:tcBorders>
            <w:shd w:val="clear" w:color="auto" w:fill="auto"/>
            <w:noWrap/>
            <w:vAlign w:val="center"/>
            <w:hideMark/>
          </w:tcPr>
          <w:p w14:paraId="0C5591EF" w14:textId="77777777" w:rsidR="00EB557A" w:rsidRPr="003827BE" w:rsidRDefault="007E1B44" w:rsidP="00EB557A">
            <w:pPr>
              <w:spacing w:before="40" w:after="40" w:line="240" w:lineRule="auto"/>
              <w:jc w:val="center"/>
              <w:rPr>
                <w:b/>
                <w:bCs/>
                <w:color w:val="000000"/>
                <w:sz w:val="18"/>
                <w:szCs w:val="18"/>
                <w:lang w:eastAsia="en-GB"/>
              </w:rPr>
            </w:pPr>
            <w:hyperlink r:id="rId42" w:history="1">
              <w:r w:rsidR="00EB557A" w:rsidRPr="003827BE">
                <w:rPr>
                  <w:rStyle w:val="Hyperlink"/>
                  <w:b/>
                  <w:bCs/>
                  <w:sz w:val="18"/>
                  <w:szCs w:val="18"/>
                  <w:lang w:eastAsia="en-GB"/>
                </w:rPr>
                <w:t>C21/44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9CC3A84" w14:textId="77777777" w:rsidR="00EB557A" w:rsidRPr="00655D06" w:rsidRDefault="00EB557A" w:rsidP="00EB557A">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64CBBBC3"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4CD4FBE2" w14:textId="77777777" w:rsidR="00EB557A" w:rsidRPr="00655D06" w:rsidRDefault="00EB557A" w:rsidP="00655D06">
            <w:pPr>
              <w:pStyle w:val="Tabletext"/>
              <w:rPr>
                <w:sz w:val="18"/>
                <w:szCs w:val="18"/>
                <w:lang w:eastAsia="en-GB"/>
              </w:rPr>
            </w:pPr>
            <w:r w:rsidRPr="003827BE">
              <w:rPr>
                <w:sz w:val="18"/>
                <w:szCs w:val="18"/>
                <w:lang w:eastAsia="en-GB"/>
              </w:rPr>
              <w:t>27</w:t>
            </w:r>
          </w:p>
        </w:tc>
        <w:tc>
          <w:tcPr>
            <w:tcW w:w="6740" w:type="dxa"/>
            <w:tcBorders>
              <w:top w:val="nil"/>
              <w:left w:val="nil"/>
              <w:bottom w:val="single" w:sz="4" w:space="0" w:color="auto"/>
              <w:right w:val="single" w:sz="4" w:space="0" w:color="auto"/>
            </w:tcBorders>
            <w:shd w:val="clear" w:color="auto" w:fill="auto"/>
            <w:vAlign w:val="center"/>
            <w:hideMark/>
          </w:tcPr>
          <w:p w14:paraId="21CFE30C" w14:textId="77777777" w:rsidR="00EB557A" w:rsidRPr="003827BE" w:rsidRDefault="00EB557A" w:rsidP="00655D06">
            <w:pPr>
              <w:pStyle w:val="Tabletext"/>
              <w:rPr>
                <w:sz w:val="18"/>
                <w:szCs w:val="18"/>
                <w:lang w:eastAsia="en-GB"/>
              </w:rPr>
            </w:pPr>
            <w:r w:rsidRPr="003827BE">
              <w:rPr>
                <w:sz w:val="18"/>
                <w:szCs w:val="18"/>
                <w:lang w:eastAsia="en-GB"/>
              </w:rPr>
              <w:t>Nueva función de investigación y procedimiento conexo</w:t>
            </w:r>
          </w:p>
        </w:tc>
        <w:tc>
          <w:tcPr>
            <w:tcW w:w="1418" w:type="dxa"/>
            <w:tcBorders>
              <w:top w:val="nil"/>
              <w:left w:val="nil"/>
              <w:bottom w:val="single" w:sz="4" w:space="0" w:color="auto"/>
              <w:right w:val="single" w:sz="4" w:space="0" w:color="auto"/>
            </w:tcBorders>
            <w:shd w:val="clear" w:color="auto" w:fill="auto"/>
            <w:vAlign w:val="center"/>
          </w:tcPr>
          <w:p w14:paraId="3F4603F3" w14:textId="77777777" w:rsidR="00EB557A" w:rsidRPr="003827BE" w:rsidRDefault="007E1B44" w:rsidP="00EB557A">
            <w:pPr>
              <w:spacing w:before="40" w:after="40" w:line="240" w:lineRule="auto"/>
              <w:jc w:val="center"/>
              <w:rPr>
                <w:b/>
                <w:bCs/>
                <w:color w:val="000000"/>
                <w:sz w:val="18"/>
                <w:szCs w:val="18"/>
                <w:lang w:eastAsia="en-GB"/>
              </w:rPr>
            </w:pPr>
            <w:hyperlink r:id="rId43" w:history="1">
              <w:r w:rsidR="00EB557A" w:rsidRPr="003827BE">
                <w:rPr>
                  <w:rStyle w:val="Hyperlink"/>
                  <w:b/>
                  <w:bCs/>
                  <w:sz w:val="18"/>
                  <w:szCs w:val="18"/>
                  <w:lang w:eastAsia="en-GB"/>
                </w:rPr>
                <w:t>C21/60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C124AC7" w14:textId="77777777" w:rsidR="00EB557A" w:rsidRPr="00655D06" w:rsidRDefault="00EB557A" w:rsidP="00EB557A">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7F1D806E"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76EF1143" w14:textId="77777777" w:rsidR="00EB557A" w:rsidRPr="003827BE" w:rsidRDefault="00EB557A" w:rsidP="00655D06">
            <w:pPr>
              <w:pStyle w:val="Tabletext"/>
              <w:rPr>
                <w:sz w:val="18"/>
                <w:szCs w:val="18"/>
                <w:lang w:eastAsia="en-GB"/>
              </w:rPr>
            </w:pPr>
            <w:r w:rsidRPr="003827BE">
              <w:rPr>
                <w:sz w:val="18"/>
                <w:szCs w:val="18"/>
                <w:lang w:eastAsia="en-GB"/>
              </w:rPr>
              <w:t>28</w:t>
            </w:r>
          </w:p>
        </w:tc>
        <w:tc>
          <w:tcPr>
            <w:tcW w:w="6740" w:type="dxa"/>
            <w:tcBorders>
              <w:top w:val="nil"/>
              <w:left w:val="nil"/>
              <w:bottom w:val="single" w:sz="4" w:space="0" w:color="auto"/>
              <w:right w:val="single" w:sz="4" w:space="0" w:color="auto"/>
            </w:tcBorders>
            <w:shd w:val="clear" w:color="auto" w:fill="auto"/>
            <w:vAlign w:val="center"/>
            <w:hideMark/>
          </w:tcPr>
          <w:p w14:paraId="4C7626FC" w14:textId="77777777" w:rsidR="00EB557A" w:rsidRPr="003827BE" w:rsidRDefault="00EB557A" w:rsidP="00655D06">
            <w:pPr>
              <w:pStyle w:val="Tabletext"/>
              <w:rPr>
                <w:sz w:val="18"/>
                <w:szCs w:val="18"/>
                <w:lang w:eastAsia="en-GB"/>
              </w:rPr>
            </w:pPr>
            <w:r w:rsidRPr="003827BE">
              <w:rPr>
                <w:sz w:val="18"/>
                <w:szCs w:val="18"/>
                <w:lang w:eastAsia="en-GB"/>
              </w:rPr>
              <w:t>Informe sobre los avances registrados en el proyecto de Sede de la Unión (Res. 212, A 619)</w:t>
            </w:r>
          </w:p>
        </w:tc>
        <w:tc>
          <w:tcPr>
            <w:tcW w:w="1418" w:type="dxa"/>
            <w:tcBorders>
              <w:top w:val="nil"/>
              <w:left w:val="nil"/>
              <w:bottom w:val="single" w:sz="4" w:space="0" w:color="auto"/>
              <w:right w:val="single" w:sz="4" w:space="0" w:color="auto"/>
            </w:tcBorders>
            <w:shd w:val="clear" w:color="auto" w:fill="auto"/>
            <w:vAlign w:val="center"/>
            <w:hideMark/>
          </w:tcPr>
          <w:p w14:paraId="6BC25DE5" w14:textId="77777777" w:rsidR="00EB557A" w:rsidRPr="003827BE" w:rsidRDefault="007E1B44" w:rsidP="00EB557A">
            <w:pPr>
              <w:spacing w:before="40" w:after="40" w:line="240" w:lineRule="auto"/>
              <w:jc w:val="center"/>
              <w:rPr>
                <w:b/>
                <w:bCs/>
                <w:sz w:val="18"/>
                <w:szCs w:val="18"/>
                <w:lang w:eastAsia="en-GB"/>
              </w:rPr>
            </w:pPr>
            <w:hyperlink r:id="rId44" w:history="1">
              <w:r w:rsidR="00EB557A" w:rsidRPr="003827BE">
                <w:rPr>
                  <w:rStyle w:val="Hyperlink"/>
                  <w:b/>
                  <w:bCs/>
                  <w:sz w:val="18"/>
                  <w:szCs w:val="18"/>
                  <w:lang w:eastAsia="en-GB"/>
                </w:rPr>
                <w:t>C21/7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A991DEB" w14:textId="77777777" w:rsidR="00EB557A" w:rsidRPr="00655D06" w:rsidRDefault="00EB557A" w:rsidP="00EB557A">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CEBD955"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29D507C7" w14:textId="77777777" w:rsidR="00EB557A" w:rsidRPr="003827BE" w:rsidRDefault="00EB557A" w:rsidP="00655D06">
            <w:pPr>
              <w:pStyle w:val="Tabletext"/>
              <w:rPr>
                <w:sz w:val="18"/>
                <w:szCs w:val="18"/>
                <w:lang w:eastAsia="en-GB"/>
              </w:rPr>
            </w:pPr>
            <w:r w:rsidRPr="003827BE">
              <w:rPr>
                <w:sz w:val="18"/>
                <w:szCs w:val="18"/>
                <w:lang w:eastAsia="en-GB"/>
              </w:rPr>
              <w:t>29</w:t>
            </w:r>
          </w:p>
        </w:tc>
        <w:tc>
          <w:tcPr>
            <w:tcW w:w="6740" w:type="dxa"/>
            <w:tcBorders>
              <w:top w:val="nil"/>
              <w:left w:val="nil"/>
              <w:bottom w:val="single" w:sz="4" w:space="0" w:color="auto"/>
              <w:right w:val="single" w:sz="4" w:space="0" w:color="auto"/>
            </w:tcBorders>
            <w:shd w:val="clear" w:color="auto" w:fill="auto"/>
            <w:vAlign w:val="center"/>
            <w:hideMark/>
          </w:tcPr>
          <w:p w14:paraId="6C983508" w14:textId="77777777" w:rsidR="00EB557A" w:rsidRPr="00655D06" w:rsidRDefault="00EB557A" w:rsidP="00655D06">
            <w:pPr>
              <w:pStyle w:val="Tabletext"/>
              <w:rPr>
                <w:sz w:val="18"/>
                <w:szCs w:val="18"/>
                <w:lang w:eastAsia="en-GB"/>
              </w:rPr>
            </w:pPr>
            <w:r w:rsidRPr="00655D06">
              <w:rPr>
                <w:sz w:val="18"/>
                <w:szCs w:val="18"/>
                <w:lang w:eastAsia="en-GB"/>
              </w:rPr>
              <w:t>Informe del GAEM (Res. 212)</w:t>
            </w:r>
          </w:p>
        </w:tc>
        <w:tc>
          <w:tcPr>
            <w:tcW w:w="1418" w:type="dxa"/>
            <w:tcBorders>
              <w:top w:val="nil"/>
              <w:left w:val="nil"/>
              <w:bottom w:val="single" w:sz="4" w:space="0" w:color="auto"/>
              <w:right w:val="single" w:sz="4" w:space="0" w:color="auto"/>
            </w:tcBorders>
            <w:shd w:val="clear" w:color="auto" w:fill="auto"/>
            <w:vAlign w:val="center"/>
            <w:hideMark/>
          </w:tcPr>
          <w:p w14:paraId="263768A5" w14:textId="77777777" w:rsidR="00EB557A" w:rsidRPr="003827BE" w:rsidRDefault="007E1B44" w:rsidP="00EB557A">
            <w:pPr>
              <w:spacing w:before="40" w:after="40" w:line="240" w:lineRule="auto"/>
              <w:jc w:val="center"/>
              <w:rPr>
                <w:b/>
                <w:bCs/>
                <w:color w:val="000000"/>
                <w:sz w:val="18"/>
                <w:szCs w:val="18"/>
                <w:lang w:eastAsia="en-GB"/>
              </w:rPr>
            </w:pPr>
            <w:hyperlink r:id="rId45" w:history="1">
              <w:r w:rsidR="00EB557A" w:rsidRPr="003827BE">
                <w:rPr>
                  <w:rStyle w:val="Hyperlink"/>
                  <w:b/>
                  <w:bCs/>
                  <w:sz w:val="18"/>
                  <w:szCs w:val="18"/>
                  <w:lang w:eastAsia="en-GB"/>
                </w:rPr>
                <w:t>C21/48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6B65BC8" w14:textId="77777777" w:rsidR="00EB557A" w:rsidRPr="00655D06" w:rsidRDefault="00EB557A" w:rsidP="00EB557A">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3D1C7EC7"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4EFD44E8" w14:textId="77777777" w:rsidR="00EB557A" w:rsidRPr="003827BE" w:rsidRDefault="00EB557A" w:rsidP="00655D06">
            <w:pPr>
              <w:pStyle w:val="Tabletext"/>
              <w:rPr>
                <w:sz w:val="18"/>
                <w:szCs w:val="18"/>
                <w:lang w:eastAsia="en-GB"/>
              </w:rPr>
            </w:pPr>
            <w:r w:rsidRPr="003827BE">
              <w:rPr>
                <w:sz w:val="18"/>
                <w:szCs w:val="18"/>
                <w:lang w:eastAsia="en-GB"/>
              </w:rPr>
              <w:t>30</w:t>
            </w:r>
          </w:p>
        </w:tc>
        <w:tc>
          <w:tcPr>
            <w:tcW w:w="6740" w:type="dxa"/>
            <w:tcBorders>
              <w:top w:val="nil"/>
              <w:left w:val="nil"/>
              <w:bottom w:val="single" w:sz="4" w:space="0" w:color="auto"/>
              <w:right w:val="single" w:sz="4" w:space="0" w:color="auto"/>
            </w:tcBorders>
            <w:shd w:val="clear" w:color="auto" w:fill="auto"/>
            <w:vAlign w:val="center"/>
            <w:hideMark/>
          </w:tcPr>
          <w:p w14:paraId="65494681" w14:textId="77777777" w:rsidR="00EB557A" w:rsidRPr="003827BE" w:rsidRDefault="00EB557A" w:rsidP="00655D06">
            <w:pPr>
              <w:pStyle w:val="Tabletext"/>
              <w:rPr>
                <w:sz w:val="18"/>
                <w:szCs w:val="18"/>
                <w:lang w:eastAsia="en-GB"/>
              </w:rPr>
            </w:pPr>
            <w:r w:rsidRPr="003827BE">
              <w:rPr>
                <w:sz w:val="18"/>
                <w:szCs w:val="18"/>
                <w:lang w:eastAsia="en-GB"/>
              </w:rPr>
              <w:t xml:space="preserve">Estrategia sobre las condiciones de trabajo del personal y plan de ejecución </w:t>
            </w:r>
            <w:r w:rsidRPr="00655D06">
              <w:rPr>
                <w:sz w:val="18"/>
                <w:szCs w:val="18"/>
                <w:lang w:eastAsia="en-GB"/>
              </w:rPr>
              <w:t>(A 619)</w:t>
            </w:r>
          </w:p>
        </w:tc>
        <w:tc>
          <w:tcPr>
            <w:tcW w:w="1418" w:type="dxa"/>
            <w:tcBorders>
              <w:top w:val="nil"/>
              <w:left w:val="nil"/>
              <w:bottom w:val="single" w:sz="4" w:space="0" w:color="auto"/>
              <w:right w:val="single" w:sz="4" w:space="0" w:color="auto"/>
            </w:tcBorders>
            <w:shd w:val="clear" w:color="auto" w:fill="auto"/>
            <w:vAlign w:val="center"/>
            <w:hideMark/>
          </w:tcPr>
          <w:p w14:paraId="4722B4FB" w14:textId="77777777" w:rsidR="00EB557A" w:rsidRPr="003827BE" w:rsidRDefault="007E1B44" w:rsidP="00EB557A">
            <w:pPr>
              <w:spacing w:before="40" w:after="40" w:line="240" w:lineRule="auto"/>
              <w:jc w:val="center"/>
              <w:rPr>
                <w:b/>
                <w:bCs/>
                <w:sz w:val="18"/>
                <w:szCs w:val="18"/>
                <w:lang w:eastAsia="en-GB"/>
              </w:rPr>
            </w:pPr>
            <w:hyperlink r:id="rId46" w:history="1">
              <w:r w:rsidR="00EB557A" w:rsidRPr="003827BE">
                <w:rPr>
                  <w:rStyle w:val="Hyperlink"/>
                  <w:b/>
                  <w:bCs/>
                  <w:sz w:val="18"/>
                  <w:szCs w:val="18"/>
                  <w:lang w:eastAsia="en-GB"/>
                </w:rPr>
                <w:t>C21/29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985CD2A" w14:textId="77777777" w:rsidR="00EB557A" w:rsidRPr="00655D06" w:rsidRDefault="00EB557A" w:rsidP="00EB557A">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BF96F56"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9386CD1" w14:textId="77777777" w:rsidR="00EB557A" w:rsidRPr="00655D06" w:rsidRDefault="00EB557A" w:rsidP="00655D06">
            <w:pPr>
              <w:pStyle w:val="Tabletext"/>
              <w:rPr>
                <w:sz w:val="18"/>
                <w:szCs w:val="18"/>
                <w:lang w:eastAsia="en-GB"/>
              </w:rPr>
            </w:pPr>
            <w:r w:rsidRPr="003827BE">
              <w:rPr>
                <w:sz w:val="18"/>
                <w:szCs w:val="18"/>
                <w:lang w:eastAsia="en-GB"/>
              </w:rPr>
              <w:t>31</w:t>
            </w:r>
          </w:p>
        </w:tc>
        <w:tc>
          <w:tcPr>
            <w:tcW w:w="6740" w:type="dxa"/>
            <w:tcBorders>
              <w:top w:val="nil"/>
              <w:left w:val="nil"/>
              <w:bottom w:val="single" w:sz="4" w:space="0" w:color="auto"/>
              <w:right w:val="single" w:sz="4" w:space="0" w:color="auto"/>
            </w:tcBorders>
            <w:shd w:val="clear" w:color="auto" w:fill="auto"/>
            <w:vAlign w:val="center"/>
            <w:hideMark/>
          </w:tcPr>
          <w:p w14:paraId="54B33D34" w14:textId="77777777" w:rsidR="00EB557A" w:rsidRPr="003827BE" w:rsidRDefault="00EB557A" w:rsidP="00655D06">
            <w:pPr>
              <w:pStyle w:val="Tabletext"/>
              <w:rPr>
                <w:sz w:val="18"/>
                <w:szCs w:val="18"/>
                <w:lang w:eastAsia="en-GB"/>
              </w:rPr>
            </w:pPr>
            <w:r w:rsidRPr="003827BE">
              <w:rPr>
                <w:sz w:val="18"/>
                <w:szCs w:val="18"/>
                <w:lang w:eastAsia="en-GB"/>
              </w:rPr>
              <w:t>Decisiones de la Asamblea General de las Naciones Unidas sobre las condiciones de servicio con arreglo al sistema común de las Naciones Unidas</w:t>
            </w:r>
          </w:p>
        </w:tc>
        <w:tc>
          <w:tcPr>
            <w:tcW w:w="1418" w:type="dxa"/>
            <w:tcBorders>
              <w:top w:val="nil"/>
              <w:left w:val="nil"/>
              <w:bottom w:val="single" w:sz="4" w:space="0" w:color="auto"/>
              <w:right w:val="single" w:sz="4" w:space="0" w:color="auto"/>
            </w:tcBorders>
            <w:shd w:val="clear" w:color="auto" w:fill="auto"/>
            <w:vAlign w:val="center"/>
          </w:tcPr>
          <w:p w14:paraId="7B3FE554" w14:textId="77777777" w:rsidR="00EB557A" w:rsidRPr="003827BE" w:rsidRDefault="007E1B44" w:rsidP="00EB557A">
            <w:pPr>
              <w:spacing w:before="40" w:after="40" w:line="240" w:lineRule="auto"/>
              <w:jc w:val="center"/>
              <w:rPr>
                <w:b/>
                <w:bCs/>
                <w:sz w:val="18"/>
                <w:szCs w:val="18"/>
                <w:lang w:eastAsia="en-GB"/>
              </w:rPr>
            </w:pPr>
            <w:hyperlink r:id="rId47" w:history="1">
              <w:r w:rsidR="00EB557A" w:rsidRPr="003827BE">
                <w:rPr>
                  <w:rStyle w:val="Hyperlink"/>
                  <w:b/>
                  <w:bCs/>
                  <w:sz w:val="18"/>
                  <w:szCs w:val="18"/>
                  <w:lang w:eastAsia="en-GB"/>
                </w:rPr>
                <w:t>C21/23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D4DC7DE" w14:textId="77777777" w:rsidR="00EB557A" w:rsidRPr="00655D06" w:rsidRDefault="00EB557A" w:rsidP="00EB557A">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A1F3653"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B30E7FE" w14:textId="77777777" w:rsidR="00EB557A" w:rsidRPr="00655D06" w:rsidRDefault="00EB557A" w:rsidP="00655D06">
            <w:pPr>
              <w:pStyle w:val="Tabletext"/>
              <w:rPr>
                <w:sz w:val="18"/>
                <w:szCs w:val="18"/>
                <w:lang w:eastAsia="en-GB"/>
              </w:rPr>
            </w:pPr>
            <w:r w:rsidRPr="003827BE">
              <w:rPr>
                <w:sz w:val="18"/>
                <w:szCs w:val="18"/>
                <w:lang w:eastAsia="en-GB"/>
              </w:rPr>
              <w:t>32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E40EC7E" w14:textId="77777777" w:rsidR="00EB557A" w:rsidRPr="00655D06" w:rsidRDefault="00EB557A" w:rsidP="00655D06">
            <w:pPr>
              <w:pStyle w:val="Tabletext"/>
              <w:rPr>
                <w:sz w:val="18"/>
                <w:szCs w:val="18"/>
                <w:lang w:eastAsia="en-GB"/>
              </w:rPr>
            </w:pPr>
            <w:r w:rsidRPr="003827BE">
              <w:rPr>
                <w:sz w:val="18"/>
                <w:szCs w:val="18"/>
                <w:lang w:eastAsia="en-GB"/>
              </w:rPr>
              <w:t xml:space="preserve">Informe sobre los resultados de las actividades del GTC-CMSI+ODS </w:t>
            </w:r>
            <w:r w:rsidRPr="00DD12BC">
              <w:rPr>
                <w:i/>
                <w:iCs/>
                <w:sz w:val="18"/>
                <w:szCs w:val="18"/>
                <w:lang w:eastAsia="en-GB"/>
              </w:rPr>
              <w:t>(Res. 140, R 1281, R 1332(MOD), R 1334 (MOD), incluida su implementación) (Para tomar nota como conjunto)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BBD62EF" w14:textId="77777777" w:rsidR="00EB557A" w:rsidRPr="003827BE" w:rsidRDefault="007E1B44" w:rsidP="00EB557A">
            <w:pPr>
              <w:spacing w:before="20" w:after="20" w:line="240" w:lineRule="auto"/>
              <w:jc w:val="center"/>
              <w:rPr>
                <w:b/>
                <w:bCs/>
                <w:color w:val="000000"/>
                <w:sz w:val="18"/>
                <w:szCs w:val="18"/>
                <w:lang w:eastAsia="en-GB"/>
              </w:rPr>
            </w:pPr>
            <w:hyperlink r:id="rId48" w:history="1">
              <w:r w:rsidR="00EB557A" w:rsidRPr="003827BE">
                <w:rPr>
                  <w:rStyle w:val="Hyperlink"/>
                  <w:b/>
                  <w:bCs/>
                  <w:sz w:val="18"/>
                  <w:szCs w:val="18"/>
                  <w:lang w:eastAsia="en-GB"/>
                </w:rPr>
                <w:t>C21/8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893766"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45A1B8BF" w14:textId="77777777" w:rsidTr="00EB557A">
        <w:trPr>
          <w:cantSplit/>
          <w:jc w:val="center"/>
        </w:trPr>
        <w:tc>
          <w:tcPr>
            <w:tcW w:w="484" w:type="dxa"/>
            <w:tcBorders>
              <w:top w:val="single" w:sz="4" w:space="0" w:color="auto"/>
              <w:left w:val="single" w:sz="4" w:space="0" w:color="auto"/>
              <w:bottom w:val="nil"/>
              <w:right w:val="single" w:sz="4" w:space="0" w:color="auto"/>
            </w:tcBorders>
            <w:vAlign w:val="center"/>
          </w:tcPr>
          <w:p w14:paraId="6A73C1C7" w14:textId="77777777" w:rsidR="00EB557A" w:rsidRPr="00655D06" w:rsidRDefault="00EB557A" w:rsidP="00655D06">
            <w:pPr>
              <w:pStyle w:val="Tabletext"/>
              <w:rPr>
                <w:sz w:val="18"/>
                <w:szCs w:val="18"/>
                <w:lang w:eastAsia="en-GB"/>
              </w:rPr>
            </w:pPr>
            <w:r w:rsidRPr="003827BE">
              <w:rPr>
                <w:sz w:val="18"/>
                <w:szCs w:val="18"/>
                <w:lang w:eastAsia="en-GB"/>
              </w:rPr>
              <w:t>33</w:t>
            </w:r>
          </w:p>
        </w:tc>
        <w:tc>
          <w:tcPr>
            <w:tcW w:w="6740" w:type="dxa"/>
            <w:tcBorders>
              <w:top w:val="single" w:sz="4" w:space="0" w:color="auto"/>
              <w:left w:val="nil"/>
              <w:bottom w:val="nil"/>
              <w:right w:val="single" w:sz="4" w:space="0" w:color="auto"/>
            </w:tcBorders>
            <w:shd w:val="clear" w:color="auto" w:fill="auto"/>
            <w:vAlign w:val="center"/>
            <w:hideMark/>
          </w:tcPr>
          <w:p w14:paraId="75DDCEE6" w14:textId="77777777" w:rsidR="00EB557A" w:rsidRPr="00655D06" w:rsidRDefault="00EB557A" w:rsidP="00655D06">
            <w:pPr>
              <w:pStyle w:val="Tabletext"/>
              <w:rPr>
                <w:sz w:val="18"/>
                <w:szCs w:val="18"/>
                <w:lang w:eastAsia="en-GB"/>
              </w:rPr>
            </w:pPr>
            <w:r w:rsidRPr="003827BE">
              <w:rPr>
                <w:sz w:val="18"/>
                <w:szCs w:val="18"/>
                <w:lang w:eastAsia="en-GB"/>
              </w:rPr>
              <w:t xml:space="preserve">Informe del Grupo de Trabajo del Consejo sobre la protección de la infancia en línea </w:t>
            </w:r>
            <w:r w:rsidRPr="00655D06">
              <w:rPr>
                <w:sz w:val="18"/>
                <w:szCs w:val="18"/>
                <w:lang w:eastAsia="en-GB"/>
              </w:rPr>
              <w:t>(Res. 179, R 1306 (MOD)) (Para tomar nota como conjunto)</w:t>
            </w:r>
          </w:p>
        </w:tc>
        <w:tc>
          <w:tcPr>
            <w:tcW w:w="1418" w:type="dxa"/>
            <w:tcBorders>
              <w:top w:val="single" w:sz="4" w:space="0" w:color="auto"/>
              <w:left w:val="nil"/>
              <w:bottom w:val="nil"/>
              <w:right w:val="single" w:sz="4" w:space="0" w:color="auto"/>
            </w:tcBorders>
            <w:shd w:val="clear" w:color="auto" w:fill="auto"/>
            <w:noWrap/>
            <w:vAlign w:val="center"/>
            <w:hideMark/>
          </w:tcPr>
          <w:p w14:paraId="59574510" w14:textId="77777777" w:rsidR="00EB557A" w:rsidRPr="003827BE" w:rsidRDefault="007E1B44" w:rsidP="00EB557A">
            <w:pPr>
              <w:spacing w:before="20" w:after="20" w:line="240" w:lineRule="auto"/>
              <w:jc w:val="center"/>
              <w:rPr>
                <w:b/>
                <w:bCs/>
                <w:sz w:val="18"/>
                <w:szCs w:val="18"/>
                <w:lang w:eastAsia="en-GB"/>
              </w:rPr>
            </w:pPr>
            <w:hyperlink r:id="rId49" w:history="1">
              <w:r w:rsidR="00EB557A" w:rsidRPr="003827BE">
                <w:rPr>
                  <w:rStyle w:val="Hyperlink"/>
                  <w:b/>
                  <w:bCs/>
                  <w:sz w:val="18"/>
                  <w:szCs w:val="18"/>
                  <w:lang w:eastAsia="en-GB"/>
                </w:rPr>
                <w:t>C21/57</w:t>
              </w:r>
            </w:hyperlink>
          </w:p>
        </w:tc>
        <w:tc>
          <w:tcPr>
            <w:tcW w:w="1134" w:type="dxa"/>
            <w:tcBorders>
              <w:top w:val="single" w:sz="4" w:space="0" w:color="auto"/>
              <w:left w:val="nil"/>
              <w:bottom w:val="nil"/>
              <w:right w:val="single" w:sz="4" w:space="0" w:color="auto"/>
            </w:tcBorders>
            <w:shd w:val="clear" w:color="auto" w:fill="D9D9D9" w:themeFill="background1" w:themeFillShade="D9"/>
            <w:vAlign w:val="center"/>
          </w:tcPr>
          <w:p w14:paraId="04016C3B"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A15B145"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83962C2" w14:textId="77777777" w:rsidR="00EB557A" w:rsidRPr="003827BE" w:rsidRDefault="00EB557A" w:rsidP="00655D06">
            <w:pPr>
              <w:pStyle w:val="Tabletext"/>
              <w:rPr>
                <w:sz w:val="18"/>
                <w:szCs w:val="18"/>
                <w:lang w:eastAsia="en-GB"/>
              </w:rPr>
            </w:pPr>
            <w:r w:rsidRPr="003827BE">
              <w:rPr>
                <w:sz w:val="18"/>
                <w:szCs w:val="18"/>
                <w:lang w:eastAsia="en-GB"/>
              </w:rPr>
              <w:t>34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C8E917A" w14:textId="77777777" w:rsidR="00EB557A" w:rsidRPr="00655D06" w:rsidRDefault="00EB557A" w:rsidP="00655D06">
            <w:pPr>
              <w:pStyle w:val="Tabletext"/>
              <w:rPr>
                <w:sz w:val="18"/>
                <w:szCs w:val="18"/>
                <w:lang w:eastAsia="en-GB"/>
              </w:rPr>
            </w:pPr>
            <w:r w:rsidRPr="003827BE">
              <w:rPr>
                <w:sz w:val="18"/>
                <w:szCs w:val="18"/>
                <w:lang w:eastAsia="en-GB"/>
              </w:rPr>
              <w:t xml:space="preserve">Informe del Grupo de Trabajo del Consejo sobre los idiomas </w:t>
            </w:r>
            <w:r w:rsidRPr="00DD12BC">
              <w:rPr>
                <w:i/>
                <w:iCs/>
                <w:sz w:val="18"/>
                <w:szCs w:val="18"/>
                <w:lang w:eastAsia="en-GB"/>
              </w:rPr>
              <w:t xml:space="preserve">(Res. 154, R 1372 MOD) </w:t>
            </w:r>
            <w:r w:rsidRPr="00655D06">
              <w:rPr>
                <w:sz w:val="18"/>
                <w:szCs w:val="18"/>
                <w:lang w:eastAsia="en-GB"/>
              </w:rPr>
              <w:t>(Para tomar nota como conjunto)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6FEFD5" w14:textId="77777777" w:rsidR="00EB557A" w:rsidRPr="003827BE" w:rsidRDefault="007E1B44" w:rsidP="00EB557A">
            <w:pPr>
              <w:spacing w:before="20" w:after="20" w:line="240" w:lineRule="auto"/>
              <w:jc w:val="center"/>
              <w:rPr>
                <w:b/>
                <w:bCs/>
                <w:color w:val="000000"/>
                <w:sz w:val="18"/>
                <w:szCs w:val="18"/>
                <w:lang w:eastAsia="en-GB"/>
              </w:rPr>
            </w:pPr>
            <w:hyperlink r:id="rId50" w:history="1">
              <w:r w:rsidR="00EB557A" w:rsidRPr="003827BE">
                <w:rPr>
                  <w:rStyle w:val="Hyperlink"/>
                  <w:b/>
                  <w:bCs/>
                  <w:sz w:val="18"/>
                  <w:szCs w:val="18"/>
                  <w:lang w:eastAsia="en-GB"/>
                </w:rPr>
                <w:t>C21/12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507141"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2F511566"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7D3E51B2" w14:textId="77777777" w:rsidR="00EB557A" w:rsidRPr="003827BE" w:rsidRDefault="00EB557A" w:rsidP="00655D06">
            <w:pPr>
              <w:pStyle w:val="Tabletext"/>
              <w:rPr>
                <w:sz w:val="18"/>
                <w:szCs w:val="18"/>
                <w:lang w:eastAsia="en-GB"/>
              </w:rPr>
            </w:pPr>
            <w:r w:rsidRPr="003827BE">
              <w:rPr>
                <w:sz w:val="18"/>
                <w:szCs w:val="18"/>
                <w:lang w:eastAsia="en-GB"/>
              </w:rPr>
              <w:t>35</w:t>
            </w:r>
          </w:p>
        </w:tc>
        <w:tc>
          <w:tcPr>
            <w:tcW w:w="6740" w:type="dxa"/>
            <w:tcBorders>
              <w:top w:val="single" w:sz="4" w:space="0" w:color="auto"/>
              <w:left w:val="nil"/>
              <w:bottom w:val="nil"/>
              <w:right w:val="single" w:sz="4" w:space="0" w:color="auto"/>
            </w:tcBorders>
            <w:shd w:val="clear" w:color="auto" w:fill="auto"/>
            <w:vAlign w:val="center"/>
            <w:hideMark/>
          </w:tcPr>
          <w:p w14:paraId="5AD10B41" w14:textId="77777777" w:rsidR="00EB557A" w:rsidRPr="003827BE" w:rsidRDefault="00EB557A" w:rsidP="00655D06">
            <w:pPr>
              <w:pStyle w:val="Tabletext"/>
              <w:rPr>
                <w:sz w:val="18"/>
                <w:szCs w:val="18"/>
                <w:lang w:eastAsia="en-GB"/>
              </w:rPr>
            </w:pPr>
            <w:r w:rsidRPr="003827BE">
              <w:rPr>
                <w:sz w:val="18"/>
                <w:szCs w:val="18"/>
                <w:lang w:eastAsia="en-GB"/>
              </w:rPr>
              <w:t xml:space="preserve">Informe del GE-RTI </w:t>
            </w:r>
            <w:r w:rsidRPr="00DD12BC">
              <w:rPr>
                <w:i/>
                <w:iCs/>
                <w:sz w:val="18"/>
                <w:szCs w:val="18"/>
                <w:lang w:eastAsia="en-GB"/>
              </w:rPr>
              <w:t>(Res. 146, R1379 (MOD))</w:t>
            </w:r>
            <w:r w:rsidRPr="00655D06">
              <w:rPr>
                <w:sz w:val="18"/>
                <w:szCs w:val="18"/>
                <w:lang w:eastAsia="en-GB"/>
              </w:rPr>
              <w:t xml:space="preserve"> (Para tomar nota como conjunto)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A9A48B" w14:textId="77777777" w:rsidR="00EB557A" w:rsidRPr="003827BE" w:rsidRDefault="007E1B44" w:rsidP="00EB557A">
            <w:pPr>
              <w:spacing w:before="20" w:after="20" w:line="240" w:lineRule="auto"/>
              <w:jc w:val="center"/>
              <w:rPr>
                <w:b/>
                <w:bCs/>
                <w:color w:val="000000"/>
                <w:sz w:val="18"/>
                <w:szCs w:val="18"/>
                <w:lang w:eastAsia="en-GB"/>
              </w:rPr>
            </w:pPr>
            <w:hyperlink r:id="rId51" w:history="1">
              <w:r w:rsidR="00EB557A" w:rsidRPr="003827BE">
                <w:rPr>
                  <w:rStyle w:val="Hyperlink"/>
                  <w:b/>
                  <w:bCs/>
                  <w:sz w:val="18"/>
                  <w:szCs w:val="18"/>
                  <w:lang w:eastAsia="en-GB"/>
                </w:rPr>
                <w:t>C21/26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A1980"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4ACA4E77" w14:textId="77777777" w:rsidTr="00EB557A">
        <w:trPr>
          <w:cantSplit/>
          <w:jc w:val="center"/>
        </w:trPr>
        <w:tc>
          <w:tcPr>
            <w:tcW w:w="484" w:type="dxa"/>
            <w:tcBorders>
              <w:top w:val="nil"/>
              <w:left w:val="single" w:sz="4" w:space="0" w:color="auto"/>
              <w:bottom w:val="nil"/>
              <w:right w:val="single" w:sz="4" w:space="0" w:color="auto"/>
            </w:tcBorders>
            <w:vAlign w:val="center"/>
          </w:tcPr>
          <w:p w14:paraId="54AEB1FC" w14:textId="77777777" w:rsidR="00EB557A" w:rsidRPr="003827BE" w:rsidRDefault="00EB557A" w:rsidP="00655D06">
            <w:pPr>
              <w:pStyle w:val="Tabletext"/>
              <w:rPr>
                <w:sz w:val="18"/>
                <w:szCs w:val="18"/>
                <w:lang w:eastAsia="en-GB"/>
              </w:rPr>
            </w:pPr>
            <w:r w:rsidRPr="003827BE">
              <w:rPr>
                <w:sz w:val="18"/>
                <w:szCs w:val="18"/>
                <w:lang w:eastAsia="en-GB"/>
              </w:rPr>
              <w:t>36</w:t>
            </w:r>
          </w:p>
        </w:tc>
        <w:tc>
          <w:tcPr>
            <w:tcW w:w="6740" w:type="dxa"/>
            <w:tcBorders>
              <w:top w:val="single" w:sz="4" w:space="0" w:color="auto"/>
              <w:left w:val="nil"/>
              <w:bottom w:val="nil"/>
              <w:right w:val="single" w:sz="4" w:space="0" w:color="auto"/>
            </w:tcBorders>
            <w:shd w:val="clear" w:color="auto" w:fill="auto"/>
            <w:vAlign w:val="center"/>
            <w:hideMark/>
          </w:tcPr>
          <w:p w14:paraId="4CEEF8C6" w14:textId="77777777" w:rsidR="00EB557A" w:rsidRPr="003827BE" w:rsidRDefault="00EB557A" w:rsidP="00655D06">
            <w:pPr>
              <w:pStyle w:val="Tabletext"/>
              <w:rPr>
                <w:sz w:val="18"/>
                <w:szCs w:val="18"/>
                <w:lang w:eastAsia="en-GB"/>
              </w:rPr>
            </w:pPr>
            <w:r w:rsidRPr="003827BE">
              <w:rPr>
                <w:sz w:val="18"/>
                <w:szCs w:val="18"/>
                <w:lang w:eastAsia="en-GB"/>
              </w:rPr>
              <w:t xml:space="preserve">Informe del </w:t>
            </w:r>
            <w:proofErr w:type="gramStart"/>
            <w:r w:rsidRPr="003827BE">
              <w:rPr>
                <w:sz w:val="18"/>
                <w:szCs w:val="18"/>
                <w:lang w:eastAsia="en-GB"/>
              </w:rPr>
              <w:t>Presidente</w:t>
            </w:r>
            <w:proofErr w:type="gramEnd"/>
            <w:r w:rsidRPr="003827BE">
              <w:rPr>
                <w:sz w:val="18"/>
                <w:szCs w:val="18"/>
                <w:lang w:eastAsia="en-GB"/>
              </w:rPr>
              <w:t xml:space="preserve"> del Grupo de Trabajo del Consejo sobre cuestiones de política pública internacional relacionadas con Internet (GTC</w:t>
            </w:r>
            <w:r w:rsidRPr="003827BE">
              <w:rPr>
                <w:sz w:val="18"/>
                <w:szCs w:val="18"/>
                <w:lang w:eastAsia="en-GB"/>
              </w:rPr>
              <w:noBreakHyphen/>
              <w:t xml:space="preserve">Internet) </w:t>
            </w:r>
            <w:r w:rsidRPr="00571CC5">
              <w:rPr>
                <w:i/>
                <w:iCs/>
                <w:sz w:val="18"/>
                <w:szCs w:val="18"/>
                <w:lang w:eastAsia="en-GB"/>
              </w:rPr>
              <w:t>(R 1305, R 1336(MOD)</w:t>
            </w:r>
            <w:r w:rsidRPr="00655D06">
              <w:rPr>
                <w:sz w:val="18"/>
                <w:szCs w:val="18"/>
                <w:lang w:eastAsia="en-GB"/>
              </w:rPr>
              <w:t xml:space="preserve"> (Para tomar nota como conjunto)</w:t>
            </w:r>
          </w:p>
        </w:tc>
        <w:tc>
          <w:tcPr>
            <w:tcW w:w="1418" w:type="dxa"/>
            <w:tcBorders>
              <w:top w:val="nil"/>
              <w:left w:val="nil"/>
              <w:bottom w:val="nil"/>
              <w:right w:val="single" w:sz="4" w:space="0" w:color="auto"/>
            </w:tcBorders>
            <w:shd w:val="clear" w:color="auto" w:fill="auto"/>
            <w:noWrap/>
            <w:vAlign w:val="center"/>
            <w:hideMark/>
          </w:tcPr>
          <w:p w14:paraId="06CA90CF" w14:textId="77777777" w:rsidR="00EB557A" w:rsidRPr="003827BE" w:rsidRDefault="007E1B44" w:rsidP="00EB557A">
            <w:pPr>
              <w:spacing w:before="20" w:after="20" w:line="240" w:lineRule="auto"/>
              <w:jc w:val="center"/>
              <w:rPr>
                <w:b/>
                <w:bCs/>
                <w:sz w:val="18"/>
                <w:szCs w:val="18"/>
                <w:lang w:eastAsia="en-GB"/>
              </w:rPr>
            </w:pPr>
            <w:hyperlink r:id="rId52" w:history="1">
              <w:r w:rsidR="00EB557A" w:rsidRPr="003827BE">
                <w:rPr>
                  <w:rStyle w:val="Hyperlink"/>
                  <w:b/>
                  <w:bCs/>
                  <w:sz w:val="18"/>
                  <w:szCs w:val="18"/>
                  <w:lang w:eastAsia="en-GB"/>
                </w:rPr>
                <w:t>C21/51</w:t>
              </w:r>
            </w:hyperlink>
          </w:p>
        </w:tc>
        <w:tc>
          <w:tcPr>
            <w:tcW w:w="1134" w:type="dxa"/>
            <w:tcBorders>
              <w:top w:val="nil"/>
              <w:left w:val="nil"/>
              <w:bottom w:val="nil"/>
              <w:right w:val="single" w:sz="4" w:space="0" w:color="auto"/>
            </w:tcBorders>
            <w:shd w:val="clear" w:color="auto" w:fill="D9D9D9" w:themeFill="background1" w:themeFillShade="D9"/>
            <w:vAlign w:val="center"/>
          </w:tcPr>
          <w:p w14:paraId="2422169D"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25270DDF"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E31055E" w14:textId="77777777" w:rsidR="00EB557A" w:rsidRPr="00655D06" w:rsidRDefault="00EB557A" w:rsidP="00655D06">
            <w:pPr>
              <w:pStyle w:val="Tabletext"/>
              <w:rPr>
                <w:sz w:val="18"/>
                <w:szCs w:val="18"/>
                <w:lang w:eastAsia="en-GB"/>
              </w:rPr>
            </w:pPr>
            <w:r w:rsidRPr="003827BE">
              <w:rPr>
                <w:sz w:val="18"/>
                <w:szCs w:val="18"/>
                <w:lang w:eastAsia="en-GB"/>
              </w:rPr>
              <w:t>37</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9A7D4B1" w14:textId="77777777" w:rsidR="00EB557A" w:rsidRPr="00655D06" w:rsidRDefault="00EB557A" w:rsidP="00655D06">
            <w:pPr>
              <w:pStyle w:val="Tabletext"/>
              <w:rPr>
                <w:sz w:val="18"/>
                <w:szCs w:val="18"/>
                <w:lang w:eastAsia="en-GB"/>
              </w:rPr>
            </w:pPr>
            <w:r w:rsidRPr="00655D06">
              <w:rPr>
                <w:sz w:val="18"/>
                <w:szCs w:val="18"/>
                <w:lang w:eastAsia="en-GB"/>
              </w:rPr>
              <w:t>Informe sobre la forma en que la UIT utiliza actualmente el marco de la GCA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6977992" w14:textId="77777777" w:rsidR="00EB557A" w:rsidRPr="003827BE" w:rsidRDefault="007E1B44" w:rsidP="00EB557A">
            <w:pPr>
              <w:spacing w:before="20" w:after="20" w:line="240" w:lineRule="auto"/>
              <w:jc w:val="center"/>
              <w:rPr>
                <w:b/>
                <w:bCs/>
                <w:sz w:val="18"/>
                <w:szCs w:val="18"/>
                <w:lang w:eastAsia="en-GB"/>
              </w:rPr>
            </w:pPr>
            <w:hyperlink r:id="rId53" w:history="1">
              <w:r w:rsidR="00EB557A" w:rsidRPr="003827BE">
                <w:rPr>
                  <w:rStyle w:val="Hyperlink"/>
                  <w:b/>
                  <w:bCs/>
                  <w:sz w:val="18"/>
                  <w:szCs w:val="18"/>
                  <w:lang w:eastAsia="en-GB"/>
                </w:rPr>
                <w:t>C21/36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1FA5C3"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DC5B072"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64BEA4B" w14:textId="77777777" w:rsidR="00EB557A" w:rsidRPr="00655D06" w:rsidRDefault="00EB557A" w:rsidP="00655D06">
            <w:pPr>
              <w:pStyle w:val="Tabletext"/>
              <w:rPr>
                <w:sz w:val="18"/>
                <w:szCs w:val="18"/>
                <w:lang w:eastAsia="en-GB"/>
              </w:rPr>
            </w:pPr>
            <w:r w:rsidRPr="003827BE">
              <w:rPr>
                <w:sz w:val="18"/>
                <w:szCs w:val="18"/>
                <w:lang w:eastAsia="en-GB"/>
              </w:rPr>
              <w:t>38</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96827A0" w14:textId="77777777" w:rsidR="00EB557A" w:rsidRPr="00655D06" w:rsidRDefault="00EB557A" w:rsidP="00655D06">
            <w:pPr>
              <w:pStyle w:val="Tabletext"/>
              <w:rPr>
                <w:sz w:val="18"/>
                <w:szCs w:val="18"/>
                <w:lang w:eastAsia="en-GB"/>
              </w:rPr>
            </w:pPr>
            <w:r w:rsidRPr="00655D06">
              <w:rPr>
                <w:sz w:val="18"/>
                <w:szCs w:val="18"/>
                <w:lang w:eastAsia="en-GB"/>
              </w:rPr>
              <w:t>Directrices para la utilización de la GCA por la UIT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C4D992" w14:textId="77777777" w:rsidR="00EB557A" w:rsidRPr="003827BE" w:rsidRDefault="007E1B44" w:rsidP="00EB557A">
            <w:pPr>
              <w:spacing w:before="20" w:after="20" w:line="240" w:lineRule="auto"/>
              <w:jc w:val="center"/>
              <w:rPr>
                <w:b/>
                <w:bCs/>
                <w:sz w:val="18"/>
                <w:szCs w:val="18"/>
                <w:lang w:eastAsia="en-GB"/>
              </w:rPr>
            </w:pPr>
            <w:hyperlink r:id="rId54" w:history="1">
              <w:r w:rsidR="00EB557A" w:rsidRPr="003827BE">
                <w:rPr>
                  <w:rStyle w:val="Hyperlink"/>
                  <w:b/>
                  <w:bCs/>
                  <w:sz w:val="18"/>
                  <w:szCs w:val="18"/>
                  <w:lang w:eastAsia="en-GB"/>
                </w:rPr>
                <w:t>C21/71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DBBBF0"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3D68CCB5"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740EB91D" w14:textId="77777777" w:rsidR="00EB557A" w:rsidRPr="00655D06" w:rsidRDefault="00EB557A" w:rsidP="00655D06">
            <w:pPr>
              <w:pStyle w:val="Tabletext"/>
              <w:rPr>
                <w:sz w:val="18"/>
                <w:szCs w:val="18"/>
                <w:lang w:eastAsia="en-GB"/>
              </w:rPr>
            </w:pPr>
            <w:r w:rsidRPr="003827BE">
              <w:rPr>
                <w:sz w:val="18"/>
                <w:szCs w:val="18"/>
                <w:lang w:eastAsia="en-GB"/>
              </w:rPr>
              <w:t>39</w:t>
            </w:r>
          </w:p>
        </w:tc>
        <w:tc>
          <w:tcPr>
            <w:tcW w:w="6740" w:type="dxa"/>
            <w:tcBorders>
              <w:top w:val="nil"/>
              <w:left w:val="nil"/>
              <w:bottom w:val="single" w:sz="4" w:space="0" w:color="auto"/>
              <w:right w:val="single" w:sz="4" w:space="0" w:color="auto"/>
            </w:tcBorders>
            <w:shd w:val="clear" w:color="auto" w:fill="auto"/>
            <w:vAlign w:val="center"/>
            <w:hideMark/>
          </w:tcPr>
          <w:p w14:paraId="73E0741C" w14:textId="77777777" w:rsidR="00EB557A" w:rsidRPr="00655D06" w:rsidRDefault="00EB557A" w:rsidP="00655D06">
            <w:pPr>
              <w:pStyle w:val="Tabletext"/>
              <w:rPr>
                <w:sz w:val="18"/>
                <w:szCs w:val="18"/>
                <w:lang w:eastAsia="en-GB"/>
              </w:rPr>
            </w:pPr>
            <w:r w:rsidRPr="00655D06">
              <w:rPr>
                <w:sz w:val="18"/>
                <w:szCs w:val="18"/>
                <w:lang w:eastAsia="en-GB"/>
              </w:rPr>
              <w:t xml:space="preserve">Informe del Comité Asesor Independiente sobre la Gestión (CAIG) </w:t>
            </w:r>
            <w:r w:rsidRPr="00571CC5">
              <w:rPr>
                <w:i/>
                <w:iCs/>
                <w:sz w:val="18"/>
                <w:szCs w:val="18"/>
                <w:lang w:eastAsia="en-GB"/>
              </w:rPr>
              <w:t>(Res. 162) (A 565)</w:t>
            </w:r>
          </w:p>
        </w:tc>
        <w:tc>
          <w:tcPr>
            <w:tcW w:w="1418" w:type="dxa"/>
            <w:tcBorders>
              <w:top w:val="nil"/>
              <w:left w:val="nil"/>
              <w:bottom w:val="single" w:sz="4" w:space="0" w:color="auto"/>
              <w:right w:val="single" w:sz="4" w:space="0" w:color="auto"/>
            </w:tcBorders>
            <w:shd w:val="clear" w:color="auto" w:fill="auto"/>
            <w:vAlign w:val="center"/>
            <w:hideMark/>
          </w:tcPr>
          <w:p w14:paraId="04D349A4" w14:textId="77777777" w:rsidR="00EB557A" w:rsidRPr="003827BE" w:rsidRDefault="007E1B44" w:rsidP="00EB557A">
            <w:pPr>
              <w:spacing w:before="20" w:after="20" w:line="240" w:lineRule="auto"/>
              <w:jc w:val="center"/>
              <w:rPr>
                <w:b/>
                <w:bCs/>
                <w:sz w:val="18"/>
                <w:szCs w:val="18"/>
                <w:lang w:eastAsia="en-GB"/>
              </w:rPr>
            </w:pPr>
            <w:hyperlink r:id="rId55" w:history="1">
              <w:r w:rsidR="00EB557A" w:rsidRPr="003827BE">
                <w:rPr>
                  <w:rStyle w:val="Hyperlink"/>
                  <w:b/>
                  <w:bCs/>
                  <w:sz w:val="18"/>
                  <w:szCs w:val="18"/>
                  <w:lang w:eastAsia="en-GB"/>
                </w:rPr>
                <w:t>C21/22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8BCC89C"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626A24B"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788212E4" w14:textId="77777777" w:rsidR="00EB557A" w:rsidRPr="00655D06" w:rsidRDefault="00EB557A" w:rsidP="00655D06">
            <w:pPr>
              <w:pStyle w:val="Tabletext"/>
              <w:rPr>
                <w:sz w:val="18"/>
                <w:szCs w:val="18"/>
                <w:lang w:eastAsia="en-GB"/>
              </w:rPr>
            </w:pPr>
            <w:r w:rsidRPr="00655D06">
              <w:rPr>
                <w:sz w:val="18"/>
                <w:szCs w:val="18"/>
                <w:lang w:eastAsia="en-GB"/>
              </w:rPr>
              <w:t>40</w:t>
            </w:r>
          </w:p>
        </w:tc>
        <w:tc>
          <w:tcPr>
            <w:tcW w:w="6740" w:type="dxa"/>
            <w:tcBorders>
              <w:top w:val="nil"/>
              <w:left w:val="nil"/>
              <w:bottom w:val="single" w:sz="4" w:space="0" w:color="auto"/>
              <w:right w:val="single" w:sz="4" w:space="0" w:color="auto"/>
            </w:tcBorders>
            <w:shd w:val="clear" w:color="auto" w:fill="auto"/>
            <w:vAlign w:val="center"/>
            <w:hideMark/>
          </w:tcPr>
          <w:p w14:paraId="311BBE8C" w14:textId="77777777" w:rsidR="00EB557A" w:rsidRPr="00655D06" w:rsidRDefault="00EB557A" w:rsidP="00655D06">
            <w:pPr>
              <w:pStyle w:val="Tabletext"/>
              <w:rPr>
                <w:sz w:val="18"/>
                <w:szCs w:val="18"/>
                <w:lang w:eastAsia="en-GB"/>
              </w:rPr>
            </w:pPr>
            <w:r w:rsidRPr="00655D06">
              <w:rPr>
                <w:sz w:val="18"/>
                <w:szCs w:val="18"/>
                <w:lang w:eastAsia="en-GB"/>
              </w:rPr>
              <w:t>Informe del Grupo de Trabajo encargado de los controles internos</w:t>
            </w:r>
          </w:p>
        </w:tc>
        <w:tc>
          <w:tcPr>
            <w:tcW w:w="1418" w:type="dxa"/>
            <w:tcBorders>
              <w:top w:val="nil"/>
              <w:left w:val="nil"/>
              <w:bottom w:val="single" w:sz="4" w:space="0" w:color="auto"/>
              <w:right w:val="single" w:sz="4" w:space="0" w:color="auto"/>
            </w:tcBorders>
            <w:shd w:val="clear" w:color="auto" w:fill="auto"/>
            <w:vAlign w:val="center"/>
            <w:hideMark/>
          </w:tcPr>
          <w:p w14:paraId="1069D54F" w14:textId="77777777" w:rsidR="00EB557A" w:rsidRPr="003827BE" w:rsidRDefault="007E1B44" w:rsidP="00EB557A">
            <w:pPr>
              <w:spacing w:before="20" w:after="20" w:line="240" w:lineRule="auto"/>
              <w:jc w:val="center"/>
              <w:rPr>
                <w:b/>
                <w:bCs/>
                <w:sz w:val="18"/>
                <w:szCs w:val="18"/>
                <w:lang w:eastAsia="en-GB"/>
              </w:rPr>
            </w:pPr>
            <w:hyperlink r:id="rId56" w:history="1">
              <w:r w:rsidR="00EB557A" w:rsidRPr="003827BE">
                <w:rPr>
                  <w:rStyle w:val="Hyperlink"/>
                  <w:b/>
                  <w:bCs/>
                  <w:sz w:val="18"/>
                  <w:szCs w:val="18"/>
                  <w:lang w:eastAsia="en-GB"/>
                </w:rPr>
                <w:t>C21/63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728E003"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4533B8A0"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132CCA80" w14:textId="77777777" w:rsidR="00EB557A" w:rsidRPr="00655D06" w:rsidRDefault="00EB557A" w:rsidP="00655D06">
            <w:pPr>
              <w:pStyle w:val="Tabletext"/>
              <w:rPr>
                <w:sz w:val="18"/>
                <w:szCs w:val="18"/>
                <w:lang w:eastAsia="en-GB"/>
              </w:rPr>
            </w:pPr>
            <w:r w:rsidRPr="003827BE">
              <w:rPr>
                <w:sz w:val="18"/>
                <w:szCs w:val="18"/>
                <w:lang w:eastAsia="en-GB"/>
              </w:rPr>
              <w:t>41</w:t>
            </w:r>
          </w:p>
        </w:tc>
        <w:tc>
          <w:tcPr>
            <w:tcW w:w="6740" w:type="dxa"/>
            <w:tcBorders>
              <w:top w:val="single" w:sz="4" w:space="0" w:color="auto"/>
              <w:left w:val="nil"/>
              <w:bottom w:val="single" w:sz="4" w:space="0" w:color="auto"/>
              <w:right w:val="single" w:sz="4" w:space="0" w:color="auto"/>
            </w:tcBorders>
            <w:shd w:val="clear" w:color="000000" w:fill="FFFFFF"/>
            <w:vAlign w:val="center"/>
            <w:hideMark/>
          </w:tcPr>
          <w:p w14:paraId="38614D45" w14:textId="77777777" w:rsidR="00EB557A" w:rsidRPr="00655D06" w:rsidRDefault="00EB557A" w:rsidP="00655D06">
            <w:pPr>
              <w:pStyle w:val="Tabletext"/>
              <w:rPr>
                <w:sz w:val="18"/>
                <w:szCs w:val="18"/>
                <w:lang w:eastAsia="en-GB"/>
              </w:rPr>
            </w:pPr>
            <w:r w:rsidRPr="003827BE">
              <w:rPr>
                <w:sz w:val="18"/>
                <w:szCs w:val="18"/>
                <w:lang w:eastAsia="en-GB"/>
              </w:rPr>
              <w:t xml:space="preserve">Informe sobre la auditoría general tras el caso de fraude en una Oficina Regional </w:t>
            </w:r>
            <w:r w:rsidRPr="00571CC5">
              <w:rPr>
                <w:i/>
                <w:iCs/>
                <w:sz w:val="18"/>
                <w:szCs w:val="18"/>
                <w:lang w:eastAsia="en-GB"/>
              </w:rPr>
              <w:t>(A 613)</w:t>
            </w:r>
          </w:p>
        </w:tc>
        <w:tc>
          <w:tcPr>
            <w:tcW w:w="1418" w:type="dxa"/>
            <w:tcBorders>
              <w:top w:val="nil"/>
              <w:left w:val="nil"/>
              <w:bottom w:val="single" w:sz="4" w:space="0" w:color="auto"/>
              <w:right w:val="single" w:sz="4" w:space="0" w:color="auto"/>
            </w:tcBorders>
            <w:shd w:val="clear" w:color="auto" w:fill="auto"/>
            <w:vAlign w:val="center"/>
            <w:hideMark/>
          </w:tcPr>
          <w:p w14:paraId="07DE0F76" w14:textId="77777777" w:rsidR="00EB557A" w:rsidRPr="003827BE" w:rsidRDefault="007E1B44" w:rsidP="00EB557A">
            <w:pPr>
              <w:spacing w:before="20" w:after="20" w:line="240" w:lineRule="auto"/>
              <w:jc w:val="center"/>
              <w:rPr>
                <w:b/>
                <w:bCs/>
                <w:sz w:val="18"/>
                <w:szCs w:val="18"/>
                <w:lang w:eastAsia="en-GB"/>
              </w:rPr>
            </w:pPr>
            <w:hyperlink r:id="rId57" w:history="1">
              <w:r w:rsidR="00EB557A" w:rsidRPr="003827BE">
                <w:rPr>
                  <w:rStyle w:val="Hyperlink"/>
                  <w:b/>
                  <w:bCs/>
                  <w:sz w:val="18"/>
                  <w:szCs w:val="18"/>
                  <w:lang w:eastAsia="en-GB"/>
                </w:rPr>
                <w:t>C21/75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D03C89A"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607975E"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C3EB58D" w14:textId="77777777" w:rsidR="00EB557A" w:rsidRPr="00655D06" w:rsidRDefault="00EB557A" w:rsidP="00655D06">
            <w:pPr>
              <w:pStyle w:val="Tabletext"/>
              <w:rPr>
                <w:sz w:val="18"/>
                <w:szCs w:val="18"/>
                <w:lang w:eastAsia="en-GB"/>
              </w:rPr>
            </w:pPr>
            <w:r w:rsidRPr="003827BE">
              <w:rPr>
                <w:sz w:val="18"/>
                <w:szCs w:val="18"/>
                <w:lang w:eastAsia="en-GB"/>
              </w:rPr>
              <w:t>42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3CC7E3D9" w14:textId="77777777" w:rsidR="00EB557A" w:rsidRPr="003827BE" w:rsidRDefault="00EB557A" w:rsidP="00655D06">
            <w:pPr>
              <w:pStyle w:val="Tabletext"/>
              <w:rPr>
                <w:sz w:val="18"/>
                <w:szCs w:val="18"/>
                <w:lang w:eastAsia="en-GB"/>
              </w:rPr>
            </w:pPr>
            <w:r w:rsidRPr="003827BE">
              <w:rPr>
                <w:sz w:val="18"/>
                <w:szCs w:val="18"/>
                <w:lang w:eastAsia="en-GB"/>
              </w:rPr>
              <w:t>Sistema de Gestión de la Resiliencia Institucional (ORMS)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7CDEF6" w14:textId="77777777" w:rsidR="00EB557A" w:rsidRPr="003827BE" w:rsidRDefault="007E1B44" w:rsidP="00EB557A">
            <w:pPr>
              <w:spacing w:before="20" w:after="20" w:line="240" w:lineRule="auto"/>
              <w:jc w:val="center"/>
              <w:rPr>
                <w:b/>
                <w:bCs/>
                <w:color w:val="000000"/>
                <w:sz w:val="18"/>
                <w:szCs w:val="18"/>
                <w:lang w:eastAsia="en-GB"/>
              </w:rPr>
            </w:pPr>
            <w:hyperlink r:id="rId58" w:history="1">
              <w:r w:rsidR="00EB557A" w:rsidRPr="003827BE">
                <w:rPr>
                  <w:rStyle w:val="Hyperlink"/>
                  <w:b/>
                  <w:bCs/>
                  <w:sz w:val="18"/>
                  <w:szCs w:val="18"/>
                  <w:lang w:eastAsia="en-GB"/>
                </w:rPr>
                <w:t>C21/15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082691E"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CFED4BF"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6C46A11A" w14:textId="77777777" w:rsidR="00EB557A" w:rsidRPr="003827BE" w:rsidRDefault="00EB557A" w:rsidP="00655D06">
            <w:pPr>
              <w:pStyle w:val="Tabletext"/>
              <w:rPr>
                <w:sz w:val="18"/>
                <w:szCs w:val="18"/>
                <w:lang w:eastAsia="en-GB"/>
              </w:rPr>
            </w:pPr>
            <w:r w:rsidRPr="00655D06">
              <w:rPr>
                <w:sz w:val="18"/>
                <w:szCs w:val="18"/>
                <w:lang w:eastAsia="en-GB"/>
              </w:rPr>
              <w:t>43</w:t>
            </w:r>
          </w:p>
        </w:tc>
        <w:tc>
          <w:tcPr>
            <w:tcW w:w="6740" w:type="dxa"/>
            <w:tcBorders>
              <w:top w:val="nil"/>
              <w:left w:val="nil"/>
              <w:bottom w:val="single" w:sz="4" w:space="0" w:color="auto"/>
              <w:right w:val="single" w:sz="4" w:space="0" w:color="auto"/>
            </w:tcBorders>
            <w:shd w:val="clear" w:color="auto" w:fill="auto"/>
            <w:vAlign w:val="center"/>
            <w:hideMark/>
          </w:tcPr>
          <w:p w14:paraId="6C9F45DF" w14:textId="77777777" w:rsidR="00EB557A" w:rsidRPr="003827BE" w:rsidRDefault="00EB557A" w:rsidP="00655D06">
            <w:pPr>
              <w:pStyle w:val="Tabletext"/>
              <w:rPr>
                <w:sz w:val="18"/>
                <w:szCs w:val="18"/>
                <w:lang w:eastAsia="en-GB"/>
              </w:rPr>
            </w:pPr>
            <w:r w:rsidRPr="003827BE">
              <w:rPr>
                <w:sz w:val="18"/>
                <w:szCs w:val="18"/>
                <w:lang w:eastAsia="en-GB"/>
              </w:rPr>
              <w:t>Marco de rendición de cuentas de la UIT</w:t>
            </w:r>
          </w:p>
        </w:tc>
        <w:tc>
          <w:tcPr>
            <w:tcW w:w="1418" w:type="dxa"/>
            <w:tcBorders>
              <w:top w:val="nil"/>
              <w:left w:val="nil"/>
              <w:bottom w:val="single" w:sz="4" w:space="0" w:color="auto"/>
              <w:right w:val="single" w:sz="4" w:space="0" w:color="auto"/>
            </w:tcBorders>
            <w:shd w:val="clear" w:color="auto" w:fill="auto"/>
            <w:vAlign w:val="center"/>
            <w:hideMark/>
          </w:tcPr>
          <w:p w14:paraId="35487DB7" w14:textId="77777777" w:rsidR="00EB557A" w:rsidRPr="003827BE" w:rsidRDefault="007E1B44" w:rsidP="00EB557A">
            <w:pPr>
              <w:spacing w:before="20" w:after="20" w:line="240" w:lineRule="auto"/>
              <w:jc w:val="center"/>
              <w:rPr>
                <w:b/>
                <w:bCs/>
                <w:color w:val="000000"/>
                <w:sz w:val="18"/>
                <w:szCs w:val="18"/>
                <w:lang w:eastAsia="en-GB"/>
              </w:rPr>
            </w:pPr>
            <w:hyperlink r:id="rId59" w:history="1">
              <w:r w:rsidR="00EB557A" w:rsidRPr="003827BE">
                <w:rPr>
                  <w:rStyle w:val="Hyperlink"/>
                  <w:b/>
                  <w:bCs/>
                  <w:sz w:val="18"/>
                  <w:szCs w:val="18"/>
                  <w:lang w:eastAsia="en-GB"/>
                </w:rPr>
                <w:t>C21/43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90B9924"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5A0599AF"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27344E9F" w14:textId="77777777" w:rsidR="00EB557A" w:rsidRPr="00655D06" w:rsidRDefault="00EB557A" w:rsidP="00655D06">
            <w:pPr>
              <w:pStyle w:val="Tabletext"/>
              <w:rPr>
                <w:sz w:val="18"/>
                <w:szCs w:val="18"/>
                <w:lang w:eastAsia="en-GB"/>
              </w:rPr>
            </w:pPr>
            <w:r w:rsidRPr="00655D06">
              <w:rPr>
                <w:sz w:val="18"/>
                <w:szCs w:val="18"/>
                <w:lang w:eastAsia="en-GB"/>
              </w:rPr>
              <w:t>44</w:t>
            </w:r>
          </w:p>
        </w:tc>
        <w:tc>
          <w:tcPr>
            <w:tcW w:w="6740" w:type="dxa"/>
            <w:tcBorders>
              <w:top w:val="nil"/>
              <w:left w:val="nil"/>
              <w:bottom w:val="single" w:sz="4" w:space="0" w:color="auto"/>
              <w:right w:val="single" w:sz="4" w:space="0" w:color="auto"/>
            </w:tcBorders>
            <w:shd w:val="clear" w:color="auto" w:fill="auto"/>
            <w:vAlign w:val="center"/>
            <w:hideMark/>
          </w:tcPr>
          <w:p w14:paraId="1CB8FC2F" w14:textId="77777777" w:rsidR="00EB557A" w:rsidRPr="003827BE" w:rsidRDefault="00EB557A" w:rsidP="00655D06">
            <w:pPr>
              <w:pStyle w:val="Tabletext"/>
              <w:rPr>
                <w:sz w:val="18"/>
                <w:szCs w:val="18"/>
                <w:lang w:eastAsia="en-GB"/>
              </w:rPr>
            </w:pPr>
            <w:r w:rsidRPr="003827BE">
              <w:rPr>
                <w:sz w:val="18"/>
                <w:szCs w:val="18"/>
                <w:lang w:eastAsia="en-GB"/>
              </w:rPr>
              <w:t>Informe sobre la implementación del plan de acción de gestión de riesgos</w:t>
            </w:r>
          </w:p>
        </w:tc>
        <w:tc>
          <w:tcPr>
            <w:tcW w:w="1418" w:type="dxa"/>
            <w:tcBorders>
              <w:top w:val="nil"/>
              <w:left w:val="nil"/>
              <w:bottom w:val="single" w:sz="4" w:space="0" w:color="auto"/>
              <w:right w:val="single" w:sz="4" w:space="0" w:color="auto"/>
            </w:tcBorders>
            <w:shd w:val="clear" w:color="auto" w:fill="auto"/>
            <w:vAlign w:val="center"/>
          </w:tcPr>
          <w:p w14:paraId="7FAF696B" w14:textId="77777777" w:rsidR="00EB557A" w:rsidRPr="003827BE" w:rsidRDefault="007E1B44" w:rsidP="00EB557A">
            <w:pPr>
              <w:spacing w:before="20" w:after="20" w:line="240" w:lineRule="auto"/>
              <w:jc w:val="center"/>
              <w:rPr>
                <w:b/>
                <w:bCs/>
                <w:sz w:val="18"/>
                <w:szCs w:val="18"/>
                <w:lang w:eastAsia="en-GB"/>
              </w:rPr>
            </w:pPr>
            <w:hyperlink r:id="rId60" w:history="1">
              <w:r w:rsidR="00EB557A" w:rsidRPr="003827BE">
                <w:rPr>
                  <w:rStyle w:val="Hyperlink"/>
                  <w:b/>
                  <w:bCs/>
                  <w:sz w:val="18"/>
                  <w:szCs w:val="18"/>
                  <w:lang w:eastAsia="en-GB"/>
                </w:rPr>
                <w:t>C21/61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76C1F9E"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24D9A01B" w14:textId="77777777" w:rsidTr="00EB557A">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23E5ABA3" w14:textId="77777777" w:rsidR="00EB557A" w:rsidRPr="003827BE" w:rsidDel="00B76952" w:rsidRDefault="00EB557A" w:rsidP="00655D06">
            <w:pPr>
              <w:pStyle w:val="Tabletext"/>
              <w:rPr>
                <w:sz w:val="18"/>
                <w:szCs w:val="18"/>
                <w:lang w:eastAsia="en-GB"/>
              </w:rPr>
            </w:pPr>
            <w:r w:rsidRPr="00655D06">
              <w:rPr>
                <w:sz w:val="18"/>
                <w:szCs w:val="18"/>
                <w:lang w:eastAsia="en-GB"/>
              </w:rPr>
              <w:t>45</w:t>
            </w:r>
          </w:p>
        </w:tc>
        <w:tc>
          <w:tcPr>
            <w:tcW w:w="6740" w:type="dxa"/>
            <w:tcBorders>
              <w:top w:val="nil"/>
              <w:left w:val="nil"/>
              <w:bottom w:val="single" w:sz="4" w:space="0" w:color="auto"/>
              <w:right w:val="single" w:sz="4" w:space="0" w:color="auto"/>
            </w:tcBorders>
            <w:shd w:val="clear" w:color="auto" w:fill="auto"/>
            <w:vAlign w:val="center"/>
          </w:tcPr>
          <w:p w14:paraId="3CF6569F" w14:textId="77777777" w:rsidR="00EB557A" w:rsidRPr="003827BE" w:rsidRDefault="00EB557A" w:rsidP="00655D06">
            <w:pPr>
              <w:pStyle w:val="Tabletext"/>
              <w:rPr>
                <w:sz w:val="18"/>
                <w:szCs w:val="18"/>
                <w:lang w:eastAsia="en-GB"/>
              </w:rPr>
            </w:pPr>
            <w:r w:rsidRPr="003827BE">
              <w:rPr>
                <w:sz w:val="18"/>
                <w:szCs w:val="18"/>
                <w:lang w:eastAsia="en-GB"/>
              </w:rPr>
              <w:t>Iniciativa de Transformación digital (DT-I)</w:t>
            </w:r>
          </w:p>
        </w:tc>
        <w:tc>
          <w:tcPr>
            <w:tcW w:w="1418" w:type="dxa"/>
            <w:tcBorders>
              <w:top w:val="nil"/>
              <w:left w:val="nil"/>
              <w:bottom w:val="single" w:sz="4" w:space="0" w:color="auto"/>
              <w:right w:val="single" w:sz="4" w:space="0" w:color="auto"/>
            </w:tcBorders>
            <w:shd w:val="clear" w:color="auto" w:fill="auto"/>
            <w:noWrap/>
            <w:vAlign w:val="center"/>
          </w:tcPr>
          <w:p w14:paraId="5165D366" w14:textId="77777777" w:rsidR="00EB557A" w:rsidRPr="003827BE" w:rsidRDefault="007E1B44" w:rsidP="00EB557A">
            <w:pPr>
              <w:pStyle w:val="Heading3"/>
              <w:spacing w:before="20" w:after="20" w:line="240" w:lineRule="auto"/>
              <w:jc w:val="center"/>
              <w:rPr>
                <w:bCs/>
                <w:sz w:val="18"/>
                <w:szCs w:val="18"/>
                <w:lang w:eastAsia="en-GB"/>
              </w:rPr>
            </w:pPr>
            <w:hyperlink r:id="rId61" w:history="1">
              <w:r w:rsidR="00EB557A" w:rsidRPr="003827BE">
                <w:rPr>
                  <w:rStyle w:val="Hyperlink"/>
                  <w:bCs/>
                  <w:sz w:val="18"/>
                  <w:szCs w:val="18"/>
                  <w:lang w:eastAsia="en-GB"/>
                </w:rPr>
                <w:t>C21/70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A6BCE64"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3D39D907"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4BDFF41D" w14:textId="77777777" w:rsidR="00EB557A" w:rsidRPr="00655D06" w:rsidRDefault="00EB557A" w:rsidP="00655D06">
            <w:pPr>
              <w:pStyle w:val="Tabletext"/>
              <w:rPr>
                <w:sz w:val="18"/>
                <w:szCs w:val="18"/>
                <w:lang w:eastAsia="en-GB"/>
              </w:rPr>
            </w:pPr>
            <w:r w:rsidRPr="00655D06">
              <w:rPr>
                <w:sz w:val="18"/>
                <w:szCs w:val="18"/>
                <w:lang w:eastAsia="en-GB"/>
              </w:rPr>
              <w:t>46</w:t>
            </w:r>
          </w:p>
        </w:tc>
        <w:tc>
          <w:tcPr>
            <w:tcW w:w="6740" w:type="dxa"/>
            <w:tcBorders>
              <w:top w:val="nil"/>
              <w:left w:val="nil"/>
              <w:bottom w:val="single" w:sz="4" w:space="0" w:color="auto"/>
              <w:right w:val="single" w:sz="4" w:space="0" w:color="auto"/>
            </w:tcBorders>
            <w:shd w:val="clear" w:color="auto" w:fill="auto"/>
            <w:vAlign w:val="center"/>
            <w:hideMark/>
          </w:tcPr>
          <w:p w14:paraId="69A4E13D" w14:textId="77777777" w:rsidR="00EB557A" w:rsidRPr="003827BE" w:rsidRDefault="00EB557A" w:rsidP="00655D06">
            <w:pPr>
              <w:pStyle w:val="Tabletext"/>
              <w:rPr>
                <w:sz w:val="18"/>
                <w:szCs w:val="18"/>
                <w:lang w:eastAsia="en-GB"/>
              </w:rPr>
            </w:pPr>
            <w:r w:rsidRPr="003827BE">
              <w:rPr>
                <w:sz w:val="18"/>
                <w:szCs w:val="18"/>
                <w:lang w:eastAsia="en-GB"/>
              </w:rPr>
              <w:t>Informe sobre los avances en la aplicación del Plan Estratégico de Recursos Humanos y de la Resolución 48 (Rev. Dubái, 2018)</w:t>
            </w:r>
          </w:p>
        </w:tc>
        <w:tc>
          <w:tcPr>
            <w:tcW w:w="1418" w:type="dxa"/>
            <w:tcBorders>
              <w:top w:val="nil"/>
              <w:left w:val="nil"/>
              <w:bottom w:val="single" w:sz="4" w:space="0" w:color="auto"/>
              <w:right w:val="single" w:sz="4" w:space="0" w:color="auto"/>
            </w:tcBorders>
            <w:shd w:val="clear" w:color="auto" w:fill="auto"/>
            <w:noWrap/>
            <w:vAlign w:val="center"/>
          </w:tcPr>
          <w:p w14:paraId="7561BFCB" w14:textId="77777777" w:rsidR="00EB557A" w:rsidRPr="003827BE" w:rsidRDefault="007E1B44" w:rsidP="00EB557A">
            <w:pPr>
              <w:spacing w:before="20" w:after="20" w:line="240" w:lineRule="auto"/>
              <w:jc w:val="center"/>
              <w:rPr>
                <w:b/>
                <w:bCs/>
                <w:sz w:val="18"/>
                <w:szCs w:val="18"/>
                <w:lang w:eastAsia="en-GB"/>
              </w:rPr>
            </w:pPr>
            <w:hyperlink r:id="rId62" w:history="1">
              <w:r w:rsidR="00EB557A" w:rsidRPr="003827BE">
                <w:rPr>
                  <w:rStyle w:val="Hyperlink"/>
                  <w:b/>
                  <w:bCs/>
                  <w:sz w:val="18"/>
                  <w:szCs w:val="18"/>
                  <w:lang w:eastAsia="en-GB"/>
                </w:rPr>
                <w:t>C21/54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207B865"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66A7AF30"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6F47AF51" w14:textId="77777777" w:rsidR="00EB557A" w:rsidRPr="00655D06" w:rsidRDefault="00EB557A" w:rsidP="00655D06">
            <w:pPr>
              <w:pStyle w:val="Tabletext"/>
              <w:rPr>
                <w:sz w:val="18"/>
                <w:szCs w:val="18"/>
                <w:lang w:eastAsia="en-GB"/>
              </w:rPr>
            </w:pPr>
            <w:r w:rsidRPr="00655D06">
              <w:rPr>
                <w:sz w:val="18"/>
                <w:szCs w:val="18"/>
                <w:lang w:eastAsia="en-GB"/>
              </w:rPr>
              <w:t>47</w:t>
            </w:r>
          </w:p>
        </w:tc>
        <w:tc>
          <w:tcPr>
            <w:tcW w:w="6740" w:type="dxa"/>
            <w:tcBorders>
              <w:top w:val="nil"/>
              <w:left w:val="nil"/>
              <w:bottom w:val="single" w:sz="4" w:space="0" w:color="auto"/>
              <w:right w:val="single" w:sz="4" w:space="0" w:color="auto"/>
            </w:tcBorders>
            <w:shd w:val="clear" w:color="auto" w:fill="auto"/>
            <w:vAlign w:val="center"/>
            <w:hideMark/>
          </w:tcPr>
          <w:p w14:paraId="2C1DA519" w14:textId="77777777" w:rsidR="00EB557A" w:rsidRPr="003827BE" w:rsidRDefault="00EB557A" w:rsidP="00655D06">
            <w:pPr>
              <w:pStyle w:val="Tabletext"/>
              <w:rPr>
                <w:sz w:val="18"/>
                <w:szCs w:val="18"/>
                <w:lang w:eastAsia="en-GB"/>
              </w:rPr>
            </w:pPr>
            <w:r w:rsidRPr="003827BE">
              <w:rPr>
                <w:sz w:val="18"/>
                <w:szCs w:val="18"/>
                <w:lang w:eastAsia="en-GB"/>
              </w:rPr>
              <w:t>Participación de la UIT en la Caja Común de Pensiones del Personal de las Naciones Unidas</w:t>
            </w:r>
          </w:p>
        </w:tc>
        <w:tc>
          <w:tcPr>
            <w:tcW w:w="1418" w:type="dxa"/>
            <w:tcBorders>
              <w:top w:val="nil"/>
              <w:left w:val="nil"/>
              <w:bottom w:val="single" w:sz="4" w:space="0" w:color="auto"/>
              <w:right w:val="single" w:sz="4" w:space="0" w:color="auto"/>
            </w:tcBorders>
            <w:shd w:val="clear" w:color="auto" w:fill="auto"/>
            <w:noWrap/>
            <w:vAlign w:val="center"/>
          </w:tcPr>
          <w:p w14:paraId="08536E80" w14:textId="77777777" w:rsidR="00EB557A" w:rsidRPr="003827BE" w:rsidRDefault="007E1B44" w:rsidP="00EB557A">
            <w:pPr>
              <w:spacing w:before="20" w:after="20" w:line="240" w:lineRule="auto"/>
              <w:jc w:val="center"/>
              <w:rPr>
                <w:b/>
                <w:bCs/>
                <w:sz w:val="18"/>
                <w:szCs w:val="18"/>
                <w:lang w:eastAsia="en-GB"/>
              </w:rPr>
            </w:pPr>
            <w:hyperlink r:id="rId63" w:history="1">
              <w:r w:rsidR="00EB557A" w:rsidRPr="003827BE">
                <w:rPr>
                  <w:rStyle w:val="Hyperlink"/>
                  <w:b/>
                  <w:bCs/>
                  <w:sz w:val="18"/>
                  <w:szCs w:val="18"/>
                  <w:lang w:eastAsia="en-GB"/>
                </w:rPr>
                <w:t>C21/69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3C2E3BE"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41F117E9"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49F8A2FF" w14:textId="77777777" w:rsidR="00EB557A" w:rsidRPr="00655D06" w:rsidRDefault="00EB557A" w:rsidP="00655D06">
            <w:pPr>
              <w:pStyle w:val="Tabletext"/>
              <w:rPr>
                <w:sz w:val="18"/>
                <w:szCs w:val="18"/>
                <w:lang w:eastAsia="en-GB"/>
              </w:rPr>
            </w:pPr>
            <w:r w:rsidRPr="00655D06">
              <w:rPr>
                <w:sz w:val="18"/>
                <w:szCs w:val="18"/>
                <w:lang w:eastAsia="en-GB"/>
              </w:rPr>
              <w:t>48</w:t>
            </w:r>
          </w:p>
        </w:tc>
        <w:tc>
          <w:tcPr>
            <w:tcW w:w="6740" w:type="dxa"/>
            <w:tcBorders>
              <w:top w:val="nil"/>
              <w:left w:val="nil"/>
              <w:bottom w:val="single" w:sz="4" w:space="0" w:color="auto"/>
              <w:right w:val="single" w:sz="4" w:space="0" w:color="auto"/>
            </w:tcBorders>
            <w:shd w:val="clear" w:color="auto" w:fill="auto"/>
            <w:vAlign w:val="center"/>
            <w:hideMark/>
          </w:tcPr>
          <w:p w14:paraId="6291F351" w14:textId="77777777" w:rsidR="00EB557A" w:rsidRPr="00655D06" w:rsidRDefault="00EB557A" w:rsidP="00655D06">
            <w:pPr>
              <w:pStyle w:val="Tabletext"/>
              <w:rPr>
                <w:sz w:val="18"/>
                <w:szCs w:val="18"/>
                <w:lang w:eastAsia="en-GB"/>
              </w:rPr>
            </w:pPr>
            <w:r w:rsidRPr="003827BE">
              <w:rPr>
                <w:sz w:val="18"/>
                <w:szCs w:val="18"/>
                <w:lang w:eastAsia="en-GB"/>
              </w:rPr>
              <w:t xml:space="preserve">Composición del Comité de Pensiones del Personal de la UIT </w:t>
            </w:r>
            <w:r w:rsidRPr="00571CC5">
              <w:rPr>
                <w:i/>
                <w:iCs/>
                <w:sz w:val="18"/>
                <w:szCs w:val="18"/>
                <w:lang w:eastAsia="en-GB"/>
              </w:rPr>
              <w:t>(R 1394)</w:t>
            </w:r>
          </w:p>
        </w:tc>
        <w:tc>
          <w:tcPr>
            <w:tcW w:w="1418" w:type="dxa"/>
            <w:tcBorders>
              <w:top w:val="nil"/>
              <w:left w:val="nil"/>
              <w:bottom w:val="single" w:sz="4" w:space="0" w:color="auto"/>
              <w:right w:val="single" w:sz="4" w:space="0" w:color="auto"/>
            </w:tcBorders>
            <w:shd w:val="clear" w:color="auto" w:fill="auto"/>
            <w:noWrap/>
            <w:vAlign w:val="center"/>
          </w:tcPr>
          <w:p w14:paraId="14304CBC" w14:textId="77777777" w:rsidR="00EB557A" w:rsidRPr="003827BE" w:rsidRDefault="00EB557A" w:rsidP="00EB557A">
            <w:pPr>
              <w:spacing w:before="20" w:after="20" w:line="240" w:lineRule="auto"/>
              <w:jc w:val="center"/>
              <w:rPr>
                <w:b/>
                <w:bCs/>
                <w:color w:val="000000"/>
                <w:sz w:val="18"/>
                <w:szCs w:val="18"/>
                <w:lang w:eastAsia="en-GB"/>
              </w:rPr>
            </w:pPr>
            <w:r w:rsidRPr="003827BE">
              <w:rPr>
                <w:b/>
                <w:bCs/>
                <w:color w:val="000000"/>
                <w:sz w:val="18"/>
                <w:szCs w:val="18"/>
                <w:lang w:eastAsia="en-GB"/>
              </w:rPr>
              <w:t>-</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BFC87C3"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EE4F72B"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592F17D7" w14:textId="77777777" w:rsidR="00EB557A" w:rsidRPr="00655D06" w:rsidRDefault="00EB557A" w:rsidP="00655D06">
            <w:pPr>
              <w:pStyle w:val="Tabletext"/>
              <w:rPr>
                <w:sz w:val="18"/>
                <w:szCs w:val="18"/>
                <w:lang w:eastAsia="en-GB"/>
              </w:rPr>
            </w:pPr>
            <w:r w:rsidRPr="003827BE">
              <w:rPr>
                <w:sz w:val="18"/>
                <w:szCs w:val="18"/>
                <w:lang w:eastAsia="en-GB"/>
              </w:rPr>
              <w:t>49</w:t>
            </w:r>
          </w:p>
        </w:tc>
        <w:tc>
          <w:tcPr>
            <w:tcW w:w="6740" w:type="dxa"/>
            <w:tcBorders>
              <w:top w:val="nil"/>
              <w:left w:val="nil"/>
              <w:bottom w:val="single" w:sz="4" w:space="0" w:color="auto"/>
              <w:right w:val="single" w:sz="4" w:space="0" w:color="auto"/>
            </w:tcBorders>
            <w:shd w:val="clear" w:color="auto" w:fill="auto"/>
            <w:vAlign w:val="center"/>
            <w:hideMark/>
          </w:tcPr>
          <w:p w14:paraId="7EB276E8" w14:textId="77777777" w:rsidR="00EB557A" w:rsidRPr="00655D06" w:rsidRDefault="00EB557A" w:rsidP="00655D06">
            <w:pPr>
              <w:pStyle w:val="Tabletext"/>
              <w:rPr>
                <w:sz w:val="18"/>
                <w:szCs w:val="18"/>
                <w:lang w:eastAsia="en-GB"/>
              </w:rPr>
            </w:pPr>
            <w:r w:rsidRPr="003827BE">
              <w:rPr>
                <w:sz w:val="18"/>
                <w:szCs w:val="18"/>
                <w:lang w:eastAsia="en-GB"/>
              </w:rPr>
              <w:t>Informe de la Oficina de Ética</w:t>
            </w:r>
          </w:p>
        </w:tc>
        <w:tc>
          <w:tcPr>
            <w:tcW w:w="1418" w:type="dxa"/>
            <w:tcBorders>
              <w:top w:val="nil"/>
              <w:left w:val="nil"/>
              <w:bottom w:val="single" w:sz="4" w:space="0" w:color="auto"/>
              <w:right w:val="single" w:sz="4" w:space="0" w:color="auto"/>
            </w:tcBorders>
            <w:shd w:val="clear" w:color="auto" w:fill="auto"/>
            <w:noWrap/>
            <w:vAlign w:val="center"/>
          </w:tcPr>
          <w:p w14:paraId="1F88A063" w14:textId="77777777" w:rsidR="00EB557A" w:rsidRPr="003827BE" w:rsidRDefault="007E1B44" w:rsidP="00EB557A">
            <w:pPr>
              <w:spacing w:before="20" w:after="20" w:line="240" w:lineRule="auto"/>
              <w:jc w:val="center"/>
              <w:rPr>
                <w:b/>
                <w:bCs/>
                <w:color w:val="000000"/>
                <w:sz w:val="18"/>
                <w:szCs w:val="18"/>
                <w:lang w:eastAsia="en-GB"/>
              </w:rPr>
            </w:pPr>
            <w:hyperlink r:id="rId64" w:history="1">
              <w:r w:rsidR="00EB557A" w:rsidRPr="003827BE">
                <w:rPr>
                  <w:rStyle w:val="Hyperlink"/>
                  <w:b/>
                  <w:bCs/>
                  <w:sz w:val="18"/>
                  <w:szCs w:val="18"/>
                  <w:lang w:eastAsia="en-GB"/>
                </w:rPr>
                <w:t>C21/59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77DC46A"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7B5F682C"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0EAEC3D" w14:textId="77777777" w:rsidR="00EB557A" w:rsidRPr="003827BE" w:rsidRDefault="00EB557A" w:rsidP="00655D06">
            <w:pPr>
              <w:pStyle w:val="Tabletext"/>
              <w:rPr>
                <w:sz w:val="18"/>
                <w:szCs w:val="18"/>
                <w:lang w:eastAsia="en-GB"/>
              </w:rPr>
            </w:pPr>
            <w:r w:rsidRPr="003827BE">
              <w:rPr>
                <w:sz w:val="18"/>
                <w:szCs w:val="18"/>
                <w:lang w:eastAsia="en-GB"/>
              </w:rPr>
              <w:t>50</w:t>
            </w:r>
          </w:p>
        </w:tc>
        <w:tc>
          <w:tcPr>
            <w:tcW w:w="6740" w:type="dxa"/>
            <w:tcBorders>
              <w:top w:val="nil"/>
              <w:left w:val="nil"/>
              <w:bottom w:val="single" w:sz="4" w:space="0" w:color="auto"/>
              <w:right w:val="single" w:sz="4" w:space="0" w:color="auto"/>
            </w:tcBorders>
            <w:shd w:val="clear" w:color="auto" w:fill="auto"/>
            <w:vAlign w:val="center"/>
            <w:hideMark/>
          </w:tcPr>
          <w:p w14:paraId="4F759BCD" w14:textId="77777777" w:rsidR="00EB557A" w:rsidRPr="003827BE" w:rsidRDefault="00EB557A" w:rsidP="00655D06">
            <w:pPr>
              <w:pStyle w:val="Tabletext"/>
              <w:rPr>
                <w:sz w:val="18"/>
                <w:szCs w:val="18"/>
                <w:lang w:eastAsia="en-GB"/>
              </w:rPr>
            </w:pPr>
            <w:r w:rsidRPr="003827BE">
              <w:rPr>
                <w:sz w:val="18"/>
                <w:szCs w:val="18"/>
                <w:lang w:eastAsia="en-GB"/>
              </w:rPr>
              <w:t>Pasivo del Seguro médico después del servicio (ASHI)</w:t>
            </w:r>
          </w:p>
        </w:tc>
        <w:tc>
          <w:tcPr>
            <w:tcW w:w="1418" w:type="dxa"/>
            <w:tcBorders>
              <w:top w:val="nil"/>
              <w:left w:val="nil"/>
              <w:bottom w:val="single" w:sz="4" w:space="0" w:color="auto"/>
              <w:right w:val="single" w:sz="4" w:space="0" w:color="auto"/>
            </w:tcBorders>
            <w:shd w:val="clear" w:color="auto" w:fill="auto"/>
            <w:vAlign w:val="center"/>
            <w:hideMark/>
          </w:tcPr>
          <w:p w14:paraId="6DE6F7CA" w14:textId="77777777" w:rsidR="00EB557A" w:rsidRPr="003827BE" w:rsidRDefault="007E1B44" w:rsidP="00EB557A">
            <w:pPr>
              <w:spacing w:before="20" w:after="20" w:line="240" w:lineRule="auto"/>
              <w:jc w:val="center"/>
              <w:rPr>
                <w:b/>
                <w:bCs/>
                <w:sz w:val="18"/>
                <w:szCs w:val="18"/>
                <w:lang w:eastAsia="en-GB"/>
              </w:rPr>
            </w:pPr>
            <w:hyperlink r:id="rId65" w:history="1">
              <w:r w:rsidR="00EB557A" w:rsidRPr="003827BE">
                <w:rPr>
                  <w:rStyle w:val="Hyperlink"/>
                  <w:b/>
                  <w:bCs/>
                  <w:sz w:val="18"/>
                  <w:szCs w:val="18"/>
                  <w:lang w:eastAsia="en-GB"/>
                </w:rPr>
                <w:t>C21/46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0BCF066"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6A2CB8EA"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162C4823" w14:textId="77777777" w:rsidR="00EB557A" w:rsidRPr="00655D06" w:rsidRDefault="00EB557A" w:rsidP="00655D06">
            <w:pPr>
              <w:pStyle w:val="Tabletext"/>
              <w:rPr>
                <w:sz w:val="18"/>
                <w:szCs w:val="18"/>
                <w:lang w:eastAsia="en-GB"/>
              </w:rPr>
            </w:pPr>
            <w:r w:rsidRPr="003827BE">
              <w:rPr>
                <w:sz w:val="18"/>
                <w:szCs w:val="18"/>
                <w:lang w:eastAsia="en-GB"/>
              </w:rPr>
              <w:t>51</w:t>
            </w:r>
          </w:p>
        </w:tc>
        <w:tc>
          <w:tcPr>
            <w:tcW w:w="6740" w:type="dxa"/>
            <w:tcBorders>
              <w:top w:val="nil"/>
              <w:left w:val="nil"/>
              <w:bottom w:val="single" w:sz="4" w:space="0" w:color="auto"/>
              <w:right w:val="single" w:sz="4" w:space="0" w:color="auto"/>
            </w:tcBorders>
            <w:shd w:val="clear" w:color="auto" w:fill="auto"/>
            <w:vAlign w:val="center"/>
            <w:hideMark/>
          </w:tcPr>
          <w:p w14:paraId="3BD82CC6" w14:textId="77777777" w:rsidR="00EB557A" w:rsidRPr="00655D06" w:rsidRDefault="00EB557A" w:rsidP="00655D06">
            <w:pPr>
              <w:pStyle w:val="Tabletext"/>
              <w:rPr>
                <w:sz w:val="18"/>
                <w:szCs w:val="18"/>
                <w:lang w:eastAsia="en-GB"/>
              </w:rPr>
            </w:pPr>
            <w:r w:rsidRPr="00655D06">
              <w:rPr>
                <w:sz w:val="18"/>
                <w:szCs w:val="18"/>
                <w:lang w:eastAsia="en-GB"/>
              </w:rPr>
              <w:t xml:space="preserve">Fondo para el Desarrollo de las Tecnologías de la Información y la Comunicación (FD-TIC) </w:t>
            </w:r>
            <w:r w:rsidRPr="00571CC5">
              <w:rPr>
                <w:i/>
                <w:iCs/>
                <w:sz w:val="18"/>
                <w:szCs w:val="18"/>
                <w:lang w:eastAsia="en-GB"/>
              </w:rPr>
              <w:t>(</w:t>
            </w:r>
            <w:proofErr w:type="spellStart"/>
            <w:r w:rsidRPr="00571CC5">
              <w:rPr>
                <w:i/>
                <w:iCs/>
                <w:sz w:val="18"/>
                <w:szCs w:val="18"/>
                <w:lang w:eastAsia="en-GB"/>
              </w:rPr>
              <w:t>Dec</w:t>
            </w:r>
            <w:proofErr w:type="spellEnd"/>
            <w:r w:rsidRPr="00571CC5">
              <w:rPr>
                <w:i/>
                <w:iCs/>
                <w:sz w:val="18"/>
                <w:szCs w:val="18"/>
                <w:lang w:eastAsia="en-GB"/>
              </w:rPr>
              <w:t>. 11</w:t>
            </w:r>
            <w:r w:rsidRPr="00655D06">
              <w:rPr>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hideMark/>
          </w:tcPr>
          <w:p w14:paraId="6F3A7B66" w14:textId="77777777" w:rsidR="00EB557A" w:rsidRPr="003827BE" w:rsidRDefault="007E1B44" w:rsidP="00EB557A">
            <w:pPr>
              <w:spacing w:before="20" w:after="20" w:line="240" w:lineRule="auto"/>
              <w:jc w:val="center"/>
              <w:rPr>
                <w:b/>
                <w:bCs/>
                <w:color w:val="000000"/>
                <w:sz w:val="18"/>
                <w:szCs w:val="18"/>
                <w:lang w:eastAsia="en-GB"/>
              </w:rPr>
            </w:pPr>
            <w:hyperlink r:id="rId66" w:history="1">
              <w:r w:rsidR="00EB557A" w:rsidRPr="003827BE">
                <w:rPr>
                  <w:rStyle w:val="Hyperlink"/>
                  <w:b/>
                  <w:bCs/>
                  <w:sz w:val="18"/>
                  <w:szCs w:val="18"/>
                  <w:lang w:eastAsia="en-GB"/>
                </w:rPr>
                <w:t>C21/34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19CDF3B"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537A7602"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50BEEB15" w14:textId="77777777" w:rsidR="00EB557A" w:rsidRPr="003827BE" w:rsidRDefault="00EB557A" w:rsidP="00655D06">
            <w:pPr>
              <w:pStyle w:val="Tabletext"/>
              <w:rPr>
                <w:sz w:val="18"/>
                <w:szCs w:val="18"/>
                <w:lang w:eastAsia="en-GB"/>
              </w:rPr>
            </w:pPr>
            <w:r w:rsidRPr="003827BE">
              <w:rPr>
                <w:sz w:val="18"/>
                <w:szCs w:val="18"/>
                <w:lang w:eastAsia="en-GB"/>
              </w:rPr>
              <w:t>52</w:t>
            </w:r>
          </w:p>
        </w:tc>
        <w:tc>
          <w:tcPr>
            <w:tcW w:w="6740" w:type="dxa"/>
            <w:tcBorders>
              <w:top w:val="nil"/>
              <w:left w:val="nil"/>
              <w:bottom w:val="single" w:sz="4" w:space="0" w:color="auto"/>
              <w:right w:val="single" w:sz="4" w:space="0" w:color="auto"/>
            </w:tcBorders>
            <w:shd w:val="clear" w:color="auto" w:fill="auto"/>
            <w:vAlign w:val="center"/>
            <w:hideMark/>
          </w:tcPr>
          <w:p w14:paraId="474D6B0E" w14:textId="77777777" w:rsidR="00EB557A" w:rsidRPr="003827BE" w:rsidRDefault="00EB557A" w:rsidP="00655D06">
            <w:pPr>
              <w:pStyle w:val="Tabletext"/>
              <w:rPr>
                <w:sz w:val="18"/>
                <w:szCs w:val="18"/>
                <w:lang w:eastAsia="en-GB"/>
              </w:rPr>
            </w:pPr>
            <w:r w:rsidRPr="003827BE">
              <w:rPr>
                <w:sz w:val="18"/>
                <w:szCs w:val="18"/>
                <w:lang w:eastAsia="en-GB"/>
              </w:rPr>
              <w:t xml:space="preserve">Fortalecimiento de la presencia regional </w:t>
            </w:r>
            <w:r w:rsidRPr="00571CC5">
              <w:rPr>
                <w:i/>
                <w:iCs/>
                <w:sz w:val="18"/>
                <w:szCs w:val="18"/>
                <w:lang w:eastAsia="en-GB"/>
              </w:rPr>
              <w:t>(Res. 25)</w:t>
            </w:r>
          </w:p>
        </w:tc>
        <w:tc>
          <w:tcPr>
            <w:tcW w:w="1418" w:type="dxa"/>
            <w:tcBorders>
              <w:top w:val="nil"/>
              <w:left w:val="nil"/>
              <w:bottom w:val="single" w:sz="4" w:space="0" w:color="auto"/>
              <w:right w:val="single" w:sz="4" w:space="0" w:color="auto"/>
            </w:tcBorders>
            <w:shd w:val="clear" w:color="auto" w:fill="auto"/>
            <w:vAlign w:val="center"/>
            <w:hideMark/>
          </w:tcPr>
          <w:p w14:paraId="0010DD8B" w14:textId="77777777" w:rsidR="00EB557A" w:rsidRPr="003827BE" w:rsidRDefault="007E1B44" w:rsidP="00EB557A">
            <w:pPr>
              <w:spacing w:before="20" w:after="20" w:line="240" w:lineRule="auto"/>
              <w:jc w:val="center"/>
              <w:rPr>
                <w:b/>
                <w:bCs/>
                <w:color w:val="000000"/>
                <w:sz w:val="18"/>
                <w:szCs w:val="18"/>
                <w:lang w:eastAsia="en-GB"/>
              </w:rPr>
            </w:pPr>
            <w:hyperlink r:id="rId67" w:history="1">
              <w:r w:rsidR="00EB557A" w:rsidRPr="003827BE">
                <w:rPr>
                  <w:rStyle w:val="Hyperlink"/>
                  <w:b/>
                  <w:bCs/>
                  <w:sz w:val="18"/>
                  <w:szCs w:val="18"/>
                  <w:lang w:eastAsia="en-GB"/>
                </w:rPr>
                <w:t>C21/25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20FCEBA"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20705916"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1C0E1A4C" w14:textId="77777777" w:rsidR="00EB557A" w:rsidRPr="00655D06" w:rsidRDefault="00EB557A" w:rsidP="00655D06">
            <w:pPr>
              <w:pStyle w:val="Tabletext"/>
              <w:rPr>
                <w:sz w:val="18"/>
                <w:szCs w:val="18"/>
                <w:lang w:eastAsia="en-GB"/>
              </w:rPr>
            </w:pPr>
            <w:r w:rsidRPr="003827BE">
              <w:rPr>
                <w:sz w:val="18"/>
                <w:szCs w:val="18"/>
                <w:lang w:eastAsia="en-GB"/>
              </w:rPr>
              <w:t>53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64139AD7" w14:textId="77777777" w:rsidR="00EB557A" w:rsidRPr="00655D06" w:rsidRDefault="00EB557A" w:rsidP="00655D06">
            <w:pPr>
              <w:pStyle w:val="Tabletext"/>
              <w:rPr>
                <w:sz w:val="18"/>
                <w:szCs w:val="18"/>
                <w:lang w:eastAsia="en-GB"/>
              </w:rPr>
            </w:pPr>
            <w:r w:rsidRPr="00655D06">
              <w:rPr>
                <w:sz w:val="18"/>
                <w:szCs w:val="18"/>
                <w:lang w:eastAsia="en-GB"/>
              </w:rPr>
              <w:t>Nuevo Índice de la UIT</w:t>
            </w:r>
          </w:p>
        </w:tc>
        <w:tc>
          <w:tcPr>
            <w:tcW w:w="1418" w:type="dxa"/>
            <w:tcBorders>
              <w:top w:val="nil"/>
              <w:left w:val="nil"/>
              <w:bottom w:val="single" w:sz="4" w:space="0" w:color="auto"/>
              <w:right w:val="single" w:sz="4" w:space="0" w:color="auto"/>
            </w:tcBorders>
            <w:shd w:val="clear" w:color="auto" w:fill="auto"/>
            <w:vAlign w:val="center"/>
            <w:hideMark/>
          </w:tcPr>
          <w:p w14:paraId="5F282403" w14:textId="77777777" w:rsidR="00EB557A" w:rsidRPr="003827BE" w:rsidRDefault="007E1B44" w:rsidP="00EB557A">
            <w:pPr>
              <w:spacing w:before="20" w:after="20" w:line="240" w:lineRule="auto"/>
              <w:jc w:val="center"/>
              <w:rPr>
                <w:b/>
                <w:bCs/>
                <w:sz w:val="18"/>
                <w:szCs w:val="18"/>
                <w:lang w:eastAsia="en-GB"/>
              </w:rPr>
            </w:pPr>
            <w:hyperlink r:id="rId68" w:history="1">
              <w:r w:rsidR="00EB557A" w:rsidRPr="003827BE">
                <w:rPr>
                  <w:rStyle w:val="Hyperlink"/>
                  <w:b/>
                  <w:bCs/>
                  <w:sz w:val="18"/>
                  <w:szCs w:val="18"/>
                  <w:lang w:eastAsia="en-GB"/>
                </w:rPr>
                <w:t>C21/62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1FA753D"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3AA54959"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1116761D" w14:textId="77777777" w:rsidR="00EB557A" w:rsidRPr="003827BE" w:rsidRDefault="00EB557A" w:rsidP="00655D06">
            <w:pPr>
              <w:pStyle w:val="Tabletext"/>
              <w:rPr>
                <w:sz w:val="18"/>
                <w:szCs w:val="18"/>
                <w:lang w:eastAsia="en-GB"/>
              </w:rPr>
            </w:pPr>
            <w:r w:rsidRPr="00655D06">
              <w:rPr>
                <w:sz w:val="18"/>
                <w:szCs w:val="18"/>
                <w:lang w:eastAsia="en-GB"/>
              </w:rPr>
              <w:t>54</w:t>
            </w:r>
          </w:p>
        </w:tc>
        <w:tc>
          <w:tcPr>
            <w:tcW w:w="6740" w:type="dxa"/>
            <w:tcBorders>
              <w:top w:val="nil"/>
              <w:left w:val="nil"/>
              <w:bottom w:val="single" w:sz="4" w:space="0" w:color="auto"/>
              <w:right w:val="single" w:sz="4" w:space="0" w:color="auto"/>
            </w:tcBorders>
            <w:shd w:val="clear" w:color="auto" w:fill="auto"/>
            <w:vAlign w:val="center"/>
          </w:tcPr>
          <w:p w14:paraId="25BDF733" w14:textId="77777777" w:rsidR="00EB557A" w:rsidRPr="00655D06" w:rsidRDefault="00EB557A" w:rsidP="00655D06">
            <w:pPr>
              <w:pStyle w:val="Tabletext"/>
              <w:rPr>
                <w:sz w:val="18"/>
                <w:szCs w:val="18"/>
                <w:lang w:eastAsia="en-GB"/>
              </w:rPr>
            </w:pPr>
            <w:r w:rsidRPr="00655D06">
              <w:rPr>
                <w:sz w:val="18"/>
                <w:szCs w:val="18"/>
                <w:lang w:eastAsia="en-GB"/>
              </w:rPr>
              <w:t>Resultados de la CMR-19 con repercusiones financieras</w:t>
            </w:r>
          </w:p>
        </w:tc>
        <w:tc>
          <w:tcPr>
            <w:tcW w:w="1418" w:type="dxa"/>
            <w:tcBorders>
              <w:top w:val="nil"/>
              <w:left w:val="nil"/>
              <w:bottom w:val="single" w:sz="4" w:space="0" w:color="auto"/>
              <w:right w:val="single" w:sz="4" w:space="0" w:color="auto"/>
            </w:tcBorders>
            <w:shd w:val="clear" w:color="auto" w:fill="auto"/>
            <w:vAlign w:val="center"/>
          </w:tcPr>
          <w:p w14:paraId="03C13001" w14:textId="77777777" w:rsidR="00EB557A" w:rsidRPr="003827BE" w:rsidRDefault="007E1B44" w:rsidP="00EB557A">
            <w:pPr>
              <w:spacing w:before="20" w:after="20" w:line="240" w:lineRule="auto"/>
              <w:jc w:val="center"/>
              <w:rPr>
                <w:b/>
                <w:bCs/>
                <w:color w:val="000000"/>
                <w:sz w:val="18"/>
                <w:szCs w:val="18"/>
                <w:lang w:eastAsia="en-GB"/>
              </w:rPr>
            </w:pPr>
            <w:hyperlink r:id="rId69" w:history="1">
              <w:r w:rsidR="00EB557A" w:rsidRPr="003827BE">
                <w:rPr>
                  <w:rStyle w:val="Hyperlink"/>
                  <w:b/>
                  <w:bCs/>
                  <w:sz w:val="18"/>
                  <w:szCs w:val="18"/>
                  <w:lang w:eastAsia="en-GB"/>
                </w:rPr>
                <w:t>C21/67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55B4CFD"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3C634883" w14:textId="77777777" w:rsidTr="00EB557A">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71FBA116" w14:textId="77777777" w:rsidR="00EB557A" w:rsidRPr="00655D06" w:rsidRDefault="00EB557A" w:rsidP="00655D06">
            <w:pPr>
              <w:pStyle w:val="Tabletext"/>
              <w:rPr>
                <w:sz w:val="18"/>
                <w:szCs w:val="18"/>
                <w:lang w:eastAsia="en-GB"/>
              </w:rPr>
            </w:pPr>
            <w:r w:rsidRPr="00655D06">
              <w:rPr>
                <w:sz w:val="18"/>
                <w:szCs w:val="18"/>
                <w:lang w:eastAsia="en-GB"/>
              </w:rPr>
              <w:lastRenderedPageBreak/>
              <w:t>55</w:t>
            </w:r>
          </w:p>
        </w:tc>
        <w:tc>
          <w:tcPr>
            <w:tcW w:w="6740" w:type="dxa"/>
            <w:tcBorders>
              <w:top w:val="nil"/>
              <w:left w:val="nil"/>
              <w:bottom w:val="single" w:sz="4" w:space="0" w:color="auto"/>
              <w:right w:val="single" w:sz="4" w:space="0" w:color="auto"/>
            </w:tcBorders>
            <w:shd w:val="clear" w:color="auto" w:fill="auto"/>
            <w:vAlign w:val="center"/>
            <w:hideMark/>
          </w:tcPr>
          <w:p w14:paraId="5D5FCD50" w14:textId="77777777" w:rsidR="00EB557A" w:rsidRPr="00655D06" w:rsidRDefault="00EB557A" w:rsidP="00655D06">
            <w:pPr>
              <w:pStyle w:val="Tabletext"/>
              <w:rPr>
                <w:sz w:val="18"/>
                <w:szCs w:val="18"/>
                <w:lang w:eastAsia="en-GB"/>
              </w:rPr>
            </w:pPr>
            <w:r w:rsidRPr="00655D06">
              <w:rPr>
                <w:sz w:val="18"/>
                <w:szCs w:val="18"/>
                <w:lang w:eastAsia="en-GB"/>
              </w:rPr>
              <w:t xml:space="preserve">Informe sobre la contratación de un consultor en gestión externo independiente, incluidas recomendaciones y estrategias diversas </w:t>
            </w:r>
            <w:r w:rsidRPr="00571CC5">
              <w:rPr>
                <w:i/>
                <w:iCs/>
                <w:sz w:val="18"/>
                <w:szCs w:val="18"/>
                <w:lang w:eastAsia="en-GB"/>
              </w:rPr>
              <w:t>(Res. 11, resuelve 3)</w:t>
            </w:r>
          </w:p>
        </w:tc>
        <w:tc>
          <w:tcPr>
            <w:tcW w:w="1418" w:type="dxa"/>
            <w:tcBorders>
              <w:top w:val="nil"/>
              <w:left w:val="nil"/>
              <w:bottom w:val="single" w:sz="4" w:space="0" w:color="auto"/>
              <w:right w:val="single" w:sz="4" w:space="0" w:color="auto"/>
            </w:tcBorders>
            <w:shd w:val="clear" w:color="auto" w:fill="auto"/>
            <w:noWrap/>
            <w:vAlign w:val="center"/>
            <w:hideMark/>
          </w:tcPr>
          <w:p w14:paraId="3F546DE0" w14:textId="77777777" w:rsidR="00EB557A" w:rsidRPr="003827BE" w:rsidRDefault="007E1B44" w:rsidP="00EB557A">
            <w:pPr>
              <w:spacing w:before="20" w:after="20" w:line="240" w:lineRule="auto"/>
              <w:jc w:val="center"/>
              <w:rPr>
                <w:b/>
                <w:bCs/>
                <w:color w:val="000000"/>
                <w:sz w:val="18"/>
                <w:szCs w:val="18"/>
                <w:lang w:eastAsia="en-GB"/>
              </w:rPr>
            </w:pPr>
            <w:hyperlink r:id="rId70" w:history="1">
              <w:r w:rsidR="00EB557A" w:rsidRPr="003827BE">
                <w:rPr>
                  <w:rStyle w:val="Hyperlink"/>
                  <w:b/>
                  <w:bCs/>
                  <w:sz w:val="18"/>
                  <w:szCs w:val="18"/>
                  <w:lang w:eastAsia="en-GB"/>
                </w:rPr>
                <w:t>C21/10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507EEDD"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4B8135AC"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7E19438" w14:textId="77777777" w:rsidR="00EB557A" w:rsidRPr="00655D06" w:rsidRDefault="00EB557A" w:rsidP="00655D06">
            <w:pPr>
              <w:pStyle w:val="Tabletext"/>
              <w:rPr>
                <w:sz w:val="18"/>
                <w:szCs w:val="18"/>
                <w:lang w:eastAsia="en-GB"/>
              </w:rPr>
            </w:pPr>
            <w:r w:rsidRPr="00655D06">
              <w:rPr>
                <w:sz w:val="18"/>
                <w:szCs w:val="18"/>
                <w:lang w:eastAsia="en-GB"/>
              </w:rPr>
              <w:t>56</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33FFFEE3" w14:textId="77777777" w:rsidR="00EB557A" w:rsidRPr="00655D06" w:rsidRDefault="00EB557A" w:rsidP="00655D06">
            <w:pPr>
              <w:pStyle w:val="Tabletext"/>
              <w:rPr>
                <w:sz w:val="18"/>
                <w:szCs w:val="18"/>
                <w:lang w:eastAsia="en-GB"/>
              </w:rPr>
            </w:pPr>
            <w:r w:rsidRPr="00655D06">
              <w:rPr>
                <w:sz w:val="18"/>
                <w:szCs w:val="18"/>
                <w:lang w:eastAsia="en-GB"/>
              </w:rPr>
              <w:t>Solicitudes de exoneración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E21C6F" w14:textId="77777777" w:rsidR="00EB557A" w:rsidRPr="003827BE" w:rsidRDefault="007E1B44" w:rsidP="00EB557A">
            <w:pPr>
              <w:spacing w:before="20" w:after="20" w:line="240" w:lineRule="auto"/>
              <w:jc w:val="center"/>
              <w:rPr>
                <w:b/>
                <w:bCs/>
                <w:color w:val="000000"/>
                <w:sz w:val="18"/>
                <w:szCs w:val="18"/>
                <w:lang w:eastAsia="en-GB"/>
              </w:rPr>
            </w:pPr>
            <w:hyperlink r:id="rId71" w:history="1">
              <w:r w:rsidR="00EB557A" w:rsidRPr="003827BE">
                <w:rPr>
                  <w:rStyle w:val="Hyperlink"/>
                  <w:b/>
                  <w:bCs/>
                  <w:sz w:val="18"/>
                  <w:szCs w:val="18"/>
                  <w:lang w:eastAsia="en-GB"/>
                </w:rPr>
                <w:t>C21/39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369C396"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2FA98FC9"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36F4DBB4" w14:textId="77777777" w:rsidR="00EB557A" w:rsidRPr="003827BE" w:rsidRDefault="00EB557A" w:rsidP="00655D06">
            <w:pPr>
              <w:pStyle w:val="Tabletext"/>
              <w:rPr>
                <w:sz w:val="18"/>
                <w:szCs w:val="18"/>
                <w:lang w:eastAsia="en-GB"/>
              </w:rPr>
            </w:pPr>
            <w:r w:rsidRPr="00655D06">
              <w:rPr>
                <w:sz w:val="18"/>
                <w:szCs w:val="18"/>
                <w:lang w:eastAsia="en-GB"/>
              </w:rPr>
              <w:t>57</w:t>
            </w:r>
          </w:p>
        </w:tc>
        <w:tc>
          <w:tcPr>
            <w:tcW w:w="6740" w:type="dxa"/>
            <w:tcBorders>
              <w:top w:val="nil"/>
              <w:left w:val="nil"/>
              <w:bottom w:val="single" w:sz="4" w:space="0" w:color="auto"/>
              <w:right w:val="single" w:sz="4" w:space="0" w:color="auto"/>
            </w:tcBorders>
            <w:shd w:val="clear" w:color="auto" w:fill="auto"/>
            <w:vAlign w:val="center"/>
            <w:hideMark/>
          </w:tcPr>
          <w:p w14:paraId="6A9D6885" w14:textId="77777777" w:rsidR="00EB557A" w:rsidRPr="003827BE" w:rsidRDefault="00EB557A" w:rsidP="00655D06">
            <w:pPr>
              <w:pStyle w:val="Tabletext"/>
              <w:rPr>
                <w:sz w:val="18"/>
                <w:szCs w:val="18"/>
                <w:lang w:eastAsia="en-GB"/>
              </w:rPr>
            </w:pPr>
            <w:r w:rsidRPr="003827BE">
              <w:rPr>
                <w:sz w:val="18"/>
                <w:szCs w:val="18"/>
                <w:lang w:eastAsia="en-GB"/>
              </w:rPr>
              <w:t xml:space="preserve">Estrategia de coordinación de los trabajos de los tres Sectores de la Unión </w:t>
            </w:r>
            <w:r w:rsidRPr="00571CC5">
              <w:rPr>
                <w:i/>
                <w:iCs/>
                <w:sz w:val="18"/>
                <w:szCs w:val="18"/>
                <w:lang w:eastAsia="en-GB"/>
              </w:rPr>
              <w:t>(Res. 191)</w:t>
            </w:r>
          </w:p>
        </w:tc>
        <w:tc>
          <w:tcPr>
            <w:tcW w:w="1418" w:type="dxa"/>
            <w:tcBorders>
              <w:top w:val="nil"/>
              <w:left w:val="nil"/>
              <w:bottom w:val="single" w:sz="4" w:space="0" w:color="auto"/>
              <w:right w:val="single" w:sz="4" w:space="0" w:color="auto"/>
            </w:tcBorders>
            <w:shd w:val="clear" w:color="auto" w:fill="auto"/>
            <w:vAlign w:val="center"/>
            <w:hideMark/>
          </w:tcPr>
          <w:p w14:paraId="33BFB83E" w14:textId="77777777" w:rsidR="00EB557A" w:rsidRPr="003827BE" w:rsidRDefault="007E1B44" w:rsidP="00EB557A">
            <w:pPr>
              <w:spacing w:before="20" w:after="20" w:line="240" w:lineRule="auto"/>
              <w:jc w:val="center"/>
              <w:rPr>
                <w:b/>
                <w:bCs/>
                <w:sz w:val="18"/>
                <w:szCs w:val="18"/>
                <w:lang w:eastAsia="en-GB"/>
              </w:rPr>
            </w:pPr>
            <w:hyperlink r:id="rId72" w:history="1">
              <w:r w:rsidR="00EB557A" w:rsidRPr="003827BE">
                <w:rPr>
                  <w:rStyle w:val="Hyperlink"/>
                  <w:b/>
                  <w:bCs/>
                  <w:sz w:val="18"/>
                  <w:szCs w:val="18"/>
                  <w:lang w:eastAsia="en-GB"/>
                </w:rPr>
                <w:t>C21/38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D0BFB03"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FE5BA8D"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16FDE8DD" w14:textId="77777777" w:rsidR="00EB557A" w:rsidRPr="003827BE" w:rsidRDefault="00EB557A" w:rsidP="00655D06">
            <w:pPr>
              <w:pStyle w:val="Tabletext"/>
              <w:rPr>
                <w:sz w:val="18"/>
                <w:szCs w:val="18"/>
                <w:lang w:eastAsia="en-GB"/>
              </w:rPr>
            </w:pPr>
            <w:r w:rsidRPr="003827BE">
              <w:rPr>
                <w:sz w:val="18"/>
                <w:szCs w:val="18"/>
                <w:lang w:eastAsia="en-GB"/>
              </w:rPr>
              <w:t>58</w:t>
            </w:r>
          </w:p>
        </w:tc>
        <w:tc>
          <w:tcPr>
            <w:tcW w:w="6740" w:type="dxa"/>
            <w:tcBorders>
              <w:top w:val="nil"/>
              <w:left w:val="nil"/>
              <w:bottom w:val="single" w:sz="4" w:space="0" w:color="auto"/>
              <w:right w:val="single" w:sz="4" w:space="0" w:color="auto"/>
            </w:tcBorders>
            <w:shd w:val="clear" w:color="000000" w:fill="FFFFFF"/>
            <w:vAlign w:val="center"/>
            <w:hideMark/>
          </w:tcPr>
          <w:p w14:paraId="25DB2DC5" w14:textId="77777777" w:rsidR="00EB557A" w:rsidRPr="003827BE" w:rsidRDefault="00EB557A" w:rsidP="00655D06">
            <w:pPr>
              <w:pStyle w:val="Tabletext"/>
              <w:rPr>
                <w:sz w:val="18"/>
                <w:szCs w:val="18"/>
                <w:lang w:eastAsia="en-GB"/>
              </w:rPr>
            </w:pPr>
            <w:r w:rsidRPr="003827BE">
              <w:rPr>
                <w:sz w:val="18"/>
                <w:szCs w:val="18"/>
                <w:lang w:eastAsia="en-GB"/>
              </w:rPr>
              <w:t>Informe sobre la sostenibilidad medioambiental de la UIT</w:t>
            </w:r>
          </w:p>
        </w:tc>
        <w:tc>
          <w:tcPr>
            <w:tcW w:w="1418" w:type="dxa"/>
            <w:tcBorders>
              <w:top w:val="nil"/>
              <w:left w:val="nil"/>
              <w:bottom w:val="single" w:sz="4" w:space="0" w:color="auto"/>
              <w:right w:val="single" w:sz="4" w:space="0" w:color="auto"/>
            </w:tcBorders>
            <w:shd w:val="clear" w:color="000000" w:fill="FFFFFF"/>
            <w:noWrap/>
            <w:vAlign w:val="center"/>
          </w:tcPr>
          <w:p w14:paraId="64779CFB" w14:textId="77777777" w:rsidR="00EB557A" w:rsidRPr="003827BE" w:rsidRDefault="007E1B44" w:rsidP="00EB557A">
            <w:pPr>
              <w:spacing w:before="20" w:after="20" w:line="240" w:lineRule="auto"/>
              <w:jc w:val="center"/>
              <w:rPr>
                <w:b/>
                <w:bCs/>
                <w:color w:val="000000"/>
                <w:sz w:val="18"/>
                <w:szCs w:val="18"/>
                <w:lang w:eastAsia="en-GB"/>
              </w:rPr>
            </w:pPr>
            <w:hyperlink r:id="rId73" w:history="1">
              <w:r w:rsidR="00EB557A" w:rsidRPr="003827BE">
                <w:rPr>
                  <w:rStyle w:val="Hyperlink"/>
                  <w:b/>
                  <w:bCs/>
                  <w:sz w:val="18"/>
                  <w:szCs w:val="18"/>
                  <w:lang w:eastAsia="en-GB"/>
                </w:rPr>
                <w:t>C21/68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BCE2EC9"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038795FA"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7B326B6A" w14:textId="77777777" w:rsidR="00EB557A" w:rsidRPr="003827BE" w:rsidRDefault="00EB557A" w:rsidP="00655D06">
            <w:pPr>
              <w:pStyle w:val="Tabletext"/>
              <w:rPr>
                <w:sz w:val="18"/>
                <w:szCs w:val="18"/>
                <w:lang w:eastAsia="en-GB"/>
              </w:rPr>
            </w:pPr>
            <w:r w:rsidRPr="003827BE">
              <w:rPr>
                <w:sz w:val="18"/>
                <w:szCs w:val="18"/>
                <w:lang w:eastAsia="en-GB"/>
              </w:rPr>
              <w:t>59</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84FCA8D" w14:textId="77777777" w:rsidR="00EB557A" w:rsidRPr="003827BE" w:rsidRDefault="00EB557A" w:rsidP="00655D06">
            <w:pPr>
              <w:pStyle w:val="Tabletext"/>
              <w:rPr>
                <w:sz w:val="18"/>
                <w:szCs w:val="18"/>
                <w:lang w:eastAsia="en-GB"/>
              </w:rPr>
            </w:pPr>
            <w:r w:rsidRPr="003827BE">
              <w:rPr>
                <w:sz w:val="18"/>
                <w:szCs w:val="18"/>
                <w:lang w:eastAsia="en-GB"/>
              </w:rPr>
              <w:t>Política actualizada de la UIT en materia de accesibilidad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1A659B" w14:textId="77777777" w:rsidR="00EB557A" w:rsidRPr="003827BE" w:rsidRDefault="007E1B44" w:rsidP="00EB557A">
            <w:pPr>
              <w:spacing w:before="20" w:after="20" w:line="240" w:lineRule="auto"/>
              <w:jc w:val="center"/>
              <w:rPr>
                <w:b/>
                <w:bCs/>
                <w:sz w:val="18"/>
                <w:szCs w:val="18"/>
                <w:lang w:eastAsia="en-GB"/>
              </w:rPr>
            </w:pPr>
            <w:hyperlink r:id="rId74" w:history="1">
              <w:r w:rsidR="00EB557A" w:rsidRPr="003827BE">
                <w:rPr>
                  <w:rStyle w:val="Hyperlink"/>
                  <w:b/>
                  <w:bCs/>
                  <w:sz w:val="18"/>
                  <w:szCs w:val="18"/>
                  <w:lang w:eastAsia="en-GB"/>
                </w:rPr>
                <w:t>C21/72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B8B1BD"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r w:rsidR="00EB557A" w:rsidRPr="003827BE" w14:paraId="32707831"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391441B" w14:textId="77777777" w:rsidR="00EB557A" w:rsidRPr="003827BE" w:rsidRDefault="00EB557A" w:rsidP="00655D06">
            <w:pPr>
              <w:pStyle w:val="Tabletext"/>
              <w:rPr>
                <w:sz w:val="18"/>
                <w:szCs w:val="18"/>
                <w:lang w:eastAsia="en-GB"/>
              </w:rPr>
            </w:pPr>
            <w:r w:rsidRPr="003827BE">
              <w:rPr>
                <w:sz w:val="18"/>
                <w:szCs w:val="18"/>
                <w:lang w:eastAsia="en-GB"/>
              </w:rPr>
              <w:t>60</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6EE80B2" w14:textId="77777777" w:rsidR="00EB557A" w:rsidRPr="003827BE" w:rsidRDefault="00EB557A" w:rsidP="00655D06">
            <w:pPr>
              <w:pStyle w:val="Tabletext"/>
              <w:rPr>
                <w:sz w:val="18"/>
                <w:szCs w:val="18"/>
                <w:lang w:eastAsia="en-GB"/>
              </w:rPr>
            </w:pPr>
            <w:r w:rsidRPr="003827BE">
              <w:rPr>
                <w:sz w:val="18"/>
                <w:szCs w:val="18"/>
                <w:lang w:eastAsia="en-GB"/>
              </w:rPr>
              <w:t xml:space="preserve">Situación de la </w:t>
            </w:r>
            <w:proofErr w:type="spellStart"/>
            <w:r w:rsidRPr="003827BE">
              <w:rPr>
                <w:sz w:val="18"/>
                <w:szCs w:val="18"/>
                <w:lang w:eastAsia="en-GB"/>
              </w:rPr>
              <w:t>Covid</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CC120B" w14:textId="77777777" w:rsidR="00EB557A" w:rsidRPr="003827BE" w:rsidRDefault="007E1B44" w:rsidP="00EB557A">
            <w:pPr>
              <w:spacing w:before="20" w:after="20" w:line="240" w:lineRule="auto"/>
              <w:jc w:val="center"/>
              <w:rPr>
                <w:b/>
                <w:bCs/>
                <w:sz w:val="18"/>
                <w:szCs w:val="18"/>
                <w:lang w:eastAsia="en-GB"/>
              </w:rPr>
            </w:pPr>
            <w:hyperlink r:id="rId75" w:history="1">
              <w:r w:rsidR="00EB557A" w:rsidRPr="003827BE">
                <w:rPr>
                  <w:rStyle w:val="Hyperlink"/>
                  <w:b/>
                  <w:bCs/>
                  <w:sz w:val="18"/>
                  <w:szCs w:val="18"/>
                  <w:lang w:eastAsia="en-GB"/>
                </w:rPr>
                <w:t>C21/74</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DD00B1" w14:textId="77777777" w:rsidR="00EB557A" w:rsidRPr="00655D06" w:rsidRDefault="00EB557A" w:rsidP="00655D06">
            <w:pPr>
              <w:spacing w:before="40" w:after="40" w:line="240" w:lineRule="auto"/>
              <w:jc w:val="center"/>
              <w:rPr>
                <w:b/>
                <w:bCs/>
                <w:sz w:val="18"/>
                <w:szCs w:val="18"/>
                <w:lang w:eastAsia="en-GB"/>
              </w:rPr>
            </w:pPr>
            <w:r w:rsidRPr="00655D06">
              <w:rPr>
                <w:b/>
                <w:bCs/>
                <w:sz w:val="18"/>
                <w:szCs w:val="18"/>
                <w:lang w:eastAsia="en-GB"/>
              </w:rPr>
              <w:t>1</w:t>
            </w:r>
          </w:p>
        </w:tc>
      </w:tr>
    </w:tbl>
    <w:p w14:paraId="0E9AA291" w14:textId="77777777" w:rsidR="00581644" w:rsidRDefault="00581644">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p>
    <w:p w14:paraId="1FBFCD3D" w14:textId="668B71D3" w:rsidR="00EB557A" w:rsidRPr="003827BE" w:rsidRDefault="00EB557A">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r w:rsidRPr="003827BE">
        <w:rPr>
          <w:sz w:val="16"/>
          <w:szCs w:val="16"/>
        </w:rPr>
        <w:br w:type="page"/>
      </w:r>
    </w:p>
    <w:p w14:paraId="4AEF5589" w14:textId="0025FEB3" w:rsidR="00EB557A" w:rsidRPr="002D62F8" w:rsidRDefault="00EB557A" w:rsidP="002D62F8">
      <w:pPr>
        <w:pStyle w:val="AnnexNoTitle"/>
        <w:spacing w:after="240"/>
        <w:rPr>
          <w:bCs/>
          <w:szCs w:val="24"/>
        </w:rPr>
      </w:pPr>
      <w:bookmarkStart w:id="7" w:name="annex2"/>
      <w:bookmarkEnd w:id="7"/>
      <w:r w:rsidRPr="003827BE">
        <w:lastRenderedPageBreak/>
        <w:t>ANEXO 2</w:t>
      </w:r>
      <w:r w:rsidR="002D62F8">
        <w:br/>
      </w:r>
      <w:r w:rsidR="002D62F8">
        <w:br/>
      </w:r>
      <w:r w:rsidRPr="002D62F8">
        <w:t>Puntos que se propone aplazar para una reunión futura</w:t>
      </w:r>
    </w:p>
    <w:tbl>
      <w:tblPr>
        <w:tblW w:w="9918" w:type="dxa"/>
        <w:jc w:val="center"/>
        <w:tblLayout w:type="fixed"/>
        <w:tblLook w:val="04A0" w:firstRow="1" w:lastRow="0" w:firstColumn="1" w:lastColumn="0" w:noHBand="0" w:noVBand="1"/>
      </w:tblPr>
      <w:tblGrid>
        <w:gridCol w:w="484"/>
        <w:gridCol w:w="6882"/>
        <w:gridCol w:w="1418"/>
        <w:gridCol w:w="1134"/>
      </w:tblGrid>
      <w:tr w:rsidR="00EB557A" w:rsidRPr="003827BE" w14:paraId="3F3A0ADC" w14:textId="77777777" w:rsidTr="00EB557A">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5AB14B4D" w14:textId="77777777" w:rsidR="00EB557A" w:rsidRPr="003827BE" w:rsidRDefault="00EB557A" w:rsidP="00EB557A">
            <w:pPr>
              <w:spacing w:before="60" w:after="60" w:line="240" w:lineRule="auto"/>
              <w:jc w:val="center"/>
              <w:rPr>
                <w:b/>
                <w:bCs/>
                <w:color w:val="000000"/>
                <w:sz w:val="18"/>
                <w:szCs w:val="18"/>
                <w:lang w:eastAsia="en-GB"/>
              </w:rPr>
            </w:pPr>
            <w:bookmarkStart w:id="8" w:name="_Hlk66897061"/>
          </w:p>
        </w:tc>
        <w:tc>
          <w:tcPr>
            <w:tcW w:w="6882" w:type="dxa"/>
            <w:tcBorders>
              <w:top w:val="single" w:sz="4" w:space="0" w:color="auto"/>
              <w:left w:val="nil"/>
              <w:bottom w:val="single" w:sz="4" w:space="0" w:color="auto"/>
              <w:right w:val="single" w:sz="4" w:space="0" w:color="auto"/>
            </w:tcBorders>
            <w:shd w:val="clear" w:color="auto" w:fill="D9D9D9"/>
            <w:vAlign w:val="center"/>
          </w:tcPr>
          <w:p w14:paraId="5EA29D57" w14:textId="77777777" w:rsidR="00EB557A" w:rsidRPr="003827BE" w:rsidRDefault="00EB557A" w:rsidP="00EB557A">
            <w:pPr>
              <w:spacing w:before="60" w:after="60" w:line="240" w:lineRule="auto"/>
              <w:jc w:val="center"/>
              <w:rPr>
                <w:b/>
                <w:bCs/>
                <w:color w:val="000000"/>
                <w:sz w:val="18"/>
                <w:szCs w:val="18"/>
                <w:lang w:eastAsia="en-GB"/>
              </w:rPr>
            </w:pPr>
            <w:r w:rsidRPr="003827BE">
              <w:rPr>
                <w:b/>
                <w:bCs/>
                <w:color w:val="000000"/>
                <w:sz w:val="18"/>
                <w:szCs w:val="18"/>
                <w:lang w:eastAsia="en-GB"/>
              </w:rPr>
              <w:t>Título</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1F7B00AD" w14:textId="77777777" w:rsidR="00EB557A" w:rsidRPr="003827BE" w:rsidRDefault="00EB557A" w:rsidP="00EB557A">
            <w:pPr>
              <w:spacing w:before="60" w:after="60" w:line="240" w:lineRule="auto"/>
              <w:jc w:val="center"/>
              <w:rPr>
                <w:b/>
                <w:bCs/>
                <w:color w:val="000000"/>
                <w:sz w:val="18"/>
                <w:szCs w:val="18"/>
                <w:lang w:eastAsia="en-GB"/>
              </w:rPr>
            </w:pPr>
            <w:r w:rsidRPr="003827BE">
              <w:rPr>
                <w:b/>
                <w:bCs/>
                <w:color w:val="000000"/>
                <w:sz w:val="18"/>
                <w:szCs w:val="18"/>
                <w:lang w:eastAsia="en-GB"/>
              </w:rPr>
              <w:t>Número de documento</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CD5C02B" w14:textId="77777777" w:rsidR="00EB557A" w:rsidRPr="003827BE" w:rsidRDefault="00EB557A" w:rsidP="00EB557A">
            <w:pPr>
              <w:spacing w:before="60" w:after="60" w:line="240" w:lineRule="auto"/>
              <w:jc w:val="center"/>
              <w:rPr>
                <w:b/>
                <w:bCs/>
                <w:color w:val="000000"/>
                <w:sz w:val="18"/>
                <w:szCs w:val="18"/>
                <w:lang w:eastAsia="en-GB"/>
              </w:rPr>
            </w:pPr>
            <w:r w:rsidRPr="003827BE">
              <w:rPr>
                <w:b/>
                <w:bCs/>
                <w:color w:val="000000"/>
                <w:sz w:val="20"/>
                <w:szCs w:val="20"/>
                <w:lang w:eastAsia="en-GB"/>
              </w:rPr>
              <w:t>FINAL</w:t>
            </w:r>
          </w:p>
        </w:tc>
      </w:tr>
      <w:tr w:rsidR="00EB557A" w:rsidRPr="003827BE" w14:paraId="03852200"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30BF8093" w14:textId="77777777" w:rsidR="00EB557A" w:rsidRPr="003827BE" w:rsidRDefault="00EB557A" w:rsidP="00EB557A">
            <w:pPr>
              <w:spacing w:before="40" w:after="40" w:line="240" w:lineRule="auto"/>
              <w:jc w:val="center"/>
              <w:rPr>
                <w:color w:val="000000"/>
                <w:sz w:val="18"/>
                <w:szCs w:val="18"/>
                <w:lang w:eastAsia="en-GB"/>
              </w:rPr>
            </w:pPr>
            <w:r w:rsidRPr="003827BE">
              <w:rPr>
                <w:color w:val="000000"/>
                <w:sz w:val="18"/>
                <w:szCs w:val="18"/>
                <w:lang w:eastAsia="en-GB"/>
              </w:rPr>
              <w:t>1</w:t>
            </w:r>
          </w:p>
        </w:tc>
        <w:tc>
          <w:tcPr>
            <w:tcW w:w="6882" w:type="dxa"/>
            <w:tcBorders>
              <w:top w:val="single" w:sz="4" w:space="0" w:color="auto"/>
              <w:left w:val="nil"/>
              <w:bottom w:val="single" w:sz="4" w:space="0" w:color="auto"/>
              <w:right w:val="single" w:sz="4" w:space="0" w:color="auto"/>
            </w:tcBorders>
            <w:shd w:val="clear" w:color="auto" w:fill="auto"/>
            <w:vAlign w:val="center"/>
          </w:tcPr>
          <w:p w14:paraId="3DB45B66" w14:textId="77777777" w:rsidR="00EB557A" w:rsidRPr="003827BE" w:rsidRDefault="00EB557A" w:rsidP="00EB557A">
            <w:pPr>
              <w:spacing w:before="40" w:after="40" w:line="240" w:lineRule="auto"/>
              <w:rPr>
                <w:color w:val="000000"/>
                <w:sz w:val="18"/>
                <w:szCs w:val="18"/>
                <w:lang w:eastAsia="en-GB"/>
              </w:rPr>
            </w:pPr>
            <w:r w:rsidRPr="003827BE">
              <w:rPr>
                <w:color w:val="000000"/>
                <w:sz w:val="18"/>
                <w:szCs w:val="18"/>
                <w:lang w:eastAsia="en-GB"/>
              </w:rPr>
              <w:t xml:space="preserve">Actividades de la UIT relacionadas con Internet: Resoluciones 101, 102, 133 y 180 </w:t>
            </w:r>
            <w:r w:rsidRPr="003827BE">
              <w:rPr>
                <w:i/>
                <w:iCs/>
                <w:color w:val="000000"/>
                <w:sz w:val="18"/>
                <w:szCs w:val="18"/>
                <w:lang w:eastAsia="en-GB"/>
              </w:rPr>
              <w:t>(incluyendo R 102, encarga al Consejo,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232348" w14:textId="77777777" w:rsidR="00EB557A" w:rsidRPr="003827BE" w:rsidRDefault="007E1B44" w:rsidP="00EB557A">
            <w:pPr>
              <w:spacing w:before="40" w:after="40" w:line="240" w:lineRule="auto"/>
              <w:jc w:val="center"/>
              <w:rPr>
                <w:b/>
                <w:bCs/>
                <w:color w:val="000000"/>
                <w:sz w:val="18"/>
                <w:szCs w:val="18"/>
                <w:lang w:eastAsia="en-GB"/>
              </w:rPr>
            </w:pPr>
            <w:hyperlink r:id="rId76" w:history="1">
              <w:r w:rsidR="00EB557A" w:rsidRPr="003827BE">
                <w:rPr>
                  <w:rStyle w:val="Hyperlink"/>
                  <w:b/>
                  <w:bCs/>
                  <w:sz w:val="18"/>
                  <w:szCs w:val="18"/>
                  <w:lang w:eastAsia="en-GB"/>
                </w:rPr>
                <w:t>C21/33</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0D6916"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52C8382F" w14:textId="77777777" w:rsidTr="00EB557A">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5760589" w14:textId="77777777" w:rsidR="00EB557A" w:rsidRPr="003827BE" w:rsidRDefault="00EB557A" w:rsidP="00EB557A">
            <w:pPr>
              <w:spacing w:before="40" w:after="40" w:line="240" w:lineRule="auto"/>
              <w:jc w:val="center"/>
              <w:rPr>
                <w:sz w:val="18"/>
                <w:szCs w:val="18"/>
                <w:lang w:eastAsia="en-GB"/>
              </w:rPr>
            </w:pPr>
            <w:r w:rsidRPr="003827BE">
              <w:rPr>
                <w:sz w:val="18"/>
                <w:szCs w:val="18"/>
                <w:lang w:eastAsia="en-GB"/>
              </w:rPr>
              <w:t>2</w:t>
            </w:r>
          </w:p>
        </w:tc>
        <w:tc>
          <w:tcPr>
            <w:tcW w:w="6882" w:type="dxa"/>
            <w:tcBorders>
              <w:top w:val="single" w:sz="4" w:space="0" w:color="auto"/>
              <w:left w:val="nil"/>
              <w:bottom w:val="single" w:sz="4" w:space="0" w:color="auto"/>
              <w:right w:val="single" w:sz="4" w:space="0" w:color="auto"/>
            </w:tcBorders>
            <w:shd w:val="clear" w:color="auto" w:fill="auto"/>
            <w:vAlign w:val="center"/>
          </w:tcPr>
          <w:p w14:paraId="3BBF20B4" w14:textId="77777777" w:rsidR="00EB557A" w:rsidRPr="003827BE" w:rsidRDefault="00EB557A" w:rsidP="00EB557A">
            <w:pPr>
              <w:spacing w:before="40" w:after="40" w:line="240" w:lineRule="auto"/>
              <w:rPr>
                <w:sz w:val="18"/>
                <w:szCs w:val="18"/>
                <w:lang w:eastAsia="en-GB"/>
              </w:rPr>
            </w:pPr>
            <w:r w:rsidRPr="003827BE">
              <w:rPr>
                <w:color w:val="000000"/>
                <w:sz w:val="18"/>
                <w:szCs w:val="18"/>
                <w:lang w:eastAsia="en-GB"/>
              </w:rPr>
              <w:t xml:space="preserve">Actividades de la UIT sobre el fortalecimiento del papel de la UIT en la creación de confianza y seguridad en la utilización de las TIC </w:t>
            </w:r>
            <w:r w:rsidRPr="003827BE">
              <w:rPr>
                <w:i/>
                <w:iCs/>
                <w:color w:val="000000"/>
                <w:sz w:val="18"/>
                <w:szCs w:val="18"/>
                <w:lang w:eastAsia="en-GB"/>
              </w:rPr>
              <w:t>(Res. 130, 174)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565B41" w14:textId="77777777" w:rsidR="00EB557A" w:rsidRPr="003827BE" w:rsidRDefault="007E1B44" w:rsidP="00EB557A">
            <w:pPr>
              <w:spacing w:before="40" w:after="40" w:line="240" w:lineRule="auto"/>
              <w:jc w:val="center"/>
              <w:rPr>
                <w:b/>
                <w:bCs/>
                <w:sz w:val="18"/>
                <w:szCs w:val="18"/>
                <w:lang w:eastAsia="en-GB"/>
              </w:rPr>
            </w:pPr>
            <w:hyperlink r:id="rId77" w:history="1">
              <w:r w:rsidR="00EB557A" w:rsidRPr="003827BE">
                <w:rPr>
                  <w:rStyle w:val="Hyperlink"/>
                  <w:b/>
                  <w:bCs/>
                  <w:sz w:val="18"/>
                  <w:szCs w:val="18"/>
                  <w:lang w:eastAsia="en-GB"/>
                </w:rPr>
                <w:t>C21/18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1F7997D" w14:textId="77777777" w:rsidR="00EB557A" w:rsidRPr="003827BE" w:rsidRDefault="00EB557A" w:rsidP="00EB557A">
            <w:pPr>
              <w:spacing w:before="40" w:after="40" w:line="240" w:lineRule="auto"/>
              <w:jc w:val="center"/>
              <w:rPr>
                <w:sz w:val="18"/>
                <w:szCs w:val="18"/>
                <w:lang w:eastAsia="en-GB"/>
              </w:rPr>
            </w:pPr>
            <w:r w:rsidRPr="003827BE">
              <w:rPr>
                <w:b/>
                <w:bCs/>
                <w:sz w:val="18"/>
                <w:szCs w:val="18"/>
                <w:lang w:eastAsia="en-GB"/>
              </w:rPr>
              <w:t>2</w:t>
            </w:r>
          </w:p>
        </w:tc>
      </w:tr>
      <w:tr w:rsidR="00EB557A" w:rsidRPr="003827BE" w14:paraId="117EBA5B"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662052DD" w14:textId="77777777" w:rsidR="00EB557A" w:rsidRPr="003827BE" w:rsidRDefault="00EB557A" w:rsidP="00EB557A">
            <w:pPr>
              <w:spacing w:before="40" w:after="40" w:line="240" w:lineRule="auto"/>
              <w:jc w:val="center"/>
              <w:rPr>
                <w:color w:val="000000"/>
                <w:sz w:val="18"/>
                <w:szCs w:val="18"/>
                <w:lang w:eastAsia="en-GB"/>
              </w:rPr>
            </w:pPr>
            <w:r w:rsidRPr="003827BE">
              <w:rPr>
                <w:color w:val="000000"/>
                <w:sz w:val="18"/>
                <w:szCs w:val="18"/>
                <w:lang w:eastAsia="en-GB"/>
              </w:rPr>
              <w:t>3</w:t>
            </w:r>
          </w:p>
        </w:tc>
        <w:tc>
          <w:tcPr>
            <w:tcW w:w="6882" w:type="dxa"/>
            <w:tcBorders>
              <w:top w:val="nil"/>
              <w:left w:val="nil"/>
              <w:bottom w:val="single" w:sz="4" w:space="0" w:color="auto"/>
              <w:right w:val="single" w:sz="4" w:space="0" w:color="auto"/>
            </w:tcBorders>
            <w:shd w:val="clear" w:color="auto" w:fill="auto"/>
            <w:vAlign w:val="center"/>
          </w:tcPr>
          <w:p w14:paraId="0117E8CB" w14:textId="77777777" w:rsidR="00EB557A" w:rsidRPr="003827BE" w:rsidRDefault="00EB557A" w:rsidP="00EB557A">
            <w:pPr>
              <w:spacing w:before="40" w:after="40" w:line="240" w:lineRule="auto"/>
              <w:rPr>
                <w:color w:val="000000"/>
                <w:sz w:val="18"/>
                <w:szCs w:val="18"/>
                <w:lang w:eastAsia="en-GB"/>
              </w:rPr>
            </w:pPr>
            <w:r w:rsidRPr="003827BE">
              <w:rPr>
                <w:color w:val="000000"/>
                <w:sz w:val="18"/>
                <w:szCs w:val="18"/>
                <w:lang w:eastAsia="en-GB"/>
              </w:rPr>
              <w:t>Actividades de la UIT relacionadas con la Resolución 70 (Rev. Dubái, 2018)</w:t>
            </w:r>
          </w:p>
        </w:tc>
        <w:tc>
          <w:tcPr>
            <w:tcW w:w="1418" w:type="dxa"/>
            <w:tcBorders>
              <w:top w:val="nil"/>
              <w:left w:val="nil"/>
              <w:bottom w:val="single" w:sz="4" w:space="0" w:color="auto"/>
              <w:right w:val="single" w:sz="4" w:space="0" w:color="auto"/>
            </w:tcBorders>
            <w:shd w:val="clear" w:color="auto" w:fill="auto"/>
            <w:vAlign w:val="center"/>
          </w:tcPr>
          <w:p w14:paraId="0D4A5491" w14:textId="77777777" w:rsidR="00EB557A" w:rsidRPr="003827BE" w:rsidRDefault="007E1B44" w:rsidP="00EB557A">
            <w:pPr>
              <w:spacing w:before="40" w:after="40" w:line="240" w:lineRule="auto"/>
              <w:jc w:val="center"/>
              <w:rPr>
                <w:b/>
                <w:bCs/>
                <w:color w:val="000000"/>
                <w:sz w:val="18"/>
                <w:szCs w:val="18"/>
                <w:lang w:eastAsia="en-GB"/>
              </w:rPr>
            </w:pPr>
            <w:hyperlink r:id="rId78" w:history="1">
              <w:r w:rsidR="00EB557A" w:rsidRPr="003827BE">
                <w:rPr>
                  <w:rStyle w:val="Hyperlink"/>
                  <w:b/>
                  <w:bCs/>
                  <w:sz w:val="18"/>
                  <w:szCs w:val="18"/>
                  <w:lang w:eastAsia="en-GB"/>
                </w:rPr>
                <w:t>C21/6</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79B0794"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0ECA7400"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45C00169" w14:textId="77777777" w:rsidR="00EB557A" w:rsidRPr="003827BE" w:rsidRDefault="00EB557A" w:rsidP="00EB557A">
            <w:pPr>
              <w:spacing w:before="40" w:after="40" w:line="240" w:lineRule="auto"/>
              <w:jc w:val="center"/>
              <w:rPr>
                <w:sz w:val="18"/>
                <w:szCs w:val="18"/>
                <w:lang w:eastAsia="en-GB"/>
              </w:rPr>
            </w:pPr>
            <w:r w:rsidRPr="003827BE">
              <w:rPr>
                <w:sz w:val="18"/>
                <w:szCs w:val="18"/>
                <w:lang w:eastAsia="en-GB"/>
              </w:rPr>
              <w:t>4</w:t>
            </w:r>
          </w:p>
        </w:tc>
        <w:tc>
          <w:tcPr>
            <w:tcW w:w="6882" w:type="dxa"/>
            <w:tcBorders>
              <w:top w:val="nil"/>
              <w:left w:val="nil"/>
              <w:bottom w:val="single" w:sz="4" w:space="0" w:color="auto"/>
              <w:right w:val="single" w:sz="4" w:space="0" w:color="auto"/>
            </w:tcBorders>
            <w:shd w:val="clear" w:color="auto" w:fill="auto"/>
            <w:noWrap/>
            <w:vAlign w:val="center"/>
          </w:tcPr>
          <w:p w14:paraId="7202F681" w14:textId="77777777" w:rsidR="00EB557A" w:rsidRPr="003827BE" w:rsidRDefault="00EB557A" w:rsidP="00EB557A">
            <w:pPr>
              <w:spacing w:before="40" w:after="40" w:line="240" w:lineRule="auto"/>
              <w:rPr>
                <w:sz w:val="18"/>
                <w:szCs w:val="18"/>
                <w:lang w:eastAsia="en-GB"/>
              </w:rPr>
            </w:pPr>
            <w:r w:rsidRPr="003827BE">
              <w:rPr>
                <w:color w:val="000000"/>
                <w:sz w:val="18"/>
                <w:szCs w:val="18"/>
                <w:lang w:eastAsia="en-GB"/>
              </w:rPr>
              <w:t xml:space="preserve">Informe sobre los eventos ITU Telecom </w:t>
            </w:r>
            <w:proofErr w:type="spellStart"/>
            <w:r w:rsidRPr="003827BE">
              <w:rPr>
                <w:color w:val="000000"/>
                <w:sz w:val="18"/>
                <w:szCs w:val="18"/>
                <w:lang w:eastAsia="en-GB"/>
              </w:rPr>
              <w:t>World</w:t>
            </w:r>
            <w:proofErr w:type="spellEnd"/>
            <w:r w:rsidRPr="003827BE">
              <w:rPr>
                <w:color w:val="000000"/>
                <w:sz w:val="18"/>
                <w:szCs w:val="18"/>
                <w:lang w:eastAsia="en-GB"/>
              </w:rPr>
              <w:t xml:space="preserve"> </w:t>
            </w:r>
            <w:r w:rsidRPr="003827BE">
              <w:rPr>
                <w:i/>
                <w:iCs/>
                <w:color w:val="000000"/>
                <w:sz w:val="18"/>
                <w:szCs w:val="18"/>
                <w:lang w:eastAsia="en-GB"/>
              </w:rPr>
              <w:t>(Res. 11, R 1292)</w:t>
            </w:r>
          </w:p>
        </w:tc>
        <w:tc>
          <w:tcPr>
            <w:tcW w:w="1418" w:type="dxa"/>
            <w:tcBorders>
              <w:top w:val="nil"/>
              <w:left w:val="nil"/>
              <w:bottom w:val="single" w:sz="4" w:space="0" w:color="auto"/>
              <w:right w:val="single" w:sz="4" w:space="0" w:color="auto"/>
            </w:tcBorders>
            <w:shd w:val="clear" w:color="auto" w:fill="auto"/>
            <w:noWrap/>
            <w:vAlign w:val="center"/>
          </w:tcPr>
          <w:p w14:paraId="76B79923" w14:textId="77777777" w:rsidR="00EB557A" w:rsidRPr="003827BE" w:rsidRDefault="007E1B44" w:rsidP="00EB557A">
            <w:pPr>
              <w:spacing w:before="40" w:after="40" w:line="240" w:lineRule="auto"/>
              <w:jc w:val="center"/>
              <w:rPr>
                <w:b/>
                <w:bCs/>
                <w:sz w:val="18"/>
                <w:szCs w:val="18"/>
                <w:lang w:eastAsia="en-GB"/>
              </w:rPr>
            </w:pPr>
            <w:hyperlink r:id="rId79" w:history="1">
              <w:r w:rsidR="00EB557A" w:rsidRPr="003827BE">
                <w:rPr>
                  <w:rStyle w:val="Hyperlink"/>
                  <w:b/>
                  <w:bCs/>
                  <w:sz w:val="18"/>
                  <w:szCs w:val="18"/>
                  <w:lang w:eastAsia="en-GB"/>
                </w:rPr>
                <w:t>C21/19</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C7AD1AA" w14:textId="77777777" w:rsidR="00EB557A" w:rsidRPr="003827BE" w:rsidRDefault="00EB557A" w:rsidP="00EB557A">
            <w:pPr>
              <w:spacing w:before="40" w:after="40" w:line="240" w:lineRule="auto"/>
              <w:jc w:val="center"/>
              <w:rPr>
                <w:sz w:val="18"/>
                <w:szCs w:val="18"/>
                <w:lang w:eastAsia="en-GB"/>
              </w:rPr>
            </w:pPr>
            <w:r w:rsidRPr="003827BE">
              <w:rPr>
                <w:b/>
                <w:bCs/>
                <w:sz w:val="18"/>
                <w:szCs w:val="18"/>
                <w:lang w:eastAsia="en-GB"/>
              </w:rPr>
              <w:t>2</w:t>
            </w:r>
          </w:p>
        </w:tc>
      </w:tr>
      <w:tr w:rsidR="00EB557A" w:rsidRPr="003827BE" w14:paraId="5FB31FB5"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7D0E69D" w14:textId="77777777" w:rsidR="00EB557A" w:rsidRPr="003827BE" w:rsidRDefault="00EB557A" w:rsidP="00EB557A">
            <w:pPr>
              <w:spacing w:before="40" w:after="40" w:line="240" w:lineRule="auto"/>
              <w:jc w:val="center"/>
              <w:rPr>
                <w:color w:val="000000"/>
                <w:sz w:val="18"/>
                <w:szCs w:val="18"/>
                <w:lang w:eastAsia="en-GB"/>
              </w:rPr>
            </w:pPr>
            <w:r w:rsidRPr="003827BE">
              <w:rPr>
                <w:color w:val="000000"/>
                <w:sz w:val="18"/>
                <w:szCs w:val="18"/>
                <w:lang w:eastAsia="en-GB"/>
              </w:rPr>
              <w:t>5</w:t>
            </w:r>
          </w:p>
        </w:tc>
        <w:tc>
          <w:tcPr>
            <w:tcW w:w="6882" w:type="dxa"/>
            <w:tcBorders>
              <w:top w:val="nil"/>
              <w:left w:val="nil"/>
              <w:bottom w:val="single" w:sz="4" w:space="0" w:color="auto"/>
              <w:right w:val="single" w:sz="4" w:space="0" w:color="auto"/>
            </w:tcBorders>
            <w:shd w:val="clear" w:color="auto" w:fill="auto"/>
            <w:vAlign w:val="center"/>
          </w:tcPr>
          <w:p w14:paraId="742BDADE" w14:textId="77777777" w:rsidR="00EB557A" w:rsidRPr="003827BE" w:rsidRDefault="00EB557A" w:rsidP="00EB557A">
            <w:pPr>
              <w:spacing w:before="40" w:after="40" w:line="240" w:lineRule="auto"/>
              <w:rPr>
                <w:color w:val="000000"/>
                <w:sz w:val="18"/>
                <w:szCs w:val="18"/>
                <w:lang w:eastAsia="en-GB"/>
              </w:rPr>
            </w:pPr>
            <w:r w:rsidRPr="003827BE">
              <w:rPr>
                <w:color w:val="000000"/>
                <w:sz w:val="18"/>
                <w:szCs w:val="18"/>
                <w:lang w:eastAsia="en-GB"/>
              </w:rPr>
              <w:t>Ingresos y gastos (</w:t>
            </w:r>
            <w:proofErr w:type="spellStart"/>
            <w:r w:rsidRPr="003827BE">
              <w:rPr>
                <w:color w:val="000000"/>
                <w:sz w:val="18"/>
                <w:szCs w:val="18"/>
                <w:lang w:eastAsia="en-GB"/>
              </w:rPr>
              <w:t>Dec</w:t>
            </w:r>
            <w:proofErr w:type="spellEnd"/>
            <w:r w:rsidRPr="003827BE">
              <w:rPr>
                <w:color w:val="000000"/>
                <w:sz w:val="18"/>
                <w:szCs w:val="18"/>
                <w:lang w:eastAsia="en-GB"/>
              </w:rPr>
              <w:t>. 5): Examen anual de ingresos y gastos (</w:t>
            </w:r>
            <w:proofErr w:type="spellStart"/>
            <w:r w:rsidRPr="003827BE">
              <w:rPr>
                <w:color w:val="000000"/>
                <w:sz w:val="18"/>
                <w:szCs w:val="18"/>
                <w:lang w:eastAsia="en-GB"/>
              </w:rPr>
              <w:t>Dec</w:t>
            </w:r>
            <w:proofErr w:type="spellEnd"/>
            <w:r w:rsidRPr="003827BE">
              <w:rPr>
                <w:color w:val="000000"/>
                <w:sz w:val="18"/>
                <w:szCs w:val="18"/>
                <w:lang w:eastAsia="en-GB"/>
              </w:rPr>
              <w:t>. 5) y medidas de eficiencia</w:t>
            </w:r>
          </w:p>
        </w:tc>
        <w:tc>
          <w:tcPr>
            <w:tcW w:w="1418" w:type="dxa"/>
            <w:tcBorders>
              <w:top w:val="nil"/>
              <w:left w:val="nil"/>
              <w:bottom w:val="single" w:sz="4" w:space="0" w:color="auto"/>
              <w:right w:val="single" w:sz="4" w:space="0" w:color="auto"/>
            </w:tcBorders>
            <w:shd w:val="clear" w:color="auto" w:fill="auto"/>
            <w:vAlign w:val="center"/>
          </w:tcPr>
          <w:p w14:paraId="51785B93" w14:textId="77777777" w:rsidR="00EB557A" w:rsidRPr="003827BE" w:rsidRDefault="007E1B44" w:rsidP="00EB557A">
            <w:pPr>
              <w:spacing w:before="40" w:after="40" w:line="240" w:lineRule="auto"/>
              <w:jc w:val="center"/>
              <w:rPr>
                <w:b/>
                <w:bCs/>
                <w:color w:val="000000"/>
                <w:sz w:val="18"/>
                <w:szCs w:val="18"/>
                <w:lang w:eastAsia="en-GB"/>
              </w:rPr>
            </w:pPr>
            <w:hyperlink r:id="rId80" w:history="1">
              <w:r w:rsidR="00EB557A" w:rsidRPr="003827BE">
                <w:rPr>
                  <w:rStyle w:val="Hyperlink"/>
                  <w:b/>
                  <w:bCs/>
                  <w:sz w:val="18"/>
                  <w:szCs w:val="18"/>
                  <w:lang w:eastAsia="en-GB"/>
                </w:rPr>
                <w:t>C21/9</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115E0A05"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bookmarkEnd w:id="8"/>
      <w:tr w:rsidR="00EB557A" w:rsidRPr="003827BE" w14:paraId="4D4A1395"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75D43DF0" w14:textId="77777777" w:rsidR="00EB557A" w:rsidRPr="003827BE" w:rsidRDefault="00EB557A" w:rsidP="00EB557A">
            <w:pPr>
              <w:spacing w:before="40" w:after="40" w:line="240" w:lineRule="auto"/>
              <w:jc w:val="center"/>
              <w:rPr>
                <w:sz w:val="18"/>
                <w:szCs w:val="18"/>
                <w:lang w:eastAsia="en-GB"/>
              </w:rPr>
            </w:pPr>
            <w:r w:rsidRPr="003827BE">
              <w:rPr>
                <w:sz w:val="18"/>
                <w:szCs w:val="18"/>
                <w:lang w:eastAsia="en-GB"/>
              </w:rPr>
              <w:t>6</w:t>
            </w:r>
          </w:p>
        </w:tc>
        <w:tc>
          <w:tcPr>
            <w:tcW w:w="6882" w:type="dxa"/>
            <w:tcBorders>
              <w:top w:val="nil"/>
              <w:left w:val="nil"/>
              <w:bottom w:val="single" w:sz="4" w:space="0" w:color="auto"/>
              <w:right w:val="single" w:sz="4" w:space="0" w:color="auto"/>
            </w:tcBorders>
            <w:shd w:val="clear" w:color="auto" w:fill="auto"/>
            <w:vAlign w:val="center"/>
          </w:tcPr>
          <w:p w14:paraId="6A59228F" w14:textId="77777777" w:rsidR="00EB557A" w:rsidRPr="003827BE" w:rsidRDefault="00EB557A" w:rsidP="00EB557A">
            <w:pPr>
              <w:spacing w:before="40" w:after="40" w:line="240" w:lineRule="auto"/>
              <w:rPr>
                <w:sz w:val="18"/>
                <w:szCs w:val="18"/>
                <w:lang w:eastAsia="en-GB"/>
              </w:rPr>
            </w:pPr>
            <w:r w:rsidRPr="003827BE">
              <w:rPr>
                <w:sz w:val="18"/>
                <w:szCs w:val="18"/>
                <w:lang w:eastAsia="en-GB"/>
              </w:rPr>
              <w:t xml:space="preserve">Recuperación de los costes de tramitación de las notificaciones de redes de satélites </w:t>
            </w:r>
            <w:r w:rsidRPr="003827BE">
              <w:rPr>
                <w:i/>
                <w:iCs/>
                <w:sz w:val="18"/>
                <w:szCs w:val="18"/>
                <w:lang w:eastAsia="en-GB"/>
              </w:rPr>
              <w:t>(A 482(MOD))</w:t>
            </w:r>
          </w:p>
        </w:tc>
        <w:tc>
          <w:tcPr>
            <w:tcW w:w="1418" w:type="dxa"/>
            <w:tcBorders>
              <w:top w:val="nil"/>
              <w:left w:val="nil"/>
              <w:bottom w:val="single" w:sz="4" w:space="0" w:color="auto"/>
              <w:right w:val="single" w:sz="4" w:space="0" w:color="auto"/>
            </w:tcBorders>
            <w:shd w:val="clear" w:color="auto" w:fill="auto"/>
            <w:vAlign w:val="center"/>
          </w:tcPr>
          <w:p w14:paraId="788FCA3F" w14:textId="77777777" w:rsidR="00EB557A" w:rsidRPr="003827BE" w:rsidRDefault="007E1B44" w:rsidP="00EB557A">
            <w:pPr>
              <w:spacing w:before="40" w:after="40" w:line="240" w:lineRule="auto"/>
              <w:jc w:val="center"/>
              <w:rPr>
                <w:b/>
                <w:bCs/>
                <w:color w:val="000000"/>
                <w:sz w:val="18"/>
                <w:szCs w:val="18"/>
                <w:lang w:eastAsia="en-GB"/>
              </w:rPr>
            </w:pPr>
            <w:hyperlink r:id="rId81" w:history="1">
              <w:r w:rsidR="00EB557A" w:rsidRPr="003827BE">
                <w:rPr>
                  <w:rStyle w:val="Hyperlink"/>
                  <w:b/>
                  <w:bCs/>
                  <w:sz w:val="18"/>
                  <w:szCs w:val="18"/>
                  <w:lang w:eastAsia="en-GB"/>
                </w:rPr>
                <w:t>C21/16</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3F4ECE38"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35831157"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2DDE21C8" w14:textId="77777777" w:rsidR="00EB557A" w:rsidRPr="003827BE" w:rsidRDefault="00EB557A" w:rsidP="00EB557A">
            <w:pPr>
              <w:spacing w:before="40" w:after="40" w:line="240" w:lineRule="auto"/>
              <w:jc w:val="center"/>
              <w:rPr>
                <w:color w:val="000000"/>
                <w:sz w:val="18"/>
                <w:szCs w:val="18"/>
                <w:lang w:eastAsia="en-GB"/>
              </w:rPr>
            </w:pPr>
            <w:r w:rsidRPr="003827BE">
              <w:rPr>
                <w:color w:val="000000"/>
                <w:sz w:val="18"/>
                <w:szCs w:val="18"/>
                <w:lang w:eastAsia="en-GB"/>
              </w:rPr>
              <w:t>7</w:t>
            </w:r>
          </w:p>
        </w:tc>
        <w:tc>
          <w:tcPr>
            <w:tcW w:w="6882" w:type="dxa"/>
            <w:tcBorders>
              <w:top w:val="nil"/>
              <w:left w:val="nil"/>
              <w:bottom w:val="single" w:sz="4" w:space="0" w:color="auto"/>
              <w:right w:val="single" w:sz="4" w:space="0" w:color="auto"/>
            </w:tcBorders>
            <w:shd w:val="clear" w:color="auto" w:fill="auto"/>
            <w:vAlign w:val="center"/>
          </w:tcPr>
          <w:p w14:paraId="3DC2C9A7" w14:textId="77777777" w:rsidR="00EB557A" w:rsidRPr="003827BE" w:rsidRDefault="00EB557A" w:rsidP="00EB557A">
            <w:pPr>
              <w:spacing w:before="40" w:after="40" w:line="240" w:lineRule="auto"/>
              <w:rPr>
                <w:color w:val="000000"/>
                <w:sz w:val="18"/>
                <w:szCs w:val="18"/>
                <w:lang w:eastAsia="en-GB"/>
              </w:rPr>
            </w:pPr>
            <w:r w:rsidRPr="003827BE">
              <w:rPr>
                <w:sz w:val="18"/>
                <w:szCs w:val="18"/>
                <w:lang w:eastAsia="en-GB"/>
              </w:rPr>
              <w:t>Participación provisional en las actividades de la UIT de las entidades que se ocupan de cuestiones de telecomunicaciones</w:t>
            </w:r>
          </w:p>
        </w:tc>
        <w:tc>
          <w:tcPr>
            <w:tcW w:w="1418" w:type="dxa"/>
            <w:tcBorders>
              <w:top w:val="nil"/>
              <w:left w:val="nil"/>
              <w:bottom w:val="single" w:sz="4" w:space="0" w:color="auto"/>
              <w:right w:val="single" w:sz="4" w:space="0" w:color="auto"/>
            </w:tcBorders>
            <w:shd w:val="clear" w:color="auto" w:fill="auto"/>
            <w:vAlign w:val="center"/>
          </w:tcPr>
          <w:p w14:paraId="74BED6E5" w14:textId="77777777" w:rsidR="00EB557A" w:rsidRPr="003827BE" w:rsidRDefault="007E1B44" w:rsidP="00EB557A">
            <w:pPr>
              <w:spacing w:before="40" w:after="40" w:line="240" w:lineRule="auto"/>
              <w:jc w:val="center"/>
              <w:rPr>
                <w:b/>
                <w:bCs/>
                <w:color w:val="000000"/>
                <w:sz w:val="18"/>
                <w:szCs w:val="18"/>
                <w:lang w:eastAsia="en-GB"/>
              </w:rPr>
            </w:pPr>
            <w:hyperlink r:id="rId82" w:history="1">
              <w:r w:rsidR="00EB557A" w:rsidRPr="003827BE">
                <w:rPr>
                  <w:rStyle w:val="Hyperlink"/>
                  <w:b/>
                  <w:bCs/>
                  <w:sz w:val="18"/>
                  <w:szCs w:val="18"/>
                  <w:lang w:eastAsia="en-GB"/>
                </w:rPr>
                <w:t>C21/20</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5846F71E"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07099125"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003D0F7A" w14:textId="77777777" w:rsidR="00EB557A" w:rsidRPr="003827BE" w:rsidRDefault="00EB557A" w:rsidP="00EB557A">
            <w:pPr>
              <w:spacing w:before="40" w:after="40" w:line="240" w:lineRule="auto"/>
              <w:jc w:val="center"/>
              <w:rPr>
                <w:color w:val="000000"/>
                <w:sz w:val="18"/>
                <w:szCs w:val="18"/>
                <w:lang w:eastAsia="en-GB"/>
              </w:rPr>
            </w:pPr>
            <w:r w:rsidRPr="003827BE">
              <w:rPr>
                <w:sz w:val="18"/>
                <w:szCs w:val="18"/>
                <w:lang w:eastAsia="en-GB"/>
              </w:rPr>
              <w:t>8</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418758C4" w14:textId="77777777" w:rsidR="00EB557A" w:rsidRPr="003827BE" w:rsidRDefault="00EB557A" w:rsidP="00EB557A">
            <w:pPr>
              <w:spacing w:before="40" w:after="40" w:line="240" w:lineRule="auto"/>
              <w:rPr>
                <w:sz w:val="18"/>
                <w:szCs w:val="18"/>
                <w:lang w:eastAsia="en-GB"/>
              </w:rPr>
            </w:pPr>
            <w:r w:rsidRPr="003827BE">
              <w:rPr>
                <w:color w:val="000000"/>
                <w:sz w:val="18"/>
                <w:szCs w:val="18"/>
                <w:lang w:eastAsia="en-GB"/>
              </w:rPr>
              <w:t>Mejora de la gestión y el seguimiento de la contribución de los Miembros de Sector, los Asociados y las Instituciones Académicas a los gastos de la UIT</w:t>
            </w:r>
          </w:p>
        </w:tc>
        <w:tc>
          <w:tcPr>
            <w:tcW w:w="1418" w:type="dxa"/>
            <w:tcBorders>
              <w:top w:val="nil"/>
              <w:left w:val="nil"/>
              <w:bottom w:val="single" w:sz="4" w:space="0" w:color="auto"/>
              <w:right w:val="single" w:sz="4" w:space="0" w:color="auto"/>
            </w:tcBorders>
            <w:shd w:val="clear" w:color="auto" w:fill="auto"/>
            <w:vAlign w:val="center"/>
          </w:tcPr>
          <w:p w14:paraId="00653FCF" w14:textId="77777777" w:rsidR="00EB557A" w:rsidRPr="003827BE" w:rsidRDefault="007E1B44" w:rsidP="00EB557A">
            <w:pPr>
              <w:spacing w:before="40" w:after="40" w:line="240" w:lineRule="auto"/>
              <w:jc w:val="center"/>
              <w:rPr>
                <w:b/>
                <w:bCs/>
                <w:sz w:val="18"/>
                <w:szCs w:val="18"/>
                <w:lang w:eastAsia="en-GB"/>
              </w:rPr>
            </w:pPr>
            <w:hyperlink r:id="rId83" w:history="1">
              <w:r w:rsidR="00EB557A" w:rsidRPr="003827BE">
                <w:rPr>
                  <w:rStyle w:val="Hyperlink"/>
                  <w:b/>
                  <w:bCs/>
                  <w:sz w:val="18"/>
                  <w:szCs w:val="18"/>
                  <w:lang w:eastAsia="en-GB"/>
                </w:rPr>
                <w:t>C21/52</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474D9994"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70242E88"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1511FA28" w14:textId="77777777" w:rsidR="00EB557A" w:rsidRPr="003827BE" w:rsidRDefault="00EB557A" w:rsidP="00EB557A">
            <w:pPr>
              <w:spacing w:before="40" w:after="40" w:line="240" w:lineRule="auto"/>
              <w:jc w:val="center"/>
              <w:rPr>
                <w:sz w:val="18"/>
                <w:szCs w:val="18"/>
                <w:lang w:eastAsia="en-GB"/>
              </w:rPr>
            </w:pPr>
            <w:r w:rsidRPr="003827BE">
              <w:rPr>
                <w:sz w:val="18"/>
                <w:szCs w:val="18"/>
                <w:lang w:eastAsia="en-GB"/>
              </w:rPr>
              <w:t>9</w:t>
            </w:r>
          </w:p>
        </w:tc>
        <w:tc>
          <w:tcPr>
            <w:tcW w:w="6882" w:type="dxa"/>
            <w:tcBorders>
              <w:top w:val="nil"/>
              <w:left w:val="nil"/>
              <w:bottom w:val="single" w:sz="4" w:space="0" w:color="auto"/>
              <w:right w:val="single" w:sz="4" w:space="0" w:color="auto"/>
            </w:tcBorders>
            <w:shd w:val="clear" w:color="auto" w:fill="auto"/>
            <w:vAlign w:val="center"/>
          </w:tcPr>
          <w:p w14:paraId="6DB68F78" w14:textId="77777777" w:rsidR="00EB557A" w:rsidRPr="003827BE" w:rsidRDefault="00EB557A" w:rsidP="00EB557A">
            <w:pPr>
              <w:spacing w:before="40" w:after="40" w:line="240" w:lineRule="auto"/>
              <w:rPr>
                <w:sz w:val="18"/>
                <w:szCs w:val="18"/>
                <w:lang w:eastAsia="en-GB"/>
              </w:rPr>
            </w:pPr>
            <w:r w:rsidRPr="003827BE">
              <w:rPr>
                <w:color w:val="000000"/>
                <w:sz w:val="18"/>
                <w:szCs w:val="18"/>
                <w:lang w:eastAsia="en-GB"/>
              </w:rPr>
              <w:t>Informe de situación de la implementación de los Acuerdos 600 y 601 del Consejo (UIFN, IIN)</w:t>
            </w:r>
          </w:p>
        </w:tc>
        <w:tc>
          <w:tcPr>
            <w:tcW w:w="1418" w:type="dxa"/>
            <w:tcBorders>
              <w:top w:val="nil"/>
              <w:left w:val="nil"/>
              <w:bottom w:val="single" w:sz="4" w:space="0" w:color="auto"/>
              <w:right w:val="single" w:sz="4" w:space="0" w:color="auto"/>
            </w:tcBorders>
            <w:shd w:val="clear" w:color="auto" w:fill="auto"/>
            <w:vAlign w:val="center"/>
          </w:tcPr>
          <w:p w14:paraId="0FAADE9D" w14:textId="77777777" w:rsidR="00EB557A" w:rsidRPr="003827BE" w:rsidRDefault="007E1B44" w:rsidP="00EB557A">
            <w:pPr>
              <w:spacing w:before="40" w:after="40" w:line="240" w:lineRule="auto"/>
              <w:jc w:val="center"/>
              <w:rPr>
                <w:b/>
                <w:bCs/>
                <w:color w:val="000000"/>
                <w:sz w:val="18"/>
                <w:szCs w:val="18"/>
                <w:lang w:eastAsia="en-GB"/>
              </w:rPr>
            </w:pPr>
            <w:hyperlink r:id="rId84" w:history="1">
              <w:r w:rsidR="00EB557A" w:rsidRPr="003827BE">
                <w:rPr>
                  <w:rStyle w:val="Hyperlink"/>
                  <w:b/>
                  <w:bCs/>
                  <w:sz w:val="18"/>
                  <w:szCs w:val="18"/>
                  <w:lang w:eastAsia="en-GB"/>
                </w:rPr>
                <w:t>C21/47</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292AF5CB"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1DCDE12F"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371A03AE" w14:textId="77777777" w:rsidR="00EB557A" w:rsidRPr="003827BE" w:rsidRDefault="00EB557A" w:rsidP="00EB557A">
            <w:pPr>
              <w:spacing w:before="40" w:after="40" w:line="240" w:lineRule="auto"/>
              <w:jc w:val="center"/>
              <w:rPr>
                <w:sz w:val="18"/>
                <w:szCs w:val="18"/>
                <w:lang w:eastAsia="en-GB"/>
              </w:rPr>
            </w:pPr>
            <w:r w:rsidRPr="003827BE">
              <w:rPr>
                <w:sz w:val="18"/>
                <w:szCs w:val="18"/>
                <w:lang w:eastAsia="en-GB"/>
              </w:rPr>
              <w:t>10</w:t>
            </w:r>
          </w:p>
        </w:tc>
        <w:tc>
          <w:tcPr>
            <w:tcW w:w="6882" w:type="dxa"/>
            <w:tcBorders>
              <w:top w:val="single" w:sz="4" w:space="0" w:color="auto"/>
              <w:left w:val="nil"/>
              <w:bottom w:val="single" w:sz="4" w:space="0" w:color="auto"/>
              <w:right w:val="single" w:sz="4" w:space="0" w:color="auto"/>
            </w:tcBorders>
            <w:shd w:val="clear" w:color="auto" w:fill="auto"/>
            <w:vAlign w:val="center"/>
          </w:tcPr>
          <w:p w14:paraId="7C0BEFD1" w14:textId="77777777" w:rsidR="00EB557A" w:rsidRPr="003827BE" w:rsidRDefault="00EB557A" w:rsidP="00EB557A">
            <w:pPr>
              <w:spacing w:before="40" w:after="40" w:line="240" w:lineRule="auto"/>
              <w:rPr>
                <w:sz w:val="18"/>
                <w:szCs w:val="18"/>
                <w:lang w:eastAsia="en-GB"/>
              </w:rPr>
            </w:pPr>
            <w:r w:rsidRPr="003827BE">
              <w:rPr>
                <w:sz w:val="18"/>
                <w:szCs w:val="18"/>
                <w:lang w:eastAsia="en-GB"/>
              </w:rPr>
              <w:t>Participación de la UIT en Memorandos de Entendimiento con repercusiones financieras y/o estratégicas</w:t>
            </w:r>
          </w:p>
        </w:tc>
        <w:tc>
          <w:tcPr>
            <w:tcW w:w="1418" w:type="dxa"/>
            <w:tcBorders>
              <w:top w:val="nil"/>
              <w:left w:val="nil"/>
              <w:bottom w:val="single" w:sz="4" w:space="0" w:color="auto"/>
              <w:right w:val="single" w:sz="4" w:space="0" w:color="auto"/>
            </w:tcBorders>
            <w:shd w:val="clear" w:color="auto" w:fill="auto"/>
            <w:vAlign w:val="center"/>
          </w:tcPr>
          <w:p w14:paraId="70FC1B4F" w14:textId="77777777" w:rsidR="00EB557A" w:rsidRPr="003827BE" w:rsidRDefault="007E1B44" w:rsidP="00EB557A">
            <w:pPr>
              <w:spacing w:before="40" w:after="40" w:line="240" w:lineRule="auto"/>
              <w:jc w:val="center"/>
              <w:rPr>
                <w:b/>
                <w:bCs/>
                <w:color w:val="000000"/>
                <w:sz w:val="18"/>
                <w:szCs w:val="18"/>
                <w:lang w:eastAsia="en-GB"/>
              </w:rPr>
            </w:pPr>
            <w:hyperlink r:id="rId85" w:history="1">
              <w:r w:rsidR="00EB557A" w:rsidRPr="003827BE">
                <w:rPr>
                  <w:rStyle w:val="Hyperlink"/>
                  <w:b/>
                  <w:bCs/>
                  <w:sz w:val="18"/>
                  <w:szCs w:val="18"/>
                  <w:lang w:eastAsia="en-GB"/>
                </w:rPr>
                <w:t>C21/45</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12B0A59B"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153B97FD"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7E44928D" w14:textId="77777777" w:rsidR="00EB557A" w:rsidRPr="003827BE" w:rsidRDefault="00EB557A" w:rsidP="00EB557A">
            <w:pPr>
              <w:spacing w:before="40" w:after="40" w:line="240" w:lineRule="auto"/>
              <w:jc w:val="center"/>
              <w:rPr>
                <w:color w:val="000000"/>
                <w:sz w:val="18"/>
                <w:szCs w:val="18"/>
                <w:lang w:eastAsia="en-GB"/>
              </w:rPr>
            </w:pPr>
            <w:r w:rsidRPr="003827BE">
              <w:rPr>
                <w:sz w:val="18"/>
                <w:szCs w:val="18"/>
                <w:lang w:eastAsia="en-GB"/>
              </w:rPr>
              <w:t>11</w:t>
            </w:r>
          </w:p>
        </w:tc>
        <w:tc>
          <w:tcPr>
            <w:tcW w:w="6882" w:type="dxa"/>
            <w:tcBorders>
              <w:top w:val="single" w:sz="4" w:space="0" w:color="auto"/>
              <w:left w:val="nil"/>
              <w:bottom w:val="single" w:sz="4" w:space="0" w:color="auto"/>
              <w:right w:val="single" w:sz="4" w:space="0" w:color="auto"/>
            </w:tcBorders>
            <w:shd w:val="clear" w:color="auto" w:fill="auto"/>
            <w:vAlign w:val="center"/>
          </w:tcPr>
          <w:p w14:paraId="27B71A31" w14:textId="77777777" w:rsidR="00EB557A" w:rsidRPr="003827BE" w:rsidRDefault="00EB557A" w:rsidP="00EB557A">
            <w:pPr>
              <w:spacing w:before="40" w:after="40" w:line="240" w:lineRule="auto"/>
              <w:rPr>
                <w:sz w:val="18"/>
                <w:szCs w:val="18"/>
                <w:lang w:eastAsia="en-GB"/>
              </w:rPr>
            </w:pPr>
            <w:r w:rsidRPr="003827BE">
              <w:rPr>
                <w:sz w:val="18"/>
                <w:szCs w:val="18"/>
                <w:lang w:eastAsia="en-GB"/>
              </w:rPr>
              <w:t>Recopilación de las decisiones adoptadas por la PP-18 que figuran en el resumen de los debates de sus sesiones plenarias, especialmente las decisiones basadas en las recomendaciones de las Comisiones y el Grupo de Trabajo de la Plenaria (Doc. C19/107, Rec. 27.9)</w:t>
            </w:r>
          </w:p>
        </w:tc>
        <w:tc>
          <w:tcPr>
            <w:tcW w:w="1418" w:type="dxa"/>
            <w:tcBorders>
              <w:top w:val="nil"/>
              <w:left w:val="nil"/>
              <w:bottom w:val="single" w:sz="4" w:space="0" w:color="auto"/>
              <w:right w:val="single" w:sz="4" w:space="0" w:color="auto"/>
            </w:tcBorders>
            <w:shd w:val="clear" w:color="auto" w:fill="auto"/>
            <w:vAlign w:val="center"/>
          </w:tcPr>
          <w:p w14:paraId="3674A417" w14:textId="77777777" w:rsidR="00EB557A" w:rsidRPr="003827BE" w:rsidRDefault="007E1B44" w:rsidP="00EB557A">
            <w:pPr>
              <w:spacing w:before="40" w:after="40" w:line="240" w:lineRule="auto"/>
              <w:jc w:val="center"/>
              <w:rPr>
                <w:b/>
                <w:bCs/>
                <w:sz w:val="18"/>
                <w:szCs w:val="18"/>
                <w:lang w:eastAsia="en-GB"/>
              </w:rPr>
            </w:pPr>
            <w:hyperlink r:id="rId86" w:history="1">
              <w:r w:rsidR="00EB557A" w:rsidRPr="003827BE">
                <w:rPr>
                  <w:rStyle w:val="Hyperlink"/>
                  <w:b/>
                  <w:bCs/>
                  <w:sz w:val="18"/>
                  <w:szCs w:val="18"/>
                  <w:lang w:eastAsia="en-GB"/>
                </w:rPr>
                <w:t>C21/58</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33C7DB7A" w14:textId="77777777" w:rsidR="00EB557A" w:rsidRPr="003827BE" w:rsidRDefault="00EB557A" w:rsidP="00EB557A">
            <w:pPr>
              <w:spacing w:before="40" w:after="40" w:line="240" w:lineRule="auto"/>
              <w:jc w:val="center"/>
              <w:rPr>
                <w:sz w:val="18"/>
                <w:szCs w:val="18"/>
                <w:lang w:eastAsia="en-GB"/>
              </w:rPr>
            </w:pPr>
            <w:r w:rsidRPr="003827BE">
              <w:rPr>
                <w:b/>
                <w:bCs/>
                <w:sz w:val="18"/>
                <w:szCs w:val="18"/>
                <w:lang w:eastAsia="en-GB"/>
              </w:rPr>
              <w:t>2</w:t>
            </w:r>
          </w:p>
        </w:tc>
      </w:tr>
      <w:tr w:rsidR="00EB557A" w:rsidRPr="003827BE" w14:paraId="285F4379" w14:textId="77777777" w:rsidTr="00EB557A">
        <w:trPr>
          <w:cantSplit/>
          <w:jc w:val="center"/>
        </w:trPr>
        <w:tc>
          <w:tcPr>
            <w:tcW w:w="484" w:type="dxa"/>
            <w:tcBorders>
              <w:top w:val="nil"/>
              <w:left w:val="single" w:sz="4" w:space="0" w:color="auto"/>
              <w:bottom w:val="single" w:sz="4" w:space="0" w:color="auto"/>
              <w:right w:val="single" w:sz="4" w:space="0" w:color="auto"/>
            </w:tcBorders>
            <w:vAlign w:val="center"/>
          </w:tcPr>
          <w:p w14:paraId="2A426F06" w14:textId="77777777" w:rsidR="00EB557A" w:rsidRPr="003827BE" w:rsidRDefault="00EB557A" w:rsidP="00EB557A">
            <w:pPr>
              <w:spacing w:before="40" w:after="40" w:line="240" w:lineRule="auto"/>
              <w:jc w:val="center"/>
              <w:rPr>
                <w:sz w:val="18"/>
                <w:szCs w:val="18"/>
                <w:lang w:eastAsia="en-GB"/>
              </w:rPr>
            </w:pPr>
            <w:r w:rsidRPr="003827BE">
              <w:rPr>
                <w:sz w:val="18"/>
                <w:szCs w:val="18"/>
                <w:lang w:eastAsia="en-GB"/>
              </w:rPr>
              <w:t>12</w:t>
            </w:r>
          </w:p>
        </w:tc>
        <w:tc>
          <w:tcPr>
            <w:tcW w:w="6882" w:type="dxa"/>
            <w:tcBorders>
              <w:top w:val="single" w:sz="4" w:space="0" w:color="auto"/>
              <w:left w:val="nil"/>
              <w:bottom w:val="single" w:sz="4" w:space="0" w:color="auto"/>
              <w:right w:val="single" w:sz="4" w:space="0" w:color="auto"/>
            </w:tcBorders>
            <w:shd w:val="clear" w:color="auto" w:fill="auto"/>
            <w:vAlign w:val="center"/>
          </w:tcPr>
          <w:p w14:paraId="51A9EFCD" w14:textId="77777777" w:rsidR="00EB557A" w:rsidRPr="003827BE" w:rsidRDefault="00EB557A" w:rsidP="00EB557A">
            <w:pPr>
              <w:spacing w:before="40" w:after="40" w:line="240" w:lineRule="auto"/>
              <w:rPr>
                <w:sz w:val="18"/>
                <w:szCs w:val="18"/>
                <w:lang w:eastAsia="en-GB"/>
              </w:rPr>
            </w:pPr>
            <w:r w:rsidRPr="003827BE">
              <w:rPr>
                <w:sz w:val="18"/>
                <w:szCs w:val="18"/>
                <w:lang w:eastAsia="en-GB"/>
              </w:rPr>
              <w:t>Informe sobre el análisis y el examen de las actividades actuales de formación y capacitación emprendidas por el Grupo sobre Iniciativas de Capacitación, la Academia de la UIT y los Centros de Excelencia, y la posible creación de un instituto de capacitación en la UIT</w:t>
            </w:r>
          </w:p>
        </w:tc>
        <w:tc>
          <w:tcPr>
            <w:tcW w:w="1418" w:type="dxa"/>
            <w:tcBorders>
              <w:top w:val="nil"/>
              <w:left w:val="nil"/>
              <w:bottom w:val="single" w:sz="4" w:space="0" w:color="auto"/>
              <w:right w:val="single" w:sz="4" w:space="0" w:color="auto"/>
            </w:tcBorders>
            <w:shd w:val="clear" w:color="auto" w:fill="auto"/>
            <w:vAlign w:val="center"/>
          </w:tcPr>
          <w:p w14:paraId="7F617545" w14:textId="77777777" w:rsidR="00EB557A" w:rsidRPr="003827BE" w:rsidRDefault="007E1B44" w:rsidP="00EB557A">
            <w:pPr>
              <w:spacing w:before="40" w:after="40" w:line="240" w:lineRule="auto"/>
              <w:jc w:val="center"/>
              <w:rPr>
                <w:b/>
                <w:bCs/>
                <w:sz w:val="18"/>
                <w:szCs w:val="18"/>
                <w:lang w:eastAsia="en-GB"/>
              </w:rPr>
            </w:pPr>
            <w:hyperlink r:id="rId87" w:history="1">
              <w:r w:rsidR="00EB557A" w:rsidRPr="003827BE">
                <w:rPr>
                  <w:rStyle w:val="Hyperlink"/>
                  <w:b/>
                  <w:bCs/>
                  <w:sz w:val="18"/>
                  <w:szCs w:val="18"/>
                  <w:lang w:eastAsia="en-GB"/>
                </w:rPr>
                <w:t>C21/32</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58DCC430"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0FA25080" w14:textId="77777777" w:rsidTr="00EB557A">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69AC5138" w14:textId="77777777" w:rsidR="00EB557A" w:rsidRPr="003827BE" w:rsidRDefault="00EB557A" w:rsidP="00EB557A">
            <w:pPr>
              <w:spacing w:before="40" w:after="40" w:line="240" w:lineRule="auto"/>
              <w:jc w:val="center"/>
              <w:rPr>
                <w:sz w:val="18"/>
                <w:szCs w:val="18"/>
                <w:lang w:eastAsia="en-GB"/>
              </w:rPr>
            </w:pPr>
            <w:r w:rsidRPr="003827BE">
              <w:rPr>
                <w:sz w:val="18"/>
                <w:szCs w:val="18"/>
                <w:lang w:eastAsia="en-GB"/>
              </w:rPr>
              <w:t>13</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12B4D080" w14:textId="77777777" w:rsidR="00EB557A" w:rsidRPr="003827BE" w:rsidRDefault="00EB557A" w:rsidP="00EB557A">
            <w:pPr>
              <w:spacing w:before="40" w:after="40" w:line="240" w:lineRule="auto"/>
              <w:rPr>
                <w:sz w:val="18"/>
                <w:szCs w:val="18"/>
                <w:lang w:eastAsia="en-GB"/>
              </w:rPr>
            </w:pPr>
            <w:r w:rsidRPr="003827BE">
              <w:rPr>
                <w:sz w:val="18"/>
                <w:szCs w:val="18"/>
                <w:lang w:eastAsia="en-GB"/>
              </w:rPr>
              <w:t>Medidas adoptadas por la UIT respecto de las condiciones para la prestación de asistencia médica de emergencia in situ en las conferencias y reuniones de la UIT celebradas fuera de Ginebra</w:t>
            </w:r>
          </w:p>
        </w:tc>
        <w:tc>
          <w:tcPr>
            <w:tcW w:w="1418" w:type="dxa"/>
            <w:tcBorders>
              <w:top w:val="nil"/>
              <w:left w:val="nil"/>
              <w:bottom w:val="single" w:sz="4" w:space="0" w:color="auto"/>
              <w:right w:val="single" w:sz="4" w:space="0" w:color="auto"/>
            </w:tcBorders>
            <w:shd w:val="clear" w:color="auto" w:fill="auto"/>
            <w:vAlign w:val="center"/>
          </w:tcPr>
          <w:p w14:paraId="3DAF7B58" w14:textId="77777777" w:rsidR="00EB557A" w:rsidRPr="003827BE" w:rsidRDefault="007E1B44" w:rsidP="00EB557A">
            <w:pPr>
              <w:spacing w:before="40" w:after="40" w:line="240" w:lineRule="auto"/>
              <w:jc w:val="center"/>
              <w:rPr>
                <w:b/>
                <w:bCs/>
                <w:sz w:val="18"/>
                <w:szCs w:val="18"/>
                <w:lang w:eastAsia="en-GB"/>
              </w:rPr>
            </w:pPr>
            <w:hyperlink r:id="rId88" w:history="1">
              <w:r w:rsidR="00EB557A" w:rsidRPr="003827BE">
                <w:rPr>
                  <w:rStyle w:val="Hyperlink"/>
                  <w:b/>
                  <w:bCs/>
                  <w:sz w:val="18"/>
                  <w:szCs w:val="18"/>
                  <w:lang w:eastAsia="en-GB"/>
                </w:rPr>
                <w:t>C21/31</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101BA554"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r w:rsidR="00EB557A" w:rsidRPr="003827BE" w14:paraId="3B2AFC2C" w14:textId="77777777" w:rsidTr="00EB557A">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60F6EED4" w14:textId="77777777" w:rsidR="00EB557A" w:rsidRPr="003827BE" w:rsidRDefault="00EB557A" w:rsidP="00EB557A">
            <w:pPr>
              <w:spacing w:before="40" w:after="40" w:line="240" w:lineRule="auto"/>
              <w:jc w:val="center"/>
              <w:rPr>
                <w:sz w:val="18"/>
                <w:szCs w:val="18"/>
                <w:lang w:eastAsia="en-GB"/>
              </w:rPr>
            </w:pPr>
            <w:r w:rsidRPr="003827BE">
              <w:rPr>
                <w:sz w:val="18"/>
                <w:szCs w:val="18"/>
                <w:lang w:eastAsia="en-GB"/>
              </w:rPr>
              <w:t>14</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7C351AEC" w14:textId="77777777" w:rsidR="00EB557A" w:rsidRPr="003827BE" w:rsidRDefault="00EB557A" w:rsidP="00EB557A">
            <w:pPr>
              <w:spacing w:before="40" w:after="40" w:line="240" w:lineRule="auto"/>
              <w:rPr>
                <w:sz w:val="18"/>
                <w:szCs w:val="18"/>
              </w:rPr>
            </w:pPr>
            <w:r w:rsidRPr="003827BE">
              <w:rPr>
                <w:sz w:val="18"/>
                <w:szCs w:val="18"/>
              </w:rPr>
              <w:t>Resoluciones y Acuerdos obsoletos del Consejo</w:t>
            </w:r>
          </w:p>
        </w:tc>
        <w:tc>
          <w:tcPr>
            <w:tcW w:w="1418" w:type="dxa"/>
            <w:tcBorders>
              <w:top w:val="nil"/>
              <w:left w:val="nil"/>
              <w:bottom w:val="single" w:sz="4" w:space="0" w:color="auto"/>
              <w:right w:val="single" w:sz="4" w:space="0" w:color="auto"/>
            </w:tcBorders>
            <w:shd w:val="clear" w:color="auto" w:fill="auto"/>
            <w:vAlign w:val="center"/>
          </w:tcPr>
          <w:p w14:paraId="1C56BCC2" w14:textId="77777777" w:rsidR="00EB557A" w:rsidRPr="003827BE" w:rsidRDefault="007E1B44" w:rsidP="00EB557A">
            <w:pPr>
              <w:spacing w:before="40" w:after="40" w:line="240" w:lineRule="auto"/>
              <w:jc w:val="center"/>
              <w:rPr>
                <w:b/>
                <w:bCs/>
                <w:color w:val="000000"/>
                <w:sz w:val="18"/>
                <w:szCs w:val="18"/>
                <w:lang w:eastAsia="en-GB"/>
              </w:rPr>
            </w:pPr>
            <w:hyperlink r:id="rId89" w:history="1">
              <w:r w:rsidR="00EB557A" w:rsidRPr="003827BE">
                <w:rPr>
                  <w:rStyle w:val="Hyperlink"/>
                  <w:b/>
                  <w:bCs/>
                  <w:sz w:val="18"/>
                  <w:szCs w:val="18"/>
                  <w:lang w:eastAsia="en-GB"/>
                </w:rPr>
                <w:t>C21/3</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46941D0B" w14:textId="77777777" w:rsidR="00EB557A" w:rsidRPr="003827BE" w:rsidRDefault="00EB557A" w:rsidP="00EB557A">
            <w:pPr>
              <w:spacing w:before="40" w:after="40" w:line="240" w:lineRule="auto"/>
              <w:jc w:val="center"/>
              <w:rPr>
                <w:b/>
                <w:bCs/>
                <w:sz w:val="18"/>
                <w:szCs w:val="18"/>
                <w:lang w:eastAsia="en-GB"/>
              </w:rPr>
            </w:pPr>
            <w:r w:rsidRPr="003827BE">
              <w:rPr>
                <w:b/>
                <w:bCs/>
                <w:sz w:val="18"/>
                <w:szCs w:val="18"/>
                <w:lang w:eastAsia="en-GB"/>
              </w:rPr>
              <w:t>2</w:t>
            </w:r>
          </w:p>
        </w:tc>
      </w:tr>
    </w:tbl>
    <w:p w14:paraId="7B190144" w14:textId="77777777" w:rsidR="00EB557A" w:rsidRPr="003827BE" w:rsidRDefault="00EB557A" w:rsidP="00EB557A">
      <w:pPr>
        <w:spacing w:before="480"/>
        <w:ind w:left="357"/>
        <w:jc w:val="center"/>
      </w:pPr>
    </w:p>
    <w:p w14:paraId="09529361" w14:textId="77777777" w:rsidR="00EB557A" w:rsidRPr="003827BE" w:rsidRDefault="00EB557A">
      <w:pPr>
        <w:tabs>
          <w:tab w:val="clear" w:pos="794"/>
          <w:tab w:val="clear" w:pos="1191"/>
          <w:tab w:val="clear" w:pos="1588"/>
          <w:tab w:val="clear" w:pos="1985"/>
        </w:tabs>
        <w:overflowPunct/>
        <w:autoSpaceDE/>
        <w:autoSpaceDN/>
        <w:adjustRightInd/>
        <w:spacing w:before="0" w:line="240" w:lineRule="auto"/>
        <w:jc w:val="left"/>
        <w:textAlignment w:val="auto"/>
      </w:pPr>
    </w:p>
    <w:p w14:paraId="3FECA583" w14:textId="77777777" w:rsidR="00EB557A" w:rsidRPr="003827BE" w:rsidRDefault="00EB557A">
      <w:pPr>
        <w:tabs>
          <w:tab w:val="clear" w:pos="794"/>
          <w:tab w:val="clear" w:pos="1191"/>
          <w:tab w:val="clear" w:pos="1588"/>
          <w:tab w:val="clear" w:pos="1985"/>
        </w:tabs>
        <w:overflowPunct/>
        <w:autoSpaceDE/>
        <w:autoSpaceDN/>
        <w:adjustRightInd/>
        <w:spacing w:before="0" w:line="240" w:lineRule="auto"/>
        <w:jc w:val="left"/>
        <w:textAlignment w:val="auto"/>
        <w:sectPr w:rsidR="00EB557A" w:rsidRPr="003827BE" w:rsidSect="00EB557A">
          <w:headerReference w:type="first" r:id="rId90"/>
          <w:pgSz w:w="11906" w:h="16838"/>
          <w:pgMar w:top="1440" w:right="851" w:bottom="1440" w:left="851" w:header="709" w:footer="709" w:gutter="0"/>
          <w:cols w:space="708"/>
          <w:docGrid w:linePitch="360"/>
        </w:sectPr>
      </w:pPr>
    </w:p>
    <w:p w14:paraId="4AA21FEF" w14:textId="3B59D8B6" w:rsidR="00EB557A" w:rsidRPr="002D62F8" w:rsidRDefault="00EB557A" w:rsidP="002D62F8">
      <w:pPr>
        <w:pStyle w:val="AnnexNoTitle"/>
        <w:rPr>
          <w:szCs w:val="24"/>
        </w:rPr>
      </w:pPr>
      <w:bookmarkStart w:id="9" w:name="annex3"/>
      <w:bookmarkEnd w:id="9"/>
      <w:r w:rsidRPr="003827BE">
        <w:lastRenderedPageBreak/>
        <w:t>ANEXO 3</w:t>
      </w:r>
      <w:r w:rsidR="002D62F8">
        <w:br/>
      </w:r>
      <w:r w:rsidR="002D62F8">
        <w:br/>
      </w:r>
      <w:r w:rsidRPr="002D62F8">
        <w:rPr>
          <w:szCs w:val="24"/>
        </w:rPr>
        <w:t>Plantilla para las contribuciones de los Estados Miembros</w:t>
      </w:r>
    </w:p>
    <w:tbl>
      <w:tblPr>
        <w:tblW w:w="10031" w:type="dxa"/>
        <w:tblLayout w:type="fixed"/>
        <w:tblLook w:val="0000" w:firstRow="0" w:lastRow="0" w:firstColumn="0" w:lastColumn="0" w:noHBand="0" w:noVBand="0"/>
      </w:tblPr>
      <w:tblGrid>
        <w:gridCol w:w="6911"/>
        <w:gridCol w:w="3120"/>
      </w:tblGrid>
      <w:tr w:rsidR="00EB557A" w:rsidRPr="003827BE" w14:paraId="48E89911" w14:textId="77777777" w:rsidTr="00EB557A">
        <w:trPr>
          <w:cantSplit/>
          <w:trHeight w:val="1276"/>
        </w:trPr>
        <w:tc>
          <w:tcPr>
            <w:tcW w:w="6911" w:type="dxa"/>
          </w:tcPr>
          <w:p w14:paraId="48AFEB1E" w14:textId="77777777" w:rsidR="00EB557A" w:rsidRPr="003827BE" w:rsidRDefault="00EB557A" w:rsidP="00EB557A">
            <w:pPr>
              <w:spacing w:before="360" w:after="48" w:line="240" w:lineRule="atLeast"/>
              <w:jc w:val="left"/>
              <w:rPr>
                <w:position w:val="6"/>
              </w:rPr>
            </w:pPr>
            <w:bookmarkStart w:id="10" w:name="dc06"/>
            <w:bookmarkEnd w:id="10"/>
            <w:r w:rsidRPr="003827BE">
              <w:rPr>
                <w:b/>
                <w:bCs/>
                <w:position w:val="6"/>
                <w:sz w:val="30"/>
                <w:szCs w:val="30"/>
              </w:rPr>
              <w:t>Consejo 2021</w:t>
            </w:r>
            <w:r w:rsidRPr="003827BE">
              <w:rPr>
                <w:b/>
                <w:bCs/>
                <w:position w:val="6"/>
                <w:sz w:val="30"/>
                <w:szCs w:val="30"/>
              </w:rPr>
              <w:br/>
            </w:r>
            <w:r w:rsidRPr="003827BE">
              <w:rPr>
                <w:b/>
                <w:bCs/>
                <w:position w:val="6"/>
                <w:sz w:val="28"/>
                <w:szCs w:val="28"/>
              </w:rPr>
              <w:t>Consulta virtual de los consejeros, 8-18 de junio de 2021</w:t>
            </w:r>
          </w:p>
        </w:tc>
        <w:tc>
          <w:tcPr>
            <w:tcW w:w="3120" w:type="dxa"/>
            <w:vAlign w:val="center"/>
          </w:tcPr>
          <w:p w14:paraId="1FDBA8D4" w14:textId="77777777" w:rsidR="00EB557A" w:rsidRPr="003827BE" w:rsidRDefault="00EB557A" w:rsidP="00EB557A">
            <w:pPr>
              <w:spacing w:before="0" w:line="240" w:lineRule="atLeast"/>
            </w:pPr>
            <w:bookmarkStart w:id="11" w:name="ditulogo"/>
            <w:bookmarkEnd w:id="11"/>
            <w:r w:rsidRPr="003827BE">
              <w:rPr>
                <w:noProof/>
              </w:rPr>
              <w:drawing>
                <wp:inline distT="0" distB="0" distL="0" distR="0" wp14:anchorId="46355D81" wp14:editId="085104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B557A" w:rsidRPr="003827BE" w14:paraId="70BAF091" w14:textId="77777777" w:rsidTr="00EB557A">
        <w:trPr>
          <w:cantSplit/>
        </w:trPr>
        <w:tc>
          <w:tcPr>
            <w:tcW w:w="6911" w:type="dxa"/>
            <w:tcBorders>
              <w:bottom w:val="single" w:sz="12" w:space="0" w:color="auto"/>
            </w:tcBorders>
          </w:tcPr>
          <w:p w14:paraId="1E450907" w14:textId="77777777" w:rsidR="00EB557A" w:rsidRPr="003827BE" w:rsidRDefault="00EB557A" w:rsidP="00EB557A">
            <w:pPr>
              <w:spacing w:before="0" w:line="240" w:lineRule="atLeast"/>
              <w:rPr>
                <w:b/>
                <w:smallCaps/>
                <w:szCs w:val="24"/>
              </w:rPr>
            </w:pPr>
          </w:p>
        </w:tc>
        <w:tc>
          <w:tcPr>
            <w:tcW w:w="3120" w:type="dxa"/>
            <w:tcBorders>
              <w:bottom w:val="single" w:sz="12" w:space="0" w:color="auto"/>
            </w:tcBorders>
          </w:tcPr>
          <w:p w14:paraId="597821F1" w14:textId="77777777" w:rsidR="00EB557A" w:rsidRPr="003827BE" w:rsidRDefault="00EB557A" w:rsidP="00EB557A">
            <w:pPr>
              <w:spacing w:before="0" w:line="240" w:lineRule="atLeast"/>
              <w:rPr>
                <w:szCs w:val="24"/>
              </w:rPr>
            </w:pPr>
          </w:p>
        </w:tc>
      </w:tr>
      <w:tr w:rsidR="00EB557A" w:rsidRPr="003827BE" w14:paraId="0EFD0716" w14:textId="77777777" w:rsidTr="00EB557A">
        <w:trPr>
          <w:cantSplit/>
        </w:trPr>
        <w:tc>
          <w:tcPr>
            <w:tcW w:w="6911" w:type="dxa"/>
            <w:tcBorders>
              <w:top w:val="single" w:sz="12" w:space="0" w:color="auto"/>
            </w:tcBorders>
          </w:tcPr>
          <w:p w14:paraId="4EABD898" w14:textId="77777777" w:rsidR="00EB557A" w:rsidRPr="003827BE" w:rsidRDefault="00EB557A" w:rsidP="00EB557A">
            <w:pPr>
              <w:spacing w:before="0" w:line="240" w:lineRule="atLeast"/>
              <w:rPr>
                <w:b/>
                <w:smallCaps/>
                <w:szCs w:val="24"/>
              </w:rPr>
            </w:pPr>
          </w:p>
        </w:tc>
        <w:tc>
          <w:tcPr>
            <w:tcW w:w="3120" w:type="dxa"/>
            <w:tcBorders>
              <w:top w:val="single" w:sz="12" w:space="0" w:color="auto"/>
            </w:tcBorders>
          </w:tcPr>
          <w:p w14:paraId="31A12B0B" w14:textId="77777777" w:rsidR="00EB557A" w:rsidRPr="003827BE" w:rsidRDefault="00EB557A" w:rsidP="00EB557A">
            <w:pPr>
              <w:spacing w:before="0" w:line="240" w:lineRule="atLeast"/>
              <w:rPr>
                <w:szCs w:val="24"/>
              </w:rPr>
            </w:pPr>
          </w:p>
        </w:tc>
      </w:tr>
      <w:tr w:rsidR="00EB557A" w:rsidRPr="003827BE" w14:paraId="3E18B581" w14:textId="77777777" w:rsidTr="00EB557A">
        <w:trPr>
          <w:cantSplit/>
          <w:trHeight w:val="23"/>
        </w:trPr>
        <w:tc>
          <w:tcPr>
            <w:tcW w:w="6911" w:type="dxa"/>
            <w:vMerge w:val="restart"/>
          </w:tcPr>
          <w:p w14:paraId="1C05926A" w14:textId="77777777" w:rsidR="00EB557A" w:rsidRPr="003827BE" w:rsidRDefault="00EB557A" w:rsidP="00EB557A">
            <w:pPr>
              <w:tabs>
                <w:tab w:val="left" w:pos="851"/>
              </w:tabs>
              <w:spacing w:before="0" w:line="240" w:lineRule="atLeast"/>
              <w:rPr>
                <w:b/>
                <w:sz w:val="24"/>
                <w:szCs w:val="24"/>
              </w:rPr>
            </w:pPr>
            <w:bookmarkStart w:id="12" w:name="dmeeting" w:colFirst="0" w:colLast="0"/>
            <w:bookmarkStart w:id="13" w:name="dnum" w:colFirst="1" w:colLast="1"/>
            <w:r w:rsidRPr="003827BE">
              <w:rPr>
                <w:b/>
                <w:sz w:val="24"/>
                <w:szCs w:val="24"/>
              </w:rPr>
              <w:t xml:space="preserve">Punto del orden del día: </w:t>
            </w:r>
            <w:proofErr w:type="spellStart"/>
            <w:r w:rsidRPr="003827BE">
              <w:rPr>
                <w:b/>
                <w:sz w:val="24"/>
                <w:szCs w:val="24"/>
              </w:rPr>
              <w:t>xx</w:t>
            </w:r>
            <w:proofErr w:type="spellEnd"/>
          </w:p>
        </w:tc>
        <w:tc>
          <w:tcPr>
            <w:tcW w:w="3120" w:type="dxa"/>
          </w:tcPr>
          <w:p w14:paraId="1CCEA18F" w14:textId="77777777" w:rsidR="00EB557A" w:rsidRPr="003827BE" w:rsidRDefault="00EB557A" w:rsidP="00EB557A">
            <w:pPr>
              <w:tabs>
                <w:tab w:val="left" w:pos="851"/>
              </w:tabs>
              <w:spacing w:before="0" w:line="240" w:lineRule="atLeast"/>
              <w:rPr>
                <w:b/>
                <w:sz w:val="24"/>
                <w:szCs w:val="24"/>
              </w:rPr>
            </w:pPr>
            <w:r w:rsidRPr="003827BE">
              <w:rPr>
                <w:b/>
                <w:sz w:val="24"/>
                <w:szCs w:val="24"/>
              </w:rPr>
              <w:t>Documento C21/</w:t>
            </w:r>
            <w:proofErr w:type="spellStart"/>
            <w:r w:rsidRPr="003827BE">
              <w:rPr>
                <w:b/>
                <w:sz w:val="24"/>
                <w:szCs w:val="24"/>
              </w:rPr>
              <w:t>xx</w:t>
            </w:r>
            <w:proofErr w:type="spellEnd"/>
            <w:r w:rsidRPr="003827BE">
              <w:rPr>
                <w:b/>
                <w:sz w:val="24"/>
                <w:szCs w:val="24"/>
              </w:rPr>
              <w:t>-S</w:t>
            </w:r>
          </w:p>
        </w:tc>
      </w:tr>
      <w:tr w:rsidR="00EB557A" w:rsidRPr="003827BE" w14:paraId="7014FA2E" w14:textId="77777777" w:rsidTr="00EB557A">
        <w:trPr>
          <w:cantSplit/>
          <w:trHeight w:val="23"/>
        </w:trPr>
        <w:tc>
          <w:tcPr>
            <w:tcW w:w="6911" w:type="dxa"/>
            <w:vMerge/>
          </w:tcPr>
          <w:p w14:paraId="54F7E570" w14:textId="77777777" w:rsidR="00EB557A" w:rsidRPr="003827BE" w:rsidRDefault="00EB557A" w:rsidP="00EB557A">
            <w:pPr>
              <w:tabs>
                <w:tab w:val="left" w:pos="851"/>
              </w:tabs>
              <w:spacing w:line="240" w:lineRule="atLeast"/>
              <w:rPr>
                <w:b/>
              </w:rPr>
            </w:pPr>
            <w:bookmarkStart w:id="14" w:name="ddate" w:colFirst="1" w:colLast="1"/>
            <w:bookmarkEnd w:id="12"/>
            <w:bookmarkEnd w:id="13"/>
          </w:p>
        </w:tc>
        <w:tc>
          <w:tcPr>
            <w:tcW w:w="3120" w:type="dxa"/>
          </w:tcPr>
          <w:p w14:paraId="4529CFC8" w14:textId="77777777" w:rsidR="00EB557A" w:rsidRPr="003827BE" w:rsidRDefault="00EB557A" w:rsidP="00EB557A">
            <w:pPr>
              <w:tabs>
                <w:tab w:val="left" w:pos="993"/>
              </w:tabs>
              <w:spacing w:before="0"/>
              <w:rPr>
                <w:b/>
                <w:sz w:val="24"/>
                <w:szCs w:val="24"/>
              </w:rPr>
            </w:pPr>
            <w:r w:rsidRPr="003827BE">
              <w:rPr>
                <w:b/>
                <w:sz w:val="24"/>
                <w:szCs w:val="24"/>
              </w:rPr>
              <w:t xml:space="preserve">x </w:t>
            </w:r>
            <w:proofErr w:type="spellStart"/>
            <w:r w:rsidRPr="003827BE">
              <w:rPr>
                <w:b/>
                <w:sz w:val="24"/>
                <w:szCs w:val="24"/>
              </w:rPr>
              <w:t>xxxxxx</w:t>
            </w:r>
            <w:proofErr w:type="spellEnd"/>
            <w:r w:rsidRPr="003827BE">
              <w:rPr>
                <w:b/>
                <w:sz w:val="24"/>
                <w:szCs w:val="24"/>
              </w:rPr>
              <w:t xml:space="preserve"> 2021</w:t>
            </w:r>
          </w:p>
        </w:tc>
      </w:tr>
      <w:tr w:rsidR="00EB557A" w:rsidRPr="003827BE" w14:paraId="7C8E2068" w14:textId="77777777" w:rsidTr="00EB557A">
        <w:trPr>
          <w:cantSplit/>
          <w:trHeight w:val="23"/>
        </w:trPr>
        <w:tc>
          <w:tcPr>
            <w:tcW w:w="6911" w:type="dxa"/>
            <w:vMerge/>
          </w:tcPr>
          <w:p w14:paraId="6FCE9E56" w14:textId="77777777" w:rsidR="00EB557A" w:rsidRPr="003827BE" w:rsidRDefault="00EB557A" w:rsidP="00EB557A">
            <w:pPr>
              <w:tabs>
                <w:tab w:val="left" w:pos="851"/>
              </w:tabs>
              <w:spacing w:line="240" w:lineRule="atLeast"/>
              <w:rPr>
                <w:b/>
              </w:rPr>
            </w:pPr>
            <w:bookmarkStart w:id="15" w:name="dorlang" w:colFirst="1" w:colLast="1"/>
            <w:bookmarkEnd w:id="14"/>
          </w:p>
        </w:tc>
        <w:tc>
          <w:tcPr>
            <w:tcW w:w="3120" w:type="dxa"/>
          </w:tcPr>
          <w:p w14:paraId="649D2B2C" w14:textId="77777777" w:rsidR="00EB557A" w:rsidRPr="003827BE" w:rsidRDefault="00EB557A" w:rsidP="00EB557A">
            <w:pPr>
              <w:tabs>
                <w:tab w:val="left" w:pos="993"/>
              </w:tabs>
              <w:spacing w:before="0"/>
              <w:rPr>
                <w:b/>
                <w:sz w:val="24"/>
                <w:szCs w:val="24"/>
              </w:rPr>
            </w:pPr>
            <w:r w:rsidRPr="003827BE">
              <w:rPr>
                <w:b/>
                <w:sz w:val="24"/>
                <w:szCs w:val="24"/>
              </w:rPr>
              <w:t>Original: español</w:t>
            </w:r>
          </w:p>
        </w:tc>
      </w:tr>
      <w:tr w:rsidR="00EB557A" w:rsidRPr="003827BE" w14:paraId="496E92F3" w14:textId="77777777" w:rsidTr="00EB557A">
        <w:trPr>
          <w:cantSplit/>
        </w:trPr>
        <w:tc>
          <w:tcPr>
            <w:tcW w:w="10031" w:type="dxa"/>
            <w:gridSpan w:val="2"/>
          </w:tcPr>
          <w:p w14:paraId="737E256C" w14:textId="77777777" w:rsidR="00EB557A" w:rsidRPr="003827BE" w:rsidRDefault="00EB557A" w:rsidP="00EB557A">
            <w:pPr>
              <w:pStyle w:val="Source"/>
            </w:pPr>
            <w:bookmarkStart w:id="16" w:name="dsource" w:colFirst="0" w:colLast="0"/>
            <w:bookmarkEnd w:id="15"/>
            <w:r w:rsidRPr="003827BE">
              <w:t>Fuente</w:t>
            </w:r>
          </w:p>
        </w:tc>
      </w:tr>
      <w:tr w:rsidR="00EB557A" w:rsidRPr="003827BE" w14:paraId="0433A05E" w14:textId="77777777" w:rsidTr="00EB557A">
        <w:trPr>
          <w:cantSplit/>
        </w:trPr>
        <w:tc>
          <w:tcPr>
            <w:tcW w:w="10031" w:type="dxa"/>
            <w:gridSpan w:val="2"/>
          </w:tcPr>
          <w:p w14:paraId="320851B7" w14:textId="77777777" w:rsidR="00EB557A" w:rsidRPr="003827BE" w:rsidRDefault="00EB557A" w:rsidP="00EB557A">
            <w:pPr>
              <w:pStyle w:val="Title1"/>
            </w:pPr>
            <w:bookmarkStart w:id="17" w:name="dtitle1" w:colFirst="0" w:colLast="0"/>
            <w:bookmarkEnd w:id="16"/>
            <w:r w:rsidRPr="003827BE">
              <w:t>Título</w:t>
            </w:r>
          </w:p>
        </w:tc>
      </w:tr>
      <w:bookmarkEnd w:id="17"/>
    </w:tbl>
    <w:p w14:paraId="4B9BE32E" w14:textId="77777777" w:rsidR="00EB557A" w:rsidRPr="003827BE" w:rsidRDefault="00EB557A" w:rsidP="00EB557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B557A" w:rsidRPr="003827BE" w14:paraId="704620CE" w14:textId="77777777" w:rsidTr="00EB557A">
        <w:trPr>
          <w:trHeight w:val="3372"/>
        </w:trPr>
        <w:tc>
          <w:tcPr>
            <w:tcW w:w="8080" w:type="dxa"/>
            <w:tcBorders>
              <w:top w:val="single" w:sz="12" w:space="0" w:color="auto"/>
              <w:left w:val="single" w:sz="12" w:space="0" w:color="auto"/>
              <w:bottom w:val="single" w:sz="12" w:space="0" w:color="auto"/>
              <w:right w:val="single" w:sz="12" w:space="0" w:color="auto"/>
            </w:tcBorders>
          </w:tcPr>
          <w:p w14:paraId="36673BEB" w14:textId="77777777" w:rsidR="00EB557A" w:rsidRPr="003827BE" w:rsidRDefault="00EB557A" w:rsidP="00EB557A">
            <w:pPr>
              <w:pStyle w:val="Headingb"/>
              <w:rPr>
                <w:sz w:val="24"/>
                <w:szCs w:val="24"/>
              </w:rPr>
            </w:pPr>
            <w:r w:rsidRPr="003827BE">
              <w:rPr>
                <w:sz w:val="24"/>
                <w:szCs w:val="24"/>
              </w:rPr>
              <w:t>Resumen</w:t>
            </w:r>
          </w:p>
          <w:p w14:paraId="317288E7" w14:textId="77777777" w:rsidR="00EB557A" w:rsidRPr="003827BE" w:rsidRDefault="00EB557A" w:rsidP="00EB557A">
            <w:pPr>
              <w:spacing w:after="120"/>
              <w:rPr>
                <w:sz w:val="24"/>
                <w:szCs w:val="24"/>
              </w:rPr>
            </w:pPr>
          </w:p>
          <w:p w14:paraId="11FADA4A" w14:textId="77777777" w:rsidR="00EB557A" w:rsidRPr="003827BE" w:rsidRDefault="00EB557A" w:rsidP="00EB557A">
            <w:pPr>
              <w:pStyle w:val="Headingb"/>
              <w:spacing w:before="120" w:after="120"/>
              <w:rPr>
                <w:sz w:val="24"/>
                <w:szCs w:val="24"/>
              </w:rPr>
            </w:pPr>
            <w:r w:rsidRPr="003827BE">
              <w:rPr>
                <w:sz w:val="24"/>
                <w:szCs w:val="24"/>
              </w:rPr>
              <w:t>Acción solicitada</w:t>
            </w:r>
          </w:p>
          <w:p w14:paraId="5F951096" w14:textId="77777777" w:rsidR="00EB557A" w:rsidRPr="003827BE" w:rsidRDefault="00EB557A" w:rsidP="00EB557A">
            <w:pPr>
              <w:spacing w:after="120"/>
              <w:rPr>
                <w:rFonts w:asciiTheme="minorHAnsi" w:hAnsiTheme="minorHAnsi"/>
                <w:sz w:val="24"/>
                <w:szCs w:val="24"/>
              </w:rPr>
            </w:pPr>
          </w:p>
          <w:p w14:paraId="74AA442C" w14:textId="77777777" w:rsidR="00EB557A" w:rsidRPr="003827BE" w:rsidRDefault="00EB557A" w:rsidP="00EB557A">
            <w:pPr>
              <w:pStyle w:val="Table"/>
              <w:keepNext w:val="0"/>
              <w:spacing w:before="120"/>
              <w:rPr>
                <w:rFonts w:ascii="Calibri" w:hAnsi="Calibri"/>
                <w:caps w:val="0"/>
                <w:szCs w:val="24"/>
                <w:lang w:val="es-ES_tradnl"/>
              </w:rPr>
            </w:pPr>
            <w:r w:rsidRPr="003827BE">
              <w:rPr>
                <w:rFonts w:ascii="Calibri" w:hAnsi="Calibri"/>
                <w:caps w:val="0"/>
                <w:szCs w:val="24"/>
                <w:lang w:val="es-ES_tradnl"/>
              </w:rPr>
              <w:t>____________</w:t>
            </w:r>
          </w:p>
          <w:p w14:paraId="43064B96" w14:textId="77777777" w:rsidR="00EB557A" w:rsidRPr="003827BE" w:rsidRDefault="00EB557A" w:rsidP="00EB557A">
            <w:pPr>
              <w:pStyle w:val="Headingb"/>
              <w:spacing w:before="120" w:after="120"/>
              <w:rPr>
                <w:sz w:val="24"/>
                <w:szCs w:val="24"/>
              </w:rPr>
            </w:pPr>
            <w:r w:rsidRPr="003827BE">
              <w:rPr>
                <w:sz w:val="24"/>
                <w:szCs w:val="24"/>
              </w:rPr>
              <w:t>Referencias</w:t>
            </w:r>
          </w:p>
          <w:p w14:paraId="638EA038" w14:textId="77777777" w:rsidR="00EB557A" w:rsidRPr="003827BE" w:rsidRDefault="00EB557A" w:rsidP="00EB557A">
            <w:pPr>
              <w:pStyle w:val="NoSpacing"/>
              <w:spacing w:before="120" w:after="120"/>
              <w:rPr>
                <w:sz w:val="24"/>
                <w:szCs w:val="24"/>
                <w:lang w:val="es-ES_tradnl"/>
              </w:rPr>
            </w:pPr>
          </w:p>
          <w:p w14:paraId="71A55F4E" w14:textId="77777777" w:rsidR="00EB557A" w:rsidRPr="003827BE" w:rsidRDefault="00EB557A" w:rsidP="00EB557A">
            <w:pPr>
              <w:pStyle w:val="NoSpacing"/>
              <w:spacing w:before="120" w:after="120"/>
              <w:rPr>
                <w:sz w:val="24"/>
                <w:szCs w:val="24"/>
                <w:lang w:val="es-ES_tradnl"/>
              </w:rPr>
            </w:pPr>
          </w:p>
        </w:tc>
      </w:tr>
    </w:tbl>
    <w:p w14:paraId="152E1880" w14:textId="77777777" w:rsidR="00EB557A" w:rsidRPr="003827BE" w:rsidRDefault="00EB557A" w:rsidP="00EB557A">
      <w:pPr>
        <w:spacing w:before="360"/>
        <w:jc w:val="center"/>
      </w:pPr>
      <w:bookmarkStart w:id="18" w:name="dstart"/>
      <w:bookmarkStart w:id="19" w:name="dbreak"/>
      <w:bookmarkEnd w:id="18"/>
      <w:bookmarkEnd w:id="19"/>
    </w:p>
    <w:p w14:paraId="246E98A1" w14:textId="77777777" w:rsidR="00EB557A" w:rsidRPr="003827BE" w:rsidRDefault="00EB557A" w:rsidP="00EB557A">
      <w:pPr>
        <w:spacing w:before="360"/>
        <w:jc w:val="center"/>
      </w:pPr>
      <w:r w:rsidRPr="003827BE">
        <w:t>______________</w:t>
      </w:r>
    </w:p>
    <w:sectPr w:rsidR="00EB557A" w:rsidRPr="003827BE" w:rsidSect="005C6B83">
      <w:headerReference w:type="even" r:id="rId92"/>
      <w:headerReference w:type="default" r:id="rId93"/>
      <w:footerReference w:type="even" r:id="rId94"/>
      <w:footerReference w:type="default" r:id="rId95"/>
      <w:headerReference w:type="first" r:id="rId96"/>
      <w:footerReference w:type="first" r:id="rId97"/>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AF802" w14:textId="77777777" w:rsidR="004C40E8" w:rsidRDefault="004C40E8">
      <w:r>
        <w:separator/>
      </w:r>
    </w:p>
  </w:endnote>
  <w:endnote w:type="continuationSeparator" w:id="0">
    <w:p w14:paraId="28B21CC1" w14:textId="77777777" w:rsidR="004C40E8" w:rsidRDefault="004C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58AEE" w14:textId="508BFC01" w:rsidR="004C40E8" w:rsidRPr="00EB557A" w:rsidRDefault="004C40E8" w:rsidP="00EB557A">
    <w:pPr>
      <w:pStyle w:val="FirstFooter"/>
      <w:spacing w:line="240" w:lineRule="auto"/>
      <w:ind w:left="-397" w:right="-397"/>
      <w:jc w:val="center"/>
      <w:rPr>
        <w:color w:val="3E8EDE"/>
        <w:sz w:val="18"/>
        <w:szCs w:val="18"/>
      </w:rPr>
    </w:pPr>
    <w:r w:rsidRPr="006F590F">
      <w:rPr>
        <w:color w:val="3E8EDE"/>
        <w:sz w:val="18"/>
        <w:szCs w:val="18"/>
      </w:rPr>
      <w:t xml:space="preserve">Unión Internacional de Telecomunicaciones • Place des </w:t>
    </w:r>
    <w:proofErr w:type="spellStart"/>
    <w:r w:rsidRPr="006F590F">
      <w:rPr>
        <w:color w:val="3E8EDE"/>
        <w:sz w:val="18"/>
        <w:szCs w:val="18"/>
      </w:rPr>
      <w:t>Nations</w:t>
    </w:r>
    <w:proofErr w:type="spellEnd"/>
    <w:r w:rsidRPr="006F590F">
      <w:rPr>
        <w:color w:val="3E8EDE"/>
        <w:sz w:val="18"/>
        <w:szCs w:val="18"/>
      </w:rPr>
      <w:t>, CH</w:t>
    </w:r>
    <w:r w:rsidRPr="006F590F">
      <w:rPr>
        <w:color w:val="3E8EDE"/>
        <w:sz w:val="18"/>
        <w:szCs w:val="18"/>
      </w:rPr>
      <w:noBreakHyphen/>
      <w:t>1211 Ginebra 20, Suiza</w:t>
    </w:r>
    <w:r w:rsidRPr="006F590F">
      <w:rPr>
        <w:color w:val="3E8EDE"/>
        <w:sz w:val="18"/>
        <w:szCs w:val="18"/>
      </w:rPr>
      <w:br/>
      <w:t>Tel</w:t>
    </w:r>
    <w:r>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Pr>
        <w:color w:val="3E8EDE"/>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78941" w14:textId="12ED1C5A" w:rsidR="004C40E8" w:rsidRPr="004C40E8" w:rsidRDefault="004C40E8" w:rsidP="00E52A9E">
    <w:pPr>
      <w:pStyle w:val="Footer"/>
      <w:rPr>
        <w:sz w:val="16"/>
        <w:szCs w:val="16"/>
        <w:lang w:val="fr-FR"/>
      </w:rPr>
    </w:pPr>
    <w:r w:rsidRPr="00E52A9E">
      <w:rPr>
        <w:sz w:val="16"/>
        <w:szCs w:val="16"/>
      </w:rPr>
      <w:fldChar w:fldCharType="begin"/>
    </w:r>
    <w:r w:rsidRPr="004C40E8">
      <w:rPr>
        <w:sz w:val="16"/>
        <w:szCs w:val="16"/>
        <w:lang w:val="fr-FR"/>
      </w:rPr>
      <w:instrText xml:space="preserve"> FILENAME \p  \* MERGEFORMAT </w:instrText>
    </w:r>
    <w:r w:rsidRPr="00E52A9E">
      <w:rPr>
        <w:sz w:val="16"/>
        <w:szCs w:val="16"/>
      </w:rPr>
      <w:fldChar w:fldCharType="separate"/>
    </w:r>
    <w:r w:rsidRPr="004C40E8">
      <w:rPr>
        <w:noProof/>
        <w:sz w:val="16"/>
        <w:szCs w:val="16"/>
        <w:lang w:val="fr-FR"/>
      </w:rPr>
      <w:t>P:\ESP\SG\CONSEIL\C21\DIV\012S.docx</w:t>
    </w:r>
    <w:r w:rsidRPr="00E52A9E">
      <w:rPr>
        <w:noProof/>
        <w:sz w:val="16"/>
        <w:szCs w:val="16"/>
      </w:rPr>
      <w:fldChar w:fldCharType="end"/>
    </w:r>
    <w:r w:rsidRPr="004C40E8">
      <w:rPr>
        <w:noProof/>
        <w:sz w:val="16"/>
        <w:szCs w:val="16"/>
        <w:lang w:val="fr-FR"/>
      </w:rPr>
      <w:t xml:space="preserve"> (429890)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E12A" w14:textId="245FD7BA" w:rsidR="004C40E8" w:rsidRPr="004C40E8" w:rsidRDefault="004C40E8" w:rsidP="0087626D">
    <w:pPr>
      <w:pStyle w:val="Footer"/>
      <w:rPr>
        <w:sz w:val="16"/>
        <w:szCs w:val="16"/>
        <w:lang w:val="fr-FR"/>
      </w:rPr>
    </w:pPr>
    <w:r w:rsidRPr="0087626D">
      <w:rPr>
        <w:sz w:val="16"/>
        <w:szCs w:val="16"/>
      </w:rPr>
      <w:fldChar w:fldCharType="begin"/>
    </w:r>
    <w:r w:rsidRPr="004C40E8">
      <w:rPr>
        <w:sz w:val="16"/>
        <w:szCs w:val="16"/>
        <w:lang w:val="fr-FR"/>
      </w:rPr>
      <w:instrText xml:space="preserve"> FILENAME \p  \* MERGEFORMAT </w:instrText>
    </w:r>
    <w:r w:rsidRPr="0087626D">
      <w:rPr>
        <w:sz w:val="16"/>
        <w:szCs w:val="16"/>
      </w:rPr>
      <w:fldChar w:fldCharType="separate"/>
    </w:r>
    <w:r w:rsidRPr="004C40E8">
      <w:rPr>
        <w:noProof/>
        <w:sz w:val="16"/>
        <w:szCs w:val="16"/>
        <w:lang w:val="fr-FR"/>
      </w:rPr>
      <w:t>P:\ESP\SG\CONSEIL\C21\DIV\012S.docx</w:t>
    </w:r>
    <w:r w:rsidRPr="0087626D">
      <w:rPr>
        <w:noProof/>
        <w:sz w:val="16"/>
        <w:szCs w:val="16"/>
      </w:rPr>
      <w:fldChar w:fldCharType="end"/>
    </w:r>
    <w:r w:rsidRPr="004C40E8">
      <w:rPr>
        <w:noProof/>
        <w:sz w:val="16"/>
        <w:szCs w:val="16"/>
        <w:lang w:val="fr-FR"/>
      </w:rPr>
      <w:t xml:space="preserve"> (421590)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6B66" w14:textId="11E7B4FB" w:rsidR="004C40E8" w:rsidRPr="007E1B44" w:rsidRDefault="004C40E8" w:rsidP="007E1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B6D2C" w14:textId="77777777" w:rsidR="004C40E8" w:rsidRDefault="004C40E8">
      <w:bookmarkStart w:id="0" w:name="_Hlk68010672"/>
      <w:bookmarkEnd w:id="0"/>
      <w:r>
        <w:t>____________________</w:t>
      </w:r>
    </w:p>
  </w:footnote>
  <w:footnote w:type="continuationSeparator" w:id="0">
    <w:p w14:paraId="7A6407EB" w14:textId="77777777" w:rsidR="004C40E8" w:rsidRDefault="004C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845352"/>
      <w:docPartObj>
        <w:docPartGallery w:val="Page Numbers (Top of Page)"/>
        <w:docPartUnique/>
      </w:docPartObj>
    </w:sdtPr>
    <w:sdtEndPr>
      <w:rPr>
        <w:noProof/>
        <w:sz w:val="18"/>
        <w:szCs w:val="18"/>
      </w:rPr>
    </w:sdtEndPr>
    <w:sdtContent>
      <w:p w14:paraId="27215035" w14:textId="45BEC38E" w:rsidR="004C40E8" w:rsidRPr="00E70231" w:rsidRDefault="004C40E8" w:rsidP="00EB557A">
        <w:pPr>
          <w:pStyle w:val="Header"/>
          <w:jc w:val="center"/>
          <w:rPr>
            <w:sz w:val="18"/>
            <w:szCs w:val="18"/>
          </w:rPr>
        </w:pPr>
        <w:r w:rsidRPr="00E70231">
          <w:rPr>
            <w:sz w:val="18"/>
            <w:szCs w:val="18"/>
          </w:rPr>
          <w:fldChar w:fldCharType="begin"/>
        </w:r>
        <w:r w:rsidRPr="00E70231">
          <w:rPr>
            <w:sz w:val="18"/>
            <w:szCs w:val="18"/>
          </w:rPr>
          <w:instrText xml:space="preserve"> PAGE   \* MERGEFORMAT </w:instrText>
        </w:r>
        <w:r w:rsidRPr="00E70231">
          <w:rPr>
            <w:sz w:val="18"/>
            <w:szCs w:val="18"/>
          </w:rPr>
          <w:fldChar w:fldCharType="separate"/>
        </w:r>
        <w:r w:rsidRPr="00E70231">
          <w:rPr>
            <w:noProof/>
            <w:sz w:val="18"/>
            <w:szCs w:val="18"/>
          </w:rPr>
          <w:t>2</w:t>
        </w:r>
        <w:r w:rsidRPr="00E70231">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737216"/>
      <w:docPartObj>
        <w:docPartGallery w:val="Page Numbers (Top of Page)"/>
        <w:docPartUnique/>
      </w:docPartObj>
    </w:sdtPr>
    <w:sdtEndPr>
      <w:rPr>
        <w:noProof/>
        <w:sz w:val="18"/>
        <w:szCs w:val="18"/>
      </w:rPr>
    </w:sdtEndPr>
    <w:sdtContent>
      <w:p w14:paraId="0803A463" w14:textId="2D35F7A0" w:rsidR="004C40E8" w:rsidRPr="00E70231" w:rsidRDefault="004C40E8" w:rsidP="00EB557A">
        <w:pPr>
          <w:pStyle w:val="Header"/>
          <w:jc w:val="center"/>
          <w:rPr>
            <w:sz w:val="18"/>
            <w:szCs w:val="18"/>
          </w:rPr>
        </w:pPr>
        <w:r w:rsidRPr="00E70231">
          <w:rPr>
            <w:sz w:val="18"/>
            <w:szCs w:val="18"/>
          </w:rPr>
          <w:fldChar w:fldCharType="begin"/>
        </w:r>
        <w:r w:rsidRPr="00E70231">
          <w:rPr>
            <w:sz w:val="18"/>
            <w:szCs w:val="18"/>
          </w:rPr>
          <w:instrText xml:space="preserve"> PAGE   \* MERGEFORMAT </w:instrText>
        </w:r>
        <w:r w:rsidRPr="00E70231">
          <w:rPr>
            <w:sz w:val="18"/>
            <w:szCs w:val="18"/>
          </w:rPr>
          <w:fldChar w:fldCharType="separate"/>
        </w:r>
        <w:r w:rsidRPr="00E70231">
          <w:rPr>
            <w:noProof/>
            <w:sz w:val="18"/>
            <w:szCs w:val="18"/>
          </w:rPr>
          <w:t>2</w:t>
        </w:r>
        <w:r w:rsidRPr="00E70231">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C40E8" w14:paraId="78DE2075" w14:textId="77777777" w:rsidTr="00EB557A">
      <w:tc>
        <w:tcPr>
          <w:tcW w:w="9923" w:type="dxa"/>
        </w:tcPr>
        <w:p w14:paraId="405E332D" w14:textId="77777777" w:rsidR="004C40E8" w:rsidRDefault="004C40E8" w:rsidP="00EB557A">
          <w:pPr>
            <w:pStyle w:val="Header"/>
            <w:tabs>
              <w:tab w:val="clear" w:pos="794"/>
              <w:tab w:val="clear" w:pos="4820"/>
            </w:tabs>
            <w:spacing w:before="120" w:line="360" w:lineRule="auto"/>
            <w:jc w:val="center"/>
          </w:pPr>
          <w:r>
            <w:rPr>
              <w:noProof/>
            </w:rPr>
            <w:drawing>
              <wp:inline distT="0" distB="0" distL="0" distR="0" wp14:anchorId="27E51046" wp14:editId="19AE215A">
                <wp:extent cx="682388" cy="720000"/>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7C9023E8" w14:textId="77777777" w:rsidR="004C40E8" w:rsidRPr="00EA0E7A" w:rsidRDefault="004C40E8" w:rsidP="00EB55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C40E8" w14:paraId="1D18FE22" w14:textId="77777777" w:rsidTr="00EB557A">
      <w:tc>
        <w:tcPr>
          <w:tcW w:w="9923" w:type="dxa"/>
        </w:tcPr>
        <w:p w14:paraId="04E33FF3" w14:textId="77777777" w:rsidR="004C40E8" w:rsidRDefault="004C40E8" w:rsidP="00EB557A">
          <w:pPr>
            <w:pStyle w:val="Header"/>
            <w:tabs>
              <w:tab w:val="clear" w:pos="794"/>
              <w:tab w:val="clear" w:pos="4820"/>
            </w:tabs>
            <w:spacing w:before="120" w:line="360" w:lineRule="auto"/>
            <w:jc w:val="center"/>
          </w:pPr>
          <w:r>
            <w:rPr>
              <w:noProof/>
            </w:rPr>
            <w:drawing>
              <wp:inline distT="0" distB="0" distL="0" distR="0" wp14:anchorId="48423DF4" wp14:editId="304FA5B0">
                <wp:extent cx="682388" cy="720000"/>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62DA224F" w14:textId="77777777" w:rsidR="004C40E8" w:rsidRPr="00EA0E7A" w:rsidRDefault="004C40E8" w:rsidP="00EB55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EE29" w14:textId="77777777" w:rsidR="004C40E8" w:rsidRPr="00E52A9E" w:rsidRDefault="004C40E8" w:rsidP="00E52A9E">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2</w:t>
        </w:r>
        <w:r w:rsidRPr="00C9546F">
          <w:rPr>
            <w:noProof/>
            <w:sz w:val="18"/>
            <w:szCs w:val="18"/>
          </w:rPr>
          <w:fldChar w:fldCharType="end"/>
        </w:r>
        <w:r w:rsidRPr="00C9546F">
          <w:rPr>
            <w:noProof/>
            <w:sz w:val="18"/>
            <w:szCs w:val="18"/>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52E6" w14:textId="77777777" w:rsidR="004C40E8" w:rsidRPr="0087626D" w:rsidRDefault="004C40E8" w:rsidP="0087626D">
    <w:pPr>
      <w:pStyle w:val="Header"/>
      <w:jc w:val="center"/>
      <w:rPr>
        <w:sz w:val="18"/>
        <w:szCs w:val="18"/>
      </w:rPr>
    </w:pPr>
    <w:r w:rsidRPr="00482AB8">
      <w:rPr>
        <w:sz w:val="18"/>
        <w:szCs w:val="18"/>
      </w:rPr>
      <w:t xml:space="preserve">– </w:t>
    </w:r>
    <w:r w:rsidRPr="00482AB8">
      <w:rPr>
        <w:rStyle w:val="PageNumber"/>
        <w:sz w:val="18"/>
        <w:szCs w:val="18"/>
      </w:rPr>
      <w:fldChar w:fldCharType="begin"/>
    </w:r>
    <w:r w:rsidRPr="00482AB8">
      <w:rPr>
        <w:rStyle w:val="PageNumber"/>
        <w:sz w:val="18"/>
        <w:szCs w:val="18"/>
      </w:rPr>
      <w:instrText xml:space="preserve"> PAGE </w:instrText>
    </w:r>
    <w:r w:rsidRPr="00482AB8">
      <w:rPr>
        <w:rStyle w:val="PageNumber"/>
        <w:sz w:val="18"/>
        <w:szCs w:val="18"/>
      </w:rPr>
      <w:fldChar w:fldCharType="separate"/>
    </w:r>
    <w:r>
      <w:rPr>
        <w:rStyle w:val="PageNumber"/>
        <w:noProof/>
        <w:sz w:val="18"/>
        <w:szCs w:val="18"/>
      </w:rPr>
      <w:t>3</w:t>
    </w:r>
    <w:r w:rsidRPr="00482AB8">
      <w:rPr>
        <w:rStyle w:val="PageNumber"/>
        <w:sz w:val="18"/>
        <w:szCs w:val="18"/>
      </w:rPr>
      <w:fldChar w:fldCharType="end"/>
    </w:r>
    <w:r w:rsidRPr="00482AB8">
      <w:rPr>
        <w:rStyle w:val="PageNumber"/>
        <w:sz w:val="18"/>
        <w:szCs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727573633"/>
      <w:docPartObj>
        <w:docPartGallery w:val="Page Numbers (Top of Page)"/>
        <w:docPartUnique/>
      </w:docPartObj>
    </w:sdtPr>
    <w:sdtEndPr>
      <w:rPr>
        <w:noProof/>
      </w:rPr>
    </w:sdtEndPr>
    <w:sdtContent>
      <w:p w14:paraId="75928D17" w14:textId="37DD3D92" w:rsidR="004C40E8" w:rsidRPr="00CF481B" w:rsidRDefault="00CF481B" w:rsidP="00CF481B">
        <w:pPr>
          <w:pStyle w:val="Header"/>
          <w:jc w:val="center"/>
          <w:rPr>
            <w:sz w:val="18"/>
            <w:szCs w:val="18"/>
          </w:rPr>
        </w:pPr>
        <w:r w:rsidRPr="00CF481B">
          <w:rPr>
            <w:sz w:val="18"/>
            <w:szCs w:val="18"/>
          </w:rPr>
          <w:fldChar w:fldCharType="begin"/>
        </w:r>
        <w:r w:rsidRPr="00CF481B">
          <w:rPr>
            <w:sz w:val="18"/>
            <w:szCs w:val="18"/>
          </w:rPr>
          <w:instrText xml:space="preserve"> PAGE   \* MERGEFORMAT </w:instrText>
        </w:r>
        <w:r w:rsidRPr="00CF481B">
          <w:rPr>
            <w:sz w:val="18"/>
            <w:szCs w:val="18"/>
          </w:rPr>
          <w:fldChar w:fldCharType="separate"/>
        </w:r>
        <w:r w:rsidRPr="00CF481B">
          <w:rPr>
            <w:noProof/>
            <w:sz w:val="18"/>
            <w:szCs w:val="18"/>
          </w:rPr>
          <w:t>2</w:t>
        </w:r>
        <w:r w:rsidRPr="00CF481B">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E47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67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24F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720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286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0A8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4A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6C57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023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723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EB557A"/>
    <w:rsid w:val="00010E30"/>
    <w:rsid w:val="00023857"/>
    <w:rsid w:val="00026CF8"/>
    <w:rsid w:val="00042684"/>
    <w:rsid w:val="00067158"/>
    <w:rsid w:val="00070258"/>
    <w:rsid w:val="00072B9B"/>
    <w:rsid w:val="00072E16"/>
    <w:rsid w:val="0007323C"/>
    <w:rsid w:val="00086D03"/>
    <w:rsid w:val="000A7051"/>
    <w:rsid w:val="000C03C7"/>
    <w:rsid w:val="000D786F"/>
    <w:rsid w:val="000E3DEE"/>
    <w:rsid w:val="00103C76"/>
    <w:rsid w:val="0011265F"/>
    <w:rsid w:val="0016308F"/>
    <w:rsid w:val="001965B0"/>
    <w:rsid w:val="00196710"/>
    <w:rsid w:val="00197324"/>
    <w:rsid w:val="001B1CE8"/>
    <w:rsid w:val="001D7070"/>
    <w:rsid w:val="001E0DF6"/>
    <w:rsid w:val="001F5A49"/>
    <w:rsid w:val="00200936"/>
    <w:rsid w:val="00201097"/>
    <w:rsid w:val="00201B6E"/>
    <w:rsid w:val="002240B2"/>
    <w:rsid w:val="00235A29"/>
    <w:rsid w:val="00243821"/>
    <w:rsid w:val="002861E6"/>
    <w:rsid w:val="00294F67"/>
    <w:rsid w:val="002A2700"/>
    <w:rsid w:val="002C6BD4"/>
    <w:rsid w:val="002D5322"/>
    <w:rsid w:val="002D62F8"/>
    <w:rsid w:val="002D6688"/>
    <w:rsid w:val="002E7E4D"/>
    <w:rsid w:val="002F0890"/>
    <w:rsid w:val="003370B8"/>
    <w:rsid w:val="003666FF"/>
    <w:rsid w:val="003741EE"/>
    <w:rsid w:val="00376793"/>
    <w:rsid w:val="003827BE"/>
    <w:rsid w:val="003B2BDA"/>
    <w:rsid w:val="003B55EC"/>
    <w:rsid w:val="003B6B45"/>
    <w:rsid w:val="003C4471"/>
    <w:rsid w:val="003D512B"/>
    <w:rsid w:val="003E504F"/>
    <w:rsid w:val="004326DB"/>
    <w:rsid w:val="0043682E"/>
    <w:rsid w:val="00475BEB"/>
    <w:rsid w:val="004815EB"/>
    <w:rsid w:val="00482AB8"/>
    <w:rsid w:val="00486DE0"/>
    <w:rsid w:val="00496920"/>
    <w:rsid w:val="004B18C5"/>
    <w:rsid w:val="004B1B14"/>
    <w:rsid w:val="004B7C9A"/>
    <w:rsid w:val="004C40E8"/>
    <w:rsid w:val="004C4BA6"/>
    <w:rsid w:val="004C4F80"/>
    <w:rsid w:val="004E0DC4"/>
    <w:rsid w:val="004E0FB5"/>
    <w:rsid w:val="004E43BB"/>
    <w:rsid w:val="004F178E"/>
    <w:rsid w:val="004F61B8"/>
    <w:rsid w:val="00505309"/>
    <w:rsid w:val="0050789B"/>
    <w:rsid w:val="00515771"/>
    <w:rsid w:val="005323E5"/>
    <w:rsid w:val="00542A47"/>
    <w:rsid w:val="00543DF8"/>
    <w:rsid w:val="00546101"/>
    <w:rsid w:val="00553DD7"/>
    <w:rsid w:val="00562CE3"/>
    <w:rsid w:val="00571CC5"/>
    <w:rsid w:val="0057469A"/>
    <w:rsid w:val="005806CC"/>
    <w:rsid w:val="00580814"/>
    <w:rsid w:val="00581644"/>
    <w:rsid w:val="005860CC"/>
    <w:rsid w:val="005A03A3"/>
    <w:rsid w:val="005B11F6"/>
    <w:rsid w:val="005B214C"/>
    <w:rsid w:val="005B5FF1"/>
    <w:rsid w:val="005C4551"/>
    <w:rsid w:val="005C6B83"/>
    <w:rsid w:val="00602D53"/>
    <w:rsid w:val="00612D2E"/>
    <w:rsid w:val="00651777"/>
    <w:rsid w:val="00655D06"/>
    <w:rsid w:val="00690C51"/>
    <w:rsid w:val="006A0A47"/>
    <w:rsid w:val="006B0590"/>
    <w:rsid w:val="006B0959"/>
    <w:rsid w:val="006B49DA"/>
    <w:rsid w:val="006B7EB9"/>
    <w:rsid w:val="006F590F"/>
    <w:rsid w:val="00707216"/>
    <w:rsid w:val="007234B1"/>
    <w:rsid w:val="00730B9A"/>
    <w:rsid w:val="00775723"/>
    <w:rsid w:val="007840E2"/>
    <w:rsid w:val="007921A7"/>
    <w:rsid w:val="007A3905"/>
    <w:rsid w:val="007A5C27"/>
    <w:rsid w:val="007B3DB1"/>
    <w:rsid w:val="007D183E"/>
    <w:rsid w:val="007E1B44"/>
    <w:rsid w:val="007E3F13"/>
    <w:rsid w:val="007F06D0"/>
    <w:rsid w:val="00800012"/>
    <w:rsid w:val="00807C50"/>
    <w:rsid w:val="00811D34"/>
    <w:rsid w:val="0081513E"/>
    <w:rsid w:val="00816E74"/>
    <w:rsid w:val="00823210"/>
    <w:rsid w:val="00843445"/>
    <w:rsid w:val="00847D46"/>
    <w:rsid w:val="00854131"/>
    <w:rsid w:val="0085652D"/>
    <w:rsid w:val="0087626D"/>
    <w:rsid w:val="0087694B"/>
    <w:rsid w:val="008802FB"/>
    <w:rsid w:val="008B478B"/>
    <w:rsid w:val="008E33FE"/>
    <w:rsid w:val="008F4F21"/>
    <w:rsid w:val="00904D4A"/>
    <w:rsid w:val="009151BA"/>
    <w:rsid w:val="009277BC"/>
    <w:rsid w:val="00927D57"/>
    <w:rsid w:val="009378D6"/>
    <w:rsid w:val="00941D23"/>
    <w:rsid w:val="0095010C"/>
    <w:rsid w:val="00963D9D"/>
    <w:rsid w:val="00965617"/>
    <w:rsid w:val="00981B54"/>
    <w:rsid w:val="009842C3"/>
    <w:rsid w:val="009A6BB6"/>
    <w:rsid w:val="009C161F"/>
    <w:rsid w:val="009C3873"/>
    <w:rsid w:val="009E4AEC"/>
    <w:rsid w:val="009E5BD8"/>
    <w:rsid w:val="009E681E"/>
    <w:rsid w:val="00A335BC"/>
    <w:rsid w:val="00A34D6F"/>
    <w:rsid w:val="00A41F91"/>
    <w:rsid w:val="00A86A44"/>
    <w:rsid w:val="00A963DF"/>
    <w:rsid w:val="00AB7507"/>
    <w:rsid w:val="00AC3896"/>
    <w:rsid w:val="00AE6CFA"/>
    <w:rsid w:val="00AF3325"/>
    <w:rsid w:val="00B34CF9"/>
    <w:rsid w:val="00B67004"/>
    <w:rsid w:val="00B90C45"/>
    <w:rsid w:val="00B933BE"/>
    <w:rsid w:val="00BB4069"/>
    <w:rsid w:val="00BD3929"/>
    <w:rsid w:val="00BD7E5E"/>
    <w:rsid w:val="00BE6574"/>
    <w:rsid w:val="00BF4AF2"/>
    <w:rsid w:val="00C25EF1"/>
    <w:rsid w:val="00C54AC2"/>
    <w:rsid w:val="00C57E2C"/>
    <w:rsid w:val="00C608B7"/>
    <w:rsid w:val="00C66F24"/>
    <w:rsid w:val="00C9291E"/>
    <w:rsid w:val="00CA3F44"/>
    <w:rsid w:val="00CA4E58"/>
    <w:rsid w:val="00CB3771"/>
    <w:rsid w:val="00CB5153"/>
    <w:rsid w:val="00CC0DA0"/>
    <w:rsid w:val="00CF481B"/>
    <w:rsid w:val="00CF6752"/>
    <w:rsid w:val="00D05EC2"/>
    <w:rsid w:val="00D10BA0"/>
    <w:rsid w:val="00D24EB5"/>
    <w:rsid w:val="00D41571"/>
    <w:rsid w:val="00D416A0"/>
    <w:rsid w:val="00D47672"/>
    <w:rsid w:val="00D5123C"/>
    <w:rsid w:val="00D51C9E"/>
    <w:rsid w:val="00D55560"/>
    <w:rsid w:val="00D60D7E"/>
    <w:rsid w:val="00D61C5A"/>
    <w:rsid w:val="00D80220"/>
    <w:rsid w:val="00DA4E56"/>
    <w:rsid w:val="00DD12BC"/>
    <w:rsid w:val="00DE66A5"/>
    <w:rsid w:val="00DF2B50"/>
    <w:rsid w:val="00E003F5"/>
    <w:rsid w:val="00E04C86"/>
    <w:rsid w:val="00E20F30"/>
    <w:rsid w:val="00E27BBA"/>
    <w:rsid w:val="00E34CD1"/>
    <w:rsid w:val="00E35E8F"/>
    <w:rsid w:val="00E438E8"/>
    <w:rsid w:val="00E520E2"/>
    <w:rsid w:val="00E52A9E"/>
    <w:rsid w:val="00E64254"/>
    <w:rsid w:val="00E70231"/>
    <w:rsid w:val="00EA15B3"/>
    <w:rsid w:val="00EB2358"/>
    <w:rsid w:val="00EB3EB8"/>
    <w:rsid w:val="00EB557A"/>
    <w:rsid w:val="00EE64DF"/>
    <w:rsid w:val="00EF43D4"/>
    <w:rsid w:val="00EF6E7A"/>
    <w:rsid w:val="00F42C8C"/>
    <w:rsid w:val="00F468C5"/>
    <w:rsid w:val="00F52F39"/>
    <w:rsid w:val="00F55EAB"/>
    <w:rsid w:val="00F65298"/>
    <w:rsid w:val="00F914DD"/>
    <w:rsid w:val="00FA2358"/>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A1E6D7"/>
  <w15:docId w15:val="{8D2CF8E1-DCC1-4209-8BE7-4F09AEC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basedOn w:val="DefaultParagraphFont"/>
    <w:link w:val="Header"/>
    <w:uiPriority w:val="99"/>
    <w:rsid w:val="00E52A9E"/>
    <w:rPr>
      <w:sz w:val="22"/>
      <w:szCs w:val="22"/>
      <w:lang w:val="es-ES_tradnl" w:eastAsia="en-US"/>
    </w:rPr>
  </w:style>
  <w:style w:type="character" w:customStyle="1" w:styleId="FooterChar">
    <w:name w:val="Footer Char"/>
    <w:basedOn w:val="DefaultParagraphFont"/>
    <w:link w:val="Footer"/>
    <w:uiPriority w:val="99"/>
    <w:rsid w:val="00EB557A"/>
    <w:rPr>
      <w:sz w:val="22"/>
      <w:szCs w:val="22"/>
      <w:lang w:val="es-ES_tradnl" w:eastAsia="en-US"/>
    </w:rPr>
  </w:style>
  <w:style w:type="paragraph" w:customStyle="1" w:styleId="Table">
    <w:name w:val="Table_#"/>
    <w:basedOn w:val="Normal"/>
    <w:next w:val="Normal"/>
    <w:rsid w:val="00EB557A"/>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styleId="NoSpacing">
    <w:name w:val="No Spacing"/>
    <w:uiPriority w:val="1"/>
    <w:qFormat/>
    <w:rsid w:val="00EB557A"/>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6B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73/en" TargetMode="External"/><Relationship Id="rId21" Type="http://schemas.openxmlformats.org/officeDocument/2006/relationships/hyperlink" Target="https://www.itu.int/md/S21-CL-C-0064/en" TargetMode="External"/><Relationship Id="rId42" Type="http://schemas.openxmlformats.org/officeDocument/2006/relationships/hyperlink" Target="https://www.itu.int/md/S21-CL-C-0044/en" TargetMode="External"/><Relationship Id="rId47" Type="http://schemas.openxmlformats.org/officeDocument/2006/relationships/hyperlink" Target="https://www.itu.int/md/S21-CL-C-0023/en" TargetMode="External"/><Relationship Id="rId63" Type="http://schemas.openxmlformats.org/officeDocument/2006/relationships/hyperlink" Target="https://www.itu.int/md/S21-CL-C-0069/en" TargetMode="External"/><Relationship Id="rId68" Type="http://schemas.openxmlformats.org/officeDocument/2006/relationships/hyperlink" Target="https://www.itu.int/md/S21-CL-C-0062/en" TargetMode="External"/><Relationship Id="rId84" Type="http://schemas.openxmlformats.org/officeDocument/2006/relationships/hyperlink" Target="https://www.itu.int/md/S21-CL-C-0047/en" TargetMode="External"/><Relationship Id="rId89" Type="http://schemas.openxmlformats.org/officeDocument/2006/relationships/hyperlink" Target="https://www.itu.int/md/S21-CL-C-0003/en" TargetMode="External"/><Relationship Id="rId16" Type="http://schemas.openxmlformats.org/officeDocument/2006/relationships/hyperlink" Target="https://www.itu.int/md/S21-DM-CIR-01005/en" TargetMode="External"/><Relationship Id="rId11" Type="http://schemas.openxmlformats.org/officeDocument/2006/relationships/hyperlink" Target="mailto:sg-registration@itu.int" TargetMode="External"/><Relationship Id="rId32" Type="http://schemas.openxmlformats.org/officeDocument/2006/relationships/hyperlink" Target="https://www.itu.int/md/S21-CL-C-0037/en" TargetMode="External"/><Relationship Id="rId37" Type="http://schemas.openxmlformats.org/officeDocument/2006/relationships/hyperlink" Target="https://www.itu.int/md/S21-CL-C-0050/en" TargetMode="External"/><Relationship Id="rId53" Type="http://schemas.openxmlformats.org/officeDocument/2006/relationships/hyperlink" Target="https://www.itu.int/md/S21-CL-C-0036/en" TargetMode="External"/><Relationship Id="rId58" Type="http://schemas.openxmlformats.org/officeDocument/2006/relationships/hyperlink" Target="https://www.itu.int/md/S21-CL-C-0015/en" TargetMode="External"/><Relationship Id="rId74" Type="http://schemas.openxmlformats.org/officeDocument/2006/relationships/hyperlink" Target="https://www.itu.int/md/S21-CL-C-0072/en" TargetMode="External"/><Relationship Id="rId79" Type="http://schemas.openxmlformats.org/officeDocument/2006/relationships/hyperlink" Target="https://www.itu.int/md/S21-CL-C-0019/en" TargetMode="External"/><Relationship Id="rId5" Type="http://schemas.openxmlformats.org/officeDocument/2006/relationships/webSettings" Target="webSettings.xml"/><Relationship Id="rId90" Type="http://schemas.openxmlformats.org/officeDocument/2006/relationships/header" Target="header4.xml"/><Relationship Id="rId95" Type="http://schemas.openxmlformats.org/officeDocument/2006/relationships/footer" Target="footer3.xml"/><Relationship Id="rId22" Type="http://schemas.openxmlformats.org/officeDocument/2006/relationships/hyperlink" Target="https://www.itu.int/md/S21-CL-C-0021/en" TargetMode="External"/><Relationship Id="rId27" Type="http://schemas.openxmlformats.org/officeDocument/2006/relationships/hyperlink" Target="https://www.itu.int/md/S21-CL-C-0013/en" TargetMode="External"/><Relationship Id="rId43" Type="http://schemas.openxmlformats.org/officeDocument/2006/relationships/hyperlink" Target="https://www.itu.int/md/S21-CL-C-0060/en" TargetMode="External"/><Relationship Id="rId48" Type="http://schemas.openxmlformats.org/officeDocument/2006/relationships/hyperlink" Target="https://www.itu.int/md/S21-CL-C-0008/en" TargetMode="External"/><Relationship Id="rId64" Type="http://schemas.openxmlformats.org/officeDocument/2006/relationships/hyperlink" Target="https://www.itu.int/md/S21-CL-C-0059/en" TargetMode="External"/><Relationship Id="rId69" Type="http://schemas.openxmlformats.org/officeDocument/2006/relationships/hyperlink" Target="https://www.itu.int/md/S21-CL-C-0067/en" TargetMode="External"/><Relationship Id="rId80" Type="http://schemas.openxmlformats.org/officeDocument/2006/relationships/hyperlink" Target="https://www.itu.int/md/S21-CL-C-0009/en" TargetMode="External"/><Relationship Id="rId85" Type="http://schemas.openxmlformats.org/officeDocument/2006/relationships/hyperlink" Target="https://www.itu.int/md/S21-CL-C-0045/en"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tu.int/md/S21-CL-C-0014/en" TargetMode="External"/><Relationship Id="rId25" Type="http://schemas.openxmlformats.org/officeDocument/2006/relationships/hyperlink" Target="https://www.itu.int/md/S21-CL-C-0024/en" TargetMode="External"/><Relationship Id="rId33" Type="http://schemas.openxmlformats.org/officeDocument/2006/relationships/hyperlink" Target="https://www.itu.int/md/S21-CL-C-0017/en" TargetMode="External"/><Relationship Id="rId38" Type="http://schemas.openxmlformats.org/officeDocument/2006/relationships/hyperlink" Target="https://www.itu.int/md/S21-CL-C-0011/en" TargetMode="External"/><Relationship Id="rId46" Type="http://schemas.openxmlformats.org/officeDocument/2006/relationships/hyperlink" Target="https://www.itu.int/md/S21-CL-C-0029/en" TargetMode="External"/><Relationship Id="rId59" Type="http://schemas.openxmlformats.org/officeDocument/2006/relationships/hyperlink" Target="https://www.itu.int/md/S21-CL-C-0043/en" TargetMode="External"/><Relationship Id="rId67" Type="http://schemas.openxmlformats.org/officeDocument/2006/relationships/hyperlink" Target="https://www.itu.int/md/S21-CL-C-0025/en" TargetMode="External"/><Relationship Id="rId20" Type="http://schemas.openxmlformats.org/officeDocument/2006/relationships/hyperlink" Target="https://www.itu.int/md/S21-CL-C-0028/en" TargetMode="External"/><Relationship Id="rId41" Type="http://schemas.openxmlformats.org/officeDocument/2006/relationships/hyperlink" Target="https://www.itu.int/md/S21-CL-C-0041/en" TargetMode="External"/><Relationship Id="rId54" Type="http://schemas.openxmlformats.org/officeDocument/2006/relationships/hyperlink" Target="https://www.itu.int/md/S21-CL-C-0071/en" TargetMode="External"/><Relationship Id="rId62" Type="http://schemas.openxmlformats.org/officeDocument/2006/relationships/hyperlink" Target="https://www.itu.int/md/S21-CL-C-0054/en" TargetMode="External"/><Relationship Id="rId70" Type="http://schemas.openxmlformats.org/officeDocument/2006/relationships/hyperlink" Target="https://www.itu.int/md/S21-CL-C-0010/en" TargetMode="External"/><Relationship Id="rId75" Type="http://schemas.openxmlformats.org/officeDocument/2006/relationships/hyperlink" Target="https://www.itu.int/md/S21-CL-C-0074/en" TargetMode="External"/><Relationship Id="rId83" Type="http://schemas.openxmlformats.org/officeDocument/2006/relationships/hyperlink" Target="https://www.itu.int/md/S21-CL-C-0052/en" TargetMode="External"/><Relationship Id="rId88" Type="http://schemas.openxmlformats.org/officeDocument/2006/relationships/hyperlink" Target="https://www.itu.int/md/S21-CL-C-0031/en" TargetMode="External"/><Relationship Id="rId91" Type="http://schemas.openxmlformats.org/officeDocument/2006/relationships/image" Target="media/image2.jpeg"/><Relationship Id="rId9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itu.int/md/S21-CL-C-0030/en" TargetMode="External"/><Relationship Id="rId28" Type="http://schemas.openxmlformats.org/officeDocument/2006/relationships/hyperlink" Target="https://www.itu.int/md/S21-CL-C-0004/en" TargetMode="External"/><Relationship Id="rId36" Type="http://schemas.openxmlformats.org/officeDocument/2006/relationships/hyperlink" Target="https://www.itu.int/md/S21-CL-C-0049/en" TargetMode="External"/><Relationship Id="rId49" Type="http://schemas.openxmlformats.org/officeDocument/2006/relationships/hyperlink" Target="https://www.itu.int/md/S21-CL-C-0057/en" TargetMode="External"/><Relationship Id="rId57" Type="http://schemas.openxmlformats.org/officeDocument/2006/relationships/hyperlink" Target="https://www.itu.int/md/S21-CL-C-0075/en" TargetMode="External"/><Relationship Id="rId10" Type="http://schemas.openxmlformats.org/officeDocument/2006/relationships/hyperlink" Target="https://www.itu.int/en/council/Pages/registration.aspx" TargetMode="External"/><Relationship Id="rId31" Type="http://schemas.openxmlformats.org/officeDocument/2006/relationships/hyperlink" Target="https://www.itu.int/md/S21-CL-C-0002/en" TargetMode="External"/><Relationship Id="rId44" Type="http://schemas.openxmlformats.org/officeDocument/2006/relationships/hyperlink" Target="https://www.itu.int/md/S21-CL-C-0007/en" TargetMode="External"/><Relationship Id="rId52" Type="http://schemas.openxmlformats.org/officeDocument/2006/relationships/hyperlink" Target="https://www.itu.int/md/S21-CL-C-0051/en" TargetMode="External"/><Relationship Id="rId60" Type="http://schemas.openxmlformats.org/officeDocument/2006/relationships/hyperlink" Target="https://www.itu.int/md/S21-CL-C-0061/en" TargetMode="External"/><Relationship Id="rId65" Type="http://schemas.openxmlformats.org/officeDocument/2006/relationships/hyperlink" Target="https://www.itu.int/md/S21-CL-C-0046/en" TargetMode="External"/><Relationship Id="rId73" Type="http://schemas.openxmlformats.org/officeDocument/2006/relationships/hyperlink" Target="https://www.itu.int/md/S21-CL-C-0068/en" TargetMode="External"/><Relationship Id="rId78" Type="http://schemas.openxmlformats.org/officeDocument/2006/relationships/hyperlink" Target="https://www.itu.int/md/S21-CL-C-0006/en" TargetMode="External"/><Relationship Id="rId81" Type="http://schemas.openxmlformats.org/officeDocument/2006/relationships/hyperlink" Target="https://www.itu.int/md/S21-CL-C-0016/en" TargetMode="External"/><Relationship Id="rId86" Type="http://schemas.openxmlformats.org/officeDocument/2006/relationships/hyperlink" Target="https://www.itu.int/md/S21-CL-C-0058/en" TargetMode="External"/><Relationship Id="rId94" Type="http://schemas.openxmlformats.org/officeDocument/2006/relationships/footer" Target="footer2.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S21-DM-CIR-01005/en" TargetMode="External"/><Relationship Id="rId13" Type="http://schemas.openxmlformats.org/officeDocument/2006/relationships/header" Target="header2.xml"/><Relationship Id="rId18" Type="http://schemas.openxmlformats.org/officeDocument/2006/relationships/hyperlink" Target="https://www.itu.int/md/S21-CL-C-0027/en" TargetMode="External"/><Relationship Id="rId39" Type="http://schemas.openxmlformats.org/officeDocument/2006/relationships/hyperlink" Target="https://www.itu.int/md/S21-CL-C-0042/en" TargetMode="External"/><Relationship Id="rId34" Type="http://schemas.openxmlformats.org/officeDocument/2006/relationships/hyperlink" Target="https://www.itu.int/md/S21-CL-C-0065/en" TargetMode="External"/><Relationship Id="rId50" Type="http://schemas.openxmlformats.org/officeDocument/2006/relationships/hyperlink" Target="https://www.itu.int/md/S21-CL-C-0012/en" TargetMode="External"/><Relationship Id="rId55" Type="http://schemas.openxmlformats.org/officeDocument/2006/relationships/hyperlink" Target="https://www.itu.int/md/S21-CL-C-0022/en" TargetMode="External"/><Relationship Id="rId76" Type="http://schemas.openxmlformats.org/officeDocument/2006/relationships/hyperlink" Target="https://www.itu.int/md/S21-CL-C-0033/en" TargetMode="External"/><Relationship Id="rId97"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www.itu.int/md/S21-CL-C-0039/en" TargetMode="External"/><Relationship Id="rId9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www.itu.int/md/S21-CL-C-0066/en" TargetMode="External"/><Relationship Id="rId24" Type="http://schemas.openxmlformats.org/officeDocument/2006/relationships/hyperlink" Target="https://www.itu.int/md/S21-CL-C-0005/en" TargetMode="External"/><Relationship Id="rId40" Type="http://schemas.openxmlformats.org/officeDocument/2006/relationships/hyperlink" Target="https://www.itu.int/md/S21-CL-C-0040/en" TargetMode="External"/><Relationship Id="rId45" Type="http://schemas.openxmlformats.org/officeDocument/2006/relationships/hyperlink" Target="https://www.itu.int/md/S21-CL-C-0048/en" TargetMode="External"/><Relationship Id="rId66" Type="http://schemas.openxmlformats.org/officeDocument/2006/relationships/hyperlink" Target="https://www.itu.int/md/S21-CL-C-0034/en" TargetMode="External"/><Relationship Id="rId87" Type="http://schemas.openxmlformats.org/officeDocument/2006/relationships/hyperlink" Target="https://www.itu.int/md/S21-CL-C-0032/en" TargetMode="External"/><Relationship Id="rId61" Type="http://schemas.openxmlformats.org/officeDocument/2006/relationships/hyperlink" Target="https://www.itu.int/md/S21-CL-C-0070/en" TargetMode="External"/><Relationship Id="rId82" Type="http://schemas.openxmlformats.org/officeDocument/2006/relationships/hyperlink" Target="https://www.itu.int/md/S21-CL-C-0020/en" TargetMode="External"/><Relationship Id="rId19" Type="http://schemas.openxmlformats.org/officeDocument/2006/relationships/hyperlink" Target="https://www.itu.int/md/S21-CL-C-0035/en" TargetMode="External"/><Relationship Id="rId14" Type="http://schemas.openxmlformats.org/officeDocument/2006/relationships/header" Target="header3.xml"/><Relationship Id="rId30" Type="http://schemas.openxmlformats.org/officeDocument/2006/relationships/hyperlink" Target="https://www.itu.int/md/S21-CL-C-0055/en" TargetMode="External"/><Relationship Id="rId35" Type="http://schemas.openxmlformats.org/officeDocument/2006/relationships/hyperlink" Target="https://www.itu.int/md/S21-CL-C-0056/en" TargetMode="External"/><Relationship Id="rId56" Type="http://schemas.openxmlformats.org/officeDocument/2006/relationships/hyperlink" Target="https://www.itu.int/md/S21-CL-C-0063/en" TargetMode="External"/><Relationship Id="rId77" Type="http://schemas.openxmlformats.org/officeDocument/2006/relationships/hyperlink" Target="https://www.itu.int/md/S21-CL-C-0018/en" TargetMode="External"/><Relationship Id="rId100" Type="http://schemas.openxmlformats.org/officeDocument/2006/relationships/theme" Target="theme/theme1.xml"/><Relationship Id="rId8" Type="http://schemas.openxmlformats.org/officeDocument/2006/relationships/hyperlink" Target="mailto:gbs@itu.int" TargetMode="External"/><Relationship Id="rId51" Type="http://schemas.openxmlformats.org/officeDocument/2006/relationships/hyperlink" Target="https://www.itu.int/md/S21-CL-C-0026/en" TargetMode="External"/><Relationship Id="rId72" Type="http://schemas.openxmlformats.org/officeDocument/2006/relationships/hyperlink" Target="https://www.itu.int/md/S21-CL-C-0038/en" TargetMode="External"/><Relationship Id="rId93" Type="http://schemas.openxmlformats.org/officeDocument/2006/relationships/header" Target="header6.xml"/><Relationship Id="rId98"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20SG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5568882A2E4DA993D58B49429B19B5"/>
        <w:category>
          <w:name w:val="General"/>
          <w:gallery w:val="placeholder"/>
        </w:category>
        <w:types>
          <w:type w:val="bbPlcHdr"/>
        </w:types>
        <w:behaviors>
          <w:behavior w:val="content"/>
        </w:behaviors>
        <w:guid w:val="{1BFA7B36-2250-49A8-9960-700575CAD2FB}"/>
      </w:docPartPr>
      <w:docPartBody>
        <w:p w:rsidR="00050F5B" w:rsidRDefault="00050F5B" w:rsidP="00050F5B">
          <w:pPr>
            <w:pStyle w:val="985568882A2E4DA993D58B49429B19B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5B"/>
    <w:rsid w:val="00050F5B"/>
    <w:rsid w:val="00AE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F5B"/>
    <w:rPr>
      <w:color w:val="808080"/>
    </w:rPr>
  </w:style>
  <w:style w:type="paragraph" w:customStyle="1" w:styleId="985568882A2E4DA993D58B49429B19B5">
    <w:name w:val="985568882A2E4DA993D58B49429B19B5"/>
    <w:rsid w:val="00050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B167-ACA5-4EE5-8BD2-5FD0A29F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2</TotalTime>
  <Pages>7</Pages>
  <Words>2018</Words>
  <Characters>14641</Characters>
  <Application>Microsoft Office Word</Application>
  <DocSecurity>0</DocSecurity>
  <Lines>697</Lines>
  <Paragraphs>574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16085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Spanish1</dc:creator>
  <cp:lastModifiedBy>Brouard, Ricarda</cp:lastModifiedBy>
  <cp:revision>2</cp:revision>
  <cp:lastPrinted>2017-12-18T10:11:00Z</cp:lastPrinted>
  <dcterms:created xsi:type="dcterms:W3CDTF">2021-04-06T08:21:00Z</dcterms:created>
  <dcterms:modified xsi:type="dcterms:W3CDTF">2021-04-06T08:21:00Z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