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7B5FE248" w14:textId="77777777" w:rsidTr="00C332F7">
        <w:trPr>
          <w:cantSplit/>
          <w:trHeight w:val="1306"/>
        </w:trPr>
        <w:tc>
          <w:tcPr>
            <w:tcW w:w="6620" w:type="dxa"/>
          </w:tcPr>
          <w:p w14:paraId="03F6C5A9"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2D09A55C" w14:textId="5CF46B94"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sidR="00934A3C">
              <w:rPr>
                <w:rFonts w:hint="cs"/>
                <w:b/>
                <w:bCs/>
                <w:sz w:val="24"/>
                <w:szCs w:val="24"/>
                <w:rtl/>
              </w:rPr>
              <w:t>الرابع</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w:t>
            </w:r>
            <w:r w:rsidR="00206300">
              <w:rPr>
                <w:rFonts w:hint="cs"/>
                <w:b/>
                <w:bCs/>
                <w:sz w:val="24"/>
                <w:szCs w:val="24"/>
                <w:rtl/>
                <w:lang w:bidi="ar-EG"/>
              </w:rPr>
              <w:t>اجتماع افتراضي</w:t>
            </w:r>
            <w:r w:rsidRPr="00AF6B5C">
              <w:rPr>
                <w:rFonts w:hint="cs"/>
                <w:b/>
                <w:bCs/>
                <w:sz w:val="24"/>
                <w:szCs w:val="24"/>
                <w:rtl/>
                <w:lang w:bidi="ar-EG"/>
              </w:rPr>
              <w:t xml:space="preserve">، </w:t>
            </w:r>
            <w:r w:rsidR="00934A3C">
              <w:rPr>
                <w:rFonts w:hint="cs"/>
                <w:b/>
                <w:bCs/>
                <w:sz w:val="24"/>
                <w:szCs w:val="24"/>
                <w:rtl/>
                <w:lang w:bidi="ar-EG"/>
              </w:rPr>
              <w:t xml:space="preserve">3-4 فبراير </w:t>
            </w:r>
            <w:r w:rsidR="00435AFF">
              <w:rPr>
                <w:b/>
                <w:bCs/>
                <w:sz w:val="24"/>
                <w:szCs w:val="24"/>
                <w:lang w:bidi="ar-EG"/>
              </w:rPr>
              <w:t>2021</w:t>
            </w:r>
          </w:p>
        </w:tc>
        <w:tc>
          <w:tcPr>
            <w:tcW w:w="3052" w:type="dxa"/>
            <w:vAlign w:val="center"/>
          </w:tcPr>
          <w:p w14:paraId="66198067" w14:textId="77777777" w:rsidR="005A0F49" w:rsidRPr="00AF6B5C" w:rsidRDefault="005A0F49" w:rsidP="00AF6B5C">
            <w:pPr>
              <w:spacing w:after="120"/>
              <w:jc w:val="right"/>
              <w:rPr>
                <w:rtl/>
                <w:lang w:bidi="ar-EG"/>
              </w:rPr>
            </w:pPr>
            <w:bookmarkStart w:id="0" w:name="ditulogo"/>
            <w:bookmarkEnd w:id="0"/>
            <w:r w:rsidRPr="00AF6B5C">
              <w:rPr>
                <w:noProof/>
                <w:lang w:bidi="ar-EG"/>
              </w:rPr>
              <w:drawing>
                <wp:inline distT="0" distB="0" distL="0" distR="0" wp14:anchorId="5CE34F0A" wp14:editId="175C18B0">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5B3E5D9D" w14:textId="77777777" w:rsidTr="00F03E94">
        <w:trPr>
          <w:cantSplit/>
          <w:trHeight w:val="20"/>
        </w:trPr>
        <w:tc>
          <w:tcPr>
            <w:tcW w:w="6620" w:type="dxa"/>
            <w:tcBorders>
              <w:top w:val="single" w:sz="12" w:space="0" w:color="auto"/>
            </w:tcBorders>
          </w:tcPr>
          <w:p w14:paraId="2878CF75" w14:textId="77777777" w:rsidR="00AF6B5C" w:rsidRPr="00AF6B5C" w:rsidRDefault="00AF6B5C" w:rsidP="00AF6B5C">
            <w:pPr>
              <w:rPr>
                <w:b/>
                <w:bCs/>
                <w:rtl/>
                <w:lang w:bidi="ar-EG"/>
              </w:rPr>
            </w:pPr>
          </w:p>
        </w:tc>
        <w:tc>
          <w:tcPr>
            <w:tcW w:w="3052" w:type="dxa"/>
            <w:tcBorders>
              <w:top w:val="single" w:sz="12" w:space="0" w:color="auto"/>
            </w:tcBorders>
          </w:tcPr>
          <w:p w14:paraId="3DBB732D" w14:textId="77777777" w:rsidR="00AF6B5C" w:rsidRPr="00AF6B5C" w:rsidRDefault="00AF6B5C" w:rsidP="00AF6B5C">
            <w:pPr>
              <w:rPr>
                <w:b/>
                <w:bCs/>
                <w:lang w:bidi="ar-EG"/>
              </w:rPr>
            </w:pPr>
          </w:p>
        </w:tc>
      </w:tr>
      <w:tr w:rsidR="00AF6B5C" w:rsidRPr="00AF6B5C" w14:paraId="48100348" w14:textId="77777777" w:rsidTr="00F03E94">
        <w:trPr>
          <w:cantSplit/>
        </w:trPr>
        <w:tc>
          <w:tcPr>
            <w:tcW w:w="6620" w:type="dxa"/>
            <w:vMerge w:val="restart"/>
          </w:tcPr>
          <w:p w14:paraId="029A28D4" w14:textId="77777777" w:rsidR="00AF6B5C" w:rsidRPr="00AF6B5C" w:rsidRDefault="00AF6B5C" w:rsidP="00AF6B5C">
            <w:pPr>
              <w:spacing w:before="40" w:after="40" w:line="300" w:lineRule="exact"/>
              <w:rPr>
                <w:b/>
                <w:bCs/>
                <w:rtl/>
                <w:lang w:bidi="ar-EG"/>
              </w:rPr>
            </w:pPr>
          </w:p>
        </w:tc>
        <w:tc>
          <w:tcPr>
            <w:tcW w:w="3052" w:type="dxa"/>
            <w:vAlign w:val="center"/>
          </w:tcPr>
          <w:p w14:paraId="6F1D09DB" w14:textId="5D257E66"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sidR="00934A3C">
              <w:rPr>
                <w:b/>
                <w:bCs/>
                <w:lang w:bidi="ar-EG"/>
              </w:rPr>
              <w:t>4</w:t>
            </w:r>
            <w:r w:rsidRPr="00AF6B5C">
              <w:rPr>
                <w:b/>
                <w:bCs/>
                <w:lang w:bidi="ar-EG"/>
              </w:rPr>
              <w:t>/</w:t>
            </w:r>
            <w:r w:rsidR="00934A3C">
              <w:rPr>
                <w:b/>
                <w:bCs/>
                <w:lang w:bidi="ar-EG"/>
              </w:rPr>
              <w:t>3</w:t>
            </w:r>
            <w:r w:rsidRPr="00AF6B5C">
              <w:rPr>
                <w:b/>
                <w:bCs/>
                <w:lang w:bidi="ar-EG"/>
              </w:rPr>
              <w:t>-A</w:t>
            </w:r>
          </w:p>
        </w:tc>
      </w:tr>
      <w:tr w:rsidR="00AF6B5C" w:rsidRPr="00AF6B5C" w14:paraId="1BEE8D20" w14:textId="77777777" w:rsidTr="00F03E94">
        <w:trPr>
          <w:cantSplit/>
        </w:trPr>
        <w:tc>
          <w:tcPr>
            <w:tcW w:w="6620" w:type="dxa"/>
            <w:vMerge/>
          </w:tcPr>
          <w:p w14:paraId="295AC124" w14:textId="77777777" w:rsidR="00AF6B5C" w:rsidRPr="00AF6B5C" w:rsidRDefault="00AF6B5C" w:rsidP="00AF6B5C">
            <w:pPr>
              <w:spacing w:before="40" w:after="40" w:line="300" w:lineRule="exact"/>
              <w:rPr>
                <w:b/>
                <w:bCs/>
                <w:lang w:bidi="ar-EG"/>
              </w:rPr>
            </w:pPr>
          </w:p>
        </w:tc>
        <w:tc>
          <w:tcPr>
            <w:tcW w:w="3052" w:type="dxa"/>
            <w:vAlign w:val="center"/>
          </w:tcPr>
          <w:p w14:paraId="19B04FB5" w14:textId="14C98837" w:rsidR="00AF6B5C" w:rsidRPr="00AF6B5C" w:rsidRDefault="00934A3C" w:rsidP="00AF6B5C">
            <w:pPr>
              <w:spacing w:before="40" w:after="40" w:line="300" w:lineRule="exact"/>
              <w:rPr>
                <w:b/>
                <w:bCs/>
                <w:rtl/>
                <w:lang w:bidi="ar-EG"/>
              </w:rPr>
            </w:pPr>
            <w:r>
              <w:rPr>
                <w:rFonts w:hint="cs"/>
                <w:b/>
                <w:bCs/>
                <w:rtl/>
                <w:lang w:bidi="ar-EG"/>
              </w:rPr>
              <w:t>15 يناير</w:t>
            </w:r>
            <w:r w:rsidR="00AF6B5C" w:rsidRPr="00AF6B5C">
              <w:rPr>
                <w:rFonts w:hint="cs"/>
                <w:b/>
                <w:bCs/>
                <w:rtl/>
                <w:lang w:bidi="ar-EG"/>
              </w:rPr>
              <w:t xml:space="preserve"> </w:t>
            </w:r>
            <w:r w:rsidR="00AF6B5C">
              <w:rPr>
                <w:b/>
                <w:bCs/>
                <w:lang w:bidi="ar-EG"/>
              </w:rPr>
              <w:t>202</w:t>
            </w:r>
            <w:r w:rsidR="00435AFF">
              <w:rPr>
                <w:b/>
                <w:bCs/>
                <w:lang w:bidi="ar-EG"/>
              </w:rPr>
              <w:t>1</w:t>
            </w:r>
          </w:p>
        </w:tc>
      </w:tr>
      <w:tr w:rsidR="00AF6B5C" w:rsidRPr="00AF6B5C" w14:paraId="50C1C568" w14:textId="77777777" w:rsidTr="00F03E94">
        <w:trPr>
          <w:cantSplit/>
        </w:trPr>
        <w:tc>
          <w:tcPr>
            <w:tcW w:w="6620" w:type="dxa"/>
            <w:vMerge/>
          </w:tcPr>
          <w:p w14:paraId="29A8CB36" w14:textId="77777777" w:rsidR="00AF6B5C" w:rsidRPr="00AF6B5C" w:rsidRDefault="00AF6B5C" w:rsidP="00AF6B5C">
            <w:pPr>
              <w:spacing w:before="40" w:after="40" w:line="300" w:lineRule="exact"/>
              <w:rPr>
                <w:b/>
                <w:bCs/>
                <w:lang w:bidi="ar-EG"/>
              </w:rPr>
            </w:pPr>
          </w:p>
        </w:tc>
        <w:tc>
          <w:tcPr>
            <w:tcW w:w="3052" w:type="dxa"/>
            <w:vAlign w:val="center"/>
          </w:tcPr>
          <w:p w14:paraId="4B888E24"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934A3C" w:rsidRPr="00AF6B5C" w14:paraId="1F9B9905" w14:textId="77777777" w:rsidTr="00F03E94">
        <w:trPr>
          <w:cantSplit/>
        </w:trPr>
        <w:tc>
          <w:tcPr>
            <w:tcW w:w="9672" w:type="dxa"/>
            <w:gridSpan w:val="2"/>
          </w:tcPr>
          <w:p w14:paraId="34BF07D0" w14:textId="77D23068" w:rsidR="00934A3C" w:rsidRPr="00AF6B5C" w:rsidRDefault="00934A3C" w:rsidP="00934A3C">
            <w:pPr>
              <w:pStyle w:val="Source"/>
              <w:rPr>
                <w:lang w:bidi="ar-EG"/>
              </w:rPr>
            </w:pPr>
            <w:r w:rsidRPr="003F10A6">
              <w:rPr>
                <w:rtl/>
              </w:rPr>
              <w:t>المملكة المتحدة لبريطانيا العظمى وأيرلندا الشمالي</w:t>
            </w:r>
            <w:r w:rsidRPr="003F10A6">
              <w:rPr>
                <w:rFonts w:hint="cs"/>
                <w:rtl/>
                <w:lang w:bidi="ar-EG"/>
              </w:rPr>
              <w:t>ة</w:t>
            </w:r>
          </w:p>
        </w:tc>
      </w:tr>
      <w:tr w:rsidR="00934A3C" w:rsidRPr="00AF6B5C" w14:paraId="4A0F8A2C" w14:textId="77777777" w:rsidTr="00F03E94">
        <w:trPr>
          <w:cantSplit/>
        </w:trPr>
        <w:tc>
          <w:tcPr>
            <w:tcW w:w="9672" w:type="dxa"/>
            <w:gridSpan w:val="2"/>
          </w:tcPr>
          <w:p w14:paraId="2F4A2238" w14:textId="40871032" w:rsidR="00934A3C" w:rsidRPr="00AF6B5C" w:rsidRDefault="00934A3C" w:rsidP="00934A3C">
            <w:pPr>
              <w:pStyle w:val="Title1"/>
              <w:rPr>
                <w:rtl/>
                <w:lang w:bidi="ar-EG"/>
              </w:rPr>
            </w:pPr>
            <w:r w:rsidRPr="003F10A6">
              <w:rPr>
                <w:rFonts w:hint="cs"/>
                <w:rtl/>
                <w:lang w:bidi="ar-EG"/>
              </w:rPr>
              <w:t>تفحص كل حكم من أحكام لوائح الاتصالات الدولية</w:t>
            </w:r>
          </w:p>
        </w:tc>
      </w:tr>
      <w:tr w:rsidR="00AF6B5C" w:rsidRPr="00AF6B5C" w14:paraId="680F6338" w14:textId="77777777" w:rsidTr="00F03E94">
        <w:trPr>
          <w:cantSplit/>
        </w:trPr>
        <w:tc>
          <w:tcPr>
            <w:tcW w:w="9672" w:type="dxa"/>
            <w:gridSpan w:val="2"/>
          </w:tcPr>
          <w:p w14:paraId="51348CEE" w14:textId="77777777" w:rsidR="00AF6B5C" w:rsidRPr="00AF6B5C" w:rsidRDefault="00AF6B5C" w:rsidP="00AF6B5C">
            <w:pPr>
              <w:rPr>
                <w:rtl/>
              </w:rPr>
            </w:pPr>
          </w:p>
        </w:tc>
      </w:tr>
    </w:tbl>
    <w:p w14:paraId="473721B7" w14:textId="67427900" w:rsidR="00934A3C" w:rsidRPr="003D5F16" w:rsidRDefault="00934A3C" w:rsidP="00934A3C">
      <w:pPr>
        <w:rPr>
          <w:spacing w:val="2"/>
          <w:rtl/>
          <w:lang w:bidi="ar-EG"/>
        </w:rPr>
      </w:pPr>
      <w:r w:rsidRPr="003D5F16">
        <w:rPr>
          <w:rFonts w:hint="cs"/>
          <w:spacing w:val="2"/>
          <w:rtl/>
          <w:lang w:bidi="ar-EG"/>
        </w:rPr>
        <w:t xml:space="preserve">يسر المملكة المتحدة أن تقدم هذه المساهمة إلى الاجتماع </w:t>
      </w:r>
      <w:r w:rsidR="00DA7579" w:rsidRPr="003D5F16">
        <w:rPr>
          <w:rFonts w:hint="cs"/>
          <w:spacing w:val="2"/>
          <w:rtl/>
          <w:lang w:bidi="ar-EG"/>
        </w:rPr>
        <w:t>الرابع</w:t>
      </w:r>
      <w:r w:rsidRPr="003D5F16">
        <w:rPr>
          <w:rFonts w:hint="cs"/>
          <w:spacing w:val="2"/>
          <w:rtl/>
          <w:lang w:bidi="ar-EG"/>
        </w:rPr>
        <w:t xml:space="preserve"> لفريق الخبراء المعني بلوائح الاتصالات الدولية. ونحن نثمن الدعوة إلى تقديم مساهمات لدعم عملية تفحص كل حكم من أحكام لوائح الاتصالات الدولية، طبقاً لاختصاصات الفريق. وتتناول هذه المساهمة المواد من 9 إلى 14 من لوائح الاتصالات الدولية ولا تتناول التذييل 2 لتفادي الازدواجية حيث ترد آراؤنا بخصوص التذييل 2 في تحليل أحكام لوائح الاتصالات الدولية. ونحن نتطلع إلى مناقشة جدول التفحص هذا في الاجتماع </w:t>
      </w:r>
      <w:r w:rsidR="00DA7579" w:rsidRPr="003D5F16">
        <w:rPr>
          <w:rFonts w:hint="cs"/>
          <w:spacing w:val="2"/>
          <w:rtl/>
          <w:lang w:bidi="ar-EG"/>
        </w:rPr>
        <w:t>الرابع</w:t>
      </w:r>
      <w:r w:rsidRPr="003D5F16">
        <w:rPr>
          <w:rFonts w:hint="cs"/>
          <w:spacing w:val="2"/>
          <w:rtl/>
          <w:lang w:bidi="ar-EG"/>
        </w:rPr>
        <w:t xml:space="preserve"> لفريق</w:t>
      </w:r>
      <w:r w:rsidRPr="003D5F16">
        <w:rPr>
          <w:rFonts w:hint="eastAsia"/>
          <w:spacing w:val="2"/>
          <w:rtl/>
          <w:lang w:bidi="ar-EG"/>
        </w:rPr>
        <w:t> </w:t>
      </w:r>
      <w:r w:rsidRPr="003D5F16">
        <w:rPr>
          <w:rFonts w:hint="cs"/>
          <w:spacing w:val="2"/>
          <w:rtl/>
          <w:lang w:bidi="ar-EG"/>
        </w:rPr>
        <w:t>الخبراء.</w:t>
      </w:r>
    </w:p>
    <w:p w14:paraId="315F5566" w14:textId="77777777" w:rsidR="00934A3C" w:rsidRDefault="00934A3C" w:rsidP="0006468A">
      <w:pPr>
        <w:rPr>
          <w:lang w:bidi="ar-EG"/>
        </w:rPr>
      </w:pPr>
    </w:p>
    <w:p w14:paraId="307DFCA3" w14:textId="77777777" w:rsidR="00DA7579" w:rsidRDefault="00DA7579" w:rsidP="0006468A">
      <w:pPr>
        <w:rPr>
          <w:lang w:bidi="ar-EG"/>
        </w:rPr>
      </w:pPr>
    </w:p>
    <w:p w14:paraId="69627C06" w14:textId="0F64FE57" w:rsidR="00DA7579" w:rsidRDefault="00DA7579" w:rsidP="0006468A">
      <w:pPr>
        <w:rPr>
          <w:rFonts w:hint="cs"/>
          <w:lang w:bidi="ar-EG"/>
        </w:rPr>
        <w:sectPr w:rsidR="00DA7579"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pPr>
    </w:p>
    <w:tbl>
      <w:tblPr>
        <w:bidiVisual/>
        <w:tblW w:w="4973" w:type="pct"/>
        <w:jc w:val="center"/>
        <w:tblBorders>
          <w:top w:val="nil"/>
          <w:left w:val="nil"/>
          <w:bottom w:val="nil"/>
          <w:right w:val="nil"/>
          <w:insideH w:val="nil"/>
          <w:insideV w:val="nil"/>
        </w:tblBorders>
        <w:tblLayout w:type="fixed"/>
        <w:tblLook w:val="0600" w:firstRow="0" w:lastRow="0" w:firstColumn="0" w:lastColumn="0" w:noHBand="1" w:noVBand="1"/>
      </w:tblPr>
      <w:tblGrid>
        <w:gridCol w:w="802"/>
        <w:gridCol w:w="2973"/>
        <w:gridCol w:w="2943"/>
        <w:gridCol w:w="2961"/>
        <w:gridCol w:w="2961"/>
        <w:gridCol w:w="2961"/>
      </w:tblGrid>
      <w:tr w:rsidR="00F234CA" w:rsidRPr="00F234CA" w14:paraId="5943E7D6" w14:textId="77777777" w:rsidTr="00270A38">
        <w:trPr>
          <w:tblHeade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0A08DA8D" w14:textId="6D4D0E77" w:rsidR="00934A3C" w:rsidRPr="00C858EC" w:rsidRDefault="00934A3C" w:rsidP="00351F21">
            <w:pPr>
              <w:spacing w:before="60" w:after="60" w:line="280" w:lineRule="exact"/>
              <w:jc w:val="center"/>
              <w:rPr>
                <w:rFonts w:eastAsia="Arial"/>
                <w:b/>
                <w:position w:val="2"/>
                <w:sz w:val="20"/>
                <w:szCs w:val="20"/>
                <w:highlight w:val="yellow"/>
              </w:rPr>
            </w:pPr>
            <w:r w:rsidRPr="00C858EC">
              <w:rPr>
                <w:rFonts w:hint="cs"/>
                <w:b/>
                <w:bCs/>
                <w:position w:val="2"/>
                <w:sz w:val="20"/>
                <w:szCs w:val="20"/>
                <w:rtl/>
              </w:rPr>
              <w:lastRenderedPageBreak/>
              <w:t xml:space="preserve">مادة </w:t>
            </w:r>
            <w:r w:rsidRPr="00C858EC">
              <w:rPr>
                <w:b/>
                <w:bCs/>
                <w:position w:val="2"/>
                <w:sz w:val="20"/>
                <w:szCs w:val="20"/>
                <w:lang w:val="en-GB"/>
              </w:rPr>
              <w:t>2012</w:t>
            </w:r>
          </w:p>
        </w:tc>
        <w:tc>
          <w:tcPr>
            <w:tcW w:w="297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0B511B7" w14:textId="2AF3AAA1" w:rsidR="00934A3C" w:rsidRPr="00C858EC" w:rsidRDefault="00934A3C" w:rsidP="00351F21">
            <w:pPr>
              <w:spacing w:before="60" w:after="60" w:line="280" w:lineRule="exact"/>
              <w:jc w:val="center"/>
              <w:rPr>
                <w:rFonts w:eastAsia="Arial"/>
                <w:b/>
                <w:position w:val="2"/>
                <w:sz w:val="20"/>
                <w:szCs w:val="20"/>
                <w:highlight w:val="yellow"/>
              </w:rPr>
            </w:pPr>
            <w:r w:rsidRPr="00C858EC">
              <w:rPr>
                <w:b/>
                <w:bCs/>
                <w:color w:val="000000"/>
                <w:position w:val="2"/>
                <w:sz w:val="20"/>
                <w:szCs w:val="20"/>
                <w:rtl/>
              </w:rPr>
              <w:t>المادة الفرعية والحكم</w:t>
            </w:r>
          </w:p>
        </w:tc>
        <w:tc>
          <w:tcPr>
            <w:tcW w:w="294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D755FB1" w14:textId="7BE5C553" w:rsidR="00934A3C" w:rsidRPr="00C858EC" w:rsidRDefault="00934A3C" w:rsidP="00351F21">
            <w:pPr>
              <w:spacing w:before="60" w:after="60" w:line="280" w:lineRule="exact"/>
              <w:jc w:val="center"/>
              <w:rPr>
                <w:rFonts w:eastAsia="Arial"/>
                <w:b/>
                <w:position w:val="2"/>
                <w:sz w:val="20"/>
                <w:szCs w:val="20"/>
                <w:highlight w:val="yellow"/>
              </w:rPr>
            </w:pPr>
            <w:r w:rsidRPr="00C858EC">
              <w:rPr>
                <w:b/>
                <w:bCs/>
                <w:color w:val="000000"/>
                <w:position w:val="2"/>
                <w:sz w:val="20"/>
                <w:szCs w:val="20"/>
                <w:rtl/>
              </w:rPr>
              <w:t>المادة الفرعية والحكم المقابلان في</w:t>
            </w:r>
            <w:r w:rsidR="00C858EC">
              <w:rPr>
                <w:rFonts w:hint="cs"/>
                <w:b/>
                <w:bCs/>
                <w:color w:val="000000"/>
                <w:position w:val="2"/>
                <w:sz w:val="20"/>
                <w:szCs w:val="20"/>
                <w:rtl/>
              </w:rPr>
              <w:t> </w:t>
            </w:r>
            <w:r w:rsidRPr="00C858EC">
              <w:rPr>
                <w:b/>
                <w:bCs/>
                <w:color w:val="000000"/>
                <w:position w:val="2"/>
                <w:sz w:val="20"/>
                <w:szCs w:val="20"/>
                <w:rtl/>
              </w:rPr>
              <w:t xml:space="preserve">لوائح الاتصالات الدولية لعام </w:t>
            </w:r>
            <w:hyperlink r:id="rId12" w:history="1">
              <w:r w:rsidRPr="00C858EC">
                <w:rPr>
                  <w:rStyle w:val="Hyperlink"/>
                  <w:b/>
                  <w:bCs/>
                  <w:position w:val="2"/>
                  <w:sz w:val="20"/>
                  <w:szCs w:val="20"/>
                </w:rPr>
                <w:t>1988</w:t>
              </w:r>
            </w:hyperlink>
          </w:p>
        </w:tc>
        <w:tc>
          <w:tcPr>
            <w:tcW w:w="296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AE4C458" w14:textId="25E0FEA5" w:rsidR="00934A3C" w:rsidRPr="00C858EC" w:rsidRDefault="00934A3C" w:rsidP="00351F21">
            <w:pPr>
              <w:spacing w:before="60" w:after="60" w:line="280" w:lineRule="exact"/>
              <w:jc w:val="center"/>
              <w:rPr>
                <w:rFonts w:eastAsia="Arial"/>
                <w:b/>
                <w:position w:val="2"/>
                <w:sz w:val="20"/>
                <w:szCs w:val="20"/>
                <w:highlight w:val="yellow"/>
              </w:rPr>
            </w:pPr>
            <w:r w:rsidRPr="00C858EC">
              <w:rPr>
                <w:rFonts w:hint="cs"/>
                <w:b/>
                <w:bCs/>
                <w:color w:val="000000"/>
                <w:position w:val="2"/>
                <w:sz w:val="20"/>
                <w:szCs w:val="20"/>
                <w:rtl/>
              </w:rPr>
              <w:t>إمكانية</w:t>
            </w:r>
            <w:r w:rsidRPr="00C858EC">
              <w:rPr>
                <w:b/>
                <w:bCs/>
                <w:color w:val="000000"/>
                <w:position w:val="2"/>
                <w:sz w:val="20"/>
                <w:szCs w:val="20"/>
                <w:rtl/>
              </w:rPr>
              <w:t xml:space="preserve"> </w:t>
            </w:r>
            <w:r w:rsidRPr="00C858EC">
              <w:rPr>
                <w:rFonts w:hint="cs"/>
                <w:b/>
                <w:bCs/>
                <w:color w:val="000000"/>
                <w:position w:val="2"/>
                <w:sz w:val="20"/>
                <w:szCs w:val="20"/>
                <w:rtl/>
              </w:rPr>
              <w:t>التطبيق</w:t>
            </w:r>
            <w:r w:rsidRPr="00C858EC">
              <w:rPr>
                <w:b/>
                <w:bCs/>
                <w:color w:val="000000"/>
                <w:position w:val="2"/>
                <w:sz w:val="20"/>
                <w:szCs w:val="20"/>
                <w:rtl/>
              </w:rPr>
              <w:t xml:space="preserve"> فيما يتعلق بتعزيز إتاحة الخدمات والشبكات وتطويرها</w:t>
            </w:r>
          </w:p>
        </w:tc>
        <w:tc>
          <w:tcPr>
            <w:tcW w:w="296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54D42E7" w14:textId="61FF76CF" w:rsidR="00934A3C" w:rsidRPr="00C858EC" w:rsidRDefault="00934A3C" w:rsidP="00351F21">
            <w:pPr>
              <w:spacing w:before="60" w:after="60" w:line="280" w:lineRule="exact"/>
              <w:jc w:val="center"/>
              <w:rPr>
                <w:rFonts w:eastAsia="Arial"/>
                <w:b/>
                <w:position w:val="2"/>
                <w:sz w:val="20"/>
                <w:szCs w:val="20"/>
                <w:highlight w:val="yellow"/>
              </w:rPr>
            </w:pPr>
            <w:r w:rsidRPr="00C858EC">
              <w:rPr>
                <w:b/>
                <w:bCs/>
                <w:position w:val="2"/>
                <w:sz w:val="20"/>
                <w:szCs w:val="20"/>
                <w:rtl/>
              </w:rPr>
              <w:t xml:space="preserve">درجة المرونة لاستيعاب الاتجاهات الجديدة والقضايا الناشئة </w:t>
            </w:r>
          </w:p>
        </w:tc>
        <w:tc>
          <w:tcPr>
            <w:tcW w:w="296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00C7726" w14:textId="13345586" w:rsidR="00934A3C" w:rsidRPr="00C858EC" w:rsidRDefault="00934A3C" w:rsidP="00351F21">
            <w:pPr>
              <w:spacing w:before="60" w:after="60" w:line="280" w:lineRule="exact"/>
              <w:jc w:val="center"/>
              <w:rPr>
                <w:rFonts w:eastAsia="Arial"/>
                <w:b/>
                <w:position w:val="2"/>
                <w:sz w:val="20"/>
                <w:szCs w:val="20"/>
                <w:highlight w:val="yellow"/>
              </w:rPr>
            </w:pPr>
            <w:r w:rsidRPr="00C858EC">
              <w:rPr>
                <w:rFonts w:hint="cs"/>
                <w:b/>
                <w:bCs/>
                <w:position w:val="2"/>
                <w:sz w:val="20"/>
                <w:szCs w:val="20"/>
                <w:rtl/>
                <w:lang w:bidi="ar-EG"/>
              </w:rPr>
              <w:t>ملخص الاستنتاج</w:t>
            </w:r>
          </w:p>
        </w:tc>
      </w:tr>
      <w:tr w:rsidR="00F234CA" w:rsidRPr="00F234CA" w14:paraId="3A6CA0E0" w14:textId="77777777" w:rsidTr="00270A38">
        <w:trPr>
          <w:trHeight w:val="18"/>
          <w:jc w:val="center"/>
        </w:trPr>
        <w:tc>
          <w:tcPr>
            <w:tcW w:w="80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D21E053" w14:textId="77777777" w:rsidR="00934A3C" w:rsidRPr="00C858EC" w:rsidRDefault="00934A3C" w:rsidP="00351F21">
            <w:pPr>
              <w:spacing w:before="60" w:after="60" w:line="280" w:lineRule="exact"/>
              <w:jc w:val="center"/>
              <w:rPr>
                <w:rFonts w:eastAsia="Arial"/>
                <w:position w:val="2"/>
                <w:sz w:val="20"/>
                <w:szCs w:val="20"/>
              </w:rPr>
            </w:pPr>
            <w:bookmarkStart w:id="1" w:name="_Hlk61612373"/>
            <w:bookmarkStart w:id="2" w:name="_Hlk61612423"/>
          </w:p>
        </w:tc>
        <w:tc>
          <w:tcPr>
            <w:tcW w:w="2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A792FD" w14:textId="63BDFE2F" w:rsidR="00934A3C" w:rsidRPr="00C858EC" w:rsidRDefault="00934A3C" w:rsidP="00351F21">
            <w:pPr>
              <w:spacing w:before="60" w:after="60" w:line="280" w:lineRule="exact"/>
              <w:jc w:val="left"/>
              <w:rPr>
                <w:rFonts w:eastAsia="Arial"/>
                <w:b/>
                <w:bCs/>
                <w:position w:val="2"/>
                <w:sz w:val="20"/>
                <w:szCs w:val="20"/>
                <w:highlight w:val="yellow"/>
              </w:rPr>
            </w:pPr>
            <w:bookmarkStart w:id="3" w:name="_Toc352860511"/>
            <w:r w:rsidRPr="00C858EC">
              <w:rPr>
                <w:b/>
                <w:bCs/>
                <w:position w:val="2"/>
                <w:sz w:val="20"/>
                <w:szCs w:val="20"/>
                <w:rtl/>
              </w:rPr>
              <w:t xml:space="preserve">تعليق </w:t>
            </w:r>
            <w:bookmarkEnd w:id="3"/>
            <w:r w:rsidR="00C858EC">
              <w:rPr>
                <w:rFonts w:hint="cs"/>
                <w:b/>
                <w:bCs/>
                <w:position w:val="2"/>
                <w:sz w:val="20"/>
                <w:szCs w:val="20"/>
                <w:rtl/>
              </w:rPr>
              <w:t>الخدمات</w:t>
            </w:r>
          </w:p>
        </w:tc>
        <w:tc>
          <w:tcPr>
            <w:tcW w:w="29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BECEA6" w14:textId="7057C997" w:rsidR="00934A3C" w:rsidRPr="00C858EC" w:rsidRDefault="00934A3C" w:rsidP="00351F21">
            <w:pPr>
              <w:pStyle w:val="ArtNo"/>
              <w:spacing w:before="60" w:after="60" w:line="280" w:lineRule="exact"/>
              <w:jc w:val="left"/>
              <w:rPr>
                <w:rFonts w:ascii="Dubai" w:hAnsi="Dubai" w:cs="Dubai"/>
                <w:b/>
                <w:bCs/>
                <w:position w:val="2"/>
                <w:sz w:val="20"/>
                <w:szCs w:val="20"/>
              </w:rPr>
            </w:pPr>
            <w:r w:rsidRPr="00C858EC">
              <w:rPr>
                <w:rFonts w:ascii="Dubai" w:hAnsi="Dubai" w:cs="Dubai" w:hint="cs"/>
                <w:b/>
                <w:bCs/>
                <w:position w:val="2"/>
                <w:sz w:val="20"/>
                <w:szCs w:val="20"/>
                <w:rtl/>
              </w:rPr>
              <w:t xml:space="preserve">المـادة </w:t>
            </w:r>
            <w:r w:rsidRPr="00C858EC">
              <w:rPr>
                <w:rFonts w:ascii="Dubai" w:hAnsi="Dubai" w:cs="Dubai"/>
                <w:b/>
                <w:bCs/>
                <w:position w:val="2"/>
                <w:sz w:val="20"/>
                <w:szCs w:val="20"/>
              </w:rPr>
              <w:t>7</w:t>
            </w:r>
            <w:r w:rsidR="00C858EC">
              <w:rPr>
                <w:rFonts w:ascii="Dubai" w:hAnsi="Dubai" w:cs="Dubai" w:hint="cs"/>
                <w:b/>
                <w:bCs/>
                <w:position w:val="2"/>
                <w:sz w:val="20"/>
                <w:szCs w:val="20"/>
                <w:rtl/>
              </w:rPr>
              <w:t>:</w:t>
            </w:r>
            <w:r w:rsidR="00F234CA" w:rsidRPr="00C858EC">
              <w:rPr>
                <w:rFonts w:ascii="Dubai" w:hAnsi="Dubai" w:cs="Dubai" w:hint="cs"/>
                <w:b/>
                <w:bCs/>
                <w:position w:val="2"/>
                <w:sz w:val="20"/>
                <w:szCs w:val="20"/>
                <w:rtl/>
              </w:rPr>
              <w:t xml:space="preserve"> </w:t>
            </w:r>
            <w:r w:rsidRPr="00C858EC">
              <w:rPr>
                <w:rFonts w:ascii="Dubai" w:hAnsi="Dubai" w:cs="Dubai" w:hint="cs"/>
                <w:b/>
                <w:bCs/>
                <w:position w:val="2"/>
                <w:sz w:val="20"/>
                <w:szCs w:val="20"/>
                <w:rtl/>
              </w:rPr>
              <w:t>تعليق الخدمات</w:t>
            </w:r>
          </w:p>
        </w:tc>
        <w:tc>
          <w:tcPr>
            <w:tcW w:w="29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D0A8EDE" w14:textId="77777777" w:rsidR="00934A3C" w:rsidRPr="00C858EC" w:rsidRDefault="00934A3C" w:rsidP="00351F21">
            <w:pPr>
              <w:spacing w:before="60" w:after="60" w:line="280" w:lineRule="exact"/>
              <w:rPr>
                <w:rFonts w:eastAsia="Arial"/>
                <w:position w:val="2"/>
                <w:sz w:val="20"/>
                <w:szCs w:val="20"/>
              </w:rPr>
            </w:pPr>
          </w:p>
        </w:tc>
        <w:tc>
          <w:tcPr>
            <w:tcW w:w="29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17CF4F" w14:textId="77777777" w:rsidR="00934A3C" w:rsidRPr="00C858EC" w:rsidRDefault="00934A3C" w:rsidP="00351F21">
            <w:pPr>
              <w:spacing w:before="60" w:after="60" w:line="280" w:lineRule="exact"/>
              <w:rPr>
                <w:rFonts w:eastAsia="Arial"/>
                <w:position w:val="2"/>
                <w:sz w:val="20"/>
                <w:szCs w:val="20"/>
              </w:rPr>
            </w:pPr>
          </w:p>
        </w:tc>
        <w:tc>
          <w:tcPr>
            <w:tcW w:w="29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7902C9" w14:textId="77777777" w:rsidR="00934A3C" w:rsidRPr="00C858EC" w:rsidRDefault="00934A3C" w:rsidP="00351F21">
            <w:pPr>
              <w:spacing w:before="60" w:after="60" w:line="280" w:lineRule="exact"/>
              <w:rPr>
                <w:rFonts w:eastAsia="Arial"/>
                <w:position w:val="2"/>
                <w:sz w:val="20"/>
                <w:szCs w:val="20"/>
              </w:rPr>
            </w:pPr>
          </w:p>
        </w:tc>
      </w:tr>
      <w:tr w:rsidR="00F234CA" w:rsidRPr="00F234CA" w14:paraId="238E75BD" w14:textId="77777777" w:rsidTr="00270A38">
        <w:trPr>
          <w:jc w:val="center"/>
        </w:trPr>
        <w:tc>
          <w:tcPr>
            <w:tcW w:w="80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746492A1" w14:textId="1BE83EDC" w:rsidR="00934A3C" w:rsidRPr="00C858EC" w:rsidRDefault="00351F21" w:rsidP="00351F21">
            <w:pPr>
              <w:spacing w:before="60" w:after="60" w:line="280" w:lineRule="exact"/>
              <w:jc w:val="center"/>
              <w:rPr>
                <w:rFonts w:eastAsia="Arial"/>
                <w:position w:val="2"/>
                <w:sz w:val="20"/>
                <w:szCs w:val="20"/>
              </w:rPr>
            </w:pPr>
            <w:r>
              <w:rPr>
                <w:rFonts w:eastAsia="Arial"/>
                <w:position w:val="2"/>
                <w:sz w:val="20"/>
                <w:szCs w:val="20"/>
              </w:rPr>
              <w:t>1.9</w:t>
            </w:r>
          </w:p>
        </w:tc>
        <w:tc>
          <w:tcPr>
            <w:tcW w:w="2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5A21D9" w14:textId="3081823A" w:rsidR="00934A3C" w:rsidRPr="00C858EC" w:rsidRDefault="00934A3C" w:rsidP="00351F21">
            <w:pPr>
              <w:tabs>
                <w:tab w:val="clear" w:pos="794"/>
                <w:tab w:val="left" w:pos="567"/>
                <w:tab w:val="left" w:pos="1134"/>
              </w:tabs>
              <w:spacing w:before="60" w:after="60" w:line="280" w:lineRule="exact"/>
              <w:rPr>
                <w:rFonts w:eastAsia="Arial"/>
                <w:spacing w:val="2"/>
                <w:position w:val="2"/>
                <w:sz w:val="20"/>
                <w:szCs w:val="20"/>
                <w:highlight w:val="yellow"/>
              </w:rPr>
            </w:pPr>
            <w:r w:rsidRPr="00C858EC">
              <w:rPr>
                <w:spacing w:val="2"/>
                <w:position w:val="2"/>
                <w:sz w:val="20"/>
                <w:szCs w:val="20"/>
                <w:rtl/>
                <w:lang w:bidi="ar-EG"/>
              </w:rPr>
              <w:t>إذا مارست إحدى الدول الأعضاء حقها في تعليق الخدمات الدولية للاتصالات جزئياً أو كلياً وفقاً للدستور والاتفاقية، يجب على هذه الدولة العضو أن تبلغ الأمين العام فوراً بالتعليق والعودة اللاحقة إلى الظروف العادية مستخدمةً أكثر وسائل الاتصال ملاءمة.</w:t>
            </w:r>
          </w:p>
        </w:tc>
        <w:tc>
          <w:tcPr>
            <w:tcW w:w="29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DE76ADE" w14:textId="4003F01F" w:rsidR="00934A3C" w:rsidRPr="00C858EC" w:rsidRDefault="00934A3C" w:rsidP="00351F21">
            <w:pPr>
              <w:tabs>
                <w:tab w:val="clear" w:pos="794"/>
                <w:tab w:val="left" w:pos="567"/>
                <w:tab w:val="left" w:pos="1134"/>
              </w:tabs>
              <w:spacing w:before="60" w:after="60" w:line="280" w:lineRule="exact"/>
              <w:rPr>
                <w:rFonts w:eastAsia="Arial"/>
                <w:spacing w:val="2"/>
                <w:position w:val="2"/>
                <w:sz w:val="20"/>
                <w:szCs w:val="20"/>
                <w:highlight w:val="yellow"/>
                <w:lang w:bidi="ar-EG"/>
              </w:rPr>
            </w:pPr>
            <w:r w:rsidRPr="00C858EC">
              <w:rPr>
                <w:spacing w:val="2"/>
                <w:position w:val="2"/>
                <w:sz w:val="20"/>
                <w:szCs w:val="20"/>
                <w:lang w:bidi="ar-EG"/>
              </w:rPr>
              <w:t>1.7</w:t>
            </w:r>
            <w:r w:rsidR="00C858EC">
              <w:rPr>
                <w:spacing w:val="2"/>
                <w:position w:val="2"/>
                <w:sz w:val="20"/>
                <w:szCs w:val="20"/>
                <w:rtl/>
                <w:lang w:bidi="ar-EG"/>
              </w:rPr>
              <w:tab/>
            </w:r>
            <w:r w:rsidRPr="00C858EC">
              <w:rPr>
                <w:rFonts w:hint="cs"/>
                <w:spacing w:val="2"/>
                <w:position w:val="2"/>
                <w:sz w:val="20"/>
                <w:szCs w:val="20"/>
                <w:rtl/>
                <w:lang w:bidi="ar-EG"/>
              </w:rPr>
              <w:t>إذا مارس أحد الأعضاء حقه في</w:t>
            </w:r>
            <w:r w:rsidR="00C858EC">
              <w:rPr>
                <w:rFonts w:hint="eastAsia"/>
                <w:spacing w:val="2"/>
                <w:position w:val="2"/>
                <w:sz w:val="20"/>
                <w:szCs w:val="20"/>
                <w:rtl/>
                <w:lang w:bidi="ar-EG"/>
              </w:rPr>
              <w:t> </w:t>
            </w:r>
            <w:r w:rsidRPr="00C858EC">
              <w:rPr>
                <w:rFonts w:hint="cs"/>
                <w:spacing w:val="2"/>
                <w:position w:val="2"/>
                <w:sz w:val="20"/>
                <w:szCs w:val="20"/>
                <w:rtl/>
                <w:lang w:bidi="ar-EG"/>
              </w:rPr>
              <w:t>تعليق الخدمات الدولية للاتصالات جزئياً أو كلياً وفقاً للاتفاقية، يجب عليه أن يبلغ فوراً التعليق والعودة اللاحقة إلى الظروف العادية إلى الأمين العام بوسائل الاتصالات الأكثر ملاءمة.</w:t>
            </w:r>
          </w:p>
        </w:tc>
        <w:tc>
          <w:tcPr>
            <w:tcW w:w="29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BAF87A" w14:textId="6472CE9A" w:rsidR="00DA7579" w:rsidRPr="00C858EC" w:rsidRDefault="00DA7579" w:rsidP="00351F21">
            <w:pPr>
              <w:spacing w:before="60" w:after="60" w:line="280" w:lineRule="exact"/>
              <w:rPr>
                <w:rFonts w:eastAsia="SimSun"/>
                <w:spacing w:val="-4"/>
                <w:position w:val="2"/>
                <w:sz w:val="20"/>
                <w:szCs w:val="20"/>
                <w:rtl/>
                <w:lang w:bidi="ar-EG"/>
              </w:rPr>
            </w:pPr>
            <w:r w:rsidRPr="00C858EC">
              <w:rPr>
                <w:rFonts w:eastAsia="SimSun"/>
                <w:spacing w:val="-4"/>
                <w:position w:val="2"/>
                <w:sz w:val="20"/>
                <w:szCs w:val="20"/>
                <w:rtl/>
                <w:lang w:bidi="ar-EG"/>
              </w:rPr>
              <w:t xml:space="preserve">هذا الالتزام </w:t>
            </w:r>
            <w:r w:rsidRPr="00C858EC">
              <w:rPr>
                <w:rFonts w:eastAsia="SimSun" w:hint="cs"/>
                <w:spacing w:val="-4"/>
                <w:position w:val="2"/>
                <w:sz w:val="20"/>
                <w:szCs w:val="20"/>
                <w:rtl/>
                <w:lang w:bidi="ar-EG"/>
              </w:rPr>
              <w:t>بإبلاغ</w:t>
            </w:r>
            <w:r w:rsidRPr="00C858EC">
              <w:rPr>
                <w:rFonts w:eastAsia="SimSun"/>
                <w:spacing w:val="-4"/>
                <w:position w:val="2"/>
                <w:sz w:val="20"/>
                <w:szCs w:val="20"/>
                <w:rtl/>
                <w:lang w:bidi="ar-EG"/>
              </w:rPr>
              <w:t xml:space="preserve"> </w:t>
            </w:r>
            <w:r w:rsidRPr="00C858EC">
              <w:rPr>
                <w:rFonts w:eastAsia="SimSun" w:hint="cs"/>
                <w:spacing w:val="-4"/>
                <w:position w:val="2"/>
                <w:sz w:val="20"/>
                <w:szCs w:val="20"/>
                <w:rtl/>
                <w:lang w:bidi="ar-EG"/>
              </w:rPr>
              <w:t>الأمين العام</w:t>
            </w:r>
            <w:r w:rsidRPr="00C858EC">
              <w:rPr>
                <w:rFonts w:eastAsia="SimSun"/>
                <w:spacing w:val="-4"/>
                <w:position w:val="2"/>
                <w:sz w:val="20"/>
                <w:szCs w:val="20"/>
                <w:rtl/>
                <w:lang w:bidi="ar-EG"/>
              </w:rPr>
              <w:t xml:space="preserve"> </w:t>
            </w:r>
            <w:r w:rsidRPr="00C858EC">
              <w:rPr>
                <w:rFonts w:eastAsia="SimSun" w:hint="cs"/>
                <w:spacing w:val="-4"/>
                <w:position w:val="2"/>
                <w:sz w:val="20"/>
                <w:szCs w:val="20"/>
                <w:rtl/>
                <w:lang w:bidi="ar-EG"/>
              </w:rPr>
              <w:t>ل</w:t>
            </w:r>
            <w:r w:rsidRPr="00C858EC">
              <w:rPr>
                <w:rFonts w:eastAsia="SimSun"/>
                <w:spacing w:val="-4"/>
                <w:position w:val="2"/>
                <w:sz w:val="20"/>
                <w:szCs w:val="20"/>
                <w:rtl/>
                <w:lang w:bidi="ar-EG"/>
              </w:rPr>
              <w:t xml:space="preserve">لاتحاد الدولي للاتصالات بتعليق خدمات الاتصالات الدولية </w:t>
            </w:r>
            <w:r w:rsidRPr="00C858EC">
              <w:rPr>
                <w:rFonts w:eastAsia="SimSun" w:hint="cs"/>
                <w:spacing w:val="-4"/>
                <w:position w:val="2"/>
                <w:sz w:val="20"/>
                <w:szCs w:val="20"/>
                <w:rtl/>
                <w:lang w:bidi="ar-EG"/>
              </w:rPr>
              <w:t>لا يعود بالفائدة</w:t>
            </w:r>
            <w:r w:rsidRPr="00C858EC">
              <w:rPr>
                <w:rFonts w:eastAsia="SimSun"/>
                <w:spacing w:val="-4"/>
                <w:position w:val="2"/>
                <w:sz w:val="20"/>
                <w:szCs w:val="20"/>
                <w:rtl/>
                <w:lang w:bidi="ar-EG"/>
              </w:rPr>
              <w:t xml:space="preserve"> </w:t>
            </w:r>
            <w:r w:rsidRPr="00C858EC">
              <w:rPr>
                <w:rFonts w:eastAsia="SimSun" w:hint="cs"/>
                <w:spacing w:val="-4"/>
                <w:position w:val="2"/>
                <w:sz w:val="20"/>
                <w:szCs w:val="20"/>
                <w:rtl/>
                <w:lang w:bidi="ar-EG"/>
              </w:rPr>
              <w:t>على</w:t>
            </w:r>
            <w:r w:rsidRPr="00C858EC">
              <w:rPr>
                <w:rFonts w:eastAsia="SimSun"/>
                <w:spacing w:val="-4"/>
                <w:position w:val="2"/>
                <w:sz w:val="20"/>
                <w:szCs w:val="20"/>
                <w:rtl/>
                <w:lang w:bidi="ar-EG"/>
              </w:rPr>
              <w:t xml:space="preserve"> تعزيز </w:t>
            </w:r>
            <w:r w:rsidRPr="00C858EC">
              <w:rPr>
                <w:rFonts w:eastAsia="SimSun" w:hint="cs"/>
                <w:spacing w:val="-4"/>
                <w:position w:val="2"/>
                <w:sz w:val="20"/>
                <w:szCs w:val="20"/>
                <w:rtl/>
                <w:lang w:bidi="ar-EG"/>
              </w:rPr>
              <w:t>تقديم</w:t>
            </w:r>
            <w:r w:rsidRPr="00C858EC">
              <w:rPr>
                <w:rFonts w:eastAsia="SimSun"/>
                <w:spacing w:val="-4"/>
                <w:position w:val="2"/>
                <w:sz w:val="20"/>
                <w:szCs w:val="20"/>
                <w:rtl/>
                <w:lang w:bidi="ar-EG"/>
              </w:rPr>
              <w:t xml:space="preserve"> الشبكات والخدمات وتطوير</w:t>
            </w:r>
            <w:r w:rsidRPr="00C858EC">
              <w:rPr>
                <w:rFonts w:eastAsia="SimSun" w:hint="cs"/>
                <w:spacing w:val="-4"/>
                <w:position w:val="2"/>
                <w:sz w:val="20"/>
                <w:szCs w:val="20"/>
                <w:rtl/>
                <w:lang w:bidi="ar-EG"/>
              </w:rPr>
              <w:t>ها</w:t>
            </w:r>
            <w:r w:rsidR="007E12D6">
              <w:rPr>
                <w:rFonts w:eastAsia="SimSun" w:hint="cs"/>
                <w:spacing w:val="-4"/>
                <w:position w:val="2"/>
                <w:sz w:val="20"/>
                <w:szCs w:val="20"/>
                <w:rtl/>
                <w:lang w:bidi="ar-EG"/>
              </w:rPr>
              <w:t>.</w:t>
            </w:r>
          </w:p>
          <w:p w14:paraId="31576CBA" w14:textId="77777777" w:rsidR="00C858EC" w:rsidRDefault="00C858EC" w:rsidP="00351F21">
            <w:pPr>
              <w:spacing w:before="60" w:after="60" w:line="200" w:lineRule="exact"/>
              <w:rPr>
                <w:rFonts w:eastAsia="SimSun"/>
                <w:position w:val="2"/>
                <w:sz w:val="20"/>
                <w:szCs w:val="20"/>
                <w:rtl/>
                <w:lang w:bidi="ar-EG"/>
              </w:rPr>
            </w:pPr>
          </w:p>
          <w:p w14:paraId="10DB3A16" w14:textId="759D5F21" w:rsidR="00DA7579" w:rsidRPr="00C858EC" w:rsidRDefault="00DA7579" w:rsidP="00351F21">
            <w:pPr>
              <w:spacing w:before="60" w:after="60" w:line="280" w:lineRule="exact"/>
              <w:rPr>
                <w:rFonts w:eastAsia="SimSun"/>
                <w:position w:val="2"/>
                <w:sz w:val="20"/>
                <w:szCs w:val="20"/>
                <w:rtl/>
                <w:lang w:bidi="ar-EG"/>
              </w:rPr>
            </w:pPr>
            <w:r w:rsidRPr="00C858EC">
              <w:rPr>
                <w:rFonts w:eastAsia="SimSun" w:hint="cs"/>
                <w:position w:val="2"/>
                <w:sz w:val="20"/>
                <w:szCs w:val="20"/>
                <w:rtl/>
                <w:lang w:bidi="ar-EG"/>
              </w:rPr>
              <w:t>و</w:t>
            </w:r>
            <w:r w:rsidRPr="00C858EC">
              <w:rPr>
                <w:rFonts w:eastAsia="SimSun"/>
                <w:position w:val="2"/>
                <w:sz w:val="20"/>
                <w:szCs w:val="20"/>
                <w:rtl/>
                <w:lang w:bidi="ar-EG"/>
              </w:rPr>
              <w:t xml:space="preserve">لم </w:t>
            </w:r>
            <w:r w:rsidRPr="00C858EC">
              <w:rPr>
                <w:rFonts w:eastAsia="SimSun" w:hint="cs"/>
                <w:position w:val="2"/>
                <w:sz w:val="20"/>
                <w:szCs w:val="20"/>
                <w:rtl/>
                <w:lang w:bidi="ar-EG"/>
              </w:rPr>
              <w:t>يرد</w:t>
            </w:r>
            <w:r w:rsidRPr="00C858EC">
              <w:rPr>
                <w:rFonts w:eastAsia="SimSun"/>
                <w:position w:val="2"/>
                <w:sz w:val="20"/>
                <w:szCs w:val="20"/>
                <w:rtl/>
                <w:lang w:bidi="ar-EG"/>
              </w:rPr>
              <w:t xml:space="preserve"> تعريف "</w:t>
            </w:r>
            <w:r w:rsidR="001B0647" w:rsidRPr="00C858EC">
              <w:rPr>
                <w:spacing w:val="-2"/>
                <w:position w:val="2"/>
                <w:sz w:val="20"/>
                <w:szCs w:val="20"/>
                <w:rtl/>
                <w:lang w:bidi="ar-EG"/>
              </w:rPr>
              <w:t xml:space="preserve"> </w:t>
            </w:r>
            <w:r w:rsidR="001B0647" w:rsidRPr="00C858EC">
              <w:rPr>
                <w:rFonts w:eastAsia="SimSun"/>
                <w:position w:val="2"/>
                <w:sz w:val="20"/>
                <w:szCs w:val="20"/>
                <w:rtl/>
                <w:lang w:bidi="ar-EG"/>
              </w:rPr>
              <w:t>تعليق الخدمات الدولية للاتصالات جزئياً أو كلياً</w:t>
            </w:r>
            <w:r w:rsidRPr="00C858EC">
              <w:rPr>
                <w:rFonts w:eastAsia="SimSun"/>
                <w:position w:val="2"/>
                <w:sz w:val="20"/>
                <w:szCs w:val="20"/>
                <w:rtl/>
                <w:lang w:bidi="ar-EG"/>
              </w:rPr>
              <w:t>" بشكل كاف في</w:t>
            </w:r>
            <w:r w:rsidR="00C858EC">
              <w:rPr>
                <w:rFonts w:eastAsia="SimSun" w:hint="cs"/>
                <w:position w:val="2"/>
                <w:sz w:val="20"/>
                <w:szCs w:val="20"/>
                <w:rtl/>
                <w:lang w:bidi="ar-EG"/>
              </w:rPr>
              <w:t> </w:t>
            </w:r>
            <w:r w:rsidRPr="00C858EC">
              <w:rPr>
                <w:rFonts w:eastAsia="SimSun"/>
                <w:position w:val="2"/>
                <w:sz w:val="20"/>
                <w:szCs w:val="20"/>
                <w:rtl/>
                <w:lang w:bidi="ar-EG"/>
              </w:rPr>
              <w:t>هذه المعاهدة.</w:t>
            </w:r>
          </w:p>
          <w:p w14:paraId="5C84BF71" w14:textId="77777777" w:rsidR="00C858EC" w:rsidRDefault="00C858EC" w:rsidP="00351F21">
            <w:pPr>
              <w:spacing w:before="60" w:after="60" w:line="200" w:lineRule="exact"/>
              <w:rPr>
                <w:rFonts w:eastAsia="SimSun"/>
                <w:spacing w:val="-6"/>
                <w:position w:val="2"/>
                <w:sz w:val="20"/>
                <w:szCs w:val="20"/>
                <w:rtl/>
                <w:lang w:bidi="ar-EG"/>
              </w:rPr>
            </w:pPr>
          </w:p>
          <w:p w14:paraId="4858632C" w14:textId="01F2D93E" w:rsidR="00934A3C" w:rsidRPr="00C858EC" w:rsidRDefault="00DA7579" w:rsidP="00351F21">
            <w:pPr>
              <w:spacing w:before="60" w:after="60" w:line="280" w:lineRule="exact"/>
              <w:rPr>
                <w:rFonts w:eastAsia="SimSun"/>
                <w:spacing w:val="-6"/>
                <w:position w:val="2"/>
                <w:sz w:val="20"/>
                <w:szCs w:val="20"/>
                <w:lang w:bidi="ar-EG"/>
              </w:rPr>
            </w:pPr>
            <w:r w:rsidRPr="00C858EC">
              <w:rPr>
                <w:rFonts w:eastAsia="SimSun" w:hint="cs"/>
                <w:spacing w:val="-6"/>
                <w:position w:val="2"/>
                <w:sz w:val="20"/>
                <w:szCs w:val="20"/>
                <w:rtl/>
                <w:lang w:bidi="ar-EG"/>
              </w:rPr>
              <w:t>و</w:t>
            </w:r>
            <w:r w:rsidRPr="00C858EC">
              <w:rPr>
                <w:rFonts w:eastAsia="SimSun"/>
                <w:spacing w:val="-6"/>
                <w:position w:val="2"/>
                <w:sz w:val="20"/>
                <w:szCs w:val="20"/>
                <w:rtl/>
                <w:lang w:bidi="ar-EG"/>
              </w:rPr>
              <w:t>في الواقع، يمكن اعتبار هذا الحكم بمثابة إضفاء الشرعية والتطبيع على الدول الأعضاء التي تتخذ الإجراء المتطرف المتمثل في</w:t>
            </w:r>
            <w:r w:rsidR="00C858EC">
              <w:rPr>
                <w:rFonts w:eastAsia="SimSun" w:hint="cs"/>
                <w:spacing w:val="-6"/>
                <w:position w:val="2"/>
                <w:sz w:val="20"/>
                <w:szCs w:val="20"/>
                <w:rtl/>
                <w:lang w:bidi="ar-EG"/>
              </w:rPr>
              <w:t> </w:t>
            </w:r>
            <w:r w:rsidRPr="00C858EC">
              <w:rPr>
                <w:rFonts w:eastAsia="SimSun"/>
                <w:spacing w:val="-6"/>
                <w:position w:val="2"/>
                <w:sz w:val="20"/>
                <w:szCs w:val="20"/>
                <w:rtl/>
                <w:lang w:bidi="ar-EG"/>
              </w:rPr>
              <w:t>تعليق خدمات الاتصالات الدولية.</w:t>
            </w:r>
          </w:p>
        </w:tc>
        <w:tc>
          <w:tcPr>
            <w:tcW w:w="29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E1727F" w14:textId="6352077D" w:rsidR="00934A3C" w:rsidRPr="00C858EC" w:rsidRDefault="00DA7579" w:rsidP="00351F21">
            <w:pPr>
              <w:spacing w:before="60" w:after="60" w:line="280" w:lineRule="exact"/>
              <w:rPr>
                <w:rFonts w:eastAsia="Arial"/>
                <w:position w:val="2"/>
                <w:sz w:val="20"/>
                <w:szCs w:val="20"/>
                <w:lang w:bidi="ar-EG"/>
              </w:rPr>
            </w:pPr>
            <w:r w:rsidRPr="00C858EC">
              <w:rPr>
                <w:rFonts w:eastAsia="Arial"/>
                <w:spacing w:val="-4"/>
                <w:position w:val="2"/>
                <w:sz w:val="20"/>
                <w:szCs w:val="20"/>
                <w:rtl/>
                <w:lang w:bidi="ar-EG"/>
              </w:rPr>
              <w:t xml:space="preserve">هذا الالتزام </w:t>
            </w:r>
            <w:r w:rsidRPr="00C858EC">
              <w:rPr>
                <w:rFonts w:eastAsia="Arial" w:hint="cs"/>
                <w:spacing w:val="-4"/>
                <w:position w:val="2"/>
                <w:sz w:val="20"/>
                <w:szCs w:val="20"/>
                <w:rtl/>
                <w:lang w:bidi="ar-EG"/>
              </w:rPr>
              <w:t>بإبلاغ</w:t>
            </w:r>
            <w:r w:rsidRPr="00C858EC">
              <w:rPr>
                <w:rFonts w:eastAsia="Arial"/>
                <w:spacing w:val="-4"/>
                <w:position w:val="2"/>
                <w:sz w:val="20"/>
                <w:szCs w:val="20"/>
                <w:rtl/>
                <w:lang w:bidi="ar-EG"/>
              </w:rPr>
              <w:t xml:space="preserve"> </w:t>
            </w:r>
            <w:r w:rsidRPr="00C858EC">
              <w:rPr>
                <w:rFonts w:eastAsia="Arial" w:hint="cs"/>
                <w:spacing w:val="-4"/>
                <w:position w:val="2"/>
                <w:sz w:val="20"/>
                <w:szCs w:val="20"/>
                <w:rtl/>
                <w:lang w:bidi="ar-EG"/>
              </w:rPr>
              <w:t>الأمين العام</w:t>
            </w:r>
            <w:r w:rsidRPr="00C858EC">
              <w:rPr>
                <w:rFonts w:eastAsia="Arial"/>
                <w:spacing w:val="-4"/>
                <w:position w:val="2"/>
                <w:sz w:val="20"/>
                <w:szCs w:val="20"/>
                <w:rtl/>
                <w:lang w:bidi="ar-EG"/>
              </w:rPr>
              <w:t xml:space="preserve"> </w:t>
            </w:r>
            <w:r w:rsidRPr="00C858EC">
              <w:rPr>
                <w:rFonts w:eastAsia="Arial" w:hint="cs"/>
                <w:spacing w:val="-4"/>
                <w:position w:val="2"/>
                <w:sz w:val="20"/>
                <w:szCs w:val="20"/>
                <w:rtl/>
                <w:lang w:bidi="ar-EG"/>
              </w:rPr>
              <w:t>ل</w:t>
            </w:r>
            <w:r w:rsidRPr="00C858EC">
              <w:rPr>
                <w:rFonts w:eastAsia="Arial"/>
                <w:spacing w:val="-4"/>
                <w:position w:val="2"/>
                <w:sz w:val="20"/>
                <w:szCs w:val="20"/>
                <w:rtl/>
                <w:lang w:bidi="ar-EG"/>
              </w:rPr>
              <w:t xml:space="preserve">لاتحاد الدولي للاتصالات بتعليق خدمات الاتصالات الدولية </w:t>
            </w:r>
            <w:r w:rsidRPr="00C858EC">
              <w:rPr>
                <w:rFonts w:eastAsia="Arial" w:hint="cs"/>
                <w:spacing w:val="-4"/>
                <w:position w:val="2"/>
                <w:sz w:val="20"/>
                <w:szCs w:val="20"/>
                <w:rtl/>
                <w:lang w:bidi="ar-EG"/>
              </w:rPr>
              <w:t>لا يعود بالفائدة</w:t>
            </w:r>
            <w:r w:rsidRPr="00C858EC">
              <w:rPr>
                <w:rFonts w:eastAsia="SimSun"/>
                <w:spacing w:val="-4"/>
                <w:position w:val="2"/>
                <w:sz w:val="20"/>
                <w:szCs w:val="20"/>
                <w:rtl/>
                <w:lang w:bidi="ar-EG"/>
              </w:rPr>
              <w:t xml:space="preserve"> وبالتالي فهو غير مرن في استيعاب الاتجاهات الجديدة.</w:t>
            </w:r>
          </w:p>
        </w:tc>
        <w:tc>
          <w:tcPr>
            <w:tcW w:w="29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0F21EA5" w14:textId="77777777" w:rsidR="00934A3C" w:rsidRPr="00C858EC" w:rsidRDefault="00934A3C" w:rsidP="00351F21">
            <w:pPr>
              <w:spacing w:before="60" w:after="60" w:line="280" w:lineRule="exact"/>
              <w:rPr>
                <w:rFonts w:eastAsia="Arial"/>
                <w:position w:val="2"/>
                <w:sz w:val="20"/>
                <w:szCs w:val="20"/>
              </w:rPr>
            </w:pPr>
          </w:p>
        </w:tc>
      </w:tr>
      <w:tr w:rsidR="00F234CA" w:rsidRPr="00F234CA" w14:paraId="2C074094"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79D51" w14:textId="256B1A94" w:rsidR="00F234CA" w:rsidRPr="00C858EC" w:rsidRDefault="00351F21" w:rsidP="00351F21">
            <w:pPr>
              <w:spacing w:before="60" w:after="60" w:line="280" w:lineRule="exact"/>
              <w:jc w:val="center"/>
              <w:rPr>
                <w:rFonts w:eastAsia="Arial"/>
                <w:position w:val="2"/>
                <w:sz w:val="20"/>
                <w:szCs w:val="20"/>
              </w:rPr>
            </w:pPr>
            <w:r>
              <w:rPr>
                <w:rFonts w:eastAsia="Arial"/>
                <w:position w:val="2"/>
                <w:sz w:val="20"/>
                <w:szCs w:val="20"/>
              </w:rPr>
              <w:t>2.9</w:t>
            </w:r>
          </w:p>
        </w:tc>
        <w:tc>
          <w:tcPr>
            <w:tcW w:w="297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AF51A" w14:textId="3F0FF978" w:rsidR="00F234CA" w:rsidRPr="00C858EC" w:rsidRDefault="00F234CA" w:rsidP="00351F21">
            <w:pPr>
              <w:tabs>
                <w:tab w:val="clear" w:pos="794"/>
                <w:tab w:val="left" w:pos="567"/>
                <w:tab w:val="left" w:pos="1134"/>
              </w:tabs>
              <w:spacing w:before="60" w:after="60" w:line="280" w:lineRule="exact"/>
              <w:rPr>
                <w:rFonts w:eastAsia="Arial"/>
                <w:position w:val="2"/>
                <w:sz w:val="20"/>
                <w:szCs w:val="20"/>
                <w:highlight w:val="yellow"/>
                <w:lang w:val="fr-CH"/>
              </w:rPr>
            </w:pPr>
            <w:r w:rsidRPr="00C858EC">
              <w:rPr>
                <w:position w:val="2"/>
                <w:sz w:val="20"/>
                <w:szCs w:val="20"/>
                <w:rtl/>
                <w:lang w:bidi="ar-EG"/>
              </w:rPr>
              <w:t>ينقل الأمين العام فوراً هذه المعلومات إلى جميع الدول الأعضاء الأخرى مستخدماً أكثر وسائل الاتصال</w:t>
            </w:r>
            <w:r w:rsidRPr="00C858EC">
              <w:rPr>
                <w:position w:val="2"/>
                <w:sz w:val="20"/>
                <w:szCs w:val="20"/>
                <w:rtl/>
              </w:rPr>
              <w:t> </w:t>
            </w:r>
            <w:r w:rsidRPr="00C858EC">
              <w:rPr>
                <w:spacing w:val="-2"/>
                <w:position w:val="2"/>
                <w:sz w:val="20"/>
                <w:szCs w:val="20"/>
                <w:rtl/>
                <w:lang w:bidi="ar-EG"/>
              </w:rPr>
              <w:t>ملاءمة</w:t>
            </w:r>
            <w:r w:rsidRPr="00C858EC">
              <w:rPr>
                <w:position w:val="2"/>
                <w:sz w:val="20"/>
                <w:szCs w:val="20"/>
                <w:rtl/>
                <w:lang w:bidi="ar-EG"/>
              </w:rPr>
              <w:t>.</w:t>
            </w:r>
          </w:p>
        </w:tc>
        <w:tc>
          <w:tcPr>
            <w:tcW w:w="2945"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349EDFE" w14:textId="491D9148" w:rsidR="00F234CA" w:rsidRPr="00C858EC" w:rsidRDefault="00F234CA" w:rsidP="00351F21">
            <w:pPr>
              <w:tabs>
                <w:tab w:val="clear" w:pos="794"/>
                <w:tab w:val="left" w:pos="567"/>
                <w:tab w:val="left" w:pos="1134"/>
              </w:tabs>
              <w:spacing w:before="60" w:after="60" w:line="280" w:lineRule="exact"/>
              <w:rPr>
                <w:rFonts w:eastAsia="Arial"/>
                <w:spacing w:val="-4"/>
                <w:position w:val="2"/>
                <w:sz w:val="20"/>
                <w:szCs w:val="20"/>
                <w:highlight w:val="yellow"/>
              </w:rPr>
            </w:pPr>
            <w:r w:rsidRPr="00C858EC">
              <w:rPr>
                <w:spacing w:val="-4"/>
                <w:position w:val="2"/>
                <w:sz w:val="20"/>
                <w:szCs w:val="20"/>
                <w:lang w:bidi="ar-EG"/>
              </w:rPr>
              <w:t>2.7</w:t>
            </w:r>
            <w:r w:rsidR="00C858EC" w:rsidRPr="00C858EC">
              <w:rPr>
                <w:spacing w:val="-4"/>
                <w:position w:val="2"/>
                <w:sz w:val="20"/>
                <w:szCs w:val="20"/>
                <w:lang w:bidi="ar-EG"/>
              </w:rPr>
              <w:tab/>
            </w:r>
            <w:r w:rsidRPr="00C858EC">
              <w:rPr>
                <w:rFonts w:hint="cs"/>
                <w:spacing w:val="-4"/>
                <w:position w:val="2"/>
                <w:sz w:val="20"/>
                <w:szCs w:val="20"/>
                <w:rtl/>
                <w:lang w:bidi="ar-EG"/>
              </w:rPr>
              <w:t>ينقل الأمين العام فوراً هذه المعلومات إلى جميع الأعضاء الآخرين مستخدماً وسائل الاتصالات الأكثر</w:t>
            </w:r>
            <w:r w:rsidRPr="00C858EC">
              <w:rPr>
                <w:rFonts w:hint="eastAsia"/>
                <w:spacing w:val="-4"/>
                <w:position w:val="2"/>
                <w:sz w:val="20"/>
                <w:szCs w:val="20"/>
                <w:rtl/>
                <w:lang w:bidi="ar-EG"/>
              </w:rPr>
              <w:t> </w:t>
            </w:r>
            <w:r w:rsidRPr="00C858EC">
              <w:rPr>
                <w:rFonts w:hint="cs"/>
                <w:spacing w:val="-4"/>
                <w:position w:val="2"/>
                <w:sz w:val="20"/>
                <w:szCs w:val="20"/>
                <w:rtl/>
                <w:lang w:bidi="ar-EG"/>
              </w:rPr>
              <w:t>ملاءمة.</w:t>
            </w:r>
          </w:p>
        </w:tc>
        <w:tc>
          <w:tcPr>
            <w:tcW w:w="2963"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03FBCD3" w14:textId="236CE56E" w:rsidR="00F234CA" w:rsidRPr="00C858EC" w:rsidRDefault="00DA7579" w:rsidP="00351F21">
            <w:pPr>
              <w:spacing w:before="60" w:after="60" w:line="280" w:lineRule="exact"/>
              <w:rPr>
                <w:rFonts w:eastAsia="Arial"/>
                <w:position w:val="2"/>
                <w:sz w:val="20"/>
                <w:szCs w:val="20"/>
                <w:rtl/>
                <w:lang w:bidi="ar-EG"/>
              </w:rPr>
            </w:pPr>
            <w:r w:rsidRPr="00C858EC">
              <w:rPr>
                <w:rFonts w:eastAsia="Arial"/>
                <w:position w:val="2"/>
                <w:sz w:val="20"/>
                <w:szCs w:val="20"/>
                <w:rtl/>
                <w:lang w:bidi="ar-EG"/>
              </w:rPr>
              <w:t xml:space="preserve">هذا الالتزام الذي يقع على عاتق </w:t>
            </w:r>
            <w:r w:rsidRPr="00C858EC">
              <w:rPr>
                <w:rFonts w:eastAsia="Arial" w:hint="cs"/>
                <w:position w:val="2"/>
                <w:sz w:val="20"/>
                <w:szCs w:val="20"/>
                <w:rtl/>
                <w:lang w:bidi="ar-EG"/>
              </w:rPr>
              <w:t>الأمين</w:t>
            </w:r>
            <w:r w:rsidRPr="00C858EC">
              <w:rPr>
                <w:rFonts w:eastAsia="Arial"/>
                <w:position w:val="2"/>
                <w:sz w:val="20"/>
                <w:szCs w:val="20"/>
                <w:rtl/>
                <w:lang w:bidi="ar-EG"/>
              </w:rPr>
              <w:t xml:space="preserve"> العام </w:t>
            </w:r>
            <w:r w:rsidRPr="00C858EC">
              <w:rPr>
                <w:rFonts w:eastAsia="Arial" w:hint="cs"/>
                <w:position w:val="2"/>
                <w:sz w:val="20"/>
                <w:szCs w:val="20"/>
                <w:rtl/>
                <w:lang w:bidi="ar-EG"/>
              </w:rPr>
              <w:t>بإبلاغ</w:t>
            </w:r>
            <w:r w:rsidRPr="00C858EC">
              <w:rPr>
                <w:rFonts w:eastAsia="Arial"/>
                <w:position w:val="2"/>
                <w:sz w:val="20"/>
                <w:szCs w:val="20"/>
                <w:rtl/>
                <w:lang w:bidi="ar-EG"/>
              </w:rPr>
              <w:t xml:space="preserve"> جميع الدول الأعضاء الأخرى بتعليق خدمات الاتصالات الدولية</w:t>
            </w:r>
            <w:r w:rsidRPr="00C858EC">
              <w:rPr>
                <w:rFonts w:eastAsia="SimSun" w:hint="cs"/>
                <w:position w:val="2"/>
                <w:sz w:val="20"/>
                <w:szCs w:val="20"/>
                <w:rtl/>
                <w:lang w:bidi="ar-EG"/>
              </w:rPr>
              <w:t xml:space="preserve"> </w:t>
            </w:r>
            <w:r w:rsidRPr="00C858EC">
              <w:rPr>
                <w:rFonts w:eastAsia="Arial" w:hint="cs"/>
                <w:position w:val="2"/>
                <w:sz w:val="20"/>
                <w:szCs w:val="20"/>
                <w:rtl/>
                <w:lang w:bidi="ar-EG"/>
              </w:rPr>
              <w:t>لا يعود بالفائدة</w:t>
            </w:r>
            <w:r w:rsidRPr="00C858EC">
              <w:rPr>
                <w:rFonts w:eastAsia="Arial"/>
                <w:position w:val="2"/>
                <w:sz w:val="20"/>
                <w:szCs w:val="20"/>
                <w:rtl/>
                <w:lang w:bidi="ar-EG"/>
              </w:rPr>
              <w:t xml:space="preserve"> </w:t>
            </w:r>
            <w:r w:rsidRPr="00C858EC">
              <w:rPr>
                <w:rFonts w:eastAsia="Arial" w:hint="cs"/>
                <w:position w:val="2"/>
                <w:sz w:val="20"/>
                <w:szCs w:val="20"/>
                <w:rtl/>
                <w:lang w:bidi="ar-EG"/>
              </w:rPr>
              <w:t>على</w:t>
            </w:r>
            <w:r w:rsidRPr="00C858EC">
              <w:rPr>
                <w:rFonts w:eastAsia="Arial"/>
                <w:position w:val="2"/>
                <w:sz w:val="20"/>
                <w:szCs w:val="20"/>
                <w:rtl/>
                <w:lang w:bidi="ar-EG"/>
              </w:rPr>
              <w:t xml:space="preserve"> تعزيز </w:t>
            </w:r>
            <w:r w:rsidRPr="00C858EC">
              <w:rPr>
                <w:rFonts w:eastAsia="Arial" w:hint="cs"/>
                <w:position w:val="2"/>
                <w:sz w:val="20"/>
                <w:szCs w:val="20"/>
                <w:rtl/>
                <w:lang w:bidi="ar-EG"/>
              </w:rPr>
              <w:t>تقديم</w:t>
            </w:r>
            <w:r w:rsidRPr="00C858EC">
              <w:rPr>
                <w:rFonts w:eastAsia="Arial"/>
                <w:position w:val="2"/>
                <w:sz w:val="20"/>
                <w:szCs w:val="20"/>
                <w:rtl/>
                <w:lang w:bidi="ar-EG"/>
              </w:rPr>
              <w:t xml:space="preserve"> الشبكات والخدمات وتطوير</w:t>
            </w:r>
            <w:r w:rsidRPr="00C858EC">
              <w:rPr>
                <w:rFonts w:eastAsia="Arial" w:hint="cs"/>
                <w:position w:val="2"/>
                <w:sz w:val="20"/>
                <w:szCs w:val="20"/>
                <w:rtl/>
                <w:lang w:bidi="ar-EG"/>
              </w:rPr>
              <w:t>ها</w:t>
            </w:r>
            <w:r w:rsidR="001B0647" w:rsidRPr="00C858EC">
              <w:rPr>
                <w:rFonts w:eastAsia="Arial" w:hint="cs"/>
                <w:position w:val="2"/>
                <w:sz w:val="20"/>
                <w:szCs w:val="20"/>
                <w:rtl/>
                <w:lang w:bidi="ar-EG"/>
              </w:rPr>
              <w:t>.</w:t>
            </w:r>
          </w:p>
          <w:p w14:paraId="0BCFADB8" w14:textId="77777777" w:rsidR="00C858EC" w:rsidRDefault="00C858EC" w:rsidP="00351F21">
            <w:pPr>
              <w:spacing w:before="60" w:after="60" w:line="200" w:lineRule="exact"/>
              <w:rPr>
                <w:rFonts w:eastAsia="Arial"/>
                <w:spacing w:val="-6"/>
                <w:position w:val="2"/>
                <w:sz w:val="20"/>
                <w:szCs w:val="20"/>
                <w:rtl/>
                <w:lang w:bidi="ar-EG"/>
              </w:rPr>
            </w:pPr>
          </w:p>
          <w:p w14:paraId="571F8A9A" w14:textId="7621DAB1" w:rsidR="001B0647" w:rsidRPr="00C858EC" w:rsidRDefault="001B0647" w:rsidP="00351F21">
            <w:pPr>
              <w:spacing w:before="60" w:after="60" w:line="280" w:lineRule="exact"/>
              <w:rPr>
                <w:rFonts w:eastAsia="Arial"/>
                <w:spacing w:val="-6"/>
                <w:position w:val="2"/>
                <w:sz w:val="20"/>
                <w:szCs w:val="20"/>
                <w:highlight w:val="lightGray"/>
              </w:rPr>
            </w:pPr>
            <w:r w:rsidRPr="00C858EC">
              <w:rPr>
                <w:rFonts w:eastAsia="Arial" w:hint="cs"/>
                <w:spacing w:val="-6"/>
                <w:position w:val="2"/>
                <w:sz w:val="20"/>
                <w:szCs w:val="20"/>
                <w:rtl/>
                <w:lang w:bidi="ar-EG"/>
              </w:rPr>
              <w:t>و</w:t>
            </w:r>
            <w:r w:rsidRPr="00C858EC">
              <w:rPr>
                <w:rFonts w:eastAsia="Arial"/>
                <w:spacing w:val="-6"/>
                <w:position w:val="2"/>
                <w:sz w:val="20"/>
                <w:szCs w:val="20"/>
                <w:rtl/>
                <w:lang w:bidi="ar-EG"/>
              </w:rPr>
              <w:t>في الواقع، يمكن اعتبار هذا الحكم بمثابة إضفاء الشرعية والتطبيع على الدول الأعضاء التي تتخذ الإجراء المتطرف المتمثل في</w:t>
            </w:r>
            <w:r w:rsidR="00C858EC">
              <w:rPr>
                <w:rFonts w:eastAsia="Arial" w:hint="cs"/>
                <w:spacing w:val="-6"/>
                <w:position w:val="2"/>
                <w:sz w:val="20"/>
                <w:szCs w:val="20"/>
                <w:rtl/>
                <w:lang w:bidi="ar-EG"/>
              </w:rPr>
              <w:t> </w:t>
            </w:r>
            <w:r w:rsidRPr="00C858EC">
              <w:rPr>
                <w:rFonts w:eastAsia="Arial"/>
                <w:spacing w:val="-6"/>
                <w:position w:val="2"/>
                <w:sz w:val="20"/>
                <w:szCs w:val="20"/>
                <w:rtl/>
                <w:lang w:bidi="ar-EG"/>
              </w:rPr>
              <w:t>تعليق خدمات الاتصالات الدولية.</w:t>
            </w:r>
          </w:p>
        </w:tc>
        <w:tc>
          <w:tcPr>
            <w:tcW w:w="2963"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0152895" w14:textId="79420E0C" w:rsidR="00F234CA" w:rsidRPr="00C858EC" w:rsidRDefault="001B0647" w:rsidP="00351F21">
            <w:pPr>
              <w:spacing w:before="60" w:after="60" w:line="280" w:lineRule="exact"/>
              <w:rPr>
                <w:rFonts w:eastAsia="Arial"/>
                <w:b/>
                <w:position w:val="2"/>
                <w:sz w:val="20"/>
                <w:szCs w:val="20"/>
                <w:highlight w:val="lightGray"/>
                <w:lang w:bidi="ar-EG"/>
              </w:rPr>
            </w:pPr>
            <w:r w:rsidRPr="00C858EC">
              <w:rPr>
                <w:rFonts w:eastAsia="Arial"/>
                <w:spacing w:val="-4"/>
                <w:position w:val="2"/>
                <w:sz w:val="20"/>
                <w:szCs w:val="20"/>
                <w:rtl/>
                <w:lang w:bidi="ar-EG"/>
              </w:rPr>
              <w:t xml:space="preserve">هذا الالتزام </w:t>
            </w:r>
            <w:r w:rsidRPr="00C858EC">
              <w:rPr>
                <w:rFonts w:eastAsia="Arial" w:hint="cs"/>
                <w:spacing w:val="-4"/>
                <w:position w:val="2"/>
                <w:sz w:val="20"/>
                <w:szCs w:val="20"/>
                <w:rtl/>
                <w:lang w:bidi="ar-EG"/>
              </w:rPr>
              <w:t>بإبلاغ</w:t>
            </w:r>
            <w:r w:rsidRPr="00C858EC">
              <w:rPr>
                <w:rFonts w:eastAsia="Arial"/>
                <w:spacing w:val="-4"/>
                <w:position w:val="2"/>
                <w:sz w:val="20"/>
                <w:szCs w:val="20"/>
                <w:rtl/>
                <w:lang w:bidi="ar-EG"/>
              </w:rPr>
              <w:t xml:space="preserve"> </w:t>
            </w:r>
            <w:r w:rsidRPr="00C858EC">
              <w:rPr>
                <w:rFonts w:eastAsia="Arial" w:hint="cs"/>
                <w:spacing w:val="-4"/>
                <w:position w:val="2"/>
                <w:sz w:val="20"/>
                <w:szCs w:val="20"/>
                <w:rtl/>
                <w:lang w:bidi="ar-EG"/>
              </w:rPr>
              <w:t>الأمين العام</w:t>
            </w:r>
            <w:r w:rsidRPr="00C858EC">
              <w:rPr>
                <w:rFonts w:eastAsia="Arial"/>
                <w:spacing w:val="-4"/>
                <w:position w:val="2"/>
                <w:sz w:val="20"/>
                <w:szCs w:val="20"/>
                <w:rtl/>
                <w:lang w:bidi="ar-EG"/>
              </w:rPr>
              <w:t xml:space="preserve"> </w:t>
            </w:r>
            <w:r w:rsidRPr="00C858EC">
              <w:rPr>
                <w:rFonts w:eastAsia="Arial" w:hint="cs"/>
                <w:spacing w:val="-4"/>
                <w:position w:val="2"/>
                <w:sz w:val="20"/>
                <w:szCs w:val="20"/>
                <w:rtl/>
                <w:lang w:bidi="ar-EG"/>
              </w:rPr>
              <w:t>ل</w:t>
            </w:r>
            <w:r w:rsidRPr="00C858EC">
              <w:rPr>
                <w:rFonts w:eastAsia="Arial"/>
                <w:spacing w:val="-4"/>
                <w:position w:val="2"/>
                <w:sz w:val="20"/>
                <w:szCs w:val="20"/>
                <w:rtl/>
                <w:lang w:bidi="ar-EG"/>
              </w:rPr>
              <w:t xml:space="preserve">لاتحاد الدولي للاتصالات بتعليق خدمات الاتصالات الدولية </w:t>
            </w:r>
            <w:r w:rsidRPr="00C858EC">
              <w:rPr>
                <w:rFonts w:eastAsia="Arial" w:hint="cs"/>
                <w:spacing w:val="-4"/>
                <w:position w:val="2"/>
                <w:sz w:val="20"/>
                <w:szCs w:val="20"/>
                <w:rtl/>
                <w:lang w:bidi="ar-EG"/>
              </w:rPr>
              <w:t>لا يعود بالفائدة</w:t>
            </w:r>
            <w:r w:rsidRPr="00C858EC">
              <w:rPr>
                <w:rFonts w:eastAsia="Arial"/>
                <w:spacing w:val="-4"/>
                <w:position w:val="2"/>
                <w:sz w:val="20"/>
                <w:szCs w:val="20"/>
                <w:rtl/>
                <w:lang w:bidi="ar-EG"/>
              </w:rPr>
              <w:t xml:space="preserve"> وبالتالي فهو غير مرن في استيعاب الاتجاهات الجديدة.</w:t>
            </w:r>
          </w:p>
        </w:tc>
        <w:tc>
          <w:tcPr>
            <w:tcW w:w="2963"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6C2D8E2" w14:textId="77777777" w:rsidR="00F234CA" w:rsidRPr="00C858EC" w:rsidRDefault="00F234CA" w:rsidP="00351F21">
            <w:pPr>
              <w:spacing w:before="60" w:after="60" w:line="280" w:lineRule="exact"/>
              <w:rPr>
                <w:rFonts w:eastAsia="Arial"/>
                <w:position w:val="2"/>
                <w:sz w:val="20"/>
                <w:szCs w:val="20"/>
              </w:rPr>
            </w:pPr>
          </w:p>
        </w:tc>
      </w:tr>
      <w:tr w:rsidR="00F234CA" w:rsidRPr="00F234CA" w14:paraId="22B55BE5"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B3707" w14:textId="77777777" w:rsidR="00934A3C" w:rsidRPr="00C858EC" w:rsidRDefault="00934A3C" w:rsidP="00351F21">
            <w:pPr>
              <w:spacing w:before="60" w:after="60" w:line="280" w:lineRule="exact"/>
              <w:jc w:val="center"/>
              <w:rPr>
                <w:rFonts w:eastAsia="Arial"/>
                <w:position w:val="2"/>
                <w:sz w:val="20"/>
                <w:szCs w:val="20"/>
              </w:rPr>
            </w:pP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B0CB1" w14:textId="0B0CEAD1" w:rsidR="00934A3C" w:rsidRPr="00C858EC" w:rsidRDefault="00934A3C" w:rsidP="00351F21">
            <w:pPr>
              <w:tabs>
                <w:tab w:val="clear" w:pos="794"/>
                <w:tab w:val="left" w:pos="567"/>
                <w:tab w:val="left" w:pos="1134"/>
              </w:tabs>
              <w:spacing w:before="60" w:after="60" w:line="280" w:lineRule="exact"/>
              <w:rPr>
                <w:rFonts w:eastAsia="Arial"/>
                <w:b/>
                <w:bCs/>
                <w:position w:val="2"/>
                <w:sz w:val="20"/>
                <w:szCs w:val="20"/>
                <w:highlight w:val="yellow"/>
              </w:rPr>
            </w:pPr>
            <w:bookmarkStart w:id="4" w:name="_Toc352860513"/>
            <w:r w:rsidRPr="00C858EC">
              <w:rPr>
                <w:b/>
                <w:bCs/>
                <w:position w:val="2"/>
                <w:sz w:val="20"/>
                <w:szCs w:val="20"/>
                <w:rtl/>
              </w:rPr>
              <w:t xml:space="preserve">نشر </w:t>
            </w:r>
            <w:r w:rsidR="00C858EC" w:rsidRPr="00C858EC">
              <w:rPr>
                <w:rFonts w:hint="cs"/>
                <w:b/>
                <w:bCs/>
                <w:position w:val="2"/>
                <w:sz w:val="20"/>
                <w:szCs w:val="20"/>
                <w:rtl/>
              </w:rPr>
              <w:t>المعلومات</w:t>
            </w:r>
            <w:bookmarkEnd w:id="4"/>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E92B39A" w14:textId="2CC72EB6" w:rsidR="00934A3C" w:rsidRPr="00C858EC" w:rsidRDefault="00934A3C" w:rsidP="00351F21">
            <w:pPr>
              <w:pStyle w:val="ArtNo"/>
              <w:keepNext/>
              <w:tabs>
                <w:tab w:val="left" w:pos="567"/>
                <w:tab w:val="left" w:pos="1134"/>
              </w:tabs>
              <w:spacing w:before="60" w:after="60" w:line="280" w:lineRule="exact"/>
              <w:jc w:val="both"/>
              <w:rPr>
                <w:rFonts w:ascii="Dubai" w:eastAsia="Arial" w:hAnsi="Dubai" w:cs="Dubai"/>
                <w:b/>
                <w:bCs/>
                <w:position w:val="2"/>
                <w:sz w:val="20"/>
                <w:szCs w:val="20"/>
                <w:highlight w:val="yellow"/>
              </w:rPr>
            </w:pPr>
            <w:r w:rsidRPr="00C858EC">
              <w:rPr>
                <w:rFonts w:ascii="Dubai" w:hAnsi="Dubai" w:cs="Dubai" w:hint="cs"/>
                <w:b/>
                <w:bCs/>
                <w:position w:val="2"/>
                <w:sz w:val="20"/>
                <w:szCs w:val="20"/>
                <w:rtl/>
              </w:rPr>
              <w:t xml:space="preserve">المـادة </w:t>
            </w:r>
            <w:r w:rsidRPr="00C858EC">
              <w:rPr>
                <w:rFonts w:ascii="Dubai" w:hAnsi="Dubai" w:cs="Dubai"/>
                <w:b/>
                <w:bCs/>
                <w:position w:val="2"/>
                <w:sz w:val="20"/>
                <w:szCs w:val="20"/>
              </w:rPr>
              <w:t>8</w:t>
            </w:r>
            <w:r w:rsidR="00C858EC">
              <w:rPr>
                <w:rFonts w:ascii="Dubai" w:hAnsi="Dubai" w:cs="Dubai" w:hint="cs"/>
                <w:b/>
                <w:bCs/>
                <w:position w:val="2"/>
                <w:sz w:val="20"/>
                <w:szCs w:val="20"/>
                <w:rtl/>
              </w:rPr>
              <w:t>:</w:t>
            </w:r>
            <w:r w:rsidR="00F234CA" w:rsidRPr="00C858EC">
              <w:rPr>
                <w:rFonts w:ascii="Dubai" w:hAnsi="Dubai" w:cs="Dubai" w:hint="cs"/>
                <w:b/>
                <w:bCs/>
                <w:position w:val="2"/>
                <w:sz w:val="20"/>
                <w:szCs w:val="20"/>
                <w:rtl/>
              </w:rPr>
              <w:t xml:space="preserve"> </w:t>
            </w:r>
            <w:r w:rsidRPr="00C858EC">
              <w:rPr>
                <w:rFonts w:ascii="Dubai" w:hAnsi="Dubai" w:cs="Dubai" w:hint="cs"/>
                <w:b/>
                <w:bCs/>
                <w:position w:val="2"/>
                <w:sz w:val="20"/>
                <w:szCs w:val="20"/>
                <w:rtl/>
              </w:rPr>
              <w:t>نشر المعلومات</w:t>
            </w: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D00D17D" w14:textId="77777777" w:rsidR="00934A3C" w:rsidRPr="00C858EC" w:rsidRDefault="00934A3C" w:rsidP="00351F21">
            <w:pPr>
              <w:spacing w:before="60" w:after="60" w:line="280" w:lineRule="exact"/>
              <w:rPr>
                <w:rFonts w:eastAsia="Arial"/>
                <w:position w:val="2"/>
                <w:sz w:val="20"/>
                <w:szCs w:val="20"/>
              </w:rPr>
            </w:pP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371B19B" w14:textId="77777777" w:rsidR="00934A3C" w:rsidRPr="00C858EC" w:rsidRDefault="00934A3C" w:rsidP="00351F21">
            <w:pPr>
              <w:spacing w:before="60" w:after="60" w:line="280" w:lineRule="exact"/>
              <w:rPr>
                <w:rFonts w:eastAsia="Arial"/>
                <w:position w:val="2"/>
                <w:sz w:val="20"/>
                <w:szCs w:val="20"/>
              </w:rPr>
            </w:pP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BB75143" w14:textId="77777777" w:rsidR="00934A3C" w:rsidRPr="00C858EC" w:rsidRDefault="00934A3C" w:rsidP="00351F21">
            <w:pPr>
              <w:spacing w:before="60" w:after="60" w:line="280" w:lineRule="exact"/>
              <w:rPr>
                <w:rFonts w:eastAsia="Arial"/>
                <w:position w:val="2"/>
                <w:sz w:val="20"/>
                <w:szCs w:val="20"/>
              </w:rPr>
            </w:pPr>
          </w:p>
        </w:tc>
      </w:tr>
      <w:tr w:rsidR="00F234CA" w:rsidRPr="00F234CA" w14:paraId="0FEFF245"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330E4" w14:textId="3CB47916" w:rsidR="00F234CA" w:rsidRPr="00C858EC" w:rsidRDefault="00351F21" w:rsidP="00351F21">
            <w:pPr>
              <w:spacing w:before="60" w:after="60" w:line="280" w:lineRule="exact"/>
              <w:jc w:val="center"/>
              <w:rPr>
                <w:rFonts w:eastAsia="Arial"/>
                <w:position w:val="2"/>
                <w:sz w:val="20"/>
                <w:szCs w:val="20"/>
              </w:rPr>
            </w:pPr>
            <w:r>
              <w:rPr>
                <w:rFonts w:eastAsia="Arial"/>
                <w:position w:val="2"/>
                <w:sz w:val="20"/>
                <w:szCs w:val="20"/>
              </w:rPr>
              <w:t>1.10</w:t>
            </w: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7665C" w14:textId="1B657D12" w:rsidR="00F234CA" w:rsidRPr="00C858EC" w:rsidRDefault="00F234CA" w:rsidP="00351F21">
            <w:pPr>
              <w:tabs>
                <w:tab w:val="clear" w:pos="794"/>
                <w:tab w:val="left" w:pos="567"/>
                <w:tab w:val="left" w:pos="1134"/>
              </w:tabs>
              <w:spacing w:before="60" w:after="60" w:line="280" w:lineRule="exact"/>
              <w:rPr>
                <w:rFonts w:eastAsia="Arial"/>
                <w:position w:val="2"/>
                <w:sz w:val="20"/>
                <w:szCs w:val="20"/>
                <w:highlight w:val="yellow"/>
              </w:rPr>
            </w:pPr>
            <w:r w:rsidRPr="00C858EC">
              <w:rPr>
                <w:spacing w:val="1"/>
                <w:position w:val="2"/>
                <w:sz w:val="20"/>
                <w:szCs w:val="20"/>
                <w:rtl/>
              </w:rPr>
              <w:t xml:space="preserve">ينشر الأمين العام، مستخدماً أكثر الوسائل ملاءمة واقتصاداً، المعلومات المقدمة ذات الطابع الإداري أو التشغيلي أو الإحصائي، المتعلقة بخدمات الاتصالات الدولية. وتنشر هذه المعلومات وفقاً للأحكام ذات الصلة من الدستور والاتفاقية وأحكام هذه المادة، على أساس القرارات التي يتخذها المجلس أو المؤتمرات المختصة للاتحاد، ومع مراعاة استنتاجات أو قرارات جمعيات الاتحاد. </w:t>
            </w:r>
            <w:r w:rsidRPr="00C858EC">
              <w:rPr>
                <w:spacing w:val="1"/>
                <w:position w:val="2"/>
                <w:sz w:val="20"/>
                <w:szCs w:val="20"/>
                <w:rtl/>
                <w:lang w:bidi="ar-EG"/>
              </w:rPr>
              <w:t>ويمكن</w:t>
            </w:r>
            <w:r w:rsidRPr="00C858EC">
              <w:rPr>
                <w:spacing w:val="1"/>
                <w:position w:val="2"/>
                <w:sz w:val="20"/>
                <w:szCs w:val="20"/>
                <w:rtl/>
              </w:rPr>
              <w:t xml:space="preserve"> لوكالة تشغيل مرخص لها أن تنقل المعلومات إلى الأمين العام مباشرةً، إذا أذنت لها الدولة العضو المعنية بذلك، ويتعين على الأمين العام نشرها عندئذ. وينبغي للدول الأعضاء أن تبلغ الأمين العام بهذه المعلومات دون تأخير مع مراعاة التوصيات ذات الصلة لقطاع تقييس الاتصالات للاتحاد الدولي للاتصالات.</w:t>
            </w:r>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E1E5FFD" w14:textId="6294FD68" w:rsidR="00F234CA" w:rsidRPr="00C858EC" w:rsidRDefault="00F234CA" w:rsidP="00351F21">
            <w:pPr>
              <w:tabs>
                <w:tab w:val="clear" w:pos="794"/>
                <w:tab w:val="left" w:pos="567"/>
                <w:tab w:val="left" w:pos="1134"/>
              </w:tabs>
              <w:spacing w:before="60" w:after="60" w:line="280" w:lineRule="exact"/>
              <w:rPr>
                <w:rFonts w:eastAsia="Arial"/>
                <w:spacing w:val="-2"/>
                <w:position w:val="2"/>
                <w:sz w:val="20"/>
                <w:szCs w:val="20"/>
                <w:highlight w:val="yellow"/>
              </w:rPr>
            </w:pPr>
            <w:r w:rsidRPr="00C858EC">
              <w:rPr>
                <w:rFonts w:eastAsia="Arial" w:hint="cs"/>
                <w:spacing w:val="-2"/>
                <w:position w:val="2"/>
                <w:sz w:val="20"/>
                <w:szCs w:val="20"/>
                <w:rtl/>
              </w:rPr>
              <w:t>1.8</w:t>
            </w:r>
            <w:r w:rsidR="00C858EC" w:rsidRPr="00C858EC">
              <w:rPr>
                <w:rFonts w:eastAsia="Arial"/>
                <w:spacing w:val="-2"/>
                <w:position w:val="2"/>
                <w:sz w:val="20"/>
                <w:szCs w:val="20"/>
              </w:rPr>
              <w:tab/>
            </w:r>
            <w:r w:rsidRPr="00C858EC">
              <w:rPr>
                <w:rFonts w:hint="cs"/>
                <w:spacing w:val="-2"/>
                <w:position w:val="2"/>
                <w:sz w:val="20"/>
                <w:szCs w:val="20"/>
                <w:rtl/>
                <w:lang w:bidi="ar-EG"/>
              </w:rPr>
              <w:t>ينشر الأمين العام، مستخدماً الوسائل الأكثر ملاءمة واقتصاداً، المعلومات التي توفرها الإدارات</w:t>
            </w:r>
            <w:r w:rsidRPr="00C858EC">
              <w:rPr>
                <w:spacing w:val="-2"/>
                <w:position w:val="2"/>
                <w:sz w:val="20"/>
                <w:szCs w:val="20"/>
                <w:rtl/>
                <w:lang w:bidi="ar-EG"/>
              </w:rPr>
              <w:fldChar w:fldCharType="begin"/>
            </w:r>
            <w:r w:rsidRPr="00C858EC">
              <w:rPr>
                <w:spacing w:val="-2"/>
                <w:position w:val="2"/>
                <w:sz w:val="20"/>
                <w:szCs w:val="20"/>
                <w:rtl/>
                <w:lang w:bidi="ar-EG"/>
              </w:rPr>
              <w:instrText xml:space="preserve"> </w:instrText>
            </w:r>
            <w:r w:rsidRPr="00C858EC">
              <w:rPr>
                <w:rFonts w:hint="cs"/>
                <w:spacing w:val="-2"/>
                <w:position w:val="2"/>
                <w:sz w:val="20"/>
                <w:szCs w:val="20"/>
                <w:lang w:bidi="ar-EG"/>
              </w:rPr>
              <w:instrText>NOTEREF</w:instrText>
            </w:r>
            <w:r w:rsidRPr="00C858EC">
              <w:rPr>
                <w:rFonts w:hint="cs"/>
                <w:spacing w:val="-2"/>
                <w:position w:val="2"/>
                <w:sz w:val="20"/>
                <w:szCs w:val="20"/>
                <w:rtl/>
                <w:lang w:bidi="ar-EG"/>
              </w:rPr>
              <w:instrText xml:space="preserve"> _</w:instrText>
            </w:r>
            <w:r w:rsidRPr="00C858EC">
              <w:rPr>
                <w:rFonts w:hint="cs"/>
                <w:spacing w:val="-2"/>
                <w:position w:val="2"/>
                <w:sz w:val="20"/>
                <w:szCs w:val="20"/>
                <w:lang w:bidi="ar-EG"/>
              </w:rPr>
              <w:instrText>Ref319403625 \h</w:instrText>
            </w:r>
            <w:r w:rsidRPr="00C858EC">
              <w:rPr>
                <w:spacing w:val="-2"/>
                <w:position w:val="2"/>
                <w:sz w:val="20"/>
                <w:szCs w:val="20"/>
                <w:rtl/>
                <w:lang w:bidi="ar-EG"/>
              </w:rPr>
              <w:instrText xml:space="preserve">  \* </w:instrText>
            </w:r>
            <w:r w:rsidRPr="00C858EC">
              <w:rPr>
                <w:spacing w:val="-2"/>
                <w:position w:val="2"/>
                <w:sz w:val="20"/>
                <w:szCs w:val="20"/>
                <w:lang w:bidi="ar-EG"/>
              </w:rPr>
              <w:instrText>MERGEFORMAT</w:instrText>
            </w:r>
            <w:r w:rsidRPr="00C858EC">
              <w:rPr>
                <w:spacing w:val="-2"/>
                <w:position w:val="2"/>
                <w:sz w:val="20"/>
                <w:szCs w:val="20"/>
                <w:rtl/>
                <w:lang w:bidi="ar-EG"/>
              </w:rPr>
              <w:instrText xml:space="preserve"> </w:instrText>
            </w:r>
            <w:r w:rsidRPr="00C858EC">
              <w:rPr>
                <w:spacing w:val="-2"/>
                <w:position w:val="2"/>
                <w:sz w:val="20"/>
                <w:szCs w:val="20"/>
                <w:rtl/>
                <w:lang w:bidi="ar-EG"/>
              </w:rPr>
            </w:r>
            <w:r w:rsidRPr="00C858EC">
              <w:rPr>
                <w:spacing w:val="-2"/>
                <w:position w:val="2"/>
                <w:sz w:val="20"/>
                <w:szCs w:val="20"/>
                <w:rtl/>
                <w:lang w:bidi="ar-EG"/>
              </w:rPr>
              <w:fldChar w:fldCharType="separate"/>
            </w:r>
            <w:r w:rsidRPr="00C858EC">
              <w:rPr>
                <w:spacing w:val="-2"/>
                <w:position w:val="2"/>
                <w:sz w:val="20"/>
                <w:szCs w:val="20"/>
                <w:rtl/>
              </w:rPr>
              <w:t>*</w:t>
            </w:r>
            <w:r w:rsidRPr="00C858EC">
              <w:rPr>
                <w:spacing w:val="-2"/>
                <w:position w:val="2"/>
                <w:sz w:val="20"/>
                <w:szCs w:val="20"/>
                <w:rtl/>
                <w:lang w:bidi="ar-EG"/>
              </w:rPr>
              <w:fldChar w:fldCharType="end"/>
            </w:r>
            <w:r w:rsidRPr="00C858EC">
              <w:rPr>
                <w:rFonts w:hint="cs"/>
                <w:spacing w:val="-2"/>
                <w:position w:val="2"/>
                <w:sz w:val="20"/>
                <w:szCs w:val="20"/>
                <w:rtl/>
                <w:lang w:bidi="ar-EG"/>
              </w:rPr>
              <w:t>، والتي ترتدي طابعاً إدارياً، أو تشغيلياً، أو تعريفياً، أو إحصائياً، المتعلقة بطرق التسيير وبالخدمات الدولية للاتصالات. وتُنشر هذه المعلومات وفقاً للأحكام ذات الصلة من الاتفاقية وأحكام هذه المادة، على أساس مقررات مجلس الإدارة أو المؤتمرات الإدارية المختصة، ومع مراعاة استنتاجات أو مقررات الجمعيات العمومية للجنتين الاستشاريتين الدوليتين.</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1E55627A" w14:textId="31698CB9" w:rsidR="00F234CA" w:rsidRPr="00C858EC" w:rsidRDefault="001B0647" w:rsidP="00351F21">
            <w:pPr>
              <w:spacing w:before="60" w:after="60" w:line="280" w:lineRule="exact"/>
              <w:rPr>
                <w:rFonts w:eastAsia="Arial"/>
                <w:position w:val="2"/>
                <w:sz w:val="20"/>
                <w:szCs w:val="20"/>
                <w:lang w:bidi="ar-EG"/>
              </w:rPr>
            </w:pPr>
            <w:r w:rsidRPr="00C858EC">
              <w:rPr>
                <w:rFonts w:eastAsia="SimSun"/>
                <w:position w:val="2"/>
                <w:sz w:val="20"/>
                <w:szCs w:val="20"/>
                <w:rtl/>
                <w:lang w:bidi="ar-EG"/>
              </w:rPr>
              <w:t>لا يساعد هذا الحكم في تعزيز تقديم الشبكات والخدمات وتطوير</w:t>
            </w:r>
            <w:r w:rsidRPr="00C858EC">
              <w:rPr>
                <w:rFonts w:eastAsia="SimSun" w:hint="cs"/>
                <w:position w:val="2"/>
                <w:sz w:val="20"/>
                <w:szCs w:val="20"/>
                <w:rtl/>
                <w:lang w:bidi="ar-EG"/>
              </w:rPr>
              <w:t>ها</w:t>
            </w:r>
            <w:r w:rsidRPr="00C858EC">
              <w:rPr>
                <w:rFonts w:eastAsia="SimSun"/>
                <w:position w:val="2"/>
                <w:sz w:val="20"/>
                <w:szCs w:val="20"/>
                <w:rtl/>
                <w:lang w:bidi="ar-EG"/>
              </w:rPr>
              <w:t xml:space="preserve">. </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4CAF95A5" w14:textId="09990216" w:rsidR="00F234CA" w:rsidRPr="00C858EC" w:rsidRDefault="001B0647" w:rsidP="00351F21">
            <w:pPr>
              <w:spacing w:before="60" w:after="60" w:line="280" w:lineRule="exact"/>
              <w:rPr>
                <w:rFonts w:eastAsia="Arial"/>
                <w:position w:val="2"/>
                <w:sz w:val="20"/>
                <w:szCs w:val="20"/>
                <w:lang w:bidi="ar-EG"/>
              </w:rPr>
            </w:pPr>
            <w:r w:rsidRPr="00C858EC">
              <w:rPr>
                <w:rFonts w:eastAsia="Arial"/>
                <w:position w:val="2"/>
                <w:sz w:val="20"/>
                <w:szCs w:val="20"/>
                <w:rtl/>
                <w:lang w:bidi="ar-EG"/>
              </w:rPr>
              <w:t>لا يقدم هذا الحكم مرونة في استيعاب الاتجاهات الجديدة والقضايا الناشئة.</w:t>
            </w: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70CC50B" w14:textId="77777777" w:rsidR="00F234CA" w:rsidRPr="00C858EC" w:rsidRDefault="00F234CA" w:rsidP="00351F21">
            <w:pPr>
              <w:spacing w:before="60" w:after="60" w:line="280" w:lineRule="exact"/>
              <w:rPr>
                <w:rFonts w:eastAsia="Arial"/>
                <w:position w:val="2"/>
                <w:sz w:val="20"/>
                <w:szCs w:val="20"/>
              </w:rPr>
            </w:pPr>
          </w:p>
        </w:tc>
      </w:tr>
      <w:tr w:rsidR="00F234CA" w:rsidRPr="00F234CA" w14:paraId="425C2E95"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DE82F" w14:textId="77777777" w:rsidR="00934A3C" w:rsidRPr="00C858EC" w:rsidRDefault="00934A3C" w:rsidP="00351F21">
            <w:pPr>
              <w:keepNext/>
              <w:spacing w:before="60" w:after="60" w:line="280" w:lineRule="exact"/>
              <w:jc w:val="center"/>
              <w:rPr>
                <w:rFonts w:eastAsia="Arial"/>
                <w:position w:val="2"/>
                <w:sz w:val="20"/>
                <w:szCs w:val="20"/>
              </w:rPr>
            </w:pP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0FF82" w14:textId="244F5B6D" w:rsidR="00934A3C" w:rsidRPr="00C858EC" w:rsidRDefault="00934A3C" w:rsidP="00351F21">
            <w:pPr>
              <w:keepNext/>
              <w:tabs>
                <w:tab w:val="clear" w:pos="794"/>
                <w:tab w:val="left" w:pos="567"/>
                <w:tab w:val="left" w:pos="1134"/>
              </w:tabs>
              <w:spacing w:before="60" w:after="60" w:line="280" w:lineRule="exact"/>
              <w:rPr>
                <w:rFonts w:eastAsia="Arial"/>
                <w:b/>
                <w:bCs/>
                <w:spacing w:val="-12"/>
                <w:position w:val="2"/>
                <w:sz w:val="20"/>
                <w:szCs w:val="20"/>
                <w:highlight w:val="yellow"/>
              </w:rPr>
            </w:pPr>
            <w:r w:rsidRPr="00C858EC">
              <w:rPr>
                <w:b/>
                <w:bCs/>
                <w:spacing w:val="-12"/>
                <w:position w:val="2"/>
                <w:sz w:val="20"/>
                <w:szCs w:val="20"/>
                <w:rtl/>
              </w:rPr>
              <w:t>كفاءة استهلاك الطاقة/</w:t>
            </w:r>
            <w:r w:rsidR="00F234CA" w:rsidRPr="00C858EC">
              <w:rPr>
                <w:rFonts w:hint="cs"/>
                <w:b/>
                <w:bCs/>
                <w:spacing w:val="-12"/>
                <w:position w:val="2"/>
                <w:sz w:val="20"/>
                <w:szCs w:val="20"/>
                <w:rtl/>
              </w:rPr>
              <w:t>المخلفات</w:t>
            </w:r>
            <w:r w:rsidRPr="00C858EC">
              <w:rPr>
                <w:b/>
                <w:bCs/>
                <w:spacing w:val="-12"/>
                <w:position w:val="2"/>
                <w:sz w:val="20"/>
                <w:szCs w:val="20"/>
                <w:rtl/>
              </w:rPr>
              <w:t xml:space="preserve"> الإلكترونية</w:t>
            </w:r>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9C6ED0D" w14:textId="77777777" w:rsidR="00934A3C" w:rsidRPr="00C858EC" w:rsidRDefault="00934A3C" w:rsidP="00351F21">
            <w:pPr>
              <w:keepNext/>
              <w:tabs>
                <w:tab w:val="clear" w:pos="794"/>
                <w:tab w:val="left" w:pos="567"/>
                <w:tab w:val="left" w:pos="1134"/>
              </w:tabs>
              <w:spacing w:before="60" w:after="60" w:line="280" w:lineRule="exact"/>
              <w:rPr>
                <w:rFonts w:eastAsia="Arial"/>
                <w:position w:val="2"/>
                <w:sz w:val="20"/>
                <w:szCs w:val="20"/>
                <w:highlight w:val="yellow"/>
              </w:rPr>
            </w:pP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F80FFDD" w14:textId="77777777" w:rsidR="00934A3C" w:rsidRPr="00C858EC" w:rsidRDefault="00934A3C" w:rsidP="00351F21">
            <w:pPr>
              <w:keepNext/>
              <w:spacing w:before="60" w:after="60" w:line="280" w:lineRule="exact"/>
              <w:rPr>
                <w:rFonts w:eastAsia="Arial"/>
                <w:position w:val="2"/>
                <w:sz w:val="20"/>
                <w:szCs w:val="20"/>
              </w:rPr>
            </w:pP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2E48997" w14:textId="77777777" w:rsidR="00934A3C" w:rsidRPr="00C858EC" w:rsidRDefault="00934A3C" w:rsidP="00351F21">
            <w:pPr>
              <w:keepNext/>
              <w:spacing w:before="60" w:after="60" w:line="280" w:lineRule="exact"/>
              <w:rPr>
                <w:rFonts w:eastAsia="Arial"/>
                <w:position w:val="2"/>
                <w:sz w:val="20"/>
                <w:szCs w:val="20"/>
              </w:rPr>
            </w:pP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47F4A90" w14:textId="77777777" w:rsidR="00934A3C" w:rsidRPr="00C858EC" w:rsidRDefault="00934A3C" w:rsidP="00351F21">
            <w:pPr>
              <w:keepNext/>
              <w:spacing w:before="60" w:after="60" w:line="280" w:lineRule="exact"/>
              <w:rPr>
                <w:rFonts w:eastAsia="Arial"/>
                <w:position w:val="2"/>
                <w:sz w:val="20"/>
                <w:szCs w:val="20"/>
              </w:rPr>
            </w:pPr>
          </w:p>
        </w:tc>
      </w:tr>
      <w:tr w:rsidR="00270A38" w:rsidRPr="00F234CA" w14:paraId="7BFBE5A0"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5A89B" w14:textId="3CF696C0" w:rsidR="00270A38" w:rsidRPr="00C858EC" w:rsidRDefault="003A0EFD" w:rsidP="00270A38">
            <w:pPr>
              <w:keepNext/>
              <w:spacing w:before="60" w:after="60" w:line="280" w:lineRule="exact"/>
              <w:jc w:val="center"/>
              <w:rPr>
                <w:rFonts w:eastAsia="Arial"/>
                <w:position w:val="2"/>
                <w:sz w:val="20"/>
                <w:szCs w:val="20"/>
              </w:rPr>
            </w:pPr>
            <w:r>
              <w:rPr>
                <w:rFonts w:eastAsia="Arial"/>
                <w:sz w:val="20"/>
                <w:szCs w:val="20"/>
              </w:rPr>
              <w:t>1.11</w:t>
            </w: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23313" w14:textId="1E9C7188" w:rsidR="00270A38" w:rsidRPr="00C858EC" w:rsidRDefault="00270A38" w:rsidP="00270A38">
            <w:pPr>
              <w:keepNext/>
              <w:tabs>
                <w:tab w:val="clear" w:pos="794"/>
                <w:tab w:val="left" w:pos="567"/>
                <w:tab w:val="left" w:pos="1134"/>
              </w:tabs>
              <w:spacing w:before="60" w:after="60" w:line="280" w:lineRule="exact"/>
              <w:rPr>
                <w:b/>
                <w:bCs/>
                <w:position w:val="2"/>
                <w:sz w:val="20"/>
                <w:szCs w:val="20"/>
                <w:rtl/>
              </w:rPr>
            </w:pPr>
            <w:r w:rsidRPr="00F234CA">
              <w:rPr>
                <w:noProof/>
                <w:spacing w:val="-4"/>
                <w:sz w:val="20"/>
                <w:szCs w:val="20"/>
                <w:rtl/>
              </w:rPr>
              <w:t xml:space="preserve">تشجع الدول الأعضاء على تبني أفضل الممارسات المتعلقة بكفاءة استهلاك الطاقة والمخلفات الإلكترونية، مع مراعاة التوصيات </w:t>
            </w:r>
            <w:r w:rsidRPr="00F234CA">
              <w:rPr>
                <w:spacing w:val="-4"/>
                <w:sz w:val="20"/>
                <w:szCs w:val="20"/>
                <w:rtl/>
                <w:lang w:bidi="ar-EG"/>
              </w:rPr>
              <w:t>ذات</w:t>
            </w:r>
            <w:r w:rsidRPr="00F234CA">
              <w:rPr>
                <w:noProof/>
                <w:spacing w:val="-4"/>
                <w:sz w:val="20"/>
                <w:szCs w:val="20"/>
                <w:rtl/>
              </w:rPr>
              <w:t xml:space="preserve"> الصلة لقطاع تقييس الاتصالات للاتحاد الدولي للاتصالات.</w:t>
            </w:r>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A5E47E7" w14:textId="77777777" w:rsidR="00270A38" w:rsidRPr="00C858EC" w:rsidRDefault="00270A38" w:rsidP="00270A38">
            <w:pPr>
              <w:keepNext/>
              <w:tabs>
                <w:tab w:val="clear" w:pos="794"/>
                <w:tab w:val="left" w:pos="567"/>
                <w:tab w:val="left" w:pos="1134"/>
              </w:tabs>
              <w:spacing w:before="60" w:after="60" w:line="280" w:lineRule="exact"/>
              <w:rPr>
                <w:rFonts w:eastAsia="Arial"/>
                <w:position w:val="2"/>
                <w:sz w:val="20"/>
                <w:szCs w:val="20"/>
                <w:highlight w:val="yellow"/>
              </w:rPr>
            </w:pP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DF94741" w14:textId="44B8206A" w:rsidR="00270A38" w:rsidRPr="00C858EC" w:rsidRDefault="00270A38" w:rsidP="00270A38">
            <w:pPr>
              <w:keepNext/>
              <w:spacing w:before="60" w:after="60" w:line="280" w:lineRule="exact"/>
              <w:rPr>
                <w:rFonts w:eastAsia="Arial"/>
                <w:position w:val="2"/>
                <w:sz w:val="20"/>
                <w:szCs w:val="20"/>
              </w:rPr>
            </w:pPr>
            <w:r w:rsidRPr="005F17ED">
              <w:rPr>
                <w:rFonts w:eastAsia="Arial"/>
                <w:sz w:val="20"/>
                <w:szCs w:val="20"/>
                <w:rtl/>
                <w:lang w:bidi="ar-EG"/>
              </w:rPr>
              <w:t>إن عبارة "تشج</w:t>
            </w:r>
            <w:r w:rsidRPr="001B0647">
              <w:rPr>
                <w:rFonts w:eastAsia="Arial" w:hint="cs"/>
                <w:sz w:val="20"/>
                <w:szCs w:val="20"/>
                <w:rtl/>
                <w:lang w:bidi="ar-EG"/>
              </w:rPr>
              <w:t>َّ</w:t>
            </w:r>
            <w:r w:rsidRPr="005F17ED">
              <w:rPr>
                <w:rFonts w:eastAsia="Arial"/>
                <w:sz w:val="20"/>
                <w:szCs w:val="20"/>
                <w:rtl/>
                <w:lang w:bidi="ar-EG"/>
              </w:rPr>
              <w:t>ع الدول الأعضاء على تبني" ليست قابل</w:t>
            </w:r>
            <w:r>
              <w:rPr>
                <w:rFonts w:eastAsia="Arial" w:hint="cs"/>
                <w:sz w:val="20"/>
                <w:szCs w:val="20"/>
                <w:rtl/>
              </w:rPr>
              <w:t>ة للإنفاذ</w:t>
            </w:r>
            <w:r w:rsidRPr="005F17ED">
              <w:rPr>
                <w:rFonts w:eastAsia="Arial"/>
                <w:sz w:val="20"/>
                <w:szCs w:val="20"/>
                <w:rtl/>
                <w:lang w:bidi="ar-EG"/>
              </w:rPr>
              <w:t xml:space="preserve"> قانون</w:t>
            </w:r>
            <w:r w:rsidRPr="001B0647">
              <w:rPr>
                <w:rFonts w:eastAsia="Arial"/>
                <w:sz w:val="20"/>
                <w:szCs w:val="20"/>
                <w:rtl/>
                <w:lang w:bidi="ar-EG"/>
              </w:rPr>
              <w:t>اً،</w:t>
            </w:r>
            <w:r w:rsidRPr="005F17ED">
              <w:rPr>
                <w:rFonts w:eastAsia="Arial"/>
                <w:sz w:val="20"/>
                <w:szCs w:val="20"/>
                <w:rtl/>
                <w:lang w:bidi="ar-EG"/>
              </w:rPr>
              <w:t xml:space="preserve"> لذا </w:t>
            </w:r>
            <w:r w:rsidR="00911FCF">
              <w:rPr>
                <w:rFonts w:eastAsia="Arial" w:hint="cs"/>
                <w:sz w:val="20"/>
                <w:szCs w:val="20"/>
                <w:rtl/>
                <w:lang w:bidi="ar-EG"/>
              </w:rPr>
              <w:t>لا يمكنها</w:t>
            </w:r>
            <w:r w:rsidRPr="005F17ED">
              <w:rPr>
                <w:rFonts w:eastAsia="Arial"/>
                <w:sz w:val="20"/>
                <w:szCs w:val="20"/>
                <w:rtl/>
                <w:lang w:bidi="ar-EG"/>
              </w:rPr>
              <w:t xml:space="preserve"> المساعدة في تطوير الشبكات والخدمات. هذا غير ضروري لأن الموضوع مشمول في اتفاقية بازل. </w:t>
            </w:r>
            <w:r w:rsidRPr="001B0647">
              <w:rPr>
                <w:rFonts w:eastAsia="Arial" w:hint="cs"/>
                <w:sz w:val="20"/>
                <w:szCs w:val="20"/>
                <w:rtl/>
                <w:lang w:bidi="ar-EG"/>
              </w:rPr>
              <w:t>والإحالة</w:t>
            </w:r>
            <w:r w:rsidRPr="005F17ED">
              <w:rPr>
                <w:rFonts w:eastAsia="Arial"/>
                <w:sz w:val="20"/>
                <w:szCs w:val="20"/>
                <w:rtl/>
                <w:lang w:bidi="ar-EG"/>
              </w:rPr>
              <w:t xml:space="preserve"> إلى توصيات قطاع تقييس الاتصالات</w:t>
            </w:r>
            <w:r w:rsidRPr="001B0647">
              <w:rPr>
                <w:rFonts w:eastAsia="Arial"/>
                <w:sz w:val="20"/>
                <w:szCs w:val="20"/>
                <w:rtl/>
                <w:lang w:bidi="ar-EG"/>
              </w:rPr>
              <w:t xml:space="preserve"> </w:t>
            </w:r>
            <w:r w:rsidRPr="005F17ED">
              <w:rPr>
                <w:rFonts w:eastAsia="Arial"/>
                <w:sz w:val="20"/>
                <w:szCs w:val="20"/>
                <w:rtl/>
                <w:lang w:bidi="ar-EG"/>
              </w:rPr>
              <w:t>قد تؤدي إلى إرباك البيئة التنظيمية.</w:t>
            </w: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6DFA79A" w14:textId="254DD4F5" w:rsidR="00270A38" w:rsidRPr="001B0647" w:rsidRDefault="00270A38" w:rsidP="00270A38">
            <w:pPr>
              <w:spacing w:before="60" w:after="60" w:line="260" w:lineRule="exact"/>
              <w:rPr>
                <w:rFonts w:eastAsia="Arial"/>
                <w:sz w:val="20"/>
                <w:szCs w:val="20"/>
                <w:rtl/>
                <w:lang w:bidi="ar-EG"/>
              </w:rPr>
            </w:pPr>
            <w:r w:rsidRPr="001B0647">
              <w:rPr>
                <w:rFonts w:eastAsia="Arial"/>
                <w:sz w:val="20"/>
                <w:szCs w:val="20"/>
                <w:rtl/>
                <w:lang w:bidi="ar-EG"/>
              </w:rPr>
              <w:t xml:space="preserve">يمكن أن </w:t>
            </w:r>
            <w:proofErr w:type="gramStart"/>
            <w:r w:rsidR="00066228">
              <w:rPr>
                <w:rFonts w:eastAsia="Arial" w:hint="cs"/>
                <w:sz w:val="20"/>
                <w:szCs w:val="20"/>
                <w:rtl/>
                <w:lang w:bidi="ar-EG"/>
              </w:rPr>
              <w:t>يعيق</w:t>
            </w:r>
            <w:proofErr w:type="gramEnd"/>
            <w:r w:rsidRPr="001B0647">
              <w:rPr>
                <w:rFonts w:eastAsia="Arial"/>
                <w:sz w:val="20"/>
                <w:szCs w:val="20"/>
                <w:rtl/>
                <w:lang w:bidi="ar-EG"/>
              </w:rPr>
              <w:t xml:space="preserve"> هذا الحكم الابتكار لأنه قد يسبب التباساً بسبب تعارضه مع اتفاقية بازل.</w:t>
            </w:r>
          </w:p>
          <w:p w14:paraId="6F2F5663" w14:textId="0BC3551B" w:rsidR="00270A38" w:rsidRPr="00B557E9" w:rsidRDefault="00270A38" w:rsidP="00B557E9">
            <w:pPr>
              <w:spacing w:before="60" w:after="60" w:line="260" w:lineRule="exact"/>
              <w:rPr>
                <w:rFonts w:eastAsia="Arial"/>
                <w:sz w:val="20"/>
                <w:szCs w:val="20"/>
                <w:lang w:bidi="ar-EG"/>
              </w:rPr>
            </w:pPr>
            <w:r w:rsidRPr="001B0647">
              <w:rPr>
                <w:rFonts w:eastAsia="Arial"/>
                <w:sz w:val="20"/>
                <w:szCs w:val="20"/>
                <w:rtl/>
                <w:lang w:bidi="ar-EG"/>
              </w:rPr>
              <w:t xml:space="preserve">ولذلك فإن هذا الحكم لا </w:t>
            </w:r>
            <w:r>
              <w:rPr>
                <w:rFonts w:eastAsia="Arial" w:hint="cs"/>
                <w:sz w:val="20"/>
                <w:szCs w:val="20"/>
                <w:rtl/>
                <w:lang w:bidi="ar-EG"/>
              </w:rPr>
              <w:t>يوفر</w:t>
            </w:r>
            <w:r w:rsidRPr="001B0647">
              <w:rPr>
                <w:rFonts w:eastAsia="Arial"/>
                <w:sz w:val="20"/>
                <w:szCs w:val="20"/>
                <w:rtl/>
                <w:lang w:bidi="ar-EG"/>
              </w:rPr>
              <w:t xml:space="preserve"> المرونة في</w:t>
            </w:r>
            <w:r w:rsidR="00B557E9">
              <w:rPr>
                <w:rFonts w:eastAsia="Arial" w:hint="cs"/>
                <w:sz w:val="20"/>
                <w:szCs w:val="20"/>
                <w:rtl/>
                <w:lang w:bidi="ar-EG"/>
              </w:rPr>
              <w:t> </w:t>
            </w:r>
            <w:r w:rsidRPr="001B0647">
              <w:rPr>
                <w:rFonts w:eastAsia="Arial"/>
                <w:sz w:val="20"/>
                <w:szCs w:val="20"/>
                <w:rtl/>
                <w:lang w:bidi="ar-EG"/>
              </w:rPr>
              <w:t>استيعاب الاتجاهات الجديدة والقضايا الناشئة.</w:t>
            </w: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61202A3" w14:textId="77777777" w:rsidR="00270A38" w:rsidRPr="00C858EC" w:rsidRDefault="00270A38" w:rsidP="00270A38">
            <w:pPr>
              <w:keepNext/>
              <w:spacing w:before="60" w:after="60" w:line="280" w:lineRule="exact"/>
              <w:rPr>
                <w:rFonts w:eastAsia="Arial"/>
                <w:position w:val="2"/>
                <w:sz w:val="20"/>
                <w:szCs w:val="20"/>
              </w:rPr>
            </w:pPr>
          </w:p>
        </w:tc>
      </w:tr>
      <w:tr w:rsidR="00F234CA" w:rsidRPr="00F234CA" w14:paraId="233F385C"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2A6DA" w14:textId="77777777" w:rsidR="00934A3C" w:rsidRPr="00C858EC" w:rsidRDefault="00934A3C" w:rsidP="00351F21">
            <w:pPr>
              <w:keepNext/>
              <w:spacing w:before="60" w:after="60" w:line="280" w:lineRule="exact"/>
              <w:jc w:val="center"/>
              <w:rPr>
                <w:rFonts w:eastAsia="Arial"/>
                <w:position w:val="2"/>
                <w:sz w:val="20"/>
                <w:szCs w:val="20"/>
              </w:rPr>
            </w:pP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7EC6F" w14:textId="6A63F38C" w:rsidR="00934A3C" w:rsidRPr="00C858EC" w:rsidRDefault="00934A3C" w:rsidP="00351F21">
            <w:pPr>
              <w:keepNext/>
              <w:tabs>
                <w:tab w:val="clear" w:pos="794"/>
                <w:tab w:val="left" w:pos="567"/>
                <w:tab w:val="left" w:pos="1134"/>
              </w:tabs>
              <w:spacing w:before="60" w:after="60" w:line="280" w:lineRule="exact"/>
              <w:rPr>
                <w:rFonts w:eastAsia="Arial"/>
                <w:b/>
                <w:bCs/>
                <w:position w:val="2"/>
                <w:sz w:val="20"/>
                <w:szCs w:val="20"/>
                <w:highlight w:val="yellow"/>
              </w:rPr>
            </w:pPr>
            <w:bookmarkStart w:id="5" w:name="_Toc352860517"/>
            <w:r w:rsidRPr="00C858EC">
              <w:rPr>
                <w:b/>
                <w:bCs/>
                <w:position w:val="2"/>
                <w:sz w:val="20"/>
                <w:szCs w:val="20"/>
                <w:rtl/>
              </w:rPr>
              <w:t>إمكانية النفاذ</w:t>
            </w:r>
            <w:bookmarkEnd w:id="5"/>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EE64640" w14:textId="77777777" w:rsidR="00934A3C" w:rsidRPr="00C858EC" w:rsidRDefault="00934A3C" w:rsidP="00351F21">
            <w:pPr>
              <w:keepNext/>
              <w:tabs>
                <w:tab w:val="clear" w:pos="794"/>
                <w:tab w:val="left" w:pos="567"/>
                <w:tab w:val="left" w:pos="1134"/>
              </w:tabs>
              <w:spacing w:before="60" w:after="60" w:line="280" w:lineRule="exact"/>
              <w:rPr>
                <w:rFonts w:eastAsia="Arial"/>
                <w:position w:val="2"/>
                <w:sz w:val="20"/>
                <w:szCs w:val="20"/>
                <w:highlight w:val="yellow"/>
              </w:rPr>
            </w:pP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321DC9E" w14:textId="77777777" w:rsidR="00934A3C" w:rsidRPr="00C858EC" w:rsidRDefault="00934A3C" w:rsidP="00351F21">
            <w:pPr>
              <w:keepNext/>
              <w:spacing w:before="60" w:after="60" w:line="280" w:lineRule="exact"/>
              <w:rPr>
                <w:rFonts w:eastAsia="Arial"/>
                <w:position w:val="2"/>
                <w:sz w:val="20"/>
                <w:szCs w:val="20"/>
              </w:rPr>
            </w:pP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5196B4D" w14:textId="77777777" w:rsidR="00934A3C" w:rsidRPr="00C858EC" w:rsidRDefault="00934A3C" w:rsidP="00351F21">
            <w:pPr>
              <w:keepNext/>
              <w:spacing w:before="60" w:after="60" w:line="280" w:lineRule="exact"/>
              <w:rPr>
                <w:rFonts w:eastAsia="Arial"/>
                <w:position w:val="2"/>
                <w:sz w:val="20"/>
                <w:szCs w:val="20"/>
              </w:rPr>
            </w:pP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B360A8B" w14:textId="77777777" w:rsidR="00934A3C" w:rsidRPr="00C858EC" w:rsidRDefault="00934A3C" w:rsidP="00351F21">
            <w:pPr>
              <w:keepNext/>
              <w:spacing w:before="60" w:after="60" w:line="280" w:lineRule="exact"/>
              <w:rPr>
                <w:rFonts w:eastAsia="Arial"/>
                <w:position w:val="2"/>
                <w:sz w:val="20"/>
                <w:szCs w:val="20"/>
              </w:rPr>
            </w:pPr>
          </w:p>
        </w:tc>
      </w:tr>
      <w:tr w:rsidR="00F234CA" w:rsidRPr="00F234CA" w14:paraId="7177504C"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1EE4C" w14:textId="33E99E22" w:rsidR="00934A3C" w:rsidRPr="00C858EC" w:rsidRDefault="00351F21" w:rsidP="00351F21">
            <w:pPr>
              <w:spacing w:before="60" w:after="60" w:line="280" w:lineRule="exact"/>
              <w:jc w:val="center"/>
              <w:rPr>
                <w:rFonts w:eastAsia="Arial"/>
                <w:position w:val="2"/>
                <w:sz w:val="20"/>
                <w:szCs w:val="20"/>
              </w:rPr>
            </w:pPr>
            <w:r>
              <w:rPr>
                <w:rFonts w:eastAsia="Arial"/>
                <w:position w:val="2"/>
                <w:sz w:val="20"/>
                <w:szCs w:val="20"/>
              </w:rPr>
              <w:t>1.12</w:t>
            </w: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FC164" w14:textId="5CB242B7" w:rsidR="00934A3C" w:rsidRPr="00C858EC" w:rsidRDefault="00934A3C" w:rsidP="00351F21">
            <w:pPr>
              <w:tabs>
                <w:tab w:val="clear" w:pos="794"/>
                <w:tab w:val="left" w:pos="567"/>
                <w:tab w:val="left" w:pos="1134"/>
              </w:tabs>
              <w:spacing w:before="60" w:after="60" w:line="280" w:lineRule="exact"/>
              <w:rPr>
                <w:rFonts w:eastAsia="Arial"/>
                <w:position w:val="2"/>
                <w:sz w:val="20"/>
                <w:szCs w:val="20"/>
                <w:highlight w:val="yellow"/>
              </w:rPr>
            </w:pPr>
            <w:r w:rsidRPr="00C858EC">
              <w:rPr>
                <w:noProof/>
                <w:position w:val="2"/>
                <w:sz w:val="20"/>
                <w:szCs w:val="20"/>
                <w:rtl/>
              </w:rPr>
              <w:t xml:space="preserve">ينبغي للدول الأعضاء تعزيز نفاذ الأشخاص ذوي الإعاقة إلى خدمات الاتصالات الدولية، مع مراعاة التوصيات ذات الصلة لقطاع تقييس </w:t>
            </w:r>
            <w:r w:rsidRPr="00C858EC">
              <w:rPr>
                <w:spacing w:val="-2"/>
                <w:position w:val="2"/>
                <w:sz w:val="20"/>
                <w:szCs w:val="20"/>
                <w:rtl/>
                <w:lang w:bidi="ar-EG"/>
              </w:rPr>
              <w:t>الاتصالات</w:t>
            </w:r>
            <w:r w:rsidRPr="00C858EC">
              <w:rPr>
                <w:noProof/>
                <w:position w:val="2"/>
                <w:sz w:val="20"/>
                <w:szCs w:val="20"/>
                <w:rtl/>
              </w:rPr>
              <w:t xml:space="preserve"> للاتحاد الدولي للاتصالات.</w:t>
            </w:r>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CAABC66" w14:textId="77777777" w:rsidR="00934A3C" w:rsidRPr="00C858EC" w:rsidRDefault="00934A3C" w:rsidP="00351F21">
            <w:pPr>
              <w:tabs>
                <w:tab w:val="clear" w:pos="794"/>
                <w:tab w:val="left" w:pos="567"/>
                <w:tab w:val="left" w:pos="1134"/>
              </w:tabs>
              <w:spacing w:before="60" w:after="60" w:line="280" w:lineRule="exact"/>
              <w:rPr>
                <w:rFonts w:eastAsia="Arial"/>
                <w:position w:val="2"/>
                <w:sz w:val="20"/>
                <w:szCs w:val="20"/>
                <w:highlight w:val="yellow"/>
              </w:rPr>
            </w:pP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2658E4E" w14:textId="3BD97E36" w:rsidR="00EE088A" w:rsidRPr="00C858EC" w:rsidRDefault="00EE088A" w:rsidP="002E7982">
            <w:pPr>
              <w:spacing w:before="60" w:after="60" w:line="280" w:lineRule="exact"/>
              <w:rPr>
                <w:rFonts w:eastAsia="SimSun"/>
                <w:spacing w:val="-2"/>
                <w:position w:val="2"/>
                <w:sz w:val="20"/>
                <w:szCs w:val="20"/>
                <w:rtl/>
                <w:lang w:bidi="ar-EG"/>
              </w:rPr>
            </w:pPr>
            <w:r w:rsidRPr="00C858EC">
              <w:rPr>
                <w:rFonts w:eastAsia="SimSun" w:hint="cs"/>
                <w:spacing w:val="-2"/>
                <w:position w:val="2"/>
                <w:sz w:val="20"/>
                <w:szCs w:val="20"/>
                <w:rtl/>
                <w:lang w:bidi="ar-EG"/>
              </w:rPr>
              <w:t>"</w:t>
            </w:r>
            <w:r w:rsidRPr="00C858EC">
              <w:rPr>
                <w:rFonts w:eastAsia="SimSun"/>
                <w:spacing w:val="-2"/>
                <w:position w:val="2"/>
                <w:sz w:val="20"/>
                <w:szCs w:val="20"/>
                <w:rtl/>
                <w:lang w:bidi="ar-EG"/>
              </w:rPr>
              <w:t>تعزيز"</w:t>
            </w:r>
            <w:r w:rsidRPr="00C858EC">
              <w:rPr>
                <w:rFonts w:eastAsia="SimSun" w:hint="cs"/>
                <w:spacing w:val="-2"/>
                <w:position w:val="2"/>
                <w:sz w:val="20"/>
                <w:szCs w:val="20"/>
                <w:rtl/>
                <w:lang w:bidi="ar-EG"/>
              </w:rPr>
              <w:t xml:space="preserve"> </w:t>
            </w:r>
            <w:r w:rsidRPr="00C858EC">
              <w:rPr>
                <w:rFonts w:eastAsia="SimSun"/>
                <w:spacing w:val="-2"/>
                <w:position w:val="2"/>
                <w:sz w:val="20"/>
                <w:szCs w:val="20"/>
                <w:rtl/>
                <w:lang w:bidi="ar-EG"/>
              </w:rPr>
              <w:t xml:space="preserve">النفاذ غير معرّف وبالتالي فهو غير قابل </w:t>
            </w:r>
            <w:r w:rsidRPr="00C858EC">
              <w:rPr>
                <w:rFonts w:eastAsia="SimSun" w:hint="cs"/>
                <w:spacing w:val="-2"/>
                <w:position w:val="2"/>
                <w:sz w:val="20"/>
                <w:szCs w:val="20"/>
                <w:rtl/>
                <w:lang w:bidi="ar-EG"/>
              </w:rPr>
              <w:t>للإنفاذ</w:t>
            </w:r>
            <w:r w:rsidRPr="00C858EC">
              <w:rPr>
                <w:rFonts w:eastAsia="SimSun"/>
                <w:spacing w:val="-2"/>
                <w:position w:val="2"/>
                <w:sz w:val="20"/>
                <w:szCs w:val="20"/>
                <w:rtl/>
                <w:lang w:bidi="ar-EG"/>
              </w:rPr>
              <w:t xml:space="preserve"> قانوناً. </w:t>
            </w:r>
            <w:r w:rsidRPr="00C858EC">
              <w:rPr>
                <w:rFonts w:eastAsia="SimSun" w:hint="cs"/>
                <w:spacing w:val="-2"/>
                <w:position w:val="2"/>
                <w:sz w:val="20"/>
                <w:szCs w:val="20"/>
                <w:rtl/>
                <w:lang w:bidi="ar-EG"/>
              </w:rPr>
              <w:t>و</w:t>
            </w:r>
            <w:r w:rsidRPr="00C858EC">
              <w:rPr>
                <w:rFonts w:eastAsia="SimSun"/>
                <w:spacing w:val="-2"/>
                <w:position w:val="2"/>
                <w:sz w:val="20"/>
                <w:szCs w:val="20"/>
                <w:rtl/>
                <w:lang w:bidi="ar-EG"/>
              </w:rPr>
              <w:t xml:space="preserve">من الواضح أن نفاذ الأشخاص ذوي الإعاقة يمثل أولوية مهمة، ولكن </w:t>
            </w:r>
            <w:r w:rsidRPr="00C858EC">
              <w:rPr>
                <w:rFonts w:eastAsia="SimSun" w:hint="cs"/>
                <w:spacing w:val="-2"/>
                <w:position w:val="2"/>
                <w:sz w:val="20"/>
                <w:szCs w:val="20"/>
                <w:rtl/>
                <w:lang w:bidi="ar-EG"/>
              </w:rPr>
              <w:t>ي</w:t>
            </w:r>
            <w:r w:rsidRPr="00C858EC">
              <w:rPr>
                <w:rFonts w:eastAsia="SimSun"/>
                <w:spacing w:val="-2"/>
                <w:position w:val="2"/>
                <w:sz w:val="20"/>
                <w:szCs w:val="20"/>
                <w:rtl/>
                <w:lang w:bidi="ar-EG"/>
              </w:rPr>
              <w:t>رج</w:t>
            </w:r>
            <w:r w:rsidRPr="00C858EC">
              <w:rPr>
                <w:rFonts w:eastAsia="SimSun" w:hint="cs"/>
                <w:spacing w:val="-2"/>
                <w:position w:val="2"/>
                <w:sz w:val="20"/>
                <w:szCs w:val="20"/>
                <w:rtl/>
                <w:lang w:bidi="ar-EG"/>
              </w:rPr>
              <w:t>َّ</w:t>
            </w:r>
            <w:r w:rsidRPr="00C858EC">
              <w:rPr>
                <w:rFonts w:eastAsia="SimSun"/>
                <w:spacing w:val="-2"/>
                <w:position w:val="2"/>
                <w:sz w:val="20"/>
                <w:szCs w:val="20"/>
                <w:rtl/>
                <w:lang w:bidi="ar-EG"/>
              </w:rPr>
              <w:t xml:space="preserve">ح أن يكون نجاح تعزيز النفاذ أقل </w:t>
            </w:r>
            <w:r w:rsidRPr="00C858EC">
              <w:rPr>
                <w:rFonts w:eastAsia="SimSun" w:hint="cs"/>
                <w:spacing w:val="-2"/>
                <w:position w:val="2"/>
                <w:sz w:val="20"/>
                <w:szCs w:val="20"/>
                <w:rtl/>
                <w:lang w:bidi="ar-EG"/>
              </w:rPr>
              <w:t>صلة</w:t>
            </w:r>
            <w:r w:rsidRPr="00C858EC">
              <w:rPr>
                <w:rFonts w:eastAsia="SimSun"/>
                <w:spacing w:val="-2"/>
                <w:position w:val="2"/>
                <w:sz w:val="20"/>
                <w:szCs w:val="20"/>
                <w:rtl/>
                <w:lang w:bidi="ar-EG"/>
              </w:rPr>
              <w:t xml:space="preserve"> </w:t>
            </w:r>
            <w:r w:rsidRPr="00C858EC">
              <w:rPr>
                <w:rFonts w:eastAsia="SimSun" w:hint="cs"/>
                <w:spacing w:val="-2"/>
                <w:position w:val="2"/>
                <w:sz w:val="20"/>
                <w:szCs w:val="20"/>
                <w:rtl/>
                <w:lang w:bidi="ar-EG"/>
              </w:rPr>
              <w:t>ب</w:t>
            </w:r>
            <w:r w:rsidRPr="00C858EC">
              <w:rPr>
                <w:rFonts w:eastAsia="SimSun"/>
                <w:spacing w:val="-2"/>
                <w:position w:val="2"/>
                <w:sz w:val="20"/>
                <w:szCs w:val="20"/>
                <w:rtl/>
                <w:lang w:bidi="ar-EG"/>
              </w:rPr>
              <w:t xml:space="preserve">تغيير </w:t>
            </w:r>
            <w:r w:rsidR="00C858EC" w:rsidRPr="00C858EC">
              <w:rPr>
                <w:rFonts w:eastAsia="SimSun" w:hint="cs"/>
                <w:spacing w:val="-2"/>
                <w:position w:val="2"/>
                <w:sz w:val="20"/>
                <w:szCs w:val="20"/>
                <w:rtl/>
                <w:lang w:bidi="ar-EG"/>
              </w:rPr>
              <w:t>"</w:t>
            </w:r>
            <w:r w:rsidRPr="00C858EC">
              <w:rPr>
                <w:rFonts w:eastAsia="SimSun"/>
                <w:spacing w:val="-2"/>
                <w:position w:val="2"/>
                <w:sz w:val="20"/>
                <w:szCs w:val="20"/>
                <w:rtl/>
                <w:lang w:bidi="ar-EG"/>
              </w:rPr>
              <w:t>الشبكات والخدمات</w:t>
            </w:r>
            <w:r w:rsidR="00C858EC" w:rsidRPr="00C858EC">
              <w:rPr>
                <w:rFonts w:eastAsia="SimSun" w:hint="cs"/>
                <w:spacing w:val="-2"/>
                <w:position w:val="2"/>
                <w:sz w:val="20"/>
                <w:szCs w:val="20"/>
                <w:rtl/>
                <w:lang w:bidi="ar-EG"/>
              </w:rPr>
              <w:t>"</w:t>
            </w:r>
            <w:r w:rsidR="002E7982">
              <w:rPr>
                <w:rFonts w:eastAsia="SimSun" w:hint="cs"/>
                <w:spacing w:val="-2"/>
                <w:position w:val="2"/>
                <w:sz w:val="20"/>
                <w:szCs w:val="20"/>
                <w:rtl/>
                <w:lang w:bidi="ar-EG"/>
              </w:rPr>
              <w:t xml:space="preserve"> </w:t>
            </w:r>
            <w:r w:rsidRPr="00C858EC">
              <w:rPr>
                <w:rFonts w:eastAsia="SimSun"/>
                <w:spacing w:val="-2"/>
                <w:position w:val="2"/>
                <w:sz w:val="20"/>
                <w:szCs w:val="20"/>
                <w:rtl/>
                <w:lang w:bidi="ar-EG"/>
              </w:rPr>
              <w:t xml:space="preserve">التقنية، وأكثر </w:t>
            </w:r>
            <w:r w:rsidRPr="00C858EC">
              <w:rPr>
                <w:rFonts w:eastAsia="SimSun" w:hint="cs"/>
                <w:spacing w:val="-2"/>
                <w:position w:val="2"/>
                <w:sz w:val="20"/>
                <w:szCs w:val="20"/>
                <w:rtl/>
                <w:lang w:bidi="ar-EG"/>
              </w:rPr>
              <w:t>صلة</w:t>
            </w:r>
            <w:r w:rsidRPr="00C858EC">
              <w:rPr>
                <w:rFonts w:eastAsia="SimSun"/>
                <w:spacing w:val="-2"/>
                <w:position w:val="2"/>
                <w:sz w:val="20"/>
                <w:szCs w:val="20"/>
                <w:rtl/>
                <w:lang w:bidi="ar-EG"/>
              </w:rPr>
              <w:t xml:space="preserve"> بكثير </w:t>
            </w:r>
            <w:r w:rsidRPr="00C858EC">
              <w:rPr>
                <w:rFonts w:eastAsia="SimSun" w:hint="cs"/>
                <w:spacing w:val="-2"/>
                <w:position w:val="2"/>
                <w:sz w:val="20"/>
                <w:szCs w:val="20"/>
                <w:rtl/>
                <w:lang w:bidi="ar-EG"/>
              </w:rPr>
              <w:t>ب</w:t>
            </w:r>
            <w:r w:rsidRPr="00C858EC">
              <w:rPr>
                <w:rFonts w:eastAsia="SimSun"/>
                <w:spacing w:val="-2"/>
                <w:position w:val="2"/>
                <w:sz w:val="20"/>
                <w:szCs w:val="20"/>
                <w:rtl/>
                <w:lang w:bidi="ar-EG"/>
              </w:rPr>
              <w:t>التغيير المجتمعي، مثل تحسين التعليم، وضمان المساواة في</w:t>
            </w:r>
            <w:r w:rsidR="002E7982">
              <w:rPr>
                <w:rFonts w:eastAsia="SimSun" w:hint="cs"/>
                <w:spacing w:val="-2"/>
                <w:position w:val="2"/>
                <w:sz w:val="20"/>
                <w:szCs w:val="20"/>
                <w:rtl/>
                <w:lang w:bidi="ar-EG"/>
              </w:rPr>
              <w:t> </w:t>
            </w:r>
            <w:r w:rsidRPr="00C858EC">
              <w:rPr>
                <w:rFonts w:eastAsia="SimSun"/>
                <w:spacing w:val="-2"/>
                <w:position w:val="2"/>
                <w:sz w:val="20"/>
                <w:szCs w:val="20"/>
                <w:rtl/>
                <w:lang w:bidi="ar-EG"/>
              </w:rPr>
              <w:t xml:space="preserve">مكان العمل، والرعاية الطبية الجيدة </w:t>
            </w:r>
            <w:r w:rsidRPr="00C858EC">
              <w:rPr>
                <w:rFonts w:eastAsia="SimSun" w:hint="cs"/>
                <w:spacing w:val="-2"/>
                <w:position w:val="2"/>
                <w:sz w:val="20"/>
                <w:szCs w:val="20"/>
                <w:rtl/>
                <w:lang w:bidi="ar-EG"/>
              </w:rPr>
              <w:t>والعتاد</w:t>
            </w:r>
            <w:r w:rsidRPr="00C858EC">
              <w:rPr>
                <w:rFonts w:eastAsia="SimSun"/>
                <w:spacing w:val="-2"/>
                <w:position w:val="2"/>
                <w:sz w:val="20"/>
                <w:szCs w:val="20"/>
                <w:rtl/>
                <w:lang w:bidi="ar-EG"/>
              </w:rPr>
              <w:t xml:space="preserve"> المساعد.</w:t>
            </w:r>
          </w:p>
          <w:p w14:paraId="788E4E98" w14:textId="77777777" w:rsidR="00C858EC" w:rsidRDefault="00C858EC" w:rsidP="00351F21">
            <w:pPr>
              <w:spacing w:before="60" w:after="60" w:line="280" w:lineRule="exact"/>
              <w:rPr>
                <w:rFonts w:eastAsia="SimSun"/>
                <w:position w:val="2"/>
                <w:sz w:val="20"/>
                <w:szCs w:val="20"/>
                <w:rtl/>
                <w:lang w:bidi="ar-EG"/>
              </w:rPr>
            </w:pPr>
          </w:p>
          <w:p w14:paraId="79058F37" w14:textId="3986844D" w:rsidR="00934A3C" w:rsidRPr="00C858EC" w:rsidRDefault="00EE088A" w:rsidP="00351F21">
            <w:pPr>
              <w:spacing w:before="60" w:after="60" w:line="280" w:lineRule="exact"/>
              <w:rPr>
                <w:rFonts w:eastAsia="SimSun"/>
                <w:position w:val="2"/>
                <w:sz w:val="20"/>
                <w:szCs w:val="20"/>
                <w:lang w:bidi="ar-EG"/>
              </w:rPr>
            </w:pPr>
            <w:r w:rsidRPr="00C858EC">
              <w:rPr>
                <w:rFonts w:eastAsia="SimSun"/>
                <w:position w:val="2"/>
                <w:sz w:val="20"/>
                <w:szCs w:val="20"/>
                <w:rtl/>
                <w:lang w:bidi="ar-EG"/>
              </w:rPr>
              <w:t>ولذلك فإن هذا الحكم لا يساعد في تعزيز تقديم الشبكات والخدمات وتطوير</w:t>
            </w:r>
            <w:r w:rsidRPr="00C858EC">
              <w:rPr>
                <w:rFonts w:eastAsia="SimSun" w:hint="cs"/>
                <w:position w:val="2"/>
                <w:sz w:val="20"/>
                <w:szCs w:val="20"/>
                <w:rtl/>
                <w:lang w:bidi="ar-EG"/>
              </w:rPr>
              <w:t>ها</w:t>
            </w:r>
            <w:r w:rsidRPr="00C858EC">
              <w:rPr>
                <w:rFonts w:eastAsia="SimSun"/>
                <w:position w:val="2"/>
                <w:sz w:val="20"/>
                <w:szCs w:val="20"/>
                <w:rtl/>
                <w:lang w:bidi="ar-EG"/>
              </w:rPr>
              <w:t>.</w:t>
            </w: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5542724" w14:textId="0DD991FC" w:rsidR="00934A3C" w:rsidRPr="00C858EC" w:rsidRDefault="00F234CA" w:rsidP="00351F21">
            <w:pPr>
              <w:spacing w:before="60" w:after="60" w:line="280" w:lineRule="exact"/>
              <w:rPr>
                <w:rFonts w:eastAsia="Arial"/>
                <w:b/>
                <w:spacing w:val="-4"/>
                <w:position w:val="2"/>
                <w:sz w:val="20"/>
                <w:szCs w:val="20"/>
              </w:rPr>
            </w:pPr>
            <w:r w:rsidRPr="00C858EC">
              <w:rPr>
                <w:rFonts w:hint="cs"/>
                <w:spacing w:val="-4"/>
                <w:position w:val="2"/>
                <w:sz w:val="20"/>
                <w:szCs w:val="20"/>
                <w:rtl/>
              </w:rPr>
              <w:t>هناك الكثير من توصيات قطاع تقييس الاتصالات التي تصدر كل عام لتناول الاتجاهات الجديدة والقضايا الناشئة. بيد أن ذلك يعني أيضاً وجود مخزون من التوصيات المتق</w:t>
            </w:r>
            <w:proofErr w:type="spellStart"/>
            <w:r w:rsidRPr="00C858EC">
              <w:rPr>
                <w:rFonts w:hint="cs"/>
                <w:spacing w:val="-4"/>
                <w:position w:val="2"/>
                <w:sz w:val="20"/>
                <w:szCs w:val="20"/>
                <w:rtl/>
                <w:lang w:bidi="ar-EG"/>
              </w:rPr>
              <w:t>ادمة</w:t>
            </w:r>
            <w:proofErr w:type="spellEnd"/>
            <w:r w:rsidRPr="00C858EC">
              <w:rPr>
                <w:rFonts w:hint="cs"/>
                <w:spacing w:val="-4"/>
                <w:position w:val="2"/>
                <w:sz w:val="20"/>
                <w:szCs w:val="20"/>
                <w:rtl/>
                <w:lang w:bidi="ar-EG"/>
              </w:rPr>
              <w:t xml:space="preserve"> </w:t>
            </w:r>
            <w:r w:rsidR="00EE088A" w:rsidRPr="00C858EC">
              <w:rPr>
                <w:rFonts w:hint="cs"/>
                <w:spacing w:val="-4"/>
                <w:position w:val="2"/>
                <w:sz w:val="20"/>
                <w:szCs w:val="20"/>
                <w:rtl/>
                <w:lang w:bidi="ar-EG"/>
              </w:rPr>
              <w:t>والمتكررة</w:t>
            </w:r>
            <w:r w:rsidR="00ED1D57">
              <w:rPr>
                <w:rFonts w:hint="cs"/>
                <w:spacing w:val="-4"/>
                <w:position w:val="2"/>
                <w:sz w:val="20"/>
                <w:szCs w:val="20"/>
                <w:rtl/>
                <w:lang w:bidi="ar-EG"/>
              </w:rPr>
              <w:t xml:space="preserve">. </w:t>
            </w:r>
            <w:r w:rsidR="00EE088A" w:rsidRPr="00C858EC">
              <w:rPr>
                <w:rFonts w:hint="cs"/>
                <w:spacing w:val="-4"/>
                <w:position w:val="2"/>
                <w:sz w:val="20"/>
                <w:szCs w:val="20"/>
                <w:rtl/>
                <w:lang w:bidi="ar-EG"/>
              </w:rPr>
              <w:t>و</w:t>
            </w:r>
            <w:r w:rsidR="00EE088A" w:rsidRPr="00C858EC">
              <w:rPr>
                <w:spacing w:val="-4"/>
                <w:position w:val="2"/>
                <w:sz w:val="20"/>
                <w:szCs w:val="20"/>
                <w:rtl/>
                <w:lang w:bidi="ar-EG"/>
              </w:rPr>
              <w:t>يتطلب هذا الحكم من الدول الأعضاء الاستمرار في</w:t>
            </w:r>
            <w:r w:rsidR="00C858EC">
              <w:rPr>
                <w:rFonts w:hint="cs"/>
                <w:spacing w:val="-4"/>
                <w:position w:val="2"/>
                <w:sz w:val="20"/>
                <w:szCs w:val="20"/>
                <w:rtl/>
                <w:lang w:bidi="ar-EG"/>
              </w:rPr>
              <w:t> </w:t>
            </w:r>
            <w:r w:rsidR="00EE088A" w:rsidRPr="00C858EC">
              <w:rPr>
                <w:spacing w:val="-4"/>
                <w:position w:val="2"/>
                <w:sz w:val="20"/>
                <w:szCs w:val="20"/>
                <w:rtl/>
                <w:lang w:bidi="ar-EG"/>
              </w:rPr>
              <w:t>أخذ هذه الأمور بعين الاعتبار.</w:t>
            </w:r>
            <w:r w:rsidR="00EE088A" w:rsidRPr="00C858EC">
              <w:rPr>
                <w:rFonts w:eastAsia="Arial"/>
                <w:spacing w:val="-4"/>
                <w:position w:val="2"/>
                <w:sz w:val="20"/>
                <w:szCs w:val="20"/>
                <w:rtl/>
                <w:lang w:bidi="ar-EG"/>
              </w:rPr>
              <w:t xml:space="preserve"> </w:t>
            </w:r>
            <w:r w:rsidR="00EE088A" w:rsidRPr="00C858EC">
              <w:rPr>
                <w:spacing w:val="-4"/>
                <w:position w:val="2"/>
                <w:sz w:val="20"/>
                <w:szCs w:val="20"/>
                <w:rtl/>
                <w:lang w:bidi="ar-EG"/>
              </w:rPr>
              <w:t>ولذلك فإن هذا الحكم لا يقدم المرونة في</w:t>
            </w:r>
            <w:r w:rsidR="00C858EC" w:rsidRPr="00C858EC">
              <w:rPr>
                <w:rFonts w:hint="cs"/>
                <w:spacing w:val="-4"/>
                <w:position w:val="2"/>
                <w:sz w:val="20"/>
                <w:szCs w:val="20"/>
                <w:rtl/>
                <w:lang w:bidi="ar-EG"/>
              </w:rPr>
              <w:t> </w:t>
            </w:r>
            <w:r w:rsidR="00EE088A" w:rsidRPr="00C858EC">
              <w:rPr>
                <w:spacing w:val="-4"/>
                <w:position w:val="2"/>
                <w:sz w:val="20"/>
                <w:szCs w:val="20"/>
                <w:rtl/>
                <w:lang w:bidi="ar-EG"/>
              </w:rPr>
              <w:t>استيعاب الاتجاهات الجديدة والقضايا الناشئة.</w:t>
            </w: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86E7B26" w14:textId="77777777" w:rsidR="00934A3C" w:rsidRPr="00C858EC" w:rsidRDefault="00934A3C" w:rsidP="00351F21">
            <w:pPr>
              <w:spacing w:before="60" w:after="60" w:line="280" w:lineRule="exact"/>
              <w:rPr>
                <w:rFonts w:eastAsia="Arial"/>
                <w:position w:val="2"/>
                <w:sz w:val="20"/>
                <w:szCs w:val="20"/>
              </w:rPr>
            </w:pPr>
          </w:p>
        </w:tc>
      </w:tr>
      <w:tr w:rsidR="00F234CA" w:rsidRPr="00F234CA" w14:paraId="26AFCB84"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0583E" w14:textId="77777777" w:rsidR="00934A3C" w:rsidRPr="00C858EC" w:rsidRDefault="00934A3C" w:rsidP="00351F21">
            <w:pPr>
              <w:keepNext/>
              <w:spacing w:before="60" w:after="60" w:line="280" w:lineRule="exact"/>
              <w:jc w:val="center"/>
              <w:rPr>
                <w:rFonts w:eastAsia="Arial"/>
                <w:position w:val="2"/>
                <w:sz w:val="20"/>
                <w:szCs w:val="20"/>
              </w:rPr>
            </w:pP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5F3E6" w14:textId="4C7A0122" w:rsidR="00934A3C" w:rsidRPr="00C858EC" w:rsidRDefault="00934A3C" w:rsidP="00351F21">
            <w:pPr>
              <w:keepNext/>
              <w:tabs>
                <w:tab w:val="clear" w:pos="794"/>
                <w:tab w:val="left" w:pos="567"/>
                <w:tab w:val="left" w:pos="1134"/>
              </w:tabs>
              <w:spacing w:before="60" w:after="60" w:line="280" w:lineRule="exact"/>
              <w:rPr>
                <w:rFonts w:eastAsia="Arial"/>
                <w:b/>
                <w:bCs/>
                <w:position w:val="2"/>
                <w:sz w:val="20"/>
                <w:szCs w:val="20"/>
                <w:highlight w:val="yellow"/>
              </w:rPr>
            </w:pPr>
            <w:bookmarkStart w:id="6" w:name="_Toc352860519"/>
            <w:r w:rsidRPr="00C858EC">
              <w:rPr>
                <w:b/>
                <w:bCs/>
                <w:position w:val="2"/>
                <w:sz w:val="20"/>
                <w:szCs w:val="20"/>
                <w:rtl/>
              </w:rPr>
              <w:t>ترتيبات خاصة</w:t>
            </w:r>
            <w:bookmarkEnd w:id="6"/>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E7AB34A" w14:textId="066A0825" w:rsidR="00934A3C" w:rsidRPr="00C858EC" w:rsidRDefault="00934A3C" w:rsidP="00351F21">
            <w:pPr>
              <w:pStyle w:val="ArtNo"/>
              <w:keepNext/>
              <w:tabs>
                <w:tab w:val="left" w:pos="567"/>
                <w:tab w:val="left" w:pos="1134"/>
              </w:tabs>
              <w:spacing w:before="60" w:after="60" w:line="280" w:lineRule="exact"/>
              <w:jc w:val="both"/>
              <w:rPr>
                <w:rFonts w:ascii="Dubai" w:eastAsia="Arial" w:hAnsi="Dubai" w:cs="Dubai"/>
                <w:b/>
                <w:position w:val="2"/>
                <w:sz w:val="20"/>
                <w:szCs w:val="20"/>
                <w:highlight w:val="yellow"/>
              </w:rPr>
            </w:pPr>
            <w:r w:rsidRPr="00C858EC">
              <w:rPr>
                <w:rFonts w:ascii="Dubai" w:hAnsi="Dubai" w:cs="Dubai" w:hint="cs"/>
                <w:b/>
                <w:bCs/>
                <w:position w:val="2"/>
                <w:sz w:val="20"/>
                <w:szCs w:val="20"/>
                <w:rtl/>
              </w:rPr>
              <w:t xml:space="preserve">المـادة </w:t>
            </w:r>
            <w:r w:rsidRPr="00C858EC">
              <w:rPr>
                <w:rFonts w:ascii="Dubai" w:hAnsi="Dubai" w:cs="Dubai"/>
                <w:b/>
                <w:bCs/>
                <w:position w:val="2"/>
                <w:sz w:val="20"/>
                <w:szCs w:val="20"/>
              </w:rPr>
              <w:t>9</w:t>
            </w:r>
            <w:r w:rsidR="00C858EC">
              <w:rPr>
                <w:rFonts w:ascii="Dubai" w:hAnsi="Dubai" w:cs="Dubai" w:hint="cs"/>
                <w:b/>
                <w:bCs/>
                <w:position w:val="2"/>
                <w:sz w:val="20"/>
                <w:szCs w:val="20"/>
                <w:rtl/>
              </w:rPr>
              <w:t>:</w:t>
            </w:r>
            <w:r w:rsidR="00F234CA" w:rsidRPr="00C858EC">
              <w:rPr>
                <w:rFonts w:ascii="Dubai" w:hAnsi="Dubai" w:cs="Dubai" w:hint="cs"/>
                <w:b/>
                <w:bCs/>
                <w:position w:val="2"/>
                <w:sz w:val="20"/>
                <w:szCs w:val="20"/>
                <w:rtl/>
              </w:rPr>
              <w:t xml:space="preserve"> </w:t>
            </w:r>
            <w:r w:rsidRPr="00C858EC">
              <w:rPr>
                <w:rFonts w:ascii="Dubai" w:hAnsi="Dubai" w:cs="Dubai" w:hint="cs"/>
                <w:b/>
                <w:bCs/>
                <w:position w:val="2"/>
                <w:sz w:val="20"/>
                <w:szCs w:val="20"/>
                <w:rtl/>
              </w:rPr>
              <w:t>ترتيبات خاصة</w:t>
            </w: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43D1DEF" w14:textId="77777777" w:rsidR="00934A3C" w:rsidRPr="00C858EC" w:rsidRDefault="00934A3C" w:rsidP="00351F21">
            <w:pPr>
              <w:keepNext/>
              <w:spacing w:before="60" w:after="60" w:line="280" w:lineRule="exact"/>
              <w:rPr>
                <w:rFonts w:eastAsia="Arial"/>
                <w:position w:val="2"/>
                <w:sz w:val="20"/>
                <w:szCs w:val="20"/>
              </w:rPr>
            </w:pP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7B243FF" w14:textId="77777777" w:rsidR="00934A3C" w:rsidRPr="00C858EC" w:rsidRDefault="00934A3C" w:rsidP="00351F21">
            <w:pPr>
              <w:keepNext/>
              <w:spacing w:before="60" w:after="60" w:line="280" w:lineRule="exact"/>
              <w:rPr>
                <w:rFonts w:eastAsia="Arial"/>
                <w:position w:val="2"/>
                <w:sz w:val="20"/>
                <w:szCs w:val="20"/>
              </w:rPr>
            </w:pP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CE7763D" w14:textId="77777777" w:rsidR="00934A3C" w:rsidRPr="00C858EC" w:rsidRDefault="00934A3C" w:rsidP="00351F21">
            <w:pPr>
              <w:keepNext/>
              <w:spacing w:before="60" w:after="60" w:line="280" w:lineRule="exact"/>
              <w:rPr>
                <w:rFonts w:eastAsia="Arial"/>
                <w:position w:val="2"/>
                <w:sz w:val="20"/>
                <w:szCs w:val="20"/>
              </w:rPr>
            </w:pPr>
          </w:p>
        </w:tc>
      </w:tr>
      <w:tr w:rsidR="00F234CA" w:rsidRPr="00F234CA" w14:paraId="38CCAD76"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F5A20" w14:textId="3883B7F0" w:rsidR="00F234CA" w:rsidRPr="00C858EC" w:rsidRDefault="00351F21" w:rsidP="00351F21">
            <w:pPr>
              <w:spacing w:before="60" w:after="60" w:line="280" w:lineRule="exact"/>
              <w:jc w:val="center"/>
              <w:rPr>
                <w:rFonts w:eastAsia="Arial"/>
                <w:position w:val="2"/>
                <w:sz w:val="20"/>
                <w:szCs w:val="20"/>
              </w:rPr>
            </w:pPr>
            <w:r>
              <w:rPr>
                <w:rFonts w:eastAsia="Arial"/>
                <w:position w:val="2"/>
                <w:sz w:val="20"/>
                <w:szCs w:val="20"/>
              </w:rPr>
              <w:t>1.13</w:t>
            </w: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D7B14" w14:textId="08DE0899" w:rsidR="00F234CA" w:rsidRPr="00C858EC" w:rsidRDefault="00F234CA" w:rsidP="00351F21">
            <w:pPr>
              <w:tabs>
                <w:tab w:val="clear" w:pos="794"/>
                <w:tab w:val="left" w:pos="567"/>
                <w:tab w:val="left" w:pos="1134"/>
              </w:tabs>
              <w:spacing w:before="60" w:after="60" w:line="280" w:lineRule="exact"/>
              <w:rPr>
                <w:position w:val="2"/>
                <w:sz w:val="20"/>
                <w:szCs w:val="20"/>
                <w:rtl/>
                <w:lang w:bidi="ar-EG"/>
              </w:rPr>
            </w:pPr>
            <w:proofErr w:type="gramStart"/>
            <w:r w:rsidRPr="00C858EC">
              <w:rPr>
                <w:position w:val="2"/>
                <w:sz w:val="20"/>
                <w:szCs w:val="20"/>
                <w:rtl/>
                <w:lang w:bidi="ar-EG"/>
              </w:rPr>
              <w:t>أ</w:t>
            </w:r>
            <w:r w:rsidRPr="00C858EC">
              <w:rPr>
                <w:rFonts w:hint="cs"/>
                <w:position w:val="2"/>
                <w:sz w:val="20"/>
                <w:szCs w:val="20"/>
                <w:rtl/>
                <w:lang w:bidi="ar-EG"/>
              </w:rPr>
              <w:t xml:space="preserve"> </w:t>
            </w:r>
            <w:r w:rsidRPr="00C858EC">
              <w:rPr>
                <w:position w:val="2"/>
                <w:sz w:val="20"/>
                <w:szCs w:val="20"/>
                <w:rtl/>
                <w:lang w:bidi="ar-EG"/>
              </w:rPr>
              <w:t>)</w:t>
            </w:r>
            <w:proofErr w:type="gramEnd"/>
            <w:r w:rsidR="00C858EC">
              <w:rPr>
                <w:position w:val="2"/>
                <w:sz w:val="20"/>
                <w:szCs w:val="20"/>
                <w:rtl/>
                <w:lang w:bidi="ar-EG"/>
              </w:rPr>
              <w:tab/>
            </w:r>
            <w:r w:rsidRPr="00C858EC">
              <w:rPr>
                <w:position w:val="2"/>
                <w:sz w:val="20"/>
                <w:szCs w:val="20"/>
                <w:rtl/>
                <w:lang w:bidi="ar-EG"/>
              </w:rPr>
              <w:t xml:space="preserve">عملاً بالمادة </w:t>
            </w:r>
            <w:r w:rsidRPr="00C858EC">
              <w:rPr>
                <w:position w:val="2"/>
                <w:sz w:val="20"/>
                <w:szCs w:val="20"/>
                <w:lang w:bidi="ar-EG"/>
              </w:rPr>
              <w:t>42</w:t>
            </w:r>
            <w:r w:rsidRPr="00C858EC">
              <w:rPr>
                <w:position w:val="2"/>
                <w:sz w:val="20"/>
                <w:szCs w:val="20"/>
                <w:rtl/>
                <w:lang w:bidi="ar-EG"/>
              </w:rPr>
              <w:t xml:space="preserve"> من الدستور، يمكن اتخاذ ترتيبات خاصة بشأن مسائل اتصالات لا تهم عموم الدول الأعضاء. ويمكن للدول الأعضاء، رهناً بتشريعاتها الوطنية، أن تخول وكالات التشغيل</w:t>
            </w:r>
            <w:r w:rsidRPr="00C858EC">
              <w:rPr>
                <w:position w:val="2"/>
                <w:sz w:val="20"/>
                <w:szCs w:val="20"/>
                <w:rtl/>
              </w:rPr>
              <w:t xml:space="preserve"> المرخص لها</w:t>
            </w:r>
            <w:r w:rsidRPr="00C858EC">
              <w:rPr>
                <w:position w:val="2"/>
                <w:sz w:val="20"/>
                <w:szCs w:val="20"/>
                <w:rtl/>
                <w:lang w:bidi="ar-EG"/>
              </w:rPr>
              <w:t>، أو منظمات أخرى، أو أشخاصاً آخرين، عقد مثل هذه الترتيبات المتبادلة الخاصة مع دول أعضاء ووكالات تشغيل</w:t>
            </w:r>
            <w:r w:rsidRPr="00C858EC">
              <w:rPr>
                <w:position w:val="2"/>
                <w:sz w:val="20"/>
                <w:szCs w:val="20"/>
                <w:rtl/>
              </w:rPr>
              <w:t xml:space="preserve"> مرخص لها</w:t>
            </w:r>
            <w:r w:rsidRPr="00C858EC">
              <w:rPr>
                <w:position w:val="2"/>
                <w:sz w:val="20"/>
                <w:szCs w:val="20"/>
                <w:rtl/>
                <w:lang w:bidi="ar-EG"/>
              </w:rPr>
              <w:t>، أو منظمات أخرى، أو 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t>
            </w:r>
          </w:p>
          <w:p w14:paraId="1C144B43" w14:textId="77777777" w:rsidR="00C858EC" w:rsidRDefault="00C858EC" w:rsidP="00351F21">
            <w:pPr>
              <w:keepNext/>
              <w:keepLines/>
              <w:tabs>
                <w:tab w:val="clear" w:pos="794"/>
                <w:tab w:val="left" w:pos="567"/>
                <w:tab w:val="left" w:pos="1134"/>
              </w:tabs>
              <w:spacing w:before="60" w:after="60" w:line="280" w:lineRule="exact"/>
              <w:rPr>
                <w:spacing w:val="4"/>
                <w:position w:val="2"/>
                <w:sz w:val="20"/>
                <w:szCs w:val="20"/>
                <w:rtl/>
                <w:lang w:val="fr-CH"/>
              </w:rPr>
            </w:pPr>
          </w:p>
          <w:p w14:paraId="4531D585" w14:textId="48FC8F5A" w:rsidR="00F234CA" w:rsidRPr="00C858EC" w:rsidRDefault="00F234CA" w:rsidP="00351F21">
            <w:pPr>
              <w:keepNext/>
              <w:keepLines/>
              <w:tabs>
                <w:tab w:val="clear" w:pos="794"/>
                <w:tab w:val="left" w:pos="567"/>
                <w:tab w:val="left" w:pos="1134"/>
              </w:tabs>
              <w:spacing w:before="60" w:after="60" w:line="280" w:lineRule="exact"/>
              <w:rPr>
                <w:rFonts w:eastAsia="Arial"/>
                <w:spacing w:val="-4"/>
                <w:position w:val="2"/>
                <w:sz w:val="20"/>
                <w:szCs w:val="20"/>
                <w:highlight w:val="yellow"/>
              </w:rPr>
            </w:pPr>
            <w:r w:rsidRPr="00C858EC">
              <w:rPr>
                <w:spacing w:val="-4"/>
                <w:position w:val="2"/>
                <w:sz w:val="20"/>
                <w:szCs w:val="20"/>
                <w:rtl/>
                <w:lang w:val="fr-CH"/>
              </w:rPr>
              <w:t>ب)</w:t>
            </w:r>
            <w:r w:rsidR="00C858EC" w:rsidRPr="00C858EC">
              <w:rPr>
                <w:spacing w:val="-4"/>
                <w:position w:val="2"/>
                <w:sz w:val="20"/>
                <w:szCs w:val="20"/>
                <w:rtl/>
                <w:lang w:val="fr-CH"/>
              </w:rPr>
              <w:tab/>
            </w:r>
            <w:r w:rsidRPr="00C858EC">
              <w:rPr>
                <w:spacing w:val="-4"/>
                <w:position w:val="2"/>
                <w:sz w:val="20"/>
                <w:szCs w:val="20"/>
                <w:rtl/>
                <w:lang w:val="fr-CH"/>
              </w:rPr>
              <w:t>يجب السعي إلى أن تتجنب هذه الترتيبات الخاصة إلحاق أضرار تقنية بتشغيل مرافق الاتصالات في </w:t>
            </w:r>
            <w:r w:rsidRPr="00C858EC">
              <w:rPr>
                <w:spacing w:val="-4"/>
                <w:position w:val="2"/>
                <w:sz w:val="20"/>
                <w:szCs w:val="20"/>
                <w:rtl/>
                <w:lang w:bidi="ar-EG"/>
              </w:rPr>
              <w:t>بلدان</w:t>
            </w:r>
            <w:r w:rsidRPr="00C858EC">
              <w:rPr>
                <w:spacing w:val="-4"/>
                <w:position w:val="2"/>
                <w:sz w:val="20"/>
                <w:szCs w:val="20"/>
                <w:rtl/>
                <w:lang w:val="fr-CH"/>
              </w:rPr>
              <w:t> ثالثة.</w:t>
            </w:r>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100EB18" w14:textId="56C9919E" w:rsidR="00F234CA" w:rsidRPr="00C858EC" w:rsidRDefault="00F234CA" w:rsidP="00351F21">
            <w:pPr>
              <w:pStyle w:val="Normalaftertitle"/>
              <w:tabs>
                <w:tab w:val="clear" w:pos="794"/>
                <w:tab w:val="left" w:pos="567"/>
                <w:tab w:val="left" w:pos="1134"/>
              </w:tabs>
              <w:spacing w:before="60" w:after="60" w:line="280" w:lineRule="exact"/>
              <w:rPr>
                <w:position w:val="2"/>
                <w:sz w:val="20"/>
                <w:szCs w:val="20"/>
                <w:rtl/>
                <w:lang w:bidi="ar-EG"/>
              </w:rPr>
            </w:pPr>
            <w:r w:rsidRPr="00C858EC">
              <w:rPr>
                <w:position w:val="2"/>
                <w:sz w:val="20"/>
                <w:szCs w:val="20"/>
                <w:lang w:bidi="ar-EG"/>
              </w:rPr>
              <w:t>1.9</w:t>
            </w:r>
            <w:r w:rsidR="00C858EC">
              <w:rPr>
                <w:position w:val="2"/>
                <w:sz w:val="20"/>
                <w:szCs w:val="20"/>
                <w:lang w:bidi="ar-EG"/>
              </w:rPr>
              <w:tab/>
            </w:r>
            <w:proofErr w:type="gramStart"/>
            <w:r w:rsidRPr="00C858EC">
              <w:rPr>
                <w:rFonts w:hint="cs"/>
                <w:position w:val="2"/>
                <w:sz w:val="20"/>
                <w:szCs w:val="20"/>
                <w:rtl/>
                <w:lang w:bidi="ar-EG"/>
              </w:rPr>
              <w:t>أ )</w:t>
            </w:r>
            <w:proofErr w:type="gramEnd"/>
            <w:r w:rsidR="00C858EC">
              <w:rPr>
                <w:position w:val="2"/>
                <w:sz w:val="20"/>
                <w:szCs w:val="20"/>
                <w:lang w:bidi="ar-EG"/>
              </w:rPr>
              <w:tab/>
            </w:r>
            <w:r w:rsidRPr="00C858EC">
              <w:rPr>
                <w:rFonts w:hint="cs"/>
                <w:position w:val="2"/>
                <w:sz w:val="20"/>
                <w:szCs w:val="20"/>
                <w:rtl/>
                <w:lang w:bidi="ar-EG"/>
              </w:rPr>
              <w:t xml:space="preserve">عملاً بالمادة </w:t>
            </w:r>
            <w:r w:rsidRPr="00C858EC">
              <w:rPr>
                <w:position w:val="2"/>
                <w:sz w:val="20"/>
                <w:szCs w:val="20"/>
                <w:lang w:bidi="ar-EG"/>
              </w:rPr>
              <w:t>31</w:t>
            </w:r>
            <w:r w:rsidRPr="00C858EC">
              <w:rPr>
                <w:rFonts w:hint="cs"/>
                <w:position w:val="2"/>
                <w:sz w:val="20"/>
                <w:szCs w:val="20"/>
                <w:rtl/>
                <w:lang w:bidi="ar-EG"/>
              </w:rPr>
              <w:t xml:space="preserve"> من الاتفاقية الدولية للاتصالات، (نيروبي، </w:t>
            </w:r>
            <w:r w:rsidRPr="00C858EC">
              <w:rPr>
                <w:position w:val="2"/>
                <w:sz w:val="20"/>
                <w:szCs w:val="20"/>
                <w:lang w:bidi="ar-EG"/>
              </w:rPr>
              <w:t>1982</w:t>
            </w:r>
            <w:r w:rsidRPr="00C858EC">
              <w:rPr>
                <w:rFonts w:hint="cs"/>
                <w:position w:val="2"/>
                <w:sz w:val="20"/>
                <w:szCs w:val="20"/>
                <w:rtl/>
                <w:lang w:bidi="ar-EG"/>
              </w:rPr>
              <w:t>)، يمكن عقد ترتيبات خاصة بشأن مسائل اتصالات لا تهم عموم الأعضاء. ويمكن للأعضاء، شرط التقيّد بالتشريع الوطني، أو يخولوا إدارات</w:t>
            </w:r>
            <w:r w:rsidRPr="00C858EC">
              <w:rPr>
                <w:position w:val="2"/>
                <w:sz w:val="20"/>
                <w:szCs w:val="20"/>
                <w:rtl/>
                <w:lang w:bidi="ar-EG"/>
              </w:rPr>
              <w:fldChar w:fldCharType="begin"/>
            </w:r>
            <w:r w:rsidRPr="00C858EC">
              <w:rPr>
                <w:position w:val="2"/>
                <w:sz w:val="20"/>
                <w:szCs w:val="20"/>
                <w:rtl/>
                <w:lang w:bidi="ar-EG"/>
              </w:rPr>
              <w:instrText xml:space="preserve"> </w:instrText>
            </w:r>
            <w:r w:rsidRPr="00C858EC">
              <w:rPr>
                <w:rFonts w:hint="cs"/>
                <w:position w:val="2"/>
                <w:sz w:val="20"/>
                <w:szCs w:val="20"/>
                <w:lang w:bidi="ar-EG"/>
              </w:rPr>
              <w:instrText>NOTEREF</w:instrText>
            </w:r>
            <w:r w:rsidRPr="00C858EC">
              <w:rPr>
                <w:rFonts w:hint="cs"/>
                <w:position w:val="2"/>
                <w:sz w:val="20"/>
                <w:szCs w:val="20"/>
                <w:rtl/>
                <w:lang w:bidi="ar-EG"/>
              </w:rPr>
              <w:instrText xml:space="preserve"> _</w:instrText>
            </w:r>
            <w:r w:rsidRPr="00C858EC">
              <w:rPr>
                <w:rFonts w:hint="cs"/>
                <w:position w:val="2"/>
                <w:sz w:val="20"/>
                <w:szCs w:val="20"/>
                <w:lang w:bidi="ar-EG"/>
              </w:rPr>
              <w:instrText>Ref319403625 \h</w:instrText>
            </w:r>
            <w:r w:rsidRPr="00C858EC">
              <w:rPr>
                <w:position w:val="2"/>
                <w:sz w:val="20"/>
                <w:szCs w:val="20"/>
                <w:rtl/>
                <w:lang w:bidi="ar-EG"/>
              </w:rPr>
              <w:instrText xml:space="preserve">  \* </w:instrText>
            </w:r>
            <w:r w:rsidRPr="00C858EC">
              <w:rPr>
                <w:position w:val="2"/>
                <w:sz w:val="20"/>
                <w:szCs w:val="20"/>
                <w:lang w:bidi="ar-EG"/>
              </w:rPr>
              <w:instrText>MERGEFORMAT</w:instrText>
            </w:r>
            <w:r w:rsidRPr="00C858EC">
              <w:rPr>
                <w:position w:val="2"/>
                <w:sz w:val="20"/>
                <w:szCs w:val="20"/>
                <w:rtl/>
                <w:lang w:bidi="ar-EG"/>
              </w:rPr>
              <w:instrText xml:space="preserve"> </w:instrText>
            </w:r>
            <w:r w:rsidRPr="00C858EC">
              <w:rPr>
                <w:position w:val="2"/>
                <w:sz w:val="20"/>
                <w:szCs w:val="20"/>
                <w:rtl/>
                <w:lang w:bidi="ar-EG"/>
              </w:rPr>
            </w:r>
            <w:r w:rsidRPr="00C858EC">
              <w:rPr>
                <w:position w:val="2"/>
                <w:sz w:val="20"/>
                <w:szCs w:val="20"/>
                <w:rtl/>
                <w:lang w:bidi="ar-EG"/>
              </w:rPr>
              <w:fldChar w:fldCharType="separate"/>
            </w:r>
            <w:r w:rsidRPr="00C858EC">
              <w:rPr>
                <w:position w:val="2"/>
                <w:sz w:val="20"/>
                <w:szCs w:val="20"/>
                <w:rtl/>
              </w:rPr>
              <w:t>*</w:t>
            </w:r>
            <w:r w:rsidRPr="00C858EC">
              <w:rPr>
                <w:position w:val="2"/>
                <w:sz w:val="20"/>
                <w:szCs w:val="20"/>
                <w:rtl/>
                <w:lang w:bidi="ar-EG"/>
              </w:rPr>
              <w:fldChar w:fldCharType="end"/>
            </w:r>
            <w:r w:rsidRPr="00C858EC">
              <w:rPr>
                <w:rFonts w:hint="cs"/>
                <w:position w:val="2"/>
                <w:sz w:val="20"/>
                <w:szCs w:val="20"/>
                <w:rtl/>
                <w:lang w:bidi="ar-EG"/>
              </w:rPr>
              <w:t>، أو</w:t>
            </w:r>
            <w:r w:rsidRPr="00C858EC">
              <w:rPr>
                <w:rFonts w:hint="eastAsia"/>
                <w:position w:val="2"/>
                <w:sz w:val="20"/>
                <w:szCs w:val="20"/>
                <w:rtl/>
                <w:lang w:bidi="ar-EG"/>
              </w:rPr>
              <w:t> </w:t>
            </w:r>
            <w:r w:rsidRPr="00C858EC">
              <w:rPr>
                <w:rFonts w:hint="cs"/>
                <w:position w:val="2"/>
                <w:sz w:val="20"/>
                <w:szCs w:val="20"/>
                <w:rtl/>
                <w:lang w:bidi="ar-EG"/>
              </w:rPr>
              <w:t>منظمات أخرى، أو أشخاصاً آخرين، عقد مثل هذه الترتيبات المتبادلة الخاصة مع أعضاء، أو إدارات</w:t>
            </w:r>
            <w:r w:rsidRPr="00C858EC">
              <w:rPr>
                <w:position w:val="2"/>
                <w:sz w:val="20"/>
                <w:szCs w:val="20"/>
                <w:rtl/>
                <w:lang w:bidi="ar-EG"/>
              </w:rPr>
              <w:fldChar w:fldCharType="begin"/>
            </w:r>
            <w:r w:rsidRPr="00C858EC">
              <w:rPr>
                <w:position w:val="2"/>
                <w:sz w:val="20"/>
                <w:szCs w:val="20"/>
                <w:rtl/>
                <w:lang w:bidi="ar-EG"/>
              </w:rPr>
              <w:instrText xml:space="preserve"> </w:instrText>
            </w:r>
            <w:r w:rsidRPr="00C858EC">
              <w:rPr>
                <w:rFonts w:hint="cs"/>
                <w:position w:val="2"/>
                <w:sz w:val="20"/>
                <w:szCs w:val="20"/>
                <w:lang w:bidi="ar-EG"/>
              </w:rPr>
              <w:instrText>NOTEREF</w:instrText>
            </w:r>
            <w:r w:rsidRPr="00C858EC">
              <w:rPr>
                <w:rFonts w:hint="cs"/>
                <w:position w:val="2"/>
                <w:sz w:val="20"/>
                <w:szCs w:val="20"/>
                <w:rtl/>
                <w:lang w:bidi="ar-EG"/>
              </w:rPr>
              <w:instrText xml:space="preserve"> _</w:instrText>
            </w:r>
            <w:r w:rsidRPr="00C858EC">
              <w:rPr>
                <w:rFonts w:hint="cs"/>
                <w:position w:val="2"/>
                <w:sz w:val="20"/>
                <w:szCs w:val="20"/>
                <w:lang w:bidi="ar-EG"/>
              </w:rPr>
              <w:instrText>Ref319403625 \h</w:instrText>
            </w:r>
            <w:r w:rsidRPr="00C858EC">
              <w:rPr>
                <w:position w:val="2"/>
                <w:sz w:val="20"/>
                <w:szCs w:val="20"/>
                <w:rtl/>
                <w:lang w:bidi="ar-EG"/>
              </w:rPr>
              <w:instrText xml:space="preserve">  \* </w:instrText>
            </w:r>
            <w:r w:rsidRPr="00C858EC">
              <w:rPr>
                <w:position w:val="2"/>
                <w:sz w:val="20"/>
                <w:szCs w:val="20"/>
                <w:lang w:bidi="ar-EG"/>
              </w:rPr>
              <w:instrText>MERGEFORMAT</w:instrText>
            </w:r>
            <w:r w:rsidRPr="00C858EC">
              <w:rPr>
                <w:position w:val="2"/>
                <w:sz w:val="20"/>
                <w:szCs w:val="20"/>
                <w:rtl/>
                <w:lang w:bidi="ar-EG"/>
              </w:rPr>
              <w:instrText xml:space="preserve"> </w:instrText>
            </w:r>
            <w:r w:rsidRPr="00C858EC">
              <w:rPr>
                <w:position w:val="2"/>
                <w:sz w:val="20"/>
                <w:szCs w:val="20"/>
                <w:rtl/>
                <w:lang w:bidi="ar-EG"/>
              </w:rPr>
            </w:r>
            <w:r w:rsidRPr="00C858EC">
              <w:rPr>
                <w:position w:val="2"/>
                <w:sz w:val="20"/>
                <w:szCs w:val="20"/>
                <w:rtl/>
                <w:lang w:bidi="ar-EG"/>
              </w:rPr>
              <w:fldChar w:fldCharType="separate"/>
            </w:r>
            <w:r w:rsidRPr="00C858EC">
              <w:rPr>
                <w:position w:val="2"/>
                <w:sz w:val="20"/>
                <w:szCs w:val="20"/>
                <w:rtl/>
              </w:rPr>
              <w:t>*</w:t>
            </w:r>
            <w:r w:rsidRPr="00C858EC">
              <w:rPr>
                <w:position w:val="2"/>
                <w:sz w:val="20"/>
                <w:szCs w:val="20"/>
                <w:rtl/>
                <w:lang w:bidi="ar-EG"/>
              </w:rPr>
              <w:fldChar w:fldCharType="end"/>
            </w:r>
            <w:r w:rsidRPr="00C858EC">
              <w:rPr>
                <w:rFonts w:hint="cs"/>
                <w:position w:val="2"/>
                <w:sz w:val="20"/>
                <w:szCs w:val="20"/>
                <w:rtl/>
                <w:lang w:bidi="ar-EG"/>
              </w:rPr>
              <w:t>، أو منظمات أخرى، أو</w:t>
            </w:r>
            <w:r w:rsidRPr="00C858EC">
              <w:rPr>
                <w:rFonts w:hint="eastAsia"/>
                <w:position w:val="2"/>
                <w:sz w:val="20"/>
                <w:szCs w:val="20"/>
                <w:rtl/>
                <w:lang w:bidi="ar-EG"/>
              </w:rPr>
              <w:t> </w:t>
            </w:r>
            <w:r w:rsidRPr="00C858EC">
              <w:rPr>
                <w:rFonts w:hint="cs"/>
                <w:position w:val="2"/>
                <w:sz w:val="20"/>
                <w:szCs w:val="20"/>
                <w:rtl/>
                <w:lang w:bidi="ar-EG"/>
              </w:rPr>
              <w:t>أشخاص آخرين، يكونون مخوّلين في بلد آخر، بغية إنشاء وتشغيل واستخدام شبكات وأنظمة وخدمات خاصة للاتصالات، وتلبية احتياجات متخصصة من الاتصالات الدولية في أراضي الأعضاء المعنيين أو بين أراضيهم، على أن تتضمن هذه الترتيبات، عند الاقتضاء، الشروط المالية أو التقنية أو التشغيلية الواجب التقيّد بها.</w:t>
            </w:r>
          </w:p>
          <w:p w14:paraId="557FE001" w14:textId="77777777" w:rsidR="00C858EC" w:rsidRDefault="00C858EC" w:rsidP="00351F21">
            <w:pPr>
              <w:tabs>
                <w:tab w:val="clear" w:pos="794"/>
                <w:tab w:val="left" w:pos="567"/>
                <w:tab w:val="left" w:pos="1134"/>
              </w:tabs>
              <w:spacing w:before="60" w:after="60" w:line="280" w:lineRule="exact"/>
              <w:rPr>
                <w:position w:val="2"/>
                <w:sz w:val="20"/>
                <w:szCs w:val="20"/>
                <w:rtl/>
                <w:lang w:bidi="ar-EG"/>
              </w:rPr>
            </w:pPr>
          </w:p>
          <w:p w14:paraId="28734DBE" w14:textId="76207044" w:rsidR="00F234CA" w:rsidRPr="00C858EC" w:rsidRDefault="00F234CA" w:rsidP="00351F21">
            <w:pPr>
              <w:tabs>
                <w:tab w:val="clear" w:pos="794"/>
                <w:tab w:val="left" w:pos="567"/>
                <w:tab w:val="left" w:pos="1134"/>
              </w:tabs>
              <w:spacing w:before="60" w:after="60" w:line="280" w:lineRule="exact"/>
              <w:rPr>
                <w:position w:val="2"/>
                <w:sz w:val="20"/>
                <w:szCs w:val="20"/>
                <w:lang w:bidi="ar-EG"/>
              </w:rPr>
            </w:pPr>
            <w:r w:rsidRPr="00C858EC">
              <w:rPr>
                <w:rFonts w:hint="cs"/>
                <w:position w:val="2"/>
                <w:sz w:val="20"/>
                <w:szCs w:val="20"/>
                <w:rtl/>
                <w:lang w:bidi="ar-EG"/>
              </w:rPr>
              <w:t>ب)</w:t>
            </w:r>
            <w:r w:rsidR="00C858EC">
              <w:rPr>
                <w:position w:val="2"/>
                <w:sz w:val="20"/>
                <w:szCs w:val="20"/>
                <w:lang w:bidi="ar-EG"/>
              </w:rPr>
              <w:tab/>
            </w:r>
            <w:r w:rsidRPr="00C858EC">
              <w:rPr>
                <w:rFonts w:hint="cs"/>
                <w:position w:val="2"/>
                <w:sz w:val="20"/>
                <w:szCs w:val="20"/>
                <w:rtl/>
                <w:lang w:bidi="ar-EG"/>
              </w:rPr>
              <w:t>يجب أن تتجنب جميع الترتيبات الخاصة من هذا النوع التسبب في إلحاق ضرر تقني بتشغيل وسائل الاتصالات العائدة لبلدان ثالثة.</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6A7A3F7F" w14:textId="25C17795" w:rsidR="00F234CA" w:rsidRPr="00C858EC" w:rsidRDefault="00EE088A" w:rsidP="00351F21">
            <w:pPr>
              <w:spacing w:before="60" w:after="60" w:line="280" w:lineRule="exact"/>
              <w:rPr>
                <w:rFonts w:eastAsia="SimSun"/>
                <w:position w:val="2"/>
                <w:sz w:val="20"/>
                <w:szCs w:val="20"/>
                <w:lang w:bidi="ar-EG"/>
              </w:rPr>
            </w:pPr>
            <w:r w:rsidRPr="00C858EC">
              <w:rPr>
                <w:rFonts w:eastAsia="SimSun"/>
                <w:position w:val="2"/>
                <w:sz w:val="20"/>
                <w:szCs w:val="20"/>
                <w:rtl/>
                <w:lang w:bidi="ar-EG"/>
              </w:rPr>
              <w:t xml:space="preserve">يحدد هذا الحكم </w:t>
            </w:r>
            <w:r w:rsidRPr="00C858EC">
              <w:rPr>
                <w:rFonts w:eastAsia="SimSun" w:hint="cs"/>
                <w:position w:val="2"/>
                <w:sz w:val="20"/>
                <w:szCs w:val="20"/>
                <w:rtl/>
                <w:lang w:bidi="ar-EG"/>
              </w:rPr>
              <w:t>أمراً</w:t>
            </w:r>
            <w:r w:rsidRPr="00C858EC">
              <w:rPr>
                <w:rFonts w:eastAsia="SimSun"/>
                <w:position w:val="2"/>
                <w:sz w:val="20"/>
                <w:szCs w:val="20"/>
                <w:rtl/>
                <w:lang w:bidi="ar-EG"/>
              </w:rPr>
              <w:t xml:space="preserve"> </w:t>
            </w:r>
            <w:r w:rsidRPr="00C858EC">
              <w:rPr>
                <w:rFonts w:eastAsia="SimSun" w:hint="cs"/>
                <w:position w:val="2"/>
                <w:sz w:val="20"/>
                <w:szCs w:val="20"/>
                <w:rtl/>
                <w:lang w:bidi="ar-EG"/>
              </w:rPr>
              <w:t>ليس من شأن</w:t>
            </w:r>
            <w:r w:rsidRPr="00C858EC">
              <w:rPr>
                <w:rFonts w:eastAsia="SimSun"/>
                <w:position w:val="2"/>
                <w:sz w:val="20"/>
                <w:szCs w:val="20"/>
                <w:rtl/>
                <w:lang w:bidi="ar-EG"/>
              </w:rPr>
              <w:t xml:space="preserve"> معاهدة، لذا فهو لا يسهل تقديم الشبكات والخدمات وتطوير</w:t>
            </w:r>
            <w:r w:rsidRPr="00C858EC">
              <w:rPr>
                <w:rFonts w:eastAsia="SimSun" w:hint="cs"/>
                <w:position w:val="2"/>
                <w:sz w:val="20"/>
                <w:szCs w:val="20"/>
                <w:rtl/>
                <w:lang w:bidi="ar-EG"/>
              </w:rPr>
              <w:t>ها</w:t>
            </w:r>
            <w:r w:rsidRPr="00C858EC">
              <w:rPr>
                <w:rFonts w:eastAsia="SimSun"/>
                <w:position w:val="2"/>
                <w:sz w:val="20"/>
                <w:szCs w:val="20"/>
                <w:rtl/>
                <w:lang w:bidi="ar-EG"/>
              </w:rPr>
              <w:t xml:space="preserve">. </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6EE2E44B" w14:textId="431D6115" w:rsidR="00F234CA" w:rsidRPr="00C858EC" w:rsidRDefault="00EE088A" w:rsidP="00351F21">
            <w:pPr>
              <w:spacing w:before="60" w:after="60" w:line="280" w:lineRule="exact"/>
              <w:rPr>
                <w:rFonts w:eastAsia="Arial"/>
                <w:position w:val="2"/>
                <w:sz w:val="20"/>
                <w:szCs w:val="20"/>
              </w:rPr>
            </w:pPr>
            <w:r w:rsidRPr="00C858EC">
              <w:rPr>
                <w:rFonts w:eastAsia="Arial"/>
                <w:position w:val="2"/>
                <w:sz w:val="20"/>
                <w:szCs w:val="20"/>
                <w:rtl/>
                <w:lang w:bidi="ar-EG"/>
              </w:rPr>
              <w:t xml:space="preserve">يحدد هذا الحكم يحدد هذا الحكم </w:t>
            </w:r>
            <w:r w:rsidRPr="00C858EC">
              <w:rPr>
                <w:rFonts w:eastAsia="Arial" w:hint="cs"/>
                <w:position w:val="2"/>
                <w:sz w:val="20"/>
                <w:szCs w:val="20"/>
                <w:rtl/>
                <w:lang w:bidi="ar-EG"/>
              </w:rPr>
              <w:t>أمراً</w:t>
            </w:r>
            <w:r w:rsidRPr="00C858EC">
              <w:rPr>
                <w:rFonts w:eastAsia="Arial"/>
                <w:position w:val="2"/>
                <w:sz w:val="20"/>
                <w:szCs w:val="20"/>
                <w:rtl/>
                <w:lang w:bidi="ar-EG"/>
              </w:rPr>
              <w:t xml:space="preserve"> </w:t>
            </w:r>
            <w:r w:rsidRPr="00C858EC">
              <w:rPr>
                <w:rFonts w:eastAsia="Arial" w:hint="cs"/>
                <w:position w:val="2"/>
                <w:sz w:val="20"/>
                <w:szCs w:val="20"/>
                <w:rtl/>
                <w:lang w:bidi="ar-EG"/>
              </w:rPr>
              <w:t>ليس من شأن</w:t>
            </w:r>
            <w:r w:rsidRPr="00C858EC">
              <w:rPr>
                <w:rFonts w:eastAsia="Arial"/>
                <w:position w:val="2"/>
                <w:sz w:val="20"/>
                <w:szCs w:val="20"/>
                <w:rtl/>
                <w:lang w:bidi="ar-EG"/>
              </w:rPr>
              <w:t xml:space="preserve"> معاهدة، لذلك لا يمكنه بمفرده تقديم المرونة في استيعاب الاتجاهات الجديدة والقضايا الناشئة.</w:t>
            </w: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15D0670" w14:textId="77777777" w:rsidR="00F234CA" w:rsidRPr="00C858EC" w:rsidRDefault="00F234CA" w:rsidP="00351F21">
            <w:pPr>
              <w:spacing w:before="60" w:after="60" w:line="280" w:lineRule="exact"/>
              <w:rPr>
                <w:rFonts w:eastAsia="Arial"/>
                <w:position w:val="2"/>
                <w:sz w:val="20"/>
                <w:szCs w:val="20"/>
              </w:rPr>
            </w:pPr>
          </w:p>
        </w:tc>
      </w:tr>
      <w:tr w:rsidR="00F234CA" w:rsidRPr="00F234CA" w14:paraId="39DE4056"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7593E" w14:textId="578E449E" w:rsidR="00934A3C" w:rsidRPr="00C858EC" w:rsidRDefault="00351F21" w:rsidP="00351F21">
            <w:pPr>
              <w:spacing w:before="60" w:after="60" w:line="280" w:lineRule="exact"/>
              <w:jc w:val="center"/>
              <w:rPr>
                <w:rFonts w:eastAsia="Arial"/>
                <w:position w:val="2"/>
                <w:sz w:val="20"/>
                <w:szCs w:val="20"/>
              </w:rPr>
            </w:pPr>
            <w:r>
              <w:rPr>
                <w:rFonts w:eastAsia="Arial"/>
                <w:position w:val="2"/>
                <w:sz w:val="20"/>
                <w:szCs w:val="20"/>
              </w:rPr>
              <w:lastRenderedPageBreak/>
              <w:t>2.13</w:t>
            </w: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75D0A" w14:textId="3EDE5A8C" w:rsidR="00934A3C" w:rsidRPr="00C858EC" w:rsidRDefault="00934A3C" w:rsidP="00351F21">
            <w:pPr>
              <w:tabs>
                <w:tab w:val="clear" w:pos="794"/>
                <w:tab w:val="left" w:pos="567"/>
                <w:tab w:val="left" w:pos="1134"/>
              </w:tabs>
              <w:spacing w:before="60" w:after="60" w:line="280" w:lineRule="exact"/>
              <w:rPr>
                <w:rFonts w:eastAsia="Arial"/>
                <w:position w:val="2"/>
                <w:sz w:val="20"/>
                <w:szCs w:val="20"/>
                <w:highlight w:val="yellow"/>
              </w:rPr>
            </w:pPr>
            <w:bookmarkStart w:id="7" w:name="_Hlk61873292"/>
            <w:r w:rsidRPr="00C858EC">
              <w:rPr>
                <w:position w:val="2"/>
                <w:sz w:val="20"/>
                <w:szCs w:val="20"/>
                <w:rtl/>
              </w:rPr>
              <w:t xml:space="preserve">ينبغي للدول الأعضاء، عند الاقتضاء، أن تشجع </w:t>
            </w:r>
            <w:bookmarkEnd w:id="7"/>
            <w:r w:rsidRPr="00C858EC">
              <w:rPr>
                <w:position w:val="2"/>
                <w:sz w:val="20"/>
                <w:szCs w:val="20"/>
                <w:rtl/>
              </w:rPr>
              <w:t>الأطراف في أي ترتيب خاص متخذ بموجب الرقم </w:t>
            </w:r>
            <w:r w:rsidRPr="00C858EC">
              <w:rPr>
                <w:position w:val="2"/>
                <w:sz w:val="20"/>
                <w:szCs w:val="20"/>
              </w:rPr>
              <w:t>73</w:t>
            </w:r>
            <w:r w:rsidRPr="00C858EC">
              <w:rPr>
                <w:position w:val="2"/>
                <w:sz w:val="20"/>
                <w:szCs w:val="20"/>
                <w:rtl/>
              </w:rPr>
              <w:t xml:space="preserve"> (الفقرة </w:t>
            </w:r>
            <w:r w:rsidRPr="00C858EC">
              <w:rPr>
                <w:position w:val="2"/>
                <w:sz w:val="20"/>
                <w:szCs w:val="20"/>
              </w:rPr>
              <w:t>1.13</w:t>
            </w:r>
            <w:r w:rsidRPr="00C858EC">
              <w:rPr>
                <w:position w:val="2"/>
                <w:sz w:val="20"/>
                <w:szCs w:val="20"/>
                <w:rtl/>
              </w:rPr>
              <w:t>) أعلاه على مراعاة الأحكام ذات الصلة من توصيات قطاع تقييس الاتصالات للاتحاد الدولي للاتصالات.</w:t>
            </w:r>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5C72539" w14:textId="74ACB557" w:rsidR="00934A3C" w:rsidRPr="00C858EC" w:rsidRDefault="00934A3C" w:rsidP="00351F21">
            <w:pPr>
              <w:tabs>
                <w:tab w:val="clear" w:pos="794"/>
                <w:tab w:val="left" w:pos="567"/>
                <w:tab w:val="left" w:pos="1134"/>
              </w:tabs>
              <w:spacing w:before="60" w:after="60" w:line="280" w:lineRule="exact"/>
              <w:rPr>
                <w:position w:val="2"/>
                <w:sz w:val="20"/>
                <w:szCs w:val="20"/>
                <w:lang w:bidi="ar-EG"/>
              </w:rPr>
            </w:pPr>
            <w:r w:rsidRPr="00C858EC">
              <w:rPr>
                <w:position w:val="2"/>
                <w:sz w:val="20"/>
                <w:szCs w:val="20"/>
                <w:lang w:bidi="ar-EG"/>
              </w:rPr>
              <w:t>2.9</w:t>
            </w:r>
            <w:r w:rsidR="00C858EC">
              <w:rPr>
                <w:position w:val="2"/>
                <w:sz w:val="20"/>
                <w:szCs w:val="20"/>
                <w:lang w:bidi="ar-EG"/>
              </w:rPr>
              <w:tab/>
            </w:r>
            <w:r w:rsidRPr="00C858EC">
              <w:rPr>
                <w:rFonts w:hint="cs"/>
                <w:position w:val="2"/>
                <w:sz w:val="20"/>
                <w:szCs w:val="20"/>
                <w:rtl/>
                <w:lang w:bidi="ar-EG"/>
              </w:rPr>
              <w:t>ينبغي على الأعضاء، عند الاقتضاء، أن يشجعوا الأطراف في أي ترتيب خاص معقود بموجب الرقم</w:t>
            </w:r>
            <w:r w:rsidRPr="00C858EC">
              <w:rPr>
                <w:rFonts w:hint="eastAsia"/>
                <w:position w:val="2"/>
                <w:sz w:val="20"/>
                <w:szCs w:val="20"/>
                <w:rtl/>
                <w:lang w:bidi="ar-EG"/>
              </w:rPr>
              <w:t> </w:t>
            </w:r>
            <w:r w:rsidRPr="00C858EC">
              <w:rPr>
                <w:position w:val="2"/>
                <w:sz w:val="20"/>
                <w:szCs w:val="20"/>
                <w:lang w:bidi="ar-EG"/>
              </w:rPr>
              <w:t>58</w:t>
            </w:r>
            <w:r w:rsidRPr="00C858EC">
              <w:rPr>
                <w:rFonts w:hint="cs"/>
                <w:position w:val="2"/>
                <w:sz w:val="20"/>
                <w:szCs w:val="20"/>
                <w:rtl/>
                <w:lang w:bidi="ar-EG"/>
              </w:rPr>
              <w:t xml:space="preserve"> على مراعاة الأحكام ذات الصلة من التوصيات الصادرة عن اللجنة </w:t>
            </w:r>
            <w:r w:rsidRPr="00C858EC">
              <w:rPr>
                <w:position w:val="2"/>
                <w:sz w:val="20"/>
                <w:szCs w:val="20"/>
                <w:lang w:bidi="ar-EG"/>
              </w:rPr>
              <w:t>CCITT</w:t>
            </w:r>
            <w:r w:rsidRPr="00C858EC">
              <w:rPr>
                <w:rFonts w:hint="cs"/>
                <w:position w:val="2"/>
                <w:sz w:val="20"/>
                <w:szCs w:val="20"/>
                <w:rtl/>
                <w:lang w:bidi="ar-EG"/>
              </w:rPr>
              <w:t>.</w:t>
            </w: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0EED177" w14:textId="1EA2DA2D" w:rsidR="00934A3C" w:rsidRPr="00351F21" w:rsidRDefault="00E5020B" w:rsidP="00351F21">
            <w:pPr>
              <w:spacing w:before="60" w:after="60" w:line="280" w:lineRule="exact"/>
              <w:rPr>
                <w:rFonts w:eastAsia="Arial"/>
                <w:position w:val="2"/>
                <w:sz w:val="20"/>
                <w:szCs w:val="20"/>
                <w:lang w:bidi="ar-EG"/>
              </w:rPr>
            </w:pPr>
            <w:r w:rsidRPr="00C858EC">
              <w:rPr>
                <w:rFonts w:eastAsia="Arial"/>
                <w:position w:val="2"/>
                <w:sz w:val="20"/>
                <w:szCs w:val="20"/>
                <w:rtl/>
                <w:lang w:bidi="ar-EG"/>
              </w:rPr>
              <w:t>"</w:t>
            </w:r>
            <w:r w:rsidRPr="00C858EC">
              <w:rPr>
                <w:rFonts w:eastAsia="Arial"/>
                <w:position w:val="2"/>
                <w:sz w:val="20"/>
                <w:szCs w:val="20"/>
                <w:rtl/>
              </w:rPr>
              <w:t xml:space="preserve"> ينبغي للدول الأعضاء، عند الاقتضاء، أن </w:t>
            </w:r>
            <w:r w:rsidRPr="00C858EC">
              <w:rPr>
                <w:rFonts w:eastAsia="Arial"/>
                <w:position w:val="2"/>
                <w:sz w:val="20"/>
                <w:szCs w:val="20"/>
                <w:rtl/>
                <w:lang w:bidi="ar-EG"/>
              </w:rPr>
              <w:t xml:space="preserve">تشجع" غير قابل للإنفاذ قانوناً، </w:t>
            </w:r>
            <w:r w:rsidR="00B124E3">
              <w:rPr>
                <w:rFonts w:eastAsia="Arial" w:hint="cs"/>
                <w:position w:val="2"/>
                <w:sz w:val="20"/>
                <w:szCs w:val="20"/>
                <w:rtl/>
                <w:lang w:bidi="ar-EG"/>
              </w:rPr>
              <w:t>وعلاوةً</w:t>
            </w:r>
            <w:r w:rsidRPr="00C858EC">
              <w:rPr>
                <w:rFonts w:eastAsia="Arial"/>
                <w:position w:val="2"/>
                <w:sz w:val="20"/>
                <w:szCs w:val="20"/>
                <w:rtl/>
                <w:lang w:bidi="ar-EG"/>
              </w:rPr>
              <w:t xml:space="preserve"> على ذلك، </w:t>
            </w:r>
            <w:r w:rsidRPr="00C858EC">
              <w:rPr>
                <w:rFonts w:eastAsia="Arial" w:hint="cs"/>
                <w:position w:val="2"/>
                <w:sz w:val="20"/>
                <w:szCs w:val="20"/>
                <w:rtl/>
                <w:lang w:bidi="ar-EG"/>
              </w:rPr>
              <w:t>يرجح</w:t>
            </w:r>
            <w:r w:rsidRPr="00C858EC">
              <w:rPr>
                <w:rFonts w:eastAsia="Arial"/>
                <w:position w:val="2"/>
                <w:sz w:val="20"/>
                <w:szCs w:val="20"/>
                <w:rtl/>
                <w:lang w:bidi="ar-EG"/>
              </w:rPr>
              <w:t xml:space="preserve"> أن تطبقه الدول بشكل غير متسق بسبب تفسيرات مختلفة لكل من "عند الاقتضاء" و"التشجيع"</w:t>
            </w:r>
            <w:r w:rsidRPr="00C858EC">
              <w:rPr>
                <w:rFonts w:eastAsia="Arial" w:hint="cs"/>
                <w:position w:val="2"/>
                <w:sz w:val="20"/>
                <w:szCs w:val="20"/>
                <w:rtl/>
                <w:lang w:bidi="ar-EG"/>
              </w:rPr>
              <w:t>.</w:t>
            </w:r>
            <w:r w:rsidRPr="00C858EC">
              <w:rPr>
                <w:rFonts w:eastAsia="SimSun"/>
                <w:position w:val="2"/>
                <w:sz w:val="20"/>
                <w:szCs w:val="20"/>
                <w:rtl/>
                <w:lang w:bidi="ar-EG"/>
              </w:rPr>
              <w:t xml:space="preserve"> </w:t>
            </w:r>
            <w:r w:rsidRPr="00C858EC">
              <w:rPr>
                <w:rFonts w:eastAsia="Arial"/>
                <w:position w:val="2"/>
                <w:sz w:val="20"/>
                <w:szCs w:val="20"/>
                <w:rtl/>
                <w:lang w:bidi="ar-EG"/>
              </w:rPr>
              <w:t>ولذلك فإن هذا الحكم لا يساعد في تعزيز تقديم الشبكات والخدمات وتطوير</w:t>
            </w:r>
            <w:r w:rsidRPr="00C858EC">
              <w:rPr>
                <w:rFonts w:eastAsia="Arial" w:hint="cs"/>
                <w:position w:val="2"/>
                <w:sz w:val="20"/>
                <w:szCs w:val="20"/>
                <w:rtl/>
                <w:lang w:bidi="ar-EG"/>
              </w:rPr>
              <w:t>ها</w:t>
            </w:r>
            <w:r w:rsidRPr="00C858EC">
              <w:rPr>
                <w:rFonts w:eastAsia="Arial"/>
                <w:position w:val="2"/>
                <w:sz w:val="20"/>
                <w:szCs w:val="20"/>
                <w:rtl/>
                <w:lang w:bidi="ar-EG"/>
              </w:rPr>
              <w:t>.</w:t>
            </w: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4E6B7F1" w14:textId="7D6AEFB5" w:rsidR="00934A3C" w:rsidRPr="004529A6" w:rsidRDefault="00F234CA" w:rsidP="00351F21">
            <w:pPr>
              <w:spacing w:before="60" w:after="60" w:line="280" w:lineRule="exact"/>
              <w:rPr>
                <w:rFonts w:eastAsia="Arial"/>
                <w:spacing w:val="-6"/>
                <w:position w:val="2"/>
                <w:sz w:val="20"/>
                <w:szCs w:val="20"/>
              </w:rPr>
            </w:pPr>
            <w:r w:rsidRPr="004529A6">
              <w:rPr>
                <w:rFonts w:hint="cs"/>
                <w:spacing w:val="-6"/>
                <w:position w:val="2"/>
                <w:sz w:val="20"/>
                <w:szCs w:val="20"/>
                <w:rtl/>
              </w:rPr>
              <w:t>هناك الكثير من توصيات قطاع تقييس الاتصالات التي تصدر كل عام لتناول الاتجاهات الجديدة والقضايا الناشئة. بيد أن ذلك يعني أيضاً وجود مخزون من التوصيات المتق</w:t>
            </w:r>
            <w:r w:rsidRPr="004529A6">
              <w:rPr>
                <w:rFonts w:hint="cs"/>
                <w:spacing w:val="-6"/>
                <w:position w:val="2"/>
                <w:sz w:val="20"/>
                <w:szCs w:val="20"/>
                <w:rtl/>
                <w:lang w:bidi="ar-EG"/>
              </w:rPr>
              <w:t xml:space="preserve">ادمة </w:t>
            </w:r>
            <w:r w:rsidR="00E5020B" w:rsidRPr="004529A6">
              <w:rPr>
                <w:rFonts w:hint="cs"/>
                <w:spacing w:val="-6"/>
                <w:position w:val="2"/>
                <w:sz w:val="20"/>
                <w:szCs w:val="20"/>
                <w:rtl/>
                <w:lang w:bidi="ar-EG"/>
              </w:rPr>
              <w:t>والمتكررة</w:t>
            </w:r>
            <w:r w:rsidRPr="004529A6">
              <w:rPr>
                <w:rFonts w:hint="cs"/>
                <w:spacing w:val="-6"/>
                <w:position w:val="2"/>
                <w:sz w:val="20"/>
                <w:szCs w:val="20"/>
                <w:rtl/>
                <w:lang w:bidi="ar-EG"/>
              </w:rPr>
              <w:t>.</w:t>
            </w:r>
            <w:r w:rsidR="00E5020B" w:rsidRPr="004529A6">
              <w:rPr>
                <w:rFonts w:eastAsia="Arial" w:hint="cs"/>
                <w:spacing w:val="-6"/>
                <w:position w:val="2"/>
                <w:sz w:val="20"/>
                <w:szCs w:val="20"/>
                <w:rtl/>
                <w:lang w:bidi="ar-EG"/>
              </w:rPr>
              <w:t xml:space="preserve"> </w:t>
            </w:r>
            <w:r w:rsidR="00E5020B" w:rsidRPr="004529A6">
              <w:rPr>
                <w:rFonts w:hint="cs"/>
                <w:spacing w:val="-6"/>
                <w:position w:val="2"/>
                <w:sz w:val="20"/>
                <w:szCs w:val="20"/>
                <w:rtl/>
                <w:lang w:bidi="ar-EG"/>
              </w:rPr>
              <w:t>و</w:t>
            </w:r>
            <w:r w:rsidR="00E5020B" w:rsidRPr="004529A6">
              <w:rPr>
                <w:spacing w:val="-6"/>
                <w:position w:val="2"/>
                <w:sz w:val="20"/>
                <w:szCs w:val="20"/>
                <w:rtl/>
                <w:lang w:bidi="ar-EG"/>
              </w:rPr>
              <w:t>يتطلب هذا الحكم من الدول الأعضاء تشجيع الأطراف في أي ترتيب خاص على مراعاة هذه التوصيات</w:t>
            </w:r>
            <w:r w:rsidR="00E5020B" w:rsidRPr="004529A6">
              <w:rPr>
                <w:rFonts w:hint="cs"/>
                <w:spacing w:val="-6"/>
                <w:position w:val="2"/>
                <w:sz w:val="20"/>
                <w:szCs w:val="20"/>
                <w:rtl/>
                <w:lang w:bidi="ar-EG"/>
              </w:rPr>
              <w:t xml:space="preserve"> المتكررة.</w:t>
            </w: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22B801A" w14:textId="77777777" w:rsidR="00934A3C" w:rsidRPr="00C858EC" w:rsidRDefault="00934A3C" w:rsidP="00351F21">
            <w:pPr>
              <w:spacing w:before="60" w:after="60" w:line="280" w:lineRule="exact"/>
              <w:rPr>
                <w:rFonts w:eastAsia="Arial"/>
                <w:position w:val="2"/>
                <w:sz w:val="20"/>
                <w:szCs w:val="20"/>
              </w:rPr>
            </w:pPr>
          </w:p>
        </w:tc>
      </w:tr>
      <w:tr w:rsidR="00F234CA" w:rsidRPr="00F234CA" w14:paraId="1F0E5A52"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6E362" w14:textId="77777777" w:rsidR="00934A3C" w:rsidRPr="00C858EC" w:rsidRDefault="00934A3C" w:rsidP="00351F21">
            <w:pPr>
              <w:keepNext/>
              <w:spacing w:before="60" w:after="60" w:line="280" w:lineRule="exact"/>
              <w:jc w:val="center"/>
              <w:rPr>
                <w:rFonts w:eastAsia="Arial"/>
                <w:position w:val="2"/>
                <w:sz w:val="20"/>
                <w:szCs w:val="20"/>
              </w:rPr>
            </w:pP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DECAA" w14:textId="09DEC5C0" w:rsidR="00934A3C" w:rsidRPr="00C858EC" w:rsidRDefault="00934A3C" w:rsidP="00351F21">
            <w:pPr>
              <w:keepNext/>
              <w:tabs>
                <w:tab w:val="clear" w:pos="794"/>
                <w:tab w:val="left" w:pos="567"/>
                <w:tab w:val="left" w:pos="1134"/>
              </w:tabs>
              <w:spacing w:before="60" w:after="60" w:line="280" w:lineRule="exact"/>
              <w:rPr>
                <w:rFonts w:eastAsia="Arial"/>
                <w:b/>
                <w:bCs/>
                <w:position w:val="2"/>
                <w:sz w:val="20"/>
                <w:szCs w:val="20"/>
                <w:highlight w:val="yellow"/>
              </w:rPr>
            </w:pPr>
            <w:bookmarkStart w:id="8" w:name="_Toc352859820"/>
            <w:bookmarkStart w:id="9" w:name="_Toc352860160"/>
            <w:bookmarkStart w:id="10" w:name="_Toc352860521"/>
            <w:r w:rsidRPr="00C858EC">
              <w:rPr>
                <w:b/>
                <w:bCs/>
                <w:position w:val="2"/>
                <w:sz w:val="20"/>
                <w:szCs w:val="20"/>
                <w:rtl/>
              </w:rPr>
              <w:t>أحكام ختامية</w:t>
            </w:r>
            <w:bookmarkEnd w:id="8"/>
            <w:bookmarkEnd w:id="9"/>
            <w:bookmarkEnd w:id="10"/>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C4CE2DD" w14:textId="74196D14" w:rsidR="00934A3C" w:rsidRPr="00C858EC" w:rsidRDefault="00934A3C" w:rsidP="00351F21">
            <w:pPr>
              <w:pStyle w:val="ArtNo"/>
              <w:keepNext/>
              <w:tabs>
                <w:tab w:val="left" w:pos="567"/>
                <w:tab w:val="left" w:pos="1134"/>
              </w:tabs>
              <w:spacing w:before="60" w:after="60" w:line="280" w:lineRule="exact"/>
              <w:jc w:val="both"/>
              <w:rPr>
                <w:rFonts w:ascii="Dubai" w:eastAsia="Arial" w:hAnsi="Dubai" w:cs="Dubai"/>
                <w:b/>
                <w:bCs/>
                <w:position w:val="2"/>
                <w:sz w:val="20"/>
                <w:szCs w:val="20"/>
                <w:highlight w:val="yellow"/>
              </w:rPr>
            </w:pPr>
            <w:r w:rsidRPr="00C858EC">
              <w:rPr>
                <w:rFonts w:ascii="Dubai" w:hAnsi="Dubai" w:cs="Dubai" w:hint="cs"/>
                <w:b/>
                <w:bCs/>
                <w:position w:val="2"/>
                <w:sz w:val="20"/>
                <w:szCs w:val="20"/>
                <w:rtl/>
              </w:rPr>
              <w:t xml:space="preserve">المـادة </w:t>
            </w:r>
            <w:r w:rsidRPr="00C858EC">
              <w:rPr>
                <w:rFonts w:ascii="Dubai" w:hAnsi="Dubai" w:cs="Dubai"/>
                <w:b/>
                <w:bCs/>
                <w:position w:val="2"/>
                <w:sz w:val="20"/>
                <w:szCs w:val="20"/>
              </w:rPr>
              <w:t>10</w:t>
            </w:r>
            <w:r w:rsidR="00351F21">
              <w:rPr>
                <w:rFonts w:ascii="Dubai" w:hAnsi="Dubai" w:cs="Dubai" w:hint="cs"/>
                <w:b/>
                <w:bCs/>
                <w:position w:val="2"/>
                <w:sz w:val="20"/>
                <w:szCs w:val="20"/>
                <w:rtl/>
              </w:rPr>
              <w:t>:</w:t>
            </w:r>
            <w:r w:rsidR="00F234CA" w:rsidRPr="00C858EC">
              <w:rPr>
                <w:rFonts w:ascii="Dubai" w:hAnsi="Dubai" w:cs="Dubai" w:hint="cs"/>
                <w:b/>
                <w:bCs/>
                <w:position w:val="2"/>
                <w:sz w:val="20"/>
                <w:szCs w:val="20"/>
                <w:rtl/>
              </w:rPr>
              <w:t xml:space="preserve"> </w:t>
            </w:r>
            <w:r w:rsidRPr="00C858EC">
              <w:rPr>
                <w:rFonts w:ascii="Dubai" w:hAnsi="Dubai" w:cs="Dubai" w:hint="cs"/>
                <w:b/>
                <w:bCs/>
                <w:position w:val="2"/>
                <w:sz w:val="20"/>
                <w:szCs w:val="20"/>
                <w:rtl/>
              </w:rPr>
              <w:t>أحكام ختامية</w:t>
            </w: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CA81F77" w14:textId="77777777" w:rsidR="00934A3C" w:rsidRPr="00C858EC" w:rsidRDefault="00934A3C" w:rsidP="00351F21">
            <w:pPr>
              <w:keepNext/>
              <w:spacing w:before="60" w:after="60" w:line="280" w:lineRule="exact"/>
              <w:rPr>
                <w:rFonts w:eastAsia="Arial"/>
                <w:position w:val="2"/>
                <w:sz w:val="20"/>
                <w:szCs w:val="20"/>
              </w:rPr>
            </w:pP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8CBD047" w14:textId="77777777" w:rsidR="00934A3C" w:rsidRPr="00C858EC" w:rsidRDefault="00934A3C" w:rsidP="00351F21">
            <w:pPr>
              <w:keepNext/>
              <w:spacing w:before="60" w:after="60" w:line="280" w:lineRule="exact"/>
              <w:rPr>
                <w:rFonts w:eastAsia="Arial"/>
                <w:position w:val="2"/>
                <w:sz w:val="20"/>
                <w:szCs w:val="20"/>
              </w:rPr>
            </w:pP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E02088A" w14:textId="77777777" w:rsidR="00934A3C" w:rsidRPr="00C858EC" w:rsidRDefault="00934A3C" w:rsidP="00351F21">
            <w:pPr>
              <w:keepNext/>
              <w:spacing w:before="60" w:after="60" w:line="280" w:lineRule="exact"/>
              <w:rPr>
                <w:rFonts w:eastAsia="Arial"/>
                <w:position w:val="2"/>
                <w:sz w:val="20"/>
                <w:szCs w:val="20"/>
              </w:rPr>
            </w:pPr>
          </w:p>
        </w:tc>
      </w:tr>
      <w:tr w:rsidR="00F234CA" w:rsidRPr="00F234CA" w14:paraId="2493739E"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BBA82" w14:textId="6BEDF9EF" w:rsidR="00F234CA" w:rsidRPr="00C858EC" w:rsidRDefault="00351F21" w:rsidP="00351F21">
            <w:pPr>
              <w:spacing w:before="60" w:after="60" w:line="280" w:lineRule="exact"/>
              <w:jc w:val="center"/>
              <w:rPr>
                <w:rFonts w:eastAsia="Arial"/>
                <w:position w:val="2"/>
                <w:sz w:val="20"/>
                <w:szCs w:val="20"/>
                <w:rtl/>
                <w:lang w:bidi="ar-EG"/>
              </w:rPr>
            </w:pPr>
            <w:r>
              <w:rPr>
                <w:rFonts w:eastAsia="Arial"/>
                <w:position w:val="2"/>
                <w:sz w:val="20"/>
                <w:szCs w:val="20"/>
              </w:rPr>
              <w:t>1.14</w:t>
            </w: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EC1FA" w14:textId="712F54D9" w:rsidR="00F234CA" w:rsidRPr="00351F21" w:rsidRDefault="00F234CA" w:rsidP="00351F21">
            <w:pPr>
              <w:tabs>
                <w:tab w:val="clear" w:pos="794"/>
                <w:tab w:val="left" w:pos="567"/>
                <w:tab w:val="left" w:pos="1134"/>
              </w:tabs>
              <w:spacing w:before="60" w:after="60" w:line="280" w:lineRule="exact"/>
              <w:rPr>
                <w:rFonts w:eastAsia="Arial"/>
                <w:spacing w:val="-6"/>
                <w:position w:val="2"/>
                <w:sz w:val="20"/>
                <w:szCs w:val="20"/>
                <w:highlight w:val="yellow"/>
              </w:rPr>
            </w:pPr>
            <w:r w:rsidRPr="00351F21">
              <w:rPr>
                <w:spacing w:val="-6"/>
                <w:position w:val="2"/>
                <w:sz w:val="20"/>
                <w:szCs w:val="20"/>
                <w:rtl/>
                <w:lang w:bidi="ar-EG"/>
              </w:rPr>
              <w:t xml:space="preserve">يبدأ العمل بهذه اللوائح التي يشكل التذييلان </w:t>
            </w:r>
            <w:r w:rsidRPr="00351F21">
              <w:rPr>
                <w:spacing w:val="-6"/>
                <w:position w:val="2"/>
                <w:sz w:val="20"/>
                <w:szCs w:val="20"/>
                <w:lang w:bidi="ar-EG"/>
              </w:rPr>
              <w:t>1</w:t>
            </w:r>
            <w:r w:rsidRPr="00351F21">
              <w:rPr>
                <w:spacing w:val="-6"/>
                <w:position w:val="2"/>
                <w:sz w:val="20"/>
                <w:szCs w:val="20"/>
                <w:rtl/>
                <w:lang w:bidi="ar-EG"/>
              </w:rPr>
              <w:t xml:space="preserve"> و</w:t>
            </w:r>
            <w:r w:rsidRPr="00351F21">
              <w:rPr>
                <w:spacing w:val="-6"/>
                <w:position w:val="2"/>
                <w:sz w:val="20"/>
                <w:szCs w:val="20"/>
                <w:lang w:bidi="ar-EG"/>
              </w:rPr>
              <w:t>2</w:t>
            </w:r>
            <w:r w:rsidRPr="00351F21">
              <w:rPr>
                <w:spacing w:val="-6"/>
                <w:position w:val="2"/>
                <w:sz w:val="20"/>
                <w:szCs w:val="20"/>
                <w:rtl/>
                <w:lang w:bidi="ar-EG"/>
              </w:rPr>
              <w:t xml:space="preserve"> جزءاً لا يتجزأ منها، في</w:t>
            </w:r>
            <w:r w:rsidR="00351F21">
              <w:rPr>
                <w:rFonts w:hint="cs"/>
                <w:spacing w:val="-6"/>
                <w:position w:val="2"/>
                <w:sz w:val="20"/>
                <w:szCs w:val="20"/>
                <w:rtl/>
                <w:lang w:bidi="ar-EG"/>
              </w:rPr>
              <w:t> </w:t>
            </w:r>
            <w:r w:rsidRPr="00351F21">
              <w:rPr>
                <w:spacing w:val="-6"/>
                <w:position w:val="2"/>
                <w:sz w:val="20"/>
                <w:szCs w:val="20"/>
                <w:lang w:bidi="ar-EG"/>
              </w:rPr>
              <w:t>1</w:t>
            </w:r>
            <w:r w:rsidRPr="00351F21">
              <w:rPr>
                <w:spacing w:val="-6"/>
                <w:position w:val="2"/>
                <w:sz w:val="20"/>
                <w:szCs w:val="20"/>
                <w:rtl/>
                <w:lang w:bidi="ar-EG"/>
              </w:rPr>
              <w:t> يناير </w:t>
            </w:r>
            <w:r w:rsidRPr="00351F21">
              <w:rPr>
                <w:spacing w:val="-6"/>
                <w:position w:val="2"/>
                <w:sz w:val="20"/>
                <w:szCs w:val="20"/>
                <w:lang w:bidi="ar-EG"/>
              </w:rPr>
              <w:t>2015</w:t>
            </w:r>
            <w:r w:rsidRPr="00351F21">
              <w:rPr>
                <w:spacing w:val="-6"/>
                <w:position w:val="2"/>
                <w:sz w:val="20"/>
                <w:szCs w:val="20"/>
                <w:rtl/>
                <w:lang w:bidi="ar-SY"/>
              </w:rPr>
              <w:t xml:space="preserve">، وتطبق اعتباراً من ذلك التاريخ </w:t>
            </w:r>
            <w:r w:rsidRPr="00351F21">
              <w:rPr>
                <w:spacing w:val="-6"/>
                <w:position w:val="2"/>
                <w:sz w:val="20"/>
                <w:szCs w:val="20"/>
                <w:rtl/>
                <w:lang w:bidi="ar-EG"/>
              </w:rPr>
              <w:t>عملاً</w:t>
            </w:r>
            <w:r w:rsidRPr="00351F21">
              <w:rPr>
                <w:spacing w:val="-6"/>
                <w:position w:val="2"/>
                <w:sz w:val="20"/>
                <w:szCs w:val="20"/>
                <w:rtl/>
                <w:lang w:bidi="ar-SY"/>
              </w:rPr>
              <w:t xml:space="preserve"> بأحكام المادة </w:t>
            </w:r>
            <w:r w:rsidRPr="00351F21">
              <w:rPr>
                <w:spacing w:val="-6"/>
                <w:position w:val="2"/>
                <w:sz w:val="20"/>
                <w:szCs w:val="20"/>
                <w:lang w:bidi="ar-SY"/>
              </w:rPr>
              <w:t>54</w:t>
            </w:r>
            <w:r w:rsidRPr="00351F21">
              <w:rPr>
                <w:spacing w:val="-6"/>
                <w:position w:val="2"/>
                <w:sz w:val="20"/>
                <w:szCs w:val="20"/>
                <w:rtl/>
                <w:lang w:bidi="ar-SY"/>
              </w:rPr>
              <w:t xml:space="preserve"> من الدستور</w:t>
            </w:r>
            <w:r w:rsidRPr="00351F21">
              <w:rPr>
                <w:spacing w:val="-6"/>
                <w:position w:val="2"/>
                <w:sz w:val="20"/>
                <w:szCs w:val="20"/>
                <w:rtl/>
                <w:lang w:bidi="ar-EG"/>
              </w:rPr>
              <w:t>.</w:t>
            </w:r>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8D04E13" w14:textId="2801C566" w:rsidR="00F234CA" w:rsidRPr="00C858EC" w:rsidRDefault="00F234CA" w:rsidP="00351F21">
            <w:pPr>
              <w:pStyle w:val="Normalaftertitle"/>
              <w:tabs>
                <w:tab w:val="clear" w:pos="794"/>
                <w:tab w:val="left" w:pos="567"/>
                <w:tab w:val="left" w:pos="1134"/>
              </w:tabs>
              <w:spacing w:before="60" w:after="60" w:line="280" w:lineRule="exact"/>
              <w:rPr>
                <w:position w:val="2"/>
                <w:sz w:val="20"/>
                <w:szCs w:val="20"/>
                <w:rtl/>
                <w:lang w:bidi="ar-EG"/>
              </w:rPr>
            </w:pPr>
            <w:r w:rsidRPr="00C858EC">
              <w:rPr>
                <w:position w:val="2"/>
                <w:sz w:val="20"/>
                <w:szCs w:val="20"/>
                <w:lang w:bidi="ar-EG"/>
              </w:rPr>
              <w:t>1.10</w:t>
            </w:r>
            <w:r w:rsidR="00C858EC">
              <w:rPr>
                <w:position w:val="2"/>
                <w:sz w:val="20"/>
                <w:szCs w:val="20"/>
                <w:lang w:bidi="ar-EG"/>
              </w:rPr>
              <w:tab/>
            </w:r>
            <w:r w:rsidRPr="00C858EC">
              <w:rPr>
                <w:rFonts w:hint="cs"/>
                <w:position w:val="2"/>
                <w:sz w:val="20"/>
                <w:szCs w:val="20"/>
                <w:rtl/>
                <w:lang w:bidi="ar-EG"/>
              </w:rPr>
              <w:t xml:space="preserve">يعمل بهذا النظام، الذي تشكل التذييلات </w:t>
            </w:r>
            <w:r w:rsidRPr="00C858EC">
              <w:rPr>
                <w:position w:val="2"/>
                <w:sz w:val="20"/>
                <w:szCs w:val="20"/>
                <w:lang w:bidi="ar-EG"/>
              </w:rPr>
              <w:t>1</w:t>
            </w:r>
            <w:r w:rsidRPr="00C858EC">
              <w:rPr>
                <w:rFonts w:hint="cs"/>
                <w:position w:val="2"/>
                <w:sz w:val="20"/>
                <w:szCs w:val="20"/>
                <w:rtl/>
                <w:lang w:bidi="ar-EG"/>
              </w:rPr>
              <w:t xml:space="preserve"> و</w:t>
            </w:r>
            <w:r w:rsidRPr="00C858EC">
              <w:rPr>
                <w:position w:val="2"/>
                <w:sz w:val="20"/>
                <w:szCs w:val="20"/>
                <w:lang w:bidi="ar-EG"/>
              </w:rPr>
              <w:t>2</w:t>
            </w:r>
            <w:r w:rsidRPr="00C858EC">
              <w:rPr>
                <w:rFonts w:hint="cs"/>
                <w:position w:val="2"/>
                <w:sz w:val="20"/>
                <w:szCs w:val="20"/>
                <w:rtl/>
                <w:lang w:bidi="ar-EG"/>
              </w:rPr>
              <w:t xml:space="preserve"> و</w:t>
            </w:r>
            <w:r w:rsidRPr="00C858EC">
              <w:rPr>
                <w:position w:val="2"/>
                <w:sz w:val="20"/>
                <w:szCs w:val="20"/>
                <w:lang w:bidi="ar-EG"/>
              </w:rPr>
              <w:t>3</w:t>
            </w:r>
            <w:r w:rsidRPr="00C858EC">
              <w:rPr>
                <w:rFonts w:hint="cs"/>
                <w:position w:val="2"/>
                <w:sz w:val="20"/>
                <w:szCs w:val="20"/>
                <w:rtl/>
                <w:lang w:bidi="ar-EG"/>
              </w:rPr>
              <w:t xml:space="preserve"> جزءاً لا يتجزأ منه، في أول يوليو </w:t>
            </w:r>
            <w:r w:rsidRPr="00C858EC">
              <w:rPr>
                <w:position w:val="2"/>
                <w:sz w:val="20"/>
                <w:szCs w:val="20"/>
                <w:lang w:bidi="ar-EG"/>
              </w:rPr>
              <w:t>1990</w:t>
            </w:r>
            <w:r w:rsidRPr="00C858EC">
              <w:rPr>
                <w:rFonts w:hint="cs"/>
                <w:position w:val="2"/>
                <w:sz w:val="20"/>
                <w:szCs w:val="20"/>
                <w:rtl/>
                <w:lang w:bidi="ar-EG"/>
              </w:rPr>
              <w:t xml:space="preserve"> عند الساعة </w:t>
            </w:r>
            <w:r w:rsidRPr="00C858EC">
              <w:rPr>
                <w:position w:val="2"/>
                <w:sz w:val="20"/>
                <w:szCs w:val="20"/>
                <w:lang w:bidi="ar-EG"/>
              </w:rPr>
              <w:t>0001</w:t>
            </w:r>
            <w:r w:rsidRPr="00C858EC">
              <w:rPr>
                <w:rFonts w:hint="cs"/>
                <w:position w:val="2"/>
                <w:sz w:val="20"/>
                <w:szCs w:val="20"/>
                <w:rtl/>
                <w:lang w:bidi="ar-EG"/>
              </w:rPr>
              <w:t xml:space="preserve"> بالتوقيت العالمي المنسَّق </w:t>
            </w:r>
            <w:r w:rsidR="004529A6">
              <w:rPr>
                <w:position w:val="2"/>
                <w:sz w:val="20"/>
                <w:szCs w:val="20"/>
                <w:lang w:bidi="ar-EG"/>
              </w:rPr>
              <w:t>(</w:t>
            </w:r>
            <w:r w:rsidRPr="00C858EC">
              <w:rPr>
                <w:position w:val="2"/>
                <w:sz w:val="20"/>
                <w:szCs w:val="20"/>
                <w:lang w:bidi="ar-EG"/>
              </w:rPr>
              <w:t>UTC</w:t>
            </w:r>
            <w:r w:rsidR="004529A6">
              <w:rPr>
                <w:position w:val="2"/>
                <w:sz w:val="20"/>
                <w:szCs w:val="20"/>
                <w:lang w:bidi="ar-EG"/>
              </w:rPr>
              <w:t>)</w:t>
            </w:r>
            <w:r w:rsidRPr="00C858EC">
              <w:rPr>
                <w:rFonts w:hint="cs"/>
                <w:position w:val="2"/>
                <w:sz w:val="20"/>
                <w:szCs w:val="20"/>
                <w:rtl/>
                <w:lang w:bidi="ar-EG"/>
              </w:rPr>
              <w:t>.</w:t>
            </w:r>
          </w:p>
          <w:p w14:paraId="3EE37CDB" w14:textId="3B568D4D" w:rsidR="00F234CA" w:rsidRPr="00C858EC" w:rsidRDefault="00F234CA" w:rsidP="00351F21">
            <w:pPr>
              <w:tabs>
                <w:tab w:val="clear" w:pos="794"/>
                <w:tab w:val="left" w:pos="567"/>
                <w:tab w:val="left" w:pos="1134"/>
              </w:tabs>
              <w:spacing w:before="60" w:after="60" w:line="280" w:lineRule="exact"/>
              <w:rPr>
                <w:position w:val="2"/>
                <w:sz w:val="20"/>
                <w:szCs w:val="20"/>
                <w:lang w:bidi="ar-EG"/>
              </w:rPr>
            </w:pPr>
            <w:r w:rsidRPr="00C858EC">
              <w:rPr>
                <w:position w:val="2"/>
                <w:sz w:val="20"/>
                <w:szCs w:val="20"/>
                <w:lang w:bidi="ar-EG"/>
              </w:rPr>
              <w:t>2.10</w:t>
            </w:r>
            <w:r w:rsidRPr="00C858EC">
              <w:rPr>
                <w:rFonts w:hint="cs"/>
                <w:position w:val="2"/>
                <w:sz w:val="20"/>
                <w:szCs w:val="20"/>
                <w:rtl/>
                <w:lang w:bidi="ar-EG"/>
              </w:rPr>
              <w:tab/>
              <w:t xml:space="preserve">في التاريخ المحدد في الرقم </w:t>
            </w:r>
            <w:r w:rsidRPr="00C858EC">
              <w:rPr>
                <w:position w:val="2"/>
                <w:sz w:val="20"/>
                <w:szCs w:val="20"/>
                <w:lang w:bidi="ar-EG"/>
              </w:rPr>
              <w:t>62</w:t>
            </w:r>
            <w:r w:rsidRPr="00C858EC">
              <w:rPr>
                <w:rFonts w:hint="cs"/>
                <w:position w:val="2"/>
                <w:sz w:val="20"/>
                <w:szCs w:val="20"/>
                <w:rtl/>
                <w:lang w:bidi="ar-EG"/>
              </w:rPr>
              <w:t xml:space="preserve">، يحل نظام الاتصالات الدولية هذا (ملبورن، </w:t>
            </w:r>
            <w:r w:rsidRPr="00C858EC">
              <w:rPr>
                <w:position w:val="2"/>
                <w:sz w:val="20"/>
                <w:szCs w:val="20"/>
                <w:lang w:bidi="ar-EG"/>
              </w:rPr>
              <w:t>1988</w:t>
            </w:r>
            <w:r w:rsidRPr="00C858EC">
              <w:rPr>
                <w:rFonts w:hint="cs"/>
                <w:position w:val="2"/>
                <w:sz w:val="20"/>
                <w:szCs w:val="20"/>
                <w:rtl/>
                <w:lang w:bidi="ar-EG"/>
              </w:rPr>
              <w:t xml:space="preserve">) محل لوائح البرق (جنيف، </w:t>
            </w:r>
            <w:proofErr w:type="gramStart"/>
            <w:r w:rsidRPr="00C858EC">
              <w:rPr>
                <w:position w:val="2"/>
                <w:sz w:val="20"/>
                <w:szCs w:val="20"/>
                <w:lang w:bidi="ar-EG"/>
              </w:rPr>
              <w:t>1973</w:t>
            </w:r>
            <w:r w:rsidRPr="00C858EC">
              <w:rPr>
                <w:rFonts w:hint="cs"/>
                <w:position w:val="2"/>
                <w:sz w:val="20"/>
                <w:szCs w:val="20"/>
                <w:rtl/>
                <w:lang w:bidi="ar-EG"/>
              </w:rPr>
              <w:t>)،</w:t>
            </w:r>
            <w:proofErr w:type="gramEnd"/>
            <w:r w:rsidRPr="00C858EC">
              <w:rPr>
                <w:rFonts w:hint="cs"/>
                <w:position w:val="2"/>
                <w:sz w:val="20"/>
                <w:szCs w:val="20"/>
                <w:rtl/>
                <w:lang w:bidi="ar-EG"/>
              </w:rPr>
              <w:t xml:space="preserve"> ولوائح الهاتف (جنيف، </w:t>
            </w:r>
            <w:r w:rsidRPr="00C858EC">
              <w:rPr>
                <w:position w:val="2"/>
                <w:sz w:val="20"/>
                <w:szCs w:val="20"/>
                <w:lang w:bidi="ar-EG"/>
              </w:rPr>
              <w:t>1973</w:t>
            </w:r>
            <w:r w:rsidRPr="00C858EC">
              <w:rPr>
                <w:rFonts w:hint="cs"/>
                <w:position w:val="2"/>
                <w:sz w:val="20"/>
                <w:szCs w:val="20"/>
                <w:rtl/>
                <w:lang w:bidi="ar-EG"/>
              </w:rPr>
              <w:t>) عملاً بالاتفاقية الدولية للاتصالات.</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3839B29A" w14:textId="5644E491" w:rsidR="00F234CA" w:rsidRPr="00C858EC" w:rsidRDefault="00E5020B" w:rsidP="00351F21">
            <w:pPr>
              <w:spacing w:before="60" w:after="60" w:line="280" w:lineRule="exact"/>
              <w:rPr>
                <w:rFonts w:eastAsia="Arial"/>
                <w:position w:val="2"/>
                <w:sz w:val="20"/>
                <w:szCs w:val="20"/>
                <w:lang w:bidi="ar-EG"/>
              </w:rPr>
            </w:pPr>
            <w:r w:rsidRPr="00C858EC">
              <w:rPr>
                <w:rFonts w:eastAsia="Arial"/>
                <w:position w:val="2"/>
                <w:sz w:val="20"/>
                <w:szCs w:val="20"/>
                <w:rtl/>
                <w:lang w:bidi="ar-EG"/>
              </w:rPr>
              <w:t>يحدد هذا الحكم بدء المعاهدة، لذا لا</w:t>
            </w:r>
            <w:r w:rsidR="00351F21">
              <w:rPr>
                <w:rFonts w:eastAsia="Arial" w:hint="cs"/>
                <w:position w:val="2"/>
                <w:sz w:val="20"/>
                <w:szCs w:val="20"/>
                <w:rtl/>
                <w:lang w:bidi="ar-EG"/>
              </w:rPr>
              <w:t> </w:t>
            </w:r>
            <w:r w:rsidRPr="00C858EC">
              <w:rPr>
                <w:rFonts w:eastAsia="Arial"/>
                <w:position w:val="2"/>
                <w:sz w:val="20"/>
                <w:szCs w:val="20"/>
                <w:rtl/>
                <w:lang w:bidi="ar-EG"/>
              </w:rPr>
              <w:t>يمكن</w:t>
            </w:r>
            <w:r w:rsidRPr="00C858EC">
              <w:rPr>
                <w:rFonts w:eastAsia="Arial" w:hint="cs"/>
                <w:position w:val="2"/>
                <w:sz w:val="20"/>
                <w:szCs w:val="20"/>
                <w:rtl/>
                <w:lang w:bidi="ar-EG"/>
              </w:rPr>
              <w:t>ه</w:t>
            </w:r>
            <w:r w:rsidRPr="00C858EC">
              <w:rPr>
                <w:rFonts w:eastAsia="Arial"/>
                <w:position w:val="2"/>
                <w:sz w:val="20"/>
                <w:szCs w:val="20"/>
                <w:rtl/>
                <w:lang w:bidi="ar-EG"/>
              </w:rPr>
              <w:t xml:space="preserve"> بمفرده تسهيل تقديم الشبكات والخدمات وتطوير</w:t>
            </w:r>
            <w:r w:rsidRPr="00C858EC">
              <w:rPr>
                <w:rFonts w:eastAsia="Arial" w:hint="cs"/>
                <w:position w:val="2"/>
                <w:sz w:val="20"/>
                <w:szCs w:val="20"/>
                <w:rtl/>
                <w:lang w:bidi="ar-EG"/>
              </w:rPr>
              <w:t>ها</w:t>
            </w:r>
            <w:r w:rsidRPr="00C858EC">
              <w:rPr>
                <w:rFonts w:eastAsia="Arial"/>
                <w:position w:val="2"/>
                <w:sz w:val="20"/>
                <w:szCs w:val="20"/>
                <w:rtl/>
                <w:lang w:bidi="ar-EG"/>
              </w:rPr>
              <w:t xml:space="preserve">. </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18859E02" w14:textId="2E865196" w:rsidR="00F234CA" w:rsidRPr="00351F21" w:rsidRDefault="00E5020B" w:rsidP="00351F21">
            <w:pPr>
              <w:spacing w:before="60" w:after="60" w:line="280" w:lineRule="exact"/>
              <w:rPr>
                <w:rFonts w:eastAsia="Arial"/>
                <w:spacing w:val="-4"/>
                <w:position w:val="2"/>
                <w:sz w:val="20"/>
                <w:szCs w:val="20"/>
                <w:lang w:bidi="ar-EG"/>
              </w:rPr>
            </w:pPr>
            <w:r w:rsidRPr="00351F21">
              <w:rPr>
                <w:rFonts w:eastAsia="Arial"/>
                <w:spacing w:val="-4"/>
                <w:position w:val="2"/>
                <w:sz w:val="20"/>
                <w:szCs w:val="20"/>
                <w:rtl/>
                <w:lang w:bidi="ar-EG"/>
              </w:rPr>
              <w:t>يحدد هذا الحكم بدء المعاهدة، لذا لا</w:t>
            </w:r>
            <w:r w:rsidR="00351F21" w:rsidRPr="00351F21">
              <w:rPr>
                <w:rFonts w:eastAsia="Arial" w:hint="cs"/>
                <w:spacing w:val="-4"/>
                <w:position w:val="2"/>
                <w:sz w:val="20"/>
                <w:szCs w:val="20"/>
                <w:rtl/>
                <w:lang w:bidi="ar-EG"/>
              </w:rPr>
              <w:t> </w:t>
            </w:r>
            <w:r w:rsidRPr="00351F21">
              <w:rPr>
                <w:rFonts w:eastAsia="Arial"/>
                <w:spacing w:val="-4"/>
                <w:position w:val="2"/>
                <w:sz w:val="20"/>
                <w:szCs w:val="20"/>
                <w:rtl/>
                <w:lang w:bidi="ar-EG"/>
              </w:rPr>
              <w:t>يمكن</w:t>
            </w:r>
            <w:r w:rsidRPr="00351F21">
              <w:rPr>
                <w:rFonts w:eastAsia="Arial" w:hint="cs"/>
                <w:spacing w:val="-4"/>
                <w:position w:val="2"/>
                <w:sz w:val="20"/>
                <w:szCs w:val="20"/>
                <w:rtl/>
                <w:lang w:bidi="ar-EG"/>
              </w:rPr>
              <w:t>ه</w:t>
            </w:r>
            <w:r w:rsidRPr="00351F21">
              <w:rPr>
                <w:rFonts w:eastAsia="Arial"/>
                <w:spacing w:val="-4"/>
                <w:position w:val="2"/>
                <w:sz w:val="20"/>
                <w:szCs w:val="20"/>
                <w:rtl/>
                <w:lang w:bidi="ar-EG"/>
              </w:rPr>
              <w:t xml:space="preserve"> أن يقدم بمفرده المرونة في</w:t>
            </w:r>
            <w:r w:rsidR="00351F21" w:rsidRPr="00351F21">
              <w:rPr>
                <w:rFonts w:eastAsia="Arial" w:hint="cs"/>
                <w:spacing w:val="-4"/>
                <w:position w:val="2"/>
                <w:sz w:val="20"/>
                <w:szCs w:val="20"/>
                <w:rtl/>
                <w:lang w:bidi="ar-EG"/>
              </w:rPr>
              <w:t> </w:t>
            </w:r>
            <w:r w:rsidRPr="00351F21">
              <w:rPr>
                <w:rFonts w:eastAsia="Arial"/>
                <w:spacing w:val="-4"/>
                <w:position w:val="2"/>
                <w:sz w:val="20"/>
                <w:szCs w:val="20"/>
                <w:rtl/>
                <w:lang w:bidi="ar-EG"/>
              </w:rPr>
              <w:t>استيعاب الاتجاهات الجديدة والقضايا الناشئة.</w:t>
            </w: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90B60F5" w14:textId="77777777" w:rsidR="00F234CA" w:rsidRPr="00C858EC" w:rsidRDefault="00F234CA" w:rsidP="00351F21">
            <w:pPr>
              <w:spacing w:before="60" w:after="60" w:line="280" w:lineRule="exact"/>
              <w:rPr>
                <w:rFonts w:eastAsia="Arial"/>
                <w:position w:val="2"/>
                <w:sz w:val="20"/>
                <w:szCs w:val="20"/>
              </w:rPr>
            </w:pPr>
          </w:p>
        </w:tc>
      </w:tr>
      <w:tr w:rsidR="00F234CA" w:rsidRPr="00F234CA" w14:paraId="7265137F"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73B5B" w14:textId="327CBD3F" w:rsidR="00934A3C" w:rsidRPr="00C858EC" w:rsidRDefault="00351F21" w:rsidP="00351F21">
            <w:pPr>
              <w:spacing w:before="60" w:after="60" w:line="280" w:lineRule="exact"/>
              <w:jc w:val="center"/>
              <w:rPr>
                <w:rFonts w:eastAsia="Arial"/>
                <w:position w:val="2"/>
                <w:sz w:val="20"/>
                <w:szCs w:val="20"/>
              </w:rPr>
            </w:pPr>
            <w:r>
              <w:rPr>
                <w:rFonts w:eastAsia="Arial"/>
                <w:position w:val="2"/>
                <w:sz w:val="20"/>
                <w:szCs w:val="20"/>
              </w:rPr>
              <w:t>2.14</w:t>
            </w: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CEC6C" w14:textId="71AC09F2" w:rsidR="00934A3C" w:rsidRPr="00C858EC" w:rsidRDefault="00934A3C" w:rsidP="00351F21">
            <w:pPr>
              <w:tabs>
                <w:tab w:val="clear" w:pos="794"/>
                <w:tab w:val="left" w:pos="567"/>
                <w:tab w:val="left" w:pos="1134"/>
              </w:tabs>
              <w:spacing w:before="60" w:after="60" w:line="280" w:lineRule="exact"/>
              <w:rPr>
                <w:rFonts w:eastAsia="Arial"/>
                <w:position w:val="2"/>
                <w:sz w:val="20"/>
                <w:szCs w:val="20"/>
                <w:highlight w:val="yellow"/>
              </w:rPr>
            </w:pPr>
            <w:r w:rsidRPr="00C858EC">
              <w:rPr>
                <w:position w:val="2"/>
                <w:sz w:val="20"/>
                <w:szCs w:val="20"/>
                <w:rtl/>
                <w:lang w:bidi="ar-EG"/>
              </w:rPr>
              <w:t>إذا أبدت إحدى الدول الأعضاء تحفظات بشأن تطبيق حكم واحد أو أكثر من أحكام هذه اللوائح، لا تُلزم الدول الأعضاء الأخرى بالتقيد بذلك الحكم أو بتلك الأحكام في علاقاتها مع الدولة العضو التي أبدت مثل هذه التحفظات.</w:t>
            </w:r>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352B332" w14:textId="77777777" w:rsidR="00934A3C" w:rsidRPr="00C858EC" w:rsidRDefault="00934A3C" w:rsidP="00351F21">
            <w:pPr>
              <w:tabs>
                <w:tab w:val="clear" w:pos="794"/>
                <w:tab w:val="left" w:pos="567"/>
                <w:tab w:val="left" w:pos="1134"/>
              </w:tabs>
              <w:spacing w:before="60" w:after="60" w:line="280" w:lineRule="exact"/>
              <w:rPr>
                <w:spacing w:val="-4"/>
                <w:position w:val="2"/>
                <w:sz w:val="20"/>
                <w:szCs w:val="20"/>
                <w:rtl/>
                <w:lang w:bidi="ar-EG"/>
              </w:rPr>
            </w:pPr>
            <w:r w:rsidRPr="00C858EC">
              <w:rPr>
                <w:position w:val="2"/>
                <w:sz w:val="20"/>
                <w:szCs w:val="20"/>
                <w:lang w:bidi="ar-EG"/>
              </w:rPr>
              <w:t>3.10</w:t>
            </w:r>
            <w:r w:rsidRPr="00C858EC">
              <w:rPr>
                <w:rFonts w:hint="cs"/>
                <w:position w:val="2"/>
                <w:sz w:val="20"/>
                <w:szCs w:val="20"/>
                <w:rtl/>
                <w:lang w:bidi="ar-EG"/>
              </w:rPr>
              <w:tab/>
            </w:r>
            <w:r w:rsidRPr="00C858EC">
              <w:rPr>
                <w:rFonts w:hint="cs"/>
                <w:spacing w:val="-4"/>
                <w:position w:val="2"/>
                <w:sz w:val="20"/>
                <w:szCs w:val="20"/>
                <w:rtl/>
                <w:lang w:bidi="ar-EG"/>
              </w:rPr>
              <w:t>إذا أبدى أحد الأعضاء تحفظات بشأن تطبيق حكم واحد أو أكثر من أحكام هذا النظام، لا يُلزم الأعضاء الأخرين وإداراتهم</w:t>
            </w:r>
            <w:r w:rsidRPr="00C858EC">
              <w:rPr>
                <w:spacing w:val="-4"/>
                <w:position w:val="2"/>
                <w:sz w:val="20"/>
                <w:szCs w:val="20"/>
                <w:rtl/>
                <w:lang w:bidi="ar-EG"/>
              </w:rPr>
              <w:fldChar w:fldCharType="begin"/>
            </w:r>
            <w:r w:rsidRPr="00C858EC">
              <w:rPr>
                <w:spacing w:val="-4"/>
                <w:position w:val="2"/>
                <w:sz w:val="20"/>
                <w:szCs w:val="20"/>
                <w:rtl/>
                <w:lang w:bidi="ar-EG"/>
              </w:rPr>
              <w:instrText xml:space="preserve"> </w:instrText>
            </w:r>
            <w:r w:rsidRPr="00C858EC">
              <w:rPr>
                <w:rFonts w:hint="cs"/>
                <w:spacing w:val="-4"/>
                <w:position w:val="2"/>
                <w:sz w:val="20"/>
                <w:szCs w:val="20"/>
                <w:lang w:bidi="ar-EG"/>
              </w:rPr>
              <w:instrText>NOTEREF</w:instrText>
            </w:r>
            <w:r w:rsidRPr="00C858EC">
              <w:rPr>
                <w:rFonts w:hint="cs"/>
                <w:spacing w:val="-4"/>
                <w:position w:val="2"/>
                <w:sz w:val="20"/>
                <w:szCs w:val="20"/>
                <w:rtl/>
                <w:lang w:bidi="ar-EG"/>
              </w:rPr>
              <w:instrText xml:space="preserve"> _</w:instrText>
            </w:r>
            <w:r w:rsidRPr="00C858EC">
              <w:rPr>
                <w:rFonts w:hint="cs"/>
                <w:spacing w:val="-4"/>
                <w:position w:val="2"/>
                <w:sz w:val="20"/>
                <w:szCs w:val="20"/>
                <w:lang w:bidi="ar-EG"/>
              </w:rPr>
              <w:instrText>Ref319403625 \h</w:instrText>
            </w:r>
            <w:r w:rsidRPr="00C858EC">
              <w:rPr>
                <w:spacing w:val="-4"/>
                <w:position w:val="2"/>
                <w:sz w:val="20"/>
                <w:szCs w:val="20"/>
                <w:rtl/>
                <w:lang w:bidi="ar-EG"/>
              </w:rPr>
              <w:instrText xml:space="preserve">  \* </w:instrText>
            </w:r>
            <w:r w:rsidRPr="00C858EC">
              <w:rPr>
                <w:spacing w:val="-4"/>
                <w:position w:val="2"/>
                <w:sz w:val="20"/>
                <w:szCs w:val="20"/>
                <w:lang w:bidi="ar-EG"/>
              </w:rPr>
              <w:instrText>MERGEFORMAT</w:instrText>
            </w:r>
            <w:r w:rsidRPr="00C858EC">
              <w:rPr>
                <w:spacing w:val="-4"/>
                <w:position w:val="2"/>
                <w:sz w:val="20"/>
                <w:szCs w:val="20"/>
                <w:rtl/>
                <w:lang w:bidi="ar-EG"/>
              </w:rPr>
              <w:instrText xml:space="preserve"> </w:instrText>
            </w:r>
            <w:r w:rsidRPr="00C858EC">
              <w:rPr>
                <w:spacing w:val="-4"/>
                <w:position w:val="2"/>
                <w:sz w:val="20"/>
                <w:szCs w:val="20"/>
                <w:rtl/>
                <w:lang w:bidi="ar-EG"/>
              </w:rPr>
            </w:r>
            <w:r w:rsidRPr="00C858EC">
              <w:rPr>
                <w:spacing w:val="-4"/>
                <w:position w:val="2"/>
                <w:sz w:val="20"/>
                <w:szCs w:val="20"/>
                <w:rtl/>
                <w:lang w:bidi="ar-EG"/>
              </w:rPr>
              <w:fldChar w:fldCharType="separate"/>
            </w:r>
            <w:r w:rsidRPr="00C858EC">
              <w:rPr>
                <w:spacing w:val="-4"/>
                <w:position w:val="2"/>
                <w:sz w:val="20"/>
                <w:szCs w:val="20"/>
                <w:rtl/>
              </w:rPr>
              <w:t>*</w:t>
            </w:r>
            <w:r w:rsidRPr="00C858EC">
              <w:rPr>
                <w:spacing w:val="-4"/>
                <w:position w:val="2"/>
                <w:sz w:val="20"/>
                <w:szCs w:val="20"/>
                <w:rtl/>
                <w:lang w:bidi="ar-EG"/>
              </w:rPr>
              <w:fldChar w:fldCharType="end"/>
            </w:r>
            <w:r w:rsidRPr="00C858EC">
              <w:rPr>
                <w:rFonts w:hint="cs"/>
                <w:spacing w:val="-4"/>
                <w:position w:val="2"/>
                <w:sz w:val="20"/>
                <w:szCs w:val="20"/>
                <w:rtl/>
                <w:lang w:bidi="ar-EG"/>
              </w:rPr>
              <w:t xml:space="preserve"> بالتقيد بذلك الحكم أو بتلك الأحكام في علاقاتهم مع العضو الذي أبدى مثل هذه التحفظات ومع إدارته</w:t>
            </w:r>
            <w:r w:rsidRPr="00C858EC">
              <w:rPr>
                <w:spacing w:val="-4"/>
                <w:position w:val="2"/>
                <w:sz w:val="20"/>
                <w:szCs w:val="20"/>
                <w:rtl/>
                <w:lang w:bidi="ar-EG"/>
              </w:rPr>
              <w:fldChar w:fldCharType="begin"/>
            </w:r>
            <w:r w:rsidRPr="00C858EC">
              <w:rPr>
                <w:spacing w:val="-4"/>
                <w:position w:val="2"/>
                <w:sz w:val="20"/>
                <w:szCs w:val="20"/>
                <w:rtl/>
                <w:lang w:bidi="ar-EG"/>
              </w:rPr>
              <w:instrText xml:space="preserve"> </w:instrText>
            </w:r>
            <w:r w:rsidRPr="00C858EC">
              <w:rPr>
                <w:rFonts w:hint="cs"/>
                <w:spacing w:val="-4"/>
                <w:position w:val="2"/>
                <w:sz w:val="20"/>
                <w:szCs w:val="20"/>
                <w:lang w:bidi="ar-EG"/>
              </w:rPr>
              <w:instrText>NOTEREF</w:instrText>
            </w:r>
            <w:r w:rsidRPr="00C858EC">
              <w:rPr>
                <w:rFonts w:hint="cs"/>
                <w:spacing w:val="-4"/>
                <w:position w:val="2"/>
                <w:sz w:val="20"/>
                <w:szCs w:val="20"/>
                <w:rtl/>
                <w:lang w:bidi="ar-EG"/>
              </w:rPr>
              <w:instrText xml:space="preserve"> _</w:instrText>
            </w:r>
            <w:r w:rsidRPr="00C858EC">
              <w:rPr>
                <w:rFonts w:hint="cs"/>
                <w:spacing w:val="-4"/>
                <w:position w:val="2"/>
                <w:sz w:val="20"/>
                <w:szCs w:val="20"/>
                <w:lang w:bidi="ar-EG"/>
              </w:rPr>
              <w:instrText>Ref319403625 \h</w:instrText>
            </w:r>
            <w:r w:rsidRPr="00C858EC">
              <w:rPr>
                <w:spacing w:val="-4"/>
                <w:position w:val="2"/>
                <w:sz w:val="20"/>
                <w:szCs w:val="20"/>
                <w:rtl/>
                <w:lang w:bidi="ar-EG"/>
              </w:rPr>
              <w:instrText xml:space="preserve">  \* </w:instrText>
            </w:r>
            <w:r w:rsidRPr="00C858EC">
              <w:rPr>
                <w:spacing w:val="-4"/>
                <w:position w:val="2"/>
                <w:sz w:val="20"/>
                <w:szCs w:val="20"/>
                <w:lang w:bidi="ar-EG"/>
              </w:rPr>
              <w:instrText>MERGEFORMAT</w:instrText>
            </w:r>
            <w:r w:rsidRPr="00C858EC">
              <w:rPr>
                <w:spacing w:val="-4"/>
                <w:position w:val="2"/>
                <w:sz w:val="20"/>
                <w:szCs w:val="20"/>
                <w:rtl/>
                <w:lang w:bidi="ar-EG"/>
              </w:rPr>
              <w:instrText xml:space="preserve"> </w:instrText>
            </w:r>
            <w:r w:rsidRPr="00C858EC">
              <w:rPr>
                <w:spacing w:val="-4"/>
                <w:position w:val="2"/>
                <w:sz w:val="20"/>
                <w:szCs w:val="20"/>
                <w:rtl/>
                <w:lang w:bidi="ar-EG"/>
              </w:rPr>
            </w:r>
            <w:r w:rsidRPr="00C858EC">
              <w:rPr>
                <w:spacing w:val="-4"/>
                <w:position w:val="2"/>
                <w:sz w:val="20"/>
                <w:szCs w:val="20"/>
                <w:rtl/>
                <w:lang w:bidi="ar-EG"/>
              </w:rPr>
              <w:fldChar w:fldCharType="separate"/>
            </w:r>
            <w:r w:rsidRPr="00C858EC">
              <w:rPr>
                <w:spacing w:val="-4"/>
                <w:position w:val="2"/>
                <w:sz w:val="20"/>
                <w:szCs w:val="20"/>
                <w:rtl/>
              </w:rPr>
              <w:t>*</w:t>
            </w:r>
            <w:r w:rsidRPr="00C858EC">
              <w:rPr>
                <w:spacing w:val="-4"/>
                <w:position w:val="2"/>
                <w:sz w:val="20"/>
                <w:szCs w:val="20"/>
                <w:rtl/>
                <w:lang w:bidi="ar-EG"/>
              </w:rPr>
              <w:fldChar w:fldCharType="end"/>
            </w:r>
            <w:r w:rsidRPr="00C858EC">
              <w:rPr>
                <w:rFonts w:hint="cs"/>
                <w:spacing w:val="-4"/>
                <w:position w:val="2"/>
                <w:sz w:val="20"/>
                <w:szCs w:val="20"/>
                <w:rtl/>
                <w:lang w:bidi="ar-EG"/>
              </w:rPr>
              <w:t>.</w:t>
            </w:r>
          </w:p>
          <w:p w14:paraId="371F1548" w14:textId="2D4C8BD0" w:rsidR="00934A3C" w:rsidRPr="00351F21" w:rsidRDefault="00934A3C" w:rsidP="00351F21">
            <w:pPr>
              <w:tabs>
                <w:tab w:val="clear" w:pos="794"/>
                <w:tab w:val="left" w:pos="567"/>
                <w:tab w:val="left" w:pos="1134"/>
              </w:tabs>
              <w:spacing w:before="60" w:after="60" w:line="280" w:lineRule="exact"/>
              <w:rPr>
                <w:rFonts w:eastAsia="Arial"/>
                <w:spacing w:val="-8"/>
                <w:position w:val="2"/>
                <w:sz w:val="20"/>
                <w:szCs w:val="20"/>
                <w:lang w:bidi="ar-EG"/>
              </w:rPr>
            </w:pPr>
            <w:r w:rsidRPr="00351F21">
              <w:rPr>
                <w:rFonts w:eastAsia="Arial" w:hint="cs"/>
                <w:spacing w:val="-8"/>
                <w:position w:val="2"/>
                <w:sz w:val="20"/>
                <w:szCs w:val="20"/>
                <w:rtl/>
                <w:lang w:bidi="ar-EG"/>
              </w:rPr>
              <w:t xml:space="preserve">* </w:t>
            </w:r>
            <w:r w:rsidR="00E5020B" w:rsidRPr="00351F21">
              <w:rPr>
                <w:rFonts w:eastAsia="Arial"/>
                <w:spacing w:val="-8"/>
                <w:position w:val="2"/>
                <w:sz w:val="20"/>
                <w:szCs w:val="20"/>
                <w:rtl/>
                <w:lang w:bidi="ar-EG"/>
              </w:rPr>
              <w:t>أو وكالة (وكالات) تشغيل خاصة معترف بها</w:t>
            </w: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A9BB408" w14:textId="23CE602C" w:rsidR="00934A3C" w:rsidRPr="00351F21" w:rsidRDefault="00E5020B" w:rsidP="00351F21">
            <w:pPr>
              <w:spacing w:before="60" w:after="60" w:line="280" w:lineRule="exact"/>
              <w:rPr>
                <w:rFonts w:eastAsia="Arial"/>
                <w:spacing w:val="-8"/>
                <w:position w:val="2"/>
                <w:sz w:val="20"/>
                <w:szCs w:val="20"/>
                <w:lang w:bidi="ar-EG"/>
              </w:rPr>
            </w:pPr>
            <w:r w:rsidRPr="00351F21">
              <w:rPr>
                <w:rFonts w:eastAsia="Arial" w:hint="cs"/>
                <w:spacing w:val="-8"/>
                <w:position w:val="2"/>
                <w:sz w:val="20"/>
                <w:szCs w:val="20"/>
                <w:rtl/>
                <w:lang w:bidi="ar-EG"/>
              </w:rPr>
              <w:t xml:space="preserve">إن </w:t>
            </w:r>
            <w:r w:rsidRPr="00351F21">
              <w:rPr>
                <w:rFonts w:eastAsia="Arial"/>
                <w:spacing w:val="-8"/>
                <w:position w:val="2"/>
                <w:sz w:val="20"/>
                <w:szCs w:val="20"/>
                <w:rtl/>
                <w:lang w:bidi="ar-EG"/>
              </w:rPr>
              <w:t>السماح للدول الأعضاء بإبداء تحفظات على أي حكم قد يؤدي إلى تقويض فعالية هذه المعاهدة أو يؤدي إلى عدم الاتساق بين الأعضاء.</w:t>
            </w:r>
            <w:r w:rsidR="0026126D" w:rsidRPr="00351F21">
              <w:rPr>
                <w:rFonts w:eastAsia="Arial"/>
                <w:spacing w:val="-8"/>
                <w:position w:val="2"/>
                <w:sz w:val="20"/>
                <w:szCs w:val="20"/>
                <w:rtl/>
                <w:lang w:bidi="ar-EG"/>
              </w:rPr>
              <w:t xml:space="preserve"> ولذلك فإن هذا الحكم لا يساعد في</w:t>
            </w:r>
            <w:r w:rsidR="00351F21" w:rsidRPr="00351F21">
              <w:rPr>
                <w:rFonts w:eastAsia="Arial" w:hint="cs"/>
                <w:spacing w:val="-8"/>
                <w:position w:val="2"/>
                <w:sz w:val="20"/>
                <w:szCs w:val="20"/>
                <w:rtl/>
                <w:lang w:bidi="ar-EG"/>
              </w:rPr>
              <w:t> </w:t>
            </w:r>
            <w:r w:rsidR="0026126D" w:rsidRPr="00351F21">
              <w:rPr>
                <w:rFonts w:eastAsia="Arial"/>
                <w:spacing w:val="-8"/>
                <w:position w:val="2"/>
                <w:sz w:val="20"/>
                <w:szCs w:val="20"/>
                <w:rtl/>
                <w:lang w:bidi="ar-EG"/>
              </w:rPr>
              <w:t>تعزيز تقديم الشبكات والخدمات وتطوير</w:t>
            </w:r>
            <w:r w:rsidR="0026126D" w:rsidRPr="00351F21">
              <w:rPr>
                <w:rFonts w:eastAsia="Arial" w:hint="cs"/>
                <w:spacing w:val="-8"/>
                <w:position w:val="2"/>
                <w:sz w:val="20"/>
                <w:szCs w:val="20"/>
                <w:rtl/>
                <w:lang w:bidi="ar-EG"/>
              </w:rPr>
              <w:t>ها</w:t>
            </w:r>
            <w:r w:rsidR="0026126D" w:rsidRPr="00351F21">
              <w:rPr>
                <w:rFonts w:eastAsia="Arial"/>
                <w:spacing w:val="-8"/>
                <w:position w:val="2"/>
                <w:sz w:val="20"/>
                <w:szCs w:val="20"/>
                <w:rtl/>
                <w:lang w:bidi="ar-EG"/>
              </w:rPr>
              <w:t>.</w:t>
            </w:r>
          </w:p>
        </w:tc>
        <w:tc>
          <w:tcPr>
            <w:tcW w:w="29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2567518" w14:textId="6C8979CF" w:rsidR="00934A3C" w:rsidRPr="00351F21" w:rsidRDefault="0026126D" w:rsidP="00351F21">
            <w:pPr>
              <w:spacing w:before="60" w:after="60" w:line="280" w:lineRule="exact"/>
              <w:rPr>
                <w:rFonts w:eastAsia="Arial"/>
                <w:spacing w:val="-8"/>
                <w:position w:val="2"/>
                <w:sz w:val="20"/>
                <w:szCs w:val="20"/>
              </w:rPr>
            </w:pPr>
            <w:r w:rsidRPr="00351F21">
              <w:rPr>
                <w:rFonts w:eastAsia="Arial"/>
                <w:spacing w:val="-8"/>
                <w:position w:val="2"/>
                <w:sz w:val="20"/>
                <w:szCs w:val="20"/>
                <w:rtl/>
                <w:lang w:bidi="ar-EG"/>
              </w:rPr>
              <w:t xml:space="preserve">هذا الحكم غير مرن </w:t>
            </w:r>
            <w:r w:rsidRPr="00351F21">
              <w:rPr>
                <w:rFonts w:eastAsia="Arial" w:hint="cs"/>
                <w:spacing w:val="-8"/>
                <w:position w:val="2"/>
                <w:sz w:val="20"/>
                <w:szCs w:val="20"/>
                <w:rtl/>
                <w:lang w:bidi="ar-EG"/>
              </w:rPr>
              <w:t>فإذ</w:t>
            </w:r>
            <w:r w:rsidRPr="00351F21">
              <w:rPr>
                <w:rFonts w:eastAsia="Arial"/>
                <w:spacing w:val="-8"/>
                <w:position w:val="2"/>
                <w:sz w:val="20"/>
                <w:szCs w:val="20"/>
                <w:rtl/>
                <w:lang w:bidi="ar-EG"/>
              </w:rPr>
              <w:t xml:space="preserve"> يمكن للدول الأعضاء إبداء تحفظات عند توقيعها على الاتفاقية، لا</w:t>
            </w:r>
            <w:r w:rsidR="00351F21">
              <w:rPr>
                <w:rFonts w:eastAsia="Arial" w:hint="cs"/>
                <w:spacing w:val="-8"/>
                <w:position w:val="2"/>
                <w:sz w:val="20"/>
                <w:szCs w:val="20"/>
                <w:rtl/>
                <w:lang w:bidi="ar-EG"/>
              </w:rPr>
              <w:t> </w:t>
            </w:r>
            <w:r w:rsidRPr="00351F21">
              <w:rPr>
                <w:rFonts w:eastAsia="Arial"/>
                <w:spacing w:val="-8"/>
                <w:position w:val="2"/>
                <w:sz w:val="20"/>
                <w:szCs w:val="20"/>
                <w:rtl/>
                <w:lang w:bidi="ar-EG"/>
              </w:rPr>
              <w:t>يمكنها لاحقاً إلغاء أو إضافة تحفظات جديدة كما قد تتطلب القضايا الناشئة.</w:t>
            </w: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9D6D98E" w14:textId="77777777" w:rsidR="00934A3C" w:rsidRPr="00C858EC" w:rsidRDefault="00934A3C" w:rsidP="00351F21">
            <w:pPr>
              <w:spacing w:before="60" w:after="60" w:line="280" w:lineRule="exact"/>
              <w:rPr>
                <w:rFonts w:eastAsia="Arial"/>
                <w:position w:val="2"/>
                <w:sz w:val="20"/>
                <w:szCs w:val="20"/>
              </w:rPr>
            </w:pPr>
          </w:p>
        </w:tc>
      </w:tr>
      <w:bookmarkEnd w:id="1"/>
      <w:tr w:rsidR="00F234CA" w:rsidRPr="00F234CA" w14:paraId="515080D7" w14:textId="77777777" w:rsidTr="00270A38">
        <w:trPr>
          <w:jc w:val="center"/>
        </w:trPr>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9D318" w14:textId="77777777" w:rsidR="00F234CA" w:rsidRPr="00C858EC" w:rsidRDefault="00F234CA" w:rsidP="00351F21">
            <w:pPr>
              <w:spacing w:before="60" w:after="60" w:line="280" w:lineRule="exact"/>
              <w:jc w:val="center"/>
              <w:rPr>
                <w:rFonts w:eastAsia="Arial"/>
                <w:position w:val="2"/>
                <w:sz w:val="20"/>
                <w:szCs w:val="20"/>
              </w:rPr>
            </w:pPr>
          </w:p>
        </w:tc>
        <w:tc>
          <w:tcPr>
            <w:tcW w:w="2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3FF2F" w14:textId="77777777" w:rsidR="00F234CA" w:rsidRPr="00C858EC" w:rsidRDefault="00F234CA" w:rsidP="00351F21">
            <w:pPr>
              <w:tabs>
                <w:tab w:val="clear" w:pos="794"/>
                <w:tab w:val="left" w:pos="567"/>
                <w:tab w:val="left" w:pos="1134"/>
              </w:tabs>
              <w:spacing w:before="60" w:after="60" w:line="280" w:lineRule="exact"/>
              <w:rPr>
                <w:rFonts w:eastAsia="Arial"/>
                <w:position w:val="2"/>
                <w:sz w:val="20"/>
                <w:szCs w:val="20"/>
              </w:rPr>
            </w:pPr>
          </w:p>
        </w:tc>
        <w:tc>
          <w:tcPr>
            <w:tcW w:w="294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85A97A3" w14:textId="5E313D5B" w:rsidR="00F234CA" w:rsidRPr="00C858EC" w:rsidRDefault="00F234CA" w:rsidP="00351F21">
            <w:pPr>
              <w:tabs>
                <w:tab w:val="clear" w:pos="794"/>
                <w:tab w:val="left" w:pos="567"/>
                <w:tab w:val="left" w:pos="1134"/>
              </w:tabs>
              <w:spacing w:before="60" w:after="60" w:line="280" w:lineRule="exact"/>
              <w:rPr>
                <w:rFonts w:eastAsia="Arial"/>
                <w:position w:val="2"/>
                <w:sz w:val="20"/>
                <w:szCs w:val="20"/>
                <w:highlight w:val="yellow"/>
                <w:lang w:bidi="ar-EG"/>
              </w:rPr>
            </w:pPr>
            <w:r w:rsidRPr="00C858EC">
              <w:rPr>
                <w:position w:val="2"/>
                <w:sz w:val="20"/>
                <w:szCs w:val="20"/>
                <w:lang w:bidi="ar-EG"/>
              </w:rPr>
              <w:t>4.10</w:t>
            </w:r>
            <w:r w:rsidR="00C858EC">
              <w:rPr>
                <w:position w:val="2"/>
                <w:sz w:val="20"/>
                <w:szCs w:val="20"/>
                <w:lang w:bidi="ar-EG"/>
              </w:rPr>
              <w:tab/>
            </w:r>
            <w:r w:rsidRPr="00C858EC">
              <w:rPr>
                <w:rFonts w:hint="cs"/>
                <w:position w:val="2"/>
                <w:sz w:val="20"/>
                <w:szCs w:val="20"/>
                <w:rtl/>
                <w:lang w:bidi="ar-EG"/>
              </w:rPr>
              <w:t>يجب على أعضاء الاتحاد أن يعلموا الأمين العام بموافقتهم على نظام الاتصالات الدولية الذي اعتمده المؤتمر. ويجب على الأمين العام أن يُعلم فوراً الأعضاء بورود تبليغات الموافقة.</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56782C05" w14:textId="0FD5DC4C" w:rsidR="00F234CA" w:rsidRPr="00351F21" w:rsidRDefault="00F234CA" w:rsidP="00351F21">
            <w:pPr>
              <w:spacing w:before="60" w:after="60" w:line="280" w:lineRule="exact"/>
              <w:rPr>
                <w:rFonts w:eastAsia="Arial"/>
                <w:position w:val="2"/>
                <w:sz w:val="20"/>
                <w:szCs w:val="20"/>
                <w:highlight w:val="yellow"/>
              </w:rPr>
            </w:pPr>
            <w:r w:rsidRPr="00351F21">
              <w:rPr>
                <w:rFonts w:hint="cs"/>
                <w:position w:val="2"/>
                <w:sz w:val="20"/>
                <w:szCs w:val="20"/>
                <w:rtl/>
              </w:rPr>
              <w:t xml:space="preserve">لا ينطبق - غير موجود في لوائح الاتصالات الدولية لعام </w:t>
            </w:r>
            <w:r w:rsidRPr="00351F21">
              <w:rPr>
                <w:position w:val="2"/>
                <w:sz w:val="20"/>
                <w:szCs w:val="20"/>
              </w:rPr>
              <w:t>2012</w:t>
            </w:r>
            <w:r w:rsidRPr="00351F21">
              <w:rPr>
                <w:rFonts w:hint="cs"/>
                <w:position w:val="2"/>
                <w:sz w:val="20"/>
                <w:szCs w:val="20"/>
                <w:rtl/>
              </w:rPr>
              <w:t>.</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5B3D938E" w14:textId="7B0F05FE" w:rsidR="00F234CA" w:rsidRPr="00351F21" w:rsidRDefault="00F234CA" w:rsidP="00351F21">
            <w:pPr>
              <w:spacing w:before="60" w:after="60" w:line="280" w:lineRule="exact"/>
              <w:rPr>
                <w:rFonts w:eastAsia="Arial"/>
                <w:b/>
                <w:position w:val="2"/>
                <w:sz w:val="20"/>
                <w:szCs w:val="20"/>
                <w:highlight w:val="yellow"/>
              </w:rPr>
            </w:pPr>
            <w:r w:rsidRPr="00351F21">
              <w:rPr>
                <w:rFonts w:hint="cs"/>
                <w:position w:val="2"/>
                <w:sz w:val="20"/>
                <w:szCs w:val="20"/>
                <w:rtl/>
              </w:rPr>
              <w:t xml:space="preserve">لا ينطبق - غير موجود في لوائح الاتصالات الدولية لعام </w:t>
            </w:r>
            <w:r w:rsidRPr="00351F21">
              <w:rPr>
                <w:position w:val="2"/>
                <w:sz w:val="20"/>
                <w:szCs w:val="20"/>
              </w:rPr>
              <w:t>2012</w:t>
            </w:r>
            <w:r w:rsidRPr="00351F21">
              <w:rPr>
                <w:rFonts w:hint="cs"/>
                <w:position w:val="2"/>
                <w:sz w:val="20"/>
                <w:szCs w:val="20"/>
                <w:rtl/>
              </w:rPr>
              <w:t>.</w:t>
            </w:r>
          </w:p>
        </w:tc>
        <w:tc>
          <w:tcPr>
            <w:tcW w:w="296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452A353" w14:textId="77777777" w:rsidR="00F234CA" w:rsidRPr="00C858EC" w:rsidRDefault="00F234CA" w:rsidP="00351F21">
            <w:pPr>
              <w:spacing w:before="60" w:after="60" w:line="280" w:lineRule="exact"/>
              <w:rPr>
                <w:rFonts w:eastAsia="Arial"/>
                <w:position w:val="2"/>
                <w:sz w:val="20"/>
                <w:szCs w:val="20"/>
              </w:rPr>
            </w:pPr>
          </w:p>
        </w:tc>
      </w:tr>
    </w:tbl>
    <w:bookmarkEnd w:id="2"/>
    <w:p w14:paraId="0CCE2EBA" w14:textId="77777777" w:rsidR="006F3BD6" w:rsidRDefault="006F3BD6" w:rsidP="000E7780">
      <w:pPr>
        <w:spacing w:before="600"/>
        <w:jc w:val="center"/>
        <w:rPr>
          <w:rFonts w:hint="cs"/>
          <w:rtl/>
          <w:lang w:bidi="ar-EG"/>
        </w:rPr>
      </w:pPr>
      <w:r w:rsidRPr="006F3BD6">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934A3C">
      <w:headerReference w:type="first" r:id="rId13"/>
      <w:footerReference w:type="first" r:id="rId14"/>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75142" w14:textId="77777777" w:rsidR="00851B10" w:rsidRDefault="00851B10" w:rsidP="006C3242">
      <w:pPr>
        <w:spacing w:before="0" w:line="240" w:lineRule="auto"/>
      </w:pPr>
      <w:r>
        <w:separator/>
      </w:r>
    </w:p>
  </w:endnote>
  <w:endnote w:type="continuationSeparator" w:id="0">
    <w:p w14:paraId="2D32E1EC" w14:textId="77777777" w:rsidR="00851B10" w:rsidRDefault="00851B1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8EFD" w14:textId="6CE779E0"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F3E3F">
      <w:rPr>
        <w:noProof/>
        <w:sz w:val="16"/>
        <w:szCs w:val="16"/>
        <w:lang w:val="fr-FR"/>
      </w:rPr>
      <w:t>P:\ARA\SG\CONSEIL\EG-ITR\EG-ITR-4\000\003A.docx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88377A">
      <w:rPr>
        <w:sz w:val="16"/>
        <w:szCs w:val="16"/>
        <w:lang w:val="fr-FR"/>
      </w:rPr>
      <w:t>481940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FED7" w14:textId="7FFAB711" w:rsidR="0006468A" w:rsidRPr="00EF3E3F" w:rsidRDefault="00AF6B5C" w:rsidP="00EF3E3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183D2" w14:textId="048FE8A3" w:rsidR="0088377A" w:rsidRPr="0026373E" w:rsidRDefault="0088377A"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764250">
      <w:rPr>
        <w:noProof/>
        <w:sz w:val="16"/>
        <w:szCs w:val="16"/>
        <w:lang w:val="fr-FR"/>
      </w:rPr>
      <w:t>P:\ARA\SG\CONSEIL\EG-ITR\EG-ITR-4\000\003A.docx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481940</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E83FA" w14:textId="77777777" w:rsidR="00851B10" w:rsidRDefault="00851B10" w:rsidP="006C3242">
      <w:pPr>
        <w:spacing w:before="0" w:line="240" w:lineRule="auto"/>
      </w:pPr>
      <w:r>
        <w:separator/>
      </w:r>
    </w:p>
  </w:footnote>
  <w:footnote w:type="continuationSeparator" w:id="0">
    <w:p w14:paraId="35B9CCC3" w14:textId="77777777" w:rsidR="00851B10" w:rsidRDefault="00851B1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E8C40" w14:textId="75FDDBA6" w:rsidR="00447F32" w:rsidRPr="00447F32" w:rsidRDefault="00EF3E3F"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F234CA">
          <w:rPr>
            <w:rFonts w:cs="Calibri"/>
            <w:noProof/>
            <w:sz w:val="20"/>
            <w:szCs w:val="20"/>
          </w:rPr>
          <w:t>4</w:t>
        </w:r>
        <w:r w:rsidR="00056A9A">
          <w:rPr>
            <w:rFonts w:cs="Calibri"/>
            <w:noProof/>
            <w:sz w:val="20"/>
            <w:szCs w:val="20"/>
          </w:rPr>
          <w:t>\</w:t>
        </w:r>
        <w:r w:rsidR="00F234CA">
          <w:rPr>
            <w:rFonts w:cs="Calibri"/>
            <w:noProof/>
            <w:sz w:val="20"/>
            <w:szCs w:val="20"/>
          </w:rPr>
          <w:t>3</w:t>
        </w:r>
        <w:r w:rsidR="00AF6B5C">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EF7CD" w14:textId="45569B60" w:rsidR="0088377A" w:rsidRPr="0088377A" w:rsidRDefault="00EF3E3F" w:rsidP="0088377A">
    <w:pPr>
      <w:pStyle w:val="Header"/>
      <w:bidi w:val="0"/>
      <w:spacing w:before="120" w:after="240" w:line="192" w:lineRule="auto"/>
      <w:jc w:val="center"/>
      <w:rPr>
        <w:rFonts w:cs="Calibri"/>
        <w:sz w:val="20"/>
        <w:szCs w:val="20"/>
      </w:rPr>
    </w:pPr>
    <w:sdt>
      <w:sdtPr>
        <w:rPr>
          <w:sz w:val="20"/>
          <w:szCs w:val="20"/>
        </w:rPr>
        <w:id w:val="122354664"/>
        <w:docPartObj>
          <w:docPartGallery w:val="Page Numbers (Top of Page)"/>
          <w:docPartUnique/>
        </w:docPartObj>
      </w:sdtPr>
      <w:sdtEndPr>
        <w:rPr>
          <w:rFonts w:cs="Calibri"/>
          <w:noProof/>
        </w:rPr>
      </w:sdtEndPr>
      <w:sdtContent>
        <w:r w:rsidR="0088377A" w:rsidRPr="00447F32">
          <w:rPr>
            <w:rFonts w:cs="Calibri"/>
            <w:sz w:val="20"/>
            <w:szCs w:val="20"/>
          </w:rPr>
          <w:fldChar w:fldCharType="begin"/>
        </w:r>
        <w:r w:rsidR="0088377A" w:rsidRPr="00447F32">
          <w:rPr>
            <w:rFonts w:cs="Calibri"/>
            <w:sz w:val="20"/>
            <w:szCs w:val="20"/>
          </w:rPr>
          <w:instrText xml:space="preserve"> PAGE   \* MERGEFORMAT </w:instrText>
        </w:r>
        <w:r w:rsidR="0088377A" w:rsidRPr="00447F32">
          <w:rPr>
            <w:rFonts w:cs="Calibri"/>
            <w:sz w:val="20"/>
            <w:szCs w:val="20"/>
          </w:rPr>
          <w:fldChar w:fldCharType="separate"/>
        </w:r>
        <w:r w:rsidR="0088377A">
          <w:rPr>
            <w:rFonts w:cs="Calibri"/>
            <w:sz w:val="20"/>
            <w:szCs w:val="20"/>
          </w:rPr>
          <w:t>3</w:t>
        </w:r>
        <w:r w:rsidR="0088377A" w:rsidRPr="00447F32">
          <w:rPr>
            <w:rFonts w:cs="Calibri"/>
            <w:noProof/>
            <w:sz w:val="20"/>
            <w:szCs w:val="20"/>
          </w:rPr>
          <w:fldChar w:fldCharType="end"/>
        </w:r>
        <w:r w:rsidR="0088377A">
          <w:rPr>
            <w:rFonts w:cs="Calibri"/>
            <w:noProof/>
            <w:sz w:val="20"/>
            <w:szCs w:val="20"/>
          </w:rPr>
          <w:br/>
          <w:t>EG-ITR-4\3-A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3C"/>
    <w:rsid w:val="00056A9A"/>
    <w:rsid w:val="0006468A"/>
    <w:rsid w:val="00066228"/>
    <w:rsid w:val="00090574"/>
    <w:rsid w:val="000C1C0E"/>
    <w:rsid w:val="000C548A"/>
    <w:rsid w:val="000E7780"/>
    <w:rsid w:val="00110526"/>
    <w:rsid w:val="001B0647"/>
    <w:rsid w:val="001C0169"/>
    <w:rsid w:val="001D1D50"/>
    <w:rsid w:val="001D6745"/>
    <w:rsid w:val="001E446E"/>
    <w:rsid w:val="00206300"/>
    <w:rsid w:val="002154EE"/>
    <w:rsid w:val="002276D2"/>
    <w:rsid w:val="0023283D"/>
    <w:rsid w:val="0026126D"/>
    <w:rsid w:val="0026373E"/>
    <w:rsid w:val="00270A38"/>
    <w:rsid w:val="00271C43"/>
    <w:rsid w:val="00290728"/>
    <w:rsid w:val="002978F4"/>
    <w:rsid w:val="002B028D"/>
    <w:rsid w:val="002E196B"/>
    <w:rsid w:val="002E6541"/>
    <w:rsid w:val="002E7982"/>
    <w:rsid w:val="00334924"/>
    <w:rsid w:val="003409BC"/>
    <w:rsid w:val="00351F21"/>
    <w:rsid w:val="00357185"/>
    <w:rsid w:val="00383829"/>
    <w:rsid w:val="003A0EFD"/>
    <w:rsid w:val="003B2E30"/>
    <w:rsid w:val="003D5F16"/>
    <w:rsid w:val="003F4B29"/>
    <w:rsid w:val="00423A0E"/>
    <w:rsid w:val="0042686F"/>
    <w:rsid w:val="004317D8"/>
    <w:rsid w:val="00434183"/>
    <w:rsid w:val="00435AFF"/>
    <w:rsid w:val="00443869"/>
    <w:rsid w:val="00447F32"/>
    <w:rsid w:val="004529A6"/>
    <w:rsid w:val="004E11DC"/>
    <w:rsid w:val="00525DDD"/>
    <w:rsid w:val="005409AC"/>
    <w:rsid w:val="0055516A"/>
    <w:rsid w:val="0058491B"/>
    <w:rsid w:val="00592EA5"/>
    <w:rsid w:val="005A0F49"/>
    <w:rsid w:val="005A3170"/>
    <w:rsid w:val="00677396"/>
    <w:rsid w:val="0069200F"/>
    <w:rsid w:val="006A65CB"/>
    <w:rsid w:val="006C3242"/>
    <w:rsid w:val="006C7CC0"/>
    <w:rsid w:val="006F3BD6"/>
    <w:rsid w:val="006F63F7"/>
    <w:rsid w:val="007025C7"/>
    <w:rsid w:val="00706D7A"/>
    <w:rsid w:val="00722F0D"/>
    <w:rsid w:val="0074420E"/>
    <w:rsid w:val="00764250"/>
    <w:rsid w:val="00783E26"/>
    <w:rsid w:val="007C3BC7"/>
    <w:rsid w:val="007C3BCD"/>
    <w:rsid w:val="007D4ACF"/>
    <w:rsid w:val="007E12D6"/>
    <w:rsid w:val="007F0787"/>
    <w:rsid w:val="00810B7B"/>
    <w:rsid w:val="0082358A"/>
    <w:rsid w:val="008235CD"/>
    <w:rsid w:val="008247DE"/>
    <w:rsid w:val="00840B10"/>
    <w:rsid w:val="008513CB"/>
    <w:rsid w:val="00851B10"/>
    <w:rsid w:val="0088377A"/>
    <w:rsid w:val="008A7F84"/>
    <w:rsid w:val="008F4EF3"/>
    <w:rsid w:val="00911FCF"/>
    <w:rsid w:val="0091702E"/>
    <w:rsid w:val="00923B0C"/>
    <w:rsid w:val="00934A3C"/>
    <w:rsid w:val="0094021C"/>
    <w:rsid w:val="00952F86"/>
    <w:rsid w:val="00982B28"/>
    <w:rsid w:val="009D313F"/>
    <w:rsid w:val="00A47A5A"/>
    <w:rsid w:val="00A6683B"/>
    <w:rsid w:val="00A97F94"/>
    <w:rsid w:val="00AA7EA2"/>
    <w:rsid w:val="00AF6B5C"/>
    <w:rsid w:val="00B03099"/>
    <w:rsid w:val="00B05BC8"/>
    <w:rsid w:val="00B124E3"/>
    <w:rsid w:val="00B557E9"/>
    <w:rsid w:val="00B64B47"/>
    <w:rsid w:val="00C002DE"/>
    <w:rsid w:val="00C53BF8"/>
    <w:rsid w:val="00C66157"/>
    <w:rsid w:val="00C674FE"/>
    <w:rsid w:val="00C67501"/>
    <w:rsid w:val="00C75633"/>
    <w:rsid w:val="00C858EC"/>
    <w:rsid w:val="00CE2EE1"/>
    <w:rsid w:val="00CE3349"/>
    <w:rsid w:val="00CE36E5"/>
    <w:rsid w:val="00CF27F5"/>
    <w:rsid w:val="00CF3FFD"/>
    <w:rsid w:val="00D10CCF"/>
    <w:rsid w:val="00D77D0F"/>
    <w:rsid w:val="00DA1CF0"/>
    <w:rsid w:val="00DA7579"/>
    <w:rsid w:val="00DC1E02"/>
    <w:rsid w:val="00DC24B4"/>
    <w:rsid w:val="00DC5FB0"/>
    <w:rsid w:val="00DE0A52"/>
    <w:rsid w:val="00DF16DC"/>
    <w:rsid w:val="00E45211"/>
    <w:rsid w:val="00E473C5"/>
    <w:rsid w:val="00E5020B"/>
    <w:rsid w:val="00E92863"/>
    <w:rsid w:val="00EB796D"/>
    <w:rsid w:val="00ED1D57"/>
    <w:rsid w:val="00EE088A"/>
    <w:rsid w:val="00EF3E3F"/>
    <w:rsid w:val="00F058DC"/>
    <w:rsid w:val="00F234CA"/>
    <w:rsid w:val="00F24FC4"/>
    <w:rsid w:val="00F2676C"/>
    <w:rsid w:val="00F61477"/>
    <w:rsid w:val="00F84366"/>
    <w:rsid w:val="00F85089"/>
    <w:rsid w:val="00F974C5"/>
    <w:rsid w:val="00FA6F46"/>
    <w:rsid w:val="00FE5872"/>
    <w:rsid w:val="00FE7FCA"/>
    <w:rsid w:val="00FF4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0F17DE"/>
  <w15:chartTrackingRefBased/>
  <w15:docId w15:val="{789FF79F-9DFE-4399-B436-83BD45D2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934A3C"/>
    <w:rPr>
      <w:color w:val="605E5C"/>
      <w:shd w:val="clear" w:color="auto" w:fill="E1DFDD"/>
    </w:rPr>
  </w:style>
  <w:style w:type="character" w:customStyle="1" w:styleId="Artdef">
    <w:name w:val="Art_def"/>
    <w:rsid w:val="00934A3C"/>
    <w:rPr>
      <w:rFonts w:asciiTheme="minorHAnsi" w:hAnsiTheme="minorHAnsi" w:cs="Times New Roman Bold" w:hint="default"/>
      <w:b/>
      <w:bCs w:val="0"/>
      <w:i w:val="0"/>
      <w:iCs w:val="0"/>
      <w:color w:val="auto"/>
      <w:sz w:val="22"/>
      <w:szCs w:val="22"/>
    </w:rPr>
  </w:style>
  <w:style w:type="character" w:styleId="FollowedHyperlink">
    <w:name w:val="FollowedHyperlink"/>
    <w:basedOn w:val="DefaultParagraphFont"/>
    <w:uiPriority w:val="99"/>
    <w:semiHidden/>
    <w:unhideWhenUsed/>
    <w:rsid w:val="00934A3C"/>
    <w:rPr>
      <w:color w:val="954F72" w:themeColor="followedHyperlink"/>
      <w:u w:val="single"/>
    </w:rPr>
  </w:style>
  <w:style w:type="paragraph" w:customStyle="1" w:styleId="ArtNo">
    <w:name w:val="Art_No"/>
    <w:qFormat/>
    <w:rsid w:val="00934A3C"/>
    <w:pPr>
      <w:bidi/>
      <w:spacing w:before="480" w:after="0" w:line="192" w:lineRule="auto"/>
      <w:jc w:val="center"/>
    </w:pPr>
    <w:rPr>
      <w:rFonts w:eastAsia="Times New Roman" w:cs="Traditional Arabic"/>
      <w:sz w:val="28"/>
      <w:szCs w:val="40"/>
      <w:lang w:eastAsia="en-US" w:bidi="ar-EG"/>
    </w:rPr>
  </w:style>
  <w:style w:type="paragraph" w:customStyle="1" w:styleId="Arttitle">
    <w:name w:val="Art_title"/>
    <w:qFormat/>
    <w:rsid w:val="00934A3C"/>
    <w:pPr>
      <w:bidi/>
      <w:spacing w:before="240" w:after="0" w:line="192" w:lineRule="auto"/>
      <w:jc w:val="center"/>
    </w:pPr>
    <w:rPr>
      <w:rFonts w:eastAsia="Times New Roman" w:cs="Traditional Arabic"/>
      <w:b/>
      <w:bCs/>
      <w:sz w:val="28"/>
      <w:szCs w:val="40"/>
      <w:lang w:eastAsia="en-US" w:bidi="ar-EG"/>
    </w:rPr>
  </w:style>
  <w:style w:type="character" w:customStyle="1" w:styleId="NormalaftertitleChar">
    <w:name w:val="Normal after title Char"/>
    <w:basedOn w:val="DefaultParagraphFont"/>
    <w:link w:val="Normalaftertitle"/>
    <w:rsid w:val="00934A3C"/>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569905">
      <w:bodyDiv w:val="1"/>
      <w:marLeft w:val="0"/>
      <w:marRight w:val="0"/>
      <w:marTop w:val="0"/>
      <w:marBottom w:val="0"/>
      <w:divBdr>
        <w:top w:val="none" w:sz="0" w:space="0" w:color="auto"/>
        <w:left w:val="none" w:sz="0" w:space="0" w:color="auto"/>
        <w:bottom w:val="none" w:sz="0" w:space="0" w:color="auto"/>
        <w:right w:val="none" w:sz="0" w:space="0" w:color="auto"/>
      </w:divBdr>
    </w:div>
    <w:div w:id="824859880">
      <w:bodyDiv w:val="1"/>
      <w:marLeft w:val="0"/>
      <w:marRight w:val="0"/>
      <w:marTop w:val="0"/>
      <w:marBottom w:val="0"/>
      <w:divBdr>
        <w:top w:val="none" w:sz="0" w:space="0" w:color="auto"/>
        <w:left w:val="none" w:sz="0" w:space="0" w:color="auto"/>
        <w:bottom w:val="none" w:sz="0" w:space="0" w:color="auto"/>
        <w:right w:val="none" w:sz="0" w:space="0" w:color="auto"/>
      </w:divBdr>
    </w:div>
    <w:div w:id="900748971">
      <w:bodyDiv w:val="1"/>
      <w:marLeft w:val="0"/>
      <w:marRight w:val="0"/>
      <w:marTop w:val="0"/>
      <w:marBottom w:val="0"/>
      <w:divBdr>
        <w:top w:val="none" w:sz="0" w:space="0" w:color="auto"/>
        <w:left w:val="none" w:sz="0" w:space="0" w:color="auto"/>
        <w:bottom w:val="none" w:sz="0" w:space="0" w:color="auto"/>
        <w:right w:val="none" w:sz="0" w:space="0" w:color="auto"/>
      </w:divBdr>
    </w:div>
    <w:div w:id="1088043862">
      <w:bodyDiv w:val="1"/>
      <w:marLeft w:val="0"/>
      <w:marRight w:val="0"/>
      <w:marTop w:val="0"/>
      <w:marBottom w:val="0"/>
      <w:divBdr>
        <w:top w:val="none" w:sz="0" w:space="0" w:color="auto"/>
        <w:left w:val="none" w:sz="0" w:space="0" w:color="auto"/>
        <w:bottom w:val="none" w:sz="0" w:space="0" w:color="auto"/>
        <w:right w:val="none" w:sz="0" w:space="0" w:color="auto"/>
      </w:divBdr>
    </w:div>
    <w:div w:id="12345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dms_pub/itu-t/opb/reg/T-REG-ACT-1988-PDF-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19</cp:revision>
  <dcterms:created xsi:type="dcterms:W3CDTF">2021-01-27T16:30:00Z</dcterms:created>
  <dcterms:modified xsi:type="dcterms:W3CDTF">2021-01-28T08:44:00Z</dcterms:modified>
</cp:coreProperties>
</file>