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0A39C5" w14:paraId="558EFCB4" w14:textId="77777777" w:rsidTr="00BF08C1">
        <w:trPr>
          <w:cantSplit/>
        </w:trPr>
        <w:tc>
          <w:tcPr>
            <w:tcW w:w="6911" w:type="dxa"/>
          </w:tcPr>
          <w:p w14:paraId="3BAFD7C4" w14:textId="77777777" w:rsidR="00205911" w:rsidRPr="000A39C5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lang w:eastAsia="zh-CN"/>
              </w:rPr>
            </w:pPr>
            <w:r w:rsidRPr="000A39C5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0A39C5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0A39C5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E2BB6" w:rsidRPr="000A39C5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0A39C5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0A39C5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0" w:name="ditulogo"/>
            <w:bookmarkEnd w:id="0"/>
            <w:r w:rsidRPr="000A39C5">
              <w:rPr>
                <w:noProof/>
                <w:lang w:val="en-US"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0A39C5" w14:paraId="4A479DBA" w14:textId="77777777" w:rsidTr="00BF08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72E75FA5" w:rsidR="00205911" w:rsidRPr="000A39C5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0A39C5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</w:t>
            </w:r>
            <w:r w:rsidR="00FF0334" w:rsidRPr="000A39C5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五</w:t>
            </w:r>
            <w:r w:rsidRPr="000A39C5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次</w:t>
            </w:r>
            <w:r w:rsidRPr="000A39C5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r w:rsidRPr="000A39C5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 xml:space="preserve"> </w:t>
            </w:r>
            <w:r w:rsidRPr="000A39C5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</w:t>
            </w:r>
            <w:r w:rsidR="00E5128E" w:rsidRPr="000A39C5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 </w:t>
            </w:r>
            <w:r w:rsidR="00EF0A70" w:rsidRPr="000A39C5">
              <w:rPr>
                <w:rFonts w:ascii="Calibri" w:eastAsia="SimSun" w:hAnsi="Calibri" w:hint="eastAsia"/>
                <w:b/>
                <w:bCs/>
                <w:smallCaps/>
                <w:szCs w:val="24"/>
                <w:lang w:val="en-US" w:eastAsia="zh-CN"/>
              </w:rPr>
              <w:t>虚拟会议</w:t>
            </w:r>
            <w:r w:rsidR="00E5128E" w:rsidRPr="000A39C5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，</w:t>
            </w:r>
            <w:bookmarkStart w:id="1" w:name="_Hlk80387812"/>
            <w:r w:rsidR="00E5128E" w:rsidRPr="000A39C5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20</w:t>
            </w:r>
            <w:r w:rsidR="00E5128E" w:rsidRPr="000A39C5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21</w:t>
            </w:r>
            <w:r w:rsidR="00E5128E" w:rsidRPr="000A39C5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="00FF0334" w:rsidRPr="000A39C5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9</w:t>
            </w:r>
            <w:r w:rsidR="00E5128E" w:rsidRPr="000A39C5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="00E5128E" w:rsidRPr="000A39C5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3</w:t>
            </w:r>
            <w:r w:rsidR="00FF0334" w:rsidRPr="000A39C5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0</w:t>
            </w:r>
            <w:r w:rsidR="00FF0334" w:rsidRPr="000A39C5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日</w:t>
            </w:r>
            <w:bookmarkEnd w:id="1"/>
            <w:r w:rsidR="00834CE8" w:rsidRPr="000A39C5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 – </w:t>
            </w:r>
            <w:r w:rsidR="00FF0334" w:rsidRPr="000A39C5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10</w:t>
            </w:r>
            <w:r w:rsidR="00FF0334" w:rsidRPr="000A39C5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月</w:t>
            </w:r>
            <w:r w:rsidR="00FF0334" w:rsidRPr="000A39C5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1</w:t>
            </w:r>
            <w:r w:rsidR="00E5128E" w:rsidRPr="000A39C5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日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0A39C5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0A39C5" w14:paraId="32020FED" w14:textId="77777777" w:rsidTr="00BF08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0A39C5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0A39C5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0A39C5" w14:paraId="44F66C4D" w14:textId="77777777" w:rsidTr="00BF08C1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0A39C5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1FA9823F" w14:textId="016B01A0" w:rsidR="00205911" w:rsidRPr="000A39C5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0A39C5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F0A70" w:rsidRPr="000A39C5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EG-ITRs-</w:t>
            </w:r>
            <w:r w:rsidR="00FF0334" w:rsidRPr="000A39C5">
              <w:rPr>
                <w:rFonts w:asciiTheme="minorHAnsi" w:hAnsiTheme="minorHAnsi" w:cstheme="minorHAnsi" w:hint="eastAsia"/>
                <w:b/>
                <w:bCs/>
                <w:color w:val="000000"/>
                <w:szCs w:val="24"/>
                <w:lang w:eastAsia="zh-CN"/>
              </w:rPr>
              <w:t>5</w:t>
            </w:r>
            <w:r w:rsidR="00EF0A70" w:rsidRPr="000A39C5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/</w:t>
            </w:r>
            <w:r w:rsidR="00E109C9" w:rsidRPr="000A39C5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5</w:t>
            </w:r>
            <w:r w:rsidR="00FF0334" w:rsidRPr="000A39C5">
              <w:rPr>
                <w:rFonts w:ascii="Calibri" w:eastAsia="SimSun" w:hAnsi="Calibri" w:cs="Arial"/>
                <w:b/>
                <w:szCs w:val="22"/>
                <w:lang w:val="fr-FR" w:eastAsia="zh-CN"/>
              </w:rPr>
              <w:t>-</w:t>
            </w:r>
            <w:r w:rsidR="00FD687B" w:rsidRPr="000A39C5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2"/>
      <w:tr w:rsidR="00205911" w:rsidRPr="000A39C5" w14:paraId="30CF0122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0A39C5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0CA15F09" w:rsidR="00205911" w:rsidRPr="000A39C5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0A39C5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</w:t>
            </w:r>
            <w:r w:rsidR="00EF0A70" w:rsidRPr="000A39C5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2</w:t>
            </w:r>
            <w:r w:rsidR="00E5128E" w:rsidRPr="000A39C5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Pr="000A39C5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FC6570" w:rsidRPr="000A39C5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9</w:t>
            </w:r>
            <w:r w:rsidRPr="000A39C5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="00E109C9" w:rsidRPr="000A39C5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9</w:t>
            </w:r>
            <w:r w:rsidRPr="000A39C5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0A39C5" w14:paraId="23F26C0F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0A39C5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29AC610F" w:rsidR="00205911" w:rsidRPr="000A39C5" w:rsidRDefault="00205911" w:rsidP="00A22422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0A39C5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</w:t>
            </w:r>
            <w:r w:rsidR="0000395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英</w:t>
            </w:r>
            <w:r w:rsidR="00A22422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文</w:t>
            </w:r>
          </w:p>
        </w:tc>
      </w:tr>
      <w:tr w:rsidR="00D139A5" w:rsidRPr="000A39C5" w14:paraId="75C24D72" w14:textId="77777777" w:rsidTr="00B15C8B">
        <w:trPr>
          <w:cantSplit/>
          <w:trHeight w:val="23"/>
        </w:trPr>
        <w:tc>
          <w:tcPr>
            <w:tcW w:w="10031" w:type="dxa"/>
            <w:gridSpan w:val="2"/>
          </w:tcPr>
          <w:p w14:paraId="5E54C97B" w14:textId="5C734B6D" w:rsidR="00D139A5" w:rsidRPr="000A39C5" w:rsidRDefault="00EA700B" w:rsidP="00EA700B">
            <w:pPr>
              <w:pStyle w:val="Source"/>
              <w:rPr>
                <w:lang w:eastAsia="zh-CN"/>
              </w:rPr>
            </w:pPr>
            <w:r w:rsidRPr="000A39C5">
              <w:rPr>
                <w:lang w:eastAsia="zh-CN"/>
              </w:rPr>
              <w:t>捷克共和国、爱沙尼亚、拉脱维亚、荷兰、瑞典</w:t>
            </w:r>
            <w:r w:rsidRPr="000A39C5">
              <w:rPr>
                <w:rFonts w:hint="eastAsia"/>
                <w:lang w:eastAsia="zh-CN"/>
              </w:rPr>
              <w:t>和</w:t>
            </w:r>
            <w:r w:rsidRPr="000A39C5">
              <w:rPr>
                <w:lang w:eastAsia="zh-CN"/>
              </w:rPr>
              <w:t>英国</w:t>
            </w:r>
          </w:p>
        </w:tc>
      </w:tr>
      <w:tr w:rsidR="00E109C9" w:rsidRPr="000A39C5" w14:paraId="0BB97BCD" w14:textId="77777777" w:rsidTr="00B15C8B">
        <w:trPr>
          <w:cantSplit/>
          <w:trHeight w:val="23"/>
        </w:trPr>
        <w:tc>
          <w:tcPr>
            <w:tcW w:w="10031" w:type="dxa"/>
            <w:gridSpan w:val="2"/>
          </w:tcPr>
          <w:p w14:paraId="3DAC07F1" w14:textId="087CC429" w:rsidR="00E109C9" w:rsidRPr="000A39C5" w:rsidRDefault="00E109C9" w:rsidP="00E109C9">
            <w:pPr>
              <w:pStyle w:val="Title1"/>
              <w:rPr>
                <w:lang w:eastAsia="zh-CN"/>
              </w:rPr>
            </w:pPr>
            <w:r w:rsidRPr="000A39C5">
              <w:rPr>
                <w:rFonts w:asciiTheme="minorHAnsi" w:hAnsiTheme="minorHAnsi" w:hint="eastAsia"/>
                <w:bCs/>
                <w:szCs w:val="24"/>
                <w:lang w:eastAsia="zh-CN"/>
              </w:rPr>
              <w:t>在逐</w:t>
            </w:r>
            <w:proofErr w:type="gramStart"/>
            <w:r w:rsidRPr="000A39C5">
              <w:rPr>
                <w:rFonts w:asciiTheme="minorHAnsi" w:hAnsiTheme="minorHAnsi" w:hint="eastAsia"/>
                <w:bCs/>
                <w:szCs w:val="24"/>
                <w:lang w:eastAsia="zh-CN"/>
              </w:rPr>
              <w:t>款审议</w:t>
            </w:r>
            <w:proofErr w:type="gramEnd"/>
            <w:r w:rsidRPr="000A39C5">
              <w:rPr>
                <w:rFonts w:asciiTheme="minorHAnsi" w:hAnsiTheme="minorHAnsi" w:hint="eastAsia"/>
                <w:bCs/>
                <w:szCs w:val="24"/>
                <w:lang w:eastAsia="zh-CN"/>
              </w:rPr>
              <w:t>基础上的总体意见</w:t>
            </w:r>
          </w:p>
        </w:tc>
      </w:tr>
    </w:tbl>
    <w:p w14:paraId="14F3DAA4" w14:textId="5AC59DFD" w:rsidR="00E109C9" w:rsidRPr="000A39C5" w:rsidRDefault="00F4069E" w:rsidP="00572773">
      <w:pPr>
        <w:spacing w:before="600"/>
        <w:rPr>
          <w:szCs w:val="24"/>
          <w:lang w:eastAsia="zh-CN"/>
        </w:rPr>
      </w:pPr>
      <w:bookmarkStart w:id="3" w:name="_Hlk82098686"/>
      <w:r w:rsidRPr="000A39C5">
        <w:rPr>
          <w:szCs w:val="24"/>
          <w:lang w:eastAsia="zh-CN"/>
        </w:rPr>
        <w:t>1</w:t>
      </w:r>
      <w:r w:rsidR="00E109C9" w:rsidRPr="000A39C5">
        <w:rPr>
          <w:szCs w:val="24"/>
          <w:lang w:eastAsia="zh-CN"/>
        </w:rPr>
        <w:tab/>
      </w:r>
      <w:r w:rsidR="003D0D92" w:rsidRPr="000A39C5">
        <w:rPr>
          <w:rFonts w:hint="eastAsia"/>
          <w:szCs w:val="24"/>
          <w:lang w:eastAsia="zh-CN"/>
        </w:rPr>
        <w:t>我们欢迎有机会为</w:t>
      </w:r>
      <w:r w:rsidR="003D0D92" w:rsidRPr="000A39C5">
        <w:rPr>
          <w:rFonts w:ascii="Calibri" w:eastAsia="SimSun" w:hAnsi="Calibri"/>
          <w:sz w:val="26"/>
          <w:szCs w:val="26"/>
          <w:lang w:val="en-US" w:eastAsia="zh-CN"/>
        </w:rPr>
        <w:t>《国际电信规则》</w:t>
      </w:r>
      <w:r w:rsidR="003D0D92" w:rsidRPr="000A39C5">
        <w:rPr>
          <w:rFonts w:ascii="Calibri" w:eastAsia="SimSun" w:hAnsi="Calibri" w:hint="eastAsia"/>
          <w:sz w:val="26"/>
          <w:szCs w:val="26"/>
          <w:lang w:val="en-US" w:eastAsia="zh-CN"/>
        </w:rPr>
        <w:t>（</w:t>
      </w:r>
      <w:r w:rsidR="003D0D92" w:rsidRPr="000A39C5">
        <w:rPr>
          <w:rFonts w:ascii="Calibri" w:eastAsia="SimSun" w:hAnsi="Calibri" w:hint="eastAsia"/>
          <w:sz w:val="26"/>
          <w:szCs w:val="26"/>
          <w:lang w:val="en-US" w:eastAsia="zh-CN"/>
        </w:rPr>
        <w:t>ITR</w:t>
      </w:r>
      <w:r w:rsidR="003D0D92" w:rsidRPr="000A39C5">
        <w:rPr>
          <w:rFonts w:ascii="Calibri" w:eastAsia="SimSun" w:hAnsi="Calibri" w:hint="eastAsia"/>
          <w:sz w:val="26"/>
          <w:szCs w:val="26"/>
          <w:lang w:val="en-US" w:eastAsia="zh-CN"/>
        </w:rPr>
        <w:t>）</w:t>
      </w:r>
      <w:r w:rsidR="003D0D92" w:rsidRPr="000A39C5">
        <w:rPr>
          <w:rFonts w:ascii="Calibri" w:eastAsia="SimSun" w:hAnsi="Calibri"/>
          <w:sz w:val="26"/>
          <w:szCs w:val="26"/>
          <w:lang w:val="en-US" w:eastAsia="zh-CN"/>
        </w:rPr>
        <w:t>专家组</w:t>
      </w:r>
      <w:r w:rsidR="003D0D92" w:rsidRPr="000A39C5">
        <w:rPr>
          <w:rFonts w:hint="eastAsia"/>
          <w:szCs w:val="24"/>
          <w:lang w:eastAsia="zh-CN"/>
        </w:rPr>
        <w:t>第五次会议做出贡献。我们感谢专家组成员、主席、副主席和秘书处在非常具有挑战性的时期为我们的工作提供便利，并使我们能够迄今为止完成我们商定的工作计划中确定的行动。</w:t>
      </w:r>
    </w:p>
    <w:p w14:paraId="6A178F3B" w14:textId="6B2C9BED" w:rsidR="00E109C9" w:rsidRPr="00572773" w:rsidRDefault="00F4069E" w:rsidP="00572773">
      <w:pPr>
        <w:rPr>
          <w:lang w:eastAsia="zh-CN"/>
        </w:rPr>
      </w:pPr>
      <w:r w:rsidRPr="000A39C5">
        <w:rPr>
          <w:lang w:eastAsia="zh-CN"/>
        </w:rPr>
        <w:t>2</w:t>
      </w:r>
      <w:r w:rsidR="00E109C9" w:rsidRPr="000A39C5">
        <w:rPr>
          <w:lang w:eastAsia="zh-CN"/>
        </w:rPr>
        <w:tab/>
      </w:r>
      <w:r w:rsidR="00D14461" w:rsidRPr="000A39C5">
        <w:rPr>
          <w:rFonts w:hint="eastAsia"/>
          <w:lang w:eastAsia="zh-CN"/>
        </w:rPr>
        <w:t>正如商定的工作计划所指出的，</w:t>
      </w:r>
      <w:r w:rsidR="006E53CE" w:rsidRPr="000A39C5">
        <w:rPr>
          <w:rFonts w:hint="eastAsia"/>
          <w:lang w:eastAsia="zh-CN"/>
        </w:rPr>
        <w:t>ITR</w:t>
      </w:r>
      <w:proofErr w:type="gramStart"/>
      <w:r w:rsidR="00D14461" w:rsidRPr="000A39C5">
        <w:rPr>
          <w:rFonts w:hint="eastAsia"/>
          <w:lang w:eastAsia="zh-CN"/>
        </w:rPr>
        <w:t>专家组第五次会议的主要行动是</w:t>
      </w:r>
      <w:r w:rsidR="006E53CE" w:rsidRPr="000A39C5">
        <w:rPr>
          <w:rFonts w:hint="eastAsia"/>
          <w:lang w:eastAsia="zh-CN"/>
        </w:rPr>
        <w:t>提出</w:t>
      </w:r>
      <w:r w:rsidR="00D14461" w:rsidRPr="000A39C5">
        <w:rPr>
          <w:rFonts w:hint="eastAsia"/>
          <w:lang w:eastAsia="zh-CN"/>
        </w:rPr>
        <w:t>“</w:t>
      </w:r>
      <w:proofErr w:type="gramEnd"/>
      <w:r w:rsidR="006E53CE" w:rsidRPr="000A39C5">
        <w:rPr>
          <w:rFonts w:hint="eastAsia"/>
          <w:lang w:eastAsia="zh-CN"/>
        </w:rPr>
        <w:t>在逐款审议基础上的总体意见</w:t>
      </w:r>
      <w:r w:rsidR="00D14461" w:rsidRPr="000A39C5">
        <w:rPr>
          <w:rFonts w:hint="eastAsia"/>
          <w:lang w:eastAsia="zh-CN"/>
        </w:rPr>
        <w:t>”；我们的预期</w:t>
      </w:r>
      <w:r w:rsidR="006E53CE" w:rsidRPr="000A39C5">
        <w:rPr>
          <w:rFonts w:hint="eastAsia"/>
          <w:lang w:eastAsia="zh-CN"/>
        </w:rPr>
        <w:t>输出</w:t>
      </w:r>
      <w:r w:rsidR="00D14461" w:rsidRPr="000A39C5">
        <w:rPr>
          <w:rFonts w:hint="eastAsia"/>
          <w:lang w:eastAsia="zh-CN"/>
        </w:rPr>
        <w:t>成果是</w:t>
      </w:r>
      <w:r w:rsidR="006E53CE" w:rsidRPr="000A39C5">
        <w:rPr>
          <w:rFonts w:hint="eastAsia"/>
          <w:lang w:eastAsia="zh-CN"/>
        </w:rPr>
        <w:t>制定</w:t>
      </w:r>
      <w:r w:rsidR="00D14461" w:rsidRPr="000A39C5">
        <w:rPr>
          <w:rFonts w:hint="eastAsia"/>
          <w:lang w:eastAsia="zh-CN"/>
        </w:rPr>
        <w:t>“</w:t>
      </w:r>
      <w:r w:rsidR="006E53CE" w:rsidRPr="000A39C5">
        <w:rPr>
          <w:rFonts w:hint="eastAsia"/>
          <w:lang w:eastAsia="zh-CN"/>
        </w:rPr>
        <w:t>提交理事会</w:t>
      </w:r>
      <w:r w:rsidR="006E53CE" w:rsidRPr="000A39C5">
        <w:rPr>
          <w:rFonts w:hint="eastAsia"/>
          <w:lang w:eastAsia="zh-CN"/>
        </w:rPr>
        <w:t>2022</w:t>
      </w:r>
      <w:r w:rsidR="006E53CE" w:rsidRPr="000A39C5">
        <w:rPr>
          <w:rFonts w:hint="eastAsia"/>
          <w:lang w:eastAsia="zh-CN"/>
        </w:rPr>
        <w:t>年会议的最终报告第一稿</w:t>
      </w:r>
      <w:r w:rsidR="00D14461" w:rsidRPr="000A39C5">
        <w:rPr>
          <w:rFonts w:hint="eastAsia"/>
          <w:lang w:eastAsia="zh-CN"/>
        </w:rPr>
        <w:t>”</w:t>
      </w:r>
      <w:r w:rsidR="006E53CE" w:rsidRPr="000A39C5">
        <w:rPr>
          <w:rFonts w:hint="eastAsia"/>
          <w:lang w:eastAsia="zh-CN"/>
        </w:rPr>
        <w:t>。</w:t>
      </w:r>
    </w:p>
    <w:p w14:paraId="24DEB97B" w14:textId="6BC822F1" w:rsidR="00E109C9" w:rsidRPr="00572773" w:rsidRDefault="00F4069E" w:rsidP="00572773">
      <w:pPr>
        <w:rPr>
          <w:lang w:eastAsia="zh-CN"/>
        </w:rPr>
      </w:pPr>
      <w:r w:rsidRPr="000A39C5">
        <w:rPr>
          <w:lang w:eastAsia="zh-CN"/>
        </w:rPr>
        <w:t>3</w:t>
      </w:r>
      <w:r w:rsidR="00E109C9" w:rsidRPr="000A39C5">
        <w:rPr>
          <w:lang w:eastAsia="zh-CN"/>
        </w:rPr>
        <w:tab/>
      </w:r>
      <w:bookmarkStart w:id="4" w:name="lt_pId021"/>
      <w:r w:rsidR="000614D0" w:rsidRPr="000A39C5">
        <w:rPr>
          <w:rFonts w:hint="eastAsia"/>
          <w:lang w:eastAsia="zh-CN"/>
        </w:rPr>
        <w:t>我们在</w:t>
      </w:r>
      <w:r w:rsidR="00D14461" w:rsidRPr="000A39C5">
        <w:rPr>
          <w:rFonts w:hint="eastAsia"/>
          <w:lang w:eastAsia="zh-CN"/>
        </w:rPr>
        <w:t>逐款</w:t>
      </w:r>
      <w:r w:rsidR="000614D0" w:rsidRPr="000A39C5">
        <w:rPr>
          <w:rFonts w:hint="eastAsia"/>
          <w:lang w:eastAsia="zh-CN"/>
        </w:rPr>
        <w:t>审议基础上</w:t>
      </w:r>
      <w:r w:rsidR="00D14461" w:rsidRPr="000A39C5">
        <w:rPr>
          <w:rFonts w:hint="eastAsia"/>
          <w:lang w:eastAsia="zh-CN"/>
        </w:rPr>
        <w:t>的总体</w:t>
      </w:r>
      <w:r w:rsidR="000614D0" w:rsidRPr="000A39C5">
        <w:rPr>
          <w:rFonts w:hint="eastAsia"/>
          <w:lang w:eastAsia="zh-CN"/>
        </w:rPr>
        <w:t>意见</w:t>
      </w:r>
      <w:r w:rsidR="00D14461" w:rsidRPr="000A39C5">
        <w:rPr>
          <w:rFonts w:hint="eastAsia"/>
          <w:lang w:eastAsia="zh-CN"/>
        </w:rPr>
        <w:t>是，对于</w:t>
      </w:r>
      <w:r w:rsidR="00D14461" w:rsidRPr="000A39C5">
        <w:rPr>
          <w:rFonts w:hint="eastAsia"/>
          <w:lang w:eastAsia="zh-CN"/>
        </w:rPr>
        <w:t>2012</w:t>
      </w:r>
      <w:r w:rsidR="00D14461" w:rsidRPr="000A39C5">
        <w:rPr>
          <w:rFonts w:hint="eastAsia"/>
          <w:lang w:eastAsia="zh-CN"/>
        </w:rPr>
        <w:t>年</w:t>
      </w:r>
      <w:r w:rsidR="000614D0" w:rsidRPr="000A39C5">
        <w:rPr>
          <w:rFonts w:hint="eastAsia"/>
          <w:lang w:eastAsia="zh-CN"/>
        </w:rPr>
        <w:t>版</w:t>
      </w:r>
      <w:r w:rsidR="000614D0" w:rsidRPr="000A39C5">
        <w:rPr>
          <w:rFonts w:hint="eastAsia"/>
          <w:lang w:eastAsia="zh-CN"/>
        </w:rPr>
        <w:t>ITR</w:t>
      </w:r>
      <w:r w:rsidR="006E53CE" w:rsidRPr="000A39C5">
        <w:rPr>
          <w:rFonts w:hint="eastAsia"/>
          <w:lang w:eastAsia="zh-CN"/>
        </w:rPr>
        <w:t>的</w:t>
      </w:r>
      <w:r w:rsidR="00D14461" w:rsidRPr="000A39C5">
        <w:rPr>
          <w:rFonts w:hint="eastAsia"/>
          <w:lang w:eastAsia="zh-CN"/>
        </w:rPr>
        <w:t>每一条款，</w:t>
      </w:r>
      <w:proofErr w:type="gramStart"/>
      <w:r w:rsidR="000614D0" w:rsidRPr="000A39C5">
        <w:rPr>
          <w:rFonts w:hint="eastAsia"/>
          <w:lang w:eastAsia="zh-CN"/>
        </w:rPr>
        <w:t>无论就</w:t>
      </w:r>
      <w:r w:rsidR="00E15BBA" w:rsidRPr="000A39C5">
        <w:rPr>
          <w:rFonts w:hint="eastAsia"/>
          <w:lang w:eastAsia="zh-CN"/>
        </w:rPr>
        <w:t>“</w:t>
      </w:r>
      <w:proofErr w:type="gramEnd"/>
      <w:r w:rsidR="000614D0" w:rsidRPr="000A39C5">
        <w:rPr>
          <w:lang w:eastAsia="zh-CN"/>
        </w:rPr>
        <w:t>《国际电信规则》条款在促进国际电信</w:t>
      </w:r>
      <w:r w:rsidR="000614D0" w:rsidRPr="000A39C5">
        <w:rPr>
          <w:lang w:eastAsia="zh-CN"/>
        </w:rPr>
        <w:t>/ICT</w:t>
      </w:r>
      <w:r w:rsidR="000614D0" w:rsidRPr="000A39C5">
        <w:rPr>
          <w:lang w:eastAsia="zh-CN"/>
        </w:rPr>
        <w:t>业务和网络的提供与发展方面的适用</w:t>
      </w:r>
      <w:r w:rsidR="000614D0" w:rsidRPr="000A39C5">
        <w:rPr>
          <w:rFonts w:hint="eastAsia"/>
          <w:lang w:eastAsia="zh-CN"/>
        </w:rPr>
        <w:t>性</w:t>
      </w:r>
      <w:r w:rsidR="00E15BBA" w:rsidRPr="000A39C5">
        <w:rPr>
          <w:rFonts w:hint="eastAsia"/>
          <w:lang w:eastAsia="zh-CN"/>
        </w:rPr>
        <w:t>”</w:t>
      </w:r>
      <w:r w:rsidR="000614D0" w:rsidRPr="000A39C5">
        <w:rPr>
          <w:rFonts w:hint="eastAsia"/>
          <w:lang w:eastAsia="zh-CN"/>
        </w:rPr>
        <w:t>，还是</w:t>
      </w:r>
      <w:r w:rsidR="006E53CE" w:rsidRPr="000A39C5">
        <w:rPr>
          <w:rFonts w:hint="eastAsia"/>
          <w:lang w:eastAsia="zh-CN"/>
        </w:rPr>
        <w:t>就</w:t>
      </w:r>
      <w:r w:rsidR="00E15BBA" w:rsidRPr="000A39C5">
        <w:rPr>
          <w:rFonts w:hint="eastAsia"/>
          <w:lang w:eastAsia="zh-CN"/>
        </w:rPr>
        <w:t>“</w:t>
      </w:r>
      <w:r w:rsidR="006E53CE" w:rsidRPr="000A39C5">
        <w:rPr>
          <w:lang w:eastAsia="zh-CN"/>
        </w:rPr>
        <w:t>《国际电信规则》条款在适应电信</w:t>
      </w:r>
      <w:r w:rsidR="006E53CE" w:rsidRPr="000A39C5">
        <w:rPr>
          <w:lang w:eastAsia="zh-CN"/>
        </w:rPr>
        <w:t>/ICT</w:t>
      </w:r>
      <w:r w:rsidR="006E53CE" w:rsidRPr="000A39C5">
        <w:rPr>
          <w:lang w:eastAsia="zh-CN"/>
        </w:rPr>
        <w:t>的新趋势和国际电信</w:t>
      </w:r>
      <w:r w:rsidR="006E53CE" w:rsidRPr="000A39C5">
        <w:rPr>
          <w:lang w:eastAsia="zh-CN"/>
        </w:rPr>
        <w:t>/ICT</w:t>
      </w:r>
      <w:r w:rsidR="006E53CE" w:rsidRPr="000A39C5">
        <w:rPr>
          <w:lang w:eastAsia="zh-CN"/>
        </w:rPr>
        <w:t>环境中新出现的问题方面的灵活性或缺乏灵活性问</w:t>
      </w:r>
      <w:r w:rsidR="006E53CE" w:rsidRPr="000A39C5">
        <w:rPr>
          <w:rFonts w:hint="eastAsia"/>
          <w:lang w:eastAsia="zh-CN"/>
        </w:rPr>
        <w:t>题</w:t>
      </w:r>
      <w:r w:rsidR="00E15BBA" w:rsidRPr="000A39C5">
        <w:rPr>
          <w:rFonts w:hint="eastAsia"/>
          <w:lang w:eastAsia="zh-CN"/>
        </w:rPr>
        <w:t>”</w:t>
      </w:r>
      <w:r w:rsidR="00D14461" w:rsidRPr="000A39C5">
        <w:rPr>
          <w:rFonts w:hint="eastAsia"/>
          <w:lang w:eastAsia="zh-CN"/>
        </w:rPr>
        <w:t>，</w:t>
      </w:r>
      <w:r w:rsidR="006E53CE" w:rsidRPr="000A39C5">
        <w:rPr>
          <w:rFonts w:hint="eastAsia"/>
          <w:lang w:eastAsia="zh-CN"/>
        </w:rPr>
        <w:t>都</w:t>
      </w:r>
      <w:r w:rsidR="00D14461" w:rsidRPr="000A39C5">
        <w:rPr>
          <w:rFonts w:hint="eastAsia"/>
          <w:lang w:eastAsia="zh-CN"/>
        </w:rPr>
        <w:t>存在</w:t>
      </w:r>
      <w:r w:rsidR="006E53CE" w:rsidRPr="000A39C5">
        <w:rPr>
          <w:rFonts w:hint="eastAsia"/>
          <w:lang w:eastAsia="zh-CN"/>
        </w:rPr>
        <w:t>种类繁多的观点</w:t>
      </w:r>
      <w:r w:rsidR="00D14461" w:rsidRPr="000A39C5">
        <w:rPr>
          <w:rFonts w:hint="eastAsia"/>
          <w:lang w:eastAsia="zh-CN"/>
        </w:rPr>
        <w:t>，</w:t>
      </w:r>
      <w:r w:rsidR="006E53CE" w:rsidRPr="000A39C5">
        <w:rPr>
          <w:rFonts w:hint="eastAsia"/>
          <w:lang w:eastAsia="zh-CN"/>
        </w:rPr>
        <w:t>并未</w:t>
      </w:r>
      <w:r w:rsidR="00D14461" w:rsidRPr="000A39C5">
        <w:rPr>
          <w:rFonts w:hint="eastAsia"/>
          <w:lang w:eastAsia="zh-CN"/>
        </w:rPr>
        <w:t>达成共识。这一点在会议</w:t>
      </w:r>
      <w:r w:rsidR="006E53CE" w:rsidRPr="000A39C5">
        <w:rPr>
          <w:rFonts w:hint="eastAsia"/>
          <w:lang w:eastAsia="zh-CN"/>
        </w:rPr>
        <w:t>进展</w:t>
      </w:r>
      <w:r w:rsidR="00D14461" w:rsidRPr="000A39C5">
        <w:rPr>
          <w:rFonts w:hint="eastAsia"/>
          <w:lang w:eastAsia="zh-CN"/>
        </w:rPr>
        <w:t>报告中有明确说明，包括这些报告附件“审查表”</w:t>
      </w:r>
      <w:r w:rsidR="006E53CE" w:rsidRPr="000A39C5">
        <w:rPr>
          <w:rFonts w:hint="eastAsia"/>
          <w:lang w:eastAsia="zh-CN"/>
        </w:rPr>
        <w:t>（</w:t>
      </w:r>
      <w:r w:rsidR="006E53CE" w:rsidRPr="000A39C5">
        <w:rPr>
          <w:lang w:eastAsia="zh-CN"/>
        </w:rPr>
        <w:t>Examination Table</w:t>
      </w:r>
      <w:r w:rsidR="006E53CE" w:rsidRPr="000A39C5">
        <w:rPr>
          <w:rFonts w:hint="eastAsia"/>
          <w:lang w:eastAsia="zh-CN"/>
        </w:rPr>
        <w:t>）</w:t>
      </w:r>
      <w:r w:rsidR="00D14461" w:rsidRPr="000A39C5">
        <w:rPr>
          <w:rFonts w:hint="eastAsia"/>
          <w:lang w:eastAsia="zh-CN"/>
        </w:rPr>
        <w:t>中的“</w:t>
      </w:r>
      <w:r w:rsidR="006E53CE" w:rsidRPr="000A39C5">
        <w:rPr>
          <w:rFonts w:hint="eastAsia"/>
          <w:lang w:eastAsia="zh-CN"/>
        </w:rPr>
        <w:t>成果摘要</w:t>
      </w:r>
      <w:r w:rsidR="00D14461" w:rsidRPr="000A39C5">
        <w:rPr>
          <w:rFonts w:hint="eastAsia"/>
          <w:lang w:eastAsia="zh-CN"/>
        </w:rPr>
        <w:t>”一栏</w:t>
      </w:r>
      <w:bookmarkEnd w:id="4"/>
      <w:r w:rsidR="006E53CE" w:rsidRPr="000A39C5">
        <w:rPr>
          <w:rFonts w:hint="eastAsia"/>
          <w:lang w:eastAsia="zh-CN"/>
        </w:rPr>
        <w:t>。</w:t>
      </w:r>
      <w:r w:rsidR="00E109C9" w:rsidRPr="000A39C5">
        <w:rPr>
          <w:lang w:eastAsia="zh-CN"/>
        </w:rPr>
        <w:t xml:space="preserve"> </w:t>
      </w:r>
    </w:p>
    <w:p w14:paraId="0F7E5E81" w14:textId="7BB31930" w:rsidR="00E109C9" w:rsidRPr="00572773" w:rsidRDefault="00F4069E" w:rsidP="00572773">
      <w:pPr>
        <w:rPr>
          <w:lang w:eastAsia="zh-CN"/>
        </w:rPr>
      </w:pPr>
      <w:r w:rsidRPr="000A39C5">
        <w:rPr>
          <w:lang w:eastAsia="zh-CN"/>
        </w:rPr>
        <w:t>4</w:t>
      </w:r>
      <w:r w:rsidR="00E109C9" w:rsidRPr="000A39C5">
        <w:rPr>
          <w:lang w:eastAsia="zh-CN"/>
        </w:rPr>
        <w:tab/>
      </w:r>
      <w:bookmarkStart w:id="5" w:name="lt_pId023"/>
      <w:r w:rsidR="00D14461" w:rsidRPr="000A39C5">
        <w:rPr>
          <w:rFonts w:hint="eastAsia"/>
          <w:lang w:eastAsia="zh-CN"/>
        </w:rPr>
        <w:t>如</w:t>
      </w:r>
      <w:r w:rsidR="00AA474B" w:rsidRPr="000A39C5">
        <w:rPr>
          <w:lang w:eastAsia="zh-CN"/>
        </w:rPr>
        <w:t>EG-ITR</w:t>
      </w:r>
      <w:r w:rsidR="00AA474B" w:rsidRPr="000A39C5">
        <w:rPr>
          <w:rFonts w:hint="eastAsia"/>
          <w:lang w:eastAsia="zh-CN"/>
        </w:rPr>
        <w:t>职责</w:t>
      </w:r>
      <w:r w:rsidR="00D14461" w:rsidRPr="000A39C5">
        <w:rPr>
          <w:rFonts w:hint="eastAsia"/>
          <w:lang w:eastAsia="zh-CN"/>
        </w:rPr>
        <w:t>范围所述，提交理事会</w:t>
      </w:r>
      <w:r w:rsidR="00D14461" w:rsidRPr="000A39C5">
        <w:rPr>
          <w:rFonts w:hint="eastAsia"/>
          <w:lang w:eastAsia="zh-CN"/>
        </w:rPr>
        <w:t>2022</w:t>
      </w:r>
      <w:r w:rsidR="00D14461" w:rsidRPr="000A39C5">
        <w:rPr>
          <w:rFonts w:hint="eastAsia"/>
          <w:lang w:eastAsia="zh-CN"/>
        </w:rPr>
        <w:t>年</w:t>
      </w:r>
      <w:r w:rsidR="00AA474B" w:rsidRPr="000A39C5">
        <w:rPr>
          <w:rFonts w:hint="eastAsia"/>
          <w:lang w:eastAsia="zh-CN"/>
        </w:rPr>
        <w:t>会议的</w:t>
      </w:r>
      <w:r w:rsidR="00D14461" w:rsidRPr="000A39C5">
        <w:rPr>
          <w:rFonts w:hint="eastAsia"/>
          <w:lang w:eastAsia="zh-CN"/>
        </w:rPr>
        <w:t>最终报告必须反映对</w:t>
      </w:r>
      <w:r w:rsidR="00AA474B" w:rsidRPr="000A39C5">
        <w:rPr>
          <w:rFonts w:hint="eastAsia"/>
          <w:lang w:eastAsia="zh-CN"/>
        </w:rPr>
        <w:t>ITR</w:t>
      </w:r>
      <w:r w:rsidR="00D14461" w:rsidRPr="000A39C5">
        <w:rPr>
          <w:rFonts w:hint="eastAsia"/>
          <w:lang w:eastAsia="zh-CN"/>
        </w:rPr>
        <w:t>的所有意见</w:t>
      </w:r>
      <w:r w:rsidR="00AA474B" w:rsidRPr="000A39C5">
        <w:rPr>
          <w:rFonts w:hint="eastAsia"/>
          <w:lang w:eastAsia="zh-CN"/>
        </w:rPr>
        <w:t>，</w:t>
      </w:r>
      <w:r w:rsidR="00D14461" w:rsidRPr="000A39C5">
        <w:rPr>
          <w:rFonts w:hint="eastAsia"/>
          <w:lang w:eastAsia="zh-CN"/>
        </w:rPr>
        <w:t>因此，我们</w:t>
      </w:r>
      <w:r w:rsidR="00AA474B" w:rsidRPr="000A39C5">
        <w:rPr>
          <w:rFonts w:hint="eastAsia"/>
          <w:lang w:eastAsia="zh-CN"/>
        </w:rPr>
        <w:t>提议</w:t>
      </w:r>
      <w:r w:rsidR="00D14461" w:rsidRPr="000A39C5">
        <w:rPr>
          <w:rFonts w:hint="eastAsia"/>
          <w:lang w:eastAsia="zh-CN"/>
        </w:rPr>
        <w:t>将</w:t>
      </w:r>
      <w:r w:rsidR="00E32E0B" w:rsidRPr="000A39C5">
        <w:rPr>
          <w:rFonts w:hint="eastAsia"/>
          <w:lang w:eastAsia="zh-CN"/>
        </w:rPr>
        <w:t>进展</w:t>
      </w:r>
      <w:r w:rsidR="00D14461" w:rsidRPr="000A39C5">
        <w:rPr>
          <w:rFonts w:hint="eastAsia"/>
          <w:lang w:eastAsia="zh-CN"/>
        </w:rPr>
        <w:t>报告中包含的</w:t>
      </w:r>
      <w:r w:rsidR="00AA474B" w:rsidRPr="000A39C5">
        <w:rPr>
          <w:rFonts w:hint="eastAsia"/>
          <w:lang w:eastAsia="zh-CN"/>
        </w:rPr>
        <w:t>审查</w:t>
      </w:r>
      <w:r w:rsidR="00D14461" w:rsidRPr="000A39C5">
        <w:rPr>
          <w:rFonts w:hint="eastAsia"/>
          <w:lang w:eastAsia="zh-CN"/>
        </w:rPr>
        <w:t>表</w:t>
      </w:r>
      <w:r w:rsidR="00B37C7A" w:rsidRPr="000A39C5">
        <w:rPr>
          <w:rFonts w:hint="eastAsia"/>
          <w:lang w:eastAsia="zh-CN"/>
        </w:rPr>
        <w:t>（</w:t>
      </w:r>
      <w:r w:rsidR="00AA474B" w:rsidRPr="000A39C5">
        <w:rPr>
          <w:lang w:eastAsia="zh-CN"/>
        </w:rPr>
        <w:t>Examination Table</w:t>
      </w:r>
      <w:r w:rsidR="00AA474B" w:rsidRPr="000A39C5">
        <w:rPr>
          <w:rFonts w:hint="eastAsia"/>
          <w:lang w:eastAsia="zh-CN"/>
        </w:rPr>
        <w:t>）</w:t>
      </w:r>
      <w:r w:rsidR="00D14461" w:rsidRPr="000A39C5">
        <w:rPr>
          <w:rFonts w:hint="eastAsia"/>
          <w:lang w:eastAsia="zh-CN"/>
        </w:rPr>
        <w:t>也包含在最终报告中。我们认为，还必须在最</w:t>
      </w:r>
      <w:r w:rsidR="00B37C7A" w:rsidRPr="000A39C5">
        <w:rPr>
          <w:rFonts w:hint="eastAsia"/>
          <w:lang w:eastAsia="zh-CN"/>
        </w:rPr>
        <w:t>终</w:t>
      </w:r>
      <w:r w:rsidR="00D14461" w:rsidRPr="000A39C5">
        <w:rPr>
          <w:rFonts w:hint="eastAsia"/>
          <w:lang w:eastAsia="zh-CN"/>
        </w:rPr>
        <w:t>报告中明确指出，就</w:t>
      </w:r>
      <w:r w:rsidR="00D14461" w:rsidRPr="000A39C5">
        <w:rPr>
          <w:rFonts w:hint="eastAsia"/>
          <w:lang w:eastAsia="zh-CN"/>
        </w:rPr>
        <w:t>2012</w:t>
      </w:r>
      <w:r w:rsidR="00D14461" w:rsidRPr="000A39C5">
        <w:rPr>
          <w:rFonts w:hint="eastAsia"/>
          <w:lang w:eastAsia="zh-CN"/>
        </w:rPr>
        <w:t>年</w:t>
      </w:r>
      <w:r w:rsidR="00B37C7A" w:rsidRPr="000A39C5">
        <w:rPr>
          <w:rFonts w:hint="eastAsia"/>
          <w:lang w:eastAsia="zh-CN"/>
        </w:rPr>
        <w:t>版</w:t>
      </w:r>
      <w:r w:rsidR="00B37C7A" w:rsidRPr="000A39C5">
        <w:rPr>
          <w:rFonts w:hint="eastAsia"/>
          <w:lang w:eastAsia="zh-CN"/>
        </w:rPr>
        <w:t>ITR</w:t>
      </w:r>
      <w:r w:rsidR="00D14461" w:rsidRPr="000A39C5">
        <w:rPr>
          <w:rFonts w:hint="eastAsia"/>
          <w:lang w:eastAsia="zh-CN"/>
        </w:rPr>
        <w:t>中的条约级条款是否提供了现代环境所需的灵活性和有效性，整个</w:t>
      </w:r>
      <w:r w:rsidR="00B37C7A" w:rsidRPr="000A39C5">
        <w:rPr>
          <w:rFonts w:hint="eastAsia"/>
          <w:lang w:eastAsia="zh-CN"/>
        </w:rPr>
        <w:t>专家组</w:t>
      </w:r>
      <w:r w:rsidR="00D14461" w:rsidRPr="000A39C5">
        <w:rPr>
          <w:rFonts w:hint="eastAsia"/>
          <w:lang w:eastAsia="zh-CN"/>
        </w:rPr>
        <w:t>没有达成共识</w:t>
      </w:r>
      <w:r w:rsidR="00B37C7A" w:rsidRPr="000A39C5">
        <w:rPr>
          <w:rFonts w:hint="eastAsia"/>
          <w:lang w:eastAsia="zh-CN"/>
        </w:rPr>
        <w:t>。</w:t>
      </w:r>
      <w:bookmarkStart w:id="6" w:name="lt_pId026"/>
      <w:bookmarkEnd w:id="5"/>
      <w:r w:rsidR="00301912" w:rsidRPr="000A39C5">
        <w:rPr>
          <w:lang w:eastAsia="zh-CN"/>
        </w:rPr>
        <w:t>这一点</w:t>
      </w:r>
      <w:r w:rsidR="00301912" w:rsidRPr="000A39C5">
        <w:rPr>
          <w:rFonts w:hint="eastAsia"/>
          <w:lang w:eastAsia="zh-CN"/>
        </w:rPr>
        <w:t>对于</w:t>
      </w:r>
      <w:r w:rsidR="00301912" w:rsidRPr="000A39C5">
        <w:rPr>
          <w:lang w:eastAsia="zh-CN"/>
        </w:rPr>
        <w:t>理事会和全权代表</w:t>
      </w:r>
      <w:r w:rsidR="00301912" w:rsidRPr="000A39C5">
        <w:rPr>
          <w:rFonts w:hint="eastAsia"/>
          <w:lang w:eastAsia="zh-CN"/>
        </w:rPr>
        <w:t>大会</w:t>
      </w:r>
      <w:r w:rsidR="00301912" w:rsidRPr="000A39C5">
        <w:rPr>
          <w:lang w:eastAsia="zh-CN"/>
        </w:rPr>
        <w:t>能够了解所涉问题、</w:t>
      </w:r>
      <w:r w:rsidR="00301912" w:rsidRPr="000A39C5">
        <w:rPr>
          <w:rFonts w:hint="eastAsia"/>
          <w:lang w:eastAsia="zh-CN"/>
        </w:rPr>
        <w:t>已</w:t>
      </w:r>
      <w:r w:rsidR="00301912" w:rsidRPr="000A39C5">
        <w:rPr>
          <w:lang w:eastAsia="zh-CN"/>
        </w:rPr>
        <w:t>达成一致的领域和意见分歧</w:t>
      </w:r>
      <w:r w:rsidR="00301912" w:rsidRPr="000A39C5">
        <w:rPr>
          <w:rFonts w:hint="eastAsia"/>
          <w:lang w:eastAsia="zh-CN"/>
        </w:rPr>
        <w:t>而言</w:t>
      </w:r>
      <w:r w:rsidR="00301912" w:rsidRPr="000A39C5">
        <w:rPr>
          <w:lang w:eastAsia="zh-CN"/>
        </w:rPr>
        <w:t>非常重要。</w:t>
      </w:r>
      <w:bookmarkEnd w:id="6"/>
    </w:p>
    <w:p w14:paraId="7DFC44E4" w14:textId="65461128" w:rsidR="00E109C9" w:rsidRPr="00572773" w:rsidRDefault="00F4069E" w:rsidP="00572773">
      <w:r w:rsidRPr="000A39C5">
        <w:rPr>
          <w:lang w:eastAsia="zh-CN"/>
        </w:rPr>
        <w:t>5</w:t>
      </w:r>
      <w:r w:rsidR="00E109C9" w:rsidRPr="000A39C5">
        <w:rPr>
          <w:lang w:eastAsia="zh-CN"/>
        </w:rPr>
        <w:tab/>
      </w:r>
      <w:r w:rsidR="00D14461" w:rsidRPr="000A39C5">
        <w:rPr>
          <w:rFonts w:hint="eastAsia"/>
          <w:lang w:eastAsia="zh-CN"/>
        </w:rPr>
        <w:t>我们还提议，</w:t>
      </w:r>
      <w:r w:rsidR="00AA474B" w:rsidRPr="000A39C5">
        <w:rPr>
          <w:rFonts w:hint="eastAsia"/>
          <w:lang w:eastAsia="zh-CN"/>
        </w:rPr>
        <w:t>本</w:t>
      </w:r>
      <w:r w:rsidR="00AA474B" w:rsidRPr="000A39C5">
        <w:rPr>
          <w:rFonts w:hint="eastAsia"/>
          <w:lang w:eastAsia="zh-CN"/>
        </w:rPr>
        <w:t>ITR</w:t>
      </w:r>
      <w:r w:rsidR="00D14461" w:rsidRPr="000A39C5">
        <w:rPr>
          <w:rFonts w:hint="eastAsia"/>
          <w:lang w:eastAsia="zh-CN"/>
        </w:rPr>
        <w:t>专家组的</w:t>
      </w:r>
      <w:r w:rsidR="00AA474B" w:rsidRPr="000A39C5">
        <w:rPr>
          <w:rFonts w:hint="eastAsia"/>
          <w:lang w:eastAsia="zh-CN"/>
        </w:rPr>
        <w:t>调查结果应参考前一专家组的工作</w:t>
      </w:r>
      <w:r w:rsidR="00D14461" w:rsidRPr="000A39C5">
        <w:rPr>
          <w:rFonts w:hint="eastAsia"/>
          <w:lang w:eastAsia="zh-CN"/>
        </w:rPr>
        <w:t>。</w:t>
      </w:r>
      <w:r w:rsidR="00AA474B" w:rsidRPr="000A39C5">
        <w:rPr>
          <w:rFonts w:hint="eastAsia"/>
          <w:lang w:eastAsia="zh-CN"/>
        </w:rPr>
        <w:t>前</w:t>
      </w:r>
      <w:r w:rsidR="00D14461" w:rsidRPr="000A39C5">
        <w:rPr>
          <w:rFonts w:hint="eastAsia"/>
          <w:lang w:eastAsia="zh-CN"/>
        </w:rPr>
        <w:t>专家组审查了来自国际电联所有区域的成员国和部门成员的</w:t>
      </w:r>
      <w:r w:rsidR="00D14461" w:rsidRPr="000A39C5">
        <w:rPr>
          <w:rFonts w:hint="eastAsia"/>
          <w:lang w:eastAsia="zh-CN"/>
        </w:rPr>
        <w:t>41</w:t>
      </w:r>
      <w:r w:rsidR="00D14461" w:rsidRPr="000A39C5">
        <w:rPr>
          <w:rFonts w:hint="eastAsia"/>
          <w:lang w:eastAsia="zh-CN"/>
        </w:rPr>
        <w:t>份</w:t>
      </w:r>
      <w:r w:rsidR="00AA474B" w:rsidRPr="000A39C5">
        <w:rPr>
          <w:rFonts w:hint="eastAsia"/>
          <w:lang w:eastAsia="zh-CN"/>
        </w:rPr>
        <w:t>文稿</w:t>
      </w:r>
      <w:r w:rsidR="00D14461" w:rsidRPr="000A39C5">
        <w:rPr>
          <w:rFonts w:hint="eastAsia"/>
          <w:lang w:eastAsia="zh-CN"/>
        </w:rPr>
        <w:t>，并</w:t>
      </w:r>
      <w:r w:rsidR="00AA474B" w:rsidRPr="000A39C5">
        <w:rPr>
          <w:rFonts w:hint="eastAsia"/>
          <w:lang w:eastAsia="zh-CN"/>
        </w:rPr>
        <w:t>共</w:t>
      </w:r>
      <w:r w:rsidR="00E32E0B" w:rsidRPr="000A39C5">
        <w:rPr>
          <w:rFonts w:hint="eastAsia"/>
          <w:lang w:eastAsia="zh-CN"/>
        </w:rPr>
        <w:t>花费</w:t>
      </w:r>
      <w:r w:rsidR="00D14461" w:rsidRPr="000A39C5">
        <w:rPr>
          <w:rFonts w:hint="eastAsia"/>
          <w:lang w:eastAsia="zh-CN"/>
        </w:rPr>
        <w:t>了十天时间进行详细讨论和审议。我们</w:t>
      </w:r>
      <w:r w:rsidR="00AA474B" w:rsidRPr="000A39C5">
        <w:rPr>
          <w:rFonts w:hint="eastAsia"/>
          <w:lang w:eastAsia="zh-CN"/>
        </w:rPr>
        <w:t>谨</w:t>
      </w:r>
      <w:r w:rsidR="00D14461" w:rsidRPr="000A39C5">
        <w:rPr>
          <w:rFonts w:hint="eastAsia"/>
          <w:lang w:eastAsia="zh-CN"/>
        </w:rPr>
        <w:t>在</w:t>
      </w:r>
      <w:r w:rsidR="00AA474B" w:rsidRPr="000A39C5">
        <w:rPr>
          <w:rFonts w:hint="eastAsia"/>
          <w:lang w:eastAsia="zh-CN"/>
        </w:rPr>
        <w:t>此说明其中</w:t>
      </w:r>
      <w:r w:rsidR="00D14461" w:rsidRPr="000A39C5">
        <w:rPr>
          <w:rFonts w:hint="eastAsia"/>
          <w:lang w:eastAsia="zh-CN"/>
        </w:rPr>
        <w:t>的一些重要</w:t>
      </w:r>
      <w:r w:rsidR="00AA474B" w:rsidRPr="000A39C5">
        <w:rPr>
          <w:rFonts w:hint="eastAsia"/>
          <w:lang w:eastAsia="zh-CN"/>
        </w:rPr>
        <w:t>调查结果：</w:t>
      </w:r>
    </w:p>
    <w:p w14:paraId="5043DCAB" w14:textId="2E59B3BB" w:rsidR="00E07B45" w:rsidRPr="000A39C5" w:rsidRDefault="00E07B45" w:rsidP="00E07B45">
      <w:pPr>
        <w:pStyle w:val="enumlev1"/>
        <w:rPr>
          <w:lang w:val="en-US" w:eastAsia="zh-CN"/>
        </w:rPr>
      </w:pPr>
      <w:r w:rsidRPr="000A39C5">
        <w:rPr>
          <w:lang w:eastAsia="zh-CN"/>
        </w:rPr>
        <w:t>•</w:t>
      </w:r>
      <w:r w:rsidRPr="000A39C5">
        <w:rPr>
          <w:lang w:eastAsia="zh-CN"/>
        </w:rPr>
        <w:tab/>
      </w:r>
      <w:r w:rsidRPr="000A39C5">
        <w:rPr>
          <w:rFonts w:hint="eastAsia"/>
          <w:lang w:val="en-US" w:eastAsia="zh-CN"/>
        </w:rPr>
        <w:t>专家组并未发现因</w:t>
      </w:r>
      <w:r w:rsidRPr="000A39C5">
        <w:rPr>
          <w:lang w:val="en-US" w:eastAsia="zh-CN"/>
        </w:rPr>
        <w:t>2012</w:t>
      </w:r>
      <w:r w:rsidRPr="000A39C5">
        <w:rPr>
          <w:rFonts w:hint="eastAsia"/>
          <w:lang w:val="en-US" w:eastAsia="zh-CN"/>
        </w:rPr>
        <w:t>年文本与</w:t>
      </w:r>
      <w:r w:rsidRPr="000A39C5">
        <w:rPr>
          <w:lang w:val="en-US" w:eastAsia="zh-CN"/>
        </w:rPr>
        <w:t>1988</w:t>
      </w:r>
      <w:proofErr w:type="gramStart"/>
      <w:r w:rsidRPr="000A39C5">
        <w:rPr>
          <w:rFonts w:hint="eastAsia"/>
          <w:lang w:val="en-US" w:eastAsia="zh-CN"/>
        </w:rPr>
        <w:t>年文本之间的差异而导致任何问题或遇到</w:t>
      </w:r>
      <w:r w:rsidRPr="000A39C5">
        <w:rPr>
          <w:rFonts w:hint="eastAsia"/>
          <w:lang w:eastAsia="zh-CN"/>
        </w:rPr>
        <w:t>“</w:t>
      </w:r>
      <w:proofErr w:type="gramEnd"/>
      <w:r w:rsidRPr="000A39C5">
        <w:rPr>
          <w:rFonts w:hint="eastAsia"/>
          <w:lang w:val="en-US" w:eastAsia="zh-CN"/>
        </w:rPr>
        <w:t>现实”困难的任何</w:t>
      </w:r>
      <w:r w:rsidR="00E32E0B" w:rsidRPr="000A39C5">
        <w:rPr>
          <w:rFonts w:hint="eastAsia"/>
          <w:lang w:val="en-US" w:eastAsia="zh-CN"/>
        </w:rPr>
        <w:t>示例</w:t>
      </w:r>
      <w:r w:rsidRPr="000A39C5">
        <w:rPr>
          <w:rFonts w:hint="eastAsia"/>
          <w:lang w:val="en-US" w:eastAsia="zh-CN"/>
        </w:rPr>
        <w:t>。</w:t>
      </w:r>
    </w:p>
    <w:p w14:paraId="56757D30" w14:textId="77777777" w:rsidR="00E07B45" w:rsidRPr="000A39C5" w:rsidRDefault="00E07B45" w:rsidP="00E07B45">
      <w:pPr>
        <w:pStyle w:val="enumlev1"/>
        <w:rPr>
          <w:lang w:val="en-US" w:eastAsia="zh-CN"/>
        </w:rPr>
      </w:pPr>
      <w:r w:rsidRPr="000A39C5">
        <w:rPr>
          <w:lang w:val="fr-CH" w:eastAsia="zh-CN"/>
        </w:rPr>
        <w:t>•</w:t>
      </w:r>
      <w:r w:rsidRPr="000A39C5">
        <w:rPr>
          <w:lang w:val="fr-CH" w:eastAsia="zh-CN"/>
        </w:rPr>
        <w:tab/>
      </w:r>
      <w:r w:rsidRPr="000A39C5">
        <w:rPr>
          <w:rFonts w:hint="eastAsia"/>
          <w:lang w:val="en-US" w:eastAsia="zh-CN"/>
        </w:rPr>
        <w:t>专家组发现，</w:t>
      </w:r>
      <w:r w:rsidRPr="000A39C5">
        <w:rPr>
          <w:lang w:val="en-US" w:eastAsia="zh-CN"/>
        </w:rPr>
        <w:t>2012</w:t>
      </w:r>
      <w:r w:rsidRPr="000A39C5">
        <w:rPr>
          <w:rFonts w:hint="eastAsia"/>
          <w:lang w:val="en-US" w:eastAsia="zh-CN"/>
        </w:rPr>
        <w:t>年文本和</w:t>
      </w:r>
      <w:r w:rsidRPr="000A39C5">
        <w:rPr>
          <w:lang w:val="en-US" w:eastAsia="zh-CN"/>
        </w:rPr>
        <w:t>1988</w:t>
      </w:r>
      <w:r w:rsidRPr="000A39C5">
        <w:rPr>
          <w:rFonts w:hint="eastAsia"/>
          <w:lang w:val="en-US" w:eastAsia="zh-CN"/>
        </w:rPr>
        <w:t>年文本之间不可能发生冲突，因为《维也纳公约》将始终明确规定应适用哪些条款。</w:t>
      </w:r>
    </w:p>
    <w:p w14:paraId="745077F2" w14:textId="65F2BCA1" w:rsidR="00E07B45" w:rsidRPr="000A39C5" w:rsidRDefault="00E07B45" w:rsidP="00E07B45">
      <w:pPr>
        <w:pStyle w:val="enumlev1"/>
        <w:rPr>
          <w:lang w:val="en-US" w:eastAsia="zh-CN"/>
        </w:rPr>
      </w:pPr>
      <w:r w:rsidRPr="000A39C5">
        <w:rPr>
          <w:lang w:val="fr-CH" w:eastAsia="zh-CN"/>
        </w:rPr>
        <w:t>•</w:t>
      </w:r>
      <w:r w:rsidRPr="000A39C5">
        <w:rPr>
          <w:lang w:val="fr-CH" w:eastAsia="zh-CN"/>
        </w:rPr>
        <w:tab/>
      </w:r>
      <w:r w:rsidRPr="000A39C5">
        <w:rPr>
          <w:rFonts w:hint="eastAsia"/>
          <w:lang w:val="en-US" w:eastAsia="zh-CN"/>
        </w:rPr>
        <w:t>专家组听说，很大一部分运营商不再使用</w:t>
      </w:r>
      <w:r w:rsidRPr="000A39C5">
        <w:rPr>
          <w:rFonts w:hint="eastAsia"/>
          <w:lang w:eastAsia="zh-CN"/>
        </w:rPr>
        <w:t>《国际电信规则》，</w:t>
      </w:r>
      <w:r w:rsidRPr="000A39C5">
        <w:rPr>
          <w:rFonts w:hint="eastAsia"/>
          <w:lang w:val="en-US" w:eastAsia="zh-CN"/>
        </w:rPr>
        <w:t>而是依赖商业安排。</w:t>
      </w:r>
    </w:p>
    <w:p w14:paraId="499EC8AF" w14:textId="641F8107" w:rsidR="00E109C9" w:rsidRPr="00572773" w:rsidRDefault="00F4069E" w:rsidP="00572773">
      <w:pPr>
        <w:rPr>
          <w:lang w:eastAsia="zh-CN"/>
        </w:rPr>
      </w:pPr>
      <w:r w:rsidRPr="000A39C5">
        <w:rPr>
          <w:lang w:eastAsia="zh-CN"/>
        </w:rPr>
        <w:t>6</w:t>
      </w:r>
      <w:r w:rsidR="00E109C9" w:rsidRPr="000A39C5">
        <w:rPr>
          <w:lang w:eastAsia="zh-CN"/>
        </w:rPr>
        <w:tab/>
      </w:r>
      <w:r w:rsidR="00D14461" w:rsidRPr="000A39C5">
        <w:rPr>
          <w:rFonts w:hint="eastAsia"/>
          <w:lang w:eastAsia="zh-CN"/>
        </w:rPr>
        <w:t>我们</w:t>
      </w:r>
      <w:r w:rsidR="00AA474B" w:rsidRPr="000A39C5">
        <w:rPr>
          <w:rFonts w:hint="eastAsia"/>
          <w:lang w:eastAsia="zh-CN"/>
        </w:rPr>
        <w:t>希望</w:t>
      </w:r>
      <w:r w:rsidR="00D14461" w:rsidRPr="000A39C5">
        <w:rPr>
          <w:rFonts w:hint="eastAsia"/>
          <w:lang w:eastAsia="zh-CN"/>
        </w:rPr>
        <w:t>进一步补充的是，关于电信</w:t>
      </w:r>
      <w:r w:rsidR="00D14461" w:rsidRPr="000A39C5">
        <w:rPr>
          <w:rFonts w:hint="eastAsia"/>
          <w:lang w:eastAsia="zh-CN"/>
        </w:rPr>
        <w:t>/</w:t>
      </w:r>
      <w:r w:rsidR="00AA474B" w:rsidRPr="000A39C5">
        <w:rPr>
          <w:rFonts w:hint="eastAsia"/>
          <w:lang w:eastAsia="zh-CN"/>
        </w:rPr>
        <w:t>ICT</w:t>
      </w:r>
      <w:r w:rsidR="00D14461" w:rsidRPr="000A39C5">
        <w:rPr>
          <w:rFonts w:hint="eastAsia"/>
          <w:lang w:eastAsia="zh-CN"/>
        </w:rPr>
        <w:t>的新趋势和国际电信</w:t>
      </w:r>
      <w:r w:rsidR="00D14461" w:rsidRPr="000A39C5">
        <w:rPr>
          <w:rFonts w:hint="eastAsia"/>
          <w:lang w:eastAsia="zh-CN"/>
        </w:rPr>
        <w:t>/</w:t>
      </w:r>
      <w:r w:rsidR="00AA474B" w:rsidRPr="000A39C5">
        <w:rPr>
          <w:rFonts w:hint="eastAsia"/>
          <w:lang w:eastAsia="zh-CN"/>
        </w:rPr>
        <w:t>ICT</w:t>
      </w:r>
      <w:r w:rsidR="00D14461" w:rsidRPr="000A39C5">
        <w:rPr>
          <w:rFonts w:hint="eastAsia"/>
          <w:lang w:eastAsia="zh-CN"/>
        </w:rPr>
        <w:t>环境中的新问题，我们的运营商没有提出任何由现状引起的关切或不确定性，我们也</w:t>
      </w:r>
      <w:r w:rsidR="00AA474B" w:rsidRPr="000A39C5">
        <w:rPr>
          <w:rFonts w:hint="eastAsia"/>
          <w:lang w:eastAsia="zh-CN"/>
        </w:rPr>
        <w:t>未了解到</w:t>
      </w:r>
      <w:r w:rsidR="00D14461" w:rsidRPr="000A39C5">
        <w:rPr>
          <w:rFonts w:hint="eastAsia"/>
          <w:lang w:eastAsia="zh-CN"/>
        </w:rPr>
        <w:t>对未来潜在问题</w:t>
      </w:r>
      <w:r w:rsidR="00D14461" w:rsidRPr="000A39C5">
        <w:rPr>
          <w:rFonts w:hint="eastAsia"/>
          <w:lang w:eastAsia="zh-CN"/>
        </w:rPr>
        <w:lastRenderedPageBreak/>
        <w:t>的任何关切。事实上，我们</w:t>
      </w:r>
      <w:r w:rsidR="00AA474B" w:rsidRPr="000A39C5">
        <w:rPr>
          <w:rFonts w:hint="eastAsia"/>
          <w:lang w:eastAsia="zh-CN"/>
        </w:rPr>
        <w:t>注意</w:t>
      </w:r>
      <w:r w:rsidR="00D14461" w:rsidRPr="000A39C5">
        <w:rPr>
          <w:rFonts w:hint="eastAsia"/>
          <w:lang w:eastAsia="zh-CN"/>
        </w:rPr>
        <w:t>到，自</w:t>
      </w:r>
      <w:r w:rsidR="00D14461" w:rsidRPr="000A39C5">
        <w:rPr>
          <w:rFonts w:hint="eastAsia"/>
          <w:lang w:eastAsia="zh-CN"/>
        </w:rPr>
        <w:t>2012</w:t>
      </w:r>
      <w:r w:rsidR="00D14461" w:rsidRPr="000A39C5">
        <w:rPr>
          <w:rFonts w:hint="eastAsia"/>
          <w:lang w:eastAsia="zh-CN"/>
        </w:rPr>
        <w:t>年以来，电信服务的发展持续推进，两套</w:t>
      </w:r>
      <w:r w:rsidR="00D14461" w:rsidRPr="000A39C5">
        <w:rPr>
          <w:rFonts w:hint="eastAsia"/>
          <w:lang w:eastAsia="zh-CN"/>
        </w:rPr>
        <w:t>ITR</w:t>
      </w:r>
      <w:r w:rsidR="00D14461" w:rsidRPr="000A39C5">
        <w:rPr>
          <w:rFonts w:hint="eastAsia"/>
          <w:lang w:eastAsia="zh-CN"/>
        </w:rPr>
        <w:t>的存在似乎</w:t>
      </w:r>
      <w:r w:rsidR="00AA474B" w:rsidRPr="000A39C5">
        <w:rPr>
          <w:rFonts w:hint="eastAsia"/>
          <w:lang w:eastAsia="zh-CN"/>
        </w:rPr>
        <w:t>并未</w:t>
      </w:r>
      <w:r w:rsidR="00D14461" w:rsidRPr="000A39C5">
        <w:rPr>
          <w:rFonts w:hint="eastAsia"/>
          <w:lang w:eastAsia="zh-CN"/>
        </w:rPr>
        <w:t>以任何方式阻碍这一发展。</w:t>
      </w:r>
    </w:p>
    <w:p w14:paraId="6B85BAA9" w14:textId="08E36E1E" w:rsidR="00E109C9" w:rsidRPr="000A39C5" w:rsidRDefault="00D14461" w:rsidP="00F4069E">
      <w:pPr>
        <w:pStyle w:val="Headingb"/>
        <w:rPr>
          <w:lang w:eastAsia="zh-CN"/>
        </w:rPr>
      </w:pPr>
      <w:r w:rsidRPr="000A39C5">
        <w:rPr>
          <w:rFonts w:hint="eastAsia"/>
          <w:lang w:eastAsia="zh-CN"/>
        </w:rPr>
        <w:t>结论</w:t>
      </w:r>
    </w:p>
    <w:p w14:paraId="0456E47A" w14:textId="180438B6" w:rsidR="00E109C9" w:rsidRPr="00572773" w:rsidRDefault="00F4069E" w:rsidP="00572773">
      <w:pPr>
        <w:rPr>
          <w:lang w:eastAsia="zh-CN"/>
        </w:rPr>
      </w:pPr>
      <w:r w:rsidRPr="000A39C5">
        <w:rPr>
          <w:lang w:eastAsia="zh-CN"/>
        </w:rPr>
        <w:t>7</w:t>
      </w:r>
      <w:r w:rsidR="00E109C9" w:rsidRPr="000A39C5">
        <w:rPr>
          <w:lang w:eastAsia="zh-CN"/>
        </w:rPr>
        <w:tab/>
      </w:r>
      <w:bookmarkStart w:id="7" w:name="lt_pId039"/>
      <w:r w:rsidR="00D14461" w:rsidRPr="000A39C5">
        <w:rPr>
          <w:rFonts w:hint="eastAsia"/>
          <w:lang w:eastAsia="zh-CN"/>
        </w:rPr>
        <w:t>总而言之：</w:t>
      </w:r>
      <w:bookmarkEnd w:id="7"/>
    </w:p>
    <w:p w14:paraId="1487D232" w14:textId="7FA10D5F" w:rsidR="00E109C9" w:rsidRPr="000A39C5" w:rsidRDefault="006D7A04" w:rsidP="006D7A04">
      <w:pPr>
        <w:pStyle w:val="enumlev1"/>
        <w:rPr>
          <w:lang w:eastAsia="zh-CN"/>
        </w:rPr>
      </w:pPr>
      <w:bookmarkStart w:id="8" w:name="lt_pId040"/>
      <w:r w:rsidRPr="000A39C5">
        <w:rPr>
          <w:lang w:eastAsia="zh-CN"/>
        </w:rPr>
        <w:t>•</w:t>
      </w:r>
      <w:r w:rsidRPr="000A39C5">
        <w:rPr>
          <w:lang w:eastAsia="zh-CN"/>
        </w:rPr>
        <w:tab/>
      </w:r>
      <w:bookmarkEnd w:id="8"/>
      <w:r w:rsidR="00EB4A74" w:rsidRPr="000A39C5">
        <w:rPr>
          <w:rFonts w:hint="eastAsia"/>
          <w:lang w:eastAsia="zh-CN"/>
        </w:rPr>
        <w:t>关于</w:t>
      </w:r>
      <w:r w:rsidR="00EB4A74" w:rsidRPr="000A39C5">
        <w:rPr>
          <w:rFonts w:hint="eastAsia"/>
          <w:lang w:eastAsia="zh-CN"/>
        </w:rPr>
        <w:t>2012</w:t>
      </w:r>
      <w:r w:rsidR="00EB4A74" w:rsidRPr="000A39C5">
        <w:rPr>
          <w:rFonts w:hint="eastAsia"/>
          <w:lang w:eastAsia="zh-CN"/>
        </w:rPr>
        <w:t>年版</w:t>
      </w:r>
      <w:r w:rsidR="00EB4A74" w:rsidRPr="000A39C5">
        <w:rPr>
          <w:rFonts w:hint="eastAsia"/>
          <w:lang w:eastAsia="zh-CN"/>
        </w:rPr>
        <w:t>ITR</w:t>
      </w:r>
      <w:r w:rsidR="00EB4A74" w:rsidRPr="000A39C5">
        <w:rPr>
          <w:rFonts w:hint="eastAsia"/>
          <w:lang w:eastAsia="zh-CN"/>
        </w:rPr>
        <w:t>的每一项条款，都存在种类繁多的观点，</w:t>
      </w:r>
      <w:proofErr w:type="gramStart"/>
      <w:r w:rsidR="00EB4A74" w:rsidRPr="000A39C5">
        <w:rPr>
          <w:rFonts w:hint="eastAsia"/>
          <w:lang w:eastAsia="zh-CN"/>
        </w:rPr>
        <w:t>没有共识；</w:t>
      </w:r>
      <w:proofErr w:type="gramEnd"/>
    </w:p>
    <w:p w14:paraId="399792A5" w14:textId="3416D296" w:rsidR="00E109C9" w:rsidRPr="000A39C5" w:rsidRDefault="006D7A04" w:rsidP="006D7A04">
      <w:pPr>
        <w:pStyle w:val="enumlev1"/>
      </w:pPr>
      <w:bookmarkStart w:id="9" w:name="lt_pId041"/>
      <w:r w:rsidRPr="000A39C5">
        <w:t>•</w:t>
      </w:r>
      <w:r w:rsidRPr="000A39C5">
        <w:tab/>
      </w:r>
      <w:bookmarkEnd w:id="9"/>
      <w:r w:rsidR="00EB4A74" w:rsidRPr="000A39C5">
        <w:rPr>
          <w:rFonts w:hint="eastAsia"/>
          <w:lang w:eastAsia="zh-CN"/>
        </w:rPr>
        <w:t>我们提议</w:t>
      </w:r>
      <w:r w:rsidR="00E32E0B" w:rsidRPr="000A39C5">
        <w:rPr>
          <w:rFonts w:hint="eastAsia"/>
          <w:lang w:eastAsia="zh-CN"/>
        </w:rPr>
        <w:t>进展</w:t>
      </w:r>
      <w:r w:rsidR="00EB4A74" w:rsidRPr="000A39C5">
        <w:rPr>
          <w:rFonts w:hint="eastAsia"/>
          <w:lang w:eastAsia="zh-CN"/>
        </w:rPr>
        <w:t>报告中包含的审查表（</w:t>
      </w:r>
      <w:r w:rsidR="00EB4A74" w:rsidRPr="000A39C5">
        <w:t>Examination Table</w:t>
      </w:r>
      <w:r w:rsidR="00EB4A74" w:rsidRPr="000A39C5">
        <w:rPr>
          <w:rFonts w:hint="eastAsia"/>
          <w:lang w:eastAsia="zh-CN"/>
        </w:rPr>
        <w:t>）也包含在最终报告中，</w:t>
      </w:r>
      <w:proofErr w:type="gramStart"/>
      <w:r w:rsidR="00EB4A74" w:rsidRPr="000A39C5">
        <w:rPr>
          <w:rFonts w:hint="eastAsia"/>
          <w:lang w:eastAsia="zh-CN"/>
        </w:rPr>
        <w:t>且最终报告明确强调缺乏共识；</w:t>
      </w:r>
      <w:proofErr w:type="gramEnd"/>
    </w:p>
    <w:p w14:paraId="06E18C8D" w14:textId="12FEE907" w:rsidR="00E109C9" w:rsidRPr="000A39C5" w:rsidRDefault="006D7A04" w:rsidP="00D14461">
      <w:pPr>
        <w:pStyle w:val="enumlev1"/>
        <w:rPr>
          <w:lang w:eastAsia="zh-CN"/>
        </w:rPr>
      </w:pPr>
      <w:bookmarkStart w:id="10" w:name="lt_pId042"/>
      <w:r w:rsidRPr="000A39C5">
        <w:rPr>
          <w:lang w:eastAsia="zh-CN"/>
        </w:rPr>
        <w:t>•</w:t>
      </w:r>
      <w:r w:rsidRPr="000A39C5">
        <w:rPr>
          <w:lang w:eastAsia="zh-CN"/>
        </w:rPr>
        <w:tab/>
      </w:r>
      <w:bookmarkEnd w:id="10"/>
      <w:r w:rsidR="00D14461" w:rsidRPr="000A39C5">
        <w:rPr>
          <w:rFonts w:hint="eastAsia"/>
          <w:lang w:eastAsia="zh-CN"/>
        </w:rPr>
        <w:t>我们</w:t>
      </w:r>
      <w:r w:rsidR="00EB4A74" w:rsidRPr="000A39C5">
        <w:rPr>
          <w:rFonts w:hint="eastAsia"/>
          <w:lang w:eastAsia="zh-CN"/>
        </w:rPr>
        <w:t>提议本</w:t>
      </w:r>
      <w:r w:rsidR="00EB4A74" w:rsidRPr="000A39C5">
        <w:rPr>
          <w:rFonts w:hint="eastAsia"/>
          <w:lang w:eastAsia="zh-CN"/>
        </w:rPr>
        <w:t>ITR</w:t>
      </w:r>
      <w:r w:rsidR="00D14461" w:rsidRPr="000A39C5">
        <w:rPr>
          <w:rFonts w:hint="eastAsia"/>
          <w:lang w:eastAsia="zh-CN"/>
        </w:rPr>
        <w:t>专家组的调查结果应参考前一专家组的工作；</w:t>
      </w:r>
      <w:r w:rsidR="00EB4A74" w:rsidRPr="000A39C5">
        <w:rPr>
          <w:rFonts w:hint="eastAsia"/>
          <w:lang w:eastAsia="zh-CN"/>
        </w:rPr>
        <w:t>及</w:t>
      </w:r>
    </w:p>
    <w:p w14:paraId="15D9B113" w14:textId="7EC5F14D" w:rsidR="00E109C9" w:rsidRPr="000A39C5" w:rsidRDefault="006D7A04" w:rsidP="006D7A04">
      <w:pPr>
        <w:pStyle w:val="enumlev1"/>
        <w:rPr>
          <w:lang w:eastAsia="zh-CN"/>
        </w:rPr>
      </w:pPr>
      <w:bookmarkStart w:id="11" w:name="lt_pId043"/>
      <w:r w:rsidRPr="000A39C5">
        <w:rPr>
          <w:lang w:eastAsia="zh-CN"/>
        </w:rPr>
        <w:t>•</w:t>
      </w:r>
      <w:r w:rsidRPr="000A39C5">
        <w:rPr>
          <w:lang w:eastAsia="zh-CN"/>
        </w:rPr>
        <w:tab/>
      </w:r>
      <w:bookmarkEnd w:id="11"/>
      <w:r w:rsidR="00EB4A74" w:rsidRPr="000A39C5">
        <w:rPr>
          <w:rFonts w:hint="eastAsia"/>
          <w:lang w:eastAsia="zh-CN"/>
        </w:rPr>
        <w:t>我们不认为两套</w:t>
      </w:r>
      <w:r w:rsidR="00EB4A74" w:rsidRPr="000A39C5">
        <w:rPr>
          <w:rFonts w:hint="eastAsia"/>
          <w:lang w:eastAsia="zh-CN"/>
        </w:rPr>
        <w:t>ITR</w:t>
      </w:r>
      <w:r w:rsidR="00EB4A74" w:rsidRPr="000A39C5">
        <w:rPr>
          <w:rFonts w:hint="eastAsia"/>
          <w:lang w:eastAsia="zh-CN"/>
        </w:rPr>
        <w:t>的存在会造成什么困难：事实上，对电信服务的投资和获取在持续加大。</w:t>
      </w:r>
    </w:p>
    <w:p w14:paraId="3A07D03B" w14:textId="27D522E8" w:rsidR="007B0110" w:rsidRPr="004A209F" w:rsidRDefault="00E109C9" w:rsidP="004A209F">
      <w:pPr>
        <w:spacing w:before="840"/>
        <w:jc w:val="center"/>
        <w:rPr>
          <w:lang w:eastAsia="zh-CN"/>
        </w:rPr>
      </w:pPr>
      <w:r w:rsidRPr="000A39C5">
        <w:rPr>
          <w:lang w:eastAsia="zh-CN"/>
        </w:rPr>
        <w:t>______________</w:t>
      </w:r>
      <w:bookmarkEnd w:id="3"/>
    </w:p>
    <w:sectPr w:rsidR="007B0110" w:rsidRPr="004A209F" w:rsidSect="00887FF3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7FB3" w14:textId="77777777" w:rsidR="00D37B93" w:rsidRDefault="00D37B93">
      <w:r>
        <w:separator/>
      </w:r>
    </w:p>
  </w:endnote>
  <w:endnote w:type="continuationSeparator" w:id="0">
    <w:p w14:paraId="7F2952D6" w14:textId="77777777" w:rsidR="00D37B93" w:rsidRDefault="00D3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CB45" w14:textId="583DF9F5" w:rsidR="00E603D2" w:rsidRPr="002E7121" w:rsidRDefault="00E603D2">
    <w:pPr>
      <w:pStyle w:val="Footer"/>
      <w:rPr>
        <w:rFonts w:asciiTheme="minorHAnsi" w:hAnsiTheme="minorHAnsi"/>
        <w:color w:val="F2F2F2" w:themeColor="background1" w:themeShade="F2"/>
        <w:lang w:val="fr-CH"/>
      </w:rPr>
    </w:pPr>
    <w:r w:rsidRPr="002E7121">
      <w:rPr>
        <w:rFonts w:asciiTheme="minorHAnsi" w:hAnsiTheme="minorHAnsi"/>
        <w:color w:val="F2F2F2" w:themeColor="background1" w:themeShade="F2"/>
      </w:rPr>
      <w:fldChar w:fldCharType="begin"/>
    </w:r>
    <w:r w:rsidRPr="002E7121">
      <w:rPr>
        <w:rFonts w:asciiTheme="minorHAnsi" w:hAnsiTheme="minorHAnsi"/>
        <w:color w:val="F2F2F2" w:themeColor="background1" w:themeShade="F2"/>
        <w:lang w:val="fr-CH"/>
      </w:rPr>
      <w:instrText xml:space="preserve"> FILENAME \p \* MERGEFORMAT </w:instrText>
    </w:r>
    <w:r w:rsidRPr="002E7121">
      <w:rPr>
        <w:rFonts w:asciiTheme="minorHAnsi" w:hAnsiTheme="minorHAnsi"/>
        <w:color w:val="F2F2F2" w:themeColor="background1" w:themeShade="F2"/>
      </w:rPr>
      <w:fldChar w:fldCharType="separate"/>
    </w:r>
    <w:r w:rsidR="000A39C5" w:rsidRPr="002E7121">
      <w:rPr>
        <w:rFonts w:asciiTheme="minorHAnsi" w:hAnsiTheme="minorHAnsi"/>
        <w:color w:val="F2F2F2" w:themeColor="background1" w:themeShade="F2"/>
        <w:lang w:val="fr-CH"/>
      </w:rPr>
      <w:t>P:\CHI\SG\CONSEIL\EG-ITR\EG-ITR-5\000\005C.docx</w:t>
    </w:r>
    <w:r w:rsidRPr="002E7121">
      <w:rPr>
        <w:rFonts w:asciiTheme="minorHAnsi" w:hAnsiTheme="minorHAnsi"/>
        <w:color w:val="F2F2F2" w:themeColor="background1" w:themeShade="F2"/>
      </w:rPr>
      <w:fldChar w:fldCharType="end"/>
    </w:r>
    <w:r w:rsidRPr="002E7121">
      <w:rPr>
        <w:rFonts w:asciiTheme="minorHAnsi" w:hAnsiTheme="minorHAnsi"/>
        <w:color w:val="F2F2F2" w:themeColor="background1" w:themeShade="F2"/>
        <w:lang w:val="fr-CH"/>
      </w:rPr>
      <w:t xml:space="preserve"> (</w:t>
    </w:r>
    <w:r w:rsidR="00BF5874" w:rsidRPr="002E7121">
      <w:rPr>
        <w:rFonts w:asciiTheme="minorHAnsi" w:hAnsiTheme="minorHAnsi"/>
        <w:color w:val="F2F2F2" w:themeColor="background1" w:themeShade="F2"/>
        <w:lang w:val="fr-CH"/>
      </w:rPr>
      <w:t>494462</w:t>
    </w:r>
    <w:r w:rsidRPr="002E7121">
      <w:rPr>
        <w:rFonts w:asciiTheme="minorHAnsi" w:hAnsiTheme="minorHAnsi"/>
        <w:color w:val="F2F2F2" w:themeColor="background1" w:themeShade="F2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8F6D" w14:textId="77777777" w:rsidR="00E603D2" w:rsidRPr="00E603D2" w:rsidRDefault="00E603D2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CF81" w14:textId="77777777" w:rsidR="00D37B93" w:rsidRDefault="00D37B93">
      <w:r>
        <w:t>____________________</w:t>
      </w:r>
    </w:p>
    <w:p w14:paraId="23437A48" w14:textId="77777777" w:rsidR="00D37B93" w:rsidRDefault="00D37B93"/>
  </w:footnote>
  <w:footnote w:type="continuationSeparator" w:id="0">
    <w:p w14:paraId="7864B335" w14:textId="77777777" w:rsidR="00D37B93" w:rsidRDefault="00D3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8D4E" w14:textId="38EB1F64" w:rsidR="00D7144D" w:rsidRPr="004352E1" w:rsidRDefault="004352E1" w:rsidP="004352E1">
    <w:pPr>
      <w:pStyle w:val="Header"/>
      <w:spacing w:after="120"/>
      <w:rPr>
        <w:rFonts w:ascii="Calibri" w:eastAsia="SimSun" w:hAnsi="Calibri"/>
      </w:rPr>
    </w:pPr>
    <w:r w:rsidRPr="004352E1">
      <w:rPr>
        <w:rFonts w:ascii="Calibri" w:eastAsia="SimSun" w:hAnsi="Calibri"/>
      </w:rPr>
      <w:fldChar w:fldCharType="begin"/>
    </w:r>
    <w:r w:rsidRPr="004352E1">
      <w:rPr>
        <w:rFonts w:ascii="Calibri" w:eastAsia="SimSun" w:hAnsi="Calibri"/>
      </w:rPr>
      <w:instrText xml:space="preserve"> PAGE   \* MERGEFORMAT </w:instrText>
    </w:r>
    <w:r w:rsidRPr="004352E1">
      <w:rPr>
        <w:rFonts w:ascii="Calibri" w:eastAsia="SimSun" w:hAnsi="Calibri"/>
      </w:rPr>
      <w:fldChar w:fldCharType="separate"/>
    </w:r>
    <w:r w:rsidR="00572773">
      <w:rPr>
        <w:rFonts w:ascii="Calibri" w:eastAsia="SimSun" w:hAnsi="Calibri"/>
        <w:noProof/>
      </w:rPr>
      <w:t>2</w:t>
    </w:r>
    <w:r w:rsidRPr="004352E1">
      <w:rPr>
        <w:rFonts w:ascii="Calibri" w:eastAsia="SimSun" w:hAnsi="Calibri"/>
        <w:noProof/>
      </w:rPr>
      <w:fldChar w:fldCharType="end"/>
    </w:r>
    <w:r w:rsidRPr="004352E1">
      <w:rPr>
        <w:rFonts w:ascii="Calibri" w:eastAsia="SimSun" w:hAnsi="Calibri"/>
        <w:noProof/>
      </w:rPr>
      <w:br/>
      <w:t>EG-ITRs-5\</w:t>
    </w:r>
    <w:r w:rsidR="00BF5874">
      <w:rPr>
        <w:rFonts w:ascii="Calibri" w:eastAsia="SimSun" w:hAnsi="Calibri"/>
        <w:noProof/>
      </w:rPr>
      <w:t>5</w:t>
    </w:r>
    <w:r w:rsidRPr="004352E1">
      <w:rPr>
        <w:rFonts w:ascii="Calibri" w:eastAsia="SimSun" w:hAnsi="Calibri"/>
        <w:noProof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787"/>
    <w:multiLevelType w:val="multilevel"/>
    <w:tmpl w:val="5238B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250C7"/>
    <w:multiLevelType w:val="multilevel"/>
    <w:tmpl w:val="2F2E6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3742"/>
    <w:rsid w:val="00003951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9BC"/>
    <w:rsid w:val="00047B52"/>
    <w:rsid w:val="00051135"/>
    <w:rsid w:val="0005330D"/>
    <w:rsid w:val="0005586D"/>
    <w:rsid w:val="00056AF7"/>
    <w:rsid w:val="0006006C"/>
    <w:rsid w:val="00060490"/>
    <w:rsid w:val="00060642"/>
    <w:rsid w:val="000614D0"/>
    <w:rsid w:val="000625EC"/>
    <w:rsid w:val="000802D8"/>
    <w:rsid w:val="00080890"/>
    <w:rsid w:val="00081869"/>
    <w:rsid w:val="00082487"/>
    <w:rsid w:val="00085CF2"/>
    <w:rsid w:val="00087BB2"/>
    <w:rsid w:val="00090DB1"/>
    <w:rsid w:val="000914EE"/>
    <w:rsid w:val="00093C5E"/>
    <w:rsid w:val="00095455"/>
    <w:rsid w:val="00096678"/>
    <w:rsid w:val="000A39C5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05B75"/>
    <w:rsid w:val="00110760"/>
    <w:rsid w:val="00111732"/>
    <w:rsid w:val="001121F5"/>
    <w:rsid w:val="00112A2E"/>
    <w:rsid w:val="001154D3"/>
    <w:rsid w:val="0011562A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202D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833CF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9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1F644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759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3DE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121"/>
    <w:rsid w:val="002E7E71"/>
    <w:rsid w:val="002F17BD"/>
    <w:rsid w:val="00301912"/>
    <w:rsid w:val="0030209C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16607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2F6C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B13DC"/>
    <w:rsid w:val="003C1736"/>
    <w:rsid w:val="003C3D8D"/>
    <w:rsid w:val="003C5406"/>
    <w:rsid w:val="003C649E"/>
    <w:rsid w:val="003C7021"/>
    <w:rsid w:val="003D0D92"/>
    <w:rsid w:val="003D34FB"/>
    <w:rsid w:val="003D5EE4"/>
    <w:rsid w:val="003E103B"/>
    <w:rsid w:val="003E417E"/>
    <w:rsid w:val="003E6A2A"/>
    <w:rsid w:val="003E6D41"/>
    <w:rsid w:val="003F31CD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2E1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09F"/>
    <w:rsid w:val="004A2A4A"/>
    <w:rsid w:val="004A2D22"/>
    <w:rsid w:val="004A4AAA"/>
    <w:rsid w:val="004A7476"/>
    <w:rsid w:val="004B01BB"/>
    <w:rsid w:val="004B413A"/>
    <w:rsid w:val="004B7CF2"/>
    <w:rsid w:val="004C1374"/>
    <w:rsid w:val="004C4CD5"/>
    <w:rsid w:val="004C581A"/>
    <w:rsid w:val="004C5F8D"/>
    <w:rsid w:val="004D21A0"/>
    <w:rsid w:val="004D672B"/>
    <w:rsid w:val="004D7E9F"/>
    <w:rsid w:val="004E1229"/>
    <w:rsid w:val="004E1AA9"/>
    <w:rsid w:val="004E1AEE"/>
    <w:rsid w:val="004E276F"/>
    <w:rsid w:val="004E2BB6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3DB4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773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3768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7CE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A5EBB"/>
    <w:rsid w:val="006B4A4B"/>
    <w:rsid w:val="006B6DCC"/>
    <w:rsid w:val="006C1FE5"/>
    <w:rsid w:val="006C4D1A"/>
    <w:rsid w:val="006C6ECC"/>
    <w:rsid w:val="006C7C0C"/>
    <w:rsid w:val="006D0D77"/>
    <w:rsid w:val="006D1FAF"/>
    <w:rsid w:val="006D55D4"/>
    <w:rsid w:val="006D7A04"/>
    <w:rsid w:val="006E05BC"/>
    <w:rsid w:val="006E1542"/>
    <w:rsid w:val="006E32FA"/>
    <w:rsid w:val="006E53CE"/>
    <w:rsid w:val="006E6810"/>
    <w:rsid w:val="006F1998"/>
    <w:rsid w:val="006F51C9"/>
    <w:rsid w:val="007010ED"/>
    <w:rsid w:val="00703A3D"/>
    <w:rsid w:val="007059D0"/>
    <w:rsid w:val="00706C5F"/>
    <w:rsid w:val="00706E25"/>
    <w:rsid w:val="007100EE"/>
    <w:rsid w:val="0071583E"/>
    <w:rsid w:val="00720059"/>
    <w:rsid w:val="0072079E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23AB"/>
    <w:rsid w:val="00743132"/>
    <w:rsid w:val="00743B89"/>
    <w:rsid w:val="00745A9E"/>
    <w:rsid w:val="0075057F"/>
    <w:rsid w:val="00752D78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110"/>
    <w:rsid w:val="007B0746"/>
    <w:rsid w:val="007B48FF"/>
    <w:rsid w:val="007B6A8D"/>
    <w:rsid w:val="007C33FA"/>
    <w:rsid w:val="007C7D3F"/>
    <w:rsid w:val="007D1B5F"/>
    <w:rsid w:val="007D5356"/>
    <w:rsid w:val="007D58C8"/>
    <w:rsid w:val="007D7BF3"/>
    <w:rsid w:val="007E0CC3"/>
    <w:rsid w:val="007E1756"/>
    <w:rsid w:val="007E59EB"/>
    <w:rsid w:val="007E73DD"/>
    <w:rsid w:val="007F0840"/>
    <w:rsid w:val="007F2124"/>
    <w:rsid w:val="007F3F26"/>
    <w:rsid w:val="007F4F15"/>
    <w:rsid w:val="0080074C"/>
    <w:rsid w:val="00805138"/>
    <w:rsid w:val="00811C37"/>
    <w:rsid w:val="008121F1"/>
    <w:rsid w:val="00817A1E"/>
    <w:rsid w:val="00831957"/>
    <w:rsid w:val="00833550"/>
    <w:rsid w:val="00834CE8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87FF3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B3333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87718"/>
    <w:rsid w:val="009912FF"/>
    <w:rsid w:val="00997952"/>
    <w:rsid w:val="009A069F"/>
    <w:rsid w:val="009A6F1D"/>
    <w:rsid w:val="009B048E"/>
    <w:rsid w:val="009B637E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2422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5D70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474B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66A"/>
    <w:rsid w:val="00AF5E3C"/>
    <w:rsid w:val="00AF78F8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4F91"/>
    <w:rsid w:val="00B371AF"/>
    <w:rsid w:val="00B37C7A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968E9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06CA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2773"/>
    <w:rsid w:val="00BE355F"/>
    <w:rsid w:val="00BF1FFF"/>
    <w:rsid w:val="00BF27CF"/>
    <w:rsid w:val="00BF2BF9"/>
    <w:rsid w:val="00BF370B"/>
    <w:rsid w:val="00BF5874"/>
    <w:rsid w:val="00C01189"/>
    <w:rsid w:val="00C019B1"/>
    <w:rsid w:val="00C03AD5"/>
    <w:rsid w:val="00C104DD"/>
    <w:rsid w:val="00C108D2"/>
    <w:rsid w:val="00C17270"/>
    <w:rsid w:val="00C17609"/>
    <w:rsid w:val="00C17AF8"/>
    <w:rsid w:val="00C2000D"/>
    <w:rsid w:val="00C301A8"/>
    <w:rsid w:val="00C31B10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67E05"/>
    <w:rsid w:val="00C7397E"/>
    <w:rsid w:val="00C73A8D"/>
    <w:rsid w:val="00C7406B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1F45"/>
    <w:rsid w:val="00D12D29"/>
    <w:rsid w:val="00D139A5"/>
    <w:rsid w:val="00D14461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37B93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C8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219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07B45"/>
    <w:rsid w:val="00E07FE1"/>
    <w:rsid w:val="00E109C9"/>
    <w:rsid w:val="00E10E3B"/>
    <w:rsid w:val="00E10E80"/>
    <w:rsid w:val="00E124F0"/>
    <w:rsid w:val="00E128DC"/>
    <w:rsid w:val="00E137BC"/>
    <w:rsid w:val="00E15BBA"/>
    <w:rsid w:val="00E1694D"/>
    <w:rsid w:val="00E17990"/>
    <w:rsid w:val="00E17CE7"/>
    <w:rsid w:val="00E237EC"/>
    <w:rsid w:val="00E2526B"/>
    <w:rsid w:val="00E32E0B"/>
    <w:rsid w:val="00E342CF"/>
    <w:rsid w:val="00E3640B"/>
    <w:rsid w:val="00E40B6E"/>
    <w:rsid w:val="00E4141B"/>
    <w:rsid w:val="00E4442D"/>
    <w:rsid w:val="00E5128E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94"/>
    <w:rsid w:val="00E917D3"/>
    <w:rsid w:val="00EA3349"/>
    <w:rsid w:val="00EA4D1D"/>
    <w:rsid w:val="00EA5FA5"/>
    <w:rsid w:val="00EA700B"/>
    <w:rsid w:val="00EB2232"/>
    <w:rsid w:val="00EB2633"/>
    <w:rsid w:val="00EB2ED4"/>
    <w:rsid w:val="00EB43C8"/>
    <w:rsid w:val="00EB4849"/>
    <w:rsid w:val="00EB4A74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0A70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001B"/>
    <w:rsid w:val="00F2150A"/>
    <w:rsid w:val="00F21FB0"/>
    <w:rsid w:val="00F23CA9"/>
    <w:rsid w:val="00F26C3F"/>
    <w:rsid w:val="00F33243"/>
    <w:rsid w:val="00F35D25"/>
    <w:rsid w:val="00F3600D"/>
    <w:rsid w:val="00F4069E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C6570"/>
    <w:rsid w:val="00FD0557"/>
    <w:rsid w:val="00FD0BB9"/>
    <w:rsid w:val="00FD0E17"/>
    <w:rsid w:val="00FD3677"/>
    <w:rsid w:val="00FD687B"/>
    <w:rsid w:val="00FE12EA"/>
    <w:rsid w:val="00FE2E6C"/>
    <w:rsid w:val="00FE38D0"/>
    <w:rsid w:val="00FE6AD0"/>
    <w:rsid w:val="00FE7501"/>
    <w:rsid w:val="00FE77D2"/>
    <w:rsid w:val="00FF0334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6D1FA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D1FAF"/>
    <w:rPr>
      <w:rFonts w:ascii="Times New Roman" w:hAnsi="Times New Roman"/>
      <w:sz w:val="16"/>
      <w:szCs w:val="16"/>
      <w:lang w:val="en-GB" w:eastAsia="en-US"/>
    </w:rPr>
  </w:style>
  <w:style w:type="table" w:customStyle="1" w:styleId="TableGrid14">
    <w:name w:val="Table Grid14"/>
    <w:basedOn w:val="TableNormal"/>
    <w:next w:val="TableGrid"/>
    <w:uiPriority w:val="59"/>
    <w:rsid w:val="00887F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B387B-01DF-4B35-8857-516AFBB38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2</Pages>
  <Words>1141</Words>
  <Characters>222</Characters>
  <Application>Microsoft Office Word</Application>
  <DocSecurity>0</DocSecurity>
  <Lines>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agenda of EG-ITRs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Czech Republic, Estonia, Latvia, the Netherlands, Sweden and the United Kingdom - Overall observations based on the provision-by-provision examination</dc:title>
  <dc:subject>EG-ITRs</dc:subject>
  <dc:creator>Report by the Secretary-General</dc:creator>
  <cp:keywords>EG-ITRs</cp:keywords>
  <dc:description/>
  <cp:lastModifiedBy>Xue, Kun</cp:lastModifiedBy>
  <cp:revision>2</cp:revision>
  <cp:lastPrinted>2020-08-21T06:44:00Z</cp:lastPrinted>
  <dcterms:created xsi:type="dcterms:W3CDTF">2021-09-28T11:35:00Z</dcterms:created>
  <dcterms:modified xsi:type="dcterms:W3CDTF">2021-09-28T11:35:00Z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