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277C1C0D" w14:textId="77777777" w:rsidTr="00FC1040">
        <w:trPr>
          <w:cantSplit/>
          <w:trHeight w:val="1306"/>
        </w:trPr>
        <w:tc>
          <w:tcPr>
            <w:tcW w:w="6973" w:type="dxa"/>
          </w:tcPr>
          <w:p w14:paraId="261183D5"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08FB4418" w14:textId="77777777"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692B84" w:rsidRPr="00A56DA0">
              <w:rPr>
                <w:rFonts w:hint="cs"/>
                <w:b/>
                <w:bCs/>
                <w:sz w:val="24"/>
                <w:szCs w:val="24"/>
                <w:rtl/>
              </w:rPr>
              <w:t>الخامس</w:t>
            </w:r>
            <w:r w:rsidRPr="00A56DA0">
              <w:rPr>
                <w:rFonts w:hint="cs"/>
                <w:b/>
                <w:bCs/>
                <w:sz w:val="24"/>
                <w:szCs w:val="24"/>
                <w:rtl/>
                <w:lang w:bidi="ar-EG"/>
              </w:rPr>
              <w:t xml:space="preserve"> </w:t>
            </w:r>
            <w:r w:rsidRPr="00A56DA0">
              <w:rPr>
                <w:rFonts w:hint="eastAsia"/>
                <w:b/>
                <w:bCs/>
                <w:sz w:val="24"/>
                <w:szCs w:val="24"/>
                <w:rtl/>
                <w:lang w:bidi="ar-EG"/>
              </w:rPr>
              <w:t>–</w:t>
            </w:r>
            <w:r w:rsidRPr="00A56DA0">
              <w:rPr>
                <w:rFonts w:hint="cs"/>
                <w:b/>
                <w:bCs/>
                <w:sz w:val="24"/>
                <w:szCs w:val="24"/>
                <w:rtl/>
                <w:lang w:bidi="ar-EG"/>
              </w:rPr>
              <w:t xml:space="preserve"> </w:t>
            </w:r>
            <w:r w:rsidR="00206300" w:rsidRPr="00A56DA0">
              <w:rPr>
                <w:rFonts w:hint="cs"/>
                <w:b/>
                <w:bCs/>
                <w:sz w:val="24"/>
                <w:szCs w:val="24"/>
                <w:rtl/>
                <w:lang w:bidi="ar-EG"/>
              </w:rPr>
              <w:t>اجتماع افتراضي</w:t>
            </w:r>
            <w:r w:rsidRPr="00A56DA0">
              <w:rPr>
                <w:rFonts w:hint="cs"/>
                <w:b/>
                <w:bCs/>
                <w:sz w:val="24"/>
                <w:szCs w:val="24"/>
                <w:rtl/>
                <w:lang w:bidi="ar-EG"/>
              </w:rPr>
              <w:t xml:space="preserve">، </w:t>
            </w:r>
            <w:r w:rsidR="00692B84" w:rsidRPr="00A56DA0">
              <w:rPr>
                <w:b/>
                <w:bCs/>
                <w:sz w:val="24"/>
                <w:szCs w:val="24"/>
                <w:lang w:bidi="ar-EG"/>
              </w:rPr>
              <w:t>30</w:t>
            </w:r>
            <w:r w:rsidRPr="00A56DA0">
              <w:rPr>
                <w:rFonts w:hint="cs"/>
                <w:b/>
                <w:bCs/>
                <w:sz w:val="24"/>
                <w:szCs w:val="24"/>
                <w:rtl/>
                <w:lang w:bidi="ar-EG"/>
              </w:rPr>
              <w:t xml:space="preserve"> </w:t>
            </w:r>
            <w:r w:rsidR="00692B84" w:rsidRPr="00A56DA0">
              <w:rPr>
                <w:rFonts w:hint="cs"/>
                <w:b/>
                <w:bCs/>
                <w:sz w:val="24"/>
                <w:szCs w:val="24"/>
                <w:rtl/>
                <w:lang w:bidi="ar-EG"/>
              </w:rPr>
              <w:t>سبتمبر</w:t>
            </w:r>
            <w:r w:rsidRPr="00A56DA0">
              <w:rPr>
                <w:rFonts w:hint="cs"/>
                <w:b/>
                <w:bCs/>
                <w:sz w:val="24"/>
                <w:szCs w:val="24"/>
                <w:rtl/>
                <w:lang w:bidi="ar-EG"/>
              </w:rPr>
              <w:t xml:space="preserve"> </w:t>
            </w:r>
            <w:r w:rsidR="00692B84" w:rsidRPr="00A56DA0">
              <w:rPr>
                <w:rFonts w:hint="cs"/>
                <w:b/>
                <w:bCs/>
                <w:sz w:val="24"/>
                <w:szCs w:val="24"/>
                <w:rtl/>
                <w:lang w:bidi="ar-SY"/>
              </w:rPr>
              <w:t xml:space="preserve">- </w:t>
            </w:r>
            <w:r w:rsidR="00692B84" w:rsidRPr="00A56DA0">
              <w:rPr>
                <w:b/>
                <w:bCs/>
                <w:sz w:val="24"/>
                <w:szCs w:val="24"/>
                <w:lang w:bidi="ar-SY"/>
              </w:rPr>
              <w:t>1</w:t>
            </w:r>
            <w:r w:rsidR="00692B84" w:rsidRPr="00A56DA0">
              <w:rPr>
                <w:rFonts w:hint="cs"/>
                <w:b/>
                <w:bCs/>
                <w:sz w:val="24"/>
                <w:szCs w:val="24"/>
                <w:rtl/>
                <w:lang w:bidi="ar-EG"/>
              </w:rPr>
              <w:t xml:space="preserve"> أكتوبر </w:t>
            </w:r>
            <w:r w:rsidR="00246CDD" w:rsidRPr="00A56DA0">
              <w:rPr>
                <w:b/>
                <w:bCs/>
                <w:sz w:val="24"/>
                <w:szCs w:val="24"/>
                <w:lang w:bidi="ar-EG"/>
              </w:rPr>
              <w:t>2021</w:t>
            </w:r>
          </w:p>
        </w:tc>
        <w:tc>
          <w:tcPr>
            <w:tcW w:w="2699" w:type="dxa"/>
            <w:vAlign w:val="center"/>
          </w:tcPr>
          <w:p w14:paraId="2A700BA9"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4DEA9AD9" wp14:editId="3C436820">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1B394CFA" w14:textId="77777777" w:rsidTr="00FC1040">
        <w:trPr>
          <w:cantSplit/>
          <w:trHeight w:val="20"/>
        </w:trPr>
        <w:tc>
          <w:tcPr>
            <w:tcW w:w="6973" w:type="dxa"/>
            <w:tcBorders>
              <w:top w:val="single" w:sz="12" w:space="0" w:color="auto"/>
            </w:tcBorders>
          </w:tcPr>
          <w:p w14:paraId="5F4CE767" w14:textId="77777777" w:rsidR="00AF6B5C" w:rsidRPr="00AF6B5C" w:rsidRDefault="00AF6B5C" w:rsidP="00276EDF">
            <w:pPr>
              <w:spacing w:before="0" w:line="240" w:lineRule="exact"/>
              <w:rPr>
                <w:b/>
                <w:bCs/>
                <w:rtl/>
                <w:lang w:bidi="ar-EG"/>
              </w:rPr>
            </w:pPr>
          </w:p>
        </w:tc>
        <w:tc>
          <w:tcPr>
            <w:tcW w:w="2699" w:type="dxa"/>
            <w:tcBorders>
              <w:top w:val="single" w:sz="12" w:space="0" w:color="auto"/>
            </w:tcBorders>
          </w:tcPr>
          <w:p w14:paraId="24563B9A" w14:textId="77777777" w:rsidR="00AF6B5C" w:rsidRPr="00AF6B5C" w:rsidRDefault="00AF6B5C" w:rsidP="00276EDF">
            <w:pPr>
              <w:spacing w:before="0" w:line="240" w:lineRule="exact"/>
              <w:rPr>
                <w:b/>
                <w:bCs/>
                <w:lang w:bidi="ar-EG"/>
              </w:rPr>
            </w:pPr>
          </w:p>
        </w:tc>
      </w:tr>
      <w:tr w:rsidR="00AF6B5C" w:rsidRPr="00AF6B5C" w14:paraId="5C8DF8BE" w14:textId="77777777" w:rsidTr="00FC1040">
        <w:trPr>
          <w:cantSplit/>
        </w:trPr>
        <w:tc>
          <w:tcPr>
            <w:tcW w:w="6973" w:type="dxa"/>
            <w:vMerge w:val="restart"/>
          </w:tcPr>
          <w:p w14:paraId="004AD7FC" w14:textId="77777777" w:rsidR="00AF6B5C" w:rsidRPr="00AF6B5C" w:rsidRDefault="00AF6B5C" w:rsidP="00AF6B5C">
            <w:pPr>
              <w:spacing w:before="40" w:after="40" w:line="300" w:lineRule="exact"/>
              <w:rPr>
                <w:b/>
                <w:bCs/>
                <w:rtl/>
                <w:lang w:bidi="ar-EG"/>
              </w:rPr>
            </w:pPr>
          </w:p>
        </w:tc>
        <w:tc>
          <w:tcPr>
            <w:tcW w:w="2699" w:type="dxa"/>
            <w:vAlign w:val="center"/>
          </w:tcPr>
          <w:p w14:paraId="524C84C2" w14:textId="628BE11A"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246CDD">
              <w:rPr>
                <w:b/>
                <w:bCs/>
                <w:lang w:bidi="ar-EG"/>
              </w:rPr>
              <w:t>5</w:t>
            </w:r>
            <w:r w:rsidRPr="00AF6B5C">
              <w:rPr>
                <w:b/>
                <w:bCs/>
                <w:lang w:bidi="ar-EG"/>
              </w:rPr>
              <w:t>/</w:t>
            </w:r>
            <w:r w:rsidR="00266381">
              <w:rPr>
                <w:b/>
                <w:bCs/>
                <w:lang w:bidi="ar-EG"/>
              </w:rPr>
              <w:t>7</w:t>
            </w:r>
            <w:r w:rsidRPr="00AF6B5C">
              <w:rPr>
                <w:b/>
                <w:bCs/>
                <w:lang w:bidi="ar-EG"/>
              </w:rPr>
              <w:t>-A</w:t>
            </w:r>
          </w:p>
        </w:tc>
      </w:tr>
      <w:tr w:rsidR="00AF6B5C" w:rsidRPr="00AF6B5C" w14:paraId="12F2724B" w14:textId="77777777" w:rsidTr="00FC1040">
        <w:trPr>
          <w:cantSplit/>
        </w:trPr>
        <w:tc>
          <w:tcPr>
            <w:tcW w:w="6973" w:type="dxa"/>
            <w:vMerge/>
          </w:tcPr>
          <w:p w14:paraId="4D8C7953" w14:textId="77777777" w:rsidR="00AF6B5C" w:rsidRPr="00AF6B5C" w:rsidRDefault="00AF6B5C" w:rsidP="00AF6B5C">
            <w:pPr>
              <w:spacing w:before="40" w:after="40" w:line="300" w:lineRule="exact"/>
              <w:rPr>
                <w:b/>
                <w:bCs/>
                <w:lang w:bidi="ar-EG"/>
              </w:rPr>
            </w:pPr>
          </w:p>
        </w:tc>
        <w:tc>
          <w:tcPr>
            <w:tcW w:w="2699" w:type="dxa"/>
            <w:vAlign w:val="center"/>
          </w:tcPr>
          <w:p w14:paraId="21173900" w14:textId="19706F0D" w:rsidR="00AF6B5C" w:rsidRPr="00AF6B5C" w:rsidRDefault="00266381" w:rsidP="00AF6B5C">
            <w:pPr>
              <w:spacing w:before="40" w:after="40" w:line="300" w:lineRule="exact"/>
              <w:rPr>
                <w:b/>
                <w:bCs/>
                <w:rtl/>
                <w:lang w:bidi="ar-EG"/>
              </w:rPr>
            </w:pPr>
            <w:r>
              <w:rPr>
                <w:b/>
                <w:bCs/>
                <w:lang w:bidi="ar-EG"/>
              </w:rPr>
              <w:t>15</w:t>
            </w:r>
            <w:r w:rsidR="00AF6B5C" w:rsidRPr="00AF6B5C">
              <w:rPr>
                <w:rFonts w:hint="cs"/>
                <w:b/>
                <w:bCs/>
                <w:rtl/>
                <w:lang w:bidi="ar-EG"/>
              </w:rPr>
              <w:t xml:space="preserve"> </w:t>
            </w:r>
            <w:r>
              <w:rPr>
                <w:rFonts w:hint="cs"/>
                <w:b/>
                <w:bCs/>
                <w:rtl/>
                <w:lang w:bidi="ar-EG"/>
              </w:rPr>
              <w:t>سبتمبر</w:t>
            </w:r>
            <w:r w:rsidR="00AF6B5C" w:rsidRPr="00AF6B5C">
              <w:rPr>
                <w:rFonts w:hint="cs"/>
                <w:b/>
                <w:bCs/>
                <w:rtl/>
                <w:lang w:bidi="ar-EG"/>
              </w:rPr>
              <w:t xml:space="preserve"> </w:t>
            </w:r>
            <w:r w:rsidR="00AF6B5C">
              <w:rPr>
                <w:b/>
                <w:bCs/>
                <w:lang w:bidi="ar-EG"/>
              </w:rPr>
              <w:t>202</w:t>
            </w:r>
            <w:r w:rsidR="00435AFF">
              <w:rPr>
                <w:b/>
                <w:bCs/>
                <w:lang w:bidi="ar-EG"/>
              </w:rPr>
              <w:t>1</w:t>
            </w:r>
          </w:p>
        </w:tc>
      </w:tr>
      <w:tr w:rsidR="00AF6B5C" w:rsidRPr="00AF6B5C" w14:paraId="1B23A08C" w14:textId="77777777" w:rsidTr="00FC1040">
        <w:trPr>
          <w:cantSplit/>
        </w:trPr>
        <w:tc>
          <w:tcPr>
            <w:tcW w:w="6973" w:type="dxa"/>
            <w:vMerge/>
          </w:tcPr>
          <w:p w14:paraId="7A17710C" w14:textId="77777777" w:rsidR="00AF6B5C" w:rsidRPr="00AF6B5C" w:rsidRDefault="00AF6B5C" w:rsidP="00AF6B5C">
            <w:pPr>
              <w:spacing w:before="40" w:after="40" w:line="300" w:lineRule="exact"/>
              <w:rPr>
                <w:b/>
                <w:bCs/>
                <w:lang w:bidi="ar-EG"/>
              </w:rPr>
            </w:pPr>
          </w:p>
        </w:tc>
        <w:tc>
          <w:tcPr>
            <w:tcW w:w="2699" w:type="dxa"/>
            <w:vAlign w:val="center"/>
          </w:tcPr>
          <w:p w14:paraId="7058D656" w14:textId="1D869C1F" w:rsidR="00AF6B5C" w:rsidRPr="00AF6B5C" w:rsidRDefault="00AF6B5C" w:rsidP="00AF6B5C">
            <w:pPr>
              <w:spacing w:before="40" w:after="40" w:line="300" w:lineRule="exact"/>
              <w:rPr>
                <w:b/>
                <w:bCs/>
                <w:lang w:bidi="ar-EG"/>
              </w:rPr>
            </w:pPr>
            <w:r w:rsidRPr="00AF6B5C">
              <w:rPr>
                <w:b/>
                <w:bCs/>
                <w:rtl/>
                <w:lang w:bidi="ar-EG"/>
              </w:rPr>
              <w:t xml:space="preserve">الأصل: </w:t>
            </w:r>
            <w:r w:rsidR="00266381">
              <w:rPr>
                <w:rFonts w:hint="cs"/>
                <w:b/>
                <w:bCs/>
                <w:rtl/>
                <w:lang w:bidi="ar-EG"/>
              </w:rPr>
              <w:t>بالروسية</w:t>
            </w:r>
          </w:p>
        </w:tc>
      </w:tr>
      <w:tr w:rsidR="00AF6B5C" w:rsidRPr="00AF6B5C" w14:paraId="75C36290" w14:textId="77777777" w:rsidTr="00F03E94">
        <w:trPr>
          <w:cantSplit/>
        </w:trPr>
        <w:tc>
          <w:tcPr>
            <w:tcW w:w="9672" w:type="dxa"/>
            <w:gridSpan w:val="2"/>
          </w:tcPr>
          <w:p w14:paraId="40D2E5B7" w14:textId="0F106652" w:rsidR="00AF6B5C" w:rsidRPr="009F4876" w:rsidRDefault="00266381" w:rsidP="009F4876">
            <w:pPr>
              <w:pStyle w:val="Source"/>
            </w:pPr>
            <w:r w:rsidRPr="009F4876">
              <w:rPr>
                <w:rFonts w:hint="cs"/>
                <w:rtl/>
              </w:rPr>
              <w:t>الاتحاد الروسي</w:t>
            </w:r>
          </w:p>
        </w:tc>
      </w:tr>
      <w:tr w:rsidR="00AF6B5C" w:rsidRPr="00AF6B5C" w14:paraId="6962329E" w14:textId="77777777" w:rsidTr="00F03E94">
        <w:trPr>
          <w:cantSplit/>
        </w:trPr>
        <w:tc>
          <w:tcPr>
            <w:tcW w:w="9672" w:type="dxa"/>
            <w:gridSpan w:val="2"/>
          </w:tcPr>
          <w:p w14:paraId="63A91A48" w14:textId="43619E4A" w:rsidR="00AF6B5C" w:rsidRPr="009F4876" w:rsidRDefault="00F74CD9" w:rsidP="009F4876">
            <w:pPr>
              <w:pStyle w:val="Title1"/>
              <w:rPr>
                <w:rtl/>
              </w:rPr>
            </w:pPr>
            <w:r w:rsidRPr="009F4876">
              <w:rPr>
                <w:rtl/>
              </w:rPr>
              <w:t xml:space="preserve">خطوات أخرى في تنفيذ القرار </w:t>
            </w:r>
            <w:r w:rsidRPr="009F4876">
              <w:t>146</w:t>
            </w:r>
            <w:r w:rsidRPr="009F4876">
              <w:rPr>
                <w:rtl/>
              </w:rPr>
              <w:t xml:space="preserve"> </w:t>
            </w:r>
            <w:r w:rsidR="00051210" w:rsidRPr="009F4876">
              <w:rPr>
                <w:rtl/>
              </w:rPr>
              <w:t>(المراج</w:t>
            </w:r>
            <w:r w:rsidR="00051210" w:rsidRPr="009F4876">
              <w:rPr>
                <w:rFonts w:hint="cs"/>
                <w:rtl/>
              </w:rPr>
              <w:t>َ</w:t>
            </w:r>
            <w:r w:rsidR="00051210" w:rsidRPr="009F4876">
              <w:rPr>
                <w:rtl/>
              </w:rPr>
              <w:t>ع في دبي،</w:t>
            </w:r>
            <w:r w:rsidRPr="009F4876">
              <w:rPr>
                <w:rtl/>
              </w:rPr>
              <w:t xml:space="preserve"> </w:t>
            </w:r>
            <w:r w:rsidRPr="009F4876">
              <w:t>2018</w:t>
            </w:r>
            <w:r w:rsidRPr="009F4876">
              <w:rPr>
                <w:rtl/>
              </w:rPr>
              <w:t xml:space="preserve">) لمؤتمر </w:t>
            </w:r>
            <w:r w:rsidR="00051210" w:rsidRPr="009F4876">
              <w:rPr>
                <w:rFonts w:hint="cs"/>
                <w:rtl/>
              </w:rPr>
              <w:t xml:space="preserve">المندوبين </w:t>
            </w:r>
            <w:r w:rsidRPr="009F4876">
              <w:rPr>
                <w:rtl/>
              </w:rPr>
              <w:t>المفوض</w:t>
            </w:r>
            <w:r w:rsidR="00051210" w:rsidRPr="009F4876">
              <w:rPr>
                <w:rFonts w:hint="cs"/>
                <w:rtl/>
              </w:rPr>
              <w:t>ين</w:t>
            </w:r>
            <w:r w:rsidRPr="009F4876">
              <w:rPr>
                <w:rtl/>
              </w:rPr>
              <w:t xml:space="preserve"> والقرار </w:t>
            </w:r>
            <w:r w:rsidRPr="009F4876">
              <w:t>1379</w:t>
            </w:r>
            <w:r w:rsidRPr="009F4876">
              <w:rPr>
                <w:rtl/>
              </w:rPr>
              <w:t xml:space="preserve"> (المعد</w:t>
            </w:r>
            <w:r w:rsidR="00713AB7" w:rsidRPr="009F4876">
              <w:rPr>
                <w:rFonts w:hint="cs"/>
                <w:rtl/>
              </w:rPr>
              <w:t>ّ</w:t>
            </w:r>
            <w:r w:rsidRPr="009F4876">
              <w:rPr>
                <w:rtl/>
              </w:rPr>
              <w:t>ل</w:t>
            </w:r>
            <w:r w:rsidR="00051210" w:rsidRPr="009F4876">
              <w:rPr>
                <w:rFonts w:hint="cs"/>
                <w:rtl/>
              </w:rPr>
              <w:t xml:space="preserve"> في</w:t>
            </w:r>
            <w:r w:rsidRPr="009F4876">
              <w:rPr>
                <w:rtl/>
              </w:rPr>
              <w:t xml:space="preserve"> </w:t>
            </w:r>
            <w:r w:rsidRPr="009F4876">
              <w:t>2019</w:t>
            </w:r>
            <w:r w:rsidRPr="009F4876">
              <w:rPr>
                <w:rtl/>
              </w:rPr>
              <w:t xml:space="preserve">) لمجلس الاتحاد الدولي للاتصالات بهدف تحقيق توافق </w:t>
            </w:r>
            <w:r w:rsidR="00051210" w:rsidRPr="009F4876">
              <w:rPr>
                <w:rFonts w:hint="cs"/>
                <w:rtl/>
              </w:rPr>
              <w:t xml:space="preserve">في الآراء </w:t>
            </w:r>
            <w:r w:rsidRPr="009F4876">
              <w:rPr>
                <w:rtl/>
              </w:rPr>
              <w:t>فيما يتعلق ب</w:t>
            </w:r>
            <w:r w:rsidR="00B864DE" w:rsidRPr="009F4876">
              <w:rPr>
                <w:rFonts w:hint="cs"/>
                <w:rtl/>
              </w:rPr>
              <w:t xml:space="preserve">لوائح </w:t>
            </w:r>
            <w:r w:rsidRPr="009F4876">
              <w:rPr>
                <w:rtl/>
              </w:rPr>
              <w:t>الاتصالات الدولية</w:t>
            </w:r>
          </w:p>
        </w:tc>
      </w:tr>
      <w:tr w:rsidR="00AF6B5C" w:rsidRPr="00AF6B5C" w14:paraId="6F681752" w14:textId="77777777" w:rsidTr="00F03E94">
        <w:trPr>
          <w:cantSplit/>
        </w:trPr>
        <w:tc>
          <w:tcPr>
            <w:tcW w:w="9672" w:type="dxa"/>
            <w:gridSpan w:val="2"/>
          </w:tcPr>
          <w:p w14:paraId="773CB7E7" w14:textId="77777777" w:rsidR="00AF6B5C" w:rsidRPr="00AF6B5C" w:rsidRDefault="00AF6B5C" w:rsidP="00AF6B5C">
            <w:pPr>
              <w:rPr>
                <w:rtl/>
              </w:rPr>
            </w:pPr>
          </w:p>
        </w:tc>
      </w:tr>
    </w:tbl>
    <w:p w14:paraId="07538F1E" w14:textId="5DD8C021" w:rsidR="0006468A" w:rsidRPr="00F74CD9" w:rsidRDefault="00266381" w:rsidP="009F4876">
      <w:pPr>
        <w:pStyle w:val="Heading1"/>
        <w:rPr>
          <w:lang w:val="en-CA" w:bidi="ar-EG"/>
        </w:rPr>
      </w:pPr>
      <w:r>
        <w:rPr>
          <w:lang w:bidi="ar-EG"/>
        </w:rPr>
        <w:t>1</w:t>
      </w:r>
      <w:r w:rsidRPr="009F4876">
        <w:rPr>
          <w:rtl/>
        </w:rPr>
        <w:tab/>
      </w:r>
      <w:r w:rsidR="00F74CD9" w:rsidRPr="009F4876">
        <w:rPr>
          <w:rFonts w:hint="cs"/>
          <w:rtl/>
        </w:rPr>
        <w:t>ملخص</w:t>
      </w:r>
    </w:p>
    <w:p w14:paraId="10D06D5D" w14:textId="6FB3F28F" w:rsidR="00F74CD9" w:rsidRDefault="00F74CD9" w:rsidP="009F4876">
      <w:pPr>
        <w:rPr>
          <w:rtl/>
          <w:lang w:bidi="ar-EG"/>
        </w:rPr>
      </w:pPr>
      <w:r>
        <w:rPr>
          <w:rtl/>
          <w:lang w:bidi="ar-EG"/>
        </w:rPr>
        <w:t xml:space="preserve">تدعو هذه المساهمة الدول الأعضاء في الاتحاد وأعضاء القطاعات إلى بذل الجهود الهادفة المطلوبة بشكل واضح للوفاء </w:t>
      </w:r>
      <w:r w:rsidR="00051210">
        <w:rPr>
          <w:rFonts w:hint="cs"/>
          <w:rtl/>
          <w:lang w:bidi="ar-EG"/>
        </w:rPr>
        <w:t xml:space="preserve">بأحكام الفقرة </w:t>
      </w:r>
      <w:r>
        <w:rPr>
          <w:lang w:bidi="ar-EG"/>
        </w:rPr>
        <w:t>2</w:t>
      </w:r>
      <w:r>
        <w:rPr>
          <w:rtl/>
          <w:lang w:bidi="ar-EG"/>
        </w:rPr>
        <w:t xml:space="preserve"> من </w:t>
      </w:r>
      <w:r w:rsidR="00051210" w:rsidRPr="00051210">
        <w:rPr>
          <w:rFonts w:hint="cs"/>
          <w:i/>
          <w:iCs/>
          <w:rtl/>
          <w:lang w:bidi="ar-EG"/>
        </w:rPr>
        <w:t>يقرر</w:t>
      </w:r>
      <w:r w:rsidR="00051210">
        <w:rPr>
          <w:rFonts w:hint="cs"/>
          <w:rtl/>
          <w:lang w:bidi="ar-EG"/>
        </w:rPr>
        <w:t xml:space="preserve"> من </w:t>
      </w:r>
      <w:r>
        <w:rPr>
          <w:rtl/>
          <w:lang w:bidi="ar-EG"/>
        </w:rPr>
        <w:t xml:space="preserve">القرار </w:t>
      </w:r>
      <w:r>
        <w:rPr>
          <w:lang w:bidi="ar-EG"/>
        </w:rPr>
        <w:t>146</w:t>
      </w:r>
      <w:r>
        <w:rPr>
          <w:rtl/>
          <w:lang w:bidi="ar-EG"/>
        </w:rPr>
        <w:t xml:space="preserve"> (</w:t>
      </w:r>
      <w:r w:rsidR="00051210">
        <w:rPr>
          <w:rtl/>
          <w:lang w:bidi="ar-EG"/>
        </w:rPr>
        <w:t>المراج</w:t>
      </w:r>
      <w:r w:rsidR="00051210">
        <w:rPr>
          <w:rFonts w:hint="cs"/>
          <w:rtl/>
          <w:lang w:bidi="ar-EG"/>
        </w:rPr>
        <w:t>َ</w:t>
      </w:r>
      <w:r w:rsidR="00051210">
        <w:rPr>
          <w:rtl/>
          <w:lang w:bidi="ar-EG"/>
        </w:rPr>
        <w:t>ع في دبي</w:t>
      </w:r>
      <w:r>
        <w:rPr>
          <w:rtl/>
          <w:lang w:bidi="ar-EG"/>
        </w:rPr>
        <w:t xml:space="preserve">، </w:t>
      </w:r>
      <w:r>
        <w:rPr>
          <w:lang w:bidi="ar-EG"/>
        </w:rPr>
        <w:t>2018</w:t>
      </w:r>
      <w:r>
        <w:rPr>
          <w:rtl/>
          <w:lang w:bidi="ar-EG"/>
        </w:rPr>
        <w:t>) لمؤتمر المندوبين المفوضين والتوصل إلى توافق في الآراء بشأن سبل المضي قدما</w:t>
      </w:r>
      <w:r w:rsidR="00051210">
        <w:rPr>
          <w:rFonts w:hint="cs"/>
          <w:rtl/>
          <w:lang w:bidi="ar-EG"/>
        </w:rPr>
        <w:t>ً</w:t>
      </w:r>
      <w:r>
        <w:rPr>
          <w:rtl/>
          <w:lang w:bidi="ar-EG"/>
        </w:rPr>
        <w:t xml:space="preserve"> فيما يتعلق بلوائح الاتصالات الدولية.</w:t>
      </w:r>
    </w:p>
    <w:p w14:paraId="21CEC1BA" w14:textId="3783605E" w:rsidR="00266381" w:rsidRDefault="00051210" w:rsidP="009F4876">
      <w:pPr>
        <w:rPr>
          <w:rtl/>
          <w:lang w:bidi="ar-EG"/>
        </w:rPr>
      </w:pPr>
      <w:r>
        <w:rPr>
          <w:rFonts w:hint="cs"/>
          <w:rtl/>
          <w:lang w:bidi="ar-EG"/>
        </w:rPr>
        <w:t>و</w:t>
      </w:r>
      <w:r w:rsidR="00F74CD9">
        <w:rPr>
          <w:rtl/>
          <w:lang w:bidi="ar-EG"/>
        </w:rPr>
        <w:t>نظرا</w:t>
      </w:r>
      <w:r>
        <w:rPr>
          <w:rFonts w:hint="cs"/>
          <w:rtl/>
          <w:lang w:bidi="ar-EG"/>
        </w:rPr>
        <w:t>ً</w:t>
      </w:r>
      <w:r w:rsidR="00F74CD9">
        <w:rPr>
          <w:rtl/>
          <w:lang w:bidi="ar-EG"/>
        </w:rPr>
        <w:t xml:space="preserve"> لعدم مشاركة جميع الدول الأعضاء في الاتحاد وأعضاء القطاعات في اجتماعات فريق الخبراء المعني بلوائح الاتصالات الدولية</w:t>
      </w:r>
      <w:r w:rsidR="00713AB7">
        <w:rPr>
          <w:rFonts w:hint="cs"/>
          <w:rtl/>
          <w:lang w:bidi="ar-EG"/>
        </w:rPr>
        <w:t xml:space="preserve"> </w:t>
      </w:r>
      <w:r w:rsidR="009F4876">
        <w:rPr>
          <w:lang w:val="en-CA" w:bidi="ar-EG"/>
        </w:rPr>
        <w:t>(</w:t>
      </w:r>
      <w:r w:rsidR="00713AB7">
        <w:rPr>
          <w:lang w:val="en-CA" w:bidi="ar-EG"/>
        </w:rPr>
        <w:t>EG-ITR</w:t>
      </w:r>
      <w:r w:rsidR="009F4876">
        <w:rPr>
          <w:lang w:val="en-CA" w:bidi="ar-EG"/>
        </w:rPr>
        <w:t>)</w:t>
      </w:r>
      <w:r w:rsidR="00713AB7">
        <w:rPr>
          <w:rtl/>
          <w:lang w:bidi="ar-EG"/>
        </w:rPr>
        <w:t>،</w:t>
      </w:r>
      <w:r w:rsidR="00F74CD9">
        <w:rPr>
          <w:rtl/>
          <w:lang w:bidi="ar-EG"/>
        </w:rPr>
        <w:t xml:space="preserve"> تقترح هذه المساهمة أن يعقد الأمين العام للاتحاد مشاورات مع جميع الدول الأعضاء وأعضاء القطاعات بشأن الوسائل المفضلة لتحقيق توافق الآراء فيما يتعلق بلوائح الاتصالات الدولية.</w:t>
      </w:r>
    </w:p>
    <w:p w14:paraId="1F3C1889" w14:textId="48CBEC2E" w:rsidR="00266381" w:rsidRPr="009F4876" w:rsidRDefault="00266381" w:rsidP="009F4876">
      <w:pPr>
        <w:pStyle w:val="Heading1"/>
        <w:rPr>
          <w:rtl/>
        </w:rPr>
      </w:pPr>
      <w:r w:rsidRPr="009F4876">
        <w:t>2</w:t>
      </w:r>
      <w:r w:rsidRPr="009F4876">
        <w:rPr>
          <w:rtl/>
        </w:rPr>
        <w:tab/>
      </w:r>
      <w:r w:rsidRPr="009F4876">
        <w:rPr>
          <w:rFonts w:hint="cs"/>
          <w:rtl/>
        </w:rPr>
        <w:t>مقدمة</w:t>
      </w:r>
    </w:p>
    <w:p w14:paraId="550C9743" w14:textId="1DAB34FF" w:rsidR="00266381" w:rsidRPr="009B1001" w:rsidRDefault="00266381" w:rsidP="009F4876">
      <w:pPr>
        <w:rPr>
          <w:rtl/>
          <w:lang w:bidi="ar-EG"/>
        </w:rPr>
      </w:pPr>
      <w:r w:rsidRPr="009B1001">
        <w:rPr>
          <w:rFonts w:hint="cs"/>
          <w:rtl/>
        </w:rPr>
        <w:t xml:space="preserve">راجع المؤتمر العالمي للاتصالات الدولية </w:t>
      </w:r>
      <w:r w:rsidR="009F4876">
        <w:rPr>
          <w:rFonts w:hint="cs"/>
          <w:rtl/>
        </w:rPr>
        <w:t>(</w:t>
      </w:r>
      <w:r w:rsidRPr="009B1001">
        <w:rPr>
          <w:rFonts w:hint="cs"/>
          <w:rtl/>
        </w:rPr>
        <w:t xml:space="preserve">دبي، </w:t>
      </w:r>
      <w:r w:rsidRPr="009B1001">
        <w:t>2012</w:t>
      </w:r>
      <w:r w:rsidR="009F4876">
        <w:rPr>
          <w:rFonts w:hint="cs"/>
          <w:rtl/>
        </w:rPr>
        <w:t>)</w:t>
      </w:r>
      <w:r w:rsidRPr="009B1001">
        <w:rPr>
          <w:rFonts w:hint="cs"/>
          <w:rtl/>
        </w:rPr>
        <w:t xml:space="preserve"> </w:t>
      </w:r>
      <w:r w:rsidR="009F4876">
        <w:t>(</w:t>
      </w:r>
      <w:r w:rsidRPr="009B1001">
        <w:t>WCIT-12</w:t>
      </w:r>
      <w:r w:rsidR="009F4876">
        <w:t>)</w:t>
      </w:r>
      <w:r>
        <w:rPr>
          <w:rFonts w:hint="cs"/>
          <w:rtl/>
        </w:rPr>
        <w:t xml:space="preserve"> لوائح الاتصالات الدولية</w:t>
      </w:r>
      <w:r w:rsidR="00DB7731">
        <w:rPr>
          <w:rFonts w:hint="cs"/>
          <w:rtl/>
        </w:rPr>
        <w:t xml:space="preserve"> </w:t>
      </w:r>
      <w:r w:rsidR="00DB7731">
        <w:t>(ITR)</w:t>
      </w:r>
      <w:r w:rsidRPr="009B1001">
        <w:rPr>
          <w:rFonts w:hint="cs"/>
          <w:rtl/>
        </w:rPr>
        <w:t>.</w:t>
      </w:r>
      <w:r>
        <w:rPr>
          <w:rFonts w:hint="cs"/>
          <w:rtl/>
        </w:rPr>
        <w:t xml:space="preserve"> </w:t>
      </w:r>
      <w:r w:rsidRPr="009B1001">
        <w:rPr>
          <w:rFonts w:hint="cs"/>
          <w:rtl/>
          <w:lang w:bidi="ar-EG"/>
        </w:rPr>
        <w:t>ودخلت</w:t>
      </w:r>
      <w:r w:rsidRPr="009B1001">
        <w:rPr>
          <w:rtl/>
          <w:lang w:bidi="ar-EG"/>
        </w:rPr>
        <w:t xml:space="preserve"> </w:t>
      </w:r>
      <w:r>
        <w:rPr>
          <w:rFonts w:hint="cs"/>
          <w:rtl/>
          <w:lang w:bidi="ar-EG"/>
        </w:rPr>
        <w:t xml:space="preserve">صيغة </w:t>
      </w:r>
      <w:r w:rsidRPr="009B1001">
        <w:rPr>
          <w:rFonts w:hint="cs"/>
          <w:rtl/>
          <w:lang w:bidi="ar-EG"/>
        </w:rPr>
        <w:t xml:space="preserve">لوائح الاتصالات الدولية </w:t>
      </w:r>
      <w:r>
        <w:rPr>
          <w:rFonts w:hint="cs"/>
          <w:rtl/>
          <w:lang w:bidi="ar-EG"/>
        </w:rPr>
        <w:t>لعام </w:t>
      </w:r>
      <w:r>
        <w:rPr>
          <w:lang w:bidi="ar-EG"/>
        </w:rPr>
        <w:t>2012</w:t>
      </w:r>
      <w:r>
        <w:rPr>
          <w:rFonts w:hint="cs"/>
          <w:rtl/>
          <w:lang w:bidi="ar-EG"/>
        </w:rPr>
        <w:t xml:space="preserve"> </w:t>
      </w:r>
      <w:r w:rsidRPr="009B1001">
        <w:rPr>
          <w:rFonts w:hint="cs"/>
          <w:rtl/>
          <w:lang w:bidi="ar-EG"/>
        </w:rPr>
        <w:t xml:space="preserve">حيز النفاذ </w:t>
      </w:r>
      <w:r w:rsidRPr="009B1001">
        <w:rPr>
          <w:rtl/>
          <w:lang w:bidi="ar-EG"/>
        </w:rPr>
        <w:t xml:space="preserve">في </w:t>
      </w:r>
      <w:r w:rsidRPr="009B1001">
        <w:rPr>
          <w:lang w:bidi="ar-SY"/>
        </w:rPr>
        <w:t>1</w:t>
      </w:r>
      <w:r w:rsidRPr="009B1001">
        <w:rPr>
          <w:rFonts w:hint="eastAsia"/>
          <w:rtl/>
          <w:lang w:bidi="ar-EG"/>
        </w:rPr>
        <w:t> </w:t>
      </w:r>
      <w:r w:rsidRPr="009B1001">
        <w:rPr>
          <w:rFonts w:hint="cs"/>
          <w:rtl/>
          <w:lang w:bidi="ar-EG"/>
        </w:rPr>
        <w:t>يناير</w:t>
      </w:r>
      <w:r w:rsidRPr="009B1001">
        <w:rPr>
          <w:rFonts w:hint="eastAsia"/>
          <w:rtl/>
          <w:lang w:bidi="ar-EG"/>
        </w:rPr>
        <w:t> </w:t>
      </w:r>
      <w:r w:rsidRPr="009B1001">
        <w:rPr>
          <w:lang w:bidi="ar-SY"/>
        </w:rPr>
        <w:t>2015</w:t>
      </w:r>
      <w:r>
        <w:rPr>
          <w:rFonts w:hint="cs"/>
          <w:rtl/>
          <w:lang w:bidi="ar-EG"/>
        </w:rPr>
        <w:t>.</w:t>
      </w:r>
    </w:p>
    <w:p w14:paraId="5F13CF70" w14:textId="4C1CDD9F" w:rsidR="00266381" w:rsidRPr="009B1001" w:rsidRDefault="00266381" w:rsidP="00266381">
      <w:pPr>
        <w:rPr>
          <w:rtl/>
          <w:lang w:bidi="ar-EG"/>
        </w:rPr>
      </w:pPr>
      <w:r w:rsidRPr="009B1001">
        <w:rPr>
          <w:rFonts w:hint="cs"/>
          <w:rtl/>
        </w:rPr>
        <w:t xml:space="preserve">واعتمد المؤتمر العالمي للاتصالات الدولية لعام </w:t>
      </w:r>
      <w:r w:rsidRPr="009B1001">
        <w:t>2012</w:t>
      </w:r>
      <w:r w:rsidRPr="009B1001">
        <w:rPr>
          <w:rFonts w:hint="cs"/>
          <w:rtl/>
        </w:rPr>
        <w:t xml:space="preserve"> القرار</w:t>
      </w:r>
      <w:r w:rsidRPr="009B1001">
        <w:rPr>
          <w:rFonts w:hint="eastAsia"/>
          <w:rtl/>
        </w:rPr>
        <w:t> </w:t>
      </w:r>
      <w:r w:rsidRPr="009B1001">
        <w:t>4</w:t>
      </w:r>
      <w:r w:rsidRPr="009B1001">
        <w:rPr>
          <w:rFonts w:hint="cs"/>
          <w:rtl/>
        </w:rPr>
        <w:t xml:space="preserve"> (دبي، </w:t>
      </w:r>
      <w:r w:rsidRPr="009B1001">
        <w:t>2012</w:t>
      </w:r>
      <w:r w:rsidRPr="009B1001">
        <w:rPr>
          <w:rFonts w:hint="cs"/>
          <w:rtl/>
        </w:rPr>
        <w:t xml:space="preserve">) بشأن الاستعراض الدوري للوائح الاتصالات الدولية الذي </w:t>
      </w:r>
      <w:r>
        <w:rPr>
          <w:rFonts w:hint="cs"/>
          <w:rtl/>
        </w:rPr>
        <w:t>ينص</w:t>
      </w:r>
      <w:r w:rsidRPr="009B1001">
        <w:rPr>
          <w:rFonts w:hint="cs"/>
          <w:rtl/>
        </w:rPr>
        <w:t xml:space="preserve"> في الفقرة</w:t>
      </w:r>
      <w:r>
        <w:rPr>
          <w:rFonts w:hint="cs"/>
          <w:rtl/>
        </w:rPr>
        <w:t xml:space="preserve"> </w:t>
      </w:r>
      <w:proofErr w:type="gramStart"/>
      <w:r w:rsidR="00561F5B">
        <w:rPr>
          <w:i/>
          <w:iCs/>
          <w:rtl/>
        </w:rPr>
        <w:t>ھ</w:t>
      </w:r>
      <w:r w:rsidR="00DB7731">
        <w:rPr>
          <w:rFonts w:hint="cs"/>
          <w:i/>
          <w:iCs/>
          <w:rtl/>
        </w:rPr>
        <w:t xml:space="preserve"> </w:t>
      </w:r>
      <w:r w:rsidRPr="009B1001">
        <w:rPr>
          <w:rFonts w:hint="cs"/>
          <w:i/>
          <w:iCs/>
          <w:rtl/>
        </w:rPr>
        <w:t>)</w:t>
      </w:r>
      <w:proofErr w:type="gramEnd"/>
      <w:r w:rsidRPr="000D1CC3">
        <w:rPr>
          <w:rFonts w:hint="cs"/>
          <w:rtl/>
        </w:rPr>
        <w:t xml:space="preserve"> من</w:t>
      </w:r>
      <w:r w:rsidRPr="009B1001">
        <w:rPr>
          <w:rFonts w:hint="cs"/>
          <w:rtl/>
        </w:rPr>
        <w:t xml:space="preserve"> </w:t>
      </w:r>
      <w:r w:rsidRPr="009B1001">
        <w:rPr>
          <w:rFonts w:hint="cs"/>
          <w:i/>
          <w:iCs/>
          <w:rtl/>
        </w:rPr>
        <w:t>وإذ يأخذ بعين الاعتبار</w:t>
      </w:r>
      <w:r w:rsidRPr="000D1CC3">
        <w:rPr>
          <w:rFonts w:hint="cs"/>
          <w:rtl/>
        </w:rPr>
        <w:t>،</w:t>
      </w:r>
      <w:r>
        <w:rPr>
          <w:rFonts w:hint="cs"/>
          <w:rtl/>
        </w:rPr>
        <w:t xml:space="preserve"> على أن</w:t>
      </w:r>
      <w:r w:rsidRPr="009B1001">
        <w:rPr>
          <w:rFonts w:hint="cs"/>
          <w:rtl/>
        </w:rPr>
        <w:t xml:space="preserve"> </w:t>
      </w:r>
      <w:r>
        <w:rPr>
          <w:rFonts w:hint="cs"/>
          <w:rtl/>
        </w:rPr>
        <w:t>"</w:t>
      </w:r>
      <w:r w:rsidRPr="009B1001">
        <w:rPr>
          <w:rFonts w:hint="cs"/>
          <w:rtl/>
        </w:rPr>
        <w:t>لوائح الاتصالات الدولية تتضمن مبادئ توجيهية رفيعة المستوى ينبغي ألا تتطلب إجراء تعديلات على فترات زمنية متقاربة، إلا أن طبيعة قطاع الاتصالات/تكنولوجيا المعلومات والاتصالات سريع الحركة قد تقتضي استعراضها بصورة دورية".</w:t>
      </w:r>
    </w:p>
    <w:p w14:paraId="1609DD52" w14:textId="77777777" w:rsidR="00266381" w:rsidRPr="00886FA1" w:rsidRDefault="00266381" w:rsidP="00266381">
      <w:pPr>
        <w:rPr>
          <w:rtl/>
        </w:rPr>
      </w:pPr>
      <w:r w:rsidRPr="00886FA1">
        <w:rPr>
          <w:rFonts w:hint="cs"/>
          <w:rtl/>
        </w:rPr>
        <w:t xml:space="preserve">واعتمد مؤتمر المندوبين المفوضين للاتحاد (بوسان، </w:t>
      </w:r>
      <w:r w:rsidRPr="00886FA1">
        <w:t>2014</w:t>
      </w:r>
      <w:r w:rsidRPr="00886FA1">
        <w:rPr>
          <w:rFonts w:hint="cs"/>
          <w:rtl/>
        </w:rPr>
        <w:t xml:space="preserve">) القرار </w:t>
      </w:r>
      <w:r w:rsidRPr="00886FA1">
        <w:rPr>
          <w:lang w:bidi="ar-SY"/>
        </w:rPr>
        <w:t>146</w:t>
      </w:r>
      <w:r w:rsidRPr="00886FA1">
        <w:rPr>
          <w:rFonts w:hint="cs"/>
          <w:rtl/>
          <w:lang w:bidi="ar-SY"/>
        </w:rPr>
        <w:t xml:space="preserve"> (المراجَع في بوسان، </w:t>
      </w:r>
      <w:r w:rsidRPr="00886FA1">
        <w:rPr>
          <w:lang w:bidi="ar-SY"/>
        </w:rPr>
        <w:t>2014</w:t>
      </w:r>
      <w:r w:rsidRPr="00886FA1">
        <w:rPr>
          <w:rFonts w:hint="cs"/>
          <w:rtl/>
          <w:lang w:bidi="ar-SY"/>
        </w:rPr>
        <w:t>) الذي</w:t>
      </w:r>
      <w:r w:rsidRPr="00A248DC">
        <w:rPr>
          <w:rFonts w:hint="cs"/>
          <w:rtl/>
          <w:lang w:bidi="ar-SY"/>
        </w:rPr>
        <w:t xml:space="preserve"> </w:t>
      </w:r>
      <w:r w:rsidRPr="00886FA1">
        <w:rPr>
          <w:rFonts w:hint="cs"/>
          <w:rtl/>
          <w:lang w:bidi="ar-SY"/>
        </w:rPr>
        <w:t>يحدد بعض الخطوات الممهدة لإجراء مراجعة محتملة للوائح الاتصالات الدولية، كما اعتمد المجلس في دورته لعام </w:t>
      </w:r>
      <w:r w:rsidRPr="00886FA1">
        <w:rPr>
          <w:lang w:bidi="ar-SY"/>
        </w:rPr>
        <w:t>2016</w:t>
      </w:r>
      <w:r w:rsidRPr="00886FA1">
        <w:rPr>
          <w:rFonts w:hint="cs"/>
          <w:rtl/>
          <w:lang w:bidi="ar-SY"/>
        </w:rPr>
        <w:t xml:space="preserve"> </w:t>
      </w:r>
      <w:r w:rsidRPr="00886FA1">
        <w:rPr>
          <w:rFonts w:hint="cs"/>
          <w:rtl/>
          <w:lang w:val="fr-CH" w:bidi="ar-EG"/>
        </w:rPr>
        <w:t>القرار </w:t>
      </w:r>
      <w:r w:rsidRPr="00886FA1">
        <w:rPr>
          <w:lang w:bidi="ar-EG"/>
        </w:rPr>
        <w:t>1379</w:t>
      </w:r>
      <w:r w:rsidRPr="00886FA1">
        <w:rPr>
          <w:rFonts w:hint="cs"/>
          <w:rtl/>
          <w:lang w:bidi="ar-EG"/>
        </w:rPr>
        <w:t xml:space="preserve"> الذي ينشئ </w:t>
      </w:r>
      <w:r w:rsidRPr="00886FA1">
        <w:rPr>
          <w:rFonts w:hint="cs"/>
          <w:rtl/>
          <w:lang w:val="fr-CH"/>
        </w:rPr>
        <w:t>فريق</w:t>
      </w:r>
      <w:r w:rsidRPr="00886FA1">
        <w:rPr>
          <w:rtl/>
          <w:lang w:val="fr-CH"/>
        </w:rPr>
        <w:t xml:space="preserve"> </w:t>
      </w:r>
      <w:r w:rsidRPr="00886FA1">
        <w:rPr>
          <w:rFonts w:hint="cs"/>
          <w:rtl/>
          <w:lang w:val="fr-CH"/>
        </w:rPr>
        <w:t>الخبراء</w:t>
      </w:r>
      <w:r w:rsidRPr="00886FA1">
        <w:rPr>
          <w:rtl/>
          <w:lang w:val="fr-CH"/>
        </w:rPr>
        <w:t xml:space="preserve"> </w:t>
      </w:r>
      <w:r w:rsidRPr="00886FA1">
        <w:rPr>
          <w:rFonts w:hint="cs"/>
          <w:rtl/>
          <w:lang w:val="fr-CH"/>
        </w:rPr>
        <w:t>المعني</w:t>
      </w:r>
      <w:r w:rsidRPr="00886FA1">
        <w:rPr>
          <w:rtl/>
          <w:lang w:val="fr-CH"/>
        </w:rPr>
        <w:t xml:space="preserve"> </w:t>
      </w:r>
      <w:r w:rsidRPr="00886FA1">
        <w:rPr>
          <w:rFonts w:hint="cs"/>
          <w:rtl/>
          <w:lang w:val="fr-CH"/>
        </w:rPr>
        <w:t>بلوائح</w:t>
      </w:r>
      <w:r w:rsidRPr="00886FA1">
        <w:rPr>
          <w:rtl/>
          <w:lang w:val="fr-CH"/>
        </w:rPr>
        <w:t xml:space="preserve"> </w:t>
      </w:r>
      <w:r w:rsidRPr="00886FA1">
        <w:rPr>
          <w:rFonts w:hint="cs"/>
          <w:rtl/>
          <w:lang w:val="fr-CH"/>
        </w:rPr>
        <w:t>الاتصالات</w:t>
      </w:r>
      <w:r w:rsidRPr="00886FA1">
        <w:rPr>
          <w:rtl/>
          <w:lang w:val="fr-CH"/>
        </w:rPr>
        <w:t xml:space="preserve"> </w:t>
      </w:r>
      <w:r w:rsidRPr="00886FA1">
        <w:rPr>
          <w:rFonts w:hint="cs"/>
          <w:rtl/>
          <w:lang w:val="fr-CH"/>
        </w:rPr>
        <w:t>الدولية</w:t>
      </w:r>
      <w:r w:rsidRPr="00886FA1">
        <w:rPr>
          <w:rtl/>
          <w:lang w:val="fr-CH"/>
        </w:rPr>
        <w:t xml:space="preserve"> </w:t>
      </w:r>
      <w:r w:rsidRPr="00886FA1">
        <w:t>(EG</w:t>
      </w:r>
      <w:r w:rsidRPr="00886FA1">
        <w:noBreakHyphen/>
        <w:t>ITR)</w:t>
      </w:r>
      <w:r w:rsidRPr="00886FA1">
        <w:rPr>
          <w:rFonts w:hint="cs"/>
          <w:rtl/>
        </w:rPr>
        <w:t>.</w:t>
      </w:r>
    </w:p>
    <w:p w14:paraId="137C6045" w14:textId="77777777" w:rsidR="00266381" w:rsidRPr="00553370" w:rsidRDefault="00266381" w:rsidP="00266381">
      <w:pPr>
        <w:rPr>
          <w:rtl/>
          <w:lang w:val="fr-CH"/>
        </w:rPr>
      </w:pPr>
      <w:r>
        <w:rPr>
          <w:rFonts w:hint="cs"/>
          <w:rtl/>
        </w:rPr>
        <w:t xml:space="preserve">وعملاً بالقرار </w:t>
      </w:r>
      <w:r>
        <w:t>1379</w:t>
      </w:r>
      <w:r>
        <w:rPr>
          <w:rFonts w:hint="cs"/>
          <w:rtl/>
        </w:rPr>
        <w:t xml:space="preserve"> الصادر عن المجلس، أجرى فريق الخبراء</w:t>
      </w:r>
      <w:r w:rsidRPr="00EA0A81">
        <w:rPr>
          <w:rFonts w:hint="cs"/>
          <w:rtl/>
        </w:rPr>
        <w:t xml:space="preserve"> المعني بلوائح الاتصالات الدولية استعراضاً للوائح الاتصالات الدولية في</w:t>
      </w:r>
      <w:r>
        <w:rPr>
          <w:rFonts w:hint="eastAsia"/>
          <w:rtl/>
        </w:rPr>
        <w:t> </w:t>
      </w:r>
      <w:r w:rsidRPr="00EA0A81">
        <w:rPr>
          <w:rFonts w:hint="cs"/>
          <w:rtl/>
        </w:rPr>
        <w:t xml:space="preserve">الفترة الممتدة من فبراير </w:t>
      </w:r>
      <w:r w:rsidRPr="00EA0A81">
        <w:rPr>
          <w:lang w:val="fr-CH"/>
        </w:rPr>
        <w:t>2017</w:t>
      </w:r>
      <w:r w:rsidRPr="00EA0A81">
        <w:rPr>
          <w:rFonts w:hint="cs"/>
          <w:rtl/>
        </w:rPr>
        <w:t xml:space="preserve"> إلى أبريل </w:t>
      </w:r>
      <w:r w:rsidRPr="00EA0A81">
        <w:rPr>
          <w:lang w:val="fr-CH"/>
        </w:rPr>
        <w:t>2018</w:t>
      </w:r>
      <w:r>
        <w:rPr>
          <w:rFonts w:hint="cs"/>
          <w:rtl/>
        </w:rPr>
        <w:t xml:space="preserve">. وقدم فريق الخبراء تقريره النهائي إلى دورة المجلس لعام </w:t>
      </w:r>
      <w:r>
        <w:t>2018</w:t>
      </w:r>
      <w:r>
        <w:rPr>
          <w:rFonts w:hint="cs"/>
          <w:rtl/>
        </w:rPr>
        <w:t xml:space="preserve">، مشيراً على وجه الخصوص إلى أنه يوجد رأيان رئيسيان فيما يخص قابلية تطبيق لوائح الاتصالات الدولية. بيد أن هذا لا يعني أن الرأيين على طرفي نقيض ولا يمكن التوفيق بينهما. والقضية ببساطة هي أن مؤيدي كل رأي يشددون على أن البعض يطبقون </w:t>
      </w:r>
      <w:r>
        <w:rPr>
          <w:rFonts w:hint="cs"/>
          <w:rtl/>
        </w:rPr>
        <w:lastRenderedPageBreak/>
        <w:t>لوائح الاتصالات</w:t>
      </w:r>
      <w:r>
        <w:rPr>
          <w:rFonts w:hint="eastAsia"/>
          <w:rtl/>
        </w:rPr>
        <w:t> </w:t>
      </w:r>
      <w:r>
        <w:rPr>
          <w:rFonts w:hint="cs"/>
          <w:rtl/>
        </w:rPr>
        <w:t>الدولية باعتبارها مناسبة للظروف الحالية للتطور التكنولوجي ومستوياته، في الوقت الذي لا يفعل ذلك آخرون، على أساس أن لوائح الاتصالات الدولية ليست مناسبة.</w:t>
      </w:r>
    </w:p>
    <w:p w14:paraId="2585E380" w14:textId="77777777" w:rsidR="00266381" w:rsidRDefault="00266381" w:rsidP="00266381">
      <w:pPr>
        <w:rPr>
          <w:rtl/>
        </w:rPr>
      </w:pPr>
      <w:r>
        <w:rPr>
          <w:rFonts w:hint="cs"/>
          <w:rtl/>
        </w:rPr>
        <w:t xml:space="preserve">وبالتالي، إذا </w:t>
      </w:r>
      <w:r w:rsidRPr="00251E25">
        <w:rPr>
          <w:rFonts w:hint="cs"/>
          <w:rtl/>
        </w:rPr>
        <w:t>اتفقت الأطراف المعنية كافة</w:t>
      </w:r>
      <w:r>
        <w:rPr>
          <w:rFonts w:hint="cs"/>
          <w:rtl/>
        </w:rPr>
        <w:t xml:space="preserve"> على نص واحد حالي للوائح الاتصالات الدولية، فسيكون النص الناتج عن هذا العمل مناسباً بالنسبة إلى جميع الدول الأعضاء ومشغلي الاتصالات.</w:t>
      </w:r>
    </w:p>
    <w:p w14:paraId="52308DA8" w14:textId="7ACA2B7B" w:rsidR="00266381" w:rsidRDefault="00266381" w:rsidP="00266381">
      <w:pPr>
        <w:rPr>
          <w:rtl/>
          <w:lang w:bidi="ar-EG"/>
        </w:rPr>
      </w:pPr>
      <w:r>
        <w:rPr>
          <w:rFonts w:hint="cs"/>
          <w:rtl/>
        </w:rPr>
        <w:t>وفي هذا الصدد، استعرض مؤتمر المندوبين المفوضين</w:t>
      </w:r>
      <w:r w:rsidR="00DB7731">
        <w:rPr>
          <w:rFonts w:hint="cs"/>
          <w:rtl/>
        </w:rPr>
        <w:t xml:space="preserve"> </w:t>
      </w:r>
      <w:r w:rsidR="00DB7731">
        <w:t>(PP)</w:t>
      </w:r>
      <w:r>
        <w:rPr>
          <w:rFonts w:hint="cs"/>
          <w:rtl/>
        </w:rPr>
        <w:t xml:space="preserve"> القرار </w:t>
      </w:r>
      <w:r>
        <w:t>146</w:t>
      </w:r>
      <w:r>
        <w:rPr>
          <w:rFonts w:hint="cs"/>
          <w:rtl/>
        </w:rPr>
        <w:t xml:space="preserve"> (المراجَع في دبي، </w:t>
      </w:r>
      <w:r>
        <w:t>2018</w:t>
      </w:r>
      <w:r>
        <w:rPr>
          <w:rFonts w:hint="cs"/>
          <w:rtl/>
        </w:rPr>
        <w:t xml:space="preserve">) في </w:t>
      </w:r>
      <w:r>
        <w:t>2018</w:t>
      </w:r>
      <w:r>
        <w:rPr>
          <w:rFonts w:hint="cs"/>
          <w:rtl/>
        </w:rPr>
        <w:t xml:space="preserve"> واستعرض المجلس القرار</w:t>
      </w:r>
      <w:r>
        <w:rPr>
          <w:rFonts w:hint="eastAsia"/>
          <w:rtl/>
        </w:rPr>
        <w:t> </w:t>
      </w:r>
      <w:r>
        <w:t>1379</w:t>
      </w:r>
      <w:r>
        <w:rPr>
          <w:rFonts w:hint="cs"/>
          <w:rtl/>
        </w:rPr>
        <w:t xml:space="preserve"> في</w:t>
      </w:r>
      <w:r>
        <w:rPr>
          <w:rFonts w:hint="eastAsia"/>
          <w:rtl/>
        </w:rPr>
        <w:t> </w:t>
      </w:r>
      <w:r>
        <w:rPr>
          <w:rFonts w:hint="cs"/>
          <w:rtl/>
        </w:rPr>
        <w:t xml:space="preserve">دورته لعام </w:t>
      </w:r>
      <w:r>
        <w:t>2019</w:t>
      </w:r>
      <w:r>
        <w:rPr>
          <w:rFonts w:hint="cs"/>
          <w:rtl/>
        </w:rPr>
        <w:t xml:space="preserve"> بغية إجراء استعراض شامل للوائح الاتصالات الدولية وتحقيق توافق الآراء بشأن سبيل المضي قدماً فيما</w:t>
      </w:r>
      <w:r>
        <w:rPr>
          <w:rFonts w:hint="eastAsia"/>
          <w:rtl/>
        </w:rPr>
        <w:t> </w:t>
      </w:r>
      <w:r>
        <w:rPr>
          <w:rFonts w:hint="cs"/>
          <w:rtl/>
        </w:rPr>
        <w:t>يخص لوائح الاتصالات الدولية.</w:t>
      </w:r>
    </w:p>
    <w:p w14:paraId="12819A7C" w14:textId="7C38D4E5" w:rsidR="00266381" w:rsidRPr="009F4876" w:rsidRDefault="00266381" w:rsidP="009F4876">
      <w:pPr>
        <w:pStyle w:val="Heading1"/>
        <w:rPr>
          <w:rtl/>
        </w:rPr>
      </w:pPr>
      <w:r w:rsidRPr="009F4876">
        <w:t>3</w:t>
      </w:r>
      <w:r w:rsidRPr="009F4876">
        <w:rPr>
          <w:rtl/>
        </w:rPr>
        <w:tab/>
      </w:r>
      <w:r w:rsidR="00051210" w:rsidRPr="009F4876">
        <w:rPr>
          <w:rFonts w:hint="cs"/>
          <w:rtl/>
        </w:rPr>
        <w:t>الأساس المنطقي</w:t>
      </w:r>
    </w:p>
    <w:p w14:paraId="6994B030" w14:textId="2B2D3704" w:rsidR="00266381" w:rsidRDefault="00051210" w:rsidP="00266381">
      <w:pPr>
        <w:rPr>
          <w:rtl/>
          <w:lang w:bidi="ar-EG"/>
        </w:rPr>
      </w:pPr>
      <w:r>
        <w:rPr>
          <w:rFonts w:hint="cs"/>
          <w:rtl/>
          <w:lang w:bidi="ar-EG"/>
        </w:rPr>
        <w:t>يرجى الإحاطة علماً بما يلي</w:t>
      </w:r>
      <w:r w:rsidR="00266381">
        <w:rPr>
          <w:rFonts w:hint="cs"/>
          <w:rtl/>
          <w:lang w:bidi="ar-EG"/>
        </w:rPr>
        <w:t>:</w:t>
      </w:r>
    </w:p>
    <w:p w14:paraId="01419FAD" w14:textId="49BDC4EE" w:rsidR="00266381" w:rsidRDefault="008432DA" w:rsidP="009F4876">
      <w:pPr>
        <w:pStyle w:val="enumlev1"/>
        <w:rPr>
          <w:rtl/>
        </w:rPr>
      </w:pPr>
      <w:r>
        <w:rPr>
          <w:rFonts w:hint="cs"/>
          <w:rtl/>
        </w:rPr>
        <w:t>-</w:t>
      </w:r>
      <w:r>
        <w:rPr>
          <w:rtl/>
        </w:rPr>
        <w:tab/>
      </w:r>
      <w:r>
        <w:rPr>
          <w:rFonts w:hint="cs"/>
          <w:rtl/>
        </w:rPr>
        <w:t xml:space="preserve">إن أحكام </w:t>
      </w:r>
      <w:r w:rsidR="0094779B">
        <w:rPr>
          <w:rFonts w:hint="cs"/>
          <w:rtl/>
        </w:rPr>
        <w:t>الدستور</w:t>
      </w:r>
      <w:r>
        <w:rPr>
          <w:rFonts w:hint="cs"/>
          <w:rtl/>
        </w:rPr>
        <w:t xml:space="preserve"> والاتفاقية تُكملها أحكام اللوائح الإدارية </w:t>
      </w:r>
      <w:r w:rsidR="00631806">
        <w:rPr>
          <w:rFonts w:hint="cs"/>
          <w:rtl/>
        </w:rPr>
        <w:t>(لوائح الاتصالات الدولية ولوائح الراديو)</w:t>
      </w:r>
      <w:r>
        <w:rPr>
          <w:rFonts w:hint="cs"/>
          <w:rtl/>
        </w:rPr>
        <w:t xml:space="preserve">، والتي تنظم استخدام الاتصالات </w:t>
      </w:r>
      <w:r w:rsidRPr="004440AF">
        <w:rPr>
          <w:rFonts w:hint="cs"/>
          <w:b/>
          <w:bCs/>
          <w:rtl/>
        </w:rPr>
        <w:t>وتُلزم جميع الدول الأعضاء</w:t>
      </w:r>
      <w:r>
        <w:rPr>
          <w:rFonts w:hint="cs"/>
          <w:rtl/>
        </w:rPr>
        <w:t xml:space="preserve"> </w:t>
      </w:r>
      <w:r w:rsidR="00631806">
        <w:rPr>
          <w:rFonts w:hint="cs"/>
          <w:rtl/>
        </w:rPr>
        <w:t xml:space="preserve">(الرقم </w:t>
      </w:r>
      <w:r w:rsidR="00631806">
        <w:rPr>
          <w:lang w:val="en-CA"/>
        </w:rPr>
        <w:t>31</w:t>
      </w:r>
      <w:r w:rsidR="00631806">
        <w:rPr>
          <w:rFonts w:hint="cs"/>
          <w:rtl/>
          <w:lang w:val="en-CA"/>
        </w:rPr>
        <w:t xml:space="preserve"> من الدستور </w:t>
      </w:r>
      <w:r w:rsidR="00631806">
        <w:rPr>
          <w:rtl/>
          <w:lang w:val="en-CA"/>
        </w:rPr>
        <w:t>–</w:t>
      </w:r>
      <w:r w:rsidR="00631806">
        <w:rPr>
          <w:rFonts w:hint="cs"/>
          <w:rtl/>
          <w:lang w:val="en-CA"/>
        </w:rPr>
        <w:t xml:space="preserve"> الفقرة </w:t>
      </w:r>
      <w:r w:rsidR="00631806">
        <w:rPr>
          <w:lang w:val="en-CA"/>
        </w:rPr>
        <w:t>3</w:t>
      </w:r>
      <w:r w:rsidR="00631806">
        <w:rPr>
          <w:rFonts w:hint="cs"/>
          <w:rtl/>
          <w:lang w:val="en-CA"/>
        </w:rPr>
        <w:t xml:space="preserve"> من المادة </w:t>
      </w:r>
      <w:r w:rsidR="00631806">
        <w:rPr>
          <w:lang w:val="en-CA"/>
        </w:rPr>
        <w:t>4</w:t>
      </w:r>
      <w:r w:rsidR="00631806">
        <w:rPr>
          <w:rFonts w:hint="cs"/>
          <w:rtl/>
          <w:lang w:val="en-CA"/>
        </w:rPr>
        <w:t>)</w:t>
      </w:r>
      <w:r>
        <w:rPr>
          <w:rFonts w:hint="cs"/>
          <w:rtl/>
        </w:rPr>
        <w:t>؛</w:t>
      </w:r>
    </w:p>
    <w:p w14:paraId="36EE78A3" w14:textId="3D90713F" w:rsidR="008432DA" w:rsidRDefault="008432DA" w:rsidP="009F4876">
      <w:pPr>
        <w:pStyle w:val="enumlev1"/>
        <w:rPr>
          <w:rtl/>
          <w:lang w:bidi="ar-EG"/>
        </w:rPr>
      </w:pPr>
      <w:r>
        <w:rPr>
          <w:rFonts w:hint="cs"/>
          <w:rtl/>
          <w:lang w:bidi="ar-EG"/>
        </w:rPr>
        <w:t>-</w:t>
      </w:r>
      <w:r>
        <w:rPr>
          <w:rtl/>
          <w:lang w:bidi="ar-EG"/>
        </w:rPr>
        <w:tab/>
      </w:r>
      <w:r w:rsidRPr="00051210">
        <w:rPr>
          <w:rFonts w:hint="cs"/>
          <w:b/>
          <w:bCs/>
          <w:rtl/>
          <w:lang w:bidi="ar-EG"/>
        </w:rPr>
        <w:t>تلتزم الدول الأعضاء بأن تتقيد بأحكام</w:t>
      </w:r>
      <w:r>
        <w:rPr>
          <w:rFonts w:hint="cs"/>
          <w:rtl/>
          <w:lang w:bidi="ar-EG"/>
        </w:rPr>
        <w:t xml:space="preserve"> </w:t>
      </w:r>
      <w:r w:rsidR="0094779B">
        <w:rPr>
          <w:rFonts w:hint="cs"/>
          <w:rtl/>
          <w:lang w:bidi="ar-EG"/>
        </w:rPr>
        <w:t>الدستور</w:t>
      </w:r>
      <w:r>
        <w:rPr>
          <w:rFonts w:hint="cs"/>
          <w:rtl/>
          <w:lang w:bidi="ar-EG"/>
        </w:rPr>
        <w:t xml:space="preserve"> والاتفاقية </w:t>
      </w:r>
      <w:r w:rsidRPr="00631806">
        <w:rPr>
          <w:rFonts w:hint="cs"/>
          <w:rtl/>
          <w:lang w:bidi="ar-EG"/>
        </w:rPr>
        <w:t>و</w:t>
      </w:r>
      <w:r w:rsidRPr="00051210">
        <w:rPr>
          <w:rFonts w:hint="cs"/>
          <w:b/>
          <w:bCs/>
          <w:rtl/>
          <w:lang w:bidi="ar-EG"/>
        </w:rPr>
        <w:t>اللوائح الإدارية</w:t>
      </w:r>
      <w:r>
        <w:rPr>
          <w:rFonts w:hint="cs"/>
          <w:rtl/>
          <w:lang w:bidi="ar-EG"/>
        </w:rPr>
        <w:t xml:space="preserve"> في جميع مكاتب الاتصالات ومحطاتها التي تقيمها أو تشغلها، والتي تؤمن خدمات دولية، أو التي تقد تسبب تداخلات ضارة للخدمات الراديوية التابعة لبلدان أخرى، </w:t>
      </w:r>
      <w:r w:rsidR="00631806">
        <w:rPr>
          <w:rFonts w:hint="cs"/>
          <w:rtl/>
          <w:lang w:bidi="ar-EG"/>
        </w:rPr>
        <w:t>إ</w:t>
      </w:r>
      <w:r>
        <w:rPr>
          <w:rFonts w:hint="cs"/>
          <w:rtl/>
          <w:lang w:bidi="ar-EG"/>
        </w:rPr>
        <w:t>لا فيما يتعلق بالخدمات التي لا تخض</w:t>
      </w:r>
      <w:r w:rsidR="00631806">
        <w:rPr>
          <w:rFonts w:hint="cs"/>
          <w:rtl/>
          <w:lang w:bidi="ar-EG"/>
        </w:rPr>
        <w:t>ع</w:t>
      </w:r>
      <w:r>
        <w:rPr>
          <w:rFonts w:hint="cs"/>
          <w:rtl/>
          <w:lang w:bidi="ar-EG"/>
        </w:rPr>
        <w:t xml:space="preserve"> لهذه الالتزامات طبقاً لأحكام المادة </w:t>
      </w:r>
      <w:r>
        <w:rPr>
          <w:lang w:bidi="ar-EG"/>
        </w:rPr>
        <w:t>48</w:t>
      </w:r>
      <w:r>
        <w:rPr>
          <w:rFonts w:hint="cs"/>
          <w:rtl/>
          <w:lang w:bidi="ar-EG"/>
        </w:rPr>
        <w:t xml:space="preserve"> من </w:t>
      </w:r>
      <w:r w:rsidR="0094779B">
        <w:rPr>
          <w:rFonts w:hint="cs"/>
          <w:rtl/>
          <w:lang w:bidi="ar-EG"/>
        </w:rPr>
        <w:t>الدستور</w:t>
      </w:r>
      <w:r w:rsidR="00631806">
        <w:rPr>
          <w:lang w:bidi="ar-EG"/>
        </w:rPr>
        <w:t xml:space="preserve"> </w:t>
      </w:r>
      <w:r w:rsidR="00631806">
        <w:rPr>
          <w:rFonts w:hint="cs"/>
          <w:rtl/>
          <w:lang w:bidi="ar-EG"/>
        </w:rPr>
        <w:t xml:space="preserve">(الرقم </w:t>
      </w:r>
      <w:r w:rsidR="00631806">
        <w:rPr>
          <w:lang w:val="en-CA" w:bidi="ar-EG"/>
        </w:rPr>
        <w:t>37</w:t>
      </w:r>
      <w:r w:rsidR="00631806">
        <w:rPr>
          <w:rFonts w:hint="cs"/>
          <w:rtl/>
          <w:lang w:val="en-CA" w:bidi="ar-EG"/>
        </w:rPr>
        <w:t xml:space="preserve"> من الدستور </w:t>
      </w:r>
      <w:r w:rsidR="00631806">
        <w:rPr>
          <w:rtl/>
          <w:lang w:val="en-CA" w:bidi="ar-EG"/>
        </w:rPr>
        <w:t>–</w:t>
      </w:r>
      <w:r w:rsidR="00631806">
        <w:rPr>
          <w:rFonts w:hint="cs"/>
          <w:rtl/>
          <w:lang w:val="en-CA" w:bidi="ar-EG"/>
        </w:rPr>
        <w:t xml:space="preserve"> الفقرة </w:t>
      </w:r>
      <w:r w:rsidR="00631806">
        <w:rPr>
          <w:lang w:val="en-CA" w:bidi="ar-EG"/>
        </w:rPr>
        <w:t>1</w:t>
      </w:r>
      <w:r w:rsidR="00631806">
        <w:rPr>
          <w:rFonts w:hint="cs"/>
          <w:rtl/>
          <w:lang w:val="en-CA" w:bidi="ar-EG"/>
        </w:rPr>
        <w:t xml:space="preserve"> من المادة </w:t>
      </w:r>
      <w:r w:rsidR="00631806">
        <w:rPr>
          <w:lang w:val="en-CA" w:bidi="ar-EG"/>
        </w:rPr>
        <w:t>6</w:t>
      </w:r>
      <w:r w:rsidR="00631806">
        <w:rPr>
          <w:rFonts w:hint="cs"/>
          <w:rtl/>
          <w:lang w:val="en-CA" w:bidi="ar-EG"/>
        </w:rPr>
        <w:t>)</w:t>
      </w:r>
      <w:r>
        <w:rPr>
          <w:rFonts w:hint="cs"/>
          <w:rtl/>
          <w:lang w:bidi="ar-EG"/>
        </w:rPr>
        <w:t>؛</w:t>
      </w:r>
    </w:p>
    <w:p w14:paraId="76DE361E" w14:textId="6069D4B2" w:rsidR="008432DA" w:rsidRDefault="008432DA" w:rsidP="009F4876">
      <w:pPr>
        <w:pStyle w:val="enumlev1"/>
        <w:rPr>
          <w:rtl/>
          <w:lang w:bidi="ar-EG"/>
        </w:rPr>
      </w:pPr>
      <w:r>
        <w:rPr>
          <w:rFonts w:hint="cs"/>
          <w:rtl/>
          <w:lang w:bidi="ar-EG"/>
        </w:rPr>
        <w:t>-</w:t>
      </w:r>
      <w:r>
        <w:rPr>
          <w:rtl/>
          <w:lang w:bidi="ar-EG"/>
        </w:rPr>
        <w:tab/>
      </w:r>
      <w:r w:rsidRPr="004440AF">
        <w:rPr>
          <w:rFonts w:hint="cs"/>
          <w:b/>
          <w:bCs/>
          <w:rtl/>
          <w:lang w:bidi="ar-EG"/>
        </w:rPr>
        <w:t>تلتزم الدول الأعضاء أيضاً بأن تتخذ التدابير اللازمة لفرض مراعاة</w:t>
      </w:r>
      <w:r>
        <w:rPr>
          <w:rFonts w:hint="cs"/>
          <w:rtl/>
          <w:lang w:bidi="ar-EG"/>
        </w:rPr>
        <w:t xml:space="preserve"> أحكا</w:t>
      </w:r>
      <w:r w:rsidR="004440AF">
        <w:rPr>
          <w:rFonts w:hint="cs"/>
          <w:rtl/>
          <w:lang w:bidi="ar-EG"/>
        </w:rPr>
        <w:t>م</w:t>
      </w:r>
      <w:r>
        <w:rPr>
          <w:rFonts w:hint="cs"/>
          <w:rtl/>
          <w:lang w:bidi="ar-EG"/>
        </w:rPr>
        <w:t xml:space="preserve"> </w:t>
      </w:r>
      <w:r w:rsidR="0094779B">
        <w:rPr>
          <w:rFonts w:hint="cs"/>
          <w:rtl/>
          <w:lang w:bidi="ar-EG"/>
        </w:rPr>
        <w:t>الدستور</w:t>
      </w:r>
      <w:r>
        <w:rPr>
          <w:rFonts w:hint="cs"/>
          <w:rtl/>
          <w:lang w:bidi="ar-EG"/>
        </w:rPr>
        <w:t xml:space="preserve"> والاتفاقية </w:t>
      </w:r>
      <w:r w:rsidRPr="00120364">
        <w:rPr>
          <w:rFonts w:hint="cs"/>
          <w:rtl/>
          <w:lang w:bidi="ar-EG"/>
        </w:rPr>
        <w:t>و</w:t>
      </w:r>
      <w:r w:rsidRPr="004440AF">
        <w:rPr>
          <w:rFonts w:hint="cs"/>
          <w:b/>
          <w:bCs/>
          <w:rtl/>
          <w:lang w:bidi="ar-EG"/>
        </w:rPr>
        <w:t>اللوائح الإدارية</w:t>
      </w:r>
      <w:r>
        <w:rPr>
          <w:rFonts w:hint="cs"/>
          <w:rtl/>
          <w:lang w:bidi="ar-EG"/>
        </w:rPr>
        <w:t xml:space="preserve"> على وكالات التشغيل التي ترخص لها بإقامة الاتصالات وتشغيلها، والتي تؤمن خدمات دولية أو تشغل محطات قد تسبب تداخلات ضارة للخدمات</w:t>
      </w:r>
      <w:r w:rsidR="003E6A88">
        <w:rPr>
          <w:rFonts w:hint="cs"/>
          <w:rtl/>
          <w:lang w:bidi="ar-EG"/>
        </w:rPr>
        <w:t xml:space="preserve"> الراديوية التابعة لبلدان أخرى</w:t>
      </w:r>
      <w:r w:rsidR="00120364">
        <w:rPr>
          <w:lang w:bidi="ar-EG"/>
        </w:rPr>
        <w:t xml:space="preserve"> </w:t>
      </w:r>
      <w:r w:rsidR="00120364">
        <w:rPr>
          <w:rFonts w:hint="cs"/>
          <w:rtl/>
          <w:lang w:bidi="ar-EG"/>
        </w:rPr>
        <w:t xml:space="preserve">(الرقم </w:t>
      </w:r>
      <w:r w:rsidR="00120364">
        <w:rPr>
          <w:lang w:val="en-CA" w:bidi="ar-EG"/>
        </w:rPr>
        <w:t>38</w:t>
      </w:r>
      <w:r w:rsidR="00120364">
        <w:rPr>
          <w:rFonts w:hint="cs"/>
          <w:rtl/>
          <w:lang w:val="en-CA" w:bidi="ar-EG"/>
        </w:rPr>
        <w:t xml:space="preserve"> من الدستور </w:t>
      </w:r>
      <w:r w:rsidR="00120364">
        <w:rPr>
          <w:rtl/>
          <w:lang w:val="en-CA" w:bidi="ar-EG"/>
        </w:rPr>
        <w:t>–</w:t>
      </w:r>
      <w:r w:rsidR="00120364">
        <w:rPr>
          <w:rFonts w:hint="cs"/>
          <w:rtl/>
          <w:lang w:val="en-CA" w:bidi="ar-EG"/>
        </w:rPr>
        <w:t xml:space="preserve"> الفقرة </w:t>
      </w:r>
      <w:r w:rsidR="00120364">
        <w:rPr>
          <w:lang w:val="en-CA" w:bidi="ar-EG"/>
        </w:rPr>
        <w:t>2</w:t>
      </w:r>
      <w:r w:rsidR="00120364">
        <w:rPr>
          <w:rFonts w:hint="cs"/>
          <w:rtl/>
          <w:lang w:val="en-CA" w:bidi="ar-EG"/>
        </w:rPr>
        <w:t xml:space="preserve"> من المادة </w:t>
      </w:r>
      <w:r w:rsidR="00120364">
        <w:rPr>
          <w:lang w:val="en-CA" w:bidi="ar-EG"/>
        </w:rPr>
        <w:t>6</w:t>
      </w:r>
      <w:r w:rsidR="00120364">
        <w:rPr>
          <w:rFonts w:hint="cs"/>
          <w:rtl/>
          <w:lang w:val="en-CA" w:bidi="ar-EG"/>
        </w:rPr>
        <w:t>)</w:t>
      </w:r>
      <w:r w:rsidR="00120364">
        <w:rPr>
          <w:rFonts w:hint="cs"/>
          <w:rtl/>
          <w:lang w:bidi="ar-EG"/>
        </w:rPr>
        <w:t>؛</w:t>
      </w:r>
    </w:p>
    <w:p w14:paraId="439F99F0" w14:textId="125040F0" w:rsidR="003E6A88" w:rsidRDefault="003E6A88" w:rsidP="009F4876">
      <w:pPr>
        <w:pStyle w:val="enumlev1"/>
        <w:rPr>
          <w:rtl/>
          <w:lang w:bidi="ar-EG"/>
        </w:rPr>
      </w:pPr>
      <w:r>
        <w:rPr>
          <w:rFonts w:hint="cs"/>
          <w:rtl/>
          <w:lang w:bidi="ar-EG"/>
        </w:rPr>
        <w:t>-</w:t>
      </w:r>
      <w:r>
        <w:rPr>
          <w:rtl/>
          <w:lang w:bidi="ar-EG"/>
        </w:rPr>
        <w:tab/>
      </w:r>
      <w:r>
        <w:rPr>
          <w:rFonts w:hint="cs"/>
          <w:rtl/>
          <w:lang w:bidi="ar-EG"/>
        </w:rPr>
        <w:t xml:space="preserve">تسهيلاً لتطبيق أحكام المادة </w:t>
      </w:r>
      <w:r>
        <w:rPr>
          <w:lang w:bidi="ar-EG"/>
        </w:rPr>
        <w:t>6</w:t>
      </w:r>
      <w:r>
        <w:rPr>
          <w:rFonts w:hint="cs"/>
          <w:rtl/>
          <w:lang w:bidi="ar-EG"/>
        </w:rPr>
        <w:t xml:space="preserve"> من </w:t>
      </w:r>
      <w:r w:rsidR="0094779B">
        <w:rPr>
          <w:rFonts w:hint="cs"/>
          <w:rtl/>
          <w:lang w:bidi="ar-EG"/>
        </w:rPr>
        <w:t>الدستور</w:t>
      </w:r>
      <w:r>
        <w:rPr>
          <w:rFonts w:hint="cs"/>
          <w:rtl/>
          <w:lang w:bidi="ar-EG"/>
        </w:rPr>
        <w:t xml:space="preserve">، تتعهد الدول الأعضاء </w:t>
      </w:r>
      <w:r w:rsidRPr="004440AF">
        <w:rPr>
          <w:rFonts w:hint="cs"/>
          <w:b/>
          <w:bCs/>
          <w:rtl/>
          <w:lang w:bidi="ar-EG"/>
        </w:rPr>
        <w:t>بأن تتبادل المعلومات وأن تساعد كل منها الأخرى عند الاقتضاء</w:t>
      </w:r>
      <w:r>
        <w:rPr>
          <w:rFonts w:hint="cs"/>
          <w:rtl/>
          <w:lang w:bidi="ar-EG"/>
        </w:rPr>
        <w:t>، فيما يتعلق بمخالفات أحكا</w:t>
      </w:r>
      <w:r w:rsidR="004440AF">
        <w:rPr>
          <w:rFonts w:hint="cs"/>
          <w:rtl/>
          <w:lang w:bidi="ar-EG"/>
        </w:rPr>
        <w:t>م</w:t>
      </w:r>
      <w:r>
        <w:rPr>
          <w:rFonts w:hint="cs"/>
          <w:rtl/>
          <w:lang w:bidi="ar-EG"/>
        </w:rPr>
        <w:t xml:space="preserve"> </w:t>
      </w:r>
      <w:r w:rsidR="0094779B">
        <w:rPr>
          <w:rFonts w:hint="cs"/>
          <w:rtl/>
          <w:lang w:bidi="ar-EG"/>
        </w:rPr>
        <w:t>الدستور</w:t>
      </w:r>
      <w:r>
        <w:rPr>
          <w:rFonts w:hint="cs"/>
          <w:rtl/>
          <w:lang w:bidi="ar-EG"/>
        </w:rPr>
        <w:t xml:space="preserve"> والاتفاقية </w:t>
      </w:r>
      <w:r w:rsidRPr="004440AF">
        <w:rPr>
          <w:rFonts w:hint="cs"/>
          <w:b/>
          <w:bCs/>
          <w:rtl/>
          <w:lang w:bidi="ar-EG"/>
        </w:rPr>
        <w:t>واللوائح الإدارية</w:t>
      </w:r>
      <w:r w:rsidR="0094779B">
        <w:rPr>
          <w:lang w:bidi="ar-EG"/>
        </w:rPr>
        <w:t xml:space="preserve"> </w:t>
      </w:r>
      <w:r w:rsidR="0094779B">
        <w:rPr>
          <w:rFonts w:hint="cs"/>
          <w:rtl/>
          <w:lang w:bidi="ar-EG"/>
        </w:rPr>
        <w:t xml:space="preserve">(الرقم </w:t>
      </w:r>
      <w:r w:rsidR="0094779B">
        <w:rPr>
          <w:lang w:val="en-CA" w:bidi="ar-EG"/>
        </w:rPr>
        <w:t>190</w:t>
      </w:r>
      <w:r w:rsidR="0094779B">
        <w:rPr>
          <w:rFonts w:hint="cs"/>
          <w:rtl/>
          <w:lang w:val="en-CA" w:bidi="ar-EG"/>
        </w:rPr>
        <w:t xml:space="preserve"> من الدستور </w:t>
      </w:r>
      <w:r w:rsidR="0094779B">
        <w:rPr>
          <w:rtl/>
          <w:lang w:val="en-CA" w:bidi="ar-EG"/>
        </w:rPr>
        <w:t>–</w:t>
      </w:r>
      <w:r w:rsidR="0094779B">
        <w:rPr>
          <w:rFonts w:hint="cs"/>
          <w:rtl/>
          <w:lang w:val="en-CA" w:bidi="ar-EG"/>
        </w:rPr>
        <w:t xml:space="preserve"> المادة </w:t>
      </w:r>
      <w:r w:rsidR="0094779B">
        <w:rPr>
          <w:lang w:val="en-CA" w:bidi="ar-EG"/>
        </w:rPr>
        <w:t>39</w:t>
      </w:r>
      <w:r w:rsidR="0094779B">
        <w:rPr>
          <w:rFonts w:hint="cs"/>
          <w:rtl/>
          <w:lang w:val="en-CA" w:bidi="ar-EG"/>
        </w:rPr>
        <w:t>)</w:t>
      </w:r>
      <w:r w:rsidR="0094779B">
        <w:rPr>
          <w:rFonts w:hint="cs"/>
          <w:rtl/>
          <w:lang w:bidi="ar-EG"/>
        </w:rPr>
        <w:t>؛</w:t>
      </w:r>
    </w:p>
    <w:p w14:paraId="214E4336" w14:textId="2D5FFBC8" w:rsidR="003E6A88" w:rsidRDefault="003E6A88" w:rsidP="009F4876">
      <w:pPr>
        <w:pStyle w:val="enumlev1"/>
        <w:rPr>
          <w:rtl/>
          <w:lang w:bidi="ar-EG"/>
        </w:rPr>
      </w:pPr>
      <w:r>
        <w:rPr>
          <w:rFonts w:hint="cs"/>
          <w:rtl/>
          <w:lang w:bidi="ar-EG"/>
        </w:rPr>
        <w:t>-</w:t>
      </w:r>
      <w:r>
        <w:rPr>
          <w:rtl/>
          <w:lang w:bidi="ar-EG"/>
        </w:rPr>
        <w:tab/>
      </w:r>
      <w:r>
        <w:rPr>
          <w:rFonts w:hint="cs"/>
          <w:rtl/>
          <w:lang w:bidi="ar-EG"/>
        </w:rPr>
        <w:t xml:space="preserve">تحتفظ الدول الأعضاء لأنفسها، ولوكالات التشغيل التي تعترف بها، وللوكالات الأخرى المرخص لها </w:t>
      </w:r>
      <w:r w:rsidR="004440AF">
        <w:rPr>
          <w:rFonts w:hint="cs"/>
          <w:rtl/>
          <w:lang w:bidi="ar-EG"/>
        </w:rPr>
        <w:t>أ</w:t>
      </w:r>
      <w:r>
        <w:rPr>
          <w:rFonts w:hint="cs"/>
          <w:rtl/>
          <w:lang w:bidi="ar-EG"/>
        </w:rPr>
        <w:t xml:space="preserve">صولاً لهذا الغرض، بحق اتخاذ ترتيبات خاصة بشأن مسائل اتصالات لا تهم عموم الدول الأعضاء. </w:t>
      </w:r>
      <w:r w:rsidRPr="004440AF">
        <w:rPr>
          <w:rFonts w:hint="cs"/>
          <w:b/>
          <w:bCs/>
          <w:rtl/>
          <w:lang w:bidi="ar-EG"/>
        </w:rPr>
        <w:t>بيد أن هذه الترتيبات يجب ألا تتناقض مع أحكا</w:t>
      </w:r>
      <w:r w:rsidR="004440AF" w:rsidRPr="004440AF">
        <w:rPr>
          <w:rFonts w:hint="cs"/>
          <w:b/>
          <w:bCs/>
          <w:rtl/>
          <w:lang w:bidi="ar-EG"/>
        </w:rPr>
        <w:t>م</w:t>
      </w:r>
      <w:r>
        <w:rPr>
          <w:rFonts w:hint="cs"/>
          <w:rtl/>
          <w:lang w:bidi="ar-EG"/>
        </w:rPr>
        <w:t xml:space="preserve"> </w:t>
      </w:r>
      <w:r w:rsidR="0094779B">
        <w:rPr>
          <w:rFonts w:hint="cs"/>
          <w:rtl/>
          <w:lang w:bidi="ar-EG"/>
        </w:rPr>
        <w:t>الدستور</w:t>
      </w:r>
      <w:r>
        <w:rPr>
          <w:rFonts w:hint="cs"/>
          <w:rtl/>
          <w:lang w:bidi="ar-EG"/>
        </w:rPr>
        <w:t xml:space="preserve"> أو الاتفاقية أو </w:t>
      </w:r>
      <w:r w:rsidRPr="004440AF">
        <w:rPr>
          <w:rFonts w:hint="cs"/>
          <w:b/>
          <w:bCs/>
          <w:rtl/>
          <w:lang w:bidi="ar-EG"/>
        </w:rPr>
        <w:t>اللوائح الإدارية</w:t>
      </w:r>
      <w:r>
        <w:rPr>
          <w:rFonts w:hint="cs"/>
          <w:rtl/>
          <w:lang w:bidi="ar-EG"/>
        </w:rPr>
        <w:t>، فيما يتعلق بالتداخلات الضارة التي قد يسببها تنفيذ هذه الترتيبات لخدمات الاتصالات الراديوية التابعة لدول أعضاء أخرى، وبصورة عامة فيما يتعلق بالأضرار التقنية التي قد يسببها هذا التنفيذ لتشغيل خدمات اتصالات أخرى تابعة لدول أعضاء أخرى</w:t>
      </w:r>
      <w:r w:rsidR="0094779B">
        <w:rPr>
          <w:rFonts w:hint="cs"/>
          <w:rtl/>
          <w:lang w:bidi="ar-EG"/>
        </w:rPr>
        <w:t xml:space="preserve"> (الرقم </w:t>
      </w:r>
      <w:r w:rsidR="0094779B">
        <w:rPr>
          <w:lang w:val="en-CA" w:bidi="ar-EG"/>
        </w:rPr>
        <w:t>193</w:t>
      </w:r>
      <w:r w:rsidR="0094779B">
        <w:rPr>
          <w:rFonts w:hint="cs"/>
          <w:rtl/>
          <w:lang w:val="en-CA" w:bidi="ar-EG"/>
        </w:rPr>
        <w:t xml:space="preserve"> من الدستور </w:t>
      </w:r>
      <w:r w:rsidR="0094779B">
        <w:rPr>
          <w:rtl/>
          <w:lang w:val="en-CA" w:bidi="ar-EG"/>
        </w:rPr>
        <w:t>–</w:t>
      </w:r>
      <w:r w:rsidR="0094779B">
        <w:rPr>
          <w:rFonts w:hint="cs"/>
          <w:rtl/>
          <w:lang w:val="en-CA" w:bidi="ar-EG"/>
        </w:rPr>
        <w:t xml:space="preserve"> المادة </w:t>
      </w:r>
      <w:r w:rsidR="0094779B">
        <w:rPr>
          <w:lang w:val="en-CA" w:bidi="ar-EG"/>
        </w:rPr>
        <w:t>42</w:t>
      </w:r>
      <w:r w:rsidR="0094779B">
        <w:rPr>
          <w:rFonts w:hint="cs"/>
          <w:rtl/>
          <w:lang w:val="en-CA" w:bidi="ar-EG"/>
        </w:rPr>
        <w:t>)</w:t>
      </w:r>
      <w:r>
        <w:rPr>
          <w:rFonts w:hint="cs"/>
          <w:rtl/>
          <w:lang w:bidi="ar-EG"/>
        </w:rPr>
        <w:t>؛</w:t>
      </w:r>
    </w:p>
    <w:p w14:paraId="0F8B125E" w14:textId="64133FDF" w:rsidR="003E6A88" w:rsidRDefault="003E6A88" w:rsidP="009F4876">
      <w:pPr>
        <w:pStyle w:val="enumlev1"/>
        <w:rPr>
          <w:rtl/>
          <w:lang w:bidi="ar-EG"/>
        </w:rPr>
      </w:pPr>
      <w:r>
        <w:rPr>
          <w:rFonts w:hint="cs"/>
          <w:rtl/>
          <w:lang w:bidi="ar-EG"/>
        </w:rPr>
        <w:t>-</w:t>
      </w:r>
      <w:r>
        <w:rPr>
          <w:rtl/>
          <w:lang w:bidi="ar-EG"/>
        </w:rPr>
        <w:tab/>
      </w:r>
      <w:r>
        <w:rPr>
          <w:rFonts w:hint="cs"/>
          <w:rtl/>
          <w:lang w:bidi="ar-EG"/>
        </w:rPr>
        <w:t xml:space="preserve">تحتفظ كل دولة من الدول الأعضاء لنفسها ولوكالات التشغيل المعترف بها، بحق تحديد الشروط التي تقبل بموجبها تبادل الاتصالات مع دولة ليست من الدول الأعضاء في الاتحاد. وإذا قبلت إحدى الدول الأعضاء اتصالاتً صادراً من أراضي مثل هذه الدولة، يجب عليها إرساله. </w:t>
      </w:r>
      <w:r w:rsidRPr="004440AF">
        <w:rPr>
          <w:rFonts w:hint="cs"/>
          <w:b/>
          <w:bCs/>
          <w:rtl/>
          <w:lang w:bidi="ar-EG"/>
        </w:rPr>
        <w:t>وطالما أن الاتصال يسلك</w:t>
      </w:r>
      <w:r>
        <w:rPr>
          <w:rFonts w:hint="cs"/>
          <w:rtl/>
          <w:lang w:bidi="ar-EG"/>
        </w:rPr>
        <w:t xml:space="preserve"> قنوات الاتصالات التابعة لإحدى الدول الأعضاء، تطبق عليه </w:t>
      </w:r>
      <w:r w:rsidRPr="004440AF">
        <w:rPr>
          <w:rFonts w:hint="cs"/>
          <w:b/>
          <w:bCs/>
          <w:rtl/>
          <w:lang w:bidi="ar-EG"/>
        </w:rPr>
        <w:t>الأحكام الإلزامية في</w:t>
      </w:r>
      <w:r>
        <w:rPr>
          <w:rFonts w:hint="cs"/>
          <w:rtl/>
          <w:lang w:bidi="ar-EG"/>
        </w:rPr>
        <w:t xml:space="preserve"> </w:t>
      </w:r>
      <w:r w:rsidR="0094779B">
        <w:rPr>
          <w:rFonts w:hint="cs"/>
          <w:rtl/>
          <w:lang w:bidi="ar-EG"/>
        </w:rPr>
        <w:t>الدستور</w:t>
      </w:r>
      <w:r>
        <w:rPr>
          <w:rFonts w:hint="cs"/>
          <w:rtl/>
          <w:lang w:bidi="ar-EG"/>
        </w:rPr>
        <w:t xml:space="preserve"> والاتفاقية </w:t>
      </w:r>
      <w:r w:rsidRPr="004440AF">
        <w:rPr>
          <w:rFonts w:hint="cs"/>
          <w:rtl/>
          <w:lang w:bidi="ar-EG"/>
        </w:rPr>
        <w:t>و</w:t>
      </w:r>
      <w:r w:rsidRPr="004440AF">
        <w:rPr>
          <w:rFonts w:hint="cs"/>
          <w:b/>
          <w:bCs/>
          <w:rtl/>
          <w:lang w:bidi="ar-EG"/>
        </w:rPr>
        <w:t>اللوائح الإدارية</w:t>
      </w:r>
      <w:r>
        <w:rPr>
          <w:rFonts w:hint="cs"/>
          <w:rtl/>
          <w:lang w:bidi="ar-EG"/>
        </w:rPr>
        <w:t>، كما تطبق عليه الرسوم العادية</w:t>
      </w:r>
      <w:r w:rsidR="0094779B">
        <w:rPr>
          <w:rFonts w:hint="cs"/>
          <w:rtl/>
          <w:lang w:bidi="ar-EG"/>
        </w:rPr>
        <w:t xml:space="preserve"> (الرقم </w:t>
      </w:r>
      <w:r w:rsidR="0094779B">
        <w:rPr>
          <w:lang w:val="en-CA" w:bidi="ar-EG"/>
        </w:rPr>
        <w:t>207</w:t>
      </w:r>
      <w:r w:rsidR="0094779B">
        <w:rPr>
          <w:rFonts w:hint="cs"/>
          <w:rtl/>
          <w:lang w:val="en-CA" w:bidi="ar-EG"/>
        </w:rPr>
        <w:t xml:space="preserve"> من الدستور </w:t>
      </w:r>
      <w:r w:rsidR="0094779B">
        <w:rPr>
          <w:rtl/>
          <w:lang w:val="en-CA" w:bidi="ar-EG"/>
        </w:rPr>
        <w:t>–</w:t>
      </w:r>
      <w:r w:rsidR="0094779B">
        <w:rPr>
          <w:rFonts w:hint="cs"/>
          <w:rtl/>
          <w:lang w:val="en-CA" w:bidi="ar-EG"/>
        </w:rPr>
        <w:t xml:space="preserve"> المادة </w:t>
      </w:r>
      <w:r w:rsidR="0094779B">
        <w:rPr>
          <w:lang w:val="en-CA" w:bidi="ar-EG"/>
        </w:rPr>
        <w:t>51</w:t>
      </w:r>
      <w:r w:rsidR="0094779B">
        <w:rPr>
          <w:rFonts w:hint="cs"/>
          <w:rtl/>
          <w:lang w:val="en-CA" w:bidi="ar-EG"/>
        </w:rPr>
        <w:t>)</w:t>
      </w:r>
      <w:r>
        <w:rPr>
          <w:rFonts w:hint="cs"/>
          <w:rtl/>
          <w:lang w:bidi="ar-EG"/>
        </w:rPr>
        <w:t>؛</w:t>
      </w:r>
    </w:p>
    <w:p w14:paraId="1E3E19CB" w14:textId="18F2511D" w:rsidR="003E6A88" w:rsidRPr="00587EFA" w:rsidRDefault="003E6A88" w:rsidP="009F4876">
      <w:pPr>
        <w:pStyle w:val="enumlev1"/>
        <w:rPr>
          <w:spacing w:val="2"/>
          <w:rtl/>
          <w:lang w:bidi="ar-EG"/>
        </w:rPr>
      </w:pPr>
      <w:r w:rsidRPr="00587EFA">
        <w:rPr>
          <w:rFonts w:hint="cs"/>
          <w:spacing w:val="2"/>
          <w:rtl/>
          <w:lang w:bidi="ar-EG"/>
        </w:rPr>
        <w:t>-</w:t>
      </w:r>
      <w:r w:rsidRPr="00587EFA">
        <w:rPr>
          <w:spacing w:val="2"/>
          <w:rtl/>
          <w:lang w:bidi="ar-EG"/>
        </w:rPr>
        <w:tab/>
      </w:r>
      <w:r w:rsidRPr="004440AF">
        <w:rPr>
          <w:rFonts w:hint="cs"/>
          <w:b/>
          <w:bCs/>
          <w:spacing w:val="2"/>
          <w:rtl/>
          <w:lang w:bidi="ar-EG"/>
        </w:rPr>
        <w:t>يجب أن تتوافق</w:t>
      </w:r>
      <w:r w:rsidRPr="00587EFA">
        <w:rPr>
          <w:rFonts w:hint="cs"/>
          <w:spacing w:val="2"/>
          <w:rtl/>
          <w:lang w:bidi="ar-EG"/>
        </w:rPr>
        <w:t xml:space="preserve"> مقررات الجمعيات العالمية لتقييس الاتصالات</w:t>
      </w:r>
      <w:r w:rsidR="0094779B">
        <w:rPr>
          <w:rFonts w:hint="cs"/>
          <w:spacing w:val="2"/>
          <w:rtl/>
          <w:lang w:bidi="ar-EG"/>
        </w:rPr>
        <w:t xml:space="preserve"> والمؤتمرات العالمية لتنمية الاتصالات</w:t>
      </w:r>
      <w:r w:rsidRPr="00587EFA">
        <w:rPr>
          <w:rFonts w:hint="cs"/>
          <w:spacing w:val="2"/>
          <w:rtl/>
          <w:lang w:bidi="ar-EG"/>
        </w:rPr>
        <w:t xml:space="preserve"> في جميع الأحوال </w:t>
      </w:r>
      <w:r w:rsidRPr="004440AF">
        <w:rPr>
          <w:rFonts w:hint="cs"/>
          <w:b/>
          <w:bCs/>
          <w:spacing w:val="2"/>
          <w:rtl/>
          <w:lang w:bidi="ar-EG"/>
        </w:rPr>
        <w:t>مع</w:t>
      </w:r>
      <w:r w:rsidRPr="00587EFA">
        <w:rPr>
          <w:rFonts w:hint="cs"/>
          <w:spacing w:val="2"/>
          <w:rtl/>
          <w:lang w:bidi="ar-EG"/>
        </w:rPr>
        <w:t xml:space="preserve"> أحكام </w:t>
      </w:r>
      <w:r w:rsidR="0094779B">
        <w:rPr>
          <w:rFonts w:hint="cs"/>
          <w:spacing w:val="2"/>
          <w:rtl/>
          <w:lang w:bidi="ar-EG"/>
        </w:rPr>
        <w:t>الدستور</w:t>
      </w:r>
      <w:r w:rsidRPr="00587EFA">
        <w:rPr>
          <w:rFonts w:hint="cs"/>
          <w:spacing w:val="2"/>
          <w:rtl/>
          <w:lang w:bidi="ar-EG"/>
        </w:rPr>
        <w:t xml:space="preserve"> والاتفاقية </w:t>
      </w:r>
      <w:r w:rsidRPr="004440AF">
        <w:rPr>
          <w:rFonts w:hint="cs"/>
          <w:spacing w:val="2"/>
          <w:rtl/>
          <w:lang w:bidi="ar-EG"/>
        </w:rPr>
        <w:t>و</w:t>
      </w:r>
      <w:r w:rsidRPr="0094779B">
        <w:rPr>
          <w:rFonts w:hint="cs"/>
          <w:b/>
          <w:bCs/>
          <w:spacing w:val="2"/>
          <w:rtl/>
          <w:lang w:bidi="ar-EG"/>
        </w:rPr>
        <w:t>ا</w:t>
      </w:r>
      <w:r w:rsidRPr="004440AF">
        <w:rPr>
          <w:rFonts w:hint="cs"/>
          <w:b/>
          <w:bCs/>
          <w:spacing w:val="2"/>
          <w:rtl/>
          <w:lang w:bidi="ar-EG"/>
        </w:rPr>
        <w:t>للوائح الإدارية</w:t>
      </w:r>
      <w:r w:rsidR="004440AF">
        <w:rPr>
          <w:rFonts w:hint="cs"/>
          <w:spacing w:val="2"/>
          <w:rtl/>
          <w:lang w:bidi="ar-EG"/>
        </w:rPr>
        <w:t xml:space="preserve"> (الرقم </w:t>
      </w:r>
      <w:r w:rsidR="004440AF">
        <w:rPr>
          <w:spacing w:val="2"/>
          <w:lang w:val="en-CA" w:bidi="ar-EG"/>
        </w:rPr>
        <w:t>115</w:t>
      </w:r>
      <w:r w:rsidR="004440AF">
        <w:rPr>
          <w:rFonts w:hint="cs"/>
          <w:spacing w:val="2"/>
          <w:rtl/>
          <w:lang w:val="en-CA" w:bidi="ar-EG"/>
        </w:rPr>
        <w:t xml:space="preserve"> من الدستور </w:t>
      </w:r>
      <w:r w:rsidR="004440AF">
        <w:rPr>
          <w:spacing w:val="2"/>
          <w:rtl/>
          <w:lang w:val="en-CA" w:bidi="ar-EG"/>
        </w:rPr>
        <w:t>–</w:t>
      </w:r>
      <w:r w:rsidR="004440AF">
        <w:rPr>
          <w:rFonts w:hint="cs"/>
          <w:spacing w:val="2"/>
          <w:rtl/>
          <w:lang w:val="en-CA" w:bidi="ar-EG"/>
        </w:rPr>
        <w:t xml:space="preserve"> الفقرة </w:t>
      </w:r>
      <w:r w:rsidR="004440AF">
        <w:rPr>
          <w:spacing w:val="2"/>
          <w:lang w:val="en-CA" w:bidi="ar-EG"/>
        </w:rPr>
        <w:t>3</w:t>
      </w:r>
      <w:r w:rsidR="004440AF">
        <w:rPr>
          <w:rFonts w:hint="cs"/>
          <w:spacing w:val="2"/>
          <w:rtl/>
          <w:lang w:val="en-CA" w:bidi="ar-EG"/>
        </w:rPr>
        <w:t xml:space="preserve"> من المادة </w:t>
      </w:r>
      <w:r w:rsidR="004440AF">
        <w:rPr>
          <w:spacing w:val="2"/>
          <w:lang w:val="en-CA" w:bidi="ar-EG"/>
        </w:rPr>
        <w:t>18</w:t>
      </w:r>
      <w:r w:rsidR="004440AF">
        <w:rPr>
          <w:rFonts w:hint="cs"/>
          <w:spacing w:val="2"/>
          <w:rtl/>
          <w:lang w:val="en-CA" w:bidi="ar-EG"/>
        </w:rPr>
        <w:t xml:space="preserve">؛ والرقم </w:t>
      </w:r>
      <w:r w:rsidR="004440AF">
        <w:rPr>
          <w:spacing w:val="2"/>
          <w:lang w:val="en-CA" w:bidi="ar-EG"/>
        </w:rPr>
        <w:t>142</w:t>
      </w:r>
      <w:r w:rsidR="004440AF">
        <w:rPr>
          <w:rFonts w:hint="cs"/>
          <w:spacing w:val="2"/>
          <w:rtl/>
          <w:lang w:val="en-CA" w:bidi="ar-EG"/>
        </w:rPr>
        <w:t xml:space="preserve"> من الدستور </w:t>
      </w:r>
      <w:r w:rsidR="004440AF">
        <w:rPr>
          <w:spacing w:val="2"/>
          <w:rtl/>
          <w:lang w:val="en-CA" w:bidi="ar-EG"/>
        </w:rPr>
        <w:t>–</w:t>
      </w:r>
      <w:r w:rsidR="004440AF">
        <w:rPr>
          <w:rFonts w:hint="cs"/>
          <w:spacing w:val="2"/>
          <w:rtl/>
          <w:lang w:val="en-CA" w:bidi="ar-EG"/>
        </w:rPr>
        <w:t xml:space="preserve"> الفقرة </w:t>
      </w:r>
      <w:r w:rsidR="004440AF">
        <w:rPr>
          <w:spacing w:val="2"/>
          <w:lang w:val="en-CA" w:bidi="ar-EG"/>
        </w:rPr>
        <w:t>4</w:t>
      </w:r>
      <w:r w:rsidR="004440AF">
        <w:rPr>
          <w:rFonts w:hint="cs"/>
          <w:spacing w:val="2"/>
          <w:rtl/>
          <w:lang w:val="en-CA" w:bidi="ar-EG"/>
        </w:rPr>
        <w:t xml:space="preserve"> من المادة </w:t>
      </w:r>
      <w:r w:rsidR="004440AF">
        <w:rPr>
          <w:spacing w:val="2"/>
          <w:lang w:val="en-CA" w:bidi="ar-EG"/>
        </w:rPr>
        <w:t>22</w:t>
      </w:r>
      <w:r w:rsidR="004440AF">
        <w:rPr>
          <w:rFonts w:hint="cs"/>
          <w:spacing w:val="2"/>
          <w:rtl/>
          <w:lang w:val="en-CA" w:bidi="ar-EG"/>
        </w:rPr>
        <w:t>)؛</w:t>
      </w:r>
    </w:p>
    <w:p w14:paraId="6B596EB6" w14:textId="6E1D4CAD" w:rsidR="003E6A88" w:rsidRDefault="003E6A88" w:rsidP="009F4876">
      <w:pPr>
        <w:pStyle w:val="enumlev1"/>
        <w:rPr>
          <w:rtl/>
          <w:lang w:bidi="ar-EG"/>
        </w:rPr>
      </w:pPr>
      <w:r>
        <w:rPr>
          <w:rFonts w:hint="cs"/>
          <w:rtl/>
          <w:lang w:bidi="ar-EG"/>
        </w:rPr>
        <w:t>-</w:t>
      </w:r>
      <w:r>
        <w:rPr>
          <w:rtl/>
          <w:lang w:bidi="ar-EG"/>
        </w:rPr>
        <w:tab/>
      </w:r>
      <w:r>
        <w:rPr>
          <w:rFonts w:hint="cs"/>
          <w:rtl/>
          <w:lang w:bidi="ar-EG"/>
        </w:rPr>
        <w:t xml:space="preserve">يجوز لجمعية الاتصالات الراديوية والجمعية العالمية لتقييس الاتصالات والمؤتمر العالمي لتنمية الاتصالات وضع أساليب وإجراءات عمل واعتمادها من أجل إدارة أنشطة القطاعات. </w:t>
      </w:r>
      <w:r w:rsidRPr="004440AF">
        <w:rPr>
          <w:rFonts w:hint="cs"/>
          <w:b/>
          <w:bCs/>
          <w:rtl/>
          <w:lang w:bidi="ar-EG"/>
        </w:rPr>
        <w:t>ويجب أن تكون</w:t>
      </w:r>
      <w:r>
        <w:rPr>
          <w:rFonts w:hint="cs"/>
          <w:rtl/>
          <w:lang w:bidi="ar-EG"/>
        </w:rPr>
        <w:t xml:space="preserve"> أساليب وإجراءات العمل هذه </w:t>
      </w:r>
      <w:r w:rsidRPr="004440AF">
        <w:rPr>
          <w:rFonts w:hint="cs"/>
          <w:b/>
          <w:bCs/>
          <w:rtl/>
          <w:lang w:bidi="ar-EG"/>
        </w:rPr>
        <w:t>متوافقة</w:t>
      </w:r>
      <w:r>
        <w:rPr>
          <w:rFonts w:hint="cs"/>
          <w:rtl/>
          <w:lang w:bidi="ar-EG"/>
        </w:rPr>
        <w:t xml:space="preserve"> مع </w:t>
      </w:r>
      <w:r w:rsidR="0094779B">
        <w:rPr>
          <w:rFonts w:hint="cs"/>
          <w:rtl/>
          <w:lang w:bidi="ar-EG"/>
        </w:rPr>
        <w:t>الدستور</w:t>
      </w:r>
      <w:r>
        <w:rPr>
          <w:rFonts w:hint="cs"/>
          <w:rtl/>
          <w:lang w:bidi="ar-EG"/>
        </w:rPr>
        <w:t xml:space="preserve"> والاتفاقية و</w:t>
      </w:r>
      <w:r w:rsidRPr="004440AF">
        <w:rPr>
          <w:rFonts w:hint="cs"/>
          <w:b/>
          <w:bCs/>
          <w:rtl/>
          <w:lang w:bidi="ar-EG"/>
        </w:rPr>
        <w:t>اللوائح الإدارية</w:t>
      </w:r>
      <w:r>
        <w:rPr>
          <w:rFonts w:hint="cs"/>
          <w:rtl/>
          <w:lang w:bidi="ar-EG"/>
        </w:rPr>
        <w:t xml:space="preserve">، ولا سيما الأرقام من </w:t>
      </w:r>
      <w:r>
        <w:rPr>
          <w:lang w:bidi="ar-EG"/>
        </w:rPr>
        <w:t>246D</w:t>
      </w:r>
      <w:r>
        <w:rPr>
          <w:rFonts w:hint="cs"/>
          <w:rtl/>
          <w:lang w:bidi="ar-EG"/>
        </w:rPr>
        <w:t xml:space="preserve"> إلى </w:t>
      </w:r>
      <w:r>
        <w:rPr>
          <w:lang w:bidi="ar-EG"/>
        </w:rPr>
        <w:t>246H</w:t>
      </w:r>
      <w:r>
        <w:rPr>
          <w:rFonts w:hint="cs"/>
          <w:rtl/>
          <w:lang w:bidi="ar-EG"/>
        </w:rPr>
        <w:t xml:space="preserve"> من الاتفاقية</w:t>
      </w:r>
      <w:r w:rsidR="0094779B">
        <w:rPr>
          <w:rFonts w:hint="cs"/>
          <w:rtl/>
          <w:lang w:bidi="ar-EG"/>
        </w:rPr>
        <w:t xml:space="preserve"> (الرقم </w:t>
      </w:r>
      <w:r w:rsidR="0094779B">
        <w:rPr>
          <w:lang w:val="en-CA" w:bidi="ar-EG"/>
        </w:rPr>
        <w:t>145A</w:t>
      </w:r>
      <w:r w:rsidR="0094779B">
        <w:rPr>
          <w:rFonts w:hint="cs"/>
          <w:rtl/>
          <w:lang w:val="en-CA" w:bidi="ar-EG"/>
        </w:rPr>
        <w:t xml:space="preserve"> من الدستور </w:t>
      </w:r>
      <w:r w:rsidR="0094779B">
        <w:rPr>
          <w:rtl/>
          <w:lang w:val="en-CA" w:bidi="ar-EG"/>
        </w:rPr>
        <w:t>–</w:t>
      </w:r>
      <w:r w:rsidR="0094779B">
        <w:rPr>
          <w:rFonts w:hint="cs"/>
          <w:rtl/>
          <w:lang w:val="en-CA" w:bidi="ar-EG"/>
        </w:rPr>
        <w:t xml:space="preserve"> الفصل الرابع </w:t>
      </w:r>
      <w:r w:rsidR="0094779B">
        <w:rPr>
          <w:rtl/>
          <w:lang w:val="en-CA" w:bidi="ar-EG"/>
        </w:rPr>
        <w:t>–</w:t>
      </w:r>
      <w:r w:rsidR="0094779B">
        <w:rPr>
          <w:rFonts w:hint="cs"/>
          <w:rtl/>
          <w:lang w:val="en-CA" w:bidi="ar-EG"/>
        </w:rPr>
        <w:t xml:space="preserve"> ألف)</w:t>
      </w:r>
      <w:r>
        <w:rPr>
          <w:rFonts w:hint="cs"/>
          <w:rtl/>
          <w:lang w:bidi="ar-EG"/>
        </w:rPr>
        <w:t>؛</w:t>
      </w:r>
    </w:p>
    <w:p w14:paraId="29E58E05" w14:textId="4E041254" w:rsidR="003E6A88" w:rsidRDefault="003E6A88" w:rsidP="009F4876">
      <w:pPr>
        <w:pStyle w:val="enumlev1"/>
        <w:rPr>
          <w:rtl/>
          <w:lang w:bidi="ar-EG"/>
        </w:rPr>
      </w:pPr>
      <w:r>
        <w:rPr>
          <w:rFonts w:hint="cs"/>
          <w:rtl/>
          <w:lang w:bidi="ar-EG"/>
        </w:rPr>
        <w:t>-</w:t>
      </w:r>
      <w:r>
        <w:rPr>
          <w:rtl/>
          <w:lang w:bidi="ar-EG"/>
        </w:rPr>
        <w:tab/>
      </w:r>
      <w:r w:rsidR="001F7174">
        <w:rPr>
          <w:rFonts w:hint="cs"/>
          <w:rtl/>
          <w:lang w:bidi="ar-EG"/>
        </w:rPr>
        <w:t xml:space="preserve">إن اللوائح الإدارية، كما حددتها المادة </w:t>
      </w:r>
      <w:r w:rsidR="001F7174">
        <w:rPr>
          <w:lang w:bidi="ar-EG"/>
        </w:rPr>
        <w:t>4</w:t>
      </w:r>
      <w:r w:rsidR="001F7174">
        <w:rPr>
          <w:rFonts w:hint="cs"/>
          <w:rtl/>
          <w:lang w:bidi="ar-EG"/>
        </w:rPr>
        <w:t xml:space="preserve"> من </w:t>
      </w:r>
      <w:r w:rsidR="0094779B">
        <w:rPr>
          <w:rFonts w:hint="cs"/>
          <w:rtl/>
          <w:lang w:bidi="ar-EG"/>
        </w:rPr>
        <w:t>الدستور</w:t>
      </w:r>
      <w:r w:rsidR="001F7174">
        <w:rPr>
          <w:rFonts w:hint="cs"/>
          <w:rtl/>
          <w:lang w:bidi="ar-EG"/>
        </w:rPr>
        <w:t xml:space="preserve">، </w:t>
      </w:r>
      <w:r w:rsidR="001F7174" w:rsidRPr="004440AF">
        <w:rPr>
          <w:rFonts w:hint="cs"/>
          <w:b/>
          <w:bCs/>
          <w:rtl/>
          <w:lang w:bidi="ar-EG"/>
        </w:rPr>
        <w:t>هي صكوك دولية ملزمة</w:t>
      </w:r>
      <w:r w:rsidR="001F7174">
        <w:rPr>
          <w:rFonts w:hint="cs"/>
          <w:rtl/>
          <w:lang w:bidi="ar-EG"/>
        </w:rPr>
        <w:t xml:space="preserve">، </w:t>
      </w:r>
      <w:r w:rsidR="0094779B">
        <w:rPr>
          <w:rFonts w:hint="cs"/>
          <w:rtl/>
          <w:lang w:bidi="ar-EG"/>
        </w:rPr>
        <w:t>و</w:t>
      </w:r>
      <w:r w:rsidR="001F7174">
        <w:rPr>
          <w:rFonts w:hint="cs"/>
          <w:rtl/>
          <w:lang w:bidi="ar-EG"/>
        </w:rPr>
        <w:t xml:space="preserve">يجب أن تتوافق مع أحكام </w:t>
      </w:r>
      <w:r w:rsidR="0094779B">
        <w:rPr>
          <w:rFonts w:hint="cs"/>
          <w:rtl/>
          <w:lang w:bidi="ar-EG"/>
        </w:rPr>
        <w:t>الدستور</w:t>
      </w:r>
      <w:r w:rsidR="001F7174">
        <w:rPr>
          <w:rFonts w:hint="cs"/>
          <w:rtl/>
          <w:lang w:bidi="ar-EG"/>
        </w:rPr>
        <w:t xml:space="preserve"> والاتفاقية.</w:t>
      </w:r>
    </w:p>
    <w:p w14:paraId="775724EF" w14:textId="69B1690B" w:rsidR="001F7174" w:rsidRDefault="00A01FF4" w:rsidP="00B864DE">
      <w:pPr>
        <w:rPr>
          <w:rtl/>
          <w:lang w:bidi="ar-EG"/>
        </w:rPr>
      </w:pPr>
      <w:r>
        <w:rPr>
          <w:rFonts w:hint="cs"/>
          <w:rtl/>
          <w:lang w:bidi="ar-EG"/>
        </w:rPr>
        <w:lastRenderedPageBreak/>
        <w:t xml:space="preserve">ومراعاة للمواد </w:t>
      </w:r>
      <w:r>
        <w:rPr>
          <w:lang w:bidi="ar-EG"/>
        </w:rPr>
        <w:t>54</w:t>
      </w:r>
      <w:r>
        <w:rPr>
          <w:rFonts w:hint="cs"/>
          <w:rtl/>
          <w:lang w:bidi="ar-EG"/>
        </w:rPr>
        <w:t xml:space="preserve"> و</w:t>
      </w:r>
      <w:r>
        <w:rPr>
          <w:lang w:bidi="ar-EG"/>
        </w:rPr>
        <w:t>55</w:t>
      </w:r>
      <w:r>
        <w:rPr>
          <w:rFonts w:hint="cs"/>
          <w:rtl/>
          <w:lang w:bidi="ar-EG"/>
        </w:rPr>
        <w:t xml:space="preserve"> و</w:t>
      </w:r>
      <w:r>
        <w:rPr>
          <w:lang w:bidi="ar-EG"/>
        </w:rPr>
        <w:t>56</w:t>
      </w:r>
      <w:r>
        <w:rPr>
          <w:rFonts w:hint="cs"/>
          <w:rtl/>
          <w:lang w:bidi="ar-EG"/>
        </w:rPr>
        <w:t xml:space="preserve"> من دستور الاتحاد</w:t>
      </w:r>
      <w:r w:rsidR="00790E44">
        <w:rPr>
          <w:rFonts w:hint="cs"/>
          <w:rtl/>
          <w:lang w:bidi="ar-EG"/>
        </w:rPr>
        <w:t xml:space="preserve">، </w:t>
      </w:r>
      <w:r w:rsidR="0094779B">
        <w:rPr>
          <w:rFonts w:hint="cs"/>
          <w:rtl/>
          <w:lang w:bidi="ar-EG"/>
        </w:rPr>
        <w:t>و</w:t>
      </w:r>
      <w:r>
        <w:rPr>
          <w:rFonts w:hint="cs"/>
          <w:rtl/>
          <w:lang w:bidi="ar-EG"/>
        </w:rPr>
        <w:t xml:space="preserve">استناداً إلى </w:t>
      </w:r>
      <w:r w:rsidR="004440AF">
        <w:rPr>
          <w:rFonts w:hint="cs"/>
          <w:rtl/>
          <w:lang w:bidi="ar-EG"/>
        </w:rPr>
        <w:t>الرقم</w:t>
      </w:r>
      <w:r>
        <w:rPr>
          <w:rFonts w:hint="cs"/>
          <w:rtl/>
          <w:lang w:bidi="ar-EG"/>
        </w:rPr>
        <w:t xml:space="preserve"> </w:t>
      </w:r>
      <w:r>
        <w:rPr>
          <w:lang w:bidi="ar-EG"/>
        </w:rPr>
        <w:t>69</w:t>
      </w:r>
      <w:r>
        <w:rPr>
          <w:rFonts w:hint="cs"/>
          <w:rtl/>
          <w:lang w:bidi="ar-EG"/>
        </w:rPr>
        <w:t xml:space="preserve"> </w:t>
      </w:r>
      <w:r w:rsidR="004440AF">
        <w:rPr>
          <w:rFonts w:hint="cs"/>
          <w:rtl/>
          <w:lang w:bidi="ar-EG"/>
        </w:rPr>
        <w:t>(</w:t>
      </w:r>
      <w:r>
        <w:rPr>
          <w:rFonts w:hint="cs"/>
          <w:rtl/>
          <w:lang w:bidi="ar-EG"/>
        </w:rPr>
        <w:t xml:space="preserve">الفقرة الفرعية </w:t>
      </w:r>
      <w:r>
        <w:rPr>
          <w:lang w:bidi="ar-EG"/>
        </w:rPr>
        <w:t>1</w:t>
      </w:r>
      <w:r>
        <w:rPr>
          <w:rFonts w:hint="cs"/>
          <w:rtl/>
          <w:lang w:bidi="ar-EG"/>
        </w:rPr>
        <w:t xml:space="preserve"> بالفقرة </w:t>
      </w:r>
      <w:r>
        <w:rPr>
          <w:lang w:bidi="ar-EG"/>
        </w:rPr>
        <w:t>4</w:t>
      </w:r>
      <w:r>
        <w:rPr>
          <w:rFonts w:hint="cs"/>
          <w:rtl/>
          <w:lang w:bidi="ar-EG"/>
        </w:rPr>
        <w:t xml:space="preserve"> من المادة </w:t>
      </w:r>
      <w:r>
        <w:rPr>
          <w:lang w:bidi="ar-EG"/>
        </w:rPr>
        <w:t>10</w:t>
      </w:r>
      <w:r w:rsidR="004440AF">
        <w:rPr>
          <w:rFonts w:hint="cs"/>
          <w:rtl/>
          <w:lang w:bidi="ar-EG"/>
        </w:rPr>
        <w:t>) من الدستور</w:t>
      </w:r>
      <w:r>
        <w:rPr>
          <w:rFonts w:hint="cs"/>
          <w:rtl/>
          <w:lang w:bidi="ar-EG"/>
        </w:rPr>
        <w:t xml:space="preserve">، </w:t>
      </w:r>
      <w:r w:rsidR="001F7174">
        <w:rPr>
          <w:rFonts w:hint="cs"/>
          <w:rtl/>
          <w:lang w:bidi="ar-EG"/>
        </w:rPr>
        <w:t xml:space="preserve">يتخذ المجلس جميع </w:t>
      </w:r>
      <w:r w:rsidR="00713AB7">
        <w:rPr>
          <w:rFonts w:hint="cs"/>
          <w:rtl/>
          <w:lang w:bidi="ar-EG"/>
        </w:rPr>
        <w:t>الخطوات</w:t>
      </w:r>
      <w:r w:rsidR="001F7174">
        <w:rPr>
          <w:rFonts w:hint="cs"/>
          <w:rtl/>
          <w:lang w:bidi="ar-EG"/>
        </w:rPr>
        <w:t xml:space="preserve"> اللازمة كي يسهل على الدول الأعضاء تنفيذ أحكام الدستور والاتفاقية واللوائح الإدارية ومقررات مؤتمر المندوبين المفوضين</w:t>
      </w:r>
      <w:r w:rsidR="00713AB7">
        <w:rPr>
          <w:rFonts w:hint="cs"/>
          <w:rtl/>
          <w:lang w:bidi="ar-EG"/>
        </w:rPr>
        <w:t>.</w:t>
      </w:r>
    </w:p>
    <w:p w14:paraId="184C16CD" w14:textId="40736E70" w:rsidR="001F7174" w:rsidRDefault="001F7174" w:rsidP="001F7174">
      <w:pPr>
        <w:pStyle w:val="Heading1"/>
        <w:rPr>
          <w:rtl/>
          <w:lang w:bidi="ar-EG"/>
        </w:rPr>
      </w:pPr>
      <w:r>
        <w:rPr>
          <w:lang w:bidi="ar-EG"/>
        </w:rPr>
        <w:t>4</w:t>
      </w:r>
      <w:r>
        <w:rPr>
          <w:rtl/>
          <w:lang w:bidi="ar-EG"/>
        </w:rPr>
        <w:tab/>
      </w:r>
      <w:r w:rsidR="00713AB7">
        <w:rPr>
          <w:rFonts w:hint="cs"/>
          <w:rtl/>
          <w:lang w:bidi="ar-EG"/>
        </w:rPr>
        <w:t>المقترح</w:t>
      </w:r>
      <w:r>
        <w:rPr>
          <w:rFonts w:hint="cs"/>
          <w:rtl/>
          <w:lang w:bidi="ar-EG"/>
        </w:rPr>
        <w:t xml:space="preserve"> </w:t>
      </w:r>
    </w:p>
    <w:p w14:paraId="5D053D3F" w14:textId="06C735D8" w:rsidR="00713AB7" w:rsidRDefault="00713AB7" w:rsidP="00713AB7">
      <w:pPr>
        <w:rPr>
          <w:rtl/>
          <w:lang w:bidi="ar-EG"/>
        </w:rPr>
      </w:pPr>
      <w:r>
        <w:rPr>
          <w:rtl/>
          <w:lang w:bidi="ar-EG"/>
        </w:rPr>
        <w:t xml:space="preserve">في ضوء ما ورد أعلاه، وبالنظر إلى </w:t>
      </w:r>
      <w:r>
        <w:rPr>
          <w:rFonts w:hint="cs"/>
          <w:rtl/>
          <w:lang w:bidi="ar-EG"/>
        </w:rPr>
        <w:t>عدم مشاركة</w:t>
      </w:r>
      <w:r>
        <w:rPr>
          <w:rtl/>
          <w:lang w:bidi="ar-EG"/>
        </w:rPr>
        <w:t xml:space="preserve"> جميع الدول الأعضاء في الاتحاد وأعضاء القطاعات حالياً في هذه </w:t>
      </w:r>
      <w:r w:rsidR="00B864DE">
        <w:rPr>
          <w:rFonts w:hint="cs"/>
          <w:rtl/>
          <w:lang w:bidi="ar-EG"/>
        </w:rPr>
        <w:t>المجموعة</w:t>
      </w:r>
      <w:r>
        <w:rPr>
          <w:rtl/>
          <w:lang w:bidi="ar-EG"/>
        </w:rPr>
        <w:t xml:space="preserve"> من اجتماعات</w:t>
      </w:r>
      <w:r>
        <w:rPr>
          <w:rFonts w:hint="cs"/>
          <w:rtl/>
          <w:lang w:bidi="ar-EG"/>
        </w:rPr>
        <w:t xml:space="preserve"> الفريق </w:t>
      </w:r>
      <w:r>
        <w:rPr>
          <w:lang w:bidi="ar-EG"/>
        </w:rPr>
        <w:t>EG-ITR</w:t>
      </w:r>
      <w:r>
        <w:rPr>
          <w:rtl/>
          <w:lang w:bidi="ar-EG"/>
        </w:rPr>
        <w:t xml:space="preserve"> (</w:t>
      </w:r>
      <w:r>
        <w:rPr>
          <w:rFonts w:hint="cs"/>
          <w:rtl/>
          <w:lang w:bidi="ar-EG"/>
        </w:rPr>
        <w:t>أقل من</w:t>
      </w:r>
      <w:r>
        <w:rPr>
          <w:rtl/>
          <w:lang w:bidi="ar-EG"/>
        </w:rPr>
        <w:t xml:space="preserve"> خُمس إجمالي أعضاء الاتحاد) وأن</w:t>
      </w:r>
      <w:r>
        <w:rPr>
          <w:rFonts w:hint="cs"/>
          <w:rtl/>
          <w:lang w:bidi="ar-EG"/>
        </w:rPr>
        <w:t xml:space="preserve"> الفريق</w:t>
      </w:r>
      <w:r>
        <w:rPr>
          <w:rtl/>
          <w:lang w:bidi="ar-EG"/>
        </w:rPr>
        <w:t xml:space="preserve"> </w:t>
      </w:r>
      <w:r>
        <w:rPr>
          <w:lang w:bidi="ar-EG"/>
        </w:rPr>
        <w:t>EG-ITR</w:t>
      </w:r>
      <w:r>
        <w:rPr>
          <w:rtl/>
          <w:lang w:bidi="ar-EG"/>
        </w:rPr>
        <w:t xml:space="preserve"> لا </w:t>
      </w:r>
      <w:r>
        <w:rPr>
          <w:rFonts w:hint="cs"/>
          <w:rtl/>
          <w:lang w:bidi="ar-EG"/>
        </w:rPr>
        <w:t>ي</w:t>
      </w:r>
      <w:r>
        <w:rPr>
          <w:rtl/>
          <w:lang w:bidi="ar-EG"/>
        </w:rPr>
        <w:t xml:space="preserve">زال </w:t>
      </w:r>
      <w:r w:rsidR="0094779B">
        <w:rPr>
          <w:rFonts w:hint="cs"/>
          <w:rtl/>
          <w:lang w:bidi="ar-EG"/>
        </w:rPr>
        <w:t xml:space="preserve">عالقاً </w:t>
      </w:r>
      <w:r>
        <w:rPr>
          <w:rFonts w:hint="cs"/>
          <w:rtl/>
          <w:lang w:bidi="ar-EG"/>
        </w:rPr>
        <w:t>بين</w:t>
      </w:r>
      <w:r>
        <w:rPr>
          <w:rtl/>
          <w:lang w:bidi="ar-EG"/>
        </w:rPr>
        <w:t xml:space="preserve"> وجهت</w:t>
      </w:r>
      <w:r>
        <w:rPr>
          <w:rFonts w:hint="cs"/>
          <w:rtl/>
          <w:lang w:bidi="ar-EG"/>
        </w:rPr>
        <w:t>ي</w:t>
      </w:r>
      <w:r>
        <w:rPr>
          <w:rtl/>
          <w:lang w:bidi="ar-EG"/>
        </w:rPr>
        <w:t xml:space="preserve"> نظر مستقطبت</w:t>
      </w:r>
      <w:r>
        <w:rPr>
          <w:rFonts w:hint="cs"/>
          <w:rtl/>
          <w:lang w:bidi="ar-EG"/>
        </w:rPr>
        <w:t>ي</w:t>
      </w:r>
      <w:r>
        <w:rPr>
          <w:rtl/>
          <w:lang w:bidi="ar-EG"/>
        </w:rPr>
        <w:t>ن بشأن لوائح الاتصالات الدولية و</w:t>
      </w:r>
      <w:r>
        <w:rPr>
          <w:rFonts w:hint="cs"/>
          <w:rtl/>
          <w:lang w:bidi="ar-EG"/>
        </w:rPr>
        <w:t>يحتاج</w:t>
      </w:r>
      <w:r>
        <w:rPr>
          <w:rtl/>
          <w:lang w:bidi="ar-EG"/>
        </w:rPr>
        <w:t xml:space="preserve"> إلى مدخلات إضافية من جميع الدول الأعضاء وأعضاء القطاعات في الاتحاد من أجل تحقيق توافق الآراء بشأن سبل المضي قدماً فيما يتعلق بلوائح الاتصالات الدولية والوفاء بولايته، يُقترح أن </w:t>
      </w:r>
      <w:r>
        <w:rPr>
          <w:rFonts w:hint="cs"/>
          <w:rtl/>
          <w:lang w:bidi="ar-EG"/>
        </w:rPr>
        <w:t>يتشاور</w:t>
      </w:r>
      <w:r>
        <w:rPr>
          <w:rtl/>
          <w:lang w:bidi="ar-EG"/>
        </w:rPr>
        <w:t xml:space="preserve"> </w:t>
      </w:r>
      <w:r>
        <w:rPr>
          <w:rFonts w:hint="cs"/>
          <w:rtl/>
          <w:lang w:bidi="ar-EG"/>
        </w:rPr>
        <w:t>ال</w:t>
      </w:r>
      <w:r>
        <w:rPr>
          <w:rtl/>
          <w:lang w:bidi="ar-EG"/>
        </w:rPr>
        <w:t xml:space="preserve">أمين العام </w:t>
      </w:r>
      <w:r>
        <w:rPr>
          <w:rFonts w:hint="cs"/>
          <w:rtl/>
          <w:lang w:bidi="ar-EG"/>
        </w:rPr>
        <w:t>ل</w:t>
      </w:r>
      <w:r>
        <w:rPr>
          <w:rtl/>
          <w:lang w:bidi="ar-EG"/>
        </w:rPr>
        <w:t>لاتحاد مع جميع الإدارات وأعضاء قطاع</w:t>
      </w:r>
      <w:r>
        <w:rPr>
          <w:rFonts w:hint="cs"/>
          <w:rtl/>
          <w:lang w:bidi="ar-EG"/>
        </w:rPr>
        <w:t>ات</w:t>
      </w:r>
      <w:r>
        <w:rPr>
          <w:rtl/>
          <w:lang w:bidi="ar-EG"/>
        </w:rPr>
        <w:t xml:space="preserve"> الاتحاد عن طريق المراسلة بشأن الطريقة المفضلة لديهم للمضي قدماً فيما يتعلق بلوائح الاتصالات الدولية.</w:t>
      </w:r>
    </w:p>
    <w:p w14:paraId="2EB6A171" w14:textId="4CF26377" w:rsidR="001F7174" w:rsidRDefault="00713AB7" w:rsidP="00713AB7">
      <w:pPr>
        <w:rPr>
          <w:rtl/>
          <w:lang w:bidi="ar-EG"/>
        </w:rPr>
      </w:pPr>
      <w:r>
        <w:rPr>
          <w:rFonts w:hint="cs"/>
          <w:rtl/>
          <w:lang w:bidi="ar-EG"/>
        </w:rPr>
        <w:t>و</w:t>
      </w:r>
      <w:r>
        <w:rPr>
          <w:rtl/>
          <w:lang w:bidi="ar-EG"/>
        </w:rPr>
        <w:t>على وجه الخصوص، بناءً على التوضيحات الواردة من المستشار القانوني للاتحاد و</w:t>
      </w:r>
      <w:r>
        <w:rPr>
          <w:rFonts w:hint="cs"/>
          <w:rtl/>
          <w:lang w:bidi="ar-EG"/>
        </w:rPr>
        <w:t>الطابع</w:t>
      </w:r>
      <w:r>
        <w:rPr>
          <w:rtl/>
          <w:lang w:bidi="ar-EG"/>
        </w:rPr>
        <w:t xml:space="preserve"> الملزم للوائح الاتصالات الدولية، </w:t>
      </w:r>
      <w:r w:rsidR="00B864DE">
        <w:rPr>
          <w:rtl/>
          <w:lang w:bidi="ar-EG"/>
        </w:rPr>
        <w:t xml:space="preserve">يمكن </w:t>
      </w:r>
      <w:r w:rsidR="00B864DE">
        <w:rPr>
          <w:rFonts w:hint="cs"/>
          <w:rtl/>
          <w:lang w:bidi="ar-EG"/>
        </w:rPr>
        <w:t>أن يطلب ا</w:t>
      </w:r>
      <w:r w:rsidR="00B864DE">
        <w:rPr>
          <w:rtl/>
          <w:lang w:bidi="ar-EG"/>
        </w:rPr>
        <w:t xml:space="preserve">لأمين العام </w:t>
      </w:r>
      <w:r>
        <w:rPr>
          <w:rtl/>
          <w:lang w:bidi="ar-EG"/>
        </w:rPr>
        <w:t xml:space="preserve">من الدول الأعضاء وأعضاء القطاعات </w:t>
      </w:r>
      <w:r>
        <w:rPr>
          <w:rFonts w:hint="cs"/>
          <w:rtl/>
          <w:lang w:bidi="ar-EG"/>
        </w:rPr>
        <w:t xml:space="preserve">تحديد خيارهم </w:t>
      </w:r>
      <w:r>
        <w:rPr>
          <w:rtl/>
          <w:lang w:bidi="ar-EG"/>
        </w:rPr>
        <w:t xml:space="preserve">المفضل </w:t>
      </w:r>
      <w:r>
        <w:rPr>
          <w:rFonts w:hint="cs"/>
          <w:rtl/>
          <w:lang w:bidi="ar-EG"/>
        </w:rPr>
        <w:t xml:space="preserve">من </w:t>
      </w:r>
      <w:r>
        <w:rPr>
          <w:rtl/>
          <w:lang w:bidi="ar-EG"/>
        </w:rPr>
        <w:t xml:space="preserve">بين الخيارين التاليين لتحقيق توافق الآراء بشأن طريق </w:t>
      </w:r>
      <w:r>
        <w:rPr>
          <w:rFonts w:hint="cs"/>
          <w:rtl/>
          <w:lang w:bidi="ar-EG"/>
        </w:rPr>
        <w:t xml:space="preserve">المضي قدماً </w:t>
      </w:r>
      <w:r w:rsidR="0094779B">
        <w:rPr>
          <w:rFonts w:hint="cs"/>
          <w:rtl/>
          <w:lang w:bidi="ar-EG"/>
        </w:rPr>
        <w:t>فيما يتعلق ب</w:t>
      </w:r>
      <w:r>
        <w:rPr>
          <w:rFonts w:hint="cs"/>
          <w:rtl/>
          <w:lang w:bidi="ar-EG"/>
        </w:rPr>
        <w:t>ل</w:t>
      </w:r>
      <w:r>
        <w:rPr>
          <w:rtl/>
          <w:lang w:bidi="ar-EG"/>
        </w:rPr>
        <w:t xml:space="preserve">وائح الاتصالات الدولية، </w:t>
      </w:r>
      <w:r w:rsidR="0094779B">
        <w:rPr>
          <w:rFonts w:hint="cs"/>
          <w:rtl/>
          <w:lang w:bidi="ar-EG"/>
        </w:rPr>
        <w:t>وهما</w:t>
      </w:r>
      <w:r>
        <w:rPr>
          <w:rtl/>
          <w:lang w:bidi="ar-EG"/>
        </w:rPr>
        <w:t>:</w:t>
      </w:r>
    </w:p>
    <w:p w14:paraId="0340D1A0" w14:textId="0E0AEA6C" w:rsidR="001F7174" w:rsidRDefault="00713AB7" w:rsidP="00790E44">
      <w:pPr>
        <w:pStyle w:val="enumlev1"/>
        <w:rPr>
          <w:rtl/>
        </w:rPr>
      </w:pPr>
      <w:r>
        <w:rPr>
          <w:rFonts w:hint="cs"/>
          <w:rtl/>
        </w:rPr>
        <w:t>-</w:t>
      </w:r>
      <w:r>
        <w:rPr>
          <w:rtl/>
        </w:rPr>
        <w:tab/>
      </w:r>
      <w:r w:rsidR="001F7174">
        <w:rPr>
          <w:rFonts w:hint="cs"/>
          <w:rtl/>
        </w:rPr>
        <w:t xml:space="preserve">انضمام جميع الدول الأعضاء إلى لوائح الاتصالات الدولية (المراجَعة في دبي، </w:t>
      </w:r>
      <w:r w:rsidR="001F7174">
        <w:t>2012</w:t>
      </w:r>
      <w:r w:rsidR="001F7174">
        <w:rPr>
          <w:rFonts w:hint="cs"/>
          <w:rtl/>
        </w:rPr>
        <w:t>).</w:t>
      </w:r>
    </w:p>
    <w:p w14:paraId="68B6A8E9" w14:textId="12267E5E" w:rsidR="001F7174" w:rsidRPr="002B75A7" w:rsidRDefault="00713AB7" w:rsidP="00790E44">
      <w:pPr>
        <w:pStyle w:val="enumlev1"/>
        <w:rPr>
          <w:spacing w:val="-2"/>
          <w:rtl/>
        </w:rPr>
      </w:pPr>
      <w:r>
        <w:rPr>
          <w:rFonts w:hint="cs"/>
          <w:spacing w:val="-2"/>
          <w:rtl/>
        </w:rPr>
        <w:t>-</w:t>
      </w:r>
      <w:r>
        <w:rPr>
          <w:spacing w:val="-2"/>
          <w:rtl/>
        </w:rPr>
        <w:tab/>
      </w:r>
      <w:r>
        <w:rPr>
          <w:rFonts w:hint="cs"/>
          <w:spacing w:val="-2"/>
          <w:rtl/>
        </w:rPr>
        <w:t>إجراء</w:t>
      </w:r>
      <w:r w:rsidR="001F7174" w:rsidRPr="002B75A7">
        <w:rPr>
          <w:rFonts w:hint="cs"/>
          <w:spacing w:val="-2"/>
          <w:rtl/>
        </w:rPr>
        <w:t xml:space="preserve"> مراجعة جزئية أو كاملة للوائح الاتصالات الدولية بغية اعتماد نسخة جديدة للمعاهدة عن طريق توافق الآراء.</w:t>
      </w:r>
    </w:p>
    <w:p w14:paraId="5DBD9ADB"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8E2C" w14:textId="77777777" w:rsidR="00266381" w:rsidRDefault="00266381" w:rsidP="006C3242">
      <w:pPr>
        <w:spacing w:before="0" w:line="240" w:lineRule="auto"/>
      </w:pPr>
      <w:r>
        <w:separator/>
      </w:r>
    </w:p>
  </w:endnote>
  <w:endnote w:type="continuationSeparator" w:id="0">
    <w:p w14:paraId="32213B79" w14:textId="77777777" w:rsidR="00266381" w:rsidRDefault="0026638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85D4" w14:textId="635471EC" w:rsidR="006C3242" w:rsidRPr="00797ED1"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797ED1">
      <w:rPr>
        <w:color w:val="F2F2F2" w:themeColor="background1" w:themeShade="F2"/>
        <w:sz w:val="16"/>
        <w:szCs w:val="16"/>
        <w:lang w:val="fr-FR"/>
      </w:rPr>
      <w:fldChar w:fldCharType="begin"/>
    </w:r>
    <w:r w:rsidRPr="00797ED1">
      <w:rPr>
        <w:color w:val="F2F2F2" w:themeColor="background1" w:themeShade="F2"/>
        <w:sz w:val="16"/>
        <w:szCs w:val="16"/>
        <w:lang w:val="fr-FR"/>
      </w:rPr>
      <w:instrText xml:space="preserve"> FILENAME \p \* MERGEFORMAT </w:instrText>
    </w:r>
    <w:r w:rsidRPr="00797ED1">
      <w:rPr>
        <w:color w:val="F2F2F2" w:themeColor="background1" w:themeShade="F2"/>
        <w:sz w:val="16"/>
        <w:szCs w:val="16"/>
        <w:lang w:val="fr-FR"/>
      </w:rPr>
      <w:fldChar w:fldCharType="separate"/>
    </w:r>
    <w:r w:rsidR="00790E44" w:rsidRPr="00797ED1">
      <w:rPr>
        <w:noProof/>
        <w:color w:val="F2F2F2" w:themeColor="background1" w:themeShade="F2"/>
        <w:sz w:val="16"/>
        <w:szCs w:val="16"/>
        <w:lang w:val="fr-FR"/>
      </w:rPr>
      <w:t>P:\ARA\SG\CONSEIL\EG-ITR\EG-ITR-5\000\007A.docx</w:t>
    </w:r>
    <w:r w:rsidRPr="00797ED1">
      <w:rPr>
        <w:color w:val="F2F2F2" w:themeColor="background1" w:themeShade="F2"/>
        <w:sz w:val="16"/>
        <w:szCs w:val="16"/>
      </w:rPr>
      <w:fldChar w:fldCharType="end"/>
    </w:r>
    <w:proofErr w:type="gramStart"/>
    <w:r w:rsidRPr="00797ED1">
      <w:rPr>
        <w:color w:val="F2F2F2" w:themeColor="background1" w:themeShade="F2"/>
        <w:sz w:val="16"/>
        <w:szCs w:val="16"/>
      </w:rPr>
      <w:t xml:space="preserve">  </w:t>
    </w:r>
    <w:r w:rsidRPr="00797ED1">
      <w:rPr>
        <w:color w:val="F2F2F2" w:themeColor="background1" w:themeShade="F2"/>
        <w:sz w:val="16"/>
        <w:szCs w:val="16"/>
        <w:lang w:val="fr-FR"/>
      </w:rPr>
      <w:t xml:space="preserve"> (</w:t>
    </w:r>
    <w:proofErr w:type="gramEnd"/>
    <w:r w:rsidR="001F7174" w:rsidRPr="00797ED1">
      <w:rPr>
        <w:color w:val="F2F2F2" w:themeColor="background1" w:themeShade="F2"/>
        <w:sz w:val="16"/>
        <w:szCs w:val="16"/>
        <w:lang w:val="fr-FR"/>
      </w:rPr>
      <w:t>494484</w:t>
    </w:r>
    <w:r w:rsidRPr="00797ED1">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EBF"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7055CCAD" w14:textId="421CA81A" w:rsidR="0006468A" w:rsidRPr="00797ED1"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en-GB"/>
      </w:rPr>
    </w:pPr>
    <w:r w:rsidRPr="00797ED1">
      <w:rPr>
        <w:color w:val="F2F2F2" w:themeColor="background1" w:themeShade="F2"/>
        <w:sz w:val="16"/>
        <w:szCs w:val="16"/>
        <w:lang w:val="fr-FR"/>
      </w:rPr>
      <w:fldChar w:fldCharType="begin"/>
    </w:r>
    <w:r w:rsidRPr="00797ED1">
      <w:rPr>
        <w:color w:val="F2F2F2" w:themeColor="background1" w:themeShade="F2"/>
        <w:sz w:val="16"/>
        <w:szCs w:val="16"/>
        <w:lang w:val="en-GB"/>
      </w:rPr>
      <w:instrText xml:space="preserve"> FILENAME \p \* MERGEFORMAT </w:instrText>
    </w:r>
    <w:r w:rsidRPr="00797ED1">
      <w:rPr>
        <w:color w:val="F2F2F2" w:themeColor="background1" w:themeShade="F2"/>
        <w:sz w:val="16"/>
        <w:szCs w:val="16"/>
        <w:lang w:val="fr-FR"/>
      </w:rPr>
      <w:fldChar w:fldCharType="separate"/>
    </w:r>
    <w:r w:rsidR="009F4876" w:rsidRPr="00797ED1">
      <w:rPr>
        <w:noProof/>
        <w:color w:val="F2F2F2" w:themeColor="background1" w:themeShade="F2"/>
        <w:sz w:val="16"/>
        <w:szCs w:val="16"/>
        <w:lang w:val="en-GB"/>
      </w:rPr>
      <w:t>P:\ARA\SG\CONSEIL\EG-ITR\EG-ITR-5\000\007A.docx</w:t>
    </w:r>
    <w:r w:rsidRPr="00797ED1">
      <w:rPr>
        <w:color w:val="F2F2F2" w:themeColor="background1" w:themeShade="F2"/>
        <w:sz w:val="16"/>
        <w:szCs w:val="16"/>
      </w:rPr>
      <w:fldChar w:fldCharType="end"/>
    </w:r>
    <w:proofErr w:type="gramStart"/>
    <w:r w:rsidRPr="00797ED1">
      <w:rPr>
        <w:color w:val="F2F2F2" w:themeColor="background1" w:themeShade="F2"/>
        <w:sz w:val="16"/>
        <w:szCs w:val="16"/>
      </w:rPr>
      <w:t xml:space="preserve">  </w:t>
    </w:r>
    <w:r w:rsidRPr="00797ED1">
      <w:rPr>
        <w:color w:val="F2F2F2" w:themeColor="background1" w:themeShade="F2"/>
        <w:sz w:val="16"/>
        <w:szCs w:val="16"/>
        <w:lang w:val="en-GB"/>
      </w:rPr>
      <w:t xml:space="preserve"> (</w:t>
    </w:r>
    <w:proofErr w:type="gramEnd"/>
    <w:r w:rsidR="001F7174" w:rsidRPr="00797ED1">
      <w:rPr>
        <w:color w:val="F2F2F2" w:themeColor="background1" w:themeShade="F2"/>
        <w:sz w:val="16"/>
        <w:szCs w:val="16"/>
        <w:lang w:val="en-GB"/>
      </w:rPr>
      <w:t>494484</w:t>
    </w:r>
    <w:r w:rsidRPr="00797ED1">
      <w:rPr>
        <w:color w:val="F2F2F2" w:themeColor="background1" w:themeShade="F2"/>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5FAE" w14:textId="77777777" w:rsidR="00266381" w:rsidRDefault="00266381" w:rsidP="006C3242">
      <w:pPr>
        <w:spacing w:before="0" w:line="240" w:lineRule="auto"/>
      </w:pPr>
      <w:r>
        <w:separator/>
      </w:r>
    </w:p>
  </w:footnote>
  <w:footnote w:type="continuationSeparator" w:id="0">
    <w:p w14:paraId="30963E6E" w14:textId="77777777" w:rsidR="00266381" w:rsidRDefault="0026638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D625" w14:textId="6B06CAB8" w:rsidR="00447F32" w:rsidRPr="00447F32" w:rsidRDefault="00797ED1"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246CDD">
          <w:rPr>
            <w:rFonts w:cs="Calibri"/>
            <w:noProof/>
            <w:sz w:val="20"/>
            <w:szCs w:val="20"/>
          </w:rPr>
          <w:t>5</w:t>
        </w:r>
        <w:r w:rsidR="00056A9A">
          <w:rPr>
            <w:rFonts w:cs="Calibri"/>
            <w:noProof/>
            <w:sz w:val="20"/>
            <w:szCs w:val="20"/>
          </w:rPr>
          <w:t>\</w:t>
        </w:r>
        <w:r w:rsidR="00266381">
          <w:rPr>
            <w:rFonts w:cs="Calibri"/>
            <w:noProof/>
            <w:sz w:val="20"/>
            <w:szCs w:val="20"/>
          </w:rPr>
          <w:t>7</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81"/>
    <w:rsid w:val="00051210"/>
    <w:rsid w:val="00056A9A"/>
    <w:rsid w:val="0006468A"/>
    <w:rsid w:val="00090574"/>
    <w:rsid w:val="000C1C0E"/>
    <w:rsid w:val="000C548A"/>
    <w:rsid w:val="00120364"/>
    <w:rsid w:val="001C0169"/>
    <w:rsid w:val="001D1D50"/>
    <w:rsid w:val="001D6745"/>
    <w:rsid w:val="001E446E"/>
    <w:rsid w:val="001F7174"/>
    <w:rsid w:val="00206300"/>
    <w:rsid w:val="002154EE"/>
    <w:rsid w:val="002276D2"/>
    <w:rsid w:val="0023283D"/>
    <w:rsid w:val="002431BE"/>
    <w:rsid w:val="00246CDD"/>
    <w:rsid w:val="0026373E"/>
    <w:rsid w:val="00266381"/>
    <w:rsid w:val="00271C43"/>
    <w:rsid w:val="00276EDF"/>
    <w:rsid w:val="00290728"/>
    <w:rsid w:val="002978F4"/>
    <w:rsid w:val="002B028D"/>
    <w:rsid w:val="002E196B"/>
    <w:rsid w:val="002E6541"/>
    <w:rsid w:val="00334924"/>
    <w:rsid w:val="003409BC"/>
    <w:rsid w:val="00357185"/>
    <w:rsid w:val="00383829"/>
    <w:rsid w:val="003E6A88"/>
    <w:rsid w:val="003F4B29"/>
    <w:rsid w:val="00404828"/>
    <w:rsid w:val="0042686F"/>
    <w:rsid w:val="004317D8"/>
    <w:rsid w:val="00434183"/>
    <w:rsid w:val="00435AFF"/>
    <w:rsid w:val="00443869"/>
    <w:rsid w:val="004440AF"/>
    <w:rsid w:val="00447F32"/>
    <w:rsid w:val="004E11DC"/>
    <w:rsid w:val="00525DDD"/>
    <w:rsid w:val="005409AC"/>
    <w:rsid w:val="0055516A"/>
    <w:rsid w:val="00561F5B"/>
    <w:rsid w:val="0058491B"/>
    <w:rsid w:val="00587EFA"/>
    <w:rsid w:val="00592EA5"/>
    <w:rsid w:val="005A0F49"/>
    <w:rsid w:val="005A3170"/>
    <w:rsid w:val="0060140C"/>
    <w:rsid w:val="00631806"/>
    <w:rsid w:val="00634A0E"/>
    <w:rsid w:val="00677396"/>
    <w:rsid w:val="0069200F"/>
    <w:rsid w:val="00692B84"/>
    <w:rsid w:val="006A65CB"/>
    <w:rsid w:val="006C3242"/>
    <w:rsid w:val="006C7CC0"/>
    <w:rsid w:val="006F3BD6"/>
    <w:rsid w:val="006F63F7"/>
    <w:rsid w:val="007025C7"/>
    <w:rsid w:val="00706D7A"/>
    <w:rsid w:val="00713AB7"/>
    <w:rsid w:val="00722F0D"/>
    <w:rsid w:val="0074420E"/>
    <w:rsid w:val="00783E26"/>
    <w:rsid w:val="00790E44"/>
    <w:rsid w:val="00797ED1"/>
    <w:rsid w:val="007C3BC7"/>
    <w:rsid w:val="007C3BCD"/>
    <w:rsid w:val="007D4ACF"/>
    <w:rsid w:val="007F0787"/>
    <w:rsid w:val="00810B7B"/>
    <w:rsid w:val="0082358A"/>
    <w:rsid w:val="008235CD"/>
    <w:rsid w:val="008247DE"/>
    <w:rsid w:val="00840B10"/>
    <w:rsid w:val="008432DA"/>
    <w:rsid w:val="008513CB"/>
    <w:rsid w:val="008A7F84"/>
    <w:rsid w:val="0091702E"/>
    <w:rsid w:val="00923B0C"/>
    <w:rsid w:val="0094021C"/>
    <w:rsid w:val="0094779B"/>
    <w:rsid w:val="00952F86"/>
    <w:rsid w:val="00982B28"/>
    <w:rsid w:val="009D313F"/>
    <w:rsid w:val="009F4876"/>
    <w:rsid w:val="00A01FF4"/>
    <w:rsid w:val="00A337FD"/>
    <w:rsid w:val="00A47A5A"/>
    <w:rsid w:val="00A56DA0"/>
    <w:rsid w:val="00A6683B"/>
    <w:rsid w:val="00A97F94"/>
    <w:rsid w:val="00AA7EA2"/>
    <w:rsid w:val="00AF6B5C"/>
    <w:rsid w:val="00B03099"/>
    <w:rsid w:val="00B05BC8"/>
    <w:rsid w:val="00B64B47"/>
    <w:rsid w:val="00B864DE"/>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B7731"/>
    <w:rsid w:val="00DC1E02"/>
    <w:rsid w:val="00DC24B4"/>
    <w:rsid w:val="00DC5FB0"/>
    <w:rsid w:val="00DF16DC"/>
    <w:rsid w:val="00E21E10"/>
    <w:rsid w:val="00E45211"/>
    <w:rsid w:val="00E473C5"/>
    <w:rsid w:val="00E92863"/>
    <w:rsid w:val="00EB796D"/>
    <w:rsid w:val="00F058DC"/>
    <w:rsid w:val="00F24FC4"/>
    <w:rsid w:val="00F2676C"/>
    <w:rsid w:val="00F74CD9"/>
    <w:rsid w:val="00F84366"/>
    <w:rsid w:val="00F85089"/>
    <w:rsid w:val="00F974C5"/>
    <w:rsid w:val="00FA6F46"/>
    <w:rsid w:val="00FC104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A638A7"/>
  <w15:chartTrackingRefBased/>
  <w15:docId w15:val="{9FFF4DA2-8C12-48DE-8567-2711ABC7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Russian Federation - Further steps in the implementation of Resolution 146 (rev. Dubai, 2018) of the plenipotentiary conference and Resolution 1379 (modified 2019) of the ITU Council with a view to achieving consensus in respect of the International Telecommunication Regulations</dc:title>
  <dc:subject>EG-ITRs</dc:subject>
  <dc:creator>Almidani, Ahmad Alaa</dc:creator>
  <cp:keywords>EG-ITRs</cp:keywords>
  <dc:description/>
  <cp:lastModifiedBy>Xue, Kun</cp:lastModifiedBy>
  <cp:revision>2</cp:revision>
  <dcterms:created xsi:type="dcterms:W3CDTF">2021-09-27T06:22:00Z</dcterms:created>
  <dcterms:modified xsi:type="dcterms:W3CDTF">2021-09-27T06:22:00Z</dcterms:modified>
</cp:coreProperties>
</file>