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96AC8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F96C84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F96C84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F96C84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296AC8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296AC8">
              <w:rPr>
                <w:noProof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96AC8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0647BE7F" w:rsidR="00093EEB" w:rsidRPr="00F96C84" w:rsidRDefault="00BF0180" w:rsidP="00012E27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rFonts w:eastAsia="Calibri" w:cs="Calibri"/>
                <w:b/>
                <w:color w:val="000000"/>
                <w:szCs w:val="24"/>
              </w:rPr>
              <w:t>Quinta</w:t>
            </w:r>
            <w:r w:rsidR="009C7168" w:rsidRPr="00F96C84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="00012E27" w:rsidRPr="00F96C84">
              <w:rPr>
                <w:rFonts w:eastAsia="Calibri" w:cs="Calibri"/>
                <w:b/>
                <w:color w:val="000000"/>
                <w:szCs w:val="24"/>
              </w:rPr>
              <w:t xml:space="preserve">reunión </w:t>
            </w:r>
            <w:r w:rsidR="00D92832" w:rsidRPr="00F96C84">
              <w:rPr>
                <w:b/>
                <w:bCs/>
              </w:rPr>
              <w:t xml:space="preserve">– </w:t>
            </w:r>
            <w:r w:rsidR="006D71F0" w:rsidRPr="00F96C84">
              <w:rPr>
                <w:b/>
                <w:bCs/>
              </w:rPr>
              <w:t>Reunión virtual</w:t>
            </w:r>
            <w:r w:rsidR="00D92832" w:rsidRPr="00F96C84">
              <w:rPr>
                <w:b/>
                <w:bCs/>
              </w:rPr>
              <w:t xml:space="preserve">, </w:t>
            </w:r>
            <w:r w:rsidR="009C7168" w:rsidRPr="00F96C84">
              <w:rPr>
                <w:b/>
                <w:bCs/>
              </w:rPr>
              <w:t>3</w:t>
            </w:r>
            <w:r w:rsidRPr="00F96C84">
              <w:rPr>
                <w:b/>
                <w:bCs/>
              </w:rPr>
              <w:t>0 de septiembre</w:t>
            </w:r>
            <w:r w:rsidR="00F96C84">
              <w:rPr>
                <w:b/>
                <w:bCs/>
              </w:rPr>
              <w:t xml:space="preserve"> </w:t>
            </w:r>
            <w:r w:rsidR="00296AC8" w:rsidRPr="00F96C84">
              <w:rPr>
                <w:b/>
                <w:bCs/>
              </w:rPr>
              <w:t>–</w:t>
            </w:r>
            <w:r w:rsidRPr="00F96C84">
              <w:rPr>
                <w:b/>
                <w:bCs/>
              </w:rPr>
              <w:t>1</w:t>
            </w:r>
            <w:r w:rsidR="009C7168" w:rsidRPr="00F96C84">
              <w:rPr>
                <w:b/>
                <w:bCs/>
              </w:rPr>
              <w:t xml:space="preserve"> de </w:t>
            </w:r>
            <w:r w:rsidRPr="00F96C84">
              <w:rPr>
                <w:b/>
                <w:bCs/>
              </w:rPr>
              <w:t>octubre</w:t>
            </w:r>
            <w:r w:rsidR="009C7168" w:rsidRPr="00F96C84">
              <w:rPr>
                <w:b/>
                <w:bCs/>
              </w:rPr>
              <w:t xml:space="preserve"> de 2021</w:t>
            </w:r>
          </w:p>
        </w:tc>
      </w:tr>
      <w:tr w:rsidR="00093EEB" w:rsidRPr="00296AC8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296AC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96AC8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4444F22B" w:rsidR="00093EEB" w:rsidRPr="00F96C84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 xml:space="preserve">Documento 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BF0180" w:rsidRPr="00F96C84">
              <w:rPr>
                <w:rFonts w:asciiTheme="minorHAnsi" w:hAnsiTheme="minorHAnsi" w:cs="Times New Roman Bold"/>
                <w:b/>
                <w:spacing w:val="-4"/>
              </w:rPr>
              <w:t>5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6B7B92">
              <w:rPr>
                <w:rFonts w:asciiTheme="minorHAnsi" w:hAnsiTheme="minorHAnsi" w:cs="Times New Roman Bold"/>
                <w:b/>
                <w:spacing w:val="-4"/>
              </w:rPr>
              <w:t>9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296AC8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2B5FBF65" w:rsidR="00093EEB" w:rsidRPr="00F96C84" w:rsidRDefault="0077286B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  <w:r w:rsidR="00043C02" w:rsidRPr="00F96C84">
              <w:rPr>
                <w:b/>
                <w:bCs/>
                <w:szCs w:val="24"/>
              </w:rPr>
              <w:t xml:space="preserve"> de </w:t>
            </w:r>
            <w:r w:rsidR="00856879">
              <w:rPr>
                <w:b/>
                <w:bCs/>
                <w:szCs w:val="24"/>
              </w:rPr>
              <w:t>septiembre</w:t>
            </w:r>
            <w:r w:rsidR="00043C02" w:rsidRPr="00F96C84">
              <w:rPr>
                <w:b/>
                <w:bCs/>
                <w:szCs w:val="24"/>
              </w:rPr>
              <w:t xml:space="preserve"> de 2021</w:t>
            </w:r>
          </w:p>
        </w:tc>
      </w:tr>
      <w:tr w:rsidR="00093EEB" w:rsidRPr="00296AC8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F96C8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96AC8" w14:paraId="00693C11" w14:textId="77777777">
        <w:trPr>
          <w:cantSplit/>
        </w:trPr>
        <w:tc>
          <w:tcPr>
            <w:tcW w:w="10173" w:type="dxa"/>
            <w:gridSpan w:val="2"/>
          </w:tcPr>
          <w:p w14:paraId="79DF0C98" w14:textId="022A2123" w:rsidR="003243DF" w:rsidRPr="00A244B9" w:rsidRDefault="003243DF" w:rsidP="003243DF">
            <w:pPr>
              <w:spacing w:before="840" w:after="120"/>
              <w:jc w:val="center"/>
              <w:rPr>
                <w:b/>
                <w:bCs/>
                <w:sz w:val="28"/>
                <w:szCs w:val="28"/>
              </w:rPr>
            </w:pPr>
            <w:bookmarkStart w:id="6" w:name="_Hlk83126030"/>
            <w:bookmarkStart w:id="7" w:name="dsource" w:colFirst="0" w:colLast="0"/>
            <w:bookmarkEnd w:id="0"/>
            <w:bookmarkEnd w:id="5"/>
            <w:r>
              <w:rPr>
                <w:b/>
                <w:bCs/>
                <w:sz w:val="28"/>
                <w:szCs w:val="28"/>
              </w:rPr>
              <w:t>A</w:t>
            </w:r>
            <w:r w:rsidRPr="00841CF5">
              <w:rPr>
                <w:b/>
                <w:bCs/>
                <w:sz w:val="28"/>
                <w:szCs w:val="28"/>
              </w:rPr>
              <w:t xml:space="preserve">&amp;T, Bell </w:t>
            </w:r>
            <w:proofErr w:type="spellStart"/>
            <w:r w:rsidRPr="00841CF5">
              <w:rPr>
                <w:b/>
                <w:bCs/>
                <w:sz w:val="28"/>
                <w:szCs w:val="28"/>
              </w:rPr>
              <w:t>Mobility</w:t>
            </w:r>
            <w:proofErr w:type="spellEnd"/>
            <w:r w:rsidRPr="00841CF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1CF5">
              <w:rPr>
                <w:b/>
                <w:bCs/>
                <w:sz w:val="28"/>
                <w:szCs w:val="28"/>
              </w:rPr>
              <w:t>Canada</w:t>
            </w:r>
            <w:proofErr w:type="spellEnd"/>
            <w:r w:rsidRPr="00841CF5">
              <w:rPr>
                <w:b/>
                <w:bCs/>
                <w:sz w:val="28"/>
                <w:szCs w:val="28"/>
              </w:rPr>
              <w:t>, KDDI, NTT DOCOMO</w:t>
            </w:r>
            <w:r w:rsidR="002B57DB">
              <w:rPr>
                <w:b/>
                <w:bCs/>
                <w:sz w:val="28"/>
                <w:szCs w:val="28"/>
              </w:rPr>
              <w:t xml:space="preserve"> y</w:t>
            </w:r>
            <w:r w:rsidRPr="00841CF5">
              <w:rPr>
                <w:b/>
                <w:bCs/>
                <w:sz w:val="28"/>
                <w:szCs w:val="28"/>
              </w:rPr>
              <w:t xml:space="preserve"> Telef</w:t>
            </w:r>
            <w:r>
              <w:rPr>
                <w:b/>
                <w:bCs/>
                <w:sz w:val="28"/>
                <w:szCs w:val="28"/>
              </w:rPr>
              <w:t>ó</w:t>
            </w:r>
            <w:r w:rsidRPr="00841CF5">
              <w:rPr>
                <w:b/>
                <w:bCs/>
                <w:sz w:val="28"/>
                <w:szCs w:val="28"/>
              </w:rPr>
              <w:t>nica</w:t>
            </w:r>
            <w:r w:rsidR="0077286B">
              <w:rPr>
                <w:b/>
                <w:bCs/>
                <w:sz w:val="28"/>
                <w:szCs w:val="28"/>
              </w:rPr>
              <w:t>, Verizon</w:t>
            </w:r>
          </w:p>
          <w:p w14:paraId="40D9D911" w14:textId="2792FE14" w:rsidR="00093EEB" w:rsidRPr="00F96C84" w:rsidRDefault="003243DF" w:rsidP="006B7B92">
            <w:pPr>
              <w:pStyle w:val="Title2"/>
            </w:pPr>
            <w:r>
              <w:t xml:space="preserve">CONTRIBUCIÓN DE LOS MIEMBROS DE SECTOR SOBRE </w:t>
            </w:r>
            <w:r w:rsidR="006B7B92">
              <w:br/>
            </w:r>
            <w:r>
              <w:t>OBSERVACIONES GENERALES BASADA EN EL EXAMEN</w:t>
            </w:r>
            <w:r w:rsidRPr="003243DF">
              <w:t xml:space="preserve"> de cada una de las disposiciones del Reglamento de las Telecomunicaciones </w:t>
            </w:r>
            <w:r w:rsidR="006B7B92">
              <w:br/>
            </w:r>
            <w:r w:rsidRPr="003243DF">
              <w:t>Internacionales</w:t>
            </w:r>
            <w:r>
              <w:t xml:space="preserve"> DE 2012</w:t>
            </w:r>
            <w:bookmarkEnd w:id="6"/>
          </w:p>
        </w:tc>
      </w:tr>
    </w:tbl>
    <w:bookmarkEnd w:id="7"/>
    <w:p w14:paraId="2C33858F" w14:textId="2F8DCDDB" w:rsidR="003243DF" w:rsidRPr="00006213" w:rsidRDefault="003243DF" w:rsidP="006B7B92">
      <w:pPr>
        <w:spacing w:before="360"/>
      </w:pPr>
      <w:r w:rsidRPr="003243DF">
        <w:t xml:space="preserve">Los Miembros de Sector de la UIT arriba citados han contribuido a los trabajos del Grupo de Expertos sobre el Reglamento de las Telecomunicaciones Internacionales (GE-RTI) </w:t>
      </w:r>
      <w:r w:rsidR="00E57CB7">
        <w:t xml:space="preserve">tanto de manera </w:t>
      </w:r>
      <w:r w:rsidRPr="003243DF">
        <w:t xml:space="preserve">presencial </w:t>
      </w:r>
      <w:r w:rsidR="00E57CB7">
        <w:t xml:space="preserve">como mediante </w:t>
      </w:r>
      <w:r w:rsidRPr="003243DF">
        <w:t xml:space="preserve">contribuciones </w:t>
      </w:r>
      <w:r w:rsidR="00E57CB7">
        <w:t>por escrito</w:t>
      </w:r>
      <w:r>
        <w:t>.</w:t>
      </w:r>
      <w:r w:rsidRPr="00006213">
        <w:t xml:space="preserve"> </w:t>
      </w:r>
      <w:r w:rsidR="00553389" w:rsidRPr="00553389">
        <w:t xml:space="preserve">Agradecemos la oportunidad de exponer nuestras observaciones sobre el examen </w:t>
      </w:r>
      <w:r w:rsidR="00553389">
        <w:t>de cada una de las disposiciones del RTI</w:t>
      </w:r>
      <w:r w:rsidR="00553389" w:rsidRPr="00553389">
        <w:t xml:space="preserve"> de 2012 y reiteramos las siguientes perspectivas</w:t>
      </w:r>
      <w:r w:rsidRPr="00006213">
        <w:t>:</w:t>
      </w:r>
    </w:p>
    <w:p w14:paraId="4F9782AF" w14:textId="3A14CFD5" w:rsidR="003243DF" w:rsidRPr="00006213" w:rsidRDefault="006B7B92" w:rsidP="006B7B92">
      <w:pPr>
        <w:pStyle w:val="enumlev1"/>
        <w:spacing w:before="120"/>
      </w:pPr>
      <w:r>
        <w:t>•</w:t>
      </w:r>
      <w:r>
        <w:tab/>
      </w:r>
      <w:r w:rsidR="00AD038F" w:rsidRPr="00AD038F">
        <w:t xml:space="preserve">En nuestra opinión, el RTI no sirve para fomentar el desarrollo de redes y servicios internacionales </w:t>
      </w:r>
      <w:r w:rsidR="00A07A93">
        <w:t>ni</w:t>
      </w:r>
      <w:r w:rsidR="00AD038F" w:rsidRPr="00AD038F">
        <w:t xml:space="preserve"> tampoco es lo suficientemente flexible como para adaptarse a la dinámica del mercado actual y a la evolución del panorama tecnológico</w:t>
      </w:r>
      <w:r w:rsidR="003243DF" w:rsidRPr="00006213">
        <w:t>.</w:t>
      </w:r>
    </w:p>
    <w:p w14:paraId="027D5536" w14:textId="06FFB6AF" w:rsidR="003243DF" w:rsidRPr="00006213" w:rsidRDefault="006B7B92" w:rsidP="006B7B92">
      <w:pPr>
        <w:pStyle w:val="enumlev1"/>
      </w:pPr>
      <w:r>
        <w:t>•</w:t>
      </w:r>
      <w:r>
        <w:tab/>
      </w:r>
      <w:r w:rsidR="00A07A93" w:rsidRPr="00A07A93">
        <w:t xml:space="preserve">Las disposiciones del Tratado no pueden </w:t>
      </w:r>
      <w:r w:rsidR="00E57CB7">
        <w:t>adaptarse a</w:t>
      </w:r>
      <w:r w:rsidR="00A07A93" w:rsidRPr="00A07A93">
        <w:t xml:space="preserve">l rápido ritmo del desarrollo tecnológico y la innovación, y </w:t>
      </w:r>
      <w:r w:rsidR="00E57CB7">
        <w:t xml:space="preserve">pronto </w:t>
      </w:r>
      <w:r w:rsidR="00A07A93" w:rsidRPr="00A07A93">
        <w:t>quedan obsoletas. Además, todo intento de abordar esas cuestiones en un tratado puede tener como consecuencia imprevista la incapacitación de los operadores de red para responder rápidamente a los cambios en el entorno de red</w:t>
      </w:r>
      <w:r w:rsidR="003243DF" w:rsidRPr="00006213">
        <w:t>.</w:t>
      </w:r>
    </w:p>
    <w:p w14:paraId="34E3944C" w14:textId="5295D71C" w:rsidR="002B57DB" w:rsidRDefault="006B7B92" w:rsidP="006B7B92">
      <w:pPr>
        <w:pStyle w:val="enumlev1"/>
      </w:pPr>
      <w:r>
        <w:t>•</w:t>
      </w:r>
      <w:r>
        <w:tab/>
      </w:r>
      <w:r w:rsidR="002B57DB">
        <w:t>E</w:t>
      </w:r>
      <w:r w:rsidR="002B57DB" w:rsidRPr="002B57DB">
        <w:t xml:space="preserve">l éxito continuo </w:t>
      </w:r>
      <w:r w:rsidR="002B57DB">
        <w:t xml:space="preserve">del despliegue </w:t>
      </w:r>
      <w:r w:rsidR="002B57DB" w:rsidRPr="002B57DB">
        <w:t xml:space="preserve">y utilización de infraestructuras y servicios de telecomunicaciones en todo el mundo se ha </w:t>
      </w:r>
      <w:r w:rsidR="002B57DB">
        <w:t xml:space="preserve">logrado sobre todo </w:t>
      </w:r>
      <w:r w:rsidR="002B57DB" w:rsidRPr="002B57DB">
        <w:t xml:space="preserve">gracias a marcos políticos que </w:t>
      </w:r>
      <w:r w:rsidR="002B57DB">
        <w:t xml:space="preserve">fomentan </w:t>
      </w:r>
      <w:r w:rsidR="002B57DB" w:rsidRPr="002B57DB">
        <w:t>la innovación continua, la competencia basada en el mercado y la inversión del sector privado, y no gracias a un tratado</w:t>
      </w:r>
      <w:r w:rsidR="002B57DB">
        <w:t xml:space="preserve"> como el RTI.</w:t>
      </w:r>
    </w:p>
    <w:p w14:paraId="6D0E9BBB" w14:textId="224E8013" w:rsidR="003243DF" w:rsidRPr="00006213" w:rsidRDefault="002B57DB" w:rsidP="006B7B92">
      <w:r w:rsidRPr="002B57DB">
        <w:t>De acuerdo con los debates mantenidos durante las anteriores reuniones del GE-</w:t>
      </w:r>
      <w:r w:rsidR="00553389">
        <w:t xml:space="preserve">RTI </w:t>
      </w:r>
      <w:r w:rsidRPr="002B57DB">
        <w:t>y según consta en el Cuadro de Examen, reconocemos que algunos participantes del GE-</w:t>
      </w:r>
      <w:r w:rsidR="00553389">
        <w:t xml:space="preserve">RTI </w:t>
      </w:r>
      <w:r w:rsidR="00E57CB7">
        <w:t xml:space="preserve">son de </w:t>
      </w:r>
      <w:r w:rsidRPr="002B57DB">
        <w:t>nuestra opinión, mientras que otros no</w:t>
      </w:r>
      <w:r w:rsidR="00E57CB7">
        <w:t xml:space="preserve"> la comparten</w:t>
      </w:r>
      <w:r w:rsidRPr="002B57DB">
        <w:t>. Ante estas posturas divergentes, no tenemos claro cómo un nuevo debate sobre la aplicabilidad y la flexibilidad, o la revisión de los RTI, podría conducir a un resultado diferente. Por este motivo, no consideramos oportuno dedicar recursos adicionales de la UIT a la realización de futuros trabajos sobre esta cuestión, una vez que este Grupo de Expertos haya concluido su mandato.</w:t>
      </w:r>
    </w:p>
    <w:p w14:paraId="6E07B9D6" w14:textId="1FD2FB31" w:rsidR="003243DF" w:rsidRDefault="00E57CB7" w:rsidP="006B7B92">
      <w:r>
        <w:t>Agradecemos</w:t>
      </w:r>
      <w:r w:rsidRPr="00E57CB7">
        <w:t xml:space="preserve"> la oportunidad de </w:t>
      </w:r>
      <w:r>
        <w:t>haber podido</w:t>
      </w:r>
      <w:r w:rsidRPr="00E57CB7">
        <w:t xml:space="preserve"> contribuir a los debates del GE-RTI y deseamos </w:t>
      </w:r>
      <w:r>
        <w:t xml:space="preserve">felicitar </w:t>
      </w:r>
      <w:r w:rsidRPr="00E57CB7">
        <w:t xml:space="preserve">al </w:t>
      </w:r>
      <w:proofErr w:type="gramStart"/>
      <w:r w:rsidRPr="00E57CB7">
        <w:t>Presidente</w:t>
      </w:r>
      <w:proofErr w:type="gramEnd"/>
      <w:r w:rsidRPr="00E57CB7">
        <w:t xml:space="preserve"> y los Vicepresidentes regionales del GE-RTI por </w:t>
      </w:r>
      <w:r>
        <w:t xml:space="preserve">el </w:t>
      </w:r>
      <w:r w:rsidRPr="00E57CB7">
        <w:t xml:space="preserve">excelente </w:t>
      </w:r>
      <w:r>
        <w:t xml:space="preserve">desempeño de sus funciones en este </w:t>
      </w:r>
      <w:r w:rsidRPr="00E57CB7">
        <w:t>Grupo</w:t>
      </w:r>
      <w:r w:rsidR="003243DF">
        <w:t>.</w:t>
      </w:r>
    </w:p>
    <w:p w14:paraId="7BFB442A" w14:textId="1780F192" w:rsidR="006B7B92" w:rsidRDefault="006B7B92" w:rsidP="006B7B92">
      <w:pPr>
        <w:jc w:val="center"/>
      </w:pPr>
      <w:r>
        <w:t>______________</w:t>
      </w:r>
    </w:p>
    <w:sectPr w:rsidR="006B7B9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C0F" w14:textId="20B8B6FC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96C84">
      <w:rPr>
        <w:lang w:val="en-US"/>
      </w:rPr>
      <w:t>P:\ESP\SG\CONSEIL\EG-ITR\EG-ITR-5\000\001S.docx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77286B">
      <w:t>21.09.21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96C84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8D7" w14:textId="77777777" w:rsidR="00760F1C" w:rsidRPr="00296AC8" w:rsidRDefault="00760F1C">
    <w:pPr>
      <w:spacing w:after="120"/>
      <w:jc w:val="center"/>
      <w:rPr>
        <w:lang w:val="en-GB"/>
      </w:rPr>
    </w:pPr>
    <w:r w:rsidRPr="00296AC8">
      <w:rPr>
        <w:lang w:val="en-GB"/>
      </w:rPr>
      <w:t xml:space="preserve">• </w:t>
    </w:r>
    <w:hyperlink r:id="rId1" w:history="1">
      <w:r w:rsidRPr="00296AC8">
        <w:rPr>
          <w:rStyle w:val="Hyperlink"/>
          <w:lang w:val="en-GB"/>
        </w:rPr>
        <w:t>http://www.itu.int/council</w:t>
      </w:r>
    </w:hyperlink>
    <w:r w:rsidRPr="00296AC8">
      <w:rPr>
        <w:lang w:val="en-GB"/>
      </w:rPr>
      <w:t xml:space="preserve"> •</w:t>
    </w:r>
  </w:p>
  <w:p w14:paraId="3CEE3EB8" w14:textId="72E5BD7B" w:rsidR="00296AC8" w:rsidRPr="005043BD" w:rsidRDefault="000F7EAE" w:rsidP="000F7EAE">
    <w:pPr>
      <w:pStyle w:val="Footer"/>
      <w:rPr>
        <w:color w:val="F2F2F2" w:themeColor="background1" w:themeShade="F2"/>
        <w:lang w:val="en-US"/>
      </w:rPr>
    </w:pPr>
    <w:r w:rsidRPr="005043BD">
      <w:rPr>
        <w:color w:val="F2F2F2" w:themeColor="background1" w:themeShade="F2"/>
        <w:lang w:val="en-US"/>
      </w:rPr>
      <w:fldChar w:fldCharType="begin"/>
    </w:r>
    <w:r w:rsidRPr="005043BD">
      <w:rPr>
        <w:color w:val="F2F2F2" w:themeColor="background1" w:themeShade="F2"/>
        <w:lang w:val="en-US"/>
      </w:rPr>
      <w:instrText xml:space="preserve"> FILENAME \p  \* MERGEFORMAT </w:instrText>
    </w:r>
    <w:r w:rsidRPr="005043BD">
      <w:rPr>
        <w:color w:val="F2F2F2" w:themeColor="background1" w:themeShade="F2"/>
        <w:lang w:val="en-US"/>
      </w:rPr>
      <w:fldChar w:fldCharType="separate"/>
    </w:r>
    <w:r w:rsidRPr="005043BD">
      <w:rPr>
        <w:color w:val="F2F2F2" w:themeColor="background1" w:themeShade="F2"/>
        <w:lang w:val="en-US"/>
      </w:rPr>
      <w:t>P:\ESP\SG\CONSEIL\EG-ITR\EG-ITR-5\000\009S.docx</w:t>
    </w:r>
    <w:r w:rsidRPr="005043BD">
      <w:rPr>
        <w:color w:val="F2F2F2" w:themeColor="background1" w:themeShade="F2"/>
        <w:lang w:val="en-US"/>
      </w:rPr>
      <w:fldChar w:fldCharType="end"/>
    </w:r>
    <w:r w:rsidRPr="005043BD">
      <w:rPr>
        <w:color w:val="F2F2F2" w:themeColor="background1" w:themeShade="F2"/>
        <w:lang w:val="en-US"/>
      </w:rPr>
      <w:t xml:space="preserve"> (494497)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4BE"/>
    <w:multiLevelType w:val="hybridMultilevel"/>
    <w:tmpl w:val="9042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43C02"/>
    <w:rsid w:val="00061B5A"/>
    <w:rsid w:val="00093EEB"/>
    <w:rsid w:val="000B0D00"/>
    <w:rsid w:val="000B7C15"/>
    <w:rsid w:val="000D1D0F"/>
    <w:rsid w:val="000F5290"/>
    <w:rsid w:val="000F7EAE"/>
    <w:rsid w:val="0010165C"/>
    <w:rsid w:val="001304D3"/>
    <w:rsid w:val="00146BFB"/>
    <w:rsid w:val="0014793B"/>
    <w:rsid w:val="001A28A8"/>
    <w:rsid w:val="001F14A2"/>
    <w:rsid w:val="001F60AD"/>
    <w:rsid w:val="0021184C"/>
    <w:rsid w:val="002801AA"/>
    <w:rsid w:val="00296AC8"/>
    <w:rsid w:val="002B57DB"/>
    <w:rsid w:val="002C4676"/>
    <w:rsid w:val="002C70B0"/>
    <w:rsid w:val="002D044A"/>
    <w:rsid w:val="002F3CC4"/>
    <w:rsid w:val="003243DF"/>
    <w:rsid w:val="00394ECE"/>
    <w:rsid w:val="0041642B"/>
    <w:rsid w:val="004203BF"/>
    <w:rsid w:val="00467836"/>
    <w:rsid w:val="005021D3"/>
    <w:rsid w:val="005043BD"/>
    <w:rsid w:val="00513630"/>
    <w:rsid w:val="005262CD"/>
    <w:rsid w:val="00553389"/>
    <w:rsid w:val="00560125"/>
    <w:rsid w:val="00571812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B2957"/>
    <w:rsid w:val="006B7B92"/>
    <w:rsid w:val="006C1B56"/>
    <w:rsid w:val="006D4761"/>
    <w:rsid w:val="006D71F0"/>
    <w:rsid w:val="007233C5"/>
    <w:rsid w:val="00726872"/>
    <w:rsid w:val="00760F1C"/>
    <w:rsid w:val="007657F0"/>
    <w:rsid w:val="0077252D"/>
    <w:rsid w:val="0077286B"/>
    <w:rsid w:val="007C0AEF"/>
    <w:rsid w:val="007E5DD3"/>
    <w:rsid w:val="007F350B"/>
    <w:rsid w:val="0081465E"/>
    <w:rsid w:val="00820BE4"/>
    <w:rsid w:val="00840629"/>
    <w:rsid w:val="008451E8"/>
    <w:rsid w:val="00856879"/>
    <w:rsid w:val="00857E55"/>
    <w:rsid w:val="00913B9C"/>
    <w:rsid w:val="00956E77"/>
    <w:rsid w:val="009C241D"/>
    <w:rsid w:val="009C4918"/>
    <w:rsid w:val="009C7168"/>
    <w:rsid w:val="00A07A93"/>
    <w:rsid w:val="00A13B2D"/>
    <w:rsid w:val="00A670B8"/>
    <w:rsid w:val="00AA390C"/>
    <w:rsid w:val="00AD038F"/>
    <w:rsid w:val="00AD249F"/>
    <w:rsid w:val="00B0200A"/>
    <w:rsid w:val="00B37C32"/>
    <w:rsid w:val="00B574DB"/>
    <w:rsid w:val="00B72D24"/>
    <w:rsid w:val="00B826C2"/>
    <w:rsid w:val="00B8298E"/>
    <w:rsid w:val="00BA4764"/>
    <w:rsid w:val="00BD0723"/>
    <w:rsid w:val="00BD2518"/>
    <w:rsid w:val="00BF0180"/>
    <w:rsid w:val="00BF1D1C"/>
    <w:rsid w:val="00C20C59"/>
    <w:rsid w:val="00C43B76"/>
    <w:rsid w:val="00C55B1F"/>
    <w:rsid w:val="00CA1260"/>
    <w:rsid w:val="00CA57AA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DF6665"/>
    <w:rsid w:val="00E06947"/>
    <w:rsid w:val="00E3592D"/>
    <w:rsid w:val="00E57CB7"/>
    <w:rsid w:val="00E80778"/>
    <w:rsid w:val="00E92DE8"/>
    <w:rsid w:val="00EB1212"/>
    <w:rsid w:val="00ED65AB"/>
    <w:rsid w:val="00EE2261"/>
    <w:rsid w:val="00F12850"/>
    <w:rsid w:val="00F33BF4"/>
    <w:rsid w:val="00F70229"/>
    <w:rsid w:val="00F7105E"/>
    <w:rsid w:val="00F75F57"/>
    <w:rsid w:val="00F82FEE"/>
    <w:rsid w:val="00F96C84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D218-587C-4321-A89F-4361EA73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1</TotalTime>
  <Pages>1</Pages>
  <Words>403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Contribución de A&amp;T, Bell Mobility Canada, KDDI, NTT DOCOMO y Telefónica - Contribución de los miembros de sector sobre observaciones generales basada en el examen de cada una de las disposiciones del Reglamento de las Telecomunicaciones Internacionales d</vt:lpstr>
    </vt:vector>
  </TitlesOfParts>
  <Manager>Secretaría General - Pool</Manager>
  <Company>Unión Internacional de Telecomunicaciones (UIT)</Company>
  <LinksUpToDate>false</LinksUpToDate>
  <CharactersWithSpaces>2654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A&amp;T, Bell Mobility Canada, KDDI, NTT DOCOMO y Telefónica, Verizon - Contribución de los miembros de sector sobre observaciones generales basada en el examen de cada una de las disposiciones del Reglamento de las Telecomunicaciones Internacionales de 2012</dc:title>
  <dc:subject>EG-ITRs</dc:subject>
  <dc:creator>Spanish1</dc:creator>
  <cp:keywords>EG-ITRs</cp:keywords>
  <dc:description/>
  <cp:lastModifiedBy>Xue, Kun</cp:lastModifiedBy>
  <cp:revision>2</cp:revision>
  <cp:lastPrinted>2006-03-24T09:51:00Z</cp:lastPrinted>
  <dcterms:created xsi:type="dcterms:W3CDTF">2021-09-28T10:43:00Z</dcterms:created>
  <dcterms:modified xsi:type="dcterms:W3CDTF">2021-09-28T10:43:00Z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