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096"/>
        <w:gridCol w:w="3741"/>
      </w:tblGrid>
      <w:tr w:rsidR="00C448A7" w:rsidRPr="00A65D80" w14:paraId="76B53D65" w14:textId="77777777" w:rsidTr="2747EE05">
        <w:trPr>
          <w:cantSplit/>
          <w:trHeight w:val="851"/>
        </w:trPr>
        <w:tc>
          <w:tcPr>
            <w:tcW w:w="6096" w:type="dxa"/>
            <w:vAlign w:val="center"/>
          </w:tcPr>
          <w:p w14:paraId="6DC46546" w14:textId="1F11F917" w:rsidR="00C448A7" w:rsidRPr="00A65D80" w:rsidRDefault="00C448A7" w:rsidP="004B32FE">
            <w:pPr>
              <w:shd w:val="solid" w:color="FFFFFF" w:fill="FFFFFF"/>
              <w:spacing w:before="40" w:after="120"/>
              <w:rPr>
                <w:rFonts w:cs="Times"/>
                <w:b/>
              </w:rPr>
            </w:pPr>
            <w:r w:rsidRPr="00A65D80">
              <w:rPr>
                <w:rFonts w:cs="Times"/>
                <w:b/>
                <w:sz w:val="30"/>
                <w:szCs w:val="30"/>
              </w:rPr>
              <w:t>Council Working Group on International Internet-related Public Policy Issues</w:t>
            </w:r>
            <w:r w:rsidR="00B26EFA" w:rsidRPr="00A65D80">
              <w:rPr>
                <w:rFonts w:cs="Times"/>
                <w:b/>
                <w:sz w:val="32"/>
                <w:szCs w:val="32"/>
              </w:rPr>
              <w:br/>
            </w:r>
            <w:r w:rsidR="00240905" w:rsidRPr="00A65D80">
              <w:rPr>
                <w:b/>
                <w:bCs/>
                <w:szCs w:val="40"/>
              </w:rPr>
              <w:t xml:space="preserve">Fifteenth </w:t>
            </w:r>
            <w:r w:rsidR="00B26EFA" w:rsidRPr="00A65D80">
              <w:rPr>
                <w:b/>
                <w:bCs/>
                <w:szCs w:val="40"/>
              </w:rPr>
              <w:t xml:space="preserve">meeting - </w:t>
            </w:r>
            <w:r w:rsidR="00240905" w:rsidRPr="00A65D80">
              <w:rPr>
                <w:b/>
                <w:bCs/>
                <w:szCs w:val="40"/>
              </w:rPr>
              <w:t>Virtual</w:t>
            </w:r>
            <w:r w:rsidR="00B26EFA" w:rsidRPr="00A65D80">
              <w:rPr>
                <w:b/>
                <w:bCs/>
                <w:szCs w:val="40"/>
              </w:rPr>
              <w:t xml:space="preserve">, </w:t>
            </w:r>
            <w:r w:rsidR="00240905" w:rsidRPr="00A65D80">
              <w:rPr>
                <w:b/>
                <w:bCs/>
                <w:szCs w:val="40"/>
              </w:rPr>
              <w:t>27</w:t>
            </w:r>
            <w:r w:rsidR="00B26EFA" w:rsidRPr="00A65D80">
              <w:rPr>
                <w:b/>
                <w:bCs/>
                <w:szCs w:val="40"/>
              </w:rPr>
              <w:t>-</w:t>
            </w:r>
            <w:r w:rsidR="00240905" w:rsidRPr="00A65D80">
              <w:rPr>
                <w:b/>
                <w:bCs/>
                <w:szCs w:val="40"/>
              </w:rPr>
              <w:t xml:space="preserve">28 January </w:t>
            </w:r>
            <w:r w:rsidR="00B26EFA" w:rsidRPr="00A65D80">
              <w:rPr>
                <w:b/>
                <w:bCs/>
                <w:szCs w:val="40"/>
              </w:rPr>
              <w:t>20</w:t>
            </w:r>
            <w:r w:rsidR="004B32FE" w:rsidRPr="00A65D80">
              <w:rPr>
                <w:b/>
                <w:bCs/>
                <w:szCs w:val="40"/>
              </w:rPr>
              <w:t>2</w:t>
            </w:r>
            <w:r w:rsidR="00240905" w:rsidRPr="00A65D80">
              <w:rPr>
                <w:b/>
                <w:bCs/>
                <w:szCs w:val="40"/>
              </w:rPr>
              <w:t>1</w:t>
            </w:r>
          </w:p>
        </w:tc>
        <w:tc>
          <w:tcPr>
            <w:tcW w:w="3741" w:type="dxa"/>
            <w:vAlign w:val="center"/>
          </w:tcPr>
          <w:p w14:paraId="226E2604" w14:textId="77777777" w:rsidR="00C448A7" w:rsidRPr="00A65D80" w:rsidRDefault="00C448A7" w:rsidP="00B26EFA">
            <w:pPr>
              <w:pStyle w:val="dnum"/>
              <w:framePr w:hSpace="0" w:wrap="auto" w:vAnchor="margin" w:hAnchor="text" w:yAlign="inline"/>
              <w:spacing w:before="0" w:after="120"/>
            </w:pPr>
            <w:r>
              <w:rPr>
                <w:noProof/>
              </w:rPr>
              <w:drawing>
                <wp:inline distT="0" distB="0" distL="0" distR="0" wp14:anchorId="29D926F1" wp14:editId="3D945B3A">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C448A7" w:rsidRPr="00A65D80" w14:paraId="6C108F43" w14:textId="77777777" w:rsidTr="2747EE05">
        <w:trPr>
          <w:cantSplit/>
          <w:trHeight w:val="138"/>
        </w:trPr>
        <w:tc>
          <w:tcPr>
            <w:tcW w:w="6096" w:type="dxa"/>
            <w:tcBorders>
              <w:top w:val="single" w:sz="12" w:space="0" w:color="auto"/>
            </w:tcBorders>
          </w:tcPr>
          <w:p w14:paraId="220132A5" w14:textId="77777777" w:rsidR="00C448A7" w:rsidRPr="00A65D80" w:rsidRDefault="00C448A7" w:rsidP="00B31BAA">
            <w:pPr>
              <w:shd w:val="solid" w:color="FFFFFF" w:fill="FFFFFF"/>
              <w:spacing w:before="0"/>
              <w:ind w:right="284"/>
            </w:pPr>
          </w:p>
        </w:tc>
        <w:tc>
          <w:tcPr>
            <w:tcW w:w="3741" w:type="dxa"/>
            <w:tcBorders>
              <w:top w:val="single" w:sz="12" w:space="0" w:color="auto"/>
            </w:tcBorders>
          </w:tcPr>
          <w:p w14:paraId="2300AD99" w14:textId="77777777" w:rsidR="00C448A7" w:rsidRPr="00A65D80" w:rsidRDefault="00C448A7" w:rsidP="00B31BAA">
            <w:pPr>
              <w:tabs>
                <w:tab w:val="left" w:pos="851"/>
              </w:tabs>
              <w:spacing w:before="0"/>
              <w:ind w:right="284"/>
              <w:rPr>
                <w:rFonts w:ascii="Times New Roman Bold" w:hAnsi="Times New Roman Bold" w:cs="Times New Roman Bold"/>
                <w:b/>
              </w:rPr>
            </w:pPr>
          </w:p>
        </w:tc>
      </w:tr>
      <w:tr w:rsidR="007C2C50" w:rsidRPr="00A65D80" w14:paraId="4597DF26" w14:textId="77777777" w:rsidTr="2747EE05">
        <w:trPr>
          <w:cantSplit/>
          <w:trHeight w:val="138"/>
        </w:trPr>
        <w:tc>
          <w:tcPr>
            <w:tcW w:w="6096" w:type="dxa"/>
          </w:tcPr>
          <w:p w14:paraId="5254DE85" w14:textId="77777777" w:rsidR="007C2C50" w:rsidRPr="00A65D80" w:rsidRDefault="007C2C50" w:rsidP="00B31BAA">
            <w:pPr>
              <w:shd w:val="solid" w:color="FFFFFF" w:fill="FFFFFF"/>
              <w:spacing w:before="0"/>
              <w:ind w:right="284"/>
            </w:pPr>
          </w:p>
        </w:tc>
        <w:tc>
          <w:tcPr>
            <w:tcW w:w="3741" w:type="dxa"/>
          </w:tcPr>
          <w:p w14:paraId="1CE984C9" w14:textId="6933D6DF" w:rsidR="007C2C50" w:rsidRPr="00A65D80" w:rsidRDefault="00B31BAA" w:rsidP="00E86CA9">
            <w:pPr>
              <w:tabs>
                <w:tab w:val="left" w:pos="851"/>
              </w:tabs>
              <w:spacing w:before="0"/>
              <w:ind w:right="284"/>
              <w:rPr>
                <w:rFonts w:ascii="Times New Roman Bold" w:hAnsi="Times New Roman Bold"/>
                <w:b/>
              </w:rPr>
            </w:pPr>
            <w:r w:rsidRPr="00A65D80">
              <w:rPr>
                <w:b/>
              </w:rPr>
              <w:t>Document CWG-Internet-1</w:t>
            </w:r>
            <w:r w:rsidR="00240905" w:rsidRPr="00A65D80">
              <w:rPr>
                <w:b/>
              </w:rPr>
              <w:t>5</w:t>
            </w:r>
            <w:r w:rsidR="00E86CA9" w:rsidRPr="00A65D80">
              <w:rPr>
                <w:b/>
              </w:rPr>
              <w:t>/2</w:t>
            </w:r>
            <w:r w:rsidRPr="00A65D80">
              <w:rPr>
                <w:b/>
              </w:rPr>
              <w:t>-E</w:t>
            </w:r>
          </w:p>
        </w:tc>
      </w:tr>
      <w:tr w:rsidR="007C2C50" w:rsidRPr="00A65D80" w14:paraId="10F766F2" w14:textId="77777777" w:rsidTr="2747EE05">
        <w:trPr>
          <w:cantSplit/>
          <w:trHeight w:val="138"/>
        </w:trPr>
        <w:tc>
          <w:tcPr>
            <w:tcW w:w="6096" w:type="dxa"/>
          </w:tcPr>
          <w:p w14:paraId="6E587D42" w14:textId="77777777" w:rsidR="007C2C50" w:rsidRPr="00A65D80" w:rsidRDefault="007C2C50" w:rsidP="00B31BAA">
            <w:pPr>
              <w:shd w:val="solid" w:color="FFFFFF" w:fill="FFFFFF"/>
              <w:spacing w:before="0"/>
              <w:ind w:right="284"/>
            </w:pPr>
          </w:p>
        </w:tc>
        <w:tc>
          <w:tcPr>
            <w:tcW w:w="3741" w:type="dxa"/>
          </w:tcPr>
          <w:p w14:paraId="53CA3F9E" w14:textId="67314BBF" w:rsidR="007C2C50" w:rsidRPr="00A65D80" w:rsidRDefault="00A258D1" w:rsidP="004B32FE">
            <w:pPr>
              <w:tabs>
                <w:tab w:val="left" w:pos="851"/>
              </w:tabs>
              <w:spacing w:before="0"/>
              <w:ind w:right="284"/>
              <w:rPr>
                <w:rFonts w:ascii="Times New Roman Bold" w:hAnsi="Times New Roman Bold"/>
                <w:b/>
              </w:rPr>
            </w:pPr>
            <w:r>
              <w:rPr>
                <w:b/>
              </w:rPr>
              <w:t>22</w:t>
            </w:r>
            <w:r w:rsidR="00240905" w:rsidRPr="00A65D80">
              <w:rPr>
                <w:b/>
              </w:rPr>
              <w:t xml:space="preserve"> December</w:t>
            </w:r>
            <w:r w:rsidR="004B32FE" w:rsidRPr="00A65D80">
              <w:rPr>
                <w:b/>
              </w:rPr>
              <w:t xml:space="preserve"> </w:t>
            </w:r>
            <w:r w:rsidR="00B31BAA" w:rsidRPr="00A65D80">
              <w:rPr>
                <w:b/>
              </w:rPr>
              <w:t>20</w:t>
            </w:r>
            <w:r w:rsidR="004B32FE" w:rsidRPr="00A65D80">
              <w:rPr>
                <w:b/>
              </w:rPr>
              <w:t>20</w:t>
            </w:r>
          </w:p>
        </w:tc>
      </w:tr>
      <w:tr w:rsidR="007C2C50" w:rsidRPr="00A65D80" w14:paraId="512B2DF2" w14:textId="77777777" w:rsidTr="2747EE05">
        <w:trPr>
          <w:cantSplit/>
          <w:trHeight w:val="138"/>
        </w:trPr>
        <w:tc>
          <w:tcPr>
            <w:tcW w:w="6096" w:type="dxa"/>
          </w:tcPr>
          <w:p w14:paraId="7E34FD85" w14:textId="77777777" w:rsidR="007C2C50" w:rsidRPr="00A65D80" w:rsidRDefault="007C2C50" w:rsidP="00B31BAA">
            <w:pPr>
              <w:shd w:val="solid" w:color="FFFFFF" w:fill="FFFFFF"/>
              <w:spacing w:before="0"/>
              <w:ind w:right="284"/>
            </w:pPr>
          </w:p>
        </w:tc>
        <w:tc>
          <w:tcPr>
            <w:tcW w:w="3741" w:type="dxa"/>
          </w:tcPr>
          <w:p w14:paraId="51EECC94" w14:textId="77777777" w:rsidR="007C2C50" w:rsidRPr="00A65D80" w:rsidRDefault="00B31BAA" w:rsidP="00B31BAA">
            <w:pPr>
              <w:tabs>
                <w:tab w:val="left" w:pos="851"/>
              </w:tabs>
              <w:spacing w:before="0"/>
              <w:ind w:right="284"/>
              <w:rPr>
                <w:b/>
              </w:rPr>
            </w:pPr>
            <w:r w:rsidRPr="00A65D80">
              <w:rPr>
                <w:b/>
              </w:rPr>
              <w:t>English only</w:t>
            </w:r>
          </w:p>
        </w:tc>
      </w:tr>
      <w:tr w:rsidR="00C448A7" w:rsidRPr="00A65D80" w14:paraId="7397057B" w14:textId="77777777" w:rsidTr="2747EE05">
        <w:trPr>
          <w:cantSplit/>
          <w:trHeight w:val="138"/>
        </w:trPr>
        <w:tc>
          <w:tcPr>
            <w:tcW w:w="9837" w:type="dxa"/>
            <w:gridSpan w:val="2"/>
          </w:tcPr>
          <w:p w14:paraId="008E7123" w14:textId="77777777" w:rsidR="00C448A7" w:rsidRPr="00A65D80" w:rsidRDefault="00C448A7" w:rsidP="00C448A7">
            <w:pPr>
              <w:pStyle w:val="Source"/>
            </w:pPr>
            <w:r w:rsidRPr="00A65D80">
              <w:t>Report by the Secretary-General</w:t>
            </w:r>
          </w:p>
        </w:tc>
      </w:tr>
      <w:tr w:rsidR="00C448A7" w:rsidRPr="00A65D80" w14:paraId="1B73E1B4" w14:textId="77777777" w:rsidTr="2747EE05">
        <w:trPr>
          <w:cantSplit/>
          <w:trHeight w:val="138"/>
        </w:trPr>
        <w:tc>
          <w:tcPr>
            <w:tcW w:w="9837" w:type="dxa"/>
            <w:gridSpan w:val="2"/>
          </w:tcPr>
          <w:p w14:paraId="03BA419D" w14:textId="77777777" w:rsidR="00C448A7" w:rsidRPr="00A65D80" w:rsidRDefault="00C448A7" w:rsidP="00C448A7">
            <w:pPr>
              <w:pStyle w:val="Title1"/>
            </w:pPr>
            <w:r w:rsidRPr="00A65D80">
              <w:t>ITU INTERNET ACTIVITIES: RESOLUTIONS 101, 102, 133, 180 and 206</w:t>
            </w:r>
          </w:p>
        </w:tc>
      </w:tr>
    </w:tbl>
    <w:p w14:paraId="47A67CAC" w14:textId="77777777" w:rsidR="002A2188" w:rsidRPr="00A65D80"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A65D80" w14:paraId="7A49F85E" w14:textId="77777777" w:rsidTr="003004D7">
        <w:trPr>
          <w:trHeight w:val="3372"/>
        </w:trPr>
        <w:tc>
          <w:tcPr>
            <w:tcW w:w="8080" w:type="dxa"/>
            <w:tcBorders>
              <w:top w:val="single" w:sz="12" w:space="0" w:color="auto"/>
              <w:left w:val="single" w:sz="12" w:space="0" w:color="auto"/>
              <w:bottom w:val="single" w:sz="12" w:space="0" w:color="auto"/>
              <w:right w:val="single" w:sz="12" w:space="0" w:color="auto"/>
            </w:tcBorders>
          </w:tcPr>
          <w:p w14:paraId="5909BADC" w14:textId="77777777" w:rsidR="002A2188" w:rsidRPr="00A65D80" w:rsidRDefault="002A2188" w:rsidP="00F509E5">
            <w:pPr>
              <w:pStyle w:val="Headingb"/>
              <w:snapToGrid w:val="0"/>
              <w:spacing w:before="120" w:after="120"/>
            </w:pPr>
            <w:r w:rsidRPr="00A65D80">
              <w:t>Summary</w:t>
            </w:r>
          </w:p>
          <w:p w14:paraId="655264BC" w14:textId="77777777" w:rsidR="000B4984" w:rsidRPr="00A65D80" w:rsidRDefault="000B4984" w:rsidP="00F509E5">
            <w:pPr>
              <w:snapToGrid w:val="0"/>
              <w:spacing w:after="120"/>
              <w:jc w:val="both"/>
              <w:rPr>
                <w:sz w:val="22"/>
                <w:szCs w:val="22"/>
              </w:rPr>
            </w:pPr>
            <w:r w:rsidRPr="00A65D80">
              <w:rPr>
                <w:sz w:val="22"/>
                <w:szCs w:val="22"/>
              </w:rPr>
              <w:t xml:space="preserve">This report summarizes ITU’s activities related to Plenipotentiary Conference (PP) Resolution 101 (Rev. Dubai, 2018), </w:t>
            </w:r>
            <w:r w:rsidRPr="000410D0">
              <w:rPr>
                <w:i/>
                <w:sz w:val="22"/>
                <w:szCs w:val="22"/>
              </w:rPr>
              <w:t>“Internet Protocol-based networks”</w:t>
            </w:r>
            <w:r w:rsidRPr="00A65D80">
              <w:rPr>
                <w:sz w:val="22"/>
                <w:szCs w:val="22"/>
              </w:rPr>
              <w:t xml:space="preserve">; Resolution 102 (Rev. Dubai, 2018), </w:t>
            </w:r>
            <w:r w:rsidRPr="000410D0">
              <w:rPr>
                <w:i/>
                <w:sz w:val="22"/>
                <w:szCs w:val="22"/>
              </w:rPr>
              <w:t>“ITU’s role with regard to international public policy issues pertaining to the Internet and the management of Internet resources, including domain names and addresses”</w:t>
            </w:r>
            <w:r w:rsidRPr="00A65D80">
              <w:rPr>
                <w:sz w:val="22"/>
                <w:szCs w:val="22"/>
              </w:rPr>
              <w:t xml:space="preserve">; Resolution 133 (Rev. Dubai, 2018), </w:t>
            </w:r>
            <w:r w:rsidRPr="000410D0">
              <w:rPr>
                <w:i/>
                <w:sz w:val="22"/>
                <w:szCs w:val="22"/>
              </w:rPr>
              <w:t>“Roles of administrations of Member States in the management of Internationalized (multilingual) domain names”</w:t>
            </w:r>
            <w:r w:rsidRPr="00A65D80">
              <w:rPr>
                <w:sz w:val="22"/>
                <w:szCs w:val="22"/>
              </w:rPr>
              <w:t xml:space="preserve">; Resolution 180 (Rev. Dubai, 2018), </w:t>
            </w:r>
            <w:r w:rsidRPr="000410D0">
              <w:rPr>
                <w:i/>
                <w:sz w:val="22"/>
                <w:szCs w:val="22"/>
              </w:rPr>
              <w:t>“Facilitating th</w:t>
            </w:r>
            <w:r w:rsidR="00C448A7" w:rsidRPr="000410D0">
              <w:rPr>
                <w:i/>
                <w:sz w:val="22"/>
                <w:szCs w:val="22"/>
              </w:rPr>
              <w:t>e transition from IPv4 to IPv6”</w:t>
            </w:r>
            <w:r w:rsidR="002901D9" w:rsidRPr="00A65D80">
              <w:rPr>
                <w:sz w:val="22"/>
                <w:szCs w:val="22"/>
              </w:rPr>
              <w:t xml:space="preserve"> </w:t>
            </w:r>
            <w:r w:rsidR="00C448A7" w:rsidRPr="00A65D80">
              <w:rPr>
                <w:sz w:val="22"/>
                <w:szCs w:val="22"/>
              </w:rPr>
              <w:t>and</w:t>
            </w:r>
            <w:r w:rsidR="002901D9" w:rsidRPr="00A65D80">
              <w:rPr>
                <w:sz w:val="22"/>
                <w:szCs w:val="22"/>
              </w:rPr>
              <w:t xml:space="preserve"> Resolution 206 (Dubai, 2018), </w:t>
            </w:r>
            <w:r w:rsidR="002901D9" w:rsidRPr="000410D0">
              <w:rPr>
                <w:i/>
                <w:sz w:val="22"/>
                <w:szCs w:val="22"/>
              </w:rPr>
              <w:t>“OTTs”</w:t>
            </w:r>
            <w:r w:rsidR="002901D9" w:rsidRPr="00A65D80">
              <w:rPr>
                <w:sz w:val="22"/>
                <w:szCs w:val="22"/>
              </w:rPr>
              <w:t>.</w:t>
            </w:r>
          </w:p>
          <w:p w14:paraId="24EF5FD5" w14:textId="77777777" w:rsidR="002A2188" w:rsidRPr="00A65D80" w:rsidRDefault="002A2188" w:rsidP="00F509E5">
            <w:pPr>
              <w:pStyle w:val="Headingb"/>
              <w:snapToGrid w:val="0"/>
              <w:spacing w:before="120" w:after="120"/>
            </w:pPr>
            <w:r w:rsidRPr="00A65D80">
              <w:t>Action required</w:t>
            </w:r>
          </w:p>
          <w:p w14:paraId="0E3C3890" w14:textId="77777777" w:rsidR="005A7659" w:rsidRPr="00A65D80" w:rsidRDefault="005F4253" w:rsidP="00F509E5">
            <w:pPr>
              <w:snapToGrid w:val="0"/>
              <w:spacing w:after="120"/>
            </w:pPr>
            <w:r w:rsidRPr="00A65D80">
              <w:t xml:space="preserve">In line with </w:t>
            </w:r>
            <w:r w:rsidRPr="00A65D80">
              <w:rPr>
                <w:sz w:val="22"/>
                <w:szCs w:val="22"/>
              </w:rPr>
              <w:t xml:space="preserve">Resolution 102 (Rev. Dubai, 2018), </w:t>
            </w:r>
            <w:r w:rsidR="005A7659" w:rsidRPr="00A65D80">
              <w:t>CWG-Internet is invited to consider and discuss the activities of the Secretary-General and Directors of the Bureaux in relation to the implementation of the resolutions.</w:t>
            </w:r>
          </w:p>
          <w:p w14:paraId="3752990C" w14:textId="77777777" w:rsidR="002A2188" w:rsidRPr="00A65D80" w:rsidRDefault="002A2188" w:rsidP="00F509E5">
            <w:pPr>
              <w:pStyle w:val="Table"/>
              <w:keepNext w:val="0"/>
              <w:snapToGrid w:val="0"/>
              <w:spacing w:before="120"/>
              <w:rPr>
                <w:rFonts w:ascii="Calibri" w:hAnsi="Calibri"/>
                <w:caps w:val="0"/>
                <w:sz w:val="22"/>
              </w:rPr>
            </w:pPr>
            <w:r w:rsidRPr="00A65D80">
              <w:rPr>
                <w:rFonts w:ascii="Calibri" w:hAnsi="Calibri"/>
                <w:caps w:val="0"/>
                <w:sz w:val="22"/>
              </w:rPr>
              <w:t>____________</w:t>
            </w:r>
          </w:p>
          <w:p w14:paraId="76C625B1" w14:textId="77777777" w:rsidR="002A2188" w:rsidRPr="00A65D80" w:rsidRDefault="002A2188" w:rsidP="00F509E5">
            <w:pPr>
              <w:pStyle w:val="Headingb"/>
              <w:snapToGrid w:val="0"/>
              <w:spacing w:before="120" w:after="120"/>
            </w:pPr>
            <w:r w:rsidRPr="00A65D80">
              <w:t>References</w:t>
            </w:r>
          </w:p>
          <w:p w14:paraId="2AA0EA51" w14:textId="77777777" w:rsidR="002A2188" w:rsidRPr="00A65D80" w:rsidRDefault="000B4984" w:rsidP="00F509E5">
            <w:pPr>
              <w:snapToGrid w:val="0"/>
              <w:spacing w:after="120"/>
              <w:jc w:val="both"/>
              <w:rPr>
                <w:i/>
                <w:iCs/>
              </w:rPr>
            </w:pPr>
            <w:r w:rsidRPr="00A65D80">
              <w:rPr>
                <w:i/>
                <w:sz w:val="22"/>
              </w:rPr>
              <w:t xml:space="preserve">Plenipotentiary Resolutions </w:t>
            </w:r>
            <w:hyperlink r:id="rId12" w:history="1">
              <w:r w:rsidRPr="00A65D80">
                <w:rPr>
                  <w:rStyle w:val="Hyperlink"/>
                  <w:i/>
                  <w:sz w:val="22"/>
                </w:rPr>
                <w:t>101</w:t>
              </w:r>
            </w:hyperlink>
            <w:r w:rsidRPr="00A65D80">
              <w:rPr>
                <w:i/>
                <w:sz w:val="22"/>
              </w:rPr>
              <w:t xml:space="preserve">, </w:t>
            </w:r>
            <w:hyperlink r:id="rId13" w:history="1">
              <w:r w:rsidRPr="00A65D80">
                <w:rPr>
                  <w:rStyle w:val="Hyperlink"/>
                  <w:i/>
                  <w:sz w:val="22"/>
                </w:rPr>
                <w:t>102</w:t>
              </w:r>
            </w:hyperlink>
            <w:r w:rsidRPr="00A65D80">
              <w:rPr>
                <w:i/>
                <w:sz w:val="22"/>
              </w:rPr>
              <w:t xml:space="preserve">, </w:t>
            </w:r>
            <w:hyperlink r:id="rId14" w:history="1">
              <w:r w:rsidRPr="00A65D80">
                <w:rPr>
                  <w:rStyle w:val="Hyperlink"/>
                  <w:i/>
                  <w:sz w:val="22"/>
                </w:rPr>
                <w:t>133</w:t>
              </w:r>
            </w:hyperlink>
            <w:r w:rsidRPr="00A65D80">
              <w:rPr>
                <w:i/>
                <w:sz w:val="22"/>
              </w:rPr>
              <w:t xml:space="preserve">, </w:t>
            </w:r>
            <w:hyperlink r:id="rId15" w:history="1">
              <w:r w:rsidRPr="00A65D80">
                <w:rPr>
                  <w:rStyle w:val="Hyperlink"/>
                  <w:i/>
                  <w:sz w:val="22"/>
                </w:rPr>
                <w:t>180</w:t>
              </w:r>
            </w:hyperlink>
            <w:r w:rsidRPr="00A65D80">
              <w:rPr>
                <w:i/>
                <w:sz w:val="22"/>
              </w:rPr>
              <w:t xml:space="preserve"> (Rev. Dubai, </w:t>
            </w:r>
            <w:r w:rsidR="009414A5" w:rsidRPr="00A65D80">
              <w:rPr>
                <w:i/>
                <w:sz w:val="22"/>
              </w:rPr>
              <w:t>2018</w:t>
            </w:r>
            <w:r w:rsidRPr="00A65D80">
              <w:rPr>
                <w:i/>
                <w:sz w:val="22"/>
              </w:rPr>
              <w:t>)</w:t>
            </w:r>
            <w:r w:rsidR="009414A5" w:rsidRPr="00A65D80">
              <w:rPr>
                <w:i/>
                <w:sz w:val="22"/>
              </w:rPr>
              <w:t xml:space="preserve">, Resolution </w:t>
            </w:r>
            <w:hyperlink r:id="rId16" w:history="1">
              <w:r w:rsidR="009414A5" w:rsidRPr="00A65D80">
                <w:rPr>
                  <w:rStyle w:val="Hyperlink"/>
                  <w:i/>
                  <w:sz w:val="22"/>
                </w:rPr>
                <w:t>206</w:t>
              </w:r>
            </w:hyperlink>
            <w:r w:rsidR="009414A5" w:rsidRPr="00A65D80">
              <w:rPr>
                <w:i/>
                <w:sz w:val="22"/>
              </w:rPr>
              <w:t xml:space="preserve"> (Dubai, 2018)</w:t>
            </w:r>
            <w:r w:rsidRPr="00A65D80">
              <w:rPr>
                <w:i/>
                <w:sz w:val="22"/>
              </w:rPr>
              <w:t xml:space="preserve">; Council Resolutions </w:t>
            </w:r>
            <w:hyperlink r:id="rId17" w:history="1">
              <w:r w:rsidRPr="00A65D80">
                <w:rPr>
                  <w:rStyle w:val="Hyperlink"/>
                  <w:i/>
                  <w:sz w:val="22"/>
                </w:rPr>
                <w:t>1305</w:t>
              </w:r>
            </w:hyperlink>
            <w:r w:rsidRPr="00A65D80">
              <w:rPr>
                <w:i/>
                <w:sz w:val="22"/>
              </w:rPr>
              <w:t xml:space="preserve"> (2009), </w:t>
            </w:r>
            <w:hyperlink r:id="rId18" w:history="1">
              <w:r w:rsidRPr="00A65D80">
                <w:rPr>
                  <w:rStyle w:val="Hyperlink"/>
                  <w:i/>
                  <w:sz w:val="22"/>
                </w:rPr>
                <w:t>1336</w:t>
              </w:r>
            </w:hyperlink>
            <w:r w:rsidRPr="00A65D80">
              <w:rPr>
                <w:i/>
                <w:sz w:val="22"/>
              </w:rPr>
              <w:t xml:space="preserve"> (mod 2015), </w:t>
            </w:r>
            <w:hyperlink r:id="rId19" w:history="1">
              <w:r w:rsidRPr="00A65D80">
                <w:rPr>
                  <w:rStyle w:val="Hyperlink"/>
                  <w:i/>
                  <w:sz w:val="22"/>
                </w:rPr>
                <w:t>1344</w:t>
              </w:r>
            </w:hyperlink>
            <w:r w:rsidRPr="00A65D80">
              <w:rPr>
                <w:i/>
                <w:sz w:val="22"/>
              </w:rPr>
              <w:t xml:space="preserve"> (mod 2015); WTSA </w:t>
            </w:r>
            <w:r w:rsidRPr="00A65D80">
              <w:rPr>
                <w:i/>
                <w:spacing w:val="-4"/>
                <w:sz w:val="22"/>
              </w:rPr>
              <w:t xml:space="preserve">Resolutions </w:t>
            </w:r>
            <w:hyperlink r:id="rId20" w:history="1">
              <w:r w:rsidRPr="00A65D80">
                <w:rPr>
                  <w:rStyle w:val="Hyperlink"/>
                  <w:i/>
                  <w:spacing w:val="-4"/>
                  <w:sz w:val="22"/>
                </w:rPr>
                <w:t>47</w:t>
              </w:r>
            </w:hyperlink>
            <w:r w:rsidRPr="00A65D80">
              <w:rPr>
                <w:i/>
                <w:spacing w:val="-4"/>
                <w:sz w:val="22"/>
              </w:rPr>
              <w:t xml:space="preserve">, </w:t>
            </w:r>
            <w:hyperlink r:id="rId21" w:history="1">
              <w:r w:rsidRPr="00A65D80">
                <w:rPr>
                  <w:rStyle w:val="Hyperlink"/>
                  <w:i/>
                  <w:spacing w:val="-4"/>
                  <w:sz w:val="22"/>
                </w:rPr>
                <w:t>48</w:t>
              </w:r>
            </w:hyperlink>
            <w:r w:rsidRPr="00A65D80">
              <w:rPr>
                <w:spacing w:val="-4"/>
                <w:sz w:val="22"/>
              </w:rPr>
              <w:t xml:space="preserve"> </w:t>
            </w:r>
            <w:r w:rsidRPr="00A65D80">
              <w:rPr>
                <w:i/>
                <w:spacing w:val="-4"/>
                <w:sz w:val="22"/>
              </w:rPr>
              <w:t xml:space="preserve">(Rev. Dubai, 2012) </w:t>
            </w:r>
            <w:hyperlink r:id="rId22" w:history="1">
              <w:r w:rsidRPr="00A65D80">
                <w:rPr>
                  <w:rStyle w:val="Hyperlink"/>
                  <w:i/>
                  <w:spacing w:val="-4"/>
                  <w:sz w:val="22"/>
                </w:rPr>
                <w:t>49</w:t>
              </w:r>
            </w:hyperlink>
            <w:r w:rsidRPr="00A65D80">
              <w:rPr>
                <w:i/>
                <w:spacing w:val="-4"/>
                <w:sz w:val="22"/>
              </w:rPr>
              <w:t xml:space="preserve">, </w:t>
            </w:r>
            <w:hyperlink r:id="rId23" w:history="1">
              <w:r w:rsidRPr="00A65D80">
                <w:rPr>
                  <w:rStyle w:val="Hyperlink"/>
                  <w:i/>
                  <w:spacing w:val="-4"/>
                  <w:sz w:val="22"/>
                </w:rPr>
                <w:t>50</w:t>
              </w:r>
            </w:hyperlink>
            <w:r w:rsidRPr="00A65D80">
              <w:rPr>
                <w:i/>
                <w:spacing w:val="-4"/>
                <w:sz w:val="22"/>
              </w:rPr>
              <w:t xml:space="preserve">, </w:t>
            </w:r>
            <w:hyperlink r:id="rId24" w:history="1">
              <w:r w:rsidRPr="00A65D80">
                <w:rPr>
                  <w:rStyle w:val="Hyperlink"/>
                  <w:i/>
                  <w:spacing w:val="-4"/>
                  <w:sz w:val="22"/>
                </w:rPr>
                <w:t>52</w:t>
              </w:r>
            </w:hyperlink>
            <w:r w:rsidRPr="00A65D80">
              <w:rPr>
                <w:rStyle w:val="Hyperlink"/>
                <w:i/>
                <w:spacing w:val="-4"/>
                <w:sz w:val="22"/>
              </w:rPr>
              <w:t xml:space="preserve"> </w:t>
            </w:r>
            <w:r w:rsidRPr="00A65D80">
              <w:rPr>
                <w:i/>
                <w:spacing w:val="-4"/>
                <w:sz w:val="22"/>
              </w:rPr>
              <w:t>(Rev. </w:t>
            </w:r>
            <w:proofErr w:type="spellStart"/>
            <w:r w:rsidRPr="00A65D80">
              <w:rPr>
                <w:i/>
                <w:spacing w:val="-4"/>
                <w:sz w:val="22"/>
              </w:rPr>
              <w:t>Hammamet</w:t>
            </w:r>
            <w:proofErr w:type="spellEnd"/>
            <w:r w:rsidRPr="00A65D80">
              <w:rPr>
                <w:i/>
                <w:spacing w:val="-4"/>
                <w:sz w:val="22"/>
              </w:rPr>
              <w:t xml:space="preserve">, 2016), </w:t>
            </w:r>
            <w:hyperlink r:id="rId25" w:history="1">
              <w:r w:rsidRPr="00A65D80">
                <w:rPr>
                  <w:rStyle w:val="Hyperlink"/>
                  <w:i/>
                  <w:spacing w:val="-4"/>
                  <w:sz w:val="22"/>
                </w:rPr>
                <w:t>58</w:t>
              </w:r>
            </w:hyperlink>
            <w:r w:rsidRPr="00A65D80">
              <w:rPr>
                <w:rStyle w:val="Hyperlink"/>
                <w:i/>
                <w:color w:val="auto"/>
                <w:spacing w:val="-4"/>
                <w:sz w:val="22"/>
                <w:u w:val="none"/>
              </w:rPr>
              <w:t xml:space="preserve">, </w:t>
            </w:r>
            <w:hyperlink r:id="rId26" w:history="1">
              <w:r w:rsidRPr="00A65D80">
                <w:rPr>
                  <w:rStyle w:val="Hyperlink"/>
                  <w:i/>
                  <w:spacing w:val="-4"/>
                  <w:sz w:val="22"/>
                </w:rPr>
                <w:t>60</w:t>
              </w:r>
            </w:hyperlink>
            <w:r w:rsidRPr="00A65D80">
              <w:rPr>
                <w:rStyle w:val="Hyperlink"/>
                <w:i/>
                <w:spacing w:val="-4"/>
                <w:sz w:val="22"/>
                <w:u w:val="none"/>
              </w:rPr>
              <w:t xml:space="preserve"> </w:t>
            </w:r>
            <w:r w:rsidRPr="00A65D80">
              <w:rPr>
                <w:rStyle w:val="Hyperlink"/>
                <w:i/>
                <w:color w:val="auto"/>
                <w:spacing w:val="-4"/>
                <w:sz w:val="22"/>
                <w:u w:val="none"/>
              </w:rPr>
              <w:t>(Rev.</w:t>
            </w:r>
            <w:r w:rsidR="00B26EFA" w:rsidRPr="00A65D80">
              <w:rPr>
                <w:rStyle w:val="Hyperlink"/>
                <w:i/>
                <w:color w:val="auto"/>
                <w:spacing w:val="-4"/>
                <w:sz w:val="22"/>
                <w:u w:val="none"/>
              </w:rPr>
              <w:t> </w:t>
            </w:r>
            <w:r w:rsidRPr="00A65D80">
              <w:rPr>
                <w:rStyle w:val="Hyperlink"/>
                <w:i/>
                <w:color w:val="auto"/>
                <w:spacing w:val="-4"/>
                <w:sz w:val="22"/>
                <w:u w:val="none"/>
              </w:rPr>
              <w:t>Dubai, 2012)</w:t>
            </w:r>
            <w:r w:rsidRPr="00A65D80">
              <w:rPr>
                <w:i/>
                <w:spacing w:val="-4"/>
                <w:sz w:val="22"/>
              </w:rPr>
              <w:t>,</w:t>
            </w:r>
            <w:r w:rsidRPr="00A65D80">
              <w:rPr>
                <w:i/>
                <w:sz w:val="22"/>
              </w:rPr>
              <w:t xml:space="preserve"> </w:t>
            </w:r>
            <w:hyperlink r:id="rId27" w:history="1">
              <w:r w:rsidRPr="00A65D80">
                <w:rPr>
                  <w:rStyle w:val="Hyperlink"/>
                  <w:i/>
                  <w:sz w:val="22"/>
                </w:rPr>
                <w:t>64</w:t>
              </w:r>
            </w:hyperlink>
            <w:r w:rsidRPr="00A65D80">
              <w:rPr>
                <w:i/>
                <w:sz w:val="22"/>
              </w:rPr>
              <w:t xml:space="preserve">, </w:t>
            </w:r>
            <w:hyperlink r:id="rId28" w:history="1">
              <w:r w:rsidRPr="00A65D80">
                <w:rPr>
                  <w:rStyle w:val="Hyperlink"/>
                  <w:i/>
                  <w:sz w:val="22"/>
                </w:rPr>
                <w:t>69</w:t>
              </w:r>
            </w:hyperlink>
            <w:r w:rsidRPr="00A65D80">
              <w:rPr>
                <w:i/>
                <w:sz w:val="22"/>
              </w:rPr>
              <w:t xml:space="preserve">, </w:t>
            </w:r>
            <w:hyperlink r:id="rId29" w:history="1">
              <w:r w:rsidRPr="00A65D80">
                <w:rPr>
                  <w:rStyle w:val="Hyperlink"/>
                  <w:i/>
                  <w:sz w:val="22"/>
                </w:rPr>
                <w:t>75</w:t>
              </w:r>
            </w:hyperlink>
            <w:r w:rsidRPr="00A65D80">
              <w:rPr>
                <w:rStyle w:val="Hyperlink"/>
                <w:i/>
                <w:sz w:val="22"/>
              </w:rPr>
              <w:t xml:space="preserve"> </w:t>
            </w:r>
            <w:r w:rsidRPr="00A65D80">
              <w:rPr>
                <w:i/>
                <w:sz w:val="22"/>
              </w:rPr>
              <w:t>(Rev. </w:t>
            </w:r>
            <w:proofErr w:type="spellStart"/>
            <w:r w:rsidRPr="00A65D80">
              <w:rPr>
                <w:i/>
                <w:sz w:val="22"/>
              </w:rPr>
              <w:t>Hammamet</w:t>
            </w:r>
            <w:proofErr w:type="spellEnd"/>
            <w:r w:rsidRPr="00A65D80">
              <w:rPr>
                <w:i/>
                <w:sz w:val="22"/>
              </w:rPr>
              <w:t xml:space="preserve">, 2016), </w:t>
            </w:r>
            <w:hyperlink r:id="rId30" w:history="1">
              <w:r w:rsidRPr="00A65D80">
                <w:rPr>
                  <w:rStyle w:val="Hyperlink"/>
                  <w:i/>
                  <w:sz w:val="22"/>
                </w:rPr>
                <w:t>98</w:t>
              </w:r>
            </w:hyperlink>
            <w:r w:rsidRPr="00A65D80">
              <w:rPr>
                <w:i/>
                <w:sz w:val="22"/>
              </w:rPr>
              <w:t xml:space="preserve"> (</w:t>
            </w:r>
            <w:proofErr w:type="spellStart"/>
            <w:r w:rsidRPr="00A65D80">
              <w:rPr>
                <w:i/>
                <w:sz w:val="22"/>
              </w:rPr>
              <w:t>Hammamet</w:t>
            </w:r>
            <w:proofErr w:type="spellEnd"/>
            <w:r w:rsidRPr="00A65D80">
              <w:rPr>
                <w:i/>
                <w:sz w:val="22"/>
              </w:rPr>
              <w:t xml:space="preserve">, 2016); </w:t>
            </w:r>
            <w:hyperlink r:id="rId31" w:history="1">
              <w:r w:rsidRPr="00A65D80">
                <w:rPr>
                  <w:rStyle w:val="Hyperlink"/>
                  <w:i/>
                  <w:sz w:val="22"/>
                </w:rPr>
                <w:t>WTDC-17/Buenos Aire</w:t>
              </w:r>
              <w:r w:rsidRPr="00A65D80">
                <w:rPr>
                  <w:rStyle w:val="Hyperlink"/>
                  <w:i/>
                  <w:iCs/>
                  <w:sz w:val="22"/>
                  <w:szCs w:val="22"/>
                </w:rPr>
                <w:t>s Action Plan Objective 3/Output 3.3</w:t>
              </w:r>
            </w:hyperlink>
            <w:r w:rsidRPr="00A65D80">
              <w:rPr>
                <w:sz w:val="22"/>
              </w:rPr>
              <w:t xml:space="preserve"> </w:t>
            </w:r>
            <w:r w:rsidRPr="00A65D80">
              <w:rPr>
                <w:rStyle w:val="apple-style-span"/>
                <w:rFonts w:eastAsiaTheme="majorEastAsia"/>
                <w:i/>
                <w:color w:val="000000"/>
                <w:sz w:val="22"/>
              </w:rPr>
              <w:t xml:space="preserve">, WTDC </w:t>
            </w:r>
            <w:r w:rsidRPr="00A65D80">
              <w:rPr>
                <w:rFonts w:eastAsiaTheme="majorEastAsia"/>
                <w:i/>
                <w:sz w:val="22"/>
              </w:rPr>
              <w:t xml:space="preserve">Resolutions </w:t>
            </w:r>
            <w:hyperlink r:id="rId32" w:history="1">
              <w:r w:rsidRPr="00A65D80">
                <w:rPr>
                  <w:rStyle w:val="Hyperlink"/>
                  <w:i/>
                  <w:sz w:val="22"/>
                </w:rPr>
                <w:t>20, 30 , 63</w:t>
              </w:r>
            </w:hyperlink>
            <w:r w:rsidRPr="00A65D80">
              <w:rPr>
                <w:rStyle w:val="Hyperlink"/>
                <w:i/>
                <w:color w:val="auto"/>
                <w:sz w:val="22"/>
                <w:u w:val="none"/>
              </w:rPr>
              <w:t xml:space="preserve"> (Rev. Buenos Aires, 2017)</w:t>
            </w:r>
            <w:r w:rsidRPr="00A65D80">
              <w:rPr>
                <w:i/>
                <w:sz w:val="22"/>
              </w:rPr>
              <w:t xml:space="preserve">, and </w:t>
            </w:r>
            <w:hyperlink r:id="rId33" w:history="1">
              <w:r w:rsidRPr="00A65D80">
                <w:rPr>
                  <w:rStyle w:val="Hyperlink"/>
                  <w:i/>
                  <w:sz w:val="22"/>
                </w:rPr>
                <w:t>45</w:t>
              </w:r>
            </w:hyperlink>
            <w:r w:rsidRPr="00A65D80">
              <w:rPr>
                <w:rStyle w:val="Hyperlink"/>
                <w:color w:val="auto"/>
                <w:sz w:val="22"/>
                <w:u w:val="none"/>
              </w:rPr>
              <w:t> </w:t>
            </w:r>
            <w:r w:rsidRPr="00A65D80">
              <w:rPr>
                <w:rStyle w:val="apple-style-span"/>
                <w:rFonts w:eastAsiaTheme="majorEastAsia"/>
                <w:i/>
                <w:color w:val="000000"/>
                <w:sz w:val="22"/>
              </w:rPr>
              <w:t xml:space="preserve"> (Rev. Dubai, 2014); </w:t>
            </w:r>
            <w:r w:rsidRPr="00A65D80">
              <w:rPr>
                <w:i/>
                <w:sz w:val="22"/>
              </w:rPr>
              <w:t xml:space="preserve">Council Documents </w:t>
            </w:r>
            <w:hyperlink r:id="rId34" w:history="1">
              <w:r w:rsidRPr="00A65D80">
                <w:rPr>
                  <w:rStyle w:val="Hyperlink"/>
                  <w:i/>
                  <w:sz w:val="22"/>
                </w:rPr>
                <w:t>C16/33</w:t>
              </w:r>
            </w:hyperlink>
            <w:r w:rsidRPr="00A65D80">
              <w:rPr>
                <w:rStyle w:val="Hyperlink"/>
                <w:i/>
                <w:sz w:val="22"/>
                <w:u w:val="none"/>
              </w:rPr>
              <w:t xml:space="preserve">, </w:t>
            </w:r>
            <w:hyperlink r:id="rId35" w:history="1">
              <w:r w:rsidRPr="00A65D80">
                <w:rPr>
                  <w:rStyle w:val="Hyperlink"/>
                  <w:i/>
                  <w:sz w:val="22"/>
                </w:rPr>
                <w:t>C17/33</w:t>
              </w:r>
            </w:hyperlink>
            <w:r w:rsidRPr="00A65D80">
              <w:rPr>
                <w:rStyle w:val="Hyperlink"/>
                <w:i/>
                <w:sz w:val="22"/>
              </w:rPr>
              <w:t>,</w:t>
            </w:r>
            <w:hyperlink r:id="rId36" w:history="1">
              <w:r w:rsidRPr="00A65D80">
                <w:rPr>
                  <w:rStyle w:val="Hyperlink"/>
                  <w:i/>
                  <w:sz w:val="22"/>
                </w:rPr>
                <w:t xml:space="preserve"> C18/33</w:t>
              </w:r>
            </w:hyperlink>
            <w:r w:rsidR="00D35C77" w:rsidRPr="00A65D80">
              <w:rPr>
                <w:rStyle w:val="Hyperlink"/>
                <w:i/>
                <w:color w:val="auto"/>
                <w:sz w:val="22"/>
                <w:u w:val="none"/>
              </w:rPr>
              <w:t xml:space="preserve"> and </w:t>
            </w:r>
            <w:hyperlink r:id="rId37" w:history="1">
              <w:r w:rsidR="00D35C77" w:rsidRPr="00A65D80">
                <w:rPr>
                  <w:rStyle w:val="Hyperlink"/>
                  <w:i/>
                  <w:sz w:val="22"/>
                </w:rPr>
                <w:t>C19/33</w:t>
              </w:r>
            </w:hyperlink>
            <w:r w:rsidRPr="00A65D80">
              <w:rPr>
                <w:rStyle w:val="Hyperlink"/>
                <w:i/>
                <w:color w:val="auto"/>
                <w:sz w:val="22"/>
                <w:u w:val="none"/>
              </w:rPr>
              <w:t>.</w:t>
            </w:r>
          </w:p>
        </w:tc>
      </w:tr>
    </w:tbl>
    <w:p w14:paraId="02CA3147" w14:textId="63F2E45A" w:rsidR="000B4984" w:rsidRPr="00266DF5" w:rsidRDefault="000B4984" w:rsidP="000B4984">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cstheme="minorHAnsi"/>
          <w:sz w:val="22"/>
          <w:szCs w:val="22"/>
        </w:rPr>
      </w:pPr>
      <w:bookmarkStart w:id="0" w:name="dstart"/>
      <w:bookmarkStart w:id="1" w:name="dbreak"/>
      <w:bookmarkEnd w:id="0"/>
      <w:bookmarkEnd w:id="1"/>
      <w:r w:rsidRPr="00266DF5">
        <w:rPr>
          <w:rFonts w:asciiTheme="minorHAnsi" w:hAnsiTheme="minorHAnsi" w:cstheme="minorHAnsi"/>
          <w:sz w:val="22"/>
          <w:szCs w:val="22"/>
        </w:rPr>
        <w:t>1.</w:t>
      </w:r>
      <w:r w:rsidR="002E2534">
        <w:rPr>
          <w:rFonts w:asciiTheme="minorHAnsi" w:hAnsiTheme="minorHAnsi" w:cstheme="minorHAnsi"/>
          <w:sz w:val="22"/>
          <w:szCs w:val="22"/>
        </w:rPr>
        <w:tab/>
      </w:r>
      <w:r w:rsidRPr="00266DF5">
        <w:rPr>
          <w:rFonts w:asciiTheme="minorHAnsi" w:hAnsiTheme="minorHAnsi" w:cstheme="minorHAnsi"/>
          <w:sz w:val="22"/>
          <w:szCs w:val="22"/>
        </w:rPr>
        <w:t>Introduction</w:t>
      </w:r>
    </w:p>
    <w:p w14:paraId="21D11F7A" w14:textId="3B521459" w:rsidR="000B4984" w:rsidRPr="00266DF5" w:rsidRDefault="000B4984" w:rsidP="2747EE05">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2DBE69FD">
        <w:rPr>
          <w:rFonts w:asciiTheme="minorHAnsi" w:hAnsiTheme="minorHAnsi" w:cstheme="minorBidi"/>
          <w:sz w:val="22"/>
          <w:szCs w:val="22"/>
        </w:rPr>
        <w:t xml:space="preserve">This report describes ITU’s activities related to the </w:t>
      </w:r>
      <w:r w:rsidR="00780628" w:rsidRPr="2DBE69FD">
        <w:rPr>
          <w:rFonts w:asciiTheme="minorHAnsi" w:hAnsiTheme="minorHAnsi" w:cstheme="minorBidi"/>
          <w:sz w:val="22"/>
          <w:szCs w:val="22"/>
        </w:rPr>
        <w:t xml:space="preserve">2018 </w:t>
      </w:r>
      <w:r w:rsidRPr="2DBE69FD">
        <w:rPr>
          <w:rFonts w:asciiTheme="minorHAnsi" w:hAnsiTheme="minorHAnsi" w:cstheme="minorBidi"/>
          <w:sz w:val="22"/>
          <w:szCs w:val="22"/>
        </w:rPr>
        <w:t>Plenipotentiary Conference Resolutions 101, 102, 133, 180</w:t>
      </w:r>
      <w:r w:rsidR="00973B09" w:rsidRPr="2DBE69FD">
        <w:rPr>
          <w:rFonts w:asciiTheme="minorHAnsi" w:hAnsiTheme="minorHAnsi" w:cstheme="minorBidi"/>
          <w:sz w:val="22"/>
          <w:szCs w:val="22"/>
        </w:rPr>
        <w:t xml:space="preserve"> and 206</w:t>
      </w:r>
      <w:r w:rsidRPr="2DBE69FD">
        <w:rPr>
          <w:rFonts w:asciiTheme="minorHAnsi" w:hAnsiTheme="minorHAnsi" w:cstheme="minorBidi"/>
          <w:sz w:val="22"/>
          <w:szCs w:val="22"/>
        </w:rPr>
        <w:t xml:space="preserve"> for the reporting period from Council 20</w:t>
      </w:r>
      <w:r w:rsidR="00240905" w:rsidRPr="2DBE69FD">
        <w:rPr>
          <w:rFonts w:asciiTheme="minorHAnsi" w:hAnsiTheme="minorHAnsi" w:cstheme="minorBidi"/>
          <w:sz w:val="22"/>
          <w:szCs w:val="22"/>
        </w:rPr>
        <w:t>20</w:t>
      </w:r>
      <w:r w:rsidRPr="2DBE69FD">
        <w:rPr>
          <w:rFonts w:asciiTheme="minorHAnsi" w:hAnsiTheme="minorHAnsi" w:cstheme="minorBidi"/>
          <w:sz w:val="22"/>
          <w:szCs w:val="22"/>
        </w:rPr>
        <w:t xml:space="preserve"> till date.</w:t>
      </w:r>
      <w:bookmarkStart w:id="2" w:name="_Hlt239152104"/>
      <w:bookmarkStart w:id="3" w:name="_Hlt239152105"/>
      <w:bookmarkStart w:id="4" w:name="_Hlt239151886"/>
      <w:bookmarkStart w:id="5" w:name="_Hlt239151887"/>
      <w:bookmarkStart w:id="6" w:name="_Hlt239152106"/>
      <w:bookmarkStart w:id="7" w:name="_Hlt239152114"/>
      <w:bookmarkStart w:id="8" w:name="_Hlt239153440"/>
      <w:bookmarkStart w:id="9" w:name="_Hlt239153441"/>
      <w:bookmarkEnd w:id="2"/>
      <w:bookmarkEnd w:id="3"/>
      <w:bookmarkEnd w:id="4"/>
      <w:bookmarkEnd w:id="5"/>
      <w:bookmarkEnd w:id="6"/>
      <w:bookmarkEnd w:id="7"/>
      <w:bookmarkEnd w:id="8"/>
      <w:bookmarkEnd w:id="9"/>
    </w:p>
    <w:p w14:paraId="6EB14504" w14:textId="77777777" w:rsidR="000B4984" w:rsidRPr="00266DF5" w:rsidRDefault="000B4984"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highlight w:val="yellow"/>
        </w:rPr>
      </w:pPr>
    </w:p>
    <w:p w14:paraId="21B1960D" w14:textId="22A61773" w:rsidR="000B4984" w:rsidRPr="00266DF5" w:rsidRDefault="000B4984" w:rsidP="00A23BB6">
      <w:pPr>
        <w:pStyle w:val="Heading1"/>
        <w:tabs>
          <w:tab w:val="clear" w:pos="567"/>
          <w:tab w:val="clear" w:pos="1134"/>
          <w:tab w:val="clear" w:pos="1701"/>
          <w:tab w:val="clear" w:pos="2268"/>
          <w:tab w:val="clear" w:pos="2835"/>
        </w:tabs>
        <w:snapToGrid w:val="0"/>
        <w:spacing w:before="120" w:after="120"/>
        <w:ind w:left="709" w:hanging="709"/>
        <w:jc w:val="both"/>
        <w:rPr>
          <w:rFonts w:asciiTheme="minorHAnsi" w:hAnsiTheme="minorHAnsi" w:cstheme="minorHAnsi"/>
          <w:sz w:val="22"/>
          <w:szCs w:val="22"/>
        </w:rPr>
      </w:pPr>
      <w:r w:rsidRPr="00266DF5">
        <w:rPr>
          <w:rFonts w:asciiTheme="minorHAnsi" w:hAnsiTheme="minorHAnsi" w:cstheme="minorHAnsi"/>
          <w:sz w:val="22"/>
          <w:szCs w:val="22"/>
        </w:rPr>
        <w:lastRenderedPageBreak/>
        <w:t>2.</w:t>
      </w:r>
      <w:r w:rsidR="002E2534">
        <w:rPr>
          <w:rFonts w:asciiTheme="minorHAnsi" w:hAnsiTheme="minorHAnsi" w:cstheme="minorHAnsi"/>
          <w:sz w:val="22"/>
          <w:szCs w:val="22"/>
        </w:rPr>
        <w:tab/>
      </w:r>
      <w:r w:rsidRPr="00266DF5">
        <w:rPr>
          <w:rFonts w:asciiTheme="minorHAnsi" w:hAnsiTheme="minorHAnsi" w:cstheme="minorHAnsi"/>
          <w:sz w:val="22"/>
          <w:szCs w:val="22"/>
        </w:rPr>
        <w:t>Activities related to Internet Protocol (IP) networks, the development of next-generation networks (NGN) and future Internet, including policy and regulatory challenges</w:t>
      </w:r>
    </w:p>
    <w:p w14:paraId="34D64445" w14:textId="7BCF2CD1" w:rsidR="000B4984" w:rsidRPr="00266DF5" w:rsidRDefault="005B5ED8" w:rsidP="00B26EFA">
      <w:pPr>
        <w:keepNext/>
        <w:keepLines/>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266DF5">
        <w:rPr>
          <w:rFonts w:asciiTheme="minorHAnsi" w:hAnsiTheme="minorHAnsi" w:cstheme="minorHAnsi"/>
          <w:b/>
          <w:sz w:val="22"/>
          <w:szCs w:val="22"/>
        </w:rPr>
        <w:t>2.1</w:t>
      </w:r>
      <w:r w:rsidR="002E2534">
        <w:rPr>
          <w:rFonts w:asciiTheme="minorHAnsi" w:hAnsiTheme="minorHAnsi" w:cstheme="minorHAnsi"/>
          <w:sz w:val="22"/>
          <w:szCs w:val="22"/>
        </w:rPr>
        <w:tab/>
      </w:r>
      <w:r w:rsidRPr="00266DF5">
        <w:rPr>
          <w:rFonts w:asciiTheme="minorHAnsi" w:hAnsiTheme="minorHAnsi" w:cstheme="minorHAnsi"/>
          <w:sz w:val="22"/>
          <w:szCs w:val="22"/>
        </w:rPr>
        <w:t>All ITU-T S</w:t>
      </w:r>
      <w:r w:rsidR="000B4984" w:rsidRPr="00266DF5">
        <w:rPr>
          <w:rFonts w:asciiTheme="minorHAnsi" w:hAnsiTheme="minorHAnsi" w:cstheme="minorHAnsi"/>
          <w:sz w:val="22"/>
          <w:szCs w:val="22"/>
        </w:rPr>
        <w:t xml:space="preserve">tudy </w:t>
      </w:r>
      <w:r w:rsidRPr="00266DF5">
        <w:rPr>
          <w:rFonts w:asciiTheme="minorHAnsi" w:hAnsiTheme="minorHAnsi" w:cstheme="minorHAnsi"/>
          <w:sz w:val="22"/>
          <w:szCs w:val="22"/>
        </w:rPr>
        <w:t>G</w:t>
      </w:r>
      <w:r w:rsidR="000B4984" w:rsidRPr="00266DF5">
        <w:rPr>
          <w:rFonts w:asciiTheme="minorHAnsi" w:hAnsiTheme="minorHAnsi" w:cstheme="minorHAnsi"/>
          <w:sz w:val="22"/>
          <w:szCs w:val="22"/>
        </w:rPr>
        <w:t xml:space="preserve">roups continue their work in different areas of Internet, IPv4/IPv6-based networks, Internet-of-things, Internet naming and addressing, NGNs and their evolution, future network (FN), cloud computing, QoS, IPTV, and IP-based applications, uncertainty of origin, and international connectivity. </w:t>
      </w:r>
      <w:r w:rsidR="00407D35" w:rsidRPr="00266DF5">
        <w:rPr>
          <w:rFonts w:asciiTheme="minorHAnsi" w:hAnsiTheme="minorHAnsi" w:cstheme="minorHAnsi"/>
          <w:sz w:val="22"/>
          <w:szCs w:val="22"/>
        </w:rPr>
        <w:t xml:space="preserve">More than </w:t>
      </w:r>
      <w:r w:rsidR="00574215" w:rsidRPr="00266DF5">
        <w:rPr>
          <w:rFonts w:asciiTheme="minorHAnsi" w:hAnsiTheme="minorHAnsi" w:cstheme="minorHAnsi"/>
          <w:sz w:val="22"/>
          <w:szCs w:val="22"/>
        </w:rPr>
        <w:t>270</w:t>
      </w:r>
      <w:r w:rsidR="00B26EFA" w:rsidRPr="00266DF5">
        <w:rPr>
          <w:rFonts w:asciiTheme="minorHAnsi" w:hAnsiTheme="minorHAnsi" w:cstheme="minorHAnsi"/>
          <w:sz w:val="22"/>
          <w:szCs w:val="22"/>
        </w:rPr>
        <w:t> </w:t>
      </w:r>
      <w:r w:rsidR="000B4984" w:rsidRPr="00266DF5">
        <w:rPr>
          <w:rFonts w:asciiTheme="minorHAnsi" w:hAnsiTheme="minorHAnsi" w:cstheme="minorHAnsi"/>
          <w:sz w:val="22"/>
          <w:szCs w:val="22"/>
        </w:rPr>
        <w:t>new/revised ITU-T Recommendations and other texts have been approved</w:t>
      </w:r>
      <w:r w:rsidR="00C37421" w:rsidRPr="00266DF5">
        <w:rPr>
          <w:rFonts w:asciiTheme="minorHAnsi" w:hAnsiTheme="minorHAnsi" w:cstheme="minorHAnsi"/>
          <w:sz w:val="22"/>
          <w:szCs w:val="22"/>
        </w:rPr>
        <w:t xml:space="preserve"> from 1</w:t>
      </w:r>
      <w:r w:rsidR="00736FC5" w:rsidRPr="00266DF5">
        <w:rPr>
          <w:rFonts w:asciiTheme="minorHAnsi" w:hAnsiTheme="minorHAnsi" w:cstheme="minorHAnsi"/>
          <w:sz w:val="22"/>
          <w:szCs w:val="22"/>
        </w:rPr>
        <w:t xml:space="preserve"> April</w:t>
      </w:r>
      <w:r w:rsidR="00C37421" w:rsidRPr="00266DF5">
        <w:rPr>
          <w:rFonts w:asciiTheme="minorHAnsi" w:hAnsiTheme="minorHAnsi" w:cstheme="minorHAnsi"/>
          <w:sz w:val="22"/>
          <w:szCs w:val="22"/>
        </w:rPr>
        <w:t xml:space="preserve"> to </w:t>
      </w:r>
      <w:r w:rsidR="00D32651" w:rsidRPr="00266DF5">
        <w:rPr>
          <w:rFonts w:asciiTheme="minorHAnsi" w:hAnsiTheme="minorHAnsi" w:cstheme="minorHAnsi"/>
          <w:sz w:val="22"/>
          <w:szCs w:val="22"/>
        </w:rPr>
        <w:t xml:space="preserve">16 </w:t>
      </w:r>
      <w:r w:rsidR="00B74956" w:rsidRPr="00266DF5">
        <w:rPr>
          <w:rFonts w:asciiTheme="minorHAnsi" w:hAnsiTheme="minorHAnsi" w:cstheme="minorHAnsi"/>
          <w:sz w:val="22"/>
          <w:szCs w:val="22"/>
        </w:rPr>
        <w:t>December</w:t>
      </w:r>
      <w:r w:rsidR="00C37421" w:rsidRPr="00266DF5">
        <w:rPr>
          <w:rFonts w:asciiTheme="minorHAnsi" w:hAnsiTheme="minorHAnsi" w:cstheme="minorHAnsi"/>
          <w:sz w:val="22"/>
          <w:szCs w:val="22"/>
        </w:rPr>
        <w:t xml:space="preserve"> 20</w:t>
      </w:r>
      <w:r w:rsidR="00736FC5" w:rsidRPr="00266DF5">
        <w:rPr>
          <w:rFonts w:asciiTheme="minorHAnsi" w:hAnsiTheme="minorHAnsi" w:cstheme="minorHAnsi"/>
          <w:sz w:val="22"/>
          <w:szCs w:val="22"/>
        </w:rPr>
        <w:t>20</w:t>
      </w:r>
      <w:r w:rsidR="000B4984" w:rsidRPr="00266DF5">
        <w:rPr>
          <w:rFonts w:asciiTheme="minorHAnsi" w:hAnsiTheme="minorHAnsi" w:cstheme="minorHAnsi"/>
          <w:sz w:val="22"/>
          <w:szCs w:val="22"/>
        </w:rPr>
        <w:t xml:space="preserve">. </w:t>
      </w:r>
      <w:hyperlink r:id="rId38" w:history="1">
        <w:r w:rsidR="000C12B5" w:rsidRPr="00266DF5">
          <w:rPr>
            <w:rStyle w:val="Hyperlink"/>
            <w:rFonts w:asciiTheme="minorHAnsi" w:hAnsiTheme="minorHAnsi" w:cstheme="minorHAnsi"/>
            <w:sz w:val="22"/>
            <w:szCs w:val="22"/>
          </w:rPr>
          <w:t>Relevant Recommendations</w:t>
        </w:r>
      </w:hyperlink>
      <w:r w:rsidR="000C12B5" w:rsidRPr="00266DF5">
        <w:rPr>
          <w:rFonts w:asciiTheme="minorHAnsi" w:hAnsiTheme="minorHAnsi" w:cstheme="minorHAnsi"/>
          <w:sz w:val="22"/>
          <w:szCs w:val="22"/>
        </w:rPr>
        <w:t xml:space="preserve"> </w:t>
      </w:r>
      <w:r w:rsidR="000B4984" w:rsidRPr="00266DF5">
        <w:rPr>
          <w:rFonts w:asciiTheme="minorHAnsi" w:hAnsiTheme="minorHAnsi" w:cstheme="minorHAnsi"/>
          <w:sz w:val="22"/>
          <w:szCs w:val="22"/>
        </w:rPr>
        <w:t>can be found under the different ITU-T Study Groups</w:t>
      </w:r>
      <w:r w:rsidR="00685CBC" w:rsidRPr="00266DF5">
        <w:rPr>
          <w:rFonts w:asciiTheme="minorHAnsi" w:hAnsiTheme="minorHAnsi" w:cstheme="minorHAnsi"/>
          <w:sz w:val="22"/>
          <w:szCs w:val="22"/>
        </w:rPr>
        <w:t xml:space="preserve"> (SG)</w:t>
      </w:r>
      <w:r w:rsidR="000B4984" w:rsidRPr="00266DF5">
        <w:rPr>
          <w:rFonts w:asciiTheme="minorHAnsi" w:hAnsiTheme="minorHAnsi" w:cstheme="minorHAnsi"/>
          <w:sz w:val="22"/>
          <w:szCs w:val="22"/>
        </w:rPr>
        <w:t>.</w:t>
      </w:r>
    </w:p>
    <w:p w14:paraId="587FCEB5" w14:textId="56C6FFC8" w:rsidR="00C972CF" w:rsidRPr="002E2534" w:rsidRDefault="000B4984" w:rsidP="002E2534">
      <w:pPr>
        <w:pStyle w:val="Heading2"/>
        <w:tabs>
          <w:tab w:val="clear" w:pos="567"/>
          <w:tab w:val="left" w:pos="851"/>
        </w:tabs>
        <w:ind w:left="709" w:hanging="709"/>
        <w:rPr>
          <w:rFonts w:asciiTheme="minorHAnsi" w:hAnsiTheme="minorHAnsi" w:cstheme="minorHAnsi"/>
          <w:sz w:val="22"/>
          <w:szCs w:val="22"/>
        </w:rPr>
      </w:pPr>
      <w:r w:rsidRPr="002E2534">
        <w:rPr>
          <w:rFonts w:asciiTheme="minorHAnsi" w:hAnsiTheme="minorHAnsi" w:cstheme="minorHAnsi"/>
          <w:sz w:val="22"/>
          <w:szCs w:val="22"/>
        </w:rPr>
        <w:t>2.2</w:t>
      </w:r>
      <w:r w:rsidR="002E2534" w:rsidRPr="002E2534">
        <w:rPr>
          <w:rFonts w:asciiTheme="minorHAnsi" w:hAnsiTheme="minorHAnsi" w:cstheme="minorHAnsi"/>
          <w:sz w:val="22"/>
          <w:szCs w:val="22"/>
        </w:rPr>
        <w:tab/>
      </w:r>
      <w:r w:rsidR="00E27618" w:rsidRPr="002E2534">
        <w:rPr>
          <w:rFonts w:asciiTheme="minorHAnsi" w:hAnsiTheme="minorHAnsi" w:cstheme="minorHAnsi"/>
          <w:sz w:val="22"/>
          <w:szCs w:val="22"/>
        </w:rPr>
        <w:t>ITU-T SG16</w:t>
      </w:r>
    </w:p>
    <w:p w14:paraId="10B3268A" w14:textId="01BAA855" w:rsidR="00344D7C" w:rsidRPr="00344D7C" w:rsidRDefault="00344D7C" w:rsidP="2DBE69FD">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rFonts w:asciiTheme="minorHAnsi" w:hAnsiTheme="minorHAnsi" w:cstheme="minorBidi"/>
          <w:b/>
          <w:bCs/>
          <w:sz w:val="22"/>
          <w:szCs w:val="22"/>
        </w:rPr>
      </w:pPr>
      <w:r w:rsidRPr="2DBE69FD">
        <w:rPr>
          <w:rFonts w:asciiTheme="minorHAnsi" w:hAnsiTheme="minorHAnsi" w:cstheme="minorBidi"/>
          <w:b/>
          <w:bCs/>
          <w:sz w:val="22"/>
          <w:szCs w:val="22"/>
        </w:rPr>
        <w:t>Multimedia</w:t>
      </w:r>
    </w:p>
    <w:p w14:paraId="22D2C82E" w14:textId="1F5B7D3D" w:rsidR="009474F4" w:rsidRPr="00266DF5" w:rsidRDefault="00437F1D" w:rsidP="2DBE69FD">
      <w:pPr>
        <w:tabs>
          <w:tab w:val="clear" w:pos="567"/>
          <w:tab w:val="clear" w:pos="1134"/>
          <w:tab w:val="clear" w:pos="1701"/>
          <w:tab w:val="clear" w:pos="2268"/>
          <w:tab w:val="clear" w:pos="2835"/>
        </w:tabs>
        <w:overflowPunct/>
        <w:autoSpaceDE/>
        <w:autoSpaceDN/>
        <w:adjustRightInd/>
        <w:spacing w:after="120"/>
        <w:ind w:left="567" w:hanging="567"/>
        <w:jc w:val="both"/>
        <w:textAlignment w:val="auto"/>
        <w:rPr>
          <w:rFonts w:asciiTheme="minorHAnsi" w:hAnsiTheme="minorHAnsi" w:cstheme="minorBidi"/>
          <w:sz w:val="22"/>
          <w:szCs w:val="22"/>
        </w:rPr>
      </w:pPr>
      <w:r w:rsidRPr="2DBE69FD">
        <w:rPr>
          <w:rFonts w:asciiTheme="minorHAnsi" w:hAnsiTheme="minorHAnsi" w:cstheme="minorBidi"/>
          <w:sz w:val="22"/>
          <w:szCs w:val="22"/>
        </w:rPr>
        <w:t>2.2.1</w:t>
      </w:r>
      <w:r>
        <w:tab/>
      </w:r>
      <w:r w:rsidR="000B4984" w:rsidRPr="2DBE69FD">
        <w:rPr>
          <w:rFonts w:asciiTheme="minorHAnsi" w:hAnsiTheme="minorHAnsi" w:cstheme="minorBidi"/>
          <w:sz w:val="22"/>
          <w:szCs w:val="22"/>
        </w:rPr>
        <w:t>Video account</w:t>
      </w:r>
      <w:r w:rsidR="00444EF9" w:rsidRPr="2DBE69FD">
        <w:rPr>
          <w:rFonts w:asciiTheme="minorHAnsi" w:hAnsiTheme="minorHAnsi" w:cstheme="minorBidi"/>
          <w:sz w:val="22"/>
          <w:szCs w:val="22"/>
        </w:rPr>
        <w:t>s</w:t>
      </w:r>
      <w:r w:rsidR="000B4984" w:rsidRPr="2DBE69FD">
        <w:rPr>
          <w:rFonts w:asciiTheme="minorHAnsi" w:hAnsiTheme="minorHAnsi" w:cstheme="minorBidi"/>
          <w:sz w:val="22"/>
          <w:szCs w:val="22"/>
        </w:rPr>
        <w:t xml:space="preserve"> for </w:t>
      </w:r>
      <w:r w:rsidR="00271788" w:rsidRPr="2DBE69FD">
        <w:rPr>
          <w:rFonts w:asciiTheme="minorHAnsi" w:hAnsiTheme="minorHAnsi" w:cstheme="minorBidi"/>
          <w:sz w:val="22"/>
          <w:szCs w:val="22"/>
        </w:rPr>
        <w:t xml:space="preserve">roughly </w:t>
      </w:r>
      <w:r w:rsidR="000B4984" w:rsidRPr="2DBE69FD">
        <w:rPr>
          <w:rFonts w:asciiTheme="minorHAnsi" w:hAnsiTheme="minorHAnsi" w:cstheme="minorBidi"/>
          <w:sz w:val="22"/>
          <w:szCs w:val="22"/>
        </w:rPr>
        <w:t xml:space="preserve">80 per cent of all Internet traffic </w:t>
      </w:r>
      <w:r w:rsidR="00444EF9" w:rsidRPr="2DBE69FD">
        <w:rPr>
          <w:rFonts w:asciiTheme="minorHAnsi" w:hAnsiTheme="minorHAnsi" w:cstheme="minorBidi"/>
          <w:sz w:val="22"/>
          <w:szCs w:val="22"/>
        </w:rPr>
        <w:t>today</w:t>
      </w:r>
      <w:r w:rsidR="000B4984" w:rsidRPr="2DBE69FD">
        <w:rPr>
          <w:rFonts w:asciiTheme="minorHAnsi" w:hAnsiTheme="minorHAnsi" w:cstheme="minorBidi"/>
          <w:sz w:val="22"/>
          <w:szCs w:val="22"/>
        </w:rPr>
        <w:t>. The collaborative video work of IEC, ISO</w:t>
      </w:r>
      <w:r w:rsidR="00905F45" w:rsidRPr="2DBE69FD">
        <w:rPr>
          <w:rFonts w:asciiTheme="minorHAnsi" w:hAnsiTheme="minorHAnsi" w:cstheme="minorBidi"/>
          <w:sz w:val="22"/>
          <w:szCs w:val="22"/>
        </w:rPr>
        <w:t>,</w:t>
      </w:r>
      <w:r w:rsidR="000B4984" w:rsidRPr="2DBE69FD">
        <w:rPr>
          <w:rFonts w:asciiTheme="minorHAnsi" w:hAnsiTheme="minorHAnsi" w:cstheme="minorBidi"/>
          <w:sz w:val="22"/>
          <w:szCs w:val="22"/>
        </w:rPr>
        <w:t xml:space="preserve"> and ITU</w:t>
      </w:r>
      <w:r w:rsidR="00DE3778" w:rsidRPr="2DBE69FD">
        <w:rPr>
          <w:rFonts w:asciiTheme="minorHAnsi" w:hAnsiTheme="minorHAnsi" w:cstheme="minorBidi"/>
          <w:sz w:val="22"/>
          <w:szCs w:val="22"/>
        </w:rPr>
        <w:t xml:space="preserve"> was</w:t>
      </w:r>
      <w:r w:rsidR="000B4984" w:rsidRPr="2DBE69FD">
        <w:rPr>
          <w:rFonts w:asciiTheme="minorHAnsi" w:hAnsiTheme="minorHAnsi" w:cstheme="minorBidi"/>
          <w:sz w:val="22"/>
          <w:szCs w:val="22"/>
        </w:rPr>
        <w:t xml:space="preserve"> </w:t>
      </w:r>
      <w:r w:rsidR="00444EF9" w:rsidRPr="2DBE69FD">
        <w:rPr>
          <w:rFonts w:asciiTheme="minorHAnsi" w:hAnsiTheme="minorHAnsi" w:cstheme="minorBidi"/>
          <w:sz w:val="22"/>
          <w:szCs w:val="22"/>
        </w:rPr>
        <w:t>completed in July 2020</w:t>
      </w:r>
      <w:r w:rsidR="006E0B58" w:rsidRPr="2DBE69FD">
        <w:rPr>
          <w:rFonts w:asciiTheme="minorHAnsi" w:hAnsiTheme="minorHAnsi" w:cstheme="minorBidi"/>
          <w:sz w:val="22"/>
          <w:szCs w:val="22"/>
        </w:rPr>
        <w:t xml:space="preserve"> </w:t>
      </w:r>
      <w:r w:rsidR="00E21997" w:rsidRPr="2DBE69FD">
        <w:rPr>
          <w:rFonts w:asciiTheme="minorHAnsi" w:hAnsiTheme="minorHAnsi" w:cstheme="minorBidi"/>
          <w:sz w:val="22"/>
          <w:szCs w:val="22"/>
        </w:rPr>
        <w:t xml:space="preserve">with </w:t>
      </w:r>
      <w:r w:rsidR="006E0B58" w:rsidRPr="2DBE69FD">
        <w:rPr>
          <w:rFonts w:asciiTheme="minorHAnsi" w:hAnsiTheme="minorHAnsi" w:cstheme="minorBidi"/>
          <w:sz w:val="22"/>
          <w:szCs w:val="22"/>
        </w:rPr>
        <w:t>the</w:t>
      </w:r>
      <w:r w:rsidR="00D73575" w:rsidRPr="2DBE69FD">
        <w:rPr>
          <w:rFonts w:asciiTheme="minorHAnsi" w:hAnsiTheme="minorHAnsi" w:cstheme="minorBidi"/>
          <w:sz w:val="22"/>
          <w:szCs w:val="22"/>
        </w:rPr>
        <w:t xml:space="preserve"> launch of the</w:t>
      </w:r>
      <w:r w:rsidR="006E0B58" w:rsidRPr="2DBE69FD">
        <w:rPr>
          <w:rFonts w:asciiTheme="minorHAnsi" w:hAnsiTheme="minorHAnsi" w:cstheme="minorBidi"/>
          <w:sz w:val="22"/>
          <w:szCs w:val="22"/>
        </w:rPr>
        <w:t xml:space="preserve"> </w:t>
      </w:r>
      <w:r w:rsidR="00E21997" w:rsidRPr="2DBE69FD">
        <w:rPr>
          <w:rFonts w:asciiTheme="minorHAnsi" w:hAnsiTheme="minorHAnsi" w:cstheme="minorBidi"/>
          <w:sz w:val="22"/>
          <w:szCs w:val="22"/>
        </w:rPr>
        <w:t xml:space="preserve">first </w:t>
      </w:r>
      <w:r w:rsidR="006E0B58" w:rsidRPr="2DBE69FD">
        <w:rPr>
          <w:rFonts w:asciiTheme="minorHAnsi" w:hAnsiTheme="minorHAnsi" w:cstheme="minorBidi"/>
          <w:sz w:val="22"/>
          <w:szCs w:val="22"/>
        </w:rPr>
        <w:t xml:space="preserve">edition of </w:t>
      </w:r>
      <w:r w:rsidR="00E21997" w:rsidRPr="2DBE69FD">
        <w:rPr>
          <w:rFonts w:asciiTheme="minorHAnsi" w:hAnsiTheme="minorHAnsi" w:cstheme="minorBidi"/>
          <w:sz w:val="22"/>
          <w:szCs w:val="22"/>
        </w:rPr>
        <w:t xml:space="preserve">the </w:t>
      </w:r>
      <w:r w:rsidR="006E0B58" w:rsidRPr="2DBE69FD">
        <w:rPr>
          <w:rFonts w:asciiTheme="minorHAnsi" w:hAnsiTheme="minorHAnsi" w:cstheme="minorBidi"/>
          <w:sz w:val="22"/>
          <w:szCs w:val="22"/>
        </w:rPr>
        <w:t xml:space="preserve">new </w:t>
      </w:r>
      <w:hyperlink r:id="rId39">
        <w:r w:rsidR="006E0B58" w:rsidRPr="2DBE69FD">
          <w:rPr>
            <w:rStyle w:val="Hyperlink"/>
            <w:rFonts w:asciiTheme="minorHAnsi" w:hAnsiTheme="minorHAnsi" w:cstheme="minorBidi"/>
            <w:sz w:val="22"/>
            <w:szCs w:val="22"/>
          </w:rPr>
          <w:t>ITU-T H.266</w:t>
        </w:r>
      </w:hyperlink>
      <w:r w:rsidR="000B4984" w:rsidRPr="2DBE69FD">
        <w:rPr>
          <w:rFonts w:asciiTheme="minorHAnsi" w:hAnsiTheme="minorHAnsi" w:cstheme="minorBidi"/>
          <w:sz w:val="22"/>
          <w:szCs w:val="22"/>
        </w:rPr>
        <w:t xml:space="preserve"> </w:t>
      </w:r>
      <w:hyperlink r:id="rId40">
        <w:r w:rsidR="000B4984" w:rsidRPr="2DBE69FD">
          <w:rPr>
            <w:rStyle w:val="Hyperlink"/>
            <w:rFonts w:asciiTheme="minorHAnsi" w:hAnsiTheme="minorHAnsi" w:cstheme="minorBidi"/>
            <w:i/>
            <w:iCs/>
            <w:sz w:val="22"/>
            <w:szCs w:val="22"/>
          </w:rPr>
          <w:t>Versatile Video Coding</w:t>
        </w:r>
      </w:hyperlink>
      <w:r w:rsidR="0071630F" w:rsidRPr="2DBE69FD">
        <w:rPr>
          <w:rFonts w:asciiTheme="minorHAnsi" w:hAnsiTheme="minorHAnsi" w:cstheme="minorBidi"/>
          <w:sz w:val="22"/>
          <w:szCs w:val="22"/>
        </w:rPr>
        <w:t>.</w:t>
      </w:r>
      <w:r w:rsidR="00271788" w:rsidRPr="2DBE69FD">
        <w:rPr>
          <w:rFonts w:asciiTheme="minorHAnsi" w:hAnsiTheme="minorHAnsi" w:cstheme="minorBidi"/>
          <w:sz w:val="22"/>
          <w:szCs w:val="22"/>
        </w:rPr>
        <w:t xml:space="preserve"> </w:t>
      </w:r>
    </w:p>
    <w:p w14:paraId="0B564356" w14:textId="110C9955" w:rsidR="006B469A" w:rsidRPr="00266DF5" w:rsidRDefault="00EF0D93"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2.2.</w:t>
      </w:r>
      <w:r w:rsidR="00437F1D" w:rsidRPr="2DBE69FD">
        <w:rPr>
          <w:rFonts w:asciiTheme="minorHAnsi" w:hAnsiTheme="minorHAnsi" w:cstheme="minorBidi"/>
          <w:sz w:val="22"/>
          <w:szCs w:val="22"/>
        </w:rPr>
        <w:t>2</w:t>
      </w:r>
      <w:r>
        <w:tab/>
      </w:r>
      <w:r w:rsidR="009474F4" w:rsidRPr="2DBE69FD">
        <w:rPr>
          <w:rFonts w:asciiTheme="minorHAnsi" w:hAnsiTheme="minorHAnsi" w:cstheme="minorBidi"/>
          <w:sz w:val="22"/>
          <w:szCs w:val="22"/>
        </w:rPr>
        <w:t xml:space="preserve">Work also continues in improving </w:t>
      </w:r>
      <w:r w:rsidR="006B469A" w:rsidRPr="2DBE69FD">
        <w:rPr>
          <w:rFonts w:asciiTheme="minorHAnsi" w:hAnsiTheme="minorHAnsi" w:cstheme="minorBidi"/>
          <w:sz w:val="22"/>
          <w:szCs w:val="22"/>
        </w:rPr>
        <w:t xml:space="preserve">management, </w:t>
      </w:r>
      <w:proofErr w:type="gramStart"/>
      <w:r w:rsidR="006B469A" w:rsidRPr="2DBE69FD">
        <w:rPr>
          <w:rFonts w:asciiTheme="minorHAnsi" w:hAnsiTheme="minorHAnsi" w:cstheme="minorBidi"/>
          <w:sz w:val="22"/>
          <w:szCs w:val="22"/>
        </w:rPr>
        <w:t>storage</w:t>
      </w:r>
      <w:proofErr w:type="gramEnd"/>
      <w:r w:rsidR="006B469A" w:rsidRPr="2DBE69FD">
        <w:rPr>
          <w:rFonts w:asciiTheme="minorHAnsi" w:hAnsiTheme="minorHAnsi" w:cstheme="minorBidi"/>
          <w:sz w:val="22"/>
          <w:szCs w:val="22"/>
        </w:rPr>
        <w:t xml:space="preserve"> and </w:t>
      </w:r>
      <w:r w:rsidR="009474F4" w:rsidRPr="2DBE69FD">
        <w:rPr>
          <w:rFonts w:asciiTheme="minorHAnsi" w:hAnsiTheme="minorHAnsi" w:cstheme="minorBidi"/>
          <w:sz w:val="22"/>
          <w:szCs w:val="22"/>
        </w:rPr>
        <w:t>delivery of video o</w:t>
      </w:r>
      <w:r w:rsidR="006B469A" w:rsidRPr="2DBE69FD">
        <w:rPr>
          <w:rFonts w:asciiTheme="minorHAnsi" w:hAnsiTheme="minorHAnsi" w:cstheme="minorBidi"/>
          <w:sz w:val="22"/>
          <w:szCs w:val="22"/>
        </w:rPr>
        <w:t>ver IP networks</w:t>
      </w:r>
      <w:r w:rsidR="002A0E24" w:rsidRPr="2DBE69FD">
        <w:rPr>
          <w:rFonts w:asciiTheme="minorHAnsi" w:hAnsiTheme="minorHAnsi" w:cstheme="minorBidi"/>
          <w:sz w:val="22"/>
          <w:szCs w:val="22"/>
        </w:rPr>
        <w:t>.</w:t>
      </w:r>
    </w:p>
    <w:p w14:paraId="1FC899B2" w14:textId="0DC11382" w:rsidR="00C972CF" w:rsidRDefault="00EF0D93" w:rsidP="003E4DA3">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2.2.</w:t>
      </w:r>
      <w:r w:rsidR="00437F1D" w:rsidRPr="2DBE69FD">
        <w:rPr>
          <w:rFonts w:asciiTheme="minorHAnsi" w:hAnsiTheme="minorHAnsi" w:cstheme="minorBidi"/>
          <w:sz w:val="22"/>
          <w:szCs w:val="22"/>
        </w:rPr>
        <w:t>3</w:t>
      </w:r>
      <w:r>
        <w:tab/>
      </w:r>
      <w:r w:rsidR="00B66A22" w:rsidRPr="2DBE69FD">
        <w:rPr>
          <w:rFonts w:asciiTheme="minorHAnsi" w:hAnsiTheme="minorHAnsi" w:cstheme="minorBidi"/>
          <w:sz w:val="22"/>
          <w:szCs w:val="22"/>
        </w:rPr>
        <w:t xml:space="preserve">ITU-T </w:t>
      </w:r>
      <w:r w:rsidR="00FE72E1" w:rsidRPr="2DBE69FD">
        <w:rPr>
          <w:rFonts w:asciiTheme="minorHAnsi" w:hAnsiTheme="minorHAnsi" w:cstheme="minorBidi"/>
          <w:sz w:val="22"/>
          <w:szCs w:val="22"/>
        </w:rPr>
        <w:t>SG16 approved</w:t>
      </w:r>
      <w:r w:rsidR="00066731" w:rsidRPr="2DBE69FD">
        <w:rPr>
          <w:rFonts w:asciiTheme="minorHAnsi" w:hAnsiTheme="minorHAnsi" w:cstheme="minorBidi"/>
          <w:sz w:val="22"/>
          <w:szCs w:val="22"/>
        </w:rPr>
        <w:t xml:space="preserve"> the following</w:t>
      </w:r>
      <w:r w:rsidR="00FE72E1" w:rsidRPr="2DBE69FD">
        <w:rPr>
          <w:rFonts w:asciiTheme="minorHAnsi" w:hAnsiTheme="minorHAnsi" w:cstheme="minorBidi"/>
          <w:sz w:val="22"/>
          <w:szCs w:val="22"/>
        </w:rPr>
        <w:t xml:space="preserve"> </w:t>
      </w:r>
      <w:r w:rsidR="00BF7331" w:rsidRPr="2DBE69FD">
        <w:rPr>
          <w:rFonts w:asciiTheme="minorHAnsi" w:hAnsiTheme="minorHAnsi" w:cstheme="minorBidi"/>
          <w:sz w:val="22"/>
          <w:szCs w:val="22"/>
        </w:rPr>
        <w:t xml:space="preserve">three </w:t>
      </w:r>
      <w:r w:rsidR="00F75085" w:rsidRPr="2DBE69FD">
        <w:rPr>
          <w:rFonts w:asciiTheme="minorHAnsi" w:hAnsiTheme="minorHAnsi" w:cstheme="minorBidi"/>
          <w:sz w:val="22"/>
          <w:szCs w:val="22"/>
        </w:rPr>
        <w:t>Recommendations:</w:t>
      </w:r>
      <w:r w:rsidR="003E4DA3">
        <w:rPr>
          <w:rFonts w:asciiTheme="minorHAnsi" w:hAnsiTheme="minorHAnsi" w:cstheme="minorBidi"/>
          <w:sz w:val="22"/>
          <w:szCs w:val="22"/>
        </w:rPr>
        <w:t xml:space="preserve"> </w:t>
      </w:r>
      <w:hyperlink r:id="rId41">
        <w:r w:rsidR="00BF7331" w:rsidRPr="2DBE69FD">
          <w:rPr>
            <w:rStyle w:val="Hyperlink"/>
            <w:rFonts w:asciiTheme="minorHAnsi" w:hAnsiTheme="minorHAnsi" w:cstheme="minorBidi"/>
            <w:sz w:val="22"/>
            <w:szCs w:val="22"/>
          </w:rPr>
          <w:t xml:space="preserve">ITU-T H.644.3 </w:t>
        </w:r>
        <w:r w:rsidR="00BF7331" w:rsidRPr="2DBE69FD">
          <w:rPr>
            <w:rStyle w:val="Hyperlink"/>
            <w:rFonts w:asciiTheme="minorHAnsi" w:hAnsiTheme="minorHAnsi" w:cstheme="minorBidi"/>
            <w:i/>
            <w:iCs/>
            <w:sz w:val="22"/>
            <w:szCs w:val="22"/>
          </w:rPr>
          <w:t>“Functional architecture of multimedia content delivery networks”</w:t>
        </w:r>
      </w:hyperlink>
      <w:r w:rsidR="003E4DA3">
        <w:rPr>
          <w:rStyle w:val="Hyperlink"/>
          <w:rFonts w:asciiTheme="minorHAnsi" w:hAnsiTheme="minorHAnsi" w:cstheme="minorBidi"/>
          <w:sz w:val="22"/>
          <w:szCs w:val="22"/>
        </w:rPr>
        <w:t xml:space="preserve">; </w:t>
      </w:r>
      <w:hyperlink r:id="rId42">
        <w:r w:rsidR="00BF7331" w:rsidRPr="2DBE69FD">
          <w:rPr>
            <w:rStyle w:val="Hyperlink"/>
            <w:rFonts w:asciiTheme="minorHAnsi" w:hAnsiTheme="minorHAnsi" w:cstheme="minorBidi"/>
            <w:sz w:val="22"/>
            <w:szCs w:val="22"/>
          </w:rPr>
          <w:t xml:space="preserve">ITU-T H.702 (V2) </w:t>
        </w:r>
        <w:r w:rsidR="00BF7331" w:rsidRPr="2DBE69FD">
          <w:rPr>
            <w:rStyle w:val="Hyperlink"/>
            <w:rFonts w:asciiTheme="minorHAnsi" w:hAnsiTheme="minorHAnsi" w:cstheme="minorBidi"/>
            <w:i/>
            <w:iCs/>
            <w:sz w:val="22"/>
            <w:szCs w:val="22"/>
          </w:rPr>
          <w:t>“Accessibility profiles for IPTV systems”</w:t>
        </w:r>
      </w:hyperlink>
      <w:r w:rsidR="003E4DA3">
        <w:rPr>
          <w:rStyle w:val="Hyperlink"/>
          <w:rFonts w:asciiTheme="minorHAnsi" w:hAnsiTheme="minorHAnsi" w:cstheme="minorBidi"/>
          <w:i/>
          <w:iCs/>
          <w:sz w:val="22"/>
          <w:szCs w:val="22"/>
        </w:rPr>
        <w:t>;</w:t>
      </w:r>
      <w:r w:rsidR="00BF7331" w:rsidRPr="2DBE69FD">
        <w:rPr>
          <w:rFonts w:asciiTheme="minorHAnsi" w:hAnsiTheme="minorHAnsi" w:cstheme="minorBidi"/>
          <w:sz w:val="22"/>
          <w:szCs w:val="22"/>
        </w:rPr>
        <w:t xml:space="preserve"> </w:t>
      </w:r>
      <w:r w:rsidR="003E4DA3">
        <w:rPr>
          <w:rFonts w:asciiTheme="minorHAnsi" w:hAnsiTheme="minorHAnsi" w:cstheme="minorBidi"/>
          <w:sz w:val="22"/>
          <w:szCs w:val="22"/>
        </w:rPr>
        <w:t xml:space="preserve">and </w:t>
      </w:r>
      <w:hyperlink r:id="rId43">
        <w:r w:rsidR="00BF7331" w:rsidRPr="2DBE69FD">
          <w:rPr>
            <w:rStyle w:val="Hyperlink"/>
            <w:rFonts w:asciiTheme="minorHAnsi" w:hAnsiTheme="minorHAnsi" w:cstheme="minorBidi"/>
            <w:sz w:val="22"/>
            <w:szCs w:val="22"/>
          </w:rPr>
          <w:t xml:space="preserve">ITU-T H.704 </w:t>
        </w:r>
        <w:r w:rsidR="00BF7331" w:rsidRPr="2DBE69FD">
          <w:rPr>
            <w:rStyle w:val="Hyperlink"/>
            <w:rFonts w:asciiTheme="minorHAnsi" w:hAnsiTheme="minorHAnsi" w:cstheme="minorBidi"/>
            <w:i/>
            <w:iCs/>
            <w:sz w:val="22"/>
            <w:szCs w:val="22"/>
          </w:rPr>
          <w:t>“Enhanced UI framework for IPTV terminal device - Gesture control interface”</w:t>
        </w:r>
      </w:hyperlink>
      <w:r w:rsidR="003E4DA3">
        <w:rPr>
          <w:rStyle w:val="Hyperlink"/>
          <w:rFonts w:asciiTheme="minorHAnsi" w:hAnsiTheme="minorHAnsi" w:cstheme="minorBidi"/>
          <w:i/>
          <w:iCs/>
          <w:sz w:val="22"/>
          <w:szCs w:val="22"/>
        </w:rPr>
        <w:t>.</w:t>
      </w:r>
      <w:r w:rsidR="00BF7331" w:rsidRPr="2DBE69FD">
        <w:rPr>
          <w:rFonts w:asciiTheme="minorHAnsi" w:hAnsiTheme="minorHAnsi" w:cstheme="minorBidi"/>
          <w:sz w:val="22"/>
          <w:szCs w:val="22"/>
        </w:rPr>
        <w:t xml:space="preserve"> </w:t>
      </w:r>
    </w:p>
    <w:p w14:paraId="365CDD06" w14:textId="25CA28FF" w:rsidR="00344D7C" w:rsidRDefault="00344D7C"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b/>
          <w:bCs/>
          <w:sz w:val="22"/>
          <w:szCs w:val="22"/>
        </w:rPr>
      </w:pPr>
      <w:r w:rsidRPr="2DBE69FD">
        <w:rPr>
          <w:rFonts w:asciiTheme="minorHAnsi" w:hAnsiTheme="minorHAnsi" w:cstheme="minorBidi"/>
          <w:b/>
          <w:bCs/>
          <w:sz w:val="22"/>
          <w:szCs w:val="22"/>
        </w:rPr>
        <w:t>Distributed Ledger Technologies</w:t>
      </w:r>
    </w:p>
    <w:p w14:paraId="4C617CCB" w14:textId="5992485B" w:rsidR="00344D7C" w:rsidRPr="00266DF5" w:rsidRDefault="00344D7C" w:rsidP="003E4DA3">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2.2.4</w:t>
      </w:r>
      <w:r>
        <w:tab/>
      </w:r>
      <w:r w:rsidRPr="2DBE69FD">
        <w:rPr>
          <w:rFonts w:asciiTheme="minorHAnsi" w:hAnsiTheme="minorHAnsi" w:cstheme="minorBidi"/>
          <w:sz w:val="22"/>
          <w:szCs w:val="22"/>
        </w:rPr>
        <w:t>On Distributed Ledger Technologies (</w:t>
      </w:r>
      <w:r w:rsidRPr="00BF59A6">
        <w:rPr>
          <w:rFonts w:asciiTheme="minorHAnsi" w:hAnsiTheme="minorHAnsi" w:cstheme="minorBidi"/>
          <w:sz w:val="22"/>
          <w:szCs w:val="22"/>
        </w:rPr>
        <w:t>DLT</w:t>
      </w:r>
      <w:r w:rsidRPr="2DBE69FD">
        <w:rPr>
          <w:rFonts w:asciiTheme="minorHAnsi" w:hAnsiTheme="minorHAnsi" w:cstheme="minorBidi"/>
          <w:sz w:val="22"/>
          <w:szCs w:val="22"/>
        </w:rPr>
        <w:t>), the first ITU-T Recommendations were approved (originally developed at the now closed </w:t>
      </w:r>
      <w:hyperlink r:id="rId44" w:history="1">
        <w:r w:rsidRPr="2DBE69FD">
          <w:rPr>
            <w:rStyle w:val="Hyperlink"/>
            <w:rFonts w:asciiTheme="minorHAnsi" w:hAnsiTheme="minorHAnsi" w:cstheme="minorBidi"/>
            <w:sz w:val="22"/>
            <w:szCs w:val="22"/>
          </w:rPr>
          <w:t>FG-DLT</w:t>
        </w:r>
      </w:hyperlink>
      <w:r w:rsidRPr="2DBE69FD">
        <w:rPr>
          <w:rFonts w:asciiTheme="minorHAnsi" w:hAnsiTheme="minorHAnsi" w:cstheme="minorBidi"/>
          <w:sz w:val="22"/>
          <w:szCs w:val="22"/>
        </w:rPr>
        <w:t>) in 2020:</w:t>
      </w:r>
      <w:r w:rsidR="003E4DA3">
        <w:rPr>
          <w:rFonts w:asciiTheme="minorHAnsi" w:hAnsiTheme="minorHAnsi" w:cstheme="minorBidi"/>
          <w:sz w:val="22"/>
          <w:szCs w:val="22"/>
        </w:rPr>
        <w:t xml:space="preserve"> </w:t>
      </w:r>
      <w:hyperlink r:id="rId45" w:history="1">
        <w:r w:rsidRPr="2DBE69FD">
          <w:rPr>
            <w:rStyle w:val="Hyperlink"/>
            <w:rFonts w:asciiTheme="minorHAnsi" w:hAnsiTheme="minorHAnsi" w:cstheme="minorBidi"/>
            <w:sz w:val="22"/>
            <w:szCs w:val="22"/>
          </w:rPr>
          <w:t>ITU-T F.751.0</w:t>
        </w:r>
      </w:hyperlink>
      <w:r w:rsidRPr="2DBE69FD">
        <w:rPr>
          <w:rFonts w:asciiTheme="minorHAnsi" w:hAnsiTheme="minorHAnsi" w:cstheme="minorBidi"/>
          <w:sz w:val="22"/>
          <w:szCs w:val="22"/>
        </w:rPr>
        <w:t xml:space="preserve"> </w:t>
      </w:r>
      <w:r w:rsidRPr="2DBE69FD">
        <w:rPr>
          <w:rFonts w:asciiTheme="minorHAnsi" w:hAnsiTheme="minorHAnsi" w:cstheme="minorBidi"/>
          <w:i/>
          <w:iCs/>
          <w:sz w:val="22"/>
          <w:szCs w:val="22"/>
        </w:rPr>
        <w:t>"Requirements for distributed ledger systems"</w:t>
      </w:r>
      <w:r w:rsidRPr="2DBE69FD">
        <w:rPr>
          <w:rFonts w:asciiTheme="minorHAnsi" w:hAnsiTheme="minorHAnsi" w:cstheme="minorBidi"/>
          <w:sz w:val="22"/>
          <w:szCs w:val="22"/>
        </w:rPr>
        <w:t>;</w:t>
      </w:r>
      <w:r w:rsidR="003E4DA3">
        <w:rPr>
          <w:rFonts w:asciiTheme="minorHAnsi" w:hAnsiTheme="minorHAnsi" w:cstheme="minorBidi"/>
          <w:sz w:val="22"/>
          <w:szCs w:val="22"/>
        </w:rPr>
        <w:t xml:space="preserve"> </w:t>
      </w:r>
      <w:hyperlink r:id="rId46" w:history="1">
        <w:r w:rsidRPr="2DBE69FD">
          <w:rPr>
            <w:rStyle w:val="Hyperlink"/>
            <w:rFonts w:asciiTheme="minorHAnsi" w:hAnsiTheme="minorHAnsi" w:cstheme="minorBidi"/>
            <w:sz w:val="22"/>
            <w:szCs w:val="22"/>
          </w:rPr>
          <w:t>ITU-T F.751.1</w:t>
        </w:r>
      </w:hyperlink>
      <w:r w:rsidRPr="2DBE69FD">
        <w:rPr>
          <w:rFonts w:asciiTheme="minorHAnsi" w:hAnsiTheme="minorHAnsi" w:cstheme="minorBidi"/>
          <w:sz w:val="22"/>
          <w:szCs w:val="22"/>
        </w:rPr>
        <w:t xml:space="preserve"> </w:t>
      </w:r>
      <w:r w:rsidRPr="2DBE69FD">
        <w:rPr>
          <w:rFonts w:asciiTheme="minorHAnsi" w:hAnsiTheme="minorHAnsi" w:cstheme="minorBidi"/>
          <w:i/>
          <w:iCs/>
          <w:sz w:val="22"/>
          <w:szCs w:val="22"/>
        </w:rPr>
        <w:t>"Assessment criteria for distributed ledger technologies"</w:t>
      </w:r>
      <w:r w:rsidRPr="2DBE69FD">
        <w:rPr>
          <w:rFonts w:asciiTheme="minorHAnsi" w:hAnsiTheme="minorHAnsi" w:cstheme="minorBidi"/>
          <w:sz w:val="22"/>
          <w:szCs w:val="22"/>
        </w:rPr>
        <w:t>;</w:t>
      </w:r>
      <w:r w:rsidR="003E4DA3">
        <w:rPr>
          <w:rFonts w:asciiTheme="minorHAnsi" w:hAnsiTheme="minorHAnsi" w:cstheme="minorBidi"/>
          <w:sz w:val="22"/>
          <w:szCs w:val="22"/>
        </w:rPr>
        <w:t xml:space="preserve"> </w:t>
      </w:r>
      <w:hyperlink r:id="rId47" w:history="1">
        <w:r w:rsidRPr="2DBE69FD">
          <w:rPr>
            <w:rStyle w:val="Hyperlink"/>
            <w:rFonts w:asciiTheme="minorHAnsi" w:hAnsiTheme="minorHAnsi" w:cstheme="minorBidi"/>
            <w:sz w:val="22"/>
            <w:szCs w:val="22"/>
          </w:rPr>
          <w:t>ITU-T F.751.2</w:t>
        </w:r>
      </w:hyperlink>
      <w:r w:rsidRPr="2DBE69FD">
        <w:rPr>
          <w:rFonts w:asciiTheme="minorHAnsi" w:hAnsiTheme="minorHAnsi" w:cstheme="minorBidi"/>
          <w:sz w:val="22"/>
          <w:szCs w:val="22"/>
        </w:rPr>
        <w:t xml:space="preserve"> </w:t>
      </w:r>
      <w:r w:rsidRPr="2DBE69FD">
        <w:rPr>
          <w:rFonts w:asciiTheme="minorHAnsi" w:hAnsiTheme="minorHAnsi" w:cstheme="minorBidi"/>
          <w:i/>
          <w:iCs/>
          <w:sz w:val="22"/>
          <w:szCs w:val="22"/>
        </w:rPr>
        <w:t>"Reference framework for distributed ledger technologies"</w:t>
      </w:r>
      <w:r w:rsidRPr="2DBE69FD">
        <w:rPr>
          <w:rFonts w:asciiTheme="minorHAnsi" w:hAnsiTheme="minorHAnsi" w:cstheme="minorBidi"/>
          <w:sz w:val="22"/>
          <w:szCs w:val="22"/>
        </w:rPr>
        <w:t>;</w:t>
      </w:r>
      <w:r w:rsidR="003E4DA3">
        <w:rPr>
          <w:rFonts w:asciiTheme="minorHAnsi" w:hAnsiTheme="minorHAnsi" w:cstheme="minorBidi"/>
          <w:sz w:val="22"/>
          <w:szCs w:val="22"/>
        </w:rPr>
        <w:t xml:space="preserve"> </w:t>
      </w:r>
      <w:hyperlink r:id="rId48" w:history="1">
        <w:r w:rsidRPr="2DBE69FD">
          <w:rPr>
            <w:rStyle w:val="Hyperlink"/>
            <w:rFonts w:asciiTheme="minorHAnsi" w:hAnsiTheme="minorHAnsi" w:cstheme="minorBidi"/>
            <w:sz w:val="22"/>
            <w:szCs w:val="22"/>
          </w:rPr>
          <w:t>ITU-T X.1400</w:t>
        </w:r>
      </w:hyperlink>
      <w:r w:rsidRPr="2DBE69FD">
        <w:rPr>
          <w:rFonts w:asciiTheme="minorHAnsi" w:hAnsiTheme="minorHAnsi" w:cstheme="minorBidi"/>
          <w:sz w:val="22"/>
          <w:szCs w:val="22"/>
        </w:rPr>
        <w:t xml:space="preserve"> </w:t>
      </w:r>
      <w:r w:rsidRPr="2DBE69FD">
        <w:rPr>
          <w:rFonts w:asciiTheme="minorHAnsi" w:hAnsiTheme="minorHAnsi" w:cstheme="minorBidi"/>
          <w:i/>
          <w:iCs/>
          <w:sz w:val="22"/>
          <w:szCs w:val="22"/>
        </w:rPr>
        <w:t>"Terms and definitions for distributed ledger technology"</w:t>
      </w:r>
      <w:r w:rsidR="003E4DA3">
        <w:rPr>
          <w:rFonts w:asciiTheme="minorHAnsi" w:hAnsiTheme="minorHAnsi" w:cstheme="minorBidi"/>
          <w:i/>
          <w:iCs/>
          <w:sz w:val="22"/>
          <w:szCs w:val="22"/>
        </w:rPr>
        <w:t xml:space="preserve">; </w:t>
      </w:r>
      <w:hyperlink r:id="rId49" w:history="1">
        <w:r w:rsidRPr="2DBE69FD">
          <w:rPr>
            <w:rStyle w:val="Hyperlink"/>
            <w:rFonts w:asciiTheme="minorHAnsi" w:hAnsiTheme="minorHAnsi" w:cstheme="minorBidi"/>
            <w:sz w:val="22"/>
            <w:szCs w:val="22"/>
          </w:rPr>
          <w:t>ITU-T X.1401</w:t>
        </w:r>
      </w:hyperlink>
      <w:r w:rsidRPr="2DBE69FD">
        <w:rPr>
          <w:rFonts w:asciiTheme="minorHAnsi" w:hAnsiTheme="minorHAnsi" w:cstheme="minorBidi"/>
          <w:sz w:val="22"/>
          <w:szCs w:val="22"/>
        </w:rPr>
        <w:t xml:space="preserve"> </w:t>
      </w:r>
      <w:r w:rsidRPr="2DBE69FD">
        <w:rPr>
          <w:rFonts w:asciiTheme="minorHAnsi" w:hAnsiTheme="minorHAnsi" w:cstheme="minorBidi"/>
          <w:i/>
          <w:iCs/>
          <w:sz w:val="22"/>
          <w:szCs w:val="22"/>
        </w:rPr>
        <w:t>"Security threats of distributed ledger technology</w:t>
      </w:r>
      <w:r w:rsidR="003E4DA3">
        <w:rPr>
          <w:rFonts w:asciiTheme="minorHAnsi" w:hAnsiTheme="minorHAnsi" w:cstheme="minorBidi"/>
          <w:i/>
          <w:iCs/>
          <w:sz w:val="22"/>
          <w:szCs w:val="22"/>
        </w:rPr>
        <w:t xml:space="preserve">”; </w:t>
      </w:r>
      <w:hyperlink r:id="rId50" w:history="1">
        <w:r w:rsidRPr="2DBE69FD">
          <w:rPr>
            <w:rStyle w:val="Hyperlink"/>
            <w:rFonts w:asciiTheme="minorHAnsi" w:hAnsiTheme="minorHAnsi" w:cstheme="minorBidi"/>
            <w:sz w:val="22"/>
            <w:szCs w:val="22"/>
          </w:rPr>
          <w:t>ITU-T X.1402</w:t>
        </w:r>
      </w:hyperlink>
      <w:r w:rsidRPr="2DBE69FD">
        <w:rPr>
          <w:rFonts w:asciiTheme="minorHAnsi" w:hAnsiTheme="minorHAnsi" w:cstheme="minorBidi"/>
          <w:sz w:val="22"/>
          <w:szCs w:val="22"/>
        </w:rPr>
        <w:t xml:space="preserve"> </w:t>
      </w:r>
      <w:r w:rsidRPr="2DBE69FD">
        <w:rPr>
          <w:rFonts w:asciiTheme="minorHAnsi" w:hAnsiTheme="minorHAnsi" w:cstheme="minorBidi"/>
          <w:i/>
          <w:iCs/>
          <w:sz w:val="22"/>
          <w:szCs w:val="22"/>
        </w:rPr>
        <w:t>"Security framework for distributed ledger technology"</w:t>
      </w:r>
      <w:r w:rsidR="003E4DA3">
        <w:rPr>
          <w:rFonts w:asciiTheme="minorHAnsi" w:hAnsiTheme="minorHAnsi" w:cstheme="minorBidi"/>
          <w:i/>
          <w:iCs/>
          <w:sz w:val="22"/>
          <w:szCs w:val="22"/>
        </w:rPr>
        <w:t xml:space="preserve">; </w:t>
      </w:r>
      <w:hyperlink r:id="rId51" w:history="1">
        <w:r w:rsidRPr="2DBE69FD">
          <w:rPr>
            <w:rStyle w:val="Hyperlink"/>
            <w:rFonts w:asciiTheme="minorHAnsi" w:hAnsiTheme="minorHAnsi" w:cstheme="minorBidi"/>
            <w:sz w:val="22"/>
            <w:szCs w:val="22"/>
          </w:rPr>
          <w:t>ITU-T X.1403</w:t>
        </w:r>
      </w:hyperlink>
      <w:r w:rsidRPr="2DBE69FD">
        <w:rPr>
          <w:rFonts w:asciiTheme="minorHAnsi" w:hAnsiTheme="minorHAnsi" w:cstheme="minorBidi"/>
          <w:sz w:val="22"/>
          <w:szCs w:val="22"/>
        </w:rPr>
        <w:t xml:space="preserve"> </w:t>
      </w:r>
      <w:r w:rsidRPr="2DBE69FD">
        <w:rPr>
          <w:rFonts w:asciiTheme="minorHAnsi" w:hAnsiTheme="minorHAnsi" w:cstheme="minorBidi"/>
          <w:i/>
          <w:iCs/>
          <w:sz w:val="22"/>
          <w:szCs w:val="22"/>
        </w:rPr>
        <w:t>"Security guidelines for using distributed ledger technology for decentralized identity management"</w:t>
      </w:r>
      <w:r w:rsidR="003E4DA3">
        <w:rPr>
          <w:rFonts w:asciiTheme="minorHAnsi" w:hAnsiTheme="minorHAnsi" w:cstheme="minorBidi"/>
          <w:i/>
          <w:iCs/>
          <w:sz w:val="22"/>
          <w:szCs w:val="22"/>
        </w:rPr>
        <w:t xml:space="preserve">; </w:t>
      </w:r>
      <w:r w:rsidR="003E4DA3" w:rsidRPr="003E4DA3">
        <w:rPr>
          <w:rFonts w:asciiTheme="minorHAnsi" w:hAnsiTheme="minorHAnsi" w:cstheme="minorBidi"/>
          <w:sz w:val="22"/>
          <w:szCs w:val="22"/>
        </w:rPr>
        <w:t>and</w:t>
      </w:r>
      <w:r w:rsidR="003E4DA3">
        <w:rPr>
          <w:rFonts w:asciiTheme="minorHAnsi" w:hAnsiTheme="minorHAnsi" w:cstheme="minorBidi"/>
          <w:sz w:val="22"/>
          <w:szCs w:val="22"/>
        </w:rPr>
        <w:t xml:space="preserve"> </w:t>
      </w:r>
      <w:hyperlink r:id="rId52" w:history="1">
        <w:r w:rsidRPr="2DBE69FD">
          <w:rPr>
            <w:rStyle w:val="Hyperlink"/>
            <w:rFonts w:asciiTheme="minorHAnsi" w:hAnsiTheme="minorHAnsi" w:cstheme="minorBidi"/>
            <w:sz w:val="22"/>
            <w:szCs w:val="22"/>
          </w:rPr>
          <w:t>ITU-T X.1404</w:t>
        </w:r>
      </w:hyperlink>
      <w:r w:rsidRPr="2DBE69FD">
        <w:rPr>
          <w:rFonts w:asciiTheme="minorHAnsi" w:hAnsiTheme="minorHAnsi" w:cstheme="minorBidi"/>
          <w:sz w:val="22"/>
          <w:szCs w:val="22"/>
        </w:rPr>
        <w:t xml:space="preserve"> </w:t>
      </w:r>
      <w:r w:rsidRPr="2DBE69FD">
        <w:rPr>
          <w:rFonts w:asciiTheme="minorHAnsi" w:hAnsiTheme="minorHAnsi" w:cstheme="minorBidi"/>
          <w:i/>
          <w:iCs/>
          <w:sz w:val="22"/>
          <w:szCs w:val="22"/>
        </w:rPr>
        <w:t>"Security assurance for distributed ledger technology"</w:t>
      </w:r>
      <w:r w:rsidR="003E4DA3">
        <w:rPr>
          <w:rFonts w:asciiTheme="minorHAnsi" w:hAnsiTheme="minorHAnsi" w:cstheme="minorBidi"/>
          <w:i/>
          <w:iCs/>
          <w:sz w:val="22"/>
          <w:szCs w:val="22"/>
        </w:rPr>
        <w:t>.</w:t>
      </w:r>
    </w:p>
    <w:p w14:paraId="460CB815" w14:textId="117BD50C" w:rsidR="003E4DA3" w:rsidRPr="003E4DA3" w:rsidRDefault="00344D7C" w:rsidP="003E4DA3">
      <w:pPr>
        <w:keepNext/>
        <w:keepLines/>
        <w:tabs>
          <w:tab w:val="clear" w:pos="567"/>
          <w:tab w:val="clear" w:pos="1134"/>
          <w:tab w:val="clear" w:pos="1701"/>
          <w:tab w:val="clear" w:pos="2268"/>
          <w:tab w:val="clear" w:pos="2835"/>
        </w:tabs>
        <w:snapToGrid w:val="0"/>
        <w:spacing w:before="240" w:after="120"/>
        <w:jc w:val="both"/>
        <w:rPr>
          <w:rFonts w:asciiTheme="minorHAnsi" w:hAnsiTheme="minorHAnsi" w:cstheme="minorHAnsi"/>
          <w:sz w:val="22"/>
          <w:szCs w:val="22"/>
        </w:rPr>
      </w:pPr>
      <w:r w:rsidRPr="2DBE69FD">
        <w:rPr>
          <w:rFonts w:asciiTheme="minorHAnsi" w:hAnsiTheme="minorHAnsi" w:cstheme="minorBidi"/>
          <w:sz w:val="22"/>
          <w:szCs w:val="22"/>
        </w:rPr>
        <w:t>2.2.5</w:t>
      </w:r>
      <w:r>
        <w:tab/>
      </w:r>
      <w:r w:rsidRPr="2DBE69FD">
        <w:rPr>
          <w:rFonts w:asciiTheme="minorHAnsi" w:hAnsiTheme="minorHAnsi" w:cstheme="minorBidi"/>
          <w:sz w:val="22"/>
          <w:szCs w:val="22"/>
        </w:rPr>
        <w:t xml:space="preserve">The DLT experts also agreed to organize a series of </w:t>
      </w:r>
      <w:hyperlink r:id="rId53" w:history="1">
        <w:r w:rsidRPr="2DBE69FD">
          <w:rPr>
            <w:rStyle w:val="Hyperlink"/>
            <w:rFonts w:asciiTheme="minorHAnsi" w:hAnsiTheme="minorHAnsi" w:cstheme="minorBidi"/>
            <w:b/>
            <w:bCs/>
            <w:sz w:val="22"/>
            <w:szCs w:val="22"/>
          </w:rPr>
          <w:t xml:space="preserve">DLT </w:t>
        </w:r>
        <w:r w:rsidRPr="2DBE69FD">
          <w:rPr>
            <w:rStyle w:val="Hyperlink"/>
            <w:rFonts w:asciiTheme="minorHAnsi" w:hAnsiTheme="minorHAnsi" w:cstheme="minorBidi"/>
            <w:b/>
            <w:bCs/>
            <w:i/>
            <w:iCs/>
            <w:sz w:val="22"/>
            <w:szCs w:val="22"/>
          </w:rPr>
          <w:t>"</w:t>
        </w:r>
        <w:r w:rsidRPr="2DBE69FD">
          <w:rPr>
            <w:rStyle w:val="Hyperlink"/>
            <w:rFonts w:asciiTheme="minorHAnsi" w:hAnsiTheme="minorHAnsi" w:cstheme="minorBidi"/>
            <w:b/>
            <w:bCs/>
            <w:sz w:val="22"/>
            <w:szCs w:val="22"/>
          </w:rPr>
          <w:t>meet-ups</w:t>
        </w:r>
        <w:r w:rsidRPr="2DBE69FD">
          <w:rPr>
            <w:rStyle w:val="Hyperlink"/>
            <w:rFonts w:asciiTheme="minorHAnsi" w:hAnsiTheme="minorHAnsi" w:cstheme="minorBidi"/>
            <w:b/>
            <w:bCs/>
            <w:i/>
            <w:iCs/>
            <w:sz w:val="22"/>
            <w:szCs w:val="22"/>
          </w:rPr>
          <w:t>"</w:t>
        </w:r>
      </w:hyperlink>
      <w:r w:rsidRPr="2DBE69FD">
        <w:rPr>
          <w:rFonts w:asciiTheme="minorHAnsi" w:hAnsiTheme="minorHAnsi" w:cstheme="minorBidi"/>
          <w:sz w:val="22"/>
          <w:szCs w:val="22"/>
        </w:rPr>
        <w:t xml:space="preserve"> (a form of interactive and informal webinars), to discuss topics related to DLT and their standardization. The main goal of this initiative is to increase the collaboration of ITU with global DLT community. Potential participants include DLT technology and service providers, research institutions, United Nations agencies, regulators, and other </w:t>
      </w:r>
      <w:r w:rsidRPr="003E4DA3">
        <w:rPr>
          <w:rFonts w:asciiTheme="minorHAnsi" w:hAnsiTheme="minorHAnsi" w:cstheme="minorHAnsi"/>
          <w:sz w:val="22"/>
          <w:szCs w:val="22"/>
        </w:rPr>
        <w:t>related professionals.</w:t>
      </w:r>
    </w:p>
    <w:p w14:paraId="485E1B1D" w14:textId="456B724C" w:rsidR="003E4DA3" w:rsidRPr="003E4DA3" w:rsidRDefault="00C077CE" w:rsidP="003E4DA3">
      <w:pPr>
        <w:keepNext/>
        <w:keepLines/>
        <w:tabs>
          <w:tab w:val="clear" w:pos="567"/>
          <w:tab w:val="clear" w:pos="1134"/>
          <w:tab w:val="clear" w:pos="1701"/>
          <w:tab w:val="clear" w:pos="2268"/>
          <w:tab w:val="clear" w:pos="2835"/>
        </w:tabs>
        <w:snapToGrid w:val="0"/>
        <w:spacing w:before="240" w:after="120"/>
        <w:jc w:val="both"/>
        <w:rPr>
          <w:rFonts w:asciiTheme="minorHAnsi" w:hAnsiTheme="minorHAnsi" w:cstheme="minorBidi"/>
          <w:sz w:val="22"/>
          <w:szCs w:val="22"/>
        </w:rPr>
      </w:pPr>
      <w:r w:rsidRPr="003E4DA3">
        <w:rPr>
          <w:rFonts w:asciiTheme="minorHAnsi" w:hAnsiTheme="minorHAnsi" w:cstheme="minorHAnsi"/>
          <w:b/>
          <w:bCs/>
          <w:sz w:val="22"/>
          <w:szCs w:val="22"/>
        </w:rPr>
        <w:t>2.3</w:t>
      </w:r>
      <w:r w:rsidRPr="003E4DA3">
        <w:rPr>
          <w:rFonts w:asciiTheme="minorHAnsi" w:hAnsiTheme="minorHAnsi" w:cstheme="minorBidi"/>
          <w:sz w:val="22"/>
          <w:szCs w:val="22"/>
        </w:rPr>
        <w:tab/>
      </w:r>
      <w:r w:rsidRPr="003E4DA3">
        <w:rPr>
          <w:rFonts w:asciiTheme="minorHAnsi" w:hAnsiTheme="minorHAnsi" w:cstheme="minorBidi"/>
          <w:b/>
          <w:bCs/>
          <w:sz w:val="22"/>
          <w:szCs w:val="22"/>
        </w:rPr>
        <w:t>IMT-2020</w:t>
      </w:r>
      <w:r w:rsidR="00E27618" w:rsidRPr="003E4DA3">
        <w:rPr>
          <w:rFonts w:asciiTheme="minorHAnsi" w:hAnsiTheme="minorHAnsi" w:cstheme="minorBidi"/>
          <w:sz w:val="22"/>
          <w:szCs w:val="22"/>
        </w:rPr>
        <w:t xml:space="preserve">  </w:t>
      </w:r>
    </w:p>
    <w:p w14:paraId="43AA38ED" w14:textId="7178F50E" w:rsidR="00344D7C" w:rsidRPr="003E4DA3" w:rsidRDefault="00E27618" w:rsidP="003E4DA3">
      <w:pPr>
        <w:pStyle w:val="Heading2"/>
        <w:spacing w:before="120"/>
        <w:rPr>
          <w:rFonts w:asciiTheme="minorHAnsi" w:hAnsiTheme="minorHAnsi" w:cstheme="minorBidi"/>
          <w:sz w:val="22"/>
          <w:szCs w:val="22"/>
        </w:rPr>
      </w:pPr>
      <w:r w:rsidRPr="003E4DA3">
        <w:rPr>
          <w:rFonts w:asciiTheme="minorHAnsi" w:hAnsiTheme="minorHAnsi" w:cstheme="minorBidi"/>
          <w:sz w:val="22"/>
          <w:szCs w:val="22"/>
        </w:rPr>
        <w:t>ITU-T SG13</w:t>
      </w:r>
    </w:p>
    <w:p w14:paraId="6E3C9D8F" w14:textId="1DDC70BD" w:rsidR="00266DF5" w:rsidRPr="00266DF5" w:rsidRDefault="00266DF5" w:rsidP="003E4DA3">
      <w:pPr>
        <w:jc w:val="both"/>
        <w:rPr>
          <w:rFonts w:asciiTheme="minorHAnsi" w:hAnsiTheme="minorHAnsi" w:cstheme="minorHAnsi"/>
          <w:bCs/>
          <w:sz w:val="22"/>
          <w:szCs w:val="22"/>
        </w:rPr>
      </w:pPr>
      <w:r w:rsidRPr="2DBE69FD">
        <w:rPr>
          <w:rFonts w:asciiTheme="minorHAnsi" w:hAnsiTheme="minorHAnsi" w:cstheme="minorBidi"/>
          <w:sz w:val="22"/>
          <w:szCs w:val="22"/>
          <w:lang w:val="fr-FR"/>
        </w:rPr>
        <w:t>2.3.1</w:t>
      </w:r>
      <w:r>
        <w:tab/>
      </w:r>
      <w:r w:rsidR="00C972CF" w:rsidRPr="2DBE69FD">
        <w:rPr>
          <w:rFonts w:asciiTheme="minorHAnsi" w:hAnsiTheme="minorHAnsi" w:cstheme="minorBidi"/>
          <w:sz w:val="22"/>
          <w:szCs w:val="22"/>
          <w:lang w:val="fr-FR"/>
        </w:rPr>
        <w:t xml:space="preserve">ITU-T SG13 </w:t>
      </w:r>
      <w:proofErr w:type="spellStart"/>
      <w:r w:rsidR="003F01E8" w:rsidRPr="2DBE69FD">
        <w:rPr>
          <w:rFonts w:asciiTheme="minorHAnsi" w:hAnsiTheme="minorHAnsi" w:cstheme="minorBidi"/>
          <w:sz w:val="22"/>
          <w:szCs w:val="22"/>
          <w:lang w:val="fr-FR"/>
        </w:rPr>
        <w:t>approved</w:t>
      </w:r>
      <w:proofErr w:type="spellEnd"/>
      <w:r w:rsidR="003F01E8" w:rsidRPr="2DBE69FD">
        <w:rPr>
          <w:rFonts w:asciiTheme="minorHAnsi" w:hAnsiTheme="minorHAnsi" w:cstheme="minorBidi"/>
          <w:sz w:val="22"/>
          <w:szCs w:val="22"/>
          <w:lang w:val="fr-FR"/>
        </w:rPr>
        <w:t xml:space="preserve"> </w:t>
      </w:r>
      <w:r w:rsidR="00066731" w:rsidRPr="2DBE69FD">
        <w:rPr>
          <w:rFonts w:asciiTheme="minorHAnsi" w:hAnsiTheme="minorHAnsi" w:cstheme="minorBidi"/>
          <w:sz w:val="22"/>
          <w:szCs w:val="22"/>
          <w:lang w:val="fr-FR"/>
        </w:rPr>
        <w:t xml:space="preserve"> the </w:t>
      </w:r>
      <w:proofErr w:type="spellStart"/>
      <w:r w:rsidR="00066731" w:rsidRPr="2DBE69FD">
        <w:rPr>
          <w:rFonts w:asciiTheme="minorHAnsi" w:hAnsiTheme="minorHAnsi" w:cstheme="minorBidi"/>
          <w:sz w:val="22"/>
          <w:szCs w:val="22"/>
          <w:lang w:val="fr-FR"/>
        </w:rPr>
        <w:t>following</w:t>
      </w:r>
      <w:proofErr w:type="spellEnd"/>
      <w:r w:rsidR="00066731" w:rsidRPr="2DBE69FD">
        <w:rPr>
          <w:rFonts w:asciiTheme="minorHAnsi" w:hAnsiTheme="minorHAnsi" w:cstheme="minorBidi"/>
          <w:sz w:val="22"/>
          <w:szCs w:val="22"/>
          <w:lang w:val="fr-FR"/>
        </w:rPr>
        <w:t xml:space="preserve"> </w:t>
      </w:r>
      <w:proofErr w:type="spellStart"/>
      <w:r w:rsidRPr="2DBE69FD">
        <w:rPr>
          <w:rFonts w:asciiTheme="minorHAnsi" w:hAnsiTheme="minorHAnsi" w:cstheme="minorBidi"/>
          <w:sz w:val="22"/>
          <w:szCs w:val="22"/>
          <w:lang w:val="fr-FR"/>
        </w:rPr>
        <w:t>fourteen</w:t>
      </w:r>
      <w:proofErr w:type="spellEnd"/>
      <w:r w:rsidRPr="2DBE69FD">
        <w:rPr>
          <w:rFonts w:asciiTheme="minorHAnsi" w:hAnsiTheme="minorHAnsi" w:cstheme="minorBidi"/>
          <w:sz w:val="22"/>
          <w:szCs w:val="22"/>
          <w:lang w:val="fr-FR"/>
        </w:rPr>
        <w:t xml:space="preserve"> </w:t>
      </w:r>
      <w:proofErr w:type="spellStart"/>
      <w:r w:rsidR="00303A38" w:rsidRPr="2DBE69FD">
        <w:rPr>
          <w:rFonts w:asciiTheme="minorHAnsi" w:hAnsiTheme="minorHAnsi" w:cstheme="minorBidi"/>
          <w:sz w:val="22"/>
          <w:szCs w:val="22"/>
          <w:lang w:val="fr-FR"/>
        </w:rPr>
        <w:t>Recommendations</w:t>
      </w:r>
      <w:proofErr w:type="spellEnd"/>
      <w:r w:rsidR="00303A38" w:rsidRPr="2DBE69FD">
        <w:rPr>
          <w:rFonts w:asciiTheme="minorHAnsi" w:hAnsiTheme="minorHAnsi" w:cstheme="minorBidi"/>
          <w:sz w:val="22"/>
          <w:szCs w:val="22"/>
          <w:lang w:val="fr-FR"/>
        </w:rPr>
        <w:t>:</w:t>
      </w:r>
      <w:r w:rsidR="003E4DA3">
        <w:rPr>
          <w:rFonts w:asciiTheme="minorHAnsi" w:hAnsiTheme="minorHAnsi" w:cstheme="minorBidi"/>
          <w:sz w:val="22"/>
          <w:szCs w:val="22"/>
          <w:lang w:val="fr-FR"/>
        </w:rPr>
        <w:t xml:space="preserve"> </w:t>
      </w:r>
      <w:hyperlink r:id="rId54" w:history="1">
        <w:r w:rsidR="001F3F04" w:rsidRPr="00266DF5">
          <w:rPr>
            <w:rStyle w:val="Hyperlink"/>
            <w:rFonts w:asciiTheme="minorHAnsi" w:hAnsiTheme="minorHAnsi" w:cstheme="minorHAnsi"/>
            <w:sz w:val="22"/>
            <w:szCs w:val="22"/>
          </w:rPr>
          <w:t xml:space="preserve">ITU-T Y.3075 </w:t>
        </w:r>
        <w:r w:rsidR="001F3F04" w:rsidRPr="00266DF5">
          <w:rPr>
            <w:rStyle w:val="Hyperlink"/>
            <w:rFonts w:asciiTheme="minorHAnsi" w:hAnsiTheme="minorHAnsi" w:cstheme="minorHAnsi"/>
            <w:i/>
            <w:sz w:val="22"/>
            <w:szCs w:val="22"/>
          </w:rPr>
          <w:t>“Requirements and capabilities of Information Centric Networking routing and forwarding based on control and user plane separation in IMT-2020”</w:t>
        </w:r>
      </w:hyperlink>
      <w:r w:rsidR="003E4DA3">
        <w:rPr>
          <w:rFonts w:asciiTheme="minorHAnsi" w:hAnsiTheme="minorHAnsi" w:cstheme="minorHAnsi"/>
          <w:sz w:val="22"/>
          <w:szCs w:val="22"/>
        </w:rPr>
        <w:t>;</w:t>
      </w:r>
      <w:r w:rsidR="001F3F04" w:rsidRPr="00266DF5">
        <w:rPr>
          <w:rFonts w:asciiTheme="minorHAnsi" w:hAnsiTheme="minorHAnsi" w:cstheme="minorHAnsi"/>
          <w:sz w:val="22"/>
          <w:szCs w:val="22"/>
        </w:rPr>
        <w:t xml:space="preserve"> </w:t>
      </w:r>
      <w:hyperlink r:id="rId55" w:history="1">
        <w:r w:rsidR="001F3F04" w:rsidRPr="00266DF5">
          <w:rPr>
            <w:rStyle w:val="Hyperlink"/>
            <w:rFonts w:asciiTheme="minorHAnsi" w:hAnsiTheme="minorHAnsi" w:cstheme="minorHAnsi"/>
            <w:sz w:val="22"/>
            <w:szCs w:val="22"/>
          </w:rPr>
          <w:t xml:space="preserve">ITU-T Y.3076 </w:t>
        </w:r>
        <w:r w:rsidR="001F3F04" w:rsidRPr="00266DF5">
          <w:rPr>
            <w:rStyle w:val="Hyperlink"/>
            <w:rFonts w:asciiTheme="minorHAnsi" w:hAnsiTheme="minorHAnsi" w:cstheme="minorHAnsi"/>
            <w:i/>
            <w:sz w:val="22"/>
            <w:szCs w:val="22"/>
          </w:rPr>
          <w:t>“Architecture of ICN-enabled Edge Network in IMT-2020”</w:t>
        </w:r>
      </w:hyperlink>
      <w:r w:rsidR="003E4DA3">
        <w:rPr>
          <w:rStyle w:val="Hyperlink"/>
          <w:rFonts w:asciiTheme="minorHAnsi" w:hAnsiTheme="minorHAnsi" w:cstheme="minorHAnsi"/>
          <w:i/>
          <w:sz w:val="22"/>
          <w:szCs w:val="22"/>
        </w:rPr>
        <w:t>;</w:t>
      </w:r>
      <w:r w:rsidR="001F3F04" w:rsidRPr="00266DF5">
        <w:rPr>
          <w:rFonts w:asciiTheme="minorHAnsi" w:hAnsiTheme="minorHAnsi" w:cstheme="minorHAnsi"/>
          <w:sz w:val="22"/>
          <w:szCs w:val="22"/>
        </w:rPr>
        <w:t xml:space="preserve"> </w:t>
      </w:r>
      <w:hyperlink r:id="rId56" w:history="1">
        <w:r w:rsidR="003F01E8" w:rsidRPr="00266DF5">
          <w:rPr>
            <w:rStyle w:val="Hyperlink"/>
            <w:rFonts w:asciiTheme="minorHAnsi" w:hAnsiTheme="minorHAnsi" w:cstheme="minorHAnsi"/>
            <w:bCs/>
            <w:i/>
            <w:sz w:val="22"/>
            <w:szCs w:val="22"/>
          </w:rPr>
          <w:t>ITU-T Y.3108 “Capability exposure function in the IMT-2020 networks”</w:t>
        </w:r>
      </w:hyperlink>
      <w:r w:rsidR="003E4DA3">
        <w:rPr>
          <w:rStyle w:val="Hyperlink"/>
          <w:rFonts w:asciiTheme="minorHAnsi" w:hAnsiTheme="minorHAnsi" w:cstheme="minorHAnsi"/>
          <w:bCs/>
          <w:i/>
          <w:sz w:val="22"/>
          <w:szCs w:val="22"/>
        </w:rPr>
        <w:t>;</w:t>
      </w:r>
      <w:r w:rsidR="003F01E8" w:rsidRPr="00266DF5">
        <w:rPr>
          <w:rFonts w:asciiTheme="minorHAnsi" w:hAnsiTheme="minorHAnsi" w:cstheme="minorHAnsi"/>
          <w:bCs/>
          <w:sz w:val="22"/>
          <w:szCs w:val="22"/>
        </w:rPr>
        <w:t xml:space="preserve"> </w:t>
      </w:r>
      <w:hyperlink r:id="rId57" w:history="1">
        <w:r w:rsidR="003F01E8" w:rsidRPr="00266DF5">
          <w:rPr>
            <w:rStyle w:val="Hyperlink"/>
            <w:rFonts w:asciiTheme="minorHAnsi" w:hAnsiTheme="minorHAnsi" w:cstheme="minorHAnsi"/>
            <w:bCs/>
            <w:i/>
            <w:sz w:val="22"/>
            <w:szCs w:val="22"/>
          </w:rPr>
          <w:t>ITU-T Y.3132 “Mobility management for fixed mobile convergence in IMT-2020 networks”</w:t>
        </w:r>
      </w:hyperlink>
      <w:r w:rsidR="003E4DA3">
        <w:rPr>
          <w:rStyle w:val="Hyperlink"/>
          <w:rFonts w:asciiTheme="minorHAnsi" w:hAnsiTheme="minorHAnsi" w:cstheme="minorHAnsi"/>
          <w:bCs/>
          <w:i/>
          <w:sz w:val="22"/>
          <w:szCs w:val="22"/>
        </w:rPr>
        <w:t>;</w:t>
      </w:r>
      <w:r w:rsidR="003F01E8" w:rsidRPr="00266DF5">
        <w:rPr>
          <w:rFonts w:asciiTheme="minorHAnsi" w:hAnsiTheme="minorHAnsi" w:cstheme="minorHAnsi"/>
          <w:bCs/>
          <w:sz w:val="22"/>
          <w:szCs w:val="22"/>
        </w:rPr>
        <w:t xml:space="preserve"> </w:t>
      </w:r>
      <w:hyperlink r:id="rId58">
        <w:r w:rsidR="003F01E8" w:rsidRPr="2DBE69FD">
          <w:rPr>
            <w:rStyle w:val="Hyperlink"/>
            <w:rFonts w:asciiTheme="minorHAnsi" w:hAnsiTheme="minorHAnsi" w:cstheme="minorBidi"/>
            <w:i/>
            <w:iCs/>
            <w:sz w:val="22"/>
            <w:szCs w:val="22"/>
          </w:rPr>
          <w:t>ITU-T Y.3133 “Capability Exposure enhancement for supporting FMC in IMT-2020 networks”</w:t>
        </w:r>
      </w:hyperlink>
      <w:r w:rsidR="003E4DA3">
        <w:rPr>
          <w:rStyle w:val="Hyperlink"/>
          <w:rFonts w:asciiTheme="minorHAnsi" w:hAnsiTheme="minorHAnsi" w:cstheme="minorBidi"/>
          <w:i/>
          <w:iCs/>
          <w:sz w:val="22"/>
          <w:szCs w:val="22"/>
        </w:rPr>
        <w:t>;</w:t>
      </w:r>
      <w:r w:rsidR="003F01E8" w:rsidRPr="2DBE69FD">
        <w:rPr>
          <w:rFonts w:asciiTheme="minorHAnsi" w:hAnsiTheme="minorHAnsi" w:cstheme="minorBidi"/>
          <w:i/>
          <w:iCs/>
          <w:sz w:val="22"/>
          <w:szCs w:val="22"/>
        </w:rPr>
        <w:t xml:space="preserve"> </w:t>
      </w:r>
      <w:hyperlink r:id="rId59" w:history="1">
        <w:r w:rsidR="003F01E8" w:rsidRPr="00266DF5">
          <w:rPr>
            <w:rStyle w:val="Hyperlink"/>
            <w:rFonts w:asciiTheme="minorHAnsi" w:hAnsiTheme="minorHAnsi" w:cstheme="minorHAnsi"/>
            <w:sz w:val="22"/>
            <w:szCs w:val="22"/>
          </w:rPr>
          <w:t xml:space="preserve">ITU-T Y.3134 </w:t>
        </w:r>
        <w:r w:rsidR="003F01E8" w:rsidRPr="00266DF5">
          <w:rPr>
            <w:rStyle w:val="Hyperlink"/>
            <w:rFonts w:asciiTheme="minorHAnsi" w:hAnsiTheme="minorHAnsi" w:cstheme="minorHAnsi"/>
            <w:i/>
            <w:sz w:val="22"/>
            <w:szCs w:val="22"/>
          </w:rPr>
          <w:t>“IMT-2020 fixed mobile convergence functional requirements for management and orchestration”</w:t>
        </w:r>
      </w:hyperlink>
      <w:r w:rsidR="003E4DA3">
        <w:rPr>
          <w:rStyle w:val="Hyperlink"/>
          <w:rFonts w:asciiTheme="minorHAnsi" w:hAnsiTheme="minorHAnsi" w:cstheme="minorHAnsi"/>
          <w:i/>
          <w:sz w:val="22"/>
          <w:szCs w:val="22"/>
        </w:rPr>
        <w:t>;</w:t>
      </w:r>
      <w:r w:rsidR="003F01E8" w:rsidRPr="00266DF5">
        <w:rPr>
          <w:rFonts w:asciiTheme="minorHAnsi" w:hAnsiTheme="minorHAnsi" w:cstheme="minorHAnsi"/>
          <w:sz w:val="22"/>
          <w:szCs w:val="22"/>
        </w:rPr>
        <w:t xml:space="preserve"> </w:t>
      </w:r>
      <w:hyperlink r:id="rId60" w:history="1">
        <w:r w:rsidR="003F01E8" w:rsidRPr="00266DF5">
          <w:rPr>
            <w:rStyle w:val="Hyperlink"/>
            <w:rFonts w:asciiTheme="minorHAnsi" w:hAnsiTheme="minorHAnsi" w:cstheme="minorHAnsi"/>
            <w:sz w:val="22"/>
            <w:szCs w:val="22"/>
          </w:rPr>
          <w:t xml:space="preserve">ITU-T Y.3136 </w:t>
        </w:r>
        <w:r w:rsidR="003F01E8" w:rsidRPr="00266DF5">
          <w:rPr>
            <w:rStyle w:val="Hyperlink"/>
            <w:rFonts w:asciiTheme="minorHAnsi" w:hAnsiTheme="minorHAnsi" w:cstheme="minorHAnsi"/>
            <w:i/>
            <w:sz w:val="22"/>
            <w:szCs w:val="22"/>
          </w:rPr>
          <w:t>“Session management for fixed mobile convergence in IMT-2020 networks”</w:t>
        </w:r>
      </w:hyperlink>
      <w:r w:rsidR="003E4DA3">
        <w:rPr>
          <w:rStyle w:val="Hyperlink"/>
          <w:rFonts w:asciiTheme="minorHAnsi" w:hAnsiTheme="minorHAnsi" w:cstheme="minorHAnsi"/>
          <w:i/>
          <w:sz w:val="22"/>
          <w:szCs w:val="22"/>
        </w:rPr>
        <w:t>;</w:t>
      </w:r>
      <w:r w:rsidR="003F01E8" w:rsidRPr="00266DF5">
        <w:rPr>
          <w:rFonts w:asciiTheme="minorHAnsi" w:hAnsiTheme="minorHAnsi" w:cstheme="minorHAnsi"/>
          <w:sz w:val="22"/>
          <w:szCs w:val="22"/>
        </w:rPr>
        <w:t xml:space="preserve"> </w:t>
      </w:r>
      <w:hyperlink r:id="rId61" w:history="1">
        <w:r w:rsidR="003F01E8" w:rsidRPr="00266DF5">
          <w:rPr>
            <w:rStyle w:val="Hyperlink"/>
            <w:rFonts w:asciiTheme="minorHAnsi" w:hAnsiTheme="minorHAnsi" w:cstheme="minorHAnsi"/>
            <w:sz w:val="22"/>
            <w:szCs w:val="22"/>
          </w:rPr>
          <w:t xml:space="preserve">ITU-T Y.3150 (revised) </w:t>
        </w:r>
        <w:r w:rsidR="003F01E8" w:rsidRPr="00266DF5">
          <w:rPr>
            <w:rStyle w:val="Hyperlink"/>
            <w:rFonts w:asciiTheme="minorHAnsi" w:hAnsiTheme="minorHAnsi" w:cstheme="minorHAnsi"/>
            <w:i/>
            <w:sz w:val="22"/>
            <w:szCs w:val="22"/>
          </w:rPr>
          <w:t xml:space="preserve">“High-level technical characteristics of network </w:t>
        </w:r>
        <w:proofErr w:type="spellStart"/>
        <w:r w:rsidR="003F01E8" w:rsidRPr="00266DF5">
          <w:rPr>
            <w:rStyle w:val="Hyperlink"/>
            <w:rFonts w:asciiTheme="minorHAnsi" w:hAnsiTheme="minorHAnsi" w:cstheme="minorHAnsi"/>
            <w:i/>
            <w:sz w:val="22"/>
            <w:szCs w:val="22"/>
          </w:rPr>
          <w:t>softwarization</w:t>
        </w:r>
        <w:proofErr w:type="spellEnd"/>
        <w:r w:rsidR="003F01E8" w:rsidRPr="00266DF5">
          <w:rPr>
            <w:rStyle w:val="Hyperlink"/>
            <w:rFonts w:asciiTheme="minorHAnsi" w:hAnsiTheme="minorHAnsi" w:cstheme="minorHAnsi"/>
            <w:i/>
            <w:sz w:val="22"/>
            <w:szCs w:val="22"/>
          </w:rPr>
          <w:t xml:space="preserve"> for IMT-2020”</w:t>
        </w:r>
      </w:hyperlink>
      <w:r w:rsidR="003E4DA3">
        <w:rPr>
          <w:rStyle w:val="Hyperlink"/>
          <w:rFonts w:asciiTheme="minorHAnsi" w:hAnsiTheme="minorHAnsi" w:cstheme="minorHAnsi"/>
          <w:i/>
          <w:sz w:val="22"/>
          <w:szCs w:val="22"/>
        </w:rPr>
        <w:t>;</w:t>
      </w:r>
      <w:r w:rsidR="003F01E8" w:rsidRPr="00266DF5">
        <w:rPr>
          <w:rFonts w:asciiTheme="minorHAnsi" w:hAnsiTheme="minorHAnsi" w:cstheme="minorHAnsi"/>
          <w:sz w:val="22"/>
          <w:szCs w:val="22"/>
        </w:rPr>
        <w:t xml:space="preserve"> </w:t>
      </w:r>
      <w:hyperlink r:id="rId62">
        <w:r w:rsidR="003F01E8" w:rsidRPr="2DBE69FD">
          <w:rPr>
            <w:rStyle w:val="Hyperlink"/>
            <w:rFonts w:asciiTheme="minorHAnsi" w:hAnsiTheme="minorHAnsi" w:cstheme="minorBidi"/>
            <w:i/>
            <w:iCs/>
            <w:sz w:val="22"/>
            <w:szCs w:val="22"/>
          </w:rPr>
          <w:t>ITU-T Y.3153 “Network slice orchestration and management for providing network services to 3rd party in the IMT-2020 network”</w:t>
        </w:r>
      </w:hyperlink>
      <w:r w:rsidR="003E4DA3">
        <w:rPr>
          <w:rFonts w:asciiTheme="minorHAnsi" w:hAnsiTheme="minorHAnsi" w:cstheme="minorBidi"/>
          <w:sz w:val="22"/>
          <w:szCs w:val="22"/>
        </w:rPr>
        <w:t xml:space="preserve">; </w:t>
      </w:r>
      <w:hyperlink r:id="rId63" w:history="1">
        <w:r w:rsidR="003F01E8" w:rsidRPr="00266DF5">
          <w:rPr>
            <w:rStyle w:val="Hyperlink"/>
            <w:rFonts w:asciiTheme="minorHAnsi" w:hAnsiTheme="minorHAnsi" w:cstheme="minorHAnsi"/>
            <w:sz w:val="22"/>
            <w:szCs w:val="22"/>
          </w:rPr>
          <w:t xml:space="preserve">ITU-T Y.3154 </w:t>
        </w:r>
        <w:r w:rsidR="003F01E8" w:rsidRPr="00266DF5">
          <w:rPr>
            <w:rStyle w:val="Hyperlink"/>
            <w:rFonts w:asciiTheme="minorHAnsi" w:hAnsiTheme="minorHAnsi" w:cstheme="minorHAnsi"/>
            <w:i/>
            <w:sz w:val="22"/>
            <w:szCs w:val="22"/>
          </w:rPr>
          <w:t>“Resource pooling for scalable network slice service management and orchestration in the IMT-2020 network”</w:t>
        </w:r>
      </w:hyperlink>
      <w:r w:rsidR="003E4DA3">
        <w:rPr>
          <w:rFonts w:asciiTheme="minorHAnsi" w:hAnsiTheme="minorHAnsi" w:cstheme="minorHAnsi"/>
          <w:sz w:val="22"/>
          <w:szCs w:val="22"/>
        </w:rPr>
        <w:t xml:space="preserve">; </w:t>
      </w:r>
      <w:hyperlink r:id="rId64" w:history="1">
        <w:r w:rsidR="003F01E8" w:rsidRPr="00266DF5">
          <w:rPr>
            <w:rStyle w:val="Hyperlink"/>
            <w:rFonts w:asciiTheme="minorHAnsi" w:hAnsiTheme="minorHAnsi" w:cstheme="minorHAnsi"/>
            <w:sz w:val="22"/>
            <w:szCs w:val="22"/>
          </w:rPr>
          <w:t xml:space="preserve">ITU-T Y.3155 </w:t>
        </w:r>
        <w:r w:rsidR="003F01E8" w:rsidRPr="00266DF5">
          <w:rPr>
            <w:rStyle w:val="Hyperlink"/>
            <w:rFonts w:asciiTheme="minorHAnsi" w:hAnsiTheme="minorHAnsi" w:cstheme="minorHAnsi"/>
            <w:i/>
            <w:sz w:val="22"/>
            <w:szCs w:val="22"/>
          </w:rPr>
          <w:t>“Enhanced SDN Data Plane for IMT-2020”</w:t>
        </w:r>
      </w:hyperlink>
      <w:r w:rsidR="003E4DA3">
        <w:rPr>
          <w:rStyle w:val="Hyperlink"/>
          <w:rFonts w:asciiTheme="minorHAnsi" w:hAnsiTheme="minorHAnsi" w:cstheme="minorHAnsi"/>
          <w:i/>
          <w:sz w:val="22"/>
          <w:szCs w:val="22"/>
        </w:rPr>
        <w:t>;</w:t>
      </w:r>
      <w:r w:rsidR="003F01E8" w:rsidRPr="00266DF5">
        <w:rPr>
          <w:rFonts w:asciiTheme="minorHAnsi" w:hAnsiTheme="minorHAnsi" w:cstheme="minorHAnsi"/>
          <w:sz w:val="22"/>
          <w:szCs w:val="22"/>
        </w:rPr>
        <w:t xml:space="preserve"> </w:t>
      </w:r>
      <w:hyperlink r:id="rId65" w:history="1">
        <w:r w:rsidR="003F01E8" w:rsidRPr="00266DF5">
          <w:rPr>
            <w:rStyle w:val="Hyperlink"/>
            <w:rFonts w:asciiTheme="minorHAnsi" w:hAnsiTheme="minorHAnsi" w:cstheme="minorHAnsi"/>
            <w:sz w:val="22"/>
            <w:szCs w:val="22"/>
          </w:rPr>
          <w:t xml:space="preserve">ITU-T Y.3156 </w:t>
        </w:r>
        <w:r w:rsidR="003F01E8" w:rsidRPr="00266DF5">
          <w:rPr>
            <w:rStyle w:val="Hyperlink"/>
            <w:rFonts w:asciiTheme="minorHAnsi" w:hAnsiTheme="minorHAnsi" w:cstheme="minorHAnsi"/>
            <w:i/>
            <w:sz w:val="22"/>
            <w:szCs w:val="22"/>
          </w:rPr>
          <w:t>“Framework of network slicing with AI-assisted analysis in IMT-2020 networks”</w:t>
        </w:r>
      </w:hyperlink>
      <w:r w:rsidR="003E4DA3">
        <w:rPr>
          <w:rStyle w:val="Hyperlink"/>
          <w:rFonts w:asciiTheme="minorHAnsi" w:hAnsiTheme="minorHAnsi" w:cstheme="minorHAnsi"/>
          <w:i/>
          <w:sz w:val="22"/>
          <w:szCs w:val="22"/>
        </w:rPr>
        <w:t xml:space="preserve">; </w:t>
      </w:r>
      <w:hyperlink r:id="rId66" w:history="1">
        <w:r w:rsidR="003F01E8" w:rsidRPr="00266DF5">
          <w:rPr>
            <w:rStyle w:val="Hyperlink"/>
            <w:rFonts w:asciiTheme="minorHAnsi" w:hAnsiTheme="minorHAnsi" w:cstheme="minorHAnsi"/>
            <w:bCs/>
            <w:i/>
            <w:sz w:val="22"/>
            <w:szCs w:val="22"/>
          </w:rPr>
          <w:t>ITU-T Y.3173 “Framework for evaluating intelligence level of future networks including IMT-2020”</w:t>
        </w:r>
      </w:hyperlink>
      <w:r w:rsidR="003E4DA3">
        <w:rPr>
          <w:rStyle w:val="Hyperlink"/>
          <w:rFonts w:asciiTheme="minorHAnsi" w:hAnsiTheme="minorHAnsi" w:cstheme="minorHAnsi"/>
          <w:bCs/>
          <w:i/>
          <w:sz w:val="22"/>
          <w:szCs w:val="22"/>
        </w:rPr>
        <w:t>;</w:t>
      </w:r>
      <w:r w:rsidR="003F01E8" w:rsidRPr="00266DF5">
        <w:rPr>
          <w:rFonts w:asciiTheme="minorHAnsi" w:hAnsiTheme="minorHAnsi" w:cstheme="minorHAnsi"/>
          <w:bCs/>
          <w:sz w:val="22"/>
          <w:szCs w:val="22"/>
        </w:rPr>
        <w:t xml:space="preserve"> </w:t>
      </w:r>
      <w:hyperlink r:id="rId67" w:history="1">
        <w:r w:rsidR="003F01E8" w:rsidRPr="00266DF5">
          <w:rPr>
            <w:rStyle w:val="Hyperlink"/>
            <w:rFonts w:asciiTheme="minorHAnsi" w:hAnsiTheme="minorHAnsi" w:cstheme="minorHAnsi"/>
            <w:bCs/>
            <w:i/>
            <w:sz w:val="22"/>
            <w:szCs w:val="22"/>
          </w:rPr>
          <w:t>ITU-T Y.3174</w:t>
        </w:r>
        <w:r w:rsidR="003F01E8" w:rsidRPr="00266DF5">
          <w:rPr>
            <w:rStyle w:val="Hyperlink"/>
            <w:rFonts w:asciiTheme="minorHAnsi" w:hAnsiTheme="minorHAnsi" w:cstheme="minorHAnsi"/>
            <w:i/>
            <w:sz w:val="22"/>
            <w:szCs w:val="22"/>
          </w:rPr>
          <w:t xml:space="preserve"> </w:t>
        </w:r>
        <w:r w:rsidR="003F01E8" w:rsidRPr="00266DF5">
          <w:rPr>
            <w:rStyle w:val="Hyperlink"/>
            <w:rFonts w:asciiTheme="minorHAnsi" w:hAnsiTheme="minorHAnsi" w:cstheme="minorHAnsi"/>
            <w:i/>
            <w:sz w:val="22"/>
            <w:szCs w:val="22"/>
          </w:rPr>
          <w:lastRenderedPageBreak/>
          <w:t xml:space="preserve">“Framework for </w:t>
        </w:r>
        <w:r w:rsidR="003F01E8" w:rsidRPr="00266DF5">
          <w:rPr>
            <w:rStyle w:val="Hyperlink"/>
            <w:rFonts w:asciiTheme="minorHAnsi" w:hAnsiTheme="minorHAnsi" w:cstheme="minorHAnsi"/>
            <w:bCs/>
            <w:i/>
            <w:sz w:val="22"/>
            <w:szCs w:val="22"/>
          </w:rPr>
          <w:t>data handling to enable machine learning in future networks including IMT-2020”</w:t>
        </w:r>
      </w:hyperlink>
      <w:r w:rsidR="003E4DA3">
        <w:rPr>
          <w:rFonts w:asciiTheme="minorHAnsi" w:hAnsiTheme="minorHAnsi" w:cstheme="minorHAnsi"/>
          <w:bCs/>
          <w:sz w:val="22"/>
          <w:szCs w:val="22"/>
        </w:rPr>
        <w:t>;</w:t>
      </w:r>
      <w:r w:rsidR="003F01E8" w:rsidRPr="00266DF5">
        <w:rPr>
          <w:rFonts w:asciiTheme="minorHAnsi" w:hAnsiTheme="minorHAnsi" w:cstheme="minorHAnsi"/>
          <w:bCs/>
          <w:sz w:val="22"/>
          <w:szCs w:val="22"/>
        </w:rPr>
        <w:t xml:space="preserve"> </w:t>
      </w:r>
      <w:hyperlink r:id="rId68" w:history="1">
        <w:r w:rsidR="003F01E8" w:rsidRPr="00266DF5">
          <w:rPr>
            <w:rStyle w:val="Hyperlink"/>
            <w:rFonts w:asciiTheme="minorHAnsi" w:hAnsiTheme="minorHAnsi" w:cstheme="minorHAnsi"/>
            <w:sz w:val="22"/>
            <w:szCs w:val="22"/>
          </w:rPr>
          <w:t xml:space="preserve">ITU-T Y.3175 </w:t>
        </w:r>
        <w:r w:rsidR="003F01E8" w:rsidRPr="00266DF5">
          <w:rPr>
            <w:rStyle w:val="Hyperlink"/>
            <w:rFonts w:asciiTheme="minorHAnsi" w:hAnsiTheme="minorHAnsi" w:cstheme="minorHAnsi"/>
            <w:i/>
            <w:sz w:val="22"/>
            <w:szCs w:val="22"/>
          </w:rPr>
          <w:t>“Functional architecture of machine learning based quality of service assurance for the IMT-2020 network”</w:t>
        </w:r>
      </w:hyperlink>
      <w:r w:rsidR="003E4DA3">
        <w:rPr>
          <w:rStyle w:val="Hyperlink"/>
          <w:rFonts w:asciiTheme="minorHAnsi" w:hAnsiTheme="minorHAnsi" w:cstheme="minorHAnsi"/>
          <w:i/>
          <w:sz w:val="22"/>
          <w:szCs w:val="22"/>
        </w:rPr>
        <w:t>;</w:t>
      </w:r>
      <w:r w:rsidR="003F01E8" w:rsidRPr="00266DF5">
        <w:rPr>
          <w:rFonts w:asciiTheme="minorHAnsi" w:hAnsiTheme="minorHAnsi" w:cstheme="minorHAnsi"/>
          <w:sz w:val="22"/>
          <w:szCs w:val="22"/>
        </w:rPr>
        <w:t xml:space="preserve"> </w:t>
      </w:r>
      <w:r w:rsidR="003E4DA3">
        <w:rPr>
          <w:rFonts w:asciiTheme="minorHAnsi" w:hAnsiTheme="minorHAnsi" w:cstheme="minorHAnsi"/>
          <w:sz w:val="22"/>
          <w:szCs w:val="22"/>
        </w:rPr>
        <w:t xml:space="preserve">and </w:t>
      </w:r>
      <w:hyperlink r:id="rId69" w:history="1">
        <w:r w:rsidR="003F01E8" w:rsidRPr="00266DF5">
          <w:rPr>
            <w:rStyle w:val="Hyperlink"/>
            <w:rFonts w:asciiTheme="minorHAnsi" w:hAnsiTheme="minorHAnsi" w:cstheme="minorHAnsi"/>
            <w:sz w:val="22"/>
            <w:szCs w:val="22"/>
          </w:rPr>
          <w:t xml:space="preserve">ITU-T Y.3176 </w:t>
        </w:r>
        <w:r w:rsidR="003F01E8" w:rsidRPr="00266DF5">
          <w:rPr>
            <w:rStyle w:val="Hyperlink"/>
            <w:rFonts w:asciiTheme="minorHAnsi" w:hAnsiTheme="minorHAnsi" w:cstheme="minorHAnsi"/>
            <w:i/>
            <w:sz w:val="22"/>
            <w:szCs w:val="22"/>
          </w:rPr>
          <w:t>“Machine learning marketplace integration in future networks including IMT-2020”</w:t>
        </w:r>
      </w:hyperlink>
      <w:r w:rsidR="003F01E8" w:rsidRPr="00266DF5">
        <w:rPr>
          <w:rFonts w:asciiTheme="minorHAnsi" w:hAnsiTheme="minorHAnsi" w:cstheme="minorHAnsi"/>
          <w:sz w:val="22"/>
          <w:szCs w:val="22"/>
        </w:rPr>
        <w:t>.</w:t>
      </w:r>
    </w:p>
    <w:p w14:paraId="534D1438" w14:textId="3ADC75C7" w:rsidR="003F01E8" w:rsidRPr="00657E6C" w:rsidRDefault="00066731" w:rsidP="003E4DA3">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2DBE69FD">
        <w:rPr>
          <w:rFonts w:asciiTheme="minorHAnsi" w:hAnsiTheme="minorHAnsi" w:cstheme="minorBidi"/>
          <w:sz w:val="22"/>
          <w:szCs w:val="22"/>
        </w:rPr>
        <w:t>2.3.2</w:t>
      </w:r>
      <w:r>
        <w:tab/>
      </w:r>
      <w:r w:rsidRPr="2DBE69FD">
        <w:rPr>
          <w:rFonts w:asciiTheme="minorHAnsi" w:hAnsiTheme="minorHAnsi" w:cstheme="minorBidi"/>
          <w:sz w:val="22"/>
          <w:szCs w:val="22"/>
        </w:rPr>
        <w:t xml:space="preserve">ITU-T agreed to the following Supplements: </w:t>
      </w:r>
      <w:r w:rsidR="00A26B32" w:rsidRPr="00266DF5">
        <w:rPr>
          <w:rFonts w:asciiTheme="minorHAnsi" w:hAnsiTheme="minorHAnsi" w:cstheme="minorHAnsi"/>
          <w:sz w:val="22"/>
          <w:szCs w:val="22"/>
        </w:rPr>
        <w:t xml:space="preserve">Supplement 59 to Y.3100-series </w:t>
      </w:r>
      <w:r w:rsidR="003E4DA3">
        <w:rPr>
          <w:rFonts w:asciiTheme="minorHAnsi" w:hAnsiTheme="minorHAnsi" w:cstheme="minorHAnsi"/>
          <w:sz w:val="22"/>
          <w:szCs w:val="22"/>
        </w:rPr>
        <w:t xml:space="preserve">and </w:t>
      </w:r>
      <w:hyperlink r:id="rId70" w:history="1">
        <w:r w:rsidR="003F01E8" w:rsidRPr="00657E6C">
          <w:rPr>
            <w:rStyle w:val="Hyperlink"/>
            <w:rFonts w:asciiTheme="minorHAnsi" w:hAnsiTheme="minorHAnsi" w:cstheme="minorHAnsi"/>
            <w:sz w:val="22"/>
            <w:szCs w:val="22"/>
          </w:rPr>
          <w:t xml:space="preserve">ITU-T Y.Suppl.64 </w:t>
        </w:r>
        <w:r w:rsidR="003F01E8" w:rsidRPr="00657E6C">
          <w:rPr>
            <w:rStyle w:val="Hyperlink"/>
            <w:rFonts w:asciiTheme="minorHAnsi" w:hAnsiTheme="minorHAnsi" w:cstheme="minorHAnsi"/>
            <w:i/>
            <w:sz w:val="22"/>
            <w:szCs w:val="22"/>
          </w:rPr>
          <w:t>“Awareness on Use Cases and Migration Aspects of IMT-2020”</w:t>
        </w:r>
      </w:hyperlink>
      <w:r w:rsidR="003F01E8" w:rsidRPr="00657E6C">
        <w:rPr>
          <w:rFonts w:asciiTheme="minorHAnsi" w:hAnsiTheme="minorHAnsi" w:cstheme="minorHAnsi"/>
          <w:sz w:val="22"/>
          <w:szCs w:val="22"/>
        </w:rPr>
        <w:t xml:space="preserve">. </w:t>
      </w:r>
    </w:p>
    <w:p w14:paraId="2E3032F1" w14:textId="77777777" w:rsidR="003E4DA3" w:rsidRDefault="003E4DA3" w:rsidP="2DBE69FD">
      <w:pPr>
        <w:ind w:left="567" w:hanging="567"/>
        <w:rPr>
          <w:rFonts w:asciiTheme="minorHAnsi" w:hAnsiTheme="minorHAnsi" w:cstheme="minorBidi"/>
          <w:b/>
          <w:bCs/>
          <w:i/>
          <w:iCs/>
          <w:sz w:val="22"/>
          <w:szCs w:val="22"/>
        </w:rPr>
      </w:pPr>
    </w:p>
    <w:p w14:paraId="3E38BACF" w14:textId="6155A88E" w:rsidR="00DC0252" w:rsidRDefault="003F01E8" w:rsidP="002E2534">
      <w:pPr>
        <w:tabs>
          <w:tab w:val="clear" w:pos="567"/>
          <w:tab w:val="left" w:pos="709"/>
        </w:tabs>
        <w:ind w:left="709" w:hanging="709"/>
        <w:rPr>
          <w:rFonts w:asciiTheme="minorHAnsi" w:hAnsiTheme="minorHAnsi" w:cstheme="minorBidi"/>
          <w:sz w:val="22"/>
          <w:szCs w:val="22"/>
        </w:rPr>
      </w:pPr>
      <w:r w:rsidRPr="003E4DA3">
        <w:rPr>
          <w:rFonts w:asciiTheme="minorHAnsi" w:hAnsiTheme="minorHAnsi" w:cstheme="minorBidi"/>
          <w:b/>
          <w:bCs/>
          <w:sz w:val="22"/>
          <w:szCs w:val="22"/>
        </w:rPr>
        <w:t>2.</w:t>
      </w:r>
      <w:r w:rsidR="00DC0252" w:rsidRPr="003E4DA3">
        <w:rPr>
          <w:rFonts w:asciiTheme="minorHAnsi" w:hAnsiTheme="minorHAnsi" w:cstheme="minorBidi"/>
          <w:b/>
          <w:bCs/>
          <w:sz w:val="22"/>
          <w:szCs w:val="22"/>
        </w:rPr>
        <w:t>4</w:t>
      </w:r>
      <w:r w:rsidR="00DC0252" w:rsidRPr="2DBE69FD">
        <w:rPr>
          <w:rFonts w:asciiTheme="minorHAnsi" w:hAnsiTheme="minorHAnsi" w:cstheme="minorBidi"/>
          <w:sz w:val="22"/>
          <w:szCs w:val="22"/>
        </w:rPr>
        <w:t xml:space="preserve"> </w:t>
      </w:r>
      <w:r w:rsidR="00BF59A6">
        <w:rPr>
          <w:rFonts w:asciiTheme="minorHAnsi" w:hAnsiTheme="minorHAnsi" w:cstheme="minorBidi"/>
          <w:b/>
          <w:bCs/>
          <w:sz w:val="22"/>
          <w:szCs w:val="22"/>
        </w:rPr>
        <w:tab/>
      </w:r>
      <w:r w:rsidR="00DC0252" w:rsidRPr="2DBE69FD">
        <w:rPr>
          <w:rFonts w:asciiTheme="minorHAnsi" w:hAnsiTheme="minorHAnsi" w:cstheme="minorBidi"/>
          <w:b/>
          <w:bCs/>
          <w:sz w:val="22"/>
          <w:szCs w:val="22"/>
        </w:rPr>
        <w:t>ITU-T SG11</w:t>
      </w:r>
    </w:p>
    <w:p w14:paraId="3D677996" w14:textId="206893E9" w:rsidR="003E4DA3" w:rsidRPr="00406197" w:rsidRDefault="003F01E8" w:rsidP="00406197">
      <w:pPr>
        <w:ind w:left="567" w:hanging="567"/>
        <w:rPr>
          <w:rFonts w:asciiTheme="minorHAnsi" w:hAnsiTheme="minorHAnsi" w:cstheme="minorHAnsi"/>
          <w:sz w:val="22"/>
          <w:szCs w:val="22"/>
        </w:rPr>
      </w:pPr>
      <w:r w:rsidRPr="00266DF5">
        <w:rPr>
          <w:rFonts w:asciiTheme="minorHAnsi" w:hAnsiTheme="minorHAnsi" w:cstheme="minorHAnsi"/>
          <w:bCs/>
          <w:sz w:val="22"/>
          <w:szCs w:val="22"/>
        </w:rPr>
        <w:tab/>
      </w:r>
      <w:r w:rsidRPr="2DBE69FD">
        <w:rPr>
          <w:rFonts w:asciiTheme="minorHAnsi" w:hAnsiTheme="minorHAnsi" w:cstheme="minorBidi"/>
          <w:sz w:val="22"/>
          <w:szCs w:val="22"/>
        </w:rPr>
        <w:t xml:space="preserve">ITU-T SG11 approved </w:t>
      </w:r>
      <w:hyperlink r:id="rId71" w:history="1">
        <w:r w:rsidRPr="2DBE69FD">
          <w:rPr>
            <w:rStyle w:val="Hyperlink"/>
            <w:rFonts w:asciiTheme="minorHAnsi" w:hAnsiTheme="minorHAnsi" w:cstheme="minorBidi"/>
            <w:sz w:val="22"/>
            <w:szCs w:val="22"/>
          </w:rPr>
          <w:t xml:space="preserve">Recommendation ITU-T Q.5022 </w:t>
        </w:r>
        <w:r w:rsidRPr="2DBE69FD">
          <w:rPr>
            <w:rStyle w:val="Hyperlink"/>
            <w:rFonts w:asciiTheme="minorHAnsi" w:hAnsiTheme="minorHAnsi" w:cstheme="minorBidi"/>
            <w:i/>
            <w:iCs/>
            <w:sz w:val="22"/>
            <w:szCs w:val="22"/>
          </w:rPr>
          <w:t>“Signalling procedure of energy efficient device-to-device communication for IMT-2020 network”</w:t>
        </w:r>
      </w:hyperlink>
      <w:r w:rsidRPr="2DBE69FD">
        <w:rPr>
          <w:rFonts w:asciiTheme="minorHAnsi" w:hAnsiTheme="minorHAnsi" w:cstheme="minorBidi"/>
          <w:sz w:val="22"/>
          <w:szCs w:val="22"/>
        </w:rPr>
        <w:t xml:space="preserve"> which describes a D2D communication procedure to be used as a part of the IMT-2020 control plane.</w:t>
      </w:r>
    </w:p>
    <w:p w14:paraId="74172509" w14:textId="071B4D0C" w:rsidR="00C3328D" w:rsidRDefault="00C849E7" w:rsidP="003E4DA3">
      <w:pPr>
        <w:tabs>
          <w:tab w:val="clear" w:pos="567"/>
          <w:tab w:val="clear" w:pos="1134"/>
          <w:tab w:val="clear" w:pos="1701"/>
          <w:tab w:val="clear" w:pos="2268"/>
          <w:tab w:val="clear" w:pos="2835"/>
        </w:tabs>
        <w:spacing w:before="100" w:beforeAutospacing="1" w:after="120"/>
        <w:jc w:val="both"/>
        <w:rPr>
          <w:rFonts w:asciiTheme="minorHAnsi" w:hAnsiTheme="minorHAnsi" w:cstheme="minorBidi"/>
          <w:b/>
          <w:bCs/>
          <w:sz w:val="22"/>
          <w:szCs w:val="22"/>
        </w:rPr>
      </w:pPr>
      <w:r w:rsidRPr="2DBE69FD">
        <w:rPr>
          <w:rFonts w:asciiTheme="minorHAnsi" w:hAnsiTheme="minorHAnsi" w:cstheme="minorBidi"/>
          <w:b/>
          <w:bCs/>
          <w:sz w:val="22"/>
          <w:szCs w:val="22"/>
        </w:rPr>
        <w:t>2.</w:t>
      </w:r>
      <w:r w:rsidR="00574215" w:rsidRPr="2DBE69FD">
        <w:rPr>
          <w:rFonts w:asciiTheme="minorHAnsi" w:hAnsiTheme="minorHAnsi" w:cstheme="minorBidi"/>
          <w:b/>
          <w:bCs/>
          <w:sz w:val="22"/>
          <w:szCs w:val="22"/>
        </w:rPr>
        <w:t>5</w:t>
      </w:r>
      <w:r w:rsidR="00BF59A6">
        <w:tab/>
      </w:r>
      <w:r w:rsidRPr="2DBE69FD">
        <w:rPr>
          <w:rFonts w:asciiTheme="minorHAnsi" w:hAnsiTheme="minorHAnsi" w:cstheme="minorBidi"/>
          <w:b/>
          <w:bCs/>
          <w:sz w:val="22"/>
          <w:szCs w:val="22"/>
        </w:rPr>
        <w:t>Internet-of-things</w:t>
      </w:r>
      <w:r w:rsidR="00DF7350" w:rsidRPr="2DBE69FD">
        <w:rPr>
          <w:rFonts w:asciiTheme="minorHAnsi" w:hAnsiTheme="minorHAnsi" w:cstheme="minorBidi"/>
          <w:b/>
          <w:bCs/>
          <w:sz w:val="22"/>
          <w:szCs w:val="22"/>
        </w:rPr>
        <w:t xml:space="preserve"> (IoT)</w:t>
      </w:r>
      <w:r w:rsidRPr="2DBE69FD">
        <w:rPr>
          <w:rFonts w:asciiTheme="minorHAnsi" w:hAnsiTheme="minorHAnsi" w:cstheme="minorBidi"/>
          <w:b/>
          <w:bCs/>
          <w:sz w:val="22"/>
          <w:szCs w:val="22"/>
        </w:rPr>
        <w:t xml:space="preserve"> </w:t>
      </w:r>
      <w:r w:rsidR="00E27618" w:rsidRPr="2DBE69FD">
        <w:rPr>
          <w:rFonts w:asciiTheme="minorHAnsi" w:hAnsiTheme="minorHAnsi" w:cstheme="minorBidi"/>
          <w:b/>
          <w:bCs/>
          <w:sz w:val="22"/>
          <w:szCs w:val="22"/>
        </w:rPr>
        <w:t xml:space="preserve"> </w:t>
      </w:r>
    </w:p>
    <w:p w14:paraId="61EF66DB" w14:textId="14B80EA9" w:rsidR="00C972CF" w:rsidRPr="00266DF5" w:rsidRDefault="00E27618" w:rsidP="003E4DA3">
      <w:pPr>
        <w:pStyle w:val="Heading2"/>
        <w:spacing w:before="100" w:beforeAutospacing="1"/>
        <w:rPr>
          <w:rFonts w:asciiTheme="minorHAnsi" w:hAnsiTheme="minorHAnsi" w:cstheme="minorHAnsi"/>
          <w:sz w:val="22"/>
          <w:szCs w:val="22"/>
        </w:rPr>
      </w:pPr>
      <w:r w:rsidRPr="00266DF5">
        <w:rPr>
          <w:rFonts w:asciiTheme="minorHAnsi" w:hAnsiTheme="minorHAnsi" w:cstheme="minorHAnsi"/>
          <w:sz w:val="22"/>
          <w:szCs w:val="22"/>
        </w:rPr>
        <w:t>ITU-T SG20</w:t>
      </w:r>
    </w:p>
    <w:p w14:paraId="5EFE618B" w14:textId="5D7CA3C6" w:rsidR="00D07581" w:rsidRPr="00266DF5" w:rsidRDefault="0098324E" w:rsidP="00C9798C">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2.5.1</w:t>
      </w:r>
      <w:r>
        <w:tab/>
      </w:r>
      <w:r w:rsidR="00C849E7" w:rsidRPr="2DBE69FD">
        <w:rPr>
          <w:rFonts w:asciiTheme="minorHAnsi" w:hAnsiTheme="minorHAnsi" w:cstheme="minorBidi"/>
          <w:sz w:val="22"/>
          <w:szCs w:val="22"/>
        </w:rPr>
        <w:t xml:space="preserve">ITU-T </w:t>
      </w:r>
      <w:r w:rsidR="00E373E6" w:rsidRPr="2DBE69FD">
        <w:rPr>
          <w:rFonts w:asciiTheme="minorHAnsi" w:hAnsiTheme="minorHAnsi" w:cstheme="minorBidi"/>
          <w:sz w:val="22"/>
          <w:szCs w:val="22"/>
        </w:rPr>
        <w:t>SG</w:t>
      </w:r>
      <w:r w:rsidR="00C849E7" w:rsidRPr="2DBE69FD">
        <w:rPr>
          <w:rFonts w:asciiTheme="minorHAnsi" w:hAnsiTheme="minorHAnsi" w:cstheme="minorBidi"/>
          <w:sz w:val="22"/>
          <w:szCs w:val="22"/>
        </w:rPr>
        <w:t xml:space="preserve">20 </w:t>
      </w:r>
      <w:r w:rsidR="00D07581" w:rsidRPr="2DBE69FD">
        <w:rPr>
          <w:rFonts w:asciiTheme="minorHAnsi" w:hAnsiTheme="minorHAnsi" w:cstheme="minorBidi"/>
          <w:sz w:val="22"/>
          <w:szCs w:val="22"/>
        </w:rPr>
        <w:t>approved</w:t>
      </w:r>
      <w:r w:rsidRPr="2DBE69FD">
        <w:rPr>
          <w:rFonts w:asciiTheme="minorHAnsi" w:hAnsiTheme="minorHAnsi" w:cstheme="minorBidi"/>
          <w:sz w:val="22"/>
          <w:szCs w:val="22"/>
        </w:rPr>
        <w:t xml:space="preserve"> the following</w:t>
      </w:r>
      <w:r w:rsidR="00D07581" w:rsidRPr="2DBE69FD">
        <w:rPr>
          <w:rFonts w:asciiTheme="minorHAnsi" w:hAnsiTheme="minorHAnsi" w:cstheme="minorBidi"/>
          <w:sz w:val="22"/>
          <w:szCs w:val="22"/>
        </w:rPr>
        <w:t xml:space="preserve"> </w:t>
      </w:r>
      <w:r w:rsidRPr="2DBE69FD">
        <w:rPr>
          <w:rFonts w:asciiTheme="minorHAnsi" w:hAnsiTheme="minorHAnsi" w:cstheme="minorBidi"/>
          <w:sz w:val="22"/>
          <w:szCs w:val="22"/>
        </w:rPr>
        <w:t xml:space="preserve">thirteen </w:t>
      </w:r>
      <w:r w:rsidR="00D07581" w:rsidRPr="2DBE69FD">
        <w:rPr>
          <w:rFonts w:asciiTheme="minorHAnsi" w:hAnsiTheme="minorHAnsi" w:cstheme="minorBidi"/>
          <w:sz w:val="22"/>
          <w:szCs w:val="22"/>
        </w:rPr>
        <w:t>Recommendation</w:t>
      </w:r>
      <w:r w:rsidR="00D44125" w:rsidRPr="2DBE69FD">
        <w:rPr>
          <w:rFonts w:asciiTheme="minorHAnsi" w:hAnsiTheme="minorHAnsi" w:cstheme="minorBidi"/>
          <w:sz w:val="22"/>
          <w:szCs w:val="22"/>
        </w:rPr>
        <w:t>s</w:t>
      </w:r>
      <w:r w:rsidR="00B24733" w:rsidRPr="2DBE69FD">
        <w:rPr>
          <w:rFonts w:asciiTheme="minorHAnsi" w:hAnsiTheme="minorHAnsi" w:cstheme="minorBidi"/>
          <w:sz w:val="22"/>
          <w:szCs w:val="22"/>
        </w:rPr>
        <w:t>:</w:t>
      </w:r>
      <w:r w:rsidR="00C9798C">
        <w:rPr>
          <w:rFonts w:asciiTheme="minorHAnsi" w:hAnsiTheme="minorHAnsi" w:cstheme="minorBidi"/>
          <w:sz w:val="22"/>
          <w:szCs w:val="22"/>
        </w:rPr>
        <w:t xml:space="preserve"> </w:t>
      </w:r>
      <w:hyperlink r:id="rId72" w:history="1">
        <w:r w:rsidR="003F01E8" w:rsidRPr="00266DF5">
          <w:rPr>
            <w:rStyle w:val="Hyperlink"/>
            <w:rFonts w:asciiTheme="minorHAnsi" w:hAnsiTheme="minorHAnsi" w:cstheme="minorHAnsi"/>
            <w:bCs/>
            <w:i/>
            <w:sz w:val="22"/>
            <w:szCs w:val="22"/>
          </w:rPr>
          <w:t>ITU-T Y.4209 “Requirements for interoperation of the smart port with the smart city”</w:t>
        </w:r>
      </w:hyperlink>
      <w:r w:rsidR="00C9798C">
        <w:rPr>
          <w:rFonts w:asciiTheme="minorHAnsi" w:hAnsiTheme="minorHAnsi" w:cstheme="minorHAnsi"/>
          <w:bCs/>
          <w:sz w:val="22"/>
          <w:szCs w:val="22"/>
        </w:rPr>
        <w:t xml:space="preserve">; </w:t>
      </w:r>
      <w:hyperlink r:id="rId73">
        <w:r w:rsidR="003F01E8" w:rsidRPr="00266DF5">
          <w:rPr>
            <w:rStyle w:val="Hyperlink"/>
            <w:rFonts w:asciiTheme="minorHAnsi" w:hAnsiTheme="minorHAnsi" w:cstheme="minorHAnsi"/>
            <w:sz w:val="22"/>
            <w:szCs w:val="22"/>
          </w:rPr>
          <w:t xml:space="preserve">ITU-T Y.4210 </w:t>
        </w:r>
        <w:r w:rsidR="003F01E8" w:rsidRPr="00266DF5">
          <w:rPr>
            <w:rStyle w:val="Hyperlink"/>
            <w:rFonts w:asciiTheme="minorHAnsi" w:hAnsiTheme="minorHAnsi" w:cstheme="minorHAnsi"/>
            <w:i/>
            <w:sz w:val="22"/>
            <w:szCs w:val="22"/>
          </w:rPr>
          <w:t>“Requirements and use cases for universal communication module of mobile IoT devices”</w:t>
        </w:r>
      </w:hyperlink>
      <w:r w:rsidR="00C9798C">
        <w:rPr>
          <w:rFonts w:asciiTheme="minorHAnsi" w:hAnsiTheme="minorHAnsi" w:cstheme="minorHAnsi"/>
          <w:bCs/>
          <w:sz w:val="22"/>
          <w:szCs w:val="22"/>
        </w:rPr>
        <w:t xml:space="preserve">; </w:t>
      </w:r>
      <w:hyperlink r:id="rId74">
        <w:r w:rsidR="00A9278A" w:rsidRPr="2DBE69FD">
          <w:rPr>
            <w:rStyle w:val="Hyperlink"/>
            <w:rFonts w:asciiTheme="minorHAnsi" w:hAnsiTheme="minorHAnsi" w:cstheme="minorBidi"/>
            <w:sz w:val="22"/>
            <w:szCs w:val="22"/>
          </w:rPr>
          <w:t xml:space="preserve">ITU-T Y.4211 </w:t>
        </w:r>
        <w:r w:rsidR="00A9278A" w:rsidRPr="2DBE69FD">
          <w:rPr>
            <w:rStyle w:val="Hyperlink"/>
            <w:rFonts w:asciiTheme="minorHAnsi" w:hAnsiTheme="minorHAnsi" w:cstheme="minorBidi"/>
            <w:i/>
            <w:iCs/>
            <w:sz w:val="22"/>
            <w:szCs w:val="22"/>
          </w:rPr>
          <w:t>“Accessibility requirements for smart public transportation services”</w:t>
        </w:r>
      </w:hyperlink>
      <w:r w:rsidR="00C9798C">
        <w:rPr>
          <w:rFonts w:asciiTheme="minorHAnsi" w:hAnsiTheme="minorHAnsi" w:cstheme="minorBidi"/>
          <w:sz w:val="22"/>
          <w:szCs w:val="22"/>
        </w:rPr>
        <w:t xml:space="preserve">; </w:t>
      </w:r>
      <w:hyperlink r:id="rId75">
        <w:r w:rsidR="003F01E8" w:rsidRPr="2DBE69FD">
          <w:rPr>
            <w:rStyle w:val="Hyperlink"/>
            <w:rFonts w:asciiTheme="minorHAnsi" w:hAnsiTheme="minorHAnsi" w:cstheme="minorBidi"/>
            <w:sz w:val="22"/>
            <w:szCs w:val="22"/>
          </w:rPr>
          <w:t xml:space="preserve">ITU-T Y.4469 </w:t>
        </w:r>
        <w:r w:rsidR="003F01E8" w:rsidRPr="2DBE69FD">
          <w:rPr>
            <w:rStyle w:val="Hyperlink"/>
            <w:rFonts w:asciiTheme="minorHAnsi" w:hAnsiTheme="minorHAnsi" w:cstheme="minorBidi"/>
            <w:i/>
            <w:iCs/>
            <w:sz w:val="22"/>
            <w:szCs w:val="22"/>
          </w:rPr>
          <w:t>“Reference architecture of spare computational capability exposure of IoT devices for smart home”</w:t>
        </w:r>
      </w:hyperlink>
      <w:r w:rsidR="00C9798C">
        <w:rPr>
          <w:rStyle w:val="Hyperlink"/>
          <w:rFonts w:asciiTheme="minorHAnsi" w:hAnsiTheme="minorHAnsi" w:cstheme="minorBidi"/>
          <w:i/>
          <w:iCs/>
          <w:sz w:val="22"/>
          <w:szCs w:val="22"/>
        </w:rPr>
        <w:t>;</w:t>
      </w:r>
      <w:r w:rsidR="003F01E8" w:rsidRPr="2DBE69FD">
        <w:rPr>
          <w:rFonts w:asciiTheme="minorHAnsi" w:hAnsiTheme="minorHAnsi" w:cstheme="minorBidi"/>
          <w:sz w:val="22"/>
          <w:szCs w:val="22"/>
        </w:rPr>
        <w:t xml:space="preserve"> </w:t>
      </w:r>
      <w:hyperlink r:id="rId76" w:history="1">
        <w:r w:rsidR="000E04CE" w:rsidRPr="00266DF5">
          <w:rPr>
            <w:rStyle w:val="Hyperlink"/>
            <w:rFonts w:asciiTheme="minorHAnsi" w:hAnsiTheme="minorHAnsi" w:cstheme="minorHAnsi"/>
            <w:sz w:val="22"/>
            <w:szCs w:val="22"/>
          </w:rPr>
          <w:t xml:space="preserve">ITU-T Y.4470 </w:t>
        </w:r>
        <w:r w:rsidR="000E04CE" w:rsidRPr="00266DF5">
          <w:rPr>
            <w:rStyle w:val="Hyperlink"/>
            <w:rFonts w:asciiTheme="minorHAnsi" w:hAnsiTheme="minorHAnsi" w:cstheme="minorHAnsi"/>
            <w:i/>
            <w:iCs/>
            <w:sz w:val="22"/>
            <w:szCs w:val="22"/>
          </w:rPr>
          <w:t>“</w:t>
        </w:r>
        <w:r w:rsidR="009D2AC4" w:rsidRPr="00266DF5">
          <w:rPr>
            <w:rStyle w:val="Hyperlink"/>
            <w:rFonts w:asciiTheme="minorHAnsi" w:hAnsiTheme="minorHAnsi" w:cstheme="minorHAnsi"/>
            <w:i/>
            <w:iCs/>
            <w:sz w:val="22"/>
            <w:szCs w:val="22"/>
          </w:rPr>
          <w:t>Reference architecture of artificial intelligence service exposure for smart sustainable cities</w:t>
        </w:r>
        <w:r w:rsidR="000E04CE" w:rsidRPr="00266DF5">
          <w:rPr>
            <w:rStyle w:val="Hyperlink"/>
            <w:rFonts w:asciiTheme="minorHAnsi" w:hAnsiTheme="minorHAnsi" w:cstheme="minorHAnsi"/>
            <w:i/>
            <w:iCs/>
            <w:sz w:val="22"/>
            <w:szCs w:val="22"/>
          </w:rPr>
          <w:t>”</w:t>
        </w:r>
      </w:hyperlink>
      <w:r w:rsidR="00C9798C">
        <w:rPr>
          <w:rStyle w:val="Hyperlink"/>
          <w:rFonts w:asciiTheme="minorHAnsi" w:hAnsiTheme="minorHAnsi" w:cstheme="minorHAnsi"/>
          <w:i/>
          <w:iCs/>
          <w:sz w:val="22"/>
          <w:szCs w:val="22"/>
        </w:rPr>
        <w:t>;</w:t>
      </w:r>
      <w:r w:rsidR="00BC00D3" w:rsidRPr="00266DF5">
        <w:rPr>
          <w:rFonts w:asciiTheme="minorHAnsi" w:hAnsiTheme="minorHAnsi" w:cstheme="minorHAnsi"/>
          <w:sz w:val="22"/>
          <w:szCs w:val="22"/>
        </w:rPr>
        <w:t xml:space="preserve"> </w:t>
      </w:r>
      <w:hyperlink r:id="rId77">
        <w:r w:rsidR="003F01E8" w:rsidRPr="2DBE69FD">
          <w:rPr>
            <w:rStyle w:val="Hyperlink"/>
            <w:rFonts w:asciiTheme="minorHAnsi" w:hAnsiTheme="minorHAnsi" w:cstheme="minorBidi"/>
            <w:sz w:val="22"/>
            <w:szCs w:val="22"/>
          </w:rPr>
          <w:t xml:space="preserve">ITU-T Y.4473 </w:t>
        </w:r>
        <w:r w:rsidR="003F01E8" w:rsidRPr="2DBE69FD">
          <w:rPr>
            <w:rStyle w:val="Hyperlink"/>
            <w:rFonts w:asciiTheme="minorHAnsi" w:hAnsiTheme="minorHAnsi" w:cstheme="minorBidi"/>
            <w:i/>
            <w:iCs/>
            <w:sz w:val="22"/>
            <w:szCs w:val="22"/>
          </w:rPr>
          <w:t>“</w:t>
        </w:r>
        <w:proofErr w:type="spellStart"/>
        <w:r w:rsidR="003F01E8" w:rsidRPr="2DBE69FD">
          <w:rPr>
            <w:rStyle w:val="Hyperlink"/>
            <w:rFonts w:asciiTheme="minorHAnsi" w:hAnsiTheme="minorHAnsi" w:cstheme="minorBidi"/>
            <w:i/>
            <w:iCs/>
            <w:sz w:val="22"/>
            <w:szCs w:val="22"/>
          </w:rPr>
          <w:t>SensorThings</w:t>
        </w:r>
        <w:proofErr w:type="spellEnd"/>
        <w:r w:rsidR="003F01E8" w:rsidRPr="2DBE69FD">
          <w:rPr>
            <w:rStyle w:val="Hyperlink"/>
            <w:rFonts w:asciiTheme="minorHAnsi" w:hAnsiTheme="minorHAnsi" w:cstheme="minorBidi"/>
            <w:i/>
            <w:iCs/>
            <w:sz w:val="22"/>
            <w:szCs w:val="22"/>
          </w:rPr>
          <w:t xml:space="preserve"> API – Sensing”</w:t>
        </w:r>
      </w:hyperlink>
      <w:r w:rsidR="00C9798C">
        <w:rPr>
          <w:rStyle w:val="Hyperlink"/>
          <w:rFonts w:asciiTheme="minorHAnsi" w:hAnsiTheme="minorHAnsi" w:cstheme="minorBidi"/>
          <w:i/>
          <w:iCs/>
          <w:sz w:val="22"/>
          <w:szCs w:val="22"/>
        </w:rPr>
        <w:t>;</w:t>
      </w:r>
      <w:r w:rsidR="003F01E8" w:rsidRPr="2DBE69FD">
        <w:rPr>
          <w:rFonts w:asciiTheme="minorHAnsi" w:hAnsiTheme="minorHAnsi" w:cstheme="minorBidi"/>
          <w:sz w:val="22"/>
          <w:szCs w:val="22"/>
        </w:rPr>
        <w:t xml:space="preserve"> </w:t>
      </w:r>
      <w:hyperlink r:id="rId78" w:history="1">
        <w:r w:rsidR="003F01E8" w:rsidRPr="00266DF5">
          <w:rPr>
            <w:rStyle w:val="Hyperlink"/>
            <w:rFonts w:asciiTheme="minorHAnsi" w:hAnsiTheme="minorHAnsi" w:cstheme="minorHAnsi"/>
            <w:sz w:val="22"/>
            <w:szCs w:val="22"/>
          </w:rPr>
          <w:t xml:space="preserve">ITU-T Y.4474 </w:t>
        </w:r>
        <w:r w:rsidR="003F01E8" w:rsidRPr="00266DF5">
          <w:rPr>
            <w:rStyle w:val="Hyperlink"/>
            <w:rFonts w:asciiTheme="minorHAnsi" w:hAnsiTheme="minorHAnsi" w:cstheme="minorHAnsi"/>
            <w:i/>
            <w:sz w:val="22"/>
            <w:szCs w:val="22"/>
          </w:rPr>
          <w:t>“Functional architecture for IoT services based on Visible Light Communications”</w:t>
        </w:r>
      </w:hyperlink>
      <w:r w:rsidR="00C9798C">
        <w:rPr>
          <w:rStyle w:val="Hyperlink"/>
          <w:rFonts w:asciiTheme="minorHAnsi" w:hAnsiTheme="minorHAnsi" w:cstheme="minorHAnsi"/>
          <w:i/>
          <w:sz w:val="22"/>
          <w:szCs w:val="22"/>
        </w:rPr>
        <w:t xml:space="preserve">; </w:t>
      </w:r>
      <w:hyperlink r:id="rId79" w:history="1">
        <w:r w:rsidR="003F01E8" w:rsidRPr="00266DF5">
          <w:rPr>
            <w:rStyle w:val="Hyperlink"/>
            <w:rFonts w:asciiTheme="minorHAnsi" w:hAnsiTheme="minorHAnsi" w:cstheme="minorHAnsi"/>
            <w:sz w:val="22"/>
            <w:szCs w:val="22"/>
          </w:rPr>
          <w:t xml:space="preserve">ITU-T Y.4475 </w:t>
        </w:r>
        <w:r w:rsidR="003F01E8" w:rsidRPr="00266DF5">
          <w:rPr>
            <w:rStyle w:val="Hyperlink"/>
            <w:rFonts w:asciiTheme="minorHAnsi" w:hAnsiTheme="minorHAnsi" w:cstheme="minorHAnsi"/>
            <w:i/>
            <w:sz w:val="22"/>
            <w:szCs w:val="22"/>
          </w:rPr>
          <w:t>“Lightweight intelligent software framework for IoT devices”</w:t>
        </w:r>
      </w:hyperlink>
      <w:r w:rsidR="00C9798C">
        <w:rPr>
          <w:rFonts w:asciiTheme="minorHAnsi" w:hAnsiTheme="minorHAnsi" w:cstheme="minorHAnsi"/>
          <w:sz w:val="22"/>
          <w:szCs w:val="22"/>
        </w:rPr>
        <w:t xml:space="preserve">; </w:t>
      </w:r>
      <w:hyperlink r:id="rId80">
        <w:r w:rsidR="003F01E8" w:rsidRPr="2DBE69FD">
          <w:rPr>
            <w:rStyle w:val="Hyperlink"/>
            <w:rFonts w:asciiTheme="minorHAnsi" w:hAnsiTheme="minorHAnsi" w:cstheme="minorBidi"/>
            <w:sz w:val="22"/>
            <w:szCs w:val="22"/>
          </w:rPr>
          <w:t xml:space="preserve">ITU-T Y.4558 </w:t>
        </w:r>
        <w:r w:rsidR="003F01E8" w:rsidRPr="2DBE69FD">
          <w:rPr>
            <w:rStyle w:val="Hyperlink"/>
            <w:rFonts w:asciiTheme="minorHAnsi" w:hAnsiTheme="minorHAnsi" w:cstheme="minorBidi"/>
            <w:i/>
            <w:iCs/>
            <w:sz w:val="22"/>
            <w:szCs w:val="22"/>
          </w:rPr>
          <w:t>“Requirements and functional architecture of smart fire smoke detection service”</w:t>
        </w:r>
      </w:hyperlink>
      <w:r w:rsidR="00C9798C">
        <w:rPr>
          <w:rFonts w:asciiTheme="minorHAnsi" w:hAnsiTheme="minorHAnsi" w:cstheme="minorBidi"/>
          <w:sz w:val="22"/>
          <w:szCs w:val="22"/>
        </w:rPr>
        <w:t xml:space="preserve">; </w:t>
      </w:r>
      <w:hyperlink r:id="rId81">
        <w:r w:rsidR="003F01E8" w:rsidRPr="00266DF5">
          <w:rPr>
            <w:rStyle w:val="Hyperlink"/>
            <w:rFonts w:asciiTheme="minorHAnsi" w:hAnsiTheme="minorHAnsi" w:cstheme="minorHAnsi"/>
            <w:sz w:val="22"/>
            <w:szCs w:val="22"/>
          </w:rPr>
          <w:t xml:space="preserve">ITU-T Y.4560 </w:t>
        </w:r>
        <w:r w:rsidR="003F01E8" w:rsidRPr="00266DF5">
          <w:rPr>
            <w:rStyle w:val="Hyperlink"/>
            <w:rFonts w:asciiTheme="minorHAnsi" w:hAnsiTheme="minorHAnsi" w:cstheme="minorHAnsi"/>
            <w:i/>
            <w:sz w:val="22"/>
            <w:szCs w:val="22"/>
          </w:rPr>
          <w:t>“Blockchain-based data exchange and sharing for supporting Internet of things and smart cities and communities”</w:t>
        </w:r>
      </w:hyperlink>
      <w:r w:rsidR="00C9798C">
        <w:rPr>
          <w:rStyle w:val="Hyperlink"/>
          <w:rFonts w:asciiTheme="minorHAnsi" w:hAnsiTheme="minorHAnsi" w:cstheme="minorHAnsi"/>
          <w:i/>
          <w:sz w:val="22"/>
          <w:szCs w:val="22"/>
        </w:rPr>
        <w:t xml:space="preserve">; </w:t>
      </w:r>
      <w:r w:rsidR="003F01E8" w:rsidRPr="00266DF5">
        <w:rPr>
          <w:rFonts w:asciiTheme="minorHAnsi" w:hAnsiTheme="minorHAnsi" w:cstheme="minorHAnsi"/>
          <w:sz w:val="22"/>
          <w:szCs w:val="22"/>
        </w:rPr>
        <w:t xml:space="preserve"> </w:t>
      </w:r>
      <w:hyperlink r:id="rId82">
        <w:r w:rsidR="003F01E8" w:rsidRPr="00266DF5">
          <w:rPr>
            <w:rStyle w:val="Hyperlink"/>
            <w:rFonts w:asciiTheme="minorHAnsi" w:hAnsiTheme="minorHAnsi" w:cstheme="minorHAnsi"/>
            <w:sz w:val="22"/>
            <w:szCs w:val="22"/>
          </w:rPr>
          <w:t xml:space="preserve">ITU-T Y.4561 </w:t>
        </w:r>
        <w:r w:rsidR="003F01E8" w:rsidRPr="00266DF5">
          <w:rPr>
            <w:rStyle w:val="Hyperlink"/>
            <w:rFonts w:asciiTheme="minorHAnsi" w:hAnsiTheme="minorHAnsi" w:cstheme="minorHAnsi"/>
            <w:i/>
            <w:sz w:val="22"/>
            <w:szCs w:val="22"/>
          </w:rPr>
          <w:t>“Blockchain-based Data Management for supporting Internet of things and smart cities and communities”</w:t>
        </w:r>
      </w:hyperlink>
      <w:r w:rsidR="00C9798C">
        <w:rPr>
          <w:rStyle w:val="Hyperlink"/>
          <w:rFonts w:asciiTheme="minorHAnsi" w:hAnsiTheme="minorHAnsi" w:cstheme="minorHAnsi"/>
          <w:i/>
          <w:sz w:val="22"/>
          <w:szCs w:val="22"/>
        </w:rPr>
        <w:t>;</w:t>
      </w:r>
      <w:r w:rsidR="003F01E8" w:rsidRPr="00266DF5">
        <w:rPr>
          <w:rFonts w:asciiTheme="minorHAnsi" w:hAnsiTheme="minorHAnsi" w:cstheme="minorHAnsi"/>
          <w:sz w:val="22"/>
          <w:szCs w:val="22"/>
        </w:rPr>
        <w:t xml:space="preserve"> </w:t>
      </w:r>
      <w:hyperlink r:id="rId83" w:history="1">
        <w:r w:rsidR="003F01E8" w:rsidRPr="00266DF5">
          <w:rPr>
            <w:rStyle w:val="Hyperlink"/>
            <w:rFonts w:asciiTheme="minorHAnsi" w:hAnsiTheme="minorHAnsi" w:cstheme="minorHAnsi"/>
            <w:sz w:val="22"/>
            <w:szCs w:val="22"/>
          </w:rPr>
          <w:t xml:space="preserve">ITU-T Y.4808 </w:t>
        </w:r>
        <w:r w:rsidR="003F01E8" w:rsidRPr="00266DF5">
          <w:rPr>
            <w:rStyle w:val="Hyperlink"/>
            <w:rFonts w:asciiTheme="minorHAnsi" w:hAnsiTheme="minorHAnsi" w:cstheme="minorHAnsi"/>
            <w:i/>
            <w:sz w:val="22"/>
            <w:szCs w:val="22"/>
          </w:rPr>
          <w:t>“Digital entity architecture framework to combat counterfeiting in IoT”</w:t>
        </w:r>
      </w:hyperlink>
      <w:r w:rsidR="00C9798C">
        <w:rPr>
          <w:rStyle w:val="Hyperlink"/>
          <w:rFonts w:asciiTheme="minorHAnsi" w:hAnsiTheme="minorHAnsi" w:cstheme="minorHAnsi"/>
          <w:i/>
          <w:sz w:val="22"/>
          <w:szCs w:val="22"/>
        </w:rPr>
        <w:t>;</w:t>
      </w:r>
      <w:r w:rsidR="00C9798C">
        <w:rPr>
          <w:rFonts w:asciiTheme="minorHAnsi" w:hAnsiTheme="minorHAnsi" w:cstheme="minorHAnsi"/>
          <w:sz w:val="22"/>
          <w:szCs w:val="22"/>
        </w:rPr>
        <w:t xml:space="preserve"> and </w:t>
      </w:r>
      <w:hyperlink r:id="rId84">
        <w:r w:rsidR="00627ECB" w:rsidRPr="2DBE69FD">
          <w:rPr>
            <w:rStyle w:val="Hyperlink"/>
            <w:rFonts w:asciiTheme="minorHAnsi" w:hAnsiTheme="minorHAnsi" w:cstheme="minorBidi"/>
            <w:sz w:val="22"/>
            <w:szCs w:val="22"/>
          </w:rPr>
          <w:t>ITU-T Y.4</w:t>
        </w:r>
        <w:r w:rsidR="001D5243" w:rsidRPr="2DBE69FD">
          <w:rPr>
            <w:rStyle w:val="Hyperlink"/>
            <w:rFonts w:asciiTheme="minorHAnsi" w:hAnsiTheme="minorHAnsi" w:cstheme="minorBidi"/>
            <w:sz w:val="22"/>
            <w:szCs w:val="22"/>
          </w:rPr>
          <w:t>907</w:t>
        </w:r>
        <w:r w:rsidR="00627ECB" w:rsidRPr="2DBE69FD">
          <w:rPr>
            <w:rStyle w:val="Hyperlink"/>
            <w:rFonts w:asciiTheme="minorHAnsi" w:hAnsiTheme="minorHAnsi" w:cstheme="minorBidi"/>
            <w:sz w:val="22"/>
            <w:szCs w:val="22"/>
          </w:rPr>
          <w:t xml:space="preserve"> </w:t>
        </w:r>
        <w:r w:rsidR="00627ECB" w:rsidRPr="2DBE69FD">
          <w:rPr>
            <w:rStyle w:val="Hyperlink"/>
            <w:rFonts w:asciiTheme="minorHAnsi" w:hAnsiTheme="minorHAnsi" w:cstheme="minorBidi"/>
            <w:i/>
            <w:iCs/>
            <w:sz w:val="22"/>
            <w:szCs w:val="22"/>
          </w:rPr>
          <w:t>“</w:t>
        </w:r>
        <w:r w:rsidR="00DE5BA2" w:rsidRPr="2DBE69FD">
          <w:rPr>
            <w:rStyle w:val="Hyperlink"/>
            <w:rFonts w:asciiTheme="minorHAnsi" w:hAnsiTheme="minorHAnsi" w:cstheme="minorBidi"/>
            <w:i/>
            <w:iCs/>
            <w:sz w:val="22"/>
            <w:szCs w:val="22"/>
          </w:rPr>
          <w:t>Reference architecture of blockchain-based unified KPI data management for smart sustainable cities</w:t>
        </w:r>
        <w:r w:rsidR="00627ECB" w:rsidRPr="2DBE69FD">
          <w:rPr>
            <w:rStyle w:val="Hyperlink"/>
            <w:rFonts w:asciiTheme="minorHAnsi" w:hAnsiTheme="minorHAnsi" w:cstheme="minorBidi"/>
            <w:i/>
            <w:iCs/>
            <w:sz w:val="22"/>
            <w:szCs w:val="22"/>
          </w:rPr>
          <w:t>”</w:t>
        </w:r>
      </w:hyperlink>
      <w:r w:rsidR="00C14D75" w:rsidRPr="2DBE69FD">
        <w:rPr>
          <w:rFonts w:asciiTheme="minorHAnsi" w:hAnsiTheme="minorHAnsi" w:cstheme="minorBidi"/>
          <w:sz w:val="22"/>
          <w:szCs w:val="22"/>
        </w:rPr>
        <w:t xml:space="preserve">. </w:t>
      </w:r>
    </w:p>
    <w:p w14:paraId="3E438D09" w14:textId="162EFDA9" w:rsidR="00D57AF9" w:rsidRPr="00266DF5" w:rsidRDefault="00EF0D93"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w:t>
      </w:r>
      <w:r w:rsidR="00574215" w:rsidRPr="2DBE69FD">
        <w:rPr>
          <w:rFonts w:asciiTheme="minorHAnsi" w:hAnsiTheme="minorHAnsi" w:cstheme="minorBidi"/>
          <w:sz w:val="22"/>
          <w:szCs w:val="22"/>
        </w:rPr>
        <w:t>5</w:t>
      </w:r>
      <w:r w:rsidRPr="2DBE69FD">
        <w:rPr>
          <w:rFonts w:asciiTheme="minorHAnsi" w:hAnsiTheme="minorHAnsi" w:cstheme="minorBidi"/>
          <w:sz w:val="22"/>
          <w:szCs w:val="22"/>
        </w:rPr>
        <w:t>.</w:t>
      </w:r>
      <w:r w:rsidR="007411CF" w:rsidRPr="2DBE69FD">
        <w:rPr>
          <w:rFonts w:asciiTheme="minorHAnsi" w:hAnsiTheme="minorHAnsi" w:cstheme="minorBidi"/>
          <w:sz w:val="22"/>
          <w:szCs w:val="22"/>
        </w:rPr>
        <w:t>2</w:t>
      </w:r>
      <w:r>
        <w:tab/>
      </w:r>
      <w:r w:rsidR="00D07581" w:rsidRPr="2DBE69FD">
        <w:rPr>
          <w:rFonts w:asciiTheme="minorHAnsi" w:hAnsiTheme="minorHAnsi" w:cstheme="minorBidi"/>
          <w:sz w:val="22"/>
          <w:szCs w:val="22"/>
        </w:rPr>
        <w:t xml:space="preserve">SG20 </w:t>
      </w:r>
      <w:r w:rsidR="00B24733" w:rsidRPr="2DBE69FD">
        <w:rPr>
          <w:rFonts w:asciiTheme="minorHAnsi" w:hAnsiTheme="minorHAnsi" w:cstheme="minorBidi"/>
          <w:sz w:val="22"/>
          <w:szCs w:val="22"/>
        </w:rPr>
        <w:t xml:space="preserve">also </w:t>
      </w:r>
      <w:r w:rsidR="00DA7503" w:rsidRPr="2DBE69FD">
        <w:rPr>
          <w:rFonts w:asciiTheme="minorHAnsi" w:hAnsiTheme="minorHAnsi" w:cstheme="minorBidi"/>
          <w:sz w:val="22"/>
          <w:szCs w:val="22"/>
        </w:rPr>
        <w:t>consented</w:t>
      </w:r>
      <w:r w:rsidR="00D57AF9" w:rsidRPr="2DBE69FD">
        <w:rPr>
          <w:rFonts w:asciiTheme="minorHAnsi" w:hAnsiTheme="minorHAnsi" w:cstheme="minorBidi"/>
          <w:sz w:val="22"/>
          <w:szCs w:val="22"/>
        </w:rPr>
        <w:t xml:space="preserve"> </w:t>
      </w:r>
      <w:r w:rsidR="007411CF" w:rsidRPr="2DBE69FD">
        <w:rPr>
          <w:rFonts w:asciiTheme="minorHAnsi" w:hAnsiTheme="minorHAnsi" w:cstheme="minorBidi"/>
          <w:sz w:val="22"/>
          <w:szCs w:val="22"/>
        </w:rPr>
        <w:t xml:space="preserve">to </w:t>
      </w:r>
      <w:r w:rsidR="00296C7F" w:rsidRPr="2DBE69FD">
        <w:rPr>
          <w:rFonts w:asciiTheme="minorHAnsi" w:hAnsiTheme="minorHAnsi" w:cstheme="minorBidi"/>
          <w:sz w:val="22"/>
          <w:szCs w:val="22"/>
        </w:rPr>
        <w:t>two</w:t>
      </w:r>
      <w:r w:rsidR="00CD616A" w:rsidRPr="2DBE69FD">
        <w:rPr>
          <w:rFonts w:asciiTheme="minorHAnsi" w:hAnsiTheme="minorHAnsi" w:cstheme="minorBidi"/>
          <w:sz w:val="22"/>
          <w:szCs w:val="22"/>
        </w:rPr>
        <w:t xml:space="preserve"> </w:t>
      </w:r>
      <w:r w:rsidR="00D57AF9" w:rsidRPr="2DBE69FD">
        <w:rPr>
          <w:rFonts w:asciiTheme="minorHAnsi" w:hAnsiTheme="minorHAnsi" w:cstheme="minorBidi"/>
          <w:sz w:val="22"/>
          <w:szCs w:val="22"/>
        </w:rPr>
        <w:t>draft Recommendations</w:t>
      </w:r>
      <w:r w:rsidR="00296C7F" w:rsidRPr="2DBE69FD">
        <w:rPr>
          <w:rFonts w:asciiTheme="minorHAnsi" w:hAnsiTheme="minorHAnsi" w:cstheme="minorBidi"/>
          <w:sz w:val="22"/>
          <w:szCs w:val="22"/>
        </w:rPr>
        <w:t>,</w:t>
      </w:r>
      <w:r w:rsidR="001E10D6" w:rsidRPr="2DBE69FD">
        <w:rPr>
          <w:rFonts w:asciiTheme="minorHAnsi" w:hAnsiTheme="minorHAnsi" w:cstheme="minorBidi"/>
          <w:sz w:val="22"/>
          <w:szCs w:val="22"/>
        </w:rPr>
        <w:t xml:space="preserve"> and determined three draft Recommendations</w:t>
      </w:r>
      <w:r w:rsidR="00216B52" w:rsidRPr="2DBE69FD">
        <w:rPr>
          <w:rFonts w:asciiTheme="minorHAnsi" w:hAnsiTheme="minorHAnsi" w:cstheme="minorBidi"/>
          <w:sz w:val="22"/>
          <w:szCs w:val="22"/>
        </w:rPr>
        <w:t xml:space="preserve"> (under approval)</w:t>
      </w:r>
      <w:r w:rsidR="00D57AF9" w:rsidRPr="2DBE69FD">
        <w:rPr>
          <w:rFonts w:asciiTheme="minorHAnsi" w:hAnsiTheme="minorHAnsi" w:cstheme="minorBidi"/>
          <w:sz w:val="22"/>
          <w:szCs w:val="22"/>
        </w:rPr>
        <w:t>:</w:t>
      </w:r>
    </w:p>
    <w:p w14:paraId="215353F2" w14:textId="1F885D80" w:rsidR="00464445" w:rsidRPr="009549BE" w:rsidRDefault="00464445" w:rsidP="005A6164">
      <w:pPr>
        <w:pStyle w:val="ListParagraph"/>
        <w:numPr>
          <w:ilvl w:val="0"/>
          <w:numId w:val="1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HAnsi"/>
          <w:bCs/>
          <w:sz w:val="22"/>
          <w:szCs w:val="22"/>
        </w:rPr>
      </w:pPr>
      <w:r w:rsidRPr="009549BE">
        <w:rPr>
          <w:rFonts w:asciiTheme="minorHAnsi" w:hAnsiTheme="minorHAnsi" w:cstheme="minorHAnsi"/>
          <w:b/>
          <w:sz w:val="22"/>
          <w:szCs w:val="22"/>
        </w:rPr>
        <w:t>Consented draft Recommendations:</w:t>
      </w:r>
      <w:r w:rsidR="009549BE" w:rsidRPr="009549BE">
        <w:rPr>
          <w:rFonts w:asciiTheme="minorHAnsi" w:hAnsiTheme="minorHAnsi" w:cstheme="minorHAnsi"/>
          <w:b/>
          <w:sz w:val="22"/>
          <w:szCs w:val="22"/>
        </w:rPr>
        <w:t xml:space="preserve"> </w:t>
      </w:r>
      <w:r w:rsidR="005B00FF" w:rsidRPr="009549BE">
        <w:rPr>
          <w:rFonts w:asciiTheme="minorHAnsi" w:hAnsiTheme="minorHAnsi" w:cstheme="minorHAnsi"/>
          <w:bCs/>
          <w:sz w:val="22"/>
          <w:szCs w:val="22"/>
        </w:rPr>
        <w:t xml:space="preserve">ITU-T Y.4472 </w:t>
      </w:r>
      <w:r w:rsidR="005B00FF" w:rsidRPr="009549BE">
        <w:rPr>
          <w:rFonts w:asciiTheme="minorHAnsi" w:hAnsiTheme="minorHAnsi" w:cstheme="minorHAnsi"/>
          <w:bCs/>
          <w:i/>
          <w:sz w:val="22"/>
          <w:szCs w:val="22"/>
        </w:rPr>
        <w:t>“Open data application programming interface (APIs) for IoT data in smart cities and communities”</w:t>
      </w:r>
      <w:r w:rsidR="009549BE">
        <w:rPr>
          <w:rFonts w:asciiTheme="minorHAnsi" w:hAnsiTheme="minorHAnsi" w:cstheme="minorHAnsi"/>
          <w:bCs/>
          <w:sz w:val="22"/>
          <w:szCs w:val="22"/>
        </w:rPr>
        <w:t xml:space="preserve">; and </w:t>
      </w:r>
      <w:r w:rsidR="005B00FF" w:rsidRPr="009549BE">
        <w:rPr>
          <w:rFonts w:asciiTheme="minorHAnsi" w:hAnsiTheme="minorHAnsi" w:cstheme="minorHAnsi"/>
          <w:bCs/>
          <w:sz w:val="22"/>
          <w:szCs w:val="22"/>
        </w:rPr>
        <w:t xml:space="preserve">ITU-T Y.4476 </w:t>
      </w:r>
      <w:r w:rsidR="005B00FF" w:rsidRPr="009549BE">
        <w:rPr>
          <w:rFonts w:asciiTheme="minorHAnsi" w:hAnsiTheme="minorHAnsi" w:cstheme="minorHAnsi"/>
          <w:bCs/>
          <w:i/>
          <w:sz w:val="22"/>
          <w:szCs w:val="22"/>
        </w:rPr>
        <w:t>“OID-based resolution framework for transaction of distributed ledger assigned to IoT resources”</w:t>
      </w:r>
      <w:r w:rsidR="005B00FF" w:rsidRPr="009549BE">
        <w:rPr>
          <w:rFonts w:asciiTheme="minorHAnsi" w:hAnsiTheme="minorHAnsi" w:cstheme="minorHAnsi"/>
          <w:bCs/>
          <w:sz w:val="22"/>
          <w:szCs w:val="22"/>
        </w:rPr>
        <w:t>.</w:t>
      </w:r>
    </w:p>
    <w:p w14:paraId="6C523B49" w14:textId="77777777" w:rsidR="009549BE" w:rsidRPr="009549BE" w:rsidRDefault="00464445" w:rsidP="009549BE">
      <w:pPr>
        <w:pStyle w:val="ListParagraph"/>
        <w:numPr>
          <w:ilvl w:val="0"/>
          <w:numId w:val="19"/>
        </w:numPr>
        <w:tabs>
          <w:tab w:val="clear" w:pos="567"/>
          <w:tab w:val="clear" w:pos="1134"/>
          <w:tab w:val="clear" w:pos="1701"/>
          <w:tab w:val="clear" w:pos="2268"/>
          <w:tab w:val="clear" w:pos="2835"/>
        </w:tabs>
        <w:overflowPunct/>
        <w:autoSpaceDE/>
        <w:autoSpaceDN/>
        <w:adjustRightInd/>
        <w:spacing w:after="120"/>
        <w:contextualSpacing w:val="0"/>
        <w:jc w:val="both"/>
        <w:textAlignment w:val="auto"/>
        <w:rPr>
          <w:rFonts w:asciiTheme="minorHAnsi" w:hAnsiTheme="minorHAnsi" w:cstheme="minorBidi"/>
          <w:sz w:val="22"/>
          <w:szCs w:val="22"/>
        </w:rPr>
      </w:pPr>
      <w:r w:rsidRPr="009549BE">
        <w:rPr>
          <w:rFonts w:asciiTheme="minorHAnsi" w:hAnsiTheme="minorHAnsi" w:cstheme="minorHAnsi"/>
          <w:b/>
          <w:sz w:val="22"/>
          <w:szCs w:val="22"/>
        </w:rPr>
        <w:t>Determined draft Recommendations:</w:t>
      </w:r>
      <w:r w:rsidR="009549BE" w:rsidRPr="009549BE">
        <w:rPr>
          <w:rFonts w:asciiTheme="minorHAnsi" w:hAnsiTheme="minorHAnsi" w:cstheme="minorHAnsi"/>
          <w:b/>
          <w:sz w:val="22"/>
          <w:szCs w:val="22"/>
        </w:rPr>
        <w:t xml:space="preserve"> </w:t>
      </w:r>
      <w:r w:rsidR="008F412C" w:rsidRPr="009549BE">
        <w:rPr>
          <w:rFonts w:asciiTheme="minorHAnsi" w:hAnsiTheme="minorHAnsi" w:cstheme="minorBidi"/>
          <w:sz w:val="22"/>
          <w:szCs w:val="22"/>
        </w:rPr>
        <w:t xml:space="preserve">ITU-T Y.4471 </w:t>
      </w:r>
      <w:r w:rsidR="00FF2D93" w:rsidRPr="009549BE">
        <w:rPr>
          <w:rFonts w:asciiTheme="minorHAnsi" w:hAnsiTheme="minorHAnsi" w:cstheme="minorBidi"/>
          <w:i/>
          <w:iCs/>
          <w:sz w:val="22"/>
          <w:szCs w:val="22"/>
        </w:rPr>
        <w:t>“Functional architecture of network-based driving assistance for autonomous vehicles”</w:t>
      </w:r>
      <w:r w:rsidR="009549BE" w:rsidRPr="009549BE">
        <w:rPr>
          <w:rFonts w:asciiTheme="minorHAnsi" w:hAnsiTheme="minorHAnsi" w:cstheme="minorBidi"/>
          <w:i/>
          <w:iCs/>
          <w:sz w:val="22"/>
          <w:szCs w:val="22"/>
        </w:rPr>
        <w:t>;</w:t>
      </w:r>
      <w:r w:rsidR="00FF2D93" w:rsidRPr="009549BE">
        <w:rPr>
          <w:rFonts w:asciiTheme="minorHAnsi" w:hAnsiTheme="minorHAnsi" w:cstheme="minorBidi"/>
          <w:sz w:val="22"/>
          <w:szCs w:val="22"/>
        </w:rPr>
        <w:t xml:space="preserve"> </w:t>
      </w:r>
      <w:r w:rsidR="00867738" w:rsidRPr="009549BE">
        <w:rPr>
          <w:rFonts w:asciiTheme="minorHAnsi" w:hAnsiTheme="minorHAnsi" w:cstheme="minorBidi"/>
          <w:sz w:val="22"/>
          <w:szCs w:val="22"/>
        </w:rPr>
        <w:t xml:space="preserve"> </w:t>
      </w:r>
      <w:r w:rsidR="004F5E96" w:rsidRPr="009549BE">
        <w:rPr>
          <w:rFonts w:asciiTheme="minorHAnsi" w:hAnsiTheme="minorHAnsi" w:cstheme="minorBidi"/>
          <w:sz w:val="22"/>
          <w:szCs w:val="22"/>
        </w:rPr>
        <w:t xml:space="preserve">ITU-T Y.4559 </w:t>
      </w:r>
      <w:r w:rsidR="004F5E96" w:rsidRPr="009549BE">
        <w:rPr>
          <w:rFonts w:asciiTheme="minorHAnsi" w:hAnsiTheme="minorHAnsi" w:cstheme="minorBidi"/>
          <w:i/>
          <w:iCs/>
          <w:sz w:val="22"/>
          <w:szCs w:val="22"/>
        </w:rPr>
        <w:t>“</w:t>
      </w:r>
      <w:r w:rsidR="00FB7985" w:rsidRPr="009549BE">
        <w:rPr>
          <w:rFonts w:asciiTheme="minorHAnsi" w:hAnsiTheme="minorHAnsi" w:cstheme="minorBidi"/>
          <w:i/>
          <w:iCs/>
          <w:sz w:val="22"/>
          <w:szCs w:val="22"/>
        </w:rPr>
        <w:t>Requirements and functional architecture of base station inspection services using unmanned aerial vehicles</w:t>
      </w:r>
      <w:r w:rsidR="004F5E96" w:rsidRPr="009549BE">
        <w:rPr>
          <w:rFonts w:asciiTheme="minorHAnsi" w:hAnsiTheme="minorHAnsi" w:cstheme="minorBidi"/>
          <w:i/>
          <w:iCs/>
          <w:sz w:val="22"/>
          <w:szCs w:val="22"/>
        </w:rPr>
        <w:t>”</w:t>
      </w:r>
      <w:r w:rsidR="009549BE" w:rsidRPr="009549BE">
        <w:rPr>
          <w:rFonts w:asciiTheme="minorHAnsi" w:hAnsiTheme="minorHAnsi" w:cstheme="minorBidi"/>
          <w:i/>
          <w:iCs/>
          <w:sz w:val="22"/>
          <w:szCs w:val="22"/>
        </w:rPr>
        <w:t xml:space="preserve">; </w:t>
      </w:r>
      <w:r w:rsidR="009549BE">
        <w:rPr>
          <w:rFonts w:asciiTheme="minorHAnsi" w:hAnsiTheme="minorHAnsi" w:cstheme="minorBidi"/>
          <w:i/>
          <w:iCs/>
          <w:sz w:val="22"/>
          <w:szCs w:val="22"/>
        </w:rPr>
        <w:t xml:space="preserve">and </w:t>
      </w:r>
      <w:r w:rsidR="00E82D3C" w:rsidRPr="009549BE">
        <w:rPr>
          <w:rFonts w:asciiTheme="minorHAnsi" w:hAnsiTheme="minorHAnsi" w:cstheme="minorHAnsi"/>
          <w:bCs/>
          <w:sz w:val="22"/>
          <w:szCs w:val="22"/>
        </w:rPr>
        <w:t xml:space="preserve">ITU-T Y.4908 </w:t>
      </w:r>
      <w:r w:rsidR="00BA7C0F" w:rsidRPr="009549BE">
        <w:rPr>
          <w:rFonts w:asciiTheme="minorHAnsi" w:hAnsiTheme="minorHAnsi" w:cstheme="minorHAnsi"/>
          <w:bCs/>
          <w:i/>
          <w:iCs/>
          <w:sz w:val="22"/>
          <w:szCs w:val="22"/>
        </w:rPr>
        <w:t>“Performance evaluation frameworks of e-health systems in the IoT”</w:t>
      </w:r>
      <w:r w:rsidR="009549BE">
        <w:rPr>
          <w:rFonts w:asciiTheme="minorHAnsi" w:hAnsiTheme="minorHAnsi" w:cstheme="minorHAnsi"/>
          <w:sz w:val="22"/>
          <w:szCs w:val="22"/>
        </w:rPr>
        <w:t>.</w:t>
      </w:r>
    </w:p>
    <w:p w14:paraId="2E9F6FD6" w14:textId="37CDC6D9" w:rsidR="00227007" w:rsidRPr="009549BE" w:rsidRDefault="00EF0D93" w:rsidP="009549B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009549BE">
        <w:rPr>
          <w:rFonts w:asciiTheme="minorHAnsi" w:hAnsiTheme="minorHAnsi" w:cstheme="minorBidi"/>
          <w:sz w:val="22"/>
          <w:szCs w:val="22"/>
        </w:rPr>
        <w:t>2.</w:t>
      </w:r>
      <w:r w:rsidR="00574215" w:rsidRPr="009549BE">
        <w:rPr>
          <w:rFonts w:asciiTheme="minorHAnsi" w:hAnsiTheme="minorHAnsi" w:cstheme="minorBidi"/>
          <w:sz w:val="22"/>
          <w:szCs w:val="22"/>
        </w:rPr>
        <w:t>5</w:t>
      </w:r>
      <w:r w:rsidRPr="009549BE">
        <w:rPr>
          <w:rFonts w:asciiTheme="minorHAnsi" w:hAnsiTheme="minorHAnsi" w:cstheme="minorBidi"/>
          <w:sz w:val="22"/>
          <w:szCs w:val="22"/>
        </w:rPr>
        <w:t>.</w:t>
      </w:r>
      <w:r w:rsidR="001008A7" w:rsidRPr="009549BE">
        <w:rPr>
          <w:rFonts w:asciiTheme="minorHAnsi" w:hAnsiTheme="minorHAnsi" w:cstheme="minorBidi"/>
          <w:sz w:val="22"/>
          <w:szCs w:val="22"/>
        </w:rPr>
        <w:t>3</w:t>
      </w:r>
      <w:r>
        <w:tab/>
      </w:r>
      <w:r w:rsidR="007411CF" w:rsidRPr="009549BE">
        <w:rPr>
          <w:rFonts w:asciiTheme="minorHAnsi" w:hAnsiTheme="minorHAnsi" w:cstheme="minorBidi"/>
          <w:sz w:val="22"/>
          <w:szCs w:val="22"/>
        </w:rPr>
        <w:t xml:space="preserve"> </w:t>
      </w:r>
      <w:r w:rsidR="00BD0CA5" w:rsidRPr="009549BE">
        <w:rPr>
          <w:rFonts w:asciiTheme="minorHAnsi" w:hAnsiTheme="minorHAnsi" w:cstheme="minorBidi"/>
          <w:sz w:val="22"/>
          <w:szCs w:val="22"/>
        </w:rPr>
        <w:t xml:space="preserve">SG20 is progressing </w:t>
      </w:r>
      <w:r w:rsidR="00463EDA" w:rsidRPr="009549BE">
        <w:rPr>
          <w:rFonts w:asciiTheme="minorHAnsi" w:hAnsiTheme="minorHAnsi" w:cstheme="minorBidi"/>
          <w:sz w:val="22"/>
          <w:szCs w:val="22"/>
        </w:rPr>
        <w:t>7</w:t>
      </w:r>
      <w:r w:rsidR="002E2D27" w:rsidRPr="009549BE">
        <w:rPr>
          <w:rFonts w:asciiTheme="minorHAnsi" w:hAnsiTheme="minorHAnsi" w:cstheme="minorBidi"/>
          <w:sz w:val="22"/>
          <w:szCs w:val="22"/>
        </w:rPr>
        <w:t>7</w:t>
      </w:r>
      <w:r w:rsidR="00463EDA" w:rsidRPr="009549BE">
        <w:rPr>
          <w:rFonts w:asciiTheme="minorHAnsi" w:hAnsiTheme="minorHAnsi" w:cstheme="minorBidi"/>
          <w:sz w:val="22"/>
          <w:szCs w:val="22"/>
        </w:rPr>
        <w:t xml:space="preserve"> </w:t>
      </w:r>
      <w:r w:rsidR="00BD0CA5" w:rsidRPr="009549BE">
        <w:rPr>
          <w:rFonts w:asciiTheme="minorHAnsi" w:hAnsiTheme="minorHAnsi" w:cstheme="minorBidi"/>
          <w:sz w:val="22"/>
          <w:szCs w:val="22"/>
        </w:rPr>
        <w:t>draft Recommendation</w:t>
      </w:r>
      <w:r w:rsidR="003A1608" w:rsidRPr="009549BE">
        <w:rPr>
          <w:rFonts w:asciiTheme="minorHAnsi" w:hAnsiTheme="minorHAnsi" w:cstheme="minorBidi"/>
          <w:sz w:val="22"/>
          <w:szCs w:val="22"/>
        </w:rPr>
        <w:t>s</w:t>
      </w:r>
      <w:r w:rsidR="00952911" w:rsidRPr="009549BE">
        <w:rPr>
          <w:rFonts w:asciiTheme="minorHAnsi" w:hAnsiTheme="minorHAnsi" w:cstheme="minorBidi"/>
          <w:sz w:val="22"/>
          <w:szCs w:val="22"/>
        </w:rPr>
        <w:t>.</w:t>
      </w:r>
      <w:r w:rsidR="00227007" w:rsidRPr="009549BE">
        <w:rPr>
          <w:rFonts w:asciiTheme="minorHAnsi" w:hAnsiTheme="minorHAnsi" w:cstheme="minorBidi"/>
          <w:sz w:val="22"/>
          <w:szCs w:val="22"/>
        </w:rPr>
        <w:t xml:space="preserve"> The complete list of SG20 draft Recommendations </w:t>
      </w:r>
      <w:r w:rsidR="00337484" w:rsidRPr="009549BE">
        <w:rPr>
          <w:rFonts w:asciiTheme="minorHAnsi" w:hAnsiTheme="minorHAnsi" w:cstheme="minorBidi"/>
          <w:sz w:val="22"/>
          <w:szCs w:val="22"/>
        </w:rPr>
        <w:t>is</w:t>
      </w:r>
      <w:r w:rsidR="00227007" w:rsidRPr="009549BE">
        <w:rPr>
          <w:rFonts w:asciiTheme="minorHAnsi" w:hAnsiTheme="minorHAnsi" w:cstheme="minorBidi"/>
          <w:sz w:val="22"/>
          <w:szCs w:val="22"/>
        </w:rPr>
        <w:t xml:space="preserve"> available </w:t>
      </w:r>
      <w:hyperlink r:id="rId85" w:history="1">
        <w:r w:rsidR="00BF59A6" w:rsidRPr="009549BE">
          <w:rPr>
            <w:rStyle w:val="Hyperlink"/>
            <w:rFonts w:asciiTheme="minorHAnsi" w:hAnsiTheme="minorHAnsi" w:cstheme="minorBidi"/>
            <w:sz w:val="22"/>
            <w:szCs w:val="22"/>
          </w:rPr>
          <w:t>here</w:t>
        </w:r>
      </w:hyperlink>
      <w:r w:rsidR="00BF59A6" w:rsidRPr="009549BE">
        <w:rPr>
          <w:rStyle w:val="Hyperlink"/>
          <w:rFonts w:asciiTheme="minorHAnsi" w:hAnsiTheme="minorHAnsi" w:cstheme="minorBidi"/>
          <w:sz w:val="22"/>
          <w:szCs w:val="22"/>
        </w:rPr>
        <w:t>.</w:t>
      </w:r>
      <w:r w:rsidR="006861CB" w:rsidRPr="009549BE">
        <w:rPr>
          <w:rFonts w:asciiTheme="minorHAnsi" w:hAnsiTheme="minorHAnsi" w:cstheme="minorBidi"/>
          <w:sz w:val="22"/>
          <w:szCs w:val="22"/>
        </w:rPr>
        <w:t xml:space="preserve"> </w:t>
      </w:r>
    </w:p>
    <w:p w14:paraId="3BFE7BB1" w14:textId="66A7E905" w:rsidR="00227007" w:rsidRPr="00266DF5" w:rsidRDefault="00EF0D93" w:rsidP="2DBE69FD">
      <w:pPr>
        <w:tabs>
          <w:tab w:val="clear" w:pos="1134"/>
          <w:tab w:val="clear" w:pos="1701"/>
          <w:tab w:val="clear" w:pos="2268"/>
          <w:tab w:val="clear" w:pos="2835"/>
          <w:tab w:val="left" w:pos="284"/>
          <w:tab w:val="left" w:pos="709"/>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w:t>
      </w:r>
      <w:r w:rsidR="00574215" w:rsidRPr="2DBE69FD">
        <w:rPr>
          <w:rFonts w:asciiTheme="minorHAnsi" w:hAnsiTheme="minorHAnsi" w:cstheme="minorBidi"/>
          <w:sz w:val="22"/>
          <w:szCs w:val="22"/>
        </w:rPr>
        <w:t>5</w:t>
      </w:r>
      <w:r w:rsidRPr="2DBE69FD">
        <w:rPr>
          <w:rFonts w:asciiTheme="minorHAnsi" w:hAnsiTheme="minorHAnsi" w:cstheme="minorBidi"/>
          <w:sz w:val="22"/>
          <w:szCs w:val="22"/>
        </w:rPr>
        <w:t>.</w:t>
      </w:r>
      <w:r w:rsidR="00DF7350" w:rsidRPr="2DBE69FD">
        <w:rPr>
          <w:rFonts w:asciiTheme="minorHAnsi" w:hAnsiTheme="minorHAnsi" w:cstheme="minorBidi"/>
          <w:sz w:val="22"/>
          <w:szCs w:val="22"/>
        </w:rPr>
        <w:t>4</w:t>
      </w:r>
      <w:r w:rsidR="00594924">
        <w:rPr>
          <w:rFonts w:asciiTheme="minorHAnsi" w:hAnsiTheme="minorHAnsi" w:cstheme="minorBidi"/>
          <w:sz w:val="22"/>
          <w:szCs w:val="22"/>
        </w:rPr>
        <w:tab/>
      </w:r>
      <w:r w:rsidR="00594924">
        <w:rPr>
          <w:rFonts w:asciiTheme="minorHAnsi" w:hAnsiTheme="minorHAnsi" w:cstheme="minorBidi"/>
          <w:sz w:val="22"/>
          <w:szCs w:val="22"/>
        </w:rPr>
        <w:tab/>
      </w:r>
      <w:r w:rsidR="003A1608" w:rsidRPr="2DBE69FD">
        <w:rPr>
          <w:rFonts w:asciiTheme="minorHAnsi" w:hAnsiTheme="minorHAnsi" w:cstheme="minorBidi"/>
          <w:sz w:val="22"/>
          <w:szCs w:val="22"/>
        </w:rPr>
        <w:t xml:space="preserve">SG20 </w:t>
      </w:r>
      <w:r w:rsidR="008F4F8B" w:rsidRPr="2DBE69FD">
        <w:rPr>
          <w:rFonts w:asciiTheme="minorHAnsi" w:hAnsiTheme="minorHAnsi" w:cstheme="minorBidi"/>
          <w:sz w:val="22"/>
          <w:szCs w:val="22"/>
        </w:rPr>
        <w:t xml:space="preserve">is </w:t>
      </w:r>
      <w:r w:rsidR="00EF4253" w:rsidRPr="2DBE69FD">
        <w:rPr>
          <w:rFonts w:asciiTheme="minorHAnsi" w:hAnsiTheme="minorHAnsi" w:cstheme="minorBidi"/>
          <w:sz w:val="22"/>
          <w:szCs w:val="22"/>
        </w:rPr>
        <w:t xml:space="preserve">also </w:t>
      </w:r>
      <w:r w:rsidR="008F4F8B" w:rsidRPr="2DBE69FD">
        <w:rPr>
          <w:rFonts w:asciiTheme="minorHAnsi" w:hAnsiTheme="minorHAnsi" w:cstheme="minorBidi"/>
          <w:sz w:val="22"/>
          <w:szCs w:val="22"/>
        </w:rPr>
        <w:t>progressing</w:t>
      </w:r>
      <w:r w:rsidR="00463EDA" w:rsidRPr="2DBE69FD">
        <w:rPr>
          <w:rFonts w:asciiTheme="minorHAnsi" w:hAnsiTheme="minorHAnsi" w:cstheme="minorBidi"/>
          <w:sz w:val="22"/>
          <w:szCs w:val="22"/>
        </w:rPr>
        <w:t xml:space="preserve"> </w:t>
      </w:r>
      <w:r w:rsidR="001A20DC" w:rsidRPr="2DBE69FD">
        <w:rPr>
          <w:rFonts w:asciiTheme="minorHAnsi" w:hAnsiTheme="minorHAnsi" w:cstheme="minorBidi"/>
          <w:sz w:val="22"/>
          <w:szCs w:val="22"/>
        </w:rPr>
        <w:t>7</w:t>
      </w:r>
      <w:r w:rsidR="008F4F8B" w:rsidRPr="2DBE69FD">
        <w:rPr>
          <w:rFonts w:asciiTheme="minorHAnsi" w:hAnsiTheme="minorHAnsi" w:cstheme="minorBidi"/>
          <w:sz w:val="22"/>
          <w:szCs w:val="22"/>
        </w:rPr>
        <w:t xml:space="preserve"> Supplement</w:t>
      </w:r>
      <w:r w:rsidR="001A20DC" w:rsidRPr="2DBE69FD">
        <w:rPr>
          <w:rFonts w:asciiTheme="minorHAnsi" w:hAnsiTheme="minorHAnsi" w:cstheme="minorBidi"/>
          <w:sz w:val="22"/>
          <w:szCs w:val="22"/>
        </w:rPr>
        <w:t>s and 2 Technical reports</w:t>
      </w:r>
      <w:r w:rsidR="00952911" w:rsidRPr="2DBE69FD">
        <w:rPr>
          <w:rFonts w:asciiTheme="minorHAnsi" w:hAnsiTheme="minorHAnsi" w:cstheme="minorBidi"/>
          <w:sz w:val="22"/>
          <w:szCs w:val="22"/>
        </w:rPr>
        <w:t>.</w:t>
      </w:r>
      <w:r w:rsidR="00296C7F" w:rsidRPr="2DBE69FD">
        <w:rPr>
          <w:rFonts w:asciiTheme="minorHAnsi" w:hAnsiTheme="minorHAnsi" w:cstheme="minorBidi"/>
          <w:sz w:val="22"/>
          <w:szCs w:val="22"/>
        </w:rPr>
        <w:t xml:space="preserve"> </w:t>
      </w:r>
      <w:r w:rsidR="00227007" w:rsidRPr="2DBE69FD">
        <w:rPr>
          <w:rFonts w:asciiTheme="minorHAnsi" w:hAnsiTheme="minorHAnsi" w:cstheme="minorBidi"/>
          <w:sz w:val="22"/>
          <w:szCs w:val="22"/>
        </w:rPr>
        <w:t xml:space="preserve">The complete list of SG20 </w:t>
      </w:r>
      <w:r w:rsidR="00FB0D4A" w:rsidRPr="2DBE69FD">
        <w:rPr>
          <w:rFonts w:asciiTheme="minorHAnsi" w:hAnsiTheme="minorHAnsi" w:cstheme="minorBidi"/>
          <w:sz w:val="22"/>
          <w:szCs w:val="22"/>
        </w:rPr>
        <w:t>Supplements</w:t>
      </w:r>
      <w:r w:rsidR="00337484" w:rsidRPr="2DBE69FD">
        <w:rPr>
          <w:rFonts w:asciiTheme="minorHAnsi" w:hAnsiTheme="minorHAnsi" w:cstheme="minorBidi"/>
          <w:sz w:val="22"/>
          <w:szCs w:val="22"/>
        </w:rPr>
        <w:t xml:space="preserve"> and Technical reports</w:t>
      </w:r>
      <w:r w:rsidR="00227007" w:rsidRPr="2DBE69FD">
        <w:rPr>
          <w:rFonts w:asciiTheme="minorHAnsi" w:hAnsiTheme="minorHAnsi" w:cstheme="minorBidi"/>
          <w:sz w:val="22"/>
          <w:szCs w:val="22"/>
        </w:rPr>
        <w:t xml:space="preserve"> </w:t>
      </w:r>
      <w:r w:rsidR="00337484" w:rsidRPr="2DBE69FD">
        <w:rPr>
          <w:rFonts w:asciiTheme="minorHAnsi" w:hAnsiTheme="minorHAnsi" w:cstheme="minorBidi"/>
          <w:sz w:val="22"/>
          <w:szCs w:val="22"/>
        </w:rPr>
        <w:t>is</w:t>
      </w:r>
      <w:r w:rsidR="00227007" w:rsidRPr="2DBE69FD">
        <w:rPr>
          <w:rFonts w:asciiTheme="minorHAnsi" w:hAnsiTheme="minorHAnsi" w:cstheme="minorBidi"/>
          <w:sz w:val="22"/>
          <w:szCs w:val="22"/>
        </w:rPr>
        <w:t xml:space="preserve"> available </w:t>
      </w:r>
      <w:hyperlink r:id="rId86" w:history="1">
        <w:r w:rsidR="00BF59A6" w:rsidRPr="00BF59A6">
          <w:rPr>
            <w:rStyle w:val="Hyperlink"/>
            <w:rFonts w:asciiTheme="minorHAnsi" w:hAnsiTheme="minorHAnsi" w:cstheme="minorBidi"/>
            <w:sz w:val="22"/>
            <w:szCs w:val="22"/>
          </w:rPr>
          <w:t>here</w:t>
        </w:r>
      </w:hyperlink>
      <w:r w:rsidR="00BF59A6">
        <w:rPr>
          <w:rFonts w:asciiTheme="minorHAnsi" w:hAnsiTheme="minorHAnsi" w:cstheme="minorBidi"/>
          <w:sz w:val="22"/>
          <w:szCs w:val="22"/>
        </w:rPr>
        <w:t xml:space="preserve">. </w:t>
      </w:r>
    </w:p>
    <w:p w14:paraId="238186EA" w14:textId="3AFEFEEF" w:rsidR="00421D4A" w:rsidRPr="00DF7350" w:rsidRDefault="00EF0D93" w:rsidP="009549B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2DBE69FD">
        <w:rPr>
          <w:rFonts w:asciiTheme="minorHAnsi" w:hAnsiTheme="minorHAnsi" w:cstheme="minorBidi"/>
          <w:sz w:val="22"/>
          <w:szCs w:val="22"/>
        </w:rPr>
        <w:t>2.</w:t>
      </w:r>
      <w:r w:rsidR="00574215" w:rsidRPr="2DBE69FD">
        <w:rPr>
          <w:rFonts w:asciiTheme="minorHAnsi" w:hAnsiTheme="minorHAnsi" w:cstheme="minorBidi"/>
          <w:sz w:val="22"/>
          <w:szCs w:val="22"/>
        </w:rPr>
        <w:t>5</w:t>
      </w:r>
      <w:r w:rsidRPr="2DBE69FD">
        <w:rPr>
          <w:rFonts w:asciiTheme="minorHAnsi" w:hAnsiTheme="minorHAnsi" w:cstheme="minorBidi"/>
          <w:sz w:val="22"/>
          <w:szCs w:val="22"/>
        </w:rPr>
        <w:t>.</w:t>
      </w:r>
      <w:r w:rsidR="00DF7350" w:rsidRPr="2DBE69FD">
        <w:rPr>
          <w:rFonts w:asciiTheme="minorHAnsi" w:hAnsiTheme="minorHAnsi" w:cstheme="minorBidi"/>
          <w:sz w:val="22"/>
          <w:szCs w:val="22"/>
        </w:rPr>
        <w:t xml:space="preserve">5 </w:t>
      </w:r>
      <w:r>
        <w:tab/>
      </w:r>
      <w:r w:rsidR="00EF4253" w:rsidRPr="2DBE69FD">
        <w:rPr>
          <w:rFonts w:asciiTheme="minorHAnsi" w:hAnsiTheme="minorHAnsi" w:cstheme="minorBidi"/>
          <w:sz w:val="22"/>
          <w:szCs w:val="22"/>
        </w:rPr>
        <w:t xml:space="preserve">Further, </w:t>
      </w:r>
      <w:r w:rsidR="00A605E9" w:rsidRPr="2DBE69FD">
        <w:rPr>
          <w:rFonts w:asciiTheme="minorHAnsi" w:hAnsiTheme="minorHAnsi" w:cstheme="minorBidi"/>
          <w:sz w:val="22"/>
          <w:szCs w:val="22"/>
        </w:rPr>
        <w:t xml:space="preserve">SG20 started </w:t>
      </w:r>
      <w:r w:rsidR="00403C0F" w:rsidRPr="2DBE69FD">
        <w:rPr>
          <w:rFonts w:asciiTheme="minorHAnsi" w:hAnsiTheme="minorHAnsi" w:cstheme="minorBidi"/>
          <w:sz w:val="22"/>
          <w:szCs w:val="22"/>
        </w:rPr>
        <w:t xml:space="preserve">new </w:t>
      </w:r>
      <w:r w:rsidR="0041781E" w:rsidRPr="2DBE69FD">
        <w:rPr>
          <w:rFonts w:asciiTheme="minorHAnsi" w:hAnsiTheme="minorHAnsi" w:cstheme="minorBidi"/>
          <w:sz w:val="22"/>
          <w:szCs w:val="22"/>
        </w:rPr>
        <w:t xml:space="preserve">work on </w:t>
      </w:r>
      <w:r w:rsidR="00CB06DA" w:rsidRPr="2DBE69FD">
        <w:rPr>
          <w:rFonts w:asciiTheme="minorHAnsi" w:hAnsiTheme="minorHAnsi" w:cstheme="minorBidi"/>
          <w:sz w:val="22"/>
          <w:szCs w:val="22"/>
        </w:rPr>
        <w:t>27</w:t>
      </w:r>
      <w:r w:rsidR="00141B90" w:rsidRPr="2DBE69FD">
        <w:rPr>
          <w:rFonts w:asciiTheme="minorHAnsi" w:hAnsiTheme="minorHAnsi" w:cstheme="minorBidi"/>
          <w:sz w:val="22"/>
          <w:szCs w:val="22"/>
        </w:rPr>
        <w:t xml:space="preserve"> </w:t>
      </w:r>
      <w:r w:rsidR="0041781E" w:rsidRPr="2DBE69FD">
        <w:rPr>
          <w:rFonts w:asciiTheme="minorHAnsi" w:hAnsiTheme="minorHAnsi" w:cstheme="minorBidi"/>
          <w:sz w:val="22"/>
          <w:szCs w:val="22"/>
        </w:rPr>
        <w:t xml:space="preserve">draft </w:t>
      </w:r>
      <w:r w:rsidR="00FB3C57" w:rsidRPr="2DBE69FD">
        <w:rPr>
          <w:rFonts w:asciiTheme="minorHAnsi" w:hAnsiTheme="minorHAnsi" w:cstheme="minorBidi"/>
          <w:sz w:val="22"/>
          <w:szCs w:val="22"/>
        </w:rPr>
        <w:t xml:space="preserve">ITU-T </w:t>
      </w:r>
      <w:r w:rsidR="0041781E" w:rsidRPr="2DBE69FD">
        <w:rPr>
          <w:rFonts w:asciiTheme="minorHAnsi" w:hAnsiTheme="minorHAnsi" w:cstheme="minorBidi"/>
          <w:sz w:val="22"/>
          <w:szCs w:val="22"/>
        </w:rPr>
        <w:t>Recommendations</w:t>
      </w:r>
      <w:r w:rsidR="00EF4253" w:rsidRPr="2DBE69FD">
        <w:rPr>
          <w:rFonts w:asciiTheme="minorHAnsi" w:hAnsiTheme="minorHAnsi" w:cstheme="minorBidi"/>
          <w:sz w:val="22"/>
          <w:szCs w:val="22"/>
        </w:rPr>
        <w:t>:</w:t>
      </w:r>
      <w:r w:rsidR="009549BE">
        <w:rPr>
          <w:rFonts w:asciiTheme="minorHAnsi" w:hAnsiTheme="minorHAnsi" w:cstheme="minorBidi"/>
          <w:sz w:val="22"/>
          <w:szCs w:val="22"/>
        </w:rPr>
        <w:t xml:space="preserve"> </w:t>
      </w:r>
      <w:r w:rsidR="00EA0563" w:rsidRPr="00266DF5">
        <w:rPr>
          <w:rFonts w:asciiTheme="minorHAnsi" w:hAnsiTheme="minorHAnsi" w:cstheme="minorHAnsi"/>
          <w:i/>
          <w:iCs/>
          <w:sz w:val="22"/>
          <w:szCs w:val="22"/>
        </w:rPr>
        <w:t xml:space="preserve">ITU-T </w:t>
      </w:r>
      <w:proofErr w:type="spellStart"/>
      <w:r w:rsidR="00EA0563" w:rsidRPr="00266DF5">
        <w:rPr>
          <w:rFonts w:asciiTheme="minorHAnsi" w:hAnsiTheme="minorHAnsi" w:cstheme="minorHAnsi"/>
          <w:i/>
          <w:iCs/>
          <w:sz w:val="22"/>
          <w:szCs w:val="22"/>
        </w:rPr>
        <w:t>Y.IoT-CEIHMon-Reqts</w:t>
      </w:r>
      <w:proofErr w:type="spellEnd"/>
      <w:r w:rsidR="00EA0563" w:rsidRPr="00266DF5">
        <w:rPr>
          <w:rFonts w:asciiTheme="minorHAnsi" w:hAnsiTheme="minorHAnsi" w:cstheme="minorHAnsi"/>
          <w:i/>
          <w:iCs/>
          <w:sz w:val="22"/>
          <w:szCs w:val="22"/>
        </w:rPr>
        <w:t xml:space="preserve"> “</w:t>
      </w:r>
      <w:r w:rsidR="00EA0563" w:rsidRPr="00DF7350">
        <w:rPr>
          <w:rFonts w:asciiTheme="minorHAnsi" w:hAnsiTheme="minorHAnsi" w:cstheme="minorHAnsi"/>
          <w:sz w:val="22"/>
          <w:szCs w:val="22"/>
        </w:rPr>
        <w:t>Requirements of IoT-based civil engineering infrastructure health monitoring system”;</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 xml:space="preserve">ITU-T </w:t>
      </w:r>
      <w:proofErr w:type="spellStart"/>
      <w:r w:rsidR="00EA0563" w:rsidRPr="00DF7350">
        <w:rPr>
          <w:rFonts w:asciiTheme="minorHAnsi" w:hAnsiTheme="minorHAnsi" w:cstheme="minorHAnsi"/>
          <w:sz w:val="22"/>
          <w:szCs w:val="22"/>
        </w:rPr>
        <w:t>Y.SmartShoppingMall</w:t>
      </w:r>
      <w:proofErr w:type="spellEnd"/>
      <w:r w:rsidR="00EA0563" w:rsidRPr="00DF7350">
        <w:rPr>
          <w:rFonts w:asciiTheme="minorHAnsi" w:hAnsiTheme="minorHAnsi" w:cstheme="minorHAnsi"/>
          <w:sz w:val="22"/>
          <w:szCs w:val="22"/>
        </w:rPr>
        <w:t xml:space="preserve"> “Requirements and capability framework of smart shopping mall”;</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ITU-T Y.CS-framework “Service requirements and capability framework of IoT-related crowdsourced systems”;</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ITU-T Y.DFR-SM “Data format requirements and protocols for remote data collection in smart metering systems”;</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ITU-T Y.TM.SM-API “IoT Service Management API REST Specification”;</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 xml:space="preserve">ITU-T Y.TM.DM-API “IoT Device </w:t>
      </w:r>
      <w:r w:rsidR="00EA0563" w:rsidRPr="00DF7350">
        <w:rPr>
          <w:rFonts w:asciiTheme="minorHAnsi" w:hAnsiTheme="minorHAnsi" w:cstheme="minorHAnsi"/>
          <w:sz w:val="22"/>
          <w:szCs w:val="22"/>
        </w:rPr>
        <w:lastRenderedPageBreak/>
        <w:t>Management API REST Specification”;</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ITU-T Y.RA-PHE “Requirements and reference architecture of smart service for public health emergency”;</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 xml:space="preserve">ITU-T </w:t>
      </w:r>
      <w:proofErr w:type="spellStart"/>
      <w:r w:rsidR="00EA0563" w:rsidRPr="00DF7350">
        <w:rPr>
          <w:rFonts w:asciiTheme="minorHAnsi" w:hAnsiTheme="minorHAnsi" w:cstheme="minorHAnsi"/>
          <w:sz w:val="22"/>
          <w:szCs w:val="22"/>
        </w:rPr>
        <w:t>Y.data</w:t>
      </w:r>
      <w:proofErr w:type="spellEnd"/>
      <w:r w:rsidR="00EA0563" w:rsidRPr="00DF7350">
        <w:rPr>
          <w:rFonts w:asciiTheme="minorHAnsi" w:hAnsiTheme="minorHAnsi" w:cstheme="minorHAnsi"/>
          <w:sz w:val="22"/>
          <w:szCs w:val="22"/>
        </w:rPr>
        <w:t>-MP “Framework for data middle-platform in IoT and smart sustainable cities”;</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 xml:space="preserve">ITU-T </w:t>
      </w:r>
      <w:proofErr w:type="spellStart"/>
      <w:r w:rsidR="00EA0563" w:rsidRPr="00DF7350">
        <w:rPr>
          <w:rFonts w:asciiTheme="minorHAnsi" w:hAnsiTheme="minorHAnsi" w:cstheme="minorHAnsi"/>
          <w:sz w:val="22"/>
          <w:szCs w:val="22"/>
        </w:rPr>
        <w:t>Y.Smart</w:t>
      </w:r>
      <w:proofErr w:type="spellEnd"/>
      <w:r w:rsidR="00EA0563" w:rsidRPr="00DF7350">
        <w:rPr>
          <w:rFonts w:asciiTheme="minorHAnsi" w:hAnsiTheme="minorHAnsi" w:cstheme="minorHAnsi"/>
          <w:sz w:val="22"/>
          <w:szCs w:val="22"/>
        </w:rPr>
        <w:t>-SBS “Requirements and functional architecture of smart sharing bicycle service”;</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ITU-T Y.RA-FML “Requirements and reference architecture of IoT and smart city &amp; community service based on federated machine learning”;</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 xml:space="preserve">ITU-T </w:t>
      </w:r>
      <w:proofErr w:type="spellStart"/>
      <w:r w:rsidR="00EA0563" w:rsidRPr="00DF7350">
        <w:rPr>
          <w:rFonts w:asciiTheme="minorHAnsi" w:hAnsiTheme="minorHAnsi" w:cstheme="minorHAnsi"/>
          <w:sz w:val="22"/>
          <w:szCs w:val="22"/>
        </w:rPr>
        <w:t>Y.smart</w:t>
      </w:r>
      <w:proofErr w:type="spellEnd"/>
      <w:r w:rsidR="00EA0563" w:rsidRPr="00DF7350">
        <w:rPr>
          <w:rFonts w:asciiTheme="minorHAnsi" w:hAnsiTheme="minorHAnsi" w:cstheme="minorHAnsi"/>
          <w:sz w:val="22"/>
          <w:szCs w:val="22"/>
        </w:rPr>
        <w:t>-PBRS “Requirements and functional architecture of smart power bank rental service”;</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ITU-T Y.RA-SDL “Requirements and functional architecture of smart door lock service”;</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 xml:space="preserve">ITU-T </w:t>
      </w:r>
      <w:proofErr w:type="spellStart"/>
      <w:r w:rsidR="00EA0563" w:rsidRPr="00DF7350">
        <w:rPr>
          <w:rFonts w:asciiTheme="minorHAnsi" w:hAnsiTheme="minorHAnsi" w:cstheme="minorHAnsi"/>
          <w:sz w:val="22"/>
          <w:szCs w:val="22"/>
        </w:rPr>
        <w:t>Y.blockchain</w:t>
      </w:r>
      <w:proofErr w:type="spellEnd"/>
      <w:r w:rsidR="00EA0563" w:rsidRPr="00DF7350">
        <w:rPr>
          <w:rFonts w:asciiTheme="minorHAnsi" w:hAnsiTheme="minorHAnsi" w:cstheme="minorHAnsi"/>
          <w:sz w:val="22"/>
          <w:szCs w:val="22"/>
        </w:rPr>
        <w:t>-terms “Vocabulary for blockchain for supporting Internet of things and smart cities and communities in data processing and management aspects”;</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 xml:space="preserve">ITU-T </w:t>
      </w:r>
      <w:proofErr w:type="spellStart"/>
      <w:r w:rsidR="00EA0563" w:rsidRPr="00DF7350">
        <w:rPr>
          <w:rFonts w:asciiTheme="minorHAnsi" w:hAnsiTheme="minorHAnsi" w:cstheme="minorHAnsi"/>
          <w:sz w:val="22"/>
          <w:szCs w:val="22"/>
        </w:rPr>
        <w:t>Y.IoT</w:t>
      </w:r>
      <w:proofErr w:type="spellEnd"/>
      <w:r w:rsidR="00EA0563" w:rsidRPr="00DF7350">
        <w:rPr>
          <w:rFonts w:asciiTheme="minorHAnsi" w:hAnsiTheme="minorHAnsi" w:cstheme="minorHAnsi"/>
          <w:sz w:val="22"/>
          <w:szCs w:val="22"/>
        </w:rPr>
        <w:t>-</w:t>
      </w:r>
      <w:proofErr w:type="spellStart"/>
      <w:r w:rsidR="00EA0563" w:rsidRPr="00DF7350">
        <w:rPr>
          <w:rFonts w:asciiTheme="minorHAnsi" w:hAnsiTheme="minorHAnsi" w:cstheme="minorHAnsi"/>
          <w:sz w:val="22"/>
          <w:szCs w:val="22"/>
        </w:rPr>
        <w:t>Smartcity</w:t>
      </w:r>
      <w:proofErr w:type="spellEnd"/>
      <w:r w:rsidR="00EA0563" w:rsidRPr="00DF7350">
        <w:rPr>
          <w:rFonts w:asciiTheme="minorHAnsi" w:hAnsiTheme="minorHAnsi" w:cstheme="minorHAnsi"/>
          <w:sz w:val="22"/>
          <w:szCs w:val="22"/>
        </w:rPr>
        <w:t>-Risk “Reference framework of cybersecurity risk management of IoT ecosystems on smart cities”;</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 xml:space="preserve">ITU-T </w:t>
      </w:r>
      <w:proofErr w:type="spellStart"/>
      <w:r w:rsidR="00EA0563" w:rsidRPr="00DF7350">
        <w:rPr>
          <w:rFonts w:asciiTheme="minorHAnsi" w:hAnsiTheme="minorHAnsi" w:cstheme="minorHAnsi"/>
          <w:sz w:val="22"/>
          <w:szCs w:val="22"/>
        </w:rPr>
        <w:t>Y.IoT</w:t>
      </w:r>
      <w:proofErr w:type="spellEnd"/>
      <w:r w:rsidR="00EA0563" w:rsidRPr="00DF7350">
        <w:rPr>
          <w:rFonts w:asciiTheme="minorHAnsi" w:hAnsiTheme="minorHAnsi" w:cstheme="minorHAnsi"/>
          <w:sz w:val="22"/>
          <w:szCs w:val="22"/>
        </w:rPr>
        <w:t>-SQAF “Sensing quality assessment framework of IoT systems”;</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ITU-T Y.SSC-NGUM “A Methodology for Next Generation Urban Measurements”;</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 xml:space="preserve">ITU-T </w:t>
      </w:r>
      <w:proofErr w:type="spellStart"/>
      <w:r w:rsidR="00EA0563" w:rsidRPr="00DF7350">
        <w:rPr>
          <w:rFonts w:asciiTheme="minorHAnsi" w:hAnsiTheme="minorHAnsi" w:cstheme="minorHAnsi"/>
          <w:sz w:val="22"/>
          <w:szCs w:val="22"/>
        </w:rPr>
        <w:t>Y.dt-smartfirefighting</w:t>
      </w:r>
      <w:proofErr w:type="spellEnd"/>
      <w:r w:rsidR="00EA0563" w:rsidRPr="00DF7350">
        <w:rPr>
          <w:rFonts w:asciiTheme="minorHAnsi" w:hAnsiTheme="minorHAnsi" w:cstheme="minorHAnsi"/>
          <w:sz w:val="22"/>
          <w:szCs w:val="22"/>
        </w:rPr>
        <w:t xml:space="preserve"> “Requirements and capability framework of digital twin for smart firefighting”;</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ITU-T Y.AEDS-</w:t>
      </w:r>
      <w:proofErr w:type="spellStart"/>
      <w:r w:rsidR="00EA0563" w:rsidRPr="00DF7350">
        <w:rPr>
          <w:rFonts w:asciiTheme="minorHAnsi" w:hAnsiTheme="minorHAnsi" w:cstheme="minorHAnsi"/>
          <w:sz w:val="22"/>
          <w:szCs w:val="22"/>
        </w:rPr>
        <w:t>smarthome</w:t>
      </w:r>
      <w:proofErr w:type="spellEnd"/>
      <w:r w:rsidR="00EA0563" w:rsidRPr="00DF7350">
        <w:rPr>
          <w:rFonts w:asciiTheme="minorHAnsi" w:hAnsiTheme="minorHAnsi" w:cstheme="minorHAnsi"/>
          <w:sz w:val="22"/>
          <w:szCs w:val="22"/>
        </w:rPr>
        <w:t xml:space="preserve"> “Requirements and capability framework of abnormal event detection system for smart home”;</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 xml:space="preserve">ITU-T </w:t>
      </w:r>
      <w:proofErr w:type="spellStart"/>
      <w:r w:rsidR="00EA0563" w:rsidRPr="00DF7350">
        <w:rPr>
          <w:rFonts w:asciiTheme="minorHAnsi" w:hAnsiTheme="minorHAnsi" w:cstheme="minorHAnsi"/>
          <w:sz w:val="22"/>
          <w:szCs w:val="22"/>
        </w:rPr>
        <w:t>Y.IoT</w:t>
      </w:r>
      <w:proofErr w:type="spellEnd"/>
      <w:r w:rsidR="00EA0563" w:rsidRPr="00DF7350">
        <w:rPr>
          <w:rFonts w:asciiTheme="minorHAnsi" w:hAnsiTheme="minorHAnsi" w:cstheme="minorHAnsi"/>
          <w:sz w:val="22"/>
          <w:szCs w:val="22"/>
        </w:rPr>
        <w:t>-BC-</w:t>
      </w:r>
      <w:proofErr w:type="spellStart"/>
      <w:r w:rsidR="00EA0563" w:rsidRPr="00DF7350">
        <w:rPr>
          <w:rFonts w:asciiTheme="minorHAnsi" w:hAnsiTheme="minorHAnsi" w:cstheme="minorHAnsi"/>
          <w:sz w:val="22"/>
          <w:szCs w:val="22"/>
        </w:rPr>
        <w:t>reqts</w:t>
      </w:r>
      <w:proofErr w:type="spellEnd"/>
      <w:r w:rsidR="00EA0563" w:rsidRPr="00DF7350">
        <w:rPr>
          <w:rFonts w:asciiTheme="minorHAnsi" w:hAnsiTheme="minorHAnsi" w:cstheme="minorHAnsi"/>
          <w:sz w:val="22"/>
          <w:szCs w:val="22"/>
        </w:rPr>
        <w:t>-cap “IoT requirements and capabilities for support of blockchain”;</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 xml:space="preserve">ITU-T </w:t>
      </w:r>
      <w:proofErr w:type="spellStart"/>
      <w:r w:rsidR="00EA0563" w:rsidRPr="00DF7350">
        <w:rPr>
          <w:rFonts w:asciiTheme="minorHAnsi" w:hAnsiTheme="minorHAnsi" w:cstheme="minorHAnsi"/>
          <w:sz w:val="22"/>
          <w:szCs w:val="22"/>
        </w:rPr>
        <w:t>Y.ElecMon-Reqts</w:t>
      </w:r>
      <w:proofErr w:type="spellEnd"/>
      <w:r w:rsidR="00EA0563" w:rsidRPr="00DF7350">
        <w:rPr>
          <w:rFonts w:asciiTheme="minorHAnsi" w:hAnsiTheme="minorHAnsi" w:cstheme="minorHAnsi"/>
          <w:sz w:val="22"/>
          <w:szCs w:val="22"/>
        </w:rPr>
        <w:t xml:space="preserve"> “Requirements of IoT-based electric power infrastructure monitoring system”;</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 xml:space="preserve">ITU-T </w:t>
      </w:r>
      <w:proofErr w:type="spellStart"/>
      <w:r w:rsidR="00EA0563" w:rsidRPr="00DF7350">
        <w:rPr>
          <w:rFonts w:asciiTheme="minorHAnsi" w:hAnsiTheme="minorHAnsi" w:cstheme="minorHAnsi"/>
          <w:sz w:val="22"/>
          <w:szCs w:val="22"/>
        </w:rPr>
        <w:t>Y.NCE.arch.EIoT</w:t>
      </w:r>
      <w:proofErr w:type="spellEnd"/>
      <w:r w:rsidR="00EA0563" w:rsidRPr="00DF7350">
        <w:rPr>
          <w:rFonts w:asciiTheme="minorHAnsi" w:hAnsiTheme="minorHAnsi" w:cstheme="minorHAnsi"/>
          <w:sz w:val="22"/>
          <w:szCs w:val="22"/>
        </w:rPr>
        <w:t xml:space="preserve"> “Functional Architecture Enhancement with Network Capability Exposure to Support Flexible QoS/</w:t>
      </w:r>
      <w:proofErr w:type="spellStart"/>
      <w:r w:rsidR="00EA0563" w:rsidRPr="00DF7350">
        <w:rPr>
          <w:rFonts w:asciiTheme="minorHAnsi" w:hAnsiTheme="minorHAnsi" w:cstheme="minorHAnsi"/>
          <w:sz w:val="22"/>
          <w:szCs w:val="22"/>
        </w:rPr>
        <w:t>QoE</w:t>
      </w:r>
      <w:proofErr w:type="spellEnd"/>
      <w:r w:rsidR="00EA0563" w:rsidRPr="00DF7350">
        <w:rPr>
          <w:rFonts w:asciiTheme="minorHAnsi" w:hAnsiTheme="minorHAnsi" w:cstheme="minorHAnsi"/>
          <w:sz w:val="22"/>
          <w:szCs w:val="22"/>
        </w:rPr>
        <w:t xml:space="preserve"> Requirements from Enterprise IoT Services and Applications”;</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 xml:space="preserve">ITU-T </w:t>
      </w:r>
      <w:proofErr w:type="spellStart"/>
      <w:r w:rsidR="00EA0563" w:rsidRPr="00DF7350">
        <w:rPr>
          <w:rFonts w:asciiTheme="minorHAnsi" w:hAnsiTheme="minorHAnsi" w:cstheme="minorHAnsi"/>
          <w:sz w:val="22"/>
          <w:szCs w:val="22"/>
        </w:rPr>
        <w:t>Y.IoT</w:t>
      </w:r>
      <w:proofErr w:type="spellEnd"/>
      <w:r w:rsidR="00EA0563" w:rsidRPr="00DF7350">
        <w:rPr>
          <w:rFonts w:asciiTheme="minorHAnsi" w:hAnsiTheme="minorHAnsi" w:cstheme="minorHAnsi"/>
          <w:sz w:val="22"/>
          <w:szCs w:val="22"/>
        </w:rPr>
        <w:t>-DSE-arc “Reference architecture of service exposure for decentralized services for IoT applications”;</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 xml:space="preserve">ITU-T </w:t>
      </w:r>
      <w:proofErr w:type="spellStart"/>
      <w:r w:rsidR="00EA0563" w:rsidRPr="00DF7350">
        <w:rPr>
          <w:rFonts w:asciiTheme="minorHAnsi" w:hAnsiTheme="minorHAnsi" w:cstheme="minorHAnsi"/>
          <w:sz w:val="22"/>
          <w:szCs w:val="22"/>
        </w:rPr>
        <w:t>Y.IoT</w:t>
      </w:r>
      <w:proofErr w:type="spellEnd"/>
      <w:r w:rsidR="00EA0563" w:rsidRPr="00DF7350">
        <w:rPr>
          <w:rFonts w:asciiTheme="minorHAnsi" w:hAnsiTheme="minorHAnsi" w:cstheme="minorHAnsi"/>
          <w:sz w:val="22"/>
          <w:szCs w:val="22"/>
        </w:rPr>
        <w:t>-DES-</w:t>
      </w:r>
      <w:proofErr w:type="spellStart"/>
      <w:r w:rsidR="00EA0563" w:rsidRPr="00DF7350">
        <w:rPr>
          <w:rFonts w:asciiTheme="minorHAnsi" w:hAnsiTheme="minorHAnsi" w:cstheme="minorHAnsi"/>
          <w:sz w:val="22"/>
          <w:szCs w:val="22"/>
        </w:rPr>
        <w:t>fr</w:t>
      </w:r>
      <w:proofErr w:type="spellEnd"/>
      <w:r w:rsidR="00EA0563" w:rsidRPr="00DF7350">
        <w:rPr>
          <w:rFonts w:asciiTheme="minorHAnsi" w:hAnsiTheme="minorHAnsi" w:cstheme="minorHAnsi"/>
          <w:sz w:val="22"/>
          <w:szCs w:val="22"/>
        </w:rPr>
        <w:t xml:space="preserve"> “Framework of decentralized service by using DLT and edge computing technologies for IoT devices”;</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ITU-T Y.AI-DECCS “Functional architecture of AI enabled device-edge-cloud collaborative services for IoT and smart city”;</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 xml:space="preserve">ITU-T </w:t>
      </w:r>
      <w:proofErr w:type="spellStart"/>
      <w:r w:rsidR="00EA0563" w:rsidRPr="00DF7350">
        <w:rPr>
          <w:rFonts w:asciiTheme="minorHAnsi" w:hAnsiTheme="minorHAnsi" w:cstheme="minorHAnsi"/>
          <w:sz w:val="22"/>
          <w:szCs w:val="22"/>
        </w:rPr>
        <w:t>Y.IoT</w:t>
      </w:r>
      <w:proofErr w:type="spellEnd"/>
      <w:r w:rsidR="00EA0563" w:rsidRPr="00DF7350">
        <w:rPr>
          <w:rFonts w:asciiTheme="minorHAnsi" w:hAnsiTheme="minorHAnsi" w:cstheme="minorHAnsi"/>
          <w:sz w:val="22"/>
          <w:szCs w:val="22"/>
        </w:rPr>
        <w:t>-</w:t>
      </w:r>
      <w:proofErr w:type="spellStart"/>
      <w:r w:rsidR="00EA0563" w:rsidRPr="00DF7350">
        <w:rPr>
          <w:rFonts w:asciiTheme="minorHAnsi" w:hAnsiTheme="minorHAnsi" w:cstheme="minorHAnsi"/>
          <w:sz w:val="22"/>
          <w:szCs w:val="22"/>
        </w:rPr>
        <w:t>BoT</w:t>
      </w:r>
      <w:proofErr w:type="spellEnd"/>
      <w:r w:rsidR="00EA0563" w:rsidRPr="00DF7350">
        <w:rPr>
          <w:rFonts w:asciiTheme="minorHAnsi" w:hAnsiTheme="minorHAnsi" w:cstheme="minorHAnsi"/>
          <w:sz w:val="22"/>
          <w:szCs w:val="22"/>
        </w:rPr>
        <w:t>-peer “Capability and functional architecture of peer of blockchain of things”;</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 xml:space="preserve">ITU-T </w:t>
      </w:r>
      <w:proofErr w:type="spellStart"/>
      <w:r w:rsidR="00EA0563" w:rsidRPr="00DF7350">
        <w:rPr>
          <w:rFonts w:asciiTheme="minorHAnsi" w:hAnsiTheme="minorHAnsi" w:cstheme="minorHAnsi"/>
          <w:sz w:val="22"/>
          <w:szCs w:val="22"/>
        </w:rPr>
        <w:t>Y.IoT</w:t>
      </w:r>
      <w:proofErr w:type="spellEnd"/>
      <w:r w:rsidR="00EA0563" w:rsidRPr="00DF7350">
        <w:rPr>
          <w:rFonts w:asciiTheme="minorHAnsi" w:hAnsiTheme="minorHAnsi" w:cstheme="minorHAnsi"/>
          <w:sz w:val="22"/>
          <w:szCs w:val="22"/>
        </w:rPr>
        <w:t>-SQMS “Requirements and functional architecture of IoT sensing quality management service”; and</w:t>
      </w:r>
      <w:r w:rsidR="009549BE">
        <w:rPr>
          <w:rFonts w:asciiTheme="minorHAnsi" w:hAnsiTheme="minorHAnsi" w:cstheme="minorHAnsi"/>
          <w:sz w:val="22"/>
          <w:szCs w:val="22"/>
        </w:rPr>
        <w:t xml:space="preserve"> </w:t>
      </w:r>
      <w:r w:rsidR="00EA0563" w:rsidRPr="00DF7350">
        <w:rPr>
          <w:rFonts w:asciiTheme="minorHAnsi" w:hAnsiTheme="minorHAnsi" w:cstheme="minorHAnsi"/>
          <w:sz w:val="22"/>
          <w:szCs w:val="22"/>
        </w:rPr>
        <w:t>ITU-T Y.CDML-arc “Reference architecture of collaborative decentralized machine learning for intelligent IoT services”.</w:t>
      </w:r>
    </w:p>
    <w:p w14:paraId="74B7EEB5" w14:textId="789BF8FD" w:rsidR="00421D4A" w:rsidRPr="00DF7350" w:rsidRDefault="00EF0D93" w:rsidP="009549B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iCs/>
          <w:sz w:val="22"/>
          <w:szCs w:val="22"/>
        </w:rPr>
      </w:pPr>
      <w:r w:rsidRPr="2DBE69FD">
        <w:rPr>
          <w:rFonts w:asciiTheme="minorHAnsi" w:hAnsiTheme="minorHAnsi" w:cstheme="minorBidi"/>
          <w:sz w:val="22"/>
          <w:szCs w:val="22"/>
        </w:rPr>
        <w:t>2.</w:t>
      </w:r>
      <w:r w:rsidR="00574215" w:rsidRPr="2DBE69FD">
        <w:rPr>
          <w:rFonts w:asciiTheme="minorHAnsi" w:hAnsiTheme="minorHAnsi" w:cstheme="minorBidi"/>
          <w:sz w:val="22"/>
          <w:szCs w:val="22"/>
        </w:rPr>
        <w:t>5</w:t>
      </w:r>
      <w:r w:rsidRPr="2DBE69FD">
        <w:rPr>
          <w:rFonts w:asciiTheme="minorHAnsi" w:hAnsiTheme="minorHAnsi" w:cstheme="minorBidi"/>
          <w:sz w:val="22"/>
          <w:szCs w:val="22"/>
        </w:rPr>
        <w:t>.</w:t>
      </w:r>
      <w:r w:rsidR="00DF7350" w:rsidRPr="2DBE69FD">
        <w:rPr>
          <w:rFonts w:asciiTheme="minorHAnsi" w:hAnsiTheme="minorHAnsi" w:cstheme="minorBidi"/>
          <w:sz w:val="22"/>
          <w:szCs w:val="22"/>
        </w:rPr>
        <w:t>6</w:t>
      </w:r>
      <w:r>
        <w:tab/>
      </w:r>
      <w:r w:rsidR="00EF4253" w:rsidRPr="2DBE69FD">
        <w:rPr>
          <w:rFonts w:asciiTheme="minorHAnsi" w:hAnsiTheme="minorHAnsi" w:cstheme="minorBidi"/>
          <w:sz w:val="22"/>
          <w:szCs w:val="22"/>
        </w:rPr>
        <w:t xml:space="preserve">SG20 has also </w:t>
      </w:r>
      <w:r w:rsidR="008E2E22" w:rsidRPr="2DBE69FD">
        <w:rPr>
          <w:rFonts w:asciiTheme="minorHAnsi" w:hAnsiTheme="minorHAnsi" w:cstheme="minorBidi"/>
          <w:sz w:val="22"/>
          <w:szCs w:val="22"/>
        </w:rPr>
        <w:t xml:space="preserve">started new work on </w:t>
      </w:r>
      <w:r w:rsidR="00C107B8" w:rsidRPr="2DBE69FD">
        <w:rPr>
          <w:rFonts w:asciiTheme="minorHAnsi" w:hAnsiTheme="minorHAnsi" w:cstheme="minorBidi"/>
          <w:sz w:val="22"/>
          <w:szCs w:val="22"/>
        </w:rPr>
        <w:t xml:space="preserve">two </w:t>
      </w:r>
      <w:r w:rsidR="00A605E9" w:rsidRPr="2DBE69FD">
        <w:rPr>
          <w:rFonts w:asciiTheme="minorHAnsi" w:hAnsiTheme="minorHAnsi" w:cstheme="minorBidi"/>
          <w:sz w:val="22"/>
          <w:szCs w:val="22"/>
        </w:rPr>
        <w:t>draft Supplement</w:t>
      </w:r>
      <w:r w:rsidR="008E2E22" w:rsidRPr="2DBE69FD">
        <w:rPr>
          <w:rFonts w:asciiTheme="minorHAnsi" w:hAnsiTheme="minorHAnsi" w:cstheme="minorBidi"/>
          <w:sz w:val="22"/>
          <w:szCs w:val="22"/>
        </w:rPr>
        <w:t>s</w:t>
      </w:r>
      <w:r w:rsidR="00EF4253" w:rsidRPr="2DBE69FD">
        <w:rPr>
          <w:rFonts w:asciiTheme="minorHAnsi" w:hAnsiTheme="minorHAnsi" w:cstheme="minorBidi"/>
          <w:sz w:val="22"/>
          <w:szCs w:val="22"/>
        </w:rPr>
        <w:t>:</w:t>
      </w:r>
      <w:r w:rsidR="009549BE">
        <w:rPr>
          <w:rFonts w:asciiTheme="minorHAnsi" w:hAnsiTheme="minorHAnsi" w:cstheme="minorBidi"/>
          <w:sz w:val="22"/>
          <w:szCs w:val="22"/>
        </w:rPr>
        <w:t xml:space="preserve"> </w:t>
      </w:r>
      <w:r w:rsidR="00421D4A" w:rsidRPr="00DF7350">
        <w:rPr>
          <w:rFonts w:asciiTheme="minorHAnsi" w:hAnsiTheme="minorHAnsi" w:cstheme="minorHAnsi"/>
          <w:bCs/>
          <w:iCs/>
          <w:sz w:val="22"/>
          <w:szCs w:val="22"/>
        </w:rPr>
        <w:t xml:space="preserve">ITU-T </w:t>
      </w:r>
      <w:proofErr w:type="spellStart"/>
      <w:r w:rsidR="00B3068B" w:rsidRPr="00DF7350">
        <w:rPr>
          <w:rFonts w:asciiTheme="minorHAnsi" w:hAnsiTheme="minorHAnsi" w:cstheme="minorHAnsi"/>
          <w:bCs/>
          <w:iCs/>
          <w:sz w:val="22"/>
          <w:szCs w:val="22"/>
        </w:rPr>
        <w:t>Y.Sup.SmartAgri-usecases</w:t>
      </w:r>
      <w:proofErr w:type="spellEnd"/>
      <w:r w:rsidR="00B3068B" w:rsidRPr="00DF7350" w:rsidDel="00B3068B">
        <w:rPr>
          <w:rFonts w:asciiTheme="minorHAnsi" w:hAnsiTheme="minorHAnsi" w:cstheme="minorHAnsi"/>
          <w:bCs/>
          <w:iCs/>
          <w:sz w:val="22"/>
          <w:szCs w:val="22"/>
        </w:rPr>
        <w:t xml:space="preserve"> </w:t>
      </w:r>
      <w:r w:rsidR="00421D4A" w:rsidRPr="00DF7350">
        <w:rPr>
          <w:rFonts w:asciiTheme="minorHAnsi" w:hAnsiTheme="minorHAnsi" w:cstheme="minorHAnsi"/>
          <w:bCs/>
          <w:iCs/>
          <w:sz w:val="22"/>
          <w:szCs w:val="22"/>
        </w:rPr>
        <w:t>“</w:t>
      </w:r>
      <w:r w:rsidR="00522544" w:rsidRPr="00DF7350">
        <w:rPr>
          <w:rFonts w:asciiTheme="minorHAnsi" w:hAnsiTheme="minorHAnsi" w:cstheme="minorHAnsi"/>
          <w:bCs/>
          <w:iCs/>
          <w:sz w:val="22"/>
          <w:szCs w:val="22"/>
        </w:rPr>
        <w:t>Use cases of IoT based smart agriculture</w:t>
      </w:r>
      <w:r w:rsidR="00421D4A" w:rsidRPr="00DF7350">
        <w:rPr>
          <w:rFonts w:asciiTheme="minorHAnsi" w:hAnsiTheme="minorHAnsi" w:cstheme="minorHAnsi"/>
          <w:bCs/>
          <w:iCs/>
          <w:sz w:val="22"/>
          <w:szCs w:val="22"/>
        </w:rPr>
        <w:t>”</w:t>
      </w:r>
      <w:r w:rsidR="007341F0" w:rsidRPr="00DF7350">
        <w:rPr>
          <w:rFonts w:asciiTheme="minorHAnsi" w:hAnsiTheme="minorHAnsi" w:cstheme="minorHAnsi"/>
          <w:bCs/>
          <w:iCs/>
          <w:sz w:val="22"/>
          <w:szCs w:val="22"/>
        </w:rPr>
        <w:t>;</w:t>
      </w:r>
      <w:r w:rsidR="00932FAC" w:rsidRPr="00DF7350">
        <w:rPr>
          <w:rFonts w:asciiTheme="minorHAnsi" w:hAnsiTheme="minorHAnsi" w:cstheme="minorHAnsi"/>
          <w:bCs/>
          <w:iCs/>
          <w:sz w:val="22"/>
          <w:szCs w:val="22"/>
        </w:rPr>
        <w:t xml:space="preserve"> and</w:t>
      </w:r>
      <w:r w:rsidR="009549BE">
        <w:rPr>
          <w:rFonts w:asciiTheme="minorHAnsi" w:hAnsiTheme="minorHAnsi" w:cstheme="minorHAnsi"/>
          <w:bCs/>
          <w:iCs/>
          <w:sz w:val="22"/>
          <w:szCs w:val="22"/>
        </w:rPr>
        <w:t xml:space="preserve"> </w:t>
      </w:r>
      <w:r w:rsidR="00421D4A" w:rsidRPr="00DF7350">
        <w:rPr>
          <w:rFonts w:asciiTheme="minorHAnsi" w:hAnsiTheme="minorHAnsi" w:cstheme="minorHAnsi"/>
          <w:bCs/>
          <w:iCs/>
          <w:sz w:val="22"/>
          <w:szCs w:val="22"/>
        </w:rPr>
        <w:t xml:space="preserve">ITU-T </w:t>
      </w:r>
      <w:proofErr w:type="spellStart"/>
      <w:r w:rsidR="00316B81" w:rsidRPr="00DF7350">
        <w:rPr>
          <w:rFonts w:asciiTheme="minorHAnsi" w:hAnsiTheme="minorHAnsi" w:cstheme="minorHAnsi"/>
          <w:bCs/>
          <w:iCs/>
          <w:sz w:val="22"/>
          <w:szCs w:val="22"/>
        </w:rPr>
        <w:t>Y.Sup</w:t>
      </w:r>
      <w:proofErr w:type="spellEnd"/>
      <w:r w:rsidR="00316B81" w:rsidRPr="00DF7350">
        <w:rPr>
          <w:rFonts w:asciiTheme="minorHAnsi" w:hAnsiTheme="minorHAnsi" w:cstheme="minorHAnsi"/>
          <w:bCs/>
          <w:iCs/>
          <w:sz w:val="22"/>
          <w:szCs w:val="22"/>
        </w:rPr>
        <w:t>-NGUM</w:t>
      </w:r>
      <w:r w:rsidR="00421D4A" w:rsidRPr="00DF7350">
        <w:rPr>
          <w:rFonts w:asciiTheme="minorHAnsi" w:hAnsiTheme="minorHAnsi" w:cstheme="minorHAnsi"/>
          <w:bCs/>
          <w:iCs/>
          <w:sz w:val="22"/>
          <w:szCs w:val="22"/>
        </w:rPr>
        <w:t xml:space="preserve"> "</w:t>
      </w:r>
      <w:r w:rsidR="00932FAC" w:rsidRPr="00DF7350">
        <w:rPr>
          <w:rFonts w:asciiTheme="minorHAnsi" w:hAnsiTheme="minorHAnsi" w:cstheme="minorHAnsi"/>
          <w:bCs/>
          <w:iCs/>
          <w:sz w:val="22"/>
          <w:szCs w:val="22"/>
        </w:rPr>
        <w:t>Use Cases for Next Generation Urban Measurements</w:t>
      </w:r>
      <w:r w:rsidR="00421D4A" w:rsidRPr="00DF7350">
        <w:rPr>
          <w:rFonts w:asciiTheme="minorHAnsi" w:hAnsiTheme="minorHAnsi" w:cstheme="minorHAnsi"/>
          <w:bCs/>
          <w:iCs/>
          <w:sz w:val="22"/>
          <w:szCs w:val="22"/>
        </w:rPr>
        <w:t>"</w:t>
      </w:r>
      <w:r w:rsidR="00932FAC" w:rsidRPr="00DF7350">
        <w:rPr>
          <w:rFonts w:asciiTheme="minorHAnsi" w:hAnsiTheme="minorHAnsi" w:cstheme="minorHAnsi"/>
          <w:bCs/>
          <w:iCs/>
          <w:sz w:val="22"/>
          <w:szCs w:val="22"/>
        </w:rPr>
        <w:t>.</w:t>
      </w:r>
    </w:p>
    <w:p w14:paraId="74F8BBAF" w14:textId="62B3F697" w:rsidR="008E2E22" w:rsidRPr="00266DF5" w:rsidRDefault="00EF0D93"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w:t>
      </w:r>
      <w:r w:rsidR="00574215" w:rsidRPr="2DBE69FD">
        <w:rPr>
          <w:rFonts w:asciiTheme="minorHAnsi" w:hAnsiTheme="minorHAnsi" w:cstheme="minorBidi"/>
          <w:sz w:val="22"/>
          <w:szCs w:val="22"/>
        </w:rPr>
        <w:t>5</w:t>
      </w:r>
      <w:r w:rsidRPr="2DBE69FD">
        <w:rPr>
          <w:rFonts w:asciiTheme="minorHAnsi" w:hAnsiTheme="minorHAnsi" w:cstheme="minorBidi"/>
          <w:sz w:val="22"/>
          <w:szCs w:val="22"/>
        </w:rPr>
        <w:t>.</w:t>
      </w:r>
      <w:r w:rsidR="00DF7350" w:rsidRPr="2DBE69FD">
        <w:rPr>
          <w:rFonts w:asciiTheme="minorHAnsi" w:hAnsiTheme="minorHAnsi" w:cstheme="minorBidi"/>
          <w:sz w:val="22"/>
          <w:szCs w:val="22"/>
        </w:rPr>
        <w:t>7</w:t>
      </w:r>
      <w:r>
        <w:tab/>
      </w:r>
      <w:r w:rsidR="00EF4253" w:rsidRPr="2DBE69FD">
        <w:rPr>
          <w:rFonts w:asciiTheme="minorHAnsi" w:hAnsiTheme="minorHAnsi" w:cstheme="minorBidi"/>
          <w:sz w:val="22"/>
          <w:szCs w:val="22"/>
        </w:rPr>
        <w:t xml:space="preserve">Additionally, SG20 has </w:t>
      </w:r>
      <w:r w:rsidR="008E2E22" w:rsidRPr="2DBE69FD">
        <w:rPr>
          <w:rFonts w:asciiTheme="minorHAnsi" w:hAnsiTheme="minorHAnsi" w:cstheme="minorBidi"/>
          <w:sz w:val="22"/>
          <w:szCs w:val="22"/>
        </w:rPr>
        <w:t xml:space="preserve">started new work on a draft new Technical </w:t>
      </w:r>
      <w:r w:rsidR="008E2E22" w:rsidRPr="2DBE69FD">
        <w:rPr>
          <w:rFonts w:asciiTheme="minorHAnsi" w:hAnsiTheme="minorHAnsi" w:cstheme="minorBidi"/>
          <w:i/>
          <w:iCs/>
          <w:sz w:val="22"/>
          <w:szCs w:val="22"/>
        </w:rPr>
        <w:t xml:space="preserve">Report ITU-T </w:t>
      </w:r>
      <w:r w:rsidR="007C5E70" w:rsidRPr="2DBE69FD">
        <w:rPr>
          <w:rFonts w:asciiTheme="minorHAnsi" w:hAnsiTheme="minorHAnsi" w:cstheme="minorBidi"/>
          <w:i/>
          <w:iCs/>
          <w:sz w:val="22"/>
          <w:szCs w:val="22"/>
        </w:rPr>
        <w:t>YSTR-</w:t>
      </w:r>
      <w:proofErr w:type="spellStart"/>
      <w:r w:rsidR="007C5E70" w:rsidRPr="2DBE69FD">
        <w:rPr>
          <w:rFonts w:asciiTheme="minorHAnsi" w:hAnsiTheme="minorHAnsi" w:cstheme="minorBidi"/>
          <w:i/>
          <w:iCs/>
          <w:sz w:val="22"/>
          <w:szCs w:val="22"/>
        </w:rPr>
        <w:t>IADIoT</w:t>
      </w:r>
      <w:proofErr w:type="spellEnd"/>
      <w:r w:rsidR="007C5E70" w:rsidRPr="2DBE69FD">
        <w:rPr>
          <w:rFonts w:asciiTheme="minorHAnsi" w:hAnsiTheme="minorHAnsi" w:cstheme="minorBidi"/>
          <w:i/>
          <w:iCs/>
          <w:sz w:val="22"/>
          <w:szCs w:val="22"/>
        </w:rPr>
        <w:t xml:space="preserve"> </w:t>
      </w:r>
      <w:r w:rsidR="008E2E22" w:rsidRPr="2DBE69FD">
        <w:rPr>
          <w:rFonts w:asciiTheme="minorHAnsi" w:hAnsiTheme="minorHAnsi" w:cstheme="minorBidi"/>
          <w:i/>
          <w:iCs/>
          <w:sz w:val="22"/>
          <w:szCs w:val="22"/>
        </w:rPr>
        <w:t>"</w:t>
      </w:r>
      <w:r w:rsidR="00437DBD" w:rsidRPr="2DBE69FD">
        <w:rPr>
          <w:rFonts w:asciiTheme="minorHAnsi" w:hAnsiTheme="minorHAnsi" w:cstheme="minorBidi"/>
          <w:i/>
          <w:iCs/>
          <w:sz w:val="22"/>
          <w:szCs w:val="22"/>
        </w:rPr>
        <w:t>Intelligent Anomaly Detection System for IoT</w:t>
      </w:r>
      <w:r w:rsidR="008E2E22" w:rsidRPr="2DBE69FD">
        <w:rPr>
          <w:rFonts w:asciiTheme="minorHAnsi" w:hAnsiTheme="minorHAnsi" w:cstheme="minorBidi"/>
          <w:i/>
          <w:iCs/>
          <w:sz w:val="22"/>
          <w:szCs w:val="22"/>
        </w:rPr>
        <w:t>"</w:t>
      </w:r>
      <w:r w:rsidR="008E2E22" w:rsidRPr="2DBE69FD">
        <w:rPr>
          <w:rFonts w:asciiTheme="minorHAnsi" w:hAnsiTheme="minorHAnsi" w:cstheme="minorBidi"/>
          <w:sz w:val="22"/>
          <w:szCs w:val="22"/>
        </w:rPr>
        <w:t>.</w:t>
      </w:r>
    </w:p>
    <w:p w14:paraId="7786CA20" w14:textId="15A0A05D" w:rsidR="008738CB" w:rsidRPr="00266DF5" w:rsidRDefault="00EF0D93"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w:t>
      </w:r>
      <w:r w:rsidR="00574215" w:rsidRPr="2DBE69FD">
        <w:rPr>
          <w:rFonts w:asciiTheme="minorHAnsi" w:hAnsiTheme="minorHAnsi" w:cstheme="minorBidi"/>
          <w:sz w:val="22"/>
          <w:szCs w:val="22"/>
        </w:rPr>
        <w:t>5</w:t>
      </w:r>
      <w:r w:rsidRPr="2DBE69FD">
        <w:rPr>
          <w:rFonts w:asciiTheme="minorHAnsi" w:hAnsiTheme="minorHAnsi" w:cstheme="minorBidi"/>
          <w:sz w:val="22"/>
          <w:szCs w:val="22"/>
        </w:rPr>
        <w:t>.</w:t>
      </w:r>
      <w:r w:rsidR="00DF7350" w:rsidRPr="2DBE69FD">
        <w:rPr>
          <w:rFonts w:asciiTheme="minorHAnsi" w:hAnsiTheme="minorHAnsi" w:cstheme="minorBidi"/>
          <w:sz w:val="22"/>
          <w:szCs w:val="22"/>
        </w:rPr>
        <w:t>8</w:t>
      </w:r>
      <w:r>
        <w:tab/>
      </w:r>
      <w:r w:rsidR="008738CB" w:rsidRPr="2DBE69FD">
        <w:rPr>
          <w:rFonts w:asciiTheme="minorHAnsi" w:hAnsiTheme="minorHAnsi" w:cstheme="minorBidi"/>
          <w:sz w:val="22"/>
          <w:szCs w:val="22"/>
        </w:rPr>
        <w:t>The standardization of IoT test specifications is accelerating, supported by the increasing collaboration of ITU-T and oneM2M.</w:t>
      </w:r>
    </w:p>
    <w:p w14:paraId="626E095D" w14:textId="5F884B3E" w:rsidR="006D4F97" w:rsidRPr="00BF59A6" w:rsidRDefault="006D4F97"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b/>
          <w:bCs/>
          <w:sz w:val="22"/>
          <w:szCs w:val="22"/>
        </w:rPr>
      </w:pPr>
      <w:r w:rsidRPr="00BF59A6">
        <w:rPr>
          <w:rFonts w:asciiTheme="minorHAnsi" w:hAnsiTheme="minorHAnsi" w:cstheme="minorBidi"/>
          <w:b/>
          <w:bCs/>
          <w:sz w:val="22"/>
          <w:szCs w:val="22"/>
        </w:rPr>
        <w:t>Smart Cities</w:t>
      </w:r>
    </w:p>
    <w:p w14:paraId="6385BEB7" w14:textId="1C38716A" w:rsidR="006E1172" w:rsidRPr="00266DF5" w:rsidRDefault="00BF59A6" w:rsidP="009549B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2DBE69FD">
        <w:rPr>
          <w:rFonts w:asciiTheme="minorHAnsi" w:hAnsiTheme="minorHAnsi" w:cstheme="minorBidi"/>
          <w:sz w:val="22"/>
          <w:szCs w:val="22"/>
        </w:rPr>
        <w:t>2.5.9</w:t>
      </w:r>
      <w:r>
        <w:tab/>
      </w:r>
      <w:r>
        <w:rPr>
          <w:rFonts w:asciiTheme="minorHAnsi" w:hAnsiTheme="minorHAnsi" w:cstheme="minorHAnsi"/>
          <w:bCs/>
          <w:sz w:val="22"/>
          <w:szCs w:val="22"/>
        </w:rPr>
        <w:t>Under t</w:t>
      </w:r>
      <w:r w:rsidR="001F1B2C" w:rsidRPr="00266DF5">
        <w:rPr>
          <w:rFonts w:asciiTheme="minorHAnsi" w:hAnsiTheme="minorHAnsi" w:cstheme="minorHAnsi"/>
          <w:bCs/>
          <w:sz w:val="22"/>
          <w:szCs w:val="22"/>
        </w:rPr>
        <w:t xml:space="preserve">he </w:t>
      </w:r>
      <w:hyperlink r:id="rId87" w:history="1">
        <w:r w:rsidR="001F1B2C" w:rsidRPr="00266DF5">
          <w:rPr>
            <w:rStyle w:val="Hyperlink"/>
            <w:rFonts w:asciiTheme="minorHAnsi" w:hAnsiTheme="minorHAnsi" w:cstheme="minorHAnsi"/>
            <w:bCs/>
            <w:sz w:val="22"/>
            <w:szCs w:val="22"/>
          </w:rPr>
          <w:t>United for Smart Sustainable Cities (U4SSC) initiative</w:t>
        </w:r>
      </w:hyperlink>
      <w:r>
        <w:rPr>
          <w:rStyle w:val="Hyperlink"/>
          <w:rFonts w:asciiTheme="minorHAnsi" w:hAnsiTheme="minorHAnsi" w:cstheme="minorHAnsi"/>
          <w:bCs/>
          <w:sz w:val="22"/>
          <w:szCs w:val="22"/>
        </w:rPr>
        <w:t>,</w:t>
      </w:r>
      <w:r w:rsidRPr="00266DF5">
        <w:rPr>
          <w:rFonts w:asciiTheme="minorHAnsi" w:hAnsiTheme="minorHAnsi" w:cstheme="minorHAnsi"/>
          <w:bCs/>
          <w:sz w:val="22"/>
          <w:szCs w:val="22"/>
        </w:rPr>
        <w:t xml:space="preserve"> </w:t>
      </w:r>
      <w:r>
        <w:rPr>
          <w:rFonts w:asciiTheme="minorHAnsi" w:hAnsiTheme="minorHAnsi" w:cstheme="minorHAnsi"/>
          <w:bCs/>
          <w:sz w:val="22"/>
          <w:szCs w:val="22"/>
        </w:rPr>
        <w:t>t</w:t>
      </w:r>
      <w:r w:rsidR="006E1172" w:rsidRPr="00266DF5">
        <w:rPr>
          <w:rFonts w:asciiTheme="minorHAnsi" w:hAnsiTheme="minorHAnsi" w:cstheme="minorHAnsi"/>
          <w:bCs/>
          <w:sz w:val="22"/>
          <w:szCs w:val="22"/>
        </w:rPr>
        <w:t>he following deliverables were published:</w:t>
      </w:r>
      <w:r w:rsidR="009549BE">
        <w:rPr>
          <w:rFonts w:asciiTheme="minorHAnsi" w:hAnsiTheme="minorHAnsi" w:cstheme="minorHAnsi"/>
          <w:bCs/>
          <w:sz w:val="22"/>
          <w:szCs w:val="22"/>
        </w:rPr>
        <w:t xml:space="preserve"> </w:t>
      </w:r>
      <w:hyperlink r:id="rId88" w:history="1">
        <w:r w:rsidR="00F93C5A" w:rsidRPr="00266DF5">
          <w:rPr>
            <w:rStyle w:val="Hyperlink"/>
            <w:rFonts w:asciiTheme="minorHAnsi" w:hAnsiTheme="minorHAnsi" w:cstheme="minorHAnsi"/>
            <w:bCs/>
            <w:sz w:val="22"/>
            <w:szCs w:val="22"/>
          </w:rPr>
          <w:t>A Guide to Circular Citie</w:t>
        </w:r>
        <w:r>
          <w:rPr>
            <w:rStyle w:val="Hyperlink"/>
            <w:rFonts w:asciiTheme="minorHAnsi" w:hAnsiTheme="minorHAnsi" w:cstheme="minorHAnsi"/>
            <w:bCs/>
            <w:sz w:val="22"/>
            <w:szCs w:val="22"/>
          </w:rPr>
          <w:t>s and its 8 case studie</w:t>
        </w:r>
        <w:r w:rsidR="00F93C5A" w:rsidRPr="00266DF5">
          <w:rPr>
            <w:rStyle w:val="Hyperlink"/>
            <w:rFonts w:asciiTheme="minorHAnsi" w:hAnsiTheme="minorHAnsi" w:cstheme="minorHAnsi"/>
            <w:bCs/>
            <w:sz w:val="22"/>
            <w:szCs w:val="22"/>
          </w:rPr>
          <w:t>s</w:t>
        </w:r>
      </w:hyperlink>
      <w:r w:rsidR="009549BE">
        <w:rPr>
          <w:rStyle w:val="Hyperlink"/>
          <w:rFonts w:asciiTheme="minorHAnsi" w:hAnsiTheme="minorHAnsi" w:cstheme="minorHAnsi"/>
          <w:bCs/>
          <w:sz w:val="22"/>
          <w:szCs w:val="22"/>
        </w:rPr>
        <w:t xml:space="preserve">; </w:t>
      </w:r>
      <w:hyperlink r:id="rId89" w:history="1">
        <w:r w:rsidR="00D20ECA" w:rsidRPr="00266DF5">
          <w:rPr>
            <w:rStyle w:val="Hyperlink"/>
            <w:rFonts w:asciiTheme="minorHAnsi" w:hAnsiTheme="minorHAnsi" w:cstheme="minorHAnsi"/>
            <w:bCs/>
            <w:sz w:val="22"/>
            <w:szCs w:val="22"/>
          </w:rPr>
          <w:t>Accelerating city transformation using frontier technologies</w:t>
        </w:r>
      </w:hyperlink>
      <w:r w:rsidR="009549BE">
        <w:rPr>
          <w:rStyle w:val="Hyperlink"/>
          <w:rFonts w:asciiTheme="minorHAnsi" w:hAnsiTheme="minorHAnsi" w:cstheme="minorHAnsi"/>
          <w:bCs/>
          <w:sz w:val="22"/>
          <w:szCs w:val="22"/>
        </w:rPr>
        <w:t xml:space="preserve"> and </w:t>
      </w:r>
      <w:hyperlink r:id="rId90" w:history="1">
        <w:r w:rsidR="006E1172" w:rsidRPr="00266DF5">
          <w:rPr>
            <w:rStyle w:val="Hyperlink"/>
            <w:rFonts w:asciiTheme="minorHAnsi" w:hAnsiTheme="minorHAnsi" w:cstheme="minorHAnsi"/>
            <w:bCs/>
            <w:sz w:val="22"/>
            <w:szCs w:val="22"/>
          </w:rPr>
          <w:t>Blockchain for smart sustainable cities</w:t>
        </w:r>
      </w:hyperlink>
    </w:p>
    <w:p w14:paraId="500ED2AE" w14:textId="00FC97E0" w:rsidR="00961A6D" w:rsidRPr="00266DF5" w:rsidRDefault="00BF59A6" w:rsidP="008738CB">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Pr>
          <w:rFonts w:asciiTheme="minorHAnsi" w:hAnsiTheme="minorHAnsi" w:cstheme="minorHAnsi"/>
          <w:bCs/>
          <w:sz w:val="22"/>
          <w:szCs w:val="22"/>
        </w:rPr>
        <w:t>2.5.10</w:t>
      </w:r>
      <w:r>
        <w:rPr>
          <w:rFonts w:asciiTheme="minorHAnsi" w:hAnsiTheme="minorHAnsi" w:cstheme="minorHAnsi"/>
          <w:bCs/>
          <w:sz w:val="22"/>
          <w:szCs w:val="22"/>
        </w:rPr>
        <w:tab/>
      </w:r>
      <w:r w:rsidR="008738CB" w:rsidRPr="00266DF5">
        <w:rPr>
          <w:rFonts w:asciiTheme="minorHAnsi" w:hAnsiTheme="minorHAnsi" w:cstheme="minorHAnsi"/>
          <w:bCs/>
          <w:sz w:val="22"/>
          <w:szCs w:val="22"/>
        </w:rPr>
        <w:t>More than 100</w:t>
      </w:r>
      <w:r w:rsidR="008738CB" w:rsidRPr="00266DF5">
        <w:rPr>
          <w:rFonts w:asciiTheme="minorHAnsi" w:hAnsiTheme="minorHAnsi" w:cstheme="minorHAnsi"/>
          <w:sz w:val="22"/>
          <w:szCs w:val="22"/>
        </w:rPr>
        <w:t xml:space="preserve"> cities worldwide</w:t>
      </w:r>
      <w:r w:rsidR="008738CB" w:rsidRPr="00266DF5">
        <w:rPr>
          <w:rFonts w:asciiTheme="minorHAnsi" w:hAnsiTheme="minorHAnsi" w:cstheme="minorHAnsi"/>
          <w:bCs/>
          <w:sz w:val="22"/>
          <w:szCs w:val="22"/>
        </w:rPr>
        <w:t xml:space="preserve"> are measuring their progress using </w:t>
      </w:r>
      <w:r w:rsidR="005961BA" w:rsidRPr="00266DF5">
        <w:rPr>
          <w:rFonts w:asciiTheme="minorHAnsi" w:hAnsiTheme="minorHAnsi" w:cstheme="minorHAnsi"/>
          <w:bCs/>
          <w:i/>
          <w:sz w:val="22"/>
          <w:szCs w:val="22"/>
        </w:rPr>
        <w:t>“</w:t>
      </w:r>
      <w:r w:rsidR="008738CB" w:rsidRPr="00266DF5">
        <w:rPr>
          <w:rFonts w:asciiTheme="minorHAnsi" w:hAnsiTheme="minorHAnsi" w:cstheme="minorHAnsi"/>
          <w:bCs/>
          <w:i/>
          <w:sz w:val="22"/>
          <w:szCs w:val="22"/>
        </w:rPr>
        <w:t>Key Performance Indicators for Smart Sustainable Cities</w:t>
      </w:r>
      <w:r w:rsidR="005961BA" w:rsidRPr="00266DF5">
        <w:rPr>
          <w:rFonts w:asciiTheme="minorHAnsi" w:hAnsiTheme="minorHAnsi" w:cstheme="minorHAnsi"/>
          <w:bCs/>
          <w:i/>
          <w:sz w:val="22"/>
          <w:szCs w:val="22"/>
        </w:rPr>
        <w:t>”</w:t>
      </w:r>
      <w:r w:rsidR="008738CB" w:rsidRPr="00266DF5">
        <w:rPr>
          <w:rFonts w:asciiTheme="minorHAnsi" w:hAnsiTheme="minorHAnsi" w:cstheme="minorHAnsi"/>
          <w:bCs/>
          <w:sz w:val="22"/>
          <w:szCs w:val="22"/>
        </w:rPr>
        <w:t xml:space="preserve"> based on ITU standards</w:t>
      </w:r>
      <w:r w:rsidR="00180DE2" w:rsidRPr="00266DF5">
        <w:rPr>
          <w:rFonts w:asciiTheme="minorHAnsi" w:hAnsiTheme="minorHAnsi" w:cstheme="minorHAnsi"/>
          <w:bCs/>
          <w:sz w:val="22"/>
          <w:szCs w:val="22"/>
        </w:rPr>
        <w:t xml:space="preserve"> (ITU-T Y.4903)</w:t>
      </w:r>
      <w:r w:rsidR="008738CB" w:rsidRPr="00266DF5">
        <w:rPr>
          <w:rFonts w:asciiTheme="minorHAnsi" w:hAnsiTheme="minorHAnsi" w:cstheme="minorHAnsi"/>
          <w:bCs/>
          <w:sz w:val="22"/>
          <w:szCs w:val="22"/>
        </w:rPr>
        <w:t xml:space="preserve">, indicators promoted by the </w:t>
      </w:r>
      <w:r w:rsidR="00830CEC" w:rsidRPr="00266DF5">
        <w:rPr>
          <w:rFonts w:asciiTheme="minorHAnsi" w:hAnsiTheme="minorHAnsi" w:cstheme="minorHAnsi"/>
          <w:bCs/>
          <w:i/>
          <w:sz w:val="22"/>
          <w:szCs w:val="22"/>
        </w:rPr>
        <w:t>“</w:t>
      </w:r>
      <w:r w:rsidR="006027D1" w:rsidRPr="00266DF5">
        <w:rPr>
          <w:rFonts w:asciiTheme="minorHAnsi" w:hAnsiTheme="minorHAnsi" w:cstheme="minorHAnsi"/>
          <w:bCs/>
          <w:i/>
          <w:sz w:val="22"/>
          <w:szCs w:val="22"/>
        </w:rPr>
        <w:t>U</w:t>
      </w:r>
      <w:r w:rsidR="008738CB" w:rsidRPr="00266DF5">
        <w:rPr>
          <w:rFonts w:asciiTheme="minorHAnsi" w:hAnsiTheme="minorHAnsi" w:cstheme="minorHAnsi"/>
          <w:bCs/>
          <w:i/>
          <w:sz w:val="22"/>
          <w:szCs w:val="22"/>
        </w:rPr>
        <w:t>nited for Smart Sustainable Cities (U4SSC) initiative</w:t>
      </w:r>
      <w:r w:rsidR="00830CEC" w:rsidRPr="00266DF5">
        <w:rPr>
          <w:rFonts w:asciiTheme="minorHAnsi" w:hAnsiTheme="minorHAnsi" w:cstheme="minorHAnsi"/>
          <w:bCs/>
          <w:i/>
          <w:sz w:val="22"/>
          <w:szCs w:val="22"/>
        </w:rPr>
        <w:t>”</w:t>
      </w:r>
      <w:r w:rsidR="008738CB" w:rsidRPr="00266DF5">
        <w:rPr>
          <w:rFonts w:asciiTheme="minorHAnsi" w:hAnsiTheme="minorHAnsi" w:cstheme="minorHAnsi"/>
          <w:bCs/>
          <w:sz w:val="22"/>
          <w:szCs w:val="22"/>
        </w:rPr>
        <w:t>.</w:t>
      </w:r>
    </w:p>
    <w:p w14:paraId="1369BC8C" w14:textId="4FA3E85E" w:rsidR="00BE6718" w:rsidRPr="00266DF5" w:rsidRDefault="00BF59A6" w:rsidP="00822C8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Pr>
          <w:rFonts w:asciiTheme="minorHAnsi" w:hAnsiTheme="minorHAnsi" w:cstheme="minorHAnsi"/>
          <w:bCs/>
          <w:sz w:val="22"/>
          <w:szCs w:val="22"/>
        </w:rPr>
        <w:t>2.5.11</w:t>
      </w:r>
      <w:r>
        <w:rPr>
          <w:rFonts w:asciiTheme="minorHAnsi" w:hAnsiTheme="minorHAnsi" w:cstheme="minorHAnsi"/>
          <w:bCs/>
          <w:sz w:val="22"/>
          <w:szCs w:val="22"/>
        </w:rPr>
        <w:tab/>
      </w:r>
      <w:r w:rsidR="008738CB" w:rsidRPr="00266DF5">
        <w:rPr>
          <w:rFonts w:asciiTheme="minorHAnsi" w:hAnsiTheme="minorHAnsi" w:cstheme="minorHAnsi"/>
          <w:bCs/>
          <w:sz w:val="22"/>
          <w:szCs w:val="22"/>
        </w:rPr>
        <w:t>Additionally, the following city snapshot</w:t>
      </w:r>
      <w:r w:rsidR="00C13C22" w:rsidRPr="00266DF5">
        <w:rPr>
          <w:rFonts w:asciiTheme="minorHAnsi" w:hAnsiTheme="minorHAnsi" w:cstheme="minorHAnsi"/>
          <w:bCs/>
          <w:sz w:val="22"/>
          <w:szCs w:val="22"/>
        </w:rPr>
        <w:t>s</w:t>
      </w:r>
      <w:r w:rsidR="008738CB" w:rsidRPr="00266DF5">
        <w:rPr>
          <w:rFonts w:asciiTheme="minorHAnsi" w:hAnsiTheme="minorHAnsi" w:cstheme="minorHAnsi"/>
          <w:bCs/>
          <w:sz w:val="22"/>
          <w:szCs w:val="22"/>
        </w:rPr>
        <w:t xml:space="preserve"> were launched: </w:t>
      </w:r>
      <w:hyperlink r:id="rId91" w:history="1">
        <w:r w:rsidR="00D53F9C" w:rsidRPr="00266DF5">
          <w:rPr>
            <w:rStyle w:val="Hyperlink"/>
            <w:rFonts w:asciiTheme="minorHAnsi" w:hAnsiTheme="minorHAnsi" w:cstheme="minorHAnsi"/>
            <w:bCs/>
            <w:sz w:val="22"/>
            <w:szCs w:val="22"/>
            <w:lang w:val="pt-BR"/>
          </w:rPr>
          <w:t>Trondheim, Norway</w:t>
        </w:r>
      </w:hyperlink>
      <w:r w:rsidR="00D53F9C" w:rsidRPr="00266DF5">
        <w:rPr>
          <w:rFonts w:asciiTheme="minorHAnsi" w:hAnsiTheme="minorHAnsi" w:cstheme="minorHAnsi"/>
          <w:bCs/>
          <w:sz w:val="22"/>
          <w:szCs w:val="22"/>
        </w:rPr>
        <w:t xml:space="preserve">; </w:t>
      </w:r>
      <w:hyperlink r:id="rId92" w:history="1">
        <w:r w:rsidR="00D53F9C" w:rsidRPr="00266DF5">
          <w:rPr>
            <w:rStyle w:val="Hyperlink"/>
            <w:rFonts w:asciiTheme="minorHAnsi" w:hAnsiTheme="minorHAnsi" w:cstheme="minorHAnsi"/>
            <w:bCs/>
            <w:sz w:val="22"/>
            <w:szCs w:val="22"/>
            <w:lang w:val="pt-BR"/>
          </w:rPr>
          <w:t>Rana, Norway</w:t>
        </w:r>
      </w:hyperlink>
      <w:r w:rsidR="007D2681" w:rsidRPr="00266DF5">
        <w:rPr>
          <w:rFonts w:asciiTheme="minorHAnsi" w:hAnsiTheme="minorHAnsi" w:cstheme="minorHAnsi"/>
          <w:bCs/>
          <w:sz w:val="22"/>
          <w:szCs w:val="22"/>
        </w:rPr>
        <w:t xml:space="preserve">; </w:t>
      </w:r>
      <w:hyperlink r:id="rId93" w:history="1">
        <w:r w:rsidR="00D53F9C" w:rsidRPr="00266DF5">
          <w:rPr>
            <w:rStyle w:val="Hyperlink"/>
            <w:rFonts w:asciiTheme="minorHAnsi" w:hAnsiTheme="minorHAnsi" w:cstheme="minorHAnsi"/>
            <w:bCs/>
            <w:sz w:val="22"/>
            <w:szCs w:val="22"/>
            <w:lang w:val="pt-BR"/>
          </w:rPr>
          <w:t>Molde, Norway</w:t>
        </w:r>
      </w:hyperlink>
      <w:r w:rsidR="007D2681" w:rsidRPr="00266DF5">
        <w:rPr>
          <w:rFonts w:asciiTheme="minorHAnsi" w:hAnsiTheme="minorHAnsi" w:cstheme="minorHAnsi"/>
          <w:bCs/>
          <w:sz w:val="22"/>
          <w:szCs w:val="22"/>
        </w:rPr>
        <w:t xml:space="preserve">; </w:t>
      </w:r>
      <w:hyperlink r:id="rId94" w:history="1">
        <w:r w:rsidR="00D53F9C" w:rsidRPr="00266DF5">
          <w:rPr>
            <w:rStyle w:val="Hyperlink"/>
            <w:rFonts w:asciiTheme="minorHAnsi" w:hAnsiTheme="minorHAnsi" w:cstheme="minorHAnsi"/>
            <w:bCs/>
            <w:sz w:val="22"/>
            <w:szCs w:val="22"/>
            <w:lang w:val="pt-BR"/>
          </w:rPr>
          <w:t>Kristiansund, Norway</w:t>
        </w:r>
      </w:hyperlink>
      <w:r w:rsidR="007D2681" w:rsidRPr="00266DF5">
        <w:rPr>
          <w:rFonts w:asciiTheme="minorHAnsi" w:hAnsiTheme="minorHAnsi" w:cstheme="minorHAnsi"/>
          <w:bCs/>
          <w:sz w:val="22"/>
          <w:szCs w:val="22"/>
        </w:rPr>
        <w:t xml:space="preserve">; </w:t>
      </w:r>
      <w:hyperlink r:id="rId95" w:history="1">
        <w:r w:rsidR="00D53F9C" w:rsidRPr="00266DF5">
          <w:rPr>
            <w:rStyle w:val="Hyperlink"/>
            <w:rFonts w:asciiTheme="minorHAnsi" w:hAnsiTheme="minorHAnsi" w:cstheme="minorHAnsi"/>
            <w:bCs/>
            <w:sz w:val="22"/>
            <w:szCs w:val="22"/>
            <w:lang w:val="pt-BR"/>
          </w:rPr>
          <w:t>Karmoy, Norway</w:t>
        </w:r>
      </w:hyperlink>
      <w:r w:rsidR="007D2681" w:rsidRPr="00266DF5">
        <w:rPr>
          <w:rFonts w:asciiTheme="minorHAnsi" w:hAnsiTheme="minorHAnsi" w:cstheme="minorHAnsi"/>
          <w:bCs/>
          <w:sz w:val="22"/>
          <w:szCs w:val="22"/>
        </w:rPr>
        <w:t xml:space="preserve">; </w:t>
      </w:r>
      <w:hyperlink r:id="rId96" w:history="1">
        <w:r w:rsidR="00D53F9C" w:rsidRPr="00266DF5">
          <w:rPr>
            <w:rStyle w:val="Hyperlink"/>
            <w:rFonts w:asciiTheme="minorHAnsi" w:hAnsiTheme="minorHAnsi" w:cstheme="minorHAnsi"/>
            <w:bCs/>
            <w:sz w:val="22"/>
            <w:szCs w:val="22"/>
            <w:lang w:val="pt-BR"/>
          </w:rPr>
          <w:t>Haugesund, Norway</w:t>
        </w:r>
      </w:hyperlink>
      <w:r w:rsidR="007D2681" w:rsidRPr="00266DF5">
        <w:rPr>
          <w:rFonts w:asciiTheme="minorHAnsi" w:hAnsiTheme="minorHAnsi" w:cstheme="minorHAnsi"/>
          <w:bCs/>
          <w:sz w:val="22"/>
          <w:szCs w:val="22"/>
        </w:rPr>
        <w:t xml:space="preserve">; </w:t>
      </w:r>
      <w:hyperlink r:id="rId97" w:history="1">
        <w:r w:rsidR="00D53F9C" w:rsidRPr="00266DF5">
          <w:rPr>
            <w:rStyle w:val="Hyperlink"/>
            <w:rFonts w:asciiTheme="minorHAnsi" w:hAnsiTheme="minorHAnsi" w:cstheme="minorHAnsi"/>
            <w:bCs/>
            <w:sz w:val="22"/>
            <w:szCs w:val="22"/>
            <w:lang w:val="pt-BR"/>
          </w:rPr>
          <w:t>Bodo, Norway</w:t>
        </w:r>
      </w:hyperlink>
      <w:r w:rsidR="007D2681" w:rsidRPr="00266DF5">
        <w:rPr>
          <w:rFonts w:asciiTheme="minorHAnsi" w:hAnsiTheme="minorHAnsi" w:cstheme="minorHAnsi"/>
          <w:bCs/>
          <w:sz w:val="22"/>
          <w:szCs w:val="22"/>
        </w:rPr>
        <w:t xml:space="preserve">; </w:t>
      </w:r>
      <w:hyperlink r:id="rId98" w:history="1">
        <w:r w:rsidR="00D53F9C" w:rsidRPr="00266DF5">
          <w:rPr>
            <w:rStyle w:val="Hyperlink"/>
            <w:rFonts w:asciiTheme="minorHAnsi" w:hAnsiTheme="minorHAnsi" w:cstheme="minorHAnsi"/>
            <w:bCs/>
            <w:sz w:val="22"/>
            <w:szCs w:val="22"/>
            <w:lang w:val="pt-BR"/>
          </w:rPr>
          <w:t>Baerum, Norway</w:t>
        </w:r>
      </w:hyperlink>
      <w:r w:rsidR="007D2681" w:rsidRPr="00266DF5">
        <w:rPr>
          <w:rFonts w:asciiTheme="minorHAnsi" w:hAnsiTheme="minorHAnsi" w:cstheme="minorHAnsi"/>
          <w:bCs/>
          <w:sz w:val="22"/>
          <w:szCs w:val="22"/>
        </w:rPr>
        <w:t xml:space="preserve">; </w:t>
      </w:r>
      <w:hyperlink r:id="rId99" w:history="1">
        <w:r w:rsidR="00D53F9C" w:rsidRPr="00266DF5">
          <w:rPr>
            <w:rStyle w:val="Hyperlink"/>
            <w:rFonts w:asciiTheme="minorHAnsi" w:hAnsiTheme="minorHAnsi" w:cstheme="minorHAnsi"/>
            <w:bCs/>
            <w:sz w:val="22"/>
            <w:szCs w:val="22"/>
            <w:lang w:val="pt-BR"/>
          </w:rPr>
          <w:t>Asker, Norway</w:t>
        </w:r>
      </w:hyperlink>
      <w:r w:rsidR="007D2681" w:rsidRPr="00266DF5">
        <w:rPr>
          <w:rFonts w:asciiTheme="minorHAnsi" w:hAnsiTheme="minorHAnsi" w:cstheme="minorHAnsi"/>
          <w:bCs/>
          <w:sz w:val="22"/>
          <w:szCs w:val="22"/>
        </w:rPr>
        <w:t xml:space="preserve">; </w:t>
      </w:r>
      <w:hyperlink r:id="rId100" w:history="1">
        <w:r w:rsidR="00D53F9C" w:rsidRPr="00266DF5">
          <w:rPr>
            <w:rStyle w:val="Hyperlink"/>
            <w:rFonts w:asciiTheme="minorHAnsi" w:hAnsiTheme="minorHAnsi" w:cstheme="minorHAnsi"/>
            <w:bCs/>
            <w:sz w:val="22"/>
            <w:szCs w:val="22"/>
          </w:rPr>
          <w:t>Wels, Austria</w:t>
        </w:r>
      </w:hyperlink>
      <w:r w:rsidR="007D2681" w:rsidRPr="00266DF5">
        <w:rPr>
          <w:rFonts w:asciiTheme="minorHAnsi" w:hAnsiTheme="minorHAnsi" w:cstheme="minorHAnsi"/>
          <w:bCs/>
          <w:sz w:val="22"/>
          <w:szCs w:val="22"/>
        </w:rPr>
        <w:t xml:space="preserve">; </w:t>
      </w:r>
      <w:hyperlink r:id="rId101" w:history="1">
        <w:r w:rsidR="00D53F9C" w:rsidRPr="00266DF5">
          <w:rPr>
            <w:rStyle w:val="Hyperlink"/>
            <w:rFonts w:asciiTheme="minorHAnsi" w:hAnsiTheme="minorHAnsi" w:cstheme="minorHAnsi"/>
            <w:bCs/>
            <w:sz w:val="22"/>
            <w:szCs w:val="22"/>
          </w:rPr>
          <w:t>Esperanza, Argentina</w:t>
        </w:r>
      </w:hyperlink>
      <w:r w:rsidR="00A52714" w:rsidRPr="00266DF5">
        <w:rPr>
          <w:rFonts w:asciiTheme="minorHAnsi" w:hAnsiTheme="minorHAnsi" w:cstheme="minorHAnsi"/>
          <w:bCs/>
          <w:sz w:val="22"/>
          <w:szCs w:val="22"/>
        </w:rPr>
        <w:t xml:space="preserve">; </w:t>
      </w:r>
      <w:hyperlink r:id="rId102" w:history="1">
        <w:r w:rsidR="00D53F9C" w:rsidRPr="00266DF5">
          <w:rPr>
            <w:rStyle w:val="Hyperlink"/>
            <w:rFonts w:asciiTheme="minorHAnsi" w:hAnsiTheme="minorHAnsi" w:cstheme="minorHAnsi"/>
            <w:bCs/>
            <w:sz w:val="22"/>
            <w:szCs w:val="22"/>
          </w:rPr>
          <w:t>Santa Fe, Argentina</w:t>
        </w:r>
      </w:hyperlink>
      <w:r w:rsidR="00A52714" w:rsidRPr="00266DF5">
        <w:rPr>
          <w:rFonts w:asciiTheme="minorHAnsi" w:hAnsiTheme="minorHAnsi" w:cstheme="minorHAnsi"/>
          <w:bCs/>
          <w:sz w:val="22"/>
          <w:szCs w:val="22"/>
        </w:rPr>
        <w:t xml:space="preserve">; and </w:t>
      </w:r>
      <w:hyperlink r:id="rId103" w:history="1">
        <w:proofErr w:type="spellStart"/>
        <w:r w:rsidR="00D53F9C" w:rsidRPr="00266DF5">
          <w:rPr>
            <w:rStyle w:val="Hyperlink"/>
            <w:rFonts w:asciiTheme="minorHAnsi" w:hAnsiTheme="minorHAnsi" w:cstheme="minorHAnsi"/>
            <w:bCs/>
            <w:sz w:val="22"/>
            <w:szCs w:val="22"/>
          </w:rPr>
          <w:t>Gjøvik</w:t>
        </w:r>
        <w:proofErr w:type="spellEnd"/>
        <w:r w:rsidR="00D53F9C" w:rsidRPr="00266DF5">
          <w:rPr>
            <w:rStyle w:val="Hyperlink"/>
            <w:rFonts w:asciiTheme="minorHAnsi" w:hAnsiTheme="minorHAnsi" w:cstheme="minorHAnsi"/>
            <w:bCs/>
            <w:sz w:val="22"/>
            <w:szCs w:val="22"/>
          </w:rPr>
          <w:t>, Norway</w:t>
        </w:r>
      </w:hyperlink>
      <w:r w:rsidR="00A52714" w:rsidRPr="00266DF5">
        <w:rPr>
          <w:rFonts w:asciiTheme="minorHAnsi" w:hAnsiTheme="minorHAnsi" w:cstheme="minorHAnsi"/>
          <w:bCs/>
          <w:sz w:val="22"/>
          <w:szCs w:val="22"/>
        </w:rPr>
        <w:t xml:space="preserve">. </w:t>
      </w:r>
      <w:r w:rsidR="005A1959" w:rsidRPr="00266DF5">
        <w:rPr>
          <w:rFonts w:asciiTheme="minorHAnsi" w:hAnsiTheme="minorHAnsi" w:cstheme="minorHAnsi"/>
          <w:bCs/>
          <w:sz w:val="22"/>
          <w:szCs w:val="22"/>
        </w:rPr>
        <w:t xml:space="preserve">The following verification reports were launched: </w:t>
      </w:r>
      <w:hyperlink r:id="rId104" w:history="1">
        <w:r w:rsidR="00822C81" w:rsidRPr="00266DF5">
          <w:rPr>
            <w:rStyle w:val="Hyperlink"/>
            <w:rFonts w:asciiTheme="minorHAnsi" w:hAnsiTheme="minorHAnsi" w:cstheme="minorHAnsi"/>
            <w:bCs/>
            <w:sz w:val="22"/>
            <w:szCs w:val="22"/>
            <w:lang w:val="pt-BR"/>
          </w:rPr>
          <w:t>Trondheim, Norway</w:t>
        </w:r>
      </w:hyperlink>
      <w:r w:rsidR="00822C81" w:rsidRPr="00266DF5">
        <w:rPr>
          <w:rFonts w:asciiTheme="minorHAnsi" w:hAnsiTheme="minorHAnsi" w:cstheme="minorHAnsi"/>
          <w:bCs/>
          <w:sz w:val="22"/>
          <w:szCs w:val="22"/>
        </w:rPr>
        <w:t xml:space="preserve">; </w:t>
      </w:r>
      <w:hyperlink r:id="rId105" w:history="1">
        <w:r w:rsidR="00822C81" w:rsidRPr="00266DF5">
          <w:rPr>
            <w:rStyle w:val="Hyperlink"/>
            <w:rFonts w:asciiTheme="minorHAnsi" w:hAnsiTheme="minorHAnsi" w:cstheme="minorHAnsi"/>
            <w:bCs/>
            <w:sz w:val="22"/>
            <w:szCs w:val="22"/>
            <w:lang w:val="pt-BR"/>
          </w:rPr>
          <w:t>Rana, Norway</w:t>
        </w:r>
      </w:hyperlink>
      <w:r w:rsidR="00822C81" w:rsidRPr="00266DF5">
        <w:rPr>
          <w:rFonts w:asciiTheme="minorHAnsi" w:hAnsiTheme="minorHAnsi" w:cstheme="minorHAnsi"/>
          <w:bCs/>
          <w:sz w:val="22"/>
          <w:szCs w:val="22"/>
        </w:rPr>
        <w:t xml:space="preserve">; </w:t>
      </w:r>
      <w:hyperlink r:id="rId106" w:history="1">
        <w:r w:rsidR="00822C81" w:rsidRPr="00266DF5">
          <w:rPr>
            <w:rStyle w:val="Hyperlink"/>
            <w:rFonts w:asciiTheme="minorHAnsi" w:hAnsiTheme="minorHAnsi" w:cstheme="minorHAnsi"/>
            <w:bCs/>
            <w:sz w:val="22"/>
            <w:szCs w:val="22"/>
            <w:lang w:val="pt-BR"/>
          </w:rPr>
          <w:t>Molde, Norway</w:t>
        </w:r>
      </w:hyperlink>
      <w:r w:rsidR="00822C81" w:rsidRPr="00266DF5">
        <w:rPr>
          <w:rFonts w:asciiTheme="minorHAnsi" w:hAnsiTheme="minorHAnsi" w:cstheme="minorHAnsi"/>
          <w:bCs/>
          <w:sz w:val="22"/>
          <w:szCs w:val="22"/>
        </w:rPr>
        <w:t xml:space="preserve">; </w:t>
      </w:r>
      <w:hyperlink r:id="rId107" w:history="1">
        <w:r w:rsidR="00822C81" w:rsidRPr="00266DF5">
          <w:rPr>
            <w:rStyle w:val="Hyperlink"/>
            <w:rFonts w:asciiTheme="minorHAnsi" w:hAnsiTheme="minorHAnsi" w:cstheme="minorHAnsi"/>
            <w:bCs/>
            <w:sz w:val="22"/>
            <w:szCs w:val="22"/>
            <w:lang w:val="pt-BR"/>
          </w:rPr>
          <w:t>Kristiansund, Norway</w:t>
        </w:r>
      </w:hyperlink>
      <w:r w:rsidR="00822C81" w:rsidRPr="00266DF5">
        <w:rPr>
          <w:rFonts w:asciiTheme="minorHAnsi" w:hAnsiTheme="minorHAnsi" w:cstheme="minorHAnsi"/>
          <w:bCs/>
          <w:sz w:val="22"/>
          <w:szCs w:val="22"/>
        </w:rPr>
        <w:t xml:space="preserve">; </w:t>
      </w:r>
      <w:hyperlink r:id="rId108" w:history="1">
        <w:r w:rsidR="00822C81" w:rsidRPr="00266DF5">
          <w:rPr>
            <w:rStyle w:val="Hyperlink"/>
            <w:rFonts w:asciiTheme="minorHAnsi" w:hAnsiTheme="minorHAnsi" w:cstheme="minorHAnsi"/>
            <w:bCs/>
            <w:sz w:val="22"/>
            <w:szCs w:val="22"/>
            <w:lang w:val="pt-BR"/>
          </w:rPr>
          <w:t>Karmoy, Norway</w:t>
        </w:r>
      </w:hyperlink>
      <w:r w:rsidR="00822C81" w:rsidRPr="00266DF5">
        <w:rPr>
          <w:rFonts w:asciiTheme="minorHAnsi" w:hAnsiTheme="minorHAnsi" w:cstheme="minorHAnsi"/>
          <w:bCs/>
          <w:sz w:val="22"/>
          <w:szCs w:val="22"/>
        </w:rPr>
        <w:t xml:space="preserve">; </w:t>
      </w:r>
      <w:hyperlink r:id="rId109" w:history="1">
        <w:r w:rsidR="00822C81" w:rsidRPr="00266DF5">
          <w:rPr>
            <w:rStyle w:val="Hyperlink"/>
            <w:rFonts w:asciiTheme="minorHAnsi" w:hAnsiTheme="minorHAnsi" w:cstheme="minorHAnsi"/>
            <w:bCs/>
            <w:sz w:val="22"/>
            <w:szCs w:val="22"/>
            <w:lang w:val="pt-BR"/>
          </w:rPr>
          <w:t>Haugesund, Norway</w:t>
        </w:r>
      </w:hyperlink>
      <w:r w:rsidR="00822C81" w:rsidRPr="00266DF5">
        <w:rPr>
          <w:rFonts w:asciiTheme="minorHAnsi" w:hAnsiTheme="minorHAnsi" w:cstheme="minorHAnsi"/>
          <w:bCs/>
          <w:sz w:val="22"/>
          <w:szCs w:val="22"/>
        </w:rPr>
        <w:t xml:space="preserve">; </w:t>
      </w:r>
      <w:hyperlink r:id="rId110" w:history="1">
        <w:r w:rsidR="00822C81" w:rsidRPr="00266DF5">
          <w:rPr>
            <w:rStyle w:val="Hyperlink"/>
            <w:rFonts w:asciiTheme="minorHAnsi" w:hAnsiTheme="minorHAnsi" w:cstheme="minorHAnsi"/>
            <w:bCs/>
            <w:sz w:val="22"/>
            <w:szCs w:val="22"/>
            <w:lang w:val="pt-BR"/>
          </w:rPr>
          <w:t>Bodo, Norway</w:t>
        </w:r>
      </w:hyperlink>
      <w:r w:rsidR="00822C81" w:rsidRPr="00266DF5">
        <w:rPr>
          <w:rFonts w:asciiTheme="minorHAnsi" w:hAnsiTheme="minorHAnsi" w:cstheme="minorHAnsi"/>
          <w:bCs/>
          <w:sz w:val="22"/>
          <w:szCs w:val="22"/>
        </w:rPr>
        <w:t xml:space="preserve">; </w:t>
      </w:r>
      <w:hyperlink r:id="rId111" w:history="1">
        <w:r w:rsidR="00822C81" w:rsidRPr="00266DF5">
          <w:rPr>
            <w:rStyle w:val="Hyperlink"/>
            <w:rFonts w:asciiTheme="minorHAnsi" w:hAnsiTheme="minorHAnsi" w:cstheme="minorHAnsi"/>
            <w:bCs/>
            <w:sz w:val="22"/>
            <w:szCs w:val="22"/>
            <w:lang w:val="pt-BR"/>
          </w:rPr>
          <w:t>Baerum, Norway</w:t>
        </w:r>
      </w:hyperlink>
      <w:r w:rsidR="00822C81" w:rsidRPr="00266DF5">
        <w:rPr>
          <w:rFonts w:asciiTheme="minorHAnsi" w:hAnsiTheme="minorHAnsi" w:cstheme="minorHAnsi"/>
          <w:bCs/>
          <w:sz w:val="22"/>
          <w:szCs w:val="22"/>
        </w:rPr>
        <w:t xml:space="preserve">; </w:t>
      </w:r>
      <w:hyperlink r:id="rId112" w:history="1">
        <w:r w:rsidR="00822C81" w:rsidRPr="00266DF5">
          <w:rPr>
            <w:rStyle w:val="Hyperlink"/>
            <w:rFonts w:asciiTheme="minorHAnsi" w:hAnsiTheme="minorHAnsi" w:cstheme="minorHAnsi"/>
            <w:bCs/>
            <w:sz w:val="22"/>
            <w:szCs w:val="22"/>
            <w:lang w:val="pt-BR"/>
          </w:rPr>
          <w:t>Asker, Norway</w:t>
        </w:r>
      </w:hyperlink>
      <w:r w:rsidR="00822C81" w:rsidRPr="00266DF5">
        <w:rPr>
          <w:rFonts w:asciiTheme="minorHAnsi" w:hAnsiTheme="minorHAnsi" w:cstheme="minorHAnsi"/>
          <w:bCs/>
          <w:sz w:val="22"/>
          <w:szCs w:val="22"/>
        </w:rPr>
        <w:t xml:space="preserve">; </w:t>
      </w:r>
      <w:hyperlink r:id="rId113" w:history="1">
        <w:r w:rsidR="00822C81" w:rsidRPr="00266DF5">
          <w:rPr>
            <w:rStyle w:val="Hyperlink"/>
            <w:rFonts w:asciiTheme="minorHAnsi" w:hAnsiTheme="minorHAnsi" w:cstheme="minorHAnsi"/>
            <w:bCs/>
            <w:sz w:val="22"/>
            <w:szCs w:val="22"/>
          </w:rPr>
          <w:t>Esperanza, Argentina;</w:t>
        </w:r>
      </w:hyperlink>
      <w:r w:rsidR="00822C81" w:rsidRPr="00266DF5">
        <w:rPr>
          <w:rFonts w:asciiTheme="minorHAnsi" w:hAnsiTheme="minorHAnsi" w:cstheme="minorHAnsi"/>
          <w:bCs/>
          <w:sz w:val="22"/>
          <w:szCs w:val="22"/>
        </w:rPr>
        <w:t xml:space="preserve"> </w:t>
      </w:r>
      <w:hyperlink r:id="rId114" w:history="1">
        <w:r w:rsidR="00822C81" w:rsidRPr="00266DF5">
          <w:rPr>
            <w:rStyle w:val="Hyperlink"/>
            <w:rFonts w:asciiTheme="minorHAnsi" w:hAnsiTheme="minorHAnsi" w:cstheme="minorHAnsi"/>
            <w:bCs/>
            <w:sz w:val="22"/>
            <w:szCs w:val="22"/>
          </w:rPr>
          <w:t>Santa Fe, Argentina</w:t>
        </w:r>
      </w:hyperlink>
      <w:r w:rsidR="009E1DB4" w:rsidRPr="00266DF5">
        <w:rPr>
          <w:rFonts w:asciiTheme="minorHAnsi" w:hAnsiTheme="minorHAnsi" w:cstheme="minorHAnsi"/>
          <w:bCs/>
          <w:sz w:val="22"/>
          <w:szCs w:val="22"/>
        </w:rPr>
        <w:t xml:space="preserve">; and </w:t>
      </w:r>
      <w:hyperlink r:id="rId115" w:history="1">
        <w:proofErr w:type="spellStart"/>
        <w:r w:rsidR="00822C81" w:rsidRPr="00266DF5">
          <w:rPr>
            <w:rStyle w:val="Hyperlink"/>
            <w:rFonts w:asciiTheme="minorHAnsi" w:hAnsiTheme="minorHAnsi" w:cstheme="minorHAnsi"/>
            <w:bCs/>
            <w:sz w:val="22"/>
            <w:szCs w:val="22"/>
          </w:rPr>
          <w:t>Gjøvik</w:t>
        </w:r>
        <w:proofErr w:type="spellEnd"/>
        <w:r w:rsidR="00822C81" w:rsidRPr="00266DF5">
          <w:rPr>
            <w:rStyle w:val="Hyperlink"/>
            <w:rFonts w:asciiTheme="minorHAnsi" w:hAnsiTheme="minorHAnsi" w:cstheme="minorHAnsi"/>
            <w:bCs/>
            <w:sz w:val="22"/>
            <w:szCs w:val="22"/>
          </w:rPr>
          <w:t>, Norway</w:t>
        </w:r>
        <w:r w:rsidR="009E1DB4" w:rsidRPr="00266DF5">
          <w:rPr>
            <w:rStyle w:val="Hyperlink"/>
            <w:rFonts w:asciiTheme="minorHAnsi" w:hAnsiTheme="minorHAnsi" w:cstheme="minorHAnsi"/>
            <w:bCs/>
            <w:sz w:val="22"/>
            <w:szCs w:val="22"/>
          </w:rPr>
          <w:t>.</w:t>
        </w:r>
      </w:hyperlink>
    </w:p>
    <w:p w14:paraId="0B22E6AC" w14:textId="2CBEBE57" w:rsidR="00F6439E" w:rsidRPr="00266DF5" w:rsidRDefault="00BF59A6" w:rsidP="00822C8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Pr>
          <w:rFonts w:asciiTheme="minorHAnsi" w:hAnsiTheme="minorHAnsi" w:cstheme="minorHAnsi"/>
          <w:bCs/>
          <w:sz w:val="22"/>
          <w:szCs w:val="22"/>
        </w:rPr>
        <w:t>2.5.12</w:t>
      </w:r>
      <w:r>
        <w:rPr>
          <w:rFonts w:asciiTheme="minorHAnsi" w:hAnsiTheme="minorHAnsi" w:cstheme="minorHAnsi"/>
          <w:bCs/>
          <w:sz w:val="22"/>
          <w:szCs w:val="22"/>
        </w:rPr>
        <w:tab/>
      </w:r>
      <w:r w:rsidR="00F6439E" w:rsidRPr="00266DF5">
        <w:rPr>
          <w:rFonts w:asciiTheme="minorHAnsi" w:hAnsiTheme="minorHAnsi" w:cstheme="minorHAnsi"/>
          <w:bCs/>
          <w:sz w:val="22"/>
          <w:szCs w:val="22"/>
        </w:rPr>
        <w:t xml:space="preserve">In November 2020, </w:t>
      </w:r>
      <w:r w:rsidR="006A4068" w:rsidRPr="00266DF5">
        <w:rPr>
          <w:rFonts w:asciiTheme="minorHAnsi" w:hAnsiTheme="minorHAnsi" w:cstheme="minorHAnsi"/>
          <w:bCs/>
          <w:sz w:val="22"/>
          <w:szCs w:val="22"/>
        </w:rPr>
        <w:t>Brazil started to implement ITU-T Y.4904 “</w:t>
      </w:r>
      <w:r w:rsidR="00932AE6" w:rsidRPr="00266DF5">
        <w:rPr>
          <w:rFonts w:asciiTheme="minorHAnsi" w:hAnsiTheme="minorHAnsi" w:cstheme="minorHAnsi"/>
          <w:bCs/>
          <w:sz w:val="22"/>
          <w:szCs w:val="22"/>
        </w:rPr>
        <w:t>Smart sustainable cities maturity model</w:t>
      </w:r>
      <w:r w:rsidR="006A4068" w:rsidRPr="00266DF5">
        <w:rPr>
          <w:rFonts w:asciiTheme="minorHAnsi" w:hAnsiTheme="minorHAnsi" w:cstheme="minorHAnsi"/>
          <w:bCs/>
          <w:sz w:val="22"/>
          <w:szCs w:val="22"/>
        </w:rPr>
        <w:t>”</w:t>
      </w:r>
      <w:r w:rsidR="007A6679" w:rsidRPr="00266DF5">
        <w:rPr>
          <w:rFonts w:asciiTheme="minorHAnsi" w:hAnsiTheme="minorHAnsi" w:cstheme="minorHAnsi"/>
          <w:bCs/>
          <w:sz w:val="22"/>
          <w:szCs w:val="22"/>
        </w:rPr>
        <w:t>, while Ecuador</w:t>
      </w:r>
      <w:r w:rsidR="008F5735" w:rsidRPr="00266DF5">
        <w:rPr>
          <w:rFonts w:asciiTheme="minorHAnsi" w:hAnsiTheme="minorHAnsi" w:cstheme="minorHAnsi"/>
          <w:bCs/>
          <w:sz w:val="22"/>
          <w:szCs w:val="22"/>
        </w:rPr>
        <w:t xml:space="preserve"> started to implement ITU-T Y.4904 in December 2020.</w:t>
      </w:r>
    </w:p>
    <w:p w14:paraId="19A0D685" w14:textId="126B754F" w:rsidR="00D17160" w:rsidRPr="00266DF5" w:rsidRDefault="00EF0D93"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w:t>
      </w:r>
      <w:r w:rsidR="00574215" w:rsidRPr="2DBE69FD">
        <w:rPr>
          <w:rFonts w:asciiTheme="minorHAnsi" w:hAnsiTheme="minorHAnsi" w:cstheme="minorBidi"/>
          <w:sz w:val="22"/>
          <w:szCs w:val="22"/>
        </w:rPr>
        <w:t>5</w:t>
      </w:r>
      <w:r w:rsidRPr="2DBE69FD">
        <w:rPr>
          <w:rFonts w:asciiTheme="minorHAnsi" w:hAnsiTheme="minorHAnsi" w:cstheme="minorBidi"/>
          <w:sz w:val="22"/>
          <w:szCs w:val="22"/>
        </w:rPr>
        <w:t>.</w:t>
      </w:r>
      <w:r w:rsidR="006D4F97" w:rsidRPr="2DBE69FD">
        <w:rPr>
          <w:rFonts w:asciiTheme="minorHAnsi" w:hAnsiTheme="minorHAnsi" w:cstheme="minorBidi"/>
          <w:sz w:val="22"/>
          <w:szCs w:val="22"/>
        </w:rPr>
        <w:t>1</w:t>
      </w:r>
      <w:r w:rsidR="007D4A49">
        <w:rPr>
          <w:rFonts w:asciiTheme="minorHAnsi" w:hAnsiTheme="minorHAnsi" w:cstheme="minorBidi"/>
          <w:sz w:val="22"/>
          <w:szCs w:val="22"/>
        </w:rPr>
        <w:t>3</w:t>
      </w:r>
      <w:r>
        <w:tab/>
      </w:r>
      <w:r w:rsidR="008C48C0" w:rsidRPr="2DBE69FD">
        <w:rPr>
          <w:rFonts w:asciiTheme="minorHAnsi" w:hAnsiTheme="minorHAnsi" w:cstheme="minorBidi"/>
          <w:sz w:val="22"/>
          <w:szCs w:val="22"/>
        </w:rPr>
        <w:t xml:space="preserve">SG20 </w:t>
      </w:r>
      <w:r w:rsidR="00D57EF2" w:rsidRPr="2DBE69FD">
        <w:rPr>
          <w:rFonts w:asciiTheme="minorHAnsi" w:hAnsiTheme="minorHAnsi" w:cstheme="minorBidi"/>
          <w:sz w:val="22"/>
          <w:szCs w:val="22"/>
        </w:rPr>
        <w:t>continued coordination on IoT in its ITU-T JCA-IoT and SC&amp;C</w:t>
      </w:r>
      <w:r w:rsidR="008E2E22" w:rsidRPr="2DBE69FD">
        <w:rPr>
          <w:rFonts w:asciiTheme="minorHAnsi" w:hAnsiTheme="minorHAnsi" w:cstheme="minorBidi"/>
          <w:sz w:val="22"/>
          <w:szCs w:val="22"/>
        </w:rPr>
        <w:t>.</w:t>
      </w:r>
      <w:r w:rsidR="00D57EF2" w:rsidRPr="2DBE69FD">
        <w:rPr>
          <w:rFonts w:asciiTheme="minorHAnsi" w:hAnsiTheme="minorHAnsi" w:cstheme="minorBidi"/>
          <w:sz w:val="22"/>
          <w:szCs w:val="22"/>
        </w:rPr>
        <w:t xml:space="preserve"> SG20 </w:t>
      </w:r>
      <w:r w:rsidR="008C48C0" w:rsidRPr="2DBE69FD">
        <w:rPr>
          <w:rFonts w:asciiTheme="minorHAnsi" w:hAnsiTheme="minorHAnsi" w:cstheme="minorBidi"/>
          <w:sz w:val="22"/>
          <w:szCs w:val="22"/>
        </w:rPr>
        <w:t xml:space="preserve">is collaborating </w:t>
      </w:r>
      <w:r w:rsidR="00384428" w:rsidRPr="2DBE69FD">
        <w:rPr>
          <w:rFonts w:asciiTheme="minorHAnsi" w:hAnsiTheme="minorHAnsi" w:cstheme="minorBidi"/>
          <w:sz w:val="22"/>
          <w:szCs w:val="22"/>
        </w:rPr>
        <w:t xml:space="preserve">with </w:t>
      </w:r>
      <w:r w:rsidR="009350DD" w:rsidRPr="2DBE69FD">
        <w:rPr>
          <w:rFonts w:asciiTheme="minorHAnsi" w:hAnsiTheme="minorHAnsi" w:cstheme="minorBidi"/>
          <w:sz w:val="22"/>
          <w:szCs w:val="22"/>
        </w:rPr>
        <w:t xml:space="preserve">IETF on use of </w:t>
      </w:r>
      <w:r w:rsidR="009350DD" w:rsidRPr="2DBE69FD">
        <w:rPr>
          <w:rFonts w:asciiTheme="minorHAnsi" w:hAnsiTheme="minorHAnsi" w:cstheme="minorBidi"/>
          <w:i/>
          <w:iCs/>
          <w:sz w:val="22"/>
          <w:szCs w:val="22"/>
        </w:rPr>
        <w:t>"</w:t>
      </w:r>
      <w:proofErr w:type="spellStart"/>
      <w:r w:rsidR="009350DD" w:rsidRPr="2DBE69FD">
        <w:rPr>
          <w:rFonts w:asciiTheme="minorHAnsi" w:hAnsiTheme="minorHAnsi" w:cstheme="minorBidi"/>
          <w:i/>
          <w:iCs/>
          <w:sz w:val="22"/>
          <w:szCs w:val="22"/>
        </w:rPr>
        <w:t>ppk</w:t>
      </w:r>
      <w:proofErr w:type="spellEnd"/>
      <w:r w:rsidR="009350DD" w:rsidRPr="2DBE69FD">
        <w:rPr>
          <w:rFonts w:asciiTheme="minorHAnsi" w:hAnsiTheme="minorHAnsi" w:cstheme="minorBidi"/>
          <w:i/>
          <w:iCs/>
          <w:sz w:val="22"/>
          <w:szCs w:val="22"/>
        </w:rPr>
        <w:t>"</w:t>
      </w:r>
      <w:r w:rsidR="009350DD" w:rsidRPr="2DBE69FD">
        <w:rPr>
          <w:rFonts w:asciiTheme="minorHAnsi" w:hAnsiTheme="minorHAnsi" w:cstheme="minorBidi"/>
          <w:sz w:val="22"/>
          <w:szCs w:val="22"/>
        </w:rPr>
        <w:t xml:space="preserve"> URI scheme name in </w:t>
      </w:r>
      <w:r w:rsidR="00E048BB" w:rsidRPr="2DBE69FD">
        <w:rPr>
          <w:rFonts w:asciiTheme="minorHAnsi" w:hAnsiTheme="minorHAnsi" w:cstheme="minorBidi"/>
          <w:sz w:val="22"/>
          <w:szCs w:val="22"/>
        </w:rPr>
        <w:t xml:space="preserve">ITU-T </w:t>
      </w:r>
      <w:proofErr w:type="spellStart"/>
      <w:r w:rsidR="009350DD" w:rsidRPr="2DBE69FD">
        <w:rPr>
          <w:rFonts w:asciiTheme="minorHAnsi" w:hAnsiTheme="minorHAnsi" w:cstheme="minorBidi"/>
          <w:sz w:val="22"/>
          <w:szCs w:val="22"/>
        </w:rPr>
        <w:t>Y.dec</w:t>
      </w:r>
      <w:proofErr w:type="spellEnd"/>
      <w:r w:rsidR="009350DD" w:rsidRPr="2DBE69FD">
        <w:rPr>
          <w:rFonts w:asciiTheme="minorHAnsi" w:hAnsiTheme="minorHAnsi" w:cstheme="minorBidi"/>
          <w:sz w:val="22"/>
          <w:szCs w:val="22"/>
        </w:rPr>
        <w:t>-IoT-arch</w:t>
      </w:r>
      <w:r w:rsidR="00E048BB" w:rsidRPr="2DBE69FD">
        <w:rPr>
          <w:rFonts w:asciiTheme="minorHAnsi" w:hAnsiTheme="minorHAnsi" w:cstheme="minorBidi"/>
          <w:sz w:val="22"/>
          <w:szCs w:val="22"/>
        </w:rPr>
        <w:t xml:space="preserve"> </w:t>
      </w:r>
      <w:r w:rsidR="00E048BB" w:rsidRPr="2DBE69FD">
        <w:rPr>
          <w:rFonts w:asciiTheme="minorHAnsi" w:hAnsiTheme="minorHAnsi" w:cstheme="minorBidi"/>
          <w:i/>
          <w:iCs/>
          <w:sz w:val="22"/>
          <w:szCs w:val="22"/>
        </w:rPr>
        <w:t>“Decentralized IoT communication architecture based on information centric networking and blockchain”</w:t>
      </w:r>
      <w:r w:rsidR="00E521F5" w:rsidRPr="2DBE69FD">
        <w:rPr>
          <w:rFonts w:asciiTheme="minorHAnsi" w:hAnsiTheme="minorHAnsi" w:cstheme="minorBidi"/>
          <w:sz w:val="22"/>
          <w:szCs w:val="22"/>
        </w:rPr>
        <w:t xml:space="preserve">, with oneM2M on draft new </w:t>
      </w:r>
      <w:r w:rsidR="00E521F5" w:rsidRPr="2DBE69FD">
        <w:rPr>
          <w:rFonts w:asciiTheme="minorHAnsi" w:hAnsiTheme="minorHAnsi" w:cstheme="minorBidi"/>
          <w:i/>
          <w:iCs/>
          <w:sz w:val="22"/>
          <w:szCs w:val="22"/>
        </w:rPr>
        <w:t xml:space="preserve">Recommendation ITU-T </w:t>
      </w:r>
      <w:r w:rsidR="00E521F5" w:rsidRPr="2DBE69FD">
        <w:rPr>
          <w:rFonts w:asciiTheme="minorHAnsi" w:hAnsiTheme="minorHAnsi" w:cstheme="minorBidi"/>
          <w:i/>
          <w:iCs/>
          <w:sz w:val="22"/>
          <w:szCs w:val="22"/>
        </w:rPr>
        <w:lastRenderedPageBreak/>
        <w:t>Y.oneM2M.SEC.SOL "oneM2M Security Solutions"</w:t>
      </w:r>
      <w:r w:rsidR="00E83574" w:rsidRPr="2DBE69FD">
        <w:rPr>
          <w:rFonts w:asciiTheme="minorHAnsi" w:hAnsiTheme="minorHAnsi" w:cstheme="minorBidi"/>
          <w:sz w:val="22"/>
          <w:szCs w:val="22"/>
        </w:rPr>
        <w:t>, and with W3C on Decentralised Identifiers (DIDs)</w:t>
      </w:r>
      <w:r w:rsidR="00384428" w:rsidRPr="2DBE69FD">
        <w:rPr>
          <w:rFonts w:asciiTheme="minorHAnsi" w:hAnsiTheme="minorHAnsi" w:cstheme="minorBidi"/>
          <w:sz w:val="22"/>
          <w:szCs w:val="22"/>
        </w:rPr>
        <w:t>.</w:t>
      </w:r>
      <w:r w:rsidR="00ED0BD9" w:rsidRPr="2DBE69FD">
        <w:rPr>
          <w:rFonts w:asciiTheme="minorHAnsi" w:hAnsiTheme="minorHAnsi" w:cstheme="minorBidi"/>
          <w:sz w:val="22"/>
          <w:szCs w:val="22"/>
        </w:rPr>
        <w:t xml:space="preserve"> </w:t>
      </w:r>
      <w:r w:rsidR="00D17160" w:rsidRPr="2DBE69FD">
        <w:rPr>
          <w:rFonts w:asciiTheme="minorHAnsi" w:hAnsiTheme="minorHAnsi" w:cstheme="minorBidi"/>
          <w:sz w:val="22"/>
          <w:szCs w:val="22"/>
        </w:rPr>
        <w:t>The following are the background and updates on the IEC-ISO-ITU Joint Smart Cities Task Force (J-SCTF) activities:</w:t>
      </w:r>
    </w:p>
    <w:p w14:paraId="4A52675C" w14:textId="3286CC0B" w:rsidR="00D17160" w:rsidRPr="00266DF5" w:rsidRDefault="00D17160" w:rsidP="00D17160">
      <w:pPr>
        <w:pStyle w:val="ListParagraph"/>
        <w:numPr>
          <w:ilvl w:val="0"/>
          <w:numId w:val="47"/>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266DF5">
        <w:rPr>
          <w:rFonts w:asciiTheme="minorHAnsi" w:hAnsiTheme="minorHAnsi" w:cstheme="minorHAnsi"/>
          <w:bCs/>
          <w:sz w:val="22"/>
          <w:szCs w:val="22"/>
        </w:rPr>
        <w:t xml:space="preserve">The World Smart City Forum was initiated by ITU, ISO, and IEC in 2016 to understand and meet the identified needs of our stakeholders and to discuss good practices that address urban </w:t>
      </w:r>
      <w:proofErr w:type="gramStart"/>
      <w:r w:rsidRPr="00266DF5">
        <w:rPr>
          <w:rFonts w:asciiTheme="minorHAnsi" w:hAnsiTheme="minorHAnsi" w:cstheme="minorHAnsi"/>
          <w:bCs/>
          <w:sz w:val="22"/>
          <w:szCs w:val="22"/>
        </w:rPr>
        <w:t>challenges;</w:t>
      </w:r>
      <w:proofErr w:type="gramEnd"/>
    </w:p>
    <w:p w14:paraId="5654135B" w14:textId="793923DF" w:rsidR="00D17160" w:rsidRPr="00266DF5" w:rsidRDefault="00D17160" w:rsidP="00D17160">
      <w:pPr>
        <w:pStyle w:val="ListParagraph"/>
        <w:numPr>
          <w:ilvl w:val="0"/>
          <w:numId w:val="47"/>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266DF5">
        <w:rPr>
          <w:rFonts w:asciiTheme="minorHAnsi" w:hAnsiTheme="minorHAnsi" w:cstheme="minorHAnsi"/>
          <w:bCs/>
          <w:sz w:val="22"/>
          <w:szCs w:val="22"/>
        </w:rPr>
        <w:t>Annual World Smart City Forum was organized by each SDOs and after the third edition in 2018, an effective collaboration channel between ITU, ISO and IEC to share information in the form of a “Joint Task Force for Smart Cities” was envisioned;</w:t>
      </w:r>
    </w:p>
    <w:p w14:paraId="72776937" w14:textId="5A54FF6F" w:rsidR="00D17160" w:rsidRPr="00266DF5" w:rsidRDefault="00D17160" w:rsidP="00D17160">
      <w:pPr>
        <w:pStyle w:val="ListParagraph"/>
        <w:numPr>
          <w:ilvl w:val="0"/>
          <w:numId w:val="47"/>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266DF5">
        <w:rPr>
          <w:rFonts w:asciiTheme="minorHAnsi" w:hAnsiTheme="minorHAnsi" w:cstheme="minorHAnsi"/>
          <w:bCs/>
          <w:sz w:val="22"/>
          <w:szCs w:val="22"/>
        </w:rPr>
        <w:t xml:space="preserve">Three SDOs eventually agreed on the </w:t>
      </w:r>
      <w:proofErr w:type="spellStart"/>
      <w:r w:rsidRPr="00266DF5">
        <w:rPr>
          <w:rFonts w:asciiTheme="minorHAnsi" w:hAnsiTheme="minorHAnsi" w:cstheme="minorHAnsi"/>
          <w:bCs/>
          <w:sz w:val="22"/>
          <w:szCs w:val="22"/>
        </w:rPr>
        <w:t>ToR</w:t>
      </w:r>
      <w:proofErr w:type="spellEnd"/>
      <w:r w:rsidRPr="00266DF5">
        <w:rPr>
          <w:rFonts w:asciiTheme="minorHAnsi" w:hAnsiTheme="minorHAnsi" w:cstheme="minorHAnsi"/>
          <w:bCs/>
          <w:sz w:val="22"/>
          <w:szCs w:val="22"/>
        </w:rPr>
        <w:t xml:space="preserve"> for the IEC-ISO-ITU Joint Smart Cities Task Force (J-SCTF) and designated 3 leads and 26 experts for the task </w:t>
      </w:r>
      <w:proofErr w:type="spellStart"/>
      <w:proofErr w:type="gramStart"/>
      <w:r w:rsidRPr="00266DF5">
        <w:rPr>
          <w:rFonts w:asciiTheme="minorHAnsi" w:hAnsiTheme="minorHAnsi" w:cstheme="minorHAnsi"/>
          <w:bCs/>
          <w:sz w:val="22"/>
          <w:szCs w:val="22"/>
        </w:rPr>
        <w:t>force;</w:t>
      </w:r>
      <w:r w:rsidR="00D77DE4">
        <w:rPr>
          <w:rFonts w:asciiTheme="minorHAnsi" w:hAnsiTheme="minorHAnsi" w:cstheme="minorHAnsi"/>
          <w:bCs/>
          <w:sz w:val="22"/>
          <w:szCs w:val="22"/>
        </w:rPr>
        <w:t>c</w:t>
      </w:r>
      <w:proofErr w:type="spellEnd"/>
      <w:proofErr w:type="gramEnd"/>
    </w:p>
    <w:p w14:paraId="6A0C570B" w14:textId="7DACD3D8" w:rsidR="00D17160" w:rsidRPr="00266DF5" w:rsidRDefault="00D17160" w:rsidP="00D17160">
      <w:pPr>
        <w:pStyle w:val="ListParagraph"/>
        <w:numPr>
          <w:ilvl w:val="0"/>
          <w:numId w:val="47"/>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266DF5">
        <w:rPr>
          <w:rFonts w:asciiTheme="minorHAnsi" w:hAnsiTheme="minorHAnsi" w:cstheme="minorHAnsi"/>
          <w:bCs/>
          <w:sz w:val="22"/>
          <w:szCs w:val="22"/>
        </w:rPr>
        <w:t xml:space="preserve">The kick-off meeting was planned on 3 April 2020 but was moved to 7 October 2020 and took place virtually due to the </w:t>
      </w:r>
      <w:proofErr w:type="gramStart"/>
      <w:r w:rsidRPr="00266DF5">
        <w:rPr>
          <w:rFonts w:asciiTheme="minorHAnsi" w:hAnsiTheme="minorHAnsi" w:cstheme="minorHAnsi"/>
          <w:bCs/>
          <w:sz w:val="22"/>
          <w:szCs w:val="22"/>
        </w:rPr>
        <w:t>pandemic;</w:t>
      </w:r>
      <w:proofErr w:type="gramEnd"/>
    </w:p>
    <w:p w14:paraId="767428C5" w14:textId="653CE99D" w:rsidR="00D17160" w:rsidRPr="00266DF5" w:rsidRDefault="00D17160" w:rsidP="00D17160">
      <w:pPr>
        <w:pStyle w:val="ListParagraph"/>
        <w:numPr>
          <w:ilvl w:val="0"/>
          <w:numId w:val="47"/>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266DF5">
        <w:rPr>
          <w:rFonts w:asciiTheme="minorHAnsi" w:hAnsiTheme="minorHAnsi" w:cstheme="minorHAnsi"/>
          <w:bCs/>
          <w:sz w:val="22"/>
          <w:szCs w:val="22"/>
        </w:rPr>
        <w:t>The main goal of the kick-off was to inform J-SCTF experts about the scope and objectives of the Task Force (</w:t>
      </w:r>
      <w:proofErr w:type="spellStart"/>
      <w:r w:rsidRPr="00266DF5">
        <w:rPr>
          <w:rFonts w:asciiTheme="minorHAnsi" w:hAnsiTheme="minorHAnsi" w:cstheme="minorHAnsi"/>
          <w:bCs/>
          <w:sz w:val="22"/>
          <w:szCs w:val="22"/>
        </w:rPr>
        <w:t>ToR</w:t>
      </w:r>
      <w:proofErr w:type="spellEnd"/>
      <w:r w:rsidRPr="00266DF5">
        <w:rPr>
          <w:rFonts w:asciiTheme="minorHAnsi" w:hAnsiTheme="minorHAnsi" w:cstheme="minorHAnsi"/>
          <w:bCs/>
          <w:sz w:val="22"/>
          <w:szCs w:val="22"/>
        </w:rPr>
        <w:t xml:space="preserve">) and talk about potential activities to be launched within this </w:t>
      </w:r>
      <w:proofErr w:type="gramStart"/>
      <w:r w:rsidRPr="00266DF5">
        <w:rPr>
          <w:rFonts w:asciiTheme="minorHAnsi" w:hAnsiTheme="minorHAnsi" w:cstheme="minorHAnsi"/>
          <w:bCs/>
          <w:sz w:val="22"/>
          <w:szCs w:val="22"/>
        </w:rPr>
        <w:t>framework;</w:t>
      </w:r>
      <w:proofErr w:type="gramEnd"/>
    </w:p>
    <w:p w14:paraId="614CFD5C" w14:textId="2EF51511" w:rsidR="00D17160" w:rsidRPr="00266DF5" w:rsidRDefault="00D17160" w:rsidP="00D17160">
      <w:pPr>
        <w:pStyle w:val="ListParagraph"/>
        <w:numPr>
          <w:ilvl w:val="0"/>
          <w:numId w:val="47"/>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266DF5">
        <w:rPr>
          <w:rFonts w:asciiTheme="minorHAnsi" w:hAnsiTheme="minorHAnsi" w:cstheme="minorHAnsi"/>
          <w:bCs/>
          <w:sz w:val="22"/>
          <w:szCs w:val="22"/>
        </w:rPr>
        <w:t>It was also themed ‘capturing global learnings from the management of the Covid-19 Pandemic’ highlighting the scale and urgency of the challenge; and</w:t>
      </w:r>
    </w:p>
    <w:p w14:paraId="0FBD4560" w14:textId="30DACB98" w:rsidR="008C48C0" w:rsidRPr="00266DF5" w:rsidRDefault="00D17160" w:rsidP="00D17160">
      <w:pPr>
        <w:pStyle w:val="ListParagraph"/>
        <w:numPr>
          <w:ilvl w:val="0"/>
          <w:numId w:val="47"/>
        </w:num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00266DF5">
        <w:rPr>
          <w:rFonts w:asciiTheme="minorHAnsi" w:hAnsiTheme="minorHAnsi" w:cstheme="minorHAnsi"/>
          <w:bCs/>
          <w:sz w:val="22"/>
          <w:szCs w:val="22"/>
        </w:rPr>
        <w:t>Second meeting is planned to take place virtually on 24 February 2021 to discuss further topics and working methods.</w:t>
      </w:r>
    </w:p>
    <w:p w14:paraId="619A5412" w14:textId="6BD125B6" w:rsidR="006D4F97" w:rsidRDefault="00597CDD"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b/>
          <w:bCs/>
          <w:sz w:val="22"/>
          <w:szCs w:val="22"/>
        </w:rPr>
        <w:t>ITU-T</w:t>
      </w:r>
      <w:r w:rsidRPr="2DBE69FD">
        <w:rPr>
          <w:rFonts w:asciiTheme="minorHAnsi" w:hAnsiTheme="minorHAnsi" w:cstheme="minorBidi"/>
          <w:sz w:val="22"/>
          <w:szCs w:val="22"/>
        </w:rPr>
        <w:t xml:space="preserve"> </w:t>
      </w:r>
      <w:r w:rsidR="006D4F97" w:rsidRPr="2DBE69FD">
        <w:rPr>
          <w:rFonts w:asciiTheme="minorHAnsi" w:hAnsiTheme="minorHAnsi" w:cstheme="minorBidi"/>
          <w:b/>
          <w:bCs/>
          <w:sz w:val="22"/>
          <w:szCs w:val="22"/>
        </w:rPr>
        <w:t>SG2</w:t>
      </w:r>
    </w:p>
    <w:p w14:paraId="55A0D78C" w14:textId="451A6145" w:rsidR="00521DF1" w:rsidRPr="00266DF5" w:rsidRDefault="00597CDD"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color w:val="0563C1"/>
          <w:sz w:val="22"/>
          <w:szCs w:val="22"/>
          <w:u w:val="single"/>
          <w:lang w:eastAsia="en-GB"/>
        </w:rPr>
      </w:pPr>
      <w:r w:rsidRPr="2DBE69FD">
        <w:rPr>
          <w:rFonts w:asciiTheme="minorHAnsi" w:hAnsiTheme="minorHAnsi" w:cstheme="minorBidi"/>
          <w:sz w:val="22"/>
          <w:szCs w:val="22"/>
        </w:rPr>
        <w:t>2.5.1</w:t>
      </w:r>
      <w:r w:rsidR="007D4A49">
        <w:rPr>
          <w:rFonts w:asciiTheme="minorHAnsi" w:hAnsiTheme="minorHAnsi" w:cstheme="minorBidi"/>
          <w:sz w:val="22"/>
          <w:szCs w:val="22"/>
        </w:rPr>
        <w:t>4</w:t>
      </w:r>
      <w:r>
        <w:tab/>
      </w:r>
      <w:r w:rsidR="00521DF1" w:rsidRPr="2DBE69FD">
        <w:rPr>
          <w:rFonts w:asciiTheme="minorHAnsi" w:hAnsiTheme="minorHAnsi" w:cstheme="minorBidi"/>
          <w:sz w:val="22"/>
          <w:szCs w:val="22"/>
        </w:rPr>
        <w:t xml:space="preserve">ITU-T SG2 agreed </w:t>
      </w:r>
      <w:hyperlink r:id="rId116">
        <w:r w:rsidR="00521DF1" w:rsidRPr="2DBE69FD">
          <w:rPr>
            <w:rFonts w:asciiTheme="minorHAnsi" w:hAnsiTheme="minorHAnsi" w:cstheme="minorBidi"/>
            <w:color w:val="0563C1"/>
            <w:sz w:val="22"/>
            <w:szCs w:val="22"/>
            <w:u w:val="single"/>
            <w:lang w:eastAsia="en-GB"/>
          </w:rPr>
          <w:t xml:space="preserve">ITU-T E-Suppl.11 </w:t>
        </w:r>
        <w:r w:rsidR="00521DF1" w:rsidRPr="2DBE69FD">
          <w:rPr>
            <w:rFonts w:asciiTheme="minorHAnsi" w:hAnsiTheme="minorHAnsi" w:cstheme="minorBidi"/>
            <w:i/>
            <w:iCs/>
            <w:color w:val="0563C1"/>
            <w:sz w:val="22"/>
            <w:szCs w:val="22"/>
            <w:u w:val="single"/>
            <w:lang w:eastAsia="en-GB"/>
          </w:rPr>
          <w:t>“Criteria for M2M/IoT-Related Assignments under Recommendation ITU-T E.164.1 and Recommendation ITU-T E.212 Annex A”</w:t>
        </w:r>
        <w:r w:rsidR="00521DF1" w:rsidRPr="2DBE69FD">
          <w:rPr>
            <w:rFonts w:asciiTheme="minorHAnsi" w:hAnsiTheme="minorHAnsi" w:cstheme="minorBidi"/>
            <w:color w:val="0563C1"/>
            <w:sz w:val="22"/>
            <w:szCs w:val="22"/>
            <w:u w:val="single"/>
            <w:lang w:eastAsia="en-GB"/>
          </w:rPr>
          <w:t xml:space="preserve"> </w:t>
        </w:r>
        <w:r w:rsidR="00521DF1" w:rsidRPr="2DBE69FD">
          <w:rPr>
            <w:rFonts w:asciiTheme="minorHAnsi" w:hAnsiTheme="minorHAnsi" w:cstheme="minorBidi"/>
            <w:sz w:val="22"/>
            <w:szCs w:val="22"/>
            <w:lang w:eastAsia="en-GB"/>
          </w:rPr>
          <w:t>defines criteria for assigning E.164 Identification codes and E.212 Mobile Network Codes under shared MCCS for M2M/IoT services.</w:t>
        </w:r>
      </w:hyperlink>
    </w:p>
    <w:p w14:paraId="4C9F3C43" w14:textId="73DECA88" w:rsidR="00597CDD" w:rsidRDefault="00597CDD"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lang w:eastAsia="en-GB"/>
        </w:rPr>
      </w:pPr>
      <w:r w:rsidRPr="2DBE69FD">
        <w:rPr>
          <w:rFonts w:asciiTheme="minorHAnsi" w:hAnsiTheme="minorHAnsi" w:cstheme="minorBidi"/>
          <w:b/>
          <w:bCs/>
          <w:sz w:val="22"/>
          <w:szCs w:val="22"/>
        </w:rPr>
        <w:t>ITU-T</w:t>
      </w:r>
      <w:r w:rsidRPr="2DBE69FD">
        <w:rPr>
          <w:rFonts w:asciiTheme="minorHAnsi" w:hAnsiTheme="minorHAnsi" w:cstheme="minorBidi"/>
          <w:sz w:val="22"/>
          <w:szCs w:val="22"/>
        </w:rPr>
        <w:t xml:space="preserve"> </w:t>
      </w:r>
      <w:r w:rsidRPr="2DBE69FD">
        <w:rPr>
          <w:rFonts w:asciiTheme="minorHAnsi" w:hAnsiTheme="minorHAnsi" w:cstheme="minorBidi"/>
          <w:b/>
          <w:bCs/>
          <w:sz w:val="22"/>
          <w:szCs w:val="22"/>
          <w:lang w:eastAsia="en-GB"/>
        </w:rPr>
        <w:t>SG11</w:t>
      </w:r>
    </w:p>
    <w:p w14:paraId="318222C5" w14:textId="15529616" w:rsidR="00CA3134" w:rsidRDefault="00597CDD" w:rsidP="009549B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lang w:eastAsia="en-GB"/>
        </w:rPr>
        <w:t>2.5.1</w:t>
      </w:r>
      <w:r w:rsidR="007D4A49">
        <w:rPr>
          <w:rFonts w:asciiTheme="minorHAnsi" w:hAnsiTheme="minorHAnsi" w:cstheme="minorBidi"/>
          <w:sz w:val="22"/>
          <w:szCs w:val="22"/>
          <w:lang w:eastAsia="en-GB"/>
        </w:rPr>
        <w:t>5</w:t>
      </w:r>
      <w:r>
        <w:tab/>
      </w:r>
      <w:r w:rsidR="00521DF1" w:rsidRPr="2DBE69FD">
        <w:rPr>
          <w:rFonts w:asciiTheme="minorHAnsi" w:hAnsiTheme="minorHAnsi" w:cstheme="minorBidi"/>
          <w:sz w:val="22"/>
          <w:szCs w:val="22"/>
          <w:lang w:eastAsia="en-GB"/>
        </w:rPr>
        <w:t>ITU-T SG11 approved</w:t>
      </w:r>
      <w:r w:rsidR="000825C0" w:rsidRPr="2DBE69FD">
        <w:rPr>
          <w:rFonts w:asciiTheme="minorHAnsi" w:hAnsiTheme="minorHAnsi" w:cstheme="minorBidi"/>
          <w:sz w:val="22"/>
          <w:szCs w:val="22"/>
          <w:lang w:eastAsia="en-GB"/>
        </w:rPr>
        <w:t xml:space="preserve"> </w:t>
      </w:r>
      <w:r w:rsidRPr="2DBE69FD">
        <w:rPr>
          <w:rFonts w:asciiTheme="minorHAnsi" w:hAnsiTheme="minorHAnsi" w:cstheme="minorBidi"/>
          <w:sz w:val="22"/>
          <w:szCs w:val="22"/>
          <w:lang w:eastAsia="en-GB"/>
        </w:rPr>
        <w:t xml:space="preserve">the following </w:t>
      </w:r>
      <w:r w:rsidR="0054625C" w:rsidRPr="2DBE69FD">
        <w:rPr>
          <w:rFonts w:asciiTheme="minorHAnsi" w:hAnsiTheme="minorHAnsi" w:cstheme="minorBidi"/>
          <w:sz w:val="22"/>
          <w:szCs w:val="22"/>
          <w:lang w:eastAsia="en-GB"/>
        </w:rPr>
        <w:t>four</w:t>
      </w:r>
      <w:r w:rsidR="000825C0" w:rsidRPr="2DBE69FD">
        <w:rPr>
          <w:rFonts w:asciiTheme="minorHAnsi" w:hAnsiTheme="minorHAnsi" w:cstheme="minorBidi"/>
          <w:sz w:val="22"/>
          <w:szCs w:val="22"/>
          <w:lang w:eastAsia="en-GB"/>
        </w:rPr>
        <w:t xml:space="preserve"> Recommendations </w:t>
      </w:r>
      <w:r w:rsidR="007A75E0" w:rsidRPr="2DBE69FD">
        <w:rPr>
          <w:rFonts w:asciiTheme="minorHAnsi" w:hAnsiTheme="minorHAnsi" w:cstheme="minorBidi"/>
          <w:sz w:val="22"/>
          <w:szCs w:val="22"/>
          <w:lang w:eastAsia="en-GB"/>
        </w:rPr>
        <w:t xml:space="preserve">which define </w:t>
      </w:r>
      <w:r w:rsidR="000825C0" w:rsidRPr="2DBE69FD">
        <w:rPr>
          <w:rFonts w:asciiTheme="minorHAnsi" w:hAnsiTheme="minorHAnsi" w:cstheme="minorBidi"/>
          <w:sz w:val="22"/>
          <w:szCs w:val="22"/>
          <w:lang w:eastAsia="en-GB"/>
        </w:rPr>
        <w:t xml:space="preserve">signalling </w:t>
      </w:r>
      <w:r w:rsidR="007A75E0" w:rsidRPr="2DBE69FD">
        <w:rPr>
          <w:rFonts w:asciiTheme="minorHAnsi" w:hAnsiTheme="minorHAnsi" w:cstheme="minorBidi"/>
          <w:sz w:val="22"/>
          <w:szCs w:val="22"/>
          <w:lang w:eastAsia="en-GB"/>
        </w:rPr>
        <w:t xml:space="preserve">requirements </w:t>
      </w:r>
      <w:r w:rsidR="000825C0" w:rsidRPr="2DBE69FD">
        <w:rPr>
          <w:rFonts w:asciiTheme="minorHAnsi" w:hAnsiTheme="minorHAnsi" w:cstheme="minorBidi"/>
          <w:sz w:val="22"/>
          <w:szCs w:val="22"/>
          <w:lang w:eastAsia="en-GB"/>
        </w:rPr>
        <w:t xml:space="preserve">and </w:t>
      </w:r>
      <w:r w:rsidR="000F010E" w:rsidRPr="2DBE69FD">
        <w:rPr>
          <w:rFonts w:asciiTheme="minorHAnsi" w:hAnsiTheme="minorHAnsi" w:cstheme="minorBidi"/>
          <w:sz w:val="22"/>
          <w:szCs w:val="22"/>
          <w:lang w:eastAsia="en-GB"/>
        </w:rPr>
        <w:t>test specifications</w:t>
      </w:r>
      <w:r w:rsidR="007A75E0" w:rsidRPr="2DBE69FD">
        <w:rPr>
          <w:rFonts w:asciiTheme="minorHAnsi" w:hAnsiTheme="minorHAnsi" w:cstheme="minorBidi"/>
          <w:sz w:val="22"/>
          <w:szCs w:val="22"/>
          <w:lang w:eastAsia="en-GB"/>
        </w:rPr>
        <w:t xml:space="preserve"> for IoT</w:t>
      </w:r>
      <w:r w:rsidR="000F010E" w:rsidRPr="2DBE69FD">
        <w:rPr>
          <w:rFonts w:asciiTheme="minorHAnsi" w:hAnsiTheme="minorHAnsi" w:cstheme="minorBidi"/>
          <w:sz w:val="22"/>
          <w:szCs w:val="22"/>
          <w:lang w:eastAsia="en-GB"/>
        </w:rPr>
        <w:t>, as follows:</w:t>
      </w:r>
      <w:r w:rsidR="009549BE">
        <w:rPr>
          <w:rFonts w:asciiTheme="minorHAnsi" w:hAnsiTheme="minorHAnsi" w:cstheme="minorBidi"/>
          <w:sz w:val="22"/>
          <w:szCs w:val="22"/>
          <w:lang w:eastAsia="en-GB"/>
        </w:rPr>
        <w:t xml:space="preserve"> </w:t>
      </w:r>
      <w:hyperlink r:id="rId117" w:history="1">
        <w:r w:rsidR="00521DF1" w:rsidRPr="00266DF5">
          <w:rPr>
            <w:rStyle w:val="Hyperlink"/>
            <w:rFonts w:asciiTheme="minorHAnsi" w:hAnsiTheme="minorHAnsi" w:cstheme="minorHAnsi"/>
            <w:sz w:val="22"/>
            <w:szCs w:val="22"/>
          </w:rPr>
          <w:t xml:space="preserve">Recommendation ITU-T Q.3745 </w:t>
        </w:r>
        <w:r w:rsidR="00521DF1" w:rsidRPr="00266DF5">
          <w:rPr>
            <w:rStyle w:val="Hyperlink"/>
            <w:rFonts w:asciiTheme="minorHAnsi" w:hAnsiTheme="minorHAnsi" w:cstheme="minorHAnsi"/>
            <w:i/>
            <w:sz w:val="22"/>
            <w:szCs w:val="22"/>
          </w:rPr>
          <w:t>“Protocol for time constraint IoT-based applications over SDN”</w:t>
        </w:r>
      </w:hyperlink>
      <w:r w:rsidR="009549BE">
        <w:rPr>
          <w:rFonts w:asciiTheme="minorHAnsi" w:hAnsiTheme="minorHAnsi" w:cstheme="minorHAnsi"/>
          <w:bCs/>
          <w:sz w:val="22"/>
          <w:szCs w:val="22"/>
        </w:rPr>
        <w:t xml:space="preserve">; </w:t>
      </w:r>
      <w:hyperlink r:id="rId118" w:history="1">
        <w:r w:rsidR="00521DF1" w:rsidRPr="00266DF5">
          <w:rPr>
            <w:rStyle w:val="Hyperlink"/>
            <w:rFonts w:asciiTheme="minorHAnsi" w:hAnsiTheme="minorHAnsi" w:cstheme="minorHAnsi"/>
            <w:bCs/>
            <w:iCs/>
            <w:sz w:val="22"/>
            <w:szCs w:val="22"/>
          </w:rPr>
          <w:t xml:space="preserve">Recommendation ITU-T Q.3055 </w:t>
        </w:r>
        <w:r w:rsidR="00521DF1" w:rsidRPr="00266DF5">
          <w:rPr>
            <w:rStyle w:val="Hyperlink"/>
            <w:rFonts w:asciiTheme="minorHAnsi" w:hAnsiTheme="minorHAnsi" w:cstheme="minorHAnsi"/>
            <w:bCs/>
            <w:i/>
            <w:iCs/>
            <w:sz w:val="22"/>
            <w:szCs w:val="22"/>
          </w:rPr>
          <w:t>“Signalling protocol for Heterogeneous IoT gateways”</w:t>
        </w:r>
      </w:hyperlink>
      <w:r w:rsidR="009549BE">
        <w:rPr>
          <w:rFonts w:asciiTheme="minorHAnsi" w:hAnsiTheme="minorHAnsi" w:cstheme="minorHAnsi"/>
          <w:bCs/>
          <w:iCs/>
          <w:sz w:val="22"/>
          <w:szCs w:val="22"/>
        </w:rPr>
        <w:t xml:space="preserve">; </w:t>
      </w:r>
      <w:hyperlink r:id="rId119" w:history="1">
        <w:r w:rsidR="005A2C94" w:rsidRPr="00266DF5">
          <w:rPr>
            <w:rStyle w:val="Hyperlink"/>
            <w:rFonts w:asciiTheme="minorHAnsi" w:hAnsiTheme="minorHAnsi" w:cstheme="minorHAnsi"/>
            <w:bCs/>
            <w:iCs/>
            <w:sz w:val="22"/>
            <w:szCs w:val="22"/>
          </w:rPr>
          <w:t>Recommendation Q.4062</w:t>
        </w:r>
        <w:r w:rsidR="00916550" w:rsidRPr="00266DF5">
          <w:rPr>
            <w:rStyle w:val="Hyperlink"/>
            <w:rFonts w:asciiTheme="minorHAnsi" w:hAnsiTheme="minorHAnsi" w:cstheme="minorHAnsi"/>
            <w:bCs/>
            <w:iCs/>
            <w:sz w:val="22"/>
            <w:szCs w:val="22"/>
          </w:rPr>
          <w:t xml:space="preserve"> “Framework for I</w:t>
        </w:r>
        <w:r w:rsidR="007545FC" w:rsidRPr="00266DF5">
          <w:rPr>
            <w:rStyle w:val="Hyperlink"/>
            <w:rFonts w:asciiTheme="minorHAnsi" w:hAnsiTheme="minorHAnsi" w:cstheme="minorHAnsi"/>
            <w:bCs/>
            <w:iCs/>
            <w:sz w:val="22"/>
            <w:szCs w:val="22"/>
          </w:rPr>
          <w:t xml:space="preserve">nternet </w:t>
        </w:r>
        <w:r w:rsidR="00916550" w:rsidRPr="00266DF5">
          <w:rPr>
            <w:rStyle w:val="Hyperlink"/>
            <w:rFonts w:asciiTheme="minorHAnsi" w:hAnsiTheme="minorHAnsi" w:cstheme="minorHAnsi"/>
            <w:bCs/>
            <w:iCs/>
            <w:sz w:val="22"/>
            <w:szCs w:val="22"/>
          </w:rPr>
          <w:t>o</w:t>
        </w:r>
        <w:r w:rsidR="007545FC" w:rsidRPr="00266DF5">
          <w:rPr>
            <w:rStyle w:val="Hyperlink"/>
            <w:rFonts w:asciiTheme="minorHAnsi" w:hAnsiTheme="minorHAnsi" w:cstheme="minorHAnsi"/>
            <w:bCs/>
            <w:iCs/>
            <w:sz w:val="22"/>
            <w:szCs w:val="22"/>
          </w:rPr>
          <w:t xml:space="preserve">f things </w:t>
        </w:r>
        <w:r w:rsidR="00916550" w:rsidRPr="00266DF5">
          <w:rPr>
            <w:rStyle w:val="Hyperlink"/>
            <w:rFonts w:asciiTheme="minorHAnsi" w:hAnsiTheme="minorHAnsi" w:cstheme="minorHAnsi"/>
            <w:bCs/>
            <w:iCs/>
            <w:sz w:val="22"/>
            <w:szCs w:val="22"/>
          </w:rPr>
          <w:t>Testing”</w:t>
        </w:r>
      </w:hyperlink>
      <w:r w:rsidR="009549BE">
        <w:rPr>
          <w:rStyle w:val="Hyperlink"/>
          <w:rFonts w:asciiTheme="minorHAnsi" w:hAnsiTheme="minorHAnsi" w:cstheme="minorHAnsi"/>
          <w:bCs/>
          <w:iCs/>
          <w:sz w:val="22"/>
          <w:szCs w:val="22"/>
        </w:rPr>
        <w:t>;</w:t>
      </w:r>
      <w:r w:rsidR="00916550" w:rsidRPr="00266DF5">
        <w:rPr>
          <w:rFonts w:asciiTheme="minorHAnsi" w:hAnsiTheme="minorHAnsi" w:cstheme="minorHAnsi"/>
          <w:bCs/>
          <w:iCs/>
          <w:sz w:val="22"/>
          <w:szCs w:val="22"/>
        </w:rPr>
        <w:t xml:space="preserve"> </w:t>
      </w:r>
      <w:r w:rsidR="009549BE">
        <w:rPr>
          <w:rFonts w:asciiTheme="minorHAnsi" w:hAnsiTheme="minorHAnsi" w:cstheme="minorHAnsi"/>
          <w:bCs/>
          <w:iCs/>
          <w:sz w:val="22"/>
          <w:szCs w:val="22"/>
        </w:rPr>
        <w:t xml:space="preserve">and </w:t>
      </w:r>
      <w:hyperlink r:id="rId120">
        <w:r w:rsidR="00A8201E" w:rsidRPr="2DBE69FD">
          <w:rPr>
            <w:rStyle w:val="Hyperlink"/>
            <w:rFonts w:asciiTheme="minorHAnsi" w:hAnsiTheme="minorHAnsi" w:cstheme="minorBidi"/>
            <w:sz w:val="22"/>
            <w:szCs w:val="22"/>
          </w:rPr>
          <w:t>Recommendation ITU-T Q.4063 “</w:t>
        </w:r>
        <w:r w:rsidR="0021027F" w:rsidRPr="2DBE69FD">
          <w:rPr>
            <w:rStyle w:val="Hyperlink"/>
            <w:rFonts w:asciiTheme="minorHAnsi" w:hAnsiTheme="minorHAnsi" w:cstheme="minorBidi"/>
            <w:sz w:val="22"/>
            <w:szCs w:val="22"/>
          </w:rPr>
          <w:t>Framework for testing identification systems used in Internet of things</w:t>
        </w:r>
        <w:r w:rsidR="00A8201E" w:rsidRPr="2DBE69FD">
          <w:rPr>
            <w:rStyle w:val="Hyperlink"/>
            <w:rFonts w:asciiTheme="minorHAnsi" w:hAnsiTheme="minorHAnsi" w:cstheme="minorBidi"/>
            <w:sz w:val="22"/>
            <w:szCs w:val="22"/>
          </w:rPr>
          <w:t>”</w:t>
        </w:r>
      </w:hyperlink>
      <w:r w:rsidR="002F6275" w:rsidRPr="2DBE69FD">
        <w:rPr>
          <w:rFonts w:asciiTheme="minorHAnsi" w:hAnsiTheme="minorHAnsi" w:cstheme="minorBidi"/>
          <w:sz w:val="22"/>
          <w:szCs w:val="22"/>
        </w:rPr>
        <w:t>.</w:t>
      </w:r>
    </w:p>
    <w:p w14:paraId="6F2B64CC" w14:textId="5E6B71CB" w:rsidR="00307C4C" w:rsidRPr="00307C4C" w:rsidRDefault="00307C4C"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b/>
          <w:bCs/>
          <w:sz w:val="22"/>
          <w:szCs w:val="22"/>
        </w:rPr>
        <w:t>ITU-T</w:t>
      </w:r>
      <w:r w:rsidRPr="2DBE69FD">
        <w:rPr>
          <w:rFonts w:asciiTheme="minorHAnsi" w:hAnsiTheme="minorHAnsi" w:cstheme="minorBidi"/>
          <w:sz w:val="22"/>
          <w:szCs w:val="22"/>
        </w:rPr>
        <w:t xml:space="preserve"> </w:t>
      </w:r>
      <w:r w:rsidRPr="2DBE69FD">
        <w:rPr>
          <w:rFonts w:asciiTheme="minorHAnsi" w:hAnsiTheme="minorHAnsi" w:cstheme="minorBidi"/>
          <w:b/>
          <w:bCs/>
          <w:sz w:val="22"/>
          <w:szCs w:val="22"/>
          <w:lang w:eastAsia="en-GB"/>
        </w:rPr>
        <w:t>SG17</w:t>
      </w:r>
    </w:p>
    <w:p w14:paraId="6B9DEE51" w14:textId="2C8B6A76" w:rsidR="00521DF1" w:rsidRPr="00266DF5" w:rsidRDefault="00521DF1" w:rsidP="009549B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2DBE69FD">
        <w:rPr>
          <w:rFonts w:asciiTheme="minorHAnsi" w:hAnsiTheme="minorHAnsi" w:cstheme="minorBidi"/>
          <w:sz w:val="22"/>
          <w:szCs w:val="22"/>
        </w:rPr>
        <w:t>2.</w:t>
      </w:r>
      <w:r w:rsidR="00574215" w:rsidRPr="2DBE69FD">
        <w:rPr>
          <w:rFonts w:asciiTheme="minorHAnsi" w:hAnsiTheme="minorHAnsi" w:cstheme="minorBidi"/>
          <w:sz w:val="22"/>
          <w:szCs w:val="22"/>
        </w:rPr>
        <w:t>5</w:t>
      </w:r>
      <w:r w:rsidRPr="2DBE69FD">
        <w:rPr>
          <w:rFonts w:asciiTheme="minorHAnsi" w:hAnsiTheme="minorHAnsi" w:cstheme="minorBidi"/>
          <w:sz w:val="22"/>
          <w:szCs w:val="22"/>
        </w:rPr>
        <w:t>.1</w:t>
      </w:r>
      <w:r w:rsidR="007D4A49">
        <w:rPr>
          <w:rFonts w:asciiTheme="minorHAnsi" w:hAnsiTheme="minorHAnsi" w:cstheme="minorBidi"/>
          <w:sz w:val="22"/>
          <w:szCs w:val="22"/>
        </w:rPr>
        <w:t>6</w:t>
      </w:r>
      <w:r>
        <w:tab/>
      </w:r>
      <w:r w:rsidRPr="2DBE69FD">
        <w:rPr>
          <w:rFonts w:asciiTheme="minorHAnsi" w:hAnsiTheme="minorHAnsi" w:cstheme="minorBidi"/>
          <w:sz w:val="22"/>
          <w:szCs w:val="22"/>
        </w:rPr>
        <w:t>SG17 approved six Recommendations</w:t>
      </w:r>
      <w:r w:rsidR="000E1700" w:rsidRPr="2DBE69FD">
        <w:rPr>
          <w:rFonts w:asciiTheme="minorHAnsi" w:hAnsiTheme="minorHAnsi" w:cstheme="minorBidi"/>
          <w:sz w:val="22"/>
          <w:szCs w:val="22"/>
        </w:rPr>
        <w:t xml:space="preserve"> on IoT security</w:t>
      </w:r>
      <w:r w:rsidRPr="2DBE69FD">
        <w:rPr>
          <w:rFonts w:asciiTheme="minorHAnsi" w:hAnsiTheme="minorHAnsi" w:cstheme="minorBidi"/>
          <w:sz w:val="22"/>
          <w:szCs w:val="22"/>
        </w:rPr>
        <w:t>:</w:t>
      </w:r>
      <w:r w:rsidR="009549BE">
        <w:rPr>
          <w:rFonts w:asciiTheme="minorHAnsi" w:hAnsiTheme="minorHAnsi" w:cstheme="minorBidi"/>
          <w:sz w:val="22"/>
          <w:szCs w:val="22"/>
        </w:rPr>
        <w:t xml:space="preserve"> </w:t>
      </w:r>
      <w:hyperlink r:id="rId121" w:history="1">
        <w:r w:rsidRPr="00266DF5">
          <w:rPr>
            <w:rStyle w:val="Hyperlink"/>
            <w:rFonts w:asciiTheme="minorHAnsi" w:hAnsiTheme="minorHAnsi" w:cstheme="minorHAnsi"/>
            <w:i/>
            <w:sz w:val="22"/>
            <w:szCs w:val="22"/>
          </w:rPr>
          <w:t>ITU-T X.1363 “Technical framework of personally identifiable information (PII) handling system in IoT environment”</w:t>
        </w:r>
      </w:hyperlink>
      <w:r w:rsidR="009549BE">
        <w:rPr>
          <w:rStyle w:val="Hyperlink"/>
          <w:rFonts w:asciiTheme="minorHAnsi" w:hAnsiTheme="minorHAnsi" w:cstheme="minorHAnsi"/>
          <w:i/>
          <w:sz w:val="22"/>
          <w:szCs w:val="22"/>
        </w:rPr>
        <w:t>;</w:t>
      </w:r>
      <w:r w:rsidRPr="00266DF5">
        <w:rPr>
          <w:rFonts w:asciiTheme="minorHAnsi" w:hAnsiTheme="minorHAnsi" w:cstheme="minorHAnsi"/>
          <w:sz w:val="22"/>
          <w:szCs w:val="22"/>
        </w:rPr>
        <w:t xml:space="preserve"> </w:t>
      </w:r>
      <w:hyperlink r:id="rId122" w:history="1">
        <w:r w:rsidRPr="00266DF5">
          <w:rPr>
            <w:rStyle w:val="Hyperlink"/>
            <w:rFonts w:asciiTheme="minorHAnsi" w:hAnsiTheme="minorHAnsi" w:cstheme="minorHAnsi"/>
            <w:i/>
            <w:sz w:val="22"/>
            <w:szCs w:val="22"/>
          </w:rPr>
          <w:t>ITU-T X.1364 “Security requirements and framework for narrow band internet of things”</w:t>
        </w:r>
      </w:hyperlink>
      <w:r w:rsidR="009549BE">
        <w:rPr>
          <w:rStyle w:val="Hyperlink"/>
          <w:rFonts w:asciiTheme="minorHAnsi" w:hAnsiTheme="minorHAnsi" w:cstheme="minorHAnsi"/>
          <w:i/>
          <w:sz w:val="22"/>
          <w:szCs w:val="22"/>
        </w:rPr>
        <w:t>;</w:t>
      </w:r>
      <w:r w:rsidRPr="00266DF5">
        <w:rPr>
          <w:rFonts w:asciiTheme="minorHAnsi" w:hAnsiTheme="minorHAnsi" w:cstheme="minorHAnsi"/>
          <w:sz w:val="22"/>
          <w:szCs w:val="22"/>
        </w:rPr>
        <w:t xml:space="preserve"> </w:t>
      </w:r>
      <w:hyperlink r:id="rId123" w:history="1">
        <w:r w:rsidRPr="00266DF5">
          <w:rPr>
            <w:rStyle w:val="Hyperlink"/>
            <w:rFonts w:asciiTheme="minorHAnsi" w:hAnsiTheme="minorHAnsi" w:cstheme="minorHAnsi"/>
            <w:i/>
            <w:sz w:val="22"/>
            <w:szCs w:val="22"/>
          </w:rPr>
          <w:t>ITU-T X.1365 “Security framework for use of identity-based cryptography in support of IoT services over telecom networks”</w:t>
        </w:r>
      </w:hyperlink>
      <w:r w:rsidR="009549BE">
        <w:rPr>
          <w:rStyle w:val="Hyperlink"/>
          <w:rFonts w:asciiTheme="minorHAnsi" w:hAnsiTheme="minorHAnsi" w:cstheme="minorHAnsi"/>
          <w:i/>
          <w:sz w:val="22"/>
          <w:szCs w:val="22"/>
        </w:rPr>
        <w:t>;</w:t>
      </w:r>
      <w:r w:rsidRPr="00266DF5">
        <w:rPr>
          <w:rFonts w:asciiTheme="minorHAnsi" w:hAnsiTheme="minorHAnsi" w:cstheme="minorHAnsi"/>
          <w:sz w:val="22"/>
          <w:szCs w:val="22"/>
        </w:rPr>
        <w:t xml:space="preserve"> </w:t>
      </w:r>
      <w:hyperlink r:id="rId124" w:history="1">
        <w:r w:rsidRPr="00266DF5">
          <w:rPr>
            <w:rStyle w:val="Hyperlink"/>
            <w:rFonts w:asciiTheme="minorHAnsi" w:hAnsiTheme="minorHAnsi" w:cstheme="minorHAnsi"/>
            <w:sz w:val="22"/>
            <w:szCs w:val="22"/>
          </w:rPr>
          <w:t xml:space="preserve">ITU-T X.1366 </w:t>
        </w:r>
        <w:r w:rsidRPr="00266DF5">
          <w:rPr>
            <w:rStyle w:val="Hyperlink"/>
            <w:rFonts w:asciiTheme="minorHAnsi" w:hAnsiTheme="minorHAnsi" w:cstheme="minorHAnsi"/>
            <w:i/>
            <w:sz w:val="22"/>
            <w:szCs w:val="22"/>
          </w:rPr>
          <w:t>“Aggregate message authentication schemes for Internet of things (IoT)”</w:t>
        </w:r>
      </w:hyperlink>
      <w:r w:rsidR="009549BE">
        <w:rPr>
          <w:rStyle w:val="Hyperlink"/>
          <w:rFonts w:asciiTheme="minorHAnsi" w:hAnsiTheme="minorHAnsi" w:cstheme="minorHAnsi"/>
          <w:i/>
          <w:sz w:val="22"/>
          <w:szCs w:val="22"/>
        </w:rPr>
        <w:t>;</w:t>
      </w:r>
      <w:r w:rsidRPr="00266DF5">
        <w:rPr>
          <w:rFonts w:asciiTheme="minorHAnsi" w:hAnsiTheme="minorHAnsi" w:cstheme="minorHAnsi"/>
          <w:bCs/>
          <w:sz w:val="22"/>
          <w:szCs w:val="22"/>
        </w:rPr>
        <w:t xml:space="preserve"> </w:t>
      </w:r>
      <w:r w:rsidR="009549BE">
        <w:rPr>
          <w:rFonts w:asciiTheme="minorHAnsi" w:hAnsiTheme="minorHAnsi" w:cstheme="minorHAnsi"/>
          <w:bCs/>
          <w:sz w:val="22"/>
          <w:szCs w:val="22"/>
        </w:rPr>
        <w:t xml:space="preserve">and </w:t>
      </w:r>
      <w:hyperlink r:id="rId125" w:history="1">
        <w:r w:rsidRPr="00266DF5">
          <w:rPr>
            <w:rStyle w:val="Hyperlink"/>
            <w:rFonts w:asciiTheme="minorHAnsi" w:hAnsiTheme="minorHAnsi" w:cstheme="minorHAnsi"/>
            <w:sz w:val="22"/>
            <w:szCs w:val="22"/>
          </w:rPr>
          <w:t xml:space="preserve">ITU-T X.1367 </w:t>
        </w:r>
        <w:r w:rsidRPr="00266DF5">
          <w:rPr>
            <w:rStyle w:val="Hyperlink"/>
            <w:rFonts w:asciiTheme="minorHAnsi" w:hAnsiTheme="minorHAnsi" w:cstheme="minorHAnsi"/>
            <w:i/>
            <w:sz w:val="22"/>
            <w:szCs w:val="22"/>
          </w:rPr>
          <w:t>“Standard format for Internet of things error logs for security incident operations”</w:t>
        </w:r>
      </w:hyperlink>
      <w:r w:rsidRPr="00266DF5">
        <w:rPr>
          <w:rFonts w:asciiTheme="minorHAnsi" w:hAnsiTheme="minorHAnsi" w:cstheme="minorHAnsi"/>
          <w:bCs/>
          <w:sz w:val="22"/>
          <w:szCs w:val="22"/>
        </w:rPr>
        <w:t>.</w:t>
      </w:r>
    </w:p>
    <w:p w14:paraId="0C027721" w14:textId="606E063D" w:rsidR="00521DF1" w:rsidRPr="00266DF5" w:rsidRDefault="00B44CF7" w:rsidP="009549BE">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2.5.1</w:t>
      </w:r>
      <w:r w:rsidR="007D4A49">
        <w:rPr>
          <w:rFonts w:asciiTheme="minorHAnsi" w:hAnsiTheme="minorHAnsi" w:cstheme="minorBidi"/>
          <w:sz w:val="22"/>
          <w:szCs w:val="22"/>
        </w:rPr>
        <w:t>7</w:t>
      </w:r>
      <w:r>
        <w:tab/>
      </w:r>
      <w:r w:rsidR="00B11C07" w:rsidRPr="2DBE69FD">
        <w:rPr>
          <w:rFonts w:asciiTheme="minorHAnsi" w:hAnsiTheme="minorHAnsi" w:cstheme="minorBidi"/>
          <w:sz w:val="22"/>
          <w:szCs w:val="22"/>
        </w:rPr>
        <w:t xml:space="preserve">Draft Recommendation </w:t>
      </w:r>
      <w:r w:rsidR="00521DF1" w:rsidRPr="2DBE69FD">
        <w:rPr>
          <w:rFonts w:asciiTheme="minorHAnsi" w:hAnsiTheme="minorHAnsi" w:cstheme="minorBidi"/>
          <w:sz w:val="22"/>
          <w:szCs w:val="22"/>
        </w:rPr>
        <w:t xml:space="preserve">ITU-T X.1368 </w:t>
      </w:r>
      <w:r w:rsidR="00521DF1" w:rsidRPr="2DBE69FD">
        <w:rPr>
          <w:rFonts w:asciiTheme="minorHAnsi" w:hAnsiTheme="minorHAnsi" w:cstheme="minorBidi"/>
          <w:i/>
          <w:iCs/>
          <w:sz w:val="22"/>
          <w:szCs w:val="22"/>
        </w:rPr>
        <w:t>“Secure software update procedure for IoT devices”</w:t>
      </w:r>
      <w:r w:rsidR="00521DF1" w:rsidRPr="2DBE69FD">
        <w:rPr>
          <w:rFonts w:asciiTheme="minorHAnsi" w:hAnsiTheme="minorHAnsi" w:cstheme="minorBidi"/>
          <w:sz w:val="22"/>
          <w:szCs w:val="22"/>
        </w:rPr>
        <w:t xml:space="preserve"> (under</w:t>
      </w:r>
      <w:r w:rsidR="009549BE">
        <w:rPr>
          <w:rFonts w:asciiTheme="minorHAnsi" w:hAnsiTheme="minorHAnsi" w:cstheme="minorBidi"/>
          <w:sz w:val="22"/>
          <w:szCs w:val="22"/>
        </w:rPr>
        <w:t xml:space="preserve"> </w:t>
      </w:r>
      <w:r w:rsidR="00521DF1" w:rsidRPr="2DBE69FD">
        <w:rPr>
          <w:rFonts w:asciiTheme="minorHAnsi" w:hAnsiTheme="minorHAnsi" w:cstheme="minorBidi"/>
          <w:sz w:val="22"/>
          <w:szCs w:val="22"/>
        </w:rPr>
        <w:t xml:space="preserve">approval) specifies: 1) basic models and procedures for securely updating firmware/software (FW/SW) of Internet of things (IoT) devices; and 2) requirements and capabilities for updating IoT FW. A common secure update procedure is specified with general requirements. </w:t>
      </w:r>
    </w:p>
    <w:p w14:paraId="2641A86A" w14:textId="6D9B7B8B" w:rsidR="00C1484D" w:rsidRPr="00266DF5" w:rsidRDefault="000B4984" w:rsidP="002E2534">
      <w:pPr>
        <w:pStyle w:val="Heading2"/>
        <w:tabs>
          <w:tab w:val="clear" w:pos="567"/>
          <w:tab w:val="left" w:pos="709"/>
        </w:tabs>
        <w:ind w:left="709" w:hanging="709"/>
        <w:rPr>
          <w:rFonts w:asciiTheme="minorHAnsi" w:hAnsiTheme="minorHAnsi" w:cstheme="minorHAnsi"/>
          <w:sz w:val="22"/>
          <w:szCs w:val="22"/>
        </w:rPr>
      </w:pPr>
      <w:r w:rsidRPr="00266DF5">
        <w:rPr>
          <w:rFonts w:asciiTheme="minorHAnsi" w:hAnsiTheme="minorHAnsi" w:cstheme="minorHAnsi"/>
          <w:sz w:val="22"/>
          <w:szCs w:val="22"/>
        </w:rPr>
        <w:t>2.</w:t>
      </w:r>
      <w:r w:rsidR="00574215" w:rsidRPr="00266DF5">
        <w:rPr>
          <w:rFonts w:asciiTheme="minorHAnsi" w:hAnsiTheme="minorHAnsi" w:cstheme="minorHAnsi"/>
          <w:bCs/>
          <w:sz w:val="22"/>
          <w:szCs w:val="22"/>
        </w:rPr>
        <w:t>6</w:t>
      </w:r>
      <w:r w:rsidRPr="00266DF5">
        <w:rPr>
          <w:rFonts w:asciiTheme="minorHAnsi" w:hAnsiTheme="minorHAnsi" w:cstheme="minorHAnsi"/>
          <w:sz w:val="22"/>
          <w:szCs w:val="22"/>
        </w:rPr>
        <w:tab/>
      </w:r>
      <w:r w:rsidR="00D86098" w:rsidRPr="00266DF5">
        <w:rPr>
          <w:rFonts w:asciiTheme="minorHAnsi" w:hAnsiTheme="minorHAnsi" w:cstheme="minorHAnsi"/>
          <w:sz w:val="22"/>
          <w:szCs w:val="22"/>
        </w:rPr>
        <w:t xml:space="preserve">QoS and </w:t>
      </w:r>
      <w:proofErr w:type="spellStart"/>
      <w:r w:rsidR="00D86098" w:rsidRPr="00266DF5">
        <w:rPr>
          <w:rFonts w:asciiTheme="minorHAnsi" w:hAnsiTheme="minorHAnsi" w:cstheme="minorHAnsi"/>
          <w:sz w:val="22"/>
          <w:szCs w:val="22"/>
        </w:rPr>
        <w:t>QoE</w:t>
      </w:r>
      <w:proofErr w:type="spellEnd"/>
      <w:r w:rsidR="00E27618" w:rsidRPr="00266DF5">
        <w:rPr>
          <w:rFonts w:asciiTheme="minorHAnsi" w:hAnsiTheme="minorHAnsi" w:cstheme="minorHAnsi"/>
          <w:sz w:val="22"/>
          <w:szCs w:val="22"/>
        </w:rPr>
        <w:t xml:space="preserve"> - ITU-T SG12</w:t>
      </w:r>
    </w:p>
    <w:p w14:paraId="6FC2C2DE" w14:textId="39A1A8C1" w:rsidR="00AC1146" w:rsidRPr="00266DF5" w:rsidRDefault="00A52433"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2.6.1</w:t>
      </w:r>
      <w:r>
        <w:tab/>
      </w:r>
      <w:r w:rsidR="000B4984" w:rsidRPr="2DBE69FD">
        <w:rPr>
          <w:rFonts w:asciiTheme="minorHAnsi" w:hAnsiTheme="minorHAnsi" w:cstheme="minorBidi"/>
          <w:sz w:val="22"/>
          <w:szCs w:val="22"/>
        </w:rPr>
        <w:t>ITU-T work on performance, quality of service (QoS) and quality of experience (</w:t>
      </w:r>
      <w:proofErr w:type="spellStart"/>
      <w:r w:rsidR="000B4984" w:rsidRPr="2DBE69FD">
        <w:rPr>
          <w:rFonts w:asciiTheme="minorHAnsi" w:hAnsiTheme="minorHAnsi" w:cstheme="minorBidi"/>
          <w:sz w:val="22"/>
          <w:szCs w:val="22"/>
        </w:rPr>
        <w:t>QoE</w:t>
      </w:r>
      <w:proofErr w:type="spellEnd"/>
      <w:r w:rsidR="000B4984" w:rsidRPr="2DBE69FD">
        <w:rPr>
          <w:rFonts w:asciiTheme="minorHAnsi" w:hAnsiTheme="minorHAnsi" w:cstheme="minorBidi"/>
          <w:sz w:val="22"/>
          <w:szCs w:val="22"/>
        </w:rPr>
        <w:t>) continues to evolve rapidly, in tune with the advances of the ICT industry.</w:t>
      </w:r>
    </w:p>
    <w:p w14:paraId="0ABB7AA8" w14:textId="14E17DFD" w:rsidR="00C01E17" w:rsidRPr="00266DF5" w:rsidRDefault="00EF0D93"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w:t>
      </w:r>
      <w:r w:rsidR="00574215" w:rsidRPr="2DBE69FD">
        <w:rPr>
          <w:rFonts w:asciiTheme="minorHAnsi" w:hAnsiTheme="minorHAnsi" w:cstheme="minorBidi"/>
          <w:sz w:val="22"/>
          <w:szCs w:val="22"/>
        </w:rPr>
        <w:t>6</w:t>
      </w:r>
      <w:r w:rsidRPr="2DBE69FD">
        <w:rPr>
          <w:rFonts w:asciiTheme="minorHAnsi" w:hAnsiTheme="minorHAnsi" w:cstheme="minorBidi"/>
          <w:sz w:val="22"/>
          <w:szCs w:val="22"/>
        </w:rPr>
        <w:t>.</w:t>
      </w:r>
      <w:r w:rsidR="00A52433" w:rsidRPr="2DBE69FD">
        <w:rPr>
          <w:rFonts w:asciiTheme="minorHAnsi" w:hAnsiTheme="minorHAnsi" w:cstheme="minorBidi"/>
          <w:sz w:val="22"/>
          <w:szCs w:val="22"/>
        </w:rPr>
        <w:t>2</w:t>
      </w:r>
      <w:r>
        <w:tab/>
      </w:r>
      <w:r w:rsidR="002F5F3D" w:rsidRPr="2DBE69FD">
        <w:rPr>
          <w:rFonts w:asciiTheme="minorHAnsi" w:hAnsiTheme="minorHAnsi" w:cstheme="minorBidi"/>
          <w:sz w:val="22"/>
          <w:szCs w:val="22"/>
        </w:rPr>
        <w:t xml:space="preserve">Responsible for performance, QoS and </w:t>
      </w:r>
      <w:proofErr w:type="spellStart"/>
      <w:r w:rsidR="002F5F3D" w:rsidRPr="2DBE69FD">
        <w:rPr>
          <w:rFonts w:asciiTheme="minorHAnsi" w:hAnsiTheme="minorHAnsi" w:cstheme="minorBidi"/>
          <w:sz w:val="22"/>
          <w:szCs w:val="22"/>
        </w:rPr>
        <w:t>QoE</w:t>
      </w:r>
      <w:proofErr w:type="spellEnd"/>
      <w:r w:rsidR="002F5F3D" w:rsidRPr="2DBE69FD">
        <w:rPr>
          <w:rFonts w:asciiTheme="minorHAnsi" w:hAnsiTheme="minorHAnsi" w:cstheme="minorBidi"/>
          <w:sz w:val="22"/>
          <w:szCs w:val="22"/>
        </w:rPr>
        <w:t xml:space="preserve">, ITU-T Study Group 12 approved </w:t>
      </w:r>
      <w:r w:rsidR="00EE4657" w:rsidRPr="2DBE69FD">
        <w:rPr>
          <w:rFonts w:asciiTheme="minorHAnsi" w:hAnsiTheme="minorHAnsi" w:cstheme="minorBidi"/>
          <w:sz w:val="22"/>
          <w:szCs w:val="22"/>
        </w:rPr>
        <w:t xml:space="preserve"> </w:t>
      </w:r>
      <w:hyperlink r:id="rId126">
        <w:r w:rsidR="00EE4657" w:rsidRPr="2DBE69FD">
          <w:rPr>
            <w:rStyle w:val="Hyperlink"/>
            <w:rFonts w:asciiTheme="minorHAnsi" w:hAnsiTheme="minorHAnsi" w:cstheme="minorBidi"/>
            <w:sz w:val="22"/>
            <w:szCs w:val="22"/>
          </w:rPr>
          <w:t>Recommendation ITU-T Y.1540 Amd.1</w:t>
        </w:r>
        <w:r w:rsidR="00EE4657" w:rsidRPr="2DBE69FD">
          <w:rPr>
            <w:rStyle w:val="Hyperlink"/>
            <w:rFonts w:asciiTheme="minorHAnsi" w:hAnsiTheme="minorHAnsi" w:cstheme="minorBidi"/>
            <w:i/>
            <w:iCs/>
            <w:sz w:val="22"/>
            <w:szCs w:val="22"/>
          </w:rPr>
          <w:t xml:space="preserve"> “Internet protocol data communication service - IP packet transfer and availability performance parameters - Amendment 1 - Amendment 1: New Annex B – Additional search algorithm for IP-based capacity parameters and methods of measurement”</w:t>
        </w:r>
      </w:hyperlink>
      <w:r w:rsidR="003B1A8E" w:rsidRPr="2DBE69FD">
        <w:rPr>
          <w:rFonts w:asciiTheme="minorHAnsi" w:hAnsiTheme="minorHAnsi" w:cstheme="minorBidi"/>
          <w:sz w:val="22"/>
          <w:szCs w:val="22"/>
        </w:rPr>
        <w:t>.</w:t>
      </w:r>
      <w:r w:rsidR="00EE4657" w:rsidRPr="2DBE69FD">
        <w:rPr>
          <w:rFonts w:asciiTheme="minorHAnsi" w:hAnsiTheme="minorHAnsi" w:cstheme="minorBidi"/>
          <w:sz w:val="22"/>
          <w:szCs w:val="22"/>
        </w:rPr>
        <w:t xml:space="preserve"> </w:t>
      </w:r>
    </w:p>
    <w:p w14:paraId="0C61861B" w14:textId="41827CC9" w:rsidR="00C01E17" w:rsidRPr="00266DF5" w:rsidRDefault="00FC3769"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lastRenderedPageBreak/>
        <w:t>2.6.3</w:t>
      </w:r>
      <w:r>
        <w:tab/>
      </w:r>
      <w:hyperlink r:id="rId127">
        <w:r w:rsidR="00507079" w:rsidRPr="2DBE69FD">
          <w:rPr>
            <w:rStyle w:val="Hyperlink"/>
            <w:rFonts w:asciiTheme="minorHAnsi" w:hAnsiTheme="minorHAnsi" w:cstheme="minorBidi"/>
            <w:sz w:val="22"/>
            <w:szCs w:val="22"/>
          </w:rPr>
          <w:t xml:space="preserve">ITU-T Y Suppl.60 </w:t>
        </w:r>
        <w:r w:rsidR="00507079" w:rsidRPr="2DBE69FD">
          <w:rPr>
            <w:rStyle w:val="Hyperlink"/>
            <w:rFonts w:asciiTheme="minorHAnsi" w:hAnsiTheme="minorHAnsi" w:cstheme="minorBidi"/>
            <w:i/>
            <w:iCs/>
            <w:sz w:val="22"/>
            <w:szCs w:val="22"/>
          </w:rPr>
          <w:t>“Interpreting Y.1540 Maximum IP-Layer Capacity Measurements”</w:t>
        </w:r>
      </w:hyperlink>
      <w:r w:rsidR="00C01E17" w:rsidRPr="2DBE69FD">
        <w:rPr>
          <w:rFonts w:asciiTheme="minorHAnsi" w:hAnsiTheme="minorHAnsi" w:cstheme="minorBidi"/>
          <w:sz w:val="22"/>
          <w:szCs w:val="22"/>
        </w:rPr>
        <w:t xml:space="preserve"> </w:t>
      </w:r>
      <w:r w:rsidR="00507079" w:rsidRPr="2DBE69FD">
        <w:rPr>
          <w:rFonts w:asciiTheme="minorHAnsi" w:hAnsiTheme="minorHAnsi" w:cstheme="minorBidi"/>
          <w:sz w:val="22"/>
          <w:szCs w:val="22"/>
        </w:rPr>
        <w:t xml:space="preserve">provides information on interpreting Y.1540 Maximum IP-Layer Capacity Measurements. </w:t>
      </w:r>
    </w:p>
    <w:p w14:paraId="01537B02" w14:textId="1FDDF9C1" w:rsidR="00997B33" w:rsidRPr="00266DF5" w:rsidRDefault="00FC3769"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2.6.4</w:t>
      </w:r>
      <w:r>
        <w:tab/>
      </w:r>
      <w:r w:rsidR="00997B33" w:rsidRPr="2DBE69FD">
        <w:rPr>
          <w:rFonts w:asciiTheme="minorHAnsi" w:hAnsiTheme="minorHAnsi" w:cstheme="minorBidi"/>
          <w:sz w:val="22"/>
          <w:szCs w:val="22"/>
        </w:rPr>
        <w:t xml:space="preserve">The </w:t>
      </w:r>
      <w:r w:rsidR="00C01E17" w:rsidRPr="2DBE69FD">
        <w:rPr>
          <w:rFonts w:asciiTheme="minorHAnsi" w:hAnsiTheme="minorHAnsi" w:cstheme="minorBidi"/>
          <w:sz w:val="22"/>
          <w:szCs w:val="22"/>
        </w:rPr>
        <w:t xml:space="preserve">above </w:t>
      </w:r>
      <w:r w:rsidR="00997B33" w:rsidRPr="2DBE69FD">
        <w:rPr>
          <w:rFonts w:asciiTheme="minorHAnsi" w:hAnsiTheme="minorHAnsi" w:cstheme="minorBidi"/>
          <w:sz w:val="22"/>
          <w:szCs w:val="22"/>
        </w:rPr>
        <w:t>work is harmonized with the IETF IP performance measurement working group (</w:t>
      </w:r>
      <w:proofErr w:type="spellStart"/>
      <w:r w:rsidR="00997B33" w:rsidRPr="2DBE69FD">
        <w:rPr>
          <w:rFonts w:asciiTheme="minorHAnsi" w:hAnsiTheme="minorHAnsi" w:cstheme="minorBidi"/>
          <w:sz w:val="22"/>
          <w:szCs w:val="22"/>
        </w:rPr>
        <w:t>ippm</w:t>
      </w:r>
      <w:proofErr w:type="spellEnd"/>
      <w:r w:rsidR="00997B33" w:rsidRPr="2DBE69FD">
        <w:rPr>
          <w:rFonts w:asciiTheme="minorHAnsi" w:hAnsiTheme="minorHAnsi" w:cstheme="minorBidi"/>
          <w:sz w:val="22"/>
          <w:szCs w:val="22"/>
        </w:rPr>
        <w:t>); ETSI TC STQ; and BBF</w:t>
      </w:r>
      <w:r w:rsidR="00332042" w:rsidRPr="2DBE69FD">
        <w:rPr>
          <w:rFonts w:asciiTheme="minorHAnsi" w:hAnsiTheme="minorHAnsi" w:cstheme="minorBidi"/>
          <w:sz w:val="22"/>
          <w:szCs w:val="22"/>
        </w:rPr>
        <w:t>.</w:t>
      </w:r>
    </w:p>
    <w:p w14:paraId="23A03BC9" w14:textId="326E205E" w:rsidR="007166CA" w:rsidRPr="00266DF5" w:rsidRDefault="007166CA"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w:t>
      </w:r>
      <w:r w:rsidR="00574215" w:rsidRPr="2DBE69FD">
        <w:rPr>
          <w:rFonts w:asciiTheme="minorHAnsi" w:hAnsiTheme="minorHAnsi" w:cstheme="minorBidi"/>
          <w:sz w:val="22"/>
          <w:szCs w:val="22"/>
        </w:rPr>
        <w:t>6</w:t>
      </w:r>
      <w:r w:rsidRPr="2DBE69FD">
        <w:rPr>
          <w:rFonts w:asciiTheme="minorHAnsi" w:hAnsiTheme="minorHAnsi" w:cstheme="minorBidi"/>
          <w:sz w:val="22"/>
          <w:szCs w:val="22"/>
        </w:rPr>
        <w:t>.</w:t>
      </w:r>
      <w:r w:rsidR="00FC3769" w:rsidRPr="2DBE69FD">
        <w:rPr>
          <w:rFonts w:asciiTheme="minorHAnsi" w:hAnsiTheme="minorHAnsi" w:cstheme="minorBidi"/>
          <w:sz w:val="22"/>
          <w:szCs w:val="22"/>
        </w:rPr>
        <w:t>5</w:t>
      </w:r>
      <w:r>
        <w:tab/>
      </w:r>
      <w:r w:rsidRPr="2DBE69FD">
        <w:rPr>
          <w:rFonts w:asciiTheme="minorHAnsi" w:hAnsiTheme="minorHAnsi" w:cstheme="minorBidi"/>
          <w:sz w:val="22"/>
          <w:szCs w:val="22"/>
        </w:rPr>
        <w:t xml:space="preserve">SG12 also approved new </w:t>
      </w:r>
      <w:hyperlink r:id="rId128">
        <w:r w:rsidRPr="2DBE69FD">
          <w:rPr>
            <w:rStyle w:val="Hyperlink"/>
            <w:rFonts w:asciiTheme="minorHAnsi" w:hAnsiTheme="minorHAnsi" w:cstheme="minorBidi"/>
            <w:sz w:val="22"/>
            <w:szCs w:val="22"/>
          </w:rPr>
          <w:t>Recommendation ITU-T E.812 “</w:t>
        </w:r>
        <w:r w:rsidR="00612B50" w:rsidRPr="2DBE69FD">
          <w:rPr>
            <w:rStyle w:val="Hyperlink"/>
            <w:rFonts w:asciiTheme="minorHAnsi" w:hAnsiTheme="minorHAnsi" w:cstheme="minorBidi"/>
            <w:sz w:val="22"/>
            <w:szCs w:val="22"/>
          </w:rPr>
          <w:t>Crowdsourcing approach for the assessment of end-to-end quality of service in fixed and mobile broadband networks</w:t>
        </w:r>
        <w:r w:rsidRPr="2DBE69FD">
          <w:rPr>
            <w:rStyle w:val="Hyperlink"/>
            <w:rFonts w:asciiTheme="minorHAnsi" w:hAnsiTheme="minorHAnsi" w:cstheme="minorBidi"/>
            <w:sz w:val="22"/>
            <w:szCs w:val="22"/>
          </w:rPr>
          <w:t>”</w:t>
        </w:r>
      </w:hyperlink>
      <w:r w:rsidR="009549BE">
        <w:rPr>
          <w:rStyle w:val="Hyperlink"/>
          <w:rFonts w:asciiTheme="minorHAnsi" w:hAnsiTheme="minorHAnsi" w:cstheme="minorBidi"/>
          <w:sz w:val="22"/>
          <w:szCs w:val="22"/>
        </w:rPr>
        <w:t>.</w:t>
      </w:r>
    </w:p>
    <w:p w14:paraId="3B9FFDC1" w14:textId="45DC7444" w:rsidR="00EE4657" w:rsidRPr="00266DF5" w:rsidRDefault="000838FC"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w:t>
      </w:r>
      <w:r w:rsidR="00574215" w:rsidRPr="2DBE69FD">
        <w:rPr>
          <w:rFonts w:asciiTheme="minorHAnsi" w:hAnsiTheme="minorHAnsi" w:cstheme="minorBidi"/>
          <w:sz w:val="22"/>
          <w:szCs w:val="22"/>
        </w:rPr>
        <w:t>6</w:t>
      </w:r>
      <w:r w:rsidRPr="2DBE69FD">
        <w:rPr>
          <w:rFonts w:asciiTheme="minorHAnsi" w:hAnsiTheme="minorHAnsi" w:cstheme="minorBidi"/>
          <w:sz w:val="22"/>
          <w:szCs w:val="22"/>
        </w:rPr>
        <w:t>.</w:t>
      </w:r>
      <w:r w:rsidR="00FC3769" w:rsidRPr="2DBE69FD">
        <w:rPr>
          <w:rFonts w:asciiTheme="minorHAnsi" w:hAnsiTheme="minorHAnsi" w:cstheme="minorBidi"/>
          <w:sz w:val="22"/>
          <w:szCs w:val="22"/>
        </w:rPr>
        <w:t>6</w:t>
      </w:r>
      <w:r>
        <w:tab/>
      </w:r>
      <w:r w:rsidR="00507079" w:rsidRPr="2DBE69FD">
        <w:rPr>
          <w:rFonts w:asciiTheme="minorHAnsi" w:hAnsiTheme="minorHAnsi" w:cstheme="minorBidi"/>
          <w:sz w:val="22"/>
          <w:szCs w:val="22"/>
        </w:rPr>
        <w:t xml:space="preserve">SG12 agreed </w:t>
      </w:r>
      <w:hyperlink r:id="rId129">
        <w:r w:rsidR="00507079" w:rsidRPr="2DBE69FD">
          <w:rPr>
            <w:rStyle w:val="Hyperlink"/>
            <w:rFonts w:asciiTheme="minorHAnsi" w:hAnsiTheme="minorHAnsi" w:cstheme="minorBidi"/>
            <w:sz w:val="22"/>
            <w:szCs w:val="22"/>
          </w:rPr>
          <w:t xml:space="preserve">ITU-T TP GSTP-IPTV-QoS </w:t>
        </w:r>
        <w:r w:rsidR="00507079" w:rsidRPr="2DBE69FD">
          <w:rPr>
            <w:rStyle w:val="Hyperlink"/>
            <w:rFonts w:asciiTheme="minorHAnsi" w:hAnsiTheme="minorHAnsi" w:cstheme="minorBidi"/>
            <w:i/>
            <w:iCs/>
            <w:sz w:val="22"/>
            <w:szCs w:val="22"/>
          </w:rPr>
          <w:t>“Technical Paper: Performance metrics for end-to-end IPTV video quality”</w:t>
        </w:r>
      </w:hyperlink>
      <w:r w:rsidR="00507079" w:rsidRPr="2DBE69FD">
        <w:rPr>
          <w:rFonts w:asciiTheme="minorHAnsi" w:hAnsiTheme="minorHAnsi" w:cstheme="minorBidi"/>
          <w:sz w:val="22"/>
          <w:szCs w:val="22"/>
        </w:rPr>
        <w:t>.</w:t>
      </w:r>
    </w:p>
    <w:p w14:paraId="621FAA16" w14:textId="379CE0F7" w:rsidR="00D86098" w:rsidRPr="00266DF5" w:rsidRDefault="000B4984" w:rsidP="002E2534">
      <w:pPr>
        <w:pStyle w:val="Heading2"/>
        <w:tabs>
          <w:tab w:val="clear" w:pos="567"/>
          <w:tab w:val="left" w:pos="709"/>
        </w:tabs>
        <w:ind w:left="709" w:hanging="709"/>
        <w:rPr>
          <w:rFonts w:asciiTheme="minorHAnsi" w:hAnsiTheme="minorHAnsi" w:cstheme="minorHAnsi"/>
          <w:sz w:val="22"/>
          <w:szCs w:val="22"/>
          <w:lang w:val="fr-FR"/>
        </w:rPr>
      </w:pPr>
      <w:r w:rsidRPr="00266DF5">
        <w:rPr>
          <w:rFonts w:asciiTheme="minorHAnsi" w:hAnsiTheme="minorHAnsi" w:cstheme="minorHAnsi"/>
          <w:sz w:val="22"/>
          <w:szCs w:val="22"/>
          <w:lang w:val="fr-FR"/>
        </w:rPr>
        <w:t>2.</w:t>
      </w:r>
      <w:r w:rsidR="00574215" w:rsidRPr="00266DF5">
        <w:rPr>
          <w:rFonts w:asciiTheme="minorHAnsi" w:hAnsiTheme="minorHAnsi" w:cstheme="minorHAnsi"/>
          <w:sz w:val="22"/>
          <w:szCs w:val="22"/>
          <w:lang w:val="fr-FR"/>
        </w:rPr>
        <w:t>7</w:t>
      </w:r>
      <w:r w:rsidRPr="00266DF5">
        <w:rPr>
          <w:rFonts w:asciiTheme="minorHAnsi" w:hAnsiTheme="minorHAnsi" w:cstheme="minorHAnsi"/>
          <w:sz w:val="22"/>
          <w:szCs w:val="22"/>
          <w:lang w:val="fr-FR"/>
        </w:rPr>
        <w:tab/>
      </w:r>
      <w:r w:rsidR="00D86098" w:rsidRPr="00266DF5">
        <w:rPr>
          <w:rFonts w:asciiTheme="minorHAnsi" w:hAnsiTheme="minorHAnsi" w:cstheme="minorHAnsi"/>
          <w:spacing w:val="-2"/>
          <w:sz w:val="22"/>
          <w:szCs w:val="22"/>
          <w:lang w:val="fr-FR"/>
        </w:rPr>
        <w:t>ITU-T SG</w:t>
      </w:r>
      <w:r w:rsidR="00D86098" w:rsidRPr="00266DF5">
        <w:rPr>
          <w:rFonts w:asciiTheme="minorHAnsi" w:hAnsiTheme="minorHAnsi" w:cstheme="minorHAnsi"/>
          <w:sz w:val="22"/>
          <w:szCs w:val="22"/>
          <w:lang w:val="fr-FR"/>
        </w:rPr>
        <w:t>11</w:t>
      </w:r>
    </w:p>
    <w:p w14:paraId="741791BF" w14:textId="25C515C9" w:rsidR="009B79D4" w:rsidRPr="00266DF5" w:rsidRDefault="00CE7BD5" w:rsidP="008D553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2"/>
          <w:szCs w:val="22"/>
        </w:rPr>
      </w:pPr>
      <w:r w:rsidRPr="2DBE69FD">
        <w:rPr>
          <w:rFonts w:asciiTheme="minorHAnsi" w:hAnsiTheme="minorHAnsi" w:cstheme="minorBidi"/>
          <w:spacing w:val="-2"/>
          <w:sz w:val="22"/>
          <w:szCs w:val="22"/>
          <w:lang w:val="fr-FR"/>
        </w:rPr>
        <w:t>ITU-T SG</w:t>
      </w:r>
      <w:r w:rsidRPr="2DBE69FD">
        <w:rPr>
          <w:rFonts w:asciiTheme="minorHAnsi" w:hAnsiTheme="minorHAnsi" w:cstheme="minorBidi"/>
          <w:sz w:val="22"/>
          <w:szCs w:val="22"/>
          <w:lang w:val="fr-FR"/>
        </w:rPr>
        <w:t xml:space="preserve">11 </w:t>
      </w:r>
      <w:proofErr w:type="spellStart"/>
      <w:r w:rsidRPr="2DBE69FD">
        <w:rPr>
          <w:rFonts w:asciiTheme="minorHAnsi" w:hAnsiTheme="minorHAnsi" w:cstheme="minorBidi"/>
          <w:sz w:val="22"/>
          <w:szCs w:val="22"/>
          <w:lang w:val="fr-FR"/>
        </w:rPr>
        <w:t>approved</w:t>
      </w:r>
      <w:proofErr w:type="spellEnd"/>
      <w:r w:rsidR="00FC3769" w:rsidRPr="2DBE69FD">
        <w:rPr>
          <w:rFonts w:asciiTheme="minorHAnsi" w:hAnsiTheme="minorHAnsi" w:cstheme="minorBidi"/>
          <w:sz w:val="22"/>
          <w:szCs w:val="22"/>
          <w:lang w:val="fr-FR"/>
        </w:rPr>
        <w:t xml:space="preserve"> the </w:t>
      </w:r>
      <w:proofErr w:type="spellStart"/>
      <w:r w:rsidR="00FC3769" w:rsidRPr="2DBE69FD">
        <w:rPr>
          <w:rFonts w:asciiTheme="minorHAnsi" w:hAnsiTheme="minorHAnsi" w:cstheme="minorBidi"/>
          <w:sz w:val="22"/>
          <w:szCs w:val="22"/>
          <w:lang w:val="fr-FR"/>
        </w:rPr>
        <w:t>following</w:t>
      </w:r>
      <w:proofErr w:type="spellEnd"/>
      <w:r w:rsidR="00FC3769" w:rsidRPr="2DBE69FD">
        <w:rPr>
          <w:rFonts w:asciiTheme="minorHAnsi" w:hAnsiTheme="minorHAnsi" w:cstheme="minorBidi"/>
          <w:sz w:val="22"/>
          <w:szCs w:val="22"/>
          <w:lang w:val="fr-FR"/>
        </w:rPr>
        <w:t xml:space="preserve"> </w:t>
      </w:r>
      <w:proofErr w:type="spellStart"/>
      <w:r w:rsidR="00FC3769" w:rsidRPr="2DBE69FD">
        <w:rPr>
          <w:rFonts w:asciiTheme="minorHAnsi" w:hAnsiTheme="minorHAnsi" w:cstheme="minorBidi"/>
          <w:sz w:val="22"/>
          <w:szCs w:val="22"/>
          <w:lang w:val="fr-FR"/>
        </w:rPr>
        <w:t>Recommendations</w:t>
      </w:r>
      <w:proofErr w:type="spellEnd"/>
      <w:r w:rsidR="00E34104" w:rsidRPr="2DBE69FD">
        <w:rPr>
          <w:rFonts w:asciiTheme="minorHAnsi" w:hAnsiTheme="minorHAnsi" w:cstheme="minorBidi"/>
          <w:sz w:val="22"/>
          <w:szCs w:val="22"/>
        </w:rPr>
        <w:t>:</w:t>
      </w:r>
      <w:r w:rsidR="008D5537">
        <w:rPr>
          <w:rFonts w:asciiTheme="minorHAnsi" w:hAnsiTheme="minorHAnsi" w:cstheme="minorBidi"/>
          <w:sz w:val="22"/>
          <w:szCs w:val="22"/>
        </w:rPr>
        <w:t xml:space="preserve"> </w:t>
      </w:r>
      <w:hyperlink r:id="rId130" w:history="1">
        <w:r w:rsidR="00A259F0" w:rsidRPr="00266DF5">
          <w:rPr>
            <w:rStyle w:val="Hyperlink"/>
            <w:rFonts w:asciiTheme="minorHAnsi" w:hAnsiTheme="minorHAnsi" w:cstheme="minorHAnsi"/>
            <w:bCs/>
            <w:i/>
            <w:sz w:val="22"/>
            <w:szCs w:val="22"/>
          </w:rPr>
          <w:t>ITU-T Q.3643</w:t>
        </w:r>
        <w:r w:rsidR="00A259F0" w:rsidRPr="00266DF5" w:rsidDel="002C0C61">
          <w:rPr>
            <w:rStyle w:val="Hyperlink"/>
            <w:rFonts w:asciiTheme="minorHAnsi" w:hAnsiTheme="minorHAnsi" w:cstheme="minorHAnsi"/>
            <w:bCs/>
            <w:i/>
            <w:sz w:val="22"/>
            <w:szCs w:val="22"/>
          </w:rPr>
          <w:t xml:space="preserve"> </w:t>
        </w:r>
        <w:r w:rsidR="00A259F0" w:rsidRPr="00266DF5">
          <w:rPr>
            <w:rStyle w:val="Hyperlink"/>
            <w:rFonts w:asciiTheme="minorHAnsi" w:hAnsiTheme="minorHAnsi" w:cstheme="minorHAnsi"/>
            <w:bCs/>
            <w:i/>
            <w:sz w:val="22"/>
            <w:szCs w:val="22"/>
          </w:rPr>
          <w:t>“</w:t>
        </w:r>
        <w:r w:rsidR="007868C7" w:rsidRPr="00266DF5">
          <w:rPr>
            <w:rStyle w:val="Hyperlink"/>
            <w:rFonts w:asciiTheme="minorHAnsi" w:hAnsiTheme="minorHAnsi" w:cstheme="minorHAnsi"/>
            <w:bCs/>
            <w:i/>
            <w:sz w:val="22"/>
            <w:szCs w:val="22"/>
          </w:rPr>
          <w:t>Signalling architecture of distributed infrastructure ENUM networking for IMS</w:t>
        </w:r>
        <w:r w:rsidR="00A259F0" w:rsidRPr="00266DF5">
          <w:rPr>
            <w:rStyle w:val="Hyperlink"/>
            <w:rFonts w:asciiTheme="minorHAnsi" w:hAnsiTheme="minorHAnsi" w:cstheme="minorHAnsi"/>
            <w:bCs/>
            <w:i/>
            <w:sz w:val="22"/>
            <w:szCs w:val="22"/>
          </w:rPr>
          <w:t>”</w:t>
        </w:r>
      </w:hyperlink>
      <w:r w:rsidR="008D5537">
        <w:rPr>
          <w:rFonts w:asciiTheme="minorHAnsi" w:hAnsiTheme="minorHAnsi" w:cstheme="minorHAnsi"/>
          <w:bCs/>
          <w:iCs/>
          <w:sz w:val="22"/>
          <w:szCs w:val="22"/>
        </w:rPr>
        <w:t xml:space="preserve">; </w:t>
      </w:r>
      <w:hyperlink r:id="rId131" w:history="1">
        <w:r w:rsidR="00552F24" w:rsidRPr="00266DF5">
          <w:rPr>
            <w:rStyle w:val="Hyperlink"/>
            <w:rFonts w:asciiTheme="minorHAnsi" w:hAnsiTheme="minorHAnsi" w:cstheme="minorHAnsi"/>
            <w:bCs/>
            <w:i/>
            <w:sz w:val="22"/>
            <w:szCs w:val="22"/>
          </w:rPr>
          <w:t>ITU-T Q.3645 “</w:t>
        </w:r>
        <w:r w:rsidR="00F54FA1" w:rsidRPr="00266DF5">
          <w:rPr>
            <w:rStyle w:val="Hyperlink"/>
            <w:rFonts w:asciiTheme="minorHAnsi" w:hAnsiTheme="minorHAnsi" w:cstheme="minorHAnsi"/>
            <w:bCs/>
            <w:i/>
            <w:sz w:val="22"/>
            <w:szCs w:val="22"/>
          </w:rPr>
          <w:t>Protocol at the interface between two distributed ENUM servers for IMS</w:t>
        </w:r>
        <w:r w:rsidR="00552F24" w:rsidRPr="00266DF5">
          <w:rPr>
            <w:rStyle w:val="Hyperlink"/>
            <w:rFonts w:asciiTheme="minorHAnsi" w:hAnsiTheme="minorHAnsi" w:cstheme="minorHAnsi"/>
            <w:bCs/>
            <w:i/>
            <w:sz w:val="22"/>
            <w:szCs w:val="22"/>
          </w:rPr>
          <w:t>”</w:t>
        </w:r>
      </w:hyperlink>
      <w:r w:rsidR="008D5537">
        <w:rPr>
          <w:rStyle w:val="Hyperlink"/>
          <w:rFonts w:asciiTheme="minorHAnsi" w:hAnsiTheme="minorHAnsi" w:cstheme="minorHAnsi"/>
          <w:bCs/>
          <w:i/>
          <w:sz w:val="22"/>
          <w:szCs w:val="22"/>
        </w:rPr>
        <w:t xml:space="preserve">; </w:t>
      </w:r>
      <w:hyperlink r:id="rId132" w:history="1">
        <w:r w:rsidR="00E34104" w:rsidRPr="00266DF5">
          <w:rPr>
            <w:rStyle w:val="Hyperlink"/>
            <w:rFonts w:asciiTheme="minorHAnsi" w:hAnsiTheme="minorHAnsi" w:cstheme="minorHAnsi"/>
            <w:bCs/>
            <w:i/>
            <w:sz w:val="22"/>
            <w:szCs w:val="22"/>
          </w:rPr>
          <w:t>ITU-T Q.3644 “Requirements for signalling network analyses and optimization in VoLTE”</w:t>
        </w:r>
      </w:hyperlink>
      <w:r w:rsidR="008D5537">
        <w:rPr>
          <w:rStyle w:val="Hyperlink"/>
          <w:rFonts w:asciiTheme="minorHAnsi" w:hAnsiTheme="minorHAnsi" w:cstheme="minorHAnsi"/>
          <w:bCs/>
          <w:i/>
          <w:sz w:val="22"/>
          <w:szCs w:val="22"/>
        </w:rPr>
        <w:t>;</w:t>
      </w:r>
      <w:r w:rsidR="00E34104" w:rsidRPr="00266DF5">
        <w:rPr>
          <w:rFonts w:asciiTheme="minorHAnsi" w:hAnsiTheme="minorHAnsi" w:cstheme="minorHAnsi"/>
          <w:bCs/>
          <w:sz w:val="22"/>
          <w:szCs w:val="22"/>
        </w:rPr>
        <w:t xml:space="preserve"> </w:t>
      </w:r>
      <w:hyperlink r:id="rId133" w:history="1">
        <w:r w:rsidR="00951A7D" w:rsidRPr="00266DF5">
          <w:rPr>
            <w:rStyle w:val="Hyperlink"/>
            <w:rFonts w:asciiTheme="minorHAnsi" w:hAnsiTheme="minorHAnsi" w:cstheme="minorHAnsi"/>
            <w:bCs/>
            <w:i/>
            <w:sz w:val="22"/>
            <w:szCs w:val="22"/>
          </w:rPr>
          <w:t>ITU-T Q.3056 “</w:t>
        </w:r>
        <w:proofErr w:type="spellStart"/>
        <w:r w:rsidR="00325ABD" w:rsidRPr="00266DF5">
          <w:rPr>
            <w:rStyle w:val="Hyperlink"/>
            <w:rFonts w:asciiTheme="minorHAnsi" w:hAnsiTheme="minorHAnsi" w:cstheme="minorHAnsi"/>
            <w:bCs/>
            <w:i/>
            <w:sz w:val="22"/>
            <w:szCs w:val="22"/>
          </w:rPr>
          <w:t>Signaling</w:t>
        </w:r>
        <w:proofErr w:type="spellEnd"/>
        <w:r w:rsidR="00325ABD" w:rsidRPr="00266DF5">
          <w:rPr>
            <w:rStyle w:val="Hyperlink"/>
            <w:rFonts w:asciiTheme="minorHAnsi" w:hAnsiTheme="minorHAnsi" w:cstheme="minorHAnsi"/>
            <w:bCs/>
            <w:i/>
            <w:sz w:val="22"/>
            <w:szCs w:val="22"/>
          </w:rPr>
          <w:t xml:space="preserve"> procedures of the probes to be used for remote testing of network parameters</w:t>
        </w:r>
        <w:r w:rsidR="00951A7D" w:rsidRPr="00266DF5">
          <w:rPr>
            <w:rStyle w:val="Hyperlink"/>
            <w:rFonts w:asciiTheme="minorHAnsi" w:hAnsiTheme="minorHAnsi" w:cstheme="minorHAnsi"/>
            <w:bCs/>
            <w:i/>
            <w:sz w:val="22"/>
            <w:szCs w:val="22"/>
          </w:rPr>
          <w:t>”</w:t>
        </w:r>
      </w:hyperlink>
      <w:r w:rsidR="008D5537">
        <w:rPr>
          <w:rFonts w:asciiTheme="minorHAnsi" w:hAnsiTheme="minorHAnsi" w:cstheme="minorHAnsi"/>
          <w:bCs/>
          <w:sz w:val="22"/>
          <w:szCs w:val="22"/>
        </w:rPr>
        <w:t xml:space="preserve">; </w:t>
      </w:r>
      <w:hyperlink r:id="rId134" w:history="1">
        <w:r w:rsidR="001606DE" w:rsidRPr="00266DF5">
          <w:rPr>
            <w:rStyle w:val="Hyperlink"/>
            <w:rFonts w:asciiTheme="minorHAnsi" w:hAnsiTheme="minorHAnsi" w:cstheme="minorHAnsi"/>
            <w:bCs/>
            <w:i/>
            <w:iCs/>
            <w:sz w:val="22"/>
            <w:szCs w:val="22"/>
          </w:rPr>
          <w:t>ITU-T Q.3915 “</w:t>
        </w:r>
        <w:r w:rsidR="000C7CCF" w:rsidRPr="00266DF5">
          <w:rPr>
            <w:rStyle w:val="Hyperlink"/>
            <w:rFonts w:asciiTheme="minorHAnsi" w:hAnsiTheme="minorHAnsi" w:cstheme="minorHAnsi"/>
            <w:bCs/>
            <w:i/>
            <w:iCs/>
            <w:sz w:val="22"/>
            <w:szCs w:val="22"/>
          </w:rPr>
          <w:t>Set of parameters for virtualized broadband network gateway monitoring</w:t>
        </w:r>
        <w:r w:rsidR="001606DE" w:rsidRPr="00266DF5">
          <w:rPr>
            <w:rStyle w:val="Hyperlink"/>
            <w:rFonts w:asciiTheme="minorHAnsi" w:hAnsiTheme="minorHAnsi" w:cstheme="minorHAnsi"/>
            <w:bCs/>
            <w:i/>
            <w:iCs/>
            <w:sz w:val="22"/>
            <w:szCs w:val="22"/>
          </w:rPr>
          <w:t>”</w:t>
        </w:r>
      </w:hyperlink>
      <w:r w:rsidR="008D5537">
        <w:rPr>
          <w:rFonts w:asciiTheme="minorHAnsi" w:hAnsiTheme="minorHAnsi" w:cstheme="minorHAnsi"/>
          <w:bCs/>
          <w:sz w:val="22"/>
          <w:szCs w:val="22"/>
        </w:rPr>
        <w:t xml:space="preserve">; </w:t>
      </w:r>
      <w:hyperlink r:id="rId135" w:history="1">
        <w:r w:rsidR="00D8236B" w:rsidRPr="00266DF5">
          <w:rPr>
            <w:rStyle w:val="Hyperlink"/>
            <w:rFonts w:asciiTheme="minorHAnsi" w:hAnsiTheme="minorHAnsi" w:cstheme="minorHAnsi"/>
            <w:bCs/>
            <w:i/>
            <w:sz w:val="22"/>
            <w:szCs w:val="22"/>
          </w:rPr>
          <w:t>ITU-T Q.3916 “Signalling requirements and architecture for the Internet service quality monitoring system”</w:t>
        </w:r>
      </w:hyperlink>
      <w:r w:rsidR="008D5537">
        <w:rPr>
          <w:rStyle w:val="Hyperlink"/>
          <w:rFonts w:asciiTheme="minorHAnsi" w:hAnsiTheme="minorHAnsi" w:cstheme="minorHAnsi"/>
          <w:bCs/>
          <w:i/>
          <w:sz w:val="22"/>
          <w:szCs w:val="22"/>
        </w:rPr>
        <w:t xml:space="preserve">; </w:t>
      </w:r>
      <w:hyperlink r:id="rId136" w:history="1">
        <w:r w:rsidR="00A43C6C" w:rsidRPr="00266DF5">
          <w:rPr>
            <w:rStyle w:val="Hyperlink"/>
            <w:rFonts w:asciiTheme="minorHAnsi" w:hAnsiTheme="minorHAnsi" w:cstheme="minorHAnsi"/>
            <w:bCs/>
            <w:sz w:val="22"/>
            <w:szCs w:val="22"/>
          </w:rPr>
          <w:t xml:space="preserve">ITU-T Q.3961 </w:t>
        </w:r>
        <w:r w:rsidR="00A43C6C" w:rsidRPr="00266DF5">
          <w:rPr>
            <w:rStyle w:val="Hyperlink"/>
            <w:rFonts w:asciiTheme="minorHAnsi" w:hAnsiTheme="minorHAnsi" w:cstheme="minorHAnsi"/>
            <w:bCs/>
            <w:i/>
            <w:sz w:val="22"/>
            <w:szCs w:val="22"/>
          </w:rPr>
          <w:t>“Parameters for evaluating bottleneck of web-browsing service”</w:t>
        </w:r>
      </w:hyperlink>
      <w:r w:rsidR="008D5537">
        <w:rPr>
          <w:rStyle w:val="Hyperlink"/>
          <w:rFonts w:asciiTheme="minorHAnsi" w:hAnsiTheme="minorHAnsi" w:cstheme="minorHAnsi"/>
          <w:bCs/>
          <w:i/>
          <w:sz w:val="22"/>
          <w:szCs w:val="22"/>
        </w:rPr>
        <w:t>;</w:t>
      </w:r>
      <w:r w:rsidR="00A43C6C" w:rsidRPr="00266DF5">
        <w:rPr>
          <w:rFonts w:asciiTheme="minorHAnsi" w:hAnsiTheme="minorHAnsi" w:cstheme="minorHAnsi"/>
          <w:sz w:val="22"/>
          <w:szCs w:val="22"/>
        </w:rPr>
        <w:t xml:space="preserve"> </w:t>
      </w:r>
      <w:hyperlink r:id="rId137" w:history="1">
        <w:r w:rsidR="00A43C6C" w:rsidRPr="00266DF5">
          <w:rPr>
            <w:rStyle w:val="Hyperlink"/>
            <w:rFonts w:asciiTheme="minorHAnsi" w:hAnsiTheme="minorHAnsi" w:cstheme="minorHAnsi"/>
            <w:sz w:val="22"/>
            <w:szCs w:val="22"/>
          </w:rPr>
          <w:t xml:space="preserve">ITU-T Q.3963 </w:t>
        </w:r>
        <w:r w:rsidR="00A43C6C" w:rsidRPr="00266DF5">
          <w:rPr>
            <w:rStyle w:val="Hyperlink"/>
            <w:rFonts w:asciiTheme="minorHAnsi" w:hAnsiTheme="minorHAnsi" w:cstheme="minorHAnsi"/>
            <w:i/>
            <w:sz w:val="22"/>
            <w:szCs w:val="22"/>
          </w:rPr>
          <w:t>“The compatibility testing of SDN-based equipment using OpenFlow protocol”</w:t>
        </w:r>
      </w:hyperlink>
      <w:r w:rsidR="008D5537">
        <w:rPr>
          <w:rStyle w:val="Hyperlink"/>
          <w:rFonts w:asciiTheme="minorHAnsi" w:hAnsiTheme="minorHAnsi" w:cstheme="minorHAnsi"/>
          <w:i/>
          <w:sz w:val="22"/>
          <w:szCs w:val="22"/>
        </w:rPr>
        <w:t>;</w:t>
      </w:r>
      <w:r w:rsidR="00A43C6C" w:rsidRPr="00266DF5">
        <w:rPr>
          <w:rStyle w:val="Hyperlink"/>
          <w:rFonts w:asciiTheme="minorHAnsi" w:hAnsiTheme="minorHAnsi" w:cstheme="minorHAnsi"/>
          <w:b/>
          <w:bCs/>
          <w:sz w:val="22"/>
          <w:szCs w:val="22"/>
        </w:rPr>
        <w:t xml:space="preserve"> </w:t>
      </w:r>
      <w:hyperlink r:id="rId138" w:history="1">
        <w:r w:rsidR="00E5647D" w:rsidRPr="00266DF5">
          <w:rPr>
            <w:rStyle w:val="Hyperlink"/>
            <w:rFonts w:asciiTheme="minorHAnsi" w:hAnsiTheme="minorHAnsi" w:cstheme="minorHAnsi"/>
            <w:sz w:val="22"/>
            <w:szCs w:val="22"/>
          </w:rPr>
          <w:t>ITU-T Q.4064 "Interoperability testing requirements for a virtual broadband network gateway"</w:t>
        </w:r>
      </w:hyperlink>
      <w:r w:rsidR="008D5537">
        <w:rPr>
          <w:rStyle w:val="Hyperlink"/>
          <w:rFonts w:asciiTheme="minorHAnsi" w:hAnsiTheme="minorHAnsi" w:cstheme="minorHAnsi"/>
          <w:sz w:val="22"/>
          <w:szCs w:val="22"/>
        </w:rPr>
        <w:t>;</w:t>
      </w:r>
      <w:r w:rsidR="00E5647D" w:rsidRPr="00266DF5">
        <w:rPr>
          <w:rFonts w:asciiTheme="minorHAnsi" w:hAnsiTheme="minorHAnsi" w:cstheme="minorHAnsi"/>
          <w:sz w:val="22"/>
          <w:szCs w:val="22"/>
        </w:rPr>
        <w:t xml:space="preserve"> </w:t>
      </w:r>
      <w:hyperlink r:id="rId139" w:history="1">
        <w:r w:rsidR="00847166" w:rsidRPr="00266DF5">
          <w:rPr>
            <w:rStyle w:val="Hyperlink"/>
            <w:rFonts w:asciiTheme="minorHAnsi" w:hAnsiTheme="minorHAnsi" w:cstheme="minorHAnsi"/>
            <w:bCs/>
            <w:sz w:val="22"/>
            <w:szCs w:val="22"/>
            <w:lang w:val="en-US"/>
          </w:rPr>
          <w:t>ITU-T Q.3058 “</w:t>
        </w:r>
        <w:proofErr w:type="spellStart"/>
        <w:r w:rsidR="00186EC3" w:rsidRPr="00266DF5">
          <w:rPr>
            <w:rStyle w:val="Hyperlink"/>
            <w:rFonts w:asciiTheme="minorHAnsi" w:hAnsiTheme="minorHAnsi" w:cstheme="minorHAnsi"/>
            <w:bCs/>
            <w:sz w:val="22"/>
            <w:szCs w:val="22"/>
            <w:lang w:val="en-US"/>
          </w:rPr>
          <w:t>Signalling</w:t>
        </w:r>
        <w:proofErr w:type="spellEnd"/>
        <w:r w:rsidR="00186EC3" w:rsidRPr="00266DF5">
          <w:rPr>
            <w:rStyle w:val="Hyperlink"/>
            <w:rFonts w:asciiTheme="minorHAnsi" w:hAnsiTheme="minorHAnsi" w:cstheme="minorHAnsi"/>
            <w:bCs/>
            <w:sz w:val="22"/>
            <w:szCs w:val="22"/>
            <w:lang w:val="en-US"/>
          </w:rPr>
          <w:t xml:space="preserve"> architecture of orchestration in </w:t>
        </w:r>
        <w:proofErr w:type="spellStart"/>
        <w:r w:rsidR="00186EC3" w:rsidRPr="00266DF5">
          <w:rPr>
            <w:rStyle w:val="Hyperlink"/>
            <w:rFonts w:asciiTheme="minorHAnsi" w:hAnsiTheme="minorHAnsi" w:cstheme="minorHAnsi"/>
            <w:bCs/>
            <w:sz w:val="22"/>
            <w:szCs w:val="22"/>
            <w:lang w:val="en-US"/>
          </w:rPr>
          <w:t>NGNe</w:t>
        </w:r>
        <w:proofErr w:type="spellEnd"/>
        <w:r w:rsidR="00847166" w:rsidRPr="00266DF5">
          <w:rPr>
            <w:rStyle w:val="Hyperlink"/>
            <w:rFonts w:asciiTheme="minorHAnsi" w:hAnsiTheme="minorHAnsi" w:cstheme="minorHAnsi"/>
            <w:bCs/>
            <w:sz w:val="22"/>
            <w:szCs w:val="22"/>
            <w:lang w:val="en-US"/>
          </w:rPr>
          <w:t>”</w:t>
        </w:r>
      </w:hyperlink>
      <w:r w:rsidR="008D5537">
        <w:rPr>
          <w:rStyle w:val="Hyperlink"/>
          <w:rFonts w:asciiTheme="minorHAnsi" w:hAnsiTheme="minorHAnsi" w:cstheme="minorHAnsi"/>
          <w:bCs/>
          <w:sz w:val="22"/>
          <w:szCs w:val="22"/>
          <w:lang w:val="en-US"/>
        </w:rPr>
        <w:t>;</w:t>
      </w:r>
      <w:r w:rsidR="004C64E8" w:rsidRPr="00266DF5">
        <w:rPr>
          <w:rFonts w:asciiTheme="minorHAnsi" w:hAnsiTheme="minorHAnsi" w:cstheme="minorHAnsi"/>
          <w:bCs/>
          <w:sz w:val="22"/>
          <w:szCs w:val="22"/>
          <w:lang w:val="en-US"/>
        </w:rPr>
        <w:t xml:space="preserve"> </w:t>
      </w:r>
      <w:hyperlink r:id="rId140" w:history="1">
        <w:r w:rsidR="00186EC3" w:rsidRPr="00266DF5">
          <w:rPr>
            <w:rStyle w:val="Hyperlink"/>
            <w:rFonts w:asciiTheme="minorHAnsi" w:hAnsiTheme="minorHAnsi" w:cstheme="minorHAnsi"/>
            <w:bCs/>
            <w:sz w:val="22"/>
            <w:szCs w:val="22"/>
          </w:rPr>
          <w:t>ITU-T Q.3060 “</w:t>
        </w:r>
        <w:r w:rsidR="00FE0157" w:rsidRPr="00266DF5">
          <w:rPr>
            <w:rStyle w:val="Hyperlink"/>
            <w:rFonts w:asciiTheme="minorHAnsi" w:hAnsiTheme="minorHAnsi" w:cstheme="minorHAnsi"/>
            <w:bCs/>
            <w:sz w:val="22"/>
            <w:szCs w:val="22"/>
          </w:rPr>
          <w:t>Signalling architecture of the fast deployment emergency telecommunication network to be used in a natural disaster</w:t>
        </w:r>
        <w:r w:rsidR="00186EC3" w:rsidRPr="00266DF5">
          <w:rPr>
            <w:rStyle w:val="Hyperlink"/>
            <w:rFonts w:asciiTheme="minorHAnsi" w:hAnsiTheme="minorHAnsi" w:cstheme="minorHAnsi"/>
            <w:bCs/>
            <w:sz w:val="22"/>
            <w:szCs w:val="22"/>
          </w:rPr>
          <w:t>”</w:t>
        </w:r>
      </w:hyperlink>
      <w:r w:rsidR="008D5537">
        <w:rPr>
          <w:rStyle w:val="Hyperlink"/>
          <w:rFonts w:asciiTheme="minorHAnsi" w:hAnsiTheme="minorHAnsi" w:cstheme="minorHAnsi"/>
          <w:bCs/>
          <w:sz w:val="22"/>
          <w:szCs w:val="22"/>
        </w:rPr>
        <w:t xml:space="preserve">; </w:t>
      </w:r>
      <w:hyperlink r:id="rId141" w:history="1">
        <w:r w:rsidR="005E2E95" w:rsidRPr="00266DF5">
          <w:rPr>
            <w:rStyle w:val="Hyperlink"/>
            <w:rFonts w:asciiTheme="minorHAnsi" w:hAnsiTheme="minorHAnsi" w:cstheme="minorHAnsi"/>
            <w:bCs/>
            <w:sz w:val="22"/>
            <w:szCs w:val="22"/>
          </w:rPr>
          <w:t>ITU-T Q.3059 “</w:t>
        </w:r>
        <w:r w:rsidR="00076ED4" w:rsidRPr="00266DF5">
          <w:rPr>
            <w:rStyle w:val="Hyperlink"/>
            <w:rFonts w:asciiTheme="minorHAnsi" w:hAnsiTheme="minorHAnsi" w:cstheme="minorHAnsi"/>
            <w:bCs/>
            <w:sz w:val="22"/>
            <w:szCs w:val="22"/>
          </w:rPr>
          <w:t>Signalling requirements for service function discovery</w:t>
        </w:r>
        <w:r w:rsidR="005E2E95" w:rsidRPr="00266DF5">
          <w:rPr>
            <w:rStyle w:val="Hyperlink"/>
            <w:rFonts w:asciiTheme="minorHAnsi" w:hAnsiTheme="minorHAnsi" w:cstheme="minorHAnsi"/>
            <w:bCs/>
            <w:sz w:val="22"/>
            <w:szCs w:val="22"/>
          </w:rPr>
          <w:t>”</w:t>
        </w:r>
      </w:hyperlink>
      <w:r w:rsidR="008D5537">
        <w:rPr>
          <w:rFonts w:asciiTheme="minorHAnsi" w:hAnsiTheme="minorHAnsi" w:cstheme="minorHAnsi"/>
          <w:bCs/>
          <w:sz w:val="22"/>
          <w:szCs w:val="22"/>
        </w:rPr>
        <w:t xml:space="preserve">; </w:t>
      </w:r>
      <w:hyperlink r:id="rId142" w:history="1">
        <w:r w:rsidR="00E63B09" w:rsidRPr="00266DF5">
          <w:rPr>
            <w:rStyle w:val="Hyperlink"/>
            <w:rFonts w:asciiTheme="minorHAnsi" w:hAnsiTheme="minorHAnsi" w:cstheme="minorHAnsi"/>
            <w:bCs/>
            <w:sz w:val="22"/>
            <w:szCs w:val="22"/>
          </w:rPr>
          <w:t xml:space="preserve">ITU-T Q.3720 “Procedures for </w:t>
        </w:r>
        <w:proofErr w:type="spellStart"/>
        <w:r w:rsidR="00E63B09" w:rsidRPr="00266DF5">
          <w:rPr>
            <w:rStyle w:val="Hyperlink"/>
            <w:rFonts w:asciiTheme="minorHAnsi" w:hAnsiTheme="minorHAnsi" w:cstheme="minorHAnsi"/>
            <w:bCs/>
            <w:sz w:val="22"/>
            <w:szCs w:val="22"/>
          </w:rPr>
          <w:t>vBNG</w:t>
        </w:r>
        <w:proofErr w:type="spellEnd"/>
        <w:r w:rsidR="00E63B09" w:rsidRPr="00266DF5">
          <w:rPr>
            <w:rStyle w:val="Hyperlink"/>
            <w:rFonts w:asciiTheme="minorHAnsi" w:hAnsiTheme="minorHAnsi" w:cstheme="minorHAnsi"/>
            <w:bCs/>
            <w:sz w:val="22"/>
            <w:szCs w:val="22"/>
          </w:rPr>
          <w:t xml:space="preserve"> acceleration with programmable acceleration card”</w:t>
        </w:r>
      </w:hyperlink>
      <w:r w:rsidR="008D5537">
        <w:rPr>
          <w:rFonts w:asciiTheme="minorHAnsi" w:hAnsiTheme="minorHAnsi" w:cstheme="minorHAnsi"/>
          <w:bCs/>
          <w:sz w:val="22"/>
          <w:szCs w:val="22"/>
        </w:rPr>
        <w:t xml:space="preserve">; </w:t>
      </w:r>
      <w:hyperlink r:id="rId143" w:history="1">
        <w:r w:rsidR="00214272" w:rsidRPr="00266DF5">
          <w:rPr>
            <w:rStyle w:val="Hyperlink"/>
            <w:rFonts w:asciiTheme="minorHAnsi" w:hAnsiTheme="minorHAnsi" w:cstheme="minorHAnsi"/>
            <w:bCs/>
            <w:sz w:val="22"/>
            <w:szCs w:val="22"/>
          </w:rPr>
          <w:t>ITU-T Q.4100 “</w:t>
        </w:r>
        <w:r w:rsidR="0025327A" w:rsidRPr="00266DF5">
          <w:rPr>
            <w:rStyle w:val="Hyperlink"/>
            <w:rFonts w:asciiTheme="minorHAnsi" w:hAnsiTheme="minorHAnsi" w:cstheme="minorHAnsi"/>
            <w:bCs/>
            <w:sz w:val="22"/>
            <w:szCs w:val="22"/>
          </w:rPr>
          <w:t>Hybrid peer-to-peer communications: Functional architecture</w:t>
        </w:r>
        <w:r w:rsidR="00214272" w:rsidRPr="00266DF5">
          <w:rPr>
            <w:rStyle w:val="Hyperlink"/>
            <w:rFonts w:asciiTheme="minorHAnsi" w:hAnsiTheme="minorHAnsi" w:cstheme="minorHAnsi"/>
            <w:bCs/>
            <w:sz w:val="22"/>
            <w:szCs w:val="22"/>
          </w:rPr>
          <w:t>”</w:t>
        </w:r>
      </w:hyperlink>
      <w:r w:rsidR="008D5537">
        <w:rPr>
          <w:rStyle w:val="Hyperlink"/>
          <w:rFonts w:asciiTheme="minorHAnsi" w:hAnsiTheme="minorHAnsi" w:cstheme="minorHAnsi"/>
          <w:bCs/>
          <w:sz w:val="22"/>
          <w:szCs w:val="22"/>
        </w:rPr>
        <w:t>;</w:t>
      </w:r>
      <w:r w:rsidR="002B5125" w:rsidRPr="00266DF5">
        <w:rPr>
          <w:rFonts w:asciiTheme="minorHAnsi" w:hAnsiTheme="minorHAnsi" w:cstheme="minorHAnsi"/>
          <w:bCs/>
          <w:sz w:val="22"/>
          <w:szCs w:val="22"/>
        </w:rPr>
        <w:t xml:space="preserve"> </w:t>
      </w:r>
      <w:hyperlink r:id="rId144" w:history="1">
        <w:r w:rsidR="009A36D9" w:rsidRPr="00266DF5">
          <w:rPr>
            <w:rStyle w:val="Hyperlink"/>
            <w:rFonts w:asciiTheme="minorHAnsi" w:hAnsiTheme="minorHAnsi" w:cstheme="minorHAnsi"/>
            <w:bCs/>
            <w:sz w:val="22"/>
            <w:szCs w:val="22"/>
          </w:rPr>
          <w:t>ITU-T X.609.9 “</w:t>
        </w:r>
        <w:r w:rsidR="009C2B18" w:rsidRPr="00266DF5">
          <w:rPr>
            <w:rStyle w:val="Hyperlink"/>
            <w:rFonts w:asciiTheme="minorHAnsi" w:hAnsiTheme="minorHAnsi" w:cstheme="minorHAnsi"/>
            <w:bCs/>
            <w:sz w:val="22"/>
            <w:szCs w:val="22"/>
          </w:rPr>
          <w:t>Managed P2P communications: Overlay content management protocol</w:t>
        </w:r>
        <w:r w:rsidR="009A36D9" w:rsidRPr="00266DF5">
          <w:rPr>
            <w:rStyle w:val="Hyperlink"/>
            <w:rFonts w:asciiTheme="minorHAnsi" w:hAnsiTheme="minorHAnsi" w:cstheme="minorHAnsi"/>
            <w:bCs/>
            <w:sz w:val="22"/>
            <w:szCs w:val="22"/>
          </w:rPr>
          <w:t>”</w:t>
        </w:r>
      </w:hyperlink>
      <w:r w:rsidR="008D5537">
        <w:rPr>
          <w:rStyle w:val="Hyperlink"/>
          <w:rFonts w:asciiTheme="minorHAnsi" w:hAnsiTheme="minorHAnsi" w:cstheme="minorHAnsi"/>
          <w:bCs/>
          <w:sz w:val="22"/>
          <w:szCs w:val="22"/>
        </w:rPr>
        <w:t xml:space="preserve">; </w:t>
      </w:r>
      <w:hyperlink r:id="rId145" w:history="1">
        <w:r w:rsidR="009C2B18" w:rsidRPr="00266DF5">
          <w:rPr>
            <w:rStyle w:val="Hyperlink"/>
            <w:rFonts w:asciiTheme="minorHAnsi" w:hAnsiTheme="minorHAnsi" w:cstheme="minorHAnsi"/>
            <w:bCs/>
            <w:sz w:val="22"/>
            <w:szCs w:val="22"/>
          </w:rPr>
          <w:t>ITU-T X.609.10 “</w:t>
        </w:r>
        <w:r w:rsidR="00A50159" w:rsidRPr="00266DF5">
          <w:rPr>
            <w:rStyle w:val="Hyperlink"/>
            <w:rFonts w:asciiTheme="minorHAnsi" w:hAnsiTheme="minorHAnsi" w:cstheme="minorHAnsi"/>
            <w:bCs/>
            <w:sz w:val="22"/>
            <w:szCs w:val="22"/>
          </w:rPr>
          <w:t>Managed P2P communications: Signalling requirements for data streaming</w:t>
        </w:r>
        <w:r w:rsidR="009C2B18" w:rsidRPr="00266DF5">
          <w:rPr>
            <w:rStyle w:val="Hyperlink"/>
            <w:rFonts w:asciiTheme="minorHAnsi" w:hAnsiTheme="minorHAnsi" w:cstheme="minorHAnsi"/>
            <w:bCs/>
            <w:sz w:val="22"/>
            <w:szCs w:val="22"/>
          </w:rPr>
          <w:t>”</w:t>
        </w:r>
      </w:hyperlink>
      <w:r w:rsidR="008D5537">
        <w:rPr>
          <w:rStyle w:val="Hyperlink"/>
          <w:rFonts w:asciiTheme="minorHAnsi" w:hAnsiTheme="minorHAnsi" w:cstheme="minorHAnsi"/>
          <w:bCs/>
          <w:sz w:val="22"/>
          <w:szCs w:val="22"/>
        </w:rPr>
        <w:t>;</w:t>
      </w:r>
      <w:r w:rsidR="004F7BEB" w:rsidRPr="00266DF5">
        <w:rPr>
          <w:rFonts w:asciiTheme="minorHAnsi" w:hAnsiTheme="minorHAnsi" w:cstheme="minorHAnsi"/>
          <w:bCs/>
          <w:sz w:val="22"/>
          <w:szCs w:val="22"/>
        </w:rPr>
        <w:t xml:space="preserve"> </w:t>
      </w:r>
      <w:hyperlink r:id="rId146" w:history="1">
        <w:r w:rsidR="000F4B7D" w:rsidRPr="00266DF5">
          <w:rPr>
            <w:rStyle w:val="Hyperlink"/>
            <w:rFonts w:asciiTheme="minorHAnsi" w:hAnsiTheme="minorHAnsi" w:cstheme="minorHAnsi"/>
            <w:bCs/>
            <w:sz w:val="22"/>
            <w:szCs w:val="22"/>
          </w:rPr>
          <w:t xml:space="preserve">ITU-T </w:t>
        </w:r>
        <w:r w:rsidR="006000FC" w:rsidRPr="00266DF5">
          <w:rPr>
            <w:rStyle w:val="Hyperlink"/>
            <w:rFonts w:asciiTheme="minorHAnsi" w:hAnsiTheme="minorHAnsi" w:cstheme="minorHAnsi"/>
            <w:bCs/>
            <w:sz w:val="22"/>
            <w:szCs w:val="22"/>
          </w:rPr>
          <w:t xml:space="preserve">Q.4066 </w:t>
        </w:r>
        <w:r w:rsidR="000F4B7D" w:rsidRPr="00266DF5">
          <w:rPr>
            <w:rStyle w:val="Hyperlink"/>
            <w:rFonts w:asciiTheme="minorHAnsi" w:hAnsiTheme="minorHAnsi" w:cstheme="minorHAnsi"/>
            <w:bCs/>
            <w:sz w:val="22"/>
            <w:szCs w:val="22"/>
          </w:rPr>
          <w:t>“Testing procedures of Augmented Reality applications”</w:t>
        </w:r>
      </w:hyperlink>
      <w:r w:rsidR="008D5537">
        <w:rPr>
          <w:rStyle w:val="Hyperlink"/>
          <w:rFonts w:asciiTheme="minorHAnsi" w:hAnsiTheme="minorHAnsi" w:cstheme="minorHAnsi"/>
          <w:bCs/>
          <w:sz w:val="22"/>
          <w:szCs w:val="22"/>
        </w:rPr>
        <w:t>;</w:t>
      </w:r>
      <w:r w:rsidR="006B169E" w:rsidRPr="00266DF5">
        <w:rPr>
          <w:rFonts w:asciiTheme="minorHAnsi" w:hAnsiTheme="minorHAnsi" w:cstheme="minorHAnsi"/>
          <w:bCs/>
          <w:sz w:val="22"/>
          <w:szCs w:val="22"/>
        </w:rPr>
        <w:t xml:space="preserve"> </w:t>
      </w:r>
      <w:r w:rsidR="008D5537">
        <w:rPr>
          <w:rFonts w:asciiTheme="minorHAnsi" w:hAnsiTheme="minorHAnsi" w:cstheme="minorHAnsi"/>
          <w:bCs/>
          <w:sz w:val="22"/>
          <w:szCs w:val="22"/>
        </w:rPr>
        <w:t xml:space="preserve">and </w:t>
      </w:r>
      <w:hyperlink r:id="rId147" w:history="1">
        <w:r w:rsidR="002A7396" w:rsidRPr="00266DF5">
          <w:rPr>
            <w:rStyle w:val="Hyperlink"/>
            <w:rFonts w:asciiTheme="minorHAnsi" w:hAnsiTheme="minorHAnsi" w:cstheme="minorHAnsi"/>
            <w:bCs/>
            <w:sz w:val="22"/>
            <w:szCs w:val="22"/>
          </w:rPr>
          <w:t>ITU-T Q.5052 “</w:t>
        </w:r>
        <w:r w:rsidR="00E65E16" w:rsidRPr="00266DF5">
          <w:rPr>
            <w:rStyle w:val="Hyperlink"/>
            <w:rFonts w:asciiTheme="minorHAnsi" w:hAnsiTheme="minorHAnsi" w:cstheme="minorHAnsi"/>
            <w:bCs/>
            <w:sz w:val="22"/>
            <w:szCs w:val="22"/>
          </w:rPr>
          <w:t>Addressing mobile devices with duplicate unique identifier</w:t>
        </w:r>
        <w:r w:rsidR="002A7396" w:rsidRPr="00266DF5">
          <w:rPr>
            <w:rStyle w:val="Hyperlink"/>
            <w:rFonts w:asciiTheme="minorHAnsi" w:hAnsiTheme="minorHAnsi" w:cstheme="minorHAnsi"/>
            <w:bCs/>
            <w:sz w:val="22"/>
            <w:szCs w:val="22"/>
          </w:rPr>
          <w:t>”</w:t>
        </w:r>
      </w:hyperlink>
      <w:r w:rsidR="00BE016F" w:rsidRPr="00266DF5">
        <w:rPr>
          <w:rFonts w:asciiTheme="minorHAnsi" w:hAnsiTheme="minorHAnsi" w:cstheme="minorHAnsi"/>
          <w:bCs/>
          <w:sz w:val="22"/>
          <w:szCs w:val="22"/>
        </w:rPr>
        <w:t>.</w:t>
      </w:r>
    </w:p>
    <w:p w14:paraId="5C122288" w14:textId="67C512FC" w:rsidR="00D86098" w:rsidRPr="00266DF5" w:rsidRDefault="00A23BB6" w:rsidP="002E2534">
      <w:pPr>
        <w:pStyle w:val="Heading2"/>
        <w:tabs>
          <w:tab w:val="clear" w:pos="567"/>
          <w:tab w:val="left" w:pos="709"/>
        </w:tabs>
        <w:ind w:left="709" w:hanging="709"/>
        <w:rPr>
          <w:rFonts w:asciiTheme="minorHAnsi" w:hAnsiTheme="minorHAnsi" w:cstheme="minorBidi"/>
          <w:sz w:val="22"/>
          <w:szCs w:val="22"/>
          <w:lang w:val="fr-FR"/>
        </w:rPr>
      </w:pPr>
      <w:r w:rsidRPr="2DBE69FD">
        <w:rPr>
          <w:rFonts w:asciiTheme="minorHAnsi" w:hAnsiTheme="minorHAnsi" w:cstheme="minorBidi"/>
          <w:sz w:val="22"/>
          <w:szCs w:val="22"/>
          <w:lang w:val="fr-FR"/>
        </w:rPr>
        <w:t>2.</w:t>
      </w:r>
      <w:r w:rsidR="00574215" w:rsidRPr="2DBE69FD">
        <w:rPr>
          <w:rFonts w:asciiTheme="minorHAnsi" w:hAnsiTheme="minorHAnsi" w:cstheme="minorBidi"/>
          <w:sz w:val="22"/>
          <w:szCs w:val="22"/>
          <w:lang w:val="fr-FR"/>
        </w:rPr>
        <w:t>8</w:t>
      </w:r>
      <w:r>
        <w:tab/>
      </w:r>
      <w:r w:rsidR="00D86098" w:rsidRPr="2DBE69FD">
        <w:rPr>
          <w:rFonts w:asciiTheme="minorHAnsi" w:hAnsiTheme="minorHAnsi" w:cstheme="minorBidi"/>
          <w:sz w:val="22"/>
          <w:szCs w:val="22"/>
          <w:lang w:val="fr-FR"/>
        </w:rPr>
        <w:t xml:space="preserve">IP </w:t>
      </w:r>
      <w:r w:rsidR="00FC3769" w:rsidRPr="2DBE69FD">
        <w:rPr>
          <w:rFonts w:asciiTheme="minorHAnsi" w:hAnsiTheme="minorHAnsi" w:cstheme="minorBidi"/>
          <w:sz w:val="22"/>
          <w:szCs w:val="22"/>
          <w:lang w:val="fr-FR"/>
        </w:rPr>
        <w:t>C</w:t>
      </w:r>
      <w:r w:rsidR="00D86098" w:rsidRPr="2DBE69FD">
        <w:rPr>
          <w:rFonts w:asciiTheme="minorHAnsi" w:hAnsiTheme="minorHAnsi" w:cstheme="minorBidi"/>
          <w:sz w:val="22"/>
          <w:szCs w:val="22"/>
          <w:lang w:val="fr-FR"/>
        </w:rPr>
        <w:t xml:space="preserve">able </w:t>
      </w:r>
      <w:r w:rsidR="00FC3769" w:rsidRPr="2DBE69FD">
        <w:rPr>
          <w:rFonts w:asciiTheme="minorHAnsi" w:hAnsiTheme="minorHAnsi" w:cstheme="minorBidi"/>
          <w:sz w:val="22"/>
          <w:szCs w:val="22"/>
          <w:lang w:val="fr-FR"/>
        </w:rPr>
        <w:t>M</w:t>
      </w:r>
      <w:r w:rsidR="00D86098" w:rsidRPr="2DBE69FD">
        <w:rPr>
          <w:rFonts w:asciiTheme="minorHAnsi" w:hAnsiTheme="minorHAnsi" w:cstheme="minorBidi"/>
          <w:sz w:val="22"/>
          <w:szCs w:val="22"/>
          <w:lang w:val="fr-FR"/>
        </w:rPr>
        <w:t>odems</w:t>
      </w:r>
      <w:r w:rsidR="00E27618" w:rsidRPr="2DBE69FD">
        <w:rPr>
          <w:rFonts w:asciiTheme="minorHAnsi" w:hAnsiTheme="minorHAnsi" w:cstheme="minorBidi"/>
          <w:sz w:val="22"/>
          <w:szCs w:val="22"/>
          <w:lang w:val="fr-FR"/>
        </w:rPr>
        <w:t xml:space="preserve"> - ITU-T SG9</w:t>
      </w:r>
    </w:p>
    <w:p w14:paraId="6099F1A2" w14:textId="2B9A4446" w:rsidR="00FC3769" w:rsidRPr="00FC3769" w:rsidRDefault="00FC3769" w:rsidP="008D553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eastAsiaTheme="minorEastAsia" w:hAnsiTheme="minorHAnsi" w:cstheme="minorBidi"/>
          <w:color w:val="0000FF"/>
          <w:sz w:val="22"/>
          <w:szCs w:val="22"/>
        </w:rPr>
      </w:pPr>
      <w:r w:rsidRPr="2DBE69FD">
        <w:rPr>
          <w:rFonts w:asciiTheme="minorHAnsi" w:hAnsiTheme="minorHAnsi" w:cstheme="minorBidi"/>
          <w:sz w:val="22"/>
          <w:szCs w:val="22"/>
        </w:rPr>
        <w:t>2.8.1</w:t>
      </w:r>
      <w:r>
        <w:tab/>
      </w:r>
      <w:r w:rsidR="00723BFD" w:rsidRPr="2DBE69FD">
        <w:rPr>
          <w:rFonts w:asciiTheme="minorHAnsi" w:hAnsiTheme="minorHAnsi" w:cstheme="minorBidi"/>
          <w:sz w:val="22"/>
          <w:szCs w:val="22"/>
        </w:rPr>
        <w:t xml:space="preserve">ITU-T </w:t>
      </w:r>
      <w:r w:rsidR="003714D8" w:rsidRPr="2DBE69FD">
        <w:rPr>
          <w:rFonts w:asciiTheme="minorHAnsi" w:hAnsiTheme="minorHAnsi" w:cstheme="minorBidi"/>
          <w:sz w:val="22"/>
          <w:szCs w:val="22"/>
        </w:rPr>
        <w:t>SG</w:t>
      </w:r>
      <w:r w:rsidR="00D676D4" w:rsidRPr="2DBE69FD">
        <w:rPr>
          <w:rFonts w:asciiTheme="minorHAnsi" w:hAnsiTheme="minorHAnsi" w:cstheme="minorBidi"/>
          <w:sz w:val="22"/>
          <w:szCs w:val="22"/>
        </w:rPr>
        <w:t>9 approved</w:t>
      </w:r>
      <w:r w:rsidR="00E7754C" w:rsidRPr="2DBE69FD">
        <w:rPr>
          <w:rFonts w:asciiTheme="minorHAnsi" w:hAnsiTheme="minorHAnsi" w:cstheme="minorBidi"/>
          <w:sz w:val="22"/>
          <w:szCs w:val="22"/>
        </w:rPr>
        <w:t xml:space="preserve"> </w:t>
      </w:r>
      <w:r w:rsidRPr="2DBE69FD">
        <w:rPr>
          <w:rFonts w:asciiTheme="minorHAnsi" w:hAnsiTheme="minorHAnsi" w:cstheme="minorBidi"/>
          <w:sz w:val="22"/>
          <w:szCs w:val="22"/>
        </w:rPr>
        <w:t xml:space="preserve">the following </w:t>
      </w:r>
      <w:r w:rsidR="003B17A0" w:rsidRPr="2DBE69FD">
        <w:rPr>
          <w:rFonts w:asciiTheme="minorHAnsi" w:hAnsiTheme="minorHAnsi" w:cstheme="minorBidi"/>
          <w:sz w:val="22"/>
          <w:szCs w:val="22"/>
        </w:rPr>
        <w:t>three Recommendations on IP cable modems:</w:t>
      </w:r>
      <w:r w:rsidR="008D5537">
        <w:rPr>
          <w:rFonts w:asciiTheme="minorHAnsi" w:hAnsiTheme="minorHAnsi" w:cstheme="minorBidi"/>
          <w:sz w:val="22"/>
          <w:szCs w:val="22"/>
        </w:rPr>
        <w:t xml:space="preserve"> </w:t>
      </w:r>
      <w:hyperlink r:id="rId148" w:history="1">
        <w:r w:rsidR="003B17A0" w:rsidRPr="00266DF5">
          <w:rPr>
            <w:rStyle w:val="Hyperlink"/>
            <w:rFonts w:asciiTheme="minorHAnsi" w:hAnsiTheme="minorHAnsi" w:cstheme="minorHAnsi"/>
            <w:sz w:val="22"/>
            <w:szCs w:val="22"/>
          </w:rPr>
          <w:t xml:space="preserve">ITU-T J.216 (revised) </w:t>
        </w:r>
        <w:r w:rsidR="003B17A0" w:rsidRPr="00266DF5">
          <w:rPr>
            <w:rStyle w:val="Hyperlink"/>
            <w:rFonts w:asciiTheme="minorHAnsi" w:hAnsiTheme="minorHAnsi" w:cstheme="minorHAnsi"/>
            <w:i/>
            <w:sz w:val="22"/>
            <w:szCs w:val="22"/>
          </w:rPr>
          <w:t>“Second-generation modular headend architecture in systems for interactive cable television services - IP cable modems”</w:t>
        </w:r>
      </w:hyperlink>
      <w:r w:rsidR="008D5537">
        <w:rPr>
          <w:rFonts w:asciiTheme="minorHAnsi" w:hAnsiTheme="minorHAnsi" w:cstheme="minorHAnsi"/>
          <w:sz w:val="22"/>
          <w:szCs w:val="22"/>
        </w:rPr>
        <w:t xml:space="preserve">; </w:t>
      </w:r>
      <w:hyperlink r:id="rId149">
        <w:r w:rsidR="003B17A0" w:rsidRPr="2DBE69FD">
          <w:rPr>
            <w:rStyle w:val="Hyperlink"/>
            <w:rFonts w:asciiTheme="minorHAnsi" w:hAnsiTheme="minorHAnsi" w:cstheme="minorBidi"/>
            <w:sz w:val="22"/>
            <w:szCs w:val="22"/>
          </w:rPr>
          <w:t xml:space="preserve">ITU-T J.224 (revised) </w:t>
        </w:r>
        <w:r w:rsidR="003B17A0" w:rsidRPr="2DBE69FD">
          <w:rPr>
            <w:rStyle w:val="Hyperlink"/>
            <w:rFonts w:asciiTheme="minorHAnsi" w:hAnsiTheme="minorHAnsi" w:cstheme="minorBidi"/>
            <w:i/>
            <w:iCs/>
            <w:sz w:val="22"/>
            <w:szCs w:val="22"/>
          </w:rPr>
          <w:t>“Fifth-generation transmission systems for interactive cable television services - IP cable modems”</w:t>
        </w:r>
      </w:hyperlink>
      <w:r w:rsidR="008D5537" w:rsidRPr="008D5537">
        <w:rPr>
          <w:rFonts w:asciiTheme="minorHAnsi" w:hAnsiTheme="minorHAnsi" w:cstheme="minorBidi"/>
          <w:sz w:val="22"/>
          <w:szCs w:val="22"/>
        </w:rPr>
        <w:t xml:space="preserve">; and </w:t>
      </w:r>
      <w:hyperlink r:id="rId150">
        <w:r w:rsidR="003B17A0" w:rsidRPr="2DBE69FD">
          <w:rPr>
            <w:rStyle w:val="Hyperlink"/>
            <w:rFonts w:asciiTheme="minorHAnsi" w:hAnsiTheme="minorHAnsi" w:cstheme="minorBidi"/>
            <w:sz w:val="22"/>
            <w:szCs w:val="22"/>
          </w:rPr>
          <w:t xml:space="preserve">ITU-T J.225 </w:t>
        </w:r>
        <w:r w:rsidR="003B17A0" w:rsidRPr="2DBE69FD">
          <w:rPr>
            <w:rStyle w:val="Hyperlink"/>
            <w:rFonts w:asciiTheme="minorHAnsi" w:hAnsiTheme="minorHAnsi" w:cstheme="minorBidi"/>
            <w:i/>
            <w:iCs/>
            <w:sz w:val="22"/>
            <w:szCs w:val="22"/>
          </w:rPr>
          <w:t>“Fourth-generation transmission systems for interactive cable television services - IP cable modems”</w:t>
        </w:r>
      </w:hyperlink>
      <w:r w:rsidR="008D5537">
        <w:rPr>
          <w:rStyle w:val="Hyperlink"/>
          <w:rFonts w:asciiTheme="minorHAnsi" w:hAnsiTheme="minorHAnsi" w:cstheme="minorBidi"/>
          <w:i/>
          <w:iCs/>
          <w:sz w:val="22"/>
          <w:szCs w:val="22"/>
        </w:rPr>
        <w:t>.</w:t>
      </w:r>
      <w:r w:rsidR="003B17A0" w:rsidRPr="2DBE69FD">
        <w:rPr>
          <w:rFonts w:asciiTheme="minorHAnsi" w:hAnsiTheme="minorHAnsi" w:cstheme="minorBidi"/>
          <w:sz w:val="22"/>
          <w:szCs w:val="22"/>
        </w:rPr>
        <w:t xml:space="preserve"> </w:t>
      </w:r>
    </w:p>
    <w:p w14:paraId="2C3A0DFC" w14:textId="42682EED" w:rsidR="00493E4F" w:rsidRPr="00266DF5" w:rsidRDefault="00FC3769" w:rsidP="008D553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2DBE69FD">
        <w:rPr>
          <w:rFonts w:asciiTheme="minorHAnsi" w:hAnsiTheme="minorHAnsi" w:cstheme="minorBidi"/>
          <w:sz w:val="22"/>
          <w:szCs w:val="22"/>
        </w:rPr>
        <w:t>2.8.2</w:t>
      </w:r>
      <w:r>
        <w:tab/>
      </w:r>
      <w:r w:rsidRPr="2DBE69FD">
        <w:rPr>
          <w:rFonts w:asciiTheme="minorHAnsi" w:hAnsiTheme="minorHAnsi" w:cstheme="minorBidi"/>
          <w:sz w:val="22"/>
          <w:szCs w:val="22"/>
        </w:rPr>
        <w:t>The following Recommendation is under approval:</w:t>
      </w:r>
      <w:r w:rsidR="008D5537">
        <w:rPr>
          <w:rFonts w:asciiTheme="minorHAnsi" w:hAnsiTheme="minorHAnsi" w:cstheme="minorBidi"/>
          <w:sz w:val="22"/>
          <w:szCs w:val="22"/>
        </w:rPr>
        <w:t xml:space="preserve"> </w:t>
      </w:r>
      <w:r w:rsidR="00493E4F" w:rsidRPr="00266DF5">
        <w:rPr>
          <w:rFonts w:asciiTheme="minorHAnsi" w:hAnsiTheme="minorHAnsi" w:cstheme="minorHAnsi"/>
          <w:sz w:val="22"/>
          <w:szCs w:val="22"/>
        </w:rPr>
        <w:t>ITU-T J.1301 “The specification of cloud-based converged media service to support IP and Broadcast Cable TV – Requirements” (under approval)</w:t>
      </w:r>
      <w:r w:rsidR="00493E4F" w:rsidRPr="00266DF5">
        <w:rPr>
          <w:rFonts w:asciiTheme="minorHAnsi" w:hAnsiTheme="minorHAnsi" w:cstheme="minorHAnsi"/>
          <w:b/>
          <w:bCs/>
          <w:sz w:val="22"/>
          <w:szCs w:val="22"/>
        </w:rPr>
        <w:t xml:space="preserve"> </w:t>
      </w:r>
      <w:bookmarkStart w:id="10" w:name="_Hlk58843820"/>
      <w:r w:rsidR="00493E4F" w:rsidRPr="00266DF5">
        <w:rPr>
          <w:rFonts w:asciiTheme="minorHAnsi" w:hAnsiTheme="minorHAnsi" w:cstheme="minorHAnsi"/>
          <w:sz w:val="22"/>
          <w:szCs w:val="22"/>
        </w:rPr>
        <w:t xml:space="preserve">specifies functional requirements, architecture requirements, interface requirements and security requirements for the </w:t>
      </w:r>
      <w:r w:rsidR="00493E4F" w:rsidRPr="00266DF5">
        <w:rPr>
          <w:rFonts w:asciiTheme="minorHAnsi" w:hAnsiTheme="minorHAnsi" w:cstheme="minorHAnsi"/>
          <w:sz w:val="22"/>
          <w:szCs w:val="22"/>
          <w:lang w:eastAsia="ko-KR"/>
        </w:rPr>
        <w:t>cloud-based converged media service to support IP and Broadcast Cable TV</w:t>
      </w:r>
      <w:r w:rsidR="00493E4F" w:rsidRPr="00266DF5">
        <w:rPr>
          <w:rFonts w:asciiTheme="minorHAnsi" w:hAnsiTheme="minorHAnsi" w:cstheme="minorHAnsi"/>
          <w:sz w:val="22"/>
          <w:szCs w:val="22"/>
        </w:rPr>
        <w:t>.</w:t>
      </w:r>
      <w:bookmarkEnd w:id="10"/>
    </w:p>
    <w:p w14:paraId="677E6890" w14:textId="3BAEEFFB" w:rsidR="00D86098" w:rsidRPr="00266DF5" w:rsidRDefault="00E60A6D" w:rsidP="002E2534">
      <w:pPr>
        <w:pStyle w:val="Heading2"/>
        <w:tabs>
          <w:tab w:val="clear" w:pos="567"/>
          <w:tab w:val="left" w:pos="709"/>
        </w:tabs>
        <w:ind w:left="709" w:hanging="709"/>
        <w:rPr>
          <w:rFonts w:asciiTheme="minorHAnsi" w:hAnsiTheme="minorHAnsi" w:cstheme="minorHAnsi"/>
          <w:sz w:val="22"/>
          <w:szCs w:val="22"/>
        </w:rPr>
      </w:pPr>
      <w:r w:rsidRPr="00266DF5">
        <w:rPr>
          <w:rFonts w:asciiTheme="minorHAnsi" w:hAnsiTheme="minorHAnsi" w:cstheme="minorHAnsi"/>
          <w:sz w:val="22"/>
          <w:szCs w:val="22"/>
        </w:rPr>
        <w:t>2.</w:t>
      </w:r>
      <w:r w:rsidR="00574215" w:rsidRPr="00266DF5">
        <w:rPr>
          <w:rFonts w:asciiTheme="minorHAnsi" w:hAnsiTheme="minorHAnsi" w:cstheme="minorHAnsi"/>
          <w:sz w:val="22"/>
          <w:szCs w:val="22"/>
        </w:rPr>
        <w:t>9</w:t>
      </w:r>
      <w:r w:rsidRPr="00266DF5">
        <w:rPr>
          <w:rFonts w:asciiTheme="minorHAnsi" w:hAnsiTheme="minorHAnsi" w:cstheme="minorHAnsi"/>
          <w:sz w:val="22"/>
          <w:szCs w:val="22"/>
        </w:rPr>
        <w:tab/>
      </w:r>
      <w:r w:rsidR="00D86098" w:rsidRPr="00266DF5">
        <w:rPr>
          <w:rFonts w:asciiTheme="minorHAnsi" w:hAnsiTheme="minorHAnsi" w:cstheme="minorHAnsi"/>
          <w:sz w:val="22"/>
          <w:szCs w:val="22"/>
        </w:rPr>
        <w:t xml:space="preserve">ITU-T </w:t>
      </w:r>
      <w:r w:rsidR="00D86098" w:rsidRPr="00266DF5">
        <w:rPr>
          <w:rFonts w:asciiTheme="minorHAnsi" w:hAnsiTheme="minorHAnsi" w:cstheme="minorHAnsi"/>
          <w:bCs/>
          <w:sz w:val="22"/>
          <w:szCs w:val="22"/>
        </w:rPr>
        <w:t>SG15</w:t>
      </w:r>
    </w:p>
    <w:p w14:paraId="3656FE7A" w14:textId="11B27E0B" w:rsidR="00E60A6D" w:rsidRPr="00266DF5" w:rsidRDefault="008E211A"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2.9.1</w:t>
      </w:r>
      <w:r>
        <w:tab/>
      </w:r>
      <w:r w:rsidR="001E2652" w:rsidRPr="2DBE69FD">
        <w:rPr>
          <w:rFonts w:asciiTheme="minorHAnsi" w:hAnsiTheme="minorHAnsi" w:cstheme="minorBidi"/>
          <w:sz w:val="22"/>
          <w:szCs w:val="22"/>
        </w:rPr>
        <w:t xml:space="preserve">ITU-T </w:t>
      </w:r>
      <w:r w:rsidR="00A415D0" w:rsidRPr="2DBE69FD">
        <w:rPr>
          <w:rFonts w:asciiTheme="minorHAnsi" w:hAnsiTheme="minorHAnsi" w:cstheme="minorBidi"/>
          <w:sz w:val="22"/>
          <w:szCs w:val="22"/>
        </w:rPr>
        <w:t xml:space="preserve">SG15 is responsible for the development of standards for the optical transport network, access network, home network and power utility network infrastructures, systems, equipment, optical </w:t>
      </w:r>
      <w:proofErr w:type="gramStart"/>
      <w:r w:rsidR="00A415D0" w:rsidRPr="2DBE69FD">
        <w:rPr>
          <w:rFonts w:asciiTheme="minorHAnsi" w:hAnsiTheme="minorHAnsi" w:cstheme="minorBidi"/>
          <w:sz w:val="22"/>
          <w:szCs w:val="22"/>
        </w:rPr>
        <w:t>fibres</w:t>
      </w:r>
      <w:proofErr w:type="gramEnd"/>
      <w:r w:rsidR="00A415D0" w:rsidRPr="2DBE69FD">
        <w:rPr>
          <w:rFonts w:asciiTheme="minorHAnsi" w:hAnsiTheme="minorHAnsi" w:cstheme="minorBidi"/>
          <w:sz w:val="22"/>
          <w:szCs w:val="22"/>
        </w:rPr>
        <w:t xml:space="preserve"> and cables. The Recommendations developed by SG15 provide international standards for network infrastructure for Internet Protocol (IP) networks, next-generation netwo</w:t>
      </w:r>
      <w:r w:rsidR="0086307F" w:rsidRPr="2DBE69FD">
        <w:rPr>
          <w:rFonts w:asciiTheme="minorHAnsi" w:hAnsiTheme="minorHAnsi" w:cstheme="minorBidi"/>
          <w:sz w:val="22"/>
          <w:szCs w:val="22"/>
        </w:rPr>
        <w:t xml:space="preserve">rks (NGN) and future Internet. </w:t>
      </w:r>
      <w:r w:rsidR="00A415D0" w:rsidRPr="2DBE69FD">
        <w:rPr>
          <w:rFonts w:asciiTheme="minorHAnsi" w:hAnsiTheme="minorHAnsi" w:cstheme="minorBidi"/>
          <w:sz w:val="22"/>
          <w:szCs w:val="22"/>
        </w:rPr>
        <w:t>SG15 is developing Recommendations collaborating with various organizations such as IEC, IETF, IEEE, Broadband Forum, MEF, ETSI, 3GPP, OIF and ONF.</w:t>
      </w:r>
    </w:p>
    <w:p w14:paraId="0F5FB8BA" w14:textId="7466F008" w:rsidR="007E7B02" w:rsidRPr="00266DF5" w:rsidRDefault="008E211A"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lastRenderedPageBreak/>
        <w:t>2.9.2</w:t>
      </w:r>
      <w:r>
        <w:tab/>
      </w:r>
      <w:r w:rsidR="006C4B2F" w:rsidRPr="2DBE69FD">
        <w:rPr>
          <w:rFonts w:asciiTheme="minorHAnsi" w:hAnsiTheme="minorHAnsi" w:cstheme="minorBidi"/>
          <w:sz w:val="22"/>
          <w:szCs w:val="22"/>
        </w:rPr>
        <w:t xml:space="preserve">Related information is available </w:t>
      </w:r>
      <w:hyperlink r:id="rId151" w:history="1">
        <w:r w:rsidR="007D4A49" w:rsidRPr="007D4A49">
          <w:rPr>
            <w:rStyle w:val="Hyperlink"/>
            <w:rFonts w:asciiTheme="minorHAnsi" w:hAnsiTheme="minorHAnsi" w:cstheme="minorBidi"/>
            <w:sz w:val="22"/>
            <w:szCs w:val="22"/>
          </w:rPr>
          <w:t>here</w:t>
        </w:r>
      </w:hyperlink>
      <w:r w:rsidR="003F5241" w:rsidRPr="2DBE69FD">
        <w:rPr>
          <w:rFonts w:asciiTheme="minorHAnsi" w:hAnsiTheme="minorHAnsi" w:cstheme="minorBidi"/>
          <w:sz w:val="22"/>
          <w:szCs w:val="22"/>
        </w:rPr>
        <w:t>. In particular, Recommendations</w:t>
      </w:r>
      <w:r w:rsidR="00FE00C6" w:rsidRPr="2DBE69FD">
        <w:rPr>
          <w:rFonts w:asciiTheme="minorHAnsi" w:hAnsiTheme="minorHAnsi" w:cstheme="minorBidi"/>
          <w:sz w:val="22"/>
          <w:szCs w:val="22"/>
        </w:rPr>
        <w:t xml:space="preserve"> and other publications</w:t>
      </w:r>
      <w:r w:rsidR="003F5241" w:rsidRPr="2DBE69FD">
        <w:rPr>
          <w:rFonts w:asciiTheme="minorHAnsi" w:hAnsiTheme="minorHAnsi" w:cstheme="minorBidi"/>
          <w:sz w:val="22"/>
          <w:szCs w:val="22"/>
        </w:rPr>
        <w:t xml:space="preserve"> are available</w:t>
      </w:r>
      <w:r w:rsidR="007D4A49">
        <w:rPr>
          <w:rFonts w:asciiTheme="minorHAnsi" w:hAnsiTheme="minorHAnsi" w:cstheme="minorBidi"/>
          <w:sz w:val="22"/>
          <w:szCs w:val="22"/>
        </w:rPr>
        <w:t xml:space="preserve"> </w:t>
      </w:r>
      <w:hyperlink r:id="rId152" w:history="1">
        <w:r w:rsidR="007D4A49" w:rsidRPr="007D4A49">
          <w:rPr>
            <w:rStyle w:val="Hyperlink"/>
            <w:rFonts w:asciiTheme="minorHAnsi" w:hAnsiTheme="minorHAnsi" w:cstheme="minorBidi"/>
            <w:sz w:val="22"/>
            <w:szCs w:val="22"/>
          </w:rPr>
          <w:t>here</w:t>
        </w:r>
      </w:hyperlink>
      <w:r w:rsidR="007416F0" w:rsidRPr="2DBE69FD">
        <w:rPr>
          <w:rFonts w:asciiTheme="minorHAnsi" w:hAnsiTheme="minorHAnsi" w:cstheme="minorBidi"/>
          <w:sz w:val="22"/>
          <w:szCs w:val="22"/>
        </w:rPr>
        <w:t>.</w:t>
      </w:r>
    </w:p>
    <w:p w14:paraId="56097AC9" w14:textId="7F45F90F" w:rsidR="00D86098" w:rsidRPr="00266DF5" w:rsidRDefault="006F292E" w:rsidP="002E2534">
      <w:pPr>
        <w:pStyle w:val="Heading2"/>
        <w:tabs>
          <w:tab w:val="clear" w:pos="567"/>
          <w:tab w:val="left" w:pos="709"/>
        </w:tabs>
        <w:ind w:left="709" w:hanging="709"/>
        <w:rPr>
          <w:rFonts w:asciiTheme="minorHAnsi" w:hAnsiTheme="minorHAnsi" w:cstheme="minorHAnsi"/>
          <w:sz w:val="22"/>
          <w:szCs w:val="22"/>
        </w:rPr>
      </w:pPr>
      <w:r w:rsidRPr="00266DF5">
        <w:rPr>
          <w:rFonts w:asciiTheme="minorHAnsi" w:hAnsiTheme="minorHAnsi" w:cstheme="minorHAnsi"/>
          <w:sz w:val="22"/>
          <w:szCs w:val="22"/>
        </w:rPr>
        <w:t>2.</w:t>
      </w:r>
      <w:r w:rsidR="00574215" w:rsidRPr="00266DF5">
        <w:rPr>
          <w:rFonts w:asciiTheme="minorHAnsi" w:hAnsiTheme="minorHAnsi" w:cstheme="minorHAnsi"/>
          <w:sz w:val="22"/>
          <w:szCs w:val="22"/>
        </w:rPr>
        <w:t>10</w:t>
      </w:r>
      <w:r w:rsidRPr="00266DF5">
        <w:rPr>
          <w:rFonts w:asciiTheme="minorHAnsi" w:hAnsiTheme="minorHAnsi" w:cstheme="minorHAnsi"/>
          <w:sz w:val="22"/>
          <w:szCs w:val="22"/>
        </w:rPr>
        <w:tab/>
        <w:t>ITU-T SG</w:t>
      </w:r>
      <w:r w:rsidR="006D36DC" w:rsidRPr="00266DF5">
        <w:rPr>
          <w:rFonts w:asciiTheme="minorHAnsi" w:hAnsiTheme="minorHAnsi" w:cstheme="minorHAnsi"/>
          <w:sz w:val="22"/>
          <w:szCs w:val="22"/>
        </w:rPr>
        <w:t>2</w:t>
      </w:r>
    </w:p>
    <w:p w14:paraId="7597FB88" w14:textId="4E8A6175" w:rsidR="006F292E" w:rsidRPr="00266DF5" w:rsidRDefault="00FA0762"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2.10.1</w:t>
      </w:r>
      <w:r>
        <w:tab/>
      </w:r>
      <w:r w:rsidR="00D86098" w:rsidRPr="2DBE69FD">
        <w:rPr>
          <w:rFonts w:asciiTheme="minorHAnsi" w:hAnsiTheme="minorHAnsi" w:cstheme="minorBidi"/>
          <w:sz w:val="22"/>
          <w:szCs w:val="22"/>
        </w:rPr>
        <w:t xml:space="preserve">ITU-T SG2 </w:t>
      </w:r>
      <w:r w:rsidR="00263159" w:rsidRPr="2DBE69FD">
        <w:rPr>
          <w:rFonts w:asciiTheme="minorHAnsi" w:hAnsiTheme="minorHAnsi" w:cstheme="minorBidi"/>
          <w:sz w:val="22"/>
          <w:szCs w:val="22"/>
        </w:rPr>
        <w:t>approved</w:t>
      </w:r>
      <w:r w:rsidR="00F76284" w:rsidRPr="2DBE69FD">
        <w:rPr>
          <w:rFonts w:asciiTheme="minorHAnsi" w:hAnsiTheme="minorHAnsi" w:cstheme="minorBidi"/>
          <w:sz w:val="22"/>
          <w:szCs w:val="22"/>
        </w:rPr>
        <w:t xml:space="preserve"> </w:t>
      </w:r>
      <w:hyperlink r:id="rId153">
        <w:r w:rsidR="006F292E" w:rsidRPr="2DBE69FD">
          <w:rPr>
            <w:rStyle w:val="Hyperlink"/>
            <w:rFonts w:asciiTheme="minorHAnsi" w:hAnsiTheme="minorHAnsi" w:cstheme="minorBidi"/>
            <w:i/>
            <w:iCs/>
            <w:sz w:val="22"/>
            <w:szCs w:val="22"/>
          </w:rPr>
          <w:t>Recommendation ITU-T M.3041 “Framework of smart operation, management and maintenance”</w:t>
        </w:r>
      </w:hyperlink>
      <w:r w:rsidR="00261AB8" w:rsidRPr="2DBE69FD">
        <w:rPr>
          <w:rFonts w:asciiTheme="minorHAnsi" w:hAnsiTheme="minorHAnsi" w:cstheme="minorBidi"/>
          <w:sz w:val="22"/>
          <w:szCs w:val="22"/>
        </w:rPr>
        <w:t xml:space="preserve"> </w:t>
      </w:r>
      <w:r w:rsidR="007D4A49">
        <w:rPr>
          <w:rFonts w:asciiTheme="minorHAnsi" w:hAnsiTheme="minorHAnsi" w:cstheme="minorBidi"/>
          <w:sz w:val="22"/>
          <w:szCs w:val="22"/>
        </w:rPr>
        <w:t xml:space="preserve">in </w:t>
      </w:r>
      <w:r w:rsidR="006F292E" w:rsidRPr="2DBE69FD">
        <w:rPr>
          <w:rFonts w:asciiTheme="minorHAnsi" w:hAnsiTheme="minorHAnsi" w:cstheme="minorBidi"/>
          <w:sz w:val="22"/>
          <w:szCs w:val="22"/>
        </w:rPr>
        <w:t>which characteristics, scenarios and the functional architecture of SOMM are provided to support service operation, network management, and infrastructure maintenance for both traditional non-SDN/NFV and SDN/NFV aware networks.</w:t>
      </w:r>
    </w:p>
    <w:p w14:paraId="1A6B0CF3" w14:textId="1FDCF1DA" w:rsidR="00886D16" w:rsidRPr="00266DF5" w:rsidRDefault="00F76284" w:rsidP="008D5537">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i/>
          <w:sz w:val="22"/>
          <w:szCs w:val="22"/>
        </w:rPr>
      </w:pPr>
      <w:r w:rsidRPr="2DBE69FD">
        <w:rPr>
          <w:rFonts w:asciiTheme="minorHAnsi" w:hAnsiTheme="minorHAnsi" w:cstheme="minorBidi"/>
          <w:sz w:val="22"/>
          <w:szCs w:val="22"/>
        </w:rPr>
        <w:t>2.</w:t>
      </w:r>
      <w:r w:rsidR="00574215" w:rsidRPr="2DBE69FD">
        <w:rPr>
          <w:rFonts w:asciiTheme="minorHAnsi" w:hAnsiTheme="minorHAnsi" w:cstheme="minorBidi"/>
          <w:sz w:val="22"/>
          <w:szCs w:val="22"/>
        </w:rPr>
        <w:t>10</w:t>
      </w:r>
      <w:r w:rsidRPr="2DBE69FD">
        <w:rPr>
          <w:rFonts w:asciiTheme="minorHAnsi" w:hAnsiTheme="minorHAnsi" w:cstheme="minorBidi"/>
          <w:sz w:val="22"/>
          <w:szCs w:val="22"/>
        </w:rPr>
        <w:t>.</w:t>
      </w:r>
      <w:r w:rsidR="00FA0762" w:rsidRPr="2DBE69FD">
        <w:rPr>
          <w:rFonts w:asciiTheme="minorHAnsi" w:hAnsiTheme="minorHAnsi" w:cstheme="minorBidi"/>
          <w:sz w:val="22"/>
          <w:szCs w:val="22"/>
        </w:rPr>
        <w:t>2</w:t>
      </w:r>
      <w:r>
        <w:tab/>
      </w:r>
      <w:r w:rsidR="006F292E" w:rsidRPr="2DBE69FD">
        <w:rPr>
          <w:rFonts w:asciiTheme="minorHAnsi" w:hAnsiTheme="minorHAnsi" w:cstheme="minorBidi"/>
          <w:sz w:val="22"/>
          <w:szCs w:val="22"/>
        </w:rPr>
        <w:t xml:space="preserve">SG2 </w:t>
      </w:r>
      <w:r w:rsidR="00886D16" w:rsidRPr="2DBE69FD">
        <w:rPr>
          <w:rFonts w:asciiTheme="minorHAnsi" w:hAnsiTheme="minorHAnsi" w:cstheme="minorBidi"/>
          <w:sz w:val="22"/>
          <w:szCs w:val="22"/>
        </w:rPr>
        <w:t xml:space="preserve">is developing </w:t>
      </w:r>
      <w:r w:rsidR="00FA0762" w:rsidRPr="2DBE69FD">
        <w:rPr>
          <w:rFonts w:asciiTheme="minorHAnsi" w:hAnsiTheme="minorHAnsi" w:cstheme="minorBidi"/>
          <w:sz w:val="22"/>
          <w:szCs w:val="22"/>
        </w:rPr>
        <w:t xml:space="preserve">the following </w:t>
      </w:r>
      <w:r w:rsidR="006D36DC" w:rsidRPr="2DBE69FD">
        <w:rPr>
          <w:rFonts w:asciiTheme="minorHAnsi" w:hAnsiTheme="minorHAnsi" w:cstheme="minorBidi"/>
          <w:sz w:val="22"/>
          <w:szCs w:val="22"/>
        </w:rPr>
        <w:t>draft Recommendation</w:t>
      </w:r>
      <w:r w:rsidR="00886D16" w:rsidRPr="2DBE69FD">
        <w:rPr>
          <w:rFonts w:asciiTheme="minorHAnsi" w:hAnsiTheme="minorHAnsi" w:cstheme="minorBidi"/>
          <w:sz w:val="22"/>
          <w:szCs w:val="22"/>
        </w:rPr>
        <w:t>s</w:t>
      </w:r>
      <w:r w:rsidR="008D5537">
        <w:rPr>
          <w:rFonts w:asciiTheme="minorHAnsi" w:hAnsiTheme="minorHAnsi" w:cstheme="minorBidi"/>
          <w:sz w:val="22"/>
          <w:szCs w:val="22"/>
        </w:rPr>
        <w:t xml:space="preserve">: </w:t>
      </w:r>
      <w:r w:rsidR="00886D16" w:rsidRPr="00266DF5">
        <w:rPr>
          <w:rFonts w:asciiTheme="minorHAnsi" w:hAnsiTheme="minorHAnsi" w:cstheme="minorHAnsi"/>
          <w:i/>
          <w:sz w:val="22"/>
          <w:szCs w:val="22"/>
        </w:rPr>
        <w:t>ITU-T E.370 (revised) “Service principles when public circuit-switched international telecommunication networks interwork with IP-based networks”</w:t>
      </w:r>
      <w:r w:rsidR="00B31CC4" w:rsidRPr="00266DF5">
        <w:rPr>
          <w:rFonts w:asciiTheme="minorHAnsi" w:hAnsiTheme="minorHAnsi" w:cstheme="minorHAnsi"/>
          <w:i/>
          <w:sz w:val="22"/>
          <w:szCs w:val="22"/>
        </w:rPr>
        <w:t>;</w:t>
      </w:r>
      <w:r w:rsidR="008D5537">
        <w:rPr>
          <w:rFonts w:asciiTheme="minorHAnsi" w:hAnsiTheme="minorHAnsi" w:cstheme="minorHAnsi"/>
          <w:i/>
          <w:sz w:val="22"/>
          <w:szCs w:val="22"/>
        </w:rPr>
        <w:t xml:space="preserve"> </w:t>
      </w:r>
      <w:r w:rsidR="00886D16" w:rsidRPr="00266DF5">
        <w:rPr>
          <w:rFonts w:asciiTheme="minorHAnsi" w:hAnsiTheme="minorHAnsi" w:cstheme="minorHAnsi"/>
          <w:i/>
          <w:sz w:val="22"/>
          <w:szCs w:val="22"/>
        </w:rPr>
        <w:t xml:space="preserve">ITU-T </w:t>
      </w:r>
      <w:proofErr w:type="spellStart"/>
      <w:r w:rsidR="00886D16" w:rsidRPr="00266DF5">
        <w:rPr>
          <w:rFonts w:asciiTheme="minorHAnsi" w:hAnsiTheme="minorHAnsi" w:cstheme="minorHAnsi"/>
          <w:i/>
          <w:sz w:val="22"/>
          <w:szCs w:val="22"/>
        </w:rPr>
        <w:t>E.IoT</w:t>
      </w:r>
      <w:proofErr w:type="spellEnd"/>
      <w:r w:rsidR="00886D16" w:rsidRPr="00266DF5">
        <w:rPr>
          <w:rFonts w:asciiTheme="minorHAnsi" w:hAnsiTheme="minorHAnsi" w:cstheme="minorHAnsi"/>
          <w:i/>
          <w:sz w:val="22"/>
          <w:szCs w:val="22"/>
        </w:rPr>
        <w:t>-NNAI “Internet of Things Naming Numbering Addressing and Identifiers”</w:t>
      </w:r>
      <w:r w:rsidR="00B31CC4" w:rsidRPr="00266DF5">
        <w:rPr>
          <w:rFonts w:asciiTheme="minorHAnsi" w:hAnsiTheme="minorHAnsi" w:cstheme="minorHAnsi"/>
          <w:i/>
          <w:sz w:val="22"/>
          <w:szCs w:val="22"/>
        </w:rPr>
        <w:t>;</w:t>
      </w:r>
      <w:r w:rsidR="008D5537">
        <w:rPr>
          <w:rFonts w:asciiTheme="minorHAnsi" w:hAnsiTheme="minorHAnsi" w:cstheme="minorHAnsi"/>
          <w:i/>
          <w:sz w:val="22"/>
          <w:szCs w:val="22"/>
        </w:rPr>
        <w:t xml:space="preserve"> </w:t>
      </w:r>
      <w:r w:rsidR="00886D16" w:rsidRPr="00266DF5">
        <w:rPr>
          <w:rFonts w:asciiTheme="minorHAnsi" w:hAnsiTheme="minorHAnsi" w:cstheme="minorHAnsi"/>
          <w:i/>
          <w:sz w:val="22"/>
          <w:szCs w:val="22"/>
        </w:rPr>
        <w:t xml:space="preserve">ITU-T </w:t>
      </w:r>
      <w:proofErr w:type="spellStart"/>
      <w:r w:rsidR="00886D16" w:rsidRPr="00266DF5">
        <w:rPr>
          <w:rFonts w:asciiTheme="minorHAnsi" w:hAnsiTheme="minorHAnsi" w:cstheme="minorHAnsi"/>
          <w:i/>
          <w:sz w:val="22"/>
          <w:szCs w:val="22"/>
        </w:rPr>
        <w:t>M.rcsnsm</w:t>
      </w:r>
      <w:proofErr w:type="spellEnd"/>
      <w:r w:rsidR="00886D16" w:rsidRPr="00266DF5">
        <w:rPr>
          <w:rFonts w:asciiTheme="minorHAnsi" w:hAnsiTheme="minorHAnsi" w:cstheme="minorHAnsi"/>
          <w:i/>
          <w:sz w:val="22"/>
          <w:szCs w:val="22"/>
        </w:rPr>
        <w:t xml:space="preserve"> “Requirements for synergy management of cloud and SDN-based network”</w:t>
      </w:r>
      <w:r w:rsidR="00B31CC4" w:rsidRPr="00266DF5">
        <w:rPr>
          <w:rFonts w:asciiTheme="minorHAnsi" w:hAnsiTheme="minorHAnsi" w:cstheme="minorHAnsi"/>
          <w:i/>
          <w:sz w:val="22"/>
          <w:szCs w:val="22"/>
        </w:rPr>
        <w:t>;</w:t>
      </w:r>
      <w:r w:rsidR="008D5537">
        <w:rPr>
          <w:rFonts w:asciiTheme="minorHAnsi" w:hAnsiTheme="minorHAnsi" w:cstheme="minorHAnsi"/>
          <w:i/>
          <w:sz w:val="22"/>
          <w:szCs w:val="22"/>
        </w:rPr>
        <w:t xml:space="preserve"> </w:t>
      </w:r>
      <w:r w:rsidR="00886D16" w:rsidRPr="00266DF5">
        <w:rPr>
          <w:rFonts w:asciiTheme="minorHAnsi" w:hAnsiTheme="minorHAnsi" w:cstheme="minorHAnsi"/>
          <w:i/>
          <w:sz w:val="22"/>
          <w:szCs w:val="22"/>
        </w:rPr>
        <w:t xml:space="preserve">ITU-T </w:t>
      </w:r>
      <w:proofErr w:type="spellStart"/>
      <w:r w:rsidR="00886D16" w:rsidRPr="00266DF5">
        <w:rPr>
          <w:rFonts w:asciiTheme="minorHAnsi" w:hAnsiTheme="minorHAnsi" w:cstheme="minorHAnsi"/>
          <w:i/>
          <w:sz w:val="22"/>
          <w:szCs w:val="22"/>
        </w:rPr>
        <w:t>M.rmacbe</w:t>
      </w:r>
      <w:proofErr w:type="spellEnd"/>
      <w:r w:rsidR="00886D16" w:rsidRPr="00266DF5">
        <w:rPr>
          <w:rFonts w:asciiTheme="minorHAnsi" w:hAnsiTheme="minorHAnsi" w:cstheme="minorHAnsi"/>
          <w:i/>
          <w:sz w:val="22"/>
          <w:szCs w:val="22"/>
        </w:rPr>
        <w:t xml:space="preserve"> “Requirements for management of applications over cloud and  broadband ecosystems”</w:t>
      </w:r>
      <w:r w:rsidR="00B31CC4" w:rsidRPr="00266DF5">
        <w:rPr>
          <w:rFonts w:asciiTheme="minorHAnsi" w:hAnsiTheme="minorHAnsi" w:cstheme="minorHAnsi"/>
          <w:i/>
          <w:sz w:val="22"/>
          <w:szCs w:val="22"/>
        </w:rPr>
        <w:t>;</w:t>
      </w:r>
      <w:r w:rsidR="008D5537">
        <w:rPr>
          <w:rFonts w:asciiTheme="minorHAnsi" w:hAnsiTheme="minorHAnsi" w:cstheme="minorHAnsi"/>
          <w:i/>
          <w:sz w:val="22"/>
          <w:szCs w:val="22"/>
        </w:rPr>
        <w:t xml:space="preserve"> </w:t>
      </w:r>
      <w:r w:rsidR="00886D16" w:rsidRPr="00266DF5">
        <w:rPr>
          <w:rFonts w:asciiTheme="minorHAnsi" w:hAnsiTheme="minorHAnsi" w:cstheme="minorHAnsi"/>
          <w:i/>
          <w:sz w:val="22"/>
          <w:szCs w:val="22"/>
        </w:rPr>
        <w:t xml:space="preserve">ITU-T </w:t>
      </w:r>
      <w:proofErr w:type="spellStart"/>
      <w:r w:rsidR="00886D16" w:rsidRPr="00266DF5">
        <w:rPr>
          <w:rFonts w:asciiTheme="minorHAnsi" w:hAnsiTheme="minorHAnsi" w:cstheme="minorHAnsi"/>
          <w:i/>
          <w:sz w:val="22"/>
          <w:szCs w:val="22"/>
        </w:rPr>
        <w:t>M.rrsp</w:t>
      </w:r>
      <w:proofErr w:type="spellEnd"/>
      <w:r w:rsidR="00886D16" w:rsidRPr="00266DF5">
        <w:rPr>
          <w:rFonts w:asciiTheme="minorHAnsi" w:hAnsiTheme="minorHAnsi" w:cstheme="minorHAnsi"/>
          <w:i/>
          <w:sz w:val="22"/>
          <w:szCs w:val="22"/>
        </w:rPr>
        <w:t xml:space="preserve"> “Requirements for robot-based on-site smart patrol of telecommunication network”</w:t>
      </w:r>
      <w:r w:rsidR="00B31CC4" w:rsidRPr="00266DF5">
        <w:rPr>
          <w:rFonts w:asciiTheme="minorHAnsi" w:hAnsiTheme="minorHAnsi" w:cstheme="minorHAnsi"/>
          <w:i/>
          <w:sz w:val="22"/>
          <w:szCs w:val="22"/>
        </w:rPr>
        <w:t>;</w:t>
      </w:r>
      <w:r w:rsidR="008D5537">
        <w:rPr>
          <w:rFonts w:asciiTheme="minorHAnsi" w:hAnsiTheme="minorHAnsi" w:cstheme="minorHAnsi"/>
          <w:i/>
          <w:sz w:val="22"/>
          <w:szCs w:val="22"/>
        </w:rPr>
        <w:t xml:space="preserve"> </w:t>
      </w:r>
      <w:r w:rsidR="00886D16" w:rsidRPr="00266DF5">
        <w:rPr>
          <w:rFonts w:asciiTheme="minorHAnsi" w:hAnsiTheme="minorHAnsi" w:cstheme="minorHAnsi"/>
          <w:i/>
          <w:sz w:val="22"/>
          <w:szCs w:val="22"/>
        </w:rPr>
        <w:t xml:space="preserve">ITU-T </w:t>
      </w:r>
      <w:proofErr w:type="spellStart"/>
      <w:r w:rsidR="00886D16" w:rsidRPr="00266DF5">
        <w:rPr>
          <w:rFonts w:asciiTheme="minorHAnsi" w:hAnsiTheme="minorHAnsi" w:cstheme="minorHAnsi"/>
          <w:i/>
          <w:sz w:val="22"/>
          <w:szCs w:val="22"/>
        </w:rPr>
        <w:t>Q.rest</w:t>
      </w:r>
      <w:proofErr w:type="spellEnd"/>
      <w:r w:rsidR="00886D16" w:rsidRPr="00266DF5">
        <w:rPr>
          <w:rFonts w:asciiTheme="minorHAnsi" w:hAnsiTheme="minorHAnsi" w:cstheme="minorHAnsi"/>
          <w:i/>
          <w:sz w:val="22"/>
          <w:szCs w:val="22"/>
        </w:rPr>
        <w:t xml:space="preserve"> “REST-based management services”</w:t>
      </w:r>
      <w:r w:rsidR="00B31CC4" w:rsidRPr="00266DF5">
        <w:rPr>
          <w:rFonts w:asciiTheme="minorHAnsi" w:hAnsiTheme="minorHAnsi" w:cstheme="minorHAnsi"/>
          <w:i/>
          <w:sz w:val="22"/>
          <w:szCs w:val="22"/>
        </w:rPr>
        <w:t xml:space="preserve">; </w:t>
      </w:r>
      <w:r w:rsidR="00B31CC4" w:rsidRPr="00266DF5">
        <w:rPr>
          <w:rFonts w:asciiTheme="minorHAnsi" w:hAnsiTheme="minorHAnsi" w:cstheme="minorHAnsi"/>
          <w:sz w:val="22"/>
          <w:szCs w:val="22"/>
        </w:rPr>
        <w:t>and</w:t>
      </w:r>
      <w:r w:rsidR="008D5537">
        <w:rPr>
          <w:rFonts w:asciiTheme="minorHAnsi" w:hAnsiTheme="minorHAnsi" w:cstheme="minorHAnsi"/>
          <w:sz w:val="22"/>
          <w:szCs w:val="22"/>
        </w:rPr>
        <w:t xml:space="preserve"> </w:t>
      </w:r>
      <w:r w:rsidR="00886D16" w:rsidRPr="00266DF5">
        <w:rPr>
          <w:rFonts w:asciiTheme="minorHAnsi" w:hAnsiTheme="minorHAnsi" w:cstheme="minorHAnsi"/>
          <w:i/>
          <w:sz w:val="22"/>
          <w:szCs w:val="22"/>
        </w:rPr>
        <w:t xml:space="preserve">ITU-T </w:t>
      </w:r>
      <w:proofErr w:type="spellStart"/>
      <w:r w:rsidR="00886D16" w:rsidRPr="00266DF5">
        <w:rPr>
          <w:rFonts w:asciiTheme="minorHAnsi" w:hAnsiTheme="minorHAnsi" w:cstheme="minorHAnsi"/>
          <w:i/>
          <w:sz w:val="22"/>
          <w:szCs w:val="22"/>
        </w:rPr>
        <w:t>X.rest</w:t>
      </w:r>
      <w:proofErr w:type="spellEnd"/>
      <w:r w:rsidR="00886D16" w:rsidRPr="00266DF5">
        <w:rPr>
          <w:rFonts w:asciiTheme="minorHAnsi" w:hAnsiTheme="minorHAnsi" w:cstheme="minorHAnsi"/>
          <w:i/>
          <w:sz w:val="22"/>
          <w:szCs w:val="22"/>
        </w:rPr>
        <w:t xml:space="preserve"> “Guidelines for defining REST-based managed objects and management interfaces”.</w:t>
      </w:r>
    </w:p>
    <w:p w14:paraId="3AC4D8C7" w14:textId="405CCAB6" w:rsidR="00676973" w:rsidRPr="00266DF5" w:rsidRDefault="003A6BAB" w:rsidP="002E2534">
      <w:pPr>
        <w:pStyle w:val="Heading2"/>
        <w:tabs>
          <w:tab w:val="clear" w:pos="567"/>
          <w:tab w:val="left" w:pos="709"/>
        </w:tabs>
        <w:ind w:left="709" w:hanging="709"/>
        <w:rPr>
          <w:rFonts w:asciiTheme="minorHAnsi" w:hAnsiTheme="minorHAnsi" w:cstheme="minorHAnsi"/>
          <w:sz w:val="22"/>
          <w:szCs w:val="22"/>
        </w:rPr>
      </w:pPr>
      <w:r w:rsidRPr="00266DF5">
        <w:rPr>
          <w:rFonts w:asciiTheme="minorHAnsi" w:hAnsiTheme="minorHAnsi" w:cstheme="minorHAnsi"/>
          <w:sz w:val="22"/>
          <w:szCs w:val="22"/>
        </w:rPr>
        <w:t>2.1</w:t>
      </w:r>
      <w:r w:rsidR="00574215" w:rsidRPr="00266DF5">
        <w:rPr>
          <w:rFonts w:asciiTheme="minorHAnsi" w:hAnsiTheme="minorHAnsi" w:cstheme="minorHAnsi"/>
          <w:sz w:val="22"/>
          <w:szCs w:val="22"/>
        </w:rPr>
        <w:t>1</w:t>
      </w:r>
      <w:r w:rsidRPr="00266DF5">
        <w:rPr>
          <w:rFonts w:asciiTheme="minorHAnsi" w:hAnsiTheme="minorHAnsi" w:cstheme="minorHAnsi"/>
          <w:sz w:val="22"/>
          <w:szCs w:val="22"/>
        </w:rPr>
        <w:tab/>
      </w:r>
      <w:r w:rsidR="00676973" w:rsidRPr="00266DF5">
        <w:rPr>
          <w:rFonts w:asciiTheme="minorHAnsi" w:hAnsiTheme="minorHAnsi" w:cstheme="minorHAnsi"/>
          <w:sz w:val="22"/>
          <w:szCs w:val="22"/>
        </w:rPr>
        <w:t>Security</w:t>
      </w:r>
      <w:r w:rsidR="00E27618" w:rsidRPr="00266DF5">
        <w:rPr>
          <w:rFonts w:asciiTheme="minorHAnsi" w:hAnsiTheme="minorHAnsi" w:cstheme="minorHAnsi"/>
          <w:sz w:val="22"/>
          <w:szCs w:val="22"/>
        </w:rPr>
        <w:t xml:space="preserve"> - ITU-T SG17</w:t>
      </w:r>
    </w:p>
    <w:p w14:paraId="78DD2F12" w14:textId="0D2A0D44" w:rsidR="0074794F" w:rsidRPr="00266DF5" w:rsidRDefault="003D3DAF"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sz w:val="22"/>
          <w:szCs w:val="22"/>
        </w:rPr>
        <w:t>2.11.1</w:t>
      </w:r>
      <w:r>
        <w:tab/>
      </w:r>
      <w:r w:rsidR="0074794F" w:rsidRPr="2DBE69FD">
        <w:rPr>
          <w:rFonts w:asciiTheme="minorHAnsi" w:hAnsiTheme="minorHAnsi" w:cstheme="minorBidi"/>
          <w:sz w:val="22"/>
          <w:szCs w:val="22"/>
        </w:rPr>
        <w:t>ITU-T SG-17</w:t>
      </w:r>
      <w:r w:rsidR="00A45FFD" w:rsidRPr="2DBE69FD">
        <w:rPr>
          <w:rFonts w:asciiTheme="minorHAnsi" w:hAnsiTheme="minorHAnsi" w:cstheme="minorBidi"/>
          <w:sz w:val="22"/>
          <w:szCs w:val="22"/>
        </w:rPr>
        <w:t>,</w:t>
      </w:r>
      <w:r w:rsidR="0074794F" w:rsidRPr="2DBE69FD">
        <w:rPr>
          <w:rFonts w:asciiTheme="minorHAnsi" w:hAnsiTheme="minorHAnsi" w:cstheme="minorBidi"/>
          <w:sz w:val="22"/>
          <w:szCs w:val="22"/>
        </w:rPr>
        <w:t xml:space="preserve"> the lead study group on security and identity management (</w:t>
      </w:r>
      <w:proofErr w:type="spellStart"/>
      <w:r w:rsidR="0074794F" w:rsidRPr="2DBE69FD">
        <w:rPr>
          <w:rFonts w:asciiTheme="minorHAnsi" w:hAnsiTheme="minorHAnsi" w:cstheme="minorBidi"/>
          <w:sz w:val="22"/>
          <w:szCs w:val="22"/>
        </w:rPr>
        <w:t>IdM</w:t>
      </w:r>
      <w:proofErr w:type="spellEnd"/>
      <w:r w:rsidR="0074794F" w:rsidRPr="2DBE69FD">
        <w:rPr>
          <w:rFonts w:asciiTheme="minorHAnsi" w:hAnsiTheme="minorHAnsi" w:cstheme="minorBidi"/>
          <w:sz w:val="22"/>
          <w:szCs w:val="22"/>
        </w:rPr>
        <w:t xml:space="preserve">), continues to be instrumental in the study and standardization of cybersecurity, anti-spam, </w:t>
      </w:r>
      <w:proofErr w:type="spellStart"/>
      <w:r w:rsidR="0074794F" w:rsidRPr="2DBE69FD">
        <w:rPr>
          <w:rFonts w:asciiTheme="minorHAnsi" w:hAnsiTheme="minorHAnsi" w:cstheme="minorBidi"/>
          <w:sz w:val="22"/>
          <w:szCs w:val="22"/>
        </w:rPr>
        <w:t>IdM</w:t>
      </w:r>
      <w:proofErr w:type="spellEnd"/>
      <w:r w:rsidR="0074794F" w:rsidRPr="2DBE69FD">
        <w:rPr>
          <w:rFonts w:asciiTheme="minorHAnsi" w:hAnsiTheme="minorHAnsi" w:cstheme="minorBidi"/>
          <w:sz w:val="22"/>
          <w:szCs w:val="22"/>
        </w:rPr>
        <w:t xml:space="preserve">, PKI infrastructure, information security management, ubiquitous sensors networks, </w:t>
      </w:r>
      <w:proofErr w:type="spellStart"/>
      <w:r w:rsidR="0074794F" w:rsidRPr="2DBE69FD">
        <w:rPr>
          <w:rFonts w:asciiTheme="minorHAnsi" w:hAnsiTheme="minorHAnsi" w:cstheme="minorBidi"/>
          <w:sz w:val="22"/>
          <w:szCs w:val="22"/>
        </w:rPr>
        <w:t>telebiometrics</w:t>
      </w:r>
      <w:proofErr w:type="spellEnd"/>
      <w:r w:rsidR="0074794F" w:rsidRPr="2DBE69FD">
        <w:rPr>
          <w:rFonts w:asciiTheme="minorHAnsi" w:hAnsiTheme="minorHAnsi" w:cstheme="minorBidi"/>
          <w:sz w:val="22"/>
          <w:szCs w:val="22"/>
        </w:rPr>
        <w:t>, mobile security, virtualization security towards cloud computing security, personally identifiable information protection and security architecture and application security, together with external Standards Developing Organizations.</w:t>
      </w:r>
    </w:p>
    <w:p w14:paraId="5BA5C97D" w14:textId="61E13358" w:rsidR="007917CC" w:rsidRPr="00266DF5" w:rsidRDefault="002E2A2C" w:rsidP="005815B6">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2DBE69FD">
        <w:rPr>
          <w:rFonts w:asciiTheme="minorHAnsi" w:hAnsiTheme="minorHAnsi" w:cstheme="minorBidi"/>
          <w:sz w:val="22"/>
          <w:szCs w:val="22"/>
        </w:rPr>
        <w:t>2.1</w:t>
      </w:r>
      <w:r w:rsidR="00574215" w:rsidRPr="2DBE69FD">
        <w:rPr>
          <w:rFonts w:asciiTheme="minorHAnsi" w:hAnsiTheme="minorHAnsi" w:cstheme="minorBidi"/>
          <w:sz w:val="22"/>
          <w:szCs w:val="22"/>
        </w:rPr>
        <w:t>1</w:t>
      </w:r>
      <w:r w:rsidRPr="2DBE69FD">
        <w:rPr>
          <w:rFonts w:asciiTheme="minorHAnsi" w:hAnsiTheme="minorHAnsi" w:cstheme="minorBidi"/>
          <w:sz w:val="22"/>
          <w:szCs w:val="22"/>
        </w:rPr>
        <w:t>.</w:t>
      </w:r>
      <w:r w:rsidR="003D3DAF" w:rsidRPr="2DBE69FD">
        <w:rPr>
          <w:rFonts w:asciiTheme="minorHAnsi" w:hAnsiTheme="minorHAnsi" w:cstheme="minorBidi"/>
          <w:sz w:val="22"/>
          <w:szCs w:val="22"/>
        </w:rPr>
        <w:t>2</w:t>
      </w:r>
      <w:r>
        <w:tab/>
      </w:r>
      <w:r w:rsidR="001D250E" w:rsidRPr="2DBE69FD">
        <w:rPr>
          <w:rFonts w:asciiTheme="minorHAnsi" w:hAnsiTheme="minorHAnsi" w:cstheme="minorBidi"/>
          <w:sz w:val="22"/>
          <w:szCs w:val="22"/>
        </w:rPr>
        <w:t>On security aspects related to the Internet, SG17 approved</w:t>
      </w:r>
      <w:r w:rsidR="003D3DAF" w:rsidRPr="2DBE69FD">
        <w:rPr>
          <w:rFonts w:asciiTheme="minorHAnsi" w:hAnsiTheme="minorHAnsi" w:cstheme="minorBidi"/>
          <w:sz w:val="22"/>
          <w:szCs w:val="22"/>
        </w:rPr>
        <w:t xml:space="preserve"> the following</w:t>
      </w:r>
      <w:r w:rsidR="001D250E" w:rsidRPr="2DBE69FD">
        <w:rPr>
          <w:rFonts w:asciiTheme="minorHAnsi" w:hAnsiTheme="minorHAnsi" w:cstheme="minorBidi"/>
          <w:sz w:val="22"/>
          <w:szCs w:val="22"/>
        </w:rPr>
        <w:t xml:space="preserve"> </w:t>
      </w:r>
      <w:r w:rsidR="003D3DAF" w:rsidRPr="2DBE69FD">
        <w:rPr>
          <w:rFonts w:asciiTheme="minorHAnsi" w:hAnsiTheme="minorHAnsi" w:cstheme="minorBidi"/>
          <w:sz w:val="22"/>
          <w:szCs w:val="22"/>
        </w:rPr>
        <w:t xml:space="preserve">twenty-one </w:t>
      </w:r>
      <w:r w:rsidR="002F0BC7" w:rsidRPr="2DBE69FD">
        <w:rPr>
          <w:rFonts w:asciiTheme="minorHAnsi" w:hAnsiTheme="minorHAnsi" w:cstheme="minorBidi"/>
          <w:sz w:val="22"/>
          <w:szCs w:val="22"/>
        </w:rPr>
        <w:t>R</w:t>
      </w:r>
      <w:r w:rsidR="001D250E" w:rsidRPr="2DBE69FD">
        <w:rPr>
          <w:rFonts w:asciiTheme="minorHAnsi" w:hAnsiTheme="minorHAnsi" w:cstheme="minorBidi"/>
          <w:sz w:val="22"/>
          <w:szCs w:val="22"/>
        </w:rPr>
        <w:t>ecommendations:</w:t>
      </w:r>
      <w:r w:rsidR="000013BB">
        <w:rPr>
          <w:rFonts w:asciiTheme="minorHAnsi" w:hAnsiTheme="minorHAnsi" w:cstheme="minorBidi"/>
          <w:sz w:val="22"/>
          <w:szCs w:val="22"/>
        </w:rPr>
        <w:t xml:space="preserve"> </w:t>
      </w:r>
      <w:r w:rsidR="00DE52CF" w:rsidRPr="00266DF5">
        <w:rPr>
          <w:rFonts w:asciiTheme="minorHAnsi" w:hAnsiTheme="minorHAnsi" w:cstheme="minorHAnsi"/>
          <w:bCs/>
          <w:i/>
          <w:iCs/>
          <w:sz w:val="22"/>
          <w:szCs w:val="22"/>
        </w:rPr>
        <w:t>ITU-T X.1046 “</w:t>
      </w:r>
      <w:r w:rsidR="00F80312" w:rsidRPr="00266DF5">
        <w:rPr>
          <w:rFonts w:asciiTheme="minorHAnsi" w:hAnsiTheme="minorHAnsi" w:cstheme="minorHAnsi"/>
          <w:bCs/>
          <w:i/>
          <w:iCs/>
          <w:sz w:val="22"/>
          <w:szCs w:val="22"/>
        </w:rPr>
        <w:t>Framework of software-defined security in software-defined networks/network functions virtualization networks”</w:t>
      </w:r>
      <w:r w:rsidR="00F80312" w:rsidRPr="00266DF5">
        <w:rPr>
          <w:rFonts w:asciiTheme="minorHAnsi" w:hAnsiTheme="minorHAnsi" w:cstheme="minorHAnsi"/>
          <w:sz w:val="22"/>
          <w:szCs w:val="22"/>
        </w:rPr>
        <w:t xml:space="preserve"> </w:t>
      </w:r>
      <w:r w:rsidR="00305D3F" w:rsidRPr="00266DF5">
        <w:rPr>
          <w:rFonts w:asciiTheme="minorHAnsi" w:hAnsiTheme="minorHAnsi" w:cstheme="minorHAnsi"/>
          <w:bCs/>
          <w:sz w:val="22"/>
          <w:szCs w:val="22"/>
        </w:rPr>
        <w:t>(under publication)</w:t>
      </w:r>
      <w:r w:rsidR="000013BB">
        <w:rPr>
          <w:rFonts w:asciiTheme="minorHAnsi" w:hAnsiTheme="minorHAnsi" w:cstheme="minorHAnsi"/>
          <w:sz w:val="22"/>
          <w:szCs w:val="22"/>
        </w:rPr>
        <w:t xml:space="preserve">, </w:t>
      </w:r>
      <w:hyperlink r:id="rId154" w:history="1">
        <w:r w:rsidR="002C0750" w:rsidRPr="00266DF5">
          <w:rPr>
            <w:rStyle w:val="Hyperlink"/>
            <w:rFonts w:asciiTheme="minorHAnsi" w:hAnsiTheme="minorHAnsi" w:cstheme="minorHAnsi"/>
            <w:bCs/>
            <w:i/>
            <w:sz w:val="22"/>
            <w:szCs w:val="22"/>
          </w:rPr>
          <w:t>ITU-T X.1216 “</w:t>
        </w:r>
        <w:r w:rsidR="00FF3C1E" w:rsidRPr="00266DF5">
          <w:rPr>
            <w:rStyle w:val="Hyperlink"/>
            <w:rFonts w:asciiTheme="minorHAnsi" w:hAnsiTheme="minorHAnsi" w:cstheme="minorHAnsi"/>
            <w:bCs/>
            <w:i/>
            <w:sz w:val="22"/>
            <w:szCs w:val="22"/>
          </w:rPr>
          <w:t>Requirements for collection and preservation of cybersecurity incident evidence</w:t>
        </w:r>
        <w:r w:rsidR="002C0750" w:rsidRPr="00266DF5">
          <w:rPr>
            <w:rStyle w:val="Hyperlink"/>
            <w:rFonts w:asciiTheme="minorHAnsi" w:hAnsiTheme="minorHAnsi" w:cstheme="minorHAnsi"/>
            <w:bCs/>
            <w:i/>
            <w:sz w:val="22"/>
            <w:szCs w:val="22"/>
          </w:rPr>
          <w:t>”</w:t>
        </w:r>
      </w:hyperlink>
      <w:r w:rsidR="000013BB">
        <w:rPr>
          <w:rStyle w:val="Hyperlink"/>
          <w:rFonts w:asciiTheme="minorHAnsi" w:hAnsiTheme="minorHAnsi" w:cstheme="minorHAnsi"/>
          <w:bCs/>
          <w:i/>
          <w:sz w:val="22"/>
          <w:szCs w:val="22"/>
        </w:rPr>
        <w:t>;</w:t>
      </w:r>
      <w:r w:rsidR="002C0750" w:rsidRPr="00266DF5">
        <w:rPr>
          <w:rFonts w:asciiTheme="minorHAnsi" w:hAnsiTheme="minorHAnsi" w:cstheme="minorHAnsi"/>
          <w:bCs/>
          <w:i/>
          <w:sz w:val="22"/>
          <w:szCs w:val="22"/>
        </w:rPr>
        <w:t xml:space="preserve"> </w:t>
      </w:r>
      <w:hyperlink r:id="rId155" w:history="1">
        <w:r w:rsidR="00FF3C1E" w:rsidRPr="00266DF5">
          <w:rPr>
            <w:rStyle w:val="Hyperlink"/>
            <w:rFonts w:asciiTheme="minorHAnsi" w:hAnsiTheme="minorHAnsi" w:cstheme="minorHAnsi"/>
            <w:bCs/>
            <w:i/>
            <w:sz w:val="22"/>
            <w:szCs w:val="22"/>
          </w:rPr>
          <w:t>ITU-T X.1218 “</w:t>
        </w:r>
        <w:r w:rsidR="00B30CD1" w:rsidRPr="00266DF5">
          <w:rPr>
            <w:rStyle w:val="Hyperlink"/>
            <w:rFonts w:asciiTheme="minorHAnsi" w:hAnsiTheme="minorHAnsi" w:cstheme="minorHAnsi"/>
            <w:bCs/>
            <w:i/>
            <w:sz w:val="22"/>
            <w:szCs w:val="22"/>
          </w:rPr>
          <w:t>Requirements and guidelines for dynamic malware analysis in a sandbox environment</w:t>
        </w:r>
        <w:r w:rsidR="00FF3C1E" w:rsidRPr="00266DF5">
          <w:rPr>
            <w:rStyle w:val="Hyperlink"/>
            <w:rFonts w:asciiTheme="minorHAnsi" w:hAnsiTheme="minorHAnsi" w:cstheme="minorHAnsi"/>
            <w:bCs/>
            <w:i/>
            <w:sz w:val="22"/>
            <w:szCs w:val="22"/>
          </w:rPr>
          <w:t>”</w:t>
        </w:r>
      </w:hyperlink>
      <w:r w:rsidR="000013BB">
        <w:rPr>
          <w:rStyle w:val="Hyperlink"/>
          <w:rFonts w:asciiTheme="minorHAnsi" w:hAnsiTheme="minorHAnsi" w:cstheme="minorHAnsi"/>
          <w:bCs/>
          <w:i/>
          <w:sz w:val="22"/>
          <w:szCs w:val="22"/>
        </w:rPr>
        <w:t>;</w:t>
      </w:r>
      <w:r w:rsidR="00FF3C1E" w:rsidRPr="00266DF5">
        <w:rPr>
          <w:rFonts w:asciiTheme="minorHAnsi" w:hAnsiTheme="minorHAnsi" w:cstheme="minorHAnsi"/>
          <w:bCs/>
          <w:i/>
          <w:sz w:val="22"/>
          <w:szCs w:val="22"/>
        </w:rPr>
        <w:t xml:space="preserve"> </w:t>
      </w:r>
      <w:hyperlink r:id="rId156" w:history="1">
        <w:r w:rsidR="006F0070" w:rsidRPr="00266DF5">
          <w:rPr>
            <w:rStyle w:val="Hyperlink"/>
            <w:rFonts w:asciiTheme="minorHAnsi" w:hAnsiTheme="minorHAnsi" w:cstheme="minorHAnsi"/>
            <w:bCs/>
            <w:i/>
            <w:sz w:val="22"/>
            <w:szCs w:val="22"/>
          </w:rPr>
          <w:t>ITU-T X.13</w:t>
        </w:r>
        <w:r w:rsidR="00032ED2" w:rsidRPr="00266DF5">
          <w:rPr>
            <w:rStyle w:val="Hyperlink"/>
            <w:rFonts w:asciiTheme="minorHAnsi" w:hAnsiTheme="minorHAnsi" w:cstheme="minorHAnsi"/>
            <w:bCs/>
            <w:i/>
            <w:sz w:val="22"/>
            <w:szCs w:val="22"/>
          </w:rPr>
          <w:t>32</w:t>
        </w:r>
        <w:r w:rsidR="006F0070" w:rsidRPr="00266DF5">
          <w:rPr>
            <w:rStyle w:val="Hyperlink"/>
            <w:rFonts w:asciiTheme="minorHAnsi" w:hAnsiTheme="minorHAnsi" w:cstheme="minorHAnsi"/>
            <w:bCs/>
            <w:i/>
            <w:sz w:val="22"/>
            <w:szCs w:val="22"/>
          </w:rPr>
          <w:t xml:space="preserve"> “</w:t>
        </w:r>
        <w:r w:rsidR="00032ED2" w:rsidRPr="00266DF5">
          <w:rPr>
            <w:rStyle w:val="Hyperlink"/>
            <w:rFonts w:asciiTheme="minorHAnsi" w:hAnsiTheme="minorHAnsi" w:cstheme="minorHAnsi"/>
            <w:bCs/>
            <w:i/>
            <w:sz w:val="22"/>
            <w:szCs w:val="22"/>
          </w:rPr>
          <w:t>Security guidelines for smart metering service in smart grids</w:t>
        </w:r>
        <w:r w:rsidR="006F0070" w:rsidRPr="00266DF5">
          <w:rPr>
            <w:rStyle w:val="Hyperlink"/>
            <w:rFonts w:asciiTheme="minorHAnsi" w:hAnsiTheme="minorHAnsi" w:cstheme="minorHAnsi"/>
            <w:bCs/>
            <w:i/>
            <w:sz w:val="22"/>
            <w:szCs w:val="22"/>
          </w:rPr>
          <w:t>”</w:t>
        </w:r>
      </w:hyperlink>
      <w:r w:rsidR="000013BB">
        <w:rPr>
          <w:rStyle w:val="Hyperlink"/>
          <w:rFonts w:asciiTheme="minorHAnsi" w:hAnsiTheme="minorHAnsi" w:cstheme="minorHAnsi"/>
          <w:bCs/>
          <w:i/>
          <w:sz w:val="22"/>
          <w:szCs w:val="22"/>
        </w:rPr>
        <w:t>;</w:t>
      </w:r>
      <w:r w:rsidR="006F0070" w:rsidRPr="00266DF5">
        <w:rPr>
          <w:rFonts w:asciiTheme="minorHAnsi" w:hAnsiTheme="minorHAnsi" w:cstheme="minorHAnsi"/>
          <w:bCs/>
          <w:i/>
          <w:sz w:val="22"/>
          <w:szCs w:val="22"/>
        </w:rPr>
        <w:t xml:space="preserve"> </w:t>
      </w:r>
      <w:hyperlink r:id="rId157" w:history="1">
        <w:r w:rsidR="00215094" w:rsidRPr="00266DF5">
          <w:rPr>
            <w:rStyle w:val="Hyperlink"/>
            <w:rFonts w:asciiTheme="minorHAnsi" w:hAnsiTheme="minorHAnsi" w:cstheme="minorHAnsi"/>
            <w:bCs/>
            <w:i/>
            <w:sz w:val="22"/>
            <w:szCs w:val="22"/>
          </w:rPr>
          <w:t>ITU-T X.1148 “</w:t>
        </w:r>
        <w:r w:rsidR="00492AB3" w:rsidRPr="00266DF5">
          <w:rPr>
            <w:rStyle w:val="Hyperlink"/>
            <w:rFonts w:asciiTheme="minorHAnsi" w:hAnsiTheme="minorHAnsi" w:cstheme="minorHAnsi"/>
            <w:bCs/>
            <w:i/>
            <w:sz w:val="22"/>
            <w:szCs w:val="22"/>
          </w:rPr>
          <w:t>Framework of de-identification process for telecommunication service providers</w:t>
        </w:r>
        <w:r w:rsidR="00215094" w:rsidRPr="00266DF5">
          <w:rPr>
            <w:rStyle w:val="Hyperlink"/>
            <w:rFonts w:asciiTheme="minorHAnsi" w:hAnsiTheme="minorHAnsi" w:cstheme="minorHAnsi"/>
            <w:bCs/>
            <w:i/>
            <w:sz w:val="22"/>
            <w:szCs w:val="22"/>
          </w:rPr>
          <w:t>”</w:t>
        </w:r>
      </w:hyperlink>
      <w:r w:rsidR="000013BB">
        <w:rPr>
          <w:rStyle w:val="Hyperlink"/>
          <w:rFonts w:asciiTheme="minorHAnsi" w:hAnsiTheme="minorHAnsi" w:cstheme="minorHAnsi"/>
          <w:bCs/>
          <w:i/>
          <w:sz w:val="22"/>
          <w:szCs w:val="22"/>
        </w:rPr>
        <w:t>;</w:t>
      </w:r>
      <w:r w:rsidR="00215094" w:rsidRPr="00266DF5">
        <w:rPr>
          <w:rFonts w:asciiTheme="minorHAnsi" w:hAnsiTheme="minorHAnsi" w:cstheme="minorHAnsi"/>
          <w:bCs/>
          <w:i/>
          <w:sz w:val="22"/>
          <w:szCs w:val="22"/>
        </w:rPr>
        <w:t xml:space="preserve"> </w:t>
      </w:r>
      <w:hyperlink r:id="rId158">
        <w:r w:rsidR="000013BB" w:rsidRPr="2DBE69FD">
          <w:rPr>
            <w:rStyle w:val="Hyperlink"/>
            <w:rFonts w:asciiTheme="minorHAnsi" w:hAnsiTheme="minorHAnsi" w:cstheme="minorBidi"/>
            <w:i/>
            <w:iCs/>
            <w:sz w:val="22"/>
            <w:szCs w:val="22"/>
          </w:rPr>
          <w:t>ITU-T X.1149 “Security Framework Of Open Platform For Fintech Services”</w:t>
        </w:r>
      </w:hyperlink>
      <w:r w:rsidR="000013BB">
        <w:rPr>
          <w:rStyle w:val="Hyperlink"/>
          <w:rFonts w:asciiTheme="minorHAnsi" w:hAnsiTheme="minorHAnsi" w:cstheme="minorBidi"/>
          <w:i/>
          <w:iCs/>
          <w:caps/>
          <w:sz w:val="22"/>
          <w:szCs w:val="22"/>
        </w:rPr>
        <w:t>;</w:t>
      </w:r>
      <w:r w:rsidR="000013BB" w:rsidRPr="2DBE69FD">
        <w:rPr>
          <w:rFonts w:asciiTheme="minorHAnsi" w:hAnsiTheme="minorHAnsi" w:cstheme="minorBidi"/>
          <w:i/>
          <w:iCs/>
          <w:sz w:val="22"/>
          <w:szCs w:val="22"/>
        </w:rPr>
        <w:t xml:space="preserve"> </w:t>
      </w:r>
      <w:hyperlink r:id="rId159">
        <w:r w:rsidR="00F9335D" w:rsidRPr="2DBE69FD">
          <w:rPr>
            <w:rStyle w:val="Hyperlink"/>
            <w:rFonts w:asciiTheme="minorHAnsi" w:hAnsiTheme="minorHAnsi" w:cstheme="minorBidi"/>
            <w:i/>
            <w:iCs/>
            <w:sz w:val="22"/>
            <w:szCs w:val="22"/>
          </w:rPr>
          <w:t xml:space="preserve">ITU-T X.1451 </w:t>
        </w:r>
        <w:r w:rsidR="00F9335D" w:rsidRPr="2DBE69FD">
          <w:rPr>
            <w:rStyle w:val="Hyperlink"/>
            <w:rFonts w:asciiTheme="minorHAnsi" w:hAnsiTheme="minorHAnsi" w:cstheme="minorBidi"/>
            <w:i/>
            <w:iCs/>
            <w:caps/>
            <w:sz w:val="22"/>
            <w:szCs w:val="22"/>
          </w:rPr>
          <w:t>“</w:t>
        </w:r>
        <w:r w:rsidR="00CA6957" w:rsidRPr="2DBE69FD">
          <w:rPr>
            <w:rStyle w:val="Hyperlink"/>
            <w:rFonts w:asciiTheme="minorHAnsi" w:hAnsiTheme="minorHAnsi" w:cstheme="minorBidi"/>
            <w:i/>
            <w:iCs/>
            <w:sz w:val="22"/>
            <w:szCs w:val="22"/>
          </w:rPr>
          <w:t>Risk identification to optimize authentication</w:t>
        </w:r>
        <w:r w:rsidR="00F9335D" w:rsidRPr="2DBE69FD">
          <w:rPr>
            <w:rStyle w:val="Hyperlink"/>
            <w:rFonts w:asciiTheme="minorHAnsi" w:hAnsiTheme="minorHAnsi" w:cstheme="minorBidi"/>
            <w:i/>
            <w:iCs/>
            <w:caps/>
            <w:sz w:val="22"/>
            <w:szCs w:val="22"/>
          </w:rPr>
          <w:t>”</w:t>
        </w:r>
      </w:hyperlink>
      <w:r w:rsidR="000013BB">
        <w:rPr>
          <w:rFonts w:asciiTheme="minorHAnsi" w:hAnsiTheme="minorHAnsi" w:cstheme="minorBidi"/>
          <w:i/>
          <w:iCs/>
          <w:caps/>
          <w:sz w:val="22"/>
          <w:szCs w:val="22"/>
        </w:rPr>
        <w:t xml:space="preserve">; </w:t>
      </w:r>
      <w:hyperlink r:id="rId160">
        <w:r w:rsidR="00642E93" w:rsidRPr="2DBE69FD">
          <w:rPr>
            <w:rStyle w:val="Hyperlink"/>
            <w:rFonts w:asciiTheme="minorHAnsi" w:hAnsiTheme="minorHAnsi" w:cstheme="minorBidi"/>
            <w:i/>
            <w:iCs/>
            <w:sz w:val="22"/>
            <w:szCs w:val="22"/>
          </w:rPr>
          <w:t xml:space="preserve">ITU-T X.1452 </w:t>
        </w:r>
        <w:r w:rsidR="00642E93" w:rsidRPr="2DBE69FD">
          <w:rPr>
            <w:rStyle w:val="Hyperlink"/>
            <w:rFonts w:asciiTheme="minorHAnsi" w:hAnsiTheme="minorHAnsi" w:cstheme="minorBidi"/>
            <w:i/>
            <w:iCs/>
            <w:caps/>
            <w:sz w:val="22"/>
            <w:szCs w:val="22"/>
          </w:rPr>
          <w:t>“</w:t>
        </w:r>
        <w:r w:rsidR="00642E93" w:rsidRPr="2DBE69FD">
          <w:rPr>
            <w:rStyle w:val="Hyperlink"/>
            <w:rFonts w:asciiTheme="minorHAnsi" w:hAnsiTheme="minorHAnsi" w:cstheme="minorBidi"/>
            <w:i/>
            <w:iCs/>
            <w:sz w:val="22"/>
            <w:szCs w:val="22"/>
          </w:rPr>
          <w:t>Guidelines for security services provided by operators</w:t>
        </w:r>
        <w:r w:rsidR="00642E93" w:rsidRPr="2DBE69FD">
          <w:rPr>
            <w:rStyle w:val="Hyperlink"/>
            <w:rFonts w:asciiTheme="minorHAnsi" w:hAnsiTheme="minorHAnsi" w:cstheme="minorBidi"/>
            <w:i/>
            <w:iCs/>
            <w:caps/>
            <w:sz w:val="22"/>
            <w:szCs w:val="22"/>
          </w:rPr>
          <w:t>”</w:t>
        </w:r>
      </w:hyperlink>
      <w:r w:rsidR="000013BB">
        <w:rPr>
          <w:rStyle w:val="Hyperlink"/>
          <w:rFonts w:asciiTheme="minorHAnsi" w:hAnsiTheme="minorHAnsi" w:cstheme="minorBidi"/>
          <w:i/>
          <w:iCs/>
          <w:caps/>
          <w:sz w:val="22"/>
          <w:szCs w:val="22"/>
        </w:rPr>
        <w:t>;</w:t>
      </w:r>
      <w:r w:rsidR="00642E93" w:rsidRPr="2DBE69FD">
        <w:rPr>
          <w:rFonts w:asciiTheme="minorHAnsi" w:hAnsiTheme="minorHAnsi" w:cstheme="minorBidi"/>
          <w:i/>
          <w:iCs/>
          <w:caps/>
          <w:sz w:val="22"/>
          <w:szCs w:val="22"/>
        </w:rPr>
        <w:t xml:space="preserve"> </w:t>
      </w:r>
      <w:hyperlink r:id="rId161" w:history="1">
        <w:r w:rsidR="003E1282" w:rsidRPr="00266DF5">
          <w:rPr>
            <w:rStyle w:val="Hyperlink"/>
            <w:rFonts w:asciiTheme="minorHAnsi" w:hAnsiTheme="minorHAnsi" w:cstheme="minorHAnsi"/>
            <w:i/>
            <w:sz w:val="22"/>
            <w:szCs w:val="22"/>
          </w:rPr>
          <w:t>ITU-T X.1604 “Security requirements of network as a service (</w:t>
        </w:r>
        <w:proofErr w:type="spellStart"/>
        <w:r w:rsidR="003E1282" w:rsidRPr="00266DF5">
          <w:rPr>
            <w:rStyle w:val="Hyperlink"/>
            <w:rFonts w:asciiTheme="minorHAnsi" w:hAnsiTheme="minorHAnsi" w:cstheme="minorHAnsi"/>
            <w:i/>
            <w:sz w:val="22"/>
            <w:szCs w:val="22"/>
          </w:rPr>
          <w:t>NaaS</w:t>
        </w:r>
        <w:proofErr w:type="spellEnd"/>
        <w:r w:rsidR="003E1282" w:rsidRPr="00266DF5">
          <w:rPr>
            <w:rStyle w:val="Hyperlink"/>
            <w:rFonts w:asciiTheme="minorHAnsi" w:hAnsiTheme="minorHAnsi" w:cstheme="minorHAnsi"/>
            <w:i/>
            <w:sz w:val="22"/>
            <w:szCs w:val="22"/>
          </w:rPr>
          <w:t>) in cloud computing”</w:t>
        </w:r>
      </w:hyperlink>
      <w:r w:rsidR="000013BB">
        <w:rPr>
          <w:rStyle w:val="Hyperlink"/>
          <w:rFonts w:asciiTheme="minorHAnsi" w:hAnsiTheme="minorHAnsi" w:cstheme="minorHAnsi"/>
          <w:i/>
          <w:sz w:val="22"/>
          <w:szCs w:val="22"/>
        </w:rPr>
        <w:t>;</w:t>
      </w:r>
      <w:r w:rsidR="003E1282" w:rsidRPr="00266DF5">
        <w:rPr>
          <w:rFonts w:asciiTheme="minorHAnsi" w:hAnsiTheme="minorHAnsi" w:cstheme="minorHAnsi"/>
          <w:sz w:val="22"/>
          <w:szCs w:val="22"/>
        </w:rPr>
        <w:t xml:space="preserve"> </w:t>
      </w:r>
      <w:hyperlink r:id="rId162" w:history="1">
        <w:r w:rsidR="003E1282" w:rsidRPr="00266DF5">
          <w:rPr>
            <w:rStyle w:val="Hyperlink"/>
            <w:rFonts w:asciiTheme="minorHAnsi" w:hAnsiTheme="minorHAnsi" w:cstheme="minorHAnsi"/>
            <w:i/>
            <w:sz w:val="22"/>
            <w:szCs w:val="22"/>
          </w:rPr>
          <w:t>ITU-T X.1605 “Security requirements of public infrastructure as a service (IaaS) in cloud computing”</w:t>
        </w:r>
      </w:hyperlink>
      <w:r w:rsidR="000013BB">
        <w:rPr>
          <w:rFonts w:asciiTheme="minorHAnsi" w:hAnsiTheme="minorHAnsi" w:cstheme="minorHAnsi"/>
          <w:sz w:val="22"/>
          <w:szCs w:val="22"/>
        </w:rPr>
        <w:t>;</w:t>
      </w:r>
      <w:r w:rsidR="003E1282" w:rsidRPr="00266DF5">
        <w:rPr>
          <w:rFonts w:asciiTheme="minorHAnsi" w:hAnsiTheme="minorHAnsi" w:cstheme="minorHAnsi"/>
          <w:sz w:val="22"/>
          <w:szCs w:val="22"/>
        </w:rPr>
        <w:t xml:space="preserve"> </w:t>
      </w:r>
      <w:hyperlink r:id="rId163" w:history="1">
        <w:r w:rsidR="003E1282" w:rsidRPr="00266DF5">
          <w:rPr>
            <w:rStyle w:val="Hyperlink"/>
            <w:rFonts w:asciiTheme="minorHAnsi" w:hAnsiTheme="minorHAnsi" w:cstheme="minorHAnsi"/>
            <w:i/>
            <w:sz w:val="22"/>
            <w:szCs w:val="22"/>
          </w:rPr>
          <w:t xml:space="preserve">ITU-T X.1606 “Security requirements for communication as a service application </w:t>
        </w:r>
        <w:proofErr w:type="spellStart"/>
        <w:r w:rsidR="003E1282" w:rsidRPr="00266DF5">
          <w:rPr>
            <w:rStyle w:val="Hyperlink"/>
            <w:rFonts w:asciiTheme="minorHAnsi" w:hAnsiTheme="minorHAnsi" w:cstheme="minorHAnsi"/>
            <w:i/>
            <w:sz w:val="22"/>
            <w:szCs w:val="22"/>
          </w:rPr>
          <w:t>environments</w:t>
        </w:r>
        <w:r w:rsidR="00D242CC" w:rsidRPr="00266DF5">
          <w:rPr>
            <w:rStyle w:val="Hyperlink"/>
            <w:rFonts w:asciiTheme="minorHAnsi" w:hAnsiTheme="minorHAnsi" w:cstheme="minorHAnsi"/>
            <w:i/>
            <w:sz w:val="22"/>
            <w:szCs w:val="22"/>
          </w:rPr>
          <w:t>”</w:t>
        </w:r>
      </w:hyperlink>
      <w:r w:rsidR="000013BB">
        <w:rPr>
          <w:rFonts w:asciiTheme="minorHAnsi" w:hAnsiTheme="minorHAnsi" w:cstheme="minorHAnsi"/>
          <w:sz w:val="22"/>
          <w:szCs w:val="22"/>
        </w:rPr>
        <w:t>;</w:t>
      </w:r>
      <w:hyperlink r:id="rId164" w:history="1">
        <w:r w:rsidR="003E1282" w:rsidRPr="00266DF5">
          <w:rPr>
            <w:rStyle w:val="Hyperlink"/>
            <w:rFonts w:asciiTheme="minorHAnsi" w:hAnsiTheme="minorHAnsi" w:cstheme="minorHAnsi"/>
            <w:i/>
            <w:sz w:val="22"/>
            <w:szCs w:val="22"/>
          </w:rPr>
          <w:t>ITU-T</w:t>
        </w:r>
        <w:proofErr w:type="spellEnd"/>
        <w:r w:rsidR="003E1282" w:rsidRPr="00266DF5">
          <w:rPr>
            <w:rStyle w:val="Hyperlink"/>
            <w:rFonts w:asciiTheme="minorHAnsi" w:hAnsiTheme="minorHAnsi" w:cstheme="minorHAnsi"/>
            <w:i/>
            <w:sz w:val="22"/>
            <w:szCs w:val="22"/>
          </w:rPr>
          <w:t xml:space="preserve"> X.17</w:t>
        </w:r>
        <w:r w:rsidR="008016EB" w:rsidRPr="00266DF5">
          <w:rPr>
            <w:rStyle w:val="Hyperlink"/>
            <w:rFonts w:asciiTheme="minorHAnsi" w:hAnsiTheme="minorHAnsi" w:cstheme="minorHAnsi"/>
            <w:i/>
            <w:sz w:val="22"/>
            <w:szCs w:val="22"/>
          </w:rPr>
          <w:t>5</w:t>
        </w:r>
        <w:r w:rsidR="003E1282" w:rsidRPr="00266DF5">
          <w:rPr>
            <w:rStyle w:val="Hyperlink"/>
            <w:rFonts w:asciiTheme="minorHAnsi" w:hAnsiTheme="minorHAnsi" w:cstheme="minorHAnsi"/>
            <w:i/>
            <w:sz w:val="22"/>
            <w:szCs w:val="22"/>
          </w:rPr>
          <w:t>0 “</w:t>
        </w:r>
        <w:r w:rsidR="008016EB" w:rsidRPr="00266DF5">
          <w:rPr>
            <w:rStyle w:val="Hyperlink"/>
            <w:rFonts w:asciiTheme="minorHAnsi" w:hAnsiTheme="minorHAnsi" w:cstheme="minorHAnsi"/>
            <w:i/>
            <w:sz w:val="22"/>
            <w:szCs w:val="22"/>
          </w:rPr>
          <w:t>Guidelines on security of big data as a service for big data service providers</w:t>
        </w:r>
        <w:r w:rsidR="003E1282" w:rsidRPr="00266DF5">
          <w:rPr>
            <w:rStyle w:val="Hyperlink"/>
            <w:rFonts w:asciiTheme="minorHAnsi" w:hAnsiTheme="minorHAnsi" w:cstheme="minorHAnsi"/>
            <w:i/>
            <w:sz w:val="22"/>
            <w:szCs w:val="22"/>
          </w:rPr>
          <w:t>”</w:t>
        </w:r>
      </w:hyperlink>
      <w:r w:rsidR="000013BB">
        <w:rPr>
          <w:rStyle w:val="Hyperlink"/>
          <w:rFonts w:asciiTheme="minorHAnsi" w:hAnsiTheme="minorHAnsi" w:cstheme="minorHAnsi"/>
          <w:i/>
          <w:sz w:val="22"/>
          <w:szCs w:val="22"/>
        </w:rPr>
        <w:t>;</w:t>
      </w:r>
      <w:r w:rsidR="003E1282" w:rsidRPr="00266DF5">
        <w:rPr>
          <w:rFonts w:asciiTheme="minorHAnsi" w:hAnsiTheme="minorHAnsi" w:cstheme="minorHAnsi"/>
          <w:sz w:val="22"/>
          <w:szCs w:val="22"/>
        </w:rPr>
        <w:t xml:space="preserve"> </w:t>
      </w:r>
      <w:hyperlink r:id="rId165" w:history="1">
        <w:r w:rsidR="003E1282" w:rsidRPr="00266DF5">
          <w:rPr>
            <w:rStyle w:val="Hyperlink"/>
            <w:rFonts w:asciiTheme="minorHAnsi" w:hAnsiTheme="minorHAnsi" w:cstheme="minorHAnsi"/>
            <w:i/>
            <w:sz w:val="22"/>
            <w:szCs w:val="22"/>
          </w:rPr>
          <w:t>ITU-T X.1</w:t>
        </w:r>
        <w:r w:rsidR="008016EB" w:rsidRPr="00266DF5">
          <w:rPr>
            <w:rStyle w:val="Hyperlink"/>
            <w:rFonts w:asciiTheme="minorHAnsi" w:hAnsiTheme="minorHAnsi" w:cstheme="minorHAnsi"/>
            <w:i/>
            <w:sz w:val="22"/>
            <w:szCs w:val="22"/>
          </w:rPr>
          <w:t>7</w:t>
        </w:r>
        <w:r w:rsidR="003E1282" w:rsidRPr="00266DF5">
          <w:rPr>
            <w:rStyle w:val="Hyperlink"/>
            <w:rFonts w:asciiTheme="minorHAnsi" w:hAnsiTheme="minorHAnsi" w:cstheme="minorHAnsi"/>
            <w:i/>
            <w:sz w:val="22"/>
            <w:szCs w:val="22"/>
          </w:rPr>
          <w:t>5</w:t>
        </w:r>
        <w:r w:rsidR="008016EB" w:rsidRPr="00266DF5">
          <w:rPr>
            <w:rStyle w:val="Hyperlink"/>
            <w:rFonts w:asciiTheme="minorHAnsi" w:hAnsiTheme="minorHAnsi" w:cstheme="minorHAnsi"/>
            <w:i/>
            <w:sz w:val="22"/>
            <w:szCs w:val="22"/>
          </w:rPr>
          <w:t>1</w:t>
        </w:r>
        <w:r w:rsidR="003E1282" w:rsidRPr="00266DF5">
          <w:rPr>
            <w:rStyle w:val="Hyperlink"/>
            <w:rFonts w:asciiTheme="minorHAnsi" w:hAnsiTheme="minorHAnsi" w:cstheme="minorHAnsi"/>
            <w:i/>
            <w:sz w:val="22"/>
            <w:szCs w:val="22"/>
          </w:rPr>
          <w:t xml:space="preserve"> “</w:t>
        </w:r>
        <w:r w:rsidR="00B50C79" w:rsidRPr="00266DF5">
          <w:rPr>
            <w:rStyle w:val="Hyperlink"/>
            <w:rFonts w:asciiTheme="minorHAnsi" w:hAnsiTheme="minorHAnsi" w:cstheme="minorHAnsi"/>
            <w:i/>
            <w:sz w:val="22"/>
            <w:szCs w:val="22"/>
          </w:rPr>
          <w:t>Security guidelines on big data lifecycle management for telecommunication operators</w:t>
        </w:r>
        <w:r w:rsidR="0001407C" w:rsidRPr="00266DF5">
          <w:rPr>
            <w:rStyle w:val="Hyperlink"/>
            <w:rFonts w:asciiTheme="minorHAnsi" w:hAnsiTheme="minorHAnsi" w:cstheme="minorHAnsi"/>
            <w:i/>
            <w:sz w:val="22"/>
            <w:szCs w:val="22"/>
          </w:rPr>
          <w:t>”</w:t>
        </w:r>
      </w:hyperlink>
      <w:r w:rsidR="000013BB">
        <w:rPr>
          <w:rFonts w:asciiTheme="minorHAnsi" w:hAnsiTheme="minorHAnsi" w:cstheme="minorHAnsi"/>
          <w:sz w:val="22"/>
          <w:szCs w:val="22"/>
        </w:rPr>
        <w:t xml:space="preserve">; </w:t>
      </w:r>
      <w:hyperlink r:id="rId166" w:history="1">
        <w:r w:rsidR="000248BD" w:rsidRPr="00266DF5">
          <w:rPr>
            <w:rStyle w:val="Hyperlink"/>
            <w:rFonts w:asciiTheme="minorHAnsi" w:hAnsiTheme="minorHAnsi" w:cstheme="minorHAnsi"/>
            <w:i/>
            <w:sz w:val="22"/>
            <w:szCs w:val="22"/>
          </w:rPr>
          <w:t xml:space="preserve">Revised </w:t>
        </w:r>
        <w:r w:rsidR="003E1282" w:rsidRPr="00266DF5">
          <w:rPr>
            <w:rStyle w:val="Hyperlink"/>
            <w:rFonts w:asciiTheme="minorHAnsi" w:hAnsiTheme="minorHAnsi" w:cstheme="minorHAnsi"/>
            <w:i/>
            <w:sz w:val="22"/>
            <w:szCs w:val="22"/>
          </w:rPr>
          <w:t>ITU-T X.1</w:t>
        </w:r>
        <w:r w:rsidR="000248BD" w:rsidRPr="00266DF5">
          <w:rPr>
            <w:rStyle w:val="Hyperlink"/>
            <w:rFonts w:asciiTheme="minorHAnsi" w:hAnsiTheme="minorHAnsi" w:cstheme="minorHAnsi"/>
            <w:i/>
            <w:sz w:val="22"/>
            <w:szCs w:val="22"/>
          </w:rPr>
          <w:t>254</w:t>
        </w:r>
        <w:r w:rsidR="003E1282" w:rsidRPr="00266DF5">
          <w:rPr>
            <w:rStyle w:val="Hyperlink"/>
            <w:rFonts w:asciiTheme="minorHAnsi" w:hAnsiTheme="minorHAnsi" w:cstheme="minorHAnsi"/>
            <w:i/>
            <w:sz w:val="22"/>
            <w:szCs w:val="22"/>
          </w:rPr>
          <w:t xml:space="preserve"> “</w:t>
        </w:r>
        <w:r w:rsidR="00A616D6" w:rsidRPr="00266DF5">
          <w:rPr>
            <w:rStyle w:val="Hyperlink"/>
            <w:rFonts w:asciiTheme="minorHAnsi" w:hAnsiTheme="minorHAnsi" w:cstheme="minorHAnsi"/>
            <w:i/>
            <w:sz w:val="22"/>
            <w:szCs w:val="22"/>
          </w:rPr>
          <w:t>Entity authentication assurance framework</w:t>
        </w:r>
        <w:r w:rsidR="003E1282" w:rsidRPr="00266DF5">
          <w:rPr>
            <w:rStyle w:val="Hyperlink"/>
            <w:rFonts w:asciiTheme="minorHAnsi" w:hAnsiTheme="minorHAnsi" w:cstheme="minorHAnsi"/>
            <w:i/>
            <w:sz w:val="22"/>
            <w:szCs w:val="22"/>
          </w:rPr>
          <w:t>”</w:t>
        </w:r>
      </w:hyperlink>
      <w:r w:rsidR="000013BB">
        <w:rPr>
          <w:rFonts w:asciiTheme="minorHAnsi" w:hAnsiTheme="minorHAnsi" w:cstheme="minorHAnsi"/>
          <w:sz w:val="22"/>
          <w:szCs w:val="22"/>
        </w:rPr>
        <w:t xml:space="preserve">; </w:t>
      </w:r>
      <w:hyperlink r:id="rId167" w:history="1">
        <w:r w:rsidR="00A616D6" w:rsidRPr="00266DF5">
          <w:rPr>
            <w:rStyle w:val="Hyperlink"/>
            <w:rFonts w:asciiTheme="minorHAnsi" w:hAnsiTheme="minorHAnsi" w:cstheme="minorHAnsi"/>
            <w:bCs/>
            <w:i/>
            <w:iCs/>
            <w:sz w:val="22"/>
            <w:szCs w:val="22"/>
          </w:rPr>
          <w:t xml:space="preserve">ITU-T X.1279 </w:t>
        </w:r>
        <w:r w:rsidR="008D546D" w:rsidRPr="00266DF5">
          <w:rPr>
            <w:rStyle w:val="Hyperlink"/>
            <w:rFonts w:asciiTheme="minorHAnsi" w:hAnsiTheme="minorHAnsi" w:cstheme="minorHAnsi"/>
            <w:bCs/>
            <w:i/>
            <w:iCs/>
            <w:sz w:val="22"/>
            <w:szCs w:val="22"/>
          </w:rPr>
          <w:t xml:space="preserve">“Framework of enhanced authentication using </w:t>
        </w:r>
        <w:proofErr w:type="spellStart"/>
        <w:r w:rsidR="008D546D" w:rsidRPr="00266DF5">
          <w:rPr>
            <w:rStyle w:val="Hyperlink"/>
            <w:rFonts w:asciiTheme="minorHAnsi" w:hAnsiTheme="minorHAnsi" w:cstheme="minorHAnsi"/>
            <w:bCs/>
            <w:i/>
            <w:iCs/>
            <w:sz w:val="22"/>
            <w:szCs w:val="22"/>
          </w:rPr>
          <w:t>telebiometrics</w:t>
        </w:r>
        <w:proofErr w:type="spellEnd"/>
        <w:r w:rsidR="008D546D" w:rsidRPr="00266DF5">
          <w:rPr>
            <w:rStyle w:val="Hyperlink"/>
            <w:rFonts w:asciiTheme="minorHAnsi" w:hAnsiTheme="minorHAnsi" w:cstheme="minorHAnsi"/>
            <w:bCs/>
            <w:i/>
            <w:iCs/>
            <w:sz w:val="22"/>
            <w:szCs w:val="22"/>
          </w:rPr>
          <w:t xml:space="preserve"> with anti-spoofing detection mechanisms”</w:t>
        </w:r>
      </w:hyperlink>
      <w:r w:rsidR="000013BB">
        <w:rPr>
          <w:rStyle w:val="Hyperlink"/>
          <w:rFonts w:asciiTheme="minorHAnsi" w:hAnsiTheme="minorHAnsi" w:cstheme="minorHAnsi"/>
          <w:bCs/>
          <w:i/>
          <w:iCs/>
          <w:sz w:val="22"/>
          <w:szCs w:val="22"/>
        </w:rPr>
        <w:t>;</w:t>
      </w:r>
      <w:r w:rsidR="0036364E" w:rsidRPr="00266DF5">
        <w:rPr>
          <w:rFonts w:asciiTheme="minorHAnsi" w:hAnsiTheme="minorHAnsi" w:cstheme="minorHAnsi"/>
          <w:sz w:val="22"/>
          <w:szCs w:val="22"/>
        </w:rPr>
        <w:t xml:space="preserve"> </w:t>
      </w:r>
      <w:hyperlink r:id="rId168">
        <w:r w:rsidR="00811F50" w:rsidRPr="2DBE69FD">
          <w:rPr>
            <w:rStyle w:val="Hyperlink"/>
            <w:rFonts w:asciiTheme="minorHAnsi" w:hAnsiTheme="minorHAnsi" w:cstheme="minorBidi"/>
            <w:i/>
            <w:iCs/>
            <w:sz w:val="22"/>
            <w:szCs w:val="22"/>
          </w:rPr>
          <w:t>ITU-T X.510</w:t>
        </w:r>
        <w:r w:rsidR="00C25D1F" w:rsidRPr="2DBE69FD">
          <w:rPr>
            <w:rStyle w:val="Hyperlink"/>
            <w:rFonts w:asciiTheme="minorHAnsi" w:hAnsiTheme="minorHAnsi" w:cstheme="minorBidi"/>
            <w:i/>
            <w:iCs/>
            <w:sz w:val="22"/>
            <w:szCs w:val="22"/>
          </w:rPr>
          <w:t xml:space="preserve"> | ISO/IEC 9594-11</w:t>
        </w:r>
        <w:r w:rsidR="00811F50" w:rsidRPr="2DBE69FD">
          <w:rPr>
            <w:rStyle w:val="Hyperlink"/>
            <w:rFonts w:asciiTheme="minorHAnsi" w:hAnsiTheme="minorHAnsi" w:cstheme="minorBidi"/>
            <w:i/>
            <w:iCs/>
            <w:sz w:val="22"/>
            <w:szCs w:val="22"/>
          </w:rPr>
          <w:t xml:space="preserve"> “</w:t>
        </w:r>
        <w:r w:rsidR="00860B19" w:rsidRPr="2DBE69FD">
          <w:rPr>
            <w:rStyle w:val="Hyperlink"/>
            <w:rFonts w:asciiTheme="minorHAnsi" w:hAnsiTheme="minorHAnsi" w:cstheme="minorBidi"/>
            <w:i/>
            <w:iCs/>
            <w:sz w:val="22"/>
            <w:szCs w:val="22"/>
          </w:rPr>
          <w:t>Information technology - Open Systems Interconnection - The Directory: Protocol specifications for secure operations”</w:t>
        </w:r>
      </w:hyperlink>
      <w:r w:rsidR="000013BB">
        <w:rPr>
          <w:rStyle w:val="Hyperlink"/>
          <w:rFonts w:asciiTheme="minorHAnsi" w:hAnsiTheme="minorHAnsi" w:cstheme="minorBidi"/>
          <w:i/>
          <w:iCs/>
          <w:sz w:val="22"/>
          <w:szCs w:val="22"/>
        </w:rPr>
        <w:t>;</w:t>
      </w:r>
      <w:r w:rsidR="00860B19" w:rsidRPr="2DBE69FD">
        <w:rPr>
          <w:rFonts w:asciiTheme="minorHAnsi" w:hAnsiTheme="minorHAnsi" w:cstheme="minorBidi"/>
          <w:i/>
          <w:iCs/>
          <w:sz w:val="22"/>
          <w:szCs w:val="22"/>
        </w:rPr>
        <w:t xml:space="preserve"> </w:t>
      </w:r>
      <w:hyperlink r:id="rId169" w:history="1">
        <w:r w:rsidR="00296C7F" w:rsidRPr="2DBE69FD">
          <w:rPr>
            <w:rFonts w:asciiTheme="minorHAnsi" w:hAnsiTheme="minorHAnsi" w:cstheme="minorBidi"/>
            <w:i/>
            <w:iCs/>
            <w:sz w:val="22"/>
            <w:szCs w:val="22"/>
          </w:rPr>
          <w:t>ITU-T X.677 “Identification mechanism for unmanned aerial vehicles using object identifiers”</w:t>
        </w:r>
      </w:hyperlink>
      <w:r w:rsidR="005815B6">
        <w:t>;</w:t>
      </w:r>
      <w:r w:rsidR="00296C7F" w:rsidRPr="2DBE69FD">
        <w:rPr>
          <w:rFonts w:asciiTheme="minorHAnsi" w:hAnsiTheme="minorHAnsi" w:cstheme="minorBidi"/>
          <w:sz w:val="22"/>
          <w:szCs w:val="22"/>
        </w:rPr>
        <w:t xml:space="preserve"> </w:t>
      </w:r>
      <w:hyperlink r:id="rId170" w:history="1">
        <w:r w:rsidR="00300208" w:rsidRPr="00266DF5">
          <w:rPr>
            <w:rStyle w:val="Hyperlink"/>
            <w:rFonts w:asciiTheme="minorHAnsi" w:hAnsiTheme="minorHAnsi" w:cstheme="minorHAnsi"/>
            <w:bCs/>
            <w:i/>
            <w:iCs/>
            <w:sz w:val="22"/>
            <w:szCs w:val="22"/>
          </w:rPr>
          <w:t xml:space="preserve">ITU-T </w:t>
        </w:r>
        <w:r w:rsidR="00307290" w:rsidRPr="00266DF5">
          <w:rPr>
            <w:rStyle w:val="Hyperlink"/>
            <w:rFonts w:asciiTheme="minorHAnsi" w:hAnsiTheme="minorHAnsi" w:cstheme="minorHAnsi"/>
            <w:bCs/>
            <w:i/>
            <w:iCs/>
            <w:sz w:val="22"/>
            <w:szCs w:val="22"/>
          </w:rPr>
          <w:t>X.1371</w:t>
        </w:r>
        <w:r w:rsidR="004A38C4" w:rsidRPr="00266DF5">
          <w:rPr>
            <w:rStyle w:val="Hyperlink"/>
            <w:rFonts w:asciiTheme="minorHAnsi" w:hAnsiTheme="minorHAnsi" w:cstheme="minorHAnsi"/>
            <w:bCs/>
            <w:i/>
            <w:iCs/>
            <w:sz w:val="22"/>
            <w:szCs w:val="22"/>
          </w:rPr>
          <w:t xml:space="preserve"> “Security threats to connected vehicles”</w:t>
        </w:r>
      </w:hyperlink>
      <w:r w:rsidR="005815B6">
        <w:rPr>
          <w:rFonts w:asciiTheme="minorHAnsi" w:hAnsiTheme="minorHAnsi" w:cstheme="minorHAnsi"/>
          <w:bCs/>
          <w:sz w:val="22"/>
          <w:szCs w:val="22"/>
        </w:rPr>
        <w:t xml:space="preserve">; </w:t>
      </w:r>
      <w:hyperlink r:id="rId171" w:history="1">
        <w:r w:rsidR="00300208" w:rsidRPr="00266DF5">
          <w:rPr>
            <w:rStyle w:val="Hyperlink"/>
            <w:rFonts w:asciiTheme="minorHAnsi" w:hAnsiTheme="minorHAnsi" w:cstheme="minorHAnsi"/>
            <w:bCs/>
            <w:i/>
            <w:iCs/>
            <w:sz w:val="22"/>
            <w:szCs w:val="22"/>
          </w:rPr>
          <w:t xml:space="preserve">ITU-T </w:t>
        </w:r>
        <w:r w:rsidR="00307290" w:rsidRPr="00266DF5">
          <w:rPr>
            <w:rStyle w:val="Hyperlink"/>
            <w:rFonts w:asciiTheme="minorHAnsi" w:hAnsiTheme="minorHAnsi" w:cstheme="minorHAnsi"/>
            <w:bCs/>
            <w:i/>
            <w:iCs/>
            <w:sz w:val="22"/>
            <w:szCs w:val="22"/>
          </w:rPr>
          <w:t>X.1372</w:t>
        </w:r>
        <w:r w:rsidR="004A38C4" w:rsidRPr="00266DF5">
          <w:rPr>
            <w:rStyle w:val="Hyperlink"/>
            <w:rFonts w:asciiTheme="minorHAnsi" w:hAnsiTheme="minorHAnsi" w:cstheme="minorHAnsi"/>
            <w:bCs/>
            <w:i/>
            <w:iCs/>
            <w:sz w:val="22"/>
            <w:szCs w:val="22"/>
          </w:rPr>
          <w:t xml:space="preserve"> “Security guidelines for Vehicle-to-Everything (V2X) communication”</w:t>
        </w:r>
      </w:hyperlink>
      <w:r w:rsidR="005815B6">
        <w:rPr>
          <w:rFonts w:asciiTheme="minorHAnsi" w:hAnsiTheme="minorHAnsi" w:cstheme="minorHAnsi"/>
          <w:i/>
          <w:iCs/>
          <w:sz w:val="22"/>
          <w:szCs w:val="22"/>
        </w:rPr>
        <w:t xml:space="preserve">; </w:t>
      </w:r>
      <w:hyperlink r:id="rId172" w:history="1">
        <w:r w:rsidR="00300208" w:rsidRPr="00266DF5">
          <w:rPr>
            <w:rStyle w:val="Hyperlink"/>
            <w:rFonts w:asciiTheme="minorHAnsi" w:hAnsiTheme="minorHAnsi" w:cstheme="minorHAnsi"/>
            <w:bCs/>
            <w:i/>
            <w:iCs/>
            <w:sz w:val="22"/>
            <w:szCs w:val="22"/>
          </w:rPr>
          <w:t xml:space="preserve">ITU-T </w:t>
        </w:r>
        <w:r w:rsidR="00DC77D8" w:rsidRPr="00266DF5">
          <w:rPr>
            <w:rStyle w:val="Hyperlink"/>
            <w:rFonts w:asciiTheme="minorHAnsi" w:hAnsiTheme="minorHAnsi" w:cstheme="minorHAnsi"/>
            <w:bCs/>
            <w:i/>
            <w:iCs/>
            <w:sz w:val="22"/>
            <w:szCs w:val="22"/>
          </w:rPr>
          <w:t>X.1374</w:t>
        </w:r>
        <w:r w:rsidR="004A38C4" w:rsidRPr="00266DF5">
          <w:rPr>
            <w:rStyle w:val="Hyperlink"/>
            <w:rFonts w:asciiTheme="minorHAnsi" w:hAnsiTheme="minorHAnsi" w:cstheme="minorHAnsi"/>
            <w:bCs/>
            <w:i/>
            <w:iCs/>
            <w:sz w:val="22"/>
            <w:szCs w:val="22"/>
          </w:rPr>
          <w:t xml:space="preserve"> “</w:t>
        </w:r>
        <w:r w:rsidR="00300208" w:rsidRPr="00266DF5">
          <w:rPr>
            <w:rStyle w:val="Hyperlink"/>
            <w:rFonts w:asciiTheme="minorHAnsi" w:hAnsiTheme="minorHAnsi" w:cstheme="minorHAnsi"/>
            <w:bCs/>
            <w:i/>
            <w:iCs/>
            <w:sz w:val="22"/>
            <w:szCs w:val="22"/>
          </w:rPr>
          <w:t>Security requirements for external interfaces and devices with vehicle access capability”</w:t>
        </w:r>
      </w:hyperlink>
      <w:r w:rsidR="005815B6">
        <w:rPr>
          <w:rFonts w:asciiTheme="minorHAnsi" w:hAnsiTheme="minorHAnsi" w:cstheme="minorHAnsi"/>
          <w:sz w:val="22"/>
          <w:szCs w:val="22"/>
        </w:rPr>
        <w:t xml:space="preserve">; and </w:t>
      </w:r>
      <w:hyperlink r:id="rId173" w:history="1">
        <w:r w:rsidR="00BB643A" w:rsidRPr="00266DF5">
          <w:rPr>
            <w:rStyle w:val="Hyperlink"/>
            <w:rFonts w:asciiTheme="minorHAnsi" w:hAnsiTheme="minorHAnsi" w:cstheme="minorHAnsi"/>
            <w:bCs/>
            <w:i/>
            <w:iCs/>
            <w:sz w:val="22"/>
            <w:szCs w:val="22"/>
          </w:rPr>
          <w:t>ITU-T X.1375 “Guidelines for intrusion detection system for in-vehicle networks”</w:t>
        </w:r>
      </w:hyperlink>
      <w:r w:rsidR="005815B6">
        <w:rPr>
          <w:rFonts w:asciiTheme="minorHAnsi" w:hAnsiTheme="minorHAnsi" w:cstheme="minorHAnsi"/>
          <w:sz w:val="22"/>
          <w:szCs w:val="22"/>
        </w:rPr>
        <w:t>.</w:t>
      </w:r>
    </w:p>
    <w:p w14:paraId="543B8F8D" w14:textId="1F9EBC66" w:rsidR="00642E93" w:rsidRPr="00266DF5" w:rsidRDefault="009C01B6" w:rsidP="005815B6">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2"/>
          <w:szCs w:val="22"/>
        </w:rPr>
      </w:pPr>
      <w:r w:rsidRPr="2DBE69FD">
        <w:rPr>
          <w:rFonts w:asciiTheme="minorHAnsi" w:hAnsiTheme="minorHAnsi" w:cstheme="minorBidi"/>
          <w:sz w:val="22"/>
          <w:szCs w:val="22"/>
        </w:rPr>
        <w:t>2</w:t>
      </w:r>
      <w:r w:rsidR="002E2A2C" w:rsidRPr="2DBE69FD">
        <w:rPr>
          <w:rFonts w:asciiTheme="minorHAnsi" w:hAnsiTheme="minorHAnsi" w:cstheme="minorBidi"/>
          <w:sz w:val="22"/>
          <w:szCs w:val="22"/>
        </w:rPr>
        <w:t>.1</w:t>
      </w:r>
      <w:r w:rsidR="00574215" w:rsidRPr="2DBE69FD">
        <w:rPr>
          <w:rFonts w:asciiTheme="minorHAnsi" w:hAnsiTheme="minorHAnsi" w:cstheme="minorBidi"/>
          <w:sz w:val="22"/>
          <w:szCs w:val="22"/>
        </w:rPr>
        <w:t>1</w:t>
      </w:r>
      <w:r w:rsidR="002E2A2C" w:rsidRPr="2DBE69FD">
        <w:rPr>
          <w:rFonts w:asciiTheme="minorHAnsi" w:hAnsiTheme="minorHAnsi" w:cstheme="minorBidi"/>
          <w:sz w:val="22"/>
          <w:szCs w:val="22"/>
        </w:rPr>
        <w:t>.</w:t>
      </w:r>
      <w:r w:rsidR="003D3DAF" w:rsidRPr="2DBE69FD">
        <w:rPr>
          <w:rFonts w:asciiTheme="minorHAnsi" w:hAnsiTheme="minorHAnsi" w:cstheme="minorBidi"/>
          <w:sz w:val="22"/>
          <w:szCs w:val="22"/>
        </w:rPr>
        <w:t>3</w:t>
      </w:r>
      <w:r>
        <w:tab/>
      </w:r>
      <w:r w:rsidR="00E709EE" w:rsidRPr="2DBE69FD">
        <w:rPr>
          <w:rFonts w:asciiTheme="minorHAnsi" w:hAnsiTheme="minorHAnsi" w:cstheme="minorBidi"/>
          <w:sz w:val="22"/>
          <w:szCs w:val="22"/>
        </w:rPr>
        <w:t>SG17 determined</w:t>
      </w:r>
      <w:r w:rsidR="003D3DAF" w:rsidRPr="2DBE69FD">
        <w:rPr>
          <w:rFonts w:asciiTheme="minorHAnsi" w:hAnsiTheme="minorHAnsi" w:cstheme="minorBidi"/>
          <w:sz w:val="22"/>
          <w:szCs w:val="22"/>
        </w:rPr>
        <w:t xml:space="preserve"> the following</w:t>
      </w:r>
      <w:r w:rsidR="00E709EE" w:rsidRPr="2DBE69FD">
        <w:rPr>
          <w:rFonts w:asciiTheme="minorHAnsi" w:hAnsiTheme="minorHAnsi" w:cstheme="minorBidi"/>
          <w:sz w:val="22"/>
          <w:szCs w:val="22"/>
        </w:rPr>
        <w:t xml:space="preserve"> </w:t>
      </w:r>
      <w:r w:rsidR="00F72F8E" w:rsidRPr="2DBE69FD">
        <w:rPr>
          <w:rFonts w:asciiTheme="minorHAnsi" w:hAnsiTheme="minorHAnsi" w:cstheme="minorBidi"/>
          <w:sz w:val="22"/>
          <w:szCs w:val="22"/>
        </w:rPr>
        <w:t xml:space="preserve">five </w:t>
      </w:r>
      <w:r w:rsidR="00E709EE" w:rsidRPr="2DBE69FD">
        <w:rPr>
          <w:rFonts w:asciiTheme="minorHAnsi" w:hAnsiTheme="minorHAnsi" w:cstheme="minorBidi"/>
          <w:sz w:val="22"/>
          <w:szCs w:val="22"/>
        </w:rPr>
        <w:t>draft Recommendation</w:t>
      </w:r>
      <w:r w:rsidR="00F72F8E" w:rsidRPr="2DBE69FD">
        <w:rPr>
          <w:rFonts w:asciiTheme="minorHAnsi" w:hAnsiTheme="minorHAnsi" w:cstheme="minorBidi"/>
          <w:sz w:val="22"/>
          <w:szCs w:val="22"/>
        </w:rPr>
        <w:t>s</w:t>
      </w:r>
      <w:r w:rsidR="00D17245" w:rsidRPr="2DBE69FD">
        <w:rPr>
          <w:rFonts w:asciiTheme="minorHAnsi" w:hAnsiTheme="minorHAnsi" w:cstheme="minorBidi"/>
          <w:sz w:val="22"/>
          <w:szCs w:val="22"/>
        </w:rPr>
        <w:t xml:space="preserve"> (under approval)</w:t>
      </w:r>
      <w:r w:rsidR="005D65AA" w:rsidRPr="2DBE69FD">
        <w:rPr>
          <w:rFonts w:asciiTheme="minorHAnsi" w:hAnsiTheme="minorHAnsi" w:cstheme="minorBidi"/>
          <w:sz w:val="22"/>
          <w:szCs w:val="22"/>
        </w:rPr>
        <w:t xml:space="preserve"> besides </w:t>
      </w:r>
      <w:r w:rsidR="00250D2D" w:rsidRPr="2DBE69FD">
        <w:rPr>
          <w:rFonts w:asciiTheme="minorHAnsi" w:hAnsiTheme="minorHAnsi" w:cstheme="minorBidi"/>
          <w:sz w:val="22"/>
          <w:szCs w:val="22"/>
        </w:rPr>
        <w:t xml:space="preserve">ITU-T </w:t>
      </w:r>
      <w:r w:rsidR="005D65AA" w:rsidRPr="2DBE69FD">
        <w:rPr>
          <w:rFonts w:asciiTheme="minorHAnsi" w:hAnsiTheme="minorHAnsi" w:cstheme="minorBidi"/>
          <w:sz w:val="22"/>
          <w:szCs w:val="22"/>
        </w:rPr>
        <w:t>X.1368 mentioned in 2.</w:t>
      </w:r>
      <w:r w:rsidR="00E515EE" w:rsidRPr="2DBE69FD">
        <w:rPr>
          <w:rFonts w:asciiTheme="minorHAnsi" w:hAnsiTheme="minorHAnsi" w:cstheme="minorBidi"/>
          <w:sz w:val="22"/>
          <w:szCs w:val="22"/>
        </w:rPr>
        <w:t>5</w:t>
      </w:r>
      <w:r w:rsidR="005D65AA" w:rsidRPr="2DBE69FD">
        <w:rPr>
          <w:rFonts w:asciiTheme="minorHAnsi" w:hAnsiTheme="minorHAnsi" w:cstheme="minorBidi"/>
          <w:sz w:val="22"/>
          <w:szCs w:val="22"/>
        </w:rPr>
        <w:t>.1</w:t>
      </w:r>
      <w:r w:rsidR="005815B6">
        <w:rPr>
          <w:rFonts w:asciiTheme="minorHAnsi" w:hAnsiTheme="minorHAnsi" w:cstheme="minorBidi"/>
          <w:sz w:val="22"/>
          <w:szCs w:val="22"/>
        </w:rPr>
        <w:t>7</w:t>
      </w:r>
      <w:r w:rsidRPr="2DBE69FD">
        <w:rPr>
          <w:rFonts w:asciiTheme="minorHAnsi" w:hAnsiTheme="minorHAnsi" w:cstheme="minorBidi"/>
          <w:sz w:val="22"/>
          <w:szCs w:val="22"/>
        </w:rPr>
        <w:t>:</w:t>
      </w:r>
      <w:r w:rsidR="005815B6">
        <w:rPr>
          <w:rFonts w:asciiTheme="minorHAnsi" w:hAnsiTheme="minorHAnsi" w:cstheme="minorBidi"/>
          <w:sz w:val="22"/>
          <w:szCs w:val="22"/>
        </w:rPr>
        <w:t xml:space="preserve"> </w:t>
      </w:r>
      <w:r w:rsidR="00975470" w:rsidRPr="00266DF5">
        <w:rPr>
          <w:rFonts w:asciiTheme="minorHAnsi" w:hAnsiTheme="minorHAnsi" w:cstheme="minorHAnsi"/>
          <w:i/>
          <w:sz w:val="22"/>
          <w:szCs w:val="22"/>
        </w:rPr>
        <w:t>Revised ITU-T X.1054 “</w:t>
      </w:r>
      <w:r w:rsidR="0012699D" w:rsidRPr="00266DF5">
        <w:rPr>
          <w:rFonts w:asciiTheme="minorHAnsi" w:hAnsiTheme="minorHAnsi" w:cstheme="minorHAnsi"/>
          <w:i/>
          <w:sz w:val="22"/>
          <w:szCs w:val="22"/>
        </w:rPr>
        <w:t>Information security, cybersecurity and privacy protection - Governance of information security</w:t>
      </w:r>
      <w:r w:rsidR="00975470" w:rsidRPr="00266DF5">
        <w:rPr>
          <w:rFonts w:asciiTheme="minorHAnsi" w:hAnsiTheme="minorHAnsi" w:cstheme="minorHAnsi"/>
          <w:i/>
          <w:sz w:val="22"/>
          <w:szCs w:val="22"/>
        </w:rPr>
        <w:t>”</w:t>
      </w:r>
      <w:r w:rsidR="005815B6">
        <w:rPr>
          <w:rFonts w:asciiTheme="minorHAnsi" w:hAnsiTheme="minorHAnsi" w:cstheme="minorHAnsi"/>
          <w:sz w:val="22"/>
          <w:szCs w:val="22"/>
        </w:rPr>
        <w:t xml:space="preserve">; </w:t>
      </w:r>
      <w:r w:rsidR="00975470" w:rsidRPr="00266DF5">
        <w:rPr>
          <w:rFonts w:asciiTheme="minorHAnsi" w:hAnsiTheme="minorHAnsi" w:cstheme="minorHAnsi"/>
          <w:i/>
          <w:sz w:val="22"/>
          <w:szCs w:val="22"/>
        </w:rPr>
        <w:t>ITU-T X.</w:t>
      </w:r>
      <w:r w:rsidR="002F07B2" w:rsidRPr="00266DF5">
        <w:rPr>
          <w:rFonts w:asciiTheme="minorHAnsi" w:hAnsiTheme="minorHAnsi" w:cstheme="minorHAnsi"/>
          <w:i/>
          <w:sz w:val="22"/>
          <w:szCs w:val="22"/>
        </w:rPr>
        <w:t>1217</w:t>
      </w:r>
      <w:r w:rsidR="00975470" w:rsidRPr="00266DF5">
        <w:rPr>
          <w:rFonts w:asciiTheme="minorHAnsi" w:hAnsiTheme="minorHAnsi" w:cstheme="minorHAnsi"/>
          <w:i/>
          <w:sz w:val="22"/>
          <w:szCs w:val="22"/>
        </w:rPr>
        <w:t xml:space="preserve"> “</w:t>
      </w:r>
      <w:r w:rsidR="002F07B2" w:rsidRPr="00266DF5">
        <w:rPr>
          <w:rFonts w:asciiTheme="minorHAnsi" w:hAnsiTheme="minorHAnsi" w:cstheme="minorHAnsi"/>
          <w:i/>
          <w:sz w:val="22"/>
          <w:szCs w:val="22"/>
        </w:rPr>
        <w:t>Guidelines for applying threat intelligence in telecommunication network operation</w:t>
      </w:r>
      <w:r w:rsidR="00975470" w:rsidRPr="00266DF5">
        <w:rPr>
          <w:rFonts w:asciiTheme="minorHAnsi" w:hAnsiTheme="minorHAnsi" w:cstheme="minorHAnsi"/>
          <w:i/>
          <w:sz w:val="22"/>
          <w:szCs w:val="22"/>
        </w:rPr>
        <w:t>”</w:t>
      </w:r>
      <w:r w:rsidR="005815B6">
        <w:rPr>
          <w:rFonts w:asciiTheme="minorHAnsi" w:hAnsiTheme="minorHAnsi" w:cstheme="minorHAnsi"/>
          <w:sz w:val="22"/>
          <w:szCs w:val="22"/>
        </w:rPr>
        <w:t xml:space="preserve">; </w:t>
      </w:r>
      <w:r w:rsidR="00450CAA" w:rsidRPr="00266DF5">
        <w:rPr>
          <w:rFonts w:asciiTheme="minorHAnsi" w:hAnsiTheme="minorHAnsi" w:cstheme="minorHAnsi"/>
          <w:i/>
          <w:sz w:val="22"/>
          <w:szCs w:val="22"/>
        </w:rPr>
        <w:t>ITU-T X.1811 “Security guidelines for applying quantum-safe algorithms in 5G systems”</w:t>
      </w:r>
      <w:r w:rsidR="005815B6">
        <w:rPr>
          <w:rFonts w:asciiTheme="minorHAnsi" w:hAnsiTheme="minorHAnsi" w:cstheme="minorHAnsi"/>
          <w:sz w:val="22"/>
          <w:szCs w:val="22"/>
        </w:rPr>
        <w:t xml:space="preserve">; and </w:t>
      </w:r>
      <w:r w:rsidR="008850E2" w:rsidRPr="00266DF5">
        <w:rPr>
          <w:rFonts w:asciiTheme="minorHAnsi" w:hAnsiTheme="minorHAnsi" w:cstheme="minorHAnsi"/>
          <w:i/>
          <w:sz w:val="22"/>
          <w:szCs w:val="22"/>
        </w:rPr>
        <w:t>ITU-T X.1376 “</w:t>
      </w:r>
      <w:r w:rsidR="00C00E17" w:rsidRPr="00266DF5">
        <w:rPr>
          <w:rFonts w:asciiTheme="minorHAnsi" w:hAnsiTheme="minorHAnsi" w:cstheme="minorHAnsi"/>
          <w:i/>
          <w:sz w:val="22"/>
          <w:szCs w:val="22"/>
        </w:rPr>
        <w:t>Security-related misbehaviour detection mechanism using big data for connected vehicles</w:t>
      </w:r>
      <w:r w:rsidR="008850E2" w:rsidRPr="00266DF5">
        <w:rPr>
          <w:rFonts w:asciiTheme="minorHAnsi" w:hAnsiTheme="minorHAnsi" w:cstheme="minorHAnsi"/>
          <w:i/>
          <w:sz w:val="22"/>
          <w:szCs w:val="22"/>
        </w:rPr>
        <w:t>”</w:t>
      </w:r>
      <w:r w:rsidR="008850E2" w:rsidRPr="00266DF5">
        <w:rPr>
          <w:rFonts w:asciiTheme="minorHAnsi" w:hAnsiTheme="minorHAnsi" w:cstheme="minorHAnsi"/>
          <w:sz w:val="22"/>
          <w:szCs w:val="22"/>
        </w:rPr>
        <w:t>.</w:t>
      </w:r>
    </w:p>
    <w:p w14:paraId="752DDEC2" w14:textId="220BAEDC" w:rsidR="0045560E" w:rsidRPr="00266DF5" w:rsidRDefault="002E2A2C" w:rsidP="005815B6">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i/>
          <w:sz w:val="22"/>
          <w:szCs w:val="22"/>
        </w:rPr>
      </w:pPr>
      <w:r w:rsidRPr="2DBE69FD">
        <w:rPr>
          <w:rFonts w:asciiTheme="minorHAnsi" w:hAnsiTheme="minorHAnsi" w:cstheme="minorBidi"/>
          <w:sz w:val="22"/>
          <w:szCs w:val="22"/>
        </w:rPr>
        <w:lastRenderedPageBreak/>
        <w:t>2.1</w:t>
      </w:r>
      <w:r w:rsidR="00574215" w:rsidRPr="2DBE69FD">
        <w:rPr>
          <w:rFonts w:asciiTheme="minorHAnsi" w:hAnsiTheme="minorHAnsi" w:cstheme="minorBidi"/>
          <w:sz w:val="22"/>
          <w:szCs w:val="22"/>
        </w:rPr>
        <w:t>1</w:t>
      </w:r>
      <w:r w:rsidRPr="2DBE69FD">
        <w:rPr>
          <w:rFonts w:asciiTheme="minorHAnsi" w:hAnsiTheme="minorHAnsi" w:cstheme="minorBidi"/>
          <w:sz w:val="22"/>
          <w:szCs w:val="22"/>
        </w:rPr>
        <w:t>.</w:t>
      </w:r>
      <w:r w:rsidR="00E515EE" w:rsidRPr="2DBE69FD">
        <w:rPr>
          <w:rFonts w:asciiTheme="minorHAnsi" w:hAnsiTheme="minorHAnsi" w:cstheme="minorBidi"/>
          <w:sz w:val="22"/>
          <w:szCs w:val="22"/>
        </w:rPr>
        <w:t>4</w:t>
      </w:r>
      <w:r>
        <w:tab/>
      </w:r>
      <w:r w:rsidR="008B7700" w:rsidRPr="2DBE69FD">
        <w:rPr>
          <w:rFonts w:asciiTheme="minorHAnsi" w:hAnsiTheme="minorHAnsi" w:cstheme="minorBidi"/>
          <w:sz w:val="22"/>
          <w:szCs w:val="22"/>
        </w:rPr>
        <w:t>SG1</w:t>
      </w:r>
      <w:r w:rsidR="001A3532" w:rsidRPr="2DBE69FD">
        <w:rPr>
          <w:rFonts w:asciiTheme="minorHAnsi" w:hAnsiTheme="minorHAnsi" w:cstheme="minorBidi"/>
          <w:sz w:val="22"/>
          <w:szCs w:val="22"/>
        </w:rPr>
        <w:t>7</w:t>
      </w:r>
      <w:r w:rsidR="008B7700" w:rsidRPr="2DBE69FD">
        <w:rPr>
          <w:rFonts w:asciiTheme="minorHAnsi" w:hAnsiTheme="minorHAnsi" w:cstheme="minorBidi"/>
          <w:sz w:val="22"/>
          <w:szCs w:val="22"/>
        </w:rPr>
        <w:t xml:space="preserve"> started new work on </w:t>
      </w:r>
      <w:r w:rsidR="00E515EE" w:rsidRPr="2DBE69FD">
        <w:rPr>
          <w:rFonts w:asciiTheme="minorHAnsi" w:hAnsiTheme="minorHAnsi" w:cstheme="minorBidi"/>
          <w:sz w:val="22"/>
          <w:szCs w:val="22"/>
        </w:rPr>
        <w:t xml:space="preserve">the following fifteen </w:t>
      </w:r>
      <w:r w:rsidR="008B7700" w:rsidRPr="2DBE69FD">
        <w:rPr>
          <w:rFonts w:asciiTheme="minorHAnsi" w:hAnsiTheme="minorHAnsi" w:cstheme="minorBidi"/>
          <w:sz w:val="22"/>
          <w:szCs w:val="22"/>
        </w:rPr>
        <w:t>draft Recommendations</w:t>
      </w:r>
      <w:r w:rsidR="003E0E8A" w:rsidRPr="2DBE69FD">
        <w:rPr>
          <w:rFonts w:asciiTheme="minorHAnsi" w:hAnsiTheme="minorHAnsi" w:cstheme="minorBidi"/>
          <w:sz w:val="22"/>
          <w:szCs w:val="22"/>
        </w:rPr>
        <w:t>:</w:t>
      </w:r>
      <w:r w:rsidR="005815B6">
        <w:rPr>
          <w:rFonts w:asciiTheme="minorHAnsi" w:hAnsiTheme="minorHAnsi" w:cstheme="minorBidi"/>
          <w:sz w:val="22"/>
          <w:szCs w:val="22"/>
        </w:rPr>
        <w:t xml:space="preserve"> </w:t>
      </w:r>
      <w:r w:rsidR="001E6031" w:rsidRPr="00266DF5">
        <w:rPr>
          <w:rFonts w:asciiTheme="minorHAnsi" w:hAnsiTheme="minorHAnsi" w:cstheme="minorHAnsi"/>
          <w:i/>
          <w:sz w:val="22"/>
          <w:szCs w:val="22"/>
        </w:rPr>
        <w:t xml:space="preserve">ITU-T </w:t>
      </w:r>
      <w:proofErr w:type="spellStart"/>
      <w:r w:rsidR="001E6031" w:rsidRPr="00266DF5">
        <w:rPr>
          <w:rFonts w:asciiTheme="minorHAnsi" w:hAnsiTheme="minorHAnsi" w:cstheme="minorHAnsi"/>
          <w:i/>
          <w:sz w:val="22"/>
          <w:szCs w:val="22"/>
        </w:rPr>
        <w:t>X.</w:t>
      </w:r>
      <w:r w:rsidR="00706478" w:rsidRPr="00266DF5">
        <w:rPr>
          <w:rFonts w:asciiTheme="minorHAnsi" w:hAnsiTheme="minorHAnsi" w:cstheme="minorHAnsi"/>
          <w:i/>
          <w:sz w:val="22"/>
          <w:szCs w:val="22"/>
        </w:rPr>
        <w:t>pet_auth</w:t>
      </w:r>
      <w:proofErr w:type="spellEnd"/>
      <w:r w:rsidR="001E6031" w:rsidRPr="00266DF5">
        <w:rPr>
          <w:rFonts w:asciiTheme="minorHAnsi" w:hAnsiTheme="minorHAnsi" w:cstheme="minorHAnsi"/>
          <w:i/>
          <w:sz w:val="22"/>
          <w:szCs w:val="22"/>
        </w:rPr>
        <w:t xml:space="preserve"> “</w:t>
      </w:r>
      <w:r w:rsidR="00706478" w:rsidRPr="00266DF5">
        <w:rPr>
          <w:rFonts w:asciiTheme="minorHAnsi" w:hAnsiTheme="minorHAnsi" w:cstheme="minorHAnsi"/>
          <w:i/>
          <w:sz w:val="22"/>
          <w:szCs w:val="22"/>
        </w:rPr>
        <w:t xml:space="preserve">Entity authentication service for pet animals using </w:t>
      </w:r>
      <w:proofErr w:type="spellStart"/>
      <w:r w:rsidR="00706478" w:rsidRPr="00266DF5">
        <w:rPr>
          <w:rFonts w:asciiTheme="minorHAnsi" w:hAnsiTheme="minorHAnsi" w:cstheme="minorHAnsi"/>
          <w:i/>
          <w:sz w:val="22"/>
          <w:szCs w:val="22"/>
        </w:rPr>
        <w:t>telebiometrics</w:t>
      </w:r>
      <w:proofErr w:type="spellEnd"/>
      <w:r w:rsidR="001E6031" w:rsidRPr="00266DF5">
        <w:rPr>
          <w:rFonts w:asciiTheme="minorHAnsi" w:hAnsiTheme="minorHAnsi" w:cstheme="minorHAnsi"/>
          <w:i/>
          <w:sz w:val="22"/>
          <w:szCs w:val="22"/>
        </w:rPr>
        <w:t>”</w:t>
      </w:r>
      <w:r w:rsidR="005815B6">
        <w:rPr>
          <w:rFonts w:asciiTheme="minorHAnsi" w:hAnsiTheme="minorHAnsi" w:cstheme="minorHAnsi"/>
          <w:i/>
          <w:sz w:val="22"/>
          <w:szCs w:val="22"/>
        </w:rPr>
        <w:t xml:space="preserve">; </w:t>
      </w:r>
      <w:r w:rsidR="00706478" w:rsidRPr="00266DF5">
        <w:rPr>
          <w:rFonts w:asciiTheme="minorHAnsi" w:hAnsiTheme="minorHAnsi" w:cstheme="minorHAnsi"/>
          <w:i/>
          <w:sz w:val="22"/>
          <w:szCs w:val="22"/>
        </w:rPr>
        <w:t xml:space="preserve">ITU-T </w:t>
      </w:r>
      <w:proofErr w:type="spellStart"/>
      <w:r w:rsidR="00706478" w:rsidRPr="00266DF5">
        <w:rPr>
          <w:rFonts w:asciiTheme="minorHAnsi" w:hAnsiTheme="minorHAnsi" w:cstheme="minorHAnsi"/>
          <w:i/>
          <w:sz w:val="22"/>
          <w:szCs w:val="22"/>
        </w:rPr>
        <w:t>X.s</w:t>
      </w:r>
      <w:r w:rsidR="00D55EC4" w:rsidRPr="00266DF5">
        <w:rPr>
          <w:rFonts w:asciiTheme="minorHAnsi" w:hAnsiTheme="minorHAnsi" w:cstheme="minorHAnsi"/>
          <w:i/>
          <w:sz w:val="22"/>
          <w:szCs w:val="22"/>
        </w:rPr>
        <w:t>ec</w:t>
      </w:r>
      <w:proofErr w:type="spellEnd"/>
      <w:r w:rsidR="00D55EC4" w:rsidRPr="00266DF5">
        <w:rPr>
          <w:rFonts w:asciiTheme="minorHAnsi" w:hAnsiTheme="minorHAnsi" w:cstheme="minorHAnsi"/>
          <w:i/>
          <w:sz w:val="22"/>
          <w:szCs w:val="22"/>
        </w:rPr>
        <w:t>-grp-mov “Security guideline for group movement service platform</w:t>
      </w:r>
      <w:r w:rsidR="005815B6">
        <w:rPr>
          <w:rFonts w:asciiTheme="minorHAnsi" w:hAnsiTheme="minorHAnsi" w:cstheme="minorHAnsi"/>
          <w:i/>
          <w:sz w:val="22"/>
          <w:szCs w:val="22"/>
        </w:rPr>
        <w:t xml:space="preserve">; </w:t>
      </w:r>
      <w:r w:rsidR="00D55EC4" w:rsidRPr="00266DF5">
        <w:rPr>
          <w:rFonts w:asciiTheme="minorHAnsi" w:hAnsiTheme="minorHAnsi" w:cstheme="minorHAnsi"/>
          <w:i/>
          <w:sz w:val="22"/>
          <w:szCs w:val="22"/>
        </w:rPr>
        <w:t xml:space="preserve">ITU-T </w:t>
      </w:r>
      <w:proofErr w:type="spellStart"/>
      <w:r w:rsidR="00D55EC4" w:rsidRPr="00266DF5">
        <w:rPr>
          <w:rFonts w:asciiTheme="minorHAnsi" w:hAnsiTheme="minorHAnsi" w:cstheme="minorHAnsi"/>
          <w:i/>
          <w:sz w:val="22"/>
          <w:szCs w:val="22"/>
        </w:rPr>
        <w:t>X.smdtsc</w:t>
      </w:r>
      <w:proofErr w:type="spellEnd"/>
      <w:r w:rsidR="00D55EC4" w:rsidRPr="00266DF5">
        <w:rPr>
          <w:rFonts w:asciiTheme="minorHAnsi" w:hAnsiTheme="minorHAnsi" w:cstheme="minorHAnsi"/>
          <w:i/>
          <w:sz w:val="22"/>
          <w:szCs w:val="22"/>
        </w:rPr>
        <w:t xml:space="preserve"> “</w:t>
      </w:r>
      <w:r w:rsidR="00DC793A" w:rsidRPr="00266DF5">
        <w:rPr>
          <w:rFonts w:asciiTheme="minorHAnsi" w:hAnsiTheme="minorHAnsi" w:cstheme="minorHAnsi"/>
          <w:i/>
          <w:sz w:val="22"/>
          <w:szCs w:val="22"/>
        </w:rPr>
        <w:t>Security Measures for Digital Twin System of Smart Cities”</w:t>
      </w:r>
      <w:r w:rsidR="005815B6">
        <w:rPr>
          <w:rFonts w:asciiTheme="minorHAnsi" w:hAnsiTheme="minorHAnsi" w:cstheme="minorHAnsi"/>
          <w:i/>
          <w:sz w:val="22"/>
          <w:szCs w:val="22"/>
        </w:rPr>
        <w:t xml:space="preserve">; </w:t>
      </w:r>
      <w:r w:rsidR="00DC793A" w:rsidRPr="00266DF5">
        <w:rPr>
          <w:rFonts w:asciiTheme="minorHAnsi" w:hAnsiTheme="minorHAnsi" w:cstheme="minorHAnsi"/>
          <w:i/>
          <w:sz w:val="22"/>
          <w:szCs w:val="22"/>
        </w:rPr>
        <w:t xml:space="preserve">ITU-T </w:t>
      </w:r>
      <w:proofErr w:type="spellStart"/>
      <w:r w:rsidR="001E3A69" w:rsidRPr="00266DF5">
        <w:rPr>
          <w:rFonts w:asciiTheme="minorHAnsi" w:hAnsiTheme="minorHAnsi" w:cstheme="minorHAnsi"/>
          <w:i/>
          <w:sz w:val="22"/>
          <w:szCs w:val="22"/>
        </w:rPr>
        <w:t>X.s</w:t>
      </w:r>
      <w:r w:rsidR="00DC793A" w:rsidRPr="00266DF5">
        <w:rPr>
          <w:rFonts w:asciiTheme="minorHAnsi" w:hAnsiTheme="minorHAnsi" w:cstheme="minorHAnsi"/>
          <w:i/>
          <w:sz w:val="22"/>
          <w:szCs w:val="22"/>
        </w:rPr>
        <w:t>msrc</w:t>
      </w:r>
      <w:proofErr w:type="spellEnd"/>
      <w:r w:rsidR="00DC793A" w:rsidRPr="00266DF5">
        <w:rPr>
          <w:rFonts w:asciiTheme="minorHAnsi" w:hAnsiTheme="minorHAnsi" w:cstheme="minorHAnsi"/>
          <w:i/>
          <w:sz w:val="22"/>
          <w:szCs w:val="22"/>
        </w:rPr>
        <w:t xml:space="preserve"> “Security Measures for Smart Residential Community Services”</w:t>
      </w:r>
      <w:r w:rsidR="005815B6">
        <w:rPr>
          <w:rFonts w:asciiTheme="minorHAnsi" w:hAnsiTheme="minorHAnsi" w:cstheme="minorHAnsi"/>
          <w:i/>
          <w:sz w:val="22"/>
          <w:szCs w:val="22"/>
        </w:rPr>
        <w:t xml:space="preserve">; </w:t>
      </w:r>
      <w:r w:rsidR="00A52BF7" w:rsidRPr="00266DF5">
        <w:rPr>
          <w:rFonts w:asciiTheme="minorHAnsi" w:hAnsiTheme="minorHAnsi" w:cstheme="minorHAnsi"/>
          <w:i/>
          <w:sz w:val="22"/>
          <w:szCs w:val="22"/>
        </w:rPr>
        <w:t>Revised ITU-T X.672 “Information technology – Open systems interconnection – Object identifier resolution system”</w:t>
      </w:r>
      <w:r w:rsidR="005815B6">
        <w:rPr>
          <w:rFonts w:asciiTheme="minorHAnsi" w:hAnsiTheme="minorHAnsi" w:cstheme="minorHAnsi"/>
          <w:i/>
          <w:sz w:val="22"/>
          <w:szCs w:val="22"/>
        </w:rPr>
        <w:t xml:space="preserve">; </w:t>
      </w:r>
      <w:r w:rsidR="0018395A" w:rsidRPr="00266DF5">
        <w:rPr>
          <w:rFonts w:asciiTheme="minorHAnsi" w:hAnsiTheme="minorHAnsi" w:cstheme="minorHAnsi"/>
          <w:i/>
          <w:sz w:val="22"/>
          <w:szCs w:val="22"/>
        </w:rPr>
        <w:t xml:space="preserve">ITU-T </w:t>
      </w:r>
      <w:proofErr w:type="spellStart"/>
      <w:r w:rsidR="0018395A" w:rsidRPr="00266DF5">
        <w:rPr>
          <w:rFonts w:asciiTheme="minorHAnsi" w:hAnsiTheme="minorHAnsi" w:cstheme="minorHAnsi"/>
          <w:i/>
          <w:sz w:val="22"/>
          <w:szCs w:val="22"/>
        </w:rPr>
        <w:t>X.tec-idms</w:t>
      </w:r>
      <w:proofErr w:type="spellEnd"/>
      <w:r w:rsidR="0018395A" w:rsidRPr="00266DF5">
        <w:rPr>
          <w:rFonts w:asciiTheme="minorHAnsi" w:hAnsiTheme="minorHAnsi" w:cstheme="minorHAnsi"/>
          <w:sz w:val="22"/>
          <w:szCs w:val="22"/>
        </w:rPr>
        <w:t xml:space="preserve"> “</w:t>
      </w:r>
      <w:r w:rsidR="0018395A" w:rsidRPr="00266DF5">
        <w:rPr>
          <w:rFonts w:asciiTheme="minorHAnsi" w:hAnsiTheme="minorHAnsi" w:cstheme="minorHAnsi"/>
          <w:i/>
          <w:sz w:val="22"/>
          <w:szCs w:val="22"/>
        </w:rPr>
        <w:t>Techniques for management and protection of user data in distributed identity systems”</w:t>
      </w:r>
      <w:r w:rsidR="005815B6">
        <w:rPr>
          <w:rFonts w:asciiTheme="minorHAnsi" w:hAnsiTheme="minorHAnsi" w:cstheme="minorHAnsi"/>
          <w:i/>
          <w:sz w:val="22"/>
          <w:szCs w:val="22"/>
        </w:rPr>
        <w:t xml:space="preserve">; </w:t>
      </w:r>
      <w:r w:rsidR="00646A20" w:rsidRPr="00266DF5">
        <w:rPr>
          <w:rFonts w:asciiTheme="minorHAnsi" w:hAnsiTheme="minorHAnsi" w:cstheme="minorHAnsi"/>
          <w:i/>
          <w:sz w:val="22"/>
          <w:szCs w:val="22"/>
        </w:rPr>
        <w:t xml:space="preserve">Revised </w:t>
      </w:r>
      <w:r w:rsidR="0018395A" w:rsidRPr="00266DF5">
        <w:rPr>
          <w:rFonts w:asciiTheme="minorHAnsi" w:hAnsiTheme="minorHAnsi" w:cstheme="minorHAnsi"/>
          <w:i/>
          <w:sz w:val="22"/>
          <w:szCs w:val="22"/>
        </w:rPr>
        <w:t>ITU-T X.</w:t>
      </w:r>
      <w:r w:rsidR="00646A20" w:rsidRPr="00266DF5">
        <w:rPr>
          <w:rFonts w:asciiTheme="minorHAnsi" w:hAnsiTheme="minorHAnsi" w:cstheme="minorHAnsi"/>
          <w:i/>
          <w:sz w:val="22"/>
          <w:szCs w:val="22"/>
        </w:rPr>
        <w:t>1250 “Baseline capabilities for enhanced global identity management and interoperability”</w:t>
      </w:r>
      <w:r w:rsidR="005815B6">
        <w:rPr>
          <w:rFonts w:asciiTheme="minorHAnsi" w:hAnsiTheme="minorHAnsi" w:cstheme="minorHAnsi"/>
          <w:i/>
          <w:sz w:val="22"/>
          <w:szCs w:val="22"/>
        </w:rPr>
        <w:t xml:space="preserve">; </w:t>
      </w:r>
      <w:r w:rsidR="00646A20" w:rsidRPr="00266DF5">
        <w:rPr>
          <w:rFonts w:asciiTheme="minorHAnsi" w:hAnsiTheme="minorHAnsi" w:cstheme="minorHAnsi"/>
          <w:i/>
          <w:sz w:val="22"/>
          <w:szCs w:val="22"/>
        </w:rPr>
        <w:t xml:space="preserve">ITU-T </w:t>
      </w:r>
      <w:proofErr w:type="spellStart"/>
      <w:r w:rsidR="00646A20" w:rsidRPr="00266DF5">
        <w:rPr>
          <w:rFonts w:asciiTheme="minorHAnsi" w:hAnsiTheme="minorHAnsi" w:cstheme="minorHAnsi"/>
          <w:i/>
          <w:sz w:val="22"/>
          <w:szCs w:val="22"/>
        </w:rPr>
        <w:t>X.gpwd</w:t>
      </w:r>
      <w:proofErr w:type="spellEnd"/>
      <w:r w:rsidR="00646A20" w:rsidRPr="00266DF5">
        <w:rPr>
          <w:rFonts w:asciiTheme="minorHAnsi" w:hAnsiTheme="minorHAnsi" w:cstheme="minorHAnsi"/>
          <w:i/>
          <w:sz w:val="22"/>
          <w:szCs w:val="22"/>
        </w:rPr>
        <w:t xml:space="preserve"> “</w:t>
      </w:r>
      <w:r w:rsidR="009154CD" w:rsidRPr="00266DF5">
        <w:rPr>
          <w:rFonts w:asciiTheme="minorHAnsi" w:hAnsiTheme="minorHAnsi" w:cstheme="minorHAnsi"/>
          <w:i/>
          <w:sz w:val="22"/>
          <w:szCs w:val="22"/>
        </w:rPr>
        <w:t>Guidelines for securing password and password-less authentication solutions</w:t>
      </w:r>
      <w:r w:rsidR="00646A20" w:rsidRPr="00266DF5">
        <w:rPr>
          <w:rFonts w:asciiTheme="minorHAnsi" w:hAnsiTheme="minorHAnsi" w:cstheme="minorHAnsi"/>
          <w:i/>
          <w:sz w:val="22"/>
          <w:szCs w:val="22"/>
        </w:rPr>
        <w:t>”</w:t>
      </w:r>
      <w:r w:rsidR="005815B6">
        <w:rPr>
          <w:rFonts w:asciiTheme="minorHAnsi" w:hAnsiTheme="minorHAnsi" w:cstheme="minorHAnsi"/>
          <w:i/>
          <w:sz w:val="22"/>
          <w:szCs w:val="22"/>
        </w:rPr>
        <w:t xml:space="preserve">; </w:t>
      </w:r>
      <w:r w:rsidR="0045560E" w:rsidRPr="00266DF5">
        <w:rPr>
          <w:rFonts w:asciiTheme="minorHAnsi" w:hAnsiTheme="minorHAnsi" w:cstheme="minorHAnsi"/>
          <w:i/>
          <w:sz w:val="22"/>
          <w:szCs w:val="22"/>
        </w:rPr>
        <w:t>ITU-T X.sa-</w:t>
      </w:r>
      <w:proofErr w:type="spellStart"/>
      <w:r w:rsidR="0045560E" w:rsidRPr="00266DF5">
        <w:rPr>
          <w:rFonts w:asciiTheme="minorHAnsi" w:hAnsiTheme="minorHAnsi" w:cstheme="minorHAnsi"/>
          <w:i/>
          <w:sz w:val="22"/>
          <w:szCs w:val="22"/>
        </w:rPr>
        <w:t>dsm</w:t>
      </w:r>
      <w:proofErr w:type="spellEnd"/>
      <w:r w:rsidR="0045560E" w:rsidRPr="00266DF5">
        <w:rPr>
          <w:rFonts w:asciiTheme="minorHAnsi" w:hAnsiTheme="minorHAnsi" w:cstheme="minorHAnsi"/>
          <w:i/>
          <w:sz w:val="22"/>
          <w:szCs w:val="22"/>
        </w:rPr>
        <w:t xml:space="preserve"> “</w:t>
      </w:r>
      <w:r w:rsidR="009154CD" w:rsidRPr="00266DF5">
        <w:rPr>
          <w:rFonts w:asciiTheme="minorHAnsi" w:hAnsiTheme="minorHAnsi" w:cstheme="minorHAnsi"/>
          <w:i/>
          <w:sz w:val="22"/>
          <w:szCs w:val="22"/>
        </w:rPr>
        <w:t>Security architecture of data sharing management based on DLT</w:t>
      </w:r>
      <w:r w:rsidR="0045560E" w:rsidRPr="00266DF5">
        <w:rPr>
          <w:rFonts w:asciiTheme="minorHAnsi" w:hAnsiTheme="minorHAnsi" w:cstheme="minorHAnsi"/>
          <w:i/>
          <w:sz w:val="22"/>
          <w:szCs w:val="22"/>
        </w:rPr>
        <w:t>”</w:t>
      </w:r>
      <w:r w:rsidR="005815B6">
        <w:rPr>
          <w:rFonts w:asciiTheme="minorHAnsi" w:hAnsiTheme="minorHAnsi" w:cstheme="minorHAnsi"/>
          <w:i/>
          <w:sz w:val="22"/>
          <w:szCs w:val="22"/>
        </w:rPr>
        <w:t xml:space="preserve">; </w:t>
      </w:r>
      <w:r w:rsidR="0045560E" w:rsidRPr="00266DF5">
        <w:rPr>
          <w:rFonts w:asciiTheme="minorHAnsi" w:hAnsiTheme="minorHAnsi" w:cstheme="minorHAnsi"/>
          <w:i/>
          <w:sz w:val="22"/>
          <w:szCs w:val="22"/>
        </w:rPr>
        <w:t xml:space="preserve">ITU-T </w:t>
      </w:r>
      <w:proofErr w:type="spellStart"/>
      <w:r w:rsidR="0045560E" w:rsidRPr="00266DF5">
        <w:rPr>
          <w:rFonts w:asciiTheme="minorHAnsi" w:hAnsiTheme="minorHAnsi" w:cstheme="minorHAnsi"/>
          <w:i/>
          <w:sz w:val="22"/>
          <w:szCs w:val="22"/>
        </w:rPr>
        <w:t>X.</w:t>
      </w:r>
      <w:r w:rsidR="009154CD" w:rsidRPr="00266DF5">
        <w:rPr>
          <w:rFonts w:asciiTheme="minorHAnsi" w:hAnsiTheme="minorHAnsi" w:cstheme="minorHAnsi"/>
          <w:i/>
          <w:sz w:val="22"/>
          <w:szCs w:val="22"/>
        </w:rPr>
        <w:t>ztd-iot</w:t>
      </w:r>
      <w:proofErr w:type="spellEnd"/>
      <w:r w:rsidR="0045560E" w:rsidRPr="00266DF5">
        <w:rPr>
          <w:rFonts w:asciiTheme="minorHAnsi" w:hAnsiTheme="minorHAnsi" w:cstheme="minorHAnsi"/>
          <w:i/>
          <w:sz w:val="22"/>
          <w:szCs w:val="22"/>
        </w:rPr>
        <w:t xml:space="preserve"> “</w:t>
      </w:r>
      <w:r w:rsidR="00DE32DD" w:rsidRPr="00266DF5">
        <w:rPr>
          <w:rFonts w:asciiTheme="minorHAnsi" w:hAnsiTheme="minorHAnsi" w:cstheme="minorHAnsi"/>
          <w:i/>
          <w:sz w:val="22"/>
          <w:szCs w:val="22"/>
        </w:rPr>
        <w:t>Security methodology for zero-touch massive IoT deployment</w:t>
      </w:r>
      <w:r w:rsidR="0045560E" w:rsidRPr="00266DF5">
        <w:rPr>
          <w:rFonts w:asciiTheme="minorHAnsi" w:hAnsiTheme="minorHAnsi" w:cstheme="minorHAnsi"/>
          <w:i/>
          <w:sz w:val="22"/>
          <w:szCs w:val="22"/>
        </w:rPr>
        <w:t>”</w:t>
      </w:r>
      <w:r w:rsidR="005815B6">
        <w:rPr>
          <w:rFonts w:asciiTheme="minorHAnsi" w:hAnsiTheme="minorHAnsi" w:cstheme="minorHAnsi"/>
          <w:i/>
          <w:sz w:val="22"/>
          <w:szCs w:val="22"/>
        </w:rPr>
        <w:t xml:space="preserve">; </w:t>
      </w:r>
      <w:r w:rsidR="0045560E" w:rsidRPr="00266DF5">
        <w:rPr>
          <w:rFonts w:asciiTheme="minorHAnsi" w:hAnsiTheme="minorHAnsi" w:cstheme="minorHAnsi"/>
          <w:i/>
          <w:sz w:val="22"/>
          <w:szCs w:val="22"/>
        </w:rPr>
        <w:t>ITU-T X.</w:t>
      </w:r>
      <w:r w:rsidR="00DE32DD" w:rsidRPr="00266DF5">
        <w:rPr>
          <w:rFonts w:asciiTheme="minorHAnsi" w:hAnsiTheme="minorHAnsi" w:cstheme="minorHAnsi"/>
          <w:i/>
          <w:sz w:val="22"/>
          <w:szCs w:val="22"/>
        </w:rPr>
        <w:t>5Gsec-vs</w:t>
      </w:r>
      <w:r w:rsidR="0045560E" w:rsidRPr="00266DF5">
        <w:rPr>
          <w:rFonts w:asciiTheme="minorHAnsi" w:hAnsiTheme="minorHAnsi" w:cstheme="minorHAnsi"/>
          <w:i/>
          <w:sz w:val="22"/>
          <w:szCs w:val="22"/>
        </w:rPr>
        <w:t xml:space="preserve"> “</w:t>
      </w:r>
      <w:r w:rsidR="007D6D20" w:rsidRPr="00266DF5">
        <w:rPr>
          <w:rFonts w:asciiTheme="minorHAnsi" w:hAnsiTheme="minorHAnsi" w:cstheme="minorHAnsi"/>
          <w:i/>
          <w:sz w:val="22"/>
          <w:szCs w:val="22"/>
        </w:rPr>
        <w:t>Security requirements for vertical services supporting ultra-reliable and low latency communication (URLLC) in the 5G non-public networks</w:t>
      </w:r>
      <w:r w:rsidR="0045560E" w:rsidRPr="00266DF5">
        <w:rPr>
          <w:rFonts w:asciiTheme="minorHAnsi" w:hAnsiTheme="minorHAnsi" w:cstheme="minorHAnsi"/>
          <w:i/>
          <w:sz w:val="22"/>
          <w:szCs w:val="22"/>
        </w:rPr>
        <w:t>”</w:t>
      </w:r>
      <w:r w:rsidR="005815B6">
        <w:rPr>
          <w:rFonts w:asciiTheme="minorHAnsi" w:hAnsiTheme="minorHAnsi" w:cstheme="minorHAnsi"/>
          <w:i/>
          <w:sz w:val="22"/>
          <w:szCs w:val="22"/>
        </w:rPr>
        <w:t xml:space="preserve">; </w:t>
      </w:r>
      <w:r w:rsidR="0045560E" w:rsidRPr="00266DF5">
        <w:rPr>
          <w:rFonts w:asciiTheme="minorHAnsi" w:hAnsiTheme="minorHAnsi" w:cstheme="minorHAnsi"/>
          <w:i/>
          <w:sz w:val="22"/>
          <w:szCs w:val="22"/>
        </w:rPr>
        <w:t xml:space="preserve">ITU-T </w:t>
      </w:r>
      <w:proofErr w:type="spellStart"/>
      <w:r w:rsidR="0045560E" w:rsidRPr="00266DF5">
        <w:rPr>
          <w:rFonts w:asciiTheme="minorHAnsi" w:hAnsiTheme="minorHAnsi" w:cstheme="minorHAnsi"/>
          <w:i/>
          <w:sz w:val="22"/>
          <w:szCs w:val="22"/>
        </w:rPr>
        <w:t>X.</w:t>
      </w:r>
      <w:r w:rsidR="00DE32DD" w:rsidRPr="00266DF5">
        <w:rPr>
          <w:rFonts w:asciiTheme="minorHAnsi" w:hAnsiTheme="minorHAnsi" w:cstheme="minorHAnsi"/>
          <w:i/>
          <w:sz w:val="22"/>
          <w:szCs w:val="22"/>
        </w:rPr>
        <w:t>eVTOL</w:t>
      </w:r>
      <w:proofErr w:type="spellEnd"/>
      <w:r w:rsidR="00DE32DD" w:rsidRPr="00266DF5">
        <w:rPr>
          <w:rFonts w:asciiTheme="minorHAnsi" w:hAnsiTheme="minorHAnsi" w:cstheme="minorHAnsi"/>
          <w:i/>
          <w:sz w:val="22"/>
          <w:szCs w:val="22"/>
        </w:rPr>
        <w:t>-sec</w:t>
      </w:r>
      <w:r w:rsidR="0045560E" w:rsidRPr="00266DF5">
        <w:rPr>
          <w:rFonts w:asciiTheme="minorHAnsi" w:hAnsiTheme="minorHAnsi" w:cstheme="minorHAnsi"/>
          <w:i/>
          <w:sz w:val="22"/>
          <w:szCs w:val="22"/>
        </w:rPr>
        <w:t xml:space="preserve"> “</w:t>
      </w:r>
      <w:r w:rsidR="007D6D20" w:rsidRPr="00266DF5">
        <w:rPr>
          <w:rFonts w:asciiTheme="minorHAnsi" w:hAnsiTheme="minorHAnsi" w:cstheme="minorHAnsi"/>
          <w:i/>
          <w:sz w:val="22"/>
          <w:szCs w:val="22"/>
        </w:rPr>
        <w:t>Security guidelines for electric vertical take-off and landing (</w:t>
      </w:r>
      <w:proofErr w:type="spellStart"/>
      <w:r w:rsidR="007D6D20" w:rsidRPr="00266DF5">
        <w:rPr>
          <w:rFonts w:asciiTheme="minorHAnsi" w:hAnsiTheme="minorHAnsi" w:cstheme="minorHAnsi"/>
          <w:i/>
          <w:sz w:val="22"/>
          <w:szCs w:val="22"/>
        </w:rPr>
        <w:t>eVTOL</w:t>
      </w:r>
      <w:proofErr w:type="spellEnd"/>
      <w:r w:rsidR="007D6D20" w:rsidRPr="00266DF5">
        <w:rPr>
          <w:rFonts w:asciiTheme="minorHAnsi" w:hAnsiTheme="minorHAnsi" w:cstheme="minorHAnsi"/>
          <w:i/>
          <w:sz w:val="22"/>
          <w:szCs w:val="22"/>
        </w:rPr>
        <w:t>) vehicle in an urban air mobility environment</w:t>
      </w:r>
      <w:r w:rsidR="0045560E" w:rsidRPr="00266DF5">
        <w:rPr>
          <w:rFonts w:asciiTheme="minorHAnsi" w:hAnsiTheme="minorHAnsi" w:cstheme="minorHAnsi"/>
          <w:i/>
          <w:sz w:val="22"/>
          <w:szCs w:val="22"/>
        </w:rPr>
        <w:t>”</w:t>
      </w:r>
      <w:r w:rsidR="005815B6">
        <w:rPr>
          <w:rFonts w:asciiTheme="minorHAnsi" w:hAnsiTheme="minorHAnsi" w:cstheme="minorHAnsi"/>
          <w:i/>
          <w:sz w:val="22"/>
          <w:szCs w:val="22"/>
        </w:rPr>
        <w:t xml:space="preserve">; </w:t>
      </w:r>
      <w:r w:rsidR="0045560E" w:rsidRPr="00266DF5">
        <w:rPr>
          <w:rFonts w:asciiTheme="minorHAnsi" w:hAnsiTheme="minorHAnsi" w:cstheme="minorHAnsi"/>
          <w:i/>
          <w:sz w:val="22"/>
          <w:szCs w:val="22"/>
        </w:rPr>
        <w:t xml:space="preserve">ITU-T </w:t>
      </w:r>
      <w:proofErr w:type="spellStart"/>
      <w:r w:rsidR="0045560E" w:rsidRPr="00266DF5">
        <w:rPr>
          <w:rFonts w:asciiTheme="minorHAnsi" w:hAnsiTheme="minorHAnsi" w:cstheme="minorHAnsi"/>
          <w:i/>
          <w:sz w:val="22"/>
          <w:szCs w:val="22"/>
        </w:rPr>
        <w:t>X.</w:t>
      </w:r>
      <w:r w:rsidR="00DE32DD" w:rsidRPr="00266DF5">
        <w:rPr>
          <w:rFonts w:asciiTheme="minorHAnsi" w:hAnsiTheme="minorHAnsi" w:cstheme="minorHAnsi"/>
          <w:i/>
          <w:sz w:val="22"/>
          <w:szCs w:val="22"/>
        </w:rPr>
        <w:t>sec_QKDN_intrq</w:t>
      </w:r>
      <w:proofErr w:type="spellEnd"/>
      <w:r w:rsidR="0045560E" w:rsidRPr="00266DF5">
        <w:rPr>
          <w:rFonts w:asciiTheme="minorHAnsi" w:hAnsiTheme="minorHAnsi" w:cstheme="minorHAnsi"/>
          <w:i/>
          <w:sz w:val="22"/>
          <w:szCs w:val="22"/>
        </w:rPr>
        <w:t xml:space="preserve"> “</w:t>
      </w:r>
      <w:r w:rsidR="00756D48" w:rsidRPr="00266DF5">
        <w:rPr>
          <w:rFonts w:asciiTheme="minorHAnsi" w:hAnsiTheme="minorHAnsi" w:cstheme="minorHAnsi"/>
          <w:i/>
          <w:sz w:val="22"/>
          <w:szCs w:val="22"/>
        </w:rPr>
        <w:t>Security requirements for integration of QKDN and secure network infrastructures</w:t>
      </w:r>
      <w:r w:rsidR="0045560E" w:rsidRPr="00266DF5">
        <w:rPr>
          <w:rFonts w:asciiTheme="minorHAnsi" w:hAnsiTheme="minorHAnsi" w:cstheme="minorHAnsi"/>
          <w:i/>
          <w:sz w:val="22"/>
          <w:szCs w:val="22"/>
        </w:rPr>
        <w:t>”</w:t>
      </w:r>
      <w:r w:rsidR="005815B6">
        <w:rPr>
          <w:rFonts w:asciiTheme="minorHAnsi" w:hAnsiTheme="minorHAnsi" w:cstheme="minorHAnsi"/>
          <w:i/>
          <w:sz w:val="22"/>
          <w:szCs w:val="22"/>
        </w:rPr>
        <w:t xml:space="preserve">; </w:t>
      </w:r>
      <w:r w:rsidR="0045560E" w:rsidRPr="00266DF5">
        <w:rPr>
          <w:rFonts w:asciiTheme="minorHAnsi" w:hAnsiTheme="minorHAnsi" w:cstheme="minorHAnsi"/>
          <w:i/>
          <w:sz w:val="22"/>
          <w:szCs w:val="22"/>
        </w:rPr>
        <w:t xml:space="preserve">ITU-T </w:t>
      </w:r>
      <w:proofErr w:type="spellStart"/>
      <w:r w:rsidR="0045560E" w:rsidRPr="00266DF5">
        <w:rPr>
          <w:rFonts w:asciiTheme="minorHAnsi" w:hAnsiTheme="minorHAnsi" w:cstheme="minorHAnsi"/>
          <w:i/>
          <w:sz w:val="22"/>
          <w:szCs w:val="22"/>
        </w:rPr>
        <w:t>X.</w:t>
      </w:r>
      <w:r w:rsidR="00DE32DD" w:rsidRPr="00266DF5">
        <w:rPr>
          <w:rFonts w:asciiTheme="minorHAnsi" w:hAnsiTheme="minorHAnsi" w:cstheme="minorHAnsi"/>
          <w:i/>
          <w:sz w:val="22"/>
          <w:szCs w:val="22"/>
        </w:rPr>
        <w:t>srscm-dlt</w:t>
      </w:r>
      <w:proofErr w:type="spellEnd"/>
      <w:r w:rsidR="0045560E" w:rsidRPr="00266DF5">
        <w:rPr>
          <w:rFonts w:asciiTheme="minorHAnsi" w:hAnsiTheme="minorHAnsi" w:cstheme="minorHAnsi"/>
          <w:i/>
          <w:sz w:val="22"/>
          <w:szCs w:val="22"/>
        </w:rPr>
        <w:t xml:space="preserve"> “</w:t>
      </w:r>
      <w:r w:rsidR="00270706" w:rsidRPr="00266DF5">
        <w:rPr>
          <w:rFonts w:asciiTheme="minorHAnsi" w:hAnsiTheme="minorHAnsi" w:cstheme="minorHAnsi"/>
          <w:i/>
          <w:sz w:val="22"/>
          <w:szCs w:val="22"/>
        </w:rPr>
        <w:t>Security Requirements for Smart Contract Management based on DLT</w:t>
      </w:r>
      <w:r w:rsidR="0045560E" w:rsidRPr="00266DF5">
        <w:rPr>
          <w:rFonts w:asciiTheme="minorHAnsi" w:hAnsiTheme="minorHAnsi" w:cstheme="minorHAnsi"/>
          <w:i/>
          <w:sz w:val="22"/>
          <w:szCs w:val="22"/>
        </w:rPr>
        <w:t>”</w:t>
      </w:r>
      <w:r w:rsidR="005815B6">
        <w:rPr>
          <w:rFonts w:asciiTheme="minorHAnsi" w:hAnsiTheme="minorHAnsi" w:cstheme="minorHAnsi"/>
          <w:i/>
          <w:sz w:val="22"/>
          <w:szCs w:val="22"/>
        </w:rPr>
        <w:t xml:space="preserve">; </w:t>
      </w:r>
      <w:r w:rsidR="005815B6" w:rsidRPr="005815B6">
        <w:rPr>
          <w:rFonts w:asciiTheme="minorHAnsi" w:hAnsiTheme="minorHAnsi" w:cstheme="minorHAnsi"/>
          <w:iCs/>
          <w:sz w:val="22"/>
          <w:szCs w:val="22"/>
        </w:rPr>
        <w:t>and</w:t>
      </w:r>
      <w:r w:rsidR="005815B6">
        <w:rPr>
          <w:rFonts w:asciiTheme="minorHAnsi" w:hAnsiTheme="minorHAnsi" w:cstheme="minorHAnsi"/>
          <w:i/>
          <w:sz w:val="22"/>
          <w:szCs w:val="22"/>
        </w:rPr>
        <w:t xml:space="preserve"> </w:t>
      </w:r>
      <w:r w:rsidR="00DE32DD" w:rsidRPr="00266DF5">
        <w:rPr>
          <w:rFonts w:asciiTheme="minorHAnsi" w:hAnsiTheme="minorHAnsi" w:cstheme="minorHAnsi"/>
          <w:i/>
          <w:sz w:val="22"/>
          <w:szCs w:val="22"/>
        </w:rPr>
        <w:t>ITU-T X.5</w:t>
      </w:r>
      <w:r w:rsidR="00BC1C82" w:rsidRPr="00266DF5">
        <w:rPr>
          <w:rFonts w:asciiTheme="minorHAnsi" w:hAnsiTheme="minorHAnsi" w:cstheme="minorHAnsi"/>
          <w:i/>
          <w:sz w:val="22"/>
          <w:szCs w:val="22"/>
        </w:rPr>
        <w:t>Gsec-ssl</w:t>
      </w:r>
      <w:r w:rsidR="00DE32DD" w:rsidRPr="00266DF5">
        <w:rPr>
          <w:rFonts w:asciiTheme="minorHAnsi" w:hAnsiTheme="minorHAnsi" w:cstheme="minorHAnsi"/>
          <w:i/>
          <w:sz w:val="22"/>
          <w:szCs w:val="22"/>
        </w:rPr>
        <w:t xml:space="preserve"> “</w:t>
      </w:r>
      <w:r w:rsidR="00756D48" w:rsidRPr="00266DF5">
        <w:rPr>
          <w:rFonts w:asciiTheme="minorHAnsi" w:hAnsiTheme="minorHAnsi" w:cstheme="minorHAnsi"/>
          <w:i/>
          <w:sz w:val="22"/>
          <w:szCs w:val="22"/>
        </w:rPr>
        <w:t>Guidelines for classifying security capabilities in 5G network slice</w:t>
      </w:r>
      <w:r w:rsidR="00DE32DD" w:rsidRPr="00266DF5">
        <w:rPr>
          <w:rFonts w:asciiTheme="minorHAnsi" w:hAnsiTheme="minorHAnsi" w:cstheme="minorHAnsi"/>
          <w:i/>
          <w:sz w:val="22"/>
          <w:szCs w:val="22"/>
        </w:rPr>
        <w:t>”</w:t>
      </w:r>
    </w:p>
    <w:p w14:paraId="2837D903" w14:textId="447189D0" w:rsidR="004B47D7" w:rsidRPr="00266DF5" w:rsidRDefault="002E2A2C" w:rsidP="005815B6">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i/>
          <w:sz w:val="22"/>
          <w:szCs w:val="22"/>
        </w:rPr>
      </w:pPr>
      <w:r w:rsidRPr="2DBE69FD">
        <w:rPr>
          <w:rFonts w:asciiTheme="minorHAnsi" w:hAnsiTheme="minorHAnsi" w:cstheme="minorBidi"/>
          <w:sz w:val="22"/>
          <w:szCs w:val="22"/>
        </w:rPr>
        <w:t>2.1</w:t>
      </w:r>
      <w:r w:rsidR="00574215" w:rsidRPr="2DBE69FD">
        <w:rPr>
          <w:rFonts w:asciiTheme="minorHAnsi" w:hAnsiTheme="minorHAnsi" w:cstheme="minorBidi"/>
          <w:sz w:val="22"/>
          <w:szCs w:val="22"/>
        </w:rPr>
        <w:t>1</w:t>
      </w:r>
      <w:r w:rsidRPr="2DBE69FD">
        <w:rPr>
          <w:rFonts w:asciiTheme="minorHAnsi" w:hAnsiTheme="minorHAnsi" w:cstheme="minorBidi"/>
          <w:sz w:val="22"/>
          <w:szCs w:val="22"/>
        </w:rPr>
        <w:t>.</w:t>
      </w:r>
      <w:r w:rsidR="00E515EE" w:rsidRPr="2DBE69FD">
        <w:rPr>
          <w:rFonts w:asciiTheme="minorHAnsi" w:hAnsiTheme="minorHAnsi" w:cstheme="minorBidi"/>
          <w:sz w:val="22"/>
          <w:szCs w:val="22"/>
        </w:rPr>
        <w:t>5</w:t>
      </w:r>
      <w:r>
        <w:tab/>
      </w:r>
      <w:r w:rsidR="001A3532" w:rsidRPr="2DBE69FD">
        <w:rPr>
          <w:rFonts w:asciiTheme="minorHAnsi" w:hAnsiTheme="minorHAnsi" w:cstheme="minorBidi"/>
          <w:sz w:val="22"/>
          <w:szCs w:val="22"/>
        </w:rPr>
        <w:t xml:space="preserve">SG17 started new work on </w:t>
      </w:r>
      <w:r w:rsidR="00E515EE" w:rsidRPr="2DBE69FD">
        <w:rPr>
          <w:rFonts w:asciiTheme="minorHAnsi" w:hAnsiTheme="minorHAnsi" w:cstheme="minorBidi"/>
          <w:sz w:val="22"/>
          <w:szCs w:val="22"/>
        </w:rPr>
        <w:t xml:space="preserve">the following </w:t>
      </w:r>
      <w:r w:rsidR="007D6D20" w:rsidRPr="2DBE69FD">
        <w:rPr>
          <w:rFonts w:asciiTheme="minorHAnsi" w:hAnsiTheme="minorHAnsi" w:cstheme="minorBidi"/>
          <w:sz w:val="22"/>
          <w:szCs w:val="22"/>
        </w:rPr>
        <w:t xml:space="preserve">four </w:t>
      </w:r>
      <w:r w:rsidR="001A3532" w:rsidRPr="2DBE69FD">
        <w:rPr>
          <w:rFonts w:asciiTheme="minorHAnsi" w:hAnsiTheme="minorHAnsi" w:cstheme="minorBidi"/>
          <w:sz w:val="22"/>
          <w:szCs w:val="22"/>
        </w:rPr>
        <w:t>technical report</w:t>
      </w:r>
      <w:r w:rsidR="007D6D20" w:rsidRPr="2DBE69FD">
        <w:rPr>
          <w:rFonts w:asciiTheme="minorHAnsi" w:hAnsiTheme="minorHAnsi" w:cstheme="minorBidi"/>
          <w:sz w:val="22"/>
          <w:szCs w:val="22"/>
        </w:rPr>
        <w:t>s</w:t>
      </w:r>
      <w:r w:rsidR="003E0E8A" w:rsidRPr="2DBE69FD">
        <w:rPr>
          <w:rFonts w:asciiTheme="minorHAnsi" w:hAnsiTheme="minorHAnsi" w:cstheme="minorBidi"/>
          <w:sz w:val="22"/>
          <w:szCs w:val="22"/>
        </w:rPr>
        <w:t>:</w:t>
      </w:r>
      <w:r w:rsidR="005815B6">
        <w:rPr>
          <w:rFonts w:asciiTheme="minorHAnsi" w:hAnsiTheme="minorHAnsi" w:cstheme="minorBidi"/>
          <w:sz w:val="22"/>
          <w:szCs w:val="22"/>
        </w:rPr>
        <w:t xml:space="preserve"> </w:t>
      </w:r>
      <w:proofErr w:type="spellStart"/>
      <w:r w:rsidR="00252C5C" w:rsidRPr="00266DF5">
        <w:rPr>
          <w:rFonts w:asciiTheme="minorHAnsi" w:hAnsiTheme="minorHAnsi" w:cstheme="minorHAnsi"/>
          <w:i/>
          <w:sz w:val="22"/>
          <w:szCs w:val="22"/>
        </w:rPr>
        <w:t>TR.sgfdm</w:t>
      </w:r>
      <w:proofErr w:type="spellEnd"/>
      <w:r w:rsidR="00252C5C" w:rsidRPr="00266DF5">
        <w:rPr>
          <w:rFonts w:asciiTheme="minorHAnsi" w:hAnsiTheme="minorHAnsi" w:cstheme="minorHAnsi"/>
          <w:i/>
          <w:sz w:val="22"/>
          <w:szCs w:val="22"/>
        </w:rPr>
        <w:t xml:space="preserve"> “Technical Report: FHE-based data collaboration in machine learning”</w:t>
      </w:r>
      <w:r w:rsidR="005815B6">
        <w:rPr>
          <w:rFonts w:asciiTheme="minorHAnsi" w:hAnsiTheme="minorHAnsi" w:cstheme="minorHAnsi"/>
          <w:i/>
          <w:sz w:val="22"/>
          <w:szCs w:val="22"/>
        </w:rPr>
        <w:t xml:space="preserve">; </w:t>
      </w:r>
      <w:proofErr w:type="spellStart"/>
      <w:r w:rsidR="000532B3" w:rsidRPr="00266DF5">
        <w:rPr>
          <w:rFonts w:asciiTheme="minorHAnsi" w:hAnsiTheme="minorHAnsi" w:cstheme="minorHAnsi"/>
          <w:i/>
          <w:sz w:val="22"/>
          <w:szCs w:val="22"/>
        </w:rPr>
        <w:t>TR.fssvs</w:t>
      </w:r>
      <w:proofErr w:type="spellEnd"/>
      <w:r w:rsidR="000532B3" w:rsidRPr="00266DF5">
        <w:rPr>
          <w:rFonts w:asciiTheme="minorHAnsi" w:hAnsiTheme="minorHAnsi" w:cstheme="minorHAnsi"/>
          <w:i/>
          <w:sz w:val="22"/>
          <w:szCs w:val="22"/>
        </w:rPr>
        <w:t xml:space="preserve"> “Technical Report: Framework for Security Standardization for Virtualized Services“</w:t>
      </w:r>
      <w:r w:rsidR="005815B6">
        <w:rPr>
          <w:rFonts w:asciiTheme="minorHAnsi" w:hAnsiTheme="minorHAnsi" w:cstheme="minorHAnsi"/>
          <w:i/>
          <w:sz w:val="22"/>
          <w:szCs w:val="22"/>
        </w:rPr>
        <w:t xml:space="preserve">; </w:t>
      </w:r>
      <w:proofErr w:type="spellStart"/>
      <w:r w:rsidR="00BC1C82" w:rsidRPr="00266DF5">
        <w:rPr>
          <w:rFonts w:asciiTheme="minorHAnsi" w:hAnsiTheme="minorHAnsi" w:cstheme="minorHAnsi"/>
          <w:i/>
          <w:sz w:val="22"/>
          <w:szCs w:val="22"/>
        </w:rPr>
        <w:t>TR.cta</w:t>
      </w:r>
      <w:proofErr w:type="spellEnd"/>
      <w:r w:rsidR="00BC1C82" w:rsidRPr="00266DF5">
        <w:rPr>
          <w:rFonts w:asciiTheme="minorHAnsi" w:hAnsiTheme="minorHAnsi" w:cstheme="minorHAnsi"/>
          <w:i/>
          <w:sz w:val="22"/>
          <w:szCs w:val="22"/>
        </w:rPr>
        <w:t xml:space="preserve"> “Use cases of contact tracing applications to prevent spread of infectious diseases”</w:t>
      </w:r>
      <w:r w:rsidR="005815B6">
        <w:rPr>
          <w:rFonts w:asciiTheme="minorHAnsi" w:hAnsiTheme="minorHAnsi" w:cstheme="minorHAnsi"/>
          <w:i/>
          <w:sz w:val="22"/>
          <w:szCs w:val="22"/>
        </w:rPr>
        <w:t xml:space="preserve"> and </w:t>
      </w:r>
      <w:proofErr w:type="spellStart"/>
      <w:r w:rsidR="004B47D7" w:rsidRPr="00266DF5">
        <w:rPr>
          <w:rFonts w:asciiTheme="minorHAnsi" w:hAnsiTheme="minorHAnsi" w:cstheme="minorHAnsi"/>
          <w:i/>
          <w:sz w:val="22"/>
          <w:szCs w:val="22"/>
        </w:rPr>
        <w:t>TR.qs-dlt</w:t>
      </w:r>
      <w:proofErr w:type="spellEnd"/>
      <w:r w:rsidR="004B47D7" w:rsidRPr="00266DF5">
        <w:rPr>
          <w:rFonts w:asciiTheme="minorHAnsi" w:hAnsiTheme="minorHAnsi" w:cstheme="minorHAnsi"/>
          <w:i/>
          <w:sz w:val="22"/>
          <w:szCs w:val="22"/>
        </w:rPr>
        <w:t xml:space="preserve"> “Guidelines for quantum-safe DLT systems”</w:t>
      </w:r>
      <w:r w:rsidR="005815B6">
        <w:rPr>
          <w:rFonts w:asciiTheme="minorHAnsi" w:hAnsiTheme="minorHAnsi" w:cstheme="minorHAnsi"/>
          <w:i/>
          <w:sz w:val="22"/>
          <w:szCs w:val="22"/>
        </w:rPr>
        <w:t>.</w:t>
      </w:r>
    </w:p>
    <w:p w14:paraId="63089448" w14:textId="24E546C4" w:rsidR="00E6186D" w:rsidRPr="00266DF5" w:rsidRDefault="002E2A2C" w:rsidP="002E2534">
      <w:pPr>
        <w:tabs>
          <w:tab w:val="clear" w:pos="567"/>
          <w:tab w:val="clear" w:pos="1134"/>
          <w:tab w:val="clear" w:pos="1701"/>
          <w:tab w:val="clear" w:pos="2268"/>
          <w:tab w:val="clear" w:pos="2835"/>
          <w:tab w:val="left" w:pos="709"/>
        </w:tabs>
        <w:overflowPunct/>
        <w:autoSpaceDE/>
        <w:autoSpaceDN/>
        <w:adjustRightInd/>
        <w:spacing w:after="120"/>
        <w:ind w:left="360" w:hanging="360"/>
        <w:jc w:val="both"/>
        <w:textAlignment w:val="auto"/>
        <w:rPr>
          <w:rFonts w:asciiTheme="minorHAnsi" w:hAnsiTheme="minorHAnsi" w:cstheme="minorHAnsi"/>
          <w:bCs/>
          <w:sz w:val="22"/>
          <w:szCs w:val="22"/>
        </w:rPr>
      </w:pPr>
      <w:r w:rsidRPr="2DBE69FD">
        <w:rPr>
          <w:rFonts w:asciiTheme="minorHAnsi" w:hAnsiTheme="minorHAnsi" w:cstheme="minorBidi"/>
          <w:sz w:val="22"/>
          <w:szCs w:val="22"/>
        </w:rPr>
        <w:t>2.1</w:t>
      </w:r>
      <w:r w:rsidR="00574215" w:rsidRPr="2DBE69FD">
        <w:rPr>
          <w:rFonts w:asciiTheme="minorHAnsi" w:hAnsiTheme="minorHAnsi" w:cstheme="minorBidi"/>
          <w:sz w:val="22"/>
          <w:szCs w:val="22"/>
        </w:rPr>
        <w:t>1</w:t>
      </w:r>
      <w:r w:rsidRPr="2DBE69FD">
        <w:rPr>
          <w:rFonts w:asciiTheme="minorHAnsi" w:hAnsiTheme="minorHAnsi" w:cstheme="minorBidi"/>
          <w:sz w:val="22"/>
          <w:szCs w:val="22"/>
        </w:rPr>
        <w:t>.</w:t>
      </w:r>
      <w:r w:rsidR="00E515EE" w:rsidRPr="2DBE69FD">
        <w:rPr>
          <w:rFonts w:asciiTheme="minorHAnsi" w:hAnsiTheme="minorHAnsi" w:cstheme="minorBidi"/>
          <w:sz w:val="22"/>
          <w:szCs w:val="22"/>
        </w:rPr>
        <w:t>6</w:t>
      </w:r>
      <w:r>
        <w:tab/>
      </w:r>
      <w:r w:rsidR="003A6BAB" w:rsidRPr="2DBE69FD">
        <w:rPr>
          <w:rFonts w:asciiTheme="minorHAnsi" w:hAnsiTheme="minorHAnsi" w:cstheme="minorBidi"/>
          <w:sz w:val="22"/>
          <w:szCs w:val="22"/>
        </w:rPr>
        <w:t xml:space="preserve">SG17 </w:t>
      </w:r>
      <w:r w:rsidR="000B1CFD" w:rsidRPr="2DBE69FD">
        <w:rPr>
          <w:rFonts w:asciiTheme="minorHAnsi" w:hAnsiTheme="minorHAnsi" w:cstheme="minorBidi"/>
          <w:sz w:val="22"/>
          <w:szCs w:val="22"/>
        </w:rPr>
        <w:t>has a lo</w:t>
      </w:r>
      <w:r w:rsidR="00476332" w:rsidRPr="2DBE69FD">
        <w:rPr>
          <w:rFonts w:asciiTheme="minorHAnsi" w:hAnsiTheme="minorHAnsi" w:cstheme="minorBidi"/>
          <w:sz w:val="22"/>
          <w:szCs w:val="22"/>
        </w:rPr>
        <w:t xml:space="preserve">ng and successful history of </w:t>
      </w:r>
      <w:r w:rsidR="00EB49C1" w:rsidRPr="2DBE69FD">
        <w:rPr>
          <w:rFonts w:asciiTheme="minorHAnsi" w:hAnsiTheme="minorHAnsi" w:cstheme="minorBidi"/>
          <w:sz w:val="22"/>
          <w:szCs w:val="22"/>
        </w:rPr>
        <w:t xml:space="preserve">collaboration </w:t>
      </w:r>
      <w:r w:rsidR="00E36833" w:rsidRPr="2DBE69FD">
        <w:rPr>
          <w:rFonts w:asciiTheme="minorHAnsi" w:hAnsiTheme="minorHAnsi" w:cstheme="minorBidi"/>
          <w:sz w:val="22"/>
          <w:szCs w:val="22"/>
        </w:rPr>
        <w:t xml:space="preserve">with other ITU-T SGs and SDOs in </w:t>
      </w:r>
      <w:r w:rsidR="00FE1045" w:rsidRPr="2DBE69FD">
        <w:rPr>
          <w:rFonts w:asciiTheme="minorHAnsi" w:hAnsiTheme="minorHAnsi" w:cstheme="minorBidi"/>
          <w:sz w:val="22"/>
          <w:szCs w:val="22"/>
        </w:rPr>
        <w:t>develop</w:t>
      </w:r>
      <w:r w:rsidR="00E36833" w:rsidRPr="2DBE69FD">
        <w:rPr>
          <w:rFonts w:asciiTheme="minorHAnsi" w:hAnsiTheme="minorHAnsi" w:cstheme="minorBidi"/>
          <w:sz w:val="22"/>
          <w:szCs w:val="22"/>
        </w:rPr>
        <w:t>ing ITU-T Recommendations on security</w:t>
      </w:r>
      <w:r w:rsidR="00476332" w:rsidRPr="2DBE69FD">
        <w:rPr>
          <w:rFonts w:asciiTheme="minorHAnsi" w:hAnsiTheme="minorHAnsi" w:cstheme="minorBidi"/>
          <w:sz w:val="22"/>
          <w:szCs w:val="22"/>
        </w:rPr>
        <w:t xml:space="preserve">. SG17 maintains the list of </w:t>
      </w:r>
      <w:r w:rsidR="00F06F94" w:rsidRPr="2DBE69FD">
        <w:rPr>
          <w:rFonts w:asciiTheme="minorHAnsi" w:hAnsiTheme="minorHAnsi" w:cstheme="minorBidi"/>
          <w:sz w:val="22"/>
          <w:szCs w:val="22"/>
        </w:rPr>
        <w:t xml:space="preserve">common/twin texts of ITU-T and ISO/IEC JTC 1. Latest </w:t>
      </w:r>
      <w:r w:rsidR="00A42A89" w:rsidRPr="2DBE69FD">
        <w:rPr>
          <w:rFonts w:asciiTheme="minorHAnsi" w:hAnsiTheme="minorHAnsi" w:cstheme="minorBidi"/>
          <w:sz w:val="22"/>
          <w:szCs w:val="22"/>
        </w:rPr>
        <w:t>achievements of such collaboration include:</w:t>
      </w:r>
      <w:r w:rsidR="005815B6">
        <w:rPr>
          <w:rFonts w:asciiTheme="minorHAnsi" w:hAnsiTheme="minorHAnsi" w:cstheme="minorBidi"/>
          <w:sz w:val="22"/>
          <w:szCs w:val="22"/>
        </w:rPr>
        <w:t xml:space="preserve"> </w:t>
      </w:r>
      <w:r w:rsidR="00752820" w:rsidRPr="00266DF5">
        <w:rPr>
          <w:rFonts w:asciiTheme="minorHAnsi" w:hAnsiTheme="minorHAnsi" w:cstheme="minorHAnsi"/>
          <w:bCs/>
          <w:sz w:val="22"/>
          <w:szCs w:val="22"/>
        </w:rPr>
        <w:t>ITU-T X.1365 (</w:t>
      </w:r>
      <w:proofErr w:type="spellStart"/>
      <w:r w:rsidR="00E7623D" w:rsidRPr="00266DF5">
        <w:rPr>
          <w:rFonts w:asciiTheme="minorHAnsi" w:hAnsiTheme="minorHAnsi" w:cstheme="minorHAnsi"/>
          <w:bCs/>
          <w:sz w:val="22"/>
          <w:szCs w:val="22"/>
        </w:rPr>
        <w:t>X.ibc-iot</w:t>
      </w:r>
      <w:proofErr w:type="spellEnd"/>
      <w:r w:rsidR="00752820" w:rsidRPr="00266DF5">
        <w:rPr>
          <w:rFonts w:asciiTheme="minorHAnsi" w:hAnsiTheme="minorHAnsi" w:cstheme="minorHAnsi"/>
          <w:bCs/>
          <w:sz w:val="22"/>
          <w:szCs w:val="22"/>
        </w:rPr>
        <w:t>)</w:t>
      </w:r>
      <w:r w:rsidR="00E7623D" w:rsidRPr="00266DF5">
        <w:rPr>
          <w:rFonts w:asciiTheme="minorHAnsi" w:hAnsiTheme="minorHAnsi" w:cstheme="minorHAnsi"/>
          <w:bCs/>
          <w:i/>
          <w:sz w:val="22"/>
          <w:szCs w:val="22"/>
        </w:rPr>
        <w:t xml:space="preserve"> “Security methodology for using Identity Based Cryptography for IoT services over telecom networks”</w:t>
      </w:r>
      <w:r w:rsidR="00661D7F" w:rsidRPr="00266DF5">
        <w:rPr>
          <w:rFonts w:asciiTheme="minorHAnsi" w:hAnsiTheme="minorHAnsi" w:cstheme="minorHAnsi"/>
          <w:bCs/>
          <w:i/>
          <w:sz w:val="22"/>
          <w:szCs w:val="22"/>
        </w:rPr>
        <w:t xml:space="preserve">, </w:t>
      </w:r>
      <w:r w:rsidR="00752820" w:rsidRPr="00266DF5">
        <w:rPr>
          <w:rFonts w:asciiTheme="minorHAnsi" w:hAnsiTheme="minorHAnsi" w:cstheme="minorHAnsi"/>
          <w:bCs/>
          <w:sz w:val="22"/>
          <w:szCs w:val="22"/>
        </w:rPr>
        <w:t xml:space="preserve"> i</w:t>
      </w:r>
      <w:r w:rsidR="00FE1045" w:rsidRPr="00266DF5">
        <w:rPr>
          <w:rFonts w:asciiTheme="minorHAnsi" w:hAnsiTheme="minorHAnsi" w:cstheme="minorHAnsi"/>
          <w:bCs/>
          <w:sz w:val="22"/>
          <w:szCs w:val="22"/>
        </w:rPr>
        <w:t>n</w:t>
      </w:r>
      <w:r w:rsidR="00752820" w:rsidRPr="00266DF5">
        <w:rPr>
          <w:rFonts w:asciiTheme="minorHAnsi" w:hAnsiTheme="minorHAnsi" w:cstheme="minorHAnsi"/>
          <w:bCs/>
          <w:sz w:val="22"/>
          <w:szCs w:val="22"/>
        </w:rPr>
        <w:t xml:space="preserve"> collaborati</w:t>
      </w:r>
      <w:r w:rsidR="00EB49C1" w:rsidRPr="00266DF5">
        <w:rPr>
          <w:rFonts w:asciiTheme="minorHAnsi" w:hAnsiTheme="minorHAnsi" w:cstheme="minorHAnsi"/>
          <w:bCs/>
          <w:sz w:val="22"/>
          <w:szCs w:val="22"/>
        </w:rPr>
        <w:t>on</w:t>
      </w:r>
      <w:r w:rsidR="00752820" w:rsidRPr="00266DF5">
        <w:rPr>
          <w:rFonts w:asciiTheme="minorHAnsi" w:hAnsiTheme="minorHAnsi" w:cstheme="minorHAnsi"/>
          <w:bCs/>
          <w:sz w:val="22"/>
          <w:szCs w:val="22"/>
        </w:rPr>
        <w:t xml:space="preserve"> with IETF and ISO/IEC JTC1/SC27/WG2</w:t>
      </w:r>
      <w:r w:rsidR="00FE1045" w:rsidRPr="00266DF5">
        <w:rPr>
          <w:rFonts w:asciiTheme="minorHAnsi" w:hAnsiTheme="minorHAnsi" w:cstheme="minorHAnsi"/>
          <w:bCs/>
          <w:sz w:val="22"/>
          <w:szCs w:val="22"/>
        </w:rPr>
        <w:t xml:space="preserve">; </w:t>
      </w:r>
      <w:r w:rsidR="00787E0D" w:rsidRPr="00266DF5">
        <w:rPr>
          <w:rFonts w:asciiTheme="minorHAnsi" w:hAnsiTheme="minorHAnsi" w:cstheme="minorHAnsi"/>
          <w:bCs/>
          <w:sz w:val="22"/>
          <w:szCs w:val="22"/>
        </w:rPr>
        <w:t>ITU-T X.510</w:t>
      </w:r>
      <w:r w:rsidR="000B1CFD" w:rsidRPr="00266DF5">
        <w:rPr>
          <w:rFonts w:asciiTheme="minorHAnsi" w:hAnsiTheme="minorHAnsi" w:cstheme="minorHAnsi"/>
          <w:bCs/>
          <w:sz w:val="22"/>
          <w:szCs w:val="22"/>
        </w:rPr>
        <w:t xml:space="preserve"> is a common text developed</w:t>
      </w:r>
      <w:r w:rsidR="00787E0D" w:rsidRPr="00266DF5">
        <w:rPr>
          <w:rFonts w:asciiTheme="minorHAnsi" w:hAnsiTheme="minorHAnsi" w:cstheme="minorHAnsi"/>
          <w:bCs/>
          <w:sz w:val="22"/>
          <w:szCs w:val="22"/>
        </w:rPr>
        <w:t xml:space="preserve"> in collaboration with ISO/IEC JTC1/SC 6; </w:t>
      </w:r>
      <w:r w:rsidR="00A33F5E" w:rsidRPr="00266DF5">
        <w:rPr>
          <w:rFonts w:asciiTheme="minorHAnsi" w:hAnsiTheme="minorHAnsi" w:cstheme="minorHAnsi"/>
          <w:bCs/>
          <w:sz w:val="22"/>
          <w:szCs w:val="22"/>
        </w:rPr>
        <w:t xml:space="preserve">Revised </w:t>
      </w:r>
      <w:r w:rsidR="009B51EE" w:rsidRPr="00266DF5">
        <w:rPr>
          <w:rFonts w:asciiTheme="minorHAnsi" w:hAnsiTheme="minorHAnsi" w:cstheme="minorHAnsi"/>
          <w:bCs/>
          <w:sz w:val="22"/>
          <w:szCs w:val="22"/>
        </w:rPr>
        <w:t xml:space="preserve">ITU-T </w:t>
      </w:r>
      <w:r w:rsidR="00A33F5E" w:rsidRPr="00266DF5">
        <w:rPr>
          <w:rFonts w:asciiTheme="minorHAnsi" w:hAnsiTheme="minorHAnsi" w:cstheme="minorHAnsi"/>
          <w:bCs/>
          <w:sz w:val="22"/>
          <w:szCs w:val="22"/>
        </w:rPr>
        <w:t>X.6</w:t>
      </w:r>
      <w:r w:rsidR="001613A6" w:rsidRPr="00266DF5">
        <w:rPr>
          <w:rFonts w:asciiTheme="minorHAnsi" w:hAnsiTheme="minorHAnsi" w:cstheme="minorHAnsi"/>
          <w:bCs/>
          <w:sz w:val="22"/>
          <w:szCs w:val="22"/>
        </w:rPr>
        <w:t>80-690-series on ASN.1</w:t>
      </w:r>
      <w:r w:rsidR="00661D7F" w:rsidRPr="00266DF5">
        <w:rPr>
          <w:rFonts w:asciiTheme="minorHAnsi" w:hAnsiTheme="minorHAnsi" w:cstheme="minorHAnsi"/>
          <w:bCs/>
          <w:sz w:val="22"/>
          <w:szCs w:val="22"/>
        </w:rPr>
        <w:t>,</w:t>
      </w:r>
      <w:r w:rsidR="001613A6" w:rsidRPr="00266DF5">
        <w:rPr>
          <w:rFonts w:asciiTheme="minorHAnsi" w:hAnsiTheme="minorHAnsi" w:cstheme="minorHAnsi"/>
          <w:bCs/>
          <w:sz w:val="22"/>
          <w:szCs w:val="22"/>
        </w:rPr>
        <w:t xml:space="preserve"> in collaboration with ISO/IEC JTC1/SC 6;</w:t>
      </w:r>
      <w:r w:rsidR="005815B6">
        <w:rPr>
          <w:rFonts w:asciiTheme="minorHAnsi" w:hAnsiTheme="minorHAnsi" w:cstheme="minorHAnsi"/>
          <w:bCs/>
          <w:sz w:val="22"/>
          <w:szCs w:val="22"/>
        </w:rPr>
        <w:t xml:space="preserve"> </w:t>
      </w:r>
      <w:r w:rsidR="009B51EE" w:rsidRPr="00266DF5">
        <w:rPr>
          <w:rFonts w:asciiTheme="minorHAnsi" w:hAnsiTheme="minorHAnsi" w:cstheme="minorHAnsi"/>
          <w:bCs/>
          <w:sz w:val="22"/>
          <w:szCs w:val="22"/>
        </w:rPr>
        <w:t xml:space="preserve">ITU-T </w:t>
      </w:r>
      <w:r w:rsidR="00E10006" w:rsidRPr="00266DF5">
        <w:rPr>
          <w:rFonts w:asciiTheme="minorHAnsi" w:hAnsiTheme="minorHAnsi" w:cstheme="minorHAnsi"/>
          <w:bCs/>
          <w:sz w:val="22"/>
          <w:szCs w:val="22"/>
        </w:rPr>
        <w:t>X.1</w:t>
      </w:r>
      <w:r w:rsidR="00AA6644" w:rsidRPr="00266DF5">
        <w:rPr>
          <w:rFonts w:asciiTheme="minorHAnsi" w:hAnsiTheme="minorHAnsi" w:cstheme="minorHAnsi"/>
          <w:bCs/>
          <w:sz w:val="22"/>
          <w:szCs w:val="22"/>
        </w:rPr>
        <w:t>400</w:t>
      </w:r>
      <w:r w:rsidR="00E10006" w:rsidRPr="00266DF5">
        <w:rPr>
          <w:rFonts w:asciiTheme="minorHAnsi" w:hAnsiTheme="minorHAnsi" w:cstheme="minorHAnsi"/>
          <w:bCs/>
          <w:sz w:val="22"/>
          <w:szCs w:val="22"/>
        </w:rPr>
        <w:t xml:space="preserve">-series </w:t>
      </w:r>
      <w:r w:rsidR="00916D4C" w:rsidRPr="00266DF5">
        <w:rPr>
          <w:rFonts w:asciiTheme="minorHAnsi" w:hAnsiTheme="minorHAnsi" w:cstheme="minorHAnsi"/>
          <w:bCs/>
          <w:sz w:val="22"/>
          <w:szCs w:val="22"/>
        </w:rPr>
        <w:t>on DLT security, in collaboration with ITU-T SG16</w:t>
      </w:r>
      <w:r w:rsidR="005C2A8D" w:rsidRPr="00266DF5">
        <w:rPr>
          <w:rFonts w:asciiTheme="minorHAnsi" w:hAnsiTheme="minorHAnsi" w:cstheme="minorHAnsi"/>
          <w:bCs/>
          <w:sz w:val="22"/>
          <w:szCs w:val="22"/>
        </w:rPr>
        <w:t>;</w:t>
      </w:r>
      <w:r w:rsidR="005815B6">
        <w:rPr>
          <w:rFonts w:asciiTheme="minorHAnsi" w:hAnsiTheme="minorHAnsi" w:cstheme="minorHAnsi"/>
          <w:bCs/>
          <w:sz w:val="22"/>
          <w:szCs w:val="22"/>
        </w:rPr>
        <w:t xml:space="preserve"> </w:t>
      </w:r>
      <w:r w:rsidR="009B51EE" w:rsidRPr="00266DF5">
        <w:rPr>
          <w:rFonts w:asciiTheme="minorHAnsi" w:hAnsiTheme="minorHAnsi" w:cstheme="minorHAnsi"/>
          <w:bCs/>
          <w:sz w:val="22"/>
          <w:szCs w:val="22"/>
        </w:rPr>
        <w:t xml:space="preserve">ITU-T </w:t>
      </w:r>
      <w:r w:rsidR="005C2A8D" w:rsidRPr="00266DF5">
        <w:rPr>
          <w:rFonts w:asciiTheme="minorHAnsi" w:hAnsiTheme="minorHAnsi" w:cstheme="minorHAnsi"/>
          <w:bCs/>
          <w:sz w:val="22"/>
          <w:szCs w:val="22"/>
        </w:rPr>
        <w:t>X.1600-series on cloud computing security</w:t>
      </w:r>
      <w:r w:rsidR="00A040CE" w:rsidRPr="00266DF5">
        <w:rPr>
          <w:rFonts w:asciiTheme="minorHAnsi" w:hAnsiTheme="minorHAnsi" w:cstheme="minorHAnsi"/>
          <w:bCs/>
          <w:sz w:val="22"/>
          <w:szCs w:val="22"/>
        </w:rPr>
        <w:t>, in collaboration with ITU-T SG13;</w:t>
      </w:r>
      <w:r w:rsidR="005815B6">
        <w:rPr>
          <w:rFonts w:asciiTheme="minorHAnsi" w:hAnsiTheme="minorHAnsi" w:cstheme="minorHAnsi"/>
          <w:bCs/>
          <w:sz w:val="22"/>
          <w:szCs w:val="22"/>
        </w:rPr>
        <w:t xml:space="preserve"> </w:t>
      </w:r>
      <w:r w:rsidR="009B51EE" w:rsidRPr="00266DF5">
        <w:rPr>
          <w:rFonts w:asciiTheme="minorHAnsi" w:hAnsiTheme="minorHAnsi" w:cstheme="minorHAnsi"/>
          <w:bCs/>
          <w:sz w:val="22"/>
          <w:szCs w:val="22"/>
        </w:rPr>
        <w:t xml:space="preserve">ITU-T </w:t>
      </w:r>
      <w:r w:rsidR="00E6186D" w:rsidRPr="00266DF5">
        <w:rPr>
          <w:rFonts w:asciiTheme="minorHAnsi" w:hAnsiTheme="minorHAnsi" w:cstheme="minorHAnsi"/>
          <w:bCs/>
          <w:sz w:val="22"/>
          <w:szCs w:val="22"/>
        </w:rPr>
        <w:t xml:space="preserve">X.1700-series on </w:t>
      </w:r>
      <w:r w:rsidR="00661D7F" w:rsidRPr="00266DF5">
        <w:rPr>
          <w:rFonts w:asciiTheme="minorHAnsi" w:hAnsiTheme="minorHAnsi" w:cstheme="minorHAnsi"/>
          <w:bCs/>
          <w:sz w:val="22"/>
          <w:szCs w:val="22"/>
        </w:rPr>
        <w:t>QKDN security</w:t>
      </w:r>
      <w:r w:rsidR="00A040CE" w:rsidRPr="00266DF5">
        <w:rPr>
          <w:rFonts w:asciiTheme="minorHAnsi" w:hAnsiTheme="minorHAnsi" w:cstheme="minorHAnsi"/>
          <w:bCs/>
          <w:sz w:val="22"/>
          <w:szCs w:val="22"/>
        </w:rPr>
        <w:t xml:space="preserve">, in collaboration with ITU-T </w:t>
      </w:r>
      <w:r w:rsidR="00661D7F" w:rsidRPr="00266DF5">
        <w:rPr>
          <w:rFonts w:asciiTheme="minorHAnsi" w:hAnsiTheme="minorHAnsi" w:cstheme="minorHAnsi"/>
          <w:bCs/>
          <w:sz w:val="22"/>
          <w:szCs w:val="22"/>
        </w:rPr>
        <w:t>SG13</w:t>
      </w:r>
      <w:r w:rsidR="00A040CE" w:rsidRPr="00266DF5">
        <w:rPr>
          <w:rFonts w:asciiTheme="minorHAnsi" w:hAnsiTheme="minorHAnsi" w:cstheme="minorHAnsi"/>
          <w:bCs/>
          <w:sz w:val="22"/>
          <w:szCs w:val="22"/>
        </w:rPr>
        <w:t>;</w:t>
      </w:r>
      <w:r w:rsidR="005815B6">
        <w:rPr>
          <w:rFonts w:asciiTheme="minorHAnsi" w:hAnsiTheme="minorHAnsi" w:cstheme="minorHAnsi"/>
          <w:bCs/>
          <w:sz w:val="22"/>
          <w:szCs w:val="22"/>
        </w:rPr>
        <w:t xml:space="preserve"> and </w:t>
      </w:r>
      <w:r w:rsidR="009B51EE" w:rsidRPr="00266DF5">
        <w:rPr>
          <w:rFonts w:asciiTheme="minorHAnsi" w:hAnsiTheme="minorHAnsi" w:cstheme="minorHAnsi"/>
          <w:bCs/>
          <w:sz w:val="22"/>
          <w:szCs w:val="22"/>
        </w:rPr>
        <w:t xml:space="preserve">ITU-T </w:t>
      </w:r>
      <w:r w:rsidR="00EB49C1" w:rsidRPr="00266DF5">
        <w:rPr>
          <w:rFonts w:asciiTheme="minorHAnsi" w:hAnsiTheme="minorHAnsi" w:cstheme="minorHAnsi"/>
          <w:bCs/>
          <w:sz w:val="22"/>
          <w:szCs w:val="22"/>
        </w:rPr>
        <w:t>X.1360-series on IoT security, in liaison with ITU-T SG20.</w:t>
      </w:r>
    </w:p>
    <w:p w14:paraId="0D83B6B4" w14:textId="7CF57FDF" w:rsidR="00E27618" w:rsidRPr="00266DF5" w:rsidRDefault="00E60A6D" w:rsidP="002E2534">
      <w:pPr>
        <w:pStyle w:val="Heading2"/>
        <w:tabs>
          <w:tab w:val="clear" w:pos="567"/>
          <w:tab w:val="left" w:pos="709"/>
        </w:tabs>
        <w:ind w:left="709" w:hanging="709"/>
        <w:rPr>
          <w:rFonts w:asciiTheme="minorHAnsi" w:hAnsiTheme="minorHAnsi" w:cstheme="minorHAnsi"/>
          <w:sz w:val="22"/>
          <w:szCs w:val="22"/>
        </w:rPr>
      </w:pPr>
      <w:r w:rsidRPr="00266DF5">
        <w:rPr>
          <w:rFonts w:asciiTheme="minorHAnsi" w:hAnsiTheme="minorHAnsi" w:cstheme="minorHAnsi"/>
          <w:sz w:val="22"/>
          <w:szCs w:val="22"/>
        </w:rPr>
        <w:t>2.1</w:t>
      </w:r>
      <w:r w:rsidR="00574215" w:rsidRPr="00266DF5">
        <w:rPr>
          <w:rFonts w:asciiTheme="minorHAnsi" w:hAnsiTheme="minorHAnsi" w:cstheme="minorHAnsi"/>
          <w:sz w:val="22"/>
          <w:szCs w:val="22"/>
        </w:rPr>
        <w:t>2</w:t>
      </w:r>
      <w:r w:rsidRPr="00266DF5">
        <w:rPr>
          <w:rFonts w:asciiTheme="minorHAnsi" w:hAnsiTheme="minorHAnsi" w:cstheme="minorHAnsi"/>
          <w:sz w:val="22"/>
          <w:szCs w:val="22"/>
        </w:rPr>
        <w:tab/>
      </w:r>
      <w:r w:rsidR="00E27618" w:rsidRPr="00266DF5">
        <w:rPr>
          <w:rFonts w:asciiTheme="minorHAnsi" w:hAnsiTheme="minorHAnsi" w:cstheme="minorHAnsi"/>
          <w:sz w:val="22"/>
          <w:szCs w:val="22"/>
        </w:rPr>
        <w:t>ITU-T SG3</w:t>
      </w:r>
    </w:p>
    <w:p w14:paraId="04FFA3F4" w14:textId="798DB9D8" w:rsidR="00EC24BF" w:rsidRPr="00266DF5" w:rsidRDefault="002E42C1" w:rsidP="002E2534">
      <w:pPr>
        <w:tabs>
          <w:tab w:val="clear" w:pos="567"/>
          <w:tab w:val="left" w:pos="709"/>
        </w:tabs>
        <w:jc w:val="both"/>
        <w:rPr>
          <w:rFonts w:asciiTheme="minorHAnsi" w:hAnsiTheme="minorHAnsi" w:cstheme="minorBidi"/>
          <w:sz w:val="22"/>
          <w:szCs w:val="22"/>
        </w:rPr>
      </w:pPr>
      <w:r w:rsidRPr="2DBE69FD">
        <w:rPr>
          <w:rFonts w:asciiTheme="minorHAnsi" w:hAnsiTheme="minorHAnsi" w:cstheme="minorBidi"/>
          <w:sz w:val="22"/>
          <w:szCs w:val="22"/>
        </w:rPr>
        <w:t>2.12.1</w:t>
      </w:r>
      <w:r w:rsidR="002E2534">
        <w:rPr>
          <w:rFonts w:asciiTheme="minorHAnsi" w:hAnsiTheme="minorHAnsi" w:cstheme="minorBidi"/>
          <w:sz w:val="22"/>
          <w:szCs w:val="22"/>
        </w:rPr>
        <w:tab/>
      </w:r>
      <w:r w:rsidR="00EC24BF" w:rsidRPr="2DBE69FD">
        <w:rPr>
          <w:rFonts w:asciiTheme="minorHAnsi" w:hAnsiTheme="minorHAnsi" w:cstheme="minorBidi"/>
          <w:sz w:val="22"/>
          <w:szCs w:val="22"/>
        </w:rPr>
        <w:t>ITU-T SG3 agreed</w:t>
      </w:r>
      <w:r w:rsidRPr="2DBE69FD">
        <w:rPr>
          <w:rFonts w:asciiTheme="minorHAnsi" w:hAnsiTheme="minorHAnsi" w:cstheme="minorBidi"/>
          <w:sz w:val="22"/>
          <w:szCs w:val="22"/>
        </w:rPr>
        <w:t xml:space="preserve"> on</w:t>
      </w:r>
      <w:r w:rsidR="00EC24BF" w:rsidRPr="2DBE69FD">
        <w:rPr>
          <w:rFonts w:asciiTheme="minorHAnsi" w:hAnsiTheme="minorHAnsi" w:cstheme="minorBidi"/>
          <w:sz w:val="22"/>
          <w:szCs w:val="22"/>
        </w:rPr>
        <w:t xml:space="preserve"> </w:t>
      </w:r>
      <w:hyperlink r:id="rId174">
        <w:r w:rsidR="00EC24BF" w:rsidRPr="2DBE69FD">
          <w:rPr>
            <w:rStyle w:val="Hyperlink"/>
            <w:rFonts w:asciiTheme="minorHAnsi" w:hAnsiTheme="minorHAnsi" w:cstheme="minorBidi"/>
            <w:sz w:val="22"/>
            <w:szCs w:val="22"/>
          </w:rPr>
          <w:t xml:space="preserve">ITU-T D.Suppl.4 </w:t>
        </w:r>
        <w:r w:rsidR="00EC24BF" w:rsidRPr="2DBE69FD">
          <w:rPr>
            <w:rStyle w:val="Hyperlink"/>
            <w:rFonts w:asciiTheme="minorHAnsi" w:hAnsiTheme="minorHAnsi" w:cstheme="minorBidi"/>
            <w:i/>
            <w:iCs/>
            <w:sz w:val="22"/>
            <w:szCs w:val="22"/>
          </w:rPr>
          <w:t>“Supplement 4 to ITU-T D-series Recommendations: ITU-T D.263 – Supplement on Principles for increased adoption and use of mobile financial services (MFSs) through effective consumer protection mechanisms”</w:t>
        </w:r>
      </w:hyperlink>
      <w:r w:rsidR="00EC24BF" w:rsidRPr="2DBE69FD">
        <w:rPr>
          <w:rFonts w:asciiTheme="minorHAnsi" w:hAnsiTheme="minorHAnsi" w:cstheme="minorBidi"/>
          <w:sz w:val="22"/>
          <w:szCs w:val="22"/>
        </w:rPr>
        <w:t>.</w:t>
      </w:r>
    </w:p>
    <w:p w14:paraId="51E97A24" w14:textId="1B759EC3" w:rsidR="00EC24BF" w:rsidRPr="00444C38" w:rsidRDefault="00EC24BF" w:rsidP="00647FAB">
      <w:pPr>
        <w:jc w:val="both"/>
        <w:rPr>
          <w:rFonts w:asciiTheme="minorHAnsi" w:eastAsiaTheme="minorEastAsia" w:hAnsiTheme="minorHAnsi" w:cstheme="minorBidi"/>
          <w:color w:val="0000FF"/>
          <w:sz w:val="22"/>
          <w:szCs w:val="22"/>
        </w:rPr>
      </w:pPr>
      <w:r w:rsidRPr="00647FAB">
        <w:rPr>
          <w:rFonts w:asciiTheme="minorHAnsi" w:hAnsiTheme="minorHAnsi" w:cstheme="minorBidi"/>
          <w:sz w:val="22"/>
          <w:szCs w:val="22"/>
        </w:rPr>
        <w:t>2.1</w:t>
      </w:r>
      <w:r w:rsidR="002E42C1" w:rsidRPr="00647FAB">
        <w:rPr>
          <w:rFonts w:asciiTheme="minorHAnsi" w:hAnsiTheme="minorHAnsi" w:cstheme="minorBidi"/>
          <w:sz w:val="22"/>
          <w:szCs w:val="22"/>
        </w:rPr>
        <w:t>2.2</w:t>
      </w:r>
      <w:r w:rsidR="002E42C1" w:rsidRPr="2DBE69FD">
        <w:rPr>
          <w:rFonts w:asciiTheme="minorHAnsi" w:hAnsiTheme="minorHAnsi" w:cstheme="minorBidi"/>
          <w:sz w:val="22"/>
          <w:szCs w:val="22"/>
        </w:rPr>
        <w:t xml:space="preserve"> </w:t>
      </w:r>
      <w:r w:rsidR="002E2534">
        <w:t xml:space="preserve"> </w:t>
      </w:r>
      <w:r w:rsidRPr="2DBE69FD">
        <w:rPr>
          <w:rFonts w:asciiTheme="minorHAnsi" w:hAnsiTheme="minorHAnsi" w:cstheme="minorBidi"/>
          <w:sz w:val="22"/>
          <w:szCs w:val="22"/>
        </w:rPr>
        <w:t xml:space="preserve">ITU-T SG13 approved </w:t>
      </w:r>
      <w:r w:rsidR="002E42C1" w:rsidRPr="2DBE69FD">
        <w:rPr>
          <w:rFonts w:asciiTheme="minorHAnsi" w:hAnsiTheme="minorHAnsi" w:cstheme="minorBidi"/>
          <w:sz w:val="22"/>
          <w:szCs w:val="22"/>
        </w:rPr>
        <w:t>the following</w:t>
      </w:r>
      <w:r w:rsidR="006B6E76" w:rsidRPr="2DBE69FD">
        <w:rPr>
          <w:rFonts w:asciiTheme="minorHAnsi" w:hAnsiTheme="minorHAnsi" w:cstheme="minorBidi"/>
          <w:sz w:val="22"/>
          <w:szCs w:val="22"/>
        </w:rPr>
        <w:t>:</w:t>
      </w:r>
      <w:r w:rsidR="00647FAB">
        <w:rPr>
          <w:rFonts w:asciiTheme="minorHAnsi" w:hAnsiTheme="minorHAnsi" w:cstheme="minorBidi"/>
          <w:sz w:val="22"/>
          <w:szCs w:val="22"/>
        </w:rPr>
        <w:t xml:space="preserve"> </w:t>
      </w:r>
      <w:hyperlink r:id="rId175">
        <w:r w:rsidRPr="2DBE69FD">
          <w:rPr>
            <w:rStyle w:val="Hyperlink"/>
            <w:rFonts w:asciiTheme="minorHAnsi" w:hAnsiTheme="minorHAnsi" w:cstheme="minorBidi"/>
            <w:sz w:val="22"/>
            <w:szCs w:val="22"/>
          </w:rPr>
          <w:t xml:space="preserve">ITU-T Y.2245 </w:t>
        </w:r>
        <w:r w:rsidRPr="2DBE69FD">
          <w:rPr>
            <w:rStyle w:val="Hyperlink"/>
            <w:rFonts w:asciiTheme="minorHAnsi" w:hAnsiTheme="minorHAnsi" w:cstheme="minorBidi"/>
            <w:i/>
            <w:iCs/>
            <w:sz w:val="22"/>
            <w:szCs w:val="22"/>
          </w:rPr>
          <w:t>“Service model of the Agriculture Information based Convergence Service”</w:t>
        </w:r>
      </w:hyperlink>
      <w:r w:rsidR="00647FAB">
        <w:rPr>
          <w:rFonts w:asciiTheme="minorHAnsi" w:hAnsiTheme="minorHAnsi" w:cstheme="minorBidi"/>
          <w:sz w:val="22"/>
          <w:szCs w:val="22"/>
        </w:rPr>
        <w:t xml:space="preserve"> and </w:t>
      </w:r>
      <w:hyperlink r:id="rId176">
        <w:r w:rsidRPr="2DBE69FD">
          <w:rPr>
            <w:rStyle w:val="Hyperlink"/>
            <w:rFonts w:asciiTheme="minorHAnsi" w:hAnsiTheme="minorHAnsi" w:cstheme="minorBidi"/>
            <w:sz w:val="22"/>
            <w:szCs w:val="22"/>
          </w:rPr>
          <w:t xml:space="preserve">ITU-T Y.Suppl.67 </w:t>
        </w:r>
        <w:r w:rsidRPr="2DBE69FD">
          <w:rPr>
            <w:rStyle w:val="Hyperlink"/>
            <w:rFonts w:asciiTheme="minorHAnsi" w:hAnsiTheme="minorHAnsi" w:cstheme="minorBidi"/>
            <w:i/>
            <w:iCs/>
            <w:sz w:val="22"/>
            <w:szCs w:val="22"/>
          </w:rPr>
          <w:t>“Representative use cases and key network requirements for Network 2030”</w:t>
        </w:r>
      </w:hyperlink>
      <w:r w:rsidRPr="2DBE69FD">
        <w:rPr>
          <w:rFonts w:asciiTheme="minorHAnsi" w:hAnsiTheme="minorHAnsi" w:cstheme="minorBidi"/>
          <w:sz w:val="22"/>
          <w:szCs w:val="22"/>
        </w:rPr>
        <w:t>.</w:t>
      </w:r>
    </w:p>
    <w:p w14:paraId="3B367437" w14:textId="7D9797C3" w:rsidR="006B7089" w:rsidRPr="00266DF5" w:rsidRDefault="00C05E06" w:rsidP="002E2534">
      <w:pPr>
        <w:pStyle w:val="Heading2"/>
        <w:tabs>
          <w:tab w:val="clear" w:pos="567"/>
          <w:tab w:val="left" w:pos="709"/>
        </w:tabs>
        <w:ind w:left="709" w:hanging="709"/>
        <w:rPr>
          <w:rFonts w:asciiTheme="minorHAnsi" w:hAnsiTheme="minorHAnsi" w:cstheme="minorBidi"/>
          <w:sz w:val="22"/>
          <w:szCs w:val="22"/>
        </w:rPr>
      </w:pPr>
      <w:r w:rsidRPr="2DBE69FD">
        <w:rPr>
          <w:rFonts w:asciiTheme="minorHAnsi" w:hAnsiTheme="minorHAnsi" w:cstheme="minorBidi"/>
          <w:sz w:val="22"/>
          <w:szCs w:val="22"/>
        </w:rPr>
        <w:t>2.1</w:t>
      </w:r>
      <w:r w:rsidR="00444C38" w:rsidRPr="2DBE69FD">
        <w:rPr>
          <w:rFonts w:asciiTheme="minorHAnsi" w:hAnsiTheme="minorHAnsi" w:cstheme="minorBidi"/>
          <w:sz w:val="22"/>
          <w:szCs w:val="22"/>
        </w:rPr>
        <w:t>3</w:t>
      </w:r>
      <w:r>
        <w:tab/>
      </w:r>
      <w:r w:rsidR="006B7089" w:rsidRPr="2DBE69FD">
        <w:rPr>
          <w:rFonts w:asciiTheme="minorHAnsi" w:hAnsiTheme="minorHAnsi" w:cstheme="minorBidi"/>
          <w:sz w:val="22"/>
          <w:szCs w:val="22"/>
        </w:rPr>
        <w:t xml:space="preserve">ITU-T Focus Groups </w:t>
      </w:r>
    </w:p>
    <w:p w14:paraId="426D6204" w14:textId="47A6742B" w:rsidR="00BB0CD8" w:rsidRPr="00266DF5" w:rsidRDefault="00444C38" w:rsidP="2DBE69FD">
      <w:pPr>
        <w:tabs>
          <w:tab w:val="clear" w:pos="567"/>
          <w:tab w:val="clear" w:pos="1134"/>
          <w:tab w:val="clear" w:pos="1701"/>
          <w:tab w:val="clear" w:pos="2268"/>
          <w:tab w:val="clear" w:pos="2835"/>
        </w:tabs>
        <w:overflowPunct/>
        <w:autoSpaceDE/>
        <w:autoSpaceDN/>
        <w:adjustRightInd/>
        <w:spacing w:after="120"/>
        <w:ind w:left="357" w:hanging="357"/>
        <w:jc w:val="both"/>
        <w:textAlignment w:val="auto"/>
        <w:rPr>
          <w:rFonts w:asciiTheme="minorHAnsi" w:hAnsiTheme="minorHAnsi" w:cstheme="minorBidi"/>
          <w:sz w:val="22"/>
          <w:szCs w:val="22"/>
        </w:rPr>
      </w:pPr>
      <w:r w:rsidRPr="2DBE69FD">
        <w:rPr>
          <w:rFonts w:asciiTheme="minorHAnsi" w:hAnsiTheme="minorHAnsi" w:cstheme="minorBidi"/>
          <w:sz w:val="22"/>
          <w:szCs w:val="22"/>
        </w:rPr>
        <w:t>2.13.1</w:t>
      </w:r>
      <w:r>
        <w:tab/>
      </w:r>
      <w:r w:rsidR="00BB0CD8" w:rsidRPr="2DBE69FD">
        <w:rPr>
          <w:rFonts w:asciiTheme="minorHAnsi" w:hAnsiTheme="minorHAnsi" w:cstheme="minorBidi"/>
          <w:sz w:val="22"/>
          <w:szCs w:val="22"/>
        </w:rPr>
        <w:t>ITU-T Focus Groups are formed in response to immediate ICT standardization demands, tasked with establishing the basis for subsequent standardization work in ITU-T Study Groups. These groups are the place to explore new directions in ITU standardization. At present,</w:t>
      </w:r>
      <w:r w:rsidR="00594924">
        <w:rPr>
          <w:rFonts w:asciiTheme="minorHAnsi" w:hAnsiTheme="minorHAnsi" w:cstheme="minorBidi"/>
          <w:sz w:val="22"/>
          <w:szCs w:val="22"/>
        </w:rPr>
        <w:t xml:space="preserve"> the following</w:t>
      </w:r>
      <w:r w:rsidR="00BB0CD8" w:rsidRPr="2DBE69FD">
        <w:rPr>
          <w:rFonts w:asciiTheme="minorHAnsi" w:hAnsiTheme="minorHAnsi" w:cstheme="minorBidi"/>
          <w:sz w:val="22"/>
          <w:szCs w:val="22"/>
        </w:rPr>
        <w:t xml:space="preserve"> </w:t>
      </w:r>
      <w:hyperlink r:id="rId177">
        <w:r w:rsidR="00D0455D" w:rsidRPr="2DBE69FD">
          <w:rPr>
            <w:rStyle w:val="Hyperlink"/>
            <w:rFonts w:asciiTheme="minorHAnsi" w:hAnsiTheme="minorHAnsi" w:cstheme="minorBidi"/>
            <w:sz w:val="22"/>
            <w:szCs w:val="22"/>
          </w:rPr>
          <w:t xml:space="preserve">five </w:t>
        </w:r>
        <w:r w:rsidR="0053396E" w:rsidRPr="2DBE69FD">
          <w:rPr>
            <w:rStyle w:val="Hyperlink"/>
            <w:rFonts w:asciiTheme="minorHAnsi" w:hAnsiTheme="minorHAnsi" w:cstheme="minorBidi"/>
            <w:sz w:val="22"/>
            <w:szCs w:val="22"/>
          </w:rPr>
          <w:t>ITU-T Focus Groups are active</w:t>
        </w:r>
      </w:hyperlink>
      <w:r w:rsidR="00BB0CD8" w:rsidRPr="2DBE69FD">
        <w:rPr>
          <w:rFonts w:asciiTheme="minorHAnsi" w:hAnsiTheme="minorHAnsi" w:cstheme="minorBidi"/>
          <w:sz w:val="22"/>
          <w:szCs w:val="22"/>
        </w:rPr>
        <w:t>:</w:t>
      </w:r>
    </w:p>
    <w:p w14:paraId="5B5DB1AD" w14:textId="109A0032" w:rsidR="00BB0CD8" w:rsidRPr="00266DF5" w:rsidRDefault="00BB0CD8" w:rsidP="00903F6D">
      <w:pPr>
        <w:pStyle w:val="NormalWeb"/>
        <w:numPr>
          <w:ilvl w:val="0"/>
          <w:numId w:val="15"/>
        </w:numPr>
        <w:shd w:val="clear" w:color="auto" w:fill="FFFFFF"/>
        <w:spacing w:before="120" w:after="120" w:line="240" w:lineRule="auto"/>
        <w:ind w:left="714" w:hanging="357"/>
        <w:jc w:val="both"/>
        <w:rPr>
          <w:rFonts w:asciiTheme="minorHAnsi" w:hAnsiTheme="minorHAnsi" w:cstheme="minorHAnsi"/>
          <w:szCs w:val="22"/>
          <w:lang w:val="en-GB"/>
        </w:rPr>
      </w:pPr>
      <w:r w:rsidRPr="00266DF5">
        <w:rPr>
          <w:rFonts w:asciiTheme="minorHAnsi" w:hAnsiTheme="minorHAnsi" w:cstheme="minorHAnsi"/>
          <w:szCs w:val="22"/>
          <w:lang w:val="en-GB"/>
        </w:rPr>
        <w:t xml:space="preserve">The </w:t>
      </w:r>
      <w:hyperlink r:id="rId178" w:history="1">
        <w:r w:rsidRPr="00266DF5">
          <w:rPr>
            <w:rStyle w:val="Hyperlink"/>
            <w:rFonts w:asciiTheme="minorHAnsi" w:hAnsiTheme="minorHAnsi" w:cstheme="minorHAnsi"/>
            <w:i/>
            <w:szCs w:val="22"/>
            <w:lang w:val="en-GB"/>
          </w:rPr>
          <w:t>ITU-T Focus Group on Artificial Intelligence for Health (FG AI4H)</w:t>
        </w:r>
      </w:hyperlink>
      <w:r w:rsidRPr="00266DF5">
        <w:rPr>
          <w:rFonts w:asciiTheme="minorHAnsi" w:hAnsiTheme="minorHAnsi" w:cstheme="minorHAnsi"/>
          <w:szCs w:val="22"/>
          <w:lang w:val="en-GB"/>
        </w:rPr>
        <w:t xml:space="preserve">, driven in close collaboration by ITU and WHO, is working towards the establishment of a framework and associated process for the performance benchmarking of ‘AI for Health’ </w:t>
      </w:r>
      <w:r w:rsidR="00551269" w:rsidRPr="00266DF5">
        <w:rPr>
          <w:rFonts w:asciiTheme="minorHAnsi" w:hAnsiTheme="minorHAnsi" w:cstheme="minorHAnsi"/>
          <w:szCs w:val="22"/>
          <w:lang w:val="en-GB"/>
        </w:rPr>
        <w:t>models</w:t>
      </w:r>
      <w:r w:rsidRPr="00266DF5">
        <w:rPr>
          <w:rFonts w:asciiTheme="minorHAnsi" w:hAnsiTheme="minorHAnsi" w:cstheme="minorHAnsi"/>
          <w:szCs w:val="22"/>
          <w:lang w:val="en-GB"/>
        </w:rPr>
        <w:t xml:space="preserve">. </w:t>
      </w:r>
      <w:r w:rsidR="009474F4" w:rsidRPr="00266DF5">
        <w:rPr>
          <w:rFonts w:asciiTheme="minorHAnsi" w:hAnsiTheme="minorHAnsi" w:cstheme="minorHAnsi"/>
          <w:szCs w:val="22"/>
          <w:lang w:val="en-GB"/>
        </w:rPr>
        <w:t xml:space="preserve">The group is currently working on </w:t>
      </w:r>
      <w:r w:rsidR="0065731B" w:rsidRPr="00266DF5">
        <w:rPr>
          <w:rFonts w:asciiTheme="minorHAnsi" w:hAnsiTheme="minorHAnsi" w:cstheme="minorHAnsi"/>
          <w:szCs w:val="22"/>
          <w:lang w:val="en-GB"/>
        </w:rPr>
        <w:t xml:space="preserve">16 </w:t>
      </w:r>
      <w:r w:rsidR="009474F4" w:rsidRPr="00266DF5">
        <w:rPr>
          <w:rFonts w:asciiTheme="minorHAnsi" w:hAnsiTheme="minorHAnsi" w:cstheme="minorHAnsi"/>
          <w:szCs w:val="22"/>
          <w:lang w:val="en-GB"/>
        </w:rPr>
        <w:t>topic areas (</w:t>
      </w:r>
      <w:r w:rsidR="009474F4" w:rsidRPr="00266DF5">
        <w:rPr>
          <w:rFonts w:asciiTheme="minorHAnsi" w:hAnsiTheme="minorHAnsi" w:cstheme="minorHAnsi"/>
          <w:i/>
          <w:szCs w:val="22"/>
          <w:lang w:val="en-GB"/>
        </w:rPr>
        <w:t>"use cases"</w:t>
      </w:r>
      <w:r w:rsidR="009474F4" w:rsidRPr="00266DF5">
        <w:rPr>
          <w:rFonts w:asciiTheme="minorHAnsi" w:hAnsiTheme="minorHAnsi" w:cstheme="minorHAnsi"/>
          <w:szCs w:val="22"/>
          <w:lang w:val="en-GB"/>
        </w:rPr>
        <w:t xml:space="preserve">) and </w:t>
      </w:r>
      <w:r w:rsidR="003F4DF0" w:rsidRPr="00266DF5">
        <w:rPr>
          <w:rFonts w:asciiTheme="minorHAnsi" w:hAnsiTheme="minorHAnsi" w:cstheme="minorHAnsi"/>
          <w:szCs w:val="22"/>
          <w:lang w:val="en-GB"/>
        </w:rPr>
        <w:t>is</w:t>
      </w:r>
      <w:r w:rsidR="009474F4" w:rsidRPr="00266DF5">
        <w:rPr>
          <w:rFonts w:asciiTheme="minorHAnsi" w:hAnsiTheme="minorHAnsi" w:cstheme="minorHAnsi"/>
          <w:szCs w:val="22"/>
          <w:lang w:val="en-GB"/>
        </w:rPr>
        <w:t xml:space="preserve"> seeking participation of key stakeholders, including health regulators, medical professionals, AI developers, </w:t>
      </w:r>
      <w:proofErr w:type="gramStart"/>
      <w:r w:rsidR="009474F4" w:rsidRPr="00266DF5">
        <w:rPr>
          <w:rFonts w:asciiTheme="minorHAnsi" w:hAnsiTheme="minorHAnsi" w:cstheme="minorHAnsi"/>
          <w:szCs w:val="22"/>
          <w:lang w:val="en-GB"/>
        </w:rPr>
        <w:t>industry</w:t>
      </w:r>
      <w:proofErr w:type="gramEnd"/>
      <w:r w:rsidR="009474F4" w:rsidRPr="00266DF5">
        <w:rPr>
          <w:rFonts w:asciiTheme="minorHAnsi" w:hAnsiTheme="minorHAnsi" w:cstheme="minorHAnsi"/>
          <w:szCs w:val="22"/>
          <w:lang w:val="en-GB"/>
        </w:rPr>
        <w:t xml:space="preserve"> and academia</w:t>
      </w:r>
      <w:r w:rsidRPr="00266DF5">
        <w:rPr>
          <w:rFonts w:asciiTheme="minorHAnsi" w:hAnsiTheme="minorHAnsi" w:cstheme="minorHAnsi"/>
          <w:szCs w:val="22"/>
          <w:lang w:val="en-GB"/>
        </w:rPr>
        <w:t>.</w:t>
      </w:r>
    </w:p>
    <w:p w14:paraId="60AFA7FE" w14:textId="08FACC78" w:rsidR="0054426F" w:rsidRPr="00266DF5" w:rsidRDefault="00BB0CD8" w:rsidP="00D0455D">
      <w:pPr>
        <w:pStyle w:val="NormalWeb"/>
        <w:numPr>
          <w:ilvl w:val="0"/>
          <w:numId w:val="15"/>
        </w:numPr>
        <w:shd w:val="clear" w:color="auto" w:fill="FFFFFF"/>
        <w:spacing w:before="120" w:after="120" w:line="240" w:lineRule="auto"/>
        <w:ind w:left="714" w:hanging="357"/>
        <w:jc w:val="both"/>
        <w:rPr>
          <w:rFonts w:asciiTheme="minorHAnsi" w:hAnsiTheme="minorHAnsi" w:cstheme="minorHAnsi"/>
          <w:szCs w:val="22"/>
          <w:lang w:val="en-GB"/>
        </w:rPr>
      </w:pPr>
      <w:r w:rsidRPr="00266DF5">
        <w:rPr>
          <w:rFonts w:asciiTheme="minorHAnsi" w:hAnsiTheme="minorHAnsi" w:cstheme="minorHAnsi"/>
          <w:szCs w:val="22"/>
          <w:lang w:val="en-GB"/>
        </w:rPr>
        <w:lastRenderedPageBreak/>
        <w:t xml:space="preserve">The </w:t>
      </w:r>
      <w:hyperlink r:id="rId179" w:history="1">
        <w:r w:rsidRPr="00266DF5">
          <w:rPr>
            <w:rStyle w:val="Hyperlink"/>
            <w:rFonts w:asciiTheme="minorHAnsi" w:hAnsiTheme="minorHAnsi" w:cstheme="minorHAnsi"/>
            <w:i/>
            <w:szCs w:val="22"/>
            <w:lang w:val="en-GB"/>
          </w:rPr>
          <w:t>ITU-T Focus Group on Vehicular Multimedia (FG VM</w:t>
        </w:r>
      </w:hyperlink>
      <w:r w:rsidRPr="00266DF5">
        <w:rPr>
          <w:rFonts w:asciiTheme="minorHAnsi" w:hAnsiTheme="minorHAnsi" w:cstheme="minorHAnsi"/>
          <w:i/>
          <w:szCs w:val="22"/>
          <w:lang w:val="en-GB"/>
        </w:rPr>
        <w:t>)</w:t>
      </w:r>
      <w:r w:rsidRPr="00266DF5" w:rsidDel="002534EE">
        <w:rPr>
          <w:rFonts w:asciiTheme="minorHAnsi" w:hAnsiTheme="minorHAnsi" w:cstheme="minorHAnsi"/>
          <w:szCs w:val="22"/>
          <w:lang w:val="en-GB"/>
        </w:rPr>
        <w:t xml:space="preserve"> </w:t>
      </w:r>
      <w:r w:rsidRPr="00266DF5">
        <w:rPr>
          <w:rFonts w:asciiTheme="minorHAnsi" w:hAnsiTheme="minorHAnsi" w:cstheme="minorHAnsi"/>
          <w:szCs w:val="22"/>
          <w:lang w:val="en-GB"/>
        </w:rPr>
        <w:t xml:space="preserve">was established by ITU-T SG16 to identify the need for new vehicular multimedia standards based on space and terrestrial networks integration. The study will </w:t>
      </w:r>
      <w:r w:rsidR="005C60E4" w:rsidRPr="00266DF5">
        <w:rPr>
          <w:rFonts w:asciiTheme="minorHAnsi" w:hAnsiTheme="minorHAnsi" w:cstheme="minorHAnsi"/>
          <w:szCs w:val="22"/>
          <w:lang w:val="en-GB"/>
        </w:rPr>
        <w:t>analyse</w:t>
      </w:r>
      <w:r w:rsidRPr="00266DF5">
        <w:rPr>
          <w:rFonts w:asciiTheme="minorHAnsi" w:hAnsiTheme="minorHAnsi" w:cstheme="minorHAnsi"/>
          <w:szCs w:val="22"/>
          <w:lang w:val="en-GB"/>
        </w:rPr>
        <w:t xml:space="preserve"> and identify gaps in the vehicular multimedia standardization landscape and eventually draft technical reports and specifications covering, among others, vehicular multimedia use cases, requirements, applications, interfaces, protocols, architectures, and security, </w:t>
      </w:r>
      <w:r w:rsidRPr="00266DF5">
        <w:rPr>
          <w:rFonts w:asciiTheme="minorHAnsi" w:hAnsiTheme="minorHAnsi" w:cstheme="minorHAnsi"/>
          <w:spacing w:val="2"/>
          <w:szCs w:val="22"/>
          <w:lang w:val="en-GB"/>
        </w:rPr>
        <w:t xml:space="preserve">leveraging from previous work done by ITU in this field. </w:t>
      </w:r>
    </w:p>
    <w:p w14:paraId="1B1307AA" w14:textId="3F932035" w:rsidR="00897326" w:rsidRPr="00266DF5" w:rsidRDefault="00897326" w:rsidP="00C27A20">
      <w:pPr>
        <w:pStyle w:val="NormalWeb"/>
        <w:numPr>
          <w:ilvl w:val="0"/>
          <w:numId w:val="15"/>
        </w:numPr>
        <w:shd w:val="clear" w:color="auto" w:fill="FFFFFF"/>
        <w:spacing w:before="120" w:after="120" w:line="240" w:lineRule="auto"/>
        <w:ind w:left="714" w:hanging="357"/>
        <w:jc w:val="both"/>
        <w:rPr>
          <w:rFonts w:asciiTheme="minorHAnsi" w:hAnsiTheme="minorHAnsi" w:cstheme="minorHAnsi"/>
          <w:szCs w:val="22"/>
          <w:lang w:val="en-GB" w:eastAsia="ko-KR"/>
        </w:rPr>
      </w:pPr>
      <w:r w:rsidRPr="00266DF5">
        <w:rPr>
          <w:rFonts w:asciiTheme="minorHAnsi" w:hAnsiTheme="minorHAnsi" w:cstheme="minorHAnsi"/>
          <w:spacing w:val="4"/>
          <w:szCs w:val="22"/>
          <w:lang w:val="en-GB"/>
        </w:rPr>
        <w:t xml:space="preserve">The </w:t>
      </w:r>
      <w:hyperlink r:id="rId180" w:history="1">
        <w:r w:rsidRPr="00266DF5">
          <w:rPr>
            <w:rStyle w:val="Hyperlink"/>
            <w:rFonts w:asciiTheme="minorHAnsi" w:hAnsiTheme="minorHAnsi" w:cstheme="minorHAnsi"/>
            <w:i/>
            <w:spacing w:val="4"/>
            <w:szCs w:val="22"/>
            <w:lang w:val="en-GB"/>
          </w:rPr>
          <w:t>ITU-T Focus Group on “Environmental Efficiency for AI and other Emerging Technologies”</w:t>
        </w:r>
      </w:hyperlink>
      <w:r w:rsidRPr="00266DF5">
        <w:rPr>
          <w:rFonts w:asciiTheme="minorHAnsi" w:hAnsiTheme="minorHAnsi" w:cstheme="minorHAnsi"/>
          <w:szCs w:val="22"/>
          <w:lang w:val="en-GB"/>
        </w:rPr>
        <w:t xml:space="preserve"> (FG-AI4EE) was established to identify the standardization gaps related to the environmental performance of AI and other emerging technologies including automation, augmented reality, virtual reality, extended reality, smart manufacturing, industry 5.0, cloud/edge computing, nanotechnology, 5G, among others. The Focus Group develops technical reports and technical specifications to address the environmental efficiency, as well as water and energy consumption of emerging technologies. </w:t>
      </w:r>
    </w:p>
    <w:p w14:paraId="13F90CC7" w14:textId="2AC648CE" w:rsidR="0053396E" w:rsidRPr="00266DF5" w:rsidRDefault="0053396E" w:rsidP="008073DE">
      <w:pPr>
        <w:pStyle w:val="NormalWeb"/>
        <w:numPr>
          <w:ilvl w:val="0"/>
          <w:numId w:val="15"/>
        </w:numPr>
        <w:shd w:val="clear" w:color="auto" w:fill="FFFFFF"/>
        <w:spacing w:before="120" w:after="120" w:line="240" w:lineRule="auto"/>
        <w:jc w:val="both"/>
        <w:rPr>
          <w:rFonts w:asciiTheme="minorHAnsi" w:hAnsiTheme="minorHAnsi" w:cstheme="minorHAnsi"/>
          <w:szCs w:val="22"/>
          <w:lang w:val="en-GB"/>
        </w:rPr>
      </w:pPr>
      <w:r w:rsidRPr="00266DF5">
        <w:rPr>
          <w:rFonts w:asciiTheme="minorHAnsi" w:hAnsiTheme="minorHAnsi" w:cstheme="minorHAnsi"/>
          <w:szCs w:val="22"/>
          <w:lang w:val="en-GB"/>
        </w:rPr>
        <w:t xml:space="preserve">The </w:t>
      </w:r>
      <w:hyperlink r:id="rId181" w:history="1">
        <w:r w:rsidR="008073DE" w:rsidRPr="00266DF5">
          <w:rPr>
            <w:rStyle w:val="Hyperlink"/>
            <w:rFonts w:asciiTheme="minorHAnsi" w:hAnsiTheme="minorHAnsi" w:cstheme="minorHAnsi"/>
            <w:i/>
            <w:szCs w:val="22"/>
            <w:lang w:val="en-GB"/>
          </w:rPr>
          <w:t>ITU-T Focus Group on “AI for autonomous and assisted driving”</w:t>
        </w:r>
      </w:hyperlink>
      <w:r w:rsidR="008073DE" w:rsidRPr="00266DF5">
        <w:rPr>
          <w:rFonts w:asciiTheme="minorHAnsi" w:hAnsiTheme="minorHAnsi" w:cstheme="minorHAnsi"/>
          <w:szCs w:val="22"/>
          <w:lang w:val="en-GB"/>
        </w:rPr>
        <w:t xml:space="preserve"> (FG-AI4AD) was established in October 2019 to support standardisation activities of AI evaluation in autonomous and assisted driving. To this end, the FG aims to create an open framework for collaboration and sharing of expertise that leads towards international harmonisation on the definition of a universal minimal performance threshold for AI enabled driving functions (such as AI as a Driver)</w:t>
      </w:r>
      <w:r w:rsidR="003D322D" w:rsidRPr="00266DF5">
        <w:rPr>
          <w:rFonts w:asciiTheme="minorHAnsi" w:hAnsiTheme="minorHAnsi" w:cstheme="minorHAnsi"/>
          <w:szCs w:val="22"/>
          <w:lang w:val="en-GB"/>
        </w:rPr>
        <w:t>,</w:t>
      </w:r>
      <w:r w:rsidR="008073DE" w:rsidRPr="00266DF5">
        <w:rPr>
          <w:rFonts w:asciiTheme="minorHAnsi" w:hAnsiTheme="minorHAnsi" w:cstheme="minorHAnsi"/>
          <w:szCs w:val="22"/>
          <w:lang w:val="en-GB"/>
        </w:rPr>
        <w:t xml:space="preserve"> which is essential to building the global public trust required for widespread deployment of AI on our roads.</w:t>
      </w:r>
      <w:r w:rsidR="003D322D" w:rsidRPr="00266DF5">
        <w:rPr>
          <w:rFonts w:asciiTheme="minorHAnsi" w:hAnsiTheme="minorHAnsi" w:cstheme="minorHAnsi"/>
          <w:szCs w:val="22"/>
          <w:lang w:val="en-GB"/>
        </w:rPr>
        <w:t xml:space="preserve"> </w:t>
      </w:r>
    </w:p>
    <w:p w14:paraId="487962FB" w14:textId="207DCD14" w:rsidR="008073DE" w:rsidRPr="00266DF5" w:rsidRDefault="008073DE" w:rsidP="001F7FCF">
      <w:pPr>
        <w:pStyle w:val="NormalWeb"/>
        <w:numPr>
          <w:ilvl w:val="0"/>
          <w:numId w:val="15"/>
        </w:numPr>
        <w:spacing w:before="120" w:after="120" w:line="240" w:lineRule="auto"/>
        <w:ind w:left="714" w:hanging="357"/>
        <w:jc w:val="both"/>
        <w:rPr>
          <w:rFonts w:asciiTheme="minorHAnsi" w:hAnsiTheme="minorHAnsi" w:cstheme="minorHAnsi"/>
          <w:bCs/>
          <w:color w:val="444444"/>
          <w:szCs w:val="22"/>
          <w:bdr w:val="none" w:sz="0" w:space="0" w:color="auto" w:frame="1"/>
          <w:shd w:val="clear" w:color="auto" w:fill="FFFFFF"/>
          <w:lang w:val="en-GB"/>
        </w:rPr>
      </w:pPr>
      <w:r w:rsidRPr="00266DF5">
        <w:rPr>
          <w:rStyle w:val="Strong"/>
          <w:rFonts w:asciiTheme="minorHAnsi" w:hAnsiTheme="minorHAnsi" w:cstheme="minorHAnsi"/>
          <w:b w:val="0"/>
          <w:szCs w:val="22"/>
          <w:bdr w:val="none" w:sz="0" w:space="0" w:color="auto" w:frame="1"/>
          <w:shd w:val="clear" w:color="auto" w:fill="FFFFFF"/>
          <w:lang w:val="en-GB"/>
        </w:rPr>
        <w:t xml:space="preserve">The </w:t>
      </w:r>
      <w:hyperlink r:id="rId182" w:history="1">
        <w:r w:rsidRPr="00266DF5">
          <w:rPr>
            <w:rStyle w:val="Hyperlink"/>
            <w:rFonts w:asciiTheme="minorHAnsi" w:hAnsiTheme="minorHAnsi" w:cstheme="minorHAnsi"/>
            <w:i/>
            <w:color w:val="3789BD"/>
            <w:szCs w:val="22"/>
            <w:bdr w:val="none" w:sz="0" w:space="0" w:color="auto" w:frame="1"/>
            <w:shd w:val="clear" w:color="auto" w:fill="FFFFFF"/>
            <w:lang w:val="en-GB"/>
          </w:rPr>
          <w:t>ITU-T Focus Group on "Quantum Information Technology for Networks</w:t>
        </w:r>
        <w:r w:rsidR="00E418C8" w:rsidRPr="00266DF5">
          <w:rPr>
            <w:rStyle w:val="Hyperlink"/>
            <w:rFonts w:asciiTheme="minorHAnsi" w:hAnsiTheme="minorHAnsi" w:cstheme="minorHAnsi"/>
            <w:i/>
            <w:color w:val="3789BD"/>
            <w:szCs w:val="22"/>
            <w:bdr w:val="none" w:sz="0" w:space="0" w:color="auto" w:frame="1"/>
            <w:shd w:val="clear" w:color="auto" w:fill="FFFFFF"/>
            <w:lang w:val="en-GB"/>
          </w:rPr>
          <w:t>"</w:t>
        </w:r>
        <w:r w:rsidR="00E418C8" w:rsidRPr="00266DF5">
          <w:rPr>
            <w:rStyle w:val="Hyperlink"/>
            <w:rFonts w:asciiTheme="minorHAnsi" w:hAnsiTheme="minorHAnsi" w:cstheme="minorHAnsi"/>
            <w:bCs/>
            <w:i/>
            <w:color w:val="3789BD"/>
            <w:szCs w:val="22"/>
            <w:bdr w:val="none" w:sz="0" w:space="0" w:color="auto" w:frame="1"/>
            <w:shd w:val="clear" w:color="auto" w:fill="FFFFFF"/>
            <w:lang w:val="en-GB"/>
          </w:rPr>
          <w:t xml:space="preserve"> </w:t>
        </w:r>
        <w:r w:rsidRPr="00266DF5">
          <w:rPr>
            <w:rStyle w:val="Hyperlink"/>
            <w:rFonts w:asciiTheme="minorHAnsi" w:hAnsiTheme="minorHAnsi" w:cstheme="minorHAnsi"/>
            <w:i/>
            <w:color w:val="3789BD"/>
            <w:szCs w:val="22"/>
            <w:bdr w:val="none" w:sz="0" w:space="0" w:color="auto" w:frame="1"/>
            <w:shd w:val="clear" w:color="auto" w:fill="FFFFFF"/>
            <w:lang w:val="en-GB"/>
          </w:rPr>
          <w:t>(FG-QIT4N)</w:t>
        </w:r>
      </w:hyperlink>
      <w:r w:rsidRPr="00266DF5">
        <w:rPr>
          <w:rStyle w:val="Strong"/>
          <w:rFonts w:asciiTheme="minorHAnsi" w:hAnsiTheme="minorHAnsi" w:cstheme="minorHAnsi"/>
          <w:color w:val="444444"/>
          <w:szCs w:val="22"/>
          <w:bdr w:val="none" w:sz="0" w:space="0" w:color="auto" w:frame="1"/>
          <w:shd w:val="clear" w:color="auto" w:fill="FFFFFF"/>
          <w:lang w:val="en-GB"/>
        </w:rPr>
        <w:t xml:space="preserve"> </w:t>
      </w:r>
      <w:r w:rsidRPr="00266DF5">
        <w:rPr>
          <w:rFonts w:asciiTheme="minorHAnsi" w:hAnsiTheme="minorHAnsi" w:cstheme="minorHAnsi"/>
          <w:szCs w:val="22"/>
          <w:bdr w:val="none" w:sz="0" w:space="0" w:color="auto" w:frame="1"/>
          <w:shd w:val="clear" w:color="auto" w:fill="FFFFFF"/>
          <w:lang w:val="en-GB"/>
        </w:rPr>
        <w:t>wa</w:t>
      </w:r>
      <w:r w:rsidR="004A5C3A" w:rsidRPr="00266DF5">
        <w:rPr>
          <w:rFonts w:asciiTheme="minorHAnsi" w:hAnsiTheme="minorHAnsi" w:cstheme="minorHAnsi"/>
          <w:szCs w:val="22"/>
          <w:bdr w:val="none" w:sz="0" w:space="0" w:color="auto" w:frame="1"/>
          <w:shd w:val="clear" w:color="auto" w:fill="FFFFFF"/>
          <w:lang w:val="en-GB"/>
        </w:rPr>
        <w:t xml:space="preserve">s established </w:t>
      </w:r>
      <w:r w:rsidR="00E418C8" w:rsidRPr="00266DF5">
        <w:rPr>
          <w:rFonts w:asciiTheme="minorHAnsi" w:hAnsiTheme="minorHAnsi" w:cstheme="minorHAnsi"/>
          <w:bCs/>
          <w:szCs w:val="22"/>
          <w:bdr w:val="none" w:sz="0" w:space="0" w:color="auto" w:frame="1"/>
          <w:shd w:val="clear" w:color="auto" w:fill="FFFFFF"/>
          <w:lang w:val="en-GB"/>
        </w:rPr>
        <w:t xml:space="preserve">by TSAG </w:t>
      </w:r>
      <w:r w:rsidR="004A5C3A" w:rsidRPr="00266DF5">
        <w:rPr>
          <w:rFonts w:asciiTheme="minorHAnsi" w:hAnsiTheme="minorHAnsi" w:cstheme="minorHAnsi"/>
          <w:szCs w:val="22"/>
          <w:bdr w:val="none" w:sz="0" w:space="0" w:color="auto" w:frame="1"/>
          <w:shd w:val="clear" w:color="auto" w:fill="FFFFFF"/>
          <w:lang w:val="en-GB"/>
        </w:rPr>
        <w:t>in September 2019</w:t>
      </w:r>
      <w:r w:rsidR="004A5C3A" w:rsidRPr="00266DF5">
        <w:rPr>
          <w:rFonts w:asciiTheme="minorHAnsi" w:hAnsiTheme="minorHAnsi" w:cstheme="minorHAnsi"/>
          <w:bCs/>
          <w:szCs w:val="22"/>
          <w:bdr w:val="none" w:sz="0" w:space="0" w:color="auto" w:frame="1"/>
          <w:shd w:val="clear" w:color="auto" w:fill="FFFFFF"/>
          <w:lang w:val="en-GB"/>
        </w:rPr>
        <w:t xml:space="preserve"> </w:t>
      </w:r>
      <w:r w:rsidRPr="00266DF5">
        <w:rPr>
          <w:rFonts w:asciiTheme="minorHAnsi" w:hAnsiTheme="minorHAnsi" w:cstheme="minorHAnsi"/>
          <w:szCs w:val="22"/>
          <w:bdr w:val="none" w:sz="0" w:space="0" w:color="auto" w:frame="1"/>
          <w:shd w:val="clear" w:color="auto" w:fill="FFFFFF"/>
          <w:lang w:val="en-GB"/>
        </w:rPr>
        <w:t>to p</w:t>
      </w:r>
      <w:r w:rsidR="004A5C3A" w:rsidRPr="00266DF5">
        <w:rPr>
          <w:rFonts w:asciiTheme="minorHAnsi" w:hAnsiTheme="minorHAnsi" w:cstheme="minorHAnsi"/>
          <w:szCs w:val="22"/>
          <w:bdr w:val="none" w:sz="0" w:space="0" w:color="auto" w:frame="1"/>
          <w:shd w:val="clear" w:color="auto" w:fill="FFFFFF"/>
          <w:lang w:val="en-GB"/>
        </w:rPr>
        <w:t>rovide a collaborative platform</w:t>
      </w:r>
      <w:r w:rsidR="004A5C3A" w:rsidRPr="00266DF5">
        <w:rPr>
          <w:rFonts w:asciiTheme="minorHAnsi" w:hAnsiTheme="minorHAnsi" w:cstheme="minorHAnsi"/>
          <w:bCs/>
          <w:szCs w:val="22"/>
          <w:bdr w:val="none" w:sz="0" w:space="0" w:color="auto" w:frame="1"/>
          <w:shd w:val="clear" w:color="auto" w:fill="FFFFFF"/>
          <w:lang w:val="en-GB"/>
        </w:rPr>
        <w:t xml:space="preserve"> </w:t>
      </w:r>
      <w:r w:rsidRPr="00266DF5">
        <w:rPr>
          <w:rFonts w:asciiTheme="minorHAnsi" w:hAnsiTheme="minorHAnsi" w:cstheme="minorHAnsi"/>
          <w:szCs w:val="22"/>
          <w:bdr w:val="none" w:sz="0" w:space="0" w:color="auto" w:frame="1"/>
          <w:shd w:val="clear" w:color="auto" w:fill="FFFFFF"/>
          <w:lang w:val="en-GB"/>
        </w:rPr>
        <w:t>for pre-standardization aspects of QIT for netwo</w:t>
      </w:r>
      <w:r w:rsidR="004A5C3A" w:rsidRPr="00266DF5">
        <w:rPr>
          <w:rFonts w:asciiTheme="minorHAnsi" w:hAnsiTheme="minorHAnsi" w:cstheme="minorHAnsi"/>
          <w:szCs w:val="22"/>
          <w:bdr w:val="none" w:sz="0" w:space="0" w:color="auto" w:frame="1"/>
          <w:shd w:val="clear" w:color="auto" w:fill="FFFFFF"/>
          <w:lang w:val="en-GB"/>
        </w:rPr>
        <w:t>rks. Its main objectives are to</w:t>
      </w:r>
      <w:r w:rsidR="004A5C3A" w:rsidRPr="00266DF5">
        <w:rPr>
          <w:rFonts w:asciiTheme="minorHAnsi" w:hAnsiTheme="minorHAnsi" w:cstheme="minorHAnsi"/>
          <w:bCs/>
          <w:szCs w:val="22"/>
          <w:bdr w:val="none" w:sz="0" w:space="0" w:color="auto" w:frame="1"/>
          <w:shd w:val="clear" w:color="auto" w:fill="FFFFFF"/>
          <w:lang w:val="en-GB"/>
        </w:rPr>
        <w:t xml:space="preserve"> </w:t>
      </w:r>
      <w:r w:rsidR="004A5C3A" w:rsidRPr="00266DF5">
        <w:rPr>
          <w:rFonts w:asciiTheme="minorHAnsi" w:hAnsiTheme="minorHAnsi" w:cstheme="minorHAnsi"/>
          <w:szCs w:val="22"/>
          <w:bdr w:val="none" w:sz="0" w:space="0" w:color="auto" w:frame="1"/>
          <w:shd w:val="clear" w:color="auto" w:fill="FFFFFF"/>
          <w:lang w:val="en-GB"/>
        </w:rPr>
        <w:t>study the</w:t>
      </w:r>
      <w:r w:rsidR="004A5C3A" w:rsidRPr="00266DF5">
        <w:rPr>
          <w:rFonts w:asciiTheme="minorHAnsi" w:hAnsiTheme="minorHAnsi" w:cstheme="minorHAnsi"/>
          <w:bCs/>
          <w:szCs w:val="22"/>
          <w:bdr w:val="none" w:sz="0" w:space="0" w:color="auto" w:frame="1"/>
          <w:shd w:val="clear" w:color="auto" w:fill="FFFFFF"/>
          <w:lang w:val="en-GB"/>
        </w:rPr>
        <w:t xml:space="preserve"> </w:t>
      </w:r>
      <w:r w:rsidRPr="00266DF5">
        <w:rPr>
          <w:rFonts w:asciiTheme="minorHAnsi" w:hAnsiTheme="minorHAnsi" w:cstheme="minorHAnsi"/>
          <w:szCs w:val="22"/>
          <w:bdr w:val="none" w:sz="0" w:space="0" w:color="auto" w:frame="1"/>
          <w:shd w:val="clear" w:color="auto" w:fill="FFFFFF"/>
          <w:lang w:val="en-GB"/>
        </w:rPr>
        <w:t>evolution and applications of QIT for network</w:t>
      </w:r>
      <w:r w:rsidR="004A5C3A" w:rsidRPr="00266DF5">
        <w:rPr>
          <w:rFonts w:asciiTheme="minorHAnsi" w:hAnsiTheme="minorHAnsi" w:cstheme="minorHAnsi"/>
          <w:szCs w:val="22"/>
          <w:bdr w:val="none" w:sz="0" w:space="0" w:color="auto" w:frame="1"/>
          <w:shd w:val="clear" w:color="auto" w:fill="FFFFFF"/>
          <w:lang w:val="en-GB"/>
        </w:rPr>
        <w:t>s; to focus on</w:t>
      </w:r>
      <w:r w:rsidR="004A5C3A" w:rsidRPr="00266DF5">
        <w:rPr>
          <w:rFonts w:asciiTheme="minorHAnsi" w:hAnsiTheme="minorHAnsi" w:cstheme="minorHAnsi"/>
          <w:bCs/>
          <w:szCs w:val="22"/>
          <w:bdr w:val="none" w:sz="0" w:space="0" w:color="auto" w:frame="1"/>
          <w:shd w:val="clear" w:color="auto" w:fill="FFFFFF"/>
          <w:lang w:val="en-GB"/>
        </w:rPr>
        <w:t xml:space="preserve"> </w:t>
      </w:r>
      <w:r w:rsidR="004A5C3A" w:rsidRPr="00266DF5">
        <w:rPr>
          <w:rFonts w:asciiTheme="minorHAnsi" w:hAnsiTheme="minorHAnsi" w:cstheme="minorHAnsi"/>
          <w:szCs w:val="22"/>
          <w:bdr w:val="none" w:sz="0" w:space="0" w:color="auto" w:frame="1"/>
          <w:shd w:val="clear" w:color="auto" w:fill="FFFFFF"/>
          <w:lang w:val="en-GB"/>
        </w:rPr>
        <w:t>terminology</w:t>
      </w:r>
      <w:r w:rsidR="004A5C3A" w:rsidRPr="00266DF5">
        <w:rPr>
          <w:rFonts w:asciiTheme="minorHAnsi" w:hAnsiTheme="minorHAnsi" w:cstheme="minorHAnsi"/>
          <w:bCs/>
          <w:szCs w:val="22"/>
          <w:bdr w:val="none" w:sz="0" w:space="0" w:color="auto" w:frame="1"/>
          <w:shd w:val="clear" w:color="auto" w:fill="FFFFFF"/>
          <w:lang w:val="en-GB"/>
        </w:rPr>
        <w:t xml:space="preserve"> </w:t>
      </w:r>
      <w:r w:rsidR="004A5C3A" w:rsidRPr="00266DF5">
        <w:rPr>
          <w:rFonts w:asciiTheme="minorHAnsi" w:hAnsiTheme="minorHAnsi" w:cstheme="minorHAnsi"/>
          <w:szCs w:val="22"/>
          <w:bdr w:val="none" w:sz="0" w:space="0" w:color="auto" w:frame="1"/>
          <w:shd w:val="clear" w:color="auto" w:fill="FFFFFF"/>
          <w:lang w:val="en-GB"/>
        </w:rPr>
        <w:t>and use cases for QIT for networks;</w:t>
      </w:r>
      <w:r w:rsidR="004A5C3A" w:rsidRPr="00266DF5">
        <w:rPr>
          <w:rFonts w:asciiTheme="minorHAnsi" w:hAnsiTheme="minorHAnsi" w:cstheme="minorHAnsi"/>
          <w:bCs/>
          <w:szCs w:val="22"/>
          <w:bdr w:val="none" w:sz="0" w:space="0" w:color="auto" w:frame="1"/>
          <w:shd w:val="clear" w:color="auto" w:fill="FFFFFF"/>
          <w:lang w:val="en-GB"/>
        </w:rPr>
        <w:t xml:space="preserve"> </w:t>
      </w:r>
      <w:r w:rsidRPr="00266DF5">
        <w:rPr>
          <w:rFonts w:asciiTheme="minorHAnsi" w:hAnsiTheme="minorHAnsi" w:cstheme="minorHAnsi"/>
          <w:szCs w:val="22"/>
          <w:bdr w:val="none" w:sz="0" w:space="0" w:color="auto" w:frame="1"/>
          <w:shd w:val="clear" w:color="auto" w:fill="FFFFFF"/>
          <w:lang w:val="en-GB"/>
        </w:rPr>
        <w:t xml:space="preserve">to provide necessary technical background information </w:t>
      </w:r>
      <w:r w:rsidR="004A5C3A" w:rsidRPr="00266DF5">
        <w:rPr>
          <w:rFonts w:asciiTheme="minorHAnsi" w:hAnsiTheme="minorHAnsi" w:cstheme="minorHAnsi"/>
          <w:szCs w:val="22"/>
          <w:bdr w:val="none" w:sz="0" w:space="0" w:color="auto" w:frame="1"/>
          <w:shd w:val="clear" w:color="auto" w:fill="FFFFFF"/>
          <w:lang w:val="en-GB"/>
        </w:rPr>
        <w:t>and collaborative conditions to</w:t>
      </w:r>
      <w:r w:rsidR="004A5C3A" w:rsidRPr="00266DF5">
        <w:rPr>
          <w:rFonts w:asciiTheme="minorHAnsi" w:hAnsiTheme="minorHAnsi" w:cstheme="minorHAnsi"/>
          <w:bCs/>
          <w:szCs w:val="22"/>
          <w:bdr w:val="none" w:sz="0" w:space="0" w:color="auto" w:frame="1"/>
          <w:shd w:val="clear" w:color="auto" w:fill="FFFFFF"/>
          <w:lang w:val="en-GB"/>
        </w:rPr>
        <w:t xml:space="preserve"> </w:t>
      </w:r>
      <w:r w:rsidRPr="00266DF5">
        <w:rPr>
          <w:rFonts w:asciiTheme="minorHAnsi" w:hAnsiTheme="minorHAnsi" w:cstheme="minorHAnsi"/>
          <w:szCs w:val="22"/>
          <w:bdr w:val="none" w:sz="0" w:space="0" w:color="auto" w:frame="1"/>
          <w:shd w:val="clear" w:color="auto" w:fill="FFFFFF"/>
          <w:lang w:val="en-GB"/>
        </w:rPr>
        <w:t>effectively support QIN-related standardizat</w:t>
      </w:r>
      <w:r w:rsidR="004A5C3A" w:rsidRPr="00266DF5">
        <w:rPr>
          <w:rFonts w:asciiTheme="minorHAnsi" w:hAnsiTheme="minorHAnsi" w:cstheme="minorHAnsi"/>
          <w:szCs w:val="22"/>
          <w:bdr w:val="none" w:sz="0" w:space="0" w:color="auto" w:frame="1"/>
          <w:shd w:val="clear" w:color="auto" w:fill="FFFFFF"/>
          <w:lang w:val="en-GB"/>
        </w:rPr>
        <w:t>ion work in ITU-T Study Groups;</w:t>
      </w:r>
      <w:r w:rsidR="004A5C3A" w:rsidRPr="00266DF5">
        <w:rPr>
          <w:rFonts w:asciiTheme="minorHAnsi" w:hAnsiTheme="minorHAnsi" w:cstheme="minorHAnsi"/>
          <w:bCs/>
          <w:szCs w:val="22"/>
          <w:bdr w:val="none" w:sz="0" w:space="0" w:color="auto" w:frame="1"/>
          <w:shd w:val="clear" w:color="auto" w:fill="FFFFFF"/>
          <w:lang w:val="en-GB"/>
        </w:rPr>
        <w:t xml:space="preserve"> </w:t>
      </w:r>
      <w:r w:rsidRPr="00266DF5">
        <w:rPr>
          <w:rFonts w:asciiTheme="minorHAnsi" w:hAnsiTheme="minorHAnsi" w:cstheme="minorHAnsi"/>
          <w:szCs w:val="22"/>
          <w:bdr w:val="none" w:sz="0" w:space="0" w:color="auto" w:frame="1"/>
          <w:shd w:val="clear" w:color="auto" w:fill="FFFFFF"/>
          <w:lang w:val="en-GB"/>
        </w:rPr>
        <w:t>and to provide an open cooperation platform with ITU-</w:t>
      </w:r>
      <w:r w:rsidR="004A5C3A" w:rsidRPr="00266DF5">
        <w:rPr>
          <w:rFonts w:asciiTheme="minorHAnsi" w:hAnsiTheme="minorHAnsi" w:cstheme="minorHAnsi"/>
          <w:szCs w:val="22"/>
          <w:bdr w:val="none" w:sz="0" w:space="0" w:color="auto" w:frame="1"/>
          <w:shd w:val="clear" w:color="auto" w:fill="FFFFFF"/>
          <w:lang w:val="en-GB"/>
        </w:rPr>
        <w:t>T Study Groups and other SDOs</w:t>
      </w:r>
      <w:r w:rsidR="004A5C3A" w:rsidRPr="00266DF5">
        <w:rPr>
          <w:rFonts w:asciiTheme="minorHAnsi" w:hAnsiTheme="minorHAnsi" w:cstheme="minorHAnsi"/>
          <w:bCs/>
          <w:szCs w:val="22"/>
          <w:bdr w:val="none" w:sz="0" w:space="0" w:color="auto" w:frame="1"/>
          <w:shd w:val="clear" w:color="auto" w:fill="FFFFFF"/>
          <w:lang w:val="en-GB"/>
        </w:rPr>
        <w:t>.</w:t>
      </w:r>
    </w:p>
    <w:p w14:paraId="13BDFB9E" w14:textId="27F97B7B" w:rsidR="000B4984" w:rsidRPr="00266DF5" w:rsidRDefault="000B4984" w:rsidP="2DBE69FD">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Bidi"/>
          <w:sz w:val="22"/>
          <w:szCs w:val="22"/>
        </w:rPr>
      </w:pPr>
      <w:r w:rsidRPr="2DBE69FD">
        <w:rPr>
          <w:rFonts w:asciiTheme="minorHAnsi" w:hAnsiTheme="minorHAnsi" w:cstheme="minorBidi"/>
          <w:b/>
          <w:bCs/>
          <w:sz w:val="22"/>
          <w:szCs w:val="22"/>
        </w:rPr>
        <w:t>2.1</w:t>
      </w:r>
      <w:r w:rsidR="00444C38" w:rsidRPr="2DBE69FD">
        <w:rPr>
          <w:rFonts w:asciiTheme="minorHAnsi" w:hAnsiTheme="minorHAnsi" w:cstheme="minorBidi"/>
          <w:b/>
          <w:bCs/>
          <w:sz w:val="22"/>
          <w:szCs w:val="22"/>
        </w:rPr>
        <w:t>4</w:t>
      </w:r>
      <w:r>
        <w:tab/>
      </w:r>
      <w:r w:rsidRPr="2DBE69FD">
        <w:rPr>
          <w:rFonts w:asciiTheme="minorHAnsi" w:hAnsiTheme="minorHAnsi" w:cstheme="minorBidi"/>
          <w:sz w:val="22"/>
          <w:szCs w:val="22"/>
        </w:rPr>
        <w:t xml:space="preserve">TSB has not received feedback concerning any reported incidents with regard to </w:t>
      </w:r>
      <w:hyperlink r:id="rId183">
        <w:r w:rsidRPr="2DBE69FD">
          <w:rPr>
            <w:rStyle w:val="Hyperlink"/>
            <w:rFonts w:asciiTheme="minorHAnsi" w:hAnsiTheme="minorHAnsi" w:cstheme="minorBidi"/>
            <w:sz w:val="22"/>
            <w:szCs w:val="22"/>
          </w:rPr>
          <w:t>WTSA Resolution 69</w:t>
        </w:r>
      </w:hyperlink>
      <w:r w:rsidRPr="2DBE69FD">
        <w:rPr>
          <w:rFonts w:asciiTheme="minorHAnsi" w:hAnsiTheme="minorHAnsi" w:cstheme="minorBidi"/>
          <w:sz w:val="22"/>
          <w:szCs w:val="22"/>
        </w:rPr>
        <w:t xml:space="preserve"> on </w:t>
      </w:r>
      <w:r w:rsidRPr="2DBE69FD">
        <w:rPr>
          <w:rFonts w:asciiTheme="minorHAnsi" w:hAnsiTheme="minorHAnsi" w:cstheme="minorBidi"/>
          <w:i/>
          <w:iCs/>
          <w:sz w:val="22"/>
          <w:szCs w:val="22"/>
        </w:rPr>
        <w:t>“Non</w:t>
      </w:r>
      <w:r w:rsidR="00905F45" w:rsidRPr="2DBE69FD">
        <w:rPr>
          <w:rFonts w:asciiTheme="minorHAnsi" w:hAnsiTheme="minorHAnsi" w:cstheme="minorBidi"/>
          <w:i/>
          <w:iCs/>
          <w:sz w:val="22"/>
          <w:szCs w:val="22"/>
        </w:rPr>
        <w:t>-</w:t>
      </w:r>
      <w:r w:rsidRPr="2DBE69FD">
        <w:rPr>
          <w:rFonts w:asciiTheme="minorHAnsi" w:hAnsiTheme="minorHAnsi" w:cstheme="minorBidi"/>
          <w:i/>
          <w:iCs/>
          <w:sz w:val="22"/>
          <w:szCs w:val="22"/>
        </w:rPr>
        <w:t>discriminatory access and use of Internet resources”</w:t>
      </w:r>
      <w:r w:rsidRPr="2DBE69FD">
        <w:rPr>
          <w:rFonts w:asciiTheme="minorHAnsi" w:hAnsiTheme="minorHAnsi" w:cstheme="minorBidi"/>
          <w:sz w:val="22"/>
          <w:szCs w:val="22"/>
        </w:rPr>
        <w:t xml:space="preserve"> (so far there have been 37 incidents since 2009, see all related </w:t>
      </w:r>
      <w:hyperlink r:id="rId184">
        <w:r w:rsidRPr="2DBE69FD">
          <w:rPr>
            <w:rStyle w:val="Hyperlink"/>
            <w:rFonts w:asciiTheme="minorHAnsi" w:hAnsiTheme="minorHAnsi" w:cstheme="minorBidi"/>
            <w:sz w:val="22"/>
            <w:szCs w:val="22"/>
          </w:rPr>
          <w:t>reports</w:t>
        </w:r>
      </w:hyperlink>
      <w:r w:rsidRPr="2DBE69FD">
        <w:rPr>
          <w:rStyle w:val="Hyperlink"/>
          <w:rFonts w:asciiTheme="minorHAnsi" w:hAnsiTheme="minorHAnsi" w:cstheme="minorBidi"/>
          <w:sz w:val="22"/>
          <w:szCs w:val="22"/>
        </w:rPr>
        <w:t>)</w:t>
      </w:r>
      <w:r w:rsidRPr="2DBE69FD">
        <w:rPr>
          <w:rFonts w:asciiTheme="minorHAnsi" w:hAnsiTheme="minorHAnsi" w:cstheme="minorBidi"/>
          <w:sz w:val="22"/>
          <w:szCs w:val="22"/>
        </w:rPr>
        <w:t>.</w:t>
      </w:r>
    </w:p>
    <w:p w14:paraId="7A6A98CA" w14:textId="76C59D49" w:rsidR="000B4984" w:rsidRDefault="000B4984" w:rsidP="2747EE05">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bookmarkStart w:id="11" w:name="a353677d2-7347-4cd3-8301-15d8ee365aeb"/>
      <w:bookmarkStart w:id="12" w:name="_Hlk500492095"/>
      <w:bookmarkEnd w:id="11"/>
      <w:r w:rsidRPr="2DBE69FD">
        <w:rPr>
          <w:rFonts w:asciiTheme="minorHAnsi" w:hAnsiTheme="minorHAnsi" w:cstheme="minorBidi"/>
          <w:b/>
          <w:bCs/>
          <w:sz w:val="22"/>
          <w:szCs w:val="22"/>
        </w:rPr>
        <w:t>2.1</w:t>
      </w:r>
      <w:r w:rsidR="00444C38" w:rsidRPr="2DBE69FD">
        <w:rPr>
          <w:rFonts w:asciiTheme="minorHAnsi" w:hAnsiTheme="minorHAnsi" w:cstheme="minorBidi"/>
          <w:b/>
          <w:bCs/>
          <w:sz w:val="22"/>
          <w:szCs w:val="22"/>
        </w:rPr>
        <w:t>5</w:t>
      </w:r>
      <w:r>
        <w:tab/>
      </w:r>
      <w:r w:rsidRPr="2DBE69FD">
        <w:rPr>
          <w:rFonts w:asciiTheme="minorHAnsi" w:hAnsiTheme="minorHAnsi" w:cstheme="minorBidi"/>
          <w:sz w:val="22"/>
          <w:szCs w:val="22"/>
        </w:rPr>
        <w:t xml:space="preserve">ITU-D SG 1 and SG 2 </w:t>
      </w:r>
      <w:r w:rsidR="611043DA" w:rsidRPr="2DBE69FD">
        <w:rPr>
          <w:rFonts w:asciiTheme="minorHAnsi" w:hAnsiTheme="minorHAnsi" w:cstheme="minorBidi"/>
          <w:sz w:val="22"/>
          <w:szCs w:val="22"/>
        </w:rPr>
        <w:t xml:space="preserve">continue their </w:t>
      </w:r>
      <w:r w:rsidR="2D2A4D0F" w:rsidRPr="2DBE69FD">
        <w:rPr>
          <w:rFonts w:asciiTheme="minorHAnsi" w:hAnsiTheme="minorHAnsi" w:cstheme="minorBidi"/>
          <w:sz w:val="22"/>
          <w:szCs w:val="22"/>
        </w:rPr>
        <w:t>work on the</w:t>
      </w:r>
      <w:r w:rsidRPr="2DBE69FD">
        <w:rPr>
          <w:rFonts w:asciiTheme="minorHAnsi" w:hAnsiTheme="minorHAnsi" w:cstheme="minorBidi"/>
          <w:sz w:val="22"/>
          <w:szCs w:val="22"/>
        </w:rPr>
        <w:t xml:space="preserve"> </w:t>
      </w:r>
      <w:hyperlink r:id="rId185" w:history="1">
        <w:r w:rsidR="7E836982" w:rsidRPr="00594924">
          <w:rPr>
            <w:rStyle w:val="Hyperlink"/>
            <w:rFonts w:asciiTheme="minorHAnsi" w:hAnsiTheme="minorHAnsi" w:cstheme="minorBidi"/>
            <w:sz w:val="22"/>
            <w:szCs w:val="22"/>
          </w:rPr>
          <w:t>2018-2021 study period</w:t>
        </w:r>
      </w:hyperlink>
      <w:hyperlink r:id="rId186" w:history="1"/>
      <w:r w:rsidR="00594924">
        <w:t xml:space="preserve"> i</w:t>
      </w:r>
      <w:r w:rsidR="78A10540" w:rsidRPr="2DBE69FD">
        <w:rPr>
          <w:rFonts w:asciiTheme="minorHAnsi" w:hAnsiTheme="minorHAnsi" w:cstheme="minorBidi"/>
          <w:sz w:val="22"/>
          <w:szCs w:val="22"/>
        </w:rPr>
        <w:t>ncluding</w:t>
      </w:r>
      <w:r w:rsidRPr="2DBE69FD">
        <w:rPr>
          <w:rFonts w:asciiTheme="minorHAnsi" w:hAnsiTheme="minorHAnsi" w:cstheme="minorBidi"/>
          <w:sz w:val="22"/>
          <w:szCs w:val="22"/>
        </w:rPr>
        <w:t xml:space="preserve"> on IP-related issues such as NGN interconnection, VoIP, cloud services, and strategies, policies, and technologies for the deployment of broadband. The groups </w:t>
      </w:r>
      <w:r w:rsidR="00594924">
        <w:rPr>
          <w:rFonts w:asciiTheme="minorHAnsi" w:hAnsiTheme="minorHAnsi" w:cstheme="minorBidi"/>
          <w:sz w:val="22"/>
          <w:szCs w:val="22"/>
        </w:rPr>
        <w:t>are</w:t>
      </w:r>
      <w:r w:rsidRPr="2DBE69FD">
        <w:rPr>
          <w:rFonts w:asciiTheme="minorHAnsi" w:hAnsiTheme="minorHAnsi" w:cstheme="minorBidi"/>
          <w:sz w:val="22"/>
          <w:szCs w:val="22"/>
        </w:rPr>
        <w:t xml:space="preserve"> explor</w:t>
      </w:r>
      <w:r w:rsidR="774EA8B2" w:rsidRPr="2DBE69FD">
        <w:rPr>
          <w:rFonts w:asciiTheme="minorHAnsi" w:hAnsiTheme="minorHAnsi" w:cstheme="minorBidi"/>
          <w:sz w:val="22"/>
          <w:szCs w:val="22"/>
        </w:rPr>
        <w:t>ing</w:t>
      </w:r>
      <w:r w:rsidRPr="2DBE69FD">
        <w:rPr>
          <w:rFonts w:asciiTheme="minorHAnsi" w:hAnsiTheme="minorHAnsi" w:cstheme="minorBidi"/>
          <w:sz w:val="22"/>
          <w:szCs w:val="22"/>
        </w:rPr>
        <w:t xml:space="preserve"> the transition from narrowband to high-speed, high-quality broadband networks (including transition to IMT-2020 networks), </w:t>
      </w:r>
      <w:proofErr w:type="gramStart"/>
      <w:r w:rsidRPr="2DBE69FD">
        <w:rPr>
          <w:rFonts w:asciiTheme="minorHAnsi" w:hAnsiTheme="minorHAnsi" w:cstheme="minorBidi"/>
          <w:sz w:val="22"/>
          <w:szCs w:val="22"/>
        </w:rPr>
        <w:t>taking into account</w:t>
      </w:r>
      <w:proofErr w:type="gramEnd"/>
      <w:r w:rsidRPr="2DBE69FD">
        <w:rPr>
          <w:rFonts w:asciiTheme="minorHAnsi" w:hAnsiTheme="minorHAnsi" w:cstheme="minorBidi"/>
          <w:sz w:val="22"/>
          <w:szCs w:val="22"/>
        </w:rPr>
        <w:t xml:space="preserve"> interconnection and interoperability features. New Q1/1 </w:t>
      </w:r>
      <w:r w:rsidR="641DFD92" w:rsidRPr="2DBE69FD">
        <w:rPr>
          <w:rFonts w:asciiTheme="minorHAnsi" w:hAnsiTheme="minorHAnsi" w:cstheme="minorBidi"/>
          <w:sz w:val="22"/>
          <w:szCs w:val="22"/>
        </w:rPr>
        <w:t xml:space="preserve">is </w:t>
      </w:r>
      <w:r w:rsidRPr="2DBE69FD">
        <w:rPr>
          <w:rFonts w:asciiTheme="minorHAnsi" w:hAnsiTheme="minorHAnsi" w:cstheme="minorBidi"/>
          <w:sz w:val="22"/>
          <w:szCs w:val="22"/>
        </w:rPr>
        <w:t>work</w:t>
      </w:r>
      <w:r w:rsidR="69518389" w:rsidRPr="2DBE69FD">
        <w:rPr>
          <w:rFonts w:asciiTheme="minorHAnsi" w:hAnsiTheme="minorHAnsi" w:cstheme="minorBidi"/>
          <w:sz w:val="22"/>
          <w:szCs w:val="22"/>
        </w:rPr>
        <w:t>ing</w:t>
      </w:r>
      <w:r w:rsidRPr="2DBE69FD">
        <w:rPr>
          <w:rFonts w:asciiTheme="minorHAnsi" w:hAnsiTheme="minorHAnsi" w:cstheme="minorBidi"/>
          <w:sz w:val="22"/>
          <w:szCs w:val="22"/>
        </w:rPr>
        <w:t xml:space="preserve"> on </w:t>
      </w:r>
      <w:r w:rsidRPr="2DBE69FD">
        <w:rPr>
          <w:rFonts w:asciiTheme="minorHAnsi" w:hAnsiTheme="minorHAnsi" w:cstheme="minorBidi"/>
          <w:i/>
          <w:iCs/>
          <w:sz w:val="22"/>
          <w:szCs w:val="22"/>
        </w:rPr>
        <w:t>“Strategies and policies for the deployment of broadband in developing countries”</w:t>
      </w:r>
      <w:r w:rsidRPr="2DBE69FD">
        <w:rPr>
          <w:rFonts w:asciiTheme="minorHAnsi" w:hAnsiTheme="minorHAnsi" w:cstheme="minorBidi"/>
          <w:sz w:val="22"/>
          <w:szCs w:val="22"/>
        </w:rPr>
        <w:t xml:space="preserve"> (merging former Q1/1 and Q2/1). Questions 4/1, 5/1</w:t>
      </w:r>
      <w:r w:rsidR="00905F45" w:rsidRPr="2DBE69FD">
        <w:rPr>
          <w:rFonts w:asciiTheme="minorHAnsi" w:hAnsiTheme="minorHAnsi" w:cstheme="minorBidi"/>
          <w:sz w:val="22"/>
          <w:szCs w:val="22"/>
        </w:rPr>
        <w:t>,</w:t>
      </w:r>
      <w:r w:rsidRPr="2DBE69FD">
        <w:rPr>
          <w:rFonts w:asciiTheme="minorHAnsi" w:hAnsiTheme="minorHAnsi" w:cstheme="minorBidi"/>
          <w:sz w:val="22"/>
          <w:szCs w:val="22"/>
        </w:rPr>
        <w:t xml:space="preserve"> and 1/2 will continue their work from the previous study period with emphasis on the need to employ ICTs for sustainable social and economic development.</w:t>
      </w:r>
    </w:p>
    <w:bookmarkEnd w:id="12"/>
    <w:p w14:paraId="667466A8" w14:textId="5071C710" w:rsidR="000B4984" w:rsidRPr="00266DF5" w:rsidRDefault="000B4984" w:rsidP="2DBE69FD">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2DBE69FD">
        <w:rPr>
          <w:rFonts w:asciiTheme="minorHAnsi" w:hAnsiTheme="minorHAnsi" w:cstheme="minorBidi"/>
          <w:b/>
          <w:bCs/>
          <w:sz w:val="22"/>
          <w:szCs w:val="22"/>
        </w:rPr>
        <w:t>2.1</w:t>
      </w:r>
      <w:r w:rsidR="00444C38" w:rsidRPr="2DBE69FD">
        <w:rPr>
          <w:rFonts w:asciiTheme="minorHAnsi" w:hAnsiTheme="minorHAnsi" w:cstheme="minorBidi"/>
          <w:b/>
          <w:bCs/>
          <w:sz w:val="22"/>
          <w:szCs w:val="22"/>
        </w:rPr>
        <w:t>6</w:t>
      </w:r>
      <w:r>
        <w:tab/>
      </w:r>
      <w:r w:rsidRPr="2DBE69FD">
        <w:rPr>
          <w:rFonts w:asciiTheme="minorHAnsi" w:hAnsiTheme="minorHAnsi" w:cstheme="minorBidi"/>
          <w:sz w:val="22"/>
          <w:szCs w:val="22"/>
        </w:rPr>
        <w:t xml:space="preserve">ITU-D continues implementing Internet broadband wireless connectivity and developing ICT applications to provide free or low cost digital access for schools and hospitals, and for underserved populations in rural and remote areas in selected countries (Burundi, Burkina Faso, Djibouti, Lesotho, Mali, Rwanda, Eswatini, Antigua </w:t>
      </w:r>
      <w:r w:rsidR="00905F45" w:rsidRPr="2DBE69FD">
        <w:rPr>
          <w:rFonts w:asciiTheme="minorHAnsi" w:hAnsiTheme="minorHAnsi" w:cstheme="minorBidi"/>
          <w:sz w:val="22"/>
          <w:szCs w:val="22"/>
        </w:rPr>
        <w:t>and</w:t>
      </w:r>
      <w:r w:rsidRPr="2DBE69FD">
        <w:rPr>
          <w:rFonts w:asciiTheme="minorHAnsi" w:hAnsiTheme="minorHAnsi" w:cstheme="minorBidi"/>
          <w:sz w:val="22"/>
          <w:szCs w:val="22"/>
        </w:rPr>
        <w:t xml:space="preserve"> Barbuda</w:t>
      </w:r>
      <w:r w:rsidR="00905F45" w:rsidRPr="2DBE69FD">
        <w:rPr>
          <w:rFonts w:asciiTheme="minorHAnsi" w:hAnsiTheme="minorHAnsi" w:cstheme="minorBidi"/>
          <w:sz w:val="22"/>
          <w:szCs w:val="22"/>
        </w:rPr>
        <w:t>,</w:t>
      </w:r>
      <w:r w:rsidRPr="2DBE69FD">
        <w:rPr>
          <w:rFonts w:asciiTheme="minorHAnsi" w:hAnsiTheme="minorHAnsi" w:cstheme="minorBidi"/>
          <w:sz w:val="22"/>
          <w:szCs w:val="22"/>
        </w:rPr>
        <w:t xml:space="preserve"> and St. Kitts </w:t>
      </w:r>
      <w:r w:rsidR="00905F45" w:rsidRPr="2DBE69FD">
        <w:rPr>
          <w:rFonts w:asciiTheme="minorHAnsi" w:hAnsiTheme="minorHAnsi" w:cstheme="minorBidi"/>
          <w:sz w:val="22"/>
          <w:szCs w:val="22"/>
        </w:rPr>
        <w:t>and</w:t>
      </w:r>
      <w:r w:rsidRPr="2DBE69FD">
        <w:rPr>
          <w:rFonts w:asciiTheme="minorHAnsi" w:hAnsiTheme="minorHAnsi" w:cstheme="minorBidi"/>
          <w:sz w:val="22"/>
          <w:szCs w:val="22"/>
        </w:rPr>
        <w:t xml:space="preserve"> Nevis</w:t>
      </w:r>
      <w:r w:rsidR="00905F45" w:rsidRPr="2DBE69FD">
        <w:rPr>
          <w:rFonts w:asciiTheme="minorHAnsi" w:hAnsiTheme="minorHAnsi" w:cstheme="minorBidi"/>
          <w:sz w:val="22"/>
          <w:szCs w:val="22"/>
        </w:rPr>
        <w:t>,</w:t>
      </w:r>
      <w:r w:rsidRPr="2DBE69FD">
        <w:rPr>
          <w:rFonts w:asciiTheme="minorHAnsi" w:hAnsiTheme="minorHAnsi" w:cstheme="minorBidi"/>
          <w:sz w:val="22"/>
          <w:szCs w:val="22"/>
        </w:rPr>
        <w:t xml:space="preserve"> etc.).</w:t>
      </w:r>
      <w:r w:rsidR="2B02BB11" w:rsidRPr="2DBE69FD">
        <w:rPr>
          <w:rFonts w:asciiTheme="minorHAnsi" w:hAnsiTheme="minorHAnsi" w:cstheme="minorBidi"/>
          <w:sz w:val="22"/>
          <w:szCs w:val="22"/>
        </w:rPr>
        <w:t xml:space="preserve"> </w:t>
      </w:r>
      <w:r w:rsidR="70E06710" w:rsidRPr="2DBE69FD">
        <w:rPr>
          <w:rFonts w:asciiTheme="minorHAnsi" w:hAnsiTheme="minorHAnsi" w:cstheme="minorBidi"/>
          <w:sz w:val="22"/>
          <w:szCs w:val="22"/>
        </w:rPr>
        <w:t xml:space="preserve"> </w:t>
      </w:r>
      <w:r w:rsidR="00B12097" w:rsidRPr="2DBE69FD">
        <w:rPr>
          <w:rFonts w:asciiTheme="minorHAnsi" w:hAnsiTheme="minorHAnsi" w:cstheme="minorBidi"/>
          <w:sz w:val="22"/>
          <w:szCs w:val="22"/>
        </w:rPr>
        <w:t>A few examples of the results</w:t>
      </w:r>
      <w:r w:rsidR="3149EC97" w:rsidRPr="2DBE69FD">
        <w:rPr>
          <w:rFonts w:asciiTheme="minorHAnsi" w:hAnsiTheme="minorHAnsi" w:cstheme="minorBidi"/>
          <w:sz w:val="22"/>
          <w:szCs w:val="22"/>
        </w:rPr>
        <w:t xml:space="preserve"> achieved</w:t>
      </w:r>
      <w:r w:rsidR="00953CE3" w:rsidRPr="2DBE69FD">
        <w:rPr>
          <w:rFonts w:asciiTheme="minorHAnsi" w:hAnsiTheme="minorHAnsi" w:cstheme="minorBidi"/>
          <w:sz w:val="22"/>
          <w:szCs w:val="22"/>
        </w:rPr>
        <w:t xml:space="preserve"> in this area are as follows</w:t>
      </w:r>
      <w:r w:rsidR="0CA9EBEC" w:rsidRPr="2DBE69FD">
        <w:rPr>
          <w:rFonts w:asciiTheme="minorHAnsi" w:hAnsiTheme="minorHAnsi" w:cstheme="minorBidi"/>
          <w:sz w:val="22"/>
          <w:szCs w:val="22"/>
        </w:rPr>
        <w:t>:</w:t>
      </w:r>
    </w:p>
    <w:p w14:paraId="5614085F" w14:textId="7C3EE722" w:rsidR="0CA9EBEC" w:rsidRPr="00266DF5" w:rsidRDefault="0CA9EBEC" w:rsidP="2DBE69FD">
      <w:pPr>
        <w:pStyle w:val="ListParagraph"/>
        <w:numPr>
          <w:ilvl w:val="0"/>
          <w:numId w:val="49"/>
        </w:numPr>
        <w:spacing w:after="120"/>
        <w:jc w:val="both"/>
        <w:rPr>
          <w:rFonts w:asciiTheme="minorHAnsi" w:eastAsiaTheme="minorEastAsia" w:hAnsiTheme="minorHAnsi" w:cstheme="minorBidi"/>
          <w:sz w:val="22"/>
          <w:szCs w:val="22"/>
          <w:lang w:val="en-US"/>
        </w:rPr>
      </w:pPr>
      <w:r w:rsidRPr="2DBE69FD">
        <w:rPr>
          <w:rFonts w:asciiTheme="minorHAnsi" w:hAnsiTheme="minorHAnsi" w:cstheme="minorBidi"/>
          <w:sz w:val="22"/>
          <w:szCs w:val="22"/>
        </w:rPr>
        <w:t xml:space="preserve">In Burundi, </w:t>
      </w:r>
      <w:r w:rsidRPr="2DBE69FD">
        <w:rPr>
          <w:rFonts w:asciiTheme="minorHAnsi" w:eastAsia="Calibri" w:hAnsiTheme="minorHAnsi" w:cstheme="minorBidi"/>
          <w:sz w:val="22"/>
          <w:szCs w:val="22"/>
          <w:lang w:val="en-US"/>
        </w:rPr>
        <w:t xml:space="preserve">437 </w:t>
      </w:r>
      <w:r w:rsidR="00953CE3" w:rsidRPr="2DBE69FD">
        <w:rPr>
          <w:rFonts w:asciiTheme="minorHAnsi" w:eastAsia="Calibri" w:hAnsiTheme="minorHAnsi" w:cstheme="minorBidi"/>
          <w:sz w:val="22"/>
          <w:szCs w:val="22"/>
          <w:lang w:val="en-US"/>
        </w:rPr>
        <w:t>i</w:t>
      </w:r>
      <w:r w:rsidRPr="2DBE69FD">
        <w:rPr>
          <w:rFonts w:asciiTheme="minorHAnsi" w:eastAsia="Calibri" w:hAnsiTheme="minorHAnsi" w:cstheme="minorBidi"/>
          <w:sz w:val="22"/>
          <w:szCs w:val="22"/>
          <w:lang w:val="en-US"/>
        </w:rPr>
        <w:t xml:space="preserve">nstitutions </w:t>
      </w:r>
      <w:r w:rsidR="00953CE3" w:rsidRPr="2DBE69FD">
        <w:rPr>
          <w:rFonts w:asciiTheme="minorHAnsi" w:eastAsia="Calibri" w:hAnsiTheme="minorHAnsi" w:cstheme="minorBidi"/>
          <w:sz w:val="22"/>
          <w:szCs w:val="22"/>
          <w:lang w:val="en-US"/>
        </w:rPr>
        <w:t xml:space="preserve">were </w:t>
      </w:r>
      <w:r w:rsidRPr="2DBE69FD">
        <w:rPr>
          <w:rFonts w:asciiTheme="minorHAnsi" w:eastAsia="Calibri" w:hAnsiTheme="minorHAnsi" w:cstheme="minorBidi"/>
          <w:sz w:val="22"/>
          <w:szCs w:val="22"/>
          <w:lang w:val="en-US"/>
        </w:rPr>
        <w:t xml:space="preserve">connected to Broadband Internet including </w:t>
      </w:r>
      <w:r w:rsidR="00675AA9" w:rsidRPr="2DBE69FD">
        <w:rPr>
          <w:rFonts w:asciiTheme="minorHAnsi" w:eastAsia="Calibri" w:hAnsiTheme="minorHAnsi" w:cstheme="minorBidi"/>
          <w:sz w:val="22"/>
          <w:szCs w:val="22"/>
          <w:lang w:val="en-US"/>
        </w:rPr>
        <w:t>u</w:t>
      </w:r>
      <w:r w:rsidRPr="2DBE69FD">
        <w:rPr>
          <w:rFonts w:asciiTheme="minorHAnsi" w:eastAsia="Calibri" w:hAnsiTheme="minorHAnsi" w:cstheme="minorBidi"/>
          <w:sz w:val="22"/>
          <w:szCs w:val="22"/>
          <w:lang w:val="en-US"/>
        </w:rPr>
        <w:t xml:space="preserve">niversities, </w:t>
      </w:r>
      <w:r w:rsidR="00675AA9" w:rsidRPr="2DBE69FD">
        <w:rPr>
          <w:rFonts w:asciiTheme="minorHAnsi" w:eastAsia="Calibri" w:hAnsiTheme="minorHAnsi" w:cstheme="minorBidi"/>
          <w:sz w:val="22"/>
          <w:szCs w:val="22"/>
          <w:lang w:val="en-US"/>
        </w:rPr>
        <w:t>s</w:t>
      </w:r>
      <w:r w:rsidRPr="2DBE69FD">
        <w:rPr>
          <w:rFonts w:asciiTheme="minorHAnsi" w:eastAsia="Calibri" w:hAnsiTheme="minorHAnsi" w:cstheme="minorBidi"/>
          <w:sz w:val="22"/>
          <w:szCs w:val="22"/>
          <w:lang w:val="en-US"/>
        </w:rPr>
        <w:t xml:space="preserve">chools, </w:t>
      </w:r>
      <w:r w:rsidR="00675AA9" w:rsidRPr="2DBE69FD">
        <w:rPr>
          <w:rFonts w:asciiTheme="minorHAnsi" w:eastAsia="Calibri" w:hAnsiTheme="minorHAnsi" w:cstheme="minorBidi"/>
          <w:sz w:val="22"/>
          <w:szCs w:val="22"/>
          <w:lang w:val="en-US"/>
        </w:rPr>
        <w:t>h</w:t>
      </w:r>
      <w:r w:rsidRPr="2DBE69FD">
        <w:rPr>
          <w:rFonts w:asciiTheme="minorHAnsi" w:eastAsia="Calibri" w:hAnsiTheme="minorHAnsi" w:cstheme="minorBidi"/>
          <w:sz w:val="22"/>
          <w:szCs w:val="22"/>
          <w:lang w:val="en-US"/>
        </w:rPr>
        <w:t xml:space="preserve">ospitals, Government agencies and </w:t>
      </w:r>
      <w:proofErr w:type="gramStart"/>
      <w:r w:rsidRPr="2DBE69FD">
        <w:rPr>
          <w:rFonts w:asciiTheme="minorHAnsi" w:eastAsia="Calibri" w:hAnsiTheme="minorHAnsi" w:cstheme="minorBidi"/>
          <w:sz w:val="22"/>
          <w:szCs w:val="22"/>
          <w:lang w:val="en-US"/>
        </w:rPr>
        <w:t>cooperatives</w:t>
      </w:r>
      <w:r w:rsidR="00594924">
        <w:rPr>
          <w:rFonts w:asciiTheme="minorHAnsi" w:eastAsia="Calibri" w:hAnsiTheme="minorHAnsi" w:cstheme="minorBidi"/>
          <w:sz w:val="22"/>
          <w:szCs w:val="22"/>
          <w:lang w:val="en-US"/>
        </w:rPr>
        <w:t>;</w:t>
      </w:r>
      <w:proofErr w:type="gramEnd"/>
    </w:p>
    <w:p w14:paraId="2EC9D02D" w14:textId="74A0EE05" w:rsidR="00F52E53" w:rsidRPr="00266DF5" w:rsidRDefault="06C787AA" w:rsidP="2DBE69FD">
      <w:pPr>
        <w:pStyle w:val="ListParagraph"/>
        <w:numPr>
          <w:ilvl w:val="0"/>
          <w:numId w:val="49"/>
        </w:numPr>
        <w:spacing w:after="120"/>
        <w:jc w:val="both"/>
        <w:rPr>
          <w:rFonts w:asciiTheme="minorHAnsi" w:eastAsia="Calibri" w:hAnsiTheme="minorHAnsi" w:cstheme="minorBidi"/>
          <w:color w:val="000000" w:themeColor="text1"/>
          <w:sz w:val="22"/>
          <w:szCs w:val="22"/>
          <w:lang w:val="en-US"/>
        </w:rPr>
      </w:pPr>
      <w:r w:rsidRPr="2DBE69FD">
        <w:rPr>
          <w:rFonts w:asciiTheme="minorHAnsi" w:eastAsia="Calibri" w:hAnsiTheme="minorHAnsi" w:cstheme="minorBidi"/>
          <w:sz w:val="22"/>
          <w:szCs w:val="22"/>
          <w:lang w:val="en-US"/>
        </w:rPr>
        <w:t xml:space="preserve">In Burkina Faso, </w:t>
      </w:r>
      <w:r w:rsidR="00C94C6A" w:rsidRPr="2DBE69FD">
        <w:rPr>
          <w:rFonts w:asciiTheme="minorHAnsi" w:eastAsia="Calibri" w:hAnsiTheme="minorHAnsi" w:cstheme="minorBidi"/>
          <w:sz w:val="22"/>
          <w:szCs w:val="22"/>
          <w:lang w:val="en-US"/>
        </w:rPr>
        <w:t xml:space="preserve">schools and hospitals in </w:t>
      </w:r>
      <w:r w:rsidRPr="2DBE69FD">
        <w:rPr>
          <w:rFonts w:asciiTheme="minorHAnsi" w:eastAsia="Calibri" w:hAnsiTheme="minorHAnsi" w:cstheme="minorBidi"/>
          <w:color w:val="000000" w:themeColor="text1"/>
          <w:sz w:val="22"/>
          <w:szCs w:val="22"/>
          <w:lang w:val="en-US"/>
        </w:rPr>
        <w:t xml:space="preserve">10 cities in the country </w:t>
      </w:r>
      <w:r w:rsidR="00C94C6A" w:rsidRPr="2DBE69FD">
        <w:rPr>
          <w:rFonts w:asciiTheme="minorHAnsi" w:eastAsia="Calibri" w:hAnsiTheme="minorHAnsi" w:cstheme="minorBidi"/>
          <w:color w:val="000000" w:themeColor="text1"/>
          <w:sz w:val="22"/>
          <w:szCs w:val="22"/>
          <w:lang w:val="en-US"/>
        </w:rPr>
        <w:t xml:space="preserve">were </w:t>
      </w:r>
      <w:r w:rsidRPr="2DBE69FD">
        <w:rPr>
          <w:rFonts w:asciiTheme="minorHAnsi" w:eastAsia="Calibri" w:hAnsiTheme="minorHAnsi" w:cstheme="minorBidi"/>
          <w:color w:val="000000" w:themeColor="text1"/>
          <w:sz w:val="22"/>
          <w:szCs w:val="22"/>
          <w:lang w:val="en-US"/>
        </w:rPr>
        <w:t xml:space="preserve">connected to Broadband </w:t>
      </w:r>
      <w:proofErr w:type="gramStart"/>
      <w:r w:rsidRPr="2DBE69FD">
        <w:rPr>
          <w:rFonts w:asciiTheme="minorHAnsi" w:eastAsia="Calibri" w:hAnsiTheme="minorHAnsi" w:cstheme="minorBidi"/>
          <w:color w:val="000000" w:themeColor="text1"/>
          <w:sz w:val="22"/>
          <w:szCs w:val="22"/>
          <w:lang w:val="en-US"/>
        </w:rPr>
        <w:t>Internet</w:t>
      </w:r>
      <w:r w:rsidR="00594924">
        <w:rPr>
          <w:rFonts w:asciiTheme="minorHAnsi" w:eastAsia="Calibri" w:hAnsiTheme="minorHAnsi" w:cstheme="minorBidi"/>
          <w:color w:val="000000" w:themeColor="text1"/>
          <w:sz w:val="22"/>
          <w:szCs w:val="22"/>
          <w:lang w:val="en-US"/>
        </w:rPr>
        <w:t>;</w:t>
      </w:r>
      <w:proofErr w:type="gramEnd"/>
    </w:p>
    <w:p w14:paraId="51CE74AC" w14:textId="069DC3C8" w:rsidR="00F52E53" w:rsidRPr="00266DF5" w:rsidRDefault="00790CBA" w:rsidP="2DBE69FD">
      <w:pPr>
        <w:pStyle w:val="ListParagraph"/>
        <w:numPr>
          <w:ilvl w:val="0"/>
          <w:numId w:val="49"/>
        </w:numPr>
        <w:spacing w:after="120"/>
        <w:jc w:val="both"/>
        <w:rPr>
          <w:rFonts w:asciiTheme="minorHAnsi" w:eastAsia="Calibri" w:hAnsiTheme="minorHAnsi" w:cstheme="minorBidi"/>
          <w:color w:val="000000" w:themeColor="text1"/>
          <w:sz w:val="22"/>
          <w:szCs w:val="22"/>
          <w:lang w:val="en-US"/>
        </w:rPr>
      </w:pPr>
      <w:r w:rsidRPr="2DBE69FD">
        <w:rPr>
          <w:rFonts w:asciiTheme="minorHAnsi" w:hAnsiTheme="minorHAnsi" w:cstheme="minorBidi"/>
          <w:sz w:val="22"/>
          <w:szCs w:val="22"/>
          <w:lang w:val="en-US"/>
        </w:rPr>
        <w:lastRenderedPageBreak/>
        <w:t xml:space="preserve">In </w:t>
      </w:r>
      <w:r w:rsidR="00F52E53" w:rsidRPr="2DBE69FD">
        <w:rPr>
          <w:rFonts w:asciiTheme="minorHAnsi" w:hAnsiTheme="minorHAnsi" w:cstheme="minorBidi"/>
          <w:sz w:val="22"/>
          <w:szCs w:val="22"/>
          <w:lang w:val="en-US"/>
        </w:rPr>
        <w:t xml:space="preserve">Djibouti, </w:t>
      </w:r>
      <w:r w:rsidR="00F52E53" w:rsidRPr="2DBE69FD">
        <w:rPr>
          <w:rFonts w:asciiTheme="minorHAnsi" w:hAnsiTheme="minorHAnsi" w:cstheme="minorBidi"/>
          <w:sz w:val="22"/>
          <w:szCs w:val="22"/>
        </w:rPr>
        <w:t xml:space="preserve">116 Institutions </w:t>
      </w:r>
      <w:r w:rsidR="00C94C6A" w:rsidRPr="2DBE69FD">
        <w:rPr>
          <w:rFonts w:asciiTheme="minorHAnsi" w:hAnsiTheme="minorHAnsi" w:cstheme="minorBidi"/>
          <w:sz w:val="22"/>
          <w:szCs w:val="22"/>
        </w:rPr>
        <w:t xml:space="preserve">were </w:t>
      </w:r>
      <w:r w:rsidR="00F52E53" w:rsidRPr="2DBE69FD">
        <w:rPr>
          <w:rFonts w:asciiTheme="minorHAnsi" w:hAnsiTheme="minorHAnsi" w:cstheme="minorBidi"/>
          <w:sz w:val="22"/>
          <w:szCs w:val="22"/>
        </w:rPr>
        <w:t xml:space="preserve">connected to Broadband Internet using a 4G Broadband Network Infrastructure including 48 </w:t>
      </w:r>
      <w:r w:rsidR="00C94C6A" w:rsidRPr="2DBE69FD">
        <w:rPr>
          <w:rFonts w:asciiTheme="minorHAnsi" w:hAnsiTheme="minorHAnsi" w:cstheme="minorBidi"/>
          <w:sz w:val="22"/>
          <w:szCs w:val="22"/>
        </w:rPr>
        <w:t>s</w:t>
      </w:r>
      <w:r w:rsidR="00F52E53" w:rsidRPr="2DBE69FD">
        <w:rPr>
          <w:rFonts w:asciiTheme="minorHAnsi" w:hAnsiTheme="minorHAnsi" w:cstheme="minorBidi"/>
          <w:sz w:val="22"/>
          <w:szCs w:val="22"/>
        </w:rPr>
        <w:t xml:space="preserve">chools, 45 </w:t>
      </w:r>
      <w:r w:rsidR="00C94C6A" w:rsidRPr="2DBE69FD">
        <w:rPr>
          <w:rFonts w:asciiTheme="minorHAnsi" w:hAnsiTheme="minorHAnsi" w:cstheme="minorBidi"/>
          <w:sz w:val="22"/>
          <w:szCs w:val="22"/>
        </w:rPr>
        <w:t>h</w:t>
      </w:r>
      <w:r w:rsidR="00F52E53" w:rsidRPr="2DBE69FD">
        <w:rPr>
          <w:rFonts w:asciiTheme="minorHAnsi" w:hAnsiTheme="minorHAnsi" w:cstheme="minorBidi"/>
          <w:sz w:val="22"/>
          <w:szCs w:val="22"/>
        </w:rPr>
        <w:t>ospitals/</w:t>
      </w:r>
      <w:r w:rsidR="00C94C6A" w:rsidRPr="2DBE69FD">
        <w:rPr>
          <w:rFonts w:asciiTheme="minorHAnsi" w:hAnsiTheme="minorHAnsi" w:cstheme="minorBidi"/>
          <w:sz w:val="22"/>
          <w:szCs w:val="22"/>
        </w:rPr>
        <w:t>c</w:t>
      </w:r>
      <w:r w:rsidR="00F52E53" w:rsidRPr="2DBE69FD">
        <w:rPr>
          <w:rFonts w:asciiTheme="minorHAnsi" w:hAnsiTheme="minorHAnsi" w:cstheme="minorBidi"/>
          <w:sz w:val="22"/>
          <w:szCs w:val="22"/>
        </w:rPr>
        <w:t>linics and 23 Government institutions/</w:t>
      </w:r>
      <w:proofErr w:type="gramStart"/>
      <w:r w:rsidR="00F52E53" w:rsidRPr="2DBE69FD">
        <w:rPr>
          <w:rFonts w:asciiTheme="minorHAnsi" w:hAnsiTheme="minorHAnsi" w:cstheme="minorBidi"/>
          <w:sz w:val="22"/>
          <w:szCs w:val="22"/>
        </w:rPr>
        <w:t>Ministries</w:t>
      </w:r>
      <w:r w:rsidR="00594924">
        <w:rPr>
          <w:rFonts w:asciiTheme="minorHAnsi" w:hAnsiTheme="minorHAnsi" w:cstheme="minorBidi"/>
          <w:sz w:val="22"/>
          <w:szCs w:val="22"/>
        </w:rPr>
        <w:t>;</w:t>
      </w:r>
      <w:proofErr w:type="gramEnd"/>
      <w:r w:rsidR="00594924">
        <w:rPr>
          <w:rFonts w:asciiTheme="minorHAnsi" w:hAnsiTheme="minorHAnsi" w:cstheme="minorBidi"/>
          <w:sz w:val="22"/>
          <w:szCs w:val="22"/>
        </w:rPr>
        <w:t xml:space="preserve"> and</w:t>
      </w:r>
      <w:r w:rsidR="00F52E53" w:rsidRPr="2DBE69FD">
        <w:rPr>
          <w:rFonts w:asciiTheme="minorHAnsi" w:hAnsiTheme="minorHAnsi" w:cstheme="minorBidi"/>
          <w:sz w:val="22"/>
          <w:szCs w:val="22"/>
        </w:rPr>
        <w:t xml:space="preserve"> </w:t>
      </w:r>
    </w:p>
    <w:p w14:paraId="75D3AAE2" w14:textId="6681897D" w:rsidR="16E2F191" w:rsidRPr="00594924" w:rsidRDefault="004930A2" w:rsidP="16E2F191">
      <w:pPr>
        <w:pStyle w:val="ListParagraph"/>
        <w:numPr>
          <w:ilvl w:val="0"/>
          <w:numId w:val="49"/>
        </w:numPr>
        <w:spacing w:after="120"/>
        <w:jc w:val="both"/>
        <w:rPr>
          <w:rFonts w:asciiTheme="minorHAnsi" w:hAnsiTheme="minorHAnsi" w:cstheme="minorBidi"/>
          <w:sz w:val="22"/>
          <w:szCs w:val="22"/>
          <w:lang w:val="en-US"/>
        </w:rPr>
      </w:pPr>
      <w:r w:rsidRPr="2DBE69FD">
        <w:rPr>
          <w:rFonts w:asciiTheme="minorHAnsi" w:hAnsiTheme="minorHAnsi" w:cstheme="minorBidi"/>
          <w:sz w:val="22"/>
          <w:szCs w:val="22"/>
          <w:lang w:val="en-US"/>
        </w:rPr>
        <w:t>In E-</w:t>
      </w:r>
      <w:proofErr w:type="spellStart"/>
      <w:r w:rsidRPr="2DBE69FD">
        <w:rPr>
          <w:rFonts w:asciiTheme="minorHAnsi" w:hAnsiTheme="minorHAnsi" w:cstheme="minorBidi"/>
          <w:sz w:val="22"/>
          <w:szCs w:val="22"/>
          <w:lang w:val="en-US"/>
        </w:rPr>
        <w:t>swatini</w:t>
      </w:r>
      <w:proofErr w:type="spellEnd"/>
      <w:r w:rsidRPr="2DBE69FD">
        <w:rPr>
          <w:rFonts w:asciiTheme="minorHAnsi" w:hAnsiTheme="minorHAnsi" w:cstheme="minorBidi"/>
          <w:sz w:val="22"/>
          <w:szCs w:val="22"/>
          <w:lang w:val="en-US"/>
        </w:rPr>
        <w:t xml:space="preserve">, </w:t>
      </w:r>
      <w:r w:rsidR="00F3385B" w:rsidRPr="2DBE69FD">
        <w:rPr>
          <w:rFonts w:asciiTheme="minorHAnsi" w:hAnsiTheme="minorHAnsi" w:cstheme="minorBidi"/>
          <w:sz w:val="22"/>
          <w:szCs w:val="22"/>
          <w:lang w:val="en-US"/>
        </w:rPr>
        <w:t>in 2021</w:t>
      </w:r>
      <w:r w:rsidR="006E5007" w:rsidRPr="2DBE69FD">
        <w:rPr>
          <w:rFonts w:asciiTheme="minorHAnsi" w:hAnsiTheme="minorHAnsi" w:cstheme="minorBidi"/>
          <w:sz w:val="22"/>
          <w:szCs w:val="22"/>
          <w:lang w:val="en-US"/>
        </w:rPr>
        <w:t xml:space="preserve">, </w:t>
      </w:r>
      <w:r w:rsidR="00C94C6A" w:rsidRPr="2DBE69FD">
        <w:rPr>
          <w:rFonts w:asciiTheme="minorHAnsi" w:hAnsiTheme="minorHAnsi" w:cstheme="minorBidi"/>
          <w:sz w:val="22"/>
          <w:szCs w:val="22"/>
          <w:lang w:val="en-US"/>
        </w:rPr>
        <w:t>i</w:t>
      </w:r>
      <w:r w:rsidR="004929BF" w:rsidRPr="2DBE69FD">
        <w:rPr>
          <w:rFonts w:asciiTheme="minorHAnsi" w:hAnsiTheme="minorHAnsi" w:cstheme="minorBidi"/>
          <w:sz w:val="22"/>
          <w:szCs w:val="22"/>
          <w:lang w:val="en-US"/>
        </w:rPr>
        <w:t>n close collaboration with Eswatini Post &amp; Telecommunication Corporation</w:t>
      </w:r>
      <w:r w:rsidR="003F0D2F" w:rsidRPr="2DBE69FD">
        <w:rPr>
          <w:rFonts w:asciiTheme="minorHAnsi" w:hAnsiTheme="minorHAnsi" w:cstheme="minorBidi"/>
          <w:sz w:val="22"/>
          <w:szCs w:val="22"/>
          <w:lang w:val="en-US"/>
        </w:rPr>
        <w:t xml:space="preserve">, </w:t>
      </w:r>
      <w:r w:rsidR="00F3385B" w:rsidRPr="2DBE69FD">
        <w:rPr>
          <w:rFonts w:asciiTheme="minorHAnsi" w:hAnsiTheme="minorHAnsi" w:cstheme="minorBidi"/>
          <w:sz w:val="22"/>
          <w:szCs w:val="22"/>
          <w:lang w:val="en-US"/>
        </w:rPr>
        <w:t xml:space="preserve">18 Sites in Rural areas will be connected to 4G LTE </w:t>
      </w:r>
      <w:r w:rsidR="001747FA" w:rsidRPr="2DBE69FD">
        <w:rPr>
          <w:rFonts w:asciiTheme="minorHAnsi" w:hAnsiTheme="minorHAnsi" w:cstheme="minorBidi"/>
          <w:sz w:val="22"/>
          <w:szCs w:val="22"/>
          <w:lang w:val="en-US"/>
        </w:rPr>
        <w:t xml:space="preserve">(Huawei </w:t>
      </w:r>
      <w:r w:rsidR="00556B11" w:rsidRPr="2DBE69FD">
        <w:rPr>
          <w:rFonts w:asciiTheme="minorHAnsi" w:hAnsiTheme="minorHAnsi" w:cstheme="minorBidi"/>
          <w:sz w:val="22"/>
          <w:szCs w:val="22"/>
          <w:lang w:val="en-US"/>
        </w:rPr>
        <w:t>solution</w:t>
      </w:r>
      <w:r w:rsidR="00A0545C" w:rsidRPr="2DBE69FD">
        <w:rPr>
          <w:rFonts w:asciiTheme="minorHAnsi" w:hAnsiTheme="minorHAnsi" w:cstheme="minorBidi"/>
          <w:sz w:val="22"/>
          <w:szCs w:val="22"/>
          <w:lang w:val="en-US"/>
        </w:rPr>
        <w:t xml:space="preserve">). </w:t>
      </w:r>
      <w:r w:rsidR="00F3385B" w:rsidRPr="2DBE69FD">
        <w:rPr>
          <w:rFonts w:asciiTheme="minorHAnsi" w:hAnsiTheme="minorHAnsi" w:cstheme="minorBidi"/>
          <w:sz w:val="22"/>
          <w:szCs w:val="22"/>
          <w:lang w:val="en-US"/>
        </w:rPr>
        <w:t xml:space="preserve"> </w:t>
      </w:r>
    </w:p>
    <w:p w14:paraId="1A931CD1" w14:textId="20BC4BCB" w:rsidR="000B4984" w:rsidRPr="00266DF5" w:rsidRDefault="000B4984" w:rsidP="2747EE05">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2DBE69FD">
        <w:rPr>
          <w:rFonts w:asciiTheme="minorHAnsi" w:hAnsiTheme="minorHAnsi" w:cstheme="minorBidi"/>
          <w:b/>
          <w:bCs/>
          <w:sz w:val="22"/>
          <w:szCs w:val="22"/>
        </w:rPr>
        <w:t>2.1</w:t>
      </w:r>
      <w:r w:rsidR="008B7A83" w:rsidRPr="2DBE69FD">
        <w:rPr>
          <w:rFonts w:asciiTheme="minorHAnsi" w:hAnsiTheme="minorHAnsi" w:cstheme="minorBidi"/>
          <w:b/>
          <w:bCs/>
          <w:sz w:val="22"/>
          <w:szCs w:val="22"/>
        </w:rPr>
        <w:t>7</w:t>
      </w:r>
      <w:r>
        <w:tab/>
      </w:r>
      <w:r w:rsidRPr="2DBE69FD">
        <w:rPr>
          <w:rFonts w:asciiTheme="minorHAnsi" w:hAnsiTheme="minorHAnsi" w:cstheme="minorBidi"/>
          <w:sz w:val="22"/>
          <w:szCs w:val="22"/>
        </w:rPr>
        <w:t xml:space="preserve">ITU-R approved Recommendation ITU-R M.2083-0 </w:t>
      </w:r>
      <w:r w:rsidRPr="2DBE69FD">
        <w:rPr>
          <w:rFonts w:asciiTheme="minorHAnsi" w:hAnsiTheme="minorHAnsi" w:cstheme="minorBidi"/>
          <w:i/>
          <w:iCs/>
          <w:sz w:val="22"/>
          <w:szCs w:val="22"/>
        </w:rPr>
        <w:t>“IMT Vision – Framework and overall objectives of the future development of IMT for 2020 and beyond”</w:t>
      </w:r>
      <w:r w:rsidRPr="2DBE69FD">
        <w:rPr>
          <w:rFonts w:asciiTheme="minorHAnsi" w:hAnsiTheme="minorHAnsi" w:cstheme="minorBidi"/>
          <w:sz w:val="22"/>
          <w:szCs w:val="22"/>
        </w:rPr>
        <w:t xml:space="preserve">, Resolutions ITU-R 65 </w:t>
      </w:r>
      <w:r w:rsidRPr="2DBE69FD">
        <w:rPr>
          <w:rFonts w:asciiTheme="minorHAnsi" w:hAnsiTheme="minorHAnsi" w:cstheme="minorBidi"/>
          <w:i/>
          <w:iCs/>
          <w:sz w:val="22"/>
          <w:szCs w:val="22"/>
        </w:rPr>
        <w:t>“Principles for the process of future development of IMT for 2020 and beyond”</w:t>
      </w:r>
      <w:r w:rsidRPr="2DBE69FD">
        <w:rPr>
          <w:rFonts w:asciiTheme="minorHAnsi" w:hAnsiTheme="minorHAnsi" w:cstheme="minorBidi"/>
          <w:sz w:val="22"/>
          <w:szCs w:val="22"/>
        </w:rPr>
        <w:t xml:space="preserve"> and ITU-R 66 </w:t>
      </w:r>
      <w:r w:rsidRPr="2DBE69FD">
        <w:rPr>
          <w:rFonts w:asciiTheme="minorHAnsi" w:hAnsiTheme="minorHAnsi" w:cstheme="minorBidi"/>
          <w:i/>
          <w:iCs/>
          <w:sz w:val="22"/>
          <w:szCs w:val="22"/>
        </w:rPr>
        <w:t>“Studies related to wireless systems and applications for the development of the Internet of Things”</w:t>
      </w:r>
      <w:r w:rsidRPr="2DBE69FD">
        <w:rPr>
          <w:rFonts w:asciiTheme="minorHAnsi" w:hAnsiTheme="minorHAnsi" w:cstheme="minorBidi"/>
          <w:sz w:val="22"/>
          <w:szCs w:val="22"/>
        </w:rPr>
        <w:t xml:space="preserve">, and Report ITU-R M.2440-0 </w:t>
      </w:r>
      <w:r w:rsidRPr="2DBE69FD">
        <w:rPr>
          <w:rFonts w:asciiTheme="minorHAnsi" w:hAnsiTheme="minorHAnsi" w:cstheme="minorBidi"/>
          <w:i/>
          <w:iCs/>
          <w:sz w:val="22"/>
          <w:szCs w:val="22"/>
        </w:rPr>
        <w:t>“The use of the terrestrial component of International Mobile Telecommunications for narrowband and broadband machine-type communications”</w:t>
      </w:r>
      <w:r w:rsidRPr="2DBE69FD">
        <w:rPr>
          <w:rFonts w:asciiTheme="minorHAnsi" w:hAnsiTheme="minorHAnsi" w:cstheme="minorBidi"/>
          <w:sz w:val="22"/>
          <w:szCs w:val="22"/>
        </w:rPr>
        <w:t>.</w:t>
      </w:r>
    </w:p>
    <w:p w14:paraId="18C532FA" w14:textId="028ECF8A" w:rsidR="000B4984" w:rsidRPr="00266DF5" w:rsidRDefault="000B4984" w:rsidP="2DBE69FD">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2DBE69FD">
        <w:rPr>
          <w:rFonts w:asciiTheme="minorHAnsi" w:hAnsiTheme="minorHAnsi" w:cstheme="minorBidi"/>
          <w:b/>
          <w:bCs/>
          <w:sz w:val="22"/>
          <w:szCs w:val="22"/>
        </w:rPr>
        <w:t>2.</w:t>
      </w:r>
      <w:r w:rsidR="00185D75" w:rsidRPr="2DBE69FD">
        <w:rPr>
          <w:rFonts w:asciiTheme="minorHAnsi" w:hAnsiTheme="minorHAnsi" w:cstheme="minorBidi"/>
          <w:b/>
          <w:bCs/>
          <w:sz w:val="22"/>
          <w:szCs w:val="22"/>
        </w:rPr>
        <w:t>1</w:t>
      </w:r>
      <w:r w:rsidR="008B7A83" w:rsidRPr="2DBE69FD">
        <w:rPr>
          <w:rFonts w:asciiTheme="minorHAnsi" w:hAnsiTheme="minorHAnsi" w:cstheme="minorBidi"/>
          <w:b/>
          <w:bCs/>
          <w:sz w:val="22"/>
          <w:szCs w:val="22"/>
        </w:rPr>
        <w:t>8</w:t>
      </w:r>
      <w:r>
        <w:tab/>
      </w:r>
      <w:r w:rsidRPr="2DBE69FD">
        <w:rPr>
          <w:rFonts w:asciiTheme="minorHAnsi" w:hAnsiTheme="minorHAnsi" w:cstheme="minorBidi"/>
          <w:sz w:val="22"/>
          <w:szCs w:val="22"/>
        </w:rPr>
        <w:t>ITU continues its cooperation with the Corporation for National Research Initiatives (CNRI) and the DONA Foundation on the use of the Digital Object Architecture (DOA) – an advanced architecture for information management – in the use of its advanced digital object management features in ITU and interested UN agencies.</w:t>
      </w:r>
    </w:p>
    <w:p w14:paraId="60416B5F" w14:textId="0B15CA43" w:rsidR="000B4984" w:rsidRPr="00266DF5" w:rsidRDefault="000B4984" w:rsidP="2DBE69FD">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2DBE69FD">
        <w:rPr>
          <w:rFonts w:asciiTheme="minorHAnsi" w:hAnsiTheme="minorHAnsi" w:cstheme="minorBidi"/>
          <w:b/>
          <w:bCs/>
          <w:sz w:val="22"/>
          <w:szCs w:val="22"/>
        </w:rPr>
        <w:t>2.</w:t>
      </w:r>
      <w:r w:rsidR="006C693A" w:rsidRPr="2DBE69FD">
        <w:rPr>
          <w:rFonts w:asciiTheme="minorHAnsi" w:hAnsiTheme="minorHAnsi" w:cstheme="minorBidi"/>
          <w:b/>
          <w:bCs/>
          <w:sz w:val="22"/>
          <w:szCs w:val="22"/>
        </w:rPr>
        <w:t>19</w:t>
      </w:r>
      <w:r>
        <w:tab/>
      </w:r>
      <w:r w:rsidRPr="2DBE69FD">
        <w:rPr>
          <w:rFonts w:asciiTheme="minorHAnsi" w:hAnsiTheme="minorHAnsi" w:cstheme="minorBidi"/>
          <w:sz w:val="22"/>
          <w:szCs w:val="22"/>
        </w:rPr>
        <w:t xml:space="preserve">Several trainings were provided through </w:t>
      </w:r>
      <w:hyperlink r:id="rId187">
        <w:r w:rsidRPr="2DBE69FD">
          <w:rPr>
            <w:rStyle w:val="Hyperlink"/>
            <w:rFonts w:asciiTheme="minorHAnsi" w:hAnsiTheme="minorHAnsi" w:cstheme="minorBidi"/>
            <w:sz w:val="22"/>
            <w:szCs w:val="22"/>
          </w:rPr>
          <w:t>ITU Academy</w:t>
        </w:r>
      </w:hyperlink>
      <w:r w:rsidRPr="2DBE69FD">
        <w:rPr>
          <w:rFonts w:asciiTheme="minorHAnsi" w:hAnsiTheme="minorHAnsi" w:cstheme="minorBidi"/>
          <w:sz w:val="22"/>
          <w:szCs w:val="22"/>
        </w:rPr>
        <w:t xml:space="preserve"> and the </w:t>
      </w:r>
      <w:hyperlink r:id="rId188">
        <w:r w:rsidRPr="2DBE69FD">
          <w:rPr>
            <w:rStyle w:val="Hyperlink"/>
            <w:rFonts w:asciiTheme="minorHAnsi" w:hAnsiTheme="minorHAnsi" w:cstheme="minorBidi"/>
            <w:sz w:val="22"/>
            <w:szCs w:val="22"/>
          </w:rPr>
          <w:t xml:space="preserve">ITU </w:t>
        </w:r>
        <w:proofErr w:type="spellStart"/>
        <w:r w:rsidRPr="2DBE69FD">
          <w:rPr>
            <w:rStyle w:val="Hyperlink"/>
            <w:rFonts w:asciiTheme="minorHAnsi" w:hAnsiTheme="minorHAnsi" w:cstheme="minorBidi"/>
            <w:sz w:val="22"/>
            <w:szCs w:val="22"/>
          </w:rPr>
          <w:t>Centers</w:t>
        </w:r>
        <w:proofErr w:type="spellEnd"/>
        <w:r w:rsidRPr="2DBE69FD">
          <w:rPr>
            <w:rStyle w:val="Hyperlink"/>
            <w:rFonts w:asciiTheme="minorHAnsi" w:hAnsiTheme="minorHAnsi" w:cstheme="minorBidi"/>
            <w:sz w:val="22"/>
            <w:szCs w:val="22"/>
          </w:rPr>
          <w:t xml:space="preserve"> of Excellence</w:t>
        </w:r>
      </w:hyperlink>
      <w:r w:rsidRPr="2DBE69FD">
        <w:rPr>
          <w:rFonts w:asciiTheme="minorHAnsi" w:hAnsiTheme="minorHAnsi" w:cstheme="minorBidi"/>
          <w:sz w:val="22"/>
          <w:szCs w:val="22"/>
        </w:rPr>
        <w:t xml:space="preserve"> network, covering topics such as </w:t>
      </w:r>
      <w:r w:rsidRPr="2DBE69FD">
        <w:rPr>
          <w:rFonts w:asciiTheme="minorHAnsi" w:hAnsiTheme="minorHAnsi" w:cstheme="minorBidi"/>
          <w:i/>
          <w:iCs/>
          <w:sz w:val="22"/>
          <w:szCs w:val="22"/>
        </w:rPr>
        <w:t>“Training on IPv6 deployment”</w:t>
      </w:r>
      <w:r w:rsidRPr="2DBE69FD">
        <w:rPr>
          <w:rFonts w:asciiTheme="minorHAnsi" w:hAnsiTheme="minorHAnsi" w:cstheme="minorBidi"/>
          <w:sz w:val="22"/>
          <w:szCs w:val="22"/>
        </w:rPr>
        <w:t xml:space="preserve">, </w:t>
      </w:r>
      <w:r w:rsidRPr="2DBE69FD">
        <w:rPr>
          <w:rFonts w:asciiTheme="minorHAnsi" w:hAnsiTheme="minorHAnsi" w:cstheme="minorBidi"/>
          <w:i/>
          <w:iCs/>
          <w:sz w:val="22"/>
          <w:szCs w:val="22"/>
        </w:rPr>
        <w:t>“Strategic Aspects for Internet Governance and Innovations”</w:t>
      </w:r>
      <w:r w:rsidRPr="2DBE69FD">
        <w:rPr>
          <w:rFonts w:asciiTheme="minorHAnsi" w:hAnsiTheme="minorHAnsi" w:cstheme="minorBidi"/>
          <w:sz w:val="22"/>
          <w:szCs w:val="22"/>
        </w:rPr>
        <w:t xml:space="preserve">, </w:t>
      </w:r>
      <w:r w:rsidRPr="2DBE69FD">
        <w:rPr>
          <w:rFonts w:asciiTheme="minorHAnsi" w:hAnsiTheme="minorHAnsi" w:cstheme="minorBidi"/>
          <w:i/>
          <w:iCs/>
          <w:sz w:val="22"/>
          <w:szCs w:val="22"/>
        </w:rPr>
        <w:t>“ICT Infrastructure and IoT”</w:t>
      </w:r>
      <w:r w:rsidRPr="2DBE69FD">
        <w:rPr>
          <w:rFonts w:asciiTheme="minorHAnsi" w:hAnsiTheme="minorHAnsi" w:cstheme="minorBidi"/>
          <w:sz w:val="22"/>
          <w:szCs w:val="22"/>
        </w:rPr>
        <w:t xml:space="preserve">, </w:t>
      </w:r>
      <w:r w:rsidRPr="2DBE69FD">
        <w:rPr>
          <w:rFonts w:asciiTheme="minorHAnsi" w:hAnsiTheme="minorHAnsi" w:cstheme="minorBidi"/>
          <w:i/>
          <w:iCs/>
          <w:sz w:val="22"/>
          <w:szCs w:val="22"/>
        </w:rPr>
        <w:t xml:space="preserve">“Technologies of </w:t>
      </w:r>
      <w:proofErr w:type="spellStart"/>
      <w:r w:rsidRPr="2DBE69FD">
        <w:rPr>
          <w:rFonts w:asciiTheme="minorHAnsi" w:hAnsiTheme="minorHAnsi" w:cstheme="minorBidi"/>
          <w:i/>
          <w:iCs/>
          <w:sz w:val="22"/>
          <w:szCs w:val="22"/>
        </w:rPr>
        <w:t>Fiber</w:t>
      </w:r>
      <w:proofErr w:type="spellEnd"/>
      <w:r w:rsidRPr="2DBE69FD">
        <w:rPr>
          <w:rFonts w:asciiTheme="minorHAnsi" w:hAnsiTheme="minorHAnsi" w:cstheme="minorBidi"/>
          <w:i/>
          <w:iCs/>
          <w:sz w:val="22"/>
          <w:szCs w:val="22"/>
        </w:rPr>
        <w:t xml:space="preserve"> Optics accesses and Next Generation Networks”</w:t>
      </w:r>
      <w:r w:rsidRPr="2DBE69FD">
        <w:rPr>
          <w:rFonts w:asciiTheme="minorHAnsi" w:hAnsiTheme="minorHAnsi" w:cstheme="minorBidi"/>
          <w:sz w:val="22"/>
          <w:szCs w:val="22"/>
        </w:rPr>
        <w:t xml:space="preserve">, </w:t>
      </w:r>
      <w:r w:rsidRPr="2DBE69FD">
        <w:rPr>
          <w:rFonts w:asciiTheme="minorHAnsi" w:hAnsiTheme="minorHAnsi" w:cstheme="minorBidi"/>
          <w:i/>
          <w:iCs/>
          <w:sz w:val="22"/>
          <w:szCs w:val="22"/>
        </w:rPr>
        <w:t>“Technologies of fourth Generation: LTE and LTE Advanced”</w:t>
      </w:r>
      <w:r w:rsidRPr="2DBE69FD">
        <w:rPr>
          <w:rFonts w:asciiTheme="minorHAnsi" w:hAnsiTheme="minorHAnsi" w:cstheme="minorBidi"/>
          <w:sz w:val="22"/>
          <w:szCs w:val="22"/>
        </w:rPr>
        <w:t xml:space="preserve">, </w:t>
      </w:r>
      <w:r w:rsidRPr="2DBE69FD">
        <w:rPr>
          <w:rFonts w:asciiTheme="minorHAnsi" w:hAnsiTheme="minorHAnsi" w:cstheme="minorBidi"/>
          <w:i/>
          <w:iCs/>
          <w:sz w:val="22"/>
          <w:szCs w:val="22"/>
        </w:rPr>
        <w:t>“The future of Interface towards 5G”, “The role of ICTs on Smart Sustainable Cities”</w:t>
      </w:r>
      <w:r w:rsidRPr="2DBE69FD">
        <w:rPr>
          <w:rFonts w:asciiTheme="minorHAnsi" w:hAnsiTheme="minorHAnsi" w:cstheme="minorBidi"/>
          <w:sz w:val="22"/>
          <w:szCs w:val="22"/>
        </w:rPr>
        <w:t>, etc.</w:t>
      </w:r>
    </w:p>
    <w:p w14:paraId="48C11173" w14:textId="6839034F" w:rsidR="000B4984" w:rsidRPr="00266DF5" w:rsidRDefault="000B4984" w:rsidP="2DBE69FD">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2DBE69FD">
        <w:rPr>
          <w:rFonts w:asciiTheme="minorHAnsi" w:hAnsiTheme="minorHAnsi" w:cstheme="minorBidi"/>
          <w:b/>
          <w:bCs/>
          <w:sz w:val="22"/>
          <w:szCs w:val="22"/>
        </w:rPr>
        <w:t>2.</w:t>
      </w:r>
      <w:r w:rsidR="00574215" w:rsidRPr="2DBE69FD">
        <w:rPr>
          <w:rFonts w:asciiTheme="minorHAnsi" w:hAnsiTheme="minorHAnsi" w:cstheme="minorBidi"/>
          <w:b/>
          <w:bCs/>
          <w:sz w:val="22"/>
          <w:szCs w:val="22"/>
        </w:rPr>
        <w:t>2</w:t>
      </w:r>
      <w:r w:rsidR="006C693A" w:rsidRPr="2DBE69FD">
        <w:rPr>
          <w:rFonts w:asciiTheme="minorHAnsi" w:hAnsiTheme="minorHAnsi" w:cstheme="minorBidi"/>
          <w:b/>
          <w:bCs/>
          <w:sz w:val="22"/>
          <w:szCs w:val="22"/>
        </w:rPr>
        <w:t>0</w:t>
      </w:r>
      <w:r>
        <w:tab/>
      </w:r>
      <w:r w:rsidRPr="2DBE69FD">
        <w:rPr>
          <w:rFonts w:asciiTheme="minorHAnsi" w:hAnsiTheme="minorHAnsi" w:cstheme="minorBidi"/>
          <w:sz w:val="22"/>
          <w:szCs w:val="22"/>
        </w:rPr>
        <w:t xml:space="preserve">ITU is also supporting the Costa Rican Institute of Electricity (ICE) strengthen its capacity building, including on NGN Networks, through a project called </w:t>
      </w:r>
      <w:r w:rsidRPr="2DBE69FD">
        <w:rPr>
          <w:rFonts w:asciiTheme="minorHAnsi" w:hAnsiTheme="minorHAnsi" w:cstheme="minorBidi"/>
          <w:i/>
          <w:iCs/>
          <w:sz w:val="22"/>
          <w:szCs w:val="22"/>
        </w:rPr>
        <w:t xml:space="preserve">“Desarrollo del </w:t>
      </w:r>
      <w:proofErr w:type="spellStart"/>
      <w:r w:rsidRPr="2DBE69FD">
        <w:rPr>
          <w:rFonts w:asciiTheme="minorHAnsi" w:hAnsiTheme="minorHAnsi" w:cstheme="minorBidi"/>
          <w:i/>
          <w:iCs/>
          <w:sz w:val="22"/>
          <w:szCs w:val="22"/>
        </w:rPr>
        <w:t>conocimiento</w:t>
      </w:r>
      <w:proofErr w:type="spellEnd"/>
      <w:r w:rsidRPr="2DBE69FD">
        <w:rPr>
          <w:rFonts w:asciiTheme="minorHAnsi" w:hAnsiTheme="minorHAnsi" w:cstheme="minorBidi"/>
          <w:i/>
          <w:iCs/>
          <w:sz w:val="22"/>
          <w:szCs w:val="22"/>
        </w:rPr>
        <w:t xml:space="preserve"> </w:t>
      </w:r>
      <w:proofErr w:type="spellStart"/>
      <w:r w:rsidRPr="2DBE69FD">
        <w:rPr>
          <w:rFonts w:asciiTheme="minorHAnsi" w:hAnsiTheme="minorHAnsi" w:cstheme="minorBidi"/>
          <w:i/>
          <w:iCs/>
          <w:sz w:val="22"/>
          <w:szCs w:val="22"/>
        </w:rPr>
        <w:t>en</w:t>
      </w:r>
      <w:proofErr w:type="spellEnd"/>
      <w:r w:rsidRPr="2DBE69FD">
        <w:rPr>
          <w:rFonts w:asciiTheme="minorHAnsi" w:hAnsiTheme="minorHAnsi" w:cstheme="minorBidi"/>
          <w:i/>
          <w:iCs/>
          <w:sz w:val="22"/>
          <w:szCs w:val="22"/>
        </w:rPr>
        <w:t xml:space="preserve"> </w:t>
      </w:r>
      <w:proofErr w:type="spellStart"/>
      <w:r w:rsidRPr="2DBE69FD">
        <w:rPr>
          <w:rFonts w:asciiTheme="minorHAnsi" w:hAnsiTheme="minorHAnsi" w:cstheme="minorBidi"/>
          <w:i/>
          <w:iCs/>
          <w:sz w:val="22"/>
          <w:szCs w:val="22"/>
        </w:rPr>
        <w:t>tecnologías</w:t>
      </w:r>
      <w:proofErr w:type="spellEnd"/>
      <w:r w:rsidRPr="2DBE69FD">
        <w:rPr>
          <w:rFonts w:asciiTheme="minorHAnsi" w:hAnsiTheme="minorHAnsi" w:cstheme="minorBidi"/>
          <w:i/>
          <w:iCs/>
          <w:sz w:val="22"/>
          <w:szCs w:val="22"/>
        </w:rPr>
        <w:t xml:space="preserve">, para </w:t>
      </w:r>
      <w:proofErr w:type="spellStart"/>
      <w:r w:rsidRPr="2DBE69FD">
        <w:rPr>
          <w:rFonts w:asciiTheme="minorHAnsi" w:hAnsiTheme="minorHAnsi" w:cstheme="minorBidi"/>
          <w:i/>
          <w:iCs/>
          <w:sz w:val="22"/>
          <w:szCs w:val="22"/>
        </w:rPr>
        <w:t>especialistas</w:t>
      </w:r>
      <w:proofErr w:type="spellEnd"/>
      <w:r w:rsidRPr="2DBE69FD">
        <w:rPr>
          <w:rFonts w:asciiTheme="minorHAnsi" w:hAnsiTheme="minorHAnsi" w:cstheme="minorBidi"/>
          <w:i/>
          <w:iCs/>
          <w:sz w:val="22"/>
          <w:szCs w:val="22"/>
        </w:rPr>
        <w:t xml:space="preserve"> del ICE”</w:t>
      </w:r>
      <w:r w:rsidRPr="2DBE69FD">
        <w:rPr>
          <w:rFonts w:asciiTheme="minorHAnsi" w:hAnsiTheme="minorHAnsi" w:cstheme="minorBidi"/>
          <w:sz w:val="22"/>
          <w:szCs w:val="22"/>
        </w:rPr>
        <w:t>.</w:t>
      </w:r>
    </w:p>
    <w:p w14:paraId="31C73EDF" w14:textId="032BA552" w:rsidR="000B4984" w:rsidRPr="00266DF5" w:rsidRDefault="000B4984" w:rsidP="2DBE69FD">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cstheme="minorBidi"/>
          <w:sz w:val="22"/>
          <w:szCs w:val="22"/>
        </w:rPr>
      </w:pPr>
      <w:r w:rsidRPr="2DBE69FD">
        <w:rPr>
          <w:rFonts w:asciiTheme="minorHAnsi" w:hAnsiTheme="minorHAnsi" w:cstheme="minorBidi"/>
          <w:sz w:val="22"/>
          <w:szCs w:val="22"/>
        </w:rPr>
        <w:t>3.</w:t>
      </w:r>
      <w:r>
        <w:tab/>
      </w:r>
      <w:r w:rsidRPr="2DBE69FD">
        <w:rPr>
          <w:rFonts w:asciiTheme="minorHAnsi" w:hAnsiTheme="minorHAnsi" w:cstheme="minorBidi"/>
          <w:sz w:val="22"/>
          <w:szCs w:val="22"/>
        </w:rPr>
        <w:t>IPv6</w:t>
      </w:r>
    </w:p>
    <w:p w14:paraId="43C3BF89" w14:textId="13E3CBEC" w:rsidR="000B4984" w:rsidRPr="00266DF5" w:rsidRDefault="000B4984" w:rsidP="001E20E6">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266DF5">
        <w:rPr>
          <w:rFonts w:asciiTheme="minorHAnsi" w:hAnsiTheme="minorHAnsi" w:cstheme="minorHAnsi"/>
          <w:b/>
          <w:sz w:val="22"/>
          <w:szCs w:val="22"/>
        </w:rPr>
        <w:t>3.1</w:t>
      </w:r>
      <w:r w:rsidRPr="00266DF5">
        <w:rPr>
          <w:rFonts w:asciiTheme="minorHAnsi" w:hAnsiTheme="minorHAnsi" w:cstheme="minorHAnsi"/>
          <w:sz w:val="22"/>
          <w:szCs w:val="22"/>
        </w:rPr>
        <w:tab/>
      </w:r>
      <w:r w:rsidR="00536216" w:rsidRPr="00266DF5">
        <w:rPr>
          <w:rFonts w:asciiTheme="minorHAnsi" w:hAnsiTheme="minorHAnsi" w:cstheme="minorHAnsi"/>
          <w:spacing w:val="-2"/>
          <w:sz w:val="22"/>
          <w:szCs w:val="22"/>
        </w:rPr>
        <w:t xml:space="preserve">The </w:t>
      </w:r>
      <w:hyperlink r:id="rId189" w:history="1">
        <w:r w:rsidR="00536216" w:rsidRPr="00266DF5">
          <w:rPr>
            <w:rStyle w:val="Hyperlink"/>
            <w:rFonts w:asciiTheme="minorHAnsi" w:hAnsiTheme="minorHAnsi" w:cstheme="minorHAnsi"/>
            <w:spacing w:val="-2"/>
            <w:sz w:val="22"/>
            <w:szCs w:val="22"/>
          </w:rPr>
          <w:t>ITU-T IPv6 webpage</w:t>
        </w:r>
      </w:hyperlink>
      <w:r w:rsidR="00536216" w:rsidRPr="00266DF5">
        <w:rPr>
          <w:rFonts w:asciiTheme="minorHAnsi" w:hAnsiTheme="minorHAnsi" w:cstheme="minorHAnsi"/>
          <w:spacing w:val="-2"/>
          <w:sz w:val="22"/>
          <w:szCs w:val="22"/>
        </w:rPr>
        <w:t xml:space="preserve"> </w:t>
      </w:r>
      <w:r w:rsidR="001E20E6" w:rsidRPr="00266DF5">
        <w:rPr>
          <w:rFonts w:asciiTheme="minorHAnsi" w:hAnsiTheme="minorHAnsi" w:cstheme="minorHAnsi"/>
          <w:spacing w:val="-2"/>
          <w:sz w:val="22"/>
          <w:szCs w:val="22"/>
        </w:rPr>
        <w:t xml:space="preserve">highlights </w:t>
      </w:r>
      <w:r w:rsidR="00536216" w:rsidRPr="00266DF5">
        <w:rPr>
          <w:rFonts w:asciiTheme="minorHAnsi" w:hAnsiTheme="minorHAnsi" w:cstheme="minorHAnsi"/>
          <w:spacing w:val="-2"/>
          <w:sz w:val="22"/>
          <w:szCs w:val="22"/>
        </w:rPr>
        <w:t>the I</w:t>
      </w:r>
      <w:r w:rsidR="00B72C16" w:rsidRPr="00266DF5">
        <w:rPr>
          <w:rFonts w:asciiTheme="minorHAnsi" w:hAnsiTheme="minorHAnsi" w:cstheme="minorHAnsi"/>
          <w:spacing w:val="-2"/>
          <w:sz w:val="22"/>
          <w:szCs w:val="22"/>
        </w:rPr>
        <w:t>PV6</w:t>
      </w:r>
      <w:r w:rsidR="00536216" w:rsidRPr="00266DF5">
        <w:rPr>
          <w:rFonts w:asciiTheme="minorHAnsi" w:hAnsiTheme="minorHAnsi" w:cstheme="minorHAnsi"/>
          <w:spacing w:val="-2"/>
          <w:sz w:val="22"/>
          <w:szCs w:val="22"/>
        </w:rPr>
        <w:t xml:space="preserve"> activities within ITU-T.</w:t>
      </w:r>
    </w:p>
    <w:p w14:paraId="420F59AF" w14:textId="76122AFB" w:rsidR="005804EF" w:rsidRPr="00266DF5" w:rsidRDefault="000B4984" w:rsidP="002E2534">
      <w:pPr>
        <w:pStyle w:val="Header"/>
        <w:snapToGrid w:val="0"/>
        <w:spacing w:before="120" w:after="120"/>
        <w:jc w:val="both"/>
        <w:rPr>
          <w:rFonts w:asciiTheme="minorHAnsi" w:hAnsiTheme="minorHAnsi" w:cstheme="minorHAnsi"/>
          <w:sz w:val="22"/>
          <w:szCs w:val="22"/>
        </w:rPr>
      </w:pPr>
      <w:r w:rsidRPr="00266DF5">
        <w:rPr>
          <w:rFonts w:asciiTheme="minorHAnsi" w:hAnsiTheme="minorHAnsi" w:cstheme="minorHAnsi"/>
          <w:b/>
          <w:sz w:val="22"/>
          <w:szCs w:val="22"/>
        </w:rPr>
        <w:t>3.2</w:t>
      </w:r>
      <w:r w:rsidRPr="00266DF5">
        <w:rPr>
          <w:rFonts w:asciiTheme="minorHAnsi" w:hAnsiTheme="minorHAnsi" w:cstheme="minorHAnsi"/>
          <w:sz w:val="22"/>
          <w:szCs w:val="22"/>
        </w:rPr>
        <w:tab/>
      </w:r>
      <w:r w:rsidR="005804EF" w:rsidRPr="00266DF5">
        <w:rPr>
          <w:rFonts w:asciiTheme="minorHAnsi" w:hAnsiTheme="minorHAnsi" w:cstheme="minorHAnsi"/>
          <w:sz w:val="22"/>
          <w:szCs w:val="22"/>
        </w:rPr>
        <w:t>On IPv6 and Internet of Things (IoTs),</w:t>
      </w:r>
      <w:r w:rsidR="005804EF" w:rsidRPr="00266DF5">
        <w:rPr>
          <w:rFonts w:asciiTheme="minorHAnsi" w:hAnsiTheme="minorHAnsi" w:cstheme="minorHAnsi"/>
          <w:b/>
          <w:sz w:val="22"/>
          <w:szCs w:val="22"/>
        </w:rPr>
        <w:t xml:space="preserve"> </w:t>
      </w:r>
      <w:r w:rsidRPr="00266DF5">
        <w:rPr>
          <w:rFonts w:asciiTheme="minorHAnsi" w:hAnsiTheme="minorHAnsi" w:cstheme="minorHAnsi"/>
          <w:sz w:val="22"/>
          <w:szCs w:val="22"/>
        </w:rPr>
        <w:t>BDT and MUST (Malaysia University of Science and Technology) continue working towards the establishment of an ITU IPV6/IoT Expertise Centre for supporting Member States in their transition from IPv4 to IPv6</w:t>
      </w:r>
      <w:r w:rsidR="005804EF" w:rsidRPr="00266DF5">
        <w:rPr>
          <w:rFonts w:asciiTheme="minorHAnsi" w:hAnsiTheme="minorHAnsi" w:cstheme="minorHAnsi"/>
          <w:sz w:val="22"/>
          <w:szCs w:val="22"/>
        </w:rPr>
        <w:t xml:space="preserve"> in order to support</w:t>
      </w:r>
      <w:r w:rsidRPr="00266DF5">
        <w:rPr>
          <w:rFonts w:asciiTheme="minorHAnsi" w:hAnsiTheme="minorHAnsi" w:cstheme="minorHAnsi"/>
          <w:sz w:val="22"/>
          <w:szCs w:val="22"/>
        </w:rPr>
        <w:t xml:space="preserve"> for IoTs and Industry 4.0.</w:t>
      </w:r>
      <w:r w:rsidR="00594924">
        <w:rPr>
          <w:rFonts w:asciiTheme="minorHAnsi" w:hAnsiTheme="minorHAnsi" w:cstheme="minorHAnsi"/>
          <w:sz w:val="22"/>
          <w:szCs w:val="22"/>
        </w:rPr>
        <w:t xml:space="preserve"> </w:t>
      </w:r>
      <w:r w:rsidR="005804EF" w:rsidRPr="00266DF5">
        <w:rPr>
          <w:rFonts w:asciiTheme="minorHAnsi" w:hAnsiTheme="minorHAnsi" w:cstheme="minorHAnsi"/>
          <w:sz w:val="22"/>
          <w:szCs w:val="22"/>
        </w:rPr>
        <w:t xml:space="preserve">The objective is to give the participants the knowledge and experience </w:t>
      </w:r>
      <w:proofErr w:type="gramStart"/>
      <w:r w:rsidR="005804EF" w:rsidRPr="00266DF5">
        <w:rPr>
          <w:rFonts w:asciiTheme="minorHAnsi" w:hAnsiTheme="minorHAnsi" w:cstheme="minorHAnsi"/>
          <w:sz w:val="22"/>
          <w:szCs w:val="22"/>
        </w:rPr>
        <w:t>in regards to</w:t>
      </w:r>
      <w:proofErr w:type="gramEnd"/>
      <w:r w:rsidR="005804EF" w:rsidRPr="00266DF5">
        <w:rPr>
          <w:rFonts w:asciiTheme="minorHAnsi" w:hAnsiTheme="minorHAnsi" w:cstheme="minorHAnsi"/>
          <w:sz w:val="22"/>
          <w:szCs w:val="22"/>
        </w:rPr>
        <w:t xml:space="preserve"> the IoT connectivity and systems based on real IoT business cases.  Another key area is the IPv6 over 5G Networks. </w:t>
      </w:r>
    </w:p>
    <w:p w14:paraId="17FBBA44" w14:textId="4291D52B" w:rsidR="005804EF" w:rsidRPr="00266DF5" w:rsidRDefault="007F2AB0" w:rsidP="002E2534">
      <w:pPr>
        <w:pStyle w:val="Header"/>
        <w:snapToGrid w:val="0"/>
        <w:spacing w:after="120"/>
        <w:jc w:val="both"/>
        <w:rPr>
          <w:rFonts w:asciiTheme="minorHAnsi" w:hAnsiTheme="minorHAnsi" w:cstheme="minorHAnsi"/>
          <w:sz w:val="22"/>
          <w:szCs w:val="22"/>
        </w:rPr>
      </w:pPr>
      <w:r w:rsidRPr="00266DF5">
        <w:rPr>
          <w:rFonts w:asciiTheme="minorHAnsi" w:hAnsiTheme="minorHAnsi" w:cstheme="minorHAnsi"/>
          <w:b/>
          <w:sz w:val="22"/>
          <w:szCs w:val="22"/>
        </w:rPr>
        <w:t>3.3</w:t>
      </w:r>
      <w:r w:rsidRPr="00266DF5">
        <w:rPr>
          <w:rFonts w:asciiTheme="minorHAnsi" w:hAnsiTheme="minorHAnsi" w:cstheme="minorHAnsi"/>
          <w:sz w:val="22"/>
          <w:szCs w:val="22"/>
        </w:rPr>
        <w:tab/>
      </w:r>
      <w:r w:rsidR="005804EF" w:rsidRPr="00266DF5">
        <w:rPr>
          <w:rFonts w:asciiTheme="minorHAnsi" w:hAnsiTheme="minorHAnsi" w:cstheme="minorHAnsi"/>
          <w:sz w:val="22"/>
          <w:szCs w:val="22"/>
        </w:rPr>
        <w:t>Trainings/courses are</w:t>
      </w:r>
      <w:r w:rsidRPr="00266DF5">
        <w:rPr>
          <w:rFonts w:asciiTheme="minorHAnsi" w:hAnsiTheme="minorHAnsi" w:cstheme="minorHAnsi"/>
          <w:sz w:val="22"/>
          <w:szCs w:val="22"/>
        </w:rPr>
        <w:t xml:space="preserve"> being organized</w:t>
      </w:r>
      <w:r w:rsidR="005804EF" w:rsidRPr="00266DF5">
        <w:rPr>
          <w:rFonts w:asciiTheme="minorHAnsi" w:hAnsiTheme="minorHAnsi" w:cstheme="minorHAnsi"/>
          <w:sz w:val="22"/>
          <w:szCs w:val="22"/>
        </w:rPr>
        <w:t xml:space="preserve"> on all forms of IoT connectivity, including information security and privacy. The labs cover the installation, IoT operating systems, security, test, IoT communication systems and IoT vulnerabilities scanning tools. The subjects covered include</w:t>
      </w:r>
      <w:r w:rsidR="0025591E" w:rsidRPr="00266DF5">
        <w:rPr>
          <w:rFonts w:asciiTheme="minorHAnsi" w:hAnsiTheme="minorHAnsi" w:cstheme="minorHAnsi"/>
          <w:sz w:val="22"/>
          <w:szCs w:val="22"/>
        </w:rPr>
        <w:t>,</w:t>
      </w:r>
      <w:r w:rsidR="005804EF" w:rsidRPr="00266DF5">
        <w:rPr>
          <w:rFonts w:asciiTheme="minorHAnsi" w:hAnsiTheme="minorHAnsi" w:cstheme="minorHAnsi"/>
          <w:sz w:val="22"/>
          <w:szCs w:val="22"/>
        </w:rPr>
        <w:t xml:space="preserve"> but are not limited to</w:t>
      </w:r>
      <w:r w:rsidR="00562237" w:rsidRPr="00266DF5">
        <w:rPr>
          <w:rFonts w:asciiTheme="minorHAnsi" w:hAnsiTheme="minorHAnsi" w:cstheme="minorHAnsi"/>
          <w:sz w:val="22"/>
          <w:szCs w:val="22"/>
        </w:rPr>
        <w:t>:</w:t>
      </w:r>
      <w:r w:rsidR="005804EF" w:rsidRPr="00266DF5">
        <w:rPr>
          <w:rFonts w:asciiTheme="minorHAnsi" w:hAnsiTheme="minorHAnsi" w:cstheme="minorHAnsi"/>
          <w:sz w:val="22"/>
          <w:szCs w:val="22"/>
        </w:rPr>
        <w:t xml:space="preserve"> IoT Architecture &amp; Ecosystem</w:t>
      </w:r>
      <w:r w:rsidR="00562237" w:rsidRPr="00266DF5">
        <w:rPr>
          <w:rFonts w:asciiTheme="minorHAnsi" w:hAnsiTheme="minorHAnsi" w:cstheme="minorHAnsi"/>
          <w:sz w:val="22"/>
          <w:szCs w:val="22"/>
        </w:rPr>
        <w:t xml:space="preserve">, </w:t>
      </w:r>
      <w:r w:rsidR="005804EF" w:rsidRPr="00266DF5">
        <w:rPr>
          <w:rFonts w:asciiTheme="minorHAnsi" w:hAnsiTheme="minorHAnsi" w:cstheme="minorHAnsi"/>
          <w:sz w:val="22"/>
          <w:szCs w:val="22"/>
        </w:rPr>
        <w:t>Hardware &amp; Software Platforms</w:t>
      </w:r>
      <w:r w:rsidR="00562237" w:rsidRPr="00266DF5">
        <w:rPr>
          <w:rFonts w:asciiTheme="minorHAnsi" w:hAnsiTheme="minorHAnsi" w:cstheme="minorHAnsi"/>
          <w:sz w:val="22"/>
          <w:szCs w:val="22"/>
        </w:rPr>
        <w:t xml:space="preserve">, </w:t>
      </w:r>
      <w:r w:rsidR="005804EF" w:rsidRPr="00266DF5">
        <w:rPr>
          <w:rFonts w:asciiTheme="minorHAnsi" w:hAnsiTheme="minorHAnsi" w:cstheme="minorHAnsi"/>
          <w:sz w:val="22"/>
          <w:szCs w:val="22"/>
        </w:rPr>
        <w:t>Communication Channels &amp; Protocols</w:t>
      </w:r>
      <w:r w:rsidR="00562237" w:rsidRPr="00266DF5">
        <w:rPr>
          <w:rFonts w:asciiTheme="minorHAnsi" w:hAnsiTheme="minorHAnsi" w:cstheme="minorHAnsi"/>
          <w:sz w:val="22"/>
          <w:szCs w:val="22"/>
        </w:rPr>
        <w:t xml:space="preserve">, </w:t>
      </w:r>
      <w:r w:rsidR="005804EF" w:rsidRPr="00266DF5">
        <w:rPr>
          <w:rFonts w:asciiTheme="minorHAnsi" w:hAnsiTheme="minorHAnsi" w:cstheme="minorHAnsi"/>
          <w:sz w:val="22"/>
          <w:szCs w:val="22"/>
        </w:rPr>
        <w:t>Data Streaming &amp; IoT</w:t>
      </w:r>
      <w:r w:rsidR="00562237" w:rsidRPr="00266DF5">
        <w:rPr>
          <w:rFonts w:asciiTheme="minorHAnsi" w:hAnsiTheme="minorHAnsi" w:cstheme="minorHAnsi"/>
          <w:sz w:val="22"/>
          <w:szCs w:val="22"/>
        </w:rPr>
        <w:t xml:space="preserve">, </w:t>
      </w:r>
      <w:r w:rsidR="005804EF" w:rsidRPr="00266DF5">
        <w:rPr>
          <w:rFonts w:asciiTheme="minorHAnsi" w:hAnsiTheme="minorHAnsi" w:cstheme="minorHAnsi"/>
          <w:sz w:val="22"/>
          <w:szCs w:val="22"/>
        </w:rPr>
        <w:t>IoT Applications in different domains (Agriculture, Medical, Meteorology</w:t>
      </w:r>
      <w:r w:rsidR="00562237" w:rsidRPr="00266DF5">
        <w:rPr>
          <w:rFonts w:asciiTheme="minorHAnsi" w:hAnsiTheme="minorHAnsi" w:cstheme="minorHAnsi"/>
          <w:sz w:val="22"/>
          <w:szCs w:val="22"/>
        </w:rPr>
        <w:t xml:space="preserve">), </w:t>
      </w:r>
      <w:r w:rsidR="005804EF" w:rsidRPr="00266DF5">
        <w:rPr>
          <w:rFonts w:asciiTheme="minorHAnsi" w:hAnsiTheme="minorHAnsi" w:cstheme="minorHAnsi"/>
          <w:sz w:val="22"/>
          <w:szCs w:val="22"/>
        </w:rPr>
        <w:t>IoT Security Overview</w:t>
      </w:r>
      <w:r w:rsidR="00562237" w:rsidRPr="00266DF5">
        <w:rPr>
          <w:rFonts w:asciiTheme="minorHAnsi" w:hAnsiTheme="minorHAnsi" w:cstheme="minorHAnsi"/>
          <w:sz w:val="22"/>
          <w:szCs w:val="22"/>
        </w:rPr>
        <w:t xml:space="preserve">, </w:t>
      </w:r>
      <w:r w:rsidR="005804EF" w:rsidRPr="00266DF5">
        <w:rPr>
          <w:rFonts w:asciiTheme="minorHAnsi" w:hAnsiTheme="minorHAnsi" w:cstheme="minorHAnsi"/>
          <w:sz w:val="22"/>
          <w:szCs w:val="22"/>
        </w:rPr>
        <w:t>Challenges to Secure IoT Deployments</w:t>
      </w:r>
      <w:r w:rsidR="00562237" w:rsidRPr="00266DF5">
        <w:rPr>
          <w:rFonts w:asciiTheme="minorHAnsi" w:hAnsiTheme="minorHAnsi" w:cstheme="minorHAnsi"/>
          <w:sz w:val="22"/>
          <w:szCs w:val="22"/>
        </w:rPr>
        <w:t xml:space="preserve">, </w:t>
      </w:r>
      <w:r w:rsidR="005804EF" w:rsidRPr="00266DF5">
        <w:rPr>
          <w:rFonts w:asciiTheme="minorHAnsi" w:hAnsiTheme="minorHAnsi" w:cstheme="minorHAnsi"/>
          <w:sz w:val="22"/>
          <w:szCs w:val="22"/>
        </w:rPr>
        <w:t>Baseline Policies for IoT Security</w:t>
      </w:r>
      <w:r w:rsidR="00562237" w:rsidRPr="00266DF5">
        <w:rPr>
          <w:rFonts w:asciiTheme="minorHAnsi" w:hAnsiTheme="minorHAnsi" w:cstheme="minorHAnsi"/>
          <w:sz w:val="22"/>
          <w:szCs w:val="22"/>
        </w:rPr>
        <w:t xml:space="preserve"> and </w:t>
      </w:r>
      <w:r w:rsidR="005804EF" w:rsidRPr="00266DF5">
        <w:rPr>
          <w:rFonts w:asciiTheme="minorHAnsi" w:hAnsiTheme="minorHAnsi" w:cstheme="minorHAnsi"/>
          <w:sz w:val="22"/>
          <w:szCs w:val="22"/>
        </w:rPr>
        <w:t>IoT Endpoint Security Guidelines</w:t>
      </w:r>
      <w:r w:rsidR="00562237" w:rsidRPr="00266DF5">
        <w:rPr>
          <w:rFonts w:asciiTheme="minorHAnsi" w:hAnsiTheme="minorHAnsi" w:cstheme="minorHAnsi"/>
          <w:sz w:val="22"/>
          <w:szCs w:val="22"/>
        </w:rPr>
        <w:t>.</w:t>
      </w:r>
    </w:p>
    <w:p w14:paraId="0D2A2056" w14:textId="5CA45F2B" w:rsidR="00C64DC4" w:rsidRPr="00266DF5" w:rsidRDefault="00642885" w:rsidP="001E20E6">
      <w:pPr>
        <w:pStyle w:val="Header"/>
        <w:snapToGrid w:val="0"/>
        <w:spacing w:before="120" w:after="120"/>
        <w:jc w:val="both"/>
        <w:rPr>
          <w:rFonts w:asciiTheme="minorHAnsi" w:hAnsiTheme="minorHAnsi" w:cstheme="minorHAnsi"/>
          <w:sz w:val="22"/>
          <w:szCs w:val="22"/>
        </w:rPr>
      </w:pPr>
      <w:r w:rsidRPr="00266DF5">
        <w:rPr>
          <w:rFonts w:asciiTheme="minorHAnsi" w:hAnsiTheme="minorHAnsi" w:cstheme="minorHAnsi"/>
          <w:b/>
          <w:sz w:val="22"/>
          <w:szCs w:val="22"/>
        </w:rPr>
        <w:t>3.4</w:t>
      </w:r>
      <w:r w:rsidR="005804EF" w:rsidRPr="00266DF5">
        <w:rPr>
          <w:rFonts w:asciiTheme="minorHAnsi" w:hAnsiTheme="minorHAnsi" w:cstheme="minorHAnsi"/>
          <w:sz w:val="22"/>
          <w:szCs w:val="22"/>
        </w:rPr>
        <w:tab/>
      </w:r>
      <w:r w:rsidR="001E20E6" w:rsidRPr="00266DF5">
        <w:rPr>
          <w:rFonts w:asciiTheme="minorHAnsi" w:hAnsiTheme="minorHAnsi" w:cstheme="minorHAnsi"/>
          <w:sz w:val="22"/>
          <w:szCs w:val="22"/>
        </w:rPr>
        <w:t xml:space="preserve">BDT </w:t>
      </w:r>
      <w:r w:rsidR="002748EA" w:rsidRPr="00266DF5">
        <w:rPr>
          <w:rFonts w:asciiTheme="minorHAnsi" w:hAnsiTheme="minorHAnsi" w:cstheme="minorHAnsi"/>
          <w:sz w:val="22"/>
          <w:szCs w:val="22"/>
        </w:rPr>
        <w:t xml:space="preserve">has organized the following trainings on </w:t>
      </w:r>
      <w:r w:rsidR="00594924">
        <w:rPr>
          <w:rFonts w:asciiTheme="minorHAnsi" w:hAnsiTheme="minorHAnsi" w:cstheme="minorHAnsi"/>
          <w:sz w:val="22"/>
          <w:szCs w:val="22"/>
        </w:rPr>
        <w:t>“</w:t>
      </w:r>
      <w:r w:rsidR="00C64DC4" w:rsidRPr="00266DF5">
        <w:rPr>
          <w:rFonts w:asciiTheme="minorHAnsi" w:hAnsiTheme="minorHAnsi" w:cstheme="minorHAnsi"/>
          <w:i/>
          <w:sz w:val="22"/>
          <w:szCs w:val="22"/>
        </w:rPr>
        <w:t>Certified IoT Connectivity &amp; Security for Professionals</w:t>
      </w:r>
      <w:r w:rsidR="00594924">
        <w:rPr>
          <w:rFonts w:asciiTheme="minorHAnsi" w:hAnsiTheme="minorHAnsi" w:cstheme="minorHAnsi"/>
          <w:i/>
          <w:sz w:val="22"/>
          <w:szCs w:val="22"/>
        </w:rPr>
        <w:t>”</w:t>
      </w:r>
      <w:r w:rsidR="00C64DC4" w:rsidRPr="00266DF5">
        <w:rPr>
          <w:rFonts w:asciiTheme="minorHAnsi" w:hAnsiTheme="minorHAnsi" w:cstheme="minorHAnsi"/>
          <w:sz w:val="22"/>
          <w:szCs w:val="22"/>
        </w:rPr>
        <w:t xml:space="preserve">: </w:t>
      </w:r>
    </w:p>
    <w:p w14:paraId="4FD2D16A" w14:textId="59AF89AC" w:rsidR="00042DC9" w:rsidRPr="00266DF5" w:rsidRDefault="00C64DC4" w:rsidP="002A0E24">
      <w:pPr>
        <w:pStyle w:val="Header"/>
        <w:numPr>
          <w:ilvl w:val="0"/>
          <w:numId w:val="26"/>
        </w:numPr>
        <w:snapToGrid w:val="0"/>
        <w:spacing w:before="120" w:after="120"/>
        <w:jc w:val="both"/>
        <w:rPr>
          <w:rFonts w:asciiTheme="minorHAnsi" w:hAnsiTheme="minorHAnsi" w:cstheme="minorHAnsi"/>
          <w:sz w:val="22"/>
          <w:szCs w:val="22"/>
        </w:rPr>
      </w:pPr>
      <w:r w:rsidRPr="00266DF5">
        <w:rPr>
          <w:rFonts w:asciiTheme="minorHAnsi" w:hAnsiTheme="minorHAnsi" w:cstheme="minorHAnsi"/>
          <w:sz w:val="22"/>
          <w:szCs w:val="22"/>
        </w:rPr>
        <w:t xml:space="preserve">This </w:t>
      </w:r>
      <w:r w:rsidR="005804EF" w:rsidRPr="00266DF5">
        <w:rPr>
          <w:rFonts w:asciiTheme="minorHAnsi" w:hAnsiTheme="minorHAnsi" w:cstheme="minorHAnsi"/>
          <w:sz w:val="22"/>
          <w:szCs w:val="22"/>
        </w:rPr>
        <w:t xml:space="preserve">training was organized in Hanoi, Vietnam from 14 to 18 October 2019 at the PTIT (Ministry of Information and Communications, Posts and </w:t>
      </w:r>
      <w:proofErr w:type="gramStart"/>
      <w:r w:rsidR="005804EF" w:rsidRPr="00266DF5">
        <w:rPr>
          <w:rFonts w:asciiTheme="minorHAnsi" w:hAnsiTheme="minorHAnsi" w:cstheme="minorHAnsi"/>
          <w:sz w:val="22"/>
          <w:szCs w:val="22"/>
        </w:rPr>
        <w:t>Telecommunications  Institute</w:t>
      </w:r>
      <w:proofErr w:type="gramEnd"/>
      <w:r w:rsidR="005804EF" w:rsidRPr="00266DF5">
        <w:rPr>
          <w:rFonts w:asciiTheme="minorHAnsi" w:hAnsiTheme="minorHAnsi" w:cstheme="minorHAnsi"/>
          <w:sz w:val="22"/>
          <w:szCs w:val="22"/>
        </w:rPr>
        <w:t xml:space="preserve"> of Technology).  </w:t>
      </w:r>
      <w:r w:rsidR="00042DC9" w:rsidRPr="00266DF5">
        <w:rPr>
          <w:rFonts w:asciiTheme="minorHAnsi" w:hAnsiTheme="minorHAnsi" w:cstheme="minorHAnsi"/>
          <w:spacing w:val="-2"/>
          <w:sz w:val="22"/>
          <w:szCs w:val="22"/>
        </w:rPr>
        <w:t>In the hands-on sessions, participants performed connectivity and simulated security scenarios in a lab environment to have a closer look at how such attacks happen under actual conditions</w:t>
      </w:r>
      <w:r w:rsidR="00042DC9" w:rsidRPr="00266DF5">
        <w:rPr>
          <w:rFonts w:asciiTheme="minorHAnsi" w:hAnsiTheme="minorHAnsi" w:cstheme="minorHAnsi"/>
          <w:color w:val="000000"/>
          <w:sz w:val="22"/>
          <w:szCs w:val="22"/>
        </w:rPr>
        <w:t>.</w:t>
      </w:r>
    </w:p>
    <w:p w14:paraId="6B59C48B" w14:textId="660AC47B" w:rsidR="00C64DC4" w:rsidRPr="00266DF5" w:rsidRDefault="00C103E1" w:rsidP="00C64DC4">
      <w:pPr>
        <w:pStyle w:val="ListParagraph"/>
        <w:numPr>
          <w:ilvl w:val="0"/>
          <w:numId w:val="28"/>
        </w:numPr>
        <w:jc w:val="both"/>
        <w:rPr>
          <w:rFonts w:asciiTheme="minorHAnsi" w:hAnsiTheme="minorHAnsi" w:cstheme="minorHAnsi"/>
          <w:spacing w:val="-2"/>
          <w:sz w:val="22"/>
          <w:szCs w:val="22"/>
        </w:rPr>
      </w:pPr>
      <w:r w:rsidRPr="00266DF5">
        <w:rPr>
          <w:rFonts w:asciiTheme="minorHAnsi" w:hAnsiTheme="minorHAnsi" w:cstheme="minorHAnsi"/>
          <w:color w:val="000000"/>
          <w:sz w:val="22"/>
          <w:szCs w:val="22"/>
        </w:rPr>
        <w:t xml:space="preserve">  </w:t>
      </w:r>
      <w:r w:rsidR="00C64DC4" w:rsidRPr="00266DF5">
        <w:rPr>
          <w:rFonts w:asciiTheme="minorHAnsi" w:hAnsiTheme="minorHAnsi" w:cstheme="minorHAnsi"/>
          <w:color w:val="000000"/>
          <w:sz w:val="22"/>
          <w:szCs w:val="22"/>
        </w:rPr>
        <w:t xml:space="preserve">This training was also organized </w:t>
      </w:r>
      <w:r w:rsidR="00C64DC4" w:rsidRPr="00266DF5">
        <w:rPr>
          <w:rFonts w:asciiTheme="minorHAnsi" w:hAnsiTheme="minorHAnsi" w:cstheme="minorHAnsi"/>
          <w:bCs/>
          <w:iCs/>
          <w:sz w:val="22"/>
          <w:szCs w:val="22"/>
        </w:rPr>
        <w:t xml:space="preserve">in </w:t>
      </w:r>
      <w:r w:rsidR="00C64DC4" w:rsidRPr="00266DF5">
        <w:rPr>
          <w:rFonts w:asciiTheme="minorHAnsi" w:hAnsiTheme="minorHAnsi" w:cstheme="minorHAnsi"/>
          <w:bCs/>
          <w:iCs/>
          <w:color w:val="000000"/>
          <w:sz w:val="22"/>
          <w:szCs w:val="22"/>
        </w:rPr>
        <w:t xml:space="preserve">Malang Indonesia </w:t>
      </w:r>
      <w:r w:rsidR="00C64DC4" w:rsidRPr="00266DF5">
        <w:rPr>
          <w:rFonts w:asciiTheme="minorHAnsi" w:hAnsiTheme="minorHAnsi" w:cstheme="minorHAnsi"/>
          <w:bCs/>
          <w:iCs/>
          <w:color w:val="000000" w:themeColor="text1"/>
          <w:sz w:val="22"/>
          <w:szCs w:val="22"/>
        </w:rPr>
        <w:t xml:space="preserve">from </w:t>
      </w:r>
      <w:r w:rsidR="00C64DC4" w:rsidRPr="00266DF5">
        <w:rPr>
          <w:rFonts w:asciiTheme="minorHAnsi" w:hAnsiTheme="minorHAnsi" w:cstheme="minorHAnsi"/>
          <w:bCs/>
          <w:iCs/>
          <w:color w:val="000000"/>
          <w:sz w:val="22"/>
          <w:szCs w:val="22"/>
        </w:rPr>
        <w:t xml:space="preserve">9 to 13 December 2019 and was hosted by the </w:t>
      </w:r>
      <w:proofErr w:type="spellStart"/>
      <w:r w:rsidR="00C64DC4" w:rsidRPr="00266DF5">
        <w:rPr>
          <w:rFonts w:asciiTheme="minorHAnsi" w:hAnsiTheme="minorHAnsi" w:cstheme="minorHAnsi"/>
          <w:bCs/>
          <w:iCs/>
          <w:color w:val="000000"/>
          <w:sz w:val="22"/>
          <w:szCs w:val="22"/>
        </w:rPr>
        <w:t>Brawijaya</w:t>
      </w:r>
      <w:proofErr w:type="spellEnd"/>
      <w:r w:rsidR="00C64DC4" w:rsidRPr="00266DF5">
        <w:rPr>
          <w:rFonts w:asciiTheme="minorHAnsi" w:hAnsiTheme="minorHAnsi" w:cstheme="minorHAnsi"/>
          <w:bCs/>
          <w:iCs/>
          <w:color w:val="000000"/>
          <w:sz w:val="22"/>
          <w:szCs w:val="22"/>
        </w:rPr>
        <w:t xml:space="preserve"> University</w:t>
      </w:r>
      <w:r w:rsidR="00C64DC4" w:rsidRPr="00266DF5">
        <w:rPr>
          <w:rFonts w:asciiTheme="minorHAnsi" w:hAnsiTheme="minorHAnsi" w:cstheme="minorHAnsi"/>
          <w:color w:val="000000"/>
          <w:sz w:val="22"/>
          <w:szCs w:val="22"/>
        </w:rPr>
        <w:t xml:space="preserve">. Attended by </w:t>
      </w:r>
      <w:r w:rsidR="00C64DC4" w:rsidRPr="00266DF5">
        <w:rPr>
          <w:rFonts w:asciiTheme="minorHAnsi" w:hAnsiTheme="minorHAnsi" w:cstheme="minorHAnsi"/>
          <w:spacing w:val="-2"/>
          <w:sz w:val="22"/>
          <w:szCs w:val="22"/>
        </w:rPr>
        <w:t xml:space="preserve">30 participants, the training explained the IoT connectivity &amp; security challenges and other important issues on IoTs ecosystems and business models. Participants </w:t>
      </w:r>
      <w:r w:rsidR="00C64DC4" w:rsidRPr="00266DF5">
        <w:rPr>
          <w:rFonts w:asciiTheme="minorHAnsi" w:hAnsiTheme="minorHAnsi" w:cstheme="minorHAnsi"/>
          <w:spacing w:val="-2"/>
          <w:sz w:val="22"/>
          <w:szCs w:val="22"/>
        </w:rPr>
        <w:lastRenderedPageBreak/>
        <w:t xml:space="preserve">are </w:t>
      </w:r>
      <w:r w:rsidRPr="00266DF5">
        <w:rPr>
          <w:rFonts w:asciiTheme="minorHAnsi" w:hAnsiTheme="minorHAnsi" w:cstheme="minorHAnsi"/>
          <w:spacing w:val="-2"/>
          <w:sz w:val="22"/>
          <w:szCs w:val="22"/>
        </w:rPr>
        <w:t xml:space="preserve">now </w:t>
      </w:r>
      <w:r w:rsidR="00C64DC4" w:rsidRPr="00266DF5">
        <w:rPr>
          <w:rFonts w:asciiTheme="minorHAnsi" w:hAnsiTheme="minorHAnsi" w:cstheme="minorHAnsi"/>
          <w:spacing w:val="-2"/>
          <w:sz w:val="22"/>
          <w:szCs w:val="22"/>
        </w:rPr>
        <w:t>able to start and contribute to the development of National IoT Policy and Plans at the national level and train other participants.  The participants recommended ITU / BDT:</w:t>
      </w:r>
    </w:p>
    <w:p w14:paraId="6DD5F19E" w14:textId="5F546A54" w:rsidR="00C64DC4" w:rsidRPr="00266DF5" w:rsidRDefault="00C64DC4" w:rsidP="008142BA">
      <w:pPr>
        <w:pStyle w:val="Header"/>
        <w:numPr>
          <w:ilvl w:val="0"/>
          <w:numId w:val="33"/>
        </w:numPr>
        <w:snapToGrid w:val="0"/>
        <w:spacing w:before="120" w:after="120"/>
        <w:ind w:left="1069"/>
        <w:jc w:val="both"/>
        <w:rPr>
          <w:rFonts w:asciiTheme="minorHAnsi" w:hAnsiTheme="minorHAnsi" w:cstheme="minorHAnsi"/>
          <w:spacing w:val="-2"/>
          <w:sz w:val="22"/>
          <w:szCs w:val="22"/>
        </w:rPr>
      </w:pPr>
      <w:r w:rsidRPr="00266DF5">
        <w:rPr>
          <w:rFonts w:asciiTheme="minorHAnsi" w:hAnsiTheme="minorHAnsi" w:cstheme="minorHAnsi"/>
          <w:spacing w:val="-2"/>
          <w:sz w:val="22"/>
          <w:szCs w:val="22"/>
        </w:rPr>
        <w:t xml:space="preserve">to also consider more Open Source based IoT connectivity &amp; security </w:t>
      </w:r>
      <w:proofErr w:type="gramStart"/>
      <w:r w:rsidRPr="00266DF5">
        <w:rPr>
          <w:rFonts w:asciiTheme="minorHAnsi" w:hAnsiTheme="minorHAnsi" w:cstheme="minorHAnsi"/>
          <w:spacing w:val="-2"/>
          <w:sz w:val="22"/>
          <w:szCs w:val="22"/>
        </w:rPr>
        <w:t>systems;</w:t>
      </w:r>
      <w:proofErr w:type="gramEnd"/>
      <w:r w:rsidRPr="00266DF5">
        <w:rPr>
          <w:rFonts w:asciiTheme="minorHAnsi" w:hAnsiTheme="minorHAnsi" w:cstheme="minorHAnsi"/>
          <w:spacing w:val="-2"/>
          <w:sz w:val="22"/>
          <w:szCs w:val="22"/>
        </w:rPr>
        <w:t xml:space="preserve"> </w:t>
      </w:r>
    </w:p>
    <w:p w14:paraId="43A3349B" w14:textId="1DF46D0D" w:rsidR="00C64DC4" w:rsidRPr="00266DF5" w:rsidRDefault="00C64DC4" w:rsidP="008142BA">
      <w:pPr>
        <w:pStyle w:val="Header"/>
        <w:numPr>
          <w:ilvl w:val="0"/>
          <w:numId w:val="33"/>
        </w:numPr>
        <w:snapToGrid w:val="0"/>
        <w:spacing w:before="120" w:after="120"/>
        <w:ind w:left="1069"/>
        <w:jc w:val="both"/>
        <w:rPr>
          <w:rFonts w:asciiTheme="minorHAnsi" w:hAnsiTheme="minorHAnsi" w:cstheme="minorHAnsi"/>
          <w:spacing w:val="-2"/>
          <w:sz w:val="22"/>
          <w:szCs w:val="22"/>
        </w:rPr>
      </w:pPr>
      <w:r w:rsidRPr="00266DF5">
        <w:rPr>
          <w:rFonts w:asciiTheme="minorHAnsi" w:hAnsiTheme="minorHAnsi" w:cstheme="minorHAnsi"/>
          <w:spacing w:val="-2"/>
          <w:sz w:val="22"/>
          <w:szCs w:val="22"/>
        </w:rPr>
        <w:t>to include trainings on Linux/</w:t>
      </w:r>
      <w:proofErr w:type="gramStart"/>
      <w:r w:rsidRPr="00266DF5">
        <w:rPr>
          <w:rFonts w:asciiTheme="minorHAnsi" w:hAnsiTheme="minorHAnsi" w:cstheme="minorHAnsi"/>
          <w:spacing w:val="-2"/>
          <w:sz w:val="22"/>
          <w:szCs w:val="22"/>
        </w:rPr>
        <w:t>Unix  systems</w:t>
      </w:r>
      <w:proofErr w:type="gramEnd"/>
      <w:r w:rsidRPr="00266DF5">
        <w:rPr>
          <w:rFonts w:asciiTheme="minorHAnsi" w:hAnsiTheme="minorHAnsi" w:cstheme="minorHAnsi"/>
          <w:spacing w:val="-2"/>
          <w:sz w:val="22"/>
          <w:szCs w:val="22"/>
        </w:rPr>
        <w:t>;</w:t>
      </w:r>
    </w:p>
    <w:p w14:paraId="67260209" w14:textId="3BF5519A" w:rsidR="00C64DC4" w:rsidRPr="00266DF5" w:rsidRDefault="00C64DC4" w:rsidP="008142BA">
      <w:pPr>
        <w:pStyle w:val="Header"/>
        <w:numPr>
          <w:ilvl w:val="0"/>
          <w:numId w:val="33"/>
        </w:numPr>
        <w:snapToGrid w:val="0"/>
        <w:spacing w:before="120" w:after="120"/>
        <w:ind w:left="1069"/>
        <w:jc w:val="both"/>
        <w:rPr>
          <w:rFonts w:asciiTheme="minorHAnsi" w:hAnsiTheme="minorHAnsi" w:cstheme="minorHAnsi"/>
          <w:spacing w:val="-2"/>
          <w:sz w:val="22"/>
          <w:szCs w:val="22"/>
        </w:rPr>
      </w:pPr>
      <w:r w:rsidRPr="00266DF5">
        <w:rPr>
          <w:rFonts w:asciiTheme="minorHAnsi" w:hAnsiTheme="minorHAnsi" w:cstheme="minorHAnsi"/>
          <w:spacing w:val="-2"/>
          <w:sz w:val="22"/>
          <w:szCs w:val="22"/>
        </w:rPr>
        <w:t>when the group of participants is large (i.e. 30 and above), to use more equipment for the training and labs.</w:t>
      </w:r>
    </w:p>
    <w:p w14:paraId="19CF632C" w14:textId="7A9F73A6" w:rsidR="00F07BEC" w:rsidRDefault="00F00FEF" w:rsidP="2DBE69FD">
      <w:pPr>
        <w:pStyle w:val="ListParagraph"/>
        <w:numPr>
          <w:ilvl w:val="0"/>
          <w:numId w:val="28"/>
        </w:numPr>
        <w:jc w:val="both"/>
        <w:rPr>
          <w:rFonts w:asciiTheme="minorHAnsi" w:hAnsiTheme="minorHAnsi" w:cstheme="minorBidi"/>
          <w:color w:val="000000"/>
          <w:sz w:val="22"/>
          <w:szCs w:val="22"/>
        </w:rPr>
      </w:pPr>
      <w:r w:rsidRPr="2DBE69FD">
        <w:rPr>
          <w:rFonts w:asciiTheme="minorHAnsi" w:hAnsiTheme="minorHAnsi" w:cstheme="minorBidi"/>
          <w:color w:val="000000" w:themeColor="text1"/>
          <w:sz w:val="22"/>
          <w:szCs w:val="22"/>
        </w:rPr>
        <w:t xml:space="preserve">   </w:t>
      </w:r>
      <w:r w:rsidR="00E260ED" w:rsidRPr="2DBE69FD">
        <w:rPr>
          <w:rFonts w:asciiTheme="minorHAnsi" w:hAnsiTheme="minorHAnsi" w:cstheme="minorBidi"/>
          <w:color w:val="000000" w:themeColor="text1"/>
          <w:sz w:val="22"/>
          <w:szCs w:val="22"/>
        </w:rPr>
        <w:t>Another training took place in India at IIT Madras</w:t>
      </w:r>
      <w:r w:rsidR="00D92777" w:rsidRPr="2DBE69FD">
        <w:rPr>
          <w:rFonts w:asciiTheme="minorHAnsi" w:hAnsiTheme="minorHAnsi" w:cstheme="minorBidi"/>
          <w:color w:val="000000" w:themeColor="text1"/>
          <w:sz w:val="22"/>
          <w:szCs w:val="22"/>
        </w:rPr>
        <w:t xml:space="preserve"> Research Park, Chennai, India</w:t>
      </w:r>
      <w:r w:rsidR="00E260ED" w:rsidRPr="2DBE69FD">
        <w:rPr>
          <w:rFonts w:asciiTheme="minorHAnsi" w:hAnsiTheme="minorHAnsi" w:cstheme="minorBidi"/>
          <w:color w:val="000000" w:themeColor="text1"/>
          <w:sz w:val="22"/>
          <w:szCs w:val="22"/>
        </w:rPr>
        <w:t xml:space="preserve"> from 16 to 20 December 2019 in close collaboration with ERNET India (National Research and Education Network established in 1998 as an autonomous scientific society under the Ministry of Electronics &amp; Information Technology (</w:t>
      </w:r>
      <w:proofErr w:type="spellStart"/>
      <w:r w:rsidR="00E260ED" w:rsidRPr="2DBE69FD">
        <w:rPr>
          <w:rFonts w:asciiTheme="minorHAnsi" w:hAnsiTheme="minorHAnsi" w:cstheme="minorBidi"/>
          <w:color w:val="000000" w:themeColor="text1"/>
          <w:sz w:val="22"/>
          <w:szCs w:val="22"/>
        </w:rPr>
        <w:t>MeitY</w:t>
      </w:r>
      <w:proofErr w:type="spellEnd"/>
      <w:r w:rsidR="00E260ED" w:rsidRPr="2DBE69FD">
        <w:rPr>
          <w:rFonts w:asciiTheme="minorHAnsi" w:hAnsiTheme="minorHAnsi" w:cstheme="minorBidi"/>
          <w:color w:val="000000" w:themeColor="text1"/>
          <w:sz w:val="22"/>
          <w:szCs w:val="22"/>
        </w:rPr>
        <w:t xml:space="preserve">), Government of India). 23 participants attended the workshop. It covered the basic and intermediate levels of IoT ecosystems including IoT security challenges, the IoT devices, </w:t>
      </w:r>
      <w:proofErr w:type="gramStart"/>
      <w:r w:rsidR="00E260ED" w:rsidRPr="2DBE69FD">
        <w:rPr>
          <w:rFonts w:asciiTheme="minorHAnsi" w:hAnsiTheme="minorHAnsi" w:cstheme="minorBidi"/>
          <w:color w:val="000000" w:themeColor="text1"/>
          <w:sz w:val="22"/>
          <w:szCs w:val="22"/>
        </w:rPr>
        <w:t>applications</w:t>
      </w:r>
      <w:proofErr w:type="gramEnd"/>
      <w:r w:rsidR="00E260ED" w:rsidRPr="2DBE69FD">
        <w:rPr>
          <w:rFonts w:asciiTheme="minorHAnsi" w:hAnsiTheme="minorHAnsi" w:cstheme="minorBidi"/>
          <w:color w:val="000000" w:themeColor="text1"/>
          <w:sz w:val="22"/>
          <w:szCs w:val="22"/>
        </w:rPr>
        <w:t xml:space="preserve"> and services. The target audience was IoT solution Designers, IoT Developers, IoT Implementers, IT Managers, IT Auditors and anyone who is ready to master the steps required and qualifications </w:t>
      </w:r>
      <w:proofErr w:type="gramStart"/>
      <w:r w:rsidR="00E260ED" w:rsidRPr="2DBE69FD">
        <w:rPr>
          <w:rFonts w:asciiTheme="minorHAnsi" w:hAnsiTheme="minorHAnsi" w:cstheme="minorBidi"/>
          <w:color w:val="000000" w:themeColor="text1"/>
          <w:sz w:val="22"/>
          <w:szCs w:val="22"/>
        </w:rPr>
        <w:t>to  implement</w:t>
      </w:r>
      <w:proofErr w:type="gramEnd"/>
      <w:r w:rsidR="00E260ED" w:rsidRPr="2DBE69FD">
        <w:rPr>
          <w:rFonts w:asciiTheme="minorHAnsi" w:hAnsiTheme="minorHAnsi" w:cstheme="minorBidi"/>
          <w:color w:val="000000" w:themeColor="text1"/>
          <w:sz w:val="22"/>
          <w:szCs w:val="22"/>
        </w:rPr>
        <w:t xml:space="preserve">  IoT</w:t>
      </w:r>
      <w:r w:rsidR="002A0E24" w:rsidRPr="2DBE69FD">
        <w:rPr>
          <w:rFonts w:asciiTheme="minorHAnsi" w:hAnsiTheme="minorHAnsi" w:cstheme="minorBidi"/>
          <w:color w:val="000000" w:themeColor="text1"/>
          <w:sz w:val="22"/>
          <w:szCs w:val="22"/>
        </w:rPr>
        <w:t xml:space="preserve"> systems at the national level.</w:t>
      </w:r>
    </w:p>
    <w:p w14:paraId="274A6E52" w14:textId="77777777" w:rsidR="002F0E32" w:rsidRPr="00266DF5" w:rsidRDefault="002F0E32" w:rsidP="002F0E32">
      <w:pPr>
        <w:pStyle w:val="ListParagraph"/>
        <w:jc w:val="both"/>
        <w:rPr>
          <w:rFonts w:asciiTheme="minorHAnsi" w:hAnsiTheme="minorHAnsi" w:cstheme="minorHAnsi"/>
          <w:color w:val="000000"/>
          <w:sz w:val="22"/>
          <w:szCs w:val="22"/>
        </w:rPr>
      </w:pPr>
    </w:p>
    <w:p w14:paraId="320D0B9B" w14:textId="4012E2E3" w:rsidR="002C545B" w:rsidRPr="002F0E32" w:rsidRDefault="002C545B" w:rsidP="2DBE69FD">
      <w:pPr>
        <w:pStyle w:val="ListParagraph"/>
        <w:numPr>
          <w:ilvl w:val="0"/>
          <w:numId w:val="28"/>
        </w:numPr>
        <w:jc w:val="both"/>
        <w:rPr>
          <w:rFonts w:asciiTheme="minorHAnsi" w:hAnsiTheme="minorHAnsi" w:cstheme="minorBidi"/>
          <w:color w:val="000000"/>
          <w:sz w:val="22"/>
          <w:szCs w:val="22"/>
        </w:rPr>
      </w:pPr>
      <w:r w:rsidRPr="2DBE69FD">
        <w:rPr>
          <w:rFonts w:asciiTheme="minorHAnsi" w:hAnsiTheme="minorHAnsi" w:cstheme="minorBidi"/>
          <w:sz w:val="22"/>
          <w:szCs w:val="22"/>
        </w:rPr>
        <w:t>In Moro</w:t>
      </w:r>
      <w:r w:rsidR="00594924">
        <w:rPr>
          <w:rFonts w:asciiTheme="minorHAnsi" w:hAnsiTheme="minorHAnsi" w:cstheme="minorBidi"/>
          <w:sz w:val="22"/>
          <w:szCs w:val="22"/>
        </w:rPr>
        <w:t>c</w:t>
      </w:r>
      <w:r w:rsidRPr="2DBE69FD">
        <w:rPr>
          <w:rFonts w:asciiTheme="minorHAnsi" w:hAnsiTheme="minorHAnsi" w:cstheme="minorBidi"/>
          <w:sz w:val="22"/>
          <w:szCs w:val="22"/>
        </w:rPr>
        <w:t xml:space="preserve">co, a face to face training on </w:t>
      </w:r>
      <w:r w:rsidR="00F76B6C" w:rsidRPr="2DBE69FD">
        <w:rPr>
          <w:rFonts w:asciiTheme="minorHAnsi" w:hAnsiTheme="minorHAnsi" w:cstheme="minorBidi"/>
          <w:sz w:val="22"/>
          <w:szCs w:val="22"/>
        </w:rPr>
        <w:t>“</w:t>
      </w:r>
      <w:r w:rsidRPr="2DBE69FD">
        <w:rPr>
          <w:rFonts w:asciiTheme="minorHAnsi" w:hAnsiTheme="minorHAnsi" w:cstheme="minorBidi"/>
          <w:sz w:val="22"/>
          <w:szCs w:val="22"/>
        </w:rPr>
        <w:t xml:space="preserve">Certified IoT Security </w:t>
      </w:r>
      <w:r w:rsidR="00BE1B65" w:rsidRPr="2DBE69FD">
        <w:rPr>
          <w:rFonts w:asciiTheme="minorHAnsi" w:hAnsiTheme="minorHAnsi" w:cstheme="minorBidi"/>
          <w:sz w:val="22"/>
          <w:szCs w:val="22"/>
        </w:rPr>
        <w:t>Professional</w:t>
      </w:r>
      <w:r w:rsidR="00594924">
        <w:rPr>
          <w:rFonts w:asciiTheme="minorHAnsi" w:hAnsiTheme="minorHAnsi" w:cstheme="minorBidi"/>
          <w:sz w:val="22"/>
          <w:szCs w:val="22"/>
        </w:rPr>
        <w:t xml:space="preserve">” </w:t>
      </w:r>
      <w:r w:rsidR="00594924" w:rsidRPr="2DBE69FD">
        <w:rPr>
          <w:rFonts w:asciiTheme="minorHAnsi" w:hAnsiTheme="minorHAnsi" w:cstheme="minorBidi"/>
          <w:sz w:val="22"/>
          <w:szCs w:val="22"/>
        </w:rPr>
        <w:t>took</w:t>
      </w:r>
      <w:r w:rsidR="00D66772" w:rsidRPr="2DBE69FD">
        <w:rPr>
          <w:rFonts w:asciiTheme="minorHAnsi" w:hAnsiTheme="minorHAnsi" w:cstheme="minorBidi"/>
          <w:sz w:val="22"/>
          <w:szCs w:val="22"/>
        </w:rPr>
        <w:t xml:space="preserve"> place </w:t>
      </w:r>
      <w:r w:rsidR="00DD5E86" w:rsidRPr="2DBE69FD">
        <w:rPr>
          <w:rFonts w:asciiTheme="minorHAnsi" w:hAnsiTheme="minorHAnsi" w:cstheme="minorBidi"/>
          <w:sz w:val="22"/>
          <w:szCs w:val="22"/>
        </w:rPr>
        <w:t xml:space="preserve">from </w:t>
      </w:r>
      <w:r w:rsidR="00DD5E86" w:rsidRPr="2DBE69FD">
        <w:rPr>
          <w:rFonts w:asciiTheme="minorHAnsi" w:hAnsiTheme="minorHAnsi" w:cstheme="minorBidi"/>
          <w:sz w:val="22"/>
          <w:szCs w:val="22"/>
          <w:lang w:val="fr-CH"/>
        </w:rPr>
        <w:t xml:space="preserve">3-7 </w:t>
      </w:r>
      <w:proofErr w:type="spellStart"/>
      <w:r w:rsidR="00DD5E86" w:rsidRPr="2DBE69FD">
        <w:rPr>
          <w:rFonts w:asciiTheme="minorHAnsi" w:hAnsiTheme="minorHAnsi" w:cstheme="minorBidi"/>
          <w:sz w:val="22"/>
          <w:szCs w:val="22"/>
          <w:lang w:val="fr-CH"/>
        </w:rPr>
        <w:t>February</w:t>
      </w:r>
      <w:proofErr w:type="spellEnd"/>
      <w:r w:rsidR="00DD5E86" w:rsidRPr="2DBE69FD">
        <w:rPr>
          <w:rFonts w:asciiTheme="minorHAnsi" w:hAnsiTheme="minorHAnsi" w:cstheme="minorBidi"/>
          <w:sz w:val="22"/>
          <w:szCs w:val="22"/>
          <w:lang w:val="fr-CH"/>
        </w:rPr>
        <w:t xml:space="preserve"> 2020 </w:t>
      </w:r>
      <w:r w:rsidR="00BE1B65" w:rsidRPr="2DBE69FD">
        <w:rPr>
          <w:rFonts w:asciiTheme="minorHAnsi" w:hAnsiTheme="minorHAnsi" w:cstheme="minorBidi"/>
          <w:sz w:val="22"/>
          <w:szCs w:val="22"/>
        </w:rPr>
        <w:t>at</w:t>
      </w:r>
      <w:r w:rsidR="009B75C6" w:rsidRPr="2DBE69FD">
        <w:rPr>
          <w:rFonts w:asciiTheme="minorHAnsi" w:hAnsiTheme="minorHAnsi" w:cstheme="minorBidi"/>
          <w:sz w:val="22"/>
          <w:szCs w:val="22"/>
        </w:rPr>
        <w:t xml:space="preserve"> </w:t>
      </w:r>
      <w:r w:rsidR="00874CCB" w:rsidRPr="2DBE69FD">
        <w:rPr>
          <w:rFonts w:asciiTheme="minorHAnsi" w:hAnsiTheme="minorHAnsi" w:cstheme="minorBidi"/>
          <w:sz w:val="22"/>
          <w:szCs w:val="22"/>
        </w:rPr>
        <w:t xml:space="preserve">the </w:t>
      </w:r>
      <w:r w:rsidR="009B75C6" w:rsidRPr="2DBE69FD">
        <w:rPr>
          <w:rFonts w:asciiTheme="minorHAnsi" w:hAnsiTheme="minorHAnsi" w:cstheme="minorBidi"/>
          <w:sz w:val="22"/>
          <w:szCs w:val="22"/>
          <w:lang w:val="fr-CH"/>
        </w:rPr>
        <w:t>Faculté des Sciences et Techniques de Mohammedia (FSTM)</w:t>
      </w:r>
      <w:r w:rsidR="0034118C" w:rsidRPr="2DBE69FD">
        <w:rPr>
          <w:rFonts w:asciiTheme="minorHAnsi" w:hAnsiTheme="minorHAnsi" w:cstheme="minorBidi"/>
          <w:sz w:val="22"/>
          <w:szCs w:val="22"/>
          <w:lang w:val="fr-CH"/>
        </w:rPr>
        <w:t>/ Université Hassan</w:t>
      </w:r>
      <w:r w:rsidR="003654D3" w:rsidRPr="2DBE69FD">
        <w:rPr>
          <w:rFonts w:asciiTheme="minorHAnsi" w:hAnsiTheme="minorHAnsi" w:cstheme="minorBidi"/>
          <w:sz w:val="22"/>
          <w:szCs w:val="22"/>
          <w:lang w:val="fr-CH"/>
        </w:rPr>
        <w:t xml:space="preserve"> II. </w:t>
      </w:r>
      <w:r w:rsidR="0040621A" w:rsidRPr="2DBE69FD">
        <w:rPr>
          <w:rFonts w:asciiTheme="minorHAnsi" w:hAnsiTheme="minorHAnsi" w:cstheme="minorBidi"/>
          <w:sz w:val="22"/>
          <w:szCs w:val="22"/>
          <w:lang w:val="fr-CH"/>
        </w:rPr>
        <w:t xml:space="preserve">More </w:t>
      </w:r>
      <w:proofErr w:type="spellStart"/>
      <w:r w:rsidR="0040621A" w:rsidRPr="2DBE69FD">
        <w:rPr>
          <w:rFonts w:asciiTheme="minorHAnsi" w:hAnsiTheme="minorHAnsi" w:cstheme="minorBidi"/>
          <w:sz w:val="22"/>
          <w:szCs w:val="22"/>
          <w:lang w:val="fr-CH"/>
        </w:rPr>
        <w:t>tha</w:t>
      </w:r>
      <w:r w:rsidR="00CA5755" w:rsidRPr="2DBE69FD">
        <w:rPr>
          <w:rFonts w:asciiTheme="minorHAnsi" w:hAnsiTheme="minorHAnsi" w:cstheme="minorBidi"/>
          <w:sz w:val="22"/>
          <w:szCs w:val="22"/>
          <w:lang w:val="fr-CH"/>
        </w:rPr>
        <w:t>n</w:t>
      </w:r>
      <w:proofErr w:type="spellEnd"/>
      <w:r w:rsidR="0040621A" w:rsidRPr="2DBE69FD">
        <w:rPr>
          <w:rFonts w:asciiTheme="minorHAnsi" w:hAnsiTheme="minorHAnsi" w:cstheme="minorBidi"/>
          <w:sz w:val="22"/>
          <w:szCs w:val="22"/>
          <w:lang w:val="fr-CH"/>
        </w:rPr>
        <w:t xml:space="preserve"> </w:t>
      </w:r>
      <w:r w:rsidR="00BD211B" w:rsidRPr="2DBE69FD">
        <w:rPr>
          <w:rFonts w:asciiTheme="minorHAnsi" w:hAnsiTheme="minorHAnsi" w:cstheme="minorBidi"/>
          <w:sz w:val="22"/>
          <w:szCs w:val="22"/>
          <w:lang w:val="fr-CH"/>
        </w:rPr>
        <w:t xml:space="preserve">40 </w:t>
      </w:r>
      <w:proofErr w:type="spellStart"/>
      <w:r w:rsidR="00F1270E" w:rsidRPr="2DBE69FD">
        <w:rPr>
          <w:rFonts w:asciiTheme="minorHAnsi" w:hAnsiTheme="minorHAnsi" w:cstheme="minorBidi"/>
          <w:sz w:val="22"/>
          <w:szCs w:val="22"/>
          <w:lang w:val="fr-CH"/>
        </w:rPr>
        <w:t>pro</w:t>
      </w:r>
      <w:r w:rsidR="007C3172" w:rsidRPr="2DBE69FD">
        <w:rPr>
          <w:rFonts w:asciiTheme="minorHAnsi" w:hAnsiTheme="minorHAnsi" w:cstheme="minorBidi"/>
          <w:sz w:val="22"/>
          <w:szCs w:val="22"/>
          <w:lang w:val="fr-CH"/>
        </w:rPr>
        <w:t>fessors</w:t>
      </w:r>
      <w:proofErr w:type="spellEnd"/>
      <w:r w:rsidR="007C3172" w:rsidRPr="2DBE69FD">
        <w:rPr>
          <w:rFonts w:asciiTheme="minorHAnsi" w:hAnsiTheme="minorHAnsi" w:cstheme="minorBidi"/>
          <w:sz w:val="22"/>
          <w:szCs w:val="22"/>
          <w:lang w:val="fr-CH"/>
        </w:rPr>
        <w:t xml:space="preserve"> and </w:t>
      </w:r>
      <w:proofErr w:type="spellStart"/>
      <w:r w:rsidR="007C3172" w:rsidRPr="2DBE69FD">
        <w:rPr>
          <w:rFonts w:asciiTheme="minorHAnsi" w:hAnsiTheme="minorHAnsi" w:cstheme="minorBidi"/>
          <w:sz w:val="22"/>
          <w:szCs w:val="22"/>
          <w:lang w:val="fr-CH"/>
        </w:rPr>
        <w:t>professionals</w:t>
      </w:r>
      <w:proofErr w:type="spellEnd"/>
      <w:r w:rsidR="007C3172" w:rsidRPr="2DBE69FD">
        <w:rPr>
          <w:rFonts w:asciiTheme="minorHAnsi" w:hAnsiTheme="minorHAnsi" w:cstheme="minorBidi"/>
          <w:sz w:val="22"/>
          <w:szCs w:val="22"/>
          <w:lang w:val="fr-CH"/>
        </w:rPr>
        <w:t xml:space="preserve"> </w:t>
      </w:r>
      <w:r w:rsidR="00AF64A7" w:rsidRPr="2DBE69FD">
        <w:rPr>
          <w:rFonts w:asciiTheme="minorHAnsi" w:hAnsiTheme="minorHAnsi" w:cstheme="minorBidi"/>
          <w:sz w:val="22"/>
          <w:szCs w:val="22"/>
          <w:lang w:val="fr-CH"/>
        </w:rPr>
        <w:t xml:space="preserve">have </w:t>
      </w:r>
      <w:proofErr w:type="spellStart"/>
      <w:r w:rsidR="00BD211B" w:rsidRPr="2DBE69FD">
        <w:rPr>
          <w:rFonts w:asciiTheme="minorHAnsi" w:hAnsiTheme="minorHAnsi" w:cstheme="minorBidi"/>
          <w:sz w:val="22"/>
          <w:szCs w:val="22"/>
          <w:lang w:val="fr-CH"/>
        </w:rPr>
        <w:t>participa</w:t>
      </w:r>
      <w:r w:rsidR="00AF64A7" w:rsidRPr="2DBE69FD">
        <w:rPr>
          <w:rFonts w:asciiTheme="minorHAnsi" w:hAnsiTheme="minorHAnsi" w:cstheme="minorBidi"/>
          <w:sz w:val="22"/>
          <w:szCs w:val="22"/>
          <w:lang w:val="fr-CH"/>
        </w:rPr>
        <w:t>ted</w:t>
      </w:r>
      <w:proofErr w:type="spellEnd"/>
      <w:r w:rsidR="00AF64A7" w:rsidRPr="2DBE69FD">
        <w:rPr>
          <w:rFonts w:asciiTheme="minorHAnsi" w:hAnsiTheme="minorHAnsi" w:cstheme="minorBidi"/>
          <w:sz w:val="22"/>
          <w:szCs w:val="22"/>
          <w:lang w:val="fr-CH"/>
        </w:rPr>
        <w:t xml:space="preserve">. </w:t>
      </w:r>
      <w:r w:rsidR="002103FB" w:rsidRPr="2DBE69FD">
        <w:rPr>
          <w:rFonts w:asciiTheme="minorHAnsi" w:hAnsiTheme="minorHAnsi" w:cstheme="minorBidi"/>
          <w:sz w:val="22"/>
          <w:szCs w:val="22"/>
        </w:rPr>
        <w:t xml:space="preserve"> </w:t>
      </w:r>
    </w:p>
    <w:p w14:paraId="0AAC635B" w14:textId="77777777" w:rsidR="002F0E32" w:rsidRPr="00266DF5" w:rsidRDefault="002F0E32" w:rsidP="002F0E32">
      <w:pPr>
        <w:pStyle w:val="ListParagraph"/>
        <w:jc w:val="both"/>
        <w:rPr>
          <w:rFonts w:asciiTheme="minorHAnsi" w:hAnsiTheme="minorHAnsi" w:cstheme="minorHAnsi"/>
          <w:color w:val="000000"/>
          <w:sz w:val="22"/>
          <w:szCs w:val="22"/>
        </w:rPr>
      </w:pPr>
    </w:p>
    <w:p w14:paraId="0AEF15F0" w14:textId="03BBD08B" w:rsidR="006429E7" w:rsidRPr="00266DF5" w:rsidRDefault="003F6659" w:rsidP="006429E7">
      <w:pPr>
        <w:pStyle w:val="ListParagraph"/>
        <w:numPr>
          <w:ilvl w:val="0"/>
          <w:numId w:val="28"/>
        </w:numPr>
        <w:jc w:val="both"/>
        <w:rPr>
          <w:rFonts w:asciiTheme="minorHAnsi" w:hAnsiTheme="minorHAnsi" w:cstheme="minorHAnsi"/>
          <w:color w:val="000000"/>
          <w:sz w:val="22"/>
          <w:szCs w:val="22"/>
        </w:rPr>
      </w:pPr>
      <w:r w:rsidRPr="00266DF5">
        <w:rPr>
          <w:rFonts w:asciiTheme="minorHAnsi" w:hAnsiTheme="minorHAnsi" w:cstheme="minorHAnsi"/>
          <w:color w:val="000000"/>
          <w:sz w:val="22"/>
          <w:szCs w:val="22"/>
        </w:rPr>
        <w:t xml:space="preserve">Due to Covid-19, several other </w:t>
      </w:r>
      <w:r w:rsidR="0041289E" w:rsidRPr="00266DF5">
        <w:rPr>
          <w:rFonts w:asciiTheme="minorHAnsi" w:hAnsiTheme="minorHAnsi" w:cstheme="minorHAnsi"/>
          <w:color w:val="000000"/>
          <w:sz w:val="22"/>
          <w:szCs w:val="22"/>
        </w:rPr>
        <w:t xml:space="preserve">online </w:t>
      </w:r>
      <w:r w:rsidRPr="00266DF5">
        <w:rPr>
          <w:rFonts w:asciiTheme="minorHAnsi" w:hAnsiTheme="minorHAnsi" w:cstheme="minorHAnsi"/>
          <w:color w:val="000000"/>
          <w:sz w:val="22"/>
          <w:szCs w:val="22"/>
        </w:rPr>
        <w:t>training courses</w:t>
      </w:r>
      <w:r w:rsidR="007F15E2" w:rsidRPr="00266DF5">
        <w:rPr>
          <w:rFonts w:asciiTheme="minorHAnsi" w:hAnsiTheme="minorHAnsi" w:cstheme="minorHAnsi"/>
          <w:color w:val="000000"/>
          <w:sz w:val="22"/>
          <w:szCs w:val="22"/>
        </w:rPr>
        <w:t xml:space="preserve"> were organised for </w:t>
      </w:r>
      <w:r w:rsidR="00B87B06" w:rsidRPr="00266DF5">
        <w:rPr>
          <w:rFonts w:asciiTheme="minorHAnsi" w:hAnsiTheme="minorHAnsi" w:cstheme="minorHAnsi"/>
          <w:color w:val="000000"/>
          <w:sz w:val="22"/>
          <w:szCs w:val="22"/>
        </w:rPr>
        <w:t xml:space="preserve">25 participants </w:t>
      </w:r>
      <w:r w:rsidR="00594924">
        <w:rPr>
          <w:rFonts w:asciiTheme="minorHAnsi" w:hAnsiTheme="minorHAnsi" w:cstheme="minorHAnsi"/>
          <w:color w:val="000000"/>
          <w:sz w:val="22"/>
          <w:szCs w:val="22"/>
        </w:rPr>
        <w:t xml:space="preserve">at a time </w:t>
      </w:r>
      <w:r w:rsidR="00B87B06" w:rsidRPr="00266DF5">
        <w:rPr>
          <w:rFonts w:asciiTheme="minorHAnsi" w:hAnsiTheme="minorHAnsi" w:cstheme="minorHAnsi"/>
          <w:color w:val="000000"/>
          <w:sz w:val="22"/>
          <w:szCs w:val="22"/>
        </w:rPr>
        <w:t xml:space="preserve">to allow them </w:t>
      </w:r>
      <w:r w:rsidR="00A46D76" w:rsidRPr="00266DF5">
        <w:rPr>
          <w:rFonts w:asciiTheme="minorHAnsi" w:hAnsiTheme="minorHAnsi" w:cstheme="minorHAnsi"/>
          <w:color w:val="000000"/>
          <w:sz w:val="22"/>
          <w:szCs w:val="22"/>
        </w:rPr>
        <w:t xml:space="preserve">to have </w:t>
      </w:r>
      <w:r w:rsidR="00B87B06" w:rsidRPr="00266DF5">
        <w:rPr>
          <w:rFonts w:asciiTheme="minorHAnsi" w:hAnsiTheme="minorHAnsi" w:cstheme="minorHAnsi"/>
          <w:color w:val="000000"/>
          <w:sz w:val="22"/>
          <w:szCs w:val="22"/>
        </w:rPr>
        <w:t xml:space="preserve">a </w:t>
      </w:r>
      <w:r w:rsidR="006A2215" w:rsidRPr="00266DF5">
        <w:rPr>
          <w:rFonts w:asciiTheme="minorHAnsi" w:hAnsiTheme="minorHAnsi" w:cstheme="minorHAnsi"/>
          <w:color w:val="000000"/>
          <w:sz w:val="22"/>
          <w:szCs w:val="22"/>
        </w:rPr>
        <w:t xml:space="preserve">good connectivity </w:t>
      </w:r>
      <w:r w:rsidR="00B87B06" w:rsidRPr="00266DF5">
        <w:rPr>
          <w:rFonts w:asciiTheme="minorHAnsi" w:hAnsiTheme="minorHAnsi" w:cstheme="minorHAnsi"/>
          <w:color w:val="000000"/>
          <w:sz w:val="22"/>
          <w:szCs w:val="22"/>
        </w:rPr>
        <w:t>quality of</w:t>
      </w:r>
      <w:r w:rsidR="00F25BE0" w:rsidRPr="00266DF5">
        <w:rPr>
          <w:rFonts w:asciiTheme="minorHAnsi" w:hAnsiTheme="minorHAnsi" w:cstheme="minorHAnsi"/>
          <w:color w:val="000000"/>
          <w:sz w:val="22"/>
          <w:szCs w:val="22"/>
        </w:rPr>
        <w:t xml:space="preserve"> services </w:t>
      </w:r>
      <w:r w:rsidR="00576D3C" w:rsidRPr="00266DF5">
        <w:rPr>
          <w:rFonts w:asciiTheme="minorHAnsi" w:hAnsiTheme="minorHAnsi" w:cstheme="minorHAnsi"/>
          <w:color w:val="000000"/>
          <w:sz w:val="22"/>
          <w:szCs w:val="22"/>
        </w:rPr>
        <w:t xml:space="preserve">and to be able to work on lab </w:t>
      </w:r>
      <w:r w:rsidR="00BE3918" w:rsidRPr="00266DF5">
        <w:rPr>
          <w:rFonts w:asciiTheme="minorHAnsi" w:hAnsiTheme="minorHAnsi" w:cstheme="minorHAnsi"/>
          <w:color w:val="000000"/>
          <w:sz w:val="22"/>
          <w:szCs w:val="22"/>
        </w:rPr>
        <w:t>exercises</w:t>
      </w:r>
      <w:r w:rsidR="00576D3C" w:rsidRPr="00266DF5">
        <w:rPr>
          <w:rFonts w:asciiTheme="minorHAnsi" w:hAnsiTheme="minorHAnsi" w:cstheme="minorHAnsi"/>
          <w:color w:val="000000"/>
          <w:sz w:val="22"/>
          <w:szCs w:val="22"/>
        </w:rPr>
        <w:t xml:space="preserve"> </w:t>
      </w:r>
      <w:r w:rsidR="00BE3918" w:rsidRPr="00266DF5">
        <w:rPr>
          <w:rFonts w:asciiTheme="minorHAnsi" w:hAnsiTheme="minorHAnsi" w:cstheme="minorHAnsi"/>
          <w:color w:val="000000"/>
          <w:sz w:val="22"/>
          <w:szCs w:val="22"/>
        </w:rPr>
        <w:t>remotely:</w:t>
      </w:r>
    </w:p>
    <w:p w14:paraId="6B57B9A4" w14:textId="573C2695" w:rsidR="002A022C" w:rsidRPr="002F0E32" w:rsidRDefault="006429E7" w:rsidP="002F0E32">
      <w:pPr>
        <w:pStyle w:val="ListParagraph"/>
        <w:numPr>
          <w:ilvl w:val="1"/>
          <w:numId w:val="28"/>
        </w:numPr>
        <w:jc w:val="both"/>
        <w:rPr>
          <w:rFonts w:asciiTheme="minorHAnsi" w:hAnsiTheme="minorHAnsi" w:cstheme="minorHAnsi"/>
          <w:color w:val="000000"/>
          <w:sz w:val="22"/>
          <w:szCs w:val="22"/>
        </w:rPr>
      </w:pPr>
      <w:r w:rsidRPr="002F0E32">
        <w:rPr>
          <w:rFonts w:asciiTheme="minorHAnsi" w:hAnsiTheme="minorHAnsi" w:cstheme="minorHAnsi"/>
          <w:sz w:val="22"/>
          <w:szCs w:val="22"/>
        </w:rPr>
        <w:t xml:space="preserve">Certified IPv6 Fundamentals </w:t>
      </w:r>
      <w:r w:rsidR="00FC572A" w:rsidRPr="002F0E32">
        <w:rPr>
          <w:rFonts w:asciiTheme="minorHAnsi" w:hAnsiTheme="minorHAnsi" w:cstheme="minorHAnsi"/>
          <w:sz w:val="22"/>
          <w:szCs w:val="22"/>
        </w:rPr>
        <w:t xml:space="preserve">in </w:t>
      </w:r>
      <w:proofErr w:type="gramStart"/>
      <w:r w:rsidR="00FC572A" w:rsidRPr="002F0E32">
        <w:rPr>
          <w:rFonts w:asciiTheme="minorHAnsi" w:hAnsiTheme="minorHAnsi" w:cstheme="minorHAnsi"/>
          <w:sz w:val="22"/>
          <w:szCs w:val="22"/>
        </w:rPr>
        <w:t xml:space="preserve">English </w:t>
      </w:r>
      <w:r w:rsidR="00C867C8" w:rsidRPr="002F0E32">
        <w:rPr>
          <w:rFonts w:asciiTheme="minorHAnsi" w:hAnsiTheme="minorHAnsi" w:cstheme="minorHAnsi"/>
          <w:sz w:val="22"/>
          <w:szCs w:val="22"/>
        </w:rPr>
        <w:t>:</w:t>
      </w:r>
      <w:proofErr w:type="gramEnd"/>
      <w:r w:rsidR="00C867C8" w:rsidRPr="002F0E32">
        <w:rPr>
          <w:rFonts w:asciiTheme="minorHAnsi" w:hAnsiTheme="minorHAnsi" w:cstheme="minorHAnsi"/>
          <w:sz w:val="22"/>
          <w:szCs w:val="22"/>
        </w:rPr>
        <w:t xml:space="preserve"> </w:t>
      </w:r>
      <w:r w:rsidR="00EF40A9" w:rsidRPr="002F0E32">
        <w:rPr>
          <w:rFonts w:asciiTheme="minorHAnsi" w:hAnsiTheme="minorHAnsi" w:cstheme="minorHAnsi"/>
          <w:sz w:val="22"/>
          <w:szCs w:val="22"/>
        </w:rPr>
        <w:t>27-30 July 2020</w:t>
      </w:r>
      <w:r w:rsidR="00937541" w:rsidRPr="002F0E32">
        <w:rPr>
          <w:rFonts w:asciiTheme="minorHAnsi" w:hAnsiTheme="minorHAnsi" w:cstheme="minorHAnsi"/>
          <w:sz w:val="22"/>
          <w:szCs w:val="22"/>
        </w:rPr>
        <w:t xml:space="preserve"> </w:t>
      </w:r>
      <w:r w:rsidR="00594924">
        <w:rPr>
          <w:rFonts w:asciiTheme="minorHAnsi" w:hAnsiTheme="minorHAnsi" w:cstheme="minorHAnsi"/>
          <w:sz w:val="22"/>
          <w:szCs w:val="22"/>
        </w:rPr>
        <w:t xml:space="preserve"> </w:t>
      </w:r>
    </w:p>
    <w:p w14:paraId="732BE681" w14:textId="01E3A13C" w:rsidR="004D0343" w:rsidRPr="002F0E32" w:rsidRDefault="002A022C" w:rsidP="002F0E32">
      <w:pPr>
        <w:pStyle w:val="ListParagraph"/>
        <w:numPr>
          <w:ilvl w:val="1"/>
          <w:numId w:val="28"/>
        </w:numPr>
        <w:jc w:val="both"/>
        <w:rPr>
          <w:rFonts w:asciiTheme="minorHAnsi" w:hAnsiTheme="minorHAnsi" w:cstheme="minorHAnsi"/>
          <w:color w:val="000000"/>
          <w:sz w:val="22"/>
          <w:szCs w:val="22"/>
        </w:rPr>
      </w:pPr>
      <w:r w:rsidRPr="002F0E32">
        <w:rPr>
          <w:rFonts w:asciiTheme="minorHAnsi" w:hAnsiTheme="minorHAnsi" w:cstheme="minorHAnsi"/>
          <w:sz w:val="22"/>
          <w:szCs w:val="22"/>
        </w:rPr>
        <w:t>Certified Industry 4.0 (Introduction &amp; Intermediate)</w:t>
      </w:r>
      <w:r w:rsidR="00FC572A" w:rsidRPr="002F0E32">
        <w:rPr>
          <w:rFonts w:asciiTheme="minorHAnsi" w:hAnsiTheme="minorHAnsi" w:cstheme="minorHAnsi"/>
          <w:sz w:val="22"/>
          <w:szCs w:val="22"/>
        </w:rPr>
        <w:t xml:space="preserve"> in </w:t>
      </w:r>
      <w:proofErr w:type="gramStart"/>
      <w:r w:rsidR="00FC572A" w:rsidRPr="002F0E32">
        <w:rPr>
          <w:rFonts w:asciiTheme="minorHAnsi" w:hAnsiTheme="minorHAnsi" w:cstheme="minorHAnsi"/>
          <w:sz w:val="22"/>
          <w:szCs w:val="22"/>
        </w:rPr>
        <w:t xml:space="preserve">English </w:t>
      </w:r>
      <w:r w:rsidR="00C867C8" w:rsidRPr="002F0E32">
        <w:rPr>
          <w:rFonts w:asciiTheme="minorHAnsi" w:hAnsiTheme="minorHAnsi" w:cstheme="minorHAnsi"/>
          <w:sz w:val="22"/>
          <w:szCs w:val="22"/>
        </w:rPr>
        <w:t>:</w:t>
      </w:r>
      <w:proofErr w:type="gramEnd"/>
      <w:r w:rsidR="00C867C8" w:rsidRPr="002F0E32">
        <w:rPr>
          <w:rFonts w:asciiTheme="minorHAnsi" w:hAnsiTheme="minorHAnsi" w:cstheme="minorHAnsi"/>
          <w:sz w:val="22"/>
          <w:szCs w:val="22"/>
        </w:rPr>
        <w:t xml:space="preserve"> 20-23 July 2020</w:t>
      </w:r>
    </w:p>
    <w:p w14:paraId="6AA90DA9" w14:textId="0356EAF5" w:rsidR="007E63A0" w:rsidRPr="002F0E32" w:rsidRDefault="00431B9C" w:rsidP="2DBE69FD">
      <w:pPr>
        <w:pStyle w:val="ListParagraph"/>
        <w:numPr>
          <w:ilvl w:val="1"/>
          <w:numId w:val="28"/>
        </w:numPr>
        <w:jc w:val="both"/>
        <w:rPr>
          <w:rFonts w:asciiTheme="minorHAnsi" w:hAnsiTheme="minorHAnsi" w:cstheme="minorBidi"/>
          <w:color w:val="000000"/>
          <w:sz w:val="22"/>
          <w:szCs w:val="22"/>
        </w:rPr>
      </w:pPr>
      <w:r w:rsidRPr="2DBE69FD">
        <w:rPr>
          <w:rFonts w:asciiTheme="minorHAnsi" w:hAnsiTheme="minorHAnsi" w:cstheme="minorBidi"/>
          <w:sz w:val="22"/>
          <w:szCs w:val="22"/>
        </w:rPr>
        <w:t>Certified Industry 4.0 (</w:t>
      </w:r>
      <w:proofErr w:type="gramStart"/>
      <w:r w:rsidRPr="2DBE69FD">
        <w:rPr>
          <w:rFonts w:asciiTheme="minorHAnsi" w:hAnsiTheme="minorHAnsi" w:cstheme="minorBidi"/>
          <w:sz w:val="22"/>
          <w:szCs w:val="22"/>
        </w:rPr>
        <w:t>Fundamental)</w:t>
      </w:r>
      <w:r w:rsidR="007172E4" w:rsidRPr="2DBE69FD">
        <w:rPr>
          <w:rFonts w:asciiTheme="minorHAnsi" w:hAnsiTheme="minorHAnsi" w:cstheme="minorBidi"/>
          <w:sz w:val="22"/>
          <w:szCs w:val="22"/>
        </w:rPr>
        <w:t xml:space="preserve"> </w:t>
      </w:r>
      <w:r w:rsidR="00D43CFC" w:rsidRPr="2DBE69FD">
        <w:rPr>
          <w:rFonts w:asciiTheme="minorHAnsi" w:hAnsiTheme="minorHAnsi" w:cstheme="minorBidi"/>
          <w:sz w:val="22"/>
          <w:szCs w:val="22"/>
        </w:rPr>
        <w:t xml:space="preserve"> in</w:t>
      </w:r>
      <w:proofErr w:type="gramEnd"/>
      <w:r w:rsidR="00D43CFC" w:rsidRPr="2DBE69FD">
        <w:rPr>
          <w:rFonts w:asciiTheme="minorHAnsi" w:hAnsiTheme="minorHAnsi" w:cstheme="minorBidi"/>
          <w:sz w:val="22"/>
          <w:szCs w:val="22"/>
        </w:rPr>
        <w:t xml:space="preserve"> English </w:t>
      </w:r>
      <w:r w:rsidR="007172E4" w:rsidRPr="2DBE69FD">
        <w:rPr>
          <w:rFonts w:asciiTheme="minorHAnsi" w:hAnsiTheme="minorHAnsi" w:cstheme="minorBidi"/>
          <w:sz w:val="22"/>
          <w:szCs w:val="22"/>
        </w:rPr>
        <w:t>12-15 October 2020</w:t>
      </w:r>
    </w:p>
    <w:p w14:paraId="612BC35F" w14:textId="28C94516" w:rsidR="00085593" w:rsidRPr="002F0E32" w:rsidRDefault="00540E05" w:rsidP="2DBE69FD">
      <w:pPr>
        <w:pStyle w:val="ListParagraph"/>
        <w:numPr>
          <w:ilvl w:val="1"/>
          <w:numId w:val="28"/>
        </w:numPr>
        <w:jc w:val="both"/>
        <w:rPr>
          <w:rFonts w:asciiTheme="minorHAnsi" w:hAnsiTheme="minorHAnsi" w:cstheme="minorBidi"/>
          <w:color w:val="000000"/>
          <w:sz w:val="22"/>
          <w:szCs w:val="22"/>
        </w:rPr>
      </w:pPr>
      <w:r w:rsidRPr="2DBE69FD">
        <w:rPr>
          <w:rFonts w:asciiTheme="minorHAnsi" w:hAnsiTheme="minorHAnsi" w:cstheme="minorBidi"/>
          <w:sz w:val="22"/>
          <w:szCs w:val="22"/>
        </w:rPr>
        <w:t xml:space="preserve">Certified IPv6 Fundamentals </w:t>
      </w:r>
      <w:r w:rsidR="00D43CFC" w:rsidRPr="2DBE69FD">
        <w:rPr>
          <w:rFonts w:asciiTheme="minorHAnsi" w:hAnsiTheme="minorHAnsi" w:cstheme="minorBidi"/>
          <w:sz w:val="22"/>
          <w:szCs w:val="22"/>
        </w:rPr>
        <w:t xml:space="preserve">in </w:t>
      </w:r>
      <w:r w:rsidRPr="2DBE69FD">
        <w:rPr>
          <w:rFonts w:asciiTheme="minorHAnsi" w:hAnsiTheme="minorHAnsi" w:cstheme="minorBidi"/>
          <w:sz w:val="22"/>
          <w:szCs w:val="22"/>
        </w:rPr>
        <w:t>Arabic</w:t>
      </w:r>
      <w:r w:rsidR="00627A4A" w:rsidRPr="2DBE69FD">
        <w:rPr>
          <w:rFonts w:asciiTheme="minorHAnsi" w:hAnsiTheme="minorHAnsi" w:cstheme="minorBidi"/>
          <w:sz w:val="22"/>
          <w:szCs w:val="22"/>
        </w:rPr>
        <w:t xml:space="preserve"> 19-22 October 2020</w:t>
      </w:r>
    </w:p>
    <w:p w14:paraId="3C452BAE" w14:textId="71FCC364" w:rsidR="00466399" w:rsidRPr="002F0E32" w:rsidRDefault="002C2FCD" w:rsidP="002F0E32">
      <w:pPr>
        <w:pStyle w:val="ListParagraph"/>
        <w:numPr>
          <w:ilvl w:val="1"/>
          <w:numId w:val="28"/>
        </w:numPr>
        <w:jc w:val="both"/>
        <w:rPr>
          <w:rFonts w:asciiTheme="minorHAnsi" w:hAnsiTheme="minorHAnsi" w:cstheme="minorHAnsi"/>
          <w:color w:val="000000"/>
          <w:sz w:val="22"/>
          <w:szCs w:val="22"/>
        </w:rPr>
      </w:pPr>
      <w:r w:rsidRPr="002F0E32">
        <w:rPr>
          <w:rFonts w:asciiTheme="minorHAnsi" w:hAnsiTheme="minorHAnsi" w:cstheme="minorHAnsi"/>
          <w:sz w:val="22"/>
          <w:szCs w:val="22"/>
        </w:rPr>
        <w:t xml:space="preserve">Certified IPv6 Fundamentals </w:t>
      </w:r>
      <w:r w:rsidR="003F35D7" w:rsidRPr="002F0E32">
        <w:rPr>
          <w:rFonts w:asciiTheme="minorHAnsi" w:hAnsiTheme="minorHAnsi" w:cstheme="minorHAnsi"/>
          <w:sz w:val="22"/>
          <w:szCs w:val="22"/>
        </w:rPr>
        <w:t xml:space="preserve">in </w:t>
      </w:r>
      <w:r w:rsidRPr="002F0E32">
        <w:rPr>
          <w:rFonts w:asciiTheme="minorHAnsi" w:hAnsiTheme="minorHAnsi" w:cstheme="minorHAnsi"/>
          <w:sz w:val="22"/>
          <w:szCs w:val="22"/>
        </w:rPr>
        <w:t>English</w:t>
      </w:r>
      <w:r w:rsidR="003F35D7" w:rsidRPr="002F0E32">
        <w:rPr>
          <w:rFonts w:asciiTheme="minorHAnsi" w:hAnsiTheme="minorHAnsi" w:cstheme="minorHAnsi"/>
          <w:sz w:val="22"/>
          <w:szCs w:val="22"/>
        </w:rPr>
        <w:t xml:space="preserve"> took place </w:t>
      </w:r>
      <w:proofErr w:type="gramStart"/>
      <w:r w:rsidR="0014552A" w:rsidRPr="002F0E32">
        <w:rPr>
          <w:rFonts w:asciiTheme="minorHAnsi" w:hAnsiTheme="minorHAnsi" w:cstheme="minorHAnsi"/>
          <w:sz w:val="22"/>
          <w:szCs w:val="22"/>
        </w:rPr>
        <w:t xml:space="preserve">from </w:t>
      </w:r>
      <w:r w:rsidR="00180B2C" w:rsidRPr="002F0E32">
        <w:rPr>
          <w:rFonts w:asciiTheme="minorHAnsi" w:hAnsiTheme="minorHAnsi" w:cstheme="minorHAnsi"/>
          <w:sz w:val="22"/>
          <w:szCs w:val="22"/>
        </w:rPr>
        <w:t xml:space="preserve"> 16</w:t>
      </w:r>
      <w:proofErr w:type="gramEnd"/>
      <w:r w:rsidR="00180B2C" w:rsidRPr="002F0E32">
        <w:rPr>
          <w:rFonts w:asciiTheme="minorHAnsi" w:hAnsiTheme="minorHAnsi" w:cstheme="minorHAnsi"/>
          <w:sz w:val="22"/>
          <w:szCs w:val="22"/>
        </w:rPr>
        <w:t>-20 November 2020</w:t>
      </w:r>
      <w:r w:rsidR="00212E44" w:rsidRPr="002F0E32">
        <w:rPr>
          <w:rFonts w:asciiTheme="minorHAnsi" w:hAnsiTheme="minorHAnsi" w:cstheme="minorHAnsi"/>
          <w:sz w:val="22"/>
          <w:szCs w:val="22"/>
        </w:rPr>
        <w:t xml:space="preserve"> and from </w:t>
      </w:r>
      <w:r w:rsidR="00180B2C" w:rsidRPr="002F0E32">
        <w:rPr>
          <w:rFonts w:asciiTheme="minorHAnsi" w:hAnsiTheme="minorHAnsi" w:cstheme="minorHAnsi"/>
          <w:sz w:val="22"/>
          <w:szCs w:val="22"/>
        </w:rPr>
        <w:t>30 November-4 December 2020</w:t>
      </w:r>
      <w:r w:rsidR="00981129" w:rsidRPr="002F0E32">
        <w:rPr>
          <w:rFonts w:asciiTheme="minorHAnsi" w:hAnsiTheme="minorHAnsi" w:cstheme="minorHAnsi"/>
          <w:sz w:val="22"/>
          <w:szCs w:val="22"/>
        </w:rPr>
        <w:t xml:space="preserve"> </w:t>
      </w:r>
    </w:p>
    <w:p w14:paraId="735EFBA1" w14:textId="1092FCE6" w:rsidR="00981129" w:rsidRPr="002F0E32" w:rsidRDefault="00A74E70" w:rsidP="002F0E32">
      <w:pPr>
        <w:pStyle w:val="ListParagraph"/>
        <w:numPr>
          <w:ilvl w:val="1"/>
          <w:numId w:val="28"/>
        </w:numPr>
        <w:jc w:val="both"/>
        <w:rPr>
          <w:rFonts w:asciiTheme="minorHAnsi" w:hAnsiTheme="minorHAnsi" w:cstheme="minorHAnsi"/>
          <w:color w:val="000000"/>
          <w:sz w:val="22"/>
          <w:szCs w:val="22"/>
        </w:rPr>
      </w:pPr>
      <w:r w:rsidRPr="002F0E32">
        <w:rPr>
          <w:rFonts w:asciiTheme="minorHAnsi" w:hAnsiTheme="minorHAnsi" w:cstheme="minorHAnsi"/>
          <w:sz w:val="22"/>
          <w:szCs w:val="22"/>
        </w:rPr>
        <w:t xml:space="preserve">Certified IPv6 Fundamentals </w:t>
      </w:r>
      <w:r w:rsidR="00466399" w:rsidRPr="002F0E32">
        <w:rPr>
          <w:rFonts w:asciiTheme="minorHAnsi" w:hAnsiTheme="minorHAnsi" w:cstheme="minorHAnsi"/>
          <w:sz w:val="22"/>
          <w:szCs w:val="22"/>
        </w:rPr>
        <w:t xml:space="preserve">in </w:t>
      </w:r>
      <w:r w:rsidRPr="002F0E32">
        <w:rPr>
          <w:rFonts w:asciiTheme="minorHAnsi" w:hAnsiTheme="minorHAnsi" w:cstheme="minorHAnsi"/>
          <w:sz w:val="22"/>
          <w:szCs w:val="22"/>
        </w:rPr>
        <w:t>Arabic</w:t>
      </w:r>
      <w:r w:rsidR="00466399" w:rsidRPr="002F0E32">
        <w:rPr>
          <w:rFonts w:asciiTheme="minorHAnsi" w:hAnsiTheme="minorHAnsi" w:cstheme="minorHAnsi"/>
          <w:sz w:val="22"/>
          <w:szCs w:val="22"/>
        </w:rPr>
        <w:t xml:space="preserve"> </w:t>
      </w:r>
      <w:proofErr w:type="gramStart"/>
      <w:r w:rsidR="00466399" w:rsidRPr="002F0E32">
        <w:rPr>
          <w:rFonts w:asciiTheme="minorHAnsi" w:hAnsiTheme="minorHAnsi" w:cstheme="minorHAnsi"/>
          <w:sz w:val="22"/>
          <w:szCs w:val="22"/>
        </w:rPr>
        <w:t xml:space="preserve">from </w:t>
      </w:r>
      <w:r w:rsidR="00A5510C" w:rsidRPr="002F0E32">
        <w:rPr>
          <w:rFonts w:asciiTheme="minorHAnsi" w:hAnsiTheme="minorHAnsi" w:cstheme="minorHAnsi"/>
          <w:sz w:val="22"/>
          <w:szCs w:val="22"/>
        </w:rPr>
        <w:t xml:space="preserve"> 6</w:t>
      </w:r>
      <w:proofErr w:type="gramEnd"/>
      <w:r w:rsidR="00A5510C" w:rsidRPr="002F0E32">
        <w:rPr>
          <w:rFonts w:asciiTheme="minorHAnsi" w:hAnsiTheme="minorHAnsi" w:cstheme="minorHAnsi"/>
          <w:sz w:val="22"/>
          <w:szCs w:val="22"/>
        </w:rPr>
        <w:t>-12 December 2020</w:t>
      </w:r>
      <w:r w:rsidR="00466399" w:rsidRPr="002F0E32">
        <w:rPr>
          <w:rFonts w:asciiTheme="minorHAnsi" w:hAnsiTheme="minorHAnsi" w:cstheme="minorHAnsi"/>
          <w:sz w:val="22"/>
          <w:szCs w:val="22"/>
        </w:rPr>
        <w:t xml:space="preserve"> and from </w:t>
      </w:r>
      <w:r w:rsidR="00A5510C" w:rsidRPr="002F0E32">
        <w:rPr>
          <w:rFonts w:asciiTheme="minorHAnsi" w:hAnsiTheme="minorHAnsi" w:cstheme="minorHAnsi"/>
          <w:sz w:val="22"/>
          <w:szCs w:val="22"/>
        </w:rPr>
        <w:t>13-17 December 2020</w:t>
      </w:r>
      <w:r w:rsidR="008726BD" w:rsidRPr="002F0E32">
        <w:rPr>
          <w:rFonts w:asciiTheme="minorHAnsi" w:hAnsiTheme="minorHAnsi" w:cstheme="minorHAnsi"/>
          <w:sz w:val="22"/>
          <w:szCs w:val="22"/>
        </w:rPr>
        <w:t xml:space="preserve"> </w:t>
      </w:r>
    </w:p>
    <w:p w14:paraId="0384E587" w14:textId="227E73D3" w:rsidR="009B119F" w:rsidRPr="002F0E32" w:rsidRDefault="002E2534" w:rsidP="2DBE69FD">
      <w:pPr>
        <w:jc w:val="both"/>
        <w:rPr>
          <w:rFonts w:asciiTheme="minorHAnsi" w:hAnsiTheme="minorHAnsi" w:cstheme="minorBidi"/>
          <w:color w:val="000000"/>
          <w:sz w:val="22"/>
          <w:szCs w:val="22"/>
        </w:rPr>
      </w:pPr>
      <w:r>
        <w:rPr>
          <w:rFonts w:asciiTheme="minorHAnsi" w:hAnsiTheme="minorHAnsi" w:cstheme="minorBidi"/>
          <w:color w:val="000000" w:themeColor="text1"/>
          <w:sz w:val="22"/>
          <w:szCs w:val="22"/>
        </w:rPr>
        <w:tab/>
      </w:r>
      <w:r w:rsidR="0053028D" w:rsidRPr="2DBE69FD">
        <w:rPr>
          <w:rFonts w:asciiTheme="minorHAnsi" w:hAnsiTheme="minorHAnsi" w:cstheme="minorBidi"/>
          <w:color w:val="000000" w:themeColor="text1"/>
          <w:sz w:val="22"/>
          <w:szCs w:val="22"/>
        </w:rPr>
        <w:t xml:space="preserve">The lesson learned from these online courses </w:t>
      </w:r>
      <w:r w:rsidR="003425B2" w:rsidRPr="2DBE69FD">
        <w:rPr>
          <w:rFonts w:asciiTheme="minorHAnsi" w:hAnsiTheme="minorHAnsi" w:cstheme="minorBidi"/>
          <w:color w:val="000000" w:themeColor="text1"/>
          <w:sz w:val="22"/>
          <w:szCs w:val="22"/>
        </w:rPr>
        <w:t>is that for many young engineers, it is a very good opportunity to have such professional training</w:t>
      </w:r>
      <w:r w:rsidR="00594924">
        <w:rPr>
          <w:rFonts w:asciiTheme="minorHAnsi" w:hAnsiTheme="minorHAnsi" w:cstheme="minorBidi"/>
          <w:color w:val="000000" w:themeColor="text1"/>
          <w:sz w:val="22"/>
          <w:szCs w:val="22"/>
        </w:rPr>
        <w:t>s</w:t>
      </w:r>
      <w:r w:rsidR="003E46E2" w:rsidRPr="2DBE69FD">
        <w:rPr>
          <w:rFonts w:asciiTheme="minorHAnsi" w:hAnsiTheme="minorHAnsi" w:cstheme="minorBidi"/>
          <w:color w:val="000000" w:themeColor="text1"/>
          <w:sz w:val="22"/>
          <w:szCs w:val="22"/>
        </w:rPr>
        <w:t xml:space="preserve">. </w:t>
      </w:r>
      <w:r w:rsidR="001143AC" w:rsidRPr="2DBE69FD">
        <w:rPr>
          <w:rFonts w:asciiTheme="minorHAnsi" w:hAnsiTheme="minorHAnsi" w:cstheme="minorBidi"/>
          <w:color w:val="000000" w:themeColor="text1"/>
          <w:sz w:val="22"/>
          <w:szCs w:val="22"/>
        </w:rPr>
        <w:t>For each training</w:t>
      </w:r>
      <w:r w:rsidR="002F0E32" w:rsidRPr="2DBE69FD">
        <w:rPr>
          <w:rFonts w:asciiTheme="minorHAnsi" w:hAnsiTheme="minorHAnsi" w:cstheme="minorBidi"/>
          <w:color w:val="000000" w:themeColor="text1"/>
          <w:sz w:val="22"/>
          <w:szCs w:val="22"/>
        </w:rPr>
        <w:t xml:space="preserve"> with 25 available spots</w:t>
      </w:r>
      <w:r w:rsidR="001143AC" w:rsidRPr="2DBE69FD">
        <w:rPr>
          <w:rFonts w:asciiTheme="minorHAnsi" w:hAnsiTheme="minorHAnsi" w:cstheme="minorBidi"/>
          <w:color w:val="000000" w:themeColor="text1"/>
          <w:sz w:val="22"/>
          <w:szCs w:val="22"/>
        </w:rPr>
        <w:t xml:space="preserve">, more than 100 </w:t>
      </w:r>
      <w:r w:rsidR="002F0E32" w:rsidRPr="2DBE69FD">
        <w:rPr>
          <w:rFonts w:asciiTheme="minorHAnsi" w:hAnsiTheme="minorHAnsi" w:cstheme="minorBidi"/>
          <w:color w:val="000000" w:themeColor="text1"/>
          <w:sz w:val="22"/>
          <w:szCs w:val="22"/>
        </w:rPr>
        <w:t xml:space="preserve">candidates </w:t>
      </w:r>
      <w:r w:rsidR="00594924">
        <w:rPr>
          <w:rFonts w:asciiTheme="minorHAnsi" w:hAnsiTheme="minorHAnsi" w:cstheme="minorBidi"/>
          <w:color w:val="000000" w:themeColor="text1"/>
          <w:sz w:val="22"/>
          <w:szCs w:val="22"/>
        </w:rPr>
        <w:t xml:space="preserve">had </w:t>
      </w:r>
      <w:r w:rsidR="001143AC" w:rsidRPr="2DBE69FD">
        <w:rPr>
          <w:rFonts w:asciiTheme="minorHAnsi" w:hAnsiTheme="minorHAnsi" w:cstheme="minorBidi"/>
          <w:color w:val="000000" w:themeColor="text1"/>
          <w:sz w:val="22"/>
          <w:szCs w:val="22"/>
        </w:rPr>
        <w:t xml:space="preserve">registered </w:t>
      </w:r>
      <w:r w:rsidR="00FC41BE" w:rsidRPr="2DBE69FD">
        <w:rPr>
          <w:rFonts w:asciiTheme="minorHAnsi" w:hAnsiTheme="minorHAnsi" w:cstheme="minorBidi"/>
          <w:color w:val="000000" w:themeColor="text1"/>
          <w:sz w:val="22"/>
          <w:szCs w:val="22"/>
        </w:rPr>
        <w:t>online</w:t>
      </w:r>
      <w:r w:rsidR="00BD76DA" w:rsidRPr="2DBE69FD">
        <w:rPr>
          <w:rFonts w:asciiTheme="minorHAnsi" w:hAnsiTheme="minorHAnsi" w:cstheme="minorBidi"/>
          <w:color w:val="000000" w:themeColor="text1"/>
          <w:sz w:val="22"/>
          <w:szCs w:val="22"/>
        </w:rPr>
        <w:t xml:space="preserve">. </w:t>
      </w:r>
      <w:r w:rsidR="005F2C38" w:rsidRPr="2DBE69FD">
        <w:rPr>
          <w:rFonts w:asciiTheme="minorHAnsi" w:hAnsiTheme="minorHAnsi" w:cstheme="minorBidi"/>
          <w:color w:val="000000" w:themeColor="text1"/>
          <w:sz w:val="22"/>
          <w:szCs w:val="22"/>
        </w:rPr>
        <w:t>T</w:t>
      </w:r>
      <w:r w:rsidR="00BD76DA" w:rsidRPr="2DBE69FD">
        <w:rPr>
          <w:rFonts w:asciiTheme="minorHAnsi" w:hAnsiTheme="minorHAnsi" w:cstheme="minorBidi"/>
          <w:color w:val="000000" w:themeColor="text1"/>
          <w:sz w:val="22"/>
          <w:szCs w:val="22"/>
        </w:rPr>
        <w:t xml:space="preserve">he number of sessions </w:t>
      </w:r>
      <w:proofErr w:type="gramStart"/>
      <w:r w:rsidR="005F2C38" w:rsidRPr="2DBE69FD">
        <w:rPr>
          <w:rFonts w:asciiTheme="minorHAnsi" w:hAnsiTheme="minorHAnsi" w:cstheme="minorBidi"/>
          <w:color w:val="000000" w:themeColor="text1"/>
          <w:sz w:val="22"/>
          <w:szCs w:val="22"/>
        </w:rPr>
        <w:t>have</w:t>
      </w:r>
      <w:proofErr w:type="gramEnd"/>
      <w:r w:rsidR="005F2C38" w:rsidRPr="2DBE69FD">
        <w:rPr>
          <w:rFonts w:asciiTheme="minorHAnsi" w:hAnsiTheme="minorHAnsi" w:cstheme="minorBidi"/>
          <w:color w:val="000000" w:themeColor="text1"/>
          <w:sz w:val="22"/>
          <w:szCs w:val="22"/>
        </w:rPr>
        <w:t xml:space="preserve"> been increased for this reason</w:t>
      </w:r>
      <w:r w:rsidR="00BD76DA" w:rsidRPr="2DBE69FD">
        <w:rPr>
          <w:rFonts w:asciiTheme="minorHAnsi" w:hAnsiTheme="minorHAnsi" w:cstheme="minorBidi"/>
          <w:color w:val="000000" w:themeColor="text1"/>
          <w:sz w:val="22"/>
          <w:szCs w:val="22"/>
        </w:rPr>
        <w:t xml:space="preserve">. </w:t>
      </w:r>
    </w:p>
    <w:p w14:paraId="392E3CAC" w14:textId="77777777" w:rsidR="00BD0BFD" w:rsidRPr="00266DF5" w:rsidRDefault="00BD0BFD" w:rsidP="001831F1">
      <w:pPr>
        <w:widowControl w:val="0"/>
        <w:spacing w:before="10"/>
        <w:ind w:left="567"/>
        <w:jc w:val="both"/>
        <w:rPr>
          <w:rFonts w:asciiTheme="minorHAnsi" w:hAnsiTheme="minorHAnsi" w:cstheme="minorHAnsi"/>
          <w:i/>
          <w:iCs/>
          <w:sz w:val="22"/>
          <w:szCs w:val="22"/>
        </w:rPr>
      </w:pPr>
    </w:p>
    <w:p w14:paraId="220CCB92" w14:textId="4ECF75F4" w:rsidR="007D7B5A" w:rsidRPr="00266DF5" w:rsidRDefault="007978D7" w:rsidP="007D7B5A">
      <w:pPr>
        <w:widowControl w:val="0"/>
        <w:spacing w:before="10" w:line="280" w:lineRule="exact"/>
        <w:jc w:val="both"/>
        <w:rPr>
          <w:rFonts w:asciiTheme="minorHAnsi" w:hAnsiTheme="minorHAnsi" w:cstheme="minorHAnsi"/>
          <w:color w:val="000000"/>
          <w:sz w:val="22"/>
          <w:szCs w:val="22"/>
        </w:rPr>
      </w:pPr>
      <w:r w:rsidRPr="00266DF5">
        <w:rPr>
          <w:rFonts w:asciiTheme="minorHAnsi" w:hAnsiTheme="minorHAnsi" w:cstheme="minorHAnsi"/>
          <w:b/>
          <w:color w:val="000000"/>
          <w:sz w:val="22"/>
          <w:szCs w:val="22"/>
        </w:rPr>
        <w:t>3.5</w:t>
      </w:r>
      <w:r w:rsidR="00325FA2" w:rsidRPr="00266DF5">
        <w:rPr>
          <w:rFonts w:asciiTheme="minorHAnsi" w:hAnsiTheme="minorHAnsi" w:cstheme="minorHAnsi"/>
          <w:color w:val="000000"/>
          <w:sz w:val="22"/>
          <w:szCs w:val="22"/>
        </w:rPr>
        <w:tab/>
      </w:r>
      <w:r w:rsidR="007D7B5A" w:rsidRPr="00266DF5">
        <w:rPr>
          <w:rFonts w:asciiTheme="minorHAnsi" w:hAnsiTheme="minorHAnsi" w:cstheme="minorHAnsi"/>
          <w:color w:val="000000"/>
          <w:sz w:val="22"/>
          <w:szCs w:val="22"/>
        </w:rPr>
        <w:t xml:space="preserve">BDT is also providing technical assistance on IPv6 to Montenegro, working closely with the Ministry of Economy, the Ministry of Public </w:t>
      </w:r>
      <w:proofErr w:type="gramStart"/>
      <w:r w:rsidR="007D7B5A" w:rsidRPr="00266DF5">
        <w:rPr>
          <w:rFonts w:asciiTheme="minorHAnsi" w:hAnsiTheme="minorHAnsi" w:cstheme="minorHAnsi"/>
          <w:color w:val="000000"/>
          <w:sz w:val="22"/>
          <w:szCs w:val="22"/>
        </w:rPr>
        <w:t>Administration</w:t>
      </w:r>
      <w:proofErr w:type="gramEnd"/>
      <w:r w:rsidR="007D7B5A" w:rsidRPr="00266DF5">
        <w:rPr>
          <w:rFonts w:asciiTheme="minorHAnsi" w:hAnsiTheme="minorHAnsi" w:cstheme="minorHAnsi"/>
          <w:color w:val="000000"/>
          <w:sz w:val="22"/>
          <w:szCs w:val="22"/>
        </w:rPr>
        <w:t xml:space="preserve"> and the University of Montenegro. The </w:t>
      </w:r>
      <w:r w:rsidR="00E640D2" w:rsidRPr="00266DF5">
        <w:rPr>
          <w:rFonts w:asciiTheme="minorHAnsi" w:hAnsiTheme="minorHAnsi" w:cstheme="minorHAnsi"/>
          <w:color w:val="000000"/>
          <w:sz w:val="22"/>
          <w:szCs w:val="22"/>
        </w:rPr>
        <w:t xml:space="preserve">proposed </w:t>
      </w:r>
      <w:r w:rsidR="007D7B5A" w:rsidRPr="00266DF5">
        <w:rPr>
          <w:rFonts w:asciiTheme="minorHAnsi" w:hAnsiTheme="minorHAnsi" w:cstheme="minorHAnsi"/>
          <w:color w:val="000000"/>
          <w:sz w:val="22"/>
          <w:szCs w:val="22"/>
        </w:rPr>
        <w:t xml:space="preserve">responsibilities of the parties are </w:t>
      </w:r>
      <w:r w:rsidR="00E640D2" w:rsidRPr="00266DF5">
        <w:rPr>
          <w:rFonts w:asciiTheme="minorHAnsi" w:hAnsiTheme="minorHAnsi" w:cstheme="minorHAnsi"/>
          <w:color w:val="000000"/>
          <w:sz w:val="22"/>
          <w:szCs w:val="22"/>
        </w:rPr>
        <w:t>as follows</w:t>
      </w:r>
      <w:r w:rsidR="007D7B5A" w:rsidRPr="00266DF5">
        <w:rPr>
          <w:rFonts w:asciiTheme="minorHAnsi" w:hAnsiTheme="minorHAnsi" w:cstheme="minorHAnsi"/>
          <w:color w:val="000000"/>
          <w:sz w:val="22"/>
          <w:szCs w:val="22"/>
        </w:rPr>
        <w:t>: </w:t>
      </w:r>
    </w:p>
    <w:p w14:paraId="5FEA6280" w14:textId="77777777" w:rsidR="007D7B5A" w:rsidRPr="00266DF5" w:rsidRDefault="007D7B5A" w:rsidP="007D7B5A">
      <w:pPr>
        <w:widowControl w:val="0"/>
        <w:spacing w:before="10" w:line="280" w:lineRule="exact"/>
        <w:jc w:val="both"/>
        <w:rPr>
          <w:rFonts w:asciiTheme="minorHAnsi" w:hAnsiTheme="minorHAnsi" w:cstheme="minorHAnsi"/>
          <w:color w:val="000000"/>
          <w:sz w:val="22"/>
          <w:szCs w:val="22"/>
        </w:rPr>
      </w:pPr>
    </w:p>
    <w:p w14:paraId="71552C6B" w14:textId="46FA7644" w:rsidR="007D7B5A" w:rsidRPr="00266DF5" w:rsidRDefault="007D7B5A" w:rsidP="2747EE05">
      <w:pPr>
        <w:pStyle w:val="ListParagraph"/>
        <w:widowControl w:val="0"/>
        <w:numPr>
          <w:ilvl w:val="0"/>
          <w:numId w:val="36"/>
        </w:numPr>
        <w:spacing w:before="10" w:line="280" w:lineRule="exact"/>
        <w:jc w:val="both"/>
        <w:rPr>
          <w:rFonts w:asciiTheme="minorHAnsi" w:hAnsiTheme="minorHAnsi" w:cstheme="minorBidi"/>
          <w:color w:val="000000"/>
          <w:sz w:val="22"/>
          <w:szCs w:val="22"/>
        </w:rPr>
      </w:pPr>
      <w:r w:rsidRPr="2DBE69FD">
        <w:rPr>
          <w:rFonts w:asciiTheme="minorHAnsi" w:hAnsiTheme="minorHAnsi" w:cstheme="minorBidi"/>
          <w:color w:val="000000" w:themeColor="text1"/>
          <w:sz w:val="22"/>
          <w:szCs w:val="22"/>
        </w:rPr>
        <w:t xml:space="preserve">   </w:t>
      </w:r>
      <w:r w:rsidR="00E640D2" w:rsidRPr="2DBE69FD">
        <w:rPr>
          <w:rFonts w:asciiTheme="minorHAnsi" w:hAnsiTheme="minorHAnsi" w:cstheme="minorBidi"/>
          <w:color w:val="000000" w:themeColor="text1"/>
          <w:sz w:val="22"/>
          <w:szCs w:val="22"/>
        </w:rPr>
        <w:t xml:space="preserve">The </w:t>
      </w:r>
      <w:r w:rsidRPr="2DBE69FD">
        <w:rPr>
          <w:rFonts w:asciiTheme="minorHAnsi" w:hAnsiTheme="minorHAnsi" w:cstheme="minorBidi"/>
          <w:color w:val="000000" w:themeColor="text1"/>
          <w:sz w:val="22"/>
          <w:szCs w:val="22"/>
        </w:rPr>
        <w:t>Min</w:t>
      </w:r>
      <w:r w:rsidR="0003538F" w:rsidRPr="2DBE69FD">
        <w:rPr>
          <w:rFonts w:asciiTheme="minorHAnsi" w:hAnsiTheme="minorHAnsi" w:cstheme="minorBidi"/>
          <w:color w:val="000000" w:themeColor="text1"/>
          <w:sz w:val="22"/>
          <w:szCs w:val="22"/>
        </w:rPr>
        <w:t>istry of Economy will establish</w:t>
      </w:r>
      <w:r w:rsidRPr="2DBE69FD">
        <w:rPr>
          <w:rFonts w:asciiTheme="minorHAnsi" w:hAnsiTheme="minorHAnsi" w:cstheme="minorBidi"/>
          <w:color w:val="000000" w:themeColor="text1"/>
          <w:sz w:val="22"/>
          <w:szCs w:val="22"/>
        </w:rPr>
        <w:t xml:space="preserve"> </w:t>
      </w:r>
      <w:r w:rsidR="00E640D2" w:rsidRPr="2DBE69FD">
        <w:rPr>
          <w:rFonts w:asciiTheme="minorHAnsi" w:hAnsiTheme="minorHAnsi" w:cstheme="minorBidi"/>
          <w:color w:val="000000" w:themeColor="text1"/>
          <w:sz w:val="22"/>
          <w:szCs w:val="22"/>
        </w:rPr>
        <w:t>a</w:t>
      </w:r>
      <w:r w:rsidRPr="2DBE69FD">
        <w:rPr>
          <w:rFonts w:asciiTheme="minorHAnsi" w:hAnsiTheme="minorHAnsi" w:cstheme="minorBidi"/>
          <w:color w:val="000000" w:themeColor="text1"/>
          <w:sz w:val="22"/>
          <w:szCs w:val="22"/>
        </w:rPr>
        <w:t xml:space="preserve"> </w:t>
      </w:r>
      <w:r w:rsidR="00E640D2" w:rsidRPr="2DBE69FD">
        <w:rPr>
          <w:rFonts w:asciiTheme="minorHAnsi" w:hAnsiTheme="minorHAnsi" w:cstheme="minorBidi"/>
          <w:color w:val="000000" w:themeColor="text1"/>
          <w:sz w:val="22"/>
          <w:szCs w:val="22"/>
        </w:rPr>
        <w:t>n</w:t>
      </w:r>
      <w:r w:rsidRPr="2DBE69FD">
        <w:rPr>
          <w:rFonts w:asciiTheme="minorHAnsi" w:hAnsiTheme="minorHAnsi" w:cstheme="minorBidi"/>
          <w:color w:val="000000" w:themeColor="text1"/>
          <w:sz w:val="22"/>
          <w:szCs w:val="22"/>
        </w:rPr>
        <w:t xml:space="preserve">ational body to coordinate activities regarding </w:t>
      </w:r>
      <w:r w:rsidR="00594924" w:rsidRPr="2DBE69FD">
        <w:rPr>
          <w:rFonts w:asciiTheme="minorHAnsi" w:hAnsiTheme="minorHAnsi" w:cstheme="minorBidi"/>
          <w:color w:val="000000" w:themeColor="text1"/>
          <w:sz w:val="22"/>
          <w:szCs w:val="22"/>
        </w:rPr>
        <w:t>the transition</w:t>
      </w:r>
      <w:r w:rsidRPr="2DBE69FD">
        <w:rPr>
          <w:rFonts w:asciiTheme="minorHAnsi" w:hAnsiTheme="minorHAnsi" w:cstheme="minorBidi"/>
          <w:color w:val="000000" w:themeColor="text1"/>
          <w:sz w:val="22"/>
          <w:szCs w:val="22"/>
        </w:rPr>
        <w:t xml:space="preserve"> to IPv</w:t>
      </w:r>
      <w:r w:rsidR="00594924" w:rsidRPr="2DBE69FD">
        <w:rPr>
          <w:rFonts w:asciiTheme="minorHAnsi" w:hAnsiTheme="minorHAnsi" w:cstheme="minorBidi"/>
          <w:color w:val="000000" w:themeColor="text1"/>
          <w:sz w:val="22"/>
          <w:szCs w:val="22"/>
        </w:rPr>
        <w:t>6.</w:t>
      </w:r>
      <w:r w:rsidRPr="2DBE69FD">
        <w:rPr>
          <w:rFonts w:asciiTheme="minorHAnsi" w:hAnsiTheme="minorHAnsi" w:cstheme="minorBidi"/>
          <w:color w:val="000000" w:themeColor="text1"/>
          <w:sz w:val="22"/>
          <w:szCs w:val="22"/>
        </w:rPr>
        <w:t xml:space="preserve"> The members of the </w:t>
      </w:r>
      <w:r w:rsidR="00E640D2" w:rsidRPr="2DBE69FD">
        <w:rPr>
          <w:rFonts w:asciiTheme="minorHAnsi" w:hAnsiTheme="minorHAnsi" w:cstheme="minorBidi"/>
          <w:color w:val="000000" w:themeColor="text1"/>
          <w:sz w:val="22"/>
          <w:szCs w:val="22"/>
        </w:rPr>
        <w:t>n</w:t>
      </w:r>
      <w:r w:rsidRPr="2DBE69FD">
        <w:rPr>
          <w:rFonts w:asciiTheme="minorHAnsi" w:hAnsiTheme="minorHAnsi" w:cstheme="minorBidi"/>
          <w:color w:val="000000" w:themeColor="text1"/>
          <w:sz w:val="22"/>
          <w:szCs w:val="22"/>
        </w:rPr>
        <w:t xml:space="preserve">ational body will be representatives </w:t>
      </w:r>
      <w:r w:rsidR="00594924" w:rsidRPr="2DBE69FD">
        <w:rPr>
          <w:rFonts w:asciiTheme="minorHAnsi" w:hAnsiTheme="minorHAnsi" w:cstheme="minorBidi"/>
          <w:color w:val="000000" w:themeColor="text1"/>
          <w:sz w:val="22"/>
          <w:szCs w:val="22"/>
        </w:rPr>
        <w:t>of Ministry</w:t>
      </w:r>
      <w:r w:rsidRPr="2DBE69FD">
        <w:rPr>
          <w:rFonts w:asciiTheme="minorHAnsi" w:hAnsiTheme="minorHAnsi" w:cstheme="minorBidi"/>
          <w:color w:val="000000" w:themeColor="text1"/>
          <w:sz w:val="22"/>
          <w:szCs w:val="22"/>
        </w:rPr>
        <w:t xml:space="preserve"> of Economy, Ministry of Public Administration, University of Montenegro and Agency of Electronic Communications and Postal </w:t>
      </w:r>
      <w:proofErr w:type="gramStart"/>
      <w:r w:rsidRPr="2DBE69FD">
        <w:rPr>
          <w:rFonts w:asciiTheme="minorHAnsi" w:hAnsiTheme="minorHAnsi" w:cstheme="minorBidi"/>
          <w:color w:val="000000" w:themeColor="text1"/>
          <w:sz w:val="22"/>
          <w:szCs w:val="22"/>
        </w:rPr>
        <w:t>Services</w:t>
      </w:r>
      <w:r w:rsidR="00E640D2" w:rsidRPr="2DBE69FD">
        <w:rPr>
          <w:rFonts w:asciiTheme="minorHAnsi" w:hAnsiTheme="minorHAnsi" w:cstheme="minorBidi"/>
          <w:color w:val="000000" w:themeColor="text1"/>
          <w:sz w:val="22"/>
          <w:szCs w:val="22"/>
        </w:rPr>
        <w:t>;</w:t>
      </w:r>
      <w:proofErr w:type="gramEnd"/>
    </w:p>
    <w:p w14:paraId="2F4C9FEE" w14:textId="0C3C889C" w:rsidR="007D7B5A" w:rsidRPr="00266DF5" w:rsidRDefault="007D7B5A" w:rsidP="007D7B5A">
      <w:pPr>
        <w:pStyle w:val="ListParagraph"/>
        <w:widowControl w:val="0"/>
        <w:numPr>
          <w:ilvl w:val="0"/>
          <w:numId w:val="36"/>
        </w:numPr>
        <w:spacing w:before="10" w:line="280" w:lineRule="exact"/>
        <w:jc w:val="both"/>
        <w:rPr>
          <w:rFonts w:asciiTheme="minorHAnsi" w:hAnsiTheme="minorHAnsi" w:cstheme="minorHAnsi"/>
          <w:color w:val="000000"/>
          <w:sz w:val="22"/>
          <w:szCs w:val="22"/>
        </w:rPr>
      </w:pPr>
      <w:r w:rsidRPr="00266DF5">
        <w:rPr>
          <w:rFonts w:asciiTheme="minorHAnsi" w:hAnsiTheme="minorHAnsi" w:cstheme="minorHAnsi"/>
          <w:color w:val="000000"/>
          <w:sz w:val="22"/>
          <w:szCs w:val="22"/>
        </w:rPr>
        <w:t xml:space="preserve">   </w:t>
      </w:r>
      <w:r w:rsidR="00E640D2" w:rsidRPr="00266DF5">
        <w:rPr>
          <w:rFonts w:asciiTheme="minorHAnsi" w:hAnsiTheme="minorHAnsi" w:cstheme="minorHAnsi"/>
          <w:color w:val="000000"/>
          <w:sz w:val="22"/>
          <w:szCs w:val="22"/>
        </w:rPr>
        <w:t xml:space="preserve">The </w:t>
      </w:r>
      <w:r w:rsidR="00594924" w:rsidRPr="00266DF5">
        <w:rPr>
          <w:rFonts w:asciiTheme="minorHAnsi" w:hAnsiTheme="minorHAnsi" w:cstheme="minorHAnsi"/>
          <w:color w:val="000000"/>
          <w:sz w:val="22"/>
          <w:szCs w:val="22"/>
        </w:rPr>
        <w:t>task is</w:t>
      </w:r>
      <w:r w:rsidR="00E640D2" w:rsidRPr="00266DF5">
        <w:rPr>
          <w:rFonts w:asciiTheme="minorHAnsi" w:hAnsiTheme="minorHAnsi" w:cstheme="minorHAnsi"/>
          <w:color w:val="000000"/>
          <w:sz w:val="22"/>
          <w:szCs w:val="22"/>
        </w:rPr>
        <w:t xml:space="preserve"> to establish</w:t>
      </w:r>
      <w:r w:rsidRPr="00266DF5">
        <w:rPr>
          <w:rFonts w:asciiTheme="minorHAnsi" w:hAnsiTheme="minorHAnsi" w:cstheme="minorHAnsi"/>
          <w:color w:val="000000"/>
          <w:sz w:val="22"/>
          <w:szCs w:val="22"/>
        </w:rPr>
        <w:t xml:space="preserve"> a laboratory within AMUCG data </w:t>
      </w:r>
      <w:r w:rsidR="00594924" w:rsidRPr="00266DF5">
        <w:rPr>
          <w:rFonts w:asciiTheme="minorHAnsi" w:hAnsiTheme="minorHAnsi" w:cstheme="minorHAnsi"/>
          <w:color w:val="000000"/>
          <w:sz w:val="22"/>
          <w:szCs w:val="22"/>
        </w:rPr>
        <w:t>centre, necessary</w:t>
      </w:r>
      <w:r w:rsidRPr="00266DF5">
        <w:rPr>
          <w:rFonts w:asciiTheme="minorHAnsi" w:hAnsiTheme="minorHAnsi" w:cstheme="minorHAnsi"/>
          <w:color w:val="000000"/>
          <w:sz w:val="22"/>
          <w:szCs w:val="22"/>
        </w:rPr>
        <w:t xml:space="preserve"> for the IPv6 transition </w:t>
      </w:r>
      <w:proofErr w:type="gramStart"/>
      <w:r w:rsidRPr="00266DF5">
        <w:rPr>
          <w:rFonts w:asciiTheme="minorHAnsi" w:hAnsiTheme="minorHAnsi" w:cstheme="minorHAnsi"/>
          <w:color w:val="000000"/>
          <w:sz w:val="22"/>
          <w:szCs w:val="22"/>
        </w:rPr>
        <w:t>testing;</w:t>
      </w:r>
      <w:proofErr w:type="gramEnd"/>
    </w:p>
    <w:p w14:paraId="40BA0B25" w14:textId="1833D709" w:rsidR="007D7B5A" w:rsidRPr="00266DF5" w:rsidRDefault="007D7B5A" w:rsidP="007D7B5A">
      <w:pPr>
        <w:pStyle w:val="ListParagraph"/>
        <w:widowControl w:val="0"/>
        <w:numPr>
          <w:ilvl w:val="0"/>
          <w:numId w:val="36"/>
        </w:numPr>
        <w:spacing w:before="10" w:line="280" w:lineRule="exact"/>
        <w:jc w:val="both"/>
        <w:rPr>
          <w:rFonts w:asciiTheme="minorHAnsi" w:hAnsiTheme="minorHAnsi" w:cstheme="minorHAnsi"/>
          <w:color w:val="000000"/>
          <w:sz w:val="22"/>
          <w:szCs w:val="22"/>
        </w:rPr>
      </w:pPr>
      <w:r w:rsidRPr="00266DF5">
        <w:rPr>
          <w:rFonts w:asciiTheme="minorHAnsi" w:hAnsiTheme="minorHAnsi" w:cstheme="minorHAnsi"/>
          <w:color w:val="000000"/>
          <w:sz w:val="22"/>
          <w:szCs w:val="22"/>
        </w:rPr>
        <w:t xml:space="preserve">   To implement e-services accessible by IPv</w:t>
      </w:r>
      <w:r w:rsidR="00594924" w:rsidRPr="00266DF5">
        <w:rPr>
          <w:rFonts w:asciiTheme="minorHAnsi" w:hAnsiTheme="minorHAnsi" w:cstheme="minorHAnsi"/>
          <w:color w:val="000000"/>
          <w:sz w:val="22"/>
          <w:szCs w:val="22"/>
        </w:rPr>
        <w:t>6 within</w:t>
      </w:r>
      <w:r w:rsidRPr="00266DF5">
        <w:rPr>
          <w:rFonts w:asciiTheme="minorHAnsi" w:hAnsiTheme="minorHAnsi" w:cstheme="minorHAnsi"/>
          <w:color w:val="000000"/>
          <w:sz w:val="22"/>
          <w:szCs w:val="22"/>
        </w:rPr>
        <w:t xml:space="preserve"> </w:t>
      </w:r>
      <w:r w:rsidR="00E640D2" w:rsidRPr="00266DF5">
        <w:rPr>
          <w:rFonts w:asciiTheme="minorHAnsi" w:hAnsiTheme="minorHAnsi" w:cstheme="minorHAnsi"/>
          <w:color w:val="000000"/>
          <w:sz w:val="22"/>
          <w:szCs w:val="22"/>
        </w:rPr>
        <w:t xml:space="preserve">the </w:t>
      </w:r>
      <w:r w:rsidRPr="00266DF5">
        <w:rPr>
          <w:rFonts w:asciiTheme="minorHAnsi" w:hAnsiTheme="minorHAnsi" w:cstheme="minorHAnsi"/>
          <w:color w:val="000000"/>
          <w:sz w:val="22"/>
          <w:szCs w:val="22"/>
        </w:rPr>
        <w:t xml:space="preserve">Ministry of Public </w:t>
      </w:r>
      <w:proofErr w:type="gramStart"/>
      <w:r w:rsidRPr="00266DF5">
        <w:rPr>
          <w:rFonts w:asciiTheme="minorHAnsi" w:hAnsiTheme="minorHAnsi" w:cstheme="minorHAnsi"/>
          <w:color w:val="000000"/>
          <w:sz w:val="22"/>
          <w:szCs w:val="22"/>
        </w:rPr>
        <w:t>Administration</w:t>
      </w:r>
      <w:r w:rsidR="00E640D2" w:rsidRPr="00266DF5">
        <w:rPr>
          <w:rFonts w:asciiTheme="minorHAnsi" w:hAnsiTheme="minorHAnsi" w:cstheme="minorHAnsi"/>
          <w:color w:val="000000"/>
          <w:sz w:val="22"/>
          <w:szCs w:val="22"/>
        </w:rPr>
        <w:t>;</w:t>
      </w:r>
      <w:proofErr w:type="gramEnd"/>
    </w:p>
    <w:p w14:paraId="1E394DD1" w14:textId="0FA1AAE2" w:rsidR="007D7B5A" w:rsidRPr="00266DF5" w:rsidRDefault="007D7B5A" w:rsidP="2DBE69FD">
      <w:pPr>
        <w:pStyle w:val="ListParagraph"/>
        <w:widowControl w:val="0"/>
        <w:numPr>
          <w:ilvl w:val="0"/>
          <w:numId w:val="36"/>
        </w:numPr>
        <w:spacing w:before="10" w:line="280" w:lineRule="exact"/>
        <w:jc w:val="both"/>
        <w:rPr>
          <w:rFonts w:asciiTheme="minorHAnsi" w:hAnsiTheme="minorHAnsi" w:cstheme="minorBidi"/>
          <w:color w:val="000000"/>
          <w:sz w:val="22"/>
          <w:szCs w:val="22"/>
        </w:rPr>
      </w:pPr>
      <w:r w:rsidRPr="2DBE69FD">
        <w:rPr>
          <w:rFonts w:asciiTheme="minorHAnsi" w:hAnsiTheme="minorHAnsi" w:cstheme="minorBidi"/>
          <w:color w:val="000000" w:themeColor="text1"/>
          <w:sz w:val="22"/>
          <w:szCs w:val="22"/>
        </w:rPr>
        <w:t xml:space="preserve">   To collaborate with telecom operators </w:t>
      </w:r>
      <w:r w:rsidR="00E640D2" w:rsidRPr="2DBE69FD">
        <w:rPr>
          <w:rFonts w:asciiTheme="minorHAnsi" w:hAnsiTheme="minorHAnsi" w:cstheme="minorBidi"/>
          <w:color w:val="000000" w:themeColor="text1"/>
          <w:sz w:val="22"/>
          <w:szCs w:val="22"/>
        </w:rPr>
        <w:t>on</w:t>
      </w:r>
      <w:r w:rsidRPr="2DBE69FD">
        <w:rPr>
          <w:rFonts w:asciiTheme="minorHAnsi" w:hAnsiTheme="minorHAnsi" w:cstheme="minorBidi"/>
          <w:color w:val="000000" w:themeColor="text1"/>
          <w:sz w:val="22"/>
          <w:szCs w:val="22"/>
        </w:rPr>
        <w:t xml:space="preserve"> their IPv6 plans in 202</w:t>
      </w:r>
      <w:r w:rsidR="02259ABC" w:rsidRPr="2DBE69FD">
        <w:rPr>
          <w:rFonts w:asciiTheme="minorHAnsi" w:hAnsiTheme="minorHAnsi" w:cstheme="minorBidi"/>
          <w:color w:val="000000" w:themeColor="text1"/>
          <w:sz w:val="22"/>
          <w:szCs w:val="22"/>
        </w:rPr>
        <w:t>1</w:t>
      </w:r>
      <w:r w:rsidRPr="2DBE69FD">
        <w:rPr>
          <w:rFonts w:asciiTheme="minorHAnsi" w:hAnsiTheme="minorHAnsi" w:cstheme="minorBidi"/>
          <w:color w:val="000000" w:themeColor="text1"/>
          <w:sz w:val="22"/>
          <w:szCs w:val="22"/>
        </w:rPr>
        <w:t xml:space="preserve"> and implementation of related IPv6 activities</w:t>
      </w:r>
      <w:r w:rsidR="00E640D2" w:rsidRPr="2DBE69FD">
        <w:rPr>
          <w:rFonts w:asciiTheme="minorHAnsi" w:hAnsiTheme="minorHAnsi" w:cstheme="minorBidi"/>
          <w:color w:val="000000" w:themeColor="text1"/>
          <w:sz w:val="22"/>
          <w:szCs w:val="22"/>
        </w:rPr>
        <w:t>; and</w:t>
      </w:r>
    </w:p>
    <w:p w14:paraId="4D1BDB9E" w14:textId="17CD420C" w:rsidR="007D7B5A" w:rsidRPr="00266DF5" w:rsidRDefault="007D7B5A" w:rsidP="00D0455D">
      <w:pPr>
        <w:pStyle w:val="ListParagraph"/>
        <w:widowControl w:val="0"/>
        <w:numPr>
          <w:ilvl w:val="0"/>
          <w:numId w:val="36"/>
        </w:numPr>
        <w:spacing w:before="10" w:line="280" w:lineRule="exact"/>
        <w:jc w:val="both"/>
        <w:rPr>
          <w:rFonts w:asciiTheme="minorHAnsi" w:hAnsiTheme="minorHAnsi" w:cstheme="minorHAnsi"/>
          <w:i/>
          <w:color w:val="000000"/>
          <w:sz w:val="22"/>
          <w:szCs w:val="22"/>
        </w:rPr>
      </w:pPr>
      <w:r w:rsidRPr="00266DF5">
        <w:rPr>
          <w:rFonts w:asciiTheme="minorHAnsi" w:hAnsiTheme="minorHAnsi" w:cstheme="minorHAnsi"/>
          <w:color w:val="000000"/>
          <w:sz w:val="22"/>
          <w:szCs w:val="22"/>
        </w:rPr>
        <w:t xml:space="preserve">   To prepare and implement together the </w:t>
      </w:r>
      <w:r w:rsidRPr="00266DF5">
        <w:rPr>
          <w:rFonts w:asciiTheme="minorHAnsi" w:hAnsiTheme="minorHAnsi" w:cstheme="minorHAnsi"/>
          <w:i/>
          <w:color w:val="000000"/>
          <w:sz w:val="22"/>
          <w:szCs w:val="22"/>
        </w:rPr>
        <w:t xml:space="preserve">“IPv6 project for public institutions in </w:t>
      </w:r>
      <w:proofErr w:type="gramStart"/>
      <w:r w:rsidRPr="00266DF5">
        <w:rPr>
          <w:rFonts w:asciiTheme="minorHAnsi" w:hAnsiTheme="minorHAnsi" w:cstheme="minorHAnsi"/>
          <w:i/>
          <w:color w:val="000000"/>
          <w:sz w:val="22"/>
          <w:szCs w:val="22"/>
        </w:rPr>
        <w:t>Montenegro“</w:t>
      </w:r>
      <w:proofErr w:type="gramEnd"/>
      <w:r w:rsidR="00E640D2" w:rsidRPr="00266DF5">
        <w:rPr>
          <w:rFonts w:asciiTheme="minorHAnsi" w:hAnsiTheme="minorHAnsi" w:cstheme="minorHAnsi"/>
          <w:i/>
          <w:color w:val="000000"/>
          <w:sz w:val="22"/>
          <w:szCs w:val="22"/>
        </w:rPr>
        <w:t>.</w:t>
      </w:r>
      <w:r w:rsidRPr="00266DF5">
        <w:rPr>
          <w:rFonts w:asciiTheme="minorHAnsi" w:hAnsiTheme="minorHAnsi" w:cstheme="minorHAnsi"/>
          <w:i/>
          <w:color w:val="000000"/>
          <w:sz w:val="22"/>
          <w:szCs w:val="22"/>
        </w:rPr>
        <w:t> </w:t>
      </w:r>
    </w:p>
    <w:p w14:paraId="658D7665" w14:textId="77777777" w:rsidR="007D7B5A" w:rsidRPr="00266DF5" w:rsidRDefault="007D7B5A" w:rsidP="007978D7">
      <w:pPr>
        <w:widowControl w:val="0"/>
        <w:spacing w:before="10" w:line="280" w:lineRule="exact"/>
        <w:jc w:val="both"/>
        <w:rPr>
          <w:rFonts w:asciiTheme="minorHAnsi" w:hAnsiTheme="minorHAnsi" w:cstheme="minorHAnsi"/>
          <w:i/>
          <w:color w:val="000000"/>
          <w:sz w:val="22"/>
          <w:szCs w:val="22"/>
        </w:rPr>
      </w:pPr>
    </w:p>
    <w:p w14:paraId="019250E4" w14:textId="48F96402" w:rsidR="002E2A2C" w:rsidRPr="002E2534" w:rsidRDefault="007D7B5A" w:rsidP="007978D7">
      <w:pPr>
        <w:widowControl w:val="0"/>
        <w:spacing w:before="10" w:line="280" w:lineRule="exact"/>
        <w:jc w:val="both"/>
        <w:rPr>
          <w:rFonts w:asciiTheme="minorHAnsi" w:hAnsiTheme="minorHAnsi" w:cstheme="minorBidi"/>
          <w:color w:val="000000"/>
          <w:sz w:val="22"/>
          <w:szCs w:val="22"/>
        </w:rPr>
      </w:pPr>
      <w:r w:rsidRPr="2DBE69FD">
        <w:rPr>
          <w:rFonts w:asciiTheme="minorHAnsi" w:hAnsiTheme="minorHAnsi" w:cstheme="minorBidi"/>
          <w:b/>
          <w:bCs/>
          <w:color w:val="000000" w:themeColor="text1"/>
          <w:sz w:val="22"/>
          <w:szCs w:val="22"/>
        </w:rPr>
        <w:t>3.6</w:t>
      </w:r>
      <w:r>
        <w:tab/>
      </w:r>
      <w:r w:rsidR="00BD0BFD" w:rsidRPr="2DBE69FD">
        <w:rPr>
          <w:rFonts w:asciiTheme="minorHAnsi" w:hAnsiTheme="minorHAnsi" w:cstheme="minorBidi"/>
          <w:color w:val="000000" w:themeColor="text1"/>
          <w:sz w:val="22"/>
          <w:szCs w:val="22"/>
        </w:rPr>
        <w:t xml:space="preserve">Other similar workshops on IoT Ecosystems and/or IPv6 over 5G Networks including IPv6 to support Industry 4.0 are planned for Argentina, Morocco, Senegal, Sri Lanka, Thailand, </w:t>
      </w:r>
      <w:proofErr w:type="gramStart"/>
      <w:r w:rsidR="00BD0BFD" w:rsidRPr="2DBE69FD">
        <w:rPr>
          <w:rFonts w:asciiTheme="minorHAnsi" w:hAnsiTheme="minorHAnsi" w:cstheme="minorBidi"/>
          <w:color w:val="000000" w:themeColor="text1"/>
          <w:sz w:val="22"/>
          <w:szCs w:val="22"/>
        </w:rPr>
        <w:t>Malaysia</w:t>
      </w:r>
      <w:proofErr w:type="gramEnd"/>
      <w:r w:rsidR="00BD0BFD" w:rsidRPr="2DBE69FD">
        <w:rPr>
          <w:rFonts w:asciiTheme="minorHAnsi" w:hAnsiTheme="minorHAnsi" w:cstheme="minorBidi"/>
          <w:color w:val="000000" w:themeColor="text1"/>
          <w:sz w:val="22"/>
          <w:szCs w:val="22"/>
        </w:rPr>
        <w:t xml:space="preserve"> and Vietnam etc.  </w:t>
      </w:r>
    </w:p>
    <w:p w14:paraId="765613DA" w14:textId="504B3180" w:rsidR="00042DC9" w:rsidRPr="002F0E32" w:rsidRDefault="007978D7" w:rsidP="2DBE69FD">
      <w:pPr>
        <w:spacing w:before="10" w:line="280" w:lineRule="exact"/>
        <w:jc w:val="both"/>
        <w:rPr>
          <w:rFonts w:asciiTheme="minorHAnsi" w:hAnsiTheme="minorHAnsi" w:cstheme="minorBidi"/>
          <w:sz w:val="22"/>
          <w:szCs w:val="22"/>
          <w:highlight w:val="green"/>
        </w:rPr>
      </w:pPr>
      <w:r w:rsidRPr="2DBE69FD">
        <w:rPr>
          <w:rFonts w:asciiTheme="minorHAnsi" w:hAnsiTheme="minorHAnsi" w:cstheme="minorBidi"/>
          <w:b/>
          <w:bCs/>
          <w:color w:val="000000" w:themeColor="text1"/>
          <w:sz w:val="22"/>
          <w:szCs w:val="22"/>
        </w:rPr>
        <w:t>3.</w:t>
      </w:r>
      <w:r w:rsidR="00594924">
        <w:rPr>
          <w:rFonts w:asciiTheme="minorHAnsi" w:hAnsiTheme="minorHAnsi" w:cstheme="minorBidi"/>
          <w:b/>
          <w:bCs/>
          <w:color w:val="000000" w:themeColor="text1"/>
          <w:sz w:val="22"/>
          <w:szCs w:val="22"/>
        </w:rPr>
        <w:t>7</w:t>
      </w:r>
      <w:r>
        <w:tab/>
      </w:r>
      <w:r w:rsidR="00BD0BFD" w:rsidRPr="2DBE69FD">
        <w:rPr>
          <w:rFonts w:asciiTheme="minorHAnsi" w:hAnsiTheme="minorHAnsi" w:cstheme="minorBidi"/>
          <w:color w:val="000000" w:themeColor="text1"/>
          <w:sz w:val="22"/>
          <w:szCs w:val="22"/>
        </w:rPr>
        <w:t xml:space="preserve">BDT is </w:t>
      </w:r>
      <w:r w:rsidR="00325FA2" w:rsidRPr="2DBE69FD">
        <w:rPr>
          <w:rFonts w:asciiTheme="minorHAnsi" w:hAnsiTheme="minorHAnsi" w:cstheme="minorBidi"/>
          <w:color w:val="000000" w:themeColor="text1"/>
          <w:sz w:val="22"/>
          <w:szCs w:val="22"/>
        </w:rPr>
        <w:t xml:space="preserve">also </w:t>
      </w:r>
      <w:r w:rsidR="00BD0BFD" w:rsidRPr="2DBE69FD">
        <w:rPr>
          <w:rFonts w:asciiTheme="minorHAnsi" w:hAnsiTheme="minorHAnsi" w:cstheme="minorBidi"/>
          <w:color w:val="000000" w:themeColor="text1"/>
          <w:sz w:val="22"/>
          <w:szCs w:val="22"/>
        </w:rPr>
        <w:t xml:space="preserve">working on the creation of </w:t>
      </w:r>
      <w:r w:rsidR="00325FA2" w:rsidRPr="2DBE69FD">
        <w:rPr>
          <w:rFonts w:asciiTheme="minorHAnsi" w:hAnsiTheme="minorHAnsi" w:cstheme="minorBidi"/>
          <w:color w:val="000000" w:themeColor="text1"/>
          <w:sz w:val="22"/>
          <w:szCs w:val="22"/>
        </w:rPr>
        <w:t xml:space="preserve">an </w:t>
      </w:r>
      <w:r w:rsidR="00BD0BFD" w:rsidRPr="2DBE69FD">
        <w:rPr>
          <w:rFonts w:asciiTheme="minorHAnsi" w:hAnsiTheme="minorHAnsi" w:cstheme="minorBidi"/>
          <w:color w:val="000000" w:themeColor="text1"/>
          <w:sz w:val="22"/>
          <w:szCs w:val="22"/>
        </w:rPr>
        <w:t xml:space="preserve">Information and Training </w:t>
      </w:r>
      <w:proofErr w:type="spellStart"/>
      <w:r w:rsidR="00BD0BFD" w:rsidRPr="2DBE69FD">
        <w:rPr>
          <w:rFonts w:asciiTheme="minorHAnsi" w:hAnsiTheme="minorHAnsi" w:cstheme="minorBidi"/>
          <w:color w:val="000000" w:themeColor="text1"/>
          <w:sz w:val="22"/>
          <w:szCs w:val="22"/>
        </w:rPr>
        <w:t>Center</w:t>
      </w:r>
      <w:proofErr w:type="spellEnd"/>
      <w:r w:rsidR="00BD0BFD" w:rsidRPr="2DBE69FD">
        <w:rPr>
          <w:rFonts w:asciiTheme="minorHAnsi" w:hAnsiTheme="minorHAnsi" w:cstheme="minorBidi"/>
          <w:color w:val="000000" w:themeColor="text1"/>
          <w:sz w:val="22"/>
          <w:szCs w:val="22"/>
        </w:rPr>
        <w:t xml:space="preserve"> on IP Telephony (technical, policy, economic and capacity building aspect) </w:t>
      </w:r>
      <w:r w:rsidR="00325FA2" w:rsidRPr="2DBE69FD">
        <w:rPr>
          <w:rFonts w:asciiTheme="minorHAnsi" w:hAnsiTheme="minorHAnsi" w:cstheme="minorBidi"/>
          <w:color w:val="000000" w:themeColor="text1"/>
          <w:sz w:val="22"/>
          <w:szCs w:val="22"/>
        </w:rPr>
        <w:t>for the CIS</w:t>
      </w:r>
      <w:r w:rsidR="00BD0BFD" w:rsidRPr="2DBE69FD">
        <w:rPr>
          <w:rFonts w:asciiTheme="minorHAnsi" w:hAnsiTheme="minorHAnsi" w:cstheme="minorBidi"/>
          <w:color w:val="000000" w:themeColor="text1"/>
          <w:sz w:val="22"/>
          <w:szCs w:val="22"/>
        </w:rPr>
        <w:t xml:space="preserve"> region. </w:t>
      </w:r>
    </w:p>
    <w:p w14:paraId="1725333E" w14:textId="5681C0FD" w:rsidR="000B4984" w:rsidRPr="002F0E32" w:rsidRDefault="000B4984" w:rsidP="00F509E5">
      <w:pPr>
        <w:pStyle w:val="NormalWeb"/>
        <w:adjustRightInd w:val="0"/>
        <w:snapToGrid w:val="0"/>
        <w:spacing w:before="120" w:after="120" w:line="240" w:lineRule="auto"/>
        <w:jc w:val="both"/>
        <w:rPr>
          <w:rFonts w:asciiTheme="minorHAnsi" w:hAnsiTheme="minorHAnsi" w:cstheme="minorHAnsi"/>
          <w:iCs/>
          <w:szCs w:val="22"/>
          <w:lang w:val="en-GB"/>
        </w:rPr>
      </w:pPr>
      <w:r w:rsidRPr="002F0E32">
        <w:rPr>
          <w:rFonts w:asciiTheme="minorHAnsi" w:hAnsiTheme="minorHAnsi" w:cstheme="minorHAnsi"/>
          <w:b/>
          <w:iCs/>
          <w:szCs w:val="22"/>
          <w:lang w:val="en-GB"/>
        </w:rPr>
        <w:t>3.</w:t>
      </w:r>
      <w:r w:rsidR="00594924">
        <w:rPr>
          <w:rFonts w:asciiTheme="minorHAnsi" w:hAnsiTheme="minorHAnsi" w:cstheme="minorHAnsi"/>
          <w:b/>
          <w:iCs/>
          <w:szCs w:val="22"/>
          <w:lang w:val="en-GB"/>
        </w:rPr>
        <w:t>8</w:t>
      </w:r>
      <w:r w:rsidRPr="002F0E32">
        <w:rPr>
          <w:rFonts w:asciiTheme="minorHAnsi" w:hAnsiTheme="minorHAnsi" w:cstheme="minorHAnsi"/>
          <w:iCs/>
          <w:szCs w:val="22"/>
          <w:lang w:val="en-GB"/>
        </w:rPr>
        <w:tab/>
        <w:t>BDT continues to provide assistance to countries on the implementation of IPv6 policies and IPv6 test bed as requested by Member States, e.g.: In the Africa region, assistance was provided in setting up of an Internet protocol version 6 (IPv6) testbed in Côte d’Ivoire and Uganda, to be used as sub</w:t>
      </w:r>
      <w:r w:rsidR="006C0662" w:rsidRPr="002F0E32">
        <w:rPr>
          <w:rFonts w:asciiTheme="minorHAnsi" w:hAnsiTheme="minorHAnsi" w:cstheme="minorHAnsi"/>
          <w:iCs/>
          <w:szCs w:val="22"/>
          <w:lang w:val="en-GB"/>
        </w:rPr>
        <w:t>-</w:t>
      </w:r>
      <w:r w:rsidRPr="002F0E32">
        <w:rPr>
          <w:rFonts w:asciiTheme="minorHAnsi" w:hAnsiTheme="minorHAnsi" w:cstheme="minorHAnsi"/>
          <w:iCs/>
          <w:szCs w:val="22"/>
          <w:lang w:val="en-GB"/>
        </w:rPr>
        <w:t>regional test beds for IPv4 to IPv6 migration in Western and Eastern Africa, respectively; in Zimbabwe to be used as a sub</w:t>
      </w:r>
      <w:r w:rsidR="006C0662" w:rsidRPr="002F0E32">
        <w:rPr>
          <w:rFonts w:asciiTheme="minorHAnsi" w:hAnsiTheme="minorHAnsi" w:cstheme="minorHAnsi"/>
          <w:iCs/>
          <w:szCs w:val="22"/>
          <w:lang w:val="en-GB"/>
        </w:rPr>
        <w:t>-</w:t>
      </w:r>
      <w:r w:rsidRPr="002F0E32">
        <w:rPr>
          <w:rFonts w:asciiTheme="minorHAnsi" w:hAnsiTheme="minorHAnsi" w:cstheme="minorHAnsi"/>
          <w:iCs/>
          <w:szCs w:val="22"/>
          <w:lang w:val="en-GB"/>
        </w:rPr>
        <w:t>regional testbed for IPv4 to IPv6 migration in Southern Africa; and in Cameroon, to be used as a sub</w:t>
      </w:r>
      <w:r w:rsidR="006C0662" w:rsidRPr="002F0E32">
        <w:rPr>
          <w:rFonts w:asciiTheme="minorHAnsi" w:hAnsiTheme="minorHAnsi" w:cstheme="minorHAnsi"/>
          <w:iCs/>
          <w:szCs w:val="22"/>
          <w:lang w:val="en-GB"/>
        </w:rPr>
        <w:t>-</w:t>
      </w:r>
      <w:r w:rsidRPr="002F0E32">
        <w:rPr>
          <w:rFonts w:asciiTheme="minorHAnsi" w:hAnsiTheme="minorHAnsi" w:cstheme="minorHAnsi"/>
          <w:iCs/>
          <w:szCs w:val="22"/>
          <w:lang w:val="en-GB"/>
        </w:rPr>
        <w:t xml:space="preserve">regional testbed for IPv4 to IPv6 migration in Central Africa. An IPv6 test bed installation is </w:t>
      </w:r>
      <w:r w:rsidR="00CC0C67" w:rsidRPr="002F0E32">
        <w:rPr>
          <w:rFonts w:asciiTheme="minorHAnsi" w:hAnsiTheme="minorHAnsi" w:cstheme="minorHAnsi"/>
          <w:iCs/>
          <w:szCs w:val="22"/>
          <w:lang w:val="en-GB"/>
        </w:rPr>
        <w:t>ongoing</w:t>
      </w:r>
      <w:r w:rsidRPr="002F0E32">
        <w:rPr>
          <w:rFonts w:asciiTheme="minorHAnsi" w:hAnsiTheme="minorHAnsi" w:cstheme="minorHAnsi"/>
          <w:iCs/>
          <w:szCs w:val="22"/>
          <w:lang w:val="en-GB"/>
        </w:rPr>
        <w:t xml:space="preserve"> in Sierra Leone. A Feasibility study has been conducted on IPv6 test beds improvement and a master plan is under development to facilitate African countries to adopt IPv6.</w:t>
      </w:r>
    </w:p>
    <w:p w14:paraId="073BF3D2" w14:textId="7375007F" w:rsidR="00486BA2" w:rsidRPr="00266DF5" w:rsidRDefault="007978D7" w:rsidP="00334100">
      <w:pPr>
        <w:pStyle w:val="NormalWeb"/>
        <w:snapToGrid w:val="0"/>
        <w:spacing w:before="120" w:after="120" w:line="240" w:lineRule="auto"/>
        <w:jc w:val="both"/>
        <w:rPr>
          <w:rFonts w:asciiTheme="minorHAnsi" w:hAnsiTheme="minorHAnsi" w:cstheme="minorHAnsi"/>
          <w:szCs w:val="22"/>
          <w:lang w:val="en-GB"/>
        </w:rPr>
      </w:pPr>
      <w:r w:rsidRPr="002F0E32">
        <w:rPr>
          <w:rFonts w:asciiTheme="minorHAnsi" w:hAnsiTheme="minorHAnsi" w:cstheme="minorHAnsi"/>
          <w:b/>
          <w:iCs/>
          <w:szCs w:val="22"/>
          <w:lang w:val="en-GB"/>
        </w:rPr>
        <w:t>3.</w:t>
      </w:r>
      <w:r w:rsidR="00594924">
        <w:rPr>
          <w:rFonts w:asciiTheme="minorHAnsi" w:hAnsiTheme="minorHAnsi" w:cstheme="minorHAnsi"/>
          <w:b/>
          <w:iCs/>
          <w:szCs w:val="22"/>
          <w:lang w:val="en-GB"/>
        </w:rPr>
        <w:t>9</w:t>
      </w:r>
      <w:r w:rsidRPr="002F0E32">
        <w:rPr>
          <w:rFonts w:asciiTheme="minorHAnsi" w:hAnsiTheme="minorHAnsi" w:cstheme="minorHAnsi"/>
          <w:iCs/>
          <w:szCs w:val="22"/>
          <w:lang w:val="en-GB"/>
        </w:rPr>
        <w:tab/>
      </w:r>
      <w:r w:rsidR="00ED0FE9" w:rsidRPr="002F0E32">
        <w:rPr>
          <w:rFonts w:asciiTheme="minorHAnsi" w:hAnsiTheme="minorHAnsi" w:cstheme="minorHAnsi"/>
          <w:iCs/>
          <w:szCs w:val="22"/>
          <w:lang w:val="en-GB"/>
        </w:rPr>
        <w:t xml:space="preserve">BDT is also focusing on a special program to train the trainers on “IPv6 Over 5G Networks” </w:t>
      </w:r>
      <w:proofErr w:type="gramStart"/>
      <w:r w:rsidR="00ED0FE9" w:rsidRPr="002F0E32">
        <w:rPr>
          <w:rFonts w:asciiTheme="minorHAnsi" w:hAnsiTheme="minorHAnsi" w:cstheme="minorHAnsi"/>
          <w:iCs/>
          <w:szCs w:val="22"/>
          <w:lang w:val="en-GB"/>
        </w:rPr>
        <w:t>in order to</w:t>
      </w:r>
      <w:proofErr w:type="gramEnd"/>
      <w:r w:rsidR="00ED0FE9" w:rsidRPr="002F0E32">
        <w:rPr>
          <w:rFonts w:asciiTheme="minorHAnsi" w:hAnsiTheme="minorHAnsi" w:cstheme="minorHAnsi"/>
          <w:iCs/>
          <w:szCs w:val="22"/>
          <w:lang w:val="en-GB"/>
        </w:rPr>
        <w:t xml:space="preserve"> assist developing countries to implement their 5G mobile and/or fixed networks.  The workshops cover</w:t>
      </w:r>
      <w:r w:rsidR="00ED0FE9" w:rsidRPr="00266DF5">
        <w:rPr>
          <w:rFonts w:asciiTheme="minorHAnsi" w:hAnsiTheme="minorHAnsi" w:cstheme="minorHAnsi"/>
          <w:szCs w:val="22"/>
          <w:lang w:val="en-GB"/>
        </w:rPr>
        <w:t xml:space="preserve"> both theory and practical trainings and are recommended for 5G Mobile Technical Officers, IoT Designers, IoT Developers, IoT Implementers, IT Managers, IT Auditors and anyone who is ready to master the steps required to implement IPv6 over 5G Networks. </w:t>
      </w:r>
    </w:p>
    <w:p w14:paraId="5606C52A" w14:textId="6AA0F887" w:rsidR="00ED0FE9" w:rsidRPr="00266DF5" w:rsidRDefault="00ED0FE9" w:rsidP="00486BA2">
      <w:pPr>
        <w:pStyle w:val="NormalWeb"/>
        <w:snapToGrid w:val="0"/>
        <w:spacing w:before="120" w:after="120" w:line="240" w:lineRule="auto"/>
        <w:ind w:firstLine="360"/>
        <w:jc w:val="both"/>
        <w:rPr>
          <w:rFonts w:asciiTheme="minorHAnsi" w:hAnsiTheme="minorHAnsi" w:cstheme="minorHAnsi"/>
          <w:szCs w:val="22"/>
          <w:lang w:val="en-GB"/>
        </w:rPr>
      </w:pPr>
      <w:r w:rsidRPr="00266DF5">
        <w:rPr>
          <w:rFonts w:asciiTheme="minorHAnsi" w:hAnsiTheme="minorHAnsi" w:cstheme="minorHAnsi"/>
          <w:szCs w:val="22"/>
          <w:lang w:val="en-GB"/>
        </w:rPr>
        <w:t>The key issues to be addressed through this program are</w:t>
      </w:r>
      <w:r w:rsidR="00486BA2" w:rsidRPr="00266DF5">
        <w:rPr>
          <w:rFonts w:asciiTheme="minorHAnsi" w:hAnsiTheme="minorHAnsi" w:cstheme="minorHAnsi"/>
          <w:szCs w:val="22"/>
          <w:lang w:val="en-GB"/>
        </w:rPr>
        <w:t xml:space="preserve">: </w:t>
      </w:r>
      <w:r w:rsidRPr="00266DF5">
        <w:rPr>
          <w:rFonts w:asciiTheme="minorHAnsi" w:hAnsiTheme="minorHAnsi" w:cstheme="minorHAnsi"/>
          <w:szCs w:val="22"/>
          <w:lang w:val="en-GB"/>
        </w:rPr>
        <w:t>5G Introduction (Overall Architecture, Services, Applications and Use Cases etc.)</w:t>
      </w:r>
      <w:r w:rsidR="00486BA2" w:rsidRPr="00266DF5">
        <w:rPr>
          <w:rFonts w:asciiTheme="minorHAnsi" w:hAnsiTheme="minorHAnsi" w:cstheme="minorHAnsi"/>
          <w:szCs w:val="22"/>
          <w:lang w:val="en-GB"/>
        </w:rPr>
        <w:t xml:space="preserve">, </w:t>
      </w:r>
      <w:r w:rsidRPr="00266DF5">
        <w:rPr>
          <w:rFonts w:asciiTheme="minorHAnsi" w:hAnsiTheme="minorHAnsi" w:cstheme="minorHAnsi"/>
          <w:szCs w:val="22"/>
          <w:lang w:val="en-GB"/>
        </w:rPr>
        <w:t>IPv6 Address Allocation Schemes for 5G Networks (Infrastructure Addressing, IPv6 Routing for 5G Transport, IPv6 Routing Tables etc.)</w:t>
      </w:r>
      <w:r w:rsidR="00486BA2" w:rsidRPr="00266DF5">
        <w:rPr>
          <w:rFonts w:asciiTheme="minorHAnsi" w:hAnsiTheme="minorHAnsi" w:cstheme="minorHAnsi"/>
          <w:szCs w:val="22"/>
          <w:lang w:val="en-GB"/>
        </w:rPr>
        <w:t xml:space="preserve">, </w:t>
      </w:r>
      <w:r w:rsidR="00496349" w:rsidRPr="00266DF5">
        <w:rPr>
          <w:rFonts w:asciiTheme="minorHAnsi" w:hAnsiTheme="minorHAnsi" w:cstheme="minorHAnsi"/>
          <w:szCs w:val="22"/>
          <w:lang w:val="en-GB"/>
        </w:rPr>
        <w:t>Hands-On (</w:t>
      </w:r>
      <w:r w:rsidRPr="00266DF5">
        <w:rPr>
          <w:rFonts w:asciiTheme="minorHAnsi" w:hAnsiTheme="minorHAnsi" w:cstheme="minorHAnsi"/>
          <w:szCs w:val="22"/>
          <w:lang w:val="en-GB"/>
        </w:rPr>
        <w:t>IPv6 address assignment and Connectivity Lab including the monitor IPv6 traffic over the 5G network</w:t>
      </w:r>
      <w:r w:rsidR="00496349" w:rsidRPr="00266DF5">
        <w:rPr>
          <w:rFonts w:asciiTheme="minorHAnsi" w:hAnsiTheme="minorHAnsi" w:cstheme="minorHAnsi"/>
          <w:szCs w:val="22"/>
          <w:lang w:val="en-GB"/>
        </w:rPr>
        <w:t>)</w:t>
      </w:r>
      <w:r w:rsidR="00486BA2" w:rsidRPr="00266DF5">
        <w:rPr>
          <w:rFonts w:asciiTheme="minorHAnsi" w:hAnsiTheme="minorHAnsi" w:cstheme="minorHAnsi"/>
          <w:szCs w:val="22"/>
          <w:lang w:val="en-GB"/>
        </w:rPr>
        <w:t xml:space="preserve">, </w:t>
      </w:r>
      <w:r w:rsidRPr="00266DF5">
        <w:rPr>
          <w:rFonts w:asciiTheme="minorHAnsi" w:hAnsiTheme="minorHAnsi" w:cstheme="minorHAnsi"/>
          <w:szCs w:val="22"/>
          <w:lang w:val="en-GB"/>
        </w:rPr>
        <w:t xml:space="preserve">IPv6 Transition Strategies for 5G Networks </w:t>
      </w:r>
      <w:r w:rsidR="00496349" w:rsidRPr="00266DF5">
        <w:rPr>
          <w:rFonts w:asciiTheme="minorHAnsi" w:hAnsiTheme="minorHAnsi" w:cstheme="minorHAnsi"/>
          <w:szCs w:val="22"/>
          <w:lang w:val="en-GB"/>
        </w:rPr>
        <w:t>(</w:t>
      </w:r>
      <w:r w:rsidRPr="00266DF5">
        <w:rPr>
          <w:rFonts w:asciiTheme="minorHAnsi" w:hAnsiTheme="minorHAnsi" w:cstheme="minorHAnsi"/>
          <w:szCs w:val="22"/>
          <w:lang w:val="en-GB"/>
        </w:rPr>
        <w:t>including IPv6 3GPP Standards for 5G</w:t>
      </w:r>
      <w:r w:rsidR="00496349" w:rsidRPr="00266DF5">
        <w:rPr>
          <w:rFonts w:asciiTheme="minorHAnsi" w:hAnsiTheme="minorHAnsi" w:cstheme="minorHAnsi"/>
          <w:szCs w:val="22"/>
          <w:lang w:val="en-GB"/>
        </w:rPr>
        <w:t>)</w:t>
      </w:r>
      <w:r w:rsidR="00486BA2" w:rsidRPr="00266DF5">
        <w:rPr>
          <w:rFonts w:asciiTheme="minorHAnsi" w:hAnsiTheme="minorHAnsi" w:cstheme="minorHAnsi"/>
          <w:szCs w:val="22"/>
          <w:lang w:val="en-GB"/>
        </w:rPr>
        <w:t xml:space="preserve">, </w:t>
      </w:r>
      <w:r w:rsidRPr="00266DF5">
        <w:rPr>
          <w:rFonts w:asciiTheme="minorHAnsi" w:hAnsiTheme="minorHAnsi" w:cstheme="minorHAnsi"/>
          <w:szCs w:val="22"/>
          <w:lang w:val="en-GB"/>
        </w:rPr>
        <w:t xml:space="preserve">IPv6 Built-in </w:t>
      </w:r>
      <w:proofErr w:type="spellStart"/>
      <w:r w:rsidRPr="00266DF5">
        <w:rPr>
          <w:rFonts w:asciiTheme="minorHAnsi" w:hAnsiTheme="minorHAnsi" w:cstheme="minorHAnsi"/>
          <w:szCs w:val="22"/>
          <w:lang w:val="en-GB"/>
        </w:rPr>
        <w:t>IPSec</w:t>
      </w:r>
      <w:proofErr w:type="spellEnd"/>
      <w:r w:rsidRPr="00266DF5">
        <w:rPr>
          <w:rFonts w:asciiTheme="minorHAnsi" w:hAnsiTheme="minorHAnsi" w:cstheme="minorHAnsi"/>
          <w:szCs w:val="22"/>
          <w:lang w:val="en-GB"/>
        </w:rPr>
        <w:t xml:space="preserve"> over 5G</w:t>
      </w:r>
      <w:r w:rsidR="00486BA2" w:rsidRPr="00266DF5">
        <w:rPr>
          <w:rFonts w:asciiTheme="minorHAnsi" w:hAnsiTheme="minorHAnsi" w:cstheme="minorHAnsi"/>
          <w:szCs w:val="22"/>
          <w:lang w:val="en-GB"/>
        </w:rPr>
        <w:t xml:space="preserve">, </w:t>
      </w:r>
      <w:r w:rsidRPr="00266DF5">
        <w:rPr>
          <w:rFonts w:asciiTheme="minorHAnsi" w:hAnsiTheme="minorHAnsi" w:cstheme="minorHAnsi"/>
          <w:szCs w:val="22"/>
          <w:lang w:val="en-GB"/>
        </w:rPr>
        <w:t>Hands-On: IP</w:t>
      </w:r>
      <w:r w:rsidR="00FC67A8" w:rsidRPr="00266DF5">
        <w:rPr>
          <w:rFonts w:asciiTheme="minorHAnsi" w:hAnsiTheme="minorHAnsi" w:cstheme="minorHAnsi"/>
          <w:szCs w:val="22"/>
          <w:lang w:val="en-GB"/>
        </w:rPr>
        <w:t>v6 IPsec over 5G Network Lab (including s</w:t>
      </w:r>
      <w:r w:rsidRPr="00266DF5">
        <w:rPr>
          <w:rFonts w:asciiTheme="minorHAnsi" w:hAnsiTheme="minorHAnsi" w:cstheme="minorHAnsi"/>
          <w:szCs w:val="22"/>
          <w:lang w:val="en-GB"/>
        </w:rPr>
        <w:t xml:space="preserve">etting-up the IPv6 </w:t>
      </w:r>
      <w:proofErr w:type="spellStart"/>
      <w:r w:rsidRPr="00266DF5">
        <w:rPr>
          <w:rFonts w:asciiTheme="minorHAnsi" w:hAnsiTheme="minorHAnsi" w:cstheme="minorHAnsi"/>
          <w:szCs w:val="22"/>
          <w:lang w:val="en-GB"/>
        </w:rPr>
        <w:t>IPSec</w:t>
      </w:r>
      <w:proofErr w:type="spellEnd"/>
      <w:r w:rsidRPr="00266DF5">
        <w:rPr>
          <w:rFonts w:asciiTheme="minorHAnsi" w:hAnsiTheme="minorHAnsi" w:cstheme="minorHAnsi"/>
          <w:szCs w:val="22"/>
          <w:lang w:val="en-GB"/>
        </w:rPr>
        <w:t xml:space="preserve"> over the 5G netw</w:t>
      </w:r>
      <w:r w:rsidR="00FC67A8" w:rsidRPr="00266DF5">
        <w:rPr>
          <w:rFonts w:asciiTheme="minorHAnsi" w:hAnsiTheme="minorHAnsi" w:cstheme="minorHAnsi"/>
          <w:szCs w:val="22"/>
          <w:lang w:val="en-GB"/>
        </w:rPr>
        <w:t>ork using IPv6 mobile devices and</w:t>
      </w:r>
      <w:r w:rsidRPr="00266DF5">
        <w:rPr>
          <w:rFonts w:asciiTheme="minorHAnsi" w:hAnsiTheme="minorHAnsi" w:cstheme="minorHAnsi"/>
          <w:szCs w:val="22"/>
          <w:lang w:val="en-GB"/>
        </w:rPr>
        <w:t xml:space="preserve"> </w:t>
      </w:r>
      <w:r w:rsidR="00FC67A8" w:rsidRPr="00266DF5">
        <w:rPr>
          <w:rFonts w:asciiTheme="minorHAnsi" w:hAnsiTheme="minorHAnsi" w:cstheme="minorHAnsi"/>
          <w:szCs w:val="22"/>
          <w:lang w:val="en-GB"/>
        </w:rPr>
        <w:t>m</w:t>
      </w:r>
      <w:r w:rsidRPr="00266DF5">
        <w:rPr>
          <w:rFonts w:asciiTheme="minorHAnsi" w:hAnsiTheme="minorHAnsi" w:cstheme="minorHAnsi"/>
          <w:szCs w:val="22"/>
          <w:lang w:val="en-GB"/>
        </w:rPr>
        <w:t>onitor</w:t>
      </w:r>
      <w:r w:rsidR="00FC67A8" w:rsidRPr="00266DF5">
        <w:rPr>
          <w:rFonts w:asciiTheme="minorHAnsi" w:hAnsiTheme="minorHAnsi" w:cstheme="minorHAnsi"/>
          <w:szCs w:val="22"/>
          <w:lang w:val="en-GB"/>
        </w:rPr>
        <w:t>ing</w:t>
      </w:r>
      <w:r w:rsidRPr="00266DF5">
        <w:rPr>
          <w:rFonts w:asciiTheme="minorHAnsi" w:hAnsiTheme="minorHAnsi" w:cstheme="minorHAnsi"/>
          <w:szCs w:val="22"/>
          <w:lang w:val="en-GB"/>
        </w:rPr>
        <w:t xml:space="preserve"> the IPv6 traffic over 5G network using network monitoring software)</w:t>
      </w:r>
      <w:r w:rsidR="00486BA2" w:rsidRPr="00266DF5">
        <w:rPr>
          <w:rFonts w:asciiTheme="minorHAnsi" w:hAnsiTheme="minorHAnsi" w:cstheme="minorHAnsi"/>
          <w:szCs w:val="22"/>
          <w:lang w:val="en-GB"/>
        </w:rPr>
        <w:t xml:space="preserve">, and </w:t>
      </w:r>
      <w:r w:rsidRPr="00266DF5">
        <w:rPr>
          <w:rFonts w:asciiTheme="minorHAnsi" w:hAnsiTheme="minorHAnsi" w:cstheme="minorHAnsi"/>
          <w:szCs w:val="22"/>
          <w:lang w:val="en-GB"/>
        </w:rPr>
        <w:t>Case Studies</w:t>
      </w:r>
    </w:p>
    <w:p w14:paraId="687161F3" w14:textId="44F5A592" w:rsidR="000B4984" w:rsidRPr="00266DF5" w:rsidRDefault="000B4984" w:rsidP="2DBE69FD">
      <w:pPr>
        <w:pStyle w:val="Header"/>
        <w:snapToGrid w:val="0"/>
        <w:spacing w:before="120" w:after="120"/>
        <w:jc w:val="both"/>
        <w:rPr>
          <w:rFonts w:asciiTheme="minorHAnsi" w:hAnsiTheme="minorHAnsi" w:cstheme="minorBidi"/>
          <w:sz w:val="22"/>
          <w:szCs w:val="22"/>
        </w:rPr>
      </w:pPr>
      <w:r w:rsidRPr="2DBE69FD">
        <w:rPr>
          <w:rFonts w:asciiTheme="minorHAnsi" w:hAnsiTheme="minorHAnsi" w:cstheme="minorBidi"/>
          <w:b/>
          <w:bCs/>
          <w:sz w:val="22"/>
          <w:szCs w:val="22"/>
        </w:rPr>
        <w:t>3.</w:t>
      </w:r>
      <w:r w:rsidR="00407AC0" w:rsidRPr="2DBE69FD">
        <w:rPr>
          <w:rFonts w:asciiTheme="minorHAnsi" w:hAnsiTheme="minorHAnsi" w:cstheme="minorBidi"/>
          <w:b/>
          <w:bCs/>
          <w:sz w:val="22"/>
          <w:szCs w:val="22"/>
        </w:rPr>
        <w:t>1</w:t>
      </w:r>
      <w:r w:rsidR="00594924">
        <w:rPr>
          <w:rFonts w:asciiTheme="minorHAnsi" w:hAnsiTheme="minorHAnsi" w:cstheme="minorBidi"/>
          <w:b/>
          <w:bCs/>
          <w:sz w:val="22"/>
          <w:szCs w:val="22"/>
        </w:rPr>
        <w:t>0</w:t>
      </w:r>
      <w:r>
        <w:tab/>
      </w:r>
      <w:r w:rsidRPr="2DBE69FD">
        <w:rPr>
          <w:rFonts w:asciiTheme="minorHAnsi" w:hAnsiTheme="minorHAnsi" w:cstheme="minorBidi"/>
          <w:sz w:val="22"/>
          <w:szCs w:val="22"/>
        </w:rPr>
        <w:t xml:space="preserve">Through the ITU Academy, a training course on Internet and IPv6 Infrastructure Security </w:t>
      </w:r>
      <w:r w:rsidR="00DB07D7" w:rsidRPr="2DBE69FD">
        <w:rPr>
          <w:rFonts w:asciiTheme="minorHAnsi" w:hAnsiTheme="minorHAnsi" w:cstheme="minorBidi"/>
          <w:sz w:val="22"/>
          <w:szCs w:val="22"/>
        </w:rPr>
        <w:t xml:space="preserve">continues to be provided </w:t>
      </w:r>
      <w:r w:rsidRPr="2DBE69FD">
        <w:rPr>
          <w:rFonts w:asciiTheme="minorHAnsi" w:hAnsiTheme="minorHAnsi" w:cstheme="minorBidi"/>
          <w:sz w:val="22"/>
          <w:szCs w:val="22"/>
        </w:rPr>
        <w:t xml:space="preserve">in the Asia-Pacific region by the Centre of Excellence ALTTC, in partnership with MDES (Thailand) and APNIC. </w:t>
      </w:r>
    </w:p>
    <w:p w14:paraId="60C7A036" w14:textId="3B39CFD7" w:rsidR="000B4984" w:rsidRPr="00266DF5" w:rsidRDefault="0023180B" w:rsidP="00F509E5">
      <w:pPr>
        <w:pStyle w:val="Header"/>
        <w:snapToGrid w:val="0"/>
        <w:spacing w:before="120" w:after="120"/>
        <w:jc w:val="both"/>
        <w:rPr>
          <w:rFonts w:asciiTheme="minorHAnsi" w:hAnsiTheme="minorHAnsi" w:cstheme="minorHAnsi"/>
          <w:sz w:val="22"/>
          <w:szCs w:val="22"/>
        </w:rPr>
      </w:pPr>
      <w:r w:rsidRPr="00266DF5">
        <w:rPr>
          <w:rFonts w:asciiTheme="minorHAnsi" w:hAnsiTheme="minorHAnsi" w:cstheme="minorHAnsi"/>
          <w:b/>
          <w:sz w:val="22"/>
          <w:szCs w:val="22"/>
        </w:rPr>
        <w:t>3.</w:t>
      </w:r>
      <w:r w:rsidR="007C0E01" w:rsidRPr="00266DF5">
        <w:rPr>
          <w:rFonts w:asciiTheme="minorHAnsi" w:hAnsiTheme="minorHAnsi" w:cstheme="minorHAnsi"/>
          <w:b/>
          <w:sz w:val="22"/>
          <w:szCs w:val="22"/>
        </w:rPr>
        <w:t>1</w:t>
      </w:r>
      <w:r w:rsidR="00594924">
        <w:rPr>
          <w:rFonts w:asciiTheme="minorHAnsi" w:hAnsiTheme="minorHAnsi" w:cstheme="minorHAnsi"/>
          <w:b/>
          <w:sz w:val="22"/>
          <w:szCs w:val="22"/>
        </w:rPr>
        <w:t>1</w:t>
      </w:r>
      <w:r w:rsidRPr="00266DF5">
        <w:rPr>
          <w:rFonts w:asciiTheme="minorHAnsi" w:hAnsiTheme="minorHAnsi" w:cstheme="minorHAnsi"/>
          <w:sz w:val="22"/>
          <w:szCs w:val="22"/>
        </w:rPr>
        <w:tab/>
      </w:r>
      <w:r w:rsidR="000B4984" w:rsidRPr="00266DF5">
        <w:rPr>
          <w:rFonts w:asciiTheme="minorHAnsi" w:hAnsiTheme="minorHAnsi" w:cstheme="minorHAnsi"/>
          <w:sz w:val="22"/>
          <w:szCs w:val="22"/>
        </w:rPr>
        <w:t>In the Arab region, a project on human capacity building in relation to IPv6 was implemented under the framework cooperation agreement signed between the UAE’s Telecommunications Regulatory Authority (TRA) and ITU.</w:t>
      </w:r>
      <w:r w:rsidR="000B4984" w:rsidRPr="00266DF5" w:rsidDel="00E55059">
        <w:rPr>
          <w:rFonts w:asciiTheme="minorHAnsi" w:hAnsiTheme="minorHAnsi" w:cstheme="minorHAnsi"/>
          <w:sz w:val="22"/>
          <w:szCs w:val="22"/>
        </w:rPr>
        <w:t xml:space="preserve"> </w:t>
      </w:r>
    </w:p>
    <w:p w14:paraId="62E86C68" w14:textId="47DFE585" w:rsidR="007D7B5A" w:rsidRPr="00266DF5" w:rsidRDefault="000B4984" w:rsidP="00F509E5">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266DF5">
        <w:rPr>
          <w:rFonts w:asciiTheme="minorHAnsi" w:hAnsiTheme="minorHAnsi" w:cstheme="minorHAnsi"/>
          <w:b/>
          <w:sz w:val="22"/>
          <w:szCs w:val="22"/>
        </w:rPr>
        <w:t>3.</w:t>
      </w:r>
      <w:r w:rsidR="00C6061A" w:rsidRPr="00266DF5">
        <w:rPr>
          <w:rFonts w:asciiTheme="minorHAnsi" w:hAnsiTheme="minorHAnsi" w:cstheme="minorHAnsi"/>
          <w:b/>
          <w:sz w:val="22"/>
          <w:szCs w:val="22"/>
        </w:rPr>
        <w:t>1</w:t>
      </w:r>
      <w:r w:rsidR="00594924">
        <w:rPr>
          <w:rFonts w:asciiTheme="minorHAnsi" w:hAnsiTheme="minorHAnsi" w:cstheme="minorHAnsi"/>
          <w:b/>
          <w:sz w:val="22"/>
          <w:szCs w:val="22"/>
        </w:rPr>
        <w:t>2</w:t>
      </w:r>
      <w:r w:rsidRPr="00266DF5">
        <w:rPr>
          <w:rFonts w:asciiTheme="minorHAnsi" w:hAnsiTheme="minorHAnsi" w:cstheme="minorHAnsi"/>
          <w:sz w:val="22"/>
          <w:szCs w:val="22"/>
        </w:rPr>
        <w:tab/>
        <w:t xml:space="preserve">The </w:t>
      </w:r>
      <w:hyperlink r:id="rId190" w:history="1">
        <w:r w:rsidRPr="00266DF5">
          <w:rPr>
            <w:rStyle w:val="Hyperlink"/>
            <w:rFonts w:asciiTheme="minorHAnsi" w:hAnsiTheme="minorHAnsi" w:cstheme="minorHAnsi"/>
            <w:sz w:val="22"/>
            <w:szCs w:val="22"/>
          </w:rPr>
          <w:t>final report</w:t>
        </w:r>
      </w:hyperlink>
      <w:r w:rsidRPr="00266DF5">
        <w:rPr>
          <w:rFonts w:asciiTheme="minorHAnsi" w:hAnsiTheme="minorHAnsi" w:cstheme="minorHAnsi"/>
          <w:sz w:val="22"/>
          <w:szCs w:val="22"/>
        </w:rPr>
        <w:t xml:space="preserve"> in response to ITU-D SG</w:t>
      </w:r>
      <w:r w:rsidR="00B10461" w:rsidRPr="00266DF5">
        <w:rPr>
          <w:rFonts w:asciiTheme="minorHAnsi" w:hAnsiTheme="minorHAnsi" w:cstheme="minorHAnsi"/>
          <w:sz w:val="22"/>
          <w:szCs w:val="22"/>
        </w:rPr>
        <w:t xml:space="preserve"> </w:t>
      </w:r>
      <w:r w:rsidRPr="00266DF5">
        <w:rPr>
          <w:rFonts w:asciiTheme="minorHAnsi" w:hAnsiTheme="minorHAnsi" w:cstheme="minorHAnsi"/>
          <w:sz w:val="22"/>
          <w:szCs w:val="22"/>
        </w:rPr>
        <w:t xml:space="preserve">1 </w:t>
      </w:r>
      <w:hyperlink r:id="rId191" w:history="1">
        <w:r w:rsidRPr="00266DF5">
          <w:rPr>
            <w:rStyle w:val="Hyperlink"/>
            <w:rFonts w:asciiTheme="minorHAnsi" w:hAnsiTheme="minorHAnsi" w:cstheme="minorHAnsi"/>
            <w:sz w:val="22"/>
            <w:szCs w:val="22"/>
          </w:rPr>
          <w:t>Question 1/1</w:t>
        </w:r>
      </w:hyperlink>
      <w:r w:rsidRPr="00266DF5">
        <w:rPr>
          <w:rFonts w:asciiTheme="minorHAnsi" w:hAnsiTheme="minorHAnsi" w:cstheme="minorHAnsi"/>
          <w:sz w:val="22"/>
          <w:szCs w:val="22"/>
        </w:rPr>
        <w:t xml:space="preserve"> </w:t>
      </w:r>
      <w:r w:rsidR="00DB07D7" w:rsidRPr="00266DF5">
        <w:rPr>
          <w:rFonts w:asciiTheme="minorHAnsi" w:hAnsiTheme="minorHAnsi" w:cstheme="minorHAnsi"/>
          <w:sz w:val="22"/>
          <w:szCs w:val="22"/>
        </w:rPr>
        <w:t xml:space="preserve">is available and </w:t>
      </w:r>
      <w:r w:rsidRPr="00266DF5">
        <w:rPr>
          <w:rFonts w:asciiTheme="minorHAnsi" w:hAnsiTheme="minorHAnsi" w:cstheme="minorHAnsi"/>
          <w:sz w:val="22"/>
          <w:szCs w:val="22"/>
        </w:rPr>
        <w:t>explore</w:t>
      </w:r>
      <w:r w:rsidR="00DB07D7" w:rsidRPr="00266DF5">
        <w:rPr>
          <w:rFonts w:asciiTheme="minorHAnsi" w:hAnsiTheme="minorHAnsi" w:cstheme="minorHAnsi"/>
          <w:sz w:val="22"/>
          <w:szCs w:val="22"/>
        </w:rPr>
        <w:t>s</w:t>
      </w:r>
      <w:r w:rsidRPr="00266DF5">
        <w:rPr>
          <w:rFonts w:asciiTheme="minorHAnsi" w:hAnsiTheme="minorHAnsi" w:cstheme="minorHAnsi"/>
          <w:sz w:val="22"/>
          <w:szCs w:val="22"/>
        </w:rPr>
        <w:t xml:space="preserve"> through case studies the experiences of countries in transitioning from IPv4 to IPv6 to enable IoT, M2M, Internet of Everything (IoE), and other future technologies.</w:t>
      </w:r>
      <w:r w:rsidR="00FC67A8" w:rsidRPr="00266DF5">
        <w:rPr>
          <w:rFonts w:asciiTheme="minorHAnsi" w:hAnsiTheme="minorHAnsi" w:cstheme="minorHAnsi"/>
          <w:sz w:val="22"/>
          <w:szCs w:val="22"/>
        </w:rPr>
        <w:t xml:space="preserve"> An essential Guide has been developed also </w:t>
      </w:r>
      <w:proofErr w:type="gramStart"/>
      <w:r w:rsidR="00FC67A8" w:rsidRPr="00266DF5">
        <w:rPr>
          <w:rFonts w:asciiTheme="minorHAnsi" w:hAnsiTheme="minorHAnsi" w:cstheme="minorHAnsi"/>
          <w:sz w:val="22"/>
          <w:szCs w:val="22"/>
        </w:rPr>
        <w:t>in order to</w:t>
      </w:r>
      <w:proofErr w:type="gramEnd"/>
      <w:r w:rsidR="00FC67A8" w:rsidRPr="00266DF5">
        <w:rPr>
          <w:rFonts w:asciiTheme="minorHAnsi" w:hAnsiTheme="minorHAnsi" w:cstheme="minorHAnsi"/>
          <w:sz w:val="22"/>
          <w:szCs w:val="22"/>
        </w:rPr>
        <w:t xml:space="preserve"> assist developing countries to implement IPv6 over 5G Networks.</w:t>
      </w:r>
    </w:p>
    <w:p w14:paraId="4C53BC0E" w14:textId="5B8BE769" w:rsidR="000B4984" w:rsidRPr="00266DF5" w:rsidRDefault="000B4984" w:rsidP="2747EE05">
      <w:pPr>
        <w:pStyle w:val="Heading1"/>
        <w:tabs>
          <w:tab w:val="clear" w:pos="567"/>
          <w:tab w:val="clear" w:pos="1134"/>
          <w:tab w:val="clear" w:pos="1701"/>
          <w:tab w:val="clear" w:pos="2268"/>
          <w:tab w:val="clear" w:pos="2835"/>
        </w:tabs>
        <w:snapToGrid w:val="0"/>
        <w:spacing w:before="360" w:after="120"/>
        <w:ind w:left="709" w:hanging="709"/>
        <w:jc w:val="both"/>
        <w:rPr>
          <w:rFonts w:asciiTheme="minorHAnsi" w:hAnsiTheme="minorHAnsi" w:cstheme="minorBidi"/>
          <w:sz w:val="22"/>
          <w:szCs w:val="22"/>
        </w:rPr>
      </w:pPr>
      <w:r w:rsidRPr="2DBE69FD">
        <w:rPr>
          <w:rFonts w:asciiTheme="minorHAnsi" w:hAnsiTheme="minorHAnsi" w:cstheme="minorBidi"/>
          <w:sz w:val="22"/>
          <w:szCs w:val="22"/>
        </w:rPr>
        <w:lastRenderedPageBreak/>
        <w:t>4.</w:t>
      </w:r>
      <w:r>
        <w:tab/>
      </w:r>
      <w:r w:rsidRPr="2DBE69FD">
        <w:rPr>
          <w:rFonts w:asciiTheme="minorHAnsi" w:hAnsiTheme="minorHAnsi" w:cstheme="minorBidi"/>
          <w:sz w:val="22"/>
          <w:szCs w:val="22"/>
        </w:rPr>
        <w:t>Internet-related public policy issues including the management of domain names and addresses</w:t>
      </w:r>
    </w:p>
    <w:p w14:paraId="527F51EC" w14:textId="351E2950" w:rsidR="000B4984" w:rsidRPr="00266DF5" w:rsidRDefault="000B4984" w:rsidP="2DBE69FD">
      <w:pPr>
        <w:pStyle w:val="normalWSIS"/>
        <w:keepNext/>
        <w:keepLines/>
        <w:numPr>
          <w:ilvl w:val="0"/>
          <w:numId w:val="0"/>
        </w:numPr>
        <w:tabs>
          <w:tab w:val="clear" w:pos="426"/>
        </w:tabs>
        <w:adjustRightInd w:val="0"/>
        <w:snapToGrid w:val="0"/>
        <w:spacing w:before="120" w:after="120" w:line="240" w:lineRule="auto"/>
        <w:rPr>
          <w:rFonts w:cstheme="minorBidi"/>
          <w:lang w:val="en-GB"/>
        </w:rPr>
      </w:pPr>
      <w:r w:rsidRPr="2DBE69FD">
        <w:rPr>
          <w:rFonts w:cstheme="minorBidi"/>
          <w:b/>
          <w:bCs/>
          <w:lang w:val="en-GB"/>
        </w:rPr>
        <w:t>4.</w:t>
      </w:r>
      <w:r w:rsidR="007D5A66" w:rsidRPr="2DBE69FD">
        <w:rPr>
          <w:rFonts w:cstheme="minorBidi"/>
          <w:b/>
          <w:bCs/>
          <w:lang w:val="en-GB"/>
        </w:rPr>
        <w:t>1</w:t>
      </w:r>
      <w:r>
        <w:tab/>
      </w:r>
      <w:r w:rsidR="619AE4C6" w:rsidRPr="2DBE69FD">
        <w:rPr>
          <w:rFonts w:cstheme="minorBidi"/>
          <w:lang w:val="en-GB"/>
        </w:rPr>
        <w:t xml:space="preserve"> </w:t>
      </w:r>
      <w:r w:rsidR="5644E4EC" w:rsidRPr="2DBE69FD">
        <w:rPr>
          <w:rFonts w:cstheme="minorBidi"/>
          <w:lang w:val="en-GB"/>
        </w:rPr>
        <w:t>Due to COVID-19, t</w:t>
      </w:r>
      <w:r w:rsidR="619AE4C6" w:rsidRPr="2DBE69FD">
        <w:rPr>
          <w:rFonts w:cstheme="minorBidi"/>
          <w:lang w:val="en-GB"/>
        </w:rPr>
        <w:t xml:space="preserve">he </w:t>
      </w:r>
      <w:hyperlink r:id="rId192" w:history="1">
        <w:r w:rsidR="619AE4C6" w:rsidRPr="00594924">
          <w:rPr>
            <w:rStyle w:val="Hyperlink"/>
            <w:rFonts w:cstheme="minorBidi"/>
            <w:lang w:val="en-GB"/>
          </w:rPr>
          <w:t>Council Working Group on international Internet-related public policy issues (CWG-Internet)</w:t>
        </w:r>
      </w:hyperlink>
      <w:r w:rsidR="3C790067" w:rsidRPr="2DBE69FD">
        <w:rPr>
          <w:rFonts w:cstheme="minorBidi"/>
          <w:lang w:val="en-GB"/>
        </w:rPr>
        <w:t xml:space="preserve"> </w:t>
      </w:r>
      <w:r w:rsidR="235CCF24" w:rsidRPr="2DBE69FD">
        <w:rPr>
          <w:rFonts w:cstheme="minorBidi"/>
          <w:lang w:val="en-GB"/>
        </w:rPr>
        <w:t xml:space="preserve">did not hold a meeting during the CWG cluster in September 2020. The deadline for the </w:t>
      </w:r>
      <w:hyperlink r:id="rId193" w:history="1">
        <w:r w:rsidR="235CCF24" w:rsidRPr="006943E9">
          <w:rPr>
            <w:rStyle w:val="Hyperlink"/>
            <w:rFonts w:cstheme="minorBidi"/>
            <w:lang w:val="en-GB"/>
          </w:rPr>
          <w:t xml:space="preserve">Online Open Consultation on </w:t>
        </w:r>
        <w:r w:rsidR="743C3CB6" w:rsidRPr="006943E9">
          <w:rPr>
            <w:rStyle w:val="Hyperlink"/>
            <w:rFonts w:cstheme="minorBidi"/>
            <w:lang w:val="en-GB"/>
          </w:rPr>
          <w:t xml:space="preserve">the topic of </w:t>
        </w:r>
        <w:r w:rsidR="235CCF24" w:rsidRPr="006943E9">
          <w:rPr>
            <w:rStyle w:val="Hyperlink"/>
            <w:rFonts w:cstheme="minorBidi"/>
            <w:lang w:val="en-GB"/>
          </w:rPr>
          <w:t>Expanding Internet Connectivity</w:t>
        </w:r>
      </w:hyperlink>
      <w:r w:rsidR="235CCF24" w:rsidRPr="2DBE69FD">
        <w:rPr>
          <w:rFonts w:cstheme="minorBidi"/>
          <w:lang w:val="en-GB"/>
        </w:rPr>
        <w:t xml:space="preserve"> was</w:t>
      </w:r>
      <w:r w:rsidR="6DD5A652" w:rsidRPr="2DBE69FD">
        <w:rPr>
          <w:rFonts w:cstheme="minorBidi"/>
          <w:lang w:val="en-GB"/>
        </w:rPr>
        <w:t xml:space="preserve"> also extended until 15 December 2020. The </w:t>
      </w:r>
      <w:r w:rsidR="34A45CB9" w:rsidRPr="2DBE69FD">
        <w:rPr>
          <w:rFonts w:cstheme="minorBidi"/>
          <w:lang w:val="en-GB"/>
        </w:rPr>
        <w:t xml:space="preserve">fifteenth meeting </w:t>
      </w:r>
      <w:r w:rsidR="5905C64B" w:rsidRPr="2DBE69FD">
        <w:rPr>
          <w:rFonts w:cstheme="minorBidi"/>
          <w:lang w:val="en-GB"/>
        </w:rPr>
        <w:t>of the CWG-Internet will</w:t>
      </w:r>
      <w:r w:rsidR="538EAF4F" w:rsidRPr="2DBE69FD">
        <w:rPr>
          <w:rFonts w:cstheme="minorBidi"/>
          <w:lang w:val="en-GB"/>
        </w:rPr>
        <w:t xml:space="preserve"> now</w:t>
      </w:r>
      <w:r w:rsidR="5905C64B" w:rsidRPr="2DBE69FD">
        <w:rPr>
          <w:rFonts w:cstheme="minorBidi"/>
          <w:lang w:val="en-GB"/>
        </w:rPr>
        <w:t xml:space="preserve"> be held </w:t>
      </w:r>
      <w:r w:rsidR="619AE4C6" w:rsidRPr="2DBE69FD">
        <w:rPr>
          <w:rFonts w:cstheme="minorBidi"/>
          <w:lang w:val="en-GB"/>
        </w:rPr>
        <w:t xml:space="preserve">on </w:t>
      </w:r>
      <w:r w:rsidR="4DA51AAF" w:rsidRPr="2DBE69FD">
        <w:rPr>
          <w:rFonts w:cstheme="minorBidi"/>
          <w:lang w:val="en-GB"/>
        </w:rPr>
        <w:t>27-28 Jan</w:t>
      </w:r>
      <w:r w:rsidR="619AE4C6" w:rsidRPr="2DBE69FD">
        <w:rPr>
          <w:rFonts w:cstheme="minorBidi"/>
          <w:lang w:val="en-GB"/>
        </w:rPr>
        <w:t>uary 20</w:t>
      </w:r>
      <w:r w:rsidR="02A65AE0" w:rsidRPr="2DBE69FD">
        <w:rPr>
          <w:rFonts w:cstheme="minorBidi"/>
          <w:lang w:val="en-GB"/>
        </w:rPr>
        <w:t>20</w:t>
      </w:r>
      <w:r w:rsidR="101A548B" w:rsidRPr="2DBE69FD">
        <w:rPr>
          <w:rFonts w:cstheme="minorBidi"/>
          <w:lang w:val="en-GB"/>
        </w:rPr>
        <w:t xml:space="preserve"> with </w:t>
      </w:r>
      <w:r w:rsidR="0401A34E" w:rsidRPr="2DBE69FD">
        <w:rPr>
          <w:rFonts w:cstheme="minorBidi"/>
          <w:lang w:val="en-GB"/>
        </w:rPr>
        <w:t>the</w:t>
      </w:r>
      <w:r w:rsidR="101A548B" w:rsidRPr="2DBE69FD">
        <w:rPr>
          <w:rFonts w:cstheme="minorBidi"/>
          <w:lang w:val="en-GB"/>
        </w:rPr>
        <w:t xml:space="preserve"> virtual Open Consultation meeting </w:t>
      </w:r>
      <w:r w:rsidR="46848445" w:rsidRPr="2DBE69FD">
        <w:rPr>
          <w:rFonts w:cstheme="minorBidi"/>
          <w:lang w:val="en-GB"/>
        </w:rPr>
        <w:t>being held on 25 January 2020</w:t>
      </w:r>
      <w:r w:rsidR="619AE4C6" w:rsidRPr="2DBE69FD">
        <w:rPr>
          <w:rFonts w:cstheme="minorBidi"/>
          <w:lang w:val="en-GB"/>
        </w:rPr>
        <w:t xml:space="preserve">. </w:t>
      </w:r>
    </w:p>
    <w:p w14:paraId="43623556" w14:textId="304AA105" w:rsidR="000B4984" w:rsidRPr="00266DF5" w:rsidRDefault="006943E9" w:rsidP="2747EE05">
      <w:pPr>
        <w:pStyle w:val="normalWSIS"/>
        <w:keepNext/>
        <w:keepLines/>
        <w:numPr>
          <w:ilvl w:val="0"/>
          <w:numId w:val="0"/>
        </w:numPr>
        <w:tabs>
          <w:tab w:val="clear" w:pos="426"/>
        </w:tabs>
        <w:adjustRightInd w:val="0"/>
        <w:snapToGrid w:val="0"/>
        <w:spacing w:before="120" w:after="120" w:line="240" w:lineRule="auto"/>
        <w:rPr>
          <w:rFonts w:cstheme="minorBidi"/>
          <w:lang w:val="en-GB"/>
        </w:rPr>
      </w:pPr>
      <w:r w:rsidRPr="006943E9">
        <w:rPr>
          <w:rFonts w:cstheme="minorBidi"/>
          <w:b/>
          <w:bCs/>
          <w:lang w:val="en-GB"/>
        </w:rPr>
        <w:t>4.2</w:t>
      </w:r>
      <w:r>
        <w:rPr>
          <w:rFonts w:cstheme="minorBidi"/>
          <w:lang w:val="en-GB"/>
        </w:rPr>
        <w:tab/>
      </w:r>
      <w:r w:rsidR="000B4984" w:rsidRPr="2DBE69FD">
        <w:rPr>
          <w:rFonts w:cstheme="minorBidi"/>
          <w:lang w:val="en-GB"/>
        </w:rPr>
        <w:t>ITU participated in the 1</w:t>
      </w:r>
      <w:r w:rsidR="00240905" w:rsidRPr="2DBE69FD">
        <w:rPr>
          <w:rFonts w:cstheme="minorBidi"/>
          <w:lang w:val="en-GB"/>
        </w:rPr>
        <w:t>5</w:t>
      </w:r>
      <w:r w:rsidR="000B4984" w:rsidRPr="2DBE69FD">
        <w:rPr>
          <w:rFonts w:cstheme="minorBidi"/>
          <w:lang w:val="en-GB"/>
        </w:rPr>
        <w:t xml:space="preserve">th IGF meeting, held </w:t>
      </w:r>
      <w:r w:rsidR="00240905" w:rsidRPr="2DBE69FD">
        <w:rPr>
          <w:rFonts w:cstheme="minorBidi"/>
          <w:lang w:val="en-GB"/>
        </w:rPr>
        <w:t xml:space="preserve">virtually </w:t>
      </w:r>
      <w:r w:rsidR="000B4984" w:rsidRPr="2DBE69FD">
        <w:rPr>
          <w:rFonts w:cstheme="minorBidi"/>
          <w:lang w:val="en-GB"/>
        </w:rPr>
        <w:t>from</w:t>
      </w:r>
      <w:r w:rsidR="00240905" w:rsidRPr="2DBE69FD">
        <w:rPr>
          <w:rFonts w:cstheme="minorBidi"/>
          <w:lang w:val="en-GB"/>
        </w:rPr>
        <w:t xml:space="preserve"> 2-6 and 9-17 November 2020</w:t>
      </w:r>
      <w:r w:rsidR="000B4984" w:rsidRPr="2DBE69FD">
        <w:rPr>
          <w:rFonts w:cstheme="minorBidi"/>
          <w:lang w:val="en-GB"/>
        </w:rPr>
        <w:t xml:space="preserve">. </w:t>
      </w:r>
      <w:r w:rsidR="222C1A6B" w:rsidRPr="2DBE69FD">
        <w:rPr>
          <w:rFonts w:cstheme="minorBidi"/>
          <w:lang w:val="en-GB"/>
        </w:rPr>
        <w:t xml:space="preserve">The ITU SG was invited to speak at the opening ceremony of IGF on 9 November 2020. </w:t>
      </w:r>
      <w:r w:rsidR="00493DE2" w:rsidRPr="2DBE69FD">
        <w:rPr>
          <w:rFonts w:cstheme="minorBidi"/>
          <w:lang w:val="en-GB"/>
        </w:rPr>
        <w:t xml:space="preserve">ITU </w:t>
      </w:r>
      <w:r w:rsidR="002E2534">
        <w:rPr>
          <w:rFonts w:cstheme="minorBidi"/>
          <w:lang w:val="en-GB"/>
        </w:rPr>
        <w:t xml:space="preserve">also </w:t>
      </w:r>
      <w:r w:rsidR="00493DE2" w:rsidRPr="2DBE69FD">
        <w:rPr>
          <w:rFonts w:cstheme="minorBidi"/>
          <w:lang w:val="en-GB"/>
        </w:rPr>
        <w:t>organized the annual EQUALs in Tech Awards</w:t>
      </w:r>
      <w:r w:rsidR="6B1F70B5" w:rsidRPr="2DBE69FD">
        <w:rPr>
          <w:rFonts w:cstheme="minorBidi"/>
          <w:lang w:val="en-GB"/>
        </w:rPr>
        <w:t xml:space="preserve"> and</w:t>
      </w:r>
      <w:r w:rsidR="00493DE2" w:rsidRPr="2DBE69FD">
        <w:rPr>
          <w:rFonts w:cstheme="minorBidi"/>
          <w:lang w:val="en-GB"/>
        </w:rPr>
        <w:t xml:space="preserve"> </w:t>
      </w:r>
      <w:r w:rsidR="000B4984" w:rsidRPr="2DBE69FD">
        <w:rPr>
          <w:rFonts w:cstheme="minorBidi"/>
          <w:lang w:val="en-GB"/>
        </w:rPr>
        <w:t>co-organized an Open Forum on Implementation of WSIS Action Lines for SDGs and WSIS Forum 20</w:t>
      </w:r>
      <w:r w:rsidR="00493DE2" w:rsidRPr="2DBE69FD">
        <w:rPr>
          <w:rFonts w:cstheme="minorBidi"/>
          <w:lang w:val="en-GB"/>
        </w:rPr>
        <w:t>2</w:t>
      </w:r>
      <w:r w:rsidR="00240905" w:rsidRPr="2DBE69FD">
        <w:rPr>
          <w:rFonts w:cstheme="minorBidi"/>
          <w:lang w:val="en-GB"/>
        </w:rPr>
        <w:t>1</w:t>
      </w:r>
      <w:r w:rsidR="000B4984" w:rsidRPr="2DBE69FD">
        <w:rPr>
          <w:rFonts w:cstheme="minorBidi"/>
          <w:lang w:val="en-GB"/>
        </w:rPr>
        <w:t xml:space="preserve"> (co-organized by the WSIS Action Line Facilitators)</w:t>
      </w:r>
      <w:r w:rsidR="002E2534">
        <w:rPr>
          <w:rFonts w:cstheme="minorBidi"/>
          <w:lang w:val="en-GB"/>
        </w:rPr>
        <w:t xml:space="preserve"> at this IGF meeting</w:t>
      </w:r>
      <w:r w:rsidR="000B4984" w:rsidRPr="2DBE69FD">
        <w:rPr>
          <w:rFonts w:cstheme="minorBidi"/>
          <w:lang w:val="en-GB"/>
        </w:rPr>
        <w:t>.</w:t>
      </w:r>
    </w:p>
    <w:p w14:paraId="370AFBF4" w14:textId="54FFE4F0" w:rsidR="000B4984" w:rsidRPr="00266DF5" w:rsidRDefault="000B4984" w:rsidP="2747EE05">
      <w:pPr>
        <w:pStyle w:val="Style2"/>
        <w:widowControl/>
        <w:adjustRightInd w:val="0"/>
        <w:snapToGrid w:val="0"/>
        <w:spacing w:before="120" w:after="120" w:line="240" w:lineRule="auto"/>
        <w:ind w:firstLine="0"/>
        <w:rPr>
          <w:lang w:val="en-GB"/>
        </w:rPr>
      </w:pPr>
      <w:r w:rsidRPr="2DBE69FD">
        <w:rPr>
          <w:b/>
          <w:bCs/>
          <w:lang w:val="en-GB"/>
        </w:rPr>
        <w:t>4.</w:t>
      </w:r>
      <w:r w:rsidR="006943E9">
        <w:rPr>
          <w:b/>
          <w:bCs/>
          <w:lang w:val="en-GB"/>
        </w:rPr>
        <w:t>3</w:t>
      </w:r>
      <w:r>
        <w:tab/>
      </w:r>
      <w:r w:rsidRPr="2DBE69FD">
        <w:rPr>
          <w:lang w:val="en-GB"/>
        </w:rPr>
        <w:t>ITU continues to follow the issue of protecting intergovernmental organization (IGO) names and acronyms in any new gTLDs, as part of the IGO coalition composed of approximately 35 IGOs including OECD, UN, UPU, WHO, WIPO, and the World Bank.</w:t>
      </w:r>
    </w:p>
    <w:p w14:paraId="77D2C5B4" w14:textId="7DE2DCA9" w:rsidR="002A0E24" w:rsidRPr="00266DF5" w:rsidRDefault="000B4984" w:rsidP="2747EE05">
      <w:pPr>
        <w:pStyle w:val="Style2"/>
        <w:widowControl/>
        <w:adjustRightInd w:val="0"/>
        <w:snapToGrid w:val="0"/>
        <w:spacing w:before="120" w:after="120" w:line="240" w:lineRule="auto"/>
        <w:ind w:firstLine="0"/>
        <w:rPr>
          <w:lang w:val="en-GB"/>
        </w:rPr>
      </w:pPr>
      <w:r w:rsidRPr="2DBE69FD">
        <w:rPr>
          <w:b/>
          <w:bCs/>
          <w:lang w:val="en-GB"/>
        </w:rPr>
        <w:t>4.</w:t>
      </w:r>
      <w:r w:rsidR="006943E9">
        <w:rPr>
          <w:b/>
          <w:bCs/>
          <w:lang w:val="en-GB"/>
        </w:rPr>
        <w:t>4</w:t>
      </w:r>
      <w:r w:rsidRPr="2DBE69FD">
        <w:rPr>
          <w:lang w:val="en-GB"/>
        </w:rPr>
        <w:t xml:space="preserve"> </w:t>
      </w:r>
      <w:r>
        <w:tab/>
      </w:r>
      <w:r w:rsidRPr="2DBE69FD">
        <w:rPr>
          <w:lang w:val="en-GB"/>
        </w:rPr>
        <w:t>BDT continues to develop capacities in the field of Internet governance for ITU membership. Several training and capacity building activities were implemented in 20</w:t>
      </w:r>
      <w:r w:rsidR="001A19F5" w:rsidRPr="2DBE69FD">
        <w:rPr>
          <w:lang w:val="en-GB"/>
        </w:rPr>
        <w:t>20</w:t>
      </w:r>
      <w:r w:rsidR="00CD638E" w:rsidRPr="2DBE69FD">
        <w:rPr>
          <w:lang w:val="en-GB"/>
        </w:rPr>
        <w:t xml:space="preserve">, including through the Centres of Excellence programme. Due to the Covid-10 pandemic, most of these trainings were delivered online via the </w:t>
      </w:r>
      <w:hyperlink r:id="rId194">
        <w:r w:rsidR="00CD638E" w:rsidRPr="2DBE69FD">
          <w:rPr>
            <w:rStyle w:val="Hyperlink"/>
            <w:lang w:val="en-GB"/>
          </w:rPr>
          <w:t>ITU Academy platform</w:t>
        </w:r>
      </w:hyperlink>
      <w:r w:rsidR="5CD1AD4D" w:rsidRPr="2DBE69FD">
        <w:rPr>
          <w:lang w:val="en-GB"/>
        </w:rPr>
        <w:t>,</w:t>
      </w:r>
      <w:r w:rsidR="7470A7CD" w:rsidRPr="2DBE69FD">
        <w:rPr>
          <w:lang w:val="en-GB"/>
        </w:rPr>
        <w:t xml:space="preserve"> such as</w:t>
      </w:r>
      <w:r w:rsidR="6E3B6A1A" w:rsidRPr="2DBE69FD">
        <w:rPr>
          <w:lang w:val="en-GB"/>
        </w:rPr>
        <w:t xml:space="preserve"> the trainings on</w:t>
      </w:r>
      <w:r w:rsidR="7470A7CD" w:rsidRPr="2DBE69FD">
        <w:rPr>
          <w:lang w:val="en-GB"/>
        </w:rPr>
        <w:t xml:space="preserve"> “</w:t>
      </w:r>
      <w:r w:rsidR="7470A7CD" w:rsidRPr="002E2534">
        <w:rPr>
          <w:i/>
          <w:iCs/>
          <w:lang w:val="en-GB"/>
        </w:rPr>
        <w:t>Applications of satellite based IoT networks</w:t>
      </w:r>
      <w:r w:rsidR="7470A7CD" w:rsidRPr="2DBE69FD">
        <w:rPr>
          <w:lang w:val="en-GB"/>
        </w:rPr>
        <w:t>", “</w:t>
      </w:r>
      <w:r w:rsidR="7470A7CD" w:rsidRPr="002E2534">
        <w:rPr>
          <w:i/>
          <w:iCs/>
          <w:lang w:val="en-GB"/>
        </w:rPr>
        <w:t xml:space="preserve">Digital </w:t>
      </w:r>
      <w:r w:rsidR="2065FBF5" w:rsidRPr="002E2534">
        <w:rPr>
          <w:i/>
          <w:iCs/>
          <w:lang w:val="en-GB"/>
        </w:rPr>
        <w:t>G</w:t>
      </w:r>
      <w:r w:rsidR="7470A7CD" w:rsidRPr="002E2534">
        <w:rPr>
          <w:i/>
          <w:iCs/>
          <w:lang w:val="en-GB"/>
        </w:rPr>
        <w:t xml:space="preserve">overnment and </w:t>
      </w:r>
      <w:r w:rsidR="50EDDD12" w:rsidRPr="002E2534">
        <w:rPr>
          <w:i/>
          <w:iCs/>
          <w:lang w:val="en-GB"/>
        </w:rPr>
        <w:t xml:space="preserve">Smart City for </w:t>
      </w:r>
      <w:r w:rsidR="26CC9259" w:rsidRPr="002E2534">
        <w:rPr>
          <w:i/>
          <w:iCs/>
          <w:lang w:val="en-GB"/>
        </w:rPr>
        <w:t>R</w:t>
      </w:r>
      <w:r w:rsidR="50EDDD12" w:rsidRPr="002E2534">
        <w:rPr>
          <w:i/>
          <w:iCs/>
          <w:lang w:val="en-GB"/>
        </w:rPr>
        <w:t>esilience</w:t>
      </w:r>
      <w:r w:rsidR="7470A7CD" w:rsidRPr="2DBE69FD">
        <w:rPr>
          <w:lang w:val="en-GB"/>
        </w:rPr>
        <w:t>"</w:t>
      </w:r>
      <w:r w:rsidR="7BE9BA08" w:rsidRPr="2DBE69FD">
        <w:rPr>
          <w:lang w:val="en-GB"/>
        </w:rPr>
        <w:t>, “</w:t>
      </w:r>
      <w:r w:rsidR="7BE9BA08" w:rsidRPr="002E2534">
        <w:rPr>
          <w:i/>
          <w:iCs/>
          <w:lang w:val="en-GB"/>
        </w:rPr>
        <w:t>Cybersecurity Policy &amp; Strategy</w:t>
      </w:r>
      <w:r w:rsidR="7BE9BA08" w:rsidRPr="2DBE69FD">
        <w:rPr>
          <w:lang w:val="en-GB"/>
        </w:rPr>
        <w:t>”, “</w:t>
      </w:r>
      <w:r w:rsidR="7BE9BA08" w:rsidRPr="002E2534">
        <w:rPr>
          <w:i/>
          <w:iCs/>
          <w:lang w:val="en-GB"/>
        </w:rPr>
        <w:t>Mobile broadband Internet, 5G and future services</w:t>
      </w:r>
      <w:r w:rsidR="7BE9BA08" w:rsidRPr="2DBE69FD">
        <w:rPr>
          <w:lang w:val="en-GB"/>
        </w:rPr>
        <w:t>" and so on</w:t>
      </w:r>
      <w:r w:rsidR="00CD638E" w:rsidRPr="2DBE69FD">
        <w:rPr>
          <w:b/>
          <w:bCs/>
          <w:lang w:val="en-GB"/>
        </w:rPr>
        <w:t>.</w:t>
      </w:r>
      <w:r w:rsidR="00CD638E" w:rsidRPr="2DBE69FD">
        <w:rPr>
          <w:lang w:val="en-GB"/>
        </w:rPr>
        <w:t xml:space="preserve"> </w:t>
      </w:r>
    </w:p>
    <w:p w14:paraId="247ACE64" w14:textId="6DCC6497" w:rsidR="000B4984" w:rsidRPr="00266DF5" w:rsidRDefault="000B4984" w:rsidP="0028612B">
      <w:pPr>
        <w:pStyle w:val="Heading1"/>
        <w:keepNext w:val="0"/>
        <w:keepLines w:val="0"/>
        <w:tabs>
          <w:tab w:val="clear" w:pos="567"/>
          <w:tab w:val="clear" w:pos="1134"/>
          <w:tab w:val="clear" w:pos="1701"/>
          <w:tab w:val="clear" w:pos="2268"/>
          <w:tab w:val="clear" w:pos="2835"/>
        </w:tabs>
        <w:snapToGrid w:val="0"/>
        <w:spacing w:after="120"/>
        <w:ind w:left="0" w:firstLine="0"/>
        <w:jc w:val="both"/>
        <w:rPr>
          <w:rFonts w:asciiTheme="minorHAnsi" w:hAnsiTheme="minorHAnsi" w:cstheme="minorHAnsi"/>
          <w:sz w:val="22"/>
          <w:szCs w:val="22"/>
        </w:rPr>
      </w:pPr>
      <w:r w:rsidRPr="00266DF5">
        <w:rPr>
          <w:rFonts w:asciiTheme="minorHAnsi" w:hAnsiTheme="minorHAnsi" w:cstheme="minorHAnsi"/>
          <w:sz w:val="22"/>
          <w:szCs w:val="22"/>
        </w:rPr>
        <w:t>5.</w:t>
      </w:r>
      <w:r w:rsidRPr="00266DF5">
        <w:rPr>
          <w:rFonts w:asciiTheme="minorHAnsi" w:hAnsiTheme="minorHAnsi" w:cstheme="minorHAnsi"/>
          <w:sz w:val="22"/>
          <w:szCs w:val="22"/>
        </w:rPr>
        <w:tab/>
        <w:t>ENUM</w:t>
      </w:r>
    </w:p>
    <w:p w14:paraId="164CA99F" w14:textId="77777777" w:rsidR="000B4984" w:rsidRPr="00266DF5" w:rsidRDefault="006302E1" w:rsidP="006302E1">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266DF5">
        <w:rPr>
          <w:rFonts w:asciiTheme="minorHAnsi" w:hAnsiTheme="minorHAnsi" w:cstheme="minorHAnsi"/>
          <w:b/>
          <w:sz w:val="22"/>
          <w:szCs w:val="22"/>
        </w:rPr>
        <w:t>5.1</w:t>
      </w:r>
      <w:r w:rsidRPr="00266DF5">
        <w:rPr>
          <w:rFonts w:asciiTheme="minorHAnsi" w:hAnsiTheme="minorHAnsi" w:cstheme="minorHAnsi"/>
          <w:sz w:val="22"/>
          <w:szCs w:val="22"/>
        </w:rPr>
        <w:tab/>
      </w:r>
      <w:hyperlink r:id="rId195" w:history="1">
        <w:r w:rsidR="000B4984" w:rsidRPr="00266DF5">
          <w:rPr>
            <w:rStyle w:val="Hyperlink"/>
            <w:rFonts w:asciiTheme="minorHAnsi" w:hAnsiTheme="minorHAnsi" w:cstheme="minorHAnsi"/>
            <w:sz w:val="22"/>
            <w:szCs w:val="22"/>
          </w:rPr>
          <w:t>Updated Information on ENUM</w:t>
        </w:r>
      </w:hyperlink>
      <w:r w:rsidR="000B4984" w:rsidRPr="00266DF5">
        <w:rPr>
          <w:rFonts w:asciiTheme="minorHAnsi" w:hAnsiTheme="minorHAnsi" w:cstheme="minorHAnsi"/>
          <w:sz w:val="22"/>
          <w:szCs w:val="22"/>
        </w:rPr>
        <w:t xml:space="preserve"> is being maintained by ITU-T. This includes information on approved ENUM Delegations and on ENUM trials.</w:t>
      </w:r>
    </w:p>
    <w:p w14:paraId="161403B1" w14:textId="2FA69CB8" w:rsidR="009017C1" w:rsidRPr="00266DF5" w:rsidRDefault="006302E1"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266DF5">
        <w:rPr>
          <w:rFonts w:asciiTheme="minorHAnsi" w:hAnsiTheme="minorHAnsi" w:cstheme="minorHAnsi"/>
          <w:b/>
          <w:sz w:val="22"/>
          <w:szCs w:val="22"/>
        </w:rPr>
        <w:t>5.2</w:t>
      </w:r>
      <w:r w:rsidRPr="00266DF5">
        <w:rPr>
          <w:rFonts w:asciiTheme="minorHAnsi" w:hAnsiTheme="minorHAnsi" w:cstheme="minorHAnsi"/>
          <w:sz w:val="22"/>
          <w:szCs w:val="22"/>
        </w:rPr>
        <w:tab/>
      </w:r>
      <w:r w:rsidR="003A6BA4" w:rsidRPr="00266DF5">
        <w:rPr>
          <w:rFonts w:asciiTheme="minorHAnsi" w:hAnsiTheme="minorHAnsi" w:cstheme="minorHAnsi"/>
          <w:sz w:val="22"/>
          <w:szCs w:val="22"/>
        </w:rPr>
        <w:t xml:space="preserve">ITU-T SG2 </w:t>
      </w:r>
      <w:r w:rsidR="007C53EE" w:rsidRPr="00266DF5">
        <w:rPr>
          <w:rFonts w:asciiTheme="minorHAnsi" w:hAnsiTheme="minorHAnsi" w:cstheme="minorHAnsi"/>
          <w:sz w:val="22"/>
          <w:szCs w:val="22"/>
        </w:rPr>
        <w:t xml:space="preserve">is </w:t>
      </w:r>
      <w:r w:rsidR="00DD7A48" w:rsidRPr="00266DF5">
        <w:rPr>
          <w:rFonts w:asciiTheme="minorHAnsi" w:hAnsiTheme="minorHAnsi" w:cstheme="minorHAnsi"/>
          <w:sz w:val="22"/>
          <w:szCs w:val="22"/>
        </w:rPr>
        <w:t>continuing</w:t>
      </w:r>
      <w:r w:rsidR="007C53EE" w:rsidRPr="00266DF5">
        <w:rPr>
          <w:rFonts w:asciiTheme="minorHAnsi" w:hAnsiTheme="minorHAnsi" w:cstheme="minorHAnsi"/>
          <w:sz w:val="22"/>
          <w:szCs w:val="22"/>
        </w:rPr>
        <w:t xml:space="preserve"> </w:t>
      </w:r>
      <w:r w:rsidR="003A6BA4" w:rsidRPr="00266DF5">
        <w:rPr>
          <w:rFonts w:asciiTheme="minorHAnsi" w:hAnsiTheme="minorHAnsi" w:cstheme="minorHAnsi"/>
          <w:sz w:val="22"/>
          <w:szCs w:val="22"/>
        </w:rPr>
        <w:t xml:space="preserve">work on a new draft Recommendation </w:t>
      </w:r>
      <w:r w:rsidR="007C53EE" w:rsidRPr="00266DF5">
        <w:rPr>
          <w:rFonts w:asciiTheme="minorHAnsi" w:hAnsiTheme="minorHAnsi" w:cstheme="minorHAnsi"/>
          <w:sz w:val="22"/>
          <w:szCs w:val="22"/>
        </w:rPr>
        <w:t xml:space="preserve">ITU-T </w:t>
      </w:r>
      <w:proofErr w:type="gramStart"/>
      <w:r w:rsidR="003A6BA4" w:rsidRPr="00266DF5">
        <w:rPr>
          <w:rFonts w:asciiTheme="minorHAnsi" w:hAnsiTheme="minorHAnsi" w:cstheme="minorHAnsi"/>
          <w:sz w:val="22"/>
          <w:szCs w:val="22"/>
        </w:rPr>
        <w:t>E.ENUMINF</w:t>
      </w:r>
      <w:proofErr w:type="gramEnd"/>
      <w:r w:rsidR="003A6BA4" w:rsidRPr="00266DF5">
        <w:rPr>
          <w:rFonts w:asciiTheme="minorHAnsi" w:hAnsiTheme="minorHAnsi" w:cstheme="minorHAnsi"/>
          <w:sz w:val="22"/>
          <w:szCs w:val="22"/>
        </w:rPr>
        <w:t xml:space="preserve"> </w:t>
      </w:r>
      <w:r w:rsidR="003A6BA4" w:rsidRPr="00266DF5">
        <w:rPr>
          <w:rFonts w:asciiTheme="minorHAnsi" w:hAnsiTheme="minorHAnsi" w:cstheme="minorHAnsi"/>
          <w:i/>
          <w:sz w:val="22"/>
          <w:szCs w:val="22"/>
        </w:rPr>
        <w:t>“Differentiating between ENUM and Infrastructure ENUM”</w:t>
      </w:r>
      <w:r w:rsidR="003A6BA4" w:rsidRPr="00266DF5">
        <w:rPr>
          <w:rFonts w:asciiTheme="minorHAnsi" w:hAnsiTheme="minorHAnsi" w:cstheme="minorHAnsi"/>
          <w:sz w:val="22"/>
          <w:szCs w:val="22"/>
        </w:rPr>
        <w:t>.</w:t>
      </w:r>
      <w:r w:rsidR="00723A4F" w:rsidRPr="00266DF5">
        <w:rPr>
          <w:rFonts w:asciiTheme="minorHAnsi" w:hAnsiTheme="minorHAnsi" w:cstheme="minorHAnsi"/>
          <w:sz w:val="22"/>
          <w:szCs w:val="22"/>
        </w:rPr>
        <w:t xml:space="preserve"> </w:t>
      </w:r>
    </w:p>
    <w:p w14:paraId="16FB1130" w14:textId="76065E6B" w:rsidR="00F20108" w:rsidRPr="00266DF5" w:rsidRDefault="006302E1" w:rsidP="000B4984">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266DF5">
        <w:rPr>
          <w:rFonts w:asciiTheme="minorHAnsi" w:hAnsiTheme="minorHAnsi" w:cstheme="minorHAnsi"/>
          <w:b/>
          <w:sz w:val="22"/>
          <w:szCs w:val="22"/>
        </w:rPr>
        <w:t>5.3</w:t>
      </w:r>
      <w:r w:rsidRPr="00266DF5">
        <w:rPr>
          <w:rFonts w:asciiTheme="minorHAnsi" w:hAnsiTheme="minorHAnsi" w:cstheme="minorHAnsi"/>
          <w:sz w:val="22"/>
          <w:szCs w:val="22"/>
        </w:rPr>
        <w:tab/>
      </w:r>
      <w:r w:rsidR="00DF06D2" w:rsidRPr="00266DF5">
        <w:rPr>
          <w:rFonts w:asciiTheme="minorHAnsi" w:hAnsiTheme="minorHAnsi" w:cstheme="minorHAnsi"/>
          <w:sz w:val="22"/>
          <w:szCs w:val="22"/>
        </w:rPr>
        <w:t xml:space="preserve">ITU-T </w:t>
      </w:r>
      <w:r w:rsidR="00F20108" w:rsidRPr="00266DF5">
        <w:rPr>
          <w:rFonts w:asciiTheme="minorHAnsi" w:hAnsiTheme="minorHAnsi" w:cstheme="minorHAnsi"/>
          <w:sz w:val="22"/>
          <w:szCs w:val="22"/>
        </w:rPr>
        <w:t xml:space="preserve">SG11 approved </w:t>
      </w:r>
      <w:hyperlink r:id="rId196" w:history="1">
        <w:r w:rsidR="00F20108" w:rsidRPr="00266DF5">
          <w:rPr>
            <w:rStyle w:val="Hyperlink"/>
            <w:rFonts w:asciiTheme="minorHAnsi" w:hAnsiTheme="minorHAnsi" w:cstheme="minorHAnsi"/>
            <w:sz w:val="22"/>
            <w:szCs w:val="22"/>
          </w:rPr>
          <w:t xml:space="preserve">Recommendation ITU-T Q.3643 </w:t>
        </w:r>
        <w:r w:rsidR="00F20108" w:rsidRPr="00266DF5">
          <w:rPr>
            <w:rStyle w:val="Hyperlink"/>
            <w:rFonts w:asciiTheme="minorHAnsi" w:hAnsiTheme="minorHAnsi" w:cstheme="minorHAnsi"/>
            <w:i/>
            <w:sz w:val="22"/>
            <w:szCs w:val="22"/>
          </w:rPr>
          <w:t>“Signalling architecture of distributed infrastructure ENUM networking for IMS”</w:t>
        </w:r>
      </w:hyperlink>
      <w:r w:rsidR="002E2534">
        <w:rPr>
          <w:rFonts w:asciiTheme="minorHAnsi" w:hAnsiTheme="minorHAnsi" w:cstheme="minorHAnsi"/>
          <w:sz w:val="22"/>
          <w:szCs w:val="22"/>
        </w:rPr>
        <w:t xml:space="preserve"> and </w:t>
      </w:r>
      <w:hyperlink r:id="rId197" w:history="1">
        <w:r w:rsidR="00A66F5C" w:rsidRPr="00266DF5">
          <w:rPr>
            <w:rStyle w:val="Hyperlink"/>
            <w:rFonts w:asciiTheme="minorHAnsi" w:hAnsiTheme="minorHAnsi" w:cstheme="minorHAnsi"/>
            <w:sz w:val="22"/>
            <w:szCs w:val="22"/>
          </w:rPr>
          <w:t xml:space="preserve">Recommendation ITU-T Q.3645 </w:t>
        </w:r>
        <w:r w:rsidR="00A66F5C" w:rsidRPr="00266DF5">
          <w:rPr>
            <w:rStyle w:val="Hyperlink"/>
            <w:rFonts w:asciiTheme="minorHAnsi" w:hAnsiTheme="minorHAnsi" w:cstheme="minorHAnsi"/>
            <w:i/>
            <w:sz w:val="22"/>
            <w:szCs w:val="22"/>
          </w:rPr>
          <w:t>“Protocol at interface between two distributed ENUM servers for IMS”</w:t>
        </w:r>
      </w:hyperlink>
      <w:r w:rsidR="004B38D7" w:rsidRPr="00266DF5">
        <w:rPr>
          <w:rFonts w:asciiTheme="minorHAnsi" w:hAnsiTheme="minorHAnsi" w:cstheme="minorHAnsi"/>
          <w:sz w:val="22"/>
          <w:szCs w:val="22"/>
        </w:rPr>
        <w:t>.</w:t>
      </w:r>
    </w:p>
    <w:p w14:paraId="277C898C" w14:textId="77777777" w:rsidR="000B4984" w:rsidRPr="00266DF5" w:rsidRDefault="000B4984" w:rsidP="000B4984">
      <w:pPr>
        <w:pStyle w:val="Heading1"/>
        <w:keepNext w:val="0"/>
        <w:keepLines w:val="0"/>
        <w:tabs>
          <w:tab w:val="clear" w:pos="567"/>
          <w:tab w:val="clear" w:pos="1134"/>
          <w:tab w:val="clear" w:pos="1701"/>
          <w:tab w:val="clear" w:pos="2268"/>
          <w:tab w:val="clear" w:pos="2835"/>
        </w:tabs>
        <w:snapToGrid w:val="0"/>
        <w:spacing w:before="360" w:after="120"/>
        <w:ind w:left="0" w:firstLine="0"/>
        <w:jc w:val="both"/>
        <w:rPr>
          <w:rFonts w:asciiTheme="minorHAnsi" w:hAnsiTheme="minorHAnsi" w:cstheme="minorHAnsi"/>
          <w:sz w:val="22"/>
          <w:szCs w:val="22"/>
        </w:rPr>
      </w:pPr>
      <w:r w:rsidRPr="00266DF5">
        <w:rPr>
          <w:rFonts w:asciiTheme="minorHAnsi" w:hAnsiTheme="minorHAnsi" w:cstheme="minorHAnsi"/>
          <w:sz w:val="22"/>
          <w:szCs w:val="22"/>
        </w:rPr>
        <w:t>6.</w:t>
      </w:r>
      <w:r w:rsidRPr="00266DF5">
        <w:rPr>
          <w:rFonts w:asciiTheme="minorHAnsi" w:hAnsiTheme="minorHAnsi" w:cstheme="minorHAnsi"/>
          <w:sz w:val="22"/>
          <w:szCs w:val="22"/>
        </w:rPr>
        <w:tab/>
        <w:t>International Internet Connectivity (IIC)/Internet Exchange Points (IXPs)</w:t>
      </w:r>
    </w:p>
    <w:p w14:paraId="40409654" w14:textId="77777777" w:rsidR="002E2534" w:rsidRDefault="000B4984" w:rsidP="00B62705">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2DBE69FD">
        <w:rPr>
          <w:rFonts w:asciiTheme="minorHAnsi" w:hAnsiTheme="minorHAnsi" w:cstheme="minorBidi"/>
          <w:b/>
          <w:bCs/>
          <w:sz w:val="22"/>
          <w:szCs w:val="22"/>
        </w:rPr>
        <w:t>6.1</w:t>
      </w:r>
      <w:r>
        <w:tab/>
      </w:r>
      <w:r w:rsidRPr="2DBE69FD">
        <w:rPr>
          <w:rFonts w:asciiTheme="minorHAnsi" w:hAnsiTheme="minorHAnsi" w:cstheme="minorBidi"/>
          <w:sz w:val="22"/>
          <w:szCs w:val="22"/>
        </w:rPr>
        <w:t>BDT continues to provide assistance to countries in the creation of national IXPs, and on achieving efficient and cost-effective regional Internet connectivity by,</w:t>
      </w:r>
      <w:r w:rsidR="00835784" w:rsidRPr="2DBE69FD">
        <w:rPr>
          <w:rFonts w:asciiTheme="minorHAnsi" w:hAnsiTheme="minorHAnsi" w:cstheme="minorBidi"/>
          <w:sz w:val="22"/>
          <w:szCs w:val="22"/>
        </w:rPr>
        <w:t xml:space="preserve"> for example, </w:t>
      </w:r>
      <w:r w:rsidRPr="2DBE69FD">
        <w:rPr>
          <w:rFonts w:asciiTheme="minorHAnsi" w:hAnsiTheme="minorHAnsi" w:cstheme="minorBidi"/>
          <w:sz w:val="22"/>
          <w:szCs w:val="22"/>
        </w:rPr>
        <w:t>developing model interconnection as a basis for formulating National and Regional IXPs, as in the case of Guatemala;</w:t>
      </w:r>
      <w:r w:rsidR="002E2534">
        <w:rPr>
          <w:rFonts w:asciiTheme="minorHAnsi" w:hAnsiTheme="minorHAnsi" w:cstheme="minorBidi"/>
          <w:sz w:val="22"/>
          <w:szCs w:val="22"/>
        </w:rPr>
        <w:t xml:space="preserve"> and</w:t>
      </w:r>
      <w:r w:rsidRPr="2DBE69FD">
        <w:rPr>
          <w:rFonts w:asciiTheme="minorHAnsi" w:hAnsiTheme="minorHAnsi" w:cstheme="minorBidi"/>
          <w:sz w:val="22"/>
          <w:szCs w:val="22"/>
        </w:rPr>
        <w:t xml:space="preserve"> supporting strengthening capabilities of the national IXPs (Montenegro) and the National Internet Exchange in Timor </w:t>
      </w:r>
      <w:proofErr w:type="spellStart"/>
      <w:r w:rsidRPr="2DBE69FD">
        <w:rPr>
          <w:rFonts w:asciiTheme="minorHAnsi" w:hAnsiTheme="minorHAnsi" w:cstheme="minorBidi"/>
          <w:sz w:val="22"/>
          <w:szCs w:val="22"/>
        </w:rPr>
        <w:t>Leste</w:t>
      </w:r>
      <w:proofErr w:type="spellEnd"/>
      <w:r w:rsidR="008C473E" w:rsidRPr="2DBE69FD">
        <w:rPr>
          <w:rFonts w:asciiTheme="minorHAnsi" w:hAnsiTheme="minorHAnsi" w:cstheme="minorBidi"/>
          <w:sz w:val="22"/>
          <w:szCs w:val="22"/>
        </w:rPr>
        <w:t>.</w:t>
      </w:r>
      <w:r w:rsidR="00B62705" w:rsidRPr="2DBE69FD">
        <w:rPr>
          <w:rFonts w:asciiTheme="minorHAnsi" w:hAnsiTheme="minorHAnsi" w:cstheme="minorBidi"/>
          <w:sz w:val="22"/>
          <w:szCs w:val="22"/>
        </w:rPr>
        <w:t xml:space="preserve"> </w:t>
      </w:r>
    </w:p>
    <w:p w14:paraId="7B714176" w14:textId="4C00D6E3" w:rsidR="00FC67A8" w:rsidRPr="006A72ED" w:rsidRDefault="002E2534" w:rsidP="00B62705">
      <w:pPr>
        <w:tabs>
          <w:tab w:val="clear" w:pos="567"/>
          <w:tab w:val="clear" w:pos="1134"/>
          <w:tab w:val="clear" w:pos="1701"/>
          <w:tab w:val="clear" w:pos="2268"/>
          <w:tab w:val="clear" w:pos="2835"/>
        </w:tabs>
        <w:snapToGrid w:val="0"/>
        <w:spacing w:after="120"/>
        <w:jc w:val="both"/>
        <w:rPr>
          <w:sz w:val="22"/>
          <w:szCs w:val="22"/>
        </w:rPr>
      </w:pPr>
      <w:r w:rsidRPr="002E2534">
        <w:rPr>
          <w:rFonts w:asciiTheme="minorHAnsi" w:hAnsiTheme="minorHAnsi" w:cstheme="minorBidi"/>
          <w:b/>
          <w:bCs/>
          <w:sz w:val="22"/>
          <w:szCs w:val="22"/>
        </w:rPr>
        <w:t>6</w:t>
      </w:r>
      <w:r>
        <w:rPr>
          <w:rFonts w:asciiTheme="minorHAnsi" w:hAnsiTheme="minorHAnsi" w:cstheme="minorBidi"/>
          <w:b/>
          <w:bCs/>
          <w:sz w:val="22"/>
          <w:szCs w:val="22"/>
        </w:rPr>
        <w:t>.</w:t>
      </w:r>
      <w:r w:rsidRPr="002E2534">
        <w:rPr>
          <w:rFonts w:asciiTheme="minorHAnsi" w:hAnsiTheme="minorHAnsi" w:cstheme="minorBidi"/>
          <w:b/>
          <w:bCs/>
          <w:sz w:val="22"/>
          <w:szCs w:val="22"/>
        </w:rPr>
        <w:t>2</w:t>
      </w:r>
      <w:r>
        <w:rPr>
          <w:rFonts w:asciiTheme="minorHAnsi" w:hAnsiTheme="minorHAnsi" w:cstheme="minorBidi"/>
          <w:sz w:val="22"/>
          <w:szCs w:val="22"/>
        </w:rPr>
        <w:tab/>
      </w:r>
      <w:r w:rsidR="00E96C5C" w:rsidRPr="2DBE69FD">
        <w:rPr>
          <w:sz w:val="22"/>
          <w:szCs w:val="22"/>
        </w:rPr>
        <w:t>BDT is assisting to establish SIXP (S</w:t>
      </w:r>
      <w:r w:rsidR="2256265F" w:rsidRPr="2DBE69FD">
        <w:rPr>
          <w:sz w:val="22"/>
          <w:szCs w:val="22"/>
        </w:rPr>
        <w:t>a</w:t>
      </w:r>
      <w:r w:rsidR="00E96C5C" w:rsidRPr="2DBE69FD">
        <w:rPr>
          <w:sz w:val="22"/>
          <w:szCs w:val="22"/>
        </w:rPr>
        <w:t xml:space="preserve">moa IXP)  to enable local ISPs to connect directly together and exchange domestic traffic, typically with settlement-free peering, thereby reducing and/or saving cost on international transit while reducing latency (by avoiding local traffic to be carried internationally). The objective is also to attract more content providers, along with business, academic, and government users, and thereby become the centre of a vibrant Internet ecosystem in the country. This IXP initiative is anticipated to help also achieve Government’s objective of improving the affordability of broadband services in Samoa.    </w:t>
      </w:r>
      <w:bookmarkStart w:id="13" w:name="_Hlk500485334"/>
    </w:p>
    <w:p w14:paraId="6FB59041" w14:textId="459BB3B5" w:rsidR="000B4984" w:rsidRPr="00266DF5" w:rsidRDefault="00E21C3D" w:rsidP="2DBE69FD">
      <w:pPr>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2DBE69FD">
        <w:rPr>
          <w:rFonts w:asciiTheme="minorHAnsi" w:hAnsiTheme="minorHAnsi" w:cstheme="minorBidi"/>
          <w:b/>
          <w:bCs/>
          <w:sz w:val="22"/>
          <w:szCs w:val="22"/>
        </w:rPr>
        <w:t>6.2</w:t>
      </w:r>
      <w:r>
        <w:tab/>
      </w:r>
      <w:r w:rsidR="00DC4910" w:rsidRPr="2DBE69FD">
        <w:rPr>
          <w:rFonts w:asciiTheme="minorHAnsi" w:hAnsiTheme="minorHAnsi" w:cstheme="minorBidi"/>
          <w:sz w:val="22"/>
          <w:szCs w:val="22"/>
        </w:rPr>
        <w:t>In</w:t>
      </w:r>
      <w:r w:rsidR="0095658D" w:rsidRPr="2DBE69FD">
        <w:rPr>
          <w:rFonts w:asciiTheme="minorHAnsi" w:hAnsiTheme="minorHAnsi" w:cstheme="minorBidi"/>
          <w:sz w:val="22"/>
          <w:szCs w:val="22"/>
        </w:rPr>
        <w:t xml:space="preserve"> the </w:t>
      </w:r>
      <w:r w:rsidR="00DC4910" w:rsidRPr="2DBE69FD">
        <w:rPr>
          <w:rFonts w:asciiTheme="minorHAnsi" w:hAnsiTheme="minorHAnsi" w:cstheme="minorBidi"/>
          <w:sz w:val="22"/>
          <w:szCs w:val="22"/>
        </w:rPr>
        <w:t>Africa</w:t>
      </w:r>
      <w:r w:rsidR="00DF380F" w:rsidRPr="2DBE69FD">
        <w:rPr>
          <w:rFonts w:asciiTheme="minorHAnsi" w:hAnsiTheme="minorHAnsi" w:cstheme="minorBidi"/>
          <w:sz w:val="22"/>
          <w:szCs w:val="22"/>
        </w:rPr>
        <w:t xml:space="preserve"> region</w:t>
      </w:r>
      <w:r w:rsidR="00DC4910" w:rsidRPr="2DBE69FD">
        <w:rPr>
          <w:rFonts w:asciiTheme="minorHAnsi" w:hAnsiTheme="minorHAnsi" w:cstheme="minorBidi"/>
          <w:sz w:val="22"/>
          <w:szCs w:val="22"/>
        </w:rPr>
        <w:t>, BDT is</w:t>
      </w:r>
      <w:r w:rsidR="0023740C" w:rsidRPr="2DBE69FD">
        <w:rPr>
          <w:rFonts w:asciiTheme="minorHAnsi" w:hAnsiTheme="minorHAnsi" w:cstheme="minorBidi"/>
          <w:sz w:val="22"/>
          <w:szCs w:val="22"/>
        </w:rPr>
        <w:t xml:space="preserve"> </w:t>
      </w:r>
      <w:r w:rsidR="00FC67A8" w:rsidRPr="2DBE69FD">
        <w:rPr>
          <w:rFonts w:asciiTheme="minorHAnsi" w:hAnsiTheme="minorHAnsi" w:cstheme="minorBidi"/>
          <w:sz w:val="22"/>
          <w:szCs w:val="22"/>
        </w:rPr>
        <w:t>providing assistance to support the implementation of One Network Area roaming in West Africa</w:t>
      </w:r>
      <w:r w:rsidR="0023740C" w:rsidRPr="2DBE69FD">
        <w:rPr>
          <w:rFonts w:asciiTheme="minorHAnsi" w:hAnsiTheme="minorHAnsi" w:cstheme="minorBidi"/>
          <w:sz w:val="22"/>
          <w:szCs w:val="22"/>
        </w:rPr>
        <w:t xml:space="preserve"> and </w:t>
      </w:r>
      <w:r w:rsidR="009F2ABB" w:rsidRPr="2DBE69FD">
        <w:rPr>
          <w:rFonts w:asciiTheme="minorHAnsi" w:hAnsiTheme="minorHAnsi" w:cstheme="minorBidi"/>
          <w:sz w:val="22"/>
          <w:szCs w:val="22"/>
        </w:rPr>
        <w:t xml:space="preserve">supporting </w:t>
      </w:r>
      <w:r w:rsidR="0023740C" w:rsidRPr="2DBE69FD">
        <w:rPr>
          <w:rFonts w:asciiTheme="minorHAnsi" w:hAnsiTheme="minorHAnsi" w:cstheme="minorBidi"/>
          <w:sz w:val="22"/>
          <w:szCs w:val="22"/>
        </w:rPr>
        <w:t xml:space="preserve">the </w:t>
      </w:r>
      <w:r w:rsidR="009F2ABB" w:rsidRPr="2DBE69FD">
        <w:rPr>
          <w:rFonts w:asciiTheme="minorHAnsi" w:hAnsiTheme="minorHAnsi" w:cstheme="minorBidi"/>
          <w:sz w:val="22"/>
          <w:szCs w:val="22"/>
        </w:rPr>
        <w:t>setting up of n</w:t>
      </w:r>
      <w:r w:rsidR="00FC67A8" w:rsidRPr="2DBE69FD">
        <w:rPr>
          <w:rFonts w:asciiTheme="minorHAnsi" w:hAnsiTheme="minorHAnsi" w:cstheme="minorBidi"/>
          <w:sz w:val="22"/>
          <w:szCs w:val="22"/>
        </w:rPr>
        <w:t xml:space="preserve">ational and regional Internet Exchange points to support </w:t>
      </w:r>
      <w:r w:rsidR="00484B67" w:rsidRPr="2DBE69FD">
        <w:rPr>
          <w:rFonts w:asciiTheme="minorHAnsi" w:hAnsiTheme="minorHAnsi" w:cstheme="minorBidi"/>
          <w:sz w:val="22"/>
          <w:szCs w:val="22"/>
        </w:rPr>
        <w:t>h</w:t>
      </w:r>
      <w:r w:rsidR="00FC67A8" w:rsidRPr="2DBE69FD">
        <w:rPr>
          <w:rFonts w:asciiTheme="minorHAnsi" w:hAnsiTheme="minorHAnsi" w:cstheme="minorBidi"/>
          <w:sz w:val="22"/>
          <w:szCs w:val="22"/>
        </w:rPr>
        <w:t xml:space="preserve">igh </w:t>
      </w:r>
      <w:r w:rsidR="00484B67" w:rsidRPr="2DBE69FD">
        <w:rPr>
          <w:rFonts w:asciiTheme="minorHAnsi" w:hAnsiTheme="minorHAnsi" w:cstheme="minorBidi"/>
          <w:sz w:val="22"/>
          <w:szCs w:val="22"/>
        </w:rPr>
        <w:t>speed and</w:t>
      </w:r>
      <w:r w:rsidR="00FC67A8" w:rsidRPr="2DBE69FD">
        <w:rPr>
          <w:rFonts w:asciiTheme="minorHAnsi" w:hAnsiTheme="minorHAnsi" w:cstheme="minorBidi"/>
          <w:sz w:val="22"/>
          <w:szCs w:val="22"/>
        </w:rPr>
        <w:t xml:space="preserve"> </w:t>
      </w:r>
      <w:r w:rsidR="00484B67" w:rsidRPr="2DBE69FD">
        <w:rPr>
          <w:rFonts w:asciiTheme="minorHAnsi" w:hAnsiTheme="minorHAnsi" w:cstheme="minorBidi"/>
          <w:sz w:val="22"/>
          <w:szCs w:val="22"/>
        </w:rPr>
        <w:t>h</w:t>
      </w:r>
      <w:r w:rsidR="00FC67A8" w:rsidRPr="2DBE69FD">
        <w:rPr>
          <w:rFonts w:asciiTheme="minorHAnsi" w:hAnsiTheme="minorHAnsi" w:cstheme="minorBidi"/>
          <w:sz w:val="22"/>
          <w:szCs w:val="22"/>
        </w:rPr>
        <w:t xml:space="preserve">igh </w:t>
      </w:r>
      <w:r w:rsidR="00484B67" w:rsidRPr="2DBE69FD">
        <w:rPr>
          <w:rFonts w:asciiTheme="minorHAnsi" w:hAnsiTheme="minorHAnsi" w:cstheme="minorBidi"/>
          <w:sz w:val="22"/>
          <w:szCs w:val="22"/>
        </w:rPr>
        <w:t>q</w:t>
      </w:r>
      <w:r w:rsidR="00FC67A8" w:rsidRPr="2DBE69FD">
        <w:rPr>
          <w:rFonts w:asciiTheme="minorHAnsi" w:hAnsiTheme="minorHAnsi" w:cstheme="minorBidi"/>
          <w:sz w:val="22"/>
          <w:szCs w:val="22"/>
        </w:rPr>
        <w:t xml:space="preserve">uality </w:t>
      </w:r>
      <w:r w:rsidR="00484B67" w:rsidRPr="2DBE69FD">
        <w:rPr>
          <w:rFonts w:asciiTheme="minorHAnsi" w:hAnsiTheme="minorHAnsi" w:cstheme="minorBidi"/>
          <w:sz w:val="22"/>
          <w:szCs w:val="22"/>
        </w:rPr>
        <w:t>b</w:t>
      </w:r>
      <w:r w:rsidR="00FC67A8" w:rsidRPr="2DBE69FD">
        <w:rPr>
          <w:rFonts w:asciiTheme="minorHAnsi" w:hAnsiTheme="minorHAnsi" w:cstheme="minorBidi"/>
          <w:sz w:val="22"/>
          <w:szCs w:val="22"/>
        </w:rPr>
        <w:t xml:space="preserve">roadband </w:t>
      </w:r>
      <w:r w:rsidR="00484B67" w:rsidRPr="2DBE69FD">
        <w:rPr>
          <w:rFonts w:asciiTheme="minorHAnsi" w:hAnsiTheme="minorHAnsi" w:cstheme="minorBidi"/>
          <w:sz w:val="22"/>
          <w:szCs w:val="22"/>
        </w:rPr>
        <w:t>c</w:t>
      </w:r>
      <w:r w:rsidR="00FC67A8" w:rsidRPr="2DBE69FD">
        <w:rPr>
          <w:rFonts w:asciiTheme="minorHAnsi" w:hAnsiTheme="minorHAnsi" w:cstheme="minorBidi"/>
          <w:sz w:val="22"/>
          <w:szCs w:val="22"/>
        </w:rPr>
        <w:t xml:space="preserve">onnectivity and </w:t>
      </w:r>
      <w:r w:rsidR="00484B67" w:rsidRPr="2DBE69FD">
        <w:rPr>
          <w:rFonts w:asciiTheme="minorHAnsi" w:hAnsiTheme="minorHAnsi" w:cstheme="minorBidi"/>
          <w:sz w:val="22"/>
          <w:szCs w:val="22"/>
        </w:rPr>
        <w:t>a</w:t>
      </w:r>
      <w:r w:rsidR="00FC67A8" w:rsidRPr="2DBE69FD">
        <w:rPr>
          <w:rFonts w:asciiTheme="minorHAnsi" w:hAnsiTheme="minorHAnsi" w:cstheme="minorBidi"/>
          <w:sz w:val="22"/>
          <w:szCs w:val="22"/>
        </w:rPr>
        <w:t>ccess</w:t>
      </w:r>
      <w:r w:rsidR="0023740C" w:rsidRPr="2DBE69FD">
        <w:rPr>
          <w:rFonts w:asciiTheme="minorHAnsi" w:hAnsiTheme="minorHAnsi" w:cstheme="minorBidi"/>
          <w:sz w:val="22"/>
          <w:szCs w:val="22"/>
        </w:rPr>
        <w:t xml:space="preserve">. </w:t>
      </w:r>
      <w:r w:rsidR="000B4984" w:rsidRPr="2DBE69FD">
        <w:rPr>
          <w:rFonts w:asciiTheme="minorHAnsi" w:hAnsiTheme="minorHAnsi" w:cstheme="minorBidi"/>
          <w:sz w:val="22"/>
          <w:szCs w:val="22"/>
        </w:rPr>
        <w:t xml:space="preserve">Another sub-regional IXP is under consideration with Djibouti Telecom using their New Data </w:t>
      </w:r>
      <w:proofErr w:type="spellStart"/>
      <w:r w:rsidR="000B4984" w:rsidRPr="2DBE69FD">
        <w:rPr>
          <w:rFonts w:asciiTheme="minorHAnsi" w:hAnsiTheme="minorHAnsi" w:cstheme="minorBidi"/>
          <w:sz w:val="22"/>
          <w:szCs w:val="22"/>
        </w:rPr>
        <w:t>Center</w:t>
      </w:r>
      <w:proofErr w:type="spellEnd"/>
      <w:r w:rsidR="000B4984" w:rsidRPr="2DBE69FD">
        <w:rPr>
          <w:rFonts w:asciiTheme="minorHAnsi" w:hAnsiTheme="minorHAnsi" w:cstheme="minorBidi"/>
          <w:sz w:val="22"/>
          <w:szCs w:val="22"/>
        </w:rPr>
        <w:t xml:space="preserve"> and optical cables.</w:t>
      </w:r>
    </w:p>
    <w:p w14:paraId="59A2A68F" w14:textId="574094D0" w:rsidR="00D2567A" w:rsidRPr="00266DF5" w:rsidRDefault="00C155D4" w:rsidP="00D2567A">
      <w:pPr>
        <w:tabs>
          <w:tab w:val="clear" w:pos="567"/>
          <w:tab w:val="clear" w:pos="1134"/>
          <w:tab w:val="clear" w:pos="1701"/>
          <w:tab w:val="clear" w:pos="2268"/>
          <w:tab w:val="clear" w:pos="2835"/>
        </w:tabs>
        <w:snapToGrid w:val="0"/>
        <w:spacing w:after="120"/>
        <w:jc w:val="both"/>
        <w:rPr>
          <w:rFonts w:asciiTheme="minorHAnsi" w:hAnsiTheme="minorHAnsi" w:cstheme="minorHAnsi"/>
          <w:sz w:val="22"/>
          <w:szCs w:val="22"/>
        </w:rPr>
      </w:pPr>
      <w:r w:rsidRPr="00266DF5">
        <w:rPr>
          <w:rFonts w:asciiTheme="minorHAnsi" w:hAnsiTheme="minorHAnsi" w:cstheme="minorHAnsi"/>
          <w:b/>
          <w:sz w:val="22"/>
          <w:szCs w:val="22"/>
        </w:rPr>
        <w:lastRenderedPageBreak/>
        <w:t>6.3</w:t>
      </w:r>
      <w:r w:rsidRPr="00266DF5">
        <w:rPr>
          <w:rFonts w:asciiTheme="minorHAnsi" w:hAnsiTheme="minorHAnsi" w:cstheme="minorHAnsi"/>
          <w:sz w:val="22"/>
          <w:szCs w:val="22"/>
        </w:rPr>
        <w:tab/>
      </w:r>
      <w:r w:rsidR="000B4984" w:rsidRPr="00266DF5">
        <w:rPr>
          <w:rFonts w:asciiTheme="minorHAnsi" w:hAnsiTheme="minorHAnsi" w:cstheme="minorHAnsi"/>
          <w:sz w:val="22"/>
          <w:szCs w:val="22"/>
        </w:rPr>
        <w:t xml:space="preserve">BDT has also developed an </w:t>
      </w:r>
      <w:hyperlink r:id="rId198" w:history="1">
        <w:r w:rsidR="000B4984" w:rsidRPr="00266DF5">
          <w:rPr>
            <w:rStyle w:val="Hyperlink"/>
            <w:rFonts w:asciiTheme="minorHAnsi" w:hAnsiTheme="minorHAnsi" w:cstheme="minorHAnsi"/>
            <w:sz w:val="22"/>
            <w:szCs w:val="22"/>
          </w:rPr>
          <w:t>ICT-data mapping platform</w:t>
        </w:r>
      </w:hyperlink>
      <w:r w:rsidR="000B4984" w:rsidRPr="00266DF5">
        <w:rPr>
          <w:rFonts w:asciiTheme="minorHAnsi" w:hAnsiTheme="minorHAnsi" w:cstheme="minorHAnsi"/>
          <w:sz w:val="22"/>
          <w:szCs w:val="22"/>
        </w:rPr>
        <w:t xml:space="preserve"> to take stock of IXPs locations, national backbone connectivity (optical </w:t>
      </w:r>
      <w:r w:rsidR="00D2567A" w:rsidRPr="00266DF5">
        <w:rPr>
          <w:rFonts w:asciiTheme="minorHAnsi" w:hAnsiTheme="minorHAnsi" w:cstheme="minorHAnsi"/>
          <w:sz w:val="22"/>
          <w:szCs w:val="22"/>
        </w:rPr>
        <w:t>cables</w:t>
      </w:r>
      <w:r w:rsidR="000B4984" w:rsidRPr="00266DF5">
        <w:rPr>
          <w:rFonts w:asciiTheme="minorHAnsi" w:hAnsiTheme="minorHAnsi" w:cstheme="minorHAnsi"/>
          <w:sz w:val="22"/>
          <w:szCs w:val="22"/>
        </w:rPr>
        <w:t>, microwave links and satellite earth stations) as well as of other key metrics of the ICT sector.</w:t>
      </w:r>
      <w:bookmarkEnd w:id="13"/>
      <w:r w:rsidR="00D2567A" w:rsidRPr="00266DF5">
        <w:rPr>
          <w:rFonts w:asciiTheme="minorHAnsi" w:hAnsiTheme="minorHAnsi" w:cstheme="minorHAnsi"/>
          <w:sz w:val="22"/>
          <w:szCs w:val="22"/>
        </w:rPr>
        <w:t xml:space="preserve"> This is a result of </w:t>
      </w:r>
      <w:r w:rsidRPr="00266DF5">
        <w:rPr>
          <w:rFonts w:asciiTheme="minorHAnsi" w:hAnsiTheme="minorHAnsi" w:cstheme="minorHAnsi"/>
          <w:sz w:val="22"/>
          <w:szCs w:val="22"/>
        </w:rPr>
        <w:t xml:space="preserve">collaboration between </w:t>
      </w:r>
      <w:r w:rsidR="00D2567A" w:rsidRPr="00266DF5">
        <w:rPr>
          <w:rFonts w:asciiTheme="minorHAnsi" w:hAnsiTheme="minorHAnsi" w:cstheme="minorHAnsi"/>
          <w:sz w:val="22"/>
          <w:szCs w:val="22"/>
        </w:rPr>
        <w:t xml:space="preserve">ITU, UN ESCAP, </w:t>
      </w:r>
      <w:proofErr w:type="spellStart"/>
      <w:r w:rsidR="00D2567A" w:rsidRPr="00266DF5">
        <w:rPr>
          <w:rFonts w:asciiTheme="minorHAnsi" w:hAnsiTheme="minorHAnsi" w:cstheme="minorHAnsi"/>
          <w:sz w:val="22"/>
          <w:szCs w:val="22"/>
        </w:rPr>
        <w:t>TeleGeography</w:t>
      </w:r>
      <w:proofErr w:type="spellEnd"/>
      <w:r w:rsidR="00D2567A" w:rsidRPr="00266DF5">
        <w:rPr>
          <w:rFonts w:asciiTheme="minorHAnsi" w:hAnsiTheme="minorHAnsi" w:cstheme="minorHAnsi"/>
          <w:sz w:val="22"/>
          <w:szCs w:val="22"/>
        </w:rPr>
        <w:t xml:space="preserve"> and ITU Member States.  </w:t>
      </w:r>
    </w:p>
    <w:p w14:paraId="7923CE57" w14:textId="05C011D0" w:rsidR="000B4984" w:rsidRPr="00266DF5" w:rsidRDefault="000B4984" w:rsidP="2DBE69FD">
      <w:pPr>
        <w:pStyle w:val="Heading1"/>
        <w:keepNext w:val="0"/>
        <w:keepLines w:val="0"/>
        <w:tabs>
          <w:tab w:val="clear" w:pos="567"/>
          <w:tab w:val="clear" w:pos="1134"/>
          <w:tab w:val="clear" w:pos="1701"/>
          <w:tab w:val="clear" w:pos="2268"/>
          <w:tab w:val="clear" w:pos="2835"/>
        </w:tabs>
        <w:snapToGrid w:val="0"/>
        <w:spacing w:after="120"/>
        <w:jc w:val="both"/>
        <w:rPr>
          <w:rFonts w:asciiTheme="minorHAnsi" w:hAnsiTheme="minorHAnsi" w:cstheme="minorBidi"/>
          <w:sz w:val="22"/>
          <w:szCs w:val="22"/>
        </w:rPr>
      </w:pPr>
      <w:r w:rsidRPr="2DBE69FD">
        <w:rPr>
          <w:rFonts w:asciiTheme="minorHAnsi" w:hAnsiTheme="minorHAnsi" w:cstheme="minorBidi"/>
          <w:sz w:val="22"/>
          <w:szCs w:val="22"/>
        </w:rPr>
        <w:t>7.</w:t>
      </w:r>
      <w:r>
        <w:tab/>
      </w:r>
      <w:r w:rsidRPr="2DBE69FD">
        <w:rPr>
          <w:rFonts w:asciiTheme="minorHAnsi" w:hAnsiTheme="minorHAnsi" w:cstheme="minorBidi"/>
          <w:sz w:val="22"/>
          <w:szCs w:val="22"/>
        </w:rPr>
        <w:t>OTT</w:t>
      </w:r>
    </w:p>
    <w:p w14:paraId="6A3ED37B" w14:textId="55B734C1" w:rsidR="00264425" w:rsidRPr="00266DF5" w:rsidRDefault="000B4984" w:rsidP="00F509E5">
      <w:pPr>
        <w:tabs>
          <w:tab w:val="clear" w:pos="567"/>
          <w:tab w:val="clear" w:pos="1134"/>
          <w:tab w:val="clear" w:pos="1701"/>
          <w:tab w:val="clear" w:pos="2268"/>
          <w:tab w:val="clear" w:pos="2835"/>
        </w:tabs>
        <w:spacing w:after="120"/>
        <w:jc w:val="both"/>
        <w:rPr>
          <w:rFonts w:asciiTheme="minorHAnsi" w:hAnsiTheme="minorHAnsi" w:cstheme="minorHAnsi"/>
          <w:sz w:val="22"/>
          <w:szCs w:val="22"/>
        </w:rPr>
      </w:pPr>
      <w:r w:rsidRPr="00266DF5">
        <w:rPr>
          <w:rFonts w:asciiTheme="minorHAnsi" w:hAnsiTheme="minorHAnsi" w:cstheme="minorHAnsi"/>
          <w:b/>
          <w:sz w:val="22"/>
          <w:szCs w:val="22"/>
        </w:rPr>
        <w:t>7.</w:t>
      </w:r>
      <w:r w:rsidR="00185D75" w:rsidRPr="00266DF5">
        <w:rPr>
          <w:rFonts w:asciiTheme="minorHAnsi" w:hAnsiTheme="minorHAnsi" w:cstheme="minorHAnsi"/>
          <w:b/>
          <w:sz w:val="22"/>
          <w:szCs w:val="22"/>
        </w:rPr>
        <w:t>1</w:t>
      </w:r>
      <w:r w:rsidRPr="00266DF5">
        <w:rPr>
          <w:rFonts w:asciiTheme="minorHAnsi" w:hAnsiTheme="minorHAnsi" w:cstheme="minorHAnsi"/>
          <w:sz w:val="22"/>
          <w:szCs w:val="22"/>
        </w:rPr>
        <w:tab/>
        <w:t>Under ITU-D Q3/1</w:t>
      </w:r>
      <w:r w:rsidR="00000A0F" w:rsidRPr="00266DF5">
        <w:rPr>
          <w:rFonts w:asciiTheme="minorHAnsi" w:hAnsiTheme="minorHAnsi" w:cstheme="minorHAnsi"/>
          <w:sz w:val="22"/>
          <w:szCs w:val="22"/>
        </w:rPr>
        <w:t xml:space="preserve">, work </w:t>
      </w:r>
      <w:proofErr w:type="gramStart"/>
      <w:r w:rsidR="00000A0F" w:rsidRPr="00266DF5">
        <w:rPr>
          <w:rFonts w:asciiTheme="minorHAnsi" w:hAnsiTheme="minorHAnsi" w:cstheme="minorHAnsi"/>
          <w:sz w:val="22"/>
          <w:szCs w:val="22"/>
        </w:rPr>
        <w:t>continues on</w:t>
      </w:r>
      <w:proofErr w:type="gramEnd"/>
      <w:r w:rsidRPr="00266DF5">
        <w:rPr>
          <w:rFonts w:asciiTheme="minorHAnsi" w:hAnsiTheme="minorHAnsi" w:cstheme="minorHAnsi"/>
          <w:sz w:val="22"/>
          <w:szCs w:val="22"/>
        </w:rPr>
        <w:t xml:space="preserve"> </w:t>
      </w:r>
      <w:r w:rsidRPr="00266DF5">
        <w:rPr>
          <w:rFonts w:asciiTheme="minorHAnsi" w:hAnsiTheme="minorHAnsi" w:cstheme="minorHAnsi"/>
          <w:i/>
          <w:sz w:val="22"/>
          <w:szCs w:val="22"/>
        </w:rPr>
        <w:t>“Emerging technologies, including cloud computing, m-services and OTTs: Challenges and opportunities, economic and policy impact for developing countries”</w:t>
      </w:r>
      <w:r w:rsidR="00000A0F" w:rsidRPr="00266DF5">
        <w:rPr>
          <w:rFonts w:asciiTheme="minorHAnsi" w:hAnsiTheme="minorHAnsi" w:cstheme="minorHAnsi"/>
          <w:sz w:val="22"/>
          <w:szCs w:val="22"/>
        </w:rPr>
        <w:t>.</w:t>
      </w:r>
      <w:r w:rsidR="00000A0F" w:rsidRPr="00266DF5" w:rsidDel="00000A0F">
        <w:rPr>
          <w:rFonts w:asciiTheme="minorHAnsi" w:hAnsiTheme="minorHAnsi" w:cstheme="minorHAnsi"/>
          <w:sz w:val="22"/>
          <w:szCs w:val="22"/>
        </w:rPr>
        <w:t xml:space="preserve"> </w:t>
      </w:r>
    </w:p>
    <w:p w14:paraId="0C19C05B" w14:textId="0B3E436E" w:rsidR="00F07BEC" w:rsidRPr="00266DF5" w:rsidRDefault="00DF06D2" w:rsidP="00F07BEC">
      <w:pPr>
        <w:tabs>
          <w:tab w:val="clear" w:pos="567"/>
          <w:tab w:val="clear" w:pos="1134"/>
          <w:tab w:val="clear" w:pos="1701"/>
          <w:tab w:val="clear" w:pos="2268"/>
          <w:tab w:val="clear" w:pos="2835"/>
        </w:tabs>
        <w:spacing w:after="120"/>
        <w:jc w:val="both"/>
        <w:rPr>
          <w:rFonts w:asciiTheme="minorHAnsi" w:hAnsiTheme="minorHAnsi" w:cstheme="minorHAnsi"/>
          <w:sz w:val="22"/>
          <w:szCs w:val="22"/>
        </w:rPr>
      </w:pPr>
      <w:r w:rsidRPr="00266DF5">
        <w:rPr>
          <w:rFonts w:asciiTheme="minorHAnsi" w:hAnsiTheme="minorHAnsi" w:cstheme="minorHAnsi"/>
          <w:b/>
          <w:sz w:val="22"/>
          <w:szCs w:val="22"/>
        </w:rPr>
        <w:t>7.</w:t>
      </w:r>
      <w:r w:rsidR="004675C3" w:rsidRPr="00266DF5">
        <w:rPr>
          <w:rFonts w:asciiTheme="minorHAnsi" w:hAnsiTheme="minorHAnsi" w:cstheme="minorHAnsi"/>
          <w:b/>
          <w:sz w:val="22"/>
          <w:szCs w:val="22"/>
        </w:rPr>
        <w:t>2</w:t>
      </w:r>
      <w:r w:rsidRPr="00266DF5">
        <w:rPr>
          <w:rFonts w:asciiTheme="minorHAnsi" w:hAnsiTheme="minorHAnsi" w:cstheme="minorHAnsi"/>
          <w:sz w:val="22"/>
          <w:szCs w:val="22"/>
        </w:rPr>
        <w:tab/>
        <w:t xml:space="preserve">ITU-T SG2 </w:t>
      </w:r>
      <w:r w:rsidR="000F7FF7" w:rsidRPr="00266DF5">
        <w:rPr>
          <w:rFonts w:asciiTheme="minorHAnsi" w:hAnsiTheme="minorHAnsi" w:cstheme="minorHAnsi"/>
          <w:sz w:val="22"/>
          <w:szCs w:val="22"/>
        </w:rPr>
        <w:t>is progressing</w:t>
      </w:r>
      <w:r w:rsidRPr="00266DF5">
        <w:rPr>
          <w:rFonts w:asciiTheme="minorHAnsi" w:hAnsiTheme="minorHAnsi" w:cstheme="minorHAnsi"/>
          <w:sz w:val="22"/>
          <w:szCs w:val="22"/>
        </w:rPr>
        <w:t xml:space="preserve"> two new work items on OTTs: </w:t>
      </w:r>
      <w:proofErr w:type="spellStart"/>
      <w:r w:rsidRPr="00266DF5">
        <w:rPr>
          <w:rFonts w:asciiTheme="minorHAnsi" w:hAnsiTheme="minorHAnsi" w:cstheme="minorHAnsi"/>
          <w:sz w:val="22"/>
          <w:szCs w:val="22"/>
        </w:rPr>
        <w:t>TR.OTTnumber</w:t>
      </w:r>
      <w:proofErr w:type="spellEnd"/>
      <w:r w:rsidRPr="00266DF5">
        <w:rPr>
          <w:rFonts w:asciiTheme="minorHAnsi" w:hAnsiTheme="minorHAnsi" w:cstheme="minorHAnsi"/>
          <w:sz w:val="22"/>
          <w:szCs w:val="22"/>
        </w:rPr>
        <w:t xml:space="preserve"> </w:t>
      </w:r>
      <w:r w:rsidRPr="00266DF5">
        <w:rPr>
          <w:rFonts w:asciiTheme="minorHAnsi" w:hAnsiTheme="minorHAnsi" w:cstheme="minorHAnsi"/>
          <w:i/>
          <w:sz w:val="22"/>
          <w:szCs w:val="22"/>
        </w:rPr>
        <w:t>“</w:t>
      </w:r>
      <w:r w:rsidR="008607B0" w:rsidRPr="00266DF5">
        <w:rPr>
          <w:rFonts w:asciiTheme="minorHAnsi" w:hAnsiTheme="minorHAnsi" w:cstheme="minorHAnsi"/>
          <w:i/>
          <w:sz w:val="22"/>
          <w:szCs w:val="22"/>
        </w:rPr>
        <w:t>Current use of E.164 numbers as identifiers for OTTs</w:t>
      </w:r>
      <w:r w:rsidRPr="00266DF5">
        <w:rPr>
          <w:rFonts w:asciiTheme="minorHAnsi" w:hAnsiTheme="minorHAnsi" w:cstheme="minorHAnsi"/>
          <w:i/>
          <w:sz w:val="22"/>
          <w:szCs w:val="22"/>
        </w:rPr>
        <w:t>”</w:t>
      </w:r>
      <w:r w:rsidRPr="00266DF5">
        <w:rPr>
          <w:rFonts w:asciiTheme="minorHAnsi" w:hAnsiTheme="minorHAnsi" w:cstheme="minorHAnsi"/>
          <w:sz w:val="22"/>
          <w:szCs w:val="22"/>
        </w:rPr>
        <w:t xml:space="preserve"> and </w:t>
      </w:r>
      <w:proofErr w:type="spellStart"/>
      <w:r w:rsidRPr="00266DF5">
        <w:rPr>
          <w:rFonts w:asciiTheme="minorHAnsi" w:hAnsiTheme="minorHAnsi" w:cstheme="minorHAnsi"/>
          <w:sz w:val="22"/>
          <w:szCs w:val="22"/>
        </w:rPr>
        <w:t>E.sup.OTTnum</w:t>
      </w:r>
      <w:proofErr w:type="spellEnd"/>
      <w:r w:rsidRPr="00266DF5">
        <w:rPr>
          <w:rFonts w:asciiTheme="minorHAnsi" w:hAnsiTheme="minorHAnsi" w:cstheme="minorHAnsi"/>
          <w:sz w:val="22"/>
          <w:szCs w:val="22"/>
        </w:rPr>
        <w:t xml:space="preserve"> </w:t>
      </w:r>
      <w:r w:rsidRPr="00266DF5">
        <w:rPr>
          <w:rFonts w:asciiTheme="minorHAnsi" w:hAnsiTheme="minorHAnsi" w:cstheme="minorHAnsi"/>
          <w:i/>
          <w:sz w:val="22"/>
          <w:szCs w:val="22"/>
        </w:rPr>
        <w:t>“Guidance on the use of E.164 numbers as identifiers for OTTs”</w:t>
      </w:r>
      <w:r w:rsidRPr="00266DF5">
        <w:rPr>
          <w:rFonts w:asciiTheme="minorHAnsi" w:hAnsiTheme="minorHAnsi" w:cstheme="minorHAnsi"/>
          <w:sz w:val="22"/>
          <w:szCs w:val="22"/>
        </w:rPr>
        <w:t>.</w:t>
      </w:r>
      <w:r w:rsidR="006D36DC" w:rsidRPr="00266DF5">
        <w:rPr>
          <w:rFonts w:asciiTheme="minorHAnsi" w:hAnsiTheme="minorHAnsi" w:cstheme="minorHAnsi"/>
          <w:sz w:val="22"/>
          <w:szCs w:val="22"/>
        </w:rPr>
        <w:t xml:space="preserve"> ITU-T SG2 is also progressing a draft Recommendation ITU-T </w:t>
      </w:r>
      <w:proofErr w:type="spellStart"/>
      <w:r w:rsidR="006D36DC" w:rsidRPr="00266DF5">
        <w:rPr>
          <w:rFonts w:asciiTheme="minorHAnsi" w:hAnsiTheme="minorHAnsi" w:cstheme="minorHAnsi"/>
          <w:sz w:val="22"/>
          <w:szCs w:val="22"/>
        </w:rPr>
        <w:t>E.dit</w:t>
      </w:r>
      <w:proofErr w:type="spellEnd"/>
      <w:r w:rsidR="006D36DC" w:rsidRPr="00266DF5">
        <w:rPr>
          <w:rFonts w:asciiTheme="minorHAnsi" w:hAnsiTheme="minorHAnsi" w:cstheme="minorHAnsi"/>
          <w:sz w:val="22"/>
          <w:szCs w:val="22"/>
        </w:rPr>
        <w:t xml:space="preserve"> </w:t>
      </w:r>
      <w:r w:rsidR="006D36DC" w:rsidRPr="00266DF5">
        <w:rPr>
          <w:rFonts w:asciiTheme="minorHAnsi" w:hAnsiTheme="minorHAnsi" w:cstheme="minorHAnsi"/>
          <w:i/>
          <w:sz w:val="22"/>
          <w:szCs w:val="22"/>
        </w:rPr>
        <w:t>“Deemed impermissible traffic”</w:t>
      </w:r>
      <w:r w:rsidR="00B901C4" w:rsidRPr="00266DF5">
        <w:rPr>
          <w:rFonts w:asciiTheme="minorHAnsi" w:hAnsiTheme="minorHAnsi" w:cstheme="minorHAnsi"/>
          <w:sz w:val="22"/>
          <w:szCs w:val="22"/>
        </w:rPr>
        <w:t xml:space="preserve">, and a draft Recommendation ITU-T E.ACP </w:t>
      </w:r>
      <w:r w:rsidR="00B901C4" w:rsidRPr="00266DF5">
        <w:rPr>
          <w:rFonts w:asciiTheme="minorHAnsi" w:hAnsiTheme="minorHAnsi" w:cstheme="minorHAnsi"/>
          <w:i/>
          <w:sz w:val="22"/>
          <w:szCs w:val="22"/>
        </w:rPr>
        <w:t>“Alternative calling procedures”</w:t>
      </w:r>
      <w:r w:rsidR="006D36DC" w:rsidRPr="00266DF5">
        <w:rPr>
          <w:rFonts w:asciiTheme="minorHAnsi" w:hAnsiTheme="minorHAnsi" w:cstheme="minorHAnsi"/>
          <w:sz w:val="22"/>
          <w:szCs w:val="22"/>
        </w:rPr>
        <w:t>.</w:t>
      </w:r>
    </w:p>
    <w:p w14:paraId="053CC3D8" w14:textId="37EC1B04" w:rsidR="00AA355B" w:rsidRPr="00266DF5" w:rsidRDefault="00AA355B" w:rsidP="2DBE69FD">
      <w:pPr>
        <w:jc w:val="both"/>
        <w:rPr>
          <w:rFonts w:asciiTheme="minorHAnsi" w:hAnsiTheme="minorHAnsi" w:cstheme="minorBidi"/>
          <w:sz w:val="22"/>
          <w:szCs w:val="22"/>
        </w:rPr>
      </w:pPr>
      <w:r w:rsidRPr="2DBE69FD">
        <w:rPr>
          <w:rFonts w:asciiTheme="minorHAnsi" w:hAnsiTheme="minorHAnsi" w:cstheme="minorBidi"/>
          <w:b/>
          <w:bCs/>
          <w:sz w:val="22"/>
          <w:szCs w:val="22"/>
        </w:rPr>
        <w:t>7.3</w:t>
      </w:r>
      <w:r>
        <w:tab/>
      </w:r>
      <w:r w:rsidRPr="2DBE69FD">
        <w:rPr>
          <w:rFonts w:asciiTheme="minorHAnsi" w:hAnsiTheme="minorHAnsi" w:cstheme="minorBidi"/>
          <w:sz w:val="22"/>
          <w:szCs w:val="22"/>
        </w:rPr>
        <w:t>ITU</w:t>
      </w:r>
      <w:r w:rsidR="00D75ED8" w:rsidRPr="2DBE69FD">
        <w:rPr>
          <w:rFonts w:asciiTheme="minorHAnsi" w:hAnsiTheme="minorHAnsi" w:cstheme="minorBidi"/>
          <w:sz w:val="22"/>
          <w:szCs w:val="22"/>
        </w:rPr>
        <w:t>-</w:t>
      </w:r>
      <w:r w:rsidRPr="2DBE69FD">
        <w:rPr>
          <w:rFonts w:asciiTheme="minorHAnsi" w:hAnsiTheme="minorHAnsi" w:cstheme="minorBidi"/>
          <w:sz w:val="22"/>
          <w:szCs w:val="22"/>
        </w:rPr>
        <w:t xml:space="preserve">T SG3 approved </w:t>
      </w:r>
      <w:hyperlink r:id="rId199" w:history="1">
        <w:r w:rsidRPr="2DBE69FD">
          <w:rPr>
            <w:rStyle w:val="Hyperlink"/>
            <w:rFonts w:asciiTheme="minorHAnsi" w:hAnsiTheme="minorHAnsi" w:cstheme="minorBidi"/>
            <w:sz w:val="22"/>
            <w:szCs w:val="22"/>
          </w:rPr>
          <w:t>Recommendation ITU-T D.</w:t>
        </w:r>
        <w:r w:rsidR="00345B82" w:rsidRPr="2DBE69FD">
          <w:rPr>
            <w:rStyle w:val="Hyperlink"/>
            <w:rFonts w:asciiTheme="minorHAnsi" w:hAnsiTheme="minorHAnsi" w:cstheme="minorBidi"/>
            <w:sz w:val="22"/>
            <w:szCs w:val="22"/>
          </w:rPr>
          <w:t>1101</w:t>
        </w:r>
        <w:r w:rsidRPr="2DBE69FD">
          <w:rPr>
            <w:rStyle w:val="Hyperlink"/>
            <w:rFonts w:asciiTheme="minorHAnsi" w:hAnsiTheme="minorHAnsi" w:cstheme="minorBidi"/>
            <w:sz w:val="22"/>
            <w:szCs w:val="22"/>
          </w:rPr>
          <w:t xml:space="preserve"> </w:t>
        </w:r>
        <w:r w:rsidRPr="2DBE69FD">
          <w:rPr>
            <w:rStyle w:val="Hyperlink"/>
            <w:rFonts w:asciiTheme="minorHAnsi" w:hAnsiTheme="minorHAnsi" w:cstheme="minorBidi"/>
            <w:i/>
            <w:iCs/>
            <w:sz w:val="22"/>
            <w:szCs w:val="22"/>
          </w:rPr>
          <w:t>“Enabling environment for voluntary commercial arrangements between telecommunications network operators and OTT providers”</w:t>
        </w:r>
      </w:hyperlink>
      <w:r w:rsidRPr="2DBE69FD">
        <w:rPr>
          <w:rFonts w:asciiTheme="minorHAnsi" w:hAnsiTheme="minorHAnsi" w:cstheme="minorBidi"/>
          <w:sz w:val="22"/>
          <w:szCs w:val="22"/>
        </w:rPr>
        <w:t xml:space="preserve"> </w:t>
      </w:r>
      <w:r w:rsidR="00BF449F" w:rsidRPr="2DBE69FD">
        <w:rPr>
          <w:rFonts w:asciiTheme="minorHAnsi" w:hAnsiTheme="minorHAnsi" w:cstheme="minorBidi"/>
          <w:sz w:val="22"/>
          <w:szCs w:val="22"/>
        </w:rPr>
        <w:t xml:space="preserve">which </w:t>
      </w:r>
      <w:r w:rsidRPr="2DBE69FD">
        <w:rPr>
          <w:rFonts w:asciiTheme="minorHAnsi" w:hAnsiTheme="minorHAnsi" w:cstheme="minorBidi"/>
          <w:sz w:val="22"/>
          <w:szCs w:val="22"/>
        </w:rPr>
        <w:t>addresses the measures for strengthening the commercial cooperation between over the top (OTT) providers and telecom operators. Given that network operators and OTTs are part of the international telecommunication/ICT ecosystem, this Recommendation encourages relevant stakeholders to work towards an enabling regulatory environment that supports and encourages the development of innovative business models in line with the advancement of technology and innovations, which are changing faster than ever.</w:t>
      </w:r>
    </w:p>
    <w:p w14:paraId="5795D354" w14:textId="29E9EEC9" w:rsidR="006E2592" w:rsidRPr="00A65D80" w:rsidRDefault="009E6CC1" w:rsidP="00F07BEC">
      <w:pPr>
        <w:tabs>
          <w:tab w:val="clear" w:pos="567"/>
          <w:tab w:val="clear" w:pos="1134"/>
          <w:tab w:val="clear" w:pos="1701"/>
          <w:tab w:val="clear" w:pos="2268"/>
          <w:tab w:val="clear" w:pos="2835"/>
        </w:tabs>
        <w:spacing w:after="120"/>
        <w:jc w:val="center"/>
        <w:rPr>
          <w:sz w:val="20"/>
          <w:szCs w:val="16"/>
          <w:u w:val="single"/>
        </w:rPr>
      </w:pPr>
      <w:r w:rsidRPr="00A65D80">
        <w:rPr>
          <w:rFonts w:asciiTheme="minorHAnsi" w:hAnsiTheme="minorHAnsi"/>
          <w:sz w:val="18"/>
          <w:u w:val="single"/>
        </w:rPr>
        <w:t>_____________________</w:t>
      </w:r>
    </w:p>
    <w:sectPr w:rsidR="006E2592" w:rsidRPr="00A65D80" w:rsidSect="004D1851">
      <w:headerReference w:type="default" r:id="rId200"/>
      <w:footerReference w:type="first" r:id="rId20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796A8" w14:textId="77777777" w:rsidR="00BF59A6" w:rsidRDefault="00BF59A6">
      <w:r>
        <w:separator/>
      </w:r>
    </w:p>
  </w:endnote>
  <w:endnote w:type="continuationSeparator" w:id="0">
    <w:p w14:paraId="6302E3E5" w14:textId="77777777" w:rsidR="00BF59A6" w:rsidRDefault="00BF59A6">
      <w:r>
        <w:continuationSeparator/>
      </w:r>
    </w:p>
  </w:endnote>
  <w:endnote w:type="continuationNotice" w:id="1">
    <w:p w14:paraId="3A75FBA9" w14:textId="77777777" w:rsidR="00BF59A6" w:rsidRDefault="00BF59A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quot;Calibri&quot;,sans-serif">
    <w:altName w:val="Cambria"/>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B0342" w14:textId="77777777" w:rsidR="00BF59A6" w:rsidRDefault="00BF59A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26630" w14:textId="77777777" w:rsidR="00BF59A6" w:rsidRDefault="00BF59A6">
      <w:r>
        <w:t>____________________</w:t>
      </w:r>
    </w:p>
  </w:footnote>
  <w:footnote w:type="continuationSeparator" w:id="0">
    <w:p w14:paraId="3585DF79" w14:textId="77777777" w:rsidR="00BF59A6" w:rsidRDefault="00BF59A6">
      <w:r>
        <w:continuationSeparator/>
      </w:r>
    </w:p>
  </w:footnote>
  <w:footnote w:type="continuationNotice" w:id="1">
    <w:p w14:paraId="4A9BD339" w14:textId="77777777" w:rsidR="00BF59A6" w:rsidRDefault="00BF59A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66DC5" w14:textId="3041D531" w:rsidR="00BF59A6" w:rsidRDefault="00BF59A6" w:rsidP="00CE433C">
    <w:pPr>
      <w:pStyle w:val="Header"/>
    </w:pPr>
    <w:r>
      <w:fldChar w:fldCharType="begin"/>
    </w:r>
    <w:r>
      <w:instrText>PAGE</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F70B6"/>
    <w:multiLevelType w:val="hybridMultilevel"/>
    <w:tmpl w:val="83828BF2"/>
    <w:lvl w:ilvl="0" w:tplc="DED2C14E">
      <w:start w:val="31"/>
      <w:numFmt w:val="bullet"/>
      <w:lvlText w:val="-"/>
      <w:lvlJc w:val="left"/>
      <w:pPr>
        <w:ind w:left="720" w:hanging="360"/>
      </w:pPr>
      <w:rPr>
        <w:rFonts w:ascii="Verdana" w:eastAsia="SimSun" w:hAnsi="Verdan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4C4568"/>
    <w:multiLevelType w:val="hybridMultilevel"/>
    <w:tmpl w:val="B956B5E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46A1F"/>
    <w:multiLevelType w:val="hybridMultilevel"/>
    <w:tmpl w:val="6A5C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211AA"/>
    <w:multiLevelType w:val="hybridMultilevel"/>
    <w:tmpl w:val="C00E7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A21B3"/>
    <w:multiLevelType w:val="hybridMultilevel"/>
    <w:tmpl w:val="1EE2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02269"/>
    <w:multiLevelType w:val="hybridMultilevel"/>
    <w:tmpl w:val="9AEE0B92"/>
    <w:lvl w:ilvl="0" w:tplc="4C9A2CDA">
      <w:start w:val="2"/>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567855"/>
    <w:multiLevelType w:val="hybridMultilevel"/>
    <w:tmpl w:val="5FC6B38E"/>
    <w:lvl w:ilvl="0" w:tplc="0809000B">
      <w:start w:val="1"/>
      <w:numFmt w:val="bullet"/>
      <w:lvlText w:val=""/>
      <w:lvlJc w:val="left"/>
      <w:pPr>
        <w:ind w:left="720" w:hanging="360"/>
      </w:pPr>
      <w:rPr>
        <w:rFonts w:ascii="Wingdings" w:hAnsi="Wingdings" w:hint="default"/>
      </w:rPr>
    </w:lvl>
    <w:lvl w:ilvl="1" w:tplc="087A8CB4">
      <w:start w:val="1"/>
      <w:numFmt w:val="bullet"/>
      <w:lvlText w:val="o"/>
      <w:lvlJc w:val="left"/>
      <w:pPr>
        <w:ind w:left="1440" w:hanging="360"/>
      </w:pPr>
      <w:rPr>
        <w:rFonts w:ascii="Courier New" w:hAnsi="Courier New" w:hint="default"/>
      </w:rPr>
    </w:lvl>
    <w:lvl w:ilvl="2" w:tplc="40C67198">
      <w:start w:val="1"/>
      <w:numFmt w:val="bullet"/>
      <w:lvlText w:val=""/>
      <w:lvlJc w:val="left"/>
      <w:pPr>
        <w:ind w:left="2160" w:hanging="360"/>
      </w:pPr>
      <w:rPr>
        <w:rFonts w:ascii="Wingdings" w:hAnsi="Wingdings" w:hint="default"/>
      </w:rPr>
    </w:lvl>
    <w:lvl w:ilvl="3" w:tplc="634E1CB6">
      <w:start w:val="1"/>
      <w:numFmt w:val="bullet"/>
      <w:lvlText w:val=""/>
      <w:lvlJc w:val="left"/>
      <w:pPr>
        <w:ind w:left="2880" w:hanging="360"/>
      </w:pPr>
      <w:rPr>
        <w:rFonts w:ascii="Symbol" w:hAnsi="Symbol" w:hint="default"/>
      </w:rPr>
    </w:lvl>
    <w:lvl w:ilvl="4" w:tplc="CCDE062A">
      <w:start w:val="1"/>
      <w:numFmt w:val="bullet"/>
      <w:lvlText w:val="o"/>
      <w:lvlJc w:val="left"/>
      <w:pPr>
        <w:ind w:left="3600" w:hanging="360"/>
      </w:pPr>
      <w:rPr>
        <w:rFonts w:ascii="Courier New" w:hAnsi="Courier New" w:hint="default"/>
      </w:rPr>
    </w:lvl>
    <w:lvl w:ilvl="5" w:tplc="DC6CBF06">
      <w:start w:val="1"/>
      <w:numFmt w:val="bullet"/>
      <w:lvlText w:val=""/>
      <w:lvlJc w:val="left"/>
      <w:pPr>
        <w:ind w:left="4320" w:hanging="360"/>
      </w:pPr>
      <w:rPr>
        <w:rFonts w:ascii="Wingdings" w:hAnsi="Wingdings" w:hint="default"/>
      </w:rPr>
    </w:lvl>
    <w:lvl w:ilvl="6" w:tplc="F0C41F7C">
      <w:start w:val="1"/>
      <w:numFmt w:val="bullet"/>
      <w:lvlText w:val=""/>
      <w:lvlJc w:val="left"/>
      <w:pPr>
        <w:ind w:left="5040" w:hanging="360"/>
      </w:pPr>
      <w:rPr>
        <w:rFonts w:ascii="Symbol" w:hAnsi="Symbol" w:hint="default"/>
      </w:rPr>
    </w:lvl>
    <w:lvl w:ilvl="7" w:tplc="5CE05DE4">
      <w:start w:val="1"/>
      <w:numFmt w:val="bullet"/>
      <w:lvlText w:val="o"/>
      <w:lvlJc w:val="left"/>
      <w:pPr>
        <w:ind w:left="5760" w:hanging="360"/>
      </w:pPr>
      <w:rPr>
        <w:rFonts w:ascii="Courier New" w:hAnsi="Courier New" w:hint="default"/>
      </w:rPr>
    </w:lvl>
    <w:lvl w:ilvl="8" w:tplc="679AD568">
      <w:start w:val="1"/>
      <w:numFmt w:val="bullet"/>
      <w:lvlText w:val=""/>
      <w:lvlJc w:val="left"/>
      <w:pPr>
        <w:ind w:left="6480" w:hanging="360"/>
      </w:pPr>
      <w:rPr>
        <w:rFonts w:ascii="Wingdings" w:hAnsi="Wingdings" w:hint="default"/>
      </w:rPr>
    </w:lvl>
  </w:abstractNum>
  <w:abstractNum w:abstractNumId="8" w15:restartNumberingAfterBreak="0">
    <w:nsid w:val="0FCE0AC5"/>
    <w:multiLevelType w:val="hybridMultilevel"/>
    <w:tmpl w:val="A16E97BA"/>
    <w:lvl w:ilvl="0" w:tplc="08090001">
      <w:start w:val="1"/>
      <w:numFmt w:val="bullet"/>
      <w:lvlText w:val=""/>
      <w:lvlJc w:val="left"/>
      <w:pPr>
        <w:ind w:left="720" w:hanging="360"/>
      </w:pPr>
      <w:rPr>
        <w:rFonts w:ascii="Symbol" w:hAnsi="Symbol" w:hint="default"/>
      </w:rPr>
    </w:lvl>
    <w:lvl w:ilvl="1" w:tplc="F022D78A">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378C4"/>
    <w:multiLevelType w:val="hybridMultilevel"/>
    <w:tmpl w:val="B7FE098E"/>
    <w:lvl w:ilvl="0" w:tplc="33582E4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70E36"/>
    <w:multiLevelType w:val="hybridMultilevel"/>
    <w:tmpl w:val="DB2A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BE6056"/>
    <w:multiLevelType w:val="hybridMultilevel"/>
    <w:tmpl w:val="3EA0F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72932"/>
    <w:multiLevelType w:val="hybridMultilevel"/>
    <w:tmpl w:val="29C60206"/>
    <w:lvl w:ilvl="0" w:tplc="96FA806C">
      <w:start w:val="1"/>
      <w:numFmt w:val="bullet"/>
      <w:lvlText w:val=""/>
      <w:lvlJc w:val="left"/>
      <w:pPr>
        <w:tabs>
          <w:tab w:val="num" w:pos="720"/>
        </w:tabs>
        <w:ind w:left="720" w:hanging="360"/>
      </w:pPr>
      <w:rPr>
        <w:rFonts w:ascii="Symbol" w:hAnsi="Symbol" w:hint="default"/>
        <w:sz w:val="20"/>
      </w:rPr>
    </w:lvl>
    <w:lvl w:ilvl="1" w:tplc="44BC7076" w:tentative="1">
      <w:start w:val="1"/>
      <w:numFmt w:val="bullet"/>
      <w:lvlText w:val="o"/>
      <w:lvlJc w:val="left"/>
      <w:pPr>
        <w:tabs>
          <w:tab w:val="num" w:pos="1440"/>
        </w:tabs>
        <w:ind w:left="1440" w:hanging="360"/>
      </w:pPr>
      <w:rPr>
        <w:rFonts w:ascii="Courier New" w:hAnsi="Courier New" w:hint="default"/>
        <w:sz w:val="20"/>
      </w:rPr>
    </w:lvl>
    <w:lvl w:ilvl="2" w:tplc="E80CA80A" w:tentative="1">
      <w:start w:val="1"/>
      <w:numFmt w:val="bullet"/>
      <w:lvlText w:val=""/>
      <w:lvlJc w:val="left"/>
      <w:pPr>
        <w:tabs>
          <w:tab w:val="num" w:pos="2160"/>
        </w:tabs>
        <w:ind w:left="2160" w:hanging="360"/>
      </w:pPr>
      <w:rPr>
        <w:rFonts w:ascii="Wingdings" w:hAnsi="Wingdings" w:hint="default"/>
        <w:sz w:val="20"/>
      </w:rPr>
    </w:lvl>
    <w:lvl w:ilvl="3" w:tplc="3C34E3B6" w:tentative="1">
      <w:start w:val="1"/>
      <w:numFmt w:val="bullet"/>
      <w:lvlText w:val=""/>
      <w:lvlJc w:val="left"/>
      <w:pPr>
        <w:tabs>
          <w:tab w:val="num" w:pos="2880"/>
        </w:tabs>
        <w:ind w:left="2880" w:hanging="360"/>
      </w:pPr>
      <w:rPr>
        <w:rFonts w:ascii="Wingdings" w:hAnsi="Wingdings" w:hint="default"/>
        <w:sz w:val="20"/>
      </w:rPr>
    </w:lvl>
    <w:lvl w:ilvl="4" w:tplc="74D475A2" w:tentative="1">
      <w:start w:val="1"/>
      <w:numFmt w:val="bullet"/>
      <w:lvlText w:val=""/>
      <w:lvlJc w:val="left"/>
      <w:pPr>
        <w:tabs>
          <w:tab w:val="num" w:pos="3600"/>
        </w:tabs>
        <w:ind w:left="3600" w:hanging="360"/>
      </w:pPr>
      <w:rPr>
        <w:rFonts w:ascii="Wingdings" w:hAnsi="Wingdings" w:hint="default"/>
        <w:sz w:val="20"/>
      </w:rPr>
    </w:lvl>
    <w:lvl w:ilvl="5" w:tplc="5686E4B2" w:tentative="1">
      <w:start w:val="1"/>
      <w:numFmt w:val="bullet"/>
      <w:lvlText w:val=""/>
      <w:lvlJc w:val="left"/>
      <w:pPr>
        <w:tabs>
          <w:tab w:val="num" w:pos="4320"/>
        </w:tabs>
        <w:ind w:left="4320" w:hanging="360"/>
      </w:pPr>
      <w:rPr>
        <w:rFonts w:ascii="Wingdings" w:hAnsi="Wingdings" w:hint="default"/>
        <w:sz w:val="20"/>
      </w:rPr>
    </w:lvl>
    <w:lvl w:ilvl="6" w:tplc="41B6719C" w:tentative="1">
      <w:start w:val="1"/>
      <w:numFmt w:val="bullet"/>
      <w:lvlText w:val=""/>
      <w:lvlJc w:val="left"/>
      <w:pPr>
        <w:tabs>
          <w:tab w:val="num" w:pos="5040"/>
        </w:tabs>
        <w:ind w:left="5040" w:hanging="360"/>
      </w:pPr>
      <w:rPr>
        <w:rFonts w:ascii="Wingdings" w:hAnsi="Wingdings" w:hint="default"/>
        <w:sz w:val="20"/>
      </w:rPr>
    </w:lvl>
    <w:lvl w:ilvl="7" w:tplc="10F61CAA" w:tentative="1">
      <w:start w:val="1"/>
      <w:numFmt w:val="bullet"/>
      <w:lvlText w:val=""/>
      <w:lvlJc w:val="left"/>
      <w:pPr>
        <w:tabs>
          <w:tab w:val="num" w:pos="5760"/>
        </w:tabs>
        <w:ind w:left="5760" w:hanging="360"/>
      </w:pPr>
      <w:rPr>
        <w:rFonts w:ascii="Wingdings" w:hAnsi="Wingdings" w:hint="default"/>
        <w:sz w:val="20"/>
      </w:rPr>
    </w:lvl>
    <w:lvl w:ilvl="8" w:tplc="240641C0"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E7448"/>
    <w:multiLevelType w:val="hybridMultilevel"/>
    <w:tmpl w:val="180860FC"/>
    <w:lvl w:ilvl="0" w:tplc="20641EEE">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883305"/>
    <w:multiLevelType w:val="hybridMultilevel"/>
    <w:tmpl w:val="246A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460B4"/>
    <w:multiLevelType w:val="hybridMultilevel"/>
    <w:tmpl w:val="3920FCF2"/>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3D37BB1"/>
    <w:multiLevelType w:val="hybridMultilevel"/>
    <w:tmpl w:val="7A404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851ED"/>
    <w:multiLevelType w:val="hybridMultilevel"/>
    <w:tmpl w:val="6448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474A03"/>
    <w:multiLevelType w:val="hybridMultilevel"/>
    <w:tmpl w:val="12105022"/>
    <w:lvl w:ilvl="0" w:tplc="08090005">
      <w:start w:val="1"/>
      <w:numFmt w:val="bullet"/>
      <w:lvlText w:val=""/>
      <w:lvlJc w:val="left"/>
      <w:pPr>
        <w:ind w:left="1789" w:hanging="360"/>
      </w:pPr>
      <w:rPr>
        <w:rFonts w:ascii="Wingdings" w:hAnsi="Wingdings"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9" w15:restartNumberingAfterBreak="0">
    <w:nsid w:val="2D0E3561"/>
    <w:multiLevelType w:val="hybridMultilevel"/>
    <w:tmpl w:val="8DC67212"/>
    <w:lvl w:ilvl="0" w:tplc="FFFFFFFF">
      <w:start w:val="1"/>
      <w:numFmt w:val="decimal"/>
      <w:pStyle w:val="normalWSIS"/>
      <w:lvlText w:val="%1."/>
      <w:lvlJc w:val="left"/>
      <w:pPr>
        <w:ind w:left="928" w:hanging="360"/>
      </w:pPr>
      <w:rPr>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20" w15:restartNumberingAfterBreak="0">
    <w:nsid w:val="2D955624"/>
    <w:multiLevelType w:val="hybridMultilevel"/>
    <w:tmpl w:val="DE5C2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156FB"/>
    <w:multiLevelType w:val="hybridMultilevel"/>
    <w:tmpl w:val="4C34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B54EFF"/>
    <w:multiLevelType w:val="hybridMultilevel"/>
    <w:tmpl w:val="A894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D569D0"/>
    <w:multiLevelType w:val="hybridMultilevel"/>
    <w:tmpl w:val="ECEE1E42"/>
    <w:lvl w:ilvl="0" w:tplc="4C9A2CDA">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DF513B"/>
    <w:multiLevelType w:val="hybridMultilevel"/>
    <w:tmpl w:val="3710EC10"/>
    <w:lvl w:ilvl="0" w:tplc="FFFFFFFF">
      <w:start w:val="1"/>
      <w:numFmt w:val="bullet"/>
      <w:lvlText w:val=""/>
      <w:lvlJc w:val="left"/>
      <w:pPr>
        <w:tabs>
          <w:tab w:val="num" w:pos="720"/>
        </w:tabs>
        <w:ind w:left="720" w:hanging="360"/>
      </w:pPr>
      <w:rPr>
        <w:rFonts w:ascii="Symbol" w:hAnsi="Symbol" w:hint="default"/>
        <w:sz w:val="20"/>
      </w:rPr>
    </w:lvl>
    <w:lvl w:ilvl="1" w:tplc="3440E382" w:tentative="1">
      <w:start w:val="1"/>
      <w:numFmt w:val="bullet"/>
      <w:lvlText w:val="o"/>
      <w:lvlJc w:val="left"/>
      <w:pPr>
        <w:tabs>
          <w:tab w:val="num" w:pos="1440"/>
        </w:tabs>
        <w:ind w:left="1440" w:hanging="360"/>
      </w:pPr>
      <w:rPr>
        <w:rFonts w:ascii="Courier New" w:hAnsi="Courier New" w:hint="default"/>
        <w:sz w:val="20"/>
      </w:rPr>
    </w:lvl>
    <w:lvl w:ilvl="2" w:tplc="830287C2" w:tentative="1">
      <w:start w:val="1"/>
      <w:numFmt w:val="bullet"/>
      <w:lvlText w:val=""/>
      <w:lvlJc w:val="left"/>
      <w:pPr>
        <w:tabs>
          <w:tab w:val="num" w:pos="2160"/>
        </w:tabs>
        <w:ind w:left="2160" w:hanging="360"/>
      </w:pPr>
      <w:rPr>
        <w:rFonts w:ascii="Wingdings" w:hAnsi="Wingdings" w:hint="default"/>
        <w:sz w:val="20"/>
      </w:rPr>
    </w:lvl>
    <w:lvl w:ilvl="3" w:tplc="97A4F92E" w:tentative="1">
      <w:start w:val="1"/>
      <w:numFmt w:val="bullet"/>
      <w:lvlText w:val=""/>
      <w:lvlJc w:val="left"/>
      <w:pPr>
        <w:tabs>
          <w:tab w:val="num" w:pos="2880"/>
        </w:tabs>
        <w:ind w:left="2880" w:hanging="360"/>
      </w:pPr>
      <w:rPr>
        <w:rFonts w:ascii="Wingdings" w:hAnsi="Wingdings" w:hint="default"/>
        <w:sz w:val="20"/>
      </w:rPr>
    </w:lvl>
    <w:lvl w:ilvl="4" w:tplc="269CB98E" w:tentative="1">
      <w:start w:val="1"/>
      <w:numFmt w:val="bullet"/>
      <w:lvlText w:val=""/>
      <w:lvlJc w:val="left"/>
      <w:pPr>
        <w:tabs>
          <w:tab w:val="num" w:pos="3600"/>
        </w:tabs>
        <w:ind w:left="3600" w:hanging="360"/>
      </w:pPr>
      <w:rPr>
        <w:rFonts w:ascii="Wingdings" w:hAnsi="Wingdings" w:hint="default"/>
        <w:sz w:val="20"/>
      </w:rPr>
    </w:lvl>
    <w:lvl w:ilvl="5" w:tplc="1F8CA6CE" w:tentative="1">
      <w:start w:val="1"/>
      <w:numFmt w:val="bullet"/>
      <w:lvlText w:val=""/>
      <w:lvlJc w:val="left"/>
      <w:pPr>
        <w:tabs>
          <w:tab w:val="num" w:pos="4320"/>
        </w:tabs>
        <w:ind w:left="4320" w:hanging="360"/>
      </w:pPr>
      <w:rPr>
        <w:rFonts w:ascii="Wingdings" w:hAnsi="Wingdings" w:hint="default"/>
        <w:sz w:val="20"/>
      </w:rPr>
    </w:lvl>
    <w:lvl w:ilvl="6" w:tplc="B56EAB08" w:tentative="1">
      <w:start w:val="1"/>
      <w:numFmt w:val="bullet"/>
      <w:lvlText w:val=""/>
      <w:lvlJc w:val="left"/>
      <w:pPr>
        <w:tabs>
          <w:tab w:val="num" w:pos="5040"/>
        </w:tabs>
        <w:ind w:left="5040" w:hanging="360"/>
      </w:pPr>
      <w:rPr>
        <w:rFonts w:ascii="Wingdings" w:hAnsi="Wingdings" w:hint="default"/>
        <w:sz w:val="20"/>
      </w:rPr>
    </w:lvl>
    <w:lvl w:ilvl="7" w:tplc="D070FE40" w:tentative="1">
      <w:start w:val="1"/>
      <w:numFmt w:val="bullet"/>
      <w:lvlText w:val=""/>
      <w:lvlJc w:val="left"/>
      <w:pPr>
        <w:tabs>
          <w:tab w:val="num" w:pos="5760"/>
        </w:tabs>
        <w:ind w:left="5760" w:hanging="360"/>
      </w:pPr>
      <w:rPr>
        <w:rFonts w:ascii="Wingdings" w:hAnsi="Wingdings" w:hint="default"/>
        <w:sz w:val="20"/>
      </w:rPr>
    </w:lvl>
    <w:lvl w:ilvl="8" w:tplc="888E550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A148D7"/>
    <w:multiLevelType w:val="hybridMultilevel"/>
    <w:tmpl w:val="45FC3032"/>
    <w:lvl w:ilvl="0" w:tplc="7630A64E">
      <w:start w:val="1"/>
      <w:numFmt w:val="bullet"/>
      <w:lvlText w:val=""/>
      <w:lvlJc w:val="left"/>
      <w:pPr>
        <w:ind w:left="720" w:hanging="360"/>
      </w:pPr>
      <w:rPr>
        <w:rFonts w:ascii="Symbol" w:hAnsi="Symbol" w:hint="default"/>
      </w:rPr>
    </w:lvl>
    <w:lvl w:ilvl="1" w:tplc="9FC4C35A">
      <w:start w:val="1"/>
      <w:numFmt w:val="bullet"/>
      <w:lvlText w:val="o"/>
      <w:lvlJc w:val="left"/>
      <w:pPr>
        <w:ind w:left="1440" w:hanging="360"/>
      </w:pPr>
      <w:rPr>
        <w:rFonts w:ascii="Courier New" w:hAnsi="Courier New" w:hint="default"/>
      </w:rPr>
    </w:lvl>
    <w:lvl w:ilvl="2" w:tplc="D50E1FF6">
      <w:start w:val="1"/>
      <w:numFmt w:val="bullet"/>
      <w:lvlText w:val=""/>
      <w:lvlJc w:val="left"/>
      <w:pPr>
        <w:ind w:left="2160" w:hanging="360"/>
      </w:pPr>
      <w:rPr>
        <w:rFonts w:ascii="Wingdings" w:hAnsi="Wingdings" w:hint="default"/>
      </w:rPr>
    </w:lvl>
    <w:lvl w:ilvl="3" w:tplc="9690A6D8">
      <w:start w:val="1"/>
      <w:numFmt w:val="bullet"/>
      <w:lvlText w:val=""/>
      <w:lvlJc w:val="left"/>
      <w:pPr>
        <w:ind w:left="2880" w:hanging="360"/>
      </w:pPr>
      <w:rPr>
        <w:rFonts w:ascii="Symbol" w:hAnsi="Symbol" w:hint="default"/>
      </w:rPr>
    </w:lvl>
    <w:lvl w:ilvl="4" w:tplc="4FBC4950">
      <w:start w:val="1"/>
      <w:numFmt w:val="bullet"/>
      <w:lvlText w:val="o"/>
      <w:lvlJc w:val="left"/>
      <w:pPr>
        <w:ind w:left="3600" w:hanging="360"/>
      </w:pPr>
      <w:rPr>
        <w:rFonts w:ascii="Courier New" w:hAnsi="Courier New" w:hint="default"/>
      </w:rPr>
    </w:lvl>
    <w:lvl w:ilvl="5" w:tplc="FA52B29A">
      <w:start w:val="1"/>
      <w:numFmt w:val="bullet"/>
      <w:lvlText w:val=""/>
      <w:lvlJc w:val="left"/>
      <w:pPr>
        <w:ind w:left="4320" w:hanging="360"/>
      </w:pPr>
      <w:rPr>
        <w:rFonts w:ascii="Wingdings" w:hAnsi="Wingdings" w:hint="default"/>
      </w:rPr>
    </w:lvl>
    <w:lvl w:ilvl="6" w:tplc="50CAB624">
      <w:start w:val="1"/>
      <w:numFmt w:val="bullet"/>
      <w:lvlText w:val=""/>
      <w:lvlJc w:val="left"/>
      <w:pPr>
        <w:ind w:left="5040" w:hanging="360"/>
      </w:pPr>
      <w:rPr>
        <w:rFonts w:ascii="Symbol" w:hAnsi="Symbol" w:hint="default"/>
      </w:rPr>
    </w:lvl>
    <w:lvl w:ilvl="7" w:tplc="21BA5BAC">
      <w:start w:val="1"/>
      <w:numFmt w:val="bullet"/>
      <w:lvlText w:val="o"/>
      <w:lvlJc w:val="left"/>
      <w:pPr>
        <w:ind w:left="5760" w:hanging="360"/>
      </w:pPr>
      <w:rPr>
        <w:rFonts w:ascii="Courier New" w:hAnsi="Courier New" w:hint="default"/>
      </w:rPr>
    </w:lvl>
    <w:lvl w:ilvl="8" w:tplc="2E362ABE">
      <w:start w:val="1"/>
      <w:numFmt w:val="bullet"/>
      <w:lvlText w:val=""/>
      <w:lvlJc w:val="left"/>
      <w:pPr>
        <w:ind w:left="6480" w:hanging="360"/>
      </w:pPr>
      <w:rPr>
        <w:rFonts w:ascii="Wingdings" w:hAnsi="Wingdings" w:hint="default"/>
      </w:rPr>
    </w:lvl>
  </w:abstractNum>
  <w:abstractNum w:abstractNumId="26" w15:restartNumberingAfterBreak="0">
    <w:nsid w:val="38DB5D54"/>
    <w:multiLevelType w:val="hybridMultilevel"/>
    <w:tmpl w:val="17022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A0360E"/>
    <w:multiLevelType w:val="hybridMultilevel"/>
    <w:tmpl w:val="C7BE569E"/>
    <w:lvl w:ilvl="0" w:tplc="826CD8CA">
      <w:start w:val="1"/>
      <w:numFmt w:val="bullet"/>
      <w:lvlText w:val="-"/>
      <w:lvlJc w:val="left"/>
      <w:pPr>
        <w:ind w:left="720" w:hanging="360"/>
      </w:pPr>
      <w:rPr>
        <w:rFonts w:ascii="&quot;Calibri&quot;,sans-serif" w:hAnsi="&quot;Calibri&quot;,sans-serif" w:hint="default"/>
      </w:rPr>
    </w:lvl>
    <w:lvl w:ilvl="1" w:tplc="4998C214">
      <w:start w:val="1"/>
      <w:numFmt w:val="bullet"/>
      <w:lvlText w:val="o"/>
      <w:lvlJc w:val="left"/>
      <w:pPr>
        <w:ind w:left="1440" w:hanging="360"/>
      </w:pPr>
      <w:rPr>
        <w:rFonts w:ascii="Courier New" w:hAnsi="Courier New" w:hint="default"/>
      </w:rPr>
    </w:lvl>
    <w:lvl w:ilvl="2" w:tplc="23167F0C">
      <w:start w:val="1"/>
      <w:numFmt w:val="bullet"/>
      <w:lvlText w:val=""/>
      <w:lvlJc w:val="left"/>
      <w:pPr>
        <w:ind w:left="2160" w:hanging="360"/>
      </w:pPr>
      <w:rPr>
        <w:rFonts w:ascii="Wingdings" w:hAnsi="Wingdings" w:hint="default"/>
      </w:rPr>
    </w:lvl>
    <w:lvl w:ilvl="3" w:tplc="6FFEDC6E">
      <w:start w:val="1"/>
      <w:numFmt w:val="bullet"/>
      <w:lvlText w:val=""/>
      <w:lvlJc w:val="left"/>
      <w:pPr>
        <w:ind w:left="2880" w:hanging="360"/>
      </w:pPr>
      <w:rPr>
        <w:rFonts w:ascii="Symbol" w:hAnsi="Symbol" w:hint="default"/>
      </w:rPr>
    </w:lvl>
    <w:lvl w:ilvl="4" w:tplc="FCBA15EE">
      <w:start w:val="1"/>
      <w:numFmt w:val="bullet"/>
      <w:lvlText w:val="o"/>
      <w:lvlJc w:val="left"/>
      <w:pPr>
        <w:ind w:left="3600" w:hanging="360"/>
      </w:pPr>
      <w:rPr>
        <w:rFonts w:ascii="Courier New" w:hAnsi="Courier New" w:hint="default"/>
      </w:rPr>
    </w:lvl>
    <w:lvl w:ilvl="5" w:tplc="CD4C7C0C">
      <w:start w:val="1"/>
      <w:numFmt w:val="bullet"/>
      <w:lvlText w:val=""/>
      <w:lvlJc w:val="left"/>
      <w:pPr>
        <w:ind w:left="4320" w:hanging="360"/>
      </w:pPr>
      <w:rPr>
        <w:rFonts w:ascii="Wingdings" w:hAnsi="Wingdings" w:hint="default"/>
      </w:rPr>
    </w:lvl>
    <w:lvl w:ilvl="6" w:tplc="56EE45E6">
      <w:start w:val="1"/>
      <w:numFmt w:val="bullet"/>
      <w:lvlText w:val=""/>
      <w:lvlJc w:val="left"/>
      <w:pPr>
        <w:ind w:left="5040" w:hanging="360"/>
      </w:pPr>
      <w:rPr>
        <w:rFonts w:ascii="Symbol" w:hAnsi="Symbol" w:hint="default"/>
      </w:rPr>
    </w:lvl>
    <w:lvl w:ilvl="7" w:tplc="F02AFD20">
      <w:start w:val="1"/>
      <w:numFmt w:val="bullet"/>
      <w:lvlText w:val="o"/>
      <w:lvlJc w:val="left"/>
      <w:pPr>
        <w:ind w:left="5760" w:hanging="360"/>
      </w:pPr>
      <w:rPr>
        <w:rFonts w:ascii="Courier New" w:hAnsi="Courier New" w:hint="default"/>
      </w:rPr>
    </w:lvl>
    <w:lvl w:ilvl="8" w:tplc="4CA0E5D0">
      <w:start w:val="1"/>
      <w:numFmt w:val="bullet"/>
      <w:lvlText w:val=""/>
      <w:lvlJc w:val="left"/>
      <w:pPr>
        <w:ind w:left="6480" w:hanging="360"/>
      </w:pPr>
      <w:rPr>
        <w:rFonts w:ascii="Wingdings" w:hAnsi="Wingdings" w:hint="default"/>
      </w:rPr>
    </w:lvl>
  </w:abstractNum>
  <w:abstractNum w:abstractNumId="28" w15:restartNumberingAfterBreak="0">
    <w:nsid w:val="3DA05D7D"/>
    <w:multiLevelType w:val="hybridMultilevel"/>
    <w:tmpl w:val="A936ED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9B11D0"/>
    <w:multiLevelType w:val="hybridMultilevel"/>
    <w:tmpl w:val="8D3CA272"/>
    <w:lvl w:ilvl="0" w:tplc="817267CE">
      <w:start w:val="1"/>
      <w:numFmt w:val="bullet"/>
      <w:lvlText w:val=""/>
      <w:lvlJc w:val="left"/>
      <w:pPr>
        <w:tabs>
          <w:tab w:val="num" w:pos="1069"/>
        </w:tabs>
        <w:ind w:left="1069" w:hanging="360"/>
      </w:pPr>
      <w:rPr>
        <w:rFonts w:ascii="Symbol" w:hAnsi="Symbol" w:hint="default"/>
        <w:sz w:val="20"/>
      </w:rPr>
    </w:lvl>
    <w:lvl w:ilvl="1" w:tplc="DB280882">
      <w:start w:val="1"/>
      <w:numFmt w:val="bullet"/>
      <w:lvlText w:val="o"/>
      <w:lvlJc w:val="left"/>
      <w:pPr>
        <w:tabs>
          <w:tab w:val="num" w:pos="1789"/>
        </w:tabs>
        <w:ind w:left="1789" w:hanging="360"/>
      </w:pPr>
      <w:rPr>
        <w:rFonts w:ascii="Courier New" w:hAnsi="Courier New" w:hint="default"/>
        <w:sz w:val="20"/>
      </w:rPr>
    </w:lvl>
    <w:lvl w:ilvl="2" w:tplc="A064C1FC" w:tentative="1">
      <w:start w:val="1"/>
      <w:numFmt w:val="bullet"/>
      <w:lvlText w:val=""/>
      <w:lvlJc w:val="left"/>
      <w:pPr>
        <w:tabs>
          <w:tab w:val="num" w:pos="2509"/>
        </w:tabs>
        <w:ind w:left="2509" w:hanging="360"/>
      </w:pPr>
      <w:rPr>
        <w:rFonts w:ascii="Wingdings" w:hAnsi="Wingdings" w:hint="default"/>
        <w:sz w:val="20"/>
      </w:rPr>
    </w:lvl>
    <w:lvl w:ilvl="3" w:tplc="7AA6B534" w:tentative="1">
      <w:start w:val="1"/>
      <w:numFmt w:val="bullet"/>
      <w:lvlText w:val=""/>
      <w:lvlJc w:val="left"/>
      <w:pPr>
        <w:tabs>
          <w:tab w:val="num" w:pos="3229"/>
        </w:tabs>
        <w:ind w:left="3229" w:hanging="360"/>
      </w:pPr>
      <w:rPr>
        <w:rFonts w:ascii="Wingdings" w:hAnsi="Wingdings" w:hint="default"/>
        <w:sz w:val="20"/>
      </w:rPr>
    </w:lvl>
    <w:lvl w:ilvl="4" w:tplc="2D069F2C" w:tentative="1">
      <w:start w:val="1"/>
      <w:numFmt w:val="bullet"/>
      <w:lvlText w:val=""/>
      <w:lvlJc w:val="left"/>
      <w:pPr>
        <w:tabs>
          <w:tab w:val="num" w:pos="3949"/>
        </w:tabs>
        <w:ind w:left="3949" w:hanging="360"/>
      </w:pPr>
      <w:rPr>
        <w:rFonts w:ascii="Wingdings" w:hAnsi="Wingdings" w:hint="default"/>
        <w:sz w:val="20"/>
      </w:rPr>
    </w:lvl>
    <w:lvl w:ilvl="5" w:tplc="06D0CD3C" w:tentative="1">
      <w:start w:val="1"/>
      <w:numFmt w:val="bullet"/>
      <w:lvlText w:val=""/>
      <w:lvlJc w:val="left"/>
      <w:pPr>
        <w:tabs>
          <w:tab w:val="num" w:pos="4669"/>
        </w:tabs>
        <w:ind w:left="4669" w:hanging="360"/>
      </w:pPr>
      <w:rPr>
        <w:rFonts w:ascii="Wingdings" w:hAnsi="Wingdings" w:hint="default"/>
        <w:sz w:val="20"/>
      </w:rPr>
    </w:lvl>
    <w:lvl w:ilvl="6" w:tplc="F61A017C" w:tentative="1">
      <w:start w:val="1"/>
      <w:numFmt w:val="bullet"/>
      <w:lvlText w:val=""/>
      <w:lvlJc w:val="left"/>
      <w:pPr>
        <w:tabs>
          <w:tab w:val="num" w:pos="5389"/>
        </w:tabs>
        <w:ind w:left="5389" w:hanging="360"/>
      </w:pPr>
      <w:rPr>
        <w:rFonts w:ascii="Wingdings" w:hAnsi="Wingdings" w:hint="default"/>
        <w:sz w:val="20"/>
      </w:rPr>
    </w:lvl>
    <w:lvl w:ilvl="7" w:tplc="4CE09106" w:tentative="1">
      <w:start w:val="1"/>
      <w:numFmt w:val="bullet"/>
      <w:lvlText w:val=""/>
      <w:lvlJc w:val="left"/>
      <w:pPr>
        <w:tabs>
          <w:tab w:val="num" w:pos="6109"/>
        </w:tabs>
        <w:ind w:left="6109" w:hanging="360"/>
      </w:pPr>
      <w:rPr>
        <w:rFonts w:ascii="Wingdings" w:hAnsi="Wingdings" w:hint="default"/>
        <w:sz w:val="20"/>
      </w:rPr>
    </w:lvl>
    <w:lvl w:ilvl="8" w:tplc="FDC4F528" w:tentative="1">
      <w:start w:val="1"/>
      <w:numFmt w:val="bullet"/>
      <w:lvlText w:val=""/>
      <w:lvlJc w:val="left"/>
      <w:pPr>
        <w:tabs>
          <w:tab w:val="num" w:pos="6829"/>
        </w:tabs>
        <w:ind w:left="6829" w:hanging="360"/>
      </w:pPr>
      <w:rPr>
        <w:rFonts w:ascii="Wingdings" w:hAnsi="Wingdings" w:hint="default"/>
        <w:sz w:val="20"/>
      </w:rPr>
    </w:lvl>
  </w:abstractNum>
  <w:abstractNum w:abstractNumId="30" w15:restartNumberingAfterBreak="0">
    <w:nsid w:val="3ECA09A2"/>
    <w:multiLevelType w:val="hybridMultilevel"/>
    <w:tmpl w:val="8F7C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DD079B"/>
    <w:multiLevelType w:val="hybridMultilevel"/>
    <w:tmpl w:val="01568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FD3B7C"/>
    <w:multiLevelType w:val="hybridMultilevel"/>
    <w:tmpl w:val="7838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CB6444"/>
    <w:multiLevelType w:val="hybridMultilevel"/>
    <w:tmpl w:val="8D3CA272"/>
    <w:lvl w:ilvl="0" w:tplc="E29E7EF6">
      <w:start w:val="1"/>
      <w:numFmt w:val="bullet"/>
      <w:lvlText w:val=""/>
      <w:lvlJc w:val="left"/>
      <w:pPr>
        <w:tabs>
          <w:tab w:val="num" w:pos="1069"/>
        </w:tabs>
        <w:ind w:left="1069" w:hanging="360"/>
      </w:pPr>
      <w:rPr>
        <w:rFonts w:ascii="Symbol" w:hAnsi="Symbol" w:hint="default"/>
        <w:sz w:val="20"/>
      </w:rPr>
    </w:lvl>
    <w:lvl w:ilvl="1" w:tplc="1BA25ED2" w:tentative="1">
      <w:start w:val="1"/>
      <w:numFmt w:val="bullet"/>
      <w:lvlText w:val="o"/>
      <w:lvlJc w:val="left"/>
      <w:pPr>
        <w:tabs>
          <w:tab w:val="num" w:pos="1789"/>
        </w:tabs>
        <w:ind w:left="1789" w:hanging="360"/>
      </w:pPr>
      <w:rPr>
        <w:rFonts w:ascii="Courier New" w:hAnsi="Courier New" w:hint="default"/>
        <w:sz w:val="20"/>
      </w:rPr>
    </w:lvl>
    <w:lvl w:ilvl="2" w:tplc="F98402D0" w:tentative="1">
      <w:start w:val="1"/>
      <w:numFmt w:val="bullet"/>
      <w:lvlText w:val=""/>
      <w:lvlJc w:val="left"/>
      <w:pPr>
        <w:tabs>
          <w:tab w:val="num" w:pos="2509"/>
        </w:tabs>
        <w:ind w:left="2509" w:hanging="360"/>
      </w:pPr>
      <w:rPr>
        <w:rFonts w:ascii="Wingdings" w:hAnsi="Wingdings" w:hint="default"/>
        <w:sz w:val="20"/>
      </w:rPr>
    </w:lvl>
    <w:lvl w:ilvl="3" w:tplc="647A23CA" w:tentative="1">
      <w:start w:val="1"/>
      <w:numFmt w:val="bullet"/>
      <w:lvlText w:val=""/>
      <w:lvlJc w:val="left"/>
      <w:pPr>
        <w:tabs>
          <w:tab w:val="num" w:pos="3229"/>
        </w:tabs>
        <w:ind w:left="3229" w:hanging="360"/>
      </w:pPr>
      <w:rPr>
        <w:rFonts w:ascii="Wingdings" w:hAnsi="Wingdings" w:hint="default"/>
        <w:sz w:val="20"/>
      </w:rPr>
    </w:lvl>
    <w:lvl w:ilvl="4" w:tplc="594E950E" w:tentative="1">
      <w:start w:val="1"/>
      <w:numFmt w:val="bullet"/>
      <w:lvlText w:val=""/>
      <w:lvlJc w:val="left"/>
      <w:pPr>
        <w:tabs>
          <w:tab w:val="num" w:pos="3949"/>
        </w:tabs>
        <w:ind w:left="3949" w:hanging="360"/>
      </w:pPr>
      <w:rPr>
        <w:rFonts w:ascii="Wingdings" w:hAnsi="Wingdings" w:hint="default"/>
        <w:sz w:val="20"/>
      </w:rPr>
    </w:lvl>
    <w:lvl w:ilvl="5" w:tplc="CB5E602A" w:tentative="1">
      <w:start w:val="1"/>
      <w:numFmt w:val="bullet"/>
      <w:lvlText w:val=""/>
      <w:lvlJc w:val="left"/>
      <w:pPr>
        <w:tabs>
          <w:tab w:val="num" w:pos="4669"/>
        </w:tabs>
        <w:ind w:left="4669" w:hanging="360"/>
      </w:pPr>
      <w:rPr>
        <w:rFonts w:ascii="Wingdings" w:hAnsi="Wingdings" w:hint="default"/>
        <w:sz w:val="20"/>
      </w:rPr>
    </w:lvl>
    <w:lvl w:ilvl="6" w:tplc="A83C9FA6" w:tentative="1">
      <w:start w:val="1"/>
      <w:numFmt w:val="bullet"/>
      <w:lvlText w:val=""/>
      <w:lvlJc w:val="left"/>
      <w:pPr>
        <w:tabs>
          <w:tab w:val="num" w:pos="5389"/>
        </w:tabs>
        <w:ind w:left="5389" w:hanging="360"/>
      </w:pPr>
      <w:rPr>
        <w:rFonts w:ascii="Wingdings" w:hAnsi="Wingdings" w:hint="default"/>
        <w:sz w:val="20"/>
      </w:rPr>
    </w:lvl>
    <w:lvl w:ilvl="7" w:tplc="43FECA04" w:tentative="1">
      <w:start w:val="1"/>
      <w:numFmt w:val="bullet"/>
      <w:lvlText w:val=""/>
      <w:lvlJc w:val="left"/>
      <w:pPr>
        <w:tabs>
          <w:tab w:val="num" w:pos="6109"/>
        </w:tabs>
        <w:ind w:left="6109" w:hanging="360"/>
      </w:pPr>
      <w:rPr>
        <w:rFonts w:ascii="Wingdings" w:hAnsi="Wingdings" w:hint="default"/>
        <w:sz w:val="20"/>
      </w:rPr>
    </w:lvl>
    <w:lvl w:ilvl="8" w:tplc="731A4FF2" w:tentative="1">
      <w:start w:val="1"/>
      <w:numFmt w:val="bullet"/>
      <w:lvlText w:val=""/>
      <w:lvlJc w:val="left"/>
      <w:pPr>
        <w:tabs>
          <w:tab w:val="num" w:pos="6829"/>
        </w:tabs>
        <w:ind w:left="6829" w:hanging="360"/>
      </w:pPr>
      <w:rPr>
        <w:rFonts w:ascii="Wingdings" w:hAnsi="Wingdings" w:hint="default"/>
        <w:sz w:val="20"/>
      </w:rPr>
    </w:lvl>
  </w:abstractNum>
  <w:abstractNum w:abstractNumId="34" w15:restartNumberingAfterBreak="0">
    <w:nsid w:val="4D51506D"/>
    <w:multiLevelType w:val="hybridMultilevel"/>
    <w:tmpl w:val="85D2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D4545F"/>
    <w:multiLevelType w:val="hybridMultilevel"/>
    <w:tmpl w:val="2D2C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FD6C3F"/>
    <w:multiLevelType w:val="hybridMultilevel"/>
    <w:tmpl w:val="E3BC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054D1A"/>
    <w:multiLevelType w:val="hybridMultilevel"/>
    <w:tmpl w:val="91329F40"/>
    <w:lvl w:ilvl="0" w:tplc="08090005">
      <w:start w:val="1"/>
      <w:numFmt w:val="bullet"/>
      <w:lvlText w:val=""/>
      <w:lvlJc w:val="left"/>
      <w:pPr>
        <w:ind w:left="720" w:hanging="360"/>
      </w:pPr>
      <w:rPr>
        <w:rFonts w:ascii="Wingdings" w:hAnsi="Wingdings" w:hint="default"/>
      </w:rPr>
    </w:lvl>
    <w:lvl w:ilvl="1" w:tplc="F022D78A">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9A1771"/>
    <w:multiLevelType w:val="hybridMultilevel"/>
    <w:tmpl w:val="202C9B42"/>
    <w:lvl w:ilvl="0" w:tplc="4C9A2CDA">
      <w:start w:val="2"/>
      <w:numFmt w:val="bullet"/>
      <w:lvlText w:val=""/>
      <w:lvlJc w:val="left"/>
      <w:pPr>
        <w:ind w:left="720" w:hanging="360"/>
      </w:pPr>
      <w:rPr>
        <w:rFonts w:ascii="Symbol" w:eastAsia="Times New Roman" w:hAnsi="Symbol" w:cstheme="minorHAnsi" w:hint="default"/>
      </w:rPr>
    </w:lvl>
    <w:lvl w:ilvl="1" w:tplc="C3841810">
      <w:numFmt w:val="bullet"/>
      <w:lvlText w:val="-"/>
      <w:lvlJc w:val="left"/>
      <w:pPr>
        <w:ind w:left="1785" w:hanging="705"/>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D55E7E"/>
    <w:multiLevelType w:val="hybridMultilevel"/>
    <w:tmpl w:val="8FE6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EB5CC5"/>
    <w:multiLevelType w:val="hybridMultilevel"/>
    <w:tmpl w:val="5A56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5320ED"/>
    <w:multiLevelType w:val="hybridMultilevel"/>
    <w:tmpl w:val="C97C1948"/>
    <w:lvl w:ilvl="0" w:tplc="4B101DC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F69EE"/>
    <w:multiLevelType w:val="hybridMultilevel"/>
    <w:tmpl w:val="FFFFFFFF"/>
    <w:lvl w:ilvl="0" w:tplc="1822569C">
      <w:start w:val="1"/>
      <w:numFmt w:val="bullet"/>
      <w:lvlText w:val="-"/>
      <w:lvlJc w:val="left"/>
      <w:pPr>
        <w:ind w:left="720" w:hanging="360"/>
      </w:pPr>
      <w:rPr>
        <w:rFonts w:ascii="&quot;Calibri&quot;,sans-serif" w:hAnsi="&quot;Calibri&quot;,sans-serif" w:hint="default"/>
      </w:rPr>
    </w:lvl>
    <w:lvl w:ilvl="1" w:tplc="22403D10">
      <w:start w:val="1"/>
      <w:numFmt w:val="bullet"/>
      <w:lvlText w:val="o"/>
      <w:lvlJc w:val="left"/>
      <w:pPr>
        <w:ind w:left="1440" w:hanging="360"/>
      </w:pPr>
      <w:rPr>
        <w:rFonts w:ascii="Courier New" w:hAnsi="Courier New" w:hint="default"/>
      </w:rPr>
    </w:lvl>
    <w:lvl w:ilvl="2" w:tplc="F8FC99DA">
      <w:start w:val="1"/>
      <w:numFmt w:val="bullet"/>
      <w:lvlText w:val=""/>
      <w:lvlJc w:val="left"/>
      <w:pPr>
        <w:ind w:left="2160" w:hanging="360"/>
      </w:pPr>
      <w:rPr>
        <w:rFonts w:ascii="Wingdings" w:hAnsi="Wingdings" w:hint="default"/>
      </w:rPr>
    </w:lvl>
    <w:lvl w:ilvl="3" w:tplc="B2E8E752">
      <w:start w:val="1"/>
      <w:numFmt w:val="bullet"/>
      <w:lvlText w:val=""/>
      <w:lvlJc w:val="left"/>
      <w:pPr>
        <w:ind w:left="2880" w:hanging="360"/>
      </w:pPr>
      <w:rPr>
        <w:rFonts w:ascii="Symbol" w:hAnsi="Symbol" w:hint="default"/>
      </w:rPr>
    </w:lvl>
    <w:lvl w:ilvl="4" w:tplc="D1540E6E">
      <w:start w:val="1"/>
      <w:numFmt w:val="bullet"/>
      <w:lvlText w:val="o"/>
      <w:lvlJc w:val="left"/>
      <w:pPr>
        <w:ind w:left="3600" w:hanging="360"/>
      </w:pPr>
      <w:rPr>
        <w:rFonts w:ascii="Courier New" w:hAnsi="Courier New" w:hint="default"/>
      </w:rPr>
    </w:lvl>
    <w:lvl w:ilvl="5" w:tplc="FE1C33E6">
      <w:start w:val="1"/>
      <w:numFmt w:val="bullet"/>
      <w:lvlText w:val=""/>
      <w:lvlJc w:val="left"/>
      <w:pPr>
        <w:ind w:left="4320" w:hanging="360"/>
      </w:pPr>
      <w:rPr>
        <w:rFonts w:ascii="Wingdings" w:hAnsi="Wingdings" w:hint="default"/>
      </w:rPr>
    </w:lvl>
    <w:lvl w:ilvl="6" w:tplc="5E9029AE">
      <w:start w:val="1"/>
      <w:numFmt w:val="bullet"/>
      <w:lvlText w:val=""/>
      <w:lvlJc w:val="left"/>
      <w:pPr>
        <w:ind w:left="5040" w:hanging="360"/>
      </w:pPr>
      <w:rPr>
        <w:rFonts w:ascii="Symbol" w:hAnsi="Symbol" w:hint="default"/>
      </w:rPr>
    </w:lvl>
    <w:lvl w:ilvl="7" w:tplc="819A65D6">
      <w:start w:val="1"/>
      <w:numFmt w:val="bullet"/>
      <w:lvlText w:val="o"/>
      <w:lvlJc w:val="left"/>
      <w:pPr>
        <w:ind w:left="5760" w:hanging="360"/>
      </w:pPr>
      <w:rPr>
        <w:rFonts w:ascii="Courier New" w:hAnsi="Courier New" w:hint="default"/>
      </w:rPr>
    </w:lvl>
    <w:lvl w:ilvl="8" w:tplc="4E523510">
      <w:start w:val="1"/>
      <w:numFmt w:val="bullet"/>
      <w:lvlText w:val=""/>
      <w:lvlJc w:val="left"/>
      <w:pPr>
        <w:ind w:left="6480" w:hanging="360"/>
      </w:pPr>
      <w:rPr>
        <w:rFonts w:ascii="Wingdings" w:hAnsi="Wingdings" w:hint="default"/>
      </w:rPr>
    </w:lvl>
  </w:abstractNum>
  <w:abstractNum w:abstractNumId="43" w15:restartNumberingAfterBreak="0">
    <w:nsid w:val="6C5E2425"/>
    <w:multiLevelType w:val="hybridMultilevel"/>
    <w:tmpl w:val="9272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D45E72"/>
    <w:multiLevelType w:val="hybridMultilevel"/>
    <w:tmpl w:val="FD4A9614"/>
    <w:lvl w:ilvl="0" w:tplc="1BF4C716">
      <w:start w:val="1"/>
      <w:numFmt w:val="bullet"/>
      <w:lvlText w:val="-"/>
      <w:lvlJc w:val="left"/>
      <w:pPr>
        <w:ind w:left="720" w:hanging="360"/>
      </w:pPr>
      <w:rPr>
        <w:rFonts w:ascii="&quot;Calibri&quot;,sans-serif" w:hAnsi="&quot;Calibri&quot;,sans-serif" w:hint="default"/>
      </w:rPr>
    </w:lvl>
    <w:lvl w:ilvl="1" w:tplc="481A96BA">
      <w:start w:val="1"/>
      <w:numFmt w:val="bullet"/>
      <w:lvlText w:val="o"/>
      <w:lvlJc w:val="left"/>
      <w:pPr>
        <w:ind w:left="1440" w:hanging="360"/>
      </w:pPr>
      <w:rPr>
        <w:rFonts w:ascii="Courier New" w:hAnsi="Courier New" w:hint="default"/>
      </w:rPr>
    </w:lvl>
    <w:lvl w:ilvl="2" w:tplc="C9042A24">
      <w:start w:val="1"/>
      <w:numFmt w:val="bullet"/>
      <w:lvlText w:val=""/>
      <w:lvlJc w:val="left"/>
      <w:pPr>
        <w:ind w:left="2160" w:hanging="360"/>
      </w:pPr>
      <w:rPr>
        <w:rFonts w:ascii="Wingdings" w:hAnsi="Wingdings" w:hint="default"/>
      </w:rPr>
    </w:lvl>
    <w:lvl w:ilvl="3" w:tplc="30EAE340">
      <w:start w:val="1"/>
      <w:numFmt w:val="bullet"/>
      <w:lvlText w:val=""/>
      <w:lvlJc w:val="left"/>
      <w:pPr>
        <w:ind w:left="2880" w:hanging="360"/>
      </w:pPr>
      <w:rPr>
        <w:rFonts w:ascii="Symbol" w:hAnsi="Symbol" w:hint="default"/>
      </w:rPr>
    </w:lvl>
    <w:lvl w:ilvl="4" w:tplc="C31693A6">
      <w:start w:val="1"/>
      <w:numFmt w:val="bullet"/>
      <w:lvlText w:val="o"/>
      <w:lvlJc w:val="left"/>
      <w:pPr>
        <w:ind w:left="3600" w:hanging="360"/>
      </w:pPr>
      <w:rPr>
        <w:rFonts w:ascii="Courier New" w:hAnsi="Courier New" w:hint="default"/>
      </w:rPr>
    </w:lvl>
    <w:lvl w:ilvl="5" w:tplc="D972A380">
      <w:start w:val="1"/>
      <w:numFmt w:val="bullet"/>
      <w:lvlText w:val=""/>
      <w:lvlJc w:val="left"/>
      <w:pPr>
        <w:ind w:left="4320" w:hanging="360"/>
      </w:pPr>
      <w:rPr>
        <w:rFonts w:ascii="Wingdings" w:hAnsi="Wingdings" w:hint="default"/>
      </w:rPr>
    </w:lvl>
    <w:lvl w:ilvl="6" w:tplc="DC123E26">
      <w:start w:val="1"/>
      <w:numFmt w:val="bullet"/>
      <w:lvlText w:val=""/>
      <w:lvlJc w:val="left"/>
      <w:pPr>
        <w:ind w:left="5040" w:hanging="360"/>
      </w:pPr>
      <w:rPr>
        <w:rFonts w:ascii="Symbol" w:hAnsi="Symbol" w:hint="default"/>
      </w:rPr>
    </w:lvl>
    <w:lvl w:ilvl="7" w:tplc="C0728384">
      <w:start w:val="1"/>
      <w:numFmt w:val="bullet"/>
      <w:lvlText w:val="o"/>
      <w:lvlJc w:val="left"/>
      <w:pPr>
        <w:ind w:left="5760" w:hanging="360"/>
      </w:pPr>
      <w:rPr>
        <w:rFonts w:ascii="Courier New" w:hAnsi="Courier New" w:hint="default"/>
      </w:rPr>
    </w:lvl>
    <w:lvl w:ilvl="8" w:tplc="F6B2A0E8">
      <w:start w:val="1"/>
      <w:numFmt w:val="bullet"/>
      <w:lvlText w:val=""/>
      <w:lvlJc w:val="left"/>
      <w:pPr>
        <w:ind w:left="6480" w:hanging="360"/>
      </w:pPr>
      <w:rPr>
        <w:rFonts w:ascii="Wingdings" w:hAnsi="Wingdings" w:hint="default"/>
      </w:rPr>
    </w:lvl>
  </w:abstractNum>
  <w:abstractNum w:abstractNumId="45" w15:restartNumberingAfterBreak="0">
    <w:nsid w:val="74B45BA7"/>
    <w:multiLevelType w:val="hybridMultilevel"/>
    <w:tmpl w:val="F5382E5C"/>
    <w:lvl w:ilvl="0" w:tplc="F454EF50">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4E37401"/>
    <w:multiLevelType w:val="hybridMultilevel"/>
    <w:tmpl w:val="1AF6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5A671B"/>
    <w:multiLevelType w:val="hybridMultilevel"/>
    <w:tmpl w:val="8D3CA272"/>
    <w:lvl w:ilvl="0" w:tplc="74E4BB84">
      <w:start w:val="1"/>
      <w:numFmt w:val="bullet"/>
      <w:lvlText w:val=""/>
      <w:lvlJc w:val="left"/>
      <w:pPr>
        <w:tabs>
          <w:tab w:val="num" w:pos="1069"/>
        </w:tabs>
        <w:ind w:left="1069" w:hanging="360"/>
      </w:pPr>
      <w:rPr>
        <w:rFonts w:ascii="Symbol" w:hAnsi="Symbol" w:hint="default"/>
        <w:sz w:val="20"/>
      </w:rPr>
    </w:lvl>
    <w:lvl w:ilvl="1" w:tplc="698CB862">
      <w:start w:val="1"/>
      <w:numFmt w:val="bullet"/>
      <w:lvlText w:val="o"/>
      <w:lvlJc w:val="left"/>
      <w:pPr>
        <w:tabs>
          <w:tab w:val="num" w:pos="1789"/>
        </w:tabs>
        <w:ind w:left="1789" w:hanging="360"/>
      </w:pPr>
      <w:rPr>
        <w:rFonts w:ascii="Courier New" w:hAnsi="Courier New" w:hint="default"/>
        <w:sz w:val="20"/>
      </w:rPr>
    </w:lvl>
    <w:lvl w:ilvl="2" w:tplc="208AD4D0" w:tentative="1">
      <w:start w:val="1"/>
      <w:numFmt w:val="bullet"/>
      <w:lvlText w:val=""/>
      <w:lvlJc w:val="left"/>
      <w:pPr>
        <w:tabs>
          <w:tab w:val="num" w:pos="2509"/>
        </w:tabs>
        <w:ind w:left="2509" w:hanging="360"/>
      </w:pPr>
      <w:rPr>
        <w:rFonts w:ascii="Wingdings" w:hAnsi="Wingdings" w:hint="default"/>
        <w:sz w:val="20"/>
      </w:rPr>
    </w:lvl>
    <w:lvl w:ilvl="3" w:tplc="E10C2C84" w:tentative="1">
      <w:start w:val="1"/>
      <w:numFmt w:val="bullet"/>
      <w:lvlText w:val=""/>
      <w:lvlJc w:val="left"/>
      <w:pPr>
        <w:tabs>
          <w:tab w:val="num" w:pos="3229"/>
        </w:tabs>
        <w:ind w:left="3229" w:hanging="360"/>
      </w:pPr>
      <w:rPr>
        <w:rFonts w:ascii="Wingdings" w:hAnsi="Wingdings" w:hint="default"/>
        <w:sz w:val="20"/>
      </w:rPr>
    </w:lvl>
    <w:lvl w:ilvl="4" w:tplc="2B328074" w:tentative="1">
      <w:start w:val="1"/>
      <w:numFmt w:val="bullet"/>
      <w:lvlText w:val=""/>
      <w:lvlJc w:val="left"/>
      <w:pPr>
        <w:tabs>
          <w:tab w:val="num" w:pos="3949"/>
        </w:tabs>
        <w:ind w:left="3949" w:hanging="360"/>
      </w:pPr>
      <w:rPr>
        <w:rFonts w:ascii="Wingdings" w:hAnsi="Wingdings" w:hint="default"/>
        <w:sz w:val="20"/>
      </w:rPr>
    </w:lvl>
    <w:lvl w:ilvl="5" w:tplc="585C1556" w:tentative="1">
      <w:start w:val="1"/>
      <w:numFmt w:val="bullet"/>
      <w:lvlText w:val=""/>
      <w:lvlJc w:val="left"/>
      <w:pPr>
        <w:tabs>
          <w:tab w:val="num" w:pos="4669"/>
        </w:tabs>
        <w:ind w:left="4669" w:hanging="360"/>
      </w:pPr>
      <w:rPr>
        <w:rFonts w:ascii="Wingdings" w:hAnsi="Wingdings" w:hint="default"/>
        <w:sz w:val="20"/>
      </w:rPr>
    </w:lvl>
    <w:lvl w:ilvl="6" w:tplc="C994B558" w:tentative="1">
      <w:start w:val="1"/>
      <w:numFmt w:val="bullet"/>
      <w:lvlText w:val=""/>
      <w:lvlJc w:val="left"/>
      <w:pPr>
        <w:tabs>
          <w:tab w:val="num" w:pos="5389"/>
        </w:tabs>
        <w:ind w:left="5389" w:hanging="360"/>
      </w:pPr>
      <w:rPr>
        <w:rFonts w:ascii="Wingdings" w:hAnsi="Wingdings" w:hint="default"/>
        <w:sz w:val="20"/>
      </w:rPr>
    </w:lvl>
    <w:lvl w:ilvl="7" w:tplc="966C4086" w:tentative="1">
      <w:start w:val="1"/>
      <w:numFmt w:val="bullet"/>
      <w:lvlText w:val=""/>
      <w:lvlJc w:val="left"/>
      <w:pPr>
        <w:tabs>
          <w:tab w:val="num" w:pos="6109"/>
        </w:tabs>
        <w:ind w:left="6109" w:hanging="360"/>
      </w:pPr>
      <w:rPr>
        <w:rFonts w:ascii="Wingdings" w:hAnsi="Wingdings" w:hint="default"/>
        <w:sz w:val="20"/>
      </w:rPr>
    </w:lvl>
    <w:lvl w:ilvl="8" w:tplc="D03AC426" w:tentative="1">
      <w:start w:val="1"/>
      <w:numFmt w:val="bullet"/>
      <w:lvlText w:val=""/>
      <w:lvlJc w:val="left"/>
      <w:pPr>
        <w:tabs>
          <w:tab w:val="num" w:pos="6829"/>
        </w:tabs>
        <w:ind w:left="6829" w:hanging="360"/>
      </w:pPr>
      <w:rPr>
        <w:rFonts w:ascii="Wingdings" w:hAnsi="Wingdings" w:hint="default"/>
        <w:sz w:val="20"/>
      </w:rPr>
    </w:lvl>
  </w:abstractNum>
  <w:abstractNum w:abstractNumId="48" w15:restartNumberingAfterBreak="0">
    <w:nsid w:val="7C2C6D1F"/>
    <w:multiLevelType w:val="hybridMultilevel"/>
    <w:tmpl w:val="FF8081A8"/>
    <w:lvl w:ilvl="0" w:tplc="5B4AB74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1D5E15"/>
    <w:multiLevelType w:val="hybridMultilevel"/>
    <w:tmpl w:val="503802CE"/>
    <w:lvl w:ilvl="0" w:tplc="6B1EDC08">
      <w:start w:val="1"/>
      <w:numFmt w:val="bullet"/>
      <w:lvlText w:val=""/>
      <w:lvlJc w:val="left"/>
      <w:pPr>
        <w:tabs>
          <w:tab w:val="num" w:pos="720"/>
        </w:tabs>
        <w:ind w:left="720" w:hanging="360"/>
      </w:pPr>
      <w:rPr>
        <w:rFonts w:ascii="Wingdings" w:hAnsi="Wingdings" w:hint="default"/>
        <w:sz w:val="20"/>
      </w:rPr>
    </w:lvl>
    <w:lvl w:ilvl="1" w:tplc="BDF88B98" w:tentative="1">
      <w:start w:val="1"/>
      <w:numFmt w:val="bullet"/>
      <w:lvlText w:val="o"/>
      <w:lvlJc w:val="left"/>
      <w:pPr>
        <w:tabs>
          <w:tab w:val="num" w:pos="1440"/>
        </w:tabs>
        <w:ind w:left="1440" w:hanging="360"/>
      </w:pPr>
      <w:rPr>
        <w:rFonts w:ascii="Courier New" w:hAnsi="Courier New" w:hint="default"/>
        <w:sz w:val="20"/>
      </w:rPr>
    </w:lvl>
    <w:lvl w:ilvl="2" w:tplc="D70A55C6" w:tentative="1">
      <w:start w:val="1"/>
      <w:numFmt w:val="bullet"/>
      <w:lvlText w:val=""/>
      <w:lvlJc w:val="left"/>
      <w:pPr>
        <w:tabs>
          <w:tab w:val="num" w:pos="2160"/>
        </w:tabs>
        <w:ind w:left="2160" w:hanging="360"/>
      </w:pPr>
      <w:rPr>
        <w:rFonts w:ascii="Wingdings" w:hAnsi="Wingdings" w:hint="default"/>
        <w:sz w:val="20"/>
      </w:rPr>
    </w:lvl>
    <w:lvl w:ilvl="3" w:tplc="FB98BB80" w:tentative="1">
      <w:start w:val="1"/>
      <w:numFmt w:val="bullet"/>
      <w:lvlText w:val=""/>
      <w:lvlJc w:val="left"/>
      <w:pPr>
        <w:tabs>
          <w:tab w:val="num" w:pos="2880"/>
        </w:tabs>
        <w:ind w:left="2880" w:hanging="360"/>
      </w:pPr>
      <w:rPr>
        <w:rFonts w:ascii="Wingdings" w:hAnsi="Wingdings" w:hint="default"/>
        <w:sz w:val="20"/>
      </w:rPr>
    </w:lvl>
    <w:lvl w:ilvl="4" w:tplc="AE929054" w:tentative="1">
      <w:start w:val="1"/>
      <w:numFmt w:val="bullet"/>
      <w:lvlText w:val=""/>
      <w:lvlJc w:val="left"/>
      <w:pPr>
        <w:tabs>
          <w:tab w:val="num" w:pos="3600"/>
        </w:tabs>
        <w:ind w:left="3600" w:hanging="360"/>
      </w:pPr>
      <w:rPr>
        <w:rFonts w:ascii="Wingdings" w:hAnsi="Wingdings" w:hint="default"/>
        <w:sz w:val="20"/>
      </w:rPr>
    </w:lvl>
    <w:lvl w:ilvl="5" w:tplc="71EAB4B6" w:tentative="1">
      <w:start w:val="1"/>
      <w:numFmt w:val="bullet"/>
      <w:lvlText w:val=""/>
      <w:lvlJc w:val="left"/>
      <w:pPr>
        <w:tabs>
          <w:tab w:val="num" w:pos="4320"/>
        </w:tabs>
        <w:ind w:left="4320" w:hanging="360"/>
      </w:pPr>
      <w:rPr>
        <w:rFonts w:ascii="Wingdings" w:hAnsi="Wingdings" w:hint="default"/>
        <w:sz w:val="20"/>
      </w:rPr>
    </w:lvl>
    <w:lvl w:ilvl="6" w:tplc="41DE334C" w:tentative="1">
      <w:start w:val="1"/>
      <w:numFmt w:val="bullet"/>
      <w:lvlText w:val=""/>
      <w:lvlJc w:val="left"/>
      <w:pPr>
        <w:tabs>
          <w:tab w:val="num" w:pos="5040"/>
        </w:tabs>
        <w:ind w:left="5040" w:hanging="360"/>
      </w:pPr>
      <w:rPr>
        <w:rFonts w:ascii="Wingdings" w:hAnsi="Wingdings" w:hint="default"/>
        <w:sz w:val="20"/>
      </w:rPr>
    </w:lvl>
    <w:lvl w:ilvl="7" w:tplc="5C5E07C0" w:tentative="1">
      <w:start w:val="1"/>
      <w:numFmt w:val="bullet"/>
      <w:lvlText w:val=""/>
      <w:lvlJc w:val="left"/>
      <w:pPr>
        <w:tabs>
          <w:tab w:val="num" w:pos="5760"/>
        </w:tabs>
        <w:ind w:left="5760" w:hanging="360"/>
      </w:pPr>
      <w:rPr>
        <w:rFonts w:ascii="Wingdings" w:hAnsi="Wingdings" w:hint="default"/>
        <w:sz w:val="20"/>
      </w:rPr>
    </w:lvl>
    <w:lvl w:ilvl="8" w:tplc="C9E885B6"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4"/>
  </w:num>
  <w:num w:numId="3">
    <w:abstractNumId w:val="27"/>
  </w:num>
  <w:num w:numId="4">
    <w:abstractNumId w:val="0"/>
  </w:num>
  <w:num w:numId="5">
    <w:abstractNumId w:val="19"/>
  </w:num>
  <w:num w:numId="6">
    <w:abstractNumId w:val="21"/>
  </w:num>
  <w:num w:numId="7">
    <w:abstractNumId w:val="39"/>
  </w:num>
  <w:num w:numId="8">
    <w:abstractNumId w:val="5"/>
  </w:num>
  <w:num w:numId="9">
    <w:abstractNumId w:val="9"/>
  </w:num>
  <w:num w:numId="10">
    <w:abstractNumId w:val="18"/>
  </w:num>
  <w:num w:numId="11">
    <w:abstractNumId w:val="15"/>
  </w:num>
  <w:num w:numId="12">
    <w:abstractNumId w:val="26"/>
  </w:num>
  <w:num w:numId="13">
    <w:abstractNumId w:val="35"/>
  </w:num>
  <w:num w:numId="14">
    <w:abstractNumId w:val="3"/>
  </w:num>
  <w:num w:numId="15">
    <w:abstractNumId w:val="20"/>
  </w:num>
  <w:num w:numId="16">
    <w:abstractNumId w:val="1"/>
  </w:num>
  <w:num w:numId="17">
    <w:abstractNumId w:val="12"/>
  </w:num>
  <w:num w:numId="18">
    <w:abstractNumId w:val="23"/>
  </w:num>
  <w:num w:numId="19">
    <w:abstractNumId w:val="6"/>
  </w:num>
  <w:num w:numId="20">
    <w:abstractNumId w:val="38"/>
  </w:num>
  <w:num w:numId="21">
    <w:abstractNumId w:val="30"/>
  </w:num>
  <w:num w:numId="22">
    <w:abstractNumId w:val="43"/>
  </w:num>
  <w:num w:numId="23">
    <w:abstractNumId w:val="22"/>
  </w:num>
  <w:num w:numId="24">
    <w:abstractNumId w:val="13"/>
  </w:num>
  <w:num w:numId="25">
    <w:abstractNumId w:val="2"/>
  </w:num>
  <w:num w:numId="26">
    <w:abstractNumId w:val="34"/>
  </w:num>
  <w:num w:numId="27">
    <w:abstractNumId w:val="41"/>
  </w:num>
  <w:num w:numId="28">
    <w:abstractNumId w:val="16"/>
  </w:num>
  <w:num w:numId="29">
    <w:abstractNumId w:val="36"/>
  </w:num>
  <w:num w:numId="30">
    <w:abstractNumId w:val="46"/>
  </w:num>
  <w:num w:numId="31">
    <w:abstractNumId w:val="11"/>
  </w:num>
  <w:num w:numId="32">
    <w:abstractNumId w:val="31"/>
  </w:num>
  <w:num w:numId="33">
    <w:abstractNumId w:val="28"/>
  </w:num>
  <w:num w:numId="34">
    <w:abstractNumId w:val="4"/>
  </w:num>
  <w:num w:numId="35">
    <w:abstractNumId w:val="40"/>
  </w:num>
  <w:num w:numId="36">
    <w:abstractNumId w:val="17"/>
  </w:num>
  <w:num w:numId="37">
    <w:abstractNumId w:val="14"/>
  </w:num>
  <w:num w:numId="38">
    <w:abstractNumId w:val="24"/>
  </w:num>
  <w:num w:numId="39">
    <w:abstractNumId w:val="48"/>
  </w:num>
  <w:num w:numId="40">
    <w:abstractNumId w:val="45"/>
  </w:num>
  <w:num w:numId="41">
    <w:abstractNumId w:val="37"/>
  </w:num>
  <w:num w:numId="42">
    <w:abstractNumId w:val="8"/>
  </w:num>
  <w:num w:numId="43">
    <w:abstractNumId w:val="49"/>
  </w:num>
  <w:num w:numId="44">
    <w:abstractNumId w:val="33"/>
  </w:num>
  <w:num w:numId="45">
    <w:abstractNumId w:val="47"/>
  </w:num>
  <w:num w:numId="46">
    <w:abstractNumId w:val="29"/>
  </w:num>
  <w:num w:numId="47">
    <w:abstractNumId w:val="32"/>
  </w:num>
  <w:num w:numId="48">
    <w:abstractNumId w:val="42"/>
  </w:num>
  <w:num w:numId="49">
    <w:abstractNumId w:val="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6" w:nlCheck="1" w:checkStyle="1"/>
  <w:activeWritingStyle w:appName="MSWord" w:lang="fr-CH" w:vendorID="64" w:dllVersion="0" w:nlCheck="1" w:checkStyle="0"/>
  <w:activeWritingStyle w:appName="MSWord" w:lang="en-US" w:vendorID="64" w:dllVersion="0" w:nlCheck="1" w:checkStyle="0"/>
  <w:activeWritingStyle w:appName="MSWord" w:lang="fr-CH"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E0"/>
    <w:rsid w:val="00000342"/>
    <w:rsid w:val="00000A0F"/>
    <w:rsid w:val="000013BB"/>
    <w:rsid w:val="0000286E"/>
    <w:rsid w:val="00003A35"/>
    <w:rsid w:val="0000434D"/>
    <w:rsid w:val="00004902"/>
    <w:rsid w:val="00004B8F"/>
    <w:rsid w:val="000066CD"/>
    <w:rsid w:val="000109B4"/>
    <w:rsid w:val="00010E72"/>
    <w:rsid w:val="00012294"/>
    <w:rsid w:val="00012AF4"/>
    <w:rsid w:val="00013F29"/>
    <w:rsid w:val="0001407C"/>
    <w:rsid w:val="00016C89"/>
    <w:rsid w:val="00017825"/>
    <w:rsid w:val="00020D6A"/>
    <w:rsid w:val="000210D4"/>
    <w:rsid w:val="000248BD"/>
    <w:rsid w:val="000269E2"/>
    <w:rsid w:val="000306A2"/>
    <w:rsid w:val="00030DA6"/>
    <w:rsid w:val="00031D91"/>
    <w:rsid w:val="00032ED2"/>
    <w:rsid w:val="00034887"/>
    <w:rsid w:val="0003538F"/>
    <w:rsid w:val="000371F6"/>
    <w:rsid w:val="000410D0"/>
    <w:rsid w:val="00042DAF"/>
    <w:rsid w:val="00042DC9"/>
    <w:rsid w:val="00043E7D"/>
    <w:rsid w:val="00044959"/>
    <w:rsid w:val="00050313"/>
    <w:rsid w:val="00050FA8"/>
    <w:rsid w:val="000515A2"/>
    <w:rsid w:val="00052D29"/>
    <w:rsid w:val="00052DBD"/>
    <w:rsid w:val="000532B3"/>
    <w:rsid w:val="0005353D"/>
    <w:rsid w:val="00056497"/>
    <w:rsid w:val="000611C4"/>
    <w:rsid w:val="00063016"/>
    <w:rsid w:val="00063F81"/>
    <w:rsid w:val="00064FD1"/>
    <w:rsid w:val="00065112"/>
    <w:rsid w:val="00066731"/>
    <w:rsid w:val="00066795"/>
    <w:rsid w:val="00066F9D"/>
    <w:rsid w:val="00072A0D"/>
    <w:rsid w:val="00072C80"/>
    <w:rsid w:val="00072CF5"/>
    <w:rsid w:val="00076020"/>
    <w:rsid w:val="00076AF6"/>
    <w:rsid w:val="00076ED4"/>
    <w:rsid w:val="00080E32"/>
    <w:rsid w:val="000824B3"/>
    <w:rsid w:val="000825C0"/>
    <w:rsid w:val="000838FC"/>
    <w:rsid w:val="00085593"/>
    <w:rsid w:val="00085CF2"/>
    <w:rsid w:val="000862F0"/>
    <w:rsid w:val="0008766A"/>
    <w:rsid w:val="00087CD7"/>
    <w:rsid w:val="00090A7B"/>
    <w:rsid w:val="00092910"/>
    <w:rsid w:val="00094042"/>
    <w:rsid w:val="00095E6A"/>
    <w:rsid w:val="000A2C85"/>
    <w:rsid w:val="000A66B9"/>
    <w:rsid w:val="000A6BAC"/>
    <w:rsid w:val="000A6FD9"/>
    <w:rsid w:val="000B0754"/>
    <w:rsid w:val="000B1705"/>
    <w:rsid w:val="000B1BB5"/>
    <w:rsid w:val="000B1CFD"/>
    <w:rsid w:val="000B2FE2"/>
    <w:rsid w:val="000B4984"/>
    <w:rsid w:val="000B5760"/>
    <w:rsid w:val="000C12B5"/>
    <w:rsid w:val="000C2FBD"/>
    <w:rsid w:val="000C59B8"/>
    <w:rsid w:val="000C7C8A"/>
    <w:rsid w:val="000C7CCF"/>
    <w:rsid w:val="000D0E84"/>
    <w:rsid w:val="000D50F7"/>
    <w:rsid w:val="000D59A6"/>
    <w:rsid w:val="000D75B2"/>
    <w:rsid w:val="000D7799"/>
    <w:rsid w:val="000E04CE"/>
    <w:rsid w:val="000E1700"/>
    <w:rsid w:val="000F010E"/>
    <w:rsid w:val="000F35FD"/>
    <w:rsid w:val="000F3AD3"/>
    <w:rsid w:val="000F4132"/>
    <w:rsid w:val="000F436E"/>
    <w:rsid w:val="000F4805"/>
    <w:rsid w:val="000F4B7D"/>
    <w:rsid w:val="000F7FF7"/>
    <w:rsid w:val="001008A7"/>
    <w:rsid w:val="0010135C"/>
    <w:rsid w:val="00102F1A"/>
    <w:rsid w:val="001053F4"/>
    <w:rsid w:val="00106ABD"/>
    <w:rsid w:val="00110034"/>
    <w:rsid w:val="001121F5"/>
    <w:rsid w:val="00112D0D"/>
    <w:rsid w:val="001143AC"/>
    <w:rsid w:val="0011563D"/>
    <w:rsid w:val="00125A88"/>
    <w:rsid w:val="0012699D"/>
    <w:rsid w:val="00127531"/>
    <w:rsid w:val="001311BE"/>
    <w:rsid w:val="001356FE"/>
    <w:rsid w:val="001375AE"/>
    <w:rsid w:val="001400DC"/>
    <w:rsid w:val="00140CE1"/>
    <w:rsid w:val="00141B90"/>
    <w:rsid w:val="001451B4"/>
    <w:rsid w:val="0014552A"/>
    <w:rsid w:val="0014574B"/>
    <w:rsid w:val="001472E1"/>
    <w:rsid w:val="0014771B"/>
    <w:rsid w:val="00151AE1"/>
    <w:rsid w:val="00151DA8"/>
    <w:rsid w:val="00152ED0"/>
    <w:rsid w:val="00153C98"/>
    <w:rsid w:val="00155174"/>
    <w:rsid w:val="00155181"/>
    <w:rsid w:val="00155DEB"/>
    <w:rsid w:val="001604E2"/>
    <w:rsid w:val="001606DE"/>
    <w:rsid w:val="001613A6"/>
    <w:rsid w:val="00161DAE"/>
    <w:rsid w:val="00161EDB"/>
    <w:rsid w:val="00163669"/>
    <w:rsid w:val="0016578A"/>
    <w:rsid w:val="001658F2"/>
    <w:rsid w:val="00167000"/>
    <w:rsid w:val="00170C15"/>
    <w:rsid w:val="001747FA"/>
    <w:rsid w:val="0017537E"/>
    <w:rsid w:val="0017539C"/>
    <w:rsid w:val="001759AE"/>
    <w:rsid w:val="00175AC2"/>
    <w:rsid w:val="0017609F"/>
    <w:rsid w:val="00176D58"/>
    <w:rsid w:val="00180B2C"/>
    <w:rsid w:val="00180D9C"/>
    <w:rsid w:val="00180DE2"/>
    <w:rsid w:val="001831CE"/>
    <w:rsid w:val="001831F1"/>
    <w:rsid w:val="0018391E"/>
    <w:rsid w:val="0018395A"/>
    <w:rsid w:val="00183E46"/>
    <w:rsid w:val="00183F94"/>
    <w:rsid w:val="00184E12"/>
    <w:rsid w:val="001859E0"/>
    <w:rsid w:val="00185D75"/>
    <w:rsid w:val="00186EC3"/>
    <w:rsid w:val="0018729A"/>
    <w:rsid w:val="001900E2"/>
    <w:rsid w:val="00193023"/>
    <w:rsid w:val="00194692"/>
    <w:rsid w:val="0019568C"/>
    <w:rsid w:val="00196637"/>
    <w:rsid w:val="00196AD9"/>
    <w:rsid w:val="0019737B"/>
    <w:rsid w:val="00197A3D"/>
    <w:rsid w:val="001A0067"/>
    <w:rsid w:val="001A0884"/>
    <w:rsid w:val="001A19F5"/>
    <w:rsid w:val="001A20DC"/>
    <w:rsid w:val="001A21CB"/>
    <w:rsid w:val="001A280B"/>
    <w:rsid w:val="001A3532"/>
    <w:rsid w:val="001A3676"/>
    <w:rsid w:val="001A5DFA"/>
    <w:rsid w:val="001A60AA"/>
    <w:rsid w:val="001A70B7"/>
    <w:rsid w:val="001A73C0"/>
    <w:rsid w:val="001B0394"/>
    <w:rsid w:val="001B0CAB"/>
    <w:rsid w:val="001B264E"/>
    <w:rsid w:val="001B2A23"/>
    <w:rsid w:val="001B2FDD"/>
    <w:rsid w:val="001B4407"/>
    <w:rsid w:val="001B6C4B"/>
    <w:rsid w:val="001C0B53"/>
    <w:rsid w:val="001C2DD6"/>
    <w:rsid w:val="001C628E"/>
    <w:rsid w:val="001D1D41"/>
    <w:rsid w:val="001D1DC2"/>
    <w:rsid w:val="001D250E"/>
    <w:rsid w:val="001D5243"/>
    <w:rsid w:val="001D6041"/>
    <w:rsid w:val="001D64EE"/>
    <w:rsid w:val="001D77EA"/>
    <w:rsid w:val="001E0F7B"/>
    <w:rsid w:val="001E10D6"/>
    <w:rsid w:val="001E1153"/>
    <w:rsid w:val="001E20E6"/>
    <w:rsid w:val="001E2652"/>
    <w:rsid w:val="001E3A69"/>
    <w:rsid w:val="001E6031"/>
    <w:rsid w:val="001E67EC"/>
    <w:rsid w:val="001E79C8"/>
    <w:rsid w:val="001F1B2C"/>
    <w:rsid w:val="001F2CC3"/>
    <w:rsid w:val="001F3531"/>
    <w:rsid w:val="001F3F04"/>
    <w:rsid w:val="001F5753"/>
    <w:rsid w:val="001F7FCF"/>
    <w:rsid w:val="002023E2"/>
    <w:rsid w:val="00203FD4"/>
    <w:rsid w:val="00204C29"/>
    <w:rsid w:val="0021027F"/>
    <w:rsid w:val="002103FB"/>
    <w:rsid w:val="002119FD"/>
    <w:rsid w:val="00212E44"/>
    <w:rsid w:val="002130E0"/>
    <w:rsid w:val="00213E4D"/>
    <w:rsid w:val="00213FCE"/>
    <w:rsid w:val="00213FE0"/>
    <w:rsid w:val="00214272"/>
    <w:rsid w:val="00215094"/>
    <w:rsid w:val="00216B52"/>
    <w:rsid w:val="0022695B"/>
    <w:rsid w:val="00226DEC"/>
    <w:rsid w:val="00227007"/>
    <w:rsid w:val="0023180B"/>
    <w:rsid w:val="0023288B"/>
    <w:rsid w:val="0023439D"/>
    <w:rsid w:val="00234512"/>
    <w:rsid w:val="00235DF2"/>
    <w:rsid w:val="0023740C"/>
    <w:rsid w:val="00240905"/>
    <w:rsid w:val="0024230B"/>
    <w:rsid w:val="0024296D"/>
    <w:rsid w:val="0024339E"/>
    <w:rsid w:val="00245374"/>
    <w:rsid w:val="002459A0"/>
    <w:rsid w:val="002473D0"/>
    <w:rsid w:val="00247EF6"/>
    <w:rsid w:val="00250D2D"/>
    <w:rsid w:val="002511C7"/>
    <w:rsid w:val="00252C5C"/>
    <w:rsid w:val="0025327A"/>
    <w:rsid w:val="00254E93"/>
    <w:rsid w:val="00254F22"/>
    <w:rsid w:val="0025591E"/>
    <w:rsid w:val="0025648C"/>
    <w:rsid w:val="00256EF9"/>
    <w:rsid w:val="00257344"/>
    <w:rsid w:val="00257E09"/>
    <w:rsid w:val="00261AB8"/>
    <w:rsid w:val="002620D1"/>
    <w:rsid w:val="00263159"/>
    <w:rsid w:val="002643CB"/>
    <w:rsid w:val="00264425"/>
    <w:rsid w:val="0026543C"/>
    <w:rsid w:val="00265875"/>
    <w:rsid w:val="0026647D"/>
    <w:rsid w:val="00266DF5"/>
    <w:rsid w:val="00266FCC"/>
    <w:rsid w:val="00267575"/>
    <w:rsid w:val="00270706"/>
    <w:rsid w:val="00270B09"/>
    <w:rsid w:val="00271788"/>
    <w:rsid w:val="00271F3B"/>
    <w:rsid w:val="0027225D"/>
    <w:rsid w:val="0027303B"/>
    <w:rsid w:val="00273ED2"/>
    <w:rsid w:val="00274136"/>
    <w:rsid w:val="002748EA"/>
    <w:rsid w:val="00276C7F"/>
    <w:rsid w:val="00277479"/>
    <w:rsid w:val="0028109B"/>
    <w:rsid w:val="0028285F"/>
    <w:rsid w:val="00282EB7"/>
    <w:rsid w:val="00285AEF"/>
    <w:rsid w:val="0028612B"/>
    <w:rsid w:val="002867FE"/>
    <w:rsid w:val="00287B64"/>
    <w:rsid w:val="002901D9"/>
    <w:rsid w:val="00293A0C"/>
    <w:rsid w:val="002965D5"/>
    <w:rsid w:val="00296C7F"/>
    <w:rsid w:val="00297858"/>
    <w:rsid w:val="002A022C"/>
    <w:rsid w:val="002A08ED"/>
    <w:rsid w:val="002A0E24"/>
    <w:rsid w:val="002A196A"/>
    <w:rsid w:val="002A2188"/>
    <w:rsid w:val="002A5933"/>
    <w:rsid w:val="002A712D"/>
    <w:rsid w:val="002A7396"/>
    <w:rsid w:val="002B1756"/>
    <w:rsid w:val="002B1F58"/>
    <w:rsid w:val="002B308A"/>
    <w:rsid w:val="002B3BB1"/>
    <w:rsid w:val="002B5125"/>
    <w:rsid w:val="002B6FF3"/>
    <w:rsid w:val="002C00FC"/>
    <w:rsid w:val="002C0750"/>
    <w:rsid w:val="002C0C61"/>
    <w:rsid w:val="002C1C7A"/>
    <w:rsid w:val="002C2FCD"/>
    <w:rsid w:val="002C545B"/>
    <w:rsid w:val="002C6409"/>
    <w:rsid w:val="002C649A"/>
    <w:rsid w:val="002D0306"/>
    <w:rsid w:val="002D18AC"/>
    <w:rsid w:val="002D42C0"/>
    <w:rsid w:val="002E2534"/>
    <w:rsid w:val="002E2A2C"/>
    <w:rsid w:val="002E2D27"/>
    <w:rsid w:val="002E42C1"/>
    <w:rsid w:val="002E56B7"/>
    <w:rsid w:val="002E61C4"/>
    <w:rsid w:val="002E7437"/>
    <w:rsid w:val="002F07B2"/>
    <w:rsid w:val="002F0BC7"/>
    <w:rsid w:val="002F0E32"/>
    <w:rsid w:val="002F17E3"/>
    <w:rsid w:val="002F2EB9"/>
    <w:rsid w:val="002F43D0"/>
    <w:rsid w:val="002F44E1"/>
    <w:rsid w:val="002F4A67"/>
    <w:rsid w:val="002F5F3D"/>
    <w:rsid w:val="002F6275"/>
    <w:rsid w:val="002F764C"/>
    <w:rsid w:val="002F7947"/>
    <w:rsid w:val="00300208"/>
    <w:rsid w:val="003004D7"/>
    <w:rsid w:val="00300F32"/>
    <w:rsid w:val="0030160F"/>
    <w:rsid w:val="003017EB"/>
    <w:rsid w:val="0030332C"/>
    <w:rsid w:val="00303A38"/>
    <w:rsid w:val="00305D3F"/>
    <w:rsid w:val="00306C91"/>
    <w:rsid w:val="00307290"/>
    <w:rsid w:val="00307C4C"/>
    <w:rsid w:val="003115A2"/>
    <w:rsid w:val="00311892"/>
    <w:rsid w:val="00314D6D"/>
    <w:rsid w:val="00316B81"/>
    <w:rsid w:val="00316BDE"/>
    <w:rsid w:val="00317F6E"/>
    <w:rsid w:val="00322D0D"/>
    <w:rsid w:val="0032421B"/>
    <w:rsid w:val="00325145"/>
    <w:rsid w:val="00325ABD"/>
    <w:rsid w:val="00325FA2"/>
    <w:rsid w:val="00331213"/>
    <w:rsid w:val="00331E24"/>
    <w:rsid w:val="00332042"/>
    <w:rsid w:val="00332949"/>
    <w:rsid w:val="00334100"/>
    <w:rsid w:val="003344EC"/>
    <w:rsid w:val="003349A0"/>
    <w:rsid w:val="00337484"/>
    <w:rsid w:val="00337713"/>
    <w:rsid w:val="0034118C"/>
    <w:rsid w:val="003425B2"/>
    <w:rsid w:val="00342FFF"/>
    <w:rsid w:val="00344526"/>
    <w:rsid w:val="00344D7C"/>
    <w:rsid w:val="00345B82"/>
    <w:rsid w:val="00353683"/>
    <w:rsid w:val="00360EC9"/>
    <w:rsid w:val="00360EE5"/>
    <w:rsid w:val="00362F3A"/>
    <w:rsid w:val="0036364E"/>
    <w:rsid w:val="00365061"/>
    <w:rsid w:val="003654D3"/>
    <w:rsid w:val="00367010"/>
    <w:rsid w:val="00367BCD"/>
    <w:rsid w:val="0037015C"/>
    <w:rsid w:val="00370D8F"/>
    <w:rsid w:val="00370FFE"/>
    <w:rsid w:val="003714D8"/>
    <w:rsid w:val="003732F2"/>
    <w:rsid w:val="00373EB5"/>
    <w:rsid w:val="00375BE7"/>
    <w:rsid w:val="00375BE8"/>
    <w:rsid w:val="003765E2"/>
    <w:rsid w:val="003817DA"/>
    <w:rsid w:val="00381FF3"/>
    <w:rsid w:val="0038312B"/>
    <w:rsid w:val="00383DED"/>
    <w:rsid w:val="00384428"/>
    <w:rsid w:val="00384A5E"/>
    <w:rsid w:val="0038583E"/>
    <w:rsid w:val="003873BB"/>
    <w:rsid w:val="003942D4"/>
    <w:rsid w:val="003958A8"/>
    <w:rsid w:val="00397176"/>
    <w:rsid w:val="00397900"/>
    <w:rsid w:val="003A1608"/>
    <w:rsid w:val="003A2999"/>
    <w:rsid w:val="003A64C4"/>
    <w:rsid w:val="003A6BA4"/>
    <w:rsid w:val="003A6BAB"/>
    <w:rsid w:val="003B0092"/>
    <w:rsid w:val="003B17A0"/>
    <w:rsid w:val="003B1A8E"/>
    <w:rsid w:val="003B222F"/>
    <w:rsid w:val="003B3A8C"/>
    <w:rsid w:val="003B3FAC"/>
    <w:rsid w:val="003B58DA"/>
    <w:rsid w:val="003C07C3"/>
    <w:rsid w:val="003C20F6"/>
    <w:rsid w:val="003C2533"/>
    <w:rsid w:val="003C2833"/>
    <w:rsid w:val="003C3AA8"/>
    <w:rsid w:val="003C5E8F"/>
    <w:rsid w:val="003C67A5"/>
    <w:rsid w:val="003C734A"/>
    <w:rsid w:val="003D322D"/>
    <w:rsid w:val="003D3DAF"/>
    <w:rsid w:val="003D761E"/>
    <w:rsid w:val="003E0E8A"/>
    <w:rsid w:val="003E1282"/>
    <w:rsid w:val="003E3190"/>
    <w:rsid w:val="003E4153"/>
    <w:rsid w:val="003E46E2"/>
    <w:rsid w:val="003E4DA3"/>
    <w:rsid w:val="003E5816"/>
    <w:rsid w:val="003F01E8"/>
    <w:rsid w:val="003F0D2F"/>
    <w:rsid w:val="003F1471"/>
    <w:rsid w:val="003F35D7"/>
    <w:rsid w:val="003F4621"/>
    <w:rsid w:val="003F4774"/>
    <w:rsid w:val="003F4DF0"/>
    <w:rsid w:val="003F5115"/>
    <w:rsid w:val="003F5241"/>
    <w:rsid w:val="003F6659"/>
    <w:rsid w:val="003F6FAE"/>
    <w:rsid w:val="003F7620"/>
    <w:rsid w:val="00402055"/>
    <w:rsid w:val="00403C0F"/>
    <w:rsid w:val="0040435A"/>
    <w:rsid w:val="00406197"/>
    <w:rsid w:val="0040621A"/>
    <w:rsid w:val="00407AC0"/>
    <w:rsid w:val="00407D35"/>
    <w:rsid w:val="004106AC"/>
    <w:rsid w:val="0041191F"/>
    <w:rsid w:val="00412119"/>
    <w:rsid w:val="0041289E"/>
    <w:rsid w:val="00416A24"/>
    <w:rsid w:val="004172A4"/>
    <w:rsid w:val="0041781E"/>
    <w:rsid w:val="00420785"/>
    <w:rsid w:val="00421CB5"/>
    <w:rsid w:val="00421D4A"/>
    <w:rsid w:val="00431B9C"/>
    <w:rsid w:val="00431D9E"/>
    <w:rsid w:val="00433CA8"/>
    <w:rsid w:val="00433CE8"/>
    <w:rsid w:val="00434254"/>
    <w:rsid w:val="00434A5C"/>
    <w:rsid w:val="00434EFA"/>
    <w:rsid w:val="00434F50"/>
    <w:rsid w:val="00437DBD"/>
    <w:rsid w:val="00437F1D"/>
    <w:rsid w:val="00442727"/>
    <w:rsid w:val="0044339C"/>
    <w:rsid w:val="004435A0"/>
    <w:rsid w:val="00443D0B"/>
    <w:rsid w:val="00444C38"/>
    <w:rsid w:val="00444EF9"/>
    <w:rsid w:val="00446618"/>
    <w:rsid w:val="00446662"/>
    <w:rsid w:val="00447308"/>
    <w:rsid w:val="0044766C"/>
    <w:rsid w:val="0045040C"/>
    <w:rsid w:val="00450CAA"/>
    <w:rsid w:val="00450FAB"/>
    <w:rsid w:val="00451EC5"/>
    <w:rsid w:val="00451EE5"/>
    <w:rsid w:val="00452DB1"/>
    <w:rsid w:val="00453724"/>
    <w:rsid w:val="00454053"/>
    <w:rsid w:val="004544D9"/>
    <w:rsid w:val="0045560E"/>
    <w:rsid w:val="00457B56"/>
    <w:rsid w:val="004607E9"/>
    <w:rsid w:val="00463EDA"/>
    <w:rsid w:val="00464445"/>
    <w:rsid w:val="00465BDE"/>
    <w:rsid w:val="00466399"/>
    <w:rsid w:val="004675C3"/>
    <w:rsid w:val="00472BF3"/>
    <w:rsid w:val="00474756"/>
    <w:rsid w:val="00474B57"/>
    <w:rsid w:val="00476332"/>
    <w:rsid w:val="00477385"/>
    <w:rsid w:val="0047751F"/>
    <w:rsid w:val="004805A5"/>
    <w:rsid w:val="00483DCA"/>
    <w:rsid w:val="00483F1E"/>
    <w:rsid w:val="00484B67"/>
    <w:rsid w:val="004852F3"/>
    <w:rsid w:val="00486BA2"/>
    <w:rsid w:val="00486CD5"/>
    <w:rsid w:val="00490E72"/>
    <w:rsid w:val="00491157"/>
    <w:rsid w:val="004921C8"/>
    <w:rsid w:val="004929BF"/>
    <w:rsid w:val="00492AB3"/>
    <w:rsid w:val="004930A2"/>
    <w:rsid w:val="00493290"/>
    <w:rsid w:val="00493DE2"/>
    <w:rsid w:val="00493E4F"/>
    <w:rsid w:val="00496349"/>
    <w:rsid w:val="004A0EBA"/>
    <w:rsid w:val="004A0FED"/>
    <w:rsid w:val="004A1109"/>
    <w:rsid w:val="004A29E6"/>
    <w:rsid w:val="004A2E10"/>
    <w:rsid w:val="004A38C4"/>
    <w:rsid w:val="004A5C3A"/>
    <w:rsid w:val="004A5FC2"/>
    <w:rsid w:val="004A6099"/>
    <w:rsid w:val="004A6D10"/>
    <w:rsid w:val="004B1608"/>
    <w:rsid w:val="004B32FE"/>
    <w:rsid w:val="004B38D7"/>
    <w:rsid w:val="004B47D7"/>
    <w:rsid w:val="004B4A63"/>
    <w:rsid w:val="004C350F"/>
    <w:rsid w:val="004C4C7B"/>
    <w:rsid w:val="004C64E8"/>
    <w:rsid w:val="004C6F41"/>
    <w:rsid w:val="004D00FB"/>
    <w:rsid w:val="004D0343"/>
    <w:rsid w:val="004D073E"/>
    <w:rsid w:val="004D13B9"/>
    <w:rsid w:val="004D1851"/>
    <w:rsid w:val="004D5237"/>
    <w:rsid w:val="004D599D"/>
    <w:rsid w:val="004E2A09"/>
    <w:rsid w:val="004E2EA5"/>
    <w:rsid w:val="004E3AEB"/>
    <w:rsid w:val="004E4C5F"/>
    <w:rsid w:val="004E4EE0"/>
    <w:rsid w:val="004E5EEC"/>
    <w:rsid w:val="004E60EB"/>
    <w:rsid w:val="004E6D99"/>
    <w:rsid w:val="004F2C82"/>
    <w:rsid w:val="004F360B"/>
    <w:rsid w:val="004F3788"/>
    <w:rsid w:val="004F5602"/>
    <w:rsid w:val="004F575B"/>
    <w:rsid w:val="004F5E96"/>
    <w:rsid w:val="004F62BA"/>
    <w:rsid w:val="004F7BEB"/>
    <w:rsid w:val="0050174F"/>
    <w:rsid w:val="00501B4C"/>
    <w:rsid w:val="0050223C"/>
    <w:rsid w:val="00504D75"/>
    <w:rsid w:val="00505FA5"/>
    <w:rsid w:val="00507079"/>
    <w:rsid w:val="00511BD5"/>
    <w:rsid w:val="00511C3B"/>
    <w:rsid w:val="00511FEB"/>
    <w:rsid w:val="005123FB"/>
    <w:rsid w:val="005137A7"/>
    <w:rsid w:val="00515D61"/>
    <w:rsid w:val="005164AB"/>
    <w:rsid w:val="00516A96"/>
    <w:rsid w:val="00516B3E"/>
    <w:rsid w:val="00521DF1"/>
    <w:rsid w:val="00522544"/>
    <w:rsid w:val="005243FF"/>
    <w:rsid w:val="00524479"/>
    <w:rsid w:val="0052537A"/>
    <w:rsid w:val="00526C5F"/>
    <w:rsid w:val="0052773B"/>
    <w:rsid w:val="00527A4C"/>
    <w:rsid w:val="0053028D"/>
    <w:rsid w:val="0053112E"/>
    <w:rsid w:val="00533685"/>
    <w:rsid w:val="0053396E"/>
    <w:rsid w:val="00533CD4"/>
    <w:rsid w:val="00536216"/>
    <w:rsid w:val="00540E05"/>
    <w:rsid w:val="005411F4"/>
    <w:rsid w:val="005435CA"/>
    <w:rsid w:val="0054426F"/>
    <w:rsid w:val="00546039"/>
    <w:rsid w:val="0054625C"/>
    <w:rsid w:val="0055105E"/>
    <w:rsid w:val="00551269"/>
    <w:rsid w:val="00552F24"/>
    <w:rsid w:val="00553AE6"/>
    <w:rsid w:val="00555D00"/>
    <w:rsid w:val="00556B11"/>
    <w:rsid w:val="00557AC1"/>
    <w:rsid w:val="00560708"/>
    <w:rsid w:val="005610D1"/>
    <w:rsid w:val="00561713"/>
    <w:rsid w:val="00562237"/>
    <w:rsid w:val="00564ED7"/>
    <w:rsid w:val="00564FBC"/>
    <w:rsid w:val="00566E53"/>
    <w:rsid w:val="00570C26"/>
    <w:rsid w:val="00570F1B"/>
    <w:rsid w:val="0057205A"/>
    <w:rsid w:val="00572A95"/>
    <w:rsid w:val="00574215"/>
    <w:rsid w:val="00576D3C"/>
    <w:rsid w:val="00577A11"/>
    <w:rsid w:val="005804EF"/>
    <w:rsid w:val="005815B6"/>
    <w:rsid w:val="00582161"/>
    <w:rsid w:val="00582442"/>
    <w:rsid w:val="00584155"/>
    <w:rsid w:val="005847C7"/>
    <w:rsid w:val="00585164"/>
    <w:rsid w:val="0059083E"/>
    <w:rsid w:val="00592048"/>
    <w:rsid w:val="00593271"/>
    <w:rsid w:val="0059344D"/>
    <w:rsid w:val="00593841"/>
    <w:rsid w:val="00594924"/>
    <w:rsid w:val="00594D95"/>
    <w:rsid w:val="005953F9"/>
    <w:rsid w:val="005955B1"/>
    <w:rsid w:val="005961BA"/>
    <w:rsid w:val="00597548"/>
    <w:rsid w:val="00597CDD"/>
    <w:rsid w:val="005A1959"/>
    <w:rsid w:val="005A2C94"/>
    <w:rsid w:val="005A30D2"/>
    <w:rsid w:val="005A6FB1"/>
    <w:rsid w:val="005A7659"/>
    <w:rsid w:val="005B00FF"/>
    <w:rsid w:val="005B16A7"/>
    <w:rsid w:val="005B1F33"/>
    <w:rsid w:val="005B2351"/>
    <w:rsid w:val="005B25BA"/>
    <w:rsid w:val="005B28E6"/>
    <w:rsid w:val="005B5ED8"/>
    <w:rsid w:val="005B669E"/>
    <w:rsid w:val="005C1C54"/>
    <w:rsid w:val="005C2866"/>
    <w:rsid w:val="005C2A8D"/>
    <w:rsid w:val="005C362D"/>
    <w:rsid w:val="005C3A0B"/>
    <w:rsid w:val="005C3CC3"/>
    <w:rsid w:val="005C60E4"/>
    <w:rsid w:val="005D65AA"/>
    <w:rsid w:val="005E01B8"/>
    <w:rsid w:val="005E0484"/>
    <w:rsid w:val="005E1175"/>
    <w:rsid w:val="005E2E95"/>
    <w:rsid w:val="005E3DA1"/>
    <w:rsid w:val="005E4F44"/>
    <w:rsid w:val="005F023E"/>
    <w:rsid w:val="005F1C99"/>
    <w:rsid w:val="005F2C38"/>
    <w:rsid w:val="005F3269"/>
    <w:rsid w:val="005F3C81"/>
    <w:rsid w:val="005F40B3"/>
    <w:rsid w:val="005F4253"/>
    <w:rsid w:val="005F57A4"/>
    <w:rsid w:val="005F7617"/>
    <w:rsid w:val="005F7E39"/>
    <w:rsid w:val="006000FC"/>
    <w:rsid w:val="00600625"/>
    <w:rsid w:val="006027D1"/>
    <w:rsid w:val="00602829"/>
    <w:rsid w:val="00602B33"/>
    <w:rsid w:val="00605211"/>
    <w:rsid w:val="006063F7"/>
    <w:rsid w:val="00610A64"/>
    <w:rsid w:val="00612B50"/>
    <w:rsid w:val="0061334D"/>
    <w:rsid w:val="006137DE"/>
    <w:rsid w:val="0061582F"/>
    <w:rsid w:val="0061789F"/>
    <w:rsid w:val="00617D31"/>
    <w:rsid w:val="00621EEB"/>
    <w:rsid w:val="00623032"/>
    <w:rsid w:val="00623AE3"/>
    <w:rsid w:val="006249FD"/>
    <w:rsid w:val="00625165"/>
    <w:rsid w:val="00625EE0"/>
    <w:rsid w:val="00626A3E"/>
    <w:rsid w:val="00627A4A"/>
    <w:rsid w:val="00627ECB"/>
    <w:rsid w:val="006302E1"/>
    <w:rsid w:val="006324DD"/>
    <w:rsid w:val="006369B9"/>
    <w:rsid w:val="00636B71"/>
    <w:rsid w:val="006427FB"/>
    <w:rsid w:val="00642885"/>
    <w:rsid w:val="006429E7"/>
    <w:rsid w:val="00642A71"/>
    <w:rsid w:val="00642E93"/>
    <w:rsid w:val="00643B4B"/>
    <w:rsid w:val="00646A20"/>
    <w:rsid w:val="0064737F"/>
    <w:rsid w:val="00647FAB"/>
    <w:rsid w:val="00652905"/>
    <w:rsid w:val="00652A2E"/>
    <w:rsid w:val="006535F1"/>
    <w:rsid w:val="00654DD6"/>
    <w:rsid w:val="0065557D"/>
    <w:rsid w:val="0065731B"/>
    <w:rsid w:val="00657E6C"/>
    <w:rsid w:val="00661D7F"/>
    <w:rsid w:val="00662984"/>
    <w:rsid w:val="00662BF5"/>
    <w:rsid w:val="00663437"/>
    <w:rsid w:val="006648BD"/>
    <w:rsid w:val="006649F1"/>
    <w:rsid w:val="00664D52"/>
    <w:rsid w:val="00666B4E"/>
    <w:rsid w:val="00667D68"/>
    <w:rsid w:val="006716BB"/>
    <w:rsid w:val="00675AA9"/>
    <w:rsid w:val="00676973"/>
    <w:rsid w:val="00676B82"/>
    <w:rsid w:val="00677D29"/>
    <w:rsid w:val="00677D8C"/>
    <w:rsid w:val="00680018"/>
    <w:rsid w:val="00680CE5"/>
    <w:rsid w:val="00684FC7"/>
    <w:rsid w:val="006853CE"/>
    <w:rsid w:val="00685CBC"/>
    <w:rsid w:val="006861CB"/>
    <w:rsid w:val="0069057B"/>
    <w:rsid w:val="0069352E"/>
    <w:rsid w:val="006935EB"/>
    <w:rsid w:val="00693DB3"/>
    <w:rsid w:val="006943E9"/>
    <w:rsid w:val="00697A08"/>
    <w:rsid w:val="006A1881"/>
    <w:rsid w:val="006A2215"/>
    <w:rsid w:val="006A3054"/>
    <w:rsid w:val="006A3326"/>
    <w:rsid w:val="006A3DF2"/>
    <w:rsid w:val="006A4068"/>
    <w:rsid w:val="006A52F2"/>
    <w:rsid w:val="006A72ED"/>
    <w:rsid w:val="006B1082"/>
    <w:rsid w:val="006B159C"/>
    <w:rsid w:val="006B15C7"/>
    <w:rsid w:val="006B169E"/>
    <w:rsid w:val="006B26D7"/>
    <w:rsid w:val="006B3AB5"/>
    <w:rsid w:val="006B469A"/>
    <w:rsid w:val="006B4D72"/>
    <w:rsid w:val="006B6680"/>
    <w:rsid w:val="006B6DCC"/>
    <w:rsid w:val="006B6E76"/>
    <w:rsid w:val="006B7089"/>
    <w:rsid w:val="006B78A7"/>
    <w:rsid w:val="006C03BB"/>
    <w:rsid w:val="006C0662"/>
    <w:rsid w:val="006C0B25"/>
    <w:rsid w:val="006C4B2F"/>
    <w:rsid w:val="006C4D85"/>
    <w:rsid w:val="006C56EA"/>
    <w:rsid w:val="006C5A45"/>
    <w:rsid w:val="006C5E87"/>
    <w:rsid w:val="006C693A"/>
    <w:rsid w:val="006D1330"/>
    <w:rsid w:val="006D1391"/>
    <w:rsid w:val="006D36DC"/>
    <w:rsid w:val="006D3A4C"/>
    <w:rsid w:val="006D4F97"/>
    <w:rsid w:val="006D582B"/>
    <w:rsid w:val="006D5E29"/>
    <w:rsid w:val="006D700F"/>
    <w:rsid w:val="006D715B"/>
    <w:rsid w:val="006D76A1"/>
    <w:rsid w:val="006E0B58"/>
    <w:rsid w:val="006E0EF3"/>
    <w:rsid w:val="006E1172"/>
    <w:rsid w:val="006E2592"/>
    <w:rsid w:val="006E5007"/>
    <w:rsid w:val="006E5D20"/>
    <w:rsid w:val="006E7BF9"/>
    <w:rsid w:val="006F0070"/>
    <w:rsid w:val="006F288A"/>
    <w:rsid w:val="006F292E"/>
    <w:rsid w:val="006F4DC5"/>
    <w:rsid w:val="006F5C4F"/>
    <w:rsid w:val="006F60F4"/>
    <w:rsid w:val="006F7DD0"/>
    <w:rsid w:val="0070291E"/>
    <w:rsid w:val="00702DEF"/>
    <w:rsid w:val="00706478"/>
    <w:rsid w:val="00706861"/>
    <w:rsid w:val="007074BB"/>
    <w:rsid w:val="007105EC"/>
    <w:rsid w:val="00711140"/>
    <w:rsid w:val="00711A63"/>
    <w:rsid w:val="0071630F"/>
    <w:rsid w:val="00716396"/>
    <w:rsid w:val="007166CA"/>
    <w:rsid w:val="007172E4"/>
    <w:rsid w:val="00721552"/>
    <w:rsid w:val="00723A4F"/>
    <w:rsid w:val="00723BFD"/>
    <w:rsid w:val="0073050C"/>
    <w:rsid w:val="0073094E"/>
    <w:rsid w:val="007341F0"/>
    <w:rsid w:val="00736FC5"/>
    <w:rsid w:val="00737D41"/>
    <w:rsid w:val="007411CF"/>
    <w:rsid w:val="007416F0"/>
    <w:rsid w:val="00741A36"/>
    <w:rsid w:val="00741FCA"/>
    <w:rsid w:val="00743D7C"/>
    <w:rsid w:val="007459E5"/>
    <w:rsid w:val="00746E51"/>
    <w:rsid w:val="0074794F"/>
    <w:rsid w:val="0075051B"/>
    <w:rsid w:val="00752820"/>
    <w:rsid w:val="00752A60"/>
    <w:rsid w:val="007545FC"/>
    <w:rsid w:val="00756D48"/>
    <w:rsid w:val="007607AF"/>
    <w:rsid w:val="007650F2"/>
    <w:rsid w:val="007664FC"/>
    <w:rsid w:val="00766BE2"/>
    <w:rsid w:val="00767437"/>
    <w:rsid w:val="007706CB"/>
    <w:rsid w:val="00773B37"/>
    <w:rsid w:val="00775F39"/>
    <w:rsid w:val="00776369"/>
    <w:rsid w:val="00780628"/>
    <w:rsid w:val="00780697"/>
    <w:rsid w:val="00780BFB"/>
    <w:rsid w:val="00783387"/>
    <w:rsid w:val="00783DCB"/>
    <w:rsid w:val="007868C7"/>
    <w:rsid w:val="00786ACE"/>
    <w:rsid w:val="00787E0D"/>
    <w:rsid w:val="00790B7A"/>
    <w:rsid w:val="00790CBA"/>
    <w:rsid w:val="007911AA"/>
    <w:rsid w:val="007917CC"/>
    <w:rsid w:val="00793188"/>
    <w:rsid w:val="007931B6"/>
    <w:rsid w:val="0079434A"/>
    <w:rsid w:val="00794D34"/>
    <w:rsid w:val="007978D7"/>
    <w:rsid w:val="007A1B01"/>
    <w:rsid w:val="007A40B9"/>
    <w:rsid w:val="007A646F"/>
    <w:rsid w:val="007A6679"/>
    <w:rsid w:val="007A75E0"/>
    <w:rsid w:val="007B1827"/>
    <w:rsid w:val="007B4E86"/>
    <w:rsid w:val="007B63C9"/>
    <w:rsid w:val="007B6410"/>
    <w:rsid w:val="007C0427"/>
    <w:rsid w:val="007C0E01"/>
    <w:rsid w:val="007C2C50"/>
    <w:rsid w:val="007C3172"/>
    <w:rsid w:val="007C529F"/>
    <w:rsid w:val="007C53EE"/>
    <w:rsid w:val="007C54BF"/>
    <w:rsid w:val="007C5E70"/>
    <w:rsid w:val="007D20FF"/>
    <w:rsid w:val="007D2681"/>
    <w:rsid w:val="007D29B8"/>
    <w:rsid w:val="007D4A49"/>
    <w:rsid w:val="007D5A66"/>
    <w:rsid w:val="007D6CF2"/>
    <w:rsid w:val="007D6D20"/>
    <w:rsid w:val="007D7B5A"/>
    <w:rsid w:val="007E63A0"/>
    <w:rsid w:val="007E7B02"/>
    <w:rsid w:val="007F0B9C"/>
    <w:rsid w:val="007F15E2"/>
    <w:rsid w:val="007F2AB0"/>
    <w:rsid w:val="007F4704"/>
    <w:rsid w:val="007F5E71"/>
    <w:rsid w:val="008016EB"/>
    <w:rsid w:val="00803A99"/>
    <w:rsid w:val="008065E7"/>
    <w:rsid w:val="008073DE"/>
    <w:rsid w:val="0081151E"/>
    <w:rsid w:val="00811F50"/>
    <w:rsid w:val="008136BA"/>
    <w:rsid w:val="00813E5E"/>
    <w:rsid w:val="00813F39"/>
    <w:rsid w:val="008142BA"/>
    <w:rsid w:val="00814CD5"/>
    <w:rsid w:val="00814E2E"/>
    <w:rsid w:val="0081658B"/>
    <w:rsid w:val="008169BD"/>
    <w:rsid w:val="00821569"/>
    <w:rsid w:val="00822C81"/>
    <w:rsid w:val="00822F43"/>
    <w:rsid w:val="00825ADC"/>
    <w:rsid w:val="00827055"/>
    <w:rsid w:val="00830CEC"/>
    <w:rsid w:val="00831F93"/>
    <w:rsid w:val="0083381D"/>
    <w:rsid w:val="00835784"/>
    <w:rsid w:val="0083581B"/>
    <w:rsid w:val="00841FF9"/>
    <w:rsid w:val="00844252"/>
    <w:rsid w:val="008449F6"/>
    <w:rsid w:val="00844AC0"/>
    <w:rsid w:val="00846498"/>
    <w:rsid w:val="00847166"/>
    <w:rsid w:val="00854EBF"/>
    <w:rsid w:val="0085517A"/>
    <w:rsid w:val="0085584A"/>
    <w:rsid w:val="00856B9A"/>
    <w:rsid w:val="00857DE5"/>
    <w:rsid w:val="008607B0"/>
    <w:rsid w:val="00860B19"/>
    <w:rsid w:val="00860E22"/>
    <w:rsid w:val="0086307F"/>
    <w:rsid w:val="00864AFF"/>
    <w:rsid w:val="00864B4C"/>
    <w:rsid w:val="00867738"/>
    <w:rsid w:val="00872190"/>
    <w:rsid w:val="00872227"/>
    <w:rsid w:val="008726BD"/>
    <w:rsid w:val="008738CB"/>
    <w:rsid w:val="00874CCB"/>
    <w:rsid w:val="00875412"/>
    <w:rsid w:val="00876B70"/>
    <w:rsid w:val="008823B7"/>
    <w:rsid w:val="008850E2"/>
    <w:rsid w:val="00886D16"/>
    <w:rsid w:val="0088717A"/>
    <w:rsid w:val="008905F8"/>
    <w:rsid w:val="00894E32"/>
    <w:rsid w:val="0089524F"/>
    <w:rsid w:val="00895307"/>
    <w:rsid w:val="00897326"/>
    <w:rsid w:val="008A0DAE"/>
    <w:rsid w:val="008A0F3D"/>
    <w:rsid w:val="008A2300"/>
    <w:rsid w:val="008A33CF"/>
    <w:rsid w:val="008A58A8"/>
    <w:rsid w:val="008A6A3E"/>
    <w:rsid w:val="008B03CB"/>
    <w:rsid w:val="008B2AE4"/>
    <w:rsid w:val="008B2E18"/>
    <w:rsid w:val="008B3AED"/>
    <w:rsid w:val="008B4A6A"/>
    <w:rsid w:val="008B4AEB"/>
    <w:rsid w:val="008B7700"/>
    <w:rsid w:val="008B7A83"/>
    <w:rsid w:val="008C473E"/>
    <w:rsid w:val="008C48C0"/>
    <w:rsid w:val="008C5959"/>
    <w:rsid w:val="008C7E27"/>
    <w:rsid w:val="008D546D"/>
    <w:rsid w:val="008D5537"/>
    <w:rsid w:val="008D58F7"/>
    <w:rsid w:val="008D68A6"/>
    <w:rsid w:val="008D69A1"/>
    <w:rsid w:val="008E211A"/>
    <w:rsid w:val="008E2E22"/>
    <w:rsid w:val="008E41C7"/>
    <w:rsid w:val="008E48F0"/>
    <w:rsid w:val="008F1503"/>
    <w:rsid w:val="008F260D"/>
    <w:rsid w:val="008F2AC2"/>
    <w:rsid w:val="008F412C"/>
    <w:rsid w:val="008F4F8B"/>
    <w:rsid w:val="008F5735"/>
    <w:rsid w:val="008F5867"/>
    <w:rsid w:val="008F663C"/>
    <w:rsid w:val="008F6DA5"/>
    <w:rsid w:val="008F7C6F"/>
    <w:rsid w:val="008F7CD2"/>
    <w:rsid w:val="00901783"/>
    <w:rsid w:val="009017C1"/>
    <w:rsid w:val="00902C7E"/>
    <w:rsid w:val="00902D83"/>
    <w:rsid w:val="00902F43"/>
    <w:rsid w:val="00903F6D"/>
    <w:rsid w:val="0090431C"/>
    <w:rsid w:val="00905F45"/>
    <w:rsid w:val="00907F75"/>
    <w:rsid w:val="0091049B"/>
    <w:rsid w:val="00912EC3"/>
    <w:rsid w:val="0091338E"/>
    <w:rsid w:val="00913B20"/>
    <w:rsid w:val="009154CD"/>
    <w:rsid w:val="00916428"/>
    <w:rsid w:val="00916550"/>
    <w:rsid w:val="00916D4C"/>
    <w:rsid w:val="009173EF"/>
    <w:rsid w:val="00917565"/>
    <w:rsid w:val="009178C0"/>
    <w:rsid w:val="00921ED3"/>
    <w:rsid w:val="00923ED4"/>
    <w:rsid w:val="00926458"/>
    <w:rsid w:val="009275E2"/>
    <w:rsid w:val="00930371"/>
    <w:rsid w:val="009311AA"/>
    <w:rsid w:val="009316B7"/>
    <w:rsid w:val="0093189A"/>
    <w:rsid w:val="009325D4"/>
    <w:rsid w:val="00932906"/>
    <w:rsid w:val="00932AE6"/>
    <w:rsid w:val="00932FAC"/>
    <w:rsid w:val="00933615"/>
    <w:rsid w:val="0093430F"/>
    <w:rsid w:val="009350DD"/>
    <w:rsid w:val="00937112"/>
    <w:rsid w:val="00937541"/>
    <w:rsid w:val="00940245"/>
    <w:rsid w:val="009402F5"/>
    <w:rsid w:val="009414A5"/>
    <w:rsid w:val="009419B7"/>
    <w:rsid w:val="009457D2"/>
    <w:rsid w:val="009474F4"/>
    <w:rsid w:val="009516AE"/>
    <w:rsid w:val="00951A7D"/>
    <w:rsid w:val="00952911"/>
    <w:rsid w:val="00953B0C"/>
    <w:rsid w:val="00953BE4"/>
    <w:rsid w:val="00953CE3"/>
    <w:rsid w:val="009549BE"/>
    <w:rsid w:val="0095658D"/>
    <w:rsid w:val="00960AF9"/>
    <w:rsid w:val="00961A6D"/>
    <w:rsid w:val="00961B0B"/>
    <w:rsid w:val="009620E2"/>
    <w:rsid w:val="00966274"/>
    <w:rsid w:val="0096652A"/>
    <w:rsid w:val="00966E3D"/>
    <w:rsid w:val="009727A7"/>
    <w:rsid w:val="00973739"/>
    <w:rsid w:val="00973B09"/>
    <w:rsid w:val="0097413F"/>
    <w:rsid w:val="0097454B"/>
    <w:rsid w:val="00975470"/>
    <w:rsid w:val="00975E47"/>
    <w:rsid w:val="00977B0F"/>
    <w:rsid w:val="00981129"/>
    <w:rsid w:val="00981C9A"/>
    <w:rsid w:val="00982F6D"/>
    <w:rsid w:val="0098324E"/>
    <w:rsid w:val="009836A9"/>
    <w:rsid w:val="0098372A"/>
    <w:rsid w:val="00985025"/>
    <w:rsid w:val="0098546D"/>
    <w:rsid w:val="00986512"/>
    <w:rsid w:val="00993406"/>
    <w:rsid w:val="00996D07"/>
    <w:rsid w:val="00997B33"/>
    <w:rsid w:val="009A1172"/>
    <w:rsid w:val="009A20C2"/>
    <w:rsid w:val="009A3175"/>
    <w:rsid w:val="009A36D9"/>
    <w:rsid w:val="009A48FC"/>
    <w:rsid w:val="009A4937"/>
    <w:rsid w:val="009A5E8C"/>
    <w:rsid w:val="009A69C5"/>
    <w:rsid w:val="009A6CA3"/>
    <w:rsid w:val="009B0D88"/>
    <w:rsid w:val="009B119F"/>
    <w:rsid w:val="009B310D"/>
    <w:rsid w:val="009B38C3"/>
    <w:rsid w:val="009B3CCC"/>
    <w:rsid w:val="009B51EE"/>
    <w:rsid w:val="009B6204"/>
    <w:rsid w:val="009B7370"/>
    <w:rsid w:val="009B75C6"/>
    <w:rsid w:val="009B79D4"/>
    <w:rsid w:val="009C01B6"/>
    <w:rsid w:val="009C0D98"/>
    <w:rsid w:val="009C0EB7"/>
    <w:rsid w:val="009C0F69"/>
    <w:rsid w:val="009C2B18"/>
    <w:rsid w:val="009C35CF"/>
    <w:rsid w:val="009C5A86"/>
    <w:rsid w:val="009C786E"/>
    <w:rsid w:val="009C7E32"/>
    <w:rsid w:val="009D029B"/>
    <w:rsid w:val="009D1AB0"/>
    <w:rsid w:val="009D2AC4"/>
    <w:rsid w:val="009D2F6F"/>
    <w:rsid w:val="009D4695"/>
    <w:rsid w:val="009D5403"/>
    <w:rsid w:val="009D721A"/>
    <w:rsid w:val="009D793C"/>
    <w:rsid w:val="009E132D"/>
    <w:rsid w:val="009E17BD"/>
    <w:rsid w:val="009E1DB4"/>
    <w:rsid w:val="009E38EC"/>
    <w:rsid w:val="009E4816"/>
    <w:rsid w:val="009E485A"/>
    <w:rsid w:val="009E604A"/>
    <w:rsid w:val="009E6CC1"/>
    <w:rsid w:val="009E76E2"/>
    <w:rsid w:val="009F1471"/>
    <w:rsid w:val="009F2ABB"/>
    <w:rsid w:val="009F2C31"/>
    <w:rsid w:val="009F4A26"/>
    <w:rsid w:val="009F5DAB"/>
    <w:rsid w:val="00A040CE"/>
    <w:rsid w:val="00A04CEC"/>
    <w:rsid w:val="00A0545C"/>
    <w:rsid w:val="00A06695"/>
    <w:rsid w:val="00A06B36"/>
    <w:rsid w:val="00A07C02"/>
    <w:rsid w:val="00A1027B"/>
    <w:rsid w:val="00A126EF"/>
    <w:rsid w:val="00A13B7E"/>
    <w:rsid w:val="00A1634E"/>
    <w:rsid w:val="00A17BFE"/>
    <w:rsid w:val="00A208BB"/>
    <w:rsid w:val="00A2172F"/>
    <w:rsid w:val="00A23BB6"/>
    <w:rsid w:val="00A241CA"/>
    <w:rsid w:val="00A258D1"/>
    <w:rsid w:val="00A259F0"/>
    <w:rsid w:val="00A25D2B"/>
    <w:rsid w:val="00A26B32"/>
    <w:rsid w:val="00A27F92"/>
    <w:rsid w:val="00A3132C"/>
    <w:rsid w:val="00A317DB"/>
    <w:rsid w:val="00A32257"/>
    <w:rsid w:val="00A325CA"/>
    <w:rsid w:val="00A33186"/>
    <w:rsid w:val="00A33F5E"/>
    <w:rsid w:val="00A34C02"/>
    <w:rsid w:val="00A36D20"/>
    <w:rsid w:val="00A415D0"/>
    <w:rsid w:val="00A42A89"/>
    <w:rsid w:val="00A431C5"/>
    <w:rsid w:val="00A43C6C"/>
    <w:rsid w:val="00A44026"/>
    <w:rsid w:val="00A4448F"/>
    <w:rsid w:val="00A45FFD"/>
    <w:rsid w:val="00A46D76"/>
    <w:rsid w:val="00A50159"/>
    <w:rsid w:val="00A522D5"/>
    <w:rsid w:val="00A52433"/>
    <w:rsid w:val="00A52714"/>
    <w:rsid w:val="00A52BF7"/>
    <w:rsid w:val="00A54A3F"/>
    <w:rsid w:val="00A5510C"/>
    <w:rsid w:val="00A55622"/>
    <w:rsid w:val="00A56B59"/>
    <w:rsid w:val="00A605E9"/>
    <w:rsid w:val="00A616D6"/>
    <w:rsid w:val="00A61BB9"/>
    <w:rsid w:val="00A626CC"/>
    <w:rsid w:val="00A633FE"/>
    <w:rsid w:val="00A647D9"/>
    <w:rsid w:val="00A64C9B"/>
    <w:rsid w:val="00A65D80"/>
    <w:rsid w:val="00A66F5C"/>
    <w:rsid w:val="00A6757B"/>
    <w:rsid w:val="00A730FE"/>
    <w:rsid w:val="00A73796"/>
    <w:rsid w:val="00A746AC"/>
    <w:rsid w:val="00A74E70"/>
    <w:rsid w:val="00A7571A"/>
    <w:rsid w:val="00A76FB9"/>
    <w:rsid w:val="00A77024"/>
    <w:rsid w:val="00A81C1A"/>
    <w:rsid w:val="00A8201E"/>
    <w:rsid w:val="00A82DED"/>
    <w:rsid w:val="00A83502"/>
    <w:rsid w:val="00A84888"/>
    <w:rsid w:val="00A86ACF"/>
    <w:rsid w:val="00A879AF"/>
    <w:rsid w:val="00A9278A"/>
    <w:rsid w:val="00A941AA"/>
    <w:rsid w:val="00A947B6"/>
    <w:rsid w:val="00A96340"/>
    <w:rsid w:val="00AA0547"/>
    <w:rsid w:val="00AA1E85"/>
    <w:rsid w:val="00AA355B"/>
    <w:rsid w:val="00AA4601"/>
    <w:rsid w:val="00AA6644"/>
    <w:rsid w:val="00AA7E56"/>
    <w:rsid w:val="00AB034F"/>
    <w:rsid w:val="00AB1221"/>
    <w:rsid w:val="00AB6F27"/>
    <w:rsid w:val="00AB74EA"/>
    <w:rsid w:val="00AC019A"/>
    <w:rsid w:val="00AC0315"/>
    <w:rsid w:val="00AC1146"/>
    <w:rsid w:val="00AC1192"/>
    <w:rsid w:val="00AC362D"/>
    <w:rsid w:val="00AC58D5"/>
    <w:rsid w:val="00AC590D"/>
    <w:rsid w:val="00AC59FC"/>
    <w:rsid w:val="00AC5A3A"/>
    <w:rsid w:val="00AD0389"/>
    <w:rsid w:val="00AD15B3"/>
    <w:rsid w:val="00AD164E"/>
    <w:rsid w:val="00AD6264"/>
    <w:rsid w:val="00AD6EC0"/>
    <w:rsid w:val="00AD7F4F"/>
    <w:rsid w:val="00AE0B87"/>
    <w:rsid w:val="00AE1845"/>
    <w:rsid w:val="00AE1BC5"/>
    <w:rsid w:val="00AE2605"/>
    <w:rsid w:val="00AE640F"/>
    <w:rsid w:val="00AE6E4E"/>
    <w:rsid w:val="00AE74CA"/>
    <w:rsid w:val="00AF0123"/>
    <w:rsid w:val="00AF0E5F"/>
    <w:rsid w:val="00AF2F60"/>
    <w:rsid w:val="00AF50A8"/>
    <w:rsid w:val="00AF53BE"/>
    <w:rsid w:val="00AF5EBE"/>
    <w:rsid w:val="00AF64A7"/>
    <w:rsid w:val="00AF66F4"/>
    <w:rsid w:val="00AF6E49"/>
    <w:rsid w:val="00AF6EB3"/>
    <w:rsid w:val="00B00E1D"/>
    <w:rsid w:val="00B0300A"/>
    <w:rsid w:val="00B0326D"/>
    <w:rsid w:val="00B04A67"/>
    <w:rsid w:val="00B04F9B"/>
    <w:rsid w:val="00B052DB"/>
    <w:rsid w:val="00B0583C"/>
    <w:rsid w:val="00B068C9"/>
    <w:rsid w:val="00B0761B"/>
    <w:rsid w:val="00B10461"/>
    <w:rsid w:val="00B11C07"/>
    <w:rsid w:val="00B12097"/>
    <w:rsid w:val="00B120E2"/>
    <w:rsid w:val="00B122BC"/>
    <w:rsid w:val="00B14A2A"/>
    <w:rsid w:val="00B14AD9"/>
    <w:rsid w:val="00B1692D"/>
    <w:rsid w:val="00B17069"/>
    <w:rsid w:val="00B2204A"/>
    <w:rsid w:val="00B24733"/>
    <w:rsid w:val="00B26EFA"/>
    <w:rsid w:val="00B304BA"/>
    <w:rsid w:val="00B3068B"/>
    <w:rsid w:val="00B30CD1"/>
    <w:rsid w:val="00B31BAA"/>
    <w:rsid w:val="00B31CC4"/>
    <w:rsid w:val="00B32095"/>
    <w:rsid w:val="00B35691"/>
    <w:rsid w:val="00B4016B"/>
    <w:rsid w:val="00B40A81"/>
    <w:rsid w:val="00B4151F"/>
    <w:rsid w:val="00B42603"/>
    <w:rsid w:val="00B44910"/>
    <w:rsid w:val="00B44A13"/>
    <w:rsid w:val="00B44CF7"/>
    <w:rsid w:val="00B50C79"/>
    <w:rsid w:val="00B51745"/>
    <w:rsid w:val="00B51904"/>
    <w:rsid w:val="00B53B6B"/>
    <w:rsid w:val="00B53D7A"/>
    <w:rsid w:val="00B544BD"/>
    <w:rsid w:val="00B54C39"/>
    <w:rsid w:val="00B62705"/>
    <w:rsid w:val="00B63BC0"/>
    <w:rsid w:val="00B645BD"/>
    <w:rsid w:val="00B652D4"/>
    <w:rsid w:val="00B664E2"/>
    <w:rsid w:val="00B66A22"/>
    <w:rsid w:val="00B72267"/>
    <w:rsid w:val="00B72C16"/>
    <w:rsid w:val="00B73B07"/>
    <w:rsid w:val="00B7461A"/>
    <w:rsid w:val="00B74956"/>
    <w:rsid w:val="00B76EB6"/>
    <w:rsid w:val="00B7737B"/>
    <w:rsid w:val="00B823CC"/>
    <w:rsid w:val="00B824C8"/>
    <w:rsid w:val="00B87B06"/>
    <w:rsid w:val="00B901C4"/>
    <w:rsid w:val="00B935E7"/>
    <w:rsid w:val="00B96B04"/>
    <w:rsid w:val="00B97DDE"/>
    <w:rsid w:val="00BA2517"/>
    <w:rsid w:val="00BA3403"/>
    <w:rsid w:val="00BA568A"/>
    <w:rsid w:val="00BA5B54"/>
    <w:rsid w:val="00BA749F"/>
    <w:rsid w:val="00BA78CA"/>
    <w:rsid w:val="00BA7C0F"/>
    <w:rsid w:val="00BB0A64"/>
    <w:rsid w:val="00BB0CD8"/>
    <w:rsid w:val="00BB1A45"/>
    <w:rsid w:val="00BB31C3"/>
    <w:rsid w:val="00BB643A"/>
    <w:rsid w:val="00BC00D3"/>
    <w:rsid w:val="00BC14CD"/>
    <w:rsid w:val="00BC1C82"/>
    <w:rsid w:val="00BC21B1"/>
    <w:rsid w:val="00BC251A"/>
    <w:rsid w:val="00BC5D47"/>
    <w:rsid w:val="00BC6587"/>
    <w:rsid w:val="00BD00E3"/>
    <w:rsid w:val="00BD032B"/>
    <w:rsid w:val="00BD0BFD"/>
    <w:rsid w:val="00BD0CA5"/>
    <w:rsid w:val="00BD0DCC"/>
    <w:rsid w:val="00BD211B"/>
    <w:rsid w:val="00BD76DA"/>
    <w:rsid w:val="00BD7D71"/>
    <w:rsid w:val="00BE016F"/>
    <w:rsid w:val="00BE1B65"/>
    <w:rsid w:val="00BE2640"/>
    <w:rsid w:val="00BE3918"/>
    <w:rsid w:val="00BE40A8"/>
    <w:rsid w:val="00BE6718"/>
    <w:rsid w:val="00BE688C"/>
    <w:rsid w:val="00BE72BE"/>
    <w:rsid w:val="00BE7F00"/>
    <w:rsid w:val="00BF10EA"/>
    <w:rsid w:val="00BF1A2E"/>
    <w:rsid w:val="00BF356A"/>
    <w:rsid w:val="00BF449F"/>
    <w:rsid w:val="00BF5439"/>
    <w:rsid w:val="00BF59A6"/>
    <w:rsid w:val="00BF6737"/>
    <w:rsid w:val="00BF7331"/>
    <w:rsid w:val="00BF7AE0"/>
    <w:rsid w:val="00C00E17"/>
    <w:rsid w:val="00C01189"/>
    <w:rsid w:val="00C019F6"/>
    <w:rsid w:val="00C01E17"/>
    <w:rsid w:val="00C02467"/>
    <w:rsid w:val="00C02D25"/>
    <w:rsid w:val="00C03DD8"/>
    <w:rsid w:val="00C050EB"/>
    <w:rsid w:val="00C052D5"/>
    <w:rsid w:val="00C05B81"/>
    <w:rsid w:val="00C05E06"/>
    <w:rsid w:val="00C077CE"/>
    <w:rsid w:val="00C103E1"/>
    <w:rsid w:val="00C107B8"/>
    <w:rsid w:val="00C13C22"/>
    <w:rsid w:val="00C13F43"/>
    <w:rsid w:val="00C1484D"/>
    <w:rsid w:val="00C14D75"/>
    <w:rsid w:val="00C155D4"/>
    <w:rsid w:val="00C159A5"/>
    <w:rsid w:val="00C2063B"/>
    <w:rsid w:val="00C20C19"/>
    <w:rsid w:val="00C21FB0"/>
    <w:rsid w:val="00C2207B"/>
    <w:rsid w:val="00C232D7"/>
    <w:rsid w:val="00C2370A"/>
    <w:rsid w:val="00C23C05"/>
    <w:rsid w:val="00C249CC"/>
    <w:rsid w:val="00C25C5B"/>
    <w:rsid w:val="00C25D1F"/>
    <w:rsid w:val="00C27A20"/>
    <w:rsid w:val="00C27ABB"/>
    <w:rsid w:val="00C3328D"/>
    <w:rsid w:val="00C33C51"/>
    <w:rsid w:val="00C356DA"/>
    <w:rsid w:val="00C36317"/>
    <w:rsid w:val="00C366E5"/>
    <w:rsid w:val="00C37421"/>
    <w:rsid w:val="00C374DE"/>
    <w:rsid w:val="00C43D61"/>
    <w:rsid w:val="00C448A7"/>
    <w:rsid w:val="00C47AD4"/>
    <w:rsid w:val="00C52D81"/>
    <w:rsid w:val="00C53560"/>
    <w:rsid w:val="00C54B9F"/>
    <w:rsid w:val="00C55198"/>
    <w:rsid w:val="00C56312"/>
    <w:rsid w:val="00C6061A"/>
    <w:rsid w:val="00C61DCB"/>
    <w:rsid w:val="00C61E75"/>
    <w:rsid w:val="00C62618"/>
    <w:rsid w:val="00C63639"/>
    <w:rsid w:val="00C64DC4"/>
    <w:rsid w:val="00C67A31"/>
    <w:rsid w:val="00C70A23"/>
    <w:rsid w:val="00C72E3F"/>
    <w:rsid w:val="00C73259"/>
    <w:rsid w:val="00C732CB"/>
    <w:rsid w:val="00C74F48"/>
    <w:rsid w:val="00C76567"/>
    <w:rsid w:val="00C80117"/>
    <w:rsid w:val="00C849E7"/>
    <w:rsid w:val="00C85B9C"/>
    <w:rsid w:val="00C85BE7"/>
    <w:rsid w:val="00C867C8"/>
    <w:rsid w:val="00C86BC7"/>
    <w:rsid w:val="00C90234"/>
    <w:rsid w:val="00C90FE1"/>
    <w:rsid w:val="00C921D2"/>
    <w:rsid w:val="00C92BC2"/>
    <w:rsid w:val="00C9372F"/>
    <w:rsid w:val="00C93B58"/>
    <w:rsid w:val="00C94C6A"/>
    <w:rsid w:val="00C96DA7"/>
    <w:rsid w:val="00C972CF"/>
    <w:rsid w:val="00C9798C"/>
    <w:rsid w:val="00C97CB1"/>
    <w:rsid w:val="00C97DA6"/>
    <w:rsid w:val="00CA17F4"/>
    <w:rsid w:val="00CA1CA6"/>
    <w:rsid w:val="00CA3134"/>
    <w:rsid w:val="00CA53B9"/>
    <w:rsid w:val="00CA5755"/>
    <w:rsid w:val="00CA6393"/>
    <w:rsid w:val="00CA6957"/>
    <w:rsid w:val="00CA6B7C"/>
    <w:rsid w:val="00CA7753"/>
    <w:rsid w:val="00CB06DA"/>
    <w:rsid w:val="00CB180E"/>
    <w:rsid w:val="00CB18FF"/>
    <w:rsid w:val="00CB5EE3"/>
    <w:rsid w:val="00CC0C67"/>
    <w:rsid w:val="00CC2B78"/>
    <w:rsid w:val="00CC3BD3"/>
    <w:rsid w:val="00CC3F1C"/>
    <w:rsid w:val="00CC4517"/>
    <w:rsid w:val="00CC58F9"/>
    <w:rsid w:val="00CC5F16"/>
    <w:rsid w:val="00CC76E3"/>
    <w:rsid w:val="00CC7CAD"/>
    <w:rsid w:val="00CD03BD"/>
    <w:rsid w:val="00CD0C08"/>
    <w:rsid w:val="00CD2B5E"/>
    <w:rsid w:val="00CD616A"/>
    <w:rsid w:val="00CD638E"/>
    <w:rsid w:val="00CE03FB"/>
    <w:rsid w:val="00CE433C"/>
    <w:rsid w:val="00CE6448"/>
    <w:rsid w:val="00CE7BD5"/>
    <w:rsid w:val="00CF283C"/>
    <w:rsid w:val="00CF31D3"/>
    <w:rsid w:val="00CF33F3"/>
    <w:rsid w:val="00CF37FA"/>
    <w:rsid w:val="00CF6628"/>
    <w:rsid w:val="00CF7C88"/>
    <w:rsid w:val="00D023DD"/>
    <w:rsid w:val="00D02B13"/>
    <w:rsid w:val="00D0455D"/>
    <w:rsid w:val="00D04E39"/>
    <w:rsid w:val="00D06183"/>
    <w:rsid w:val="00D07258"/>
    <w:rsid w:val="00D07581"/>
    <w:rsid w:val="00D115A7"/>
    <w:rsid w:val="00D128E0"/>
    <w:rsid w:val="00D14C57"/>
    <w:rsid w:val="00D1630E"/>
    <w:rsid w:val="00D163CB"/>
    <w:rsid w:val="00D17160"/>
    <w:rsid w:val="00D17245"/>
    <w:rsid w:val="00D20ECA"/>
    <w:rsid w:val="00D21FBB"/>
    <w:rsid w:val="00D22C42"/>
    <w:rsid w:val="00D2354E"/>
    <w:rsid w:val="00D24165"/>
    <w:rsid w:val="00D242CC"/>
    <w:rsid w:val="00D2437B"/>
    <w:rsid w:val="00D2567A"/>
    <w:rsid w:val="00D260AA"/>
    <w:rsid w:val="00D26D89"/>
    <w:rsid w:val="00D32651"/>
    <w:rsid w:val="00D35C77"/>
    <w:rsid w:val="00D3790B"/>
    <w:rsid w:val="00D41611"/>
    <w:rsid w:val="00D41EFE"/>
    <w:rsid w:val="00D438D0"/>
    <w:rsid w:val="00D43CFC"/>
    <w:rsid w:val="00D44125"/>
    <w:rsid w:val="00D456A7"/>
    <w:rsid w:val="00D46762"/>
    <w:rsid w:val="00D50909"/>
    <w:rsid w:val="00D53F9C"/>
    <w:rsid w:val="00D54E10"/>
    <w:rsid w:val="00D55B99"/>
    <w:rsid w:val="00D55EC4"/>
    <w:rsid w:val="00D57AF9"/>
    <w:rsid w:val="00D57EF2"/>
    <w:rsid w:val="00D60215"/>
    <w:rsid w:val="00D61155"/>
    <w:rsid w:val="00D64E1E"/>
    <w:rsid w:val="00D65041"/>
    <w:rsid w:val="00D6602B"/>
    <w:rsid w:val="00D661D2"/>
    <w:rsid w:val="00D66772"/>
    <w:rsid w:val="00D676D4"/>
    <w:rsid w:val="00D73575"/>
    <w:rsid w:val="00D745E2"/>
    <w:rsid w:val="00D75ED8"/>
    <w:rsid w:val="00D76832"/>
    <w:rsid w:val="00D7689C"/>
    <w:rsid w:val="00D76BFD"/>
    <w:rsid w:val="00D77DE4"/>
    <w:rsid w:val="00D8236B"/>
    <w:rsid w:val="00D85DF8"/>
    <w:rsid w:val="00D86098"/>
    <w:rsid w:val="00D92777"/>
    <w:rsid w:val="00D92B65"/>
    <w:rsid w:val="00DA2416"/>
    <w:rsid w:val="00DA3DD8"/>
    <w:rsid w:val="00DA4F41"/>
    <w:rsid w:val="00DA7264"/>
    <w:rsid w:val="00DA7503"/>
    <w:rsid w:val="00DB07D7"/>
    <w:rsid w:val="00DB1AF8"/>
    <w:rsid w:val="00DB1FB1"/>
    <w:rsid w:val="00DB384B"/>
    <w:rsid w:val="00DB4BCE"/>
    <w:rsid w:val="00DB52C3"/>
    <w:rsid w:val="00DC0252"/>
    <w:rsid w:val="00DC14B9"/>
    <w:rsid w:val="00DC28B8"/>
    <w:rsid w:val="00DC43F8"/>
    <w:rsid w:val="00DC4910"/>
    <w:rsid w:val="00DC60C9"/>
    <w:rsid w:val="00DC77D8"/>
    <w:rsid w:val="00DC793A"/>
    <w:rsid w:val="00DD2347"/>
    <w:rsid w:val="00DD2686"/>
    <w:rsid w:val="00DD53C4"/>
    <w:rsid w:val="00DD5E86"/>
    <w:rsid w:val="00DD7A48"/>
    <w:rsid w:val="00DE242B"/>
    <w:rsid w:val="00DE3102"/>
    <w:rsid w:val="00DE32DD"/>
    <w:rsid w:val="00DE365F"/>
    <w:rsid w:val="00DE3778"/>
    <w:rsid w:val="00DE49D7"/>
    <w:rsid w:val="00DE52CF"/>
    <w:rsid w:val="00DE57A3"/>
    <w:rsid w:val="00DE5BA2"/>
    <w:rsid w:val="00DE646B"/>
    <w:rsid w:val="00DF06D2"/>
    <w:rsid w:val="00DF1F3B"/>
    <w:rsid w:val="00DF380F"/>
    <w:rsid w:val="00DF4EC8"/>
    <w:rsid w:val="00DF6708"/>
    <w:rsid w:val="00DF7350"/>
    <w:rsid w:val="00DF78F8"/>
    <w:rsid w:val="00DF7D19"/>
    <w:rsid w:val="00DF7DFE"/>
    <w:rsid w:val="00E0004A"/>
    <w:rsid w:val="00E00904"/>
    <w:rsid w:val="00E00BED"/>
    <w:rsid w:val="00E02466"/>
    <w:rsid w:val="00E048BB"/>
    <w:rsid w:val="00E07D13"/>
    <w:rsid w:val="00E10006"/>
    <w:rsid w:val="00E10E80"/>
    <w:rsid w:val="00E124F0"/>
    <w:rsid w:val="00E1358F"/>
    <w:rsid w:val="00E205D9"/>
    <w:rsid w:val="00E206FD"/>
    <w:rsid w:val="00E20C78"/>
    <w:rsid w:val="00E2166D"/>
    <w:rsid w:val="00E21997"/>
    <w:rsid w:val="00E21C3D"/>
    <w:rsid w:val="00E25533"/>
    <w:rsid w:val="00E25814"/>
    <w:rsid w:val="00E260ED"/>
    <w:rsid w:val="00E27618"/>
    <w:rsid w:val="00E27C86"/>
    <w:rsid w:val="00E327FE"/>
    <w:rsid w:val="00E34104"/>
    <w:rsid w:val="00E36833"/>
    <w:rsid w:val="00E36ADA"/>
    <w:rsid w:val="00E373E6"/>
    <w:rsid w:val="00E401FB"/>
    <w:rsid w:val="00E4041E"/>
    <w:rsid w:val="00E40450"/>
    <w:rsid w:val="00E41501"/>
    <w:rsid w:val="00E418C8"/>
    <w:rsid w:val="00E41A6E"/>
    <w:rsid w:val="00E41F3A"/>
    <w:rsid w:val="00E515EE"/>
    <w:rsid w:val="00E521F5"/>
    <w:rsid w:val="00E53074"/>
    <w:rsid w:val="00E5647D"/>
    <w:rsid w:val="00E5660C"/>
    <w:rsid w:val="00E57429"/>
    <w:rsid w:val="00E57DD8"/>
    <w:rsid w:val="00E60A6D"/>
    <w:rsid w:val="00E60F04"/>
    <w:rsid w:val="00E6186D"/>
    <w:rsid w:val="00E6193D"/>
    <w:rsid w:val="00E63837"/>
    <w:rsid w:val="00E63B09"/>
    <w:rsid w:val="00E640D2"/>
    <w:rsid w:val="00E65AF0"/>
    <w:rsid w:val="00E65E16"/>
    <w:rsid w:val="00E709EE"/>
    <w:rsid w:val="00E7623D"/>
    <w:rsid w:val="00E77390"/>
    <w:rsid w:val="00E7754C"/>
    <w:rsid w:val="00E80791"/>
    <w:rsid w:val="00E82403"/>
    <w:rsid w:val="00E82448"/>
    <w:rsid w:val="00E82D3C"/>
    <w:rsid w:val="00E82E2B"/>
    <w:rsid w:val="00E83058"/>
    <w:rsid w:val="00E83574"/>
    <w:rsid w:val="00E83A6B"/>
    <w:rsid w:val="00E844C3"/>
    <w:rsid w:val="00E854E4"/>
    <w:rsid w:val="00E86CA9"/>
    <w:rsid w:val="00E9141B"/>
    <w:rsid w:val="00E96A6E"/>
    <w:rsid w:val="00E96C5C"/>
    <w:rsid w:val="00E97DE4"/>
    <w:rsid w:val="00EA0563"/>
    <w:rsid w:val="00EA07C2"/>
    <w:rsid w:val="00EA5501"/>
    <w:rsid w:val="00EA61D9"/>
    <w:rsid w:val="00EB0D6F"/>
    <w:rsid w:val="00EB20C3"/>
    <w:rsid w:val="00EB2232"/>
    <w:rsid w:val="00EB3F4B"/>
    <w:rsid w:val="00EB48F2"/>
    <w:rsid w:val="00EB49C1"/>
    <w:rsid w:val="00EB4F61"/>
    <w:rsid w:val="00EB62A1"/>
    <w:rsid w:val="00EB6559"/>
    <w:rsid w:val="00EB7FD0"/>
    <w:rsid w:val="00EC24BF"/>
    <w:rsid w:val="00EC35FB"/>
    <w:rsid w:val="00EC5337"/>
    <w:rsid w:val="00EC53E4"/>
    <w:rsid w:val="00EC7C6D"/>
    <w:rsid w:val="00EC7E6D"/>
    <w:rsid w:val="00ED068E"/>
    <w:rsid w:val="00ED0BD9"/>
    <w:rsid w:val="00ED0CFA"/>
    <w:rsid w:val="00ED0FE9"/>
    <w:rsid w:val="00ED24CC"/>
    <w:rsid w:val="00ED2E80"/>
    <w:rsid w:val="00ED7B4C"/>
    <w:rsid w:val="00EE1372"/>
    <w:rsid w:val="00EE19D0"/>
    <w:rsid w:val="00EE3CCC"/>
    <w:rsid w:val="00EE4657"/>
    <w:rsid w:val="00EE7399"/>
    <w:rsid w:val="00EF01D9"/>
    <w:rsid w:val="00EF0591"/>
    <w:rsid w:val="00EF0910"/>
    <w:rsid w:val="00EF0D93"/>
    <w:rsid w:val="00EF277C"/>
    <w:rsid w:val="00EF40A9"/>
    <w:rsid w:val="00EF4253"/>
    <w:rsid w:val="00EF5192"/>
    <w:rsid w:val="00EF57CC"/>
    <w:rsid w:val="00F00470"/>
    <w:rsid w:val="00F00FEF"/>
    <w:rsid w:val="00F03E28"/>
    <w:rsid w:val="00F05716"/>
    <w:rsid w:val="00F063D1"/>
    <w:rsid w:val="00F06F94"/>
    <w:rsid w:val="00F07BEC"/>
    <w:rsid w:val="00F07D72"/>
    <w:rsid w:val="00F10351"/>
    <w:rsid w:val="00F104F9"/>
    <w:rsid w:val="00F107C1"/>
    <w:rsid w:val="00F11928"/>
    <w:rsid w:val="00F1270E"/>
    <w:rsid w:val="00F13433"/>
    <w:rsid w:val="00F13616"/>
    <w:rsid w:val="00F1585D"/>
    <w:rsid w:val="00F20108"/>
    <w:rsid w:val="00F2150A"/>
    <w:rsid w:val="00F21C32"/>
    <w:rsid w:val="00F231D8"/>
    <w:rsid w:val="00F23400"/>
    <w:rsid w:val="00F237A1"/>
    <w:rsid w:val="00F23E50"/>
    <w:rsid w:val="00F25752"/>
    <w:rsid w:val="00F25804"/>
    <w:rsid w:val="00F25BE0"/>
    <w:rsid w:val="00F25C97"/>
    <w:rsid w:val="00F26D04"/>
    <w:rsid w:val="00F270EE"/>
    <w:rsid w:val="00F309F6"/>
    <w:rsid w:val="00F312A4"/>
    <w:rsid w:val="00F31941"/>
    <w:rsid w:val="00F333C8"/>
    <w:rsid w:val="00F3385B"/>
    <w:rsid w:val="00F34499"/>
    <w:rsid w:val="00F40DE1"/>
    <w:rsid w:val="00F40FE6"/>
    <w:rsid w:val="00F41BCA"/>
    <w:rsid w:val="00F428E2"/>
    <w:rsid w:val="00F4343A"/>
    <w:rsid w:val="00F447E1"/>
    <w:rsid w:val="00F46C5F"/>
    <w:rsid w:val="00F509E5"/>
    <w:rsid w:val="00F50AEA"/>
    <w:rsid w:val="00F50AFD"/>
    <w:rsid w:val="00F52AC6"/>
    <w:rsid w:val="00F52E53"/>
    <w:rsid w:val="00F53055"/>
    <w:rsid w:val="00F54FA1"/>
    <w:rsid w:val="00F55CCC"/>
    <w:rsid w:val="00F60591"/>
    <w:rsid w:val="00F605F3"/>
    <w:rsid w:val="00F61CD1"/>
    <w:rsid w:val="00F62191"/>
    <w:rsid w:val="00F62C8F"/>
    <w:rsid w:val="00F6439E"/>
    <w:rsid w:val="00F7078C"/>
    <w:rsid w:val="00F71BBA"/>
    <w:rsid w:val="00F72F8E"/>
    <w:rsid w:val="00F73303"/>
    <w:rsid w:val="00F73FCF"/>
    <w:rsid w:val="00F75085"/>
    <w:rsid w:val="00F75476"/>
    <w:rsid w:val="00F76284"/>
    <w:rsid w:val="00F7672C"/>
    <w:rsid w:val="00F76B6C"/>
    <w:rsid w:val="00F76F40"/>
    <w:rsid w:val="00F80312"/>
    <w:rsid w:val="00F803C5"/>
    <w:rsid w:val="00F80815"/>
    <w:rsid w:val="00F836A3"/>
    <w:rsid w:val="00F84B30"/>
    <w:rsid w:val="00F86AF2"/>
    <w:rsid w:val="00F872EE"/>
    <w:rsid w:val="00F914FA"/>
    <w:rsid w:val="00F91AD5"/>
    <w:rsid w:val="00F92580"/>
    <w:rsid w:val="00F929EB"/>
    <w:rsid w:val="00F9335D"/>
    <w:rsid w:val="00F93C5A"/>
    <w:rsid w:val="00F94904"/>
    <w:rsid w:val="00F94A63"/>
    <w:rsid w:val="00FA0762"/>
    <w:rsid w:val="00FA1C28"/>
    <w:rsid w:val="00FA4575"/>
    <w:rsid w:val="00FB0D4A"/>
    <w:rsid w:val="00FB38C5"/>
    <w:rsid w:val="00FB3C57"/>
    <w:rsid w:val="00FB4194"/>
    <w:rsid w:val="00FB4303"/>
    <w:rsid w:val="00FB457E"/>
    <w:rsid w:val="00FB490E"/>
    <w:rsid w:val="00FB5F6B"/>
    <w:rsid w:val="00FB7596"/>
    <w:rsid w:val="00FB7985"/>
    <w:rsid w:val="00FC16A5"/>
    <w:rsid w:val="00FC1788"/>
    <w:rsid w:val="00FC3769"/>
    <w:rsid w:val="00FC3BF7"/>
    <w:rsid w:val="00FC41BE"/>
    <w:rsid w:val="00FC542A"/>
    <w:rsid w:val="00FC572A"/>
    <w:rsid w:val="00FC67A8"/>
    <w:rsid w:val="00FD073F"/>
    <w:rsid w:val="00FD2057"/>
    <w:rsid w:val="00FD3EBE"/>
    <w:rsid w:val="00FD4F71"/>
    <w:rsid w:val="00FD6BF3"/>
    <w:rsid w:val="00FD71BD"/>
    <w:rsid w:val="00FD7373"/>
    <w:rsid w:val="00FE00C6"/>
    <w:rsid w:val="00FE0157"/>
    <w:rsid w:val="00FE1045"/>
    <w:rsid w:val="00FE4077"/>
    <w:rsid w:val="00FE4C7E"/>
    <w:rsid w:val="00FE72E1"/>
    <w:rsid w:val="00FE77D2"/>
    <w:rsid w:val="00FF1A48"/>
    <w:rsid w:val="00FF2D93"/>
    <w:rsid w:val="00FF3C1E"/>
    <w:rsid w:val="00FF7614"/>
    <w:rsid w:val="02259ABC"/>
    <w:rsid w:val="02A65AE0"/>
    <w:rsid w:val="0401A34E"/>
    <w:rsid w:val="06C787AA"/>
    <w:rsid w:val="0735C2B3"/>
    <w:rsid w:val="094903CB"/>
    <w:rsid w:val="0A91234C"/>
    <w:rsid w:val="0CA9EBEC"/>
    <w:rsid w:val="0D309F81"/>
    <w:rsid w:val="0D5CF25D"/>
    <w:rsid w:val="0DD1727B"/>
    <w:rsid w:val="101A548B"/>
    <w:rsid w:val="11916D84"/>
    <w:rsid w:val="13A3F7B3"/>
    <w:rsid w:val="167F8999"/>
    <w:rsid w:val="16E2F191"/>
    <w:rsid w:val="17E1121D"/>
    <w:rsid w:val="18D84AA9"/>
    <w:rsid w:val="1B5C7ADE"/>
    <w:rsid w:val="2065FBF5"/>
    <w:rsid w:val="222C1A6B"/>
    <w:rsid w:val="2256265F"/>
    <w:rsid w:val="235CCF24"/>
    <w:rsid w:val="23793509"/>
    <w:rsid w:val="255A4BFA"/>
    <w:rsid w:val="256F9019"/>
    <w:rsid w:val="26CC9259"/>
    <w:rsid w:val="26F1BC3F"/>
    <w:rsid w:val="2747EE05"/>
    <w:rsid w:val="274F2879"/>
    <w:rsid w:val="27B6BF51"/>
    <w:rsid w:val="2B02BB11"/>
    <w:rsid w:val="2B6FFBC4"/>
    <w:rsid w:val="2D2A4D0F"/>
    <w:rsid w:val="2DBE69FD"/>
    <w:rsid w:val="3149EC97"/>
    <w:rsid w:val="318C6178"/>
    <w:rsid w:val="332831D9"/>
    <w:rsid w:val="3328ADB7"/>
    <w:rsid w:val="34A45CB9"/>
    <w:rsid w:val="37E4A6A9"/>
    <w:rsid w:val="3A8121C4"/>
    <w:rsid w:val="3BB1CF78"/>
    <w:rsid w:val="3BC50A5A"/>
    <w:rsid w:val="3C0EBFD4"/>
    <w:rsid w:val="3C790067"/>
    <w:rsid w:val="3E10D5AF"/>
    <w:rsid w:val="3F3FB465"/>
    <w:rsid w:val="41487671"/>
    <w:rsid w:val="418C3E70"/>
    <w:rsid w:val="46848445"/>
    <w:rsid w:val="46D0EE83"/>
    <w:rsid w:val="480F9FC0"/>
    <w:rsid w:val="493F6BF4"/>
    <w:rsid w:val="49B712F9"/>
    <w:rsid w:val="4A88AD9B"/>
    <w:rsid w:val="4D7EEC0B"/>
    <w:rsid w:val="4DA51AAF"/>
    <w:rsid w:val="5013F001"/>
    <w:rsid w:val="50EDDD12"/>
    <w:rsid w:val="513236FC"/>
    <w:rsid w:val="521F56F3"/>
    <w:rsid w:val="538EAF4F"/>
    <w:rsid w:val="55E0DC5E"/>
    <w:rsid w:val="5644E4EC"/>
    <w:rsid w:val="56DEC020"/>
    <w:rsid w:val="5905C64B"/>
    <w:rsid w:val="5CD1AD4D"/>
    <w:rsid w:val="5D4E01A4"/>
    <w:rsid w:val="5EEFE871"/>
    <w:rsid w:val="606C7A09"/>
    <w:rsid w:val="60DF1D29"/>
    <w:rsid w:val="611043DA"/>
    <w:rsid w:val="619AE4C6"/>
    <w:rsid w:val="621B19D3"/>
    <w:rsid w:val="628384ED"/>
    <w:rsid w:val="641DFD92"/>
    <w:rsid w:val="6566D9C2"/>
    <w:rsid w:val="65678BD9"/>
    <w:rsid w:val="69518389"/>
    <w:rsid w:val="6B1F70B5"/>
    <w:rsid w:val="6DD5A652"/>
    <w:rsid w:val="6E3B6A1A"/>
    <w:rsid w:val="6EF38055"/>
    <w:rsid w:val="70E06710"/>
    <w:rsid w:val="712877F8"/>
    <w:rsid w:val="743C3CB6"/>
    <w:rsid w:val="7470A7CD"/>
    <w:rsid w:val="7533CF27"/>
    <w:rsid w:val="762A34FE"/>
    <w:rsid w:val="76A34CAC"/>
    <w:rsid w:val="774EA8B2"/>
    <w:rsid w:val="78A10540"/>
    <w:rsid w:val="796E7575"/>
    <w:rsid w:val="79E384D1"/>
    <w:rsid w:val="7AB82B1A"/>
    <w:rsid w:val="7AFDA621"/>
    <w:rsid w:val="7B2B0945"/>
    <w:rsid w:val="7B37EDFE"/>
    <w:rsid w:val="7BE9BA08"/>
    <w:rsid w:val="7C997682"/>
    <w:rsid w:val="7CB02AC3"/>
    <w:rsid w:val="7CC6D9A6"/>
    <w:rsid w:val="7E836982"/>
    <w:rsid w:val="7F04DE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DDEF0E"/>
  <w15:docId w15:val="{D63D3E1B-9DAC-4ED3-AB82-1BC23095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级链,超????,하이퍼링크2,하이퍼링크21,超链接1,CEO_Hyperlink"/>
    <w:basedOn w:val="DefaultParagraphFont"/>
    <w:uiPriority w:val="99"/>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apple-style-span">
    <w:name w:val="apple-style-span"/>
    <w:basedOn w:val="DefaultParagraphFont"/>
    <w:rsid w:val="000B4984"/>
  </w:style>
  <w:style w:type="paragraph" w:styleId="NormalWeb">
    <w:name w:val="Normal (Web)"/>
    <w:basedOn w:val="Normal"/>
    <w:link w:val="NormalWebChar"/>
    <w:uiPriority w:val="99"/>
    <w:rsid w:val="000B4984"/>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0B4984"/>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 w:type="paragraph" w:customStyle="1" w:styleId="normalWSIS">
    <w:name w:val="normal WSIS"/>
    <w:basedOn w:val="ListParagraph"/>
    <w:link w:val="normalWSISChar"/>
    <w:qFormat/>
    <w:rsid w:val="000B4984"/>
    <w:pPr>
      <w:numPr>
        <w:numId w:val="5"/>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0B4984"/>
    <w:rPr>
      <w:rFonts w:asciiTheme="minorHAnsi" w:eastAsia="SimSun" w:hAnsiTheme="minorHAnsi" w:cs="Arial"/>
      <w:sz w:val="22"/>
      <w:szCs w:val="22"/>
      <w:lang w:val="fr-CH"/>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0B4984"/>
    <w:pPr>
      <w:ind w:left="720"/>
      <w:contextualSpacing/>
    </w:pPr>
  </w:style>
  <w:style w:type="paragraph" w:styleId="BalloonText">
    <w:name w:val="Balloon Text"/>
    <w:basedOn w:val="Normal"/>
    <w:link w:val="BalloonTextChar"/>
    <w:semiHidden/>
    <w:unhideWhenUsed/>
    <w:rsid w:val="009414A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414A5"/>
    <w:rPr>
      <w:rFonts w:ascii="Segoe UI" w:hAnsi="Segoe UI" w:cs="Segoe UI"/>
      <w:sz w:val="18"/>
      <w:szCs w:val="18"/>
      <w:lang w:val="en-GB" w:eastAsia="en-US"/>
    </w:rPr>
  </w:style>
  <w:style w:type="character" w:styleId="Strong">
    <w:name w:val="Strong"/>
    <w:basedOn w:val="DefaultParagraphFont"/>
    <w:uiPriority w:val="22"/>
    <w:qFormat/>
    <w:rsid w:val="00CA6B7C"/>
    <w:rPr>
      <w:b/>
      <w:bCs/>
    </w:rPr>
  </w:style>
  <w:style w:type="character" w:customStyle="1" w:styleId="NormalWebChar">
    <w:name w:val="Normal (Web) Char"/>
    <w:link w:val="NormalWeb"/>
    <w:uiPriority w:val="99"/>
    <w:locked/>
    <w:rsid w:val="00BB0CD8"/>
    <w:rPr>
      <w:rFonts w:ascii="Times New Roman" w:eastAsiaTheme="minorEastAsia" w:hAnsi="Times New Roman" w:cstheme="minorBidi"/>
      <w:sz w:val="22"/>
      <w:szCs w:val="24"/>
      <w:lang w:val="fr-CH"/>
    </w:rPr>
  </w:style>
  <w:style w:type="character" w:styleId="Emphasis">
    <w:name w:val="Emphasis"/>
    <w:basedOn w:val="DefaultParagraphFont"/>
    <w:uiPriority w:val="20"/>
    <w:qFormat/>
    <w:rsid w:val="00BB0CD8"/>
    <w:rPr>
      <w:rFonts w:cs="Times New Roman"/>
      <w:i/>
      <w:iCs/>
    </w:rPr>
  </w:style>
  <w:style w:type="character" w:styleId="CommentReference">
    <w:name w:val="annotation reference"/>
    <w:basedOn w:val="DefaultParagraphFont"/>
    <w:semiHidden/>
    <w:unhideWhenUsed/>
    <w:rsid w:val="00C37421"/>
    <w:rPr>
      <w:sz w:val="16"/>
      <w:szCs w:val="16"/>
    </w:rPr>
  </w:style>
  <w:style w:type="paragraph" w:styleId="CommentText">
    <w:name w:val="annotation text"/>
    <w:basedOn w:val="Normal"/>
    <w:link w:val="CommentTextChar"/>
    <w:unhideWhenUsed/>
    <w:rsid w:val="00266FCC"/>
    <w:rPr>
      <w:sz w:val="20"/>
    </w:rPr>
  </w:style>
  <w:style w:type="character" w:customStyle="1" w:styleId="CommentTextChar">
    <w:name w:val="Comment Text Char"/>
    <w:basedOn w:val="DefaultParagraphFont"/>
    <w:link w:val="CommentText"/>
    <w:rsid w:val="00C37421"/>
    <w:rPr>
      <w:rFonts w:ascii="Calibri" w:hAnsi="Calibri"/>
      <w:lang w:val="en-GB" w:eastAsia="en-US"/>
    </w:rPr>
  </w:style>
  <w:style w:type="paragraph" w:styleId="CommentSubject">
    <w:name w:val="annotation subject"/>
    <w:basedOn w:val="CommentText"/>
    <w:next w:val="CommentText"/>
    <w:link w:val="CommentSubjectChar"/>
    <w:semiHidden/>
    <w:unhideWhenUsed/>
    <w:rsid w:val="00C37421"/>
    <w:rPr>
      <w:b/>
      <w:bCs/>
    </w:rPr>
  </w:style>
  <w:style w:type="character" w:customStyle="1" w:styleId="CommentSubjectChar">
    <w:name w:val="Comment Subject Char"/>
    <w:basedOn w:val="CommentTextChar"/>
    <w:link w:val="CommentSubject"/>
    <w:semiHidden/>
    <w:rsid w:val="00C37421"/>
    <w:rPr>
      <w:rFonts w:ascii="Calibri" w:hAnsi="Calibri"/>
      <w:b/>
      <w:bCs/>
      <w:lang w:val="en-GB" w:eastAsia="en-US"/>
    </w:rPr>
  </w:style>
  <w:style w:type="paragraph" w:styleId="Revision">
    <w:name w:val="Revision"/>
    <w:hidden/>
    <w:uiPriority w:val="99"/>
    <w:semiHidden/>
    <w:rsid w:val="0096652A"/>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3D322D"/>
    <w:rPr>
      <w:color w:val="605E5C"/>
      <w:shd w:val="clear" w:color="auto" w:fill="E1DFDD"/>
    </w:rPr>
  </w:style>
  <w:style w:type="character" w:customStyle="1" w:styleId="HeaderChar">
    <w:name w:val="Header Char"/>
    <w:basedOn w:val="DefaultParagraphFont"/>
    <w:link w:val="Header"/>
    <w:rsid w:val="00C64DC4"/>
    <w:rPr>
      <w:rFonts w:ascii="Calibri" w:hAnsi="Calibri"/>
      <w:sz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qFormat/>
    <w:locked/>
    <w:rsid w:val="00BF7331"/>
    <w:rPr>
      <w:rFonts w:ascii="Calibri" w:hAnsi="Calibri"/>
      <w:sz w:val="24"/>
      <w:lang w:val="en-GB" w:eastAsia="en-US"/>
    </w:rPr>
  </w:style>
  <w:style w:type="character" w:styleId="UnresolvedMention">
    <w:name w:val="Unresolved Mention"/>
    <w:basedOn w:val="DefaultParagraphFont"/>
    <w:uiPriority w:val="99"/>
    <w:unhideWhenUsed/>
    <w:rsid w:val="00507079"/>
    <w:rPr>
      <w:color w:val="605E5C"/>
      <w:shd w:val="clear" w:color="auto" w:fill="E1DFDD"/>
    </w:rPr>
  </w:style>
  <w:style w:type="table" w:styleId="TableGrid">
    <w:name w:val="Table Grid"/>
    <w:basedOn w:val="TableNormal"/>
    <w:uiPriority w:val="39"/>
    <w:rsid w:val="006429E7"/>
    <w:rPr>
      <w:rFonts w:asciiTheme="minorHAnsi" w:eastAsiaTheme="minorEastAsia" w:hAnsiTheme="minorHAnsi" w:cstheme="minorBid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37F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35615">
      <w:bodyDiv w:val="1"/>
      <w:marLeft w:val="0"/>
      <w:marRight w:val="0"/>
      <w:marTop w:val="0"/>
      <w:marBottom w:val="0"/>
      <w:divBdr>
        <w:top w:val="none" w:sz="0" w:space="0" w:color="auto"/>
        <w:left w:val="none" w:sz="0" w:space="0" w:color="auto"/>
        <w:bottom w:val="none" w:sz="0" w:space="0" w:color="auto"/>
        <w:right w:val="none" w:sz="0" w:space="0" w:color="auto"/>
      </w:divBdr>
    </w:div>
    <w:div w:id="150875870">
      <w:bodyDiv w:val="1"/>
      <w:marLeft w:val="0"/>
      <w:marRight w:val="0"/>
      <w:marTop w:val="0"/>
      <w:marBottom w:val="0"/>
      <w:divBdr>
        <w:top w:val="none" w:sz="0" w:space="0" w:color="auto"/>
        <w:left w:val="none" w:sz="0" w:space="0" w:color="auto"/>
        <w:bottom w:val="none" w:sz="0" w:space="0" w:color="auto"/>
        <w:right w:val="none" w:sz="0" w:space="0" w:color="auto"/>
      </w:divBdr>
    </w:div>
    <w:div w:id="283269484">
      <w:bodyDiv w:val="1"/>
      <w:marLeft w:val="0"/>
      <w:marRight w:val="0"/>
      <w:marTop w:val="0"/>
      <w:marBottom w:val="0"/>
      <w:divBdr>
        <w:top w:val="none" w:sz="0" w:space="0" w:color="auto"/>
        <w:left w:val="none" w:sz="0" w:space="0" w:color="auto"/>
        <w:bottom w:val="none" w:sz="0" w:space="0" w:color="auto"/>
        <w:right w:val="none" w:sz="0" w:space="0" w:color="auto"/>
      </w:divBdr>
    </w:div>
    <w:div w:id="357776819">
      <w:bodyDiv w:val="1"/>
      <w:marLeft w:val="0"/>
      <w:marRight w:val="0"/>
      <w:marTop w:val="0"/>
      <w:marBottom w:val="0"/>
      <w:divBdr>
        <w:top w:val="none" w:sz="0" w:space="0" w:color="auto"/>
        <w:left w:val="none" w:sz="0" w:space="0" w:color="auto"/>
        <w:bottom w:val="none" w:sz="0" w:space="0" w:color="auto"/>
        <w:right w:val="none" w:sz="0" w:space="0" w:color="auto"/>
      </w:divBdr>
    </w:div>
    <w:div w:id="380401035">
      <w:bodyDiv w:val="1"/>
      <w:marLeft w:val="0"/>
      <w:marRight w:val="0"/>
      <w:marTop w:val="0"/>
      <w:marBottom w:val="0"/>
      <w:divBdr>
        <w:top w:val="none" w:sz="0" w:space="0" w:color="auto"/>
        <w:left w:val="none" w:sz="0" w:space="0" w:color="auto"/>
        <w:bottom w:val="none" w:sz="0" w:space="0" w:color="auto"/>
        <w:right w:val="none" w:sz="0" w:space="0" w:color="auto"/>
      </w:divBdr>
    </w:div>
    <w:div w:id="830027892">
      <w:bodyDiv w:val="1"/>
      <w:marLeft w:val="0"/>
      <w:marRight w:val="0"/>
      <w:marTop w:val="0"/>
      <w:marBottom w:val="0"/>
      <w:divBdr>
        <w:top w:val="none" w:sz="0" w:space="0" w:color="auto"/>
        <w:left w:val="none" w:sz="0" w:space="0" w:color="auto"/>
        <w:bottom w:val="none" w:sz="0" w:space="0" w:color="auto"/>
        <w:right w:val="none" w:sz="0" w:space="0" w:color="auto"/>
      </w:divBdr>
    </w:div>
    <w:div w:id="882790128">
      <w:bodyDiv w:val="1"/>
      <w:marLeft w:val="0"/>
      <w:marRight w:val="0"/>
      <w:marTop w:val="0"/>
      <w:marBottom w:val="0"/>
      <w:divBdr>
        <w:top w:val="none" w:sz="0" w:space="0" w:color="auto"/>
        <w:left w:val="none" w:sz="0" w:space="0" w:color="auto"/>
        <w:bottom w:val="none" w:sz="0" w:space="0" w:color="auto"/>
        <w:right w:val="none" w:sz="0" w:space="0" w:color="auto"/>
      </w:divBdr>
    </w:div>
    <w:div w:id="897672668">
      <w:bodyDiv w:val="1"/>
      <w:marLeft w:val="0"/>
      <w:marRight w:val="0"/>
      <w:marTop w:val="0"/>
      <w:marBottom w:val="0"/>
      <w:divBdr>
        <w:top w:val="none" w:sz="0" w:space="0" w:color="auto"/>
        <w:left w:val="none" w:sz="0" w:space="0" w:color="auto"/>
        <w:bottom w:val="none" w:sz="0" w:space="0" w:color="auto"/>
        <w:right w:val="none" w:sz="0" w:space="0" w:color="auto"/>
      </w:divBdr>
    </w:div>
    <w:div w:id="977419318">
      <w:bodyDiv w:val="1"/>
      <w:marLeft w:val="0"/>
      <w:marRight w:val="0"/>
      <w:marTop w:val="0"/>
      <w:marBottom w:val="0"/>
      <w:divBdr>
        <w:top w:val="none" w:sz="0" w:space="0" w:color="auto"/>
        <w:left w:val="none" w:sz="0" w:space="0" w:color="auto"/>
        <w:bottom w:val="none" w:sz="0" w:space="0" w:color="auto"/>
        <w:right w:val="none" w:sz="0" w:space="0" w:color="auto"/>
      </w:divBdr>
    </w:div>
    <w:div w:id="997000321">
      <w:bodyDiv w:val="1"/>
      <w:marLeft w:val="0"/>
      <w:marRight w:val="0"/>
      <w:marTop w:val="0"/>
      <w:marBottom w:val="0"/>
      <w:divBdr>
        <w:top w:val="none" w:sz="0" w:space="0" w:color="auto"/>
        <w:left w:val="none" w:sz="0" w:space="0" w:color="auto"/>
        <w:bottom w:val="none" w:sz="0" w:space="0" w:color="auto"/>
        <w:right w:val="none" w:sz="0" w:space="0" w:color="auto"/>
      </w:divBdr>
    </w:div>
    <w:div w:id="1077871166">
      <w:bodyDiv w:val="1"/>
      <w:marLeft w:val="0"/>
      <w:marRight w:val="0"/>
      <w:marTop w:val="0"/>
      <w:marBottom w:val="0"/>
      <w:divBdr>
        <w:top w:val="none" w:sz="0" w:space="0" w:color="auto"/>
        <w:left w:val="none" w:sz="0" w:space="0" w:color="auto"/>
        <w:bottom w:val="none" w:sz="0" w:space="0" w:color="auto"/>
        <w:right w:val="none" w:sz="0" w:space="0" w:color="auto"/>
      </w:divBdr>
    </w:div>
    <w:div w:id="1668896070">
      <w:bodyDiv w:val="1"/>
      <w:marLeft w:val="0"/>
      <w:marRight w:val="0"/>
      <w:marTop w:val="0"/>
      <w:marBottom w:val="0"/>
      <w:divBdr>
        <w:top w:val="none" w:sz="0" w:space="0" w:color="auto"/>
        <w:left w:val="none" w:sz="0" w:space="0" w:color="auto"/>
        <w:bottom w:val="none" w:sz="0" w:space="0" w:color="auto"/>
        <w:right w:val="none" w:sz="0" w:space="0" w:color="auto"/>
      </w:divBdr>
    </w:div>
    <w:div w:id="1716274462">
      <w:bodyDiv w:val="1"/>
      <w:marLeft w:val="0"/>
      <w:marRight w:val="0"/>
      <w:marTop w:val="0"/>
      <w:marBottom w:val="0"/>
      <w:divBdr>
        <w:top w:val="none" w:sz="0" w:space="0" w:color="auto"/>
        <w:left w:val="none" w:sz="0" w:space="0" w:color="auto"/>
        <w:bottom w:val="none" w:sz="0" w:space="0" w:color="auto"/>
        <w:right w:val="none" w:sz="0" w:space="0" w:color="auto"/>
      </w:divBdr>
    </w:div>
    <w:div w:id="1732730509">
      <w:bodyDiv w:val="1"/>
      <w:marLeft w:val="0"/>
      <w:marRight w:val="0"/>
      <w:marTop w:val="0"/>
      <w:marBottom w:val="0"/>
      <w:divBdr>
        <w:top w:val="none" w:sz="0" w:space="0" w:color="auto"/>
        <w:left w:val="none" w:sz="0" w:space="0" w:color="auto"/>
        <w:bottom w:val="none" w:sz="0" w:space="0" w:color="auto"/>
        <w:right w:val="none" w:sz="0" w:space="0" w:color="auto"/>
      </w:divBdr>
    </w:div>
    <w:div w:id="1772318805">
      <w:bodyDiv w:val="1"/>
      <w:marLeft w:val="0"/>
      <w:marRight w:val="0"/>
      <w:marTop w:val="0"/>
      <w:marBottom w:val="0"/>
      <w:divBdr>
        <w:top w:val="none" w:sz="0" w:space="0" w:color="auto"/>
        <w:left w:val="none" w:sz="0" w:space="0" w:color="auto"/>
        <w:bottom w:val="none" w:sz="0" w:space="0" w:color="auto"/>
        <w:right w:val="none" w:sz="0" w:space="0" w:color="auto"/>
      </w:divBdr>
    </w:div>
    <w:div w:id="1921987437">
      <w:bodyDiv w:val="1"/>
      <w:marLeft w:val="0"/>
      <w:marRight w:val="0"/>
      <w:marTop w:val="0"/>
      <w:marBottom w:val="0"/>
      <w:divBdr>
        <w:top w:val="none" w:sz="0" w:space="0" w:color="auto"/>
        <w:left w:val="none" w:sz="0" w:space="0" w:color="auto"/>
        <w:bottom w:val="none" w:sz="0" w:space="0" w:color="auto"/>
        <w:right w:val="none" w:sz="0" w:space="0" w:color="auto"/>
      </w:divBdr>
    </w:div>
    <w:div w:id="20253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ITU-T/recommendations/rec.aspx?id=14244" TargetMode="External"/><Relationship Id="rId21" Type="http://schemas.openxmlformats.org/officeDocument/2006/relationships/hyperlink" Target="https://www.itu.int/pub/T-RES-T.48-2016" TargetMode="External"/><Relationship Id="rId42" Type="http://schemas.openxmlformats.org/officeDocument/2006/relationships/hyperlink" Target="https://www.itu.int/ITU-T/recommendations/rec.aspx?id=14341" TargetMode="External"/><Relationship Id="rId63" Type="http://schemas.openxmlformats.org/officeDocument/2006/relationships/hyperlink" Target="https://www.itu.int/ITU-T/recommendations/rec.aspx?id=14254" TargetMode="External"/><Relationship Id="rId84" Type="http://schemas.openxmlformats.org/officeDocument/2006/relationships/hyperlink" Target="http://www.itu.int/itu-t/workprog/wp_item.aspx?isn=14949" TargetMode="External"/><Relationship Id="rId138" Type="http://schemas.openxmlformats.org/officeDocument/2006/relationships/hyperlink" Target="https://www.itu.int/ITU-T/recommendations/rec.aspx?id=14418" TargetMode="External"/><Relationship Id="rId159" Type="http://schemas.openxmlformats.org/officeDocument/2006/relationships/hyperlink" Target="https://www.itu.int/ITU-T/recommendations/rec.aspx?id=14252" TargetMode="External"/><Relationship Id="rId170" Type="http://schemas.openxmlformats.org/officeDocument/2006/relationships/hyperlink" Target="https://www.itu.int/ITU-T/recommendations/rec.aspx?id=14090" TargetMode="External"/><Relationship Id="rId191" Type="http://schemas.openxmlformats.org/officeDocument/2006/relationships/hyperlink" Target="https://www.itu.int/net4/ITU-D/CDS/sg/rgqlist.asp?lg=1&amp;sp=2014&amp;rgq=D14-SG01-RGQ01.1&amp;stg=1" TargetMode="External"/><Relationship Id="rId107" Type="http://schemas.openxmlformats.org/officeDocument/2006/relationships/hyperlink" Target="https://www.itu.int/en/publications/Documents/tsb/2020-U4SSC-Verification-Report-Kristiansund-Norway/index.html" TargetMode="External"/><Relationship Id="rId11" Type="http://schemas.openxmlformats.org/officeDocument/2006/relationships/image" Target="media/image1.jpg"/><Relationship Id="rId32" Type="http://schemas.openxmlformats.org/officeDocument/2006/relationships/hyperlink" Target="https://www.itu.int/en/ITU-D/Conferences/WTDC/WTDC17/Documents/WTDC17_FinalReport_en.pdf" TargetMode="External"/><Relationship Id="rId53" Type="http://schemas.openxmlformats.org/officeDocument/2006/relationships/hyperlink" Target="https://www.itu.int/en/ITU-T/webinars/Pages/dlt.aspx" TargetMode="External"/><Relationship Id="rId74" Type="http://schemas.openxmlformats.org/officeDocument/2006/relationships/hyperlink" Target="https://www.itu.int/ITU-T/workprog/wp_item.aspx?isn=14646" TargetMode="External"/><Relationship Id="rId128" Type="http://schemas.openxmlformats.org/officeDocument/2006/relationships/hyperlink" Target="https://www.itu.int/ITU-T/recommendations/rec.aspx?id=14272&amp;lang=en" TargetMode="External"/><Relationship Id="rId149" Type="http://schemas.openxmlformats.org/officeDocument/2006/relationships/hyperlink" Target="https://www.itu.int/ITU-T/recommendations/rec.aspx?id=14277" TargetMode="External"/><Relationship Id="rId5" Type="http://schemas.openxmlformats.org/officeDocument/2006/relationships/numbering" Target="numbering.xml"/><Relationship Id="rId95" Type="http://schemas.openxmlformats.org/officeDocument/2006/relationships/hyperlink" Target="https://www.itu.int/en/publications/Documents/tsb/2020-U4SSC-City-Snapshot-Karmoy-Norway/index.html" TargetMode="External"/><Relationship Id="rId160" Type="http://schemas.openxmlformats.org/officeDocument/2006/relationships/hyperlink" Target="https://www.itu.int/ITU-T/recommendations/rec.aspx?id=14451" TargetMode="External"/><Relationship Id="rId181" Type="http://schemas.openxmlformats.org/officeDocument/2006/relationships/hyperlink" Target="https://www.itu.int/en/ITU-T/focusgroups/ai4ad/Pages/default.aspx" TargetMode="External"/><Relationship Id="rId22" Type="http://schemas.openxmlformats.org/officeDocument/2006/relationships/hyperlink" Target="https://www.itu.int/pub/publications.aspx?lang=en&amp;parent=T-RES-T.49-2016" TargetMode="External"/><Relationship Id="rId43" Type="http://schemas.openxmlformats.org/officeDocument/2006/relationships/hyperlink" Target="https://www.itu.int/ITU-T/recommendations/rec.aspx?id=14343" TargetMode="External"/><Relationship Id="rId64" Type="http://schemas.openxmlformats.org/officeDocument/2006/relationships/hyperlink" Target="https://www.itu.int/ITU-T/recommendations/rec.aspx?id=14400" TargetMode="External"/><Relationship Id="rId118" Type="http://schemas.openxmlformats.org/officeDocument/2006/relationships/hyperlink" Target="https://www.itu.int/ITU-T/recommendations/rec.aspx?id=14141" TargetMode="External"/><Relationship Id="rId139" Type="http://schemas.openxmlformats.org/officeDocument/2006/relationships/hyperlink" Target="https://www.itu.int/ITU-T/recommendations/rec.aspx?rec=14411" TargetMode="External"/><Relationship Id="rId85" Type="http://schemas.openxmlformats.org/officeDocument/2006/relationships/hyperlink" Target="https://www.itu.int/ITU-T/workprog/wp_search.aspx?sg=20" TargetMode="External"/><Relationship Id="rId150" Type="http://schemas.openxmlformats.org/officeDocument/2006/relationships/hyperlink" Target="https://www.itu.int/ITU-T/recommendations/rec.aspx?id=14278" TargetMode="External"/><Relationship Id="rId171" Type="http://schemas.openxmlformats.org/officeDocument/2006/relationships/hyperlink" Target="https://www.itu.int/ITU-T/recommendations/rec.aspx?id=14091" TargetMode="External"/><Relationship Id="rId192" Type="http://schemas.openxmlformats.org/officeDocument/2006/relationships/hyperlink" Target="https://www.itu.int/en/council/cwg-internet/Pages/default.aspx" TargetMode="External"/><Relationship Id="rId12" Type="http://schemas.openxmlformats.org/officeDocument/2006/relationships/hyperlink" Target="https://www.itu.int/en/council/Documents/basic-texts/RES-101-E.pdf" TargetMode="External"/><Relationship Id="rId33" Type="http://schemas.openxmlformats.org/officeDocument/2006/relationships/hyperlink" Target="http://www.itu.int/en/action/internet/Documents/Resolution_45_wtdc14.pdf" TargetMode="External"/><Relationship Id="rId108" Type="http://schemas.openxmlformats.org/officeDocument/2006/relationships/hyperlink" Target="https://www.itu.int/en/publications/Documents/tsb/2020-U4SSC-Verification-Report-Karmoy-Norway/index.html" TargetMode="External"/><Relationship Id="rId129" Type="http://schemas.openxmlformats.org/officeDocument/2006/relationships/hyperlink" Target="https://www.itu.int/pub/T-TUT-IPTV-2020-QOS" TargetMode="External"/><Relationship Id="rId54" Type="http://schemas.openxmlformats.org/officeDocument/2006/relationships/hyperlink" Target="https://www.itu.int/ITU-T/recommendations/rec.aspx?id=14394" TargetMode="External"/><Relationship Id="rId75" Type="http://schemas.openxmlformats.org/officeDocument/2006/relationships/hyperlink" Target="https://www.itu.int/ITU-T/recommendations/rec.aspx?id=14372" TargetMode="External"/><Relationship Id="rId96" Type="http://schemas.openxmlformats.org/officeDocument/2006/relationships/hyperlink" Target="https://www.itu.int/en/publications/Documents/tsb/2020-U4SSC-City-Snapshot-Haugesund-Norway/index.html" TargetMode="External"/><Relationship Id="rId140" Type="http://schemas.openxmlformats.org/officeDocument/2006/relationships/hyperlink" Target="https://www.itu.int/ITU-T/recommendations/index_sg.aspx?sg=11" TargetMode="External"/><Relationship Id="rId161" Type="http://schemas.openxmlformats.org/officeDocument/2006/relationships/hyperlink" Target="https://www.itu.int/ITU-T/recommendations/rec.aspx?id=14093" TargetMode="External"/><Relationship Id="rId182" Type="http://schemas.openxmlformats.org/officeDocument/2006/relationships/hyperlink" Target="https://www.itu.int/en/ITU-T/focusgroups/qit4n/Pages/default.aspx" TargetMode="External"/><Relationship Id="rId6" Type="http://schemas.openxmlformats.org/officeDocument/2006/relationships/styles" Target="styles.xml"/><Relationship Id="rId23" Type="http://schemas.openxmlformats.org/officeDocument/2006/relationships/hyperlink" Target="https://www.itu.int/pub/T-RES-T.50-2016" TargetMode="External"/><Relationship Id="rId119" Type="http://schemas.openxmlformats.org/officeDocument/2006/relationships/hyperlink" Target="https://www.itu.int/ITU-T/recommendations/rec.aspx?rec=14387" TargetMode="External"/><Relationship Id="rId44" Type="http://schemas.openxmlformats.org/officeDocument/2006/relationships/hyperlink" Target="https://www.itu.int/en/ITU-T/focusgroups/dlt" TargetMode="External"/><Relationship Id="rId65" Type="http://schemas.openxmlformats.org/officeDocument/2006/relationships/hyperlink" Target="https://www.itu.int/ITU-T/recommendations/rec.aspx?id=14401" TargetMode="External"/><Relationship Id="rId86" Type="http://schemas.openxmlformats.org/officeDocument/2006/relationships/hyperlink" Target="https://www.itu.int/ITU-T/workprog/wp_search.aspx?sg=20" TargetMode="External"/><Relationship Id="rId130" Type="http://schemas.openxmlformats.org/officeDocument/2006/relationships/hyperlink" Target="https://www.itu.int/ITU-T/recommendations/rec.aspx?rec=14243" TargetMode="External"/><Relationship Id="rId151" Type="http://schemas.openxmlformats.org/officeDocument/2006/relationships/hyperlink" Target="https://www.itu.int/en/ITU-T/studygroups/2017-2020/15/Pages/default.aspx" TargetMode="External"/><Relationship Id="rId172" Type="http://schemas.openxmlformats.org/officeDocument/2006/relationships/hyperlink" Target="https://www.itu.int/ITU-T/recommendations/rec.aspx?id=14446" TargetMode="External"/><Relationship Id="rId193" Type="http://schemas.openxmlformats.org/officeDocument/2006/relationships/hyperlink" Target="https://www.itu.int/en/council/cwg-internet/Pages/consultation-sep2020.aspx" TargetMode="External"/><Relationship Id="rId13" Type="http://schemas.openxmlformats.org/officeDocument/2006/relationships/hyperlink" Target="https://www.itu.int/en/council/Documents/basic-texts/RES-102-E.pdf" TargetMode="External"/><Relationship Id="rId109" Type="http://schemas.openxmlformats.org/officeDocument/2006/relationships/hyperlink" Target="https://www.itu.int/en/publications/Documents/tsb/2020-U4SSC-Verification-Report-Haugesund-Norway/index.html" TargetMode="External"/><Relationship Id="rId34" Type="http://schemas.openxmlformats.org/officeDocument/2006/relationships/hyperlink" Target="http://www.itu.int/md/S16-CL-C-0033/en" TargetMode="External"/><Relationship Id="rId55" Type="http://schemas.openxmlformats.org/officeDocument/2006/relationships/hyperlink" Target="https://www.itu.int/ITU-T/recommendations/rec.aspx?id=14395" TargetMode="External"/><Relationship Id="rId76" Type="http://schemas.openxmlformats.org/officeDocument/2006/relationships/hyperlink" Target="http://www.itu.int/itu-t/workprog/wp_item.aspx?isn=14503" TargetMode="External"/><Relationship Id="rId97" Type="http://schemas.openxmlformats.org/officeDocument/2006/relationships/hyperlink" Target="https://www.itu.int/en/publications/Documents/tsb/2020-U4SSC-City-Snapshot-Bodo-Norway/index.html" TargetMode="External"/><Relationship Id="rId120" Type="http://schemas.openxmlformats.org/officeDocument/2006/relationships/hyperlink" Target="https://www.itu.int/ITU-T/recommendations/rec.aspx?rec=14391" TargetMode="External"/><Relationship Id="rId141" Type="http://schemas.openxmlformats.org/officeDocument/2006/relationships/hyperlink" Target="https://www.itu.int/rec/T-REC-Q.3059-202009-I" TargetMode="External"/><Relationship Id="rId7" Type="http://schemas.openxmlformats.org/officeDocument/2006/relationships/settings" Target="settings.xml"/><Relationship Id="rId162" Type="http://schemas.openxmlformats.org/officeDocument/2006/relationships/hyperlink" Target="https://www.itu.int/ITU-T/recommendations/rec.aspx?id=14094" TargetMode="External"/><Relationship Id="rId183" Type="http://schemas.openxmlformats.org/officeDocument/2006/relationships/hyperlink" Target="https://www.itu.int/net/ITU-T/res69/Default.aspx" TargetMode="External"/><Relationship Id="rId2" Type="http://schemas.openxmlformats.org/officeDocument/2006/relationships/customXml" Target="../customXml/item2.xml"/><Relationship Id="rId29" Type="http://schemas.openxmlformats.org/officeDocument/2006/relationships/hyperlink" Target="https://www.itu.int/pub/T-RES-T.75-2016" TargetMode="External"/><Relationship Id="rId24" Type="http://schemas.openxmlformats.org/officeDocument/2006/relationships/hyperlink" Target="https://www.itu.int/pub/T-RES-T.52-2016" TargetMode="External"/><Relationship Id="rId40" Type="http://schemas.openxmlformats.org/officeDocument/2006/relationships/hyperlink" Target="https://news.itu.int/versatile-video-coding-project-starts-strongly/" TargetMode="External"/><Relationship Id="rId45" Type="http://schemas.openxmlformats.org/officeDocument/2006/relationships/hyperlink" Target="https://www.itu.int/rec/T-REC-F.751.0" TargetMode="External"/><Relationship Id="rId66" Type="http://schemas.openxmlformats.org/officeDocument/2006/relationships/hyperlink" Target="https://www.itu.int/ITU-T/recommendations/rec.aspx?id=14133" TargetMode="External"/><Relationship Id="rId87" Type="http://schemas.openxmlformats.org/officeDocument/2006/relationships/hyperlink" Target="https://www.itu.int/en/ITU-T/ssc/united/Pages/default.aspx" TargetMode="External"/><Relationship Id="rId110" Type="http://schemas.openxmlformats.org/officeDocument/2006/relationships/hyperlink" Target="https://www.itu.int/en/publications/Documents/tsb/2020-U4SSC-Verification-Report-Bodo-Norway/index.html" TargetMode="External"/><Relationship Id="rId115" Type="http://schemas.openxmlformats.org/officeDocument/2006/relationships/hyperlink" Target="https://www.itu.int/en/publications/Documents/tsb/2020-U4SSC-Verification-Report-Gjovik-Norway/index.html" TargetMode="External"/><Relationship Id="rId131" Type="http://schemas.openxmlformats.org/officeDocument/2006/relationships/hyperlink" Target="https://www.itu.int/ITU-T/recommendations/rec.aspx?rec=14414" TargetMode="External"/><Relationship Id="rId136" Type="http://schemas.openxmlformats.org/officeDocument/2006/relationships/hyperlink" Target="https://www.itu.int/ITU-T/recommendations/rec.aspx?id=14417" TargetMode="External"/><Relationship Id="rId157" Type="http://schemas.openxmlformats.org/officeDocument/2006/relationships/hyperlink" Target="https://www.itu.int/ITU-T/recommendations/rec.aspx?id=14249" TargetMode="External"/><Relationship Id="rId178" Type="http://schemas.openxmlformats.org/officeDocument/2006/relationships/hyperlink" Target="https://www.itu.int/en/ITU-T/focusgroups/ai4h" TargetMode="External"/><Relationship Id="rId61" Type="http://schemas.openxmlformats.org/officeDocument/2006/relationships/hyperlink" Target="https://www.itu.int/ITU-T/recommendations/rec.aspx?id=14399" TargetMode="External"/><Relationship Id="rId82" Type="http://schemas.openxmlformats.org/officeDocument/2006/relationships/hyperlink" Target="https://www.itu.int/ITU-T/recommendations/rec.aspx?id=14380" TargetMode="External"/><Relationship Id="rId152" Type="http://schemas.openxmlformats.org/officeDocument/2006/relationships/hyperlink" Target="https://www.itu.int/en/ITU-T/publications/Pages/default.aspx" TargetMode="External"/><Relationship Id="rId173" Type="http://schemas.openxmlformats.org/officeDocument/2006/relationships/hyperlink" Target="https://www.itu.int/ITU-T/recommendations/rec.aspx?id=14447" TargetMode="External"/><Relationship Id="rId194" Type="http://schemas.openxmlformats.org/officeDocument/2006/relationships/hyperlink" Target="https://academy.itu.int/index.php/" TargetMode="External"/><Relationship Id="rId199" Type="http://schemas.openxmlformats.org/officeDocument/2006/relationships/hyperlink" Target="https://www.itu.int/ITU-T/recommendations/rec.aspx?id=14269" TargetMode="External"/><Relationship Id="rId203" Type="http://schemas.openxmlformats.org/officeDocument/2006/relationships/theme" Target="theme/theme1.xml"/><Relationship Id="rId19" Type="http://schemas.openxmlformats.org/officeDocument/2006/relationships/hyperlink" Target="http://www.itu.int/md/S15-CL-C-0112/en" TargetMode="External"/><Relationship Id="rId14" Type="http://schemas.openxmlformats.org/officeDocument/2006/relationships/hyperlink" Target="https://www.itu.int/en/council/Documents/basic-texts/RES-133-E.pdf" TargetMode="External"/><Relationship Id="rId30" Type="http://schemas.openxmlformats.org/officeDocument/2006/relationships/hyperlink" Target="https://www.itu.int/pub/T-RES-T.98-2016" TargetMode="External"/><Relationship Id="rId35" Type="http://schemas.openxmlformats.org/officeDocument/2006/relationships/hyperlink" Target="https://www.itu.int/md/S17-CL-C-0033/en" TargetMode="External"/><Relationship Id="rId56" Type="http://schemas.openxmlformats.org/officeDocument/2006/relationships/hyperlink" Target="https://www.itu.int/ITU-T/recommendations/rec.aspx?id=14129" TargetMode="External"/><Relationship Id="rId77" Type="http://schemas.openxmlformats.org/officeDocument/2006/relationships/hyperlink" Target="https://www.itu.int/ITU-T/recommendations/rec.aspx?id=14375" TargetMode="External"/><Relationship Id="rId100" Type="http://schemas.openxmlformats.org/officeDocument/2006/relationships/hyperlink" Target="https://www.itu.int/en/publications/Documents/tsb/2020-U4SSC-City-Snapshot-Wels-Austria/index.html" TargetMode="External"/><Relationship Id="rId105" Type="http://schemas.openxmlformats.org/officeDocument/2006/relationships/hyperlink" Target="https://www.itu.int/en/publications/Documents/tsb/2020-U4SSC-Verification-Report-Rana-Norway/index.html" TargetMode="External"/><Relationship Id="rId126" Type="http://schemas.openxmlformats.org/officeDocument/2006/relationships/hyperlink" Target="https://www.itu.int/ITU-T/recommendations/rec.aspx?id=14161" TargetMode="External"/><Relationship Id="rId147" Type="http://schemas.openxmlformats.org/officeDocument/2006/relationships/hyperlink" Target="https://www.itu.int/ITU-T/recommendations/rec.aspx?rec=14392" TargetMode="External"/><Relationship Id="rId168" Type="http://schemas.openxmlformats.org/officeDocument/2006/relationships/hyperlink" Target="https://www.itu.int/ITU-T/recommendations/rec.aspx?id=14320" TargetMode="External"/><Relationship Id="rId8" Type="http://schemas.openxmlformats.org/officeDocument/2006/relationships/webSettings" Target="webSettings.xml"/><Relationship Id="rId51" Type="http://schemas.openxmlformats.org/officeDocument/2006/relationships/hyperlink" Target="https://www.itu.int/rec/recommendation.asp?lang=en&amp;parent=T-REC-X.1403" TargetMode="External"/><Relationship Id="rId72" Type="http://schemas.openxmlformats.org/officeDocument/2006/relationships/hyperlink" Target="https://www.itu.int/ITU-T/recommendations/rec.aspx?id=14163" TargetMode="External"/><Relationship Id="rId93" Type="http://schemas.openxmlformats.org/officeDocument/2006/relationships/hyperlink" Target="https://www.itu.int/en/publications/Documents/tsb/2020-U4SSC-City-Snapshot-Molde-Norway/index.html" TargetMode="External"/><Relationship Id="rId98" Type="http://schemas.openxmlformats.org/officeDocument/2006/relationships/hyperlink" Target="https://www.itu.int/en/publications/Documents/tsb/2020-U4SSC-City-Snapshot-Baerum-Norway/index.html" TargetMode="External"/><Relationship Id="rId121" Type="http://schemas.openxmlformats.org/officeDocument/2006/relationships/hyperlink" Target="https://www.itu.int/ITU-T/recommendations/rec.aspx?id=14087" TargetMode="External"/><Relationship Id="rId142" Type="http://schemas.openxmlformats.org/officeDocument/2006/relationships/hyperlink" Target="https://www.itu.int/ITU-T/recommendations/rec.aspx?rec=14415" TargetMode="External"/><Relationship Id="rId163" Type="http://schemas.openxmlformats.org/officeDocument/2006/relationships/hyperlink" Target="https://www.itu.int/ITU-T/recommendations/rec.aspx?id=14265" TargetMode="External"/><Relationship Id="rId184" Type="http://schemas.openxmlformats.org/officeDocument/2006/relationships/hyperlink" Target="https://www.itu.int/net/ITU-T/res69/secured/notifications.aspx" TargetMode="External"/><Relationship Id="rId189" Type="http://schemas.openxmlformats.org/officeDocument/2006/relationships/hyperlink" Target="https://www.itu.int/en/ITU-T/ipv6/Pages/default.aspx" TargetMode="External"/><Relationship Id="rId3" Type="http://schemas.openxmlformats.org/officeDocument/2006/relationships/customXml" Target="../customXml/item3.xml"/><Relationship Id="rId25" Type="http://schemas.openxmlformats.org/officeDocument/2006/relationships/hyperlink" Target="https://www.itu.int/pub/T-RES-T.58-2016" TargetMode="External"/><Relationship Id="rId46" Type="http://schemas.openxmlformats.org/officeDocument/2006/relationships/hyperlink" Target="https://www.itu.int/rec/T-REC-F.751.1" TargetMode="External"/><Relationship Id="rId67" Type="http://schemas.openxmlformats.org/officeDocument/2006/relationships/hyperlink" Target="https://www.itu.int/ITU-T/recommendations/rec.aspx?id=14134" TargetMode="External"/><Relationship Id="rId116" Type="http://schemas.openxmlformats.org/officeDocument/2006/relationships/hyperlink" Target="https://www.itu.int/ITU-T/recommendations/rec.aspx?id=14321" TargetMode="External"/><Relationship Id="rId137" Type="http://schemas.openxmlformats.org/officeDocument/2006/relationships/hyperlink" Target="https://www.itu.int/ITU-T/recommendations/rec.aspx?id=14245" TargetMode="External"/><Relationship Id="rId158" Type="http://schemas.openxmlformats.org/officeDocument/2006/relationships/hyperlink" Target="https://www.itu.int/ITU-T/recommendations/rec.aspx?id=14250" TargetMode="External"/><Relationship Id="rId20" Type="http://schemas.openxmlformats.org/officeDocument/2006/relationships/hyperlink" Target="https://www.itu.int/pub/T-RES-T.47-2016" TargetMode="External"/><Relationship Id="rId41" Type="http://schemas.openxmlformats.org/officeDocument/2006/relationships/hyperlink" Target="https://www.itu.int/ITU-T/recommendations/rec.aspx?id=14340" TargetMode="External"/><Relationship Id="rId62" Type="http://schemas.openxmlformats.org/officeDocument/2006/relationships/hyperlink" Target="https://www.itu.int/ITU-T/recommendations/rec.aspx?id=14132" TargetMode="External"/><Relationship Id="rId83" Type="http://schemas.openxmlformats.org/officeDocument/2006/relationships/hyperlink" Target="https://www.itu.int/ITU-T/recommendations/rec.aspx?id=14381" TargetMode="External"/><Relationship Id="rId88" Type="http://schemas.openxmlformats.org/officeDocument/2006/relationships/hyperlink" Target="https://www.itu.int/en/publications/Documents/tsb/2020-U4SSC-A-guide-to-circular-cities/index.html" TargetMode="External"/><Relationship Id="rId111" Type="http://schemas.openxmlformats.org/officeDocument/2006/relationships/hyperlink" Target="https://www.itu.int/en/publications/Documents/tsb/2020-U4SSC-Verification-Report-Baerum-Norway/index.html" TargetMode="External"/><Relationship Id="rId132" Type="http://schemas.openxmlformats.org/officeDocument/2006/relationships/hyperlink" Target="https://www.itu.int/ITU-T/recommendations/rec.aspx?id=14143" TargetMode="External"/><Relationship Id="rId153" Type="http://schemas.openxmlformats.org/officeDocument/2006/relationships/hyperlink" Target="https://www.itu.int/ITU-T/recommendations/rec.aspx?id=14181" TargetMode="External"/><Relationship Id="rId174" Type="http://schemas.openxmlformats.org/officeDocument/2006/relationships/hyperlink" Target="https://www.itu.int/ITU-T/recommendations/rec.aspx?id=14239" TargetMode="External"/><Relationship Id="rId179" Type="http://schemas.openxmlformats.org/officeDocument/2006/relationships/hyperlink" Target="https://www.itu.int/en/ITU-T/focusgroups/vm/Pages/default.aspx" TargetMode="External"/><Relationship Id="rId195" Type="http://schemas.openxmlformats.org/officeDocument/2006/relationships/hyperlink" Target="http://www.itu.int/ITU-T/inr/enum/" TargetMode="External"/><Relationship Id="rId190" Type="http://schemas.openxmlformats.org/officeDocument/2006/relationships/hyperlink" Target="https://www.itu.int/pub/D-STG-SG01.01.1-2017" TargetMode="External"/><Relationship Id="rId15" Type="http://schemas.openxmlformats.org/officeDocument/2006/relationships/hyperlink" Target="https://www.itu.int/en/council/Documents/basic-texts/RES-180-E.pdf" TargetMode="External"/><Relationship Id="rId36" Type="http://schemas.openxmlformats.org/officeDocument/2006/relationships/hyperlink" Target="https://www.itu.int/md/S18-CL-C-0033/en" TargetMode="External"/><Relationship Id="rId57" Type="http://schemas.openxmlformats.org/officeDocument/2006/relationships/hyperlink" Target="https://www.itu.int/ITU-T/recommendations/rec.aspx?id=14130" TargetMode="External"/><Relationship Id="rId106" Type="http://schemas.openxmlformats.org/officeDocument/2006/relationships/hyperlink" Target="https://www.itu.int/en/publications/Documents/tsb/2020-U4SSC-Verification-Report-Molde-Norway/index.html" TargetMode="External"/><Relationship Id="rId127" Type="http://schemas.openxmlformats.org/officeDocument/2006/relationships/hyperlink" Target="https://www.itu.int/ITU-T/recommendations/rec.aspx?id=14285" TargetMode="External"/><Relationship Id="rId10" Type="http://schemas.openxmlformats.org/officeDocument/2006/relationships/endnotes" Target="endnotes.xml"/><Relationship Id="rId31" Type="http://schemas.openxmlformats.org/officeDocument/2006/relationships/hyperlink" Target="https://www.itu.int/en/ITU-D/Conferences/WTDC/WTDC17/Documents/WTDC17_FinalReport_en.pdf" TargetMode="External"/><Relationship Id="rId52" Type="http://schemas.openxmlformats.org/officeDocument/2006/relationships/hyperlink" Target="https://www.itu.int/rec/recommendation.asp?lang=en&amp;parent=T-REC-X.1404" TargetMode="External"/><Relationship Id="rId73" Type="http://schemas.openxmlformats.org/officeDocument/2006/relationships/hyperlink" Target="https://www.itu.int/ITU-T/recommendations/rec.aspx?id=14371" TargetMode="External"/><Relationship Id="rId78" Type="http://schemas.openxmlformats.org/officeDocument/2006/relationships/hyperlink" Target="https://www.itu.int/ITU-T/recommendations/rec.aspx?id=14376" TargetMode="External"/><Relationship Id="rId94" Type="http://schemas.openxmlformats.org/officeDocument/2006/relationships/hyperlink" Target="https://www.itu.int/en/publications/Documents/tsb/2020-U4SSC-City-Snapshot-Kristiansund-Norway/index.html" TargetMode="External"/><Relationship Id="rId99" Type="http://schemas.openxmlformats.org/officeDocument/2006/relationships/hyperlink" Target="https://www.itu.int/en/publications/Documents/tsb/2020-U4SSC-City-Snapshot-Asker-Norway/index.html" TargetMode="External"/><Relationship Id="rId101" Type="http://schemas.openxmlformats.org/officeDocument/2006/relationships/hyperlink" Target="https://www.itu.int/en/publications/Documents/tsb/2020-U4SSC-City-Snapshot-Esperanza-Province-of-Santa-Fe-Argentina/index.html" TargetMode="External"/><Relationship Id="rId122" Type="http://schemas.openxmlformats.org/officeDocument/2006/relationships/hyperlink" Target="https://www.itu.int/ITU-T/recommendations/rec.aspx?id=14088" TargetMode="External"/><Relationship Id="rId143" Type="http://schemas.openxmlformats.org/officeDocument/2006/relationships/hyperlink" Target="https://www.itu.int/ITU-T/recommendations/rec.aspx?rec=14420" TargetMode="External"/><Relationship Id="rId148" Type="http://schemas.openxmlformats.org/officeDocument/2006/relationships/hyperlink" Target="https://www.itu.int/ITU-T/recommendations/rec.aspx?id=14276" TargetMode="External"/><Relationship Id="rId164" Type="http://schemas.openxmlformats.org/officeDocument/2006/relationships/hyperlink" Target="https://www.itu.int/ITU-T/recommendations/rec.aspx?id=14266" TargetMode="External"/><Relationship Id="rId169" Type="http://schemas.openxmlformats.org/officeDocument/2006/relationships/hyperlink" Target="https://www.itu.int/ITU-T/recommendations/rec.aspx?id=14039" TargetMode="External"/><Relationship Id="rId185" Type="http://schemas.openxmlformats.org/officeDocument/2006/relationships/hyperlink" Target="https://www.itu.int/net4/ITU-D/CDS/sg/index.asp?lg=1&amp;sp=2018"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en/ITU-T/focusgroups/ai4ee/Pages/default.aspx" TargetMode="External"/><Relationship Id="rId26" Type="http://schemas.openxmlformats.org/officeDocument/2006/relationships/hyperlink" Target="https://www.itu.int/pub/T-RES-T.60-2016" TargetMode="External"/><Relationship Id="rId47" Type="http://schemas.openxmlformats.org/officeDocument/2006/relationships/hyperlink" Target="https://www.itu.int/rec/T-REC-F.751.2" TargetMode="External"/><Relationship Id="rId68" Type="http://schemas.openxmlformats.org/officeDocument/2006/relationships/hyperlink" Target="https://www.itu.int/ITU-T/recommendations/rec.aspx?id=14255" TargetMode="External"/><Relationship Id="rId89" Type="http://schemas.openxmlformats.org/officeDocument/2006/relationships/hyperlink" Target="https://www.itu.int/en/publications/Documents/tsb/2020-U4SSC-Deliverable-Accelerating-city-transformation/index.html" TargetMode="External"/><Relationship Id="rId112" Type="http://schemas.openxmlformats.org/officeDocument/2006/relationships/hyperlink" Target="https://www.itu.int/en/publications/Documents/tsb/2020-U4SSC-Verification-Report-Asker-Norway/index.html" TargetMode="External"/><Relationship Id="rId133" Type="http://schemas.openxmlformats.org/officeDocument/2006/relationships/hyperlink" Target="https://www.itu.int/ITU-T/recommendations/rec.aspx?id=14142" TargetMode="External"/><Relationship Id="rId154" Type="http://schemas.openxmlformats.org/officeDocument/2006/relationships/hyperlink" Target="https://www.itu.int/ITU-T/recommendations/rec.aspx?id=14259" TargetMode="External"/><Relationship Id="rId175" Type="http://schemas.openxmlformats.org/officeDocument/2006/relationships/hyperlink" Target="https://www.itu.int/ITU-T/recommendations/rec.aspx?id=14389" TargetMode="External"/><Relationship Id="rId196" Type="http://schemas.openxmlformats.org/officeDocument/2006/relationships/hyperlink" Target="https://www.itu.int/ITU-T/recommendations/rec.aspx?id=14243" TargetMode="External"/><Relationship Id="rId200" Type="http://schemas.openxmlformats.org/officeDocument/2006/relationships/header" Target="header1.xml"/><Relationship Id="rId16" Type="http://schemas.openxmlformats.org/officeDocument/2006/relationships/hyperlink" Target="https://www.itu.int/en/council/Documents/basic-texts/RES-206-E.pdf" TargetMode="External"/><Relationship Id="rId37" Type="http://schemas.openxmlformats.org/officeDocument/2006/relationships/hyperlink" Target="https://www.itu.int/md/S19-CL-C-0033/en" TargetMode="External"/><Relationship Id="rId58" Type="http://schemas.openxmlformats.org/officeDocument/2006/relationships/hyperlink" Target="https://www.itu.int/ITU-T/recommendations/rec.aspx?id=14131" TargetMode="External"/><Relationship Id="rId79" Type="http://schemas.openxmlformats.org/officeDocument/2006/relationships/hyperlink" Target="https://www.itu.int/ITU-T/recommendations/rec.aspx?id=14377" TargetMode="External"/><Relationship Id="rId102" Type="http://schemas.openxmlformats.org/officeDocument/2006/relationships/hyperlink" Target="https://www.itu.int/en/publications/Documents/tsb/2020-U4SSC-City-Snapshot-Santa-Fe-Argentina/index.html" TargetMode="External"/><Relationship Id="rId123" Type="http://schemas.openxmlformats.org/officeDocument/2006/relationships/hyperlink" Target="https://www.itu.int/ITU-T/recommendations/rec.aspx?id=14089" TargetMode="External"/><Relationship Id="rId144" Type="http://schemas.openxmlformats.org/officeDocument/2006/relationships/hyperlink" Target="https://www.itu.int/ITU-T/recommendations/rec.aspx?rec=14421" TargetMode="External"/><Relationship Id="rId90" Type="http://schemas.openxmlformats.org/officeDocument/2006/relationships/hyperlink" Target="https://www.itu.int/en/publications/Documents/tsb/2020-U4SSC-Blockchain-for-smart-sustainable-cities/index.html" TargetMode="External"/><Relationship Id="rId165" Type="http://schemas.openxmlformats.org/officeDocument/2006/relationships/hyperlink" Target="https://www.itu.int/ITU-T/recommendations/rec.aspx?id=14267" TargetMode="External"/><Relationship Id="rId186" Type="http://schemas.openxmlformats.org/officeDocument/2006/relationships/hyperlink" Target="http://www.itu.int/itu-d/study-groups" TargetMode="External"/><Relationship Id="rId27" Type="http://schemas.openxmlformats.org/officeDocument/2006/relationships/hyperlink" Target="https://www.itu.int/pub/T-RES-T.64-2016" TargetMode="External"/><Relationship Id="rId48" Type="http://schemas.openxmlformats.org/officeDocument/2006/relationships/hyperlink" Target="https://www.itu.int/rec/T-REC-X.1400" TargetMode="External"/><Relationship Id="rId69" Type="http://schemas.openxmlformats.org/officeDocument/2006/relationships/hyperlink" Target="https://www.itu.int/ITU-T/recommendations/rec.aspx?id=14402" TargetMode="External"/><Relationship Id="rId113" Type="http://schemas.openxmlformats.org/officeDocument/2006/relationships/hyperlink" Target="https://www.itu.int/en/publications/Documents/tsb/2020-U4SSC-Verification-Report-Esperanza-Province-of-Santa-Fe-Argentina/index.html" TargetMode="External"/><Relationship Id="rId134" Type="http://schemas.openxmlformats.org/officeDocument/2006/relationships/hyperlink" Target="https://www.itu.int/ITU-T/recommendations/rec.aspx?rec=14416" TargetMode="External"/><Relationship Id="rId80" Type="http://schemas.openxmlformats.org/officeDocument/2006/relationships/hyperlink" Target="https://www.itu.int/ITU-T/recommendations/rec.aspx?id=14378" TargetMode="External"/><Relationship Id="rId155" Type="http://schemas.openxmlformats.org/officeDocument/2006/relationships/hyperlink" Target="https://www.itu.int/ITU-T/recommendations/rec.aspx?id=14444" TargetMode="External"/><Relationship Id="rId176" Type="http://schemas.openxmlformats.org/officeDocument/2006/relationships/hyperlink" Target="https://www.itu.int/ITU-T/recommendations/rec.aspx?rec=14386" TargetMode="External"/><Relationship Id="rId197" Type="http://schemas.openxmlformats.org/officeDocument/2006/relationships/hyperlink" Target="https://www.itu.int/ITU-T/recommendations/rec.aspx?id=14414" TargetMode="External"/><Relationship Id="rId201" Type="http://schemas.openxmlformats.org/officeDocument/2006/relationships/footer" Target="footer1.xml"/><Relationship Id="rId17" Type="http://schemas.openxmlformats.org/officeDocument/2006/relationships/hyperlink" Target="http://www.itu.int/md/S09-CL-C-0105" TargetMode="External"/><Relationship Id="rId38" Type="http://schemas.openxmlformats.org/officeDocument/2006/relationships/hyperlink" Target="https://www.itu.int/itu-t/workprog/wp_search.aspx?isn_sp=3925&amp;isn_status=-1,2&amp;adf=2020-04-01&amp;adt=2020-12-31&amp;pg_size=100&amp;details=0&amp;field=acdefghijo" TargetMode="External"/><Relationship Id="rId59" Type="http://schemas.openxmlformats.org/officeDocument/2006/relationships/hyperlink" Target="https://www.itu.int/ITU-T/recommendations/rec.aspx?id=14397" TargetMode="External"/><Relationship Id="rId103" Type="http://schemas.openxmlformats.org/officeDocument/2006/relationships/hyperlink" Target="https://www.itu.int/en/publications/Documents/tsb/2020-U4SSC-City-Snapshot-Gjovik-Norway/index.html" TargetMode="External"/><Relationship Id="rId124" Type="http://schemas.openxmlformats.org/officeDocument/2006/relationships/hyperlink" Target="https://www.itu.int/ITU-T/recommendations/rec.aspx?id=14262" TargetMode="External"/><Relationship Id="rId70" Type="http://schemas.openxmlformats.org/officeDocument/2006/relationships/hyperlink" Target="https://www.itu.int/ITU-T/recommendations/rec.aspx?rec=14383" TargetMode="External"/><Relationship Id="rId91" Type="http://schemas.openxmlformats.org/officeDocument/2006/relationships/hyperlink" Target="https://www.itu.int/en/publications/Documents/tsb/2020-U4SSC-City-Snapshot-Trondheim-Norway/index.html" TargetMode="External"/><Relationship Id="rId145" Type="http://schemas.openxmlformats.org/officeDocument/2006/relationships/hyperlink" Target="https://www.itu.int/rec/T-REC-X.609.10-202009-I" TargetMode="External"/><Relationship Id="rId166" Type="http://schemas.openxmlformats.org/officeDocument/2006/relationships/hyperlink" Target="https://www.itu.int/ITU-T/recommendations/rec.aspx?id=14260" TargetMode="External"/><Relationship Id="rId187" Type="http://schemas.openxmlformats.org/officeDocument/2006/relationships/hyperlink" Target="https://academy.itu.int/" TargetMode="External"/><Relationship Id="rId1" Type="http://schemas.openxmlformats.org/officeDocument/2006/relationships/customXml" Target="../customXml/item1.xml"/><Relationship Id="rId28" Type="http://schemas.openxmlformats.org/officeDocument/2006/relationships/hyperlink" Target="https://www.itu.int/pub/T-RES-T.69-2016" TargetMode="External"/><Relationship Id="rId49" Type="http://schemas.openxmlformats.org/officeDocument/2006/relationships/hyperlink" Target="https://www.itu.int/rec/recommendation.asp?lang=en&amp;parent=T-REC-X.1401" TargetMode="External"/><Relationship Id="rId114" Type="http://schemas.openxmlformats.org/officeDocument/2006/relationships/hyperlink" Target="https://www.itu.int/en/publications/Documents/tsb/2020-U4SSC-Verification-Report-Santa-Fe-Argentina/index.html" TargetMode="External"/><Relationship Id="rId60" Type="http://schemas.openxmlformats.org/officeDocument/2006/relationships/hyperlink" Target="https://www.itu.int/ITU-T/recommendations/rec.aspx?id=14398" TargetMode="External"/><Relationship Id="rId81" Type="http://schemas.openxmlformats.org/officeDocument/2006/relationships/hyperlink" Target="https://www.itu.int/ITU-T/recommendations/rec.aspx?id=14379" TargetMode="External"/><Relationship Id="rId135" Type="http://schemas.openxmlformats.org/officeDocument/2006/relationships/hyperlink" Target="https://www.itu.int/ITU-T/recommendations/rec.aspx?id=14145" TargetMode="External"/><Relationship Id="rId156" Type="http://schemas.openxmlformats.org/officeDocument/2006/relationships/hyperlink" Target="https://www.itu.int/ITU-T/recommendations/rec.aspx?id=14086" TargetMode="External"/><Relationship Id="rId177" Type="http://schemas.openxmlformats.org/officeDocument/2006/relationships/hyperlink" Target="https://www.itu.int/en/ITU-T/focusgroups/Pages/default.aspx" TargetMode="External"/><Relationship Id="rId198" Type="http://schemas.openxmlformats.org/officeDocument/2006/relationships/hyperlink" Target="https://www.itu.int/itu-d/tnd-map-public/" TargetMode="External"/><Relationship Id="rId202" Type="http://schemas.openxmlformats.org/officeDocument/2006/relationships/fontTable" Target="fontTable.xml"/><Relationship Id="rId18" Type="http://schemas.openxmlformats.org/officeDocument/2006/relationships/hyperlink" Target="http://www.itu.int/md/S15-CL-C-0113/en" TargetMode="External"/><Relationship Id="rId39" Type="http://schemas.openxmlformats.org/officeDocument/2006/relationships/hyperlink" Target="https://www.itu.int/rec/T-REC-H.266" TargetMode="External"/><Relationship Id="rId50" Type="http://schemas.openxmlformats.org/officeDocument/2006/relationships/hyperlink" Target="https://www.itu.int/rec/recommendation.asp?lang=en&amp;parent=T-REC-X.1402" TargetMode="External"/><Relationship Id="rId104" Type="http://schemas.openxmlformats.org/officeDocument/2006/relationships/hyperlink" Target="https://www.itu.int/en/publications/Documents/tsb/2020-U4SSC-Verification-Report-Trondheim-Norway/index.html" TargetMode="External"/><Relationship Id="rId125" Type="http://schemas.openxmlformats.org/officeDocument/2006/relationships/hyperlink" Target="https://www.itu.int/ITU-T/recommendations/rec.aspx?id=14263" TargetMode="External"/><Relationship Id="rId146" Type="http://schemas.openxmlformats.org/officeDocument/2006/relationships/hyperlink" Target="https://www.itu.int/ITU-T/recommendations/rec.aspx?rec=14419" TargetMode="External"/><Relationship Id="rId167" Type="http://schemas.openxmlformats.org/officeDocument/2006/relationships/hyperlink" Target="https://www.itu.int/ITU-T/recommendations/rec.aspx?id=14261" TargetMode="External"/><Relationship Id="rId188" Type="http://schemas.openxmlformats.org/officeDocument/2006/relationships/hyperlink" Target="https://academy.itu.int/index.php?option=com_content&amp;view=article&amp;id=154&amp;Itemid=588&amp;lang=en" TargetMode="External"/><Relationship Id="rId71" Type="http://schemas.openxmlformats.org/officeDocument/2006/relationships/hyperlink" Target="https://www.itu.int/ITU-T/recommendations/rec.aspx?id=14246" TargetMode="External"/><Relationship Id="rId92" Type="http://schemas.openxmlformats.org/officeDocument/2006/relationships/hyperlink" Target="https://www.itu.int/en/publications/Documents/tsb/2020-U4SSC-City-Snapshot-Rana-Norway/index.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A3EB3DAB65F24EA0A6DC6FE5701C14" ma:contentTypeVersion="6" ma:contentTypeDescription="Create a new document." ma:contentTypeScope="" ma:versionID="ce78f40a8ac1cb9245348d4dadb12fc1">
  <xsd:schema xmlns:xsd="http://www.w3.org/2001/XMLSchema" xmlns:xs="http://www.w3.org/2001/XMLSchema" xmlns:p="http://schemas.microsoft.com/office/2006/metadata/properties" xmlns:ns2="c04983cc-a94f-44d2-8a38-548d93ff6ce1" xmlns:ns3="595c2ba4-508f-4efb-83e6-d3fffd74c2c8" targetNamespace="http://schemas.microsoft.com/office/2006/metadata/properties" ma:root="true" ma:fieldsID="2e05e46b9adf0cde29c11b07bdb81178" ns2:_="" ns3:_="">
    <xsd:import namespace="c04983cc-a94f-44d2-8a38-548d93ff6ce1"/>
    <xsd:import namespace="595c2ba4-508f-4efb-83e6-d3fffd74c2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983cc-a94f-44d2-8a38-548d93ff6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c2ba4-508f-4efb-83e6-d3fffd74c2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95c2ba4-508f-4efb-83e6-d3fffd74c2c8">
      <UserInfo>
        <DisplayName>Saran, Sadhvi</DisplayName>
        <AccountId>6</AccountId>
        <AccountType/>
      </UserInfo>
      <UserInfo>
        <DisplayName>Maloor, Preetam</DisplayName>
        <AccountId>12</AccountId>
        <AccountType/>
      </UserInfo>
      <UserInfo>
        <DisplayName>Ntoko, Alexander</DisplayName>
        <AccountId>19</AccountId>
        <AccountType/>
      </UserInfo>
      <UserInfo>
        <DisplayName>Jamoussi, Bilel</DisplayName>
        <AccountId>20</AccountId>
        <AccountType/>
      </UserInfo>
      <UserInfo>
        <DisplayName>Bogdan, Doreen</DisplayName>
        <AccountId>21</AccountId>
        <AccountType/>
      </UserInfo>
      <UserInfo>
        <DisplayName>Johnson,  Malcolm</DisplayName>
        <AccountId>22</AccountId>
        <AccountType/>
      </UserInfo>
      <UserInfo>
        <DisplayName>Torigoe, Yushi</DisplayName>
        <AccountId>23</AccountId>
        <AccountType/>
      </UserInfo>
      <UserInfo>
        <DisplayName>Euchner, Martin</DisplayName>
        <AccountId>24</AccountId>
        <AccountType/>
      </UserInfo>
      <UserInfo>
        <DisplayName>Yang, Xiaoya</DisplayName>
        <AccountId>25</AccountId>
        <AccountType/>
      </UserInfo>
      <UserInfo>
        <DisplayName>Abou Chanab, Bachar</DisplayName>
        <AccountId>26</AccountId>
        <AccountType/>
      </UserInfo>
      <UserInfo>
        <DisplayName>Malaguti, Nelson</DisplayName>
        <AccountId>27</AccountId>
        <AccountType/>
      </UserInfo>
      <UserInfo>
        <DisplayName>Obiso, Marco</DisplayName>
        <AccountId>28</AccountId>
        <AccountType/>
      </UserInfo>
      <UserInfo>
        <DisplayName>Karyabwite, Desire</DisplayName>
        <AccountId>29</AccountId>
        <AccountType/>
      </UserInfo>
      <UserInfo>
        <DisplayName>Ramos, Bruno</DisplayName>
        <AccountId>30</AccountId>
        <AccountType/>
      </UserInfo>
      <UserInfo>
        <DisplayName>Ponder, Jaroslaw</DisplayName>
        <AccountId>31</AccountId>
        <AccountType/>
      </UserInfo>
      <UserInfo>
        <DisplayName>Teltscher, Susan</DisplayName>
        <AccountId>32</AccountId>
        <AccountType/>
      </UserInfo>
      <UserInfo>
        <DisplayName>Kim, Jeoung Hee</DisplayName>
        <AccountId>33</AccountId>
        <AccountType/>
      </UserInfo>
      <UserInfo>
        <DisplayName>Marinescu, Catalin</DisplayName>
        <AccountId>34</AccountId>
        <AccountType/>
      </UserInfo>
      <UserInfo>
        <DisplayName>Spencer, Lucy</DisplayName>
        <AccountId>13</AccountId>
        <AccountType/>
      </UserInfo>
      <UserInfo>
        <DisplayName>Calvo, Julio</DisplayName>
        <AccountId>35</AccountId>
        <AccountType/>
      </UserInfo>
      <UserInfo>
        <DisplayName>Restivo, Charlyne</DisplayName>
        <AccountId>36</AccountId>
        <AccountType/>
      </UserInfo>
      <UserInfo>
        <DisplayName>Scholl, Reinhard</DisplayName>
        <AccountId>37</AccountId>
        <AccountType/>
      </UserInfo>
      <UserInfo>
        <DisplayName>Adolph, Martin</DisplayName>
        <AccountId>38</AccountId>
        <AccountType/>
      </UserInfo>
      <UserInfo>
        <DisplayName>Clark, Robert</DisplayName>
        <AccountId>39</AccountId>
        <AccountType/>
      </UserInfo>
      <UserInfo>
        <DisplayName>Campos, Simao</DisplayName>
        <AccountId>40</AccountId>
        <AccountType/>
      </UserInfo>
      <UserInfo>
        <DisplayName>OTA, Hiroshi</DisplayName>
        <AccountId>41</AccountId>
        <AccountType/>
      </UserInfo>
      <UserInfo>
        <DisplayName>Polidori, Stefano</DisplayName>
        <AccountId>42</AccountId>
        <AccountType/>
      </UserInfo>
      <UserInfo>
        <DisplayName>Bueti, Maria Cristina</DisplayName>
        <AccountId>43</AccountId>
        <AccountType/>
      </UserInfo>
      <UserInfo>
        <DisplayName>Kurakova, Tatiana</DisplayName>
        <AccountId>44</AccountId>
        <AccountType/>
      </UserInfo>
      <UserInfo>
        <DisplayName>Andreev, Denis</DisplayName>
        <AccountId>45</AccountId>
        <AccountType/>
      </UserInfo>
      <UserInfo>
        <DisplayName>Mauree, Venkatesen</DisplayName>
        <AccountId>46</AccountId>
        <AccountType/>
      </UserInfo>
      <UserInfo>
        <DisplayName>Ubeda, Reyna</DisplayName>
        <AccountId>47</AccountId>
        <AccountType/>
      </UserInfo>
      <UserInfo>
        <DisplayName>Zhang, Jie</DisplayName>
        <AccountId>48</AccountId>
        <AccountType/>
      </UserInfo>
      <UserInfo>
        <DisplayName>Mizuno, Kaoru</DisplayName>
        <AccountId>49</AccountId>
        <AccountType/>
      </UserInfo>
      <UserInfo>
        <DisplayName>Cabrera Montoya, Anibal</DisplayName>
        <AccountId>50</AccountId>
        <AccountType/>
      </UserInfo>
      <UserInfo>
        <DisplayName>Quast, Bastiaan</DisplayName>
        <AccountId>51</AccountId>
        <AccountType/>
      </UserInfo>
      <UserInfo>
        <DisplayName>Dabiri, Ayda</DisplayName>
        <AccountId>52</AccountId>
        <AccountType/>
      </UserInfo>
      <UserInfo>
        <DisplayName>Menon, Mythili</DisplayName>
        <AccountId>53</AccountId>
        <AccountType/>
      </UserInfo>
      <UserInfo>
        <DisplayName>Aye, May Thi</DisplayName>
        <AccountId>54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521D5-7DC1-472E-B2C3-5D8EB7B5B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983cc-a94f-44d2-8a38-548d93ff6ce1"/>
    <ds:schemaRef ds:uri="595c2ba4-508f-4efb-83e6-d3fffd74c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7B128-3FBF-4555-83E8-9D2BAC0F6F04}">
  <ds:schemaRefs>
    <ds:schemaRef ds:uri="http://schemas.microsoft.com/office/2006/metadata/properties"/>
    <ds:schemaRef ds:uri="http://schemas.microsoft.com/office/infopath/2007/PartnerControls"/>
    <ds:schemaRef ds:uri="595c2ba4-508f-4efb-83e6-d3fffd74c2c8"/>
  </ds:schemaRefs>
</ds:datastoreItem>
</file>

<file path=customXml/itemProps3.xml><?xml version="1.0" encoding="utf-8"?>
<ds:datastoreItem xmlns:ds="http://schemas.openxmlformats.org/officeDocument/2006/customXml" ds:itemID="{67F5B13E-A1B4-4B4A-8D3E-F17C60A051F4}">
  <ds:schemaRefs>
    <ds:schemaRef ds:uri="http://schemas.microsoft.com/sharepoint/v3/contenttype/forms"/>
  </ds:schemaRefs>
</ds:datastoreItem>
</file>

<file path=customXml/itemProps4.xml><?xml version="1.0" encoding="utf-8"?>
<ds:datastoreItem xmlns:ds="http://schemas.openxmlformats.org/officeDocument/2006/customXml" ds:itemID="{FAC2238C-EBA5-49E4-9B70-B08E8BCF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6890</Words>
  <Characters>58236</Characters>
  <Application>Microsoft Office Word</Application>
  <DocSecurity>0</DocSecurity>
  <Lines>485</Lines>
  <Paragraphs>129</Paragraphs>
  <ScaleCrop>false</ScaleCrop>
  <HeadingPairs>
    <vt:vector size="2" baseType="variant">
      <vt:variant>
        <vt:lpstr>Title</vt:lpstr>
      </vt:variant>
      <vt:variant>
        <vt:i4>1</vt:i4>
      </vt:variant>
    </vt:vector>
  </HeadingPairs>
  <TitlesOfParts>
    <vt:vector size="1" baseType="lpstr">
      <vt:lpstr>ITU Internet activities: Resolutions 101, 102, 133 &amp; 180</vt:lpstr>
    </vt:vector>
  </TitlesOfParts>
  <Manager>General Secretariat - Pool</Manager>
  <Company>International Telecommunication Union (ITU)</Company>
  <LinksUpToDate>false</LinksUpToDate>
  <CharactersWithSpaces>64997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Resolutions 101, 102, 133 &amp; 180</dc:title>
  <dc:subject>Council 2019</dc:subject>
  <dc:creator>Brouard, Ricarda</dc:creator>
  <cp:keywords>C2019, C19</cp:keywords>
  <dc:description/>
  <cp:lastModifiedBy>Janin, Patricia</cp:lastModifiedBy>
  <cp:revision>3</cp:revision>
  <cp:lastPrinted>2019-08-14T01:49:00Z</cp:lastPrinted>
  <dcterms:created xsi:type="dcterms:W3CDTF">2020-12-22T06:44:00Z</dcterms:created>
  <dcterms:modified xsi:type="dcterms:W3CDTF">2020-12-22T06:46:00Z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0x01010081A3EB3DAB65F24EA0A6DC6FE5701C14</vt:lpwstr>
  </property>
</Properties>
</file>