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8A0DB7" w14:paraId="251ECC35" w14:textId="77777777" w:rsidTr="0077139D">
        <w:trPr>
          <w:cantSplit/>
          <w:trHeight w:val="851"/>
        </w:trPr>
        <w:tc>
          <w:tcPr>
            <w:tcW w:w="6237" w:type="dxa"/>
            <w:vAlign w:val="center"/>
          </w:tcPr>
          <w:p w14:paraId="4F554BA0" w14:textId="77777777" w:rsidR="008A0DB7" w:rsidRPr="003370ED" w:rsidRDefault="008A0DB7" w:rsidP="0077139D">
            <w:pPr>
              <w:shd w:val="solid" w:color="FFFFFF" w:fill="FFFFFF"/>
              <w:spacing w:before="40" w:after="120"/>
              <w:rPr>
                <w:rFonts w:cs="Times"/>
                <w:b/>
                <w:sz w:val="30"/>
                <w:szCs w:val="30"/>
              </w:rPr>
            </w:pPr>
            <w:r w:rsidRPr="003370ED">
              <w:rPr>
                <w:rFonts w:cs="Times"/>
                <w:b/>
                <w:sz w:val="30"/>
                <w:szCs w:val="30"/>
              </w:rPr>
              <w:t>Council Working Group on International Internet-related Public Policy Issues</w:t>
            </w:r>
            <w:r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b/>
                <w:bCs/>
                <w:szCs w:val="40"/>
              </w:rPr>
              <w:t>Fifteenth meeting – Virtual meeting</w:t>
            </w:r>
            <w:r w:rsidRPr="002238C4">
              <w:rPr>
                <w:b/>
                <w:bCs/>
                <w:szCs w:val="40"/>
              </w:rPr>
              <w:t xml:space="preserve">, </w:t>
            </w:r>
            <w:r>
              <w:rPr>
                <w:b/>
                <w:bCs/>
                <w:szCs w:val="40"/>
              </w:rPr>
              <w:t>27-28 January</w:t>
            </w:r>
            <w:r w:rsidRPr="002238C4">
              <w:rPr>
                <w:b/>
                <w:bCs/>
                <w:szCs w:val="40"/>
              </w:rPr>
              <w:t xml:space="preserve"> 20</w:t>
            </w:r>
            <w:r>
              <w:rPr>
                <w:b/>
                <w:bCs/>
                <w:szCs w:val="40"/>
              </w:rPr>
              <w:t>21</w:t>
            </w:r>
          </w:p>
        </w:tc>
        <w:tc>
          <w:tcPr>
            <w:tcW w:w="3600" w:type="dxa"/>
            <w:vAlign w:val="center"/>
          </w:tcPr>
          <w:p w14:paraId="16430B8D" w14:textId="77777777" w:rsidR="008A0DB7" w:rsidRDefault="008A0DB7" w:rsidP="0077139D">
            <w:pPr>
              <w:pStyle w:val="dnum"/>
              <w:framePr w:hSpace="0" w:wrap="auto" w:vAnchor="margin" w:hAnchor="text" w:yAlign="inline"/>
              <w:spacing w:after="120" w:line="240" w:lineRule="auto"/>
            </w:pPr>
            <w:r>
              <w:rPr>
                <w:noProof/>
                <w:lang w:val="en-US"/>
              </w:rPr>
              <w:drawing>
                <wp:inline distT="0" distB="0" distL="0" distR="0" wp14:anchorId="207ACD76" wp14:editId="2228FB31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DB7" w:rsidRPr="00F5094D" w14:paraId="3BE4E1D2" w14:textId="77777777" w:rsidTr="0077139D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298CD8A2" w14:textId="77777777" w:rsidR="008A0DB7" w:rsidRDefault="008A0DB7" w:rsidP="0077139D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1B5F8E5A" w14:textId="77777777" w:rsidR="008A0DB7" w:rsidRPr="00F5094D" w:rsidRDefault="008A0DB7" w:rsidP="0077139D">
            <w:pPr>
              <w:tabs>
                <w:tab w:val="left" w:pos="851"/>
              </w:tabs>
              <w:spacing w:before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8A0DB7" w:rsidRPr="00D30768" w14:paraId="63BB1547" w14:textId="77777777" w:rsidTr="0077139D">
        <w:trPr>
          <w:cantSplit/>
          <w:trHeight w:val="138"/>
        </w:trPr>
        <w:tc>
          <w:tcPr>
            <w:tcW w:w="6237" w:type="dxa"/>
          </w:tcPr>
          <w:p w14:paraId="56B807EF" w14:textId="77777777" w:rsidR="008A0DB7" w:rsidRPr="002238C4" w:rsidRDefault="008A0DB7" w:rsidP="0077139D">
            <w:pPr>
              <w:spacing w:before="0"/>
              <w:rPr>
                <w:b/>
                <w:bCs/>
              </w:rPr>
            </w:pPr>
          </w:p>
        </w:tc>
        <w:tc>
          <w:tcPr>
            <w:tcW w:w="3600" w:type="dxa"/>
          </w:tcPr>
          <w:p w14:paraId="6D154313" w14:textId="57B91B9A" w:rsidR="008A0DB7" w:rsidRPr="00D30768" w:rsidRDefault="008A0DB7" w:rsidP="0077139D">
            <w:pPr>
              <w:spacing w:before="0"/>
              <w:rPr>
                <w:b/>
                <w:bCs/>
                <w:lang w:val="fr-CH"/>
              </w:rPr>
            </w:pPr>
            <w:r w:rsidRPr="00D30768">
              <w:rPr>
                <w:b/>
                <w:bCs/>
                <w:lang w:val="fr-CH"/>
              </w:rPr>
              <w:t>Document CWG-Internet-1</w:t>
            </w:r>
            <w:r>
              <w:rPr>
                <w:b/>
                <w:bCs/>
                <w:lang w:val="fr-CH"/>
              </w:rPr>
              <w:t>5/</w:t>
            </w:r>
            <w:r>
              <w:rPr>
                <w:b/>
                <w:bCs/>
                <w:lang w:val="fr-CH"/>
              </w:rPr>
              <w:t>9</w:t>
            </w:r>
            <w:r>
              <w:rPr>
                <w:b/>
                <w:bCs/>
                <w:lang w:val="fr-CH"/>
              </w:rPr>
              <w:t>-E</w:t>
            </w:r>
          </w:p>
        </w:tc>
      </w:tr>
      <w:tr w:rsidR="008A0DB7" w:rsidRPr="003737DE" w14:paraId="4239856E" w14:textId="77777777" w:rsidTr="0077139D">
        <w:trPr>
          <w:cantSplit/>
          <w:trHeight w:val="138"/>
        </w:trPr>
        <w:tc>
          <w:tcPr>
            <w:tcW w:w="6237" w:type="dxa"/>
          </w:tcPr>
          <w:p w14:paraId="1B2C3BDB" w14:textId="77777777" w:rsidR="008A0DB7" w:rsidRPr="00D30768" w:rsidRDefault="008A0DB7" w:rsidP="0077139D">
            <w:pPr>
              <w:shd w:val="solid" w:color="FFFFFF" w:fill="FFFFFF"/>
              <w:spacing w:before="0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0B010C17" w14:textId="77777777" w:rsidR="008A0DB7" w:rsidRPr="002238C4" w:rsidRDefault="008A0DB7" w:rsidP="0077139D">
            <w:pPr>
              <w:tabs>
                <w:tab w:val="left" w:pos="851"/>
              </w:tabs>
              <w:spacing w:before="0"/>
              <w:ind w:right="284"/>
              <w:rPr>
                <w:b/>
              </w:rPr>
            </w:pPr>
            <w:r>
              <w:rPr>
                <w:b/>
              </w:rPr>
              <w:t xml:space="preserve">15 January </w:t>
            </w:r>
            <w:r w:rsidRPr="002238C4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</w:tr>
      <w:tr w:rsidR="008A0DB7" w:rsidRPr="003737DE" w14:paraId="2B99367F" w14:textId="77777777" w:rsidTr="0077139D">
        <w:trPr>
          <w:cantSplit/>
          <w:trHeight w:val="138"/>
        </w:trPr>
        <w:tc>
          <w:tcPr>
            <w:tcW w:w="6237" w:type="dxa"/>
          </w:tcPr>
          <w:p w14:paraId="33C093D8" w14:textId="77777777" w:rsidR="008A0DB7" w:rsidRDefault="008A0DB7" w:rsidP="0077139D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600" w:type="dxa"/>
          </w:tcPr>
          <w:p w14:paraId="7DF498DC" w14:textId="77777777" w:rsidR="008A0DB7" w:rsidRPr="002238C4" w:rsidRDefault="008A0DB7" w:rsidP="0077139D">
            <w:pPr>
              <w:tabs>
                <w:tab w:val="left" w:pos="851"/>
              </w:tabs>
              <w:spacing w:before="0"/>
              <w:ind w:right="284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</w:tbl>
    <w:p w14:paraId="2FCC624E" w14:textId="77777777" w:rsidR="008A0DB7" w:rsidRDefault="008A0DB7" w:rsidP="008A0DB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</w:rPr>
      </w:pPr>
    </w:p>
    <w:p w14:paraId="4EE41EB4" w14:textId="7E0CA894" w:rsidR="008A0DB7" w:rsidRPr="00635364" w:rsidRDefault="008A0DB7" w:rsidP="008A0DB7">
      <w:pPr>
        <w:spacing w:before="600"/>
        <w:jc w:val="center"/>
        <w:rPr>
          <w:b/>
          <w:sz w:val="28"/>
        </w:rPr>
      </w:pPr>
      <w:r w:rsidRPr="000D20D9">
        <w:rPr>
          <w:b/>
          <w:sz w:val="28"/>
        </w:rPr>
        <w:t xml:space="preserve">Contribution by the </w:t>
      </w:r>
      <w:r>
        <w:rPr>
          <w:b/>
          <w:sz w:val="28"/>
        </w:rPr>
        <w:t>Republic of Paraguay</w:t>
      </w:r>
    </w:p>
    <w:p w14:paraId="3355A450" w14:textId="77777777" w:rsidR="00314CD5" w:rsidRPr="002B1AC3" w:rsidRDefault="004C115C" w:rsidP="00314CD5">
      <w:pPr>
        <w:pStyle w:val="Title1"/>
        <w:rPr>
          <w:lang w:val="es-ES"/>
        </w:rPr>
      </w:pPr>
      <w:r w:rsidRPr="004C115C">
        <w:rPr>
          <w:lang w:val="es-ES"/>
        </w:rPr>
        <w:t>CHALLENGES IN LANDLOCKED COUNTRIES TO ENSURE AFFORDABLE ACCESS TO THE INTERNET</w:t>
      </w:r>
    </w:p>
    <w:tbl>
      <w:tblPr>
        <w:tblW w:w="10095" w:type="dxa"/>
        <w:tblLayout w:type="fixed"/>
        <w:tblLook w:val="04A0" w:firstRow="1" w:lastRow="0" w:firstColumn="1" w:lastColumn="0" w:noHBand="0" w:noVBand="1"/>
      </w:tblPr>
      <w:tblGrid>
        <w:gridCol w:w="10095"/>
      </w:tblGrid>
      <w:tr w:rsidR="00314CD5" w:rsidRPr="00A62E29" w14:paraId="5E3CB3DA" w14:textId="77777777" w:rsidTr="00D03817">
        <w:trPr>
          <w:cantSplit/>
        </w:trPr>
        <w:tc>
          <w:tcPr>
            <w:tcW w:w="10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D54B8" w14:textId="77777777" w:rsidR="00314CD5" w:rsidRPr="002B1AC3" w:rsidRDefault="004C115C" w:rsidP="00D03817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after="120"/>
              <w:rPr>
                <w:b/>
                <w:sz w:val="28"/>
                <w:lang w:val="es-ES"/>
              </w:rPr>
            </w:pPr>
            <w:proofErr w:type="spellStart"/>
            <w:r>
              <w:rPr>
                <w:b/>
                <w:sz w:val="28"/>
                <w:lang w:val="es-ES"/>
              </w:rPr>
              <w:t>Summary</w:t>
            </w:r>
            <w:proofErr w:type="spellEnd"/>
          </w:p>
          <w:p w14:paraId="03F817E0" w14:textId="77777777" w:rsidR="004C115C" w:rsidRDefault="004C115C" w:rsidP="00D03817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after="120"/>
              <w:rPr>
                <w:sz w:val="28"/>
                <w:lang w:val="es-ES"/>
              </w:rPr>
            </w:pPr>
            <w:proofErr w:type="spellStart"/>
            <w:r w:rsidRPr="004C115C">
              <w:rPr>
                <w:sz w:val="28"/>
                <w:lang w:val="es-ES"/>
              </w:rPr>
              <w:t>This</w:t>
            </w:r>
            <w:proofErr w:type="spellEnd"/>
            <w:r w:rsidRPr="004C115C">
              <w:rPr>
                <w:sz w:val="28"/>
                <w:lang w:val="es-ES"/>
              </w:rPr>
              <w:t xml:space="preserve"> </w:t>
            </w:r>
            <w:proofErr w:type="spellStart"/>
            <w:r w:rsidRPr="004C115C">
              <w:rPr>
                <w:sz w:val="28"/>
                <w:lang w:val="es-ES"/>
              </w:rPr>
              <w:t>document</w:t>
            </w:r>
            <w:proofErr w:type="spellEnd"/>
            <w:r w:rsidRPr="004C115C">
              <w:rPr>
                <w:sz w:val="28"/>
                <w:lang w:val="es-ES"/>
              </w:rPr>
              <w:t xml:space="preserve"> </w:t>
            </w:r>
            <w:proofErr w:type="spellStart"/>
            <w:r w:rsidRPr="004C115C">
              <w:rPr>
                <w:sz w:val="28"/>
                <w:lang w:val="es-ES"/>
              </w:rPr>
              <w:t>contains</w:t>
            </w:r>
            <w:proofErr w:type="spellEnd"/>
            <w:r w:rsidRPr="004C115C">
              <w:rPr>
                <w:sz w:val="28"/>
                <w:lang w:val="es-ES"/>
              </w:rPr>
              <w:t xml:space="preserve"> </w:t>
            </w:r>
            <w:proofErr w:type="spellStart"/>
            <w:r w:rsidRPr="004C115C">
              <w:rPr>
                <w:sz w:val="28"/>
                <w:lang w:val="es-ES"/>
              </w:rPr>
              <w:t>comments</w:t>
            </w:r>
            <w:proofErr w:type="spellEnd"/>
            <w:r w:rsidRPr="004C115C">
              <w:rPr>
                <w:sz w:val="28"/>
                <w:lang w:val="es-ES"/>
              </w:rPr>
              <w:t xml:space="preserve"> </w:t>
            </w:r>
            <w:proofErr w:type="spellStart"/>
            <w:r w:rsidRPr="004C115C">
              <w:rPr>
                <w:sz w:val="28"/>
                <w:lang w:val="es-ES"/>
              </w:rPr>
              <w:t>on</w:t>
            </w:r>
            <w:proofErr w:type="spellEnd"/>
            <w:r w:rsidRPr="004C115C">
              <w:rPr>
                <w:sz w:val="28"/>
                <w:lang w:val="es-ES"/>
              </w:rPr>
              <w:t xml:space="preserve"> the </w:t>
            </w:r>
            <w:proofErr w:type="spellStart"/>
            <w:r w:rsidRPr="004C115C">
              <w:rPr>
                <w:sz w:val="28"/>
                <w:lang w:val="es-ES"/>
              </w:rPr>
              <w:t>activities</w:t>
            </w:r>
            <w:proofErr w:type="spellEnd"/>
            <w:r w:rsidRPr="004C115C">
              <w:rPr>
                <w:sz w:val="28"/>
                <w:lang w:val="es-ES"/>
              </w:rPr>
              <w:t xml:space="preserve"> </w:t>
            </w:r>
            <w:proofErr w:type="spellStart"/>
            <w:r w:rsidRPr="004C115C">
              <w:rPr>
                <w:sz w:val="28"/>
                <w:lang w:val="es-ES"/>
              </w:rPr>
              <w:t>carried</w:t>
            </w:r>
            <w:proofErr w:type="spellEnd"/>
            <w:r w:rsidRPr="004C115C">
              <w:rPr>
                <w:sz w:val="28"/>
                <w:lang w:val="es-ES"/>
              </w:rPr>
              <w:t xml:space="preserve"> </w:t>
            </w:r>
            <w:proofErr w:type="spellStart"/>
            <w:r w:rsidRPr="004C115C">
              <w:rPr>
                <w:sz w:val="28"/>
                <w:lang w:val="es-ES"/>
              </w:rPr>
              <w:t>out</w:t>
            </w:r>
            <w:proofErr w:type="spellEnd"/>
            <w:r w:rsidRPr="004C115C">
              <w:rPr>
                <w:sz w:val="28"/>
                <w:lang w:val="es-ES"/>
              </w:rPr>
              <w:t xml:space="preserve"> </w:t>
            </w:r>
            <w:proofErr w:type="spellStart"/>
            <w:r w:rsidRPr="004C115C">
              <w:rPr>
                <w:sz w:val="28"/>
                <w:lang w:val="es-ES"/>
              </w:rPr>
              <w:t>by</w:t>
            </w:r>
            <w:proofErr w:type="spellEnd"/>
            <w:r w:rsidRPr="004C115C">
              <w:rPr>
                <w:sz w:val="28"/>
                <w:lang w:val="es-ES"/>
              </w:rPr>
              <w:t xml:space="preserve"> Paraguay in </w:t>
            </w:r>
            <w:proofErr w:type="spellStart"/>
            <w:r w:rsidRPr="004C115C">
              <w:rPr>
                <w:sz w:val="28"/>
                <w:lang w:val="es-ES"/>
              </w:rPr>
              <w:t>relation</w:t>
            </w:r>
            <w:proofErr w:type="spellEnd"/>
            <w:r w:rsidRPr="004C115C">
              <w:rPr>
                <w:sz w:val="28"/>
                <w:lang w:val="es-ES"/>
              </w:rPr>
              <w:t xml:space="preserve"> to </w:t>
            </w:r>
            <w:proofErr w:type="spellStart"/>
            <w:r w:rsidRPr="004C115C">
              <w:rPr>
                <w:sz w:val="28"/>
                <w:lang w:val="es-ES"/>
              </w:rPr>
              <w:t>international</w:t>
            </w:r>
            <w:proofErr w:type="spellEnd"/>
            <w:r w:rsidRPr="004C115C">
              <w:rPr>
                <w:sz w:val="28"/>
                <w:lang w:val="es-ES"/>
              </w:rPr>
              <w:t xml:space="preserve"> Internet </w:t>
            </w:r>
            <w:proofErr w:type="spellStart"/>
            <w:r w:rsidRPr="004C115C">
              <w:rPr>
                <w:sz w:val="28"/>
                <w:lang w:val="es-ES"/>
              </w:rPr>
              <w:t>connectivity</w:t>
            </w:r>
            <w:proofErr w:type="spellEnd"/>
            <w:r w:rsidRPr="004C115C">
              <w:rPr>
                <w:sz w:val="28"/>
                <w:lang w:val="es-ES"/>
              </w:rPr>
              <w:t>.</w:t>
            </w:r>
          </w:p>
          <w:p w14:paraId="5FB897C2" w14:textId="77777777" w:rsidR="006527E9" w:rsidRPr="006527E9" w:rsidRDefault="006527E9" w:rsidP="006527E9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spacing w:after="120"/>
              <w:rPr>
                <w:b/>
                <w:sz w:val="28"/>
                <w:lang w:val="es-ES"/>
              </w:rPr>
            </w:pPr>
            <w:r w:rsidRPr="006527E9">
              <w:rPr>
                <w:b/>
                <w:sz w:val="28"/>
                <w:lang w:val="es-ES"/>
              </w:rPr>
              <w:t>required action</w:t>
            </w:r>
          </w:p>
          <w:p w14:paraId="47A2CDD6" w14:textId="77777777" w:rsidR="006527E9" w:rsidRPr="006527E9" w:rsidRDefault="006527E9" w:rsidP="006527E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rPr>
                <w:sz w:val="28"/>
                <w:lang w:val="es-PE"/>
              </w:rPr>
            </w:pPr>
            <w:r w:rsidRPr="006527E9">
              <w:rPr>
                <w:sz w:val="28"/>
                <w:lang w:val="en"/>
              </w:rPr>
              <w:t>ITU is encouraged to continue discussing this issue and to contribute as a specialized agency of the UN to the Vienna Program of Action</w:t>
            </w:r>
          </w:p>
          <w:p w14:paraId="4BBF54D9" w14:textId="77777777" w:rsidR="006527E9" w:rsidRPr="006527E9" w:rsidRDefault="006527E9" w:rsidP="006527E9">
            <w:pPr>
              <w:spacing w:after="120"/>
              <w:rPr>
                <w:b/>
                <w:sz w:val="28"/>
                <w:lang w:val="es-PE"/>
              </w:rPr>
            </w:pPr>
            <w:r w:rsidRPr="006527E9">
              <w:rPr>
                <w:b/>
                <w:sz w:val="28"/>
                <w:lang w:val="en"/>
              </w:rPr>
              <w:t>References</w:t>
            </w:r>
          </w:p>
          <w:p w14:paraId="0626D4F7" w14:textId="77777777" w:rsidR="00314CD5" w:rsidRDefault="006527E9" w:rsidP="00D03817">
            <w:pPr>
              <w:spacing w:after="120"/>
              <w:rPr>
                <w:sz w:val="28"/>
                <w:lang w:val="es-ES"/>
              </w:rPr>
            </w:pPr>
            <w:proofErr w:type="spellStart"/>
            <w:r w:rsidRPr="006527E9">
              <w:rPr>
                <w:sz w:val="28"/>
                <w:lang w:val="es-ES"/>
              </w:rPr>
              <w:t>Vienna</w:t>
            </w:r>
            <w:proofErr w:type="spellEnd"/>
            <w:r w:rsidRPr="006527E9">
              <w:rPr>
                <w:sz w:val="28"/>
                <w:lang w:val="es-ES"/>
              </w:rPr>
              <w:t xml:space="preserve"> </w:t>
            </w:r>
            <w:proofErr w:type="spellStart"/>
            <w:r w:rsidRPr="006527E9">
              <w:rPr>
                <w:sz w:val="28"/>
                <w:lang w:val="es-ES"/>
              </w:rPr>
              <w:t>Program</w:t>
            </w:r>
            <w:proofErr w:type="spellEnd"/>
            <w:r w:rsidRPr="006527E9">
              <w:rPr>
                <w:sz w:val="28"/>
                <w:lang w:val="es-ES"/>
              </w:rPr>
              <w:t xml:space="preserve"> of </w:t>
            </w:r>
            <w:proofErr w:type="spellStart"/>
            <w:r w:rsidRPr="006527E9">
              <w:rPr>
                <w:sz w:val="28"/>
                <w:lang w:val="es-ES"/>
              </w:rPr>
              <w:t>Action</w:t>
            </w:r>
            <w:proofErr w:type="spellEnd"/>
            <w:r w:rsidRPr="006527E9">
              <w:rPr>
                <w:sz w:val="28"/>
                <w:lang w:val="es-ES"/>
              </w:rPr>
              <w:t xml:space="preserve"> for </w:t>
            </w:r>
            <w:proofErr w:type="spellStart"/>
            <w:r w:rsidRPr="006527E9">
              <w:rPr>
                <w:sz w:val="28"/>
                <w:lang w:val="es-ES"/>
              </w:rPr>
              <w:t>Landlocked</w:t>
            </w:r>
            <w:proofErr w:type="spellEnd"/>
            <w:r w:rsidRPr="006527E9">
              <w:rPr>
                <w:sz w:val="28"/>
                <w:lang w:val="es-ES"/>
              </w:rPr>
              <w:t xml:space="preserve"> </w:t>
            </w:r>
            <w:proofErr w:type="spellStart"/>
            <w:r w:rsidRPr="006527E9">
              <w:rPr>
                <w:sz w:val="28"/>
                <w:lang w:val="es-ES"/>
              </w:rPr>
              <w:t>Developing</w:t>
            </w:r>
            <w:proofErr w:type="spellEnd"/>
            <w:r w:rsidRPr="006527E9">
              <w:rPr>
                <w:sz w:val="28"/>
                <w:lang w:val="es-ES"/>
              </w:rPr>
              <w:t xml:space="preserve"> </w:t>
            </w:r>
            <w:proofErr w:type="spellStart"/>
            <w:r w:rsidRPr="006527E9">
              <w:rPr>
                <w:sz w:val="28"/>
                <w:lang w:val="es-ES"/>
              </w:rPr>
              <w:t>Countries</w:t>
            </w:r>
            <w:proofErr w:type="spellEnd"/>
            <w:r w:rsidR="00314CD5">
              <w:rPr>
                <w:rStyle w:val="FootnoteReference"/>
                <w:lang w:val="es-ES"/>
              </w:rPr>
              <w:footnoteReference w:id="1"/>
            </w:r>
          </w:p>
          <w:p w14:paraId="1AC4A9D3" w14:textId="77777777" w:rsidR="00314CD5" w:rsidRPr="00F56BBF" w:rsidRDefault="006527E9" w:rsidP="006527E9">
            <w:pPr>
              <w:spacing w:after="120"/>
              <w:rPr>
                <w:sz w:val="28"/>
                <w:lang w:val="es-ES"/>
              </w:rPr>
            </w:pPr>
            <w:proofErr w:type="spellStart"/>
            <w:r w:rsidRPr="006527E9">
              <w:rPr>
                <w:sz w:val="28"/>
                <w:lang w:val="es-ES"/>
              </w:rPr>
              <w:t>Resolution</w:t>
            </w:r>
            <w:proofErr w:type="spellEnd"/>
            <w:r w:rsidRPr="006527E9">
              <w:rPr>
                <w:sz w:val="28"/>
                <w:lang w:val="es-ES"/>
              </w:rPr>
              <w:t xml:space="preserve"> 74/306 of the </w:t>
            </w:r>
            <w:proofErr w:type="spellStart"/>
            <w:r w:rsidRPr="006527E9">
              <w:rPr>
                <w:sz w:val="28"/>
                <w:lang w:val="es-ES"/>
              </w:rPr>
              <w:t>United</w:t>
            </w:r>
            <w:proofErr w:type="spellEnd"/>
            <w:r w:rsidRPr="006527E9">
              <w:rPr>
                <w:sz w:val="28"/>
                <w:lang w:val="es-ES"/>
              </w:rPr>
              <w:t xml:space="preserve"> </w:t>
            </w:r>
            <w:proofErr w:type="spellStart"/>
            <w:r w:rsidRPr="006527E9">
              <w:rPr>
                <w:sz w:val="28"/>
                <w:lang w:val="es-ES"/>
              </w:rPr>
              <w:t>Nations</w:t>
            </w:r>
            <w:proofErr w:type="spellEnd"/>
            <w:r w:rsidRPr="006527E9">
              <w:rPr>
                <w:sz w:val="28"/>
                <w:lang w:val="es-ES"/>
              </w:rPr>
              <w:t xml:space="preserve"> General </w:t>
            </w:r>
            <w:proofErr w:type="spellStart"/>
            <w:r w:rsidRPr="006527E9">
              <w:rPr>
                <w:sz w:val="28"/>
                <w:lang w:val="es-ES"/>
              </w:rPr>
              <w:t>Assembly</w:t>
            </w:r>
            <w:proofErr w:type="spellEnd"/>
            <w:r w:rsidRPr="006527E9">
              <w:rPr>
                <w:rStyle w:val="FootnoteReference"/>
                <w:sz w:val="28"/>
                <w:lang w:val="es-ES"/>
              </w:rPr>
              <w:t xml:space="preserve"> </w:t>
            </w:r>
            <w:r w:rsidR="00314CD5">
              <w:rPr>
                <w:rStyle w:val="FootnoteReference"/>
                <w:lang w:val="es-ES"/>
              </w:rPr>
              <w:footnoteReference w:id="2"/>
            </w:r>
          </w:p>
          <w:p w14:paraId="05B3CFEF" w14:textId="77777777" w:rsidR="00314CD5" w:rsidRPr="002B1AC3" w:rsidRDefault="00314CD5" w:rsidP="00D03817">
            <w:pPr>
              <w:spacing w:after="120"/>
              <w:rPr>
                <w:sz w:val="22"/>
                <w:szCs w:val="22"/>
                <w:lang w:val="es-ES"/>
              </w:rPr>
            </w:pPr>
          </w:p>
        </w:tc>
      </w:tr>
    </w:tbl>
    <w:p w14:paraId="59CC9C98" w14:textId="77777777" w:rsidR="00314CD5" w:rsidRPr="002B1AC3" w:rsidRDefault="00314CD5" w:rsidP="00314CD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19A04A5D" w14:textId="77777777" w:rsidR="006527E9" w:rsidRDefault="006527E9" w:rsidP="00314CD5">
      <w:pPr>
        <w:jc w:val="both"/>
        <w:rPr>
          <w:b/>
          <w:sz w:val="28"/>
          <w:lang w:val="es-ES"/>
        </w:rPr>
      </w:pPr>
      <w:proofErr w:type="spellStart"/>
      <w:r w:rsidRPr="006527E9">
        <w:rPr>
          <w:b/>
          <w:sz w:val="28"/>
          <w:lang w:val="es-ES"/>
        </w:rPr>
        <w:t>Introduction</w:t>
      </w:r>
      <w:proofErr w:type="spellEnd"/>
    </w:p>
    <w:p w14:paraId="35518EC7" w14:textId="77777777" w:rsidR="006527E9" w:rsidRDefault="006527E9" w:rsidP="00314CD5">
      <w:pPr>
        <w:jc w:val="both"/>
        <w:rPr>
          <w:sz w:val="28"/>
          <w:lang w:val="es-ES"/>
        </w:rPr>
      </w:pPr>
      <w:r>
        <w:rPr>
          <w:sz w:val="28"/>
          <w:lang w:val="es-ES"/>
        </w:rPr>
        <w:t>I</w:t>
      </w:r>
      <w:r w:rsidRPr="006527E9">
        <w:rPr>
          <w:sz w:val="28"/>
          <w:lang w:val="es-ES"/>
        </w:rPr>
        <w:t xml:space="preserve">nternet </w:t>
      </w:r>
      <w:proofErr w:type="spellStart"/>
      <w:r w:rsidRPr="006527E9">
        <w:rPr>
          <w:sz w:val="28"/>
          <w:lang w:val="es-ES"/>
        </w:rPr>
        <w:t>connectivity</w:t>
      </w:r>
      <w:proofErr w:type="spellEnd"/>
      <w:r w:rsidRPr="006527E9">
        <w:rPr>
          <w:sz w:val="28"/>
          <w:lang w:val="es-ES"/>
        </w:rPr>
        <w:t xml:space="preserve"> for </w:t>
      </w:r>
      <w:proofErr w:type="spellStart"/>
      <w:r w:rsidRPr="006527E9">
        <w:rPr>
          <w:sz w:val="28"/>
          <w:lang w:val="es-ES"/>
        </w:rPr>
        <w:t>landlocked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countries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suffers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from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cost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overruns</w:t>
      </w:r>
      <w:proofErr w:type="spellEnd"/>
      <w:r w:rsidRPr="006527E9">
        <w:rPr>
          <w:sz w:val="28"/>
          <w:lang w:val="es-ES"/>
        </w:rPr>
        <w:t xml:space="preserve">, </w:t>
      </w:r>
      <w:proofErr w:type="spellStart"/>
      <w:r w:rsidRPr="006527E9">
        <w:rPr>
          <w:sz w:val="28"/>
          <w:lang w:val="es-ES"/>
        </w:rPr>
        <w:t>due</w:t>
      </w:r>
      <w:proofErr w:type="spellEnd"/>
      <w:r w:rsidRPr="006527E9">
        <w:rPr>
          <w:sz w:val="28"/>
          <w:lang w:val="es-ES"/>
        </w:rPr>
        <w:t xml:space="preserve"> to the </w:t>
      </w:r>
      <w:proofErr w:type="spellStart"/>
      <w:r w:rsidRPr="006527E9">
        <w:rPr>
          <w:sz w:val="28"/>
          <w:lang w:val="es-ES"/>
        </w:rPr>
        <w:t>fact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that</w:t>
      </w:r>
      <w:proofErr w:type="spellEnd"/>
      <w:r w:rsidRPr="006527E9">
        <w:rPr>
          <w:sz w:val="28"/>
          <w:lang w:val="es-ES"/>
        </w:rPr>
        <w:t xml:space="preserve"> in </w:t>
      </w:r>
      <w:proofErr w:type="spellStart"/>
      <w:r w:rsidRPr="006527E9">
        <w:rPr>
          <w:sz w:val="28"/>
          <w:lang w:val="es-ES"/>
        </w:rPr>
        <w:t>order</w:t>
      </w:r>
      <w:proofErr w:type="spellEnd"/>
      <w:r w:rsidRPr="006527E9">
        <w:rPr>
          <w:sz w:val="28"/>
          <w:lang w:val="es-ES"/>
        </w:rPr>
        <w:t xml:space="preserve"> to </w:t>
      </w:r>
      <w:proofErr w:type="spellStart"/>
      <w:r w:rsidRPr="006527E9">
        <w:rPr>
          <w:sz w:val="28"/>
          <w:lang w:val="es-ES"/>
        </w:rPr>
        <w:t>reach</w:t>
      </w:r>
      <w:proofErr w:type="spellEnd"/>
      <w:r w:rsidRPr="006527E9">
        <w:rPr>
          <w:sz w:val="28"/>
          <w:lang w:val="es-ES"/>
        </w:rPr>
        <w:t xml:space="preserve"> the </w:t>
      </w:r>
      <w:proofErr w:type="spellStart"/>
      <w:r w:rsidRPr="006527E9">
        <w:rPr>
          <w:sz w:val="28"/>
          <w:lang w:val="es-ES"/>
        </w:rPr>
        <w:t>main</w:t>
      </w:r>
      <w:proofErr w:type="spellEnd"/>
      <w:r w:rsidRPr="006527E9">
        <w:rPr>
          <w:sz w:val="28"/>
          <w:lang w:val="es-ES"/>
        </w:rPr>
        <w:t xml:space="preserve"> Internet </w:t>
      </w:r>
      <w:proofErr w:type="spellStart"/>
      <w:r w:rsidRPr="006527E9">
        <w:rPr>
          <w:sz w:val="28"/>
          <w:lang w:val="es-ES"/>
        </w:rPr>
        <w:t>traffic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exchange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points</w:t>
      </w:r>
      <w:proofErr w:type="spellEnd"/>
      <w:r w:rsidRPr="006527E9">
        <w:rPr>
          <w:sz w:val="28"/>
          <w:lang w:val="es-ES"/>
        </w:rPr>
        <w:t xml:space="preserve">, </w:t>
      </w:r>
      <w:proofErr w:type="spellStart"/>
      <w:r w:rsidRPr="006527E9">
        <w:rPr>
          <w:sz w:val="28"/>
          <w:lang w:val="es-ES"/>
        </w:rPr>
        <w:t>they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must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go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through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other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countries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where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additional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costs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must</w:t>
      </w:r>
      <w:proofErr w:type="spellEnd"/>
      <w:r w:rsidRPr="006527E9">
        <w:rPr>
          <w:sz w:val="28"/>
          <w:lang w:val="es-ES"/>
        </w:rPr>
        <w:t xml:space="preserve"> be </w:t>
      </w:r>
      <w:proofErr w:type="spellStart"/>
      <w:r w:rsidRPr="006527E9">
        <w:rPr>
          <w:sz w:val="28"/>
          <w:lang w:val="es-ES"/>
        </w:rPr>
        <w:t>paid</w:t>
      </w:r>
      <w:proofErr w:type="spellEnd"/>
      <w:r w:rsidRPr="006527E9">
        <w:rPr>
          <w:sz w:val="28"/>
          <w:lang w:val="es-ES"/>
        </w:rPr>
        <w:t xml:space="preserve"> for simple </w:t>
      </w:r>
      <w:proofErr w:type="spellStart"/>
      <w:r w:rsidRPr="006527E9">
        <w:rPr>
          <w:sz w:val="28"/>
          <w:lang w:val="es-ES"/>
        </w:rPr>
        <w:t>transport</w:t>
      </w:r>
      <w:proofErr w:type="spellEnd"/>
      <w:r w:rsidRPr="006527E9">
        <w:rPr>
          <w:sz w:val="28"/>
          <w:lang w:val="es-ES"/>
        </w:rPr>
        <w:t>.</w:t>
      </w:r>
    </w:p>
    <w:p w14:paraId="14DF3C97" w14:textId="77777777" w:rsidR="00ED4052" w:rsidRDefault="006527E9" w:rsidP="00314CD5">
      <w:pPr>
        <w:jc w:val="both"/>
        <w:rPr>
          <w:sz w:val="28"/>
          <w:lang w:val="es-ES"/>
        </w:rPr>
      </w:pPr>
      <w:proofErr w:type="spellStart"/>
      <w:r w:rsidRPr="006527E9">
        <w:rPr>
          <w:sz w:val="28"/>
          <w:lang w:val="es-ES"/>
        </w:rPr>
        <w:t>Concerns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about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these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cost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overruns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were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deepened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due</w:t>
      </w:r>
      <w:proofErr w:type="spellEnd"/>
      <w:r w:rsidRPr="006527E9">
        <w:rPr>
          <w:sz w:val="28"/>
          <w:lang w:val="es-ES"/>
        </w:rPr>
        <w:t xml:space="preserve"> to the Covid-19 </w:t>
      </w:r>
      <w:proofErr w:type="spellStart"/>
      <w:r w:rsidRPr="006527E9">
        <w:rPr>
          <w:sz w:val="28"/>
          <w:lang w:val="es-ES"/>
        </w:rPr>
        <w:t>pandemic</w:t>
      </w:r>
      <w:proofErr w:type="spellEnd"/>
      <w:r w:rsidRPr="006527E9">
        <w:rPr>
          <w:sz w:val="28"/>
          <w:lang w:val="es-ES"/>
        </w:rPr>
        <w:t xml:space="preserve">. </w:t>
      </w:r>
    </w:p>
    <w:p w14:paraId="53242D98" w14:textId="77777777" w:rsidR="00940392" w:rsidRDefault="006527E9" w:rsidP="00314CD5">
      <w:pPr>
        <w:jc w:val="both"/>
        <w:rPr>
          <w:sz w:val="28"/>
          <w:lang w:val="es-ES"/>
        </w:rPr>
      </w:pPr>
      <w:r w:rsidRPr="006527E9">
        <w:rPr>
          <w:sz w:val="28"/>
          <w:lang w:val="es-ES"/>
        </w:rPr>
        <w:t>The 2020 ITU-D</w:t>
      </w:r>
      <w:r w:rsidR="005A4D07">
        <w:rPr>
          <w:sz w:val="28"/>
          <w:lang w:val="es-ES"/>
        </w:rPr>
        <w:t xml:space="preserve"> </w:t>
      </w:r>
      <w:proofErr w:type="spellStart"/>
      <w:r w:rsidR="005A4D07">
        <w:rPr>
          <w:sz w:val="28"/>
          <w:lang w:val="es-ES"/>
        </w:rPr>
        <w:t>Publication</w:t>
      </w:r>
      <w:proofErr w:type="spellEnd"/>
      <w:r w:rsidR="005A4D07">
        <w:rPr>
          <w:sz w:val="28"/>
          <w:lang w:val="es-ES"/>
        </w:rPr>
        <w:t xml:space="preserve">, </w:t>
      </w:r>
      <w:proofErr w:type="spellStart"/>
      <w:r w:rsidR="005A4D07">
        <w:rPr>
          <w:sz w:val="28"/>
          <w:lang w:val="es-ES"/>
        </w:rPr>
        <w:t>Measuring</w:t>
      </w:r>
      <w:proofErr w:type="spellEnd"/>
      <w:r w:rsidR="005A4D07">
        <w:rPr>
          <w:sz w:val="28"/>
          <w:lang w:val="es-ES"/>
        </w:rPr>
        <w:t xml:space="preserve"> Digital </w:t>
      </w:r>
      <w:proofErr w:type="spellStart"/>
      <w:r w:rsidR="005A4D07">
        <w:rPr>
          <w:sz w:val="28"/>
          <w:lang w:val="es-ES"/>
        </w:rPr>
        <w:t>Development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="00ED4052" w:rsidRPr="00ED4052">
        <w:rPr>
          <w:b/>
          <w:sz w:val="28"/>
          <w:lang w:val="es-ES"/>
        </w:rPr>
        <w:t>facts</w:t>
      </w:r>
      <w:proofErr w:type="spellEnd"/>
      <w:r w:rsidR="00ED4052" w:rsidRPr="00ED4052">
        <w:rPr>
          <w:b/>
          <w:sz w:val="28"/>
          <w:lang w:val="es-ES"/>
        </w:rPr>
        <w:t xml:space="preserve"> &amp; Figure</w:t>
      </w:r>
      <w:r w:rsidR="005A4D07">
        <w:rPr>
          <w:b/>
          <w:sz w:val="28"/>
          <w:lang w:val="es-ES"/>
        </w:rPr>
        <w:t>s</w:t>
      </w:r>
      <w:r w:rsidR="00ED4052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report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on</w:t>
      </w:r>
      <w:proofErr w:type="spellEnd"/>
      <w:r w:rsidRPr="006527E9">
        <w:rPr>
          <w:sz w:val="28"/>
          <w:lang w:val="es-ES"/>
        </w:rPr>
        <w:t xml:space="preserve"> the </w:t>
      </w:r>
      <w:proofErr w:type="spellStart"/>
      <w:r w:rsidRPr="006527E9">
        <w:rPr>
          <w:sz w:val="28"/>
          <w:lang w:val="es-ES"/>
        </w:rPr>
        <w:t>growth</w:t>
      </w:r>
      <w:proofErr w:type="spellEnd"/>
      <w:r w:rsidRPr="006527E9">
        <w:rPr>
          <w:sz w:val="28"/>
          <w:lang w:val="es-ES"/>
        </w:rPr>
        <w:t xml:space="preserve"> of International </w:t>
      </w:r>
      <w:proofErr w:type="spellStart"/>
      <w:r w:rsidRPr="006527E9">
        <w:rPr>
          <w:sz w:val="28"/>
          <w:lang w:val="es-ES"/>
        </w:rPr>
        <w:t>bandwidth</w:t>
      </w:r>
      <w:proofErr w:type="spellEnd"/>
      <w:r w:rsidRPr="006527E9">
        <w:rPr>
          <w:sz w:val="28"/>
          <w:lang w:val="es-ES"/>
        </w:rPr>
        <w:t xml:space="preserve"> in </w:t>
      </w:r>
      <w:proofErr w:type="spellStart"/>
      <w:r w:rsidRPr="006527E9">
        <w:rPr>
          <w:sz w:val="28"/>
          <w:lang w:val="es-ES"/>
        </w:rPr>
        <w:t>landlocked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countries</w:t>
      </w:r>
      <w:proofErr w:type="spellEnd"/>
      <w:r w:rsidRPr="006527E9">
        <w:rPr>
          <w:sz w:val="28"/>
          <w:lang w:val="es-ES"/>
        </w:rPr>
        <w:t xml:space="preserve">, in the times of </w:t>
      </w:r>
      <w:proofErr w:type="spellStart"/>
      <w:r w:rsidRPr="006527E9">
        <w:rPr>
          <w:sz w:val="28"/>
          <w:lang w:val="es-ES"/>
        </w:rPr>
        <w:t>Covid</w:t>
      </w:r>
      <w:proofErr w:type="spellEnd"/>
      <w:r w:rsidRPr="006527E9">
        <w:rPr>
          <w:sz w:val="28"/>
          <w:lang w:val="es-ES"/>
        </w:rPr>
        <w:t xml:space="preserve"> -</w:t>
      </w:r>
      <w:r w:rsidRPr="006527E9">
        <w:rPr>
          <w:sz w:val="28"/>
          <w:lang w:val="es-ES"/>
        </w:rPr>
        <w:lastRenderedPageBreak/>
        <w:t xml:space="preserve">19, </w:t>
      </w:r>
      <w:proofErr w:type="spellStart"/>
      <w:r w:rsidRPr="006527E9">
        <w:rPr>
          <w:sz w:val="28"/>
          <w:lang w:val="es-ES"/>
        </w:rPr>
        <w:t>indicates</w:t>
      </w:r>
      <w:proofErr w:type="spellEnd"/>
      <w:r w:rsidRPr="006527E9">
        <w:rPr>
          <w:sz w:val="28"/>
          <w:lang w:val="es-ES"/>
        </w:rPr>
        <w:t xml:space="preserve"> the </w:t>
      </w:r>
      <w:proofErr w:type="spellStart"/>
      <w:r w:rsidRPr="006527E9">
        <w:rPr>
          <w:sz w:val="28"/>
          <w:lang w:val="es-ES"/>
        </w:rPr>
        <w:t>need</w:t>
      </w:r>
      <w:proofErr w:type="spellEnd"/>
      <w:r w:rsidRPr="006527E9">
        <w:rPr>
          <w:sz w:val="28"/>
          <w:lang w:val="es-ES"/>
        </w:rPr>
        <w:t xml:space="preserve"> for Telecommunications / Tics to </w:t>
      </w:r>
      <w:proofErr w:type="spellStart"/>
      <w:r w:rsidRPr="006527E9">
        <w:rPr>
          <w:sz w:val="28"/>
          <w:lang w:val="es-ES"/>
        </w:rPr>
        <w:t>overcome</w:t>
      </w:r>
      <w:proofErr w:type="spellEnd"/>
      <w:r w:rsidRPr="006527E9">
        <w:rPr>
          <w:sz w:val="28"/>
          <w:lang w:val="es-ES"/>
        </w:rPr>
        <w:t xml:space="preserve"> the </w:t>
      </w:r>
      <w:proofErr w:type="spellStart"/>
      <w:r w:rsidRPr="006527E9">
        <w:rPr>
          <w:sz w:val="28"/>
          <w:lang w:val="es-ES"/>
        </w:rPr>
        <w:t>restrictions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imposed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by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health</w:t>
      </w:r>
      <w:proofErr w:type="spellEnd"/>
      <w:r w:rsidRPr="006527E9">
        <w:rPr>
          <w:sz w:val="28"/>
          <w:lang w:val="es-ES"/>
        </w:rPr>
        <w:t xml:space="preserve"> </w:t>
      </w:r>
      <w:proofErr w:type="spellStart"/>
      <w:r w:rsidRPr="006527E9">
        <w:rPr>
          <w:sz w:val="28"/>
          <w:lang w:val="es-ES"/>
        </w:rPr>
        <w:t>precautions</w:t>
      </w:r>
      <w:proofErr w:type="spellEnd"/>
    </w:p>
    <w:p w14:paraId="2DF5F7A9" w14:textId="77777777" w:rsidR="00940392" w:rsidRDefault="00940392" w:rsidP="00314CD5">
      <w:pPr>
        <w:spacing w:before="240"/>
        <w:rPr>
          <w:sz w:val="28"/>
          <w:u w:val="single"/>
          <w:lang w:val="es-ES"/>
        </w:rPr>
      </w:pPr>
      <w:proofErr w:type="spellStart"/>
      <w:r w:rsidRPr="00940392">
        <w:rPr>
          <w:sz w:val="28"/>
          <w:u w:val="single"/>
          <w:lang w:val="es-ES"/>
        </w:rPr>
        <w:t>Resolution</w:t>
      </w:r>
      <w:proofErr w:type="spellEnd"/>
      <w:r w:rsidRPr="00940392">
        <w:rPr>
          <w:sz w:val="28"/>
          <w:u w:val="single"/>
          <w:lang w:val="es-ES"/>
        </w:rPr>
        <w:t xml:space="preserve"> 74/306 of the </w:t>
      </w:r>
      <w:proofErr w:type="spellStart"/>
      <w:r w:rsidRPr="00940392">
        <w:rPr>
          <w:sz w:val="28"/>
          <w:u w:val="single"/>
          <w:lang w:val="es-ES"/>
        </w:rPr>
        <w:t>United</w:t>
      </w:r>
      <w:proofErr w:type="spellEnd"/>
      <w:r w:rsidRPr="00940392">
        <w:rPr>
          <w:sz w:val="28"/>
          <w:u w:val="single"/>
          <w:lang w:val="es-ES"/>
        </w:rPr>
        <w:t xml:space="preserve"> </w:t>
      </w:r>
      <w:proofErr w:type="spellStart"/>
      <w:r w:rsidRPr="00940392">
        <w:rPr>
          <w:sz w:val="28"/>
          <w:u w:val="single"/>
          <w:lang w:val="es-ES"/>
        </w:rPr>
        <w:t>Nations</w:t>
      </w:r>
      <w:proofErr w:type="spellEnd"/>
      <w:r w:rsidRPr="00940392">
        <w:rPr>
          <w:sz w:val="28"/>
          <w:u w:val="single"/>
          <w:lang w:val="es-ES"/>
        </w:rPr>
        <w:t xml:space="preserve"> General </w:t>
      </w:r>
      <w:proofErr w:type="spellStart"/>
      <w:r w:rsidRPr="00940392">
        <w:rPr>
          <w:sz w:val="28"/>
          <w:u w:val="single"/>
          <w:lang w:val="es-ES"/>
        </w:rPr>
        <w:t>Assembly</w:t>
      </w:r>
      <w:proofErr w:type="spellEnd"/>
      <w:r w:rsidRPr="00940392">
        <w:rPr>
          <w:sz w:val="28"/>
          <w:u w:val="single"/>
          <w:lang w:val="es-ES"/>
        </w:rPr>
        <w:t xml:space="preserve"> “</w:t>
      </w:r>
      <w:proofErr w:type="spellStart"/>
      <w:r w:rsidRPr="00940392">
        <w:rPr>
          <w:sz w:val="28"/>
          <w:u w:val="single"/>
          <w:lang w:val="es-ES"/>
        </w:rPr>
        <w:t>Comprehensive</w:t>
      </w:r>
      <w:proofErr w:type="spellEnd"/>
      <w:r w:rsidRPr="00940392">
        <w:rPr>
          <w:sz w:val="28"/>
          <w:u w:val="single"/>
          <w:lang w:val="es-ES"/>
        </w:rPr>
        <w:t xml:space="preserve"> and </w:t>
      </w:r>
      <w:proofErr w:type="spellStart"/>
      <w:r w:rsidRPr="00940392">
        <w:rPr>
          <w:sz w:val="28"/>
          <w:u w:val="single"/>
          <w:lang w:val="es-ES"/>
        </w:rPr>
        <w:t>coordinated</w:t>
      </w:r>
      <w:proofErr w:type="spellEnd"/>
      <w:r w:rsidRPr="00940392">
        <w:rPr>
          <w:sz w:val="28"/>
          <w:u w:val="single"/>
          <w:lang w:val="es-ES"/>
        </w:rPr>
        <w:t xml:space="preserve"> response to the coronavirus </w:t>
      </w:r>
      <w:proofErr w:type="spellStart"/>
      <w:r w:rsidRPr="00940392">
        <w:rPr>
          <w:sz w:val="28"/>
          <w:u w:val="single"/>
          <w:lang w:val="es-ES"/>
        </w:rPr>
        <w:t>disease</w:t>
      </w:r>
      <w:proofErr w:type="spellEnd"/>
      <w:r w:rsidRPr="00940392">
        <w:rPr>
          <w:sz w:val="28"/>
          <w:u w:val="single"/>
          <w:lang w:val="es-ES"/>
        </w:rPr>
        <w:t xml:space="preserve"> </w:t>
      </w:r>
      <w:proofErr w:type="spellStart"/>
      <w:r w:rsidRPr="00940392">
        <w:rPr>
          <w:sz w:val="28"/>
          <w:u w:val="single"/>
          <w:lang w:val="es-ES"/>
        </w:rPr>
        <w:t>pandemic</w:t>
      </w:r>
      <w:proofErr w:type="spellEnd"/>
      <w:r w:rsidRPr="00940392">
        <w:rPr>
          <w:sz w:val="28"/>
          <w:u w:val="single"/>
          <w:lang w:val="es-ES"/>
        </w:rPr>
        <w:t xml:space="preserve"> (COVID-19), </w:t>
      </w:r>
      <w:proofErr w:type="spellStart"/>
      <w:r w:rsidRPr="00940392">
        <w:rPr>
          <w:sz w:val="28"/>
          <w:u w:val="single"/>
          <w:lang w:val="es-ES"/>
        </w:rPr>
        <w:t>where</w:t>
      </w:r>
      <w:proofErr w:type="spellEnd"/>
      <w:r w:rsidRPr="00940392">
        <w:rPr>
          <w:sz w:val="28"/>
          <w:u w:val="single"/>
          <w:lang w:val="es-ES"/>
        </w:rPr>
        <w:t xml:space="preserve"> the </w:t>
      </w:r>
      <w:proofErr w:type="spellStart"/>
      <w:r w:rsidRPr="00940392">
        <w:rPr>
          <w:sz w:val="28"/>
          <w:u w:val="single"/>
          <w:lang w:val="es-ES"/>
        </w:rPr>
        <w:t>difficult</w:t>
      </w:r>
      <w:proofErr w:type="spellEnd"/>
      <w:r w:rsidRPr="00940392">
        <w:rPr>
          <w:sz w:val="28"/>
          <w:u w:val="single"/>
          <w:lang w:val="es-ES"/>
        </w:rPr>
        <w:t xml:space="preserve"> </w:t>
      </w:r>
      <w:proofErr w:type="spellStart"/>
      <w:r w:rsidRPr="00940392">
        <w:rPr>
          <w:sz w:val="28"/>
          <w:u w:val="single"/>
          <w:lang w:val="es-ES"/>
        </w:rPr>
        <w:t>situation</w:t>
      </w:r>
      <w:proofErr w:type="spellEnd"/>
      <w:r w:rsidRPr="00940392">
        <w:rPr>
          <w:sz w:val="28"/>
          <w:u w:val="single"/>
          <w:lang w:val="es-ES"/>
        </w:rPr>
        <w:t xml:space="preserve"> of the </w:t>
      </w:r>
      <w:proofErr w:type="spellStart"/>
      <w:r w:rsidRPr="00940392">
        <w:rPr>
          <w:sz w:val="28"/>
          <w:u w:val="single"/>
          <w:lang w:val="es-ES"/>
        </w:rPr>
        <w:t>most</w:t>
      </w:r>
      <w:proofErr w:type="spellEnd"/>
      <w:r w:rsidRPr="00940392">
        <w:rPr>
          <w:sz w:val="28"/>
          <w:u w:val="single"/>
          <w:lang w:val="es-ES"/>
        </w:rPr>
        <w:t xml:space="preserve"> vulnerable </w:t>
      </w:r>
      <w:proofErr w:type="spellStart"/>
      <w:r w:rsidRPr="00940392">
        <w:rPr>
          <w:sz w:val="28"/>
          <w:u w:val="single"/>
          <w:lang w:val="es-ES"/>
        </w:rPr>
        <w:t>countries</w:t>
      </w:r>
      <w:proofErr w:type="spellEnd"/>
      <w:r w:rsidRPr="00940392">
        <w:rPr>
          <w:sz w:val="28"/>
          <w:u w:val="single"/>
          <w:lang w:val="es-ES"/>
        </w:rPr>
        <w:t xml:space="preserve"> </w:t>
      </w:r>
      <w:proofErr w:type="spellStart"/>
      <w:r w:rsidRPr="00940392">
        <w:rPr>
          <w:sz w:val="28"/>
          <w:u w:val="single"/>
          <w:lang w:val="es-ES"/>
        </w:rPr>
        <w:t>such</w:t>
      </w:r>
      <w:proofErr w:type="spellEnd"/>
      <w:r w:rsidRPr="00940392">
        <w:rPr>
          <w:sz w:val="28"/>
          <w:u w:val="single"/>
          <w:lang w:val="es-ES"/>
        </w:rPr>
        <w:t xml:space="preserve"> as the PDSL </w:t>
      </w:r>
      <w:proofErr w:type="spellStart"/>
      <w:r w:rsidRPr="00940392">
        <w:rPr>
          <w:sz w:val="28"/>
          <w:u w:val="single"/>
          <w:lang w:val="es-ES"/>
        </w:rPr>
        <w:t>is</w:t>
      </w:r>
      <w:proofErr w:type="spellEnd"/>
      <w:r w:rsidRPr="00940392">
        <w:rPr>
          <w:sz w:val="28"/>
          <w:u w:val="single"/>
          <w:lang w:val="es-ES"/>
        </w:rPr>
        <w:t xml:space="preserve"> </w:t>
      </w:r>
      <w:proofErr w:type="spellStart"/>
      <w:r w:rsidRPr="00940392">
        <w:rPr>
          <w:sz w:val="28"/>
          <w:u w:val="single"/>
          <w:lang w:val="es-ES"/>
        </w:rPr>
        <w:t>recognized</w:t>
      </w:r>
      <w:proofErr w:type="spellEnd"/>
    </w:p>
    <w:p w14:paraId="502AE742" w14:textId="77777777" w:rsidR="00314CD5" w:rsidRDefault="00940392" w:rsidP="00314CD5">
      <w:pPr>
        <w:spacing w:before="240"/>
        <w:rPr>
          <w:b/>
          <w:sz w:val="28"/>
          <w:lang w:val="es-ES"/>
        </w:rPr>
      </w:pPr>
      <w:proofErr w:type="spellStart"/>
      <w:r>
        <w:rPr>
          <w:b/>
          <w:sz w:val="28"/>
          <w:lang w:val="es-ES"/>
        </w:rPr>
        <w:t>Measure</w:t>
      </w:r>
      <w:proofErr w:type="spellEnd"/>
      <w:r>
        <w:rPr>
          <w:b/>
          <w:sz w:val="28"/>
          <w:lang w:val="es-ES"/>
        </w:rPr>
        <w:t xml:space="preserve"> </w:t>
      </w:r>
      <w:proofErr w:type="spellStart"/>
      <w:r>
        <w:rPr>
          <w:b/>
          <w:sz w:val="28"/>
          <w:lang w:val="es-ES"/>
        </w:rPr>
        <w:t>implemented</w:t>
      </w:r>
      <w:proofErr w:type="spellEnd"/>
    </w:p>
    <w:p w14:paraId="18F6B927" w14:textId="77777777" w:rsidR="00314CD5" w:rsidRDefault="002800C6" w:rsidP="00314CD5">
      <w:pPr>
        <w:jc w:val="both"/>
        <w:rPr>
          <w:sz w:val="28"/>
          <w:lang w:val="es-ES"/>
        </w:rPr>
      </w:pPr>
      <w:r w:rsidRPr="002800C6">
        <w:rPr>
          <w:sz w:val="28"/>
          <w:lang w:val="es-ES"/>
        </w:rPr>
        <w:t xml:space="preserve">Paraguay, </w:t>
      </w:r>
      <w:proofErr w:type="spellStart"/>
      <w:r w:rsidRPr="002800C6">
        <w:rPr>
          <w:sz w:val="28"/>
          <w:lang w:val="es-ES"/>
        </w:rPr>
        <w:t>like</w:t>
      </w:r>
      <w:proofErr w:type="spellEnd"/>
      <w:r w:rsidRPr="002800C6">
        <w:rPr>
          <w:sz w:val="28"/>
          <w:lang w:val="es-ES"/>
        </w:rPr>
        <w:t xml:space="preserve"> </w:t>
      </w:r>
      <w:proofErr w:type="spellStart"/>
      <w:r w:rsidRPr="002800C6">
        <w:rPr>
          <w:sz w:val="28"/>
          <w:lang w:val="es-ES"/>
        </w:rPr>
        <w:t>other</w:t>
      </w:r>
      <w:proofErr w:type="spellEnd"/>
      <w:r w:rsidRPr="002800C6">
        <w:rPr>
          <w:sz w:val="28"/>
          <w:lang w:val="es-ES"/>
        </w:rPr>
        <w:t xml:space="preserve"> </w:t>
      </w:r>
      <w:proofErr w:type="spellStart"/>
      <w:r w:rsidR="00043EDB">
        <w:rPr>
          <w:sz w:val="28"/>
          <w:lang w:val="es-ES"/>
        </w:rPr>
        <w:t>LLDC</w:t>
      </w:r>
      <w:r w:rsidRPr="002800C6">
        <w:rPr>
          <w:sz w:val="28"/>
          <w:lang w:val="es-ES"/>
        </w:rPr>
        <w:t>s</w:t>
      </w:r>
      <w:proofErr w:type="spellEnd"/>
      <w:r w:rsidRPr="002800C6">
        <w:rPr>
          <w:sz w:val="28"/>
          <w:lang w:val="es-ES"/>
        </w:rPr>
        <w:t xml:space="preserve">, has </w:t>
      </w:r>
      <w:proofErr w:type="spellStart"/>
      <w:r w:rsidRPr="002800C6">
        <w:rPr>
          <w:sz w:val="28"/>
          <w:lang w:val="es-ES"/>
        </w:rPr>
        <w:t>implemented</w:t>
      </w:r>
      <w:proofErr w:type="spellEnd"/>
      <w:r w:rsidRPr="002800C6">
        <w:rPr>
          <w:sz w:val="28"/>
          <w:lang w:val="es-ES"/>
        </w:rPr>
        <w:t xml:space="preserve"> </w:t>
      </w:r>
      <w:proofErr w:type="spellStart"/>
      <w:r w:rsidRPr="002800C6">
        <w:rPr>
          <w:sz w:val="28"/>
          <w:lang w:val="es-ES"/>
        </w:rPr>
        <w:t>actions</w:t>
      </w:r>
      <w:proofErr w:type="spellEnd"/>
      <w:r w:rsidRPr="002800C6">
        <w:rPr>
          <w:sz w:val="28"/>
          <w:lang w:val="es-ES"/>
        </w:rPr>
        <w:t xml:space="preserve"> </w:t>
      </w:r>
      <w:proofErr w:type="spellStart"/>
      <w:r w:rsidRPr="002800C6">
        <w:rPr>
          <w:sz w:val="28"/>
          <w:lang w:val="es-ES"/>
        </w:rPr>
        <w:t>such</w:t>
      </w:r>
      <w:proofErr w:type="spellEnd"/>
      <w:r w:rsidRPr="002800C6">
        <w:rPr>
          <w:sz w:val="28"/>
          <w:lang w:val="es-ES"/>
        </w:rPr>
        <w:t xml:space="preserve"> as </w:t>
      </w:r>
      <w:proofErr w:type="spellStart"/>
      <w:r w:rsidRPr="002800C6">
        <w:rPr>
          <w:sz w:val="28"/>
          <w:lang w:val="es-ES"/>
        </w:rPr>
        <w:t>promoting</w:t>
      </w:r>
      <w:proofErr w:type="spellEnd"/>
      <w:r w:rsidRPr="002800C6">
        <w:rPr>
          <w:sz w:val="28"/>
          <w:lang w:val="es-ES"/>
        </w:rPr>
        <w:t xml:space="preserve"> the </w:t>
      </w:r>
      <w:proofErr w:type="spellStart"/>
      <w:r w:rsidRPr="002800C6">
        <w:rPr>
          <w:sz w:val="28"/>
          <w:lang w:val="es-ES"/>
        </w:rPr>
        <w:t>generation</w:t>
      </w:r>
      <w:proofErr w:type="spellEnd"/>
      <w:r w:rsidRPr="002800C6">
        <w:rPr>
          <w:sz w:val="28"/>
          <w:lang w:val="es-ES"/>
        </w:rPr>
        <w:t xml:space="preserve"> of local </w:t>
      </w:r>
      <w:proofErr w:type="spellStart"/>
      <w:r w:rsidRPr="002800C6">
        <w:rPr>
          <w:sz w:val="28"/>
          <w:lang w:val="es-ES"/>
        </w:rPr>
        <w:t>content</w:t>
      </w:r>
      <w:proofErr w:type="spellEnd"/>
      <w:r w:rsidRPr="002800C6">
        <w:rPr>
          <w:sz w:val="28"/>
          <w:lang w:val="es-ES"/>
        </w:rPr>
        <w:t xml:space="preserve">, as </w:t>
      </w:r>
      <w:proofErr w:type="spellStart"/>
      <w:r w:rsidRPr="002800C6">
        <w:rPr>
          <w:sz w:val="28"/>
          <w:lang w:val="es-ES"/>
        </w:rPr>
        <w:t>well</w:t>
      </w:r>
      <w:proofErr w:type="spellEnd"/>
      <w:r w:rsidRPr="002800C6">
        <w:rPr>
          <w:sz w:val="28"/>
          <w:lang w:val="es-ES"/>
        </w:rPr>
        <w:t xml:space="preserve"> as </w:t>
      </w:r>
      <w:proofErr w:type="spellStart"/>
      <w:r w:rsidRPr="002800C6">
        <w:rPr>
          <w:sz w:val="28"/>
          <w:lang w:val="es-ES"/>
        </w:rPr>
        <w:t>bringing</w:t>
      </w:r>
      <w:proofErr w:type="spellEnd"/>
      <w:r w:rsidRPr="002800C6">
        <w:rPr>
          <w:sz w:val="28"/>
          <w:lang w:val="es-ES"/>
        </w:rPr>
        <w:t xml:space="preserve"> the </w:t>
      </w:r>
      <w:proofErr w:type="spellStart"/>
      <w:r w:rsidRPr="002800C6">
        <w:rPr>
          <w:sz w:val="28"/>
          <w:lang w:val="es-ES"/>
        </w:rPr>
        <w:t>operators</w:t>
      </w:r>
      <w:proofErr w:type="spellEnd"/>
      <w:r w:rsidRPr="002800C6">
        <w:rPr>
          <w:sz w:val="28"/>
          <w:lang w:val="es-ES"/>
        </w:rPr>
        <w:t xml:space="preserve"> </w:t>
      </w:r>
      <w:proofErr w:type="spellStart"/>
      <w:r w:rsidRPr="002800C6">
        <w:rPr>
          <w:sz w:val="28"/>
          <w:lang w:val="es-ES"/>
        </w:rPr>
        <w:t>closer</w:t>
      </w:r>
      <w:proofErr w:type="spellEnd"/>
      <w:r w:rsidRPr="002800C6">
        <w:rPr>
          <w:sz w:val="28"/>
          <w:lang w:val="es-ES"/>
        </w:rPr>
        <w:t xml:space="preserve"> to </w:t>
      </w:r>
      <w:proofErr w:type="spellStart"/>
      <w:r w:rsidRPr="002800C6">
        <w:rPr>
          <w:sz w:val="28"/>
          <w:lang w:val="es-ES"/>
        </w:rPr>
        <w:t>sharing</w:t>
      </w:r>
      <w:proofErr w:type="spellEnd"/>
      <w:r w:rsidRPr="002800C6">
        <w:rPr>
          <w:sz w:val="28"/>
          <w:lang w:val="es-ES"/>
        </w:rPr>
        <w:t xml:space="preserve"> </w:t>
      </w:r>
      <w:proofErr w:type="spellStart"/>
      <w:r w:rsidRPr="002800C6">
        <w:rPr>
          <w:sz w:val="28"/>
          <w:lang w:val="es-ES"/>
        </w:rPr>
        <w:t>infrastructure</w:t>
      </w:r>
      <w:proofErr w:type="spellEnd"/>
      <w:r w:rsidRPr="002800C6">
        <w:rPr>
          <w:sz w:val="28"/>
          <w:lang w:val="es-ES"/>
        </w:rPr>
        <w:t xml:space="preserve">. </w:t>
      </w:r>
      <w:proofErr w:type="spellStart"/>
      <w:r w:rsidRPr="002800C6">
        <w:rPr>
          <w:sz w:val="28"/>
          <w:lang w:val="es-ES"/>
        </w:rPr>
        <w:t>Similarly</w:t>
      </w:r>
      <w:proofErr w:type="spellEnd"/>
      <w:r w:rsidRPr="002800C6">
        <w:rPr>
          <w:sz w:val="28"/>
          <w:lang w:val="es-ES"/>
        </w:rPr>
        <w:t xml:space="preserve">, </w:t>
      </w:r>
      <w:proofErr w:type="spellStart"/>
      <w:r w:rsidRPr="002800C6">
        <w:rPr>
          <w:sz w:val="28"/>
          <w:lang w:val="es-ES"/>
        </w:rPr>
        <w:t>with</w:t>
      </w:r>
      <w:proofErr w:type="spellEnd"/>
      <w:r w:rsidRPr="002800C6">
        <w:rPr>
          <w:sz w:val="28"/>
          <w:lang w:val="es-ES"/>
        </w:rPr>
        <w:t xml:space="preserve"> the </w:t>
      </w:r>
      <w:proofErr w:type="spellStart"/>
      <w:r w:rsidRPr="002800C6">
        <w:rPr>
          <w:sz w:val="28"/>
          <w:lang w:val="es-ES"/>
        </w:rPr>
        <w:t>support</w:t>
      </w:r>
      <w:proofErr w:type="spellEnd"/>
      <w:r w:rsidRPr="002800C6">
        <w:rPr>
          <w:sz w:val="28"/>
          <w:lang w:val="es-ES"/>
        </w:rPr>
        <w:t xml:space="preserve"> of ISOC and ITU, </w:t>
      </w:r>
      <w:proofErr w:type="spellStart"/>
      <w:r w:rsidRPr="002800C6">
        <w:rPr>
          <w:sz w:val="28"/>
          <w:lang w:val="es-ES"/>
        </w:rPr>
        <w:t>it</w:t>
      </w:r>
      <w:proofErr w:type="spellEnd"/>
      <w:r w:rsidRPr="002800C6">
        <w:rPr>
          <w:sz w:val="28"/>
          <w:lang w:val="es-ES"/>
        </w:rPr>
        <w:t xml:space="preserve"> has </w:t>
      </w:r>
      <w:proofErr w:type="spellStart"/>
      <w:r w:rsidRPr="002800C6">
        <w:rPr>
          <w:sz w:val="28"/>
          <w:lang w:val="es-ES"/>
        </w:rPr>
        <w:t>promoted</w:t>
      </w:r>
      <w:proofErr w:type="spellEnd"/>
      <w:r w:rsidRPr="002800C6">
        <w:rPr>
          <w:sz w:val="28"/>
          <w:lang w:val="es-ES"/>
        </w:rPr>
        <w:t xml:space="preserve"> the </w:t>
      </w:r>
      <w:proofErr w:type="spellStart"/>
      <w:r w:rsidRPr="002800C6">
        <w:rPr>
          <w:sz w:val="28"/>
          <w:lang w:val="es-ES"/>
        </w:rPr>
        <w:t>creation</w:t>
      </w:r>
      <w:proofErr w:type="spellEnd"/>
      <w:r w:rsidRPr="002800C6">
        <w:rPr>
          <w:sz w:val="28"/>
          <w:lang w:val="es-ES"/>
        </w:rPr>
        <w:t xml:space="preserve"> of the Internet Exchange Point.</w:t>
      </w:r>
    </w:p>
    <w:p w14:paraId="4C29CF67" w14:textId="77777777" w:rsidR="00ED4052" w:rsidRDefault="00ED4052" w:rsidP="00314CD5">
      <w:pPr>
        <w:jc w:val="both"/>
        <w:rPr>
          <w:sz w:val="28"/>
          <w:lang w:val="es-ES"/>
        </w:rPr>
      </w:pPr>
    </w:p>
    <w:p w14:paraId="7B069222" w14:textId="77777777" w:rsidR="00314CD5" w:rsidRDefault="0003195E" w:rsidP="00314CD5">
      <w:pPr>
        <w:pStyle w:val="Default"/>
        <w:jc w:val="both"/>
        <w:rPr>
          <w:rFonts w:ascii="Calibri" w:eastAsia="Calibri" w:hAnsi="Calibri" w:cs="Times New Roman"/>
          <w:color w:val="auto"/>
          <w:sz w:val="28"/>
          <w:szCs w:val="22"/>
          <w:lang w:val="es-PY" w:eastAsia="zh-CN"/>
        </w:rPr>
      </w:pPr>
      <w:r w:rsidRPr="0003195E">
        <w:rPr>
          <w:sz w:val="28"/>
          <w:lang w:val="es-PY"/>
        </w:rPr>
        <w:t xml:space="preserve">At the </w:t>
      </w:r>
      <w:proofErr w:type="spellStart"/>
      <w:r w:rsidRPr="0003195E">
        <w:rPr>
          <w:sz w:val="28"/>
          <w:lang w:val="es-PY"/>
        </w:rPr>
        <w:t>international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level</w:t>
      </w:r>
      <w:proofErr w:type="spellEnd"/>
      <w:r w:rsidRPr="0003195E">
        <w:rPr>
          <w:sz w:val="28"/>
          <w:lang w:val="es-PY"/>
        </w:rPr>
        <w:t xml:space="preserve">, Paraguay, as a </w:t>
      </w:r>
      <w:proofErr w:type="spellStart"/>
      <w:r w:rsidRPr="0003195E">
        <w:rPr>
          <w:sz w:val="28"/>
          <w:lang w:val="es-PY"/>
        </w:rPr>
        <w:t>believer</w:t>
      </w:r>
      <w:proofErr w:type="spellEnd"/>
      <w:r w:rsidRPr="0003195E">
        <w:rPr>
          <w:sz w:val="28"/>
          <w:lang w:val="es-PY"/>
        </w:rPr>
        <w:t xml:space="preserve"> in </w:t>
      </w:r>
      <w:proofErr w:type="spellStart"/>
      <w:r w:rsidRPr="0003195E">
        <w:rPr>
          <w:sz w:val="28"/>
          <w:lang w:val="es-PY"/>
        </w:rPr>
        <w:t>cooperation</w:t>
      </w:r>
      <w:proofErr w:type="spellEnd"/>
      <w:r w:rsidRPr="0003195E">
        <w:rPr>
          <w:sz w:val="28"/>
          <w:lang w:val="es-PY"/>
        </w:rPr>
        <w:t xml:space="preserve"> and </w:t>
      </w:r>
      <w:proofErr w:type="spellStart"/>
      <w:r w:rsidRPr="0003195E">
        <w:rPr>
          <w:sz w:val="28"/>
          <w:lang w:val="es-PY"/>
        </w:rPr>
        <w:t>multilateralism</w:t>
      </w:r>
      <w:proofErr w:type="spellEnd"/>
      <w:r w:rsidRPr="0003195E">
        <w:rPr>
          <w:sz w:val="28"/>
          <w:lang w:val="es-PY"/>
        </w:rPr>
        <w:t xml:space="preserve">, has </w:t>
      </w:r>
      <w:proofErr w:type="spellStart"/>
      <w:r w:rsidRPr="0003195E">
        <w:rPr>
          <w:sz w:val="28"/>
          <w:lang w:val="es-PY"/>
        </w:rPr>
        <w:t>played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an</w:t>
      </w:r>
      <w:proofErr w:type="spellEnd"/>
      <w:r w:rsidRPr="0003195E">
        <w:rPr>
          <w:sz w:val="28"/>
          <w:lang w:val="es-PY"/>
        </w:rPr>
        <w:t xml:space="preserve"> active role in the </w:t>
      </w:r>
      <w:r w:rsidR="003E18AE">
        <w:rPr>
          <w:sz w:val="28"/>
          <w:lang w:val="es-PY"/>
        </w:rPr>
        <w:t>WCIT</w:t>
      </w:r>
      <w:r w:rsidRPr="0003195E">
        <w:rPr>
          <w:sz w:val="28"/>
          <w:lang w:val="es-PY"/>
        </w:rPr>
        <w:t xml:space="preserve">-12, </w:t>
      </w:r>
      <w:proofErr w:type="spellStart"/>
      <w:r w:rsidRPr="0003195E">
        <w:rPr>
          <w:sz w:val="28"/>
          <w:lang w:val="es-PY"/>
        </w:rPr>
        <w:t>promoting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from</w:t>
      </w:r>
      <w:proofErr w:type="spellEnd"/>
      <w:r w:rsidRPr="0003195E">
        <w:rPr>
          <w:sz w:val="28"/>
          <w:lang w:val="es-PY"/>
        </w:rPr>
        <w:t xml:space="preserve"> the </w:t>
      </w:r>
      <w:proofErr w:type="spellStart"/>
      <w:r w:rsidRPr="0003195E">
        <w:rPr>
          <w:sz w:val="28"/>
          <w:lang w:val="es-PY"/>
        </w:rPr>
        <w:t>preparatory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work</w:t>
      </w:r>
      <w:proofErr w:type="spellEnd"/>
      <w:r w:rsidRPr="0003195E">
        <w:rPr>
          <w:sz w:val="28"/>
          <w:lang w:val="es-PY"/>
        </w:rPr>
        <w:t xml:space="preserve"> a </w:t>
      </w:r>
      <w:proofErr w:type="spellStart"/>
      <w:r w:rsidRPr="0003195E">
        <w:rPr>
          <w:sz w:val="28"/>
          <w:lang w:val="es-PY"/>
        </w:rPr>
        <w:t>proposal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that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was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adopted</w:t>
      </w:r>
      <w:proofErr w:type="spellEnd"/>
      <w:r w:rsidRPr="0003195E">
        <w:rPr>
          <w:sz w:val="28"/>
          <w:lang w:val="es-PY"/>
        </w:rPr>
        <w:t xml:space="preserve"> as </w:t>
      </w:r>
      <w:proofErr w:type="spellStart"/>
      <w:r w:rsidRPr="0003195E">
        <w:rPr>
          <w:sz w:val="28"/>
          <w:lang w:val="es-PY"/>
        </w:rPr>
        <w:t>Resolution</w:t>
      </w:r>
      <w:proofErr w:type="spellEnd"/>
      <w:r w:rsidRPr="0003195E">
        <w:rPr>
          <w:sz w:val="28"/>
          <w:lang w:val="es-PY"/>
        </w:rPr>
        <w:t xml:space="preserve"> 1 </w:t>
      </w:r>
      <w:proofErr w:type="spellStart"/>
      <w:r w:rsidRPr="0003195E">
        <w:rPr>
          <w:sz w:val="28"/>
          <w:lang w:val="es-PY"/>
        </w:rPr>
        <w:t>on</w:t>
      </w:r>
      <w:proofErr w:type="spellEnd"/>
      <w:r w:rsidRPr="0003195E">
        <w:rPr>
          <w:sz w:val="28"/>
          <w:lang w:val="es-PY"/>
        </w:rPr>
        <w:t xml:space="preserve"> “</w:t>
      </w:r>
      <w:proofErr w:type="spellStart"/>
      <w:r w:rsidRPr="0003195E">
        <w:rPr>
          <w:sz w:val="28"/>
          <w:lang w:val="es-PY"/>
        </w:rPr>
        <w:t>Special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measures</w:t>
      </w:r>
      <w:proofErr w:type="spellEnd"/>
      <w:r w:rsidRPr="0003195E">
        <w:rPr>
          <w:sz w:val="28"/>
          <w:lang w:val="es-PY"/>
        </w:rPr>
        <w:t xml:space="preserve"> in favor of </w:t>
      </w:r>
      <w:proofErr w:type="spellStart"/>
      <w:r w:rsidRPr="0003195E">
        <w:rPr>
          <w:sz w:val="28"/>
          <w:lang w:val="es-PY"/>
        </w:rPr>
        <w:t>developing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countries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without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littoral</w:t>
      </w:r>
      <w:proofErr w:type="spellEnd"/>
      <w:r w:rsidRPr="0003195E">
        <w:rPr>
          <w:sz w:val="28"/>
          <w:lang w:val="es-PY"/>
        </w:rPr>
        <w:t xml:space="preserve"> (</w:t>
      </w:r>
      <w:r w:rsidR="00043EDB">
        <w:rPr>
          <w:sz w:val="28"/>
          <w:lang w:val="es-PY"/>
        </w:rPr>
        <w:t>LLDC</w:t>
      </w:r>
      <w:r w:rsidRPr="0003195E">
        <w:rPr>
          <w:sz w:val="28"/>
          <w:lang w:val="es-PY"/>
        </w:rPr>
        <w:t xml:space="preserve">) and Small Island </w:t>
      </w:r>
      <w:proofErr w:type="spellStart"/>
      <w:r w:rsidRPr="0003195E">
        <w:rPr>
          <w:sz w:val="28"/>
          <w:lang w:val="es-PY"/>
        </w:rPr>
        <w:t>Developing</w:t>
      </w:r>
      <w:proofErr w:type="spellEnd"/>
      <w:r w:rsidRPr="0003195E">
        <w:rPr>
          <w:sz w:val="28"/>
          <w:lang w:val="es-PY"/>
        </w:rPr>
        <w:t xml:space="preserve"> States (SIDS) for </w:t>
      </w:r>
      <w:proofErr w:type="spellStart"/>
      <w:r w:rsidRPr="0003195E">
        <w:rPr>
          <w:sz w:val="28"/>
          <w:lang w:val="es-PY"/>
        </w:rPr>
        <w:t>access</w:t>
      </w:r>
      <w:proofErr w:type="spellEnd"/>
      <w:r w:rsidRPr="0003195E">
        <w:rPr>
          <w:sz w:val="28"/>
          <w:lang w:val="es-PY"/>
        </w:rPr>
        <w:t xml:space="preserve"> to </w:t>
      </w:r>
      <w:proofErr w:type="spellStart"/>
      <w:r w:rsidRPr="0003195E">
        <w:rPr>
          <w:sz w:val="28"/>
          <w:lang w:val="es-PY"/>
        </w:rPr>
        <w:t>international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fiber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Pr="0003195E">
        <w:rPr>
          <w:sz w:val="28"/>
          <w:lang w:val="es-PY"/>
        </w:rPr>
        <w:t>optic</w:t>
      </w:r>
      <w:proofErr w:type="spellEnd"/>
      <w:r w:rsidRPr="0003195E">
        <w:rPr>
          <w:sz w:val="28"/>
          <w:lang w:val="es-PY"/>
        </w:rPr>
        <w:t xml:space="preserve"> </w:t>
      </w:r>
      <w:proofErr w:type="spellStart"/>
      <w:r w:rsidR="00C615B9" w:rsidRPr="0003195E">
        <w:rPr>
          <w:sz w:val="28"/>
          <w:lang w:val="es-PY"/>
        </w:rPr>
        <w:t>networks</w:t>
      </w:r>
      <w:proofErr w:type="spellEnd"/>
      <w:r w:rsidR="00C615B9" w:rsidRPr="0003195E">
        <w:rPr>
          <w:sz w:val="28"/>
          <w:lang w:val="es-PY"/>
        </w:rPr>
        <w:t>”</w:t>
      </w:r>
      <w:r w:rsidRPr="0003195E">
        <w:rPr>
          <w:sz w:val="28"/>
          <w:lang w:val="es-PY"/>
        </w:rPr>
        <w:t>.</w:t>
      </w:r>
    </w:p>
    <w:p w14:paraId="46211BE3" w14:textId="77777777" w:rsidR="00314CD5" w:rsidRDefault="0003195E" w:rsidP="00314CD5">
      <w:pPr>
        <w:pStyle w:val="Default"/>
        <w:jc w:val="both"/>
        <w:rPr>
          <w:u w:val="single"/>
        </w:rPr>
      </w:pPr>
      <w:proofErr w:type="spellStart"/>
      <w:r w:rsidRPr="0003195E">
        <w:rPr>
          <w:u w:val="single"/>
        </w:rPr>
        <w:t>Similarly</w:t>
      </w:r>
      <w:proofErr w:type="spellEnd"/>
      <w:r w:rsidRPr="0003195E">
        <w:rPr>
          <w:u w:val="single"/>
        </w:rPr>
        <w:t xml:space="preserve">, </w:t>
      </w:r>
      <w:proofErr w:type="spellStart"/>
      <w:r w:rsidRPr="0003195E">
        <w:rPr>
          <w:u w:val="single"/>
        </w:rPr>
        <w:t>it</w:t>
      </w:r>
      <w:proofErr w:type="spellEnd"/>
      <w:r w:rsidRPr="0003195E">
        <w:rPr>
          <w:u w:val="single"/>
        </w:rPr>
        <w:t xml:space="preserve"> </w:t>
      </w:r>
      <w:proofErr w:type="spellStart"/>
      <w:r w:rsidRPr="0003195E">
        <w:rPr>
          <w:u w:val="single"/>
        </w:rPr>
        <w:t>promoted</w:t>
      </w:r>
      <w:proofErr w:type="spellEnd"/>
      <w:r w:rsidRPr="0003195E">
        <w:rPr>
          <w:u w:val="single"/>
        </w:rPr>
        <w:t xml:space="preserve"> the </w:t>
      </w:r>
      <w:proofErr w:type="spellStart"/>
      <w:r w:rsidRPr="0003195E">
        <w:rPr>
          <w:u w:val="single"/>
        </w:rPr>
        <w:t>inclusion</w:t>
      </w:r>
      <w:proofErr w:type="spellEnd"/>
      <w:r w:rsidRPr="0003195E">
        <w:rPr>
          <w:u w:val="single"/>
        </w:rPr>
        <w:t xml:space="preserve"> of a </w:t>
      </w:r>
      <w:proofErr w:type="spellStart"/>
      <w:r w:rsidRPr="0003195E">
        <w:rPr>
          <w:u w:val="single"/>
        </w:rPr>
        <w:t>Priority</w:t>
      </w:r>
      <w:proofErr w:type="spellEnd"/>
      <w:r w:rsidRPr="0003195E">
        <w:rPr>
          <w:u w:val="single"/>
        </w:rPr>
        <w:t xml:space="preserve"> </w:t>
      </w:r>
      <w:proofErr w:type="spellStart"/>
      <w:r w:rsidRPr="0003195E">
        <w:rPr>
          <w:u w:val="single"/>
        </w:rPr>
        <w:t>on</w:t>
      </w:r>
      <w:proofErr w:type="spellEnd"/>
      <w:r w:rsidRPr="0003195E">
        <w:rPr>
          <w:u w:val="single"/>
        </w:rPr>
        <w:t xml:space="preserve"> ICT </w:t>
      </w:r>
      <w:proofErr w:type="spellStart"/>
      <w:r w:rsidRPr="0003195E">
        <w:rPr>
          <w:u w:val="single"/>
        </w:rPr>
        <w:t>Infrastructure</w:t>
      </w:r>
      <w:proofErr w:type="spellEnd"/>
      <w:r w:rsidRPr="0003195E">
        <w:rPr>
          <w:u w:val="single"/>
        </w:rPr>
        <w:t xml:space="preserve"> </w:t>
      </w:r>
      <w:proofErr w:type="spellStart"/>
      <w:r w:rsidRPr="0003195E">
        <w:rPr>
          <w:u w:val="single"/>
        </w:rPr>
        <w:t>within</w:t>
      </w:r>
      <w:proofErr w:type="spellEnd"/>
      <w:r w:rsidRPr="0003195E">
        <w:rPr>
          <w:u w:val="single"/>
        </w:rPr>
        <w:t xml:space="preserve"> the </w:t>
      </w:r>
      <w:proofErr w:type="spellStart"/>
      <w:r w:rsidRPr="0003195E">
        <w:rPr>
          <w:u w:val="single"/>
        </w:rPr>
        <w:t>Vienna</w:t>
      </w:r>
      <w:proofErr w:type="spellEnd"/>
      <w:r w:rsidRPr="0003195E">
        <w:rPr>
          <w:u w:val="single"/>
        </w:rPr>
        <w:t xml:space="preserve"> </w:t>
      </w:r>
      <w:proofErr w:type="spellStart"/>
      <w:r w:rsidRPr="0003195E">
        <w:rPr>
          <w:u w:val="single"/>
        </w:rPr>
        <w:t>Program</w:t>
      </w:r>
      <w:proofErr w:type="spellEnd"/>
      <w:r w:rsidRPr="0003195E">
        <w:rPr>
          <w:u w:val="single"/>
        </w:rPr>
        <w:t xml:space="preserve"> of </w:t>
      </w:r>
      <w:proofErr w:type="spellStart"/>
      <w:r w:rsidRPr="0003195E">
        <w:rPr>
          <w:u w:val="single"/>
        </w:rPr>
        <w:t>Action</w:t>
      </w:r>
      <w:proofErr w:type="spellEnd"/>
      <w:r w:rsidRPr="0003195E">
        <w:rPr>
          <w:u w:val="single"/>
        </w:rPr>
        <w:t xml:space="preserve"> for </w:t>
      </w:r>
      <w:proofErr w:type="spellStart"/>
      <w:r w:rsidRPr="0003195E">
        <w:rPr>
          <w:u w:val="single"/>
        </w:rPr>
        <w:t>landlocked</w:t>
      </w:r>
      <w:proofErr w:type="spellEnd"/>
      <w:r w:rsidRPr="0003195E">
        <w:rPr>
          <w:u w:val="single"/>
        </w:rPr>
        <w:t xml:space="preserve"> </w:t>
      </w:r>
      <w:proofErr w:type="spellStart"/>
      <w:r w:rsidRPr="0003195E">
        <w:rPr>
          <w:u w:val="single"/>
        </w:rPr>
        <w:t>developing</w:t>
      </w:r>
      <w:proofErr w:type="spellEnd"/>
      <w:r w:rsidRPr="0003195E">
        <w:rPr>
          <w:u w:val="single"/>
        </w:rPr>
        <w:t xml:space="preserve"> </w:t>
      </w:r>
      <w:proofErr w:type="spellStart"/>
      <w:r w:rsidRPr="0003195E">
        <w:rPr>
          <w:u w:val="single"/>
        </w:rPr>
        <w:t>countries</w:t>
      </w:r>
      <w:proofErr w:type="spellEnd"/>
      <w:r w:rsidRPr="0003195E">
        <w:rPr>
          <w:u w:val="single"/>
        </w:rPr>
        <w:t xml:space="preserve"> for the </w:t>
      </w:r>
      <w:proofErr w:type="spellStart"/>
      <w:r w:rsidRPr="0003195E">
        <w:rPr>
          <w:u w:val="single"/>
        </w:rPr>
        <w:t>decade</w:t>
      </w:r>
      <w:proofErr w:type="spellEnd"/>
      <w:r w:rsidRPr="0003195E">
        <w:rPr>
          <w:u w:val="single"/>
        </w:rPr>
        <w:t xml:space="preserve"> 2014-2024.</w:t>
      </w:r>
    </w:p>
    <w:p w14:paraId="7F379EEA" w14:textId="77777777" w:rsidR="00742B1A" w:rsidRDefault="00742B1A" w:rsidP="00314CD5">
      <w:pPr>
        <w:pStyle w:val="Default"/>
        <w:jc w:val="both"/>
      </w:pPr>
    </w:p>
    <w:p w14:paraId="13D873D7" w14:textId="77777777" w:rsidR="00742B1A" w:rsidRPr="00742B1A" w:rsidRDefault="00742B1A" w:rsidP="00314CD5">
      <w:pPr>
        <w:jc w:val="both"/>
        <w:rPr>
          <w:sz w:val="28"/>
          <w:lang w:val="es-ES"/>
        </w:rPr>
      </w:pPr>
      <w:r w:rsidRPr="00742B1A">
        <w:rPr>
          <w:sz w:val="28"/>
          <w:lang w:val="es-ES"/>
        </w:rPr>
        <w:t xml:space="preserve">In </w:t>
      </w:r>
      <w:proofErr w:type="spellStart"/>
      <w:r w:rsidRPr="00742B1A">
        <w:rPr>
          <w:sz w:val="28"/>
          <w:lang w:val="es-ES"/>
        </w:rPr>
        <w:t>collaboration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with</w:t>
      </w:r>
      <w:proofErr w:type="spellEnd"/>
      <w:r w:rsidRPr="00742B1A">
        <w:rPr>
          <w:sz w:val="28"/>
          <w:lang w:val="es-ES"/>
        </w:rPr>
        <w:t xml:space="preserve"> the ITU, in 2014 </w:t>
      </w:r>
      <w:proofErr w:type="spellStart"/>
      <w:r w:rsidRPr="00742B1A">
        <w:rPr>
          <w:sz w:val="28"/>
          <w:lang w:val="es-ES"/>
        </w:rPr>
        <w:t>we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have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held</w:t>
      </w:r>
      <w:proofErr w:type="spellEnd"/>
      <w:r w:rsidRPr="00742B1A">
        <w:rPr>
          <w:sz w:val="28"/>
          <w:lang w:val="es-ES"/>
        </w:rPr>
        <w:t xml:space="preserve"> the 1st </w:t>
      </w:r>
      <w:proofErr w:type="spellStart"/>
      <w:r w:rsidRPr="00742B1A">
        <w:rPr>
          <w:sz w:val="28"/>
          <w:lang w:val="es-ES"/>
        </w:rPr>
        <w:t>Forum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on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Connectivity</w:t>
      </w:r>
      <w:proofErr w:type="spellEnd"/>
      <w:r w:rsidRPr="00742B1A">
        <w:rPr>
          <w:sz w:val="28"/>
          <w:lang w:val="es-ES"/>
        </w:rPr>
        <w:t xml:space="preserve"> for the </w:t>
      </w:r>
      <w:proofErr w:type="spellStart"/>
      <w:r w:rsidRPr="00742B1A">
        <w:rPr>
          <w:sz w:val="28"/>
          <w:lang w:val="es-ES"/>
        </w:rPr>
        <w:t>Americas</w:t>
      </w:r>
      <w:proofErr w:type="spellEnd"/>
      <w:r w:rsidRPr="00742B1A">
        <w:rPr>
          <w:sz w:val="28"/>
          <w:lang w:val="es-ES"/>
        </w:rPr>
        <w:t xml:space="preserve">, </w:t>
      </w:r>
      <w:proofErr w:type="spellStart"/>
      <w:r w:rsidRPr="00742B1A">
        <w:rPr>
          <w:sz w:val="28"/>
          <w:lang w:val="es-ES"/>
        </w:rPr>
        <w:t>which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had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four</w:t>
      </w:r>
      <w:proofErr w:type="spellEnd"/>
      <w:r w:rsidRPr="00742B1A">
        <w:rPr>
          <w:sz w:val="28"/>
          <w:lang w:val="es-ES"/>
        </w:rPr>
        <w:t xml:space="preserve"> more </w:t>
      </w:r>
      <w:proofErr w:type="spellStart"/>
      <w:r w:rsidRPr="00742B1A">
        <w:rPr>
          <w:sz w:val="28"/>
          <w:lang w:val="es-ES"/>
        </w:rPr>
        <w:t>editions</w:t>
      </w:r>
      <w:proofErr w:type="spellEnd"/>
      <w:r w:rsidRPr="00742B1A">
        <w:rPr>
          <w:sz w:val="28"/>
          <w:lang w:val="es-ES"/>
        </w:rPr>
        <w:t xml:space="preserve">, </w:t>
      </w:r>
      <w:proofErr w:type="spellStart"/>
      <w:r w:rsidRPr="00742B1A">
        <w:rPr>
          <w:sz w:val="28"/>
          <w:lang w:val="es-ES"/>
        </w:rPr>
        <w:t>which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sought</w:t>
      </w:r>
      <w:proofErr w:type="spellEnd"/>
      <w:r w:rsidRPr="00742B1A">
        <w:rPr>
          <w:sz w:val="28"/>
          <w:lang w:val="es-ES"/>
        </w:rPr>
        <w:t xml:space="preserve"> to </w:t>
      </w:r>
      <w:proofErr w:type="spellStart"/>
      <w:r w:rsidRPr="00742B1A">
        <w:rPr>
          <w:sz w:val="28"/>
          <w:lang w:val="es-ES"/>
        </w:rPr>
        <w:t>improve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access</w:t>
      </w:r>
      <w:proofErr w:type="spellEnd"/>
      <w:r w:rsidRPr="00742B1A">
        <w:rPr>
          <w:sz w:val="28"/>
          <w:lang w:val="es-ES"/>
        </w:rPr>
        <w:t xml:space="preserve"> to </w:t>
      </w:r>
      <w:proofErr w:type="spellStart"/>
      <w:r w:rsidRPr="00742B1A">
        <w:rPr>
          <w:sz w:val="28"/>
          <w:lang w:val="es-ES"/>
        </w:rPr>
        <w:t>broadband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networks</w:t>
      </w:r>
      <w:proofErr w:type="spellEnd"/>
      <w:r w:rsidRPr="00742B1A">
        <w:rPr>
          <w:sz w:val="28"/>
          <w:lang w:val="es-ES"/>
        </w:rPr>
        <w:t xml:space="preserve"> and the </w:t>
      </w:r>
      <w:proofErr w:type="spellStart"/>
      <w:r w:rsidRPr="00742B1A">
        <w:rPr>
          <w:sz w:val="28"/>
          <w:lang w:val="es-ES"/>
        </w:rPr>
        <w:t>need</w:t>
      </w:r>
      <w:proofErr w:type="spellEnd"/>
      <w:r w:rsidRPr="00742B1A">
        <w:rPr>
          <w:sz w:val="28"/>
          <w:lang w:val="es-ES"/>
        </w:rPr>
        <w:t xml:space="preserve"> to reduce </w:t>
      </w:r>
      <w:proofErr w:type="spellStart"/>
      <w:r w:rsidRPr="00742B1A">
        <w:rPr>
          <w:sz w:val="28"/>
          <w:lang w:val="es-ES"/>
        </w:rPr>
        <w:t>associated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costs</w:t>
      </w:r>
      <w:proofErr w:type="spellEnd"/>
      <w:r w:rsidRPr="00742B1A">
        <w:rPr>
          <w:sz w:val="28"/>
          <w:lang w:val="es-ES"/>
        </w:rPr>
        <w:t xml:space="preserve">, in particular, for </w:t>
      </w:r>
      <w:proofErr w:type="spellStart"/>
      <w:r w:rsidRPr="00742B1A">
        <w:rPr>
          <w:sz w:val="28"/>
          <w:lang w:val="es-ES"/>
        </w:rPr>
        <w:t>Landlocked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Developing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Countries</w:t>
      </w:r>
      <w:proofErr w:type="spellEnd"/>
      <w:r w:rsidRPr="00742B1A">
        <w:rPr>
          <w:sz w:val="28"/>
          <w:lang w:val="es-ES"/>
        </w:rPr>
        <w:t xml:space="preserve"> and Small Island </w:t>
      </w:r>
      <w:proofErr w:type="spellStart"/>
      <w:r w:rsidRPr="00742B1A">
        <w:rPr>
          <w:sz w:val="28"/>
          <w:lang w:val="es-ES"/>
        </w:rPr>
        <w:t>Developing</w:t>
      </w:r>
      <w:proofErr w:type="spellEnd"/>
      <w:r w:rsidRPr="00742B1A">
        <w:rPr>
          <w:sz w:val="28"/>
          <w:lang w:val="es-ES"/>
        </w:rPr>
        <w:t xml:space="preserve"> States of the </w:t>
      </w:r>
      <w:proofErr w:type="spellStart"/>
      <w:r w:rsidRPr="00742B1A">
        <w:rPr>
          <w:sz w:val="28"/>
          <w:lang w:val="es-ES"/>
        </w:rPr>
        <w:t>region</w:t>
      </w:r>
      <w:proofErr w:type="spellEnd"/>
      <w:r w:rsidRPr="00742B1A">
        <w:rPr>
          <w:sz w:val="28"/>
          <w:lang w:val="es-ES"/>
        </w:rPr>
        <w:t xml:space="preserve">. </w:t>
      </w:r>
      <w:proofErr w:type="spellStart"/>
      <w:r w:rsidRPr="00742B1A">
        <w:rPr>
          <w:sz w:val="28"/>
          <w:lang w:val="es-ES"/>
        </w:rPr>
        <w:t>These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calls</w:t>
      </w:r>
      <w:proofErr w:type="spellEnd"/>
      <w:r w:rsidRPr="00742B1A">
        <w:rPr>
          <w:sz w:val="28"/>
          <w:lang w:val="es-ES"/>
        </w:rPr>
        <w:t xml:space="preserve"> for </w:t>
      </w:r>
      <w:proofErr w:type="spellStart"/>
      <w:r w:rsidRPr="00742B1A">
        <w:rPr>
          <w:sz w:val="28"/>
          <w:lang w:val="es-ES"/>
        </w:rPr>
        <w:t>attention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have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allowed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us</w:t>
      </w:r>
      <w:proofErr w:type="spellEnd"/>
      <w:r w:rsidRPr="00742B1A">
        <w:rPr>
          <w:sz w:val="28"/>
          <w:lang w:val="es-ES"/>
        </w:rPr>
        <w:t xml:space="preserve"> to </w:t>
      </w:r>
      <w:proofErr w:type="spellStart"/>
      <w:r w:rsidRPr="00742B1A">
        <w:rPr>
          <w:sz w:val="28"/>
          <w:lang w:val="es-ES"/>
        </w:rPr>
        <w:t>sign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Memorand</w:t>
      </w:r>
      <w:r>
        <w:rPr>
          <w:sz w:val="28"/>
          <w:lang w:val="es-ES"/>
        </w:rPr>
        <w:t>um</w:t>
      </w:r>
      <w:proofErr w:type="spellEnd"/>
      <w:r w:rsidRPr="00742B1A">
        <w:rPr>
          <w:sz w:val="28"/>
          <w:lang w:val="es-ES"/>
        </w:rPr>
        <w:t xml:space="preserve"> of </w:t>
      </w:r>
      <w:proofErr w:type="spellStart"/>
      <w:r w:rsidRPr="00742B1A">
        <w:rPr>
          <w:sz w:val="28"/>
          <w:lang w:val="es-ES"/>
        </w:rPr>
        <w:t>Understanding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with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our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neighbors</w:t>
      </w:r>
      <w:proofErr w:type="spellEnd"/>
      <w:r w:rsidRPr="00742B1A">
        <w:rPr>
          <w:sz w:val="28"/>
          <w:lang w:val="es-ES"/>
        </w:rPr>
        <w:t xml:space="preserve"> to </w:t>
      </w:r>
      <w:proofErr w:type="spellStart"/>
      <w:r w:rsidRPr="00742B1A">
        <w:rPr>
          <w:sz w:val="28"/>
          <w:lang w:val="es-ES"/>
        </w:rPr>
        <w:t>seek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bilaterally</w:t>
      </w:r>
      <w:proofErr w:type="spellEnd"/>
      <w:r w:rsidRPr="00742B1A">
        <w:rPr>
          <w:sz w:val="28"/>
          <w:lang w:val="es-ES"/>
        </w:rPr>
        <w:t xml:space="preserve"> to </w:t>
      </w:r>
      <w:proofErr w:type="spellStart"/>
      <w:r w:rsidRPr="00742B1A">
        <w:rPr>
          <w:sz w:val="28"/>
          <w:lang w:val="es-ES"/>
        </w:rPr>
        <w:t>strengthen</w:t>
      </w:r>
      <w:proofErr w:type="spellEnd"/>
      <w:r w:rsidRPr="00742B1A">
        <w:rPr>
          <w:sz w:val="28"/>
          <w:lang w:val="es-ES"/>
        </w:rPr>
        <w:t xml:space="preserve"> the </w:t>
      </w:r>
      <w:proofErr w:type="spellStart"/>
      <w:r w:rsidRPr="00742B1A">
        <w:rPr>
          <w:sz w:val="28"/>
          <w:lang w:val="es-ES"/>
        </w:rPr>
        <w:t>connectivity</w:t>
      </w:r>
      <w:proofErr w:type="spellEnd"/>
      <w:r w:rsidRPr="00742B1A">
        <w:rPr>
          <w:sz w:val="28"/>
          <w:lang w:val="es-ES"/>
        </w:rPr>
        <w:t xml:space="preserve"> of </w:t>
      </w:r>
      <w:proofErr w:type="spellStart"/>
      <w:r w:rsidRPr="00742B1A">
        <w:rPr>
          <w:sz w:val="28"/>
          <w:lang w:val="es-ES"/>
        </w:rPr>
        <w:t>our</w:t>
      </w:r>
      <w:proofErr w:type="spellEnd"/>
      <w:r w:rsidRPr="00742B1A">
        <w:rPr>
          <w:sz w:val="28"/>
          <w:lang w:val="es-ES"/>
        </w:rPr>
        <w:t xml:space="preserve"> </w:t>
      </w:r>
      <w:proofErr w:type="spellStart"/>
      <w:r w:rsidRPr="00742B1A">
        <w:rPr>
          <w:sz w:val="28"/>
          <w:lang w:val="es-ES"/>
        </w:rPr>
        <w:t>countries</w:t>
      </w:r>
      <w:proofErr w:type="spellEnd"/>
      <w:r w:rsidRPr="00742B1A">
        <w:rPr>
          <w:sz w:val="28"/>
          <w:lang w:val="es-ES"/>
        </w:rPr>
        <w:t>.</w:t>
      </w:r>
    </w:p>
    <w:p w14:paraId="71E0CA41" w14:textId="77777777" w:rsidR="00742B1A" w:rsidRPr="00742B1A" w:rsidRDefault="00742B1A" w:rsidP="00314CD5">
      <w:pPr>
        <w:jc w:val="both"/>
        <w:rPr>
          <w:sz w:val="28"/>
          <w:lang w:val="es-ES"/>
        </w:rPr>
      </w:pPr>
    </w:p>
    <w:p w14:paraId="682E7A76" w14:textId="77777777" w:rsidR="0003195E" w:rsidRDefault="0003195E" w:rsidP="00314CD5">
      <w:pPr>
        <w:jc w:val="both"/>
        <w:rPr>
          <w:b/>
          <w:sz w:val="28"/>
          <w:lang w:val="es-ES"/>
        </w:rPr>
      </w:pPr>
      <w:r w:rsidRPr="0003195E">
        <w:rPr>
          <w:b/>
          <w:sz w:val="28"/>
          <w:lang w:val="es-ES"/>
        </w:rPr>
        <w:t xml:space="preserve">Next </w:t>
      </w:r>
      <w:proofErr w:type="spellStart"/>
      <w:r w:rsidRPr="0003195E">
        <w:rPr>
          <w:b/>
          <w:sz w:val="28"/>
          <w:lang w:val="es-ES"/>
        </w:rPr>
        <w:t>steps</w:t>
      </w:r>
      <w:proofErr w:type="spellEnd"/>
    </w:p>
    <w:p w14:paraId="5A1CE053" w14:textId="77777777" w:rsidR="0003195E" w:rsidRPr="0003195E" w:rsidRDefault="0003195E" w:rsidP="0003195E">
      <w:pPr>
        <w:shd w:val="clear" w:color="auto" w:fill="FFFFFF"/>
        <w:jc w:val="both"/>
        <w:rPr>
          <w:sz w:val="28"/>
          <w:lang w:val="es-ES"/>
        </w:rPr>
      </w:pPr>
      <w:r w:rsidRPr="0003195E">
        <w:rPr>
          <w:sz w:val="28"/>
          <w:lang w:val="es-ES"/>
        </w:rPr>
        <w:t xml:space="preserve">Paraguay </w:t>
      </w:r>
      <w:proofErr w:type="spellStart"/>
      <w:r w:rsidRPr="0003195E">
        <w:rPr>
          <w:sz w:val="28"/>
          <w:lang w:val="es-ES"/>
        </w:rPr>
        <w:t>thanks</w:t>
      </w:r>
      <w:proofErr w:type="spellEnd"/>
      <w:r w:rsidRPr="0003195E">
        <w:rPr>
          <w:sz w:val="28"/>
          <w:lang w:val="es-ES"/>
        </w:rPr>
        <w:t xml:space="preserve"> the ITU </w:t>
      </w:r>
      <w:proofErr w:type="spellStart"/>
      <w:r w:rsidRPr="0003195E">
        <w:rPr>
          <w:sz w:val="28"/>
          <w:lang w:val="es-ES"/>
        </w:rPr>
        <w:t>membership</w:t>
      </w:r>
      <w:proofErr w:type="spellEnd"/>
      <w:r w:rsidRPr="0003195E">
        <w:rPr>
          <w:sz w:val="28"/>
          <w:lang w:val="es-ES"/>
        </w:rPr>
        <w:t xml:space="preserve"> for </w:t>
      </w:r>
      <w:proofErr w:type="spellStart"/>
      <w:r w:rsidRPr="0003195E">
        <w:rPr>
          <w:sz w:val="28"/>
          <w:lang w:val="es-ES"/>
        </w:rPr>
        <w:t>spaces</w:t>
      </w:r>
      <w:proofErr w:type="spellEnd"/>
      <w:r w:rsidRPr="0003195E">
        <w:rPr>
          <w:sz w:val="28"/>
          <w:lang w:val="es-ES"/>
        </w:rPr>
        <w:t xml:space="preserve"> for </w:t>
      </w:r>
      <w:proofErr w:type="spellStart"/>
      <w:r w:rsidRPr="0003195E">
        <w:rPr>
          <w:sz w:val="28"/>
          <w:lang w:val="es-ES"/>
        </w:rPr>
        <w:t>discussion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such</w:t>
      </w:r>
      <w:proofErr w:type="spellEnd"/>
      <w:r w:rsidRPr="0003195E">
        <w:rPr>
          <w:sz w:val="28"/>
          <w:lang w:val="es-ES"/>
        </w:rPr>
        <w:t xml:space="preserve"> as the </w:t>
      </w:r>
      <w:proofErr w:type="spellStart"/>
      <w:r w:rsidRPr="0003195E">
        <w:rPr>
          <w:sz w:val="28"/>
          <w:lang w:val="es-ES"/>
        </w:rPr>
        <w:t>one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provided</w:t>
      </w:r>
      <w:proofErr w:type="spellEnd"/>
      <w:r w:rsidRPr="0003195E">
        <w:rPr>
          <w:sz w:val="28"/>
          <w:lang w:val="es-ES"/>
        </w:rPr>
        <w:t xml:space="preserve"> in the </w:t>
      </w:r>
      <w:proofErr w:type="spellStart"/>
      <w:r w:rsidRPr="0003195E">
        <w:rPr>
          <w:sz w:val="28"/>
          <w:lang w:val="es-ES"/>
        </w:rPr>
        <w:t>recent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Public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Consultation</w:t>
      </w:r>
      <w:proofErr w:type="spellEnd"/>
      <w:r w:rsidRPr="0003195E">
        <w:rPr>
          <w:sz w:val="28"/>
          <w:lang w:val="es-ES"/>
        </w:rPr>
        <w:t xml:space="preserve">, and </w:t>
      </w:r>
      <w:proofErr w:type="spellStart"/>
      <w:r w:rsidRPr="0003195E">
        <w:rPr>
          <w:sz w:val="28"/>
          <w:lang w:val="es-ES"/>
        </w:rPr>
        <w:t>recognizes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that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although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progress</w:t>
      </w:r>
      <w:proofErr w:type="spellEnd"/>
      <w:r w:rsidRPr="0003195E">
        <w:rPr>
          <w:sz w:val="28"/>
          <w:lang w:val="es-ES"/>
        </w:rPr>
        <w:t xml:space="preserve"> has </w:t>
      </w:r>
      <w:proofErr w:type="spellStart"/>
      <w:r w:rsidRPr="0003195E">
        <w:rPr>
          <w:sz w:val="28"/>
          <w:lang w:val="es-ES"/>
        </w:rPr>
        <w:t>been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made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on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this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issue</w:t>
      </w:r>
      <w:proofErr w:type="spellEnd"/>
      <w:r w:rsidRPr="0003195E">
        <w:rPr>
          <w:sz w:val="28"/>
          <w:lang w:val="es-ES"/>
        </w:rPr>
        <w:t xml:space="preserve">, </w:t>
      </w:r>
      <w:proofErr w:type="spellStart"/>
      <w:r w:rsidRPr="0003195E">
        <w:rPr>
          <w:sz w:val="28"/>
          <w:lang w:val="es-ES"/>
        </w:rPr>
        <w:t>there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is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still</w:t>
      </w:r>
      <w:proofErr w:type="spellEnd"/>
      <w:r w:rsidRPr="0003195E">
        <w:rPr>
          <w:sz w:val="28"/>
          <w:lang w:val="es-ES"/>
        </w:rPr>
        <w:t xml:space="preserve"> a gap </w:t>
      </w:r>
      <w:proofErr w:type="spellStart"/>
      <w:r w:rsidRPr="0003195E">
        <w:rPr>
          <w:sz w:val="28"/>
          <w:lang w:val="es-ES"/>
        </w:rPr>
        <w:t>that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must</w:t>
      </w:r>
      <w:proofErr w:type="spellEnd"/>
      <w:r w:rsidRPr="0003195E">
        <w:rPr>
          <w:sz w:val="28"/>
          <w:lang w:val="es-ES"/>
        </w:rPr>
        <w:t xml:space="preserve"> be </w:t>
      </w:r>
      <w:proofErr w:type="spellStart"/>
      <w:r w:rsidRPr="0003195E">
        <w:rPr>
          <w:sz w:val="28"/>
          <w:lang w:val="es-ES"/>
        </w:rPr>
        <w:t>reduced</w:t>
      </w:r>
      <w:proofErr w:type="spellEnd"/>
      <w:r w:rsidRPr="0003195E">
        <w:rPr>
          <w:sz w:val="28"/>
          <w:lang w:val="es-ES"/>
        </w:rPr>
        <w:t xml:space="preserve"> so </w:t>
      </w:r>
      <w:proofErr w:type="spellStart"/>
      <w:r w:rsidR="00A7281C">
        <w:rPr>
          <w:sz w:val="28"/>
          <w:lang w:val="es-ES"/>
        </w:rPr>
        <w:t>nobody</w:t>
      </w:r>
      <w:proofErr w:type="spellEnd"/>
      <w:r w:rsidR="00A7281C">
        <w:rPr>
          <w:sz w:val="28"/>
          <w:lang w:val="es-ES"/>
        </w:rPr>
        <w:t xml:space="preserve"> </w:t>
      </w:r>
      <w:proofErr w:type="spellStart"/>
      <w:r w:rsidR="00A7281C">
        <w:rPr>
          <w:sz w:val="28"/>
          <w:lang w:val="es-ES"/>
        </w:rPr>
        <w:t>its</w:t>
      </w:r>
      <w:proofErr w:type="spellEnd"/>
      <w:r w:rsidR="00A7281C">
        <w:rPr>
          <w:sz w:val="28"/>
          <w:lang w:val="es-ES"/>
        </w:rPr>
        <w:t xml:space="preserve"> </w:t>
      </w:r>
      <w:proofErr w:type="spellStart"/>
      <w:r w:rsidR="00A7281C">
        <w:rPr>
          <w:sz w:val="28"/>
          <w:lang w:val="es-ES"/>
        </w:rPr>
        <w:t>left</w:t>
      </w:r>
      <w:proofErr w:type="spellEnd"/>
      <w:r w:rsidR="00A7281C">
        <w:rPr>
          <w:sz w:val="28"/>
          <w:lang w:val="es-ES"/>
        </w:rPr>
        <w:t xml:space="preserve"> </w:t>
      </w:r>
      <w:proofErr w:type="spellStart"/>
      <w:r w:rsidR="00A7281C">
        <w:rPr>
          <w:sz w:val="28"/>
          <w:lang w:val="es-ES"/>
        </w:rPr>
        <w:t>behind</w:t>
      </w:r>
      <w:proofErr w:type="spellEnd"/>
      <w:r w:rsidR="00A7281C">
        <w:rPr>
          <w:sz w:val="28"/>
          <w:lang w:val="es-ES"/>
        </w:rPr>
        <w:t>.</w:t>
      </w:r>
    </w:p>
    <w:p w14:paraId="20D6B9BB" w14:textId="7364BD9B" w:rsidR="00314CD5" w:rsidRDefault="0003195E" w:rsidP="0003195E">
      <w:pPr>
        <w:shd w:val="clear" w:color="auto" w:fill="FFFFFF"/>
        <w:jc w:val="both"/>
        <w:rPr>
          <w:sz w:val="28"/>
          <w:lang w:val="es-ES"/>
        </w:rPr>
      </w:pPr>
      <w:proofErr w:type="spellStart"/>
      <w:r w:rsidRPr="0003195E">
        <w:rPr>
          <w:sz w:val="28"/>
          <w:lang w:val="es-ES"/>
        </w:rPr>
        <w:t>Therefore</w:t>
      </w:r>
      <w:proofErr w:type="spellEnd"/>
      <w:r w:rsidRPr="0003195E">
        <w:rPr>
          <w:sz w:val="28"/>
          <w:lang w:val="es-ES"/>
        </w:rPr>
        <w:t xml:space="preserve">, </w:t>
      </w:r>
      <w:proofErr w:type="spellStart"/>
      <w:r w:rsidRPr="0003195E">
        <w:rPr>
          <w:sz w:val="28"/>
          <w:lang w:val="es-ES"/>
        </w:rPr>
        <w:t>we</w:t>
      </w:r>
      <w:proofErr w:type="spellEnd"/>
      <w:r w:rsidRPr="0003195E">
        <w:rPr>
          <w:sz w:val="28"/>
          <w:lang w:val="es-ES"/>
        </w:rPr>
        <w:t xml:space="preserve"> invite the ITU and the </w:t>
      </w:r>
      <w:proofErr w:type="spellStart"/>
      <w:r w:rsidRPr="0003195E">
        <w:rPr>
          <w:sz w:val="28"/>
          <w:lang w:val="es-ES"/>
        </w:rPr>
        <w:t>entire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membership</w:t>
      </w:r>
      <w:proofErr w:type="spellEnd"/>
      <w:r w:rsidRPr="0003195E">
        <w:rPr>
          <w:sz w:val="28"/>
          <w:lang w:val="es-ES"/>
        </w:rPr>
        <w:t xml:space="preserve"> to </w:t>
      </w:r>
      <w:proofErr w:type="spellStart"/>
      <w:r w:rsidRPr="0003195E">
        <w:rPr>
          <w:sz w:val="28"/>
          <w:lang w:val="es-ES"/>
        </w:rPr>
        <w:t>continue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with</w:t>
      </w:r>
      <w:proofErr w:type="spellEnd"/>
      <w:r w:rsidRPr="0003195E">
        <w:rPr>
          <w:sz w:val="28"/>
          <w:lang w:val="es-ES"/>
        </w:rPr>
        <w:t xml:space="preserve"> the </w:t>
      </w:r>
      <w:proofErr w:type="spellStart"/>
      <w:r w:rsidRPr="0003195E">
        <w:rPr>
          <w:sz w:val="28"/>
          <w:lang w:val="es-ES"/>
        </w:rPr>
        <w:t>measures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taken</w:t>
      </w:r>
      <w:proofErr w:type="spellEnd"/>
      <w:r w:rsidRPr="0003195E">
        <w:rPr>
          <w:sz w:val="28"/>
          <w:lang w:val="es-ES"/>
        </w:rPr>
        <w:t xml:space="preserve"> to date and to, as </w:t>
      </w:r>
      <w:proofErr w:type="spellStart"/>
      <w:r w:rsidRPr="0003195E">
        <w:rPr>
          <w:sz w:val="28"/>
          <w:lang w:val="es-ES"/>
        </w:rPr>
        <w:t>far</w:t>
      </w:r>
      <w:proofErr w:type="spellEnd"/>
      <w:r w:rsidRPr="0003195E">
        <w:rPr>
          <w:sz w:val="28"/>
          <w:lang w:val="es-ES"/>
        </w:rPr>
        <w:t xml:space="preserve"> as </w:t>
      </w:r>
      <w:proofErr w:type="spellStart"/>
      <w:r w:rsidRPr="0003195E">
        <w:rPr>
          <w:sz w:val="28"/>
          <w:lang w:val="es-ES"/>
        </w:rPr>
        <w:t>possible</w:t>
      </w:r>
      <w:proofErr w:type="spellEnd"/>
      <w:r w:rsidRPr="0003195E">
        <w:rPr>
          <w:sz w:val="28"/>
          <w:lang w:val="es-ES"/>
        </w:rPr>
        <w:t xml:space="preserve">, </w:t>
      </w:r>
      <w:proofErr w:type="spellStart"/>
      <w:r w:rsidRPr="0003195E">
        <w:rPr>
          <w:sz w:val="28"/>
          <w:lang w:val="es-ES"/>
        </w:rPr>
        <w:t>increase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their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support</w:t>
      </w:r>
      <w:proofErr w:type="spellEnd"/>
      <w:r w:rsidRPr="0003195E">
        <w:rPr>
          <w:sz w:val="28"/>
          <w:lang w:val="es-ES"/>
        </w:rPr>
        <w:t xml:space="preserve"> in </w:t>
      </w:r>
      <w:proofErr w:type="spellStart"/>
      <w:r w:rsidRPr="0003195E">
        <w:rPr>
          <w:sz w:val="28"/>
          <w:lang w:val="es-ES"/>
        </w:rPr>
        <w:t>other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instances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within</w:t>
      </w:r>
      <w:proofErr w:type="spellEnd"/>
      <w:r w:rsidRPr="0003195E">
        <w:rPr>
          <w:sz w:val="28"/>
          <w:lang w:val="es-ES"/>
        </w:rPr>
        <w:t xml:space="preserve"> the UN </w:t>
      </w:r>
      <w:proofErr w:type="spellStart"/>
      <w:r w:rsidRPr="0003195E">
        <w:rPr>
          <w:sz w:val="28"/>
          <w:lang w:val="es-ES"/>
        </w:rPr>
        <w:t>system</w:t>
      </w:r>
      <w:proofErr w:type="spellEnd"/>
      <w:r w:rsidRPr="0003195E">
        <w:rPr>
          <w:sz w:val="28"/>
          <w:lang w:val="es-ES"/>
        </w:rPr>
        <w:t xml:space="preserve">, </w:t>
      </w:r>
      <w:proofErr w:type="spellStart"/>
      <w:r w:rsidRPr="0003195E">
        <w:rPr>
          <w:sz w:val="28"/>
          <w:lang w:val="es-ES"/>
        </w:rPr>
        <w:t>such</w:t>
      </w:r>
      <w:proofErr w:type="spellEnd"/>
      <w:r w:rsidRPr="0003195E">
        <w:rPr>
          <w:sz w:val="28"/>
          <w:lang w:val="es-ES"/>
        </w:rPr>
        <w:t xml:space="preserve"> as the </w:t>
      </w:r>
      <w:proofErr w:type="spellStart"/>
      <w:r w:rsidRPr="0003195E">
        <w:rPr>
          <w:sz w:val="28"/>
          <w:lang w:val="es-ES"/>
        </w:rPr>
        <w:t>Vienna</w:t>
      </w:r>
      <w:proofErr w:type="spellEnd"/>
      <w:r w:rsidRPr="0003195E">
        <w:rPr>
          <w:sz w:val="28"/>
          <w:lang w:val="es-ES"/>
        </w:rPr>
        <w:t xml:space="preserve"> </w:t>
      </w:r>
      <w:proofErr w:type="spellStart"/>
      <w:r w:rsidRPr="0003195E">
        <w:rPr>
          <w:sz w:val="28"/>
          <w:lang w:val="es-ES"/>
        </w:rPr>
        <w:t>Program</w:t>
      </w:r>
      <w:proofErr w:type="spellEnd"/>
      <w:r w:rsidRPr="0003195E">
        <w:rPr>
          <w:sz w:val="28"/>
          <w:lang w:val="es-ES"/>
        </w:rPr>
        <w:t xml:space="preserve"> of </w:t>
      </w:r>
      <w:proofErr w:type="spellStart"/>
      <w:r w:rsidRPr="0003195E">
        <w:rPr>
          <w:sz w:val="28"/>
          <w:lang w:val="es-ES"/>
        </w:rPr>
        <w:t>Action</w:t>
      </w:r>
      <w:proofErr w:type="spellEnd"/>
      <w:r w:rsidRPr="0003195E">
        <w:rPr>
          <w:sz w:val="28"/>
          <w:lang w:val="es-ES"/>
        </w:rPr>
        <w:t>.</w:t>
      </w:r>
    </w:p>
    <w:p w14:paraId="7ACADB44" w14:textId="534AB890" w:rsidR="008A0DB7" w:rsidRDefault="008A0DB7" w:rsidP="0003195E">
      <w:pPr>
        <w:shd w:val="clear" w:color="auto" w:fill="FFFFFF"/>
        <w:jc w:val="both"/>
        <w:rPr>
          <w:sz w:val="28"/>
          <w:lang w:val="es-ES"/>
        </w:rPr>
      </w:pPr>
    </w:p>
    <w:p w14:paraId="749745B3" w14:textId="03216762" w:rsidR="008A0DB7" w:rsidRPr="008A0DB7" w:rsidRDefault="008A0DB7" w:rsidP="008A0DB7">
      <w:pPr>
        <w:shd w:val="clear" w:color="auto" w:fill="FFFFFF"/>
        <w:jc w:val="center"/>
        <w:rPr>
          <w:sz w:val="28"/>
          <w:szCs w:val="28"/>
          <w:u w:val="single"/>
          <w:lang w:val="es-ES"/>
        </w:rPr>
      </w:pPr>
      <w:r>
        <w:rPr>
          <w:sz w:val="28"/>
          <w:u w:val="single"/>
          <w:lang w:val="es-ES"/>
        </w:rPr>
        <w:t>                                          </w:t>
      </w:r>
    </w:p>
    <w:p w14:paraId="689FEBC9" w14:textId="77777777" w:rsidR="00305D93" w:rsidRDefault="00305D93"/>
    <w:sectPr w:rsidR="00305D93" w:rsidSect="008A0DB7">
      <w:headerReference w:type="default" r:id="rId7"/>
      <w:pgSz w:w="11907" w:h="16840" w:code="9"/>
      <w:pgMar w:top="1418" w:right="851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3A27C" w14:textId="77777777" w:rsidR="00D36366" w:rsidRDefault="00D36366" w:rsidP="00314CD5">
      <w:pPr>
        <w:spacing w:before="0"/>
      </w:pPr>
      <w:r>
        <w:separator/>
      </w:r>
    </w:p>
  </w:endnote>
  <w:endnote w:type="continuationSeparator" w:id="0">
    <w:p w14:paraId="0BFC7EDD" w14:textId="77777777" w:rsidR="00D36366" w:rsidRDefault="00D36366" w:rsidP="00314C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56857" w14:textId="77777777" w:rsidR="00D36366" w:rsidRDefault="00D36366" w:rsidP="00314CD5">
      <w:pPr>
        <w:spacing w:before="0"/>
      </w:pPr>
      <w:r>
        <w:separator/>
      </w:r>
    </w:p>
  </w:footnote>
  <w:footnote w:type="continuationSeparator" w:id="0">
    <w:p w14:paraId="4CAAF48E" w14:textId="77777777" w:rsidR="00D36366" w:rsidRDefault="00D36366" w:rsidP="00314CD5">
      <w:pPr>
        <w:spacing w:before="0"/>
      </w:pPr>
      <w:r>
        <w:continuationSeparator/>
      </w:r>
    </w:p>
  </w:footnote>
  <w:footnote w:id="1">
    <w:p w14:paraId="5D75342B" w14:textId="77777777" w:rsidR="00314CD5" w:rsidRDefault="00314CD5" w:rsidP="00314C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922DE">
          <w:rPr>
            <w:rStyle w:val="Hyperlink"/>
          </w:rPr>
          <w:t>http://unohrlls.org/about-lldcs/programme-of-action/</w:t>
        </w:r>
      </w:hyperlink>
    </w:p>
    <w:p w14:paraId="745F3407" w14:textId="77777777" w:rsidR="00314CD5" w:rsidRPr="00F56BBF" w:rsidRDefault="00314CD5" w:rsidP="00314CD5">
      <w:pPr>
        <w:pStyle w:val="FootnoteText"/>
        <w:rPr>
          <w:lang w:val="es-PY"/>
        </w:rPr>
      </w:pPr>
      <w:r>
        <w:rPr>
          <w:rStyle w:val="FootnoteReference"/>
        </w:rPr>
        <w:t>2</w:t>
      </w:r>
      <w:r>
        <w:t xml:space="preserve"> </w:t>
      </w:r>
      <w:r w:rsidRPr="00F56BBF">
        <w:rPr>
          <w:rStyle w:val="Hyperlink"/>
        </w:rPr>
        <w:t>https://undocs.org/en/A/RES/74/306</w:t>
      </w:r>
    </w:p>
  </w:footnote>
  <w:footnote w:id="2">
    <w:p w14:paraId="035BEBA7" w14:textId="77777777" w:rsidR="00314CD5" w:rsidRPr="00D03817" w:rsidRDefault="00742B1A" w:rsidP="00314CD5">
      <w:pPr>
        <w:pStyle w:val="FootnoteText"/>
        <w:rPr>
          <w:rStyle w:val="Hyperlink"/>
        </w:rPr>
      </w:pPr>
      <w:r>
        <w:rPr>
          <w:rStyle w:val="Hyperlink"/>
        </w:rPr>
        <w:t>+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9616F" w14:textId="7C70B8A5" w:rsidR="008A0DB7" w:rsidRDefault="008A0DB7" w:rsidP="008A0DB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D5"/>
    <w:rsid w:val="0003195E"/>
    <w:rsid w:val="00043EDB"/>
    <w:rsid w:val="000B278A"/>
    <w:rsid w:val="002800C6"/>
    <w:rsid w:val="00305D93"/>
    <w:rsid w:val="00314CD5"/>
    <w:rsid w:val="003E18AE"/>
    <w:rsid w:val="004C115C"/>
    <w:rsid w:val="0051012D"/>
    <w:rsid w:val="00515A2E"/>
    <w:rsid w:val="005A4D07"/>
    <w:rsid w:val="006527E9"/>
    <w:rsid w:val="00742B1A"/>
    <w:rsid w:val="00840869"/>
    <w:rsid w:val="008A0DB7"/>
    <w:rsid w:val="00940392"/>
    <w:rsid w:val="00A7281C"/>
    <w:rsid w:val="00A769FA"/>
    <w:rsid w:val="00A77572"/>
    <w:rsid w:val="00C5720E"/>
    <w:rsid w:val="00C615B9"/>
    <w:rsid w:val="00D36366"/>
    <w:rsid w:val="00ED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4396"/>
  <w15:chartTrackingRefBased/>
  <w15:docId w15:val="{CDDE82EB-A343-439F-B4EC-8D4C106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D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314CD5"/>
    <w:rPr>
      <w:rFonts w:ascii="Calibri" w:hAnsi="Calibri"/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314CD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314CD5"/>
    <w:rPr>
      <w:rFonts w:ascii="Calibri" w:eastAsia="Times New Roman" w:hAnsi="Calibri" w:cs="Times New Roman"/>
      <w:sz w:val="24"/>
      <w:szCs w:val="20"/>
      <w:lang w:val="en-GB"/>
    </w:rPr>
  </w:style>
  <w:style w:type="paragraph" w:customStyle="1" w:styleId="Source">
    <w:name w:val="Source"/>
    <w:basedOn w:val="Normal"/>
    <w:next w:val="Title1"/>
    <w:autoRedefine/>
    <w:rsid w:val="00314CD5"/>
    <w:pPr>
      <w:spacing w:before="840"/>
      <w:jc w:val="center"/>
    </w:pPr>
    <w:rPr>
      <w:b/>
      <w:sz w:val="28"/>
    </w:rPr>
  </w:style>
  <w:style w:type="character" w:styleId="Hyperlink">
    <w:name w:val="Hyperlink"/>
    <w:aliases w:val="CEO_Hyperlink"/>
    <w:basedOn w:val="DefaultParagraphFont"/>
    <w:rsid w:val="00314CD5"/>
    <w:rPr>
      <w:color w:val="0000FF"/>
      <w:u w:val="single"/>
    </w:rPr>
  </w:style>
  <w:style w:type="paragraph" w:customStyle="1" w:styleId="Title1">
    <w:name w:val="Title 1"/>
    <w:basedOn w:val="Source"/>
    <w:next w:val="Normal"/>
    <w:rsid w:val="00314CD5"/>
    <w:pPr>
      <w:spacing w:before="240"/>
    </w:pPr>
    <w:rPr>
      <w:b w:val="0"/>
      <w:caps/>
    </w:rPr>
  </w:style>
  <w:style w:type="paragraph" w:customStyle="1" w:styleId="Default">
    <w:name w:val="Default"/>
    <w:rsid w:val="00314C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PE"/>
    </w:rPr>
  </w:style>
  <w:style w:type="paragraph" w:customStyle="1" w:styleId="dnum">
    <w:name w:val="dnum"/>
    <w:basedOn w:val="Normal"/>
    <w:rsid w:val="008A0DB7"/>
    <w:pPr>
      <w:framePr w:hSpace="181" w:wrap="around" w:vAnchor="page" w:hAnchor="margin" w:y="852"/>
      <w:shd w:val="solid" w:color="FFFFFF" w:fill="FFFFFF"/>
      <w:tabs>
        <w:tab w:val="clear" w:pos="567"/>
        <w:tab w:val="clear" w:pos="1134"/>
        <w:tab w:val="clear" w:pos="1701"/>
        <w:tab w:val="clear" w:pos="2268"/>
        <w:tab w:val="clear" w:pos="2835"/>
        <w:tab w:val="left" w:pos="1871"/>
      </w:tabs>
      <w:overflowPunct/>
      <w:autoSpaceDE/>
      <w:autoSpaceDN/>
      <w:adjustRightInd/>
      <w:spacing w:before="0" w:after="160" w:line="259" w:lineRule="auto"/>
      <w:textAlignment w:val="auto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0DB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A0DB7"/>
    <w:rPr>
      <w:rFonts w:ascii="Calibri" w:eastAsia="Times New Roman" w:hAnsi="Calibri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A0DB7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A0DB7"/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nohrlls.org/about-lldcs/programme-of-act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César Martínez</dc:creator>
  <cp:keywords/>
  <dc:description/>
  <cp:lastModifiedBy>Janin, Patricia</cp:lastModifiedBy>
  <cp:revision>2</cp:revision>
  <dcterms:created xsi:type="dcterms:W3CDTF">2021-01-18T07:56:00Z</dcterms:created>
  <dcterms:modified xsi:type="dcterms:W3CDTF">2021-01-18T07:56:00Z</dcterms:modified>
</cp:coreProperties>
</file>