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096"/>
        <w:gridCol w:w="3741"/>
      </w:tblGrid>
      <w:tr w:rsidR="00C448A7" w:rsidRPr="00F97289" w14:paraId="2E996D65" w14:textId="77777777" w:rsidTr="2747EE05">
        <w:trPr>
          <w:cantSplit/>
          <w:trHeight w:val="851"/>
        </w:trPr>
        <w:tc>
          <w:tcPr>
            <w:tcW w:w="6096" w:type="dxa"/>
            <w:vAlign w:val="center"/>
          </w:tcPr>
          <w:p w14:paraId="797DE78C" w14:textId="77777777" w:rsidR="00C448A7" w:rsidRPr="00F97289" w:rsidRDefault="00C448A7" w:rsidP="00124CBE">
            <w:pPr>
              <w:shd w:val="solid" w:color="FFFFFF" w:fill="FFFFFF"/>
              <w:spacing w:before="40" w:after="120"/>
              <w:rPr>
                <w:rFonts w:cs="Times"/>
                <w:b/>
              </w:rPr>
            </w:pPr>
            <w:r w:rsidRPr="00F97289">
              <w:rPr>
                <w:rFonts w:cs="Times"/>
                <w:b/>
                <w:sz w:val="30"/>
                <w:szCs w:val="30"/>
              </w:rPr>
              <w:t>Council Working Group on International Internet-related Public Policy Issues</w:t>
            </w:r>
            <w:r w:rsidR="00B26EFA" w:rsidRPr="00F97289">
              <w:rPr>
                <w:rFonts w:cs="Times"/>
                <w:b/>
                <w:sz w:val="32"/>
                <w:szCs w:val="32"/>
              </w:rPr>
              <w:br/>
            </w:r>
            <w:r w:rsidR="005975C4" w:rsidRPr="00F97289">
              <w:rPr>
                <w:b/>
                <w:bCs/>
                <w:szCs w:val="40"/>
              </w:rPr>
              <w:t xml:space="preserve">Sixteenth </w:t>
            </w:r>
            <w:r w:rsidR="00B26EFA" w:rsidRPr="00F97289">
              <w:rPr>
                <w:b/>
                <w:bCs/>
                <w:szCs w:val="40"/>
              </w:rPr>
              <w:t xml:space="preserve">meeting - </w:t>
            </w:r>
            <w:r w:rsidR="00240905" w:rsidRPr="00F97289">
              <w:rPr>
                <w:b/>
                <w:bCs/>
                <w:szCs w:val="40"/>
              </w:rPr>
              <w:t>Virtual</w:t>
            </w:r>
            <w:r w:rsidR="00B26EFA" w:rsidRPr="00F97289">
              <w:rPr>
                <w:b/>
                <w:bCs/>
                <w:szCs w:val="40"/>
              </w:rPr>
              <w:t xml:space="preserve">, </w:t>
            </w:r>
            <w:r w:rsidR="005975C4" w:rsidRPr="00F97289">
              <w:rPr>
                <w:b/>
                <w:bCs/>
                <w:szCs w:val="40"/>
              </w:rPr>
              <w:t>23 September</w:t>
            </w:r>
            <w:r w:rsidR="00240905" w:rsidRPr="00F97289">
              <w:rPr>
                <w:b/>
                <w:bCs/>
                <w:szCs w:val="40"/>
              </w:rPr>
              <w:t xml:space="preserve"> </w:t>
            </w:r>
            <w:r w:rsidR="00B26EFA" w:rsidRPr="00F97289">
              <w:rPr>
                <w:b/>
                <w:bCs/>
                <w:szCs w:val="40"/>
              </w:rPr>
              <w:t>20</w:t>
            </w:r>
            <w:r w:rsidR="004B32FE" w:rsidRPr="00F97289">
              <w:rPr>
                <w:b/>
                <w:bCs/>
                <w:szCs w:val="40"/>
              </w:rPr>
              <w:t>2</w:t>
            </w:r>
            <w:r w:rsidR="00240905" w:rsidRPr="00F97289">
              <w:rPr>
                <w:b/>
                <w:bCs/>
                <w:szCs w:val="40"/>
              </w:rPr>
              <w:t>1</w:t>
            </w:r>
          </w:p>
        </w:tc>
        <w:tc>
          <w:tcPr>
            <w:tcW w:w="3741" w:type="dxa"/>
            <w:vAlign w:val="center"/>
          </w:tcPr>
          <w:p w14:paraId="6E28CEFB" w14:textId="77777777" w:rsidR="00C448A7" w:rsidRPr="00F97289" w:rsidRDefault="00C448A7" w:rsidP="00124CBE">
            <w:pPr>
              <w:pStyle w:val="dnum"/>
              <w:framePr w:hSpace="0" w:wrap="auto" w:vAnchor="margin" w:hAnchor="text" w:yAlign="inline"/>
              <w:spacing w:before="0" w:after="120"/>
            </w:pPr>
            <w:r w:rsidRPr="00F97289">
              <w:rPr>
                <w:noProof/>
                <w:lang w:val="en-US"/>
              </w:rPr>
              <w:drawing>
                <wp:inline distT="0" distB="0" distL="0" distR="0" wp14:anchorId="0D249752" wp14:editId="4FCDCC6D">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C448A7" w:rsidRPr="00F97289" w14:paraId="46582E34" w14:textId="77777777" w:rsidTr="2747EE05">
        <w:trPr>
          <w:cantSplit/>
          <w:trHeight w:val="138"/>
        </w:trPr>
        <w:tc>
          <w:tcPr>
            <w:tcW w:w="6096" w:type="dxa"/>
            <w:tcBorders>
              <w:top w:val="single" w:sz="12" w:space="0" w:color="auto"/>
            </w:tcBorders>
          </w:tcPr>
          <w:p w14:paraId="4F06790F" w14:textId="77777777" w:rsidR="00C448A7" w:rsidRPr="00F97289" w:rsidRDefault="00C448A7" w:rsidP="00124CBE">
            <w:pPr>
              <w:shd w:val="solid" w:color="FFFFFF" w:fill="FFFFFF"/>
              <w:spacing w:before="0"/>
              <w:ind w:right="284"/>
            </w:pPr>
          </w:p>
        </w:tc>
        <w:tc>
          <w:tcPr>
            <w:tcW w:w="3741" w:type="dxa"/>
            <w:tcBorders>
              <w:top w:val="single" w:sz="12" w:space="0" w:color="auto"/>
            </w:tcBorders>
          </w:tcPr>
          <w:p w14:paraId="465F0539" w14:textId="77777777" w:rsidR="00C448A7" w:rsidRPr="00F97289" w:rsidRDefault="00C448A7" w:rsidP="00124CBE">
            <w:pPr>
              <w:tabs>
                <w:tab w:val="left" w:pos="851"/>
              </w:tabs>
              <w:spacing w:before="0"/>
              <w:ind w:right="284"/>
              <w:rPr>
                <w:rFonts w:ascii="Times New Roman Bold" w:hAnsi="Times New Roman Bold" w:cs="Times New Roman Bold"/>
                <w:b/>
              </w:rPr>
            </w:pPr>
          </w:p>
        </w:tc>
      </w:tr>
      <w:tr w:rsidR="007C2C50" w:rsidRPr="00F97289" w14:paraId="0EE8F377" w14:textId="77777777" w:rsidTr="2747EE05">
        <w:trPr>
          <w:cantSplit/>
          <w:trHeight w:val="138"/>
        </w:trPr>
        <w:tc>
          <w:tcPr>
            <w:tcW w:w="6096" w:type="dxa"/>
          </w:tcPr>
          <w:p w14:paraId="3FF15A35" w14:textId="77777777" w:rsidR="007C2C50" w:rsidRPr="00F97289" w:rsidRDefault="007C2C50" w:rsidP="00124CBE">
            <w:pPr>
              <w:shd w:val="solid" w:color="FFFFFF" w:fill="FFFFFF"/>
              <w:spacing w:before="0"/>
              <w:ind w:right="284"/>
            </w:pPr>
          </w:p>
        </w:tc>
        <w:tc>
          <w:tcPr>
            <w:tcW w:w="3741" w:type="dxa"/>
          </w:tcPr>
          <w:p w14:paraId="291E6A83" w14:textId="77777777" w:rsidR="007C2C50" w:rsidRPr="00F97289" w:rsidRDefault="00B31BAA" w:rsidP="00124CBE">
            <w:pPr>
              <w:tabs>
                <w:tab w:val="left" w:pos="851"/>
              </w:tabs>
              <w:spacing w:before="0"/>
              <w:ind w:right="284"/>
              <w:rPr>
                <w:rFonts w:ascii="Times New Roman Bold" w:hAnsi="Times New Roman Bold"/>
                <w:b/>
              </w:rPr>
            </w:pPr>
            <w:r w:rsidRPr="00F97289">
              <w:rPr>
                <w:b/>
              </w:rPr>
              <w:t>Document CWG-Internet-1</w:t>
            </w:r>
            <w:r w:rsidR="005975C4" w:rsidRPr="00F97289">
              <w:rPr>
                <w:b/>
              </w:rPr>
              <w:t>6</w:t>
            </w:r>
            <w:r w:rsidR="00E86CA9" w:rsidRPr="00F97289">
              <w:rPr>
                <w:b/>
              </w:rPr>
              <w:t>/2</w:t>
            </w:r>
            <w:r w:rsidRPr="00F97289">
              <w:rPr>
                <w:b/>
              </w:rPr>
              <w:t>-E</w:t>
            </w:r>
          </w:p>
        </w:tc>
      </w:tr>
      <w:tr w:rsidR="007C2C50" w:rsidRPr="00F97289" w14:paraId="79BC73C7" w14:textId="77777777" w:rsidTr="2747EE05">
        <w:trPr>
          <w:cantSplit/>
          <w:trHeight w:val="138"/>
        </w:trPr>
        <w:tc>
          <w:tcPr>
            <w:tcW w:w="6096" w:type="dxa"/>
          </w:tcPr>
          <w:p w14:paraId="19D0E7D6" w14:textId="77777777" w:rsidR="007C2C50" w:rsidRPr="00F97289" w:rsidRDefault="007C2C50" w:rsidP="00124CBE">
            <w:pPr>
              <w:shd w:val="solid" w:color="FFFFFF" w:fill="FFFFFF"/>
              <w:spacing w:before="0"/>
              <w:ind w:right="284"/>
            </w:pPr>
          </w:p>
        </w:tc>
        <w:tc>
          <w:tcPr>
            <w:tcW w:w="3741" w:type="dxa"/>
          </w:tcPr>
          <w:p w14:paraId="7E5ABAC8" w14:textId="56B51475" w:rsidR="007C2C50" w:rsidRPr="00F97289" w:rsidRDefault="006C39ED" w:rsidP="00124CBE">
            <w:pPr>
              <w:tabs>
                <w:tab w:val="left" w:pos="851"/>
              </w:tabs>
              <w:spacing w:before="0"/>
              <w:ind w:right="284"/>
              <w:rPr>
                <w:rFonts w:ascii="Times New Roman Bold" w:hAnsi="Times New Roman Bold"/>
                <w:b/>
              </w:rPr>
            </w:pPr>
            <w:r>
              <w:rPr>
                <w:b/>
              </w:rPr>
              <w:t>20</w:t>
            </w:r>
            <w:r w:rsidR="005975C4" w:rsidRPr="00F97289">
              <w:rPr>
                <w:b/>
              </w:rPr>
              <w:t xml:space="preserve"> August 2021</w:t>
            </w:r>
          </w:p>
        </w:tc>
      </w:tr>
      <w:tr w:rsidR="007C2C50" w:rsidRPr="00F97289" w14:paraId="3D249D35" w14:textId="77777777" w:rsidTr="2747EE05">
        <w:trPr>
          <w:cantSplit/>
          <w:trHeight w:val="138"/>
        </w:trPr>
        <w:tc>
          <w:tcPr>
            <w:tcW w:w="6096" w:type="dxa"/>
          </w:tcPr>
          <w:p w14:paraId="4DB29380" w14:textId="77777777" w:rsidR="007C2C50" w:rsidRPr="00F97289" w:rsidRDefault="007C2C50" w:rsidP="00124CBE">
            <w:pPr>
              <w:shd w:val="solid" w:color="FFFFFF" w:fill="FFFFFF"/>
              <w:spacing w:before="0"/>
              <w:ind w:right="284"/>
            </w:pPr>
          </w:p>
        </w:tc>
        <w:tc>
          <w:tcPr>
            <w:tcW w:w="3741" w:type="dxa"/>
          </w:tcPr>
          <w:p w14:paraId="56D1793A" w14:textId="77777777" w:rsidR="007C2C50" w:rsidRPr="00F97289" w:rsidRDefault="00B31BAA" w:rsidP="00124CBE">
            <w:pPr>
              <w:tabs>
                <w:tab w:val="left" w:pos="851"/>
              </w:tabs>
              <w:spacing w:before="0"/>
              <w:ind w:right="284"/>
              <w:rPr>
                <w:b/>
              </w:rPr>
            </w:pPr>
            <w:r w:rsidRPr="00F97289">
              <w:rPr>
                <w:b/>
              </w:rPr>
              <w:t>English only</w:t>
            </w:r>
          </w:p>
        </w:tc>
      </w:tr>
      <w:tr w:rsidR="00C448A7" w:rsidRPr="00F97289" w14:paraId="334EBB11" w14:textId="77777777" w:rsidTr="2747EE05">
        <w:trPr>
          <w:cantSplit/>
          <w:trHeight w:val="138"/>
        </w:trPr>
        <w:tc>
          <w:tcPr>
            <w:tcW w:w="9837" w:type="dxa"/>
            <w:gridSpan w:val="2"/>
          </w:tcPr>
          <w:p w14:paraId="40AFCCC0" w14:textId="77777777" w:rsidR="00C448A7" w:rsidRPr="00F97289" w:rsidRDefault="00C448A7" w:rsidP="003435CD">
            <w:pPr>
              <w:pStyle w:val="Source"/>
            </w:pPr>
            <w:r w:rsidRPr="00F97289">
              <w:t>Report by the Secretary-General</w:t>
            </w:r>
          </w:p>
        </w:tc>
      </w:tr>
      <w:tr w:rsidR="00C448A7" w:rsidRPr="00F97289" w14:paraId="23E06C33" w14:textId="77777777" w:rsidTr="2747EE05">
        <w:trPr>
          <w:cantSplit/>
          <w:trHeight w:val="138"/>
        </w:trPr>
        <w:tc>
          <w:tcPr>
            <w:tcW w:w="9837" w:type="dxa"/>
            <w:gridSpan w:val="2"/>
          </w:tcPr>
          <w:p w14:paraId="6E6B426E" w14:textId="77777777" w:rsidR="00C448A7" w:rsidRPr="00F97289" w:rsidRDefault="00C448A7" w:rsidP="003435CD">
            <w:pPr>
              <w:pStyle w:val="Title1"/>
            </w:pPr>
            <w:r w:rsidRPr="00F97289">
              <w:t>ITU INTERNET ACTIVITIES: RESOLUTIONS 101, 102, 133, 180 and 206</w:t>
            </w:r>
          </w:p>
        </w:tc>
      </w:tr>
    </w:tbl>
    <w:p w14:paraId="73A3AC47" w14:textId="77777777" w:rsidR="002A2188" w:rsidRPr="00F97289" w:rsidRDefault="002A2188" w:rsidP="00124CBE"/>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F97289" w14:paraId="0BE107DD" w14:textId="77777777" w:rsidTr="003004D7">
        <w:trPr>
          <w:trHeight w:val="3372"/>
        </w:trPr>
        <w:tc>
          <w:tcPr>
            <w:tcW w:w="8080" w:type="dxa"/>
            <w:tcBorders>
              <w:top w:val="single" w:sz="12" w:space="0" w:color="auto"/>
              <w:left w:val="single" w:sz="12" w:space="0" w:color="auto"/>
              <w:bottom w:val="single" w:sz="12" w:space="0" w:color="auto"/>
              <w:right w:val="single" w:sz="12" w:space="0" w:color="auto"/>
            </w:tcBorders>
          </w:tcPr>
          <w:p w14:paraId="69151222" w14:textId="77777777" w:rsidR="002A2188" w:rsidRPr="00F97289" w:rsidRDefault="002A2188" w:rsidP="00124CBE">
            <w:pPr>
              <w:pStyle w:val="Headingb"/>
              <w:snapToGrid w:val="0"/>
              <w:spacing w:before="120" w:after="120"/>
            </w:pPr>
            <w:r w:rsidRPr="00F97289">
              <w:t>Summary</w:t>
            </w:r>
          </w:p>
          <w:p w14:paraId="68658362" w14:textId="77777777" w:rsidR="000B4984" w:rsidRPr="00F97289" w:rsidRDefault="000B4984" w:rsidP="00124CBE">
            <w:pPr>
              <w:snapToGrid w:val="0"/>
              <w:spacing w:after="120"/>
              <w:rPr>
                <w:sz w:val="22"/>
                <w:szCs w:val="22"/>
              </w:rPr>
            </w:pPr>
            <w:r w:rsidRPr="00F97289">
              <w:rPr>
                <w:sz w:val="22"/>
                <w:szCs w:val="22"/>
              </w:rPr>
              <w:t xml:space="preserve">This report summarizes ITU’s activities related to Plenipotentiary Conference (PP) Resolution 101 (Rev. Dubai, 2018), </w:t>
            </w:r>
            <w:r w:rsidRPr="00F97289">
              <w:rPr>
                <w:i/>
                <w:sz w:val="22"/>
                <w:szCs w:val="22"/>
              </w:rPr>
              <w:t>“Internet Protocol-based networks”</w:t>
            </w:r>
            <w:r w:rsidRPr="00F97289">
              <w:rPr>
                <w:sz w:val="22"/>
                <w:szCs w:val="22"/>
              </w:rPr>
              <w:t xml:space="preserve">; Resolution 102 (Rev. Dubai, 2018), </w:t>
            </w:r>
            <w:r w:rsidRPr="00F97289">
              <w:rPr>
                <w:i/>
                <w:sz w:val="22"/>
                <w:szCs w:val="22"/>
              </w:rPr>
              <w:t>“ITU’s role with regard to international public policy issues pertaining to the Internet and the management of Internet resources, including domain names and addresses”</w:t>
            </w:r>
            <w:r w:rsidRPr="00F97289">
              <w:rPr>
                <w:sz w:val="22"/>
                <w:szCs w:val="22"/>
              </w:rPr>
              <w:t xml:space="preserve">; Resolution 133 (Rev. Dubai, 2018), </w:t>
            </w:r>
            <w:r w:rsidRPr="00F97289">
              <w:rPr>
                <w:i/>
                <w:sz w:val="22"/>
                <w:szCs w:val="22"/>
              </w:rPr>
              <w:t>“Roles of administrations of Member States in the management of Internationalized (multilingual) domain names”</w:t>
            </w:r>
            <w:r w:rsidRPr="00F97289">
              <w:rPr>
                <w:sz w:val="22"/>
                <w:szCs w:val="22"/>
              </w:rPr>
              <w:t xml:space="preserve">; Resolution 180 (Rev. Dubai, 2018), </w:t>
            </w:r>
            <w:r w:rsidRPr="00F97289">
              <w:rPr>
                <w:i/>
                <w:sz w:val="22"/>
                <w:szCs w:val="22"/>
              </w:rPr>
              <w:t>“Facilitating th</w:t>
            </w:r>
            <w:r w:rsidR="00C448A7" w:rsidRPr="00F97289">
              <w:rPr>
                <w:i/>
                <w:sz w:val="22"/>
                <w:szCs w:val="22"/>
              </w:rPr>
              <w:t>e transition from IPv4 to IPv6”</w:t>
            </w:r>
            <w:r w:rsidR="002901D9" w:rsidRPr="00F97289">
              <w:rPr>
                <w:sz w:val="22"/>
                <w:szCs w:val="22"/>
              </w:rPr>
              <w:t xml:space="preserve"> </w:t>
            </w:r>
            <w:r w:rsidR="00C448A7" w:rsidRPr="00F97289">
              <w:rPr>
                <w:sz w:val="22"/>
                <w:szCs w:val="22"/>
              </w:rPr>
              <w:t>and</w:t>
            </w:r>
            <w:r w:rsidR="002901D9" w:rsidRPr="00F97289">
              <w:rPr>
                <w:sz w:val="22"/>
                <w:szCs w:val="22"/>
              </w:rPr>
              <w:t xml:space="preserve"> Resolution 206 (Dubai, 2018), </w:t>
            </w:r>
            <w:r w:rsidR="002901D9" w:rsidRPr="00F97289">
              <w:rPr>
                <w:i/>
                <w:sz w:val="22"/>
                <w:szCs w:val="22"/>
              </w:rPr>
              <w:t>“OTTs”</w:t>
            </w:r>
            <w:r w:rsidR="002901D9" w:rsidRPr="00F97289">
              <w:rPr>
                <w:sz w:val="22"/>
                <w:szCs w:val="22"/>
              </w:rPr>
              <w:t>.</w:t>
            </w:r>
          </w:p>
          <w:p w14:paraId="196E290F" w14:textId="77777777" w:rsidR="002A2188" w:rsidRPr="00F97289" w:rsidRDefault="002A2188" w:rsidP="00124CBE">
            <w:pPr>
              <w:pStyle w:val="Headingb"/>
              <w:snapToGrid w:val="0"/>
              <w:spacing w:before="120" w:after="120"/>
            </w:pPr>
            <w:r w:rsidRPr="00F97289">
              <w:t>Action required</w:t>
            </w:r>
          </w:p>
          <w:p w14:paraId="3229F1DA" w14:textId="77777777" w:rsidR="005A7659" w:rsidRPr="008F5D7C" w:rsidRDefault="005F4253" w:rsidP="00124CBE">
            <w:pPr>
              <w:snapToGrid w:val="0"/>
              <w:spacing w:after="120"/>
              <w:rPr>
                <w:sz w:val="22"/>
                <w:szCs w:val="22"/>
              </w:rPr>
            </w:pPr>
            <w:r w:rsidRPr="008F5D7C">
              <w:rPr>
                <w:sz w:val="22"/>
                <w:szCs w:val="22"/>
              </w:rPr>
              <w:t xml:space="preserve">In line with Resolution 102 (Rev. Dubai, 2018), </w:t>
            </w:r>
            <w:r w:rsidR="005A7659" w:rsidRPr="008F5D7C">
              <w:rPr>
                <w:sz w:val="22"/>
                <w:szCs w:val="22"/>
              </w:rPr>
              <w:t>CWG-Internet is invited to consider and discuss the activities of the Secretary-General and Directors of the Bureaux in relation to the implementation of the resolutions.</w:t>
            </w:r>
          </w:p>
          <w:p w14:paraId="0E300407" w14:textId="77777777" w:rsidR="002A2188" w:rsidRPr="00F97289" w:rsidRDefault="002A2188" w:rsidP="00124CBE">
            <w:pPr>
              <w:pStyle w:val="Table"/>
              <w:keepNext w:val="0"/>
              <w:snapToGrid w:val="0"/>
              <w:spacing w:before="120"/>
              <w:jc w:val="left"/>
              <w:rPr>
                <w:rFonts w:ascii="Calibri" w:hAnsi="Calibri"/>
                <w:caps w:val="0"/>
                <w:sz w:val="22"/>
              </w:rPr>
            </w:pPr>
            <w:r w:rsidRPr="00F97289">
              <w:rPr>
                <w:rFonts w:ascii="Calibri" w:hAnsi="Calibri"/>
                <w:caps w:val="0"/>
                <w:sz w:val="22"/>
              </w:rPr>
              <w:t>____________</w:t>
            </w:r>
          </w:p>
          <w:p w14:paraId="63172D20" w14:textId="77777777" w:rsidR="002A2188" w:rsidRPr="00F97289" w:rsidRDefault="002A2188" w:rsidP="00124CBE">
            <w:pPr>
              <w:pStyle w:val="Headingb"/>
              <w:snapToGrid w:val="0"/>
              <w:spacing w:before="120" w:after="120"/>
            </w:pPr>
            <w:r w:rsidRPr="00F97289">
              <w:t>References</w:t>
            </w:r>
          </w:p>
          <w:p w14:paraId="0B2B0164" w14:textId="77777777" w:rsidR="002A2188" w:rsidRPr="00F97289" w:rsidRDefault="000B4984" w:rsidP="00124CBE">
            <w:pPr>
              <w:snapToGrid w:val="0"/>
              <w:spacing w:after="120"/>
              <w:rPr>
                <w:i/>
                <w:iCs/>
              </w:rPr>
            </w:pPr>
            <w:r w:rsidRPr="00F97289">
              <w:rPr>
                <w:i/>
                <w:sz w:val="22"/>
              </w:rPr>
              <w:t xml:space="preserve">Plenipotentiary Resolutions </w:t>
            </w:r>
            <w:hyperlink r:id="rId12" w:history="1">
              <w:r w:rsidRPr="00F97289">
                <w:rPr>
                  <w:rStyle w:val="Hyperlink"/>
                  <w:i/>
                  <w:sz w:val="22"/>
                </w:rPr>
                <w:t>101</w:t>
              </w:r>
            </w:hyperlink>
            <w:r w:rsidRPr="00F97289">
              <w:rPr>
                <w:i/>
                <w:sz w:val="22"/>
              </w:rPr>
              <w:t xml:space="preserve">, </w:t>
            </w:r>
            <w:hyperlink r:id="rId13" w:history="1">
              <w:r w:rsidRPr="00F97289">
                <w:rPr>
                  <w:rStyle w:val="Hyperlink"/>
                  <w:i/>
                  <w:sz w:val="22"/>
                </w:rPr>
                <w:t>102</w:t>
              </w:r>
            </w:hyperlink>
            <w:r w:rsidRPr="00F97289">
              <w:rPr>
                <w:i/>
                <w:sz w:val="22"/>
              </w:rPr>
              <w:t xml:space="preserve">, </w:t>
            </w:r>
            <w:hyperlink r:id="rId14" w:history="1">
              <w:r w:rsidRPr="00F97289">
                <w:rPr>
                  <w:rStyle w:val="Hyperlink"/>
                  <w:i/>
                  <w:sz w:val="22"/>
                </w:rPr>
                <w:t>133</w:t>
              </w:r>
            </w:hyperlink>
            <w:r w:rsidRPr="00F97289">
              <w:rPr>
                <w:i/>
                <w:sz w:val="22"/>
              </w:rPr>
              <w:t xml:space="preserve">, </w:t>
            </w:r>
            <w:hyperlink r:id="rId15" w:history="1">
              <w:r w:rsidRPr="00F97289">
                <w:rPr>
                  <w:rStyle w:val="Hyperlink"/>
                  <w:i/>
                  <w:sz w:val="22"/>
                </w:rPr>
                <w:t>180</w:t>
              </w:r>
            </w:hyperlink>
            <w:r w:rsidRPr="00F97289">
              <w:rPr>
                <w:i/>
                <w:sz w:val="22"/>
              </w:rPr>
              <w:t xml:space="preserve"> (Rev. Dubai, </w:t>
            </w:r>
            <w:r w:rsidR="009414A5" w:rsidRPr="00F97289">
              <w:rPr>
                <w:i/>
                <w:sz w:val="22"/>
              </w:rPr>
              <w:t>2018</w:t>
            </w:r>
            <w:r w:rsidRPr="00F97289">
              <w:rPr>
                <w:i/>
                <w:sz w:val="22"/>
              </w:rPr>
              <w:t>)</w:t>
            </w:r>
            <w:r w:rsidR="009414A5" w:rsidRPr="00F97289">
              <w:rPr>
                <w:i/>
                <w:sz w:val="22"/>
              </w:rPr>
              <w:t xml:space="preserve">, Resolution </w:t>
            </w:r>
            <w:hyperlink r:id="rId16" w:history="1">
              <w:r w:rsidR="009414A5" w:rsidRPr="00F97289">
                <w:rPr>
                  <w:rStyle w:val="Hyperlink"/>
                  <w:i/>
                  <w:sz w:val="22"/>
                </w:rPr>
                <w:t>206</w:t>
              </w:r>
            </w:hyperlink>
            <w:r w:rsidR="009414A5" w:rsidRPr="00F97289">
              <w:rPr>
                <w:i/>
                <w:sz w:val="22"/>
              </w:rPr>
              <w:t xml:space="preserve"> (Dubai, 2018)</w:t>
            </w:r>
            <w:r w:rsidRPr="00F97289">
              <w:rPr>
                <w:i/>
                <w:sz w:val="22"/>
              </w:rPr>
              <w:t xml:space="preserve">; Council Resolutions </w:t>
            </w:r>
            <w:hyperlink r:id="rId17" w:history="1">
              <w:r w:rsidRPr="00F97289">
                <w:rPr>
                  <w:rStyle w:val="Hyperlink"/>
                  <w:i/>
                  <w:sz w:val="22"/>
                </w:rPr>
                <w:t>1305</w:t>
              </w:r>
            </w:hyperlink>
            <w:r w:rsidRPr="00F97289">
              <w:rPr>
                <w:i/>
                <w:sz w:val="22"/>
              </w:rPr>
              <w:t xml:space="preserve"> (2009), </w:t>
            </w:r>
            <w:hyperlink r:id="rId18" w:history="1">
              <w:r w:rsidRPr="00F97289">
                <w:rPr>
                  <w:rStyle w:val="Hyperlink"/>
                  <w:i/>
                  <w:sz w:val="22"/>
                </w:rPr>
                <w:t>1336</w:t>
              </w:r>
            </w:hyperlink>
            <w:r w:rsidRPr="00F97289">
              <w:rPr>
                <w:i/>
                <w:sz w:val="22"/>
              </w:rPr>
              <w:t xml:space="preserve"> (mod 2015), </w:t>
            </w:r>
            <w:hyperlink r:id="rId19" w:history="1">
              <w:r w:rsidRPr="00F97289">
                <w:rPr>
                  <w:rStyle w:val="Hyperlink"/>
                  <w:i/>
                  <w:sz w:val="22"/>
                </w:rPr>
                <w:t>1344</w:t>
              </w:r>
            </w:hyperlink>
            <w:r w:rsidRPr="00F97289">
              <w:rPr>
                <w:i/>
                <w:sz w:val="22"/>
              </w:rPr>
              <w:t xml:space="preserve"> (mod 2015); WTSA </w:t>
            </w:r>
            <w:r w:rsidRPr="00F97289">
              <w:rPr>
                <w:i/>
                <w:spacing w:val="-4"/>
                <w:sz w:val="22"/>
              </w:rPr>
              <w:t xml:space="preserve">Resolutions </w:t>
            </w:r>
            <w:hyperlink r:id="rId20" w:history="1">
              <w:r w:rsidRPr="00F97289">
                <w:rPr>
                  <w:rStyle w:val="Hyperlink"/>
                  <w:i/>
                  <w:spacing w:val="-4"/>
                  <w:sz w:val="22"/>
                </w:rPr>
                <w:t>47</w:t>
              </w:r>
            </w:hyperlink>
            <w:r w:rsidRPr="00F97289">
              <w:rPr>
                <w:i/>
                <w:spacing w:val="-4"/>
                <w:sz w:val="22"/>
              </w:rPr>
              <w:t xml:space="preserve">, </w:t>
            </w:r>
            <w:hyperlink r:id="rId21" w:history="1">
              <w:r w:rsidRPr="00F97289">
                <w:rPr>
                  <w:rStyle w:val="Hyperlink"/>
                  <w:i/>
                  <w:spacing w:val="-4"/>
                  <w:sz w:val="22"/>
                </w:rPr>
                <w:t>48</w:t>
              </w:r>
            </w:hyperlink>
            <w:r w:rsidRPr="00F97289">
              <w:rPr>
                <w:spacing w:val="-4"/>
                <w:sz w:val="22"/>
              </w:rPr>
              <w:t xml:space="preserve"> </w:t>
            </w:r>
            <w:r w:rsidRPr="00F97289">
              <w:rPr>
                <w:i/>
                <w:spacing w:val="-4"/>
                <w:sz w:val="22"/>
              </w:rPr>
              <w:t xml:space="preserve">(Rev. Dubai, 2012) </w:t>
            </w:r>
            <w:hyperlink r:id="rId22" w:history="1">
              <w:r w:rsidRPr="00F97289">
                <w:rPr>
                  <w:rStyle w:val="Hyperlink"/>
                  <w:i/>
                  <w:spacing w:val="-4"/>
                  <w:sz w:val="22"/>
                </w:rPr>
                <w:t>49</w:t>
              </w:r>
            </w:hyperlink>
            <w:r w:rsidRPr="00F97289">
              <w:rPr>
                <w:i/>
                <w:spacing w:val="-4"/>
                <w:sz w:val="22"/>
              </w:rPr>
              <w:t xml:space="preserve">, </w:t>
            </w:r>
            <w:hyperlink r:id="rId23" w:history="1">
              <w:r w:rsidRPr="00F97289">
                <w:rPr>
                  <w:rStyle w:val="Hyperlink"/>
                  <w:i/>
                  <w:spacing w:val="-4"/>
                  <w:sz w:val="22"/>
                </w:rPr>
                <w:t>50</w:t>
              </w:r>
            </w:hyperlink>
            <w:r w:rsidRPr="00F97289">
              <w:rPr>
                <w:i/>
                <w:spacing w:val="-4"/>
                <w:sz w:val="22"/>
              </w:rPr>
              <w:t xml:space="preserve">, </w:t>
            </w:r>
            <w:hyperlink r:id="rId24" w:history="1">
              <w:r w:rsidRPr="00F97289">
                <w:rPr>
                  <w:rStyle w:val="Hyperlink"/>
                  <w:i/>
                  <w:spacing w:val="-4"/>
                  <w:sz w:val="22"/>
                </w:rPr>
                <w:t>52</w:t>
              </w:r>
            </w:hyperlink>
            <w:r w:rsidRPr="00F97289">
              <w:rPr>
                <w:rStyle w:val="Hyperlink"/>
                <w:i/>
                <w:spacing w:val="-4"/>
                <w:sz w:val="22"/>
              </w:rPr>
              <w:t xml:space="preserve"> </w:t>
            </w:r>
            <w:r w:rsidRPr="00F97289">
              <w:rPr>
                <w:i/>
                <w:spacing w:val="-4"/>
                <w:sz w:val="22"/>
              </w:rPr>
              <w:t xml:space="preserve">(Rev. Hammamet, 2016), </w:t>
            </w:r>
            <w:hyperlink r:id="rId25" w:history="1">
              <w:r w:rsidRPr="00F97289">
                <w:rPr>
                  <w:rStyle w:val="Hyperlink"/>
                  <w:i/>
                  <w:spacing w:val="-4"/>
                  <w:sz w:val="22"/>
                </w:rPr>
                <w:t>58</w:t>
              </w:r>
            </w:hyperlink>
            <w:r w:rsidRPr="00F97289">
              <w:rPr>
                <w:rStyle w:val="Hyperlink"/>
                <w:i/>
                <w:color w:val="auto"/>
                <w:spacing w:val="-4"/>
                <w:sz w:val="22"/>
                <w:u w:val="none"/>
              </w:rPr>
              <w:t xml:space="preserve">, </w:t>
            </w:r>
            <w:hyperlink r:id="rId26" w:history="1">
              <w:r w:rsidRPr="00F97289">
                <w:rPr>
                  <w:rStyle w:val="Hyperlink"/>
                  <w:i/>
                  <w:spacing w:val="-4"/>
                  <w:sz w:val="22"/>
                </w:rPr>
                <w:t>60</w:t>
              </w:r>
            </w:hyperlink>
            <w:r w:rsidRPr="00F97289">
              <w:rPr>
                <w:rStyle w:val="Hyperlink"/>
                <w:i/>
                <w:spacing w:val="-4"/>
                <w:sz w:val="22"/>
                <w:u w:val="none"/>
              </w:rPr>
              <w:t xml:space="preserve"> </w:t>
            </w:r>
            <w:r w:rsidRPr="00F97289">
              <w:rPr>
                <w:rStyle w:val="Hyperlink"/>
                <w:i/>
                <w:color w:val="auto"/>
                <w:spacing w:val="-4"/>
                <w:sz w:val="22"/>
                <w:u w:val="none"/>
              </w:rPr>
              <w:t>(Rev.</w:t>
            </w:r>
            <w:r w:rsidR="00B26EFA" w:rsidRPr="00F97289">
              <w:rPr>
                <w:rStyle w:val="Hyperlink"/>
                <w:i/>
                <w:color w:val="auto"/>
                <w:spacing w:val="-4"/>
                <w:sz w:val="22"/>
                <w:u w:val="none"/>
              </w:rPr>
              <w:t> </w:t>
            </w:r>
            <w:r w:rsidRPr="00F97289">
              <w:rPr>
                <w:rStyle w:val="Hyperlink"/>
                <w:i/>
                <w:color w:val="auto"/>
                <w:spacing w:val="-4"/>
                <w:sz w:val="22"/>
                <w:u w:val="none"/>
              </w:rPr>
              <w:t>Dubai, 2012)</w:t>
            </w:r>
            <w:r w:rsidRPr="00F97289">
              <w:rPr>
                <w:i/>
                <w:spacing w:val="-4"/>
                <w:sz w:val="22"/>
              </w:rPr>
              <w:t>,</w:t>
            </w:r>
            <w:r w:rsidRPr="00F97289">
              <w:rPr>
                <w:i/>
                <w:sz w:val="22"/>
              </w:rPr>
              <w:t xml:space="preserve"> </w:t>
            </w:r>
            <w:hyperlink r:id="rId27" w:history="1">
              <w:r w:rsidRPr="00F97289">
                <w:rPr>
                  <w:rStyle w:val="Hyperlink"/>
                  <w:i/>
                  <w:sz w:val="22"/>
                </w:rPr>
                <w:t>64</w:t>
              </w:r>
            </w:hyperlink>
            <w:r w:rsidRPr="00F97289">
              <w:rPr>
                <w:i/>
                <w:sz w:val="22"/>
              </w:rPr>
              <w:t xml:space="preserve">, </w:t>
            </w:r>
            <w:hyperlink r:id="rId28" w:history="1">
              <w:r w:rsidRPr="00F97289">
                <w:rPr>
                  <w:rStyle w:val="Hyperlink"/>
                  <w:i/>
                  <w:sz w:val="22"/>
                </w:rPr>
                <w:t>69</w:t>
              </w:r>
            </w:hyperlink>
            <w:r w:rsidRPr="00F97289">
              <w:rPr>
                <w:i/>
                <w:sz w:val="22"/>
              </w:rPr>
              <w:t xml:space="preserve">, </w:t>
            </w:r>
            <w:hyperlink r:id="rId29" w:history="1">
              <w:r w:rsidRPr="00F97289">
                <w:rPr>
                  <w:rStyle w:val="Hyperlink"/>
                  <w:i/>
                  <w:sz w:val="22"/>
                </w:rPr>
                <w:t>75</w:t>
              </w:r>
            </w:hyperlink>
            <w:r w:rsidRPr="00F97289">
              <w:rPr>
                <w:rStyle w:val="Hyperlink"/>
                <w:i/>
                <w:sz w:val="22"/>
              </w:rPr>
              <w:t xml:space="preserve"> </w:t>
            </w:r>
            <w:r w:rsidRPr="00F97289">
              <w:rPr>
                <w:i/>
                <w:sz w:val="22"/>
              </w:rPr>
              <w:t xml:space="preserve">(Rev. Hammamet, 2016), </w:t>
            </w:r>
            <w:hyperlink r:id="rId30" w:history="1">
              <w:r w:rsidRPr="00F97289">
                <w:rPr>
                  <w:rStyle w:val="Hyperlink"/>
                  <w:i/>
                  <w:sz w:val="22"/>
                </w:rPr>
                <w:t>98</w:t>
              </w:r>
            </w:hyperlink>
            <w:r w:rsidRPr="00F97289">
              <w:rPr>
                <w:i/>
                <w:sz w:val="22"/>
              </w:rPr>
              <w:t xml:space="preserve"> (Hammamet, 2016); </w:t>
            </w:r>
            <w:hyperlink r:id="rId31" w:history="1">
              <w:r w:rsidRPr="00F97289">
                <w:rPr>
                  <w:rStyle w:val="Hyperlink"/>
                  <w:i/>
                  <w:sz w:val="22"/>
                </w:rPr>
                <w:t>WTDC-17/Buenos Aire</w:t>
              </w:r>
              <w:r w:rsidRPr="00F97289">
                <w:rPr>
                  <w:rStyle w:val="Hyperlink"/>
                  <w:i/>
                  <w:iCs/>
                  <w:sz w:val="22"/>
                  <w:szCs w:val="22"/>
                </w:rPr>
                <w:t>s Action Plan Objective 3/Output 3.3</w:t>
              </w:r>
            </w:hyperlink>
            <w:r w:rsidRPr="00F97289">
              <w:rPr>
                <w:sz w:val="22"/>
              </w:rPr>
              <w:t xml:space="preserve"> </w:t>
            </w:r>
            <w:r w:rsidRPr="00F97289">
              <w:rPr>
                <w:rStyle w:val="apple-style-span"/>
                <w:rFonts w:eastAsiaTheme="majorEastAsia"/>
                <w:i/>
                <w:color w:val="000000"/>
                <w:sz w:val="22"/>
              </w:rPr>
              <w:t xml:space="preserve">, WTDC </w:t>
            </w:r>
            <w:r w:rsidRPr="00F97289">
              <w:rPr>
                <w:rFonts w:eastAsiaTheme="majorEastAsia"/>
                <w:i/>
                <w:sz w:val="22"/>
              </w:rPr>
              <w:t xml:space="preserve">Resolutions </w:t>
            </w:r>
            <w:hyperlink r:id="rId32" w:history="1">
              <w:r w:rsidRPr="00F97289">
                <w:rPr>
                  <w:rStyle w:val="Hyperlink"/>
                  <w:i/>
                  <w:sz w:val="22"/>
                </w:rPr>
                <w:t>20, 30 , 63</w:t>
              </w:r>
            </w:hyperlink>
            <w:r w:rsidRPr="00F97289">
              <w:rPr>
                <w:rStyle w:val="Hyperlink"/>
                <w:i/>
                <w:color w:val="auto"/>
                <w:sz w:val="22"/>
                <w:u w:val="none"/>
              </w:rPr>
              <w:t xml:space="preserve"> (Rev. Buenos Aires, 2017)</w:t>
            </w:r>
            <w:r w:rsidRPr="00F97289">
              <w:rPr>
                <w:i/>
                <w:sz w:val="22"/>
              </w:rPr>
              <w:t xml:space="preserve">, and </w:t>
            </w:r>
            <w:hyperlink r:id="rId33" w:history="1">
              <w:r w:rsidRPr="00F97289">
                <w:rPr>
                  <w:rStyle w:val="Hyperlink"/>
                  <w:i/>
                  <w:sz w:val="22"/>
                </w:rPr>
                <w:t>45</w:t>
              </w:r>
            </w:hyperlink>
            <w:r w:rsidRPr="00F97289">
              <w:rPr>
                <w:rStyle w:val="Hyperlink"/>
                <w:color w:val="auto"/>
                <w:sz w:val="22"/>
                <w:u w:val="none"/>
              </w:rPr>
              <w:t> </w:t>
            </w:r>
            <w:r w:rsidRPr="00F97289">
              <w:rPr>
                <w:rStyle w:val="apple-style-span"/>
                <w:rFonts w:eastAsiaTheme="majorEastAsia"/>
                <w:i/>
                <w:color w:val="000000"/>
                <w:sz w:val="22"/>
              </w:rPr>
              <w:t xml:space="preserve"> (Rev. Dubai, 2014); </w:t>
            </w:r>
            <w:r w:rsidRPr="00F97289">
              <w:rPr>
                <w:i/>
                <w:sz w:val="22"/>
              </w:rPr>
              <w:t xml:space="preserve">Council Documents </w:t>
            </w:r>
            <w:hyperlink r:id="rId34" w:history="1">
              <w:r w:rsidRPr="00F97289">
                <w:rPr>
                  <w:rStyle w:val="Hyperlink"/>
                  <w:i/>
                  <w:sz w:val="22"/>
                </w:rPr>
                <w:t>C16/33</w:t>
              </w:r>
            </w:hyperlink>
            <w:r w:rsidRPr="00F97289">
              <w:rPr>
                <w:rStyle w:val="Hyperlink"/>
                <w:i/>
                <w:sz w:val="22"/>
                <w:u w:val="none"/>
              </w:rPr>
              <w:t xml:space="preserve">, </w:t>
            </w:r>
            <w:hyperlink r:id="rId35" w:history="1">
              <w:r w:rsidRPr="00F97289">
                <w:rPr>
                  <w:rStyle w:val="Hyperlink"/>
                  <w:i/>
                  <w:sz w:val="22"/>
                </w:rPr>
                <w:t>C17/33</w:t>
              </w:r>
            </w:hyperlink>
            <w:r w:rsidRPr="00F97289">
              <w:rPr>
                <w:rStyle w:val="Hyperlink"/>
                <w:i/>
                <w:sz w:val="22"/>
              </w:rPr>
              <w:t>,</w:t>
            </w:r>
            <w:hyperlink r:id="rId36" w:history="1">
              <w:r w:rsidRPr="00F97289">
                <w:rPr>
                  <w:rStyle w:val="Hyperlink"/>
                  <w:i/>
                  <w:sz w:val="22"/>
                </w:rPr>
                <w:t xml:space="preserve"> C18/33</w:t>
              </w:r>
            </w:hyperlink>
            <w:r w:rsidR="00D35C77" w:rsidRPr="00F97289">
              <w:rPr>
                <w:rStyle w:val="Hyperlink"/>
                <w:i/>
                <w:color w:val="auto"/>
                <w:sz w:val="22"/>
                <w:u w:val="none"/>
              </w:rPr>
              <w:t xml:space="preserve"> and </w:t>
            </w:r>
            <w:hyperlink r:id="rId37" w:history="1">
              <w:r w:rsidR="00D35C77" w:rsidRPr="00F97289">
                <w:rPr>
                  <w:rStyle w:val="Hyperlink"/>
                  <w:i/>
                  <w:sz w:val="22"/>
                </w:rPr>
                <w:t>C19/33</w:t>
              </w:r>
            </w:hyperlink>
            <w:r w:rsidRPr="00F97289">
              <w:rPr>
                <w:rStyle w:val="Hyperlink"/>
                <w:i/>
                <w:color w:val="auto"/>
                <w:sz w:val="22"/>
                <w:u w:val="none"/>
              </w:rPr>
              <w:t>.</w:t>
            </w:r>
          </w:p>
        </w:tc>
      </w:tr>
    </w:tbl>
    <w:p w14:paraId="52F7550B" w14:textId="77777777" w:rsidR="000B4984" w:rsidRPr="00F97289" w:rsidRDefault="000B4984" w:rsidP="00DA354D">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cstheme="minorHAnsi"/>
          <w:sz w:val="22"/>
          <w:szCs w:val="22"/>
        </w:rPr>
      </w:pPr>
      <w:bookmarkStart w:id="0" w:name="dstart"/>
      <w:bookmarkStart w:id="1" w:name="dbreak"/>
      <w:bookmarkEnd w:id="0"/>
      <w:bookmarkEnd w:id="1"/>
      <w:r w:rsidRPr="00F97289">
        <w:rPr>
          <w:rFonts w:asciiTheme="minorHAnsi" w:hAnsiTheme="minorHAnsi" w:cstheme="minorHAnsi"/>
          <w:sz w:val="22"/>
          <w:szCs w:val="22"/>
        </w:rPr>
        <w:t>1.</w:t>
      </w:r>
      <w:r w:rsidR="002E2534" w:rsidRPr="00F97289">
        <w:rPr>
          <w:rFonts w:asciiTheme="minorHAnsi" w:hAnsiTheme="minorHAnsi" w:cstheme="minorHAnsi"/>
          <w:sz w:val="22"/>
          <w:szCs w:val="22"/>
        </w:rPr>
        <w:tab/>
      </w:r>
      <w:r w:rsidRPr="00F97289">
        <w:rPr>
          <w:rFonts w:asciiTheme="minorHAnsi" w:hAnsiTheme="minorHAnsi" w:cstheme="minorHAnsi"/>
          <w:sz w:val="22"/>
          <w:szCs w:val="22"/>
        </w:rPr>
        <w:t>Introduction</w:t>
      </w:r>
    </w:p>
    <w:p w14:paraId="758663D4" w14:textId="77777777" w:rsidR="000B4984" w:rsidRPr="00F97289" w:rsidRDefault="000B4984" w:rsidP="00DA354D">
      <w:pPr>
        <w:tabs>
          <w:tab w:val="clear" w:pos="567"/>
          <w:tab w:val="clear" w:pos="1134"/>
          <w:tab w:val="clear" w:pos="1701"/>
          <w:tab w:val="clear" w:pos="2268"/>
          <w:tab w:val="clear" w:pos="2835"/>
        </w:tabs>
        <w:snapToGrid w:val="0"/>
        <w:spacing w:after="120"/>
        <w:rPr>
          <w:rFonts w:asciiTheme="minorHAnsi" w:hAnsiTheme="minorHAnsi" w:cstheme="minorBidi"/>
          <w:sz w:val="22"/>
          <w:szCs w:val="22"/>
        </w:rPr>
      </w:pPr>
      <w:r w:rsidRPr="00F97289">
        <w:rPr>
          <w:rFonts w:asciiTheme="minorHAnsi" w:hAnsiTheme="minorHAnsi" w:cstheme="minorBidi"/>
          <w:sz w:val="22"/>
          <w:szCs w:val="22"/>
        </w:rPr>
        <w:t xml:space="preserve">This report describes ITU’s activities related to the </w:t>
      </w:r>
      <w:r w:rsidR="00780628" w:rsidRPr="00F97289">
        <w:rPr>
          <w:rFonts w:asciiTheme="minorHAnsi" w:hAnsiTheme="minorHAnsi" w:cstheme="minorBidi"/>
          <w:sz w:val="22"/>
          <w:szCs w:val="22"/>
        </w:rPr>
        <w:t xml:space="preserve">2018 </w:t>
      </w:r>
      <w:r w:rsidRPr="00F97289">
        <w:rPr>
          <w:rFonts w:asciiTheme="minorHAnsi" w:hAnsiTheme="minorHAnsi" w:cstheme="minorBidi"/>
          <w:sz w:val="22"/>
          <w:szCs w:val="22"/>
        </w:rPr>
        <w:t>Plenipotentiary Conference Resolutions 101, 102, 133, 180</w:t>
      </w:r>
      <w:r w:rsidR="00973B09" w:rsidRPr="00F97289">
        <w:rPr>
          <w:rFonts w:asciiTheme="minorHAnsi" w:hAnsiTheme="minorHAnsi" w:cstheme="minorBidi"/>
          <w:sz w:val="22"/>
          <w:szCs w:val="22"/>
        </w:rPr>
        <w:t xml:space="preserve"> and 206</w:t>
      </w:r>
      <w:r w:rsidRPr="00F97289">
        <w:rPr>
          <w:rFonts w:asciiTheme="minorHAnsi" w:hAnsiTheme="minorHAnsi" w:cstheme="minorBidi"/>
          <w:sz w:val="22"/>
          <w:szCs w:val="22"/>
        </w:rPr>
        <w:t xml:space="preserve"> for the reporting period from Council 20</w:t>
      </w:r>
      <w:r w:rsidR="00240905" w:rsidRPr="00F97289">
        <w:rPr>
          <w:rFonts w:asciiTheme="minorHAnsi" w:hAnsiTheme="minorHAnsi" w:cstheme="minorBidi"/>
          <w:sz w:val="22"/>
          <w:szCs w:val="22"/>
        </w:rPr>
        <w:t>2</w:t>
      </w:r>
      <w:r w:rsidR="005975C4" w:rsidRPr="00F97289">
        <w:rPr>
          <w:rFonts w:asciiTheme="minorHAnsi" w:hAnsiTheme="minorHAnsi" w:cstheme="minorBidi"/>
          <w:sz w:val="22"/>
          <w:szCs w:val="22"/>
        </w:rPr>
        <w:t>1</w:t>
      </w:r>
      <w:r w:rsidRPr="00F97289">
        <w:rPr>
          <w:rFonts w:asciiTheme="minorHAnsi" w:hAnsiTheme="minorHAnsi" w:cstheme="minorBidi"/>
          <w:sz w:val="22"/>
          <w:szCs w:val="22"/>
        </w:rPr>
        <w:t xml:space="preserve"> till date.</w:t>
      </w:r>
      <w:bookmarkStart w:id="2" w:name="_Hlt239152104"/>
      <w:bookmarkStart w:id="3" w:name="_Hlt239152105"/>
      <w:bookmarkStart w:id="4" w:name="_Hlt239151886"/>
      <w:bookmarkStart w:id="5" w:name="_Hlt239151887"/>
      <w:bookmarkStart w:id="6" w:name="_Hlt239152106"/>
      <w:bookmarkStart w:id="7" w:name="_Hlt239152114"/>
      <w:bookmarkStart w:id="8" w:name="_Hlt239153440"/>
      <w:bookmarkStart w:id="9" w:name="_Hlt239153441"/>
      <w:bookmarkEnd w:id="2"/>
      <w:bookmarkEnd w:id="3"/>
      <w:bookmarkEnd w:id="4"/>
      <w:bookmarkEnd w:id="5"/>
      <w:bookmarkEnd w:id="6"/>
      <w:bookmarkEnd w:id="7"/>
      <w:bookmarkEnd w:id="8"/>
      <w:bookmarkEnd w:id="9"/>
    </w:p>
    <w:p w14:paraId="7A7F1EAC" w14:textId="77777777" w:rsidR="000B4984" w:rsidRPr="00F97289" w:rsidRDefault="000B4984" w:rsidP="00DA354D">
      <w:pPr>
        <w:pStyle w:val="Heading1"/>
        <w:tabs>
          <w:tab w:val="clear" w:pos="567"/>
          <w:tab w:val="clear" w:pos="1134"/>
          <w:tab w:val="clear" w:pos="1701"/>
          <w:tab w:val="clear" w:pos="2268"/>
          <w:tab w:val="clear" w:pos="2835"/>
        </w:tabs>
        <w:snapToGrid w:val="0"/>
        <w:spacing w:before="360" w:after="120"/>
        <w:ind w:left="709" w:hanging="709"/>
        <w:rPr>
          <w:rFonts w:asciiTheme="minorHAnsi" w:hAnsiTheme="minorHAnsi" w:cstheme="minorHAnsi"/>
          <w:sz w:val="22"/>
          <w:szCs w:val="22"/>
        </w:rPr>
      </w:pPr>
      <w:r w:rsidRPr="00F97289">
        <w:rPr>
          <w:rFonts w:asciiTheme="minorHAnsi" w:hAnsiTheme="minorHAnsi" w:cstheme="minorHAnsi"/>
          <w:sz w:val="22"/>
          <w:szCs w:val="22"/>
        </w:rPr>
        <w:lastRenderedPageBreak/>
        <w:t>2.</w:t>
      </w:r>
      <w:r w:rsidR="002E2534" w:rsidRPr="00F97289">
        <w:rPr>
          <w:rFonts w:asciiTheme="minorHAnsi" w:hAnsiTheme="minorHAnsi" w:cstheme="minorHAnsi"/>
          <w:sz w:val="22"/>
          <w:szCs w:val="22"/>
        </w:rPr>
        <w:tab/>
      </w:r>
      <w:r w:rsidRPr="00F97289">
        <w:rPr>
          <w:rFonts w:asciiTheme="minorHAnsi" w:hAnsiTheme="minorHAnsi" w:cstheme="minorHAnsi"/>
          <w:sz w:val="22"/>
          <w:szCs w:val="22"/>
        </w:rPr>
        <w:t>Activities related to Internet Protocol (IP) networks, the development of next-generation networks (NGN) and future Internet, including policy and regulatory challenges</w:t>
      </w:r>
    </w:p>
    <w:p w14:paraId="79C897A1" w14:textId="77777777" w:rsidR="000B4984" w:rsidRPr="00F97289" w:rsidRDefault="005B5ED8" w:rsidP="00DA354D">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6973C3">
        <w:rPr>
          <w:rFonts w:asciiTheme="minorHAnsi" w:hAnsiTheme="minorHAnsi" w:cstheme="minorHAnsi"/>
          <w:b/>
          <w:sz w:val="22"/>
          <w:szCs w:val="22"/>
        </w:rPr>
        <w:t>2.1</w:t>
      </w:r>
      <w:r w:rsidR="002E2534" w:rsidRPr="00F97289">
        <w:rPr>
          <w:rFonts w:asciiTheme="minorHAnsi" w:hAnsiTheme="minorHAnsi" w:cstheme="minorHAnsi"/>
          <w:sz w:val="22"/>
          <w:szCs w:val="22"/>
        </w:rPr>
        <w:tab/>
      </w:r>
      <w:r w:rsidRPr="00F97289">
        <w:rPr>
          <w:rFonts w:asciiTheme="minorHAnsi" w:hAnsiTheme="minorHAnsi" w:cstheme="minorHAnsi"/>
          <w:sz w:val="22"/>
          <w:szCs w:val="22"/>
        </w:rPr>
        <w:t>All ITU-T S</w:t>
      </w:r>
      <w:r w:rsidR="000B4984" w:rsidRPr="00F97289">
        <w:rPr>
          <w:rFonts w:asciiTheme="minorHAnsi" w:hAnsiTheme="minorHAnsi" w:cstheme="minorHAnsi"/>
          <w:sz w:val="22"/>
          <w:szCs w:val="22"/>
        </w:rPr>
        <w:t xml:space="preserve">tudy </w:t>
      </w:r>
      <w:r w:rsidRPr="00F97289">
        <w:rPr>
          <w:rFonts w:asciiTheme="minorHAnsi" w:hAnsiTheme="minorHAnsi" w:cstheme="minorHAnsi"/>
          <w:sz w:val="22"/>
          <w:szCs w:val="22"/>
        </w:rPr>
        <w:t>G</w:t>
      </w:r>
      <w:r w:rsidR="000B4984" w:rsidRPr="00F97289">
        <w:rPr>
          <w:rFonts w:asciiTheme="minorHAnsi" w:hAnsiTheme="minorHAnsi" w:cstheme="minorHAnsi"/>
          <w:sz w:val="22"/>
          <w:szCs w:val="22"/>
        </w:rPr>
        <w:t xml:space="preserve">roups continue their work in different areas of Internet, IPv4/IPv6-based networks, Internet-of-things, Internet naming and addressing, NGNs and their evolution, future network (FN), cloud computing, QoS, IPTV, and IP-based applications, uncertainty of origin, and international connectivity. </w:t>
      </w:r>
      <w:r w:rsidR="00407D35" w:rsidRPr="00F97289">
        <w:rPr>
          <w:rFonts w:asciiTheme="minorHAnsi" w:hAnsiTheme="minorHAnsi" w:cstheme="minorHAnsi"/>
          <w:sz w:val="22"/>
          <w:szCs w:val="22"/>
        </w:rPr>
        <w:t xml:space="preserve">More than </w:t>
      </w:r>
      <w:r w:rsidR="00AC597D" w:rsidRPr="00F97289">
        <w:rPr>
          <w:rFonts w:asciiTheme="minorHAnsi" w:hAnsiTheme="minorHAnsi" w:cstheme="minorHAnsi"/>
          <w:sz w:val="22"/>
          <w:szCs w:val="22"/>
        </w:rPr>
        <w:t>1</w:t>
      </w:r>
      <w:r w:rsidR="00411CA5">
        <w:rPr>
          <w:rFonts w:asciiTheme="minorHAnsi" w:hAnsiTheme="minorHAnsi" w:cstheme="minorHAnsi"/>
          <w:sz w:val="22"/>
          <w:szCs w:val="22"/>
        </w:rPr>
        <w:t>9</w:t>
      </w:r>
      <w:r w:rsidR="00AC597D" w:rsidRPr="00F97289">
        <w:rPr>
          <w:rFonts w:asciiTheme="minorHAnsi" w:hAnsiTheme="minorHAnsi" w:cstheme="minorHAnsi"/>
          <w:sz w:val="22"/>
          <w:szCs w:val="22"/>
        </w:rPr>
        <w:t>0</w:t>
      </w:r>
      <w:r w:rsidR="00B26EFA" w:rsidRPr="00F97289">
        <w:rPr>
          <w:rFonts w:asciiTheme="minorHAnsi" w:hAnsiTheme="minorHAnsi" w:cstheme="minorHAnsi"/>
          <w:sz w:val="22"/>
          <w:szCs w:val="22"/>
        </w:rPr>
        <w:t> </w:t>
      </w:r>
      <w:r w:rsidR="000B4984" w:rsidRPr="00F97289">
        <w:rPr>
          <w:rFonts w:asciiTheme="minorHAnsi" w:hAnsiTheme="minorHAnsi" w:cstheme="minorHAnsi"/>
          <w:sz w:val="22"/>
          <w:szCs w:val="22"/>
        </w:rPr>
        <w:t>new/revised ITU-T Recommendations and other texts have been approved</w:t>
      </w:r>
      <w:r w:rsidR="00C37421" w:rsidRPr="00F97289">
        <w:rPr>
          <w:rFonts w:asciiTheme="minorHAnsi" w:hAnsiTheme="minorHAnsi" w:cstheme="minorHAnsi"/>
          <w:sz w:val="22"/>
          <w:szCs w:val="22"/>
        </w:rPr>
        <w:t xml:space="preserve"> from 1</w:t>
      </w:r>
      <w:r w:rsidR="00DA68BD" w:rsidRPr="00F97289">
        <w:rPr>
          <w:rFonts w:asciiTheme="minorHAnsi" w:hAnsiTheme="minorHAnsi" w:cstheme="minorHAnsi"/>
          <w:sz w:val="22"/>
          <w:szCs w:val="22"/>
        </w:rPr>
        <w:t>7 December</w:t>
      </w:r>
      <w:r w:rsidR="00C37421" w:rsidRPr="00F97289">
        <w:rPr>
          <w:rFonts w:asciiTheme="minorHAnsi" w:hAnsiTheme="minorHAnsi" w:cstheme="minorHAnsi"/>
          <w:sz w:val="22"/>
          <w:szCs w:val="22"/>
        </w:rPr>
        <w:t xml:space="preserve"> </w:t>
      </w:r>
      <w:r w:rsidR="00DA68BD" w:rsidRPr="00F97289">
        <w:rPr>
          <w:rFonts w:asciiTheme="minorHAnsi" w:hAnsiTheme="minorHAnsi" w:cstheme="minorHAnsi"/>
          <w:sz w:val="22"/>
          <w:szCs w:val="22"/>
        </w:rPr>
        <w:t xml:space="preserve">2020 </w:t>
      </w:r>
      <w:r w:rsidR="00C37421" w:rsidRPr="00F97289">
        <w:rPr>
          <w:rFonts w:asciiTheme="minorHAnsi" w:hAnsiTheme="minorHAnsi" w:cstheme="minorHAnsi"/>
          <w:sz w:val="22"/>
          <w:szCs w:val="22"/>
        </w:rPr>
        <w:t xml:space="preserve">to </w:t>
      </w:r>
      <w:r w:rsidR="00D33153">
        <w:rPr>
          <w:rFonts w:asciiTheme="minorHAnsi" w:hAnsiTheme="minorHAnsi" w:cstheme="minorHAnsi"/>
          <w:sz w:val="22"/>
          <w:szCs w:val="22"/>
        </w:rPr>
        <w:t>09</w:t>
      </w:r>
      <w:r w:rsidR="00DA68BD" w:rsidRPr="00F97289">
        <w:rPr>
          <w:rFonts w:asciiTheme="minorHAnsi" w:hAnsiTheme="minorHAnsi" w:cstheme="minorHAnsi"/>
          <w:sz w:val="22"/>
          <w:szCs w:val="22"/>
        </w:rPr>
        <w:t xml:space="preserve"> August</w:t>
      </w:r>
      <w:r w:rsidR="00C37421" w:rsidRPr="00F97289">
        <w:rPr>
          <w:rFonts w:asciiTheme="minorHAnsi" w:hAnsiTheme="minorHAnsi" w:cstheme="minorHAnsi"/>
          <w:sz w:val="22"/>
          <w:szCs w:val="22"/>
        </w:rPr>
        <w:t xml:space="preserve"> 20</w:t>
      </w:r>
      <w:r w:rsidR="00736FC5" w:rsidRPr="00F97289">
        <w:rPr>
          <w:rFonts w:asciiTheme="minorHAnsi" w:hAnsiTheme="minorHAnsi" w:cstheme="minorHAnsi"/>
          <w:sz w:val="22"/>
          <w:szCs w:val="22"/>
        </w:rPr>
        <w:t>2</w:t>
      </w:r>
      <w:r w:rsidR="00DA68BD" w:rsidRPr="00F97289">
        <w:rPr>
          <w:rFonts w:asciiTheme="minorHAnsi" w:hAnsiTheme="minorHAnsi" w:cstheme="minorHAnsi"/>
          <w:sz w:val="22"/>
          <w:szCs w:val="22"/>
        </w:rPr>
        <w:t>1</w:t>
      </w:r>
      <w:r w:rsidR="000B4984" w:rsidRPr="00F97289">
        <w:rPr>
          <w:rFonts w:asciiTheme="minorHAnsi" w:hAnsiTheme="minorHAnsi" w:cstheme="minorHAnsi"/>
          <w:sz w:val="22"/>
          <w:szCs w:val="22"/>
        </w:rPr>
        <w:t xml:space="preserve">. </w:t>
      </w:r>
      <w:hyperlink r:id="rId38" w:history="1">
        <w:r w:rsidR="000C12B5" w:rsidRPr="00F97289">
          <w:rPr>
            <w:rStyle w:val="Hyperlink"/>
            <w:rFonts w:asciiTheme="minorHAnsi" w:hAnsiTheme="minorHAnsi" w:cstheme="minorHAnsi"/>
            <w:sz w:val="22"/>
            <w:szCs w:val="22"/>
          </w:rPr>
          <w:t>Relevant Recommendations</w:t>
        </w:r>
      </w:hyperlink>
      <w:r w:rsidR="000C12B5" w:rsidRPr="00F97289">
        <w:rPr>
          <w:rFonts w:asciiTheme="minorHAnsi" w:hAnsiTheme="minorHAnsi" w:cstheme="minorHAnsi"/>
          <w:sz w:val="22"/>
          <w:szCs w:val="22"/>
        </w:rPr>
        <w:t xml:space="preserve"> </w:t>
      </w:r>
      <w:r w:rsidR="000B4984" w:rsidRPr="00F97289">
        <w:rPr>
          <w:rFonts w:asciiTheme="minorHAnsi" w:hAnsiTheme="minorHAnsi" w:cstheme="minorHAnsi"/>
          <w:sz w:val="22"/>
          <w:szCs w:val="22"/>
        </w:rPr>
        <w:t>can be found under the different ITU-T Study Groups</w:t>
      </w:r>
      <w:r w:rsidR="00685CBC" w:rsidRPr="00F97289">
        <w:rPr>
          <w:rFonts w:asciiTheme="minorHAnsi" w:hAnsiTheme="minorHAnsi" w:cstheme="minorHAnsi"/>
          <w:sz w:val="22"/>
          <w:szCs w:val="22"/>
        </w:rPr>
        <w:t xml:space="preserve"> (SG)</w:t>
      </w:r>
      <w:r w:rsidR="000B4984" w:rsidRPr="00F97289">
        <w:rPr>
          <w:rFonts w:asciiTheme="minorHAnsi" w:hAnsiTheme="minorHAnsi" w:cstheme="minorHAnsi"/>
          <w:sz w:val="22"/>
          <w:szCs w:val="22"/>
        </w:rPr>
        <w:t>.</w:t>
      </w:r>
    </w:p>
    <w:p w14:paraId="1F6DF21A" w14:textId="77777777" w:rsidR="00C972CF" w:rsidRPr="00F97289" w:rsidRDefault="000B4984" w:rsidP="005B55F6">
      <w:pPr>
        <w:pStyle w:val="Heading2"/>
        <w:tabs>
          <w:tab w:val="clear" w:pos="567"/>
          <w:tab w:val="left" w:pos="851"/>
        </w:tabs>
        <w:spacing w:before="360" w:after="120"/>
        <w:ind w:left="709" w:hanging="709"/>
        <w:rPr>
          <w:rFonts w:asciiTheme="minorHAnsi" w:hAnsiTheme="minorHAnsi" w:cstheme="minorHAnsi"/>
          <w:sz w:val="22"/>
          <w:szCs w:val="22"/>
        </w:rPr>
      </w:pPr>
      <w:r w:rsidRPr="006973C3">
        <w:rPr>
          <w:rFonts w:asciiTheme="minorHAnsi" w:hAnsiTheme="minorHAnsi" w:cstheme="minorHAnsi"/>
          <w:sz w:val="22"/>
          <w:szCs w:val="22"/>
        </w:rPr>
        <w:t>2.2</w:t>
      </w:r>
      <w:r w:rsidR="002E2534" w:rsidRPr="00F97289">
        <w:rPr>
          <w:rFonts w:asciiTheme="minorHAnsi" w:hAnsiTheme="minorHAnsi" w:cstheme="minorHAnsi"/>
          <w:sz w:val="22"/>
          <w:szCs w:val="22"/>
        </w:rPr>
        <w:tab/>
      </w:r>
      <w:r w:rsidR="00E27618" w:rsidRPr="00F97289">
        <w:rPr>
          <w:rFonts w:asciiTheme="minorHAnsi" w:hAnsiTheme="minorHAnsi" w:cstheme="minorHAnsi"/>
          <w:sz w:val="22"/>
          <w:szCs w:val="22"/>
        </w:rPr>
        <w:t>ITU-T SG16</w:t>
      </w:r>
    </w:p>
    <w:p w14:paraId="57ED979A" w14:textId="77777777" w:rsidR="00344D7C" w:rsidRPr="00F97289" w:rsidRDefault="00344D7C" w:rsidP="00DA354D">
      <w:pPr>
        <w:tabs>
          <w:tab w:val="clear" w:pos="567"/>
          <w:tab w:val="clear" w:pos="1134"/>
          <w:tab w:val="clear" w:pos="1701"/>
          <w:tab w:val="clear" w:pos="2268"/>
          <w:tab w:val="clear" w:pos="2835"/>
        </w:tabs>
        <w:overflowPunct/>
        <w:autoSpaceDE/>
        <w:autoSpaceDN/>
        <w:adjustRightInd/>
        <w:spacing w:after="120"/>
        <w:ind w:left="567" w:hanging="567"/>
        <w:textAlignment w:val="auto"/>
        <w:rPr>
          <w:rFonts w:asciiTheme="minorHAnsi" w:hAnsiTheme="minorHAnsi" w:cstheme="minorBidi"/>
          <w:b/>
          <w:bCs/>
          <w:sz w:val="22"/>
          <w:szCs w:val="22"/>
        </w:rPr>
      </w:pPr>
      <w:r w:rsidRPr="00F97289">
        <w:rPr>
          <w:rFonts w:asciiTheme="minorHAnsi" w:hAnsiTheme="minorHAnsi" w:cstheme="minorBidi"/>
          <w:b/>
          <w:bCs/>
          <w:sz w:val="22"/>
          <w:szCs w:val="22"/>
        </w:rPr>
        <w:t>Multimedia</w:t>
      </w:r>
    </w:p>
    <w:p w14:paraId="50DDC5B6" w14:textId="0807EA95" w:rsidR="009474F4" w:rsidRPr="007001BF" w:rsidRDefault="00437F1D"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6973C3">
        <w:rPr>
          <w:rFonts w:asciiTheme="minorHAnsi" w:hAnsiTheme="minorHAnsi" w:cstheme="minorBidi"/>
          <w:sz w:val="22"/>
          <w:szCs w:val="22"/>
        </w:rPr>
        <w:t>2.2.1</w:t>
      </w:r>
      <w:r w:rsidR="006973C3">
        <w:tab/>
      </w:r>
      <w:r w:rsidR="000B4984" w:rsidRPr="007001BF">
        <w:rPr>
          <w:rFonts w:asciiTheme="minorHAnsi" w:hAnsiTheme="minorHAnsi" w:cstheme="minorBidi"/>
          <w:sz w:val="22"/>
          <w:szCs w:val="22"/>
        </w:rPr>
        <w:t>Video account</w:t>
      </w:r>
      <w:r w:rsidR="00444EF9" w:rsidRPr="007001BF">
        <w:rPr>
          <w:rFonts w:asciiTheme="minorHAnsi" w:hAnsiTheme="minorHAnsi" w:cstheme="minorBidi"/>
          <w:sz w:val="22"/>
          <w:szCs w:val="22"/>
        </w:rPr>
        <w:t>s</w:t>
      </w:r>
      <w:r w:rsidR="000B4984" w:rsidRPr="007001BF">
        <w:rPr>
          <w:rFonts w:asciiTheme="minorHAnsi" w:hAnsiTheme="minorHAnsi" w:cstheme="minorBidi"/>
          <w:sz w:val="22"/>
          <w:szCs w:val="22"/>
        </w:rPr>
        <w:t xml:space="preserve"> for </w:t>
      </w:r>
      <w:r w:rsidR="00271788" w:rsidRPr="007001BF">
        <w:rPr>
          <w:rFonts w:asciiTheme="minorHAnsi" w:hAnsiTheme="minorHAnsi" w:cstheme="minorBidi"/>
          <w:sz w:val="22"/>
          <w:szCs w:val="22"/>
        </w:rPr>
        <w:t xml:space="preserve">roughly </w:t>
      </w:r>
      <w:r w:rsidR="000B4984" w:rsidRPr="007001BF">
        <w:rPr>
          <w:rFonts w:asciiTheme="minorHAnsi" w:hAnsiTheme="minorHAnsi" w:cstheme="minorBidi"/>
          <w:sz w:val="22"/>
          <w:szCs w:val="22"/>
        </w:rPr>
        <w:t xml:space="preserve">80 per cent of all Internet traffic </w:t>
      </w:r>
      <w:r w:rsidR="00444EF9" w:rsidRPr="007001BF">
        <w:rPr>
          <w:rFonts w:asciiTheme="minorHAnsi" w:hAnsiTheme="minorHAnsi" w:cstheme="minorBidi"/>
          <w:sz w:val="22"/>
          <w:szCs w:val="22"/>
        </w:rPr>
        <w:t>today</w:t>
      </w:r>
      <w:r w:rsidR="000B4984" w:rsidRPr="007001BF">
        <w:rPr>
          <w:rFonts w:asciiTheme="minorHAnsi" w:hAnsiTheme="minorHAnsi" w:cstheme="minorBidi"/>
          <w:sz w:val="22"/>
          <w:szCs w:val="22"/>
        </w:rPr>
        <w:t>. The collaborative video work of IEC, ISO</w:t>
      </w:r>
      <w:r w:rsidR="00905F45" w:rsidRPr="007001BF">
        <w:rPr>
          <w:rFonts w:asciiTheme="minorHAnsi" w:hAnsiTheme="minorHAnsi" w:cstheme="minorBidi"/>
          <w:sz w:val="22"/>
          <w:szCs w:val="22"/>
        </w:rPr>
        <w:t>,</w:t>
      </w:r>
      <w:r w:rsidR="000B4984" w:rsidRPr="007001BF">
        <w:rPr>
          <w:rFonts w:asciiTheme="minorHAnsi" w:hAnsiTheme="minorHAnsi" w:cstheme="minorBidi"/>
          <w:sz w:val="22"/>
          <w:szCs w:val="22"/>
        </w:rPr>
        <w:t xml:space="preserve"> and ITU</w:t>
      </w:r>
      <w:r w:rsidR="00DE3778" w:rsidRPr="007001BF">
        <w:rPr>
          <w:rFonts w:asciiTheme="minorHAnsi" w:hAnsiTheme="minorHAnsi" w:cstheme="minorBidi"/>
          <w:sz w:val="22"/>
          <w:szCs w:val="22"/>
        </w:rPr>
        <w:t xml:space="preserve"> </w:t>
      </w:r>
      <w:r w:rsidR="00522E75" w:rsidRPr="007001BF">
        <w:rPr>
          <w:rFonts w:asciiTheme="minorHAnsi" w:hAnsiTheme="minorHAnsi" w:cstheme="minorBidi"/>
          <w:sz w:val="22"/>
          <w:szCs w:val="22"/>
        </w:rPr>
        <w:t xml:space="preserve">continues with updated version to Emmy-award winning Recommendations </w:t>
      </w:r>
      <w:r w:rsidR="00875BD8" w:rsidRPr="007001BF">
        <w:rPr>
          <w:rFonts w:asciiTheme="minorHAnsi" w:hAnsiTheme="minorHAnsi" w:cstheme="minorBidi"/>
          <w:sz w:val="22"/>
          <w:szCs w:val="22"/>
        </w:rPr>
        <w:t xml:space="preserve">H.264 and H.265, as well as of </w:t>
      </w:r>
      <w:r w:rsidR="00061DE4" w:rsidRPr="007001BF">
        <w:rPr>
          <w:rFonts w:asciiTheme="minorHAnsi" w:hAnsiTheme="minorHAnsi" w:cstheme="minorBidi"/>
          <w:sz w:val="22"/>
          <w:szCs w:val="22"/>
        </w:rPr>
        <w:t xml:space="preserve">specifications supporting the application of video compression technologies (ITU-T H.273 and </w:t>
      </w:r>
      <w:r w:rsidR="00D4553B" w:rsidRPr="007001BF">
        <w:rPr>
          <w:rFonts w:asciiTheme="minorHAnsi" w:hAnsiTheme="minorHAnsi" w:cstheme="minorBidi"/>
          <w:sz w:val="22"/>
          <w:szCs w:val="22"/>
        </w:rPr>
        <w:t>H-Series Supplement 19)</w:t>
      </w:r>
      <w:r w:rsidR="0071630F" w:rsidRPr="007001BF">
        <w:rPr>
          <w:rFonts w:asciiTheme="minorHAnsi" w:hAnsiTheme="minorHAnsi" w:cstheme="minorBidi"/>
          <w:sz w:val="22"/>
          <w:szCs w:val="22"/>
        </w:rPr>
        <w:t>.</w:t>
      </w:r>
    </w:p>
    <w:p w14:paraId="66F6BDFE" w14:textId="77777777" w:rsidR="006B469A" w:rsidRPr="007001BF" w:rsidRDefault="00EF0D93" w:rsidP="00DA354D">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Bidi"/>
          <w:sz w:val="22"/>
          <w:szCs w:val="22"/>
        </w:rPr>
      </w:pPr>
      <w:r w:rsidRPr="007001BF">
        <w:rPr>
          <w:rFonts w:asciiTheme="minorHAnsi" w:hAnsiTheme="minorHAnsi" w:cstheme="minorBidi"/>
          <w:sz w:val="22"/>
          <w:szCs w:val="22"/>
        </w:rPr>
        <w:t>2.2.</w:t>
      </w:r>
      <w:r w:rsidR="00437F1D" w:rsidRPr="007001BF">
        <w:rPr>
          <w:rFonts w:asciiTheme="minorHAnsi" w:hAnsiTheme="minorHAnsi" w:cstheme="minorBidi"/>
          <w:sz w:val="22"/>
          <w:szCs w:val="22"/>
        </w:rPr>
        <w:t>2</w:t>
      </w:r>
      <w:r w:rsidRPr="007001BF">
        <w:tab/>
      </w:r>
      <w:r w:rsidR="009474F4" w:rsidRPr="007001BF">
        <w:rPr>
          <w:rFonts w:asciiTheme="minorHAnsi" w:hAnsiTheme="minorHAnsi" w:cstheme="minorBidi"/>
          <w:sz w:val="22"/>
          <w:szCs w:val="22"/>
        </w:rPr>
        <w:t xml:space="preserve">Work also continues in improving </w:t>
      </w:r>
      <w:r w:rsidR="006B469A" w:rsidRPr="007001BF">
        <w:rPr>
          <w:rFonts w:asciiTheme="minorHAnsi" w:hAnsiTheme="minorHAnsi" w:cstheme="minorBidi"/>
          <w:sz w:val="22"/>
          <w:szCs w:val="22"/>
        </w:rPr>
        <w:t xml:space="preserve">management, storage and </w:t>
      </w:r>
      <w:r w:rsidR="009474F4" w:rsidRPr="007001BF">
        <w:rPr>
          <w:rFonts w:asciiTheme="minorHAnsi" w:hAnsiTheme="minorHAnsi" w:cstheme="minorBidi"/>
          <w:sz w:val="22"/>
          <w:szCs w:val="22"/>
        </w:rPr>
        <w:t>delivery of video o</w:t>
      </w:r>
      <w:r w:rsidR="006B469A" w:rsidRPr="007001BF">
        <w:rPr>
          <w:rFonts w:asciiTheme="minorHAnsi" w:hAnsiTheme="minorHAnsi" w:cstheme="minorBidi"/>
          <w:sz w:val="22"/>
          <w:szCs w:val="22"/>
        </w:rPr>
        <w:t>ver IP networks</w:t>
      </w:r>
      <w:r w:rsidR="002A0E24" w:rsidRPr="007001BF">
        <w:rPr>
          <w:rFonts w:asciiTheme="minorHAnsi" w:hAnsiTheme="minorHAnsi" w:cstheme="minorBidi"/>
          <w:sz w:val="22"/>
          <w:szCs w:val="22"/>
        </w:rPr>
        <w:t>.</w:t>
      </w:r>
    </w:p>
    <w:p w14:paraId="22E3A22D" w14:textId="69D84880" w:rsidR="00346B6F" w:rsidRPr="00F97289" w:rsidRDefault="00EF0D93" w:rsidP="00DA354D">
      <w:pPr>
        <w:tabs>
          <w:tab w:val="clear" w:pos="567"/>
          <w:tab w:val="clear" w:pos="1134"/>
          <w:tab w:val="clear" w:pos="1701"/>
          <w:tab w:val="clear" w:pos="2268"/>
          <w:tab w:val="clear" w:pos="2835"/>
        </w:tabs>
        <w:overflowPunct/>
        <w:autoSpaceDE/>
        <w:autoSpaceDN/>
        <w:adjustRightInd/>
        <w:spacing w:after="120"/>
        <w:jc w:val="both"/>
        <w:textAlignment w:val="auto"/>
        <w:rPr>
          <w:sz w:val="22"/>
          <w:szCs w:val="22"/>
        </w:rPr>
      </w:pPr>
      <w:r w:rsidRPr="006973C3">
        <w:rPr>
          <w:rFonts w:asciiTheme="minorHAnsi" w:hAnsiTheme="minorHAnsi" w:cstheme="minorBidi"/>
          <w:sz w:val="22"/>
          <w:szCs w:val="22"/>
        </w:rPr>
        <w:t>2.2.</w:t>
      </w:r>
      <w:r w:rsidR="00437F1D" w:rsidRPr="006973C3">
        <w:rPr>
          <w:rFonts w:asciiTheme="minorHAnsi" w:hAnsiTheme="minorHAnsi" w:cstheme="minorBidi"/>
          <w:sz w:val="22"/>
          <w:szCs w:val="22"/>
        </w:rPr>
        <w:t>3</w:t>
      </w:r>
      <w:r w:rsidRPr="00F97289">
        <w:tab/>
      </w:r>
      <w:r w:rsidR="00FE72E1" w:rsidRPr="00F97289">
        <w:rPr>
          <w:rFonts w:asciiTheme="minorHAnsi" w:hAnsiTheme="minorHAnsi" w:cstheme="minorBidi"/>
          <w:sz w:val="22"/>
          <w:szCs w:val="22"/>
        </w:rPr>
        <w:t>SG16 approved</w:t>
      </w:r>
      <w:r w:rsidR="00066731" w:rsidRPr="00F97289">
        <w:rPr>
          <w:rFonts w:asciiTheme="minorHAnsi" w:hAnsiTheme="minorHAnsi" w:cstheme="minorBidi"/>
          <w:sz w:val="22"/>
          <w:szCs w:val="22"/>
        </w:rPr>
        <w:t xml:space="preserve"> the following</w:t>
      </w:r>
      <w:r w:rsidR="00FE72E1" w:rsidRPr="00F97289">
        <w:rPr>
          <w:rFonts w:asciiTheme="minorHAnsi" w:hAnsiTheme="minorHAnsi" w:cstheme="minorBidi"/>
          <w:sz w:val="22"/>
          <w:szCs w:val="22"/>
        </w:rPr>
        <w:t xml:space="preserve"> </w:t>
      </w:r>
      <w:hyperlink r:id="rId39" w:history="1">
        <w:r w:rsidR="00873068">
          <w:rPr>
            <w:rStyle w:val="Hyperlink"/>
            <w:sz w:val="22"/>
            <w:szCs w:val="22"/>
          </w:rPr>
          <w:t xml:space="preserve">Recommendation </w:t>
        </w:r>
        <w:r w:rsidR="00346B6F" w:rsidRPr="00F97289">
          <w:rPr>
            <w:rStyle w:val="Hyperlink"/>
            <w:sz w:val="22"/>
            <w:szCs w:val="22"/>
          </w:rPr>
          <w:t>TU-T H.644.4 “Architecture for mobile/multi-access edge computing enabled content delivery networks”</w:t>
        </w:r>
      </w:hyperlink>
      <w:r w:rsidR="00346B6F" w:rsidRPr="00F97289">
        <w:rPr>
          <w:sz w:val="22"/>
          <w:szCs w:val="22"/>
        </w:rPr>
        <w:t xml:space="preserve"> </w:t>
      </w:r>
      <w:r w:rsidR="006973C3">
        <w:rPr>
          <w:sz w:val="22"/>
          <w:szCs w:val="22"/>
        </w:rPr>
        <w:t xml:space="preserve">that </w:t>
      </w:r>
      <w:r w:rsidR="00346B6F" w:rsidRPr="00F97289">
        <w:rPr>
          <w:sz w:val="22"/>
          <w:szCs w:val="22"/>
        </w:rPr>
        <w:t xml:space="preserve">specifies a functional architecture for mobile/multi-access edge computing (MEC) enabled content delivery network (MEC-CDN). </w:t>
      </w:r>
    </w:p>
    <w:p w14:paraId="11D15737" w14:textId="29623E47" w:rsidR="00346B6F" w:rsidRPr="00F97289" w:rsidRDefault="009F62BF" w:rsidP="00DA354D">
      <w:pPr>
        <w:tabs>
          <w:tab w:val="clear" w:pos="567"/>
          <w:tab w:val="clear" w:pos="1134"/>
          <w:tab w:val="clear" w:pos="1701"/>
          <w:tab w:val="clear" w:pos="2268"/>
          <w:tab w:val="clear" w:pos="2835"/>
        </w:tabs>
        <w:overflowPunct/>
        <w:autoSpaceDE/>
        <w:autoSpaceDN/>
        <w:adjustRightInd/>
        <w:spacing w:after="120"/>
        <w:jc w:val="both"/>
        <w:textAlignment w:val="auto"/>
        <w:rPr>
          <w:sz w:val="22"/>
          <w:szCs w:val="22"/>
          <w:highlight w:val="yellow"/>
        </w:rPr>
      </w:pPr>
      <w:r>
        <w:rPr>
          <w:rFonts w:asciiTheme="minorHAnsi" w:hAnsiTheme="minorHAnsi" w:cstheme="minorBidi"/>
          <w:sz w:val="22"/>
          <w:szCs w:val="22"/>
        </w:rPr>
        <w:t>2.2.4</w:t>
      </w:r>
      <w:r>
        <w:rPr>
          <w:rFonts w:asciiTheme="minorHAnsi" w:hAnsiTheme="minorHAnsi" w:cstheme="minorBidi"/>
          <w:sz w:val="22"/>
          <w:szCs w:val="22"/>
        </w:rPr>
        <w:tab/>
      </w:r>
      <w:r w:rsidR="00B61184" w:rsidRPr="00F97289">
        <w:rPr>
          <w:rFonts w:asciiTheme="minorHAnsi" w:hAnsiTheme="minorHAnsi" w:cstheme="minorBidi"/>
          <w:sz w:val="22"/>
          <w:szCs w:val="22"/>
        </w:rPr>
        <w:t xml:space="preserve">SG16 published </w:t>
      </w:r>
      <w:hyperlink r:id="rId40" w:history="1">
        <w:r w:rsidR="00346B6F" w:rsidRPr="00F97289">
          <w:rPr>
            <w:rStyle w:val="Hyperlink"/>
            <w:sz w:val="22"/>
            <w:szCs w:val="22"/>
          </w:rPr>
          <w:t>ITU-T Technical Paper HSTP.ACC-UC "Use cases for inclusive media access services"</w:t>
        </w:r>
      </w:hyperlink>
      <w:r w:rsidR="00FD70EE" w:rsidRPr="00F97289">
        <w:rPr>
          <w:sz w:val="22"/>
          <w:szCs w:val="22"/>
        </w:rPr>
        <w:t>,</w:t>
      </w:r>
      <w:r w:rsidR="002E7440" w:rsidRPr="00F97289">
        <w:rPr>
          <w:sz w:val="22"/>
          <w:szCs w:val="22"/>
        </w:rPr>
        <w:t xml:space="preserve"> </w:t>
      </w:r>
      <w:r w:rsidR="00FD70EE" w:rsidRPr="00F97289">
        <w:rPr>
          <w:sz w:val="22"/>
          <w:szCs w:val="22"/>
        </w:rPr>
        <w:t xml:space="preserve">which </w:t>
      </w:r>
      <w:r w:rsidR="00346B6F" w:rsidRPr="00F97289">
        <w:rPr>
          <w:sz w:val="22"/>
          <w:szCs w:val="22"/>
        </w:rPr>
        <w:t xml:space="preserve">describes use cases for multimedia accessible system. </w:t>
      </w:r>
    </w:p>
    <w:p w14:paraId="270B9BAB" w14:textId="77777777" w:rsidR="007E69CF" w:rsidRDefault="007E69CF" w:rsidP="00DA354D">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Bidi"/>
          <w:b/>
          <w:bCs/>
          <w:sz w:val="22"/>
          <w:szCs w:val="22"/>
        </w:rPr>
      </w:pPr>
      <w:r w:rsidRPr="009F62BF">
        <w:rPr>
          <w:rFonts w:asciiTheme="minorHAnsi" w:hAnsiTheme="minorHAnsi" w:cstheme="minorBidi"/>
          <w:b/>
          <w:bCs/>
          <w:sz w:val="22"/>
          <w:szCs w:val="22"/>
        </w:rPr>
        <w:t>Digital health technologies</w:t>
      </w:r>
    </w:p>
    <w:p w14:paraId="035FBBED" w14:textId="6EEB321A" w:rsidR="007E69CF" w:rsidRPr="005C169D" w:rsidRDefault="00551089" w:rsidP="00DA354D">
      <w:pPr>
        <w:tabs>
          <w:tab w:val="clear" w:pos="567"/>
          <w:tab w:val="clear" w:pos="1134"/>
          <w:tab w:val="clear" w:pos="1701"/>
          <w:tab w:val="clear" w:pos="2268"/>
          <w:tab w:val="clear" w:pos="2835"/>
        </w:tabs>
        <w:overflowPunct/>
        <w:autoSpaceDE/>
        <w:autoSpaceDN/>
        <w:adjustRightInd/>
        <w:spacing w:after="120"/>
        <w:jc w:val="both"/>
        <w:textAlignment w:val="auto"/>
        <w:rPr>
          <w:sz w:val="22"/>
          <w:szCs w:val="18"/>
        </w:rPr>
      </w:pPr>
      <w:r w:rsidRPr="00C030E6">
        <w:rPr>
          <w:sz w:val="22"/>
          <w:szCs w:val="18"/>
        </w:rPr>
        <w:t>2.2.</w:t>
      </w:r>
      <w:r w:rsidR="009F62BF">
        <w:rPr>
          <w:sz w:val="22"/>
          <w:szCs w:val="18"/>
        </w:rPr>
        <w:t>5</w:t>
      </w:r>
      <w:r w:rsidRPr="005C169D">
        <w:rPr>
          <w:sz w:val="22"/>
          <w:szCs w:val="18"/>
        </w:rPr>
        <w:tab/>
      </w:r>
      <w:r w:rsidR="007E69CF" w:rsidRPr="005C169D">
        <w:rPr>
          <w:sz w:val="22"/>
          <w:szCs w:val="18"/>
        </w:rPr>
        <w:t xml:space="preserve">Digital health progressed with the completion of the </w:t>
      </w:r>
      <w:hyperlink r:id="rId41" w:history="1">
        <w:r w:rsidR="007E69CF" w:rsidRPr="005C169D">
          <w:rPr>
            <w:rStyle w:val="Hyperlink"/>
            <w:sz w:val="22"/>
            <w:szCs w:val="18"/>
          </w:rPr>
          <w:t>conformance testing specification</w:t>
        </w:r>
      </w:hyperlink>
      <w:r w:rsidR="007E69CF" w:rsidRPr="005C169D">
        <w:rPr>
          <w:sz w:val="22"/>
          <w:szCs w:val="18"/>
        </w:rPr>
        <w:t xml:space="preserve"> for </w:t>
      </w:r>
      <w:r w:rsidR="00B76895">
        <w:rPr>
          <w:sz w:val="22"/>
          <w:szCs w:val="18"/>
        </w:rPr>
        <w:t xml:space="preserve">ITU-T </w:t>
      </w:r>
      <w:r w:rsidRPr="005C169D">
        <w:rPr>
          <w:sz w:val="22"/>
          <w:szCs w:val="18"/>
        </w:rPr>
        <w:t>H.870 on safe listening devices, which is a common standard adopted by ITU and WHO</w:t>
      </w:r>
      <w:r w:rsidR="003A530B" w:rsidRPr="005C169D">
        <w:rPr>
          <w:sz w:val="22"/>
          <w:szCs w:val="18"/>
        </w:rPr>
        <w:t xml:space="preserve"> in 2018</w:t>
      </w:r>
      <w:r w:rsidRPr="005C169D">
        <w:rPr>
          <w:sz w:val="22"/>
          <w:szCs w:val="18"/>
        </w:rPr>
        <w:t>.</w:t>
      </w:r>
    </w:p>
    <w:p w14:paraId="0AB92D8C" w14:textId="38FBF339" w:rsidR="00935158" w:rsidRPr="005C169D" w:rsidRDefault="00935158" w:rsidP="00DA354D">
      <w:pPr>
        <w:tabs>
          <w:tab w:val="clear" w:pos="567"/>
          <w:tab w:val="clear" w:pos="1134"/>
          <w:tab w:val="clear" w:pos="1701"/>
          <w:tab w:val="clear" w:pos="2268"/>
          <w:tab w:val="clear" w:pos="2835"/>
        </w:tabs>
        <w:overflowPunct/>
        <w:autoSpaceDE/>
        <w:autoSpaceDN/>
        <w:adjustRightInd/>
        <w:spacing w:after="120"/>
        <w:jc w:val="both"/>
        <w:textAlignment w:val="auto"/>
        <w:rPr>
          <w:sz w:val="22"/>
          <w:szCs w:val="22"/>
        </w:rPr>
      </w:pPr>
      <w:r w:rsidRPr="00C030E6">
        <w:rPr>
          <w:sz w:val="22"/>
          <w:szCs w:val="22"/>
        </w:rPr>
        <w:t>2.2.</w:t>
      </w:r>
      <w:r w:rsidR="009F62BF">
        <w:rPr>
          <w:sz w:val="22"/>
          <w:szCs w:val="22"/>
        </w:rPr>
        <w:t>6</w:t>
      </w:r>
      <w:r w:rsidRPr="005C169D">
        <w:rPr>
          <w:sz w:val="22"/>
          <w:szCs w:val="22"/>
        </w:rPr>
        <w:tab/>
        <w:t>Collaboration with WHO continued on a new standard on requirements for accessible telehealth services</w:t>
      </w:r>
      <w:r w:rsidR="003F6DA5" w:rsidRPr="005C169D">
        <w:rPr>
          <w:sz w:val="22"/>
          <w:szCs w:val="22"/>
        </w:rPr>
        <w:t xml:space="preserve">. The first edition is expected to be completed </w:t>
      </w:r>
      <w:r w:rsidR="005C169D" w:rsidRPr="005C169D">
        <w:rPr>
          <w:sz w:val="22"/>
          <w:szCs w:val="22"/>
        </w:rPr>
        <w:t>in the first quarter of 2022.</w:t>
      </w:r>
    </w:p>
    <w:p w14:paraId="7D14FB0B" w14:textId="146862C4" w:rsidR="00344D7C" w:rsidRPr="00F97289" w:rsidRDefault="009F62BF" w:rsidP="005B55F6">
      <w:pPr>
        <w:tabs>
          <w:tab w:val="clear" w:pos="567"/>
          <w:tab w:val="clear" w:pos="1134"/>
          <w:tab w:val="clear" w:pos="1701"/>
          <w:tab w:val="clear" w:pos="2268"/>
          <w:tab w:val="clear" w:pos="2835"/>
        </w:tabs>
        <w:overflowPunct/>
        <w:autoSpaceDE/>
        <w:autoSpaceDN/>
        <w:adjustRightInd/>
        <w:spacing w:before="360" w:after="120"/>
        <w:textAlignment w:val="auto"/>
        <w:rPr>
          <w:rFonts w:asciiTheme="minorHAnsi" w:hAnsiTheme="minorHAnsi" w:cstheme="minorBidi"/>
          <w:b/>
          <w:bCs/>
          <w:sz w:val="22"/>
          <w:szCs w:val="22"/>
        </w:rPr>
      </w:pPr>
      <w:r>
        <w:rPr>
          <w:rFonts w:asciiTheme="minorHAnsi" w:hAnsiTheme="minorHAnsi" w:cstheme="minorBidi"/>
          <w:b/>
          <w:bCs/>
          <w:sz w:val="22"/>
          <w:szCs w:val="22"/>
        </w:rPr>
        <w:t>2.3</w:t>
      </w:r>
      <w:r>
        <w:rPr>
          <w:rFonts w:asciiTheme="minorHAnsi" w:hAnsiTheme="minorHAnsi" w:cstheme="minorBidi"/>
          <w:b/>
          <w:bCs/>
          <w:sz w:val="22"/>
          <w:szCs w:val="22"/>
        </w:rPr>
        <w:tab/>
      </w:r>
      <w:r w:rsidR="00344D7C" w:rsidRPr="009F62BF">
        <w:rPr>
          <w:rFonts w:asciiTheme="minorHAnsi" w:hAnsiTheme="minorHAnsi" w:cstheme="minorBidi"/>
          <w:b/>
          <w:bCs/>
          <w:sz w:val="22"/>
          <w:szCs w:val="22"/>
        </w:rPr>
        <w:t>Distributed Ledger Technologies</w:t>
      </w:r>
    </w:p>
    <w:p w14:paraId="28EFD520" w14:textId="2C036B04" w:rsidR="007A5CD0" w:rsidRDefault="00344D7C"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9F62BF">
        <w:rPr>
          <w:rFonts w:asciiTheme="minorHAnsi" w:hAnsiTheme="minorHAnsi" w:cstheme="minorBidi"/>
          <w:sz w:val="22"/>
          <w:szCs w:val="22"/>
        </w:rPr>
        <w:t>2.</w:t>
      </w:r>
      <w:r w:rsidR="009F62BF">
        <w:rPr>
          <w:rFonts w:asciiTheme="minorHAnsi" w:hAnsiTheme="minorHAnsi" w:cstheme="minorBidi"/>
          <w:sz w:val="22"/>
          <w:szCs w:val="22"/>
        </w:rPr>
        <w:t>3.1</w:t>
      </w:r>
      <w:r w:rsidRPr="00F97289">
        <w:tab/>
      </w:r>
      <w:r w:rsidR="007A5CD0" w:rsidRPr="00F97289">
        <w:rPr>
          <w:rFonts w:asciiTheme="minorHAnsi" w:hAnsiTheme="minorHAnsi" w:cstheme="minorBidi"/>
          <w:sz w:val="22"/>
          <w:szCs w:val="22"/>
        </w:rPr>
        <w:t>ITU-T SG3 started work on two Technical Reports on "Usage of Distributed Ledger Technology (DLT) to handle accounting, policy, regulatory and economic issues in the international telecommunications/ICT domain", and on “Use of distributed ledger technology to improve management of the Universal Service Fund”.</w:t>
      </w:r>
    </w:p>
    <w:p w14:paraId="13CFF77B" w14:textId="55313625" w:rsidR="00A87347" w:rsidRDefault="00344D7C"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9F62BF">
        <w:rPr>
          <w:rFonts w:asciiTheme="minorHAnsi" w:hAnsiTheme="minorHAnsi" w:cstheme="minorBidi"/>
          <w:sz w:val="22"/>
          <w:szCs w:val="22"/>
        </w:rPr>
        <w:t>2.</w:t>
      </w:r>
      <w:r w:rsidR="009F62BF">
        <w:rPr>
          <w:rFonts w:asciiTheme="minorHAnsi" w:hAnsiTheme="minorHAnsi" w:cstheme="minorBidi"/>
          <w:sz w:val="22"/>
          <w:szCs w:val="22"/>
        </w:rPr>
        <w:t>3.2</w:t>
      </w:r>
      <w:r w:rsidRPr="00FC7C23">
        <w:rPr>
          <w:rFonts w:asciiTheme="minorHAnsi" w:hAnsiTheme="minorHAnsi" w:cstheme="minorBidi"/>
          <w:sz w:val="22"/>
          <w:szCs w:val="22"/>
        </w:rPr>
        <w:tab/>
      </w:r>
      <w:r w:rsidR="009607CF" w:rsidRPr="00FC7C23">
        <w:rPr>
          <w:rFonts w:asciiTheme="minorHAnsi" w:hAnsiTheme="minorHAnsi" w:cstheme="minorBidi"/>
          <w:sz w:val="22"/>
          <w:szCs w:val="22"/>
        </w:rPr>
        <w:t xml:space="preserve">ITU-T SG17 approved </w:t>
      </w:r>
      <w:r w:rsidR="00FC7C23">
        <w:rPr>
          <w:rFonts w:asciiTheme="minorHAnsi" w:hAnsiTheme="minorHAnsi" w:cstheme="minorBidi"/>
          <w:sz w:val="22"/>
          <w:szCs w:val="22"/>
        </w:rPr>
        <w:t xml:space="preserve">Recommendations </w:t>
      </w:r>
      <w:hyperlink r:id="rId42" w:history="1">
        <w:r w:rsidR="00FC7C23" w:rsidRPr="00E96CD7">
          <w:rPr>
            <w:rStyle w:val="Hyperlink"/>
            <w:rFonts w:asciiTheme="minorHAnsi" w:hAnsiTheme="minorHAnsi" w:cstheme="minorBidi"/>
            <w:sz w:val="22"/>
            <w:szCs w:val="22"/>
          </w:rPr>
          <w:t>ITU-T X.1405 “Security threats and requirements for digital payment services based on distributed ledger technology”</w:t>
        </w:r>
      </w:hyperlink>
      <w:r w:rsidR="001E094C">
        <w:rPr>
          <w:rFonts w:asciiTheme="minorHAnsi" w:hAnsiTheme="minorHAnsi" w:cstheme="minorBidi"/>
          <w:sz w:val="22"/>
          <w:szCs w:val="22"/>
        </w:rPr>
        <w:t xml:space="preserve">, which </w:t>
      </w:r>
      <w:r w:rsidR="001E094C" w:rsidRPr="001E094C">
        <w:rPr>
          <w:rFonts w:asciiTheme="minorHAnsi" w:hAnsiTheme="minorHAnsi" w:cstheme="minorBidi"/>
          <w:sz w:val="22"/>
          <w:szCs w:val="22"/>
        </w:rPr>
        <w:t>focuses on payment services use cases</w:t>
      </w:r>
      <w:r w:rsidR="001E094C">
        <w:rPr>
          <w:rFonts w:asciiTheme="minorHAnsi" w:hAnsiTheme="minorHAnsi" w:cstheme="minorBidi"/>
          <w:sz w:val="22"/>
          <w:szCs w:val="22"/>
        </w:rPr>
        <w:t xml:space="preserve"> and describes </w:t>
      </w:r>
      <w:r w:rsidR="001E094C" w:rsidRPr="001E094C">
        <w:rPr>
          <w:rFonts w:asciiTheme="minorHAnsi" w:hAnsiTheme="minorHAnsi" w:cstheme="minorBidi"/>
          <w:sz w:val="22"/>
          <w:szCs w:val="22"/>
        </w:rPr>
        <w:t>a service model</w:t>
      </w:r>
      <w:r w:rsidR="001E094C">
        <w:rPr>
          <w:rFonts w:asciiTheme="minorHAnsi" w:hAnsiTheme="minorHAnsi" w:cstheme="minorBidi"/>
          <w:sz w:val="22"/>
          <w:szCs w:val="22"/>
        </w:rPr>
        <w:t xml:space="preserve">, </w:t>
      </w:r>
      <w:r w:rsidR="00FC7C23">
        <w:rPr>
          <w:rFonts w:asciiTheme="minorHAnsi" w:hAnsiTheme="minorHAnsi" w:cstheme="minorBidi"/>
          <w:sz w:val="22"/>
          <w:szCs w:val="22"/>
        </w:rPr>
        <w:t xml:space="preserve">and </w:t>
      </w:r>
      <w:hyperlink r:id="rId43" w:history="1">
        <w:r w:rsidR="00B76895" w:rsidRPr="00E96CD7">
          <w:rPr>
            <w:rStyle w:val="Hyperlink"/>
            <w:rFonts w:asciiTheme="minorHAnsi" w:hAnsiTheme="minorHAnsi" w:cstheme="minorBidi"/>
            <w:sz w:val="22"/>
            <w:szCs w:val="22"/>
          </w:rPr>
          <w:t xml:space="preserve">ITU-T </w:t>
        </w:r>
        <w:r w:rsidR="00144682" w:rsidRPr="00E96CD7">
          <w:rPr>
            <w:rStyle w:val="Hyperlink"/>
            <w:rFonts w:asciiTheme="minorHAnsi" w:hAnsiTheme="minorHAnsi" w:cstheme="minorBidi"/>
            <w:sz w:val="22"/>
            <w:szCs w:val="22"/>
          </w:rPr>
          <w:t>X.1406 “Security threats to online voting system using distributed ledger technology”</w:t>
        </w:r>
      </w:hyperlink>
      <w:r w:rsidR="00A87347">
        <w:rPr>
          <w:rFonts w:asciiTheme="minorHAnsi" w:hAnsiTheme="minorHAnsi" w:cstheme="minorBidi"/>
          <w:sz w:val="22"/>
          <w:szCs w:val="22"/>
        </w:rPr>
        <w:t xml:space="preserve">, which </w:t>
      </w:r>
      <w:r w:rsidR="00A87347" w:rsidRPr="00A87347">
        <w:rPr>
          <w:rFonts w:asciiTheme="minorHAnsi" w:hAnsiTheme="minorHAnsi" w:cstheme="minorBidi"/>
          <w:sz w:val="22"/>
          <w:szCs w:val="22"/>
        </w:rPr>
        <w:t>identifies security threats to online voting system using DLT based on telecommunication/ICT infrastructure</w:t>
      </w:r>
      <w:r w:rsidR="00A87347">
        <w:rPr>
          <w:rFonts w:asciiTheme="minorHAnsi" w:hAnsiTheme="minorHAnsi" w:cstheme="minorBidi"/>
          <w:sz w:val="22"/>
          <w:szCs w:val="22"/>
        </w:rPr>
        <w:t xml:space="preserve">, and which </w:t>
      </w:r>
      <w:r w:rsidR="00A87347" w:rsidRPr="00A87347">
        <w:rPr>
          <w:rFonts w:asciiTheme="minorHAnsi" w:hAnsiTheme="minorHAnsi" w:cstheme="minorBidi"/>
          <w:sz w:val="22"/>
          <w:szCs w:val="22"/>
        </w:rPr>
        <w:t>proposes a reference model of online voting system using DLT based on telecommunication/ICT infrastructure and analyzes security threats in online voting process described in the models.</w:t>
      </w:r>
    </w:p>
    <w:p w14:paraId="2C55EEC5" w14:textId="1E698743" w:rsidR="00CB7DE5" w:rsidRDefault="009F62BF"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Pr>
          <w:rFonts w:asciiTheme="minorHAnsi" w:hAnsiTheme="minorHAnsi" w:cstheme="minorBidi"/>
          <w:sz w:val="22"/>
          <w:szCs w:val="22"/>
        </w:rPr>
        <w:t>2.3.3</w:t>
      </w:r>
      <w:r>
        <w:rPr>
          <w:rFonts w:asciiTheme="minorHAnsi" w:hAnsiTheme="minorHAnsi" w:cstheme="minorBidi"/>
          <w:sz w:val="22"/>
          <w:szCs w:val="22"/>
        </w:rPr>
        <w:tab/>
        <w:t xml:space="preserve">ITU-T </w:t>
      </w:r>
      <w:r w:rsidR="00DA005E">
        <w:rPr>
          <w:rFonts w:asciiTheme="minorHAnsi" w:hAnsiTheme="minorHAnsi" w:cstheme="minorBidi"/>
          <w:sz w:val="22"/>
          <w:szCs w:val="22"/>
        </w:rPr>
        <w:t>SG17</w:t>
      </w:r>
      <w:r w:rsidR="00DA005E" w:rsidRPr="00DA005E">
        <w:rPr>
          <w:rFonts w:asciiTheme="minorHAnsi" w:hAnsiTheme="minorHAnsi" w:cstheme="minorBidi"/>
          <w:sz w:val="22"/>
          <w:szCs w:val="22"/>
        </w:rPr>
        <w:t xml:space="preserve"> continues to work on developing </w:t>
      </w:r>
      <w:r w:rsidR="00C71BFA">
        <w:rPr>
          <w:rFonts w:asciiTheme="minorHAnsi" w:hAnsiTheme="minorHAnsi" w:cstheme="minorBidi"/>
          <w:sz w:val="22"/>
          <w:szCs w:val="22"/>
        </w:rPr>
        <w:t>seven</w:t>
      </w:r>
      <w:r w:rsidR="00DA005E" w:rsidRPr="00DA005E">
        <w:rPr>
          <w:rFonts w:asciiTheme="minorHAnsi" w:hAnsiTheme="minorHAnsi" w:cstheme="minorBidi"/>
          <w:sz w:val="22"/>
          <w:szCs w:val="22"/>
        </w:rPr>
        <w:t xml:space="preserve"> draft new Recommendations on </w:t>
      </w:r>
      <w:r w:rsidR="00DA005E">
        <w:rPr>
          <w:rFonts w:asciiTheme="minorHAnsi" w:hAnsiTheme="minorHAnsi" w:cstheme="minorBidi"/>
          <w:sz w:val="22"/>
          <w:szCs w:val="22"/>
        </w:rPr>
        <w:t>DL</w:t>
      </w:r>
      <w:r w:rsidR="00DA005E" w:rsidRPr="00DA005E">
        <w:rPr>
          <w:rFonts w:asciiTheme="minorHAnsi" w:hAnsiTheme="minorHAnsi" w:cstheme="minorBidi"/>
          <w:sz w:val="22"/>
          <w:szCs w:val="22"/>
        </w:rPr>
        <w:t>T security, namely:</w:t>
      </w:r>
      <w:r w:rsidR="00C71BFA">
        <w:rPr>
          <w:rFonts w:asciiTheme="minorHAnsi" w:hAnsiTheme="minorHAnsi" w:cstheme="minorBidi"/>
          <w:sz w:val="22"/>
          <w:szCs w:val="22"/>
        </w:rPr>
        <w:t xml:space="preserve"> X.das-mgt “</w:t>
      </w:r>
      <w:r w:rsidR="00577549" w:rsidRPr="00577549">
        <w:rPr>
          <w:rFonts w:asciiTheme="minorHAnsi" w:hAnsiTheme="minorHAnsi" w:cstheme="minorBidi"/>
          <w:sz w:val="22"/>
          <w:szCs w:val="22"/>
        </w:rPr>
        <w:t>Security threats and requirements for data access and sharing based on distributed ledger technology</w:t>
      </w:r>
      <w:r w:rsidR="00C71BFA">
        <w:rPr>
          <w:rFonts w:asciiTheme="minorHAnsi" w:hAnsiTheme="minorHAnsi" w:cstheme="minorBidi"/>
          <w:sz w:val="22"/>
          <w:szCs w:val="22"/>
        </w:rPr>
        <w:t>”</w:t>
      </w:r>
      <w:r w:rsidR="00577549">
        <w:rPr>
          <w:rFonts w:asciiTheme="minorHAnsi" w:hAnsiTheme="minorHAnsi" w:cstheme="minorBidi"/>
          <w:sz w:val="22"/>
          <w:szCs w:val="22"/>
        </w:rPr>
        <w:t>, X.sa-dsm “</w:t>
      </w:r>
      <w:r w:rsidR="007F1E1D" w:rsidRPr="007F1E1D">
        <w:rPr>
          <w:rFonts w:asciiTheme="minorHAnsi" w:hAnsiTheme="minorHAnsi" w:cstheme="minorBidi"/>
          <w:sz w:val="22"/>
          <w:szCs w:val="22"/>
        </w:rPr>
        <w:t>Security architecture of data sharing management based on the distributed ledger technology</w:t>
      </w:r>
      <w:r w:rsidR="00577549">
        <w:rPr>
          <w:rFonts w:asciiTheme="minorHAnsi" w:hAnsiTheme="minorHAnsi" w:cstheme="minorBidi"/>
          <w:sz w:val="22"/>
          <w:szCs w:val="22"/>
        </w:rPr>
        <w:t>”, X.sc-dlt “</w:t>
      </w:r>
      <w:r w:rsidR="007F1E1D" w:rsidRPr="007F1E1D">
        <w:rPr>
          <w:rFonts w:asciiTheme="minorHAnsi" w:hAnsiTheme="minorHAnsi" w:cstheme="minorBidi"/>
          <w:sz w:val="22"/>
          <w:szCs w:val="22"/>
        </w:rPr>
        <w:t>Security controls for distributed ledger technology</w:t>
      </w:r>
      <w:r w:rsidR="00577549">
        <w:rPr>
          <w:rFonts w:asciiTheme="minorHAnsi" w:hAnsiTheme="minorHAnsi" w:cstheme="minorBidi"/>
          <w:sz w:val="22"/>
          <w:szCs w:val="22"/>
        </w:rPr>
        <w:t>”, X.srip-dlt “</w:t>
      </w:r>
      <w:r w:rsidR="002A2184" w:rsidRPr="002A2184">
        <w:rPr>
          <w:rFonts w:asciiTheme="minorHAnsi" w:hAnsiTheme="minorHAnsi" w:cstheme="minorBidi"/>
          <w:sz w:val="22"/>
          <w:szCs w:val="22"/>
        </w:rPr>
        <w:t>Security requirements for digital integrity proofing based on distributed ledger technology</w:t>
      </w:r>
      <w:r w:rsidR="00577549">
        <w:rPr>
          <w:rFonts w:asciiTheme="minorHAnsi" w:hAnsiTheme="minorHAnsi" w:cstheme="minorBidi"/>
          <w:sz w:val="22"/>
          <w:szCs w:val="22"/>
        </w:rPr>
        <w:t>”,</w:t>
      </w:r>
      <w:r w:rsidR="005434AC">
        <w:rPr>
          <w:rFonts w:asciiTheme="minorHAnsi" w:hAnsiTheme="minorHAnsi" w:cstheme="minorBidi"/>
          <w:sz w:val="22"/>
          <w:szCs w:val="22"/>
        </w:rPr>
        <w:t xml:space="preserve"> X.srscm-dlt</w:t>
      </w:r>
      <w:r w:rsidR="00577549">
        <w:rPr>
          <w:rFonts w:asciiTheme="minorHAnsi" w:hAnsiTheme="minorHAnsi" w:cstheme="minorBidi"/>
          <w:sz w:val="22"/>
          <w:szCs w:val="22"/>
        </w:rPr>
        <w:t xml:space="preserve"> “</w:t>
      </w:r>
      <w:r w:rsidR="002A2184" w:rsidRPr="002A2184">
        <w:rPr>
          <w:rFonts w:asciiTheme="minorHAnsi" w:hAnsiTheme="minorHAnsi" w:cstheme="minorBidi"/>
          <w:sz w:val="22"/>
          <w:szCs w:val="22"/>
        </w:rPr>
        <w:t>Security Requirements for Smart Contract Management based on the distributed ledger technology</w:t>
      </w:r>
      <w:r w:rsidR="00577549">
        <w:rPr>
          <w:rFonts w:asciiTheme="minorHAnsi" w:hAnsiTheme="minorHAnsi" w:cstheme="minorBidi"/>
          <w:sz w:val="22"/>
          <w:szCs w:val="22"/>
        </w:rPr>
        <w:t xml:space="preserve">”, </w:t>
      </w:r>
      <w:r w:rsidR="005434AC">
        <w:rPr>
          <w:rFonts w:asciiTheme="minorHAnsi" w:hAnsiTheme="minorHAnsi" w:cstheme="minorBidi"/>
          <w:sz w:val="22"/>
          <w:szCs w:val="22"/>
        </w:rPr>
        <w:t>X.ss-dlt “</w:t>
      </w:r>
      <w:r w:rsidR="005434AC" w:rsidRPr="005434AC">
        <w:rPr>
          <w:rFonts w:asciiTheme="minorHAnsi" w:hAnsiTheme="minorHAnsi" w:cstheme="minorBidi"/>
          <w:sz w:val="22"/>
          <w:szCs w:val="22"/>
        </w:rPr>
        <w:t>Security services based on distributed ledger technology</w:t>
      </w:r>
      <w:r w:rsidR="005434AC">
        <w:rPr>
          <w:rFonts w:asciiTheme="minorHAnsi" w:hAnsiTheme="minorHAnsi" w:cstheme="minorBidi"/>
          <w:sz w:val="22"/>
          <w:szCs w:val="22"/>
        </w:rPr>
        <w:t xml:space="preserve">”, </w:t>
      </w:r>
      <w:r w:rsidR="00577549">
        <w:rPr>
          <w:rFonts w:asciiTheme="minorHAnsi" w:hAnsiTheme="minorHAnsi" w:cstheme="minorBidi"/>
          <w:sz w:val="22"/>
          <w:szCs w:val="22"/>
        </w:rPr>
        <w:t>X.tf-spd-dlt “</w:t>
      </w:r>
      <w:r w:rsidR="0034794E" w:rsidRPr="0034794E">
        <w:rPr>
          <w:rFonts w:asciiTheme="minorHAnsi" w:hAnsiTheme="minorHAnsi" w:cstheme="minorBidi"/>
          <w:sz w:val="22"/>
          <w:szCs w:val="22"/>
        </w:rPr>
        <w:t xml:space="preserve">Technical framework for secure </w:t>
      </w:r>
      <w:r w:rsidR="0034794E" w:rsidRPr="0034794E">
        <w:rPr>
          <w:rFonts w:asciiTheme="minorHAnsi" w:hAnsiTheme="minorHAnsi" w:cstheme="minorBidi"/>
          <w:sz w:val="22"/>
          <w:szCs w:val="22"/>
        </w:rPr>
        <w:lastRenderedPageBreak/>
        <w:t>software programme distribution mechanism based on distributed ledger technology</w:t>
      </w:r>
      <w:r w:rsidR="00577549">
        <w:rPr>
          <w:rFonts w:asciiTheme="minorHAnsi" w:hAnsiTheme="minorHAnsi" w:cstheme="minorBidi"/>
          <w:sz w:val="22"/>
          <w:szCs w:val="22"/>
        </w:rPr>
        <w:t>” and a draft new Technical Report on “</w:t>
      </w:r>
      <w:r w:rsidR="00F5197A" w:rsidRPr="00F5197A">
        <w:rPr>
          <w:rFonts w:asciiTheme="minorHAnsi" w:hAnsiTheme="minorHAnsi" w:cstheme="minorBidi"/>
          <w:sz w:val="22"/>
          <w:szCs w:val="22"/>
        </w:rPr>
        <w:t>Guidelines for quantum-safe DLT system</w:t>
      </w:r>
      <w:r w:rsidR="00577549">
        <w:rPr>
          <w:rFonts w:asciiTheme="minorHAnsi" w:hAnsiTheme="minorHAnsi" w:cstheme="minorBidi"/>
          <w:sz w:val="22"/>
          <w:szCs w:val="22"/>
        </w:rPr>
        <w:t>”</w:t>
      </w:r>
      <w:r w:rsidR="008A3518">
        <w:rPr>
          <w:rFonts w:asciiTheme="minorHAnsi" w:hAnsiTheme="minorHAnsi" w:cstheme="minorBidi"/>
          <w:sz w:val="22"/>
          <w:szCs w:val="22"/>
        </w:rPr>
        <w:t>.</w:t>
      </w:r>
    </w:p>
    <w:p w14:paraId="77B5C12C" w14:textId="69C25EA9" w:rsidR="0061503A" w:rsidRDefault="0061503A" w:rsidP="00DA354D">
      <w:pPr>
        <w:tabs>
          <w:tab w:val="clear" w:pos="567"/>
          <w:tab w:val="clear" w:pos="1134"/>
          <w:tab w:val="clear" w:pos="1701"/>
          <w:tab w:val="clear" w:pos="2268"/>
          <w:tab w:val="clear" w:pos="2835"/>
        </w:tabs>
        <w:overflowPunct/>
        <w:autoSpaceDE/>
        <w:autoSpaceDN/>
        <w:adjustRightInd/>
        <w:spacing w:after="120"/>
        <w:jc w:val="both"/>
        <w:textAlignment w:val="auto"/>
        <w:rPr>
          <w:sz w:val="22"/>
          <w:szCs w:val="22"/>
        </w:rPr>
      </w:pPr>
      <w:r w:rsidRPr="009F62BF">
        <w:rPr>
          <w:rFonts w:asciiTheme="minorHAnsi" w:hAnsiTheme="minorHAnsi" w:cstheme="minorBidi"/>
          <w:sz w:val="22"/>
          <w:szCs w:val="22"/>
        </w:rPr>
        <w:t>2.</w:t>
      </w:r>
      <w:r w:rsidR="009F62BF">
        <w:rPr>
          <w:rFonts w:asciiTheme="minorHAnsi" w:hAnsiTheme="minorHAnsi" w:cstheme="minorBidi"/>
          <w:sz w:val="22"/>
          <w:szCs w:val="22"/>
        </w:rPr>
        <w:t>3.4</w:t>
      </w:r>
      <w:r w:rsidRPr="00F97289">
        <w:tab/>
      </w:r>
      <w:r>
        <w:t xml:space="preserve">ITU-T SG20 approved </w:t>
      </w:r>
      <w:hyperlink r:id="rId44" w:history="1">
        <w:r>
          <w:rPr>
            <w:rStyle w:val="Hyperlink"/>
            <w:sz w:val="22"/>
            <w:szCs w:val="22"/>
          </w:rPr>
          <w:t>Recommendation I</w:t>
        </w:r>
        <w:r w:rsidRPr="00F97289">
          <w:rPr>
            <w:rStyle w:val="Hyperlink"/>
            <w:sz w:val="22"/>
            <w:szCs w:val="22"/>
          </w:rPr>
          <w:t>TU-T Y.4476 “OID-based resolution framework for transaction of distributed ledger assigned to IoT resources”</w:t>
        </w:r>
      </w:hyperlink>
      <w:r w:rsidR="009F62BF">
        <w:rPr>
          <w:sz w:val="22"/>
          <w:szCs w:val="22"/>
        </w:rPr>
        <w:t xml:space="preserve"> which </w:t>
      </w:r>
      <w:r w:rsidRPr="00F97289">
        <w:rPr>
          <w:sz w:val="22"/>
          <w:szCs w:val="22"/>
        </w:rPr>
        <w:t xml:space="preserve"> specifies a resolution framework for the transactions of a distributed ledger assigned to IoT resources. This Recommendation describes the concepts, functional requirements, architecture and procedures of an OID-based resolution framework by using DLT.</w:t>
      </w:r>
    </w:p>
    <w:p w14:paraId="12C0AB60" w14:textId="510DCF27" w:rsidR="0061503A" w:rsidRPr="007F3C7F" w:rsidRDefault="005A1631" w:rsidP="00DA354D">
      <w:pPr>
        <w:tabs>
          <w:tab w:val="clear" w:pos="567"/>
          <w:tab w:val="left" w:pos="709"/>
        </w:tabs>
        <w:spacing w:after="120"/>
        <w:jc w:val="both"/>
        <w:rPr>
          <w:sz w:val="22"/>
          <w:szCs w:val="22"/>
        </w:rPr>
      </w:pPr>
      <w:r w:rsidRPr="009F62BF">
        <w:rPr>
          <w:sz w:val="22"/>
          <w:szCs w:val="22"/>
        </w:rPr>
        <w:t>2.</w:t>
      </w:r>
      <w:r w:rsidR="009F62BF">
        <w:rPr>
          <w:sz w:val="22"/>
          <w:szCs w:val="22"/>
        </w:rPr>
        <w:t>3.5</w:t>
      </w:r>
      <w:r w:rsidR="0061503A">
        <w:rPr>
          <w:sz w:val="22"/>
          <w:szCs w:val="22"/>
        </w:rPr>
        <w:tab/>
        <w:t>ITU-T SG20, together with other UN agencies and organizations, is organizing a series of webinars on Digital Transformation including on blockchain and Internet of Things.</w:t>
      </w:r>
    </w:p>
    <w:p w14:paraId="047B350E" w14:textId="7FD6F969" w:rsidR="003E4DA3" w:rsidRPr="00B76895" w:rsidRDefault="00CB7DE5" w:rsidP="00DA354D">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9F62BF">
        <w:rPr>
          <w:rFonts w:asciiTheme="minorHAnsi" w:hAnsiTheme="minorHAnsi" w:cstheme="minorBidi"/>
          <w:sz w:val="22"/>
          <w:szCs w:val="22"/>
        </w:rPr>
        <w:t>2.</w:t>
      </w:r>
      <w:r w:rsidR="009F62BF">
        <w:rPr>
          <w:rFonts w:asciiTheme="minorHAnsi" w:hAnsiTheme="minorHAnsi" w:cstheme="minorBidi"/>
          <w:sz w:val="22"/>
          <w:szCs w:val="22"/>
        </w:rPr>
        <w:t>3.6</w:t>
      </w:r>
      <w:r w:rsidRPr="00B76895">
        <w:rPr>
          <w:rFonts w:asciiTheme="minorHAnsi" w:hAnsiTheme="minorHAnsi" w:cstheme="minorBidi"/>
          <w:sz w:val="22"/>
          <w:szCs w:val="22"/>
        </w:rPr>
        <w:tab/>
      </w:r>
      <w:r w:rsidR="00344D7C" w:rsidRPr="00B76895">
        <w:rPr>
          <w:rFonts w:asciiTheme="minorHAnsi" w:hAnsiTheme="minorHAnsi" w:cstheme="minorBidi"/>
          <w:sz w:val="22"/>
          <w:szCs w:val="22"/>
        </w:rPr>
        <w:t xml:space="preserve">The DLT experts </w:t>
      </w:r>
      <w:r w:rsidR="00C05D7A" w:rsidRPr="00B76895">
        <w:rPr>
          <w:rFonts w:asciiTheme="minorHAnsi" w:hAnsiTheme="minorHAnsi" w:cstheme="minorBidi"/>
          <w:sz w:val="22"/>
          <w:szCs w:val="22"/>
        </w:rPr>
        <w:t xml:space="preserve">continue </w:t>
      </w:r>
      <w:r w:rsidR="00344D7C" w:rsidRPr="00B76895">
        <w:rPr>
          <w:rFonts w:asciiTheme="minorHAnsi" w:hAnsiTheme="minorHAnsi" w:cstheme="minorBidi"/>
          <w:sz w:val="22"/>
          <w:szCs w:val="22"/>
        </w:rPr>
        <w:t xml:space="preserve">to organize a series of </w:t>
      </w:r>
      <w:hyperlink r:id="rId45" w:history="1">
        <w:r w:rsidR="00344D7C" w:rsidRPr="00E96CD7">
          <w:rPr>
            <w:rStyle w:val="Hyperlink"/>
            <w:rFonts w:asciiTheme="minorHAnsi" w:hAnsiTheme="minorHAnsi" w:cstheme="minorBidi"/>
            <w:sz w:val="22"/>
            <w:szCs w:val="22"/>
          </w:rPr>
          <w:t xml:space="preserve">DLT </w:t>
        </w:r>
        <w:r w:rsidR="00344D7C" w:rsidRPr="00E96CD7">
          <w:rPr>
            <w:rStyle w:val="Hyperlink"/>
            <w:rFonts w:asciiTheme="minorHAnsi" w:hAnsiTheme="minorHAnsi" w:cstheme="minorBidi"/>
            <w:i/>
            <w:iCs/>
            <w:sz w:val="22"/>
            <w:szCs w:val="22"/>
          </w:rPr>
          <w:t>"</w:t>
        </w:r>
        <w:r w:rsidR="00344D7C" w:rsidRPr="00E96CD7">
          <w:rPr>
            <w:rStyle w:val="Hyperlink"/>
            <w:rFonts w:asciiTheme="minorHAnsi" w:hAnsiTheme="minorHAnsi" w:cstheme="minorBidi"/>
            <w:sz w:val="22"/>
            <w:szCs w:val="22"/>
          </w:rPr>
          <w:t>meet-ups</w:t>
        </w:r>
        <w:r w:rsidR="00344D7C" w:rsidRPr="00E96CD7">
          <w:rPr>
            <w:rStyle w:val="Hyperlink"/>
            <w:rFonts w:asciiTheme="minorHAnsi" w:hAnsiTheme="minorHAnsi" w:cstheme="minorBidi"/>
            <w:i/>
            <w:iCs/>
            <w:sz w:val="22"/>
            <w:szCs w:val="22"/>
          </w:rPr>
          <w:t>"</w:t>
        </w:r>
      </w:hyperlink>
      <w:r w:rsidR="00344D7C" w:rsidRPr="00B76895">
        <w:rPr>
          <w:rFonts w:asciiTheme="minorHAnsi" w:hAnsiTheme="minorHAnsi" w:cstheme="minorBidi"/>
          <w:sz w:val="22"/>
          <w:szCs w:val="22"/>
        </w:rPr>
        <w:t xml:space="preserve"> (a form of interactive and informal webinars)</w:t>
      </w:r>
      <w:r w:rsidR="00D0720C" w:rsidRPr="00B76895">
        <w:rPr>
          <w:rFonts w:asciiTheme="minorHAnsi" w:hAnsiTheme="minorHAnsi" w:cstheme="minorBidi"/>
          <w:sz w:val="22"/>
          <w:szCs w:val="22"/>
        </w:rPr>
        <w:t xml:space="preserve"> every first Wednesday of a month</w:t>
      </w:r>
      <w:r w:rsidR="00344D7C" w:rsidRPr="00B76895">
        <w:rPr>
          <w:rFonts w:asciiTheme="minorHAnsi" w:hAnsiTheme="minorHAnsi" w:cstheme="minorBidi"/>
          <w:sz w:val="22"/>
          <w:szCs w:val="22"/>
        </w:rPr>
        <w:t xml:space="preserve">, to discuss topics related to DLT and their standardization. The main goal of this initiative is to increase the collaboration of ITU with global DLT community. Potential participants include DLT technology and service providers, research institutions, United Nations agencies, regulators, and other </w:t>
      </w:r>
      <w:r w:rsidR="00344D7C" w:rsidRPr="00B76895">
        <w:rPr>
          <w:rFonts w:asciiTheme="minorHAnsi" w:hAnsiTheme="minorHAnsi" w:cstheme="minorHAnsi"/>
          <w:sz w:val="22"/>
          <w:szCs w:val="22"/>
        </w:rPr>
        <w:t>related professionals.</w:t>
      </w:r>
    </w:p>
    <w:p w14:paraId="05AF0FE3" w14:textId="752B26DB" w:rsidR="003E4DA3" w:rsidRPr="009F62BF" w:rsidRDefault="00C077CE" w:rsidP="005B55F6">
      <w:pPr>
        <w:keepNext/>
        <w:keepLines/>
        <w:tabs>
          <w:tab w:val="clear" w:pos="567"/>
          <w:tab w:val="clear" w:pos="1134"/>
          <w:tab w:val="clear" w:pos="1701"/>
          <w:tab w:val="clear" w:pos="2268"/>
          <w:tab w:val="clear" w:pos="2835"/>
        </w:tabs>
        <w:snapToGrid w:val="0"/>
        <w:spacing w:before="360" w:after="120"/>
        <w:rPr>
          <w:rFonts w:asciiTheme="minorHAnsi" w:hAnsiTheme="minorHAnsi" w:cstheme="minorBidi"/>
          <w:sz w:val="22"/>
          <w:szCs w:val="22"/>
        </w:rPr>
      </w:pPr>
      <w:r w:rsidRPr="009F62BF">
        <w:rPr>
          <w:rFonts w:asciiTheme="minorHAnsi" w:hAnsiTheme="minorHAnsi" w:cstheme="minorHAnsi"/>
          <w:b/>
          <w:bCs/>
          <w:sz w:val="22"/>
          <w:szCs w:val="22"/>
        </w:rPr>
        <w:t>2.</w:t>
      </w:r>
      <w:r w:rsidR="009F62BF" w:rsidRPr="009F62BF">
        <w:rPr>
          <w:rFonts w:asciiTheme="minorHAnsi" w:hAnsiTheme="minorHAnsi" w:cstheme="minorHAnsi"/>
          <w:b/>
          <w:bCs/>
          <w:sz w:val="22"/>
          <w:szCs w:val="22"/>
        </w:rPr>
        <w:t>4</w:t>
      </w:r>
      <w:r w:rsidRPr="009F62BF">
        <w:rPr>
          <w:rFonts w:asciiTheme="minorHAnsi" w:hAnsiTheme="minorHAnsi" w:cstheme="minorBidi"/>
          <w:sz w:val="22"/>
          <w:szCs w:val="22"/>
        </w:rPr>
        <w:tab/>
      </w:r>
      <w:r w:rsidRPr="009F62BF">
        <w:rPr>
          <w:rFonts w:asciiTheme="minorHAnsi" w:hAnsiTheme="minorHAnsi" w:cstheme="minorBidi"/>
          <w:b/>
          <w:bCs/>
          <w:sz w:val="22"/>
          <w:szCs w:val="22"/>
        </w:rPr>
        <w:t>IMT-2020</w:t>
      </w:r>
    </w:p>
    <w:p w14:paraId="28013AFA" w14:textId="77777777" w:rsidR="00344D7C" w:rsidRPr="009F62BF" w:rsidRDefault="00E27618" w:rsidP="00DA354D">
      <w:pPr>
        <w:pStyle w:val="Heading2"/>
        <w:spacing w:before="120" w:after="120"/>
        <w:rPr>
          <w:rFonts w:asciiTheme="minorHAnsi" w:hAnsiTheme="minorHAnsi" w:cstheme="minorBidi"/>
          <w:sz w:val="22"/>
          <w:szCs w:val="22"/>
        </w:rPr>
      </w:pPr>
      <w:r w:rsidRPr="009F62BF">
        <w:rPr>
          <w:rFonts w:asciiTheme="minorHAnsi" w:hAnsiTheme="minorHAnsi" w:cstheme="minorBidi"/>
          <w:sz w:val="22"/>
          <w:szCs w:val="22"/>
        </w:rPr>
        <w:t>ITU-T SG13</w:t>
      </w:r>
    </w:p>
    <w:p w14:paraId="5240558C" w14:textId="241A50D0" w:rsidR="004F41CE" w:rsidRPr="00F97289" w:rsidRDefault="00C972CF" w:rsidP="00DA354D">
      <w:pPr>
        <w:spacing w:after="120"/>
        <w:jc w:val="both"/>
        <w:rPr>
          <w:rFonts w:asciiTheme="minorHAnsi" w:hAnsiTheme="minorHAnsi" w:cstheme="minorBidi"/>
          <w:sz w:val="22"/>
          <w:szCs w:val="22"/>
        </w:rPr>
      </w:pPr>
      <w:r w:rsidRPr="00F97289">
        <w:rPr>
          <w:rFonts w:asciiTheme="minorHAnsi" w:hAnsiTheme="minorHAnsi" w:cstheme="minorBidi"/>
          <w:sz w:val="22"/>
          <w:szCs w:val="22"/>
        </w:rPr>
        <w:t xml:space="preserve"> SG13 </w:t>
      </w:r>
      <w:r w:rsidR="003F01E8" w:rsidRPr="00F97289">
        <w:rPr>
          <w:rFonts w:asciiTheme="minorHAnsi" w:hAnsiTheme="minorHAnsi" w:cstheme="minorBidi"/>
          <w:sz w:val="22"/>
          <w:szCs w:val="22"/>
        </w:rPr>
        <w:t>approved</w:t>
      </w:r>
      <w:r w:rsidR="00066731" w:rsidRPr="00F97289">
        <w:rPr>
          <w:rFonts w:asciiTheme="minorHAnsi" w:hAnsiTheme="minorHAnsi" w:cstheme="minorBidi"/>
          <w:sz w:val="22"/>
          <w:szCs w:val="22"/>
        </w:rPr>
        <w:t xml:space="preserve"> the following </w:t>
      </w:r>
      <w:r w:rsidR="00303A38" w:rsidRPr="00F97289">
        <w:rPr>
          <w:rFonts w:asciiTheme="minorHAnsi" w:hAnsiTheme="minorHAnsi" w:cstheme="minorBidi"/>
          <w:sz w:val="22"/>
          <w:szCs w:val="22"/>
        </w:rPr>
        <w:t>Recommendations:</w:t>
      </w:r>
    </w:p>
    <w:p w14:paraId="091EB5B4" w14:textId="77777777" w:rsidR="004D5761" w:rsidRPr="00B76895" w:rsidRDefault="006C39ED" w:rsidP="00DA354D">
      <w:pPr>
        <w:pStyle w:val="ListParagraph"/>
        <w:numPr>
          <w:ilvl w:val="0"/>
          <w:numId w:val="10"/>
        </w:numPr>
        <w:spacing w:after="120"/>
        <w:jc w:val="both"/>
        <w:rPr>
          <w:sz w:val="22"/>
          <w:szCs w:val="22"/>
        </w:rPr>
      </w:pPr>
      <w:hyperlink r:id="rId46" w:history="1">
        <w:r w:rsidR="004D5761" w:rsidRPr="00B76895">
          <w:rPr>
            <w:rStyle w:val="Hyperlink"/>
            <w:sz w:val="22"/>
            <w:szCs w:val="22"/>
          </w:rPr>
          <w:t>ITU-T Y.3109 “QoS assurance-related requirements and framework for virtual reality delivery using mobile edge computing supported by IMT-2020</w:t>
        </w:r>
      </w:hyperlink>
      <w:r w:rsidR="004D5761" w:rsidRPr="00B76895">
        <w:rPr>
          <w:sz w:val="22"/>
          <w:szCs w:val="22"/>
        </w:rPr>
        <w:t>”</w:t>
      </w:r>
      <w:r w:rsidR="004D5761" w:rsidRPr="00B76895">
        <w:rPr>
          <w:b/>
          <w:bCs/>
          <w:sz w:val="22"/>
          <w:szCs w:val="22"/>
        </w:rPr>
        <w:t xml:space="preserve"> </w:t>
      </w:r>
      <w:r w:rsidR="004D5761" w:rsidRPr="00B76895">
        <w:rPr>
          <w:sz w:val="22"/>
          <w:szCs w:val="22"/>
        </w:rPr>
        <w:t>specifies Quality of Service (QoS) requirements and a framework for virtual reality delivery using mobile edge computing in IMT-2020.</w:t>
      </w:r>
    </w:p>
    <w:p w14:paraId="7A2D65B2" w14:textId="77777777" w:rsidR="004D5761" w:rsidRPr="00B76895" w:rsidRDefault="006C39ED" w:rsidP="00DA354D">
      <w:pPr>
        <w:pStyle w:val="ListParagraph"/>
        <w:numPr>
          <w:ilvl w:val="0"/>
          <w:numId w:val="10"/>
        </w:numPr>
        <w:spacing w:after="120"/>
        <w:jc w:val="both"/>
        <w:rPr>
          <w:sz w:val="22"/>
          <w:szCs w:val="22"/>
        </w:rPr>
      </w:pPr>
      <w:hyperlink r:id="rId47" w:history="1">
        <w:r w:rsidR="004D5761" w:rsidRPr="00B76895">
          <w:rPr>
            <w:rStyle w:val="Hyperlink"/>
            <w:sz w:val="22"/>
            <w:szCs w:val="22"/>
          </w:rPr>
          <w:t>ITU-T Y.3113 “Requirements and framework for latency guarantee in large scale networks including IMT-2020 network”</w:t>
        </w:r>
      </w:hyperlink>
      <w:r w:rsidR="004D5761" w:rsidRPr="00B76895">
        <w:rPr>
          <w:sz w:val="22"/>
          <w:szCs w:val="22"/>
        </w:rPr>
        <w:t xml:space="preserve"> specifies the requirements and the framework for effective and efficient solutions for latency guarantee and the cooperation among heterogeneous QoS domains.</w:t>
      </w:r>
    </w:p>
    <w:p w14:paraId="3AA35D6B" w14:textId="77777777" w:rsidR="004D5761" w:rsidRPr="00B76895" w:rsidRDefault="006C39ED" w:rsidP="00DA354D">
      <w:pPr>
        <w:pStyle w:val="ListParagraph"/>
        <w:numPr>
          <w:ilvl w:val="0"/>
          <w:numId w:val="10"/>
        </w:numPr>
        <w:spacing w:after="120"/>
        <w:jc w:val="both"/>
        <w:rPr>
          <w:sz w:val="22"/>
          <w:szCs w:val="22"/>
        </w:rPr>
      </w:pPr>
      <w:hyperlink r:id="rId48" w:history="1">
        <w:r w:rsidR="004D5761" w:rsidRPr="00B76895">
          <w:rPr>
            <w:rStyle w:val="Hyperlink"/>
            <w:b/>
            <w:bCs/>
            <w:sz w:val="22"/>
            <w:szCs w:val="22"/>
          </w:rPr>
          <w:t>I</w:t>
        </w:r>
        <w:r w:rsidR="004D5761" w:rsidRPr="00B76895">
          <w:rPr>
            <w:rStyle w:val="Hyperlink"/>
            <w:sz w:val="22"/>
            <w:szCs w:val="22"/>
          </w:rPr>
          <w:t>TU-T Y.3157 “IMT-2020 network slice configuration”</w:t>
        </w:r>
      </w:hyperlink>
      <w:r w:rsidR="004D5761" w:rsidRPr="00B76895">
        <w:rPr>
          <w:sz w:val="22"/>
          <w:szCs w:val="22"/>
        </w:rPr>
        <w:t xml:space="preserve"> specifies network slice configuration in order to dynamically create and manage a network slice instance in the IMT-2020 network.</w:t>
      </w:r>
    </w:p>
    <w:p w14:paraId="2843A02C" w14:textId="209B025F" w:rsidR="00DC0252" w:rsidRPr="00B76895" w:rsidRDefault="003F01E8" w:rsidP="005B55F6">
      <w:pPr>
        <w:keepNext/>
        <w:keepLines/>
        <w:tabs>
          <w:tab w:val="clear" w:pos="567"/>
          <w:tab w:val="left" w:pos="709"/>
        </w:tabs>
        <w:snapToGrid w:val="0"/>
        <w:spacing w:before="360" w:after="120"/>
        <w:rPr>
          <w:rFonts w:asciiTheme="minorHAnsi" w:hAnsiTheme="minorHAnsi" w:cstheme="minorBidi"/>
          <w:b/>
          <w:bCs/>
          <w:sz w:val="22"/>
          <w:szCs w:val="22"/>
        </w:rPr>
      </w:pPr>
      <w:r w:rsidRPr="00CF2D95">
        <w:rPr>
          <w:rFonts w:asciiTheme="minorHAnsi" w:hAnsiTheme="minorHAnsi" w:cstheme="minorBidi"/>
          <w:b/>
          <w:bCs/>
          <w:sz w:val="22"/>
          <w:szCs w:val="22"/>
        </w:rPr>
        <w:t>2.</w:t>
      </w:r>
      <w:r w:rsidR="00CF2D95" w:rsidRPr="00CF2D95">
        <w:rPr>
          <w:rFonts w:asciiTheme="minorHAnsi" w:hAnsiTheme="minorHAnsi" w:cstheme="minorBidi"/>
          <w:b/>
          <w:bCs/>
          <w:sz w:val="22"/>
          <w:szCs w:val="22"/>
        </w:rPr>
        <w:t>5</w:t>
      </w:r>
      <w:r w:rsidR="00BF59A6" w:rsidRPr="00CF2D95">
        <w:rPr>
          <w:rFonts w:asciiTheme="minorHAnsi" w:hAnsiTheme="minorHAnsi" w:cstheme="minorBidi"/>
          <w:b/>
          <w:bCs/>
          <w:sz w:val="22"/>
          <w:szCs w:val="22"/>
        </w:rPr>
        <w:tab/>
      </w:r>
      <w:r w:rsidR="00DC0252" w:rsidRPr="00CF2D95">
        <w:rPr>
          <w:rFonts w:asciiTheme="minorHAnsi" w:hAnsiTheme="minorHAnsi" w:cstheme="minorBidi"/>
          <w:b/>
          <w:bCs/>
          <w:sz w:val="22"/>
          <w:szCs w:val="22"/>
        </w:rPr>
        <w:t xml:space="preserve">ITU-T </w:t>
      </w:r>
      <w:r w:rsidR="00246A38" w:rsidRPr="00CF2D95">
        <w:rPr>
          <w:rFonts w:asciiTheme="minorHAnsi" w:hAnsiTheme="minorHAnsi" w:cstheme="minorBidi"/>
          <w:b/>
          <w:bCs/>
          <w:sz w:val="22"/>
          <w:szCs w:val="22"/>
        </w:rPr>
        <w:t>SG17</w:t>
      </w:r>
    </w:p>
    <w:p w14:paraId="45648AB5" w14:textId="0450BDA2" w:rsidR="00246A38" w:rsidRPr="007C5A0D" w:rsidRDefault="003435CD" w:rsidP="00DA354D">
      <w:pPr>
        <w:spacing w:after="120"/>
        <w:jc w:val="both"/>
        <w:rPr>
          <w:sz w:val="22"/>
          <w:szCs w:val="22"/>
        </w:rPr>
      </w:pPr>
      <w:r>
        <w:rPr>
          <w:sz w:val="22"/>
          <w:szCs w:val="22"/>
        </w:rPr>
        <w:tab/>
      </w:r>
      <w:r w:rsidR="005A1631">
        <w:rPr>
          <w:sz w:val="22"/>
          <w:szCs w:val="22"/>
        </w:rPr>
        <w:t xml:space="preserve">   </w:t>
      </w:r>
      <w:r w:rsidR="00246A38" w:rsidRPr="007C5A0D">
        <w:rPr>
          <w:sz w:val="22"/>
          <w:szCs w:val="22"/>
        </w:rPr>
        <w:t xml:space="preserve">ITU-T SG17 approved </w:t>
      </w:r>
      <w:hyperlink r:id="rId49" w:history="1">
        <w:r w:rsidR="007C5A0D" w:rsidRPr="001F5414">
          <w:rPr>
            <w:rStyle w:val="Hyperlink"/>
            <w:sz w:val="22"/>
            <w:szCs w:val="22"/>
          </w:rPr>
          <w:t>Recommendation</w:t>
        </w:r>
        <w:r w:rsidR="00246A38" w:rsidRPr="001F5414">
          <w:rPr>
            <w:rStyle w:val="Hyperlink"/>
            <w:sz w:val="22"/>
            <w:szCs w:val="22"/>
          </w:rPr>
          <w:t xml:space="preserve"> ITU-T X.</w:t>
        </w:r>
        <w:r w:rsidR="002C2606" w:rsidRPr="001F5414">
          <w:rPr>
            <w:rStyle w:val="Hyperlink"/>
            <w:sz w:val="22"/>
            <w:szCs w:val="22"/>
          </w:rPr>
          <w:t>1811 “Security guidelines for applying quantum-safe algorithms in 5G systems”</w:t>
        </w:r>
      </w:hyperlink>
      <w:r w:rsidR="00E735CB">
        <w:rPr>
          <w:sz w:val="22"/>
          <w:szCs w:val="22"/>
        </w:rPr>
        <w:t xml:space="preserve">, which </w:t>
      </w:r>
      <w:r w:rsidR="00E735CB" w:rsidRPr="00E735CB">
        <w:rPr>
          <w:sz w:val="22"/>
          <w:szCs w:val="22"/>
        </w:rPr>
        <w:t>identifies threats raised by quantum computing to International Mobile Telecommunications-2020 (IMT-2020) systems through assessing the security strength of currently used cryptographic algorithms</w:t>
      </w:r>
      <w:r w:rsidR="002C2606" w:rsidRPr="007C5A0D">
        <w:rPr>
          <w:sz w:val="22"/>
          <w:szCs w:val="22"/>
        </w:rPr>
        <w:t>.</w:t>
      </w:r>
    </w:p>
    <w:p w14:paraId="3D2A099C" w14:textId="7F615583" w:rsidR="00C3328D" w:rsidRPr="00F97289" w:rsidRDefault="00C849E7" w:rsidP="005B55F6">
      <w:pPr>
        <w:keepNext/>
        <w:keepLines/>
        <w:tabs>
          <w:tab w:val="clear" w:pos="567"/>
          <w:tab w:val="clear" w:pos="1134"/>
          <w:tab w:val="clear" w:pos="1701"/>
          <w:tab w:val="clear" w:pos="2268"/>
          <w:tab w:val="clear" w:pos="2835"/>
        </w:tabs>
        <w:snapToGrid w:val="0"/>
        <w:spacing w:before="360" w:after="120"/>
        <w:rPr>
          <w:rFonts w:asciiTheme="minorHAnsi" w:hAnsiTheme="minorHAnsi" w:cstheme="minorBidi"/>
          <w:b/>
          <w:bCs/>
          <w:sz w:val="22"/>
          <w:szCs w:val="22"/>
        </w:rPr>
      </w:pPr>
      <w:r w:rsidRPr="00CF2D95">
        <w:rPr>
          <w:rFonts w:asciiTheme="minorHAnsi" w:hAnsiTheme="minorHAnsi" w:cstheme="minorBidi"/>
          <w:b/>
          <w:bCs/>
          <w:sz w:val="22"/>
          <w:szCs w:val="22"/>
        </w:rPr>
        <w:t>2.</w:t>
      </w:r>
      <w:r w:rsidR="00CF2D95" w:rsidRPr="00CF2D95">
        <w:rPr>
          <w:rFonts w:asciiTheme="minorHAnsi" w:hAnsiTheme="minorHAnsi" w:cstheme="minorBidi"/>
          <w:b/>
          <w:bCs/>
          <w:sz w:val="22"/>
          <w:szCs w:val="22"/>
        </w:rPr>
        <w:t>6</w:t>
      </w:r>
      <w:r w:rsidR="00BF59A6" w:rsidRPr="00CF2D95">
        <w:tab/>
      </w:r>
      <w:r w:rsidRPr="00CF2D95">
        <w:rPr>
          <w:rFonts w:asciiTheme="minorHAnsi" w:hAnsiTheme="minorHAnsi" w:cstheme="minorBidi"/>
          <w:b/>
          <w:bCs/>
          <w:sz w:val="22"/>
          <w:szCs w:val="22"/>
        </w:rPr>
        <w:t>Internet-of-things</w:t>
      </w:r>
      <w:r w:rsidR="00DF7350" w:rsidRPr="00CF2D95">
        <w:rPr>
          <w:rFonts w:asciiTheme="minorHAnsi" w:hAnsiTheme="minorHAnsi" w:cstheme="minorBidi"/>
          <w:b/>
          <w:bCs/>
          <w:sz w:val="22"/>
          <w:szCs w:val="22"/>
        </w:rPr>
        <w:t xml:space="preserve"> (IoT)</w:t>
      </w:r>
    </w:p>
    <w:p w14:paraId="10BF86EF" w14:textId="77777777" w:rsidR="00C972CF" w:rsidRPr="00DA354D" w:rsidRDefault="00E27618" w:rsidP="00DA354D">
      <w:pPr>
        <w:pStyle w:val="Heading2"/>
        <w:spacing w:before="120" w:after="120"/>
        <w:jc w:val="both"/>
        <w:rPr>
          <w:rFonts w:asciiTheme="minorHAnsi" w:hAnsiTheme="minorHAnsi" w:cstheme="minorHAnsi"/>
          <w:sz w:val="22"/>
          <w:szCs w:val="22"/>
        </w:rPr>
      </w:pPr>
      <w:r w:rsidRPr="00DA354D">
        <w:rPr>
          <w:rFonts w:asciiTheme="minorHAnsi" w:hAnsiTheme="minorHAnsi" w:cstheme="minorHAnsi"/>
          <w:sz w:val="22"/>
          <w:szCs w:val="22"/>
        </w:rPr>
        <w:t>ITU-T SG20</w:t>
      </w:r>
    </w:p>
    <w:p w14:paraId="1EA82976" w14:textId="541A8B2F" w:rsidR="00220591" w:rsidRPr="00F97289" w:rsidRDefault="0098324E" w:rsidP="00DA354D">
      <w:pPr>
        <w:spacing w:after="120"/>
        <w:jc w:val="both"/>
        <w:rPr>
          <w:rFonts w:asciiTheme="minorHAnsi" w:hAnsiTheme="minorHAnsi" w:cstheme="minorBidi"/>
          <w:sz w:val="22"/>
          <w:szCs w:val="22"/>
        </w:rPr>
      </w:pPr>
      <w:r w:rsidRPr="00CF2D95">
        <w:rPr>
          <w:rFonts w:asciiTheme="minorHAnsi" w:hAnsiTheme="minorHAnsi" w:cstheme="minorBidi"/>
          <w:sz w:val="22"/>
          <w:szCs w:val="22"/>
        </w:rPr>
        <w:t>2.</w:t>
      </w:r>
      <w:r w:rsidR="00CF2D95" w:rsidRPr="00CF2D95">
        <w:rPr>
          <w:rFonts w:asciiTheme="minorHAnsi" w:hAnsiTheme="minorHAnsi" w:cstheme="minorBidi"/>
          <w:sz w:val="22"/>
          <w:szCs w:val="22"/>
        </w:rPr>
        <w:t>6</w:t>
      </w:r>
      <w:r w:rsidRPr="00CF2D95">
        <w:rPr>
          <w:rFonts w:asciiTheme="minorHAnsi" w:hAnsiTheme="minorHAnsi" w:cstheme="minorBidi"/>
          <w:sz w:val="22"/>
          <w:szCs w:val="22"/>
        </w:rPr>
        <w:t>.1</w:t>
      </w:r>
      <w:r w:rsidRPr="00F97289">
        <w:tab/>
      </w:r>
      <w:r w:rsidR="00C849E7" w:rsidRPr="00F97289">
        <w:rPr>
          <w:rFonts w:asciiTheme="minorHAnsi" w:hAnsiTheme="minorHAnsi" w:cstheme="minorBidi"/>
          <w:sz w:val="22"/>
          <w:szCs w:val="22"/>
        </w:rPr>
        <w:t xml:space="preserve">ITU-T </w:t>
      </w:r>
      <w:r w:rsidR="00E373E6" w:rsidRPr="00F97289">
        <w:rPr>
          <w:rFonts w:asciiTheme="minorHAnsi" w:hAnsiTheme="minorHAnsi" w:cstheme="minorBidi"/>
          <w:sz w:val="22"/>
          <w:szCs w:val="22"/>
        </w:rPr>
        <w:t>SG</w:t>
      </w:r>
      <w:r w:rsidR="00C849E7" w:rsidRPr="00F97289">
        <w:rPr>
          <w:rFonts w:asciiTheme="minorHAnsi" w:hAnsiTheme="minorHAnsi" w:cstheme="minorBidi"/>
          <w:sz w:val="22"/>
          <w:szCs w:val="22"/>
        </w:rPr>
        <w:t xml:space="preserve">20 </w:t>
      </w:r>
      <w:r w:rsidR="00D07581" w:rsidRPr="00F97289">
        <w:rPr>
          <w:rFonts w:asciiTheme="minorHAnsi" w:hAnsiTheme="minorHAnsi" w:cstheme="minorBidi"/>
          <w:sz w:val="22"/>
          <w:szCs w:val="22"/>
        </w:rPr>
        <w:t>approved</w:t>
      </w:r>
      <w:r w:rsidRPr="00F97289">
        <w:rPr>
          <w:rFonts w:asciiTheme="minorHAnsi" w:hAnsiTheme="minorHAnsi" w:cstheme="minorBidi"/>
          <w:sz w:val="22"/>
          <w:szCs w:val="22"/>
        </w:rPr>
        <w:t xml:space="preserve"> the following</w:t>
      </w:r>
      <w:r w:rsidR="00D07581" w:rsidRPr="00F97289">
        <w:rPr>
          <w:rFonts w:asciiTheme="minorHAnsi" w:hAnsiTheme="minorHAnsi" w:cstheme="minorBidi"/>
          <w:sz w:val="22"/>
          <w:szCs w:val="22"/>
        </w:rPr>
        <w:t xml:space="preserve"> Recommendation</w:t>
      </w:r>
      <w:r w:rsidR="00D44125" w:rsidRPr="00F97289">
        <w:rPr>
          <w:rFonts w:asciiTheme="minorHAnsi" w:hAnsiTheme="minorHAnsi" w:cstheme="minorBidi"/>
          <w:sz w:val="22"/>
          <w:szCs w:val="22"/>
        </w:rPr>
        <w:t>s</w:t>
      </w:r>
      <w:r w:rsidR="00B24733" w:rsidRPr="00F97289">
        <w:rPr>
          <w:rFonts w:asciiTheme="minorHAnsi" w:hAnsiTheme="minorHAnsi" w:cstheme="minorBidi"/>
          <w:sz w:val="22"/>
          <w:szCs w:val="22"/>
        </w:rPr>
        <w:t>:</w:t>
      </w:r>
    </w:p>
    <w:p w14:paraId="344B54E8" w14:textId="25234CF6" w:rsidR="00601209" w:rsidRDefault="006C39ED" w:rsidP="00DA354D">
      <w:pPr>
        <w:pStyle w:val="ListParagraph"/>
        <w:numPr>
          <w:ilvl w:val="0"/>
          <w:numId w:val="11"/>
        </w:numPr>
        <w:spacing w:after="120"/>
        <w:jc w:val="both"/>
        <w:rPr>
          <w:sz w:val="22"/>
          <w:szCs w:val="22"/>
        </w:rPr>
      </w:pPr>
      <w:hyperlink r:id="rId50" w:history="1">
        <w:r w:rsidR="00053C1E" w:rsidRPr="00053C1E">
          <w:rPr>
            <w:rStyle w:val="Hyperlink"/>
            <w:sz w:val="22"/>
            <w:szCs w:val="22"/>
          </w:rPr>
          <w:t xml:space="preserve">ITU-T </w:t>
        </w:r>
        <w:r w:rsidR="00601209" w:rsidRPr="00053C1E">
          <w:rPr>
            <w:rStyle w:val="Hyperlink"/>
            <w:sz w:val="22"/>
            <w:szCs w:val="22"/>
          </w:rPr>
          <w:t>Y.4122 “</w:t>
        </w:r>
        <w:r w:rsidR="009310E4" w:rsidRPr="00053C1E">
          <w:rPr>
            <w:rStyle w:val="Hyperlink"/>
            <w:sz w:val="22"/>
            <w:szCs w:val="22"/>
          </w:rPr>
          <w:t>Requirements and capability framework of edge computing-enabled gateway in the IoT</w:t>
        </w:r>
        <w:r w:rsidR="00601209" w:rsidRPr="00053C1E">
          <w:rPr>
            <w:rStyle w:val="Hyperlink"/>
            <w:sz w:val="22"/>
            <w:szCs w:val="22"/>
          </w:rPr>
          <w:t>”</w:t>
        </w:r>
      </w:hyperlink>
      <w:r w:rsidR="006967D0">
        <w:rPr>
          <w:sz w:val="22"/>
          <w:szCs w:val="22"/>
        </w:rPr>
        <w:t xml:space="preserve">: </w:t>
      </w:r>
      <w:r w:rsidR="00E60054" w:rsidRPr="00E60054">
        <w:rPr>
          <w:sz w:val="22"/>
          <w:szCs w:val="22"/>
        </w:rPr>
        <w:t>Based on common requirements and capabilities of a gateway for Internet of things applications [ITU-T Y.4101] and IoT requirements for support of edge computing [ITU-T Y.4208], additional capabilities and capability framework of the edge computing-enabled gateway in the IoT are specified. Examples of applicability of the edge computing-enabled gateway in the IoT are also given.</w:t>
      </w:r>
    </w:p>
    <w:p w14:paraId="4905153B" w14:textId="77777777" w:rsidR="00CA5822" w:rsidRPr="00CA5822" w:rsidRDefault="006C39ED" w:rsidP="00DA354D">
      <w:pPr>
        <w:pStyle w:val="ListParagraph"/>
        <w:numPr>
          <w:ilvl w:val="0"/>
          <w:numId w:val="11"/>
        </w:numPr>
        <w:spacing w:after="120"/>
        <w:jc w:val="both"/>
        <w:rPr>
          <w:sz w:val="22"/>
          <w:szCs w:val="22"/>
        </w:rPr>
      </w:pPr>
      <w:hyperlink r:id="rId51" w:history="1">
        <w:r w:rsidR="00CA5822" w:rsidRPr="004F60E2">
          <w:rPr>
            <w:rStyle w:val="Hyperlink"/>
            <w:sz w:val="22"/>
            <w:szCs w:val="22"/>
          </w:rPr>
          <w:t>ITU-T Y.4211 “</w:t>
        </w:r>
        <w:r w:rsidR="00FA5563" w:rsidRPr="004F60E2">
          <w:rPr>
            <w:rStyle w:val="Hyperlink"/>
            <w:sz w:val="22"/>
            <w:szCs w:val="22"/>
          </w:rPr>
          <w:t>Accessibility requirements for smart public transportation services</w:t>
        </w:r>
        <w:r w:rsidR="00CA5822" w:rsidRPr="004F60E2">
          <w:rPr>
            <w:rStyle w:val="Hyperlink"/>
            <w:sz w:val="22"/>
            <w:szCs w:val="22"/>
          </w:rPr>
          <w:t>”</w:t>
        </w:r>
      </w:hyperlink>
      <w:r w:rsidR="00FA5563">
        <w:rPr>
          <w:sz w:val="22"/>
          <w:szCs w:val="22"/>
        </w:rPr>
        <w:t xml:space="preserve"> </w:t>
      </w:r>
      <w:r w:rsidR="003E0EAB" w:rsidRPr="003E0EAB">
        <w:rPr>
          <w:sz w:val="22"/>
          <w:szCs w:val="22"/>
        </w:rPr>
        <w:t>specifies accessibility requirements for smart public transportation services.</w:t>
      </w:r>
    </w:p>
    <w:p w14:paraId="630C672D" w14:textId="77777777" w:rsidR="00460102" w:rsidRPr="00F97289" w:rsidRDefault="006C39ED" w:rsidP="00DA354D">
      <w:pPr>
        <w:pStyle w:val="ListParagraph"/>
        <w:numPr>
          <w:ilvl w:val="0"/>
          <w:numId w:val="11"/>
        </w:numPr>
        <w:spacing w:after="120"/>
        <w:jc w:val="both"/>
        <w:rPr>
          <w:sz w:val="22"/>
          <w:szCs w:val="22"/>
        </w:rPr>
      </w:pPr>
      <w:hyperlink r:id="rId52" w:history="1">
        <w:r w:rsidR="00460102" w:rsidRPr="00F97289">
          <w:rPr>
            <w:rStyle w:val="Hyperlink"/>
            <w:sz w:val="22"/>
            <w:szCs w:val="22"/>
          </w:rPr>
          <w:t>ITU-T Y.4559 “Requirements and functional architecture of base station inspection services using unmanned aerial vehicles”</w:t>
        </w:r>
      </w:hyperlink>
      <w:r w:rsidR="00460102" w:rsidRPr="00F97289">
        <w:rPr>
          <w:sz w:val="22"/>
          <w:szCs w:val="22"/>
        </w:rPr>
        <w:t xml:space="preserve"> describes requirements and functional architecture of </w:t>
      </w:r>
      <w:r w:rsidR="004F41CE" w:rsidRPr="00F97289">
        <w:rPr>
          <w:sz w:val="22"/>
          <w:szCs w:val="22"/>
        </w:rPr>
        <w:t xml:space="preserve">base station </w:t>
      </w:r>
      <w:r w:rsidR="004F41CE" w:rsidRPr="00F97289">
        <w:rPr>
          <w:sz w:val="22"/>
          <w:szCs w:val="22"/>
        </w:rPr>
        <w:lastRenderedPageBreak/>
        <w:t>inspection services (</w:t>
      </w:r>
      <w:r w:rsidR="00460102" w:rsidRPr="00F97289">
        <w:rPr>
          <w:sz w:val="22"/>
          <w:szCs w:val="22"/>
        </w:rPr>
        <w:t>BSI</w:t>
      </w:r>
      <w:r w:rsidR="004F41CE" w:rsidRPr="00F97289">
        <w:rPr>
          <w:sz w:val="22"/>
          <w:szCs w:val="22"/>
        </w:rPr>
        <w:t>)</w:t>
      </w:r>
      <w:r w:rsidR="00460102" w:rsidRPr="00F97289">
        <w:rPr>
          <w:sz w:val="22"/>
          <w:szCs w:val="22"/>
        </w:rPr>
        <w:t xml:space="preserve"> services using </w:t>
      </w:r>
      <w:r w:rsidR="004F41CE" w:rsidRPr="00F97289">
        <w:rPr>
          <w:sz w:val="22"/>
          <w:szCs w:val="22"/>
        </w:rPr>
        <w:t>unmanned aerial vehicles (</w:t>
      </w:r>
      <w:r w:rsidR="00460102" w:rsidRPr="00F97289">
        <w:rPr>
          <w:sz w:val="22"/>
          <w:szCs w:val="22"/>
        </w:rPr>
        <w:t>UAVs</w:t>
      </w:r>
      <w:r w:rsidR="004F41CE" w:rsidRPr="00F97289">
        <w:rPr>
          <w:sz w:val="22"/>
          <w:szCs w:val="22"/>
        </w:rPr>
        <w:t>)</w:t>
      </w:r>
      <w:r w:rsidR="00460102" w:rsidRPr="00F97289">
        <w:rPr>
          <w:sz w:val="22"/>
          <w:szCs w:val="22"/>
        </w:rPr>
        <w:t>. It focuses on how to effectively provide inspection services for the base station using BSI-dedicated UAVs (BSI-UAVs).</w:t>
      </w:r>
    </w:p>
    <w:p w14:paraId="6DDF1504" w14:textId="45A01247" w:rsidR="002A18F1" w:rsidRDefault="006C39ED" w:rsidP="00DA354D">
      <w:pPr>
        <w:pStyle w:val="ListParagraph"/>
        <w:numPr>
          <w:ilvl w:val="0"/>
          <w:numId w:val="11"/>
        </w:numPr>
        <w:spacing w:after="120"/>
        <w:jc w:val="both"/>
        <w:rPr>
          <w:sz w:val="22"/>
          <w:szCs w:val="22"/>
        </w:rPr>
      </w:pPr>
      <w:hyperlink r:id="rId53" w:history="1">
        <w:r w:rsidR="002A18F1" w:rsidRPr="00202F3B">
          <w:rPr>
            <w:rStyle w:val="Hyperlink"/>
            <w:sz w:val="22"/>
            <w:szCs w:val="22"/>
          </w:rPr>
          <w:t>ITU-T Y.4419 “</w:t>
        </w:r>
        <w:r w:rsidR="00341A71" w:rsidRPr="00202F3B">
          <w:rPr>
            <w:rStyle w:val="Hyperlink"/>
            <w:sz w:val="22"/>
            <w:szCs w:val="22"/>
          </w:rPr>
          <w:t>Requirements and Capability Framework of Smart Utility Metering (SUM)</w:t>
        </w:r>
        <w:r w:rsidR="002A18F1" w:rsidRPr="00202F3B">
          <w:rPr>
            <w:rStyle w:val="Hyperlink"/>
            <w:sz w:val="22"/>
            <w:szCs w:val="22"/>
          </w:rPr>
          <w:t>”</w:t>
        </w:r>
      </w:hyperlink>
      <w:r w:rsidR="002A18F1">
        <w:rPr>
          <w:sz w:val="22"/>
          <w:szCs w:val="22"/>
        </w:rPr>
        <w:t xml:space="preserve"> </w:t>
      </w:r>
      <w:r w:rsidR="003A6B38">
        <w:rPr>
          <w:sz w:val="22"/>
          <w:szCs w:val="22"/>
        </w:rPr>
        <w:t>s</w:t>
      </w:r>
      <w:r w:rsidR="003A6B38" w:rsidRPr="003A6B38">
        <w:rPr>
          <w:sz w:val="22"/>
          <w:szCs w:val="22"/>
        </w:rPr>
        <w:t xml:space="preserve">pecifies requirements and capabilities for the support for smart utility metering (SUM). Smart Utility Metering (SUM) can provide remote data collection for utility metering, device maintenance in real time and can support a variety of applications. </w:t>
      </w:r>
    </w:p>
    <w:p w14:paraId="22363B55" w14:textId="32598460" w:rsidR="003169FD" w:rsidRPr="003169FD" w:rsidRDefault="006C39ED" w:rsidP="00DA354D">
      <w:pPr>
        <w:pStyle w:val="ListParagraph"/>
        <w:numPr>
          <w:ilvl w:val="0"/>
          <w:numId w:val="11"/>
        </w:numPr>
        <w:spacing w:after="120"/>
        <w:jc w:val="both"/>
        <w:rPr>
          <w:sz w:val="22"/>
          <w:szCs w:val="22"/>
        </w:rPr>
      </w:pPr>
      <w:hyperlink r:id="rId54" w:history="1">
        <w:r w:rsidR="002A18F1" w:rsidRPr="003169FD">
          <w:rPr>
            <w:rStyle w:val="Hyperlink"/>
            <w:sz w:val="22"/>
            <w:szCs w:val="22"/>
          </w:rPr>
          <w:t>ITU-T Y.4420 “</w:t>
        </w:r>
        <w:r w:rsidR="000126BD" w:rsidRPr="003169FD">
          <w:rPr>
            <w:rStyle w:val="Hyperlink"/>
            <w:sz w:val="22"/>
            <w:szCs w:val="22"/>
          </w:rPr>
          <w:t>Framework of IoT based monitoring and management for Lift</w:t>
        </w:r>
        <w:r w:rsidR="002A18F1" w:rsidRPr="003169FD">
          <w:rPr>
            <w:rStyle w:val="Hyperlink"/>
            <w:sz w:val="22"/>
            <w:szCs w:val="22"/>
          </w:rPr>
          <w:t>”</w:t>
        </w:r>
      </w:hyperlink>
      <w:r w:rsidR="003169FD" w:rsidRPr="00F97289">
        <w:t xml:space="preserve">: </w:t>
      </w:r>
      <w:r w:rsidR="003169FD" w:rsidRPr="00CF2D95">
        <w:rPr>
          <w:sz w:val="22"/>
          <w:szCs w:val="22"/>
        </w:rPr>
        <w:t>This Recommendation describes a framework of IoT based monitoring and management for lift with a protocol and data model to solve these problems.</w:t>
      </w:r>
    </w:p>
    <w:p w14:paraId="158EEF8B" w14:textId="77777777" w:rsidR="00220591" w:rsidRPr="003169FD" w:rsidRDefault="006C39ED" w:rsidP="00DA354D">
      <w:pPr>
        <w:pStyle w:val="ListParagraph"/>
        <w:numPr>
          <w:ilvl w:val="0"/>
          <w:numId w:val="11"/>
        </w:numPr>
        <w:spacing w:after="120"/>
        <w:jc w:val="both"/>
        <w:rPr>
          <w:sz w:val="22"/>
          <w:szCs w:val="22"/>
        </w:rPr>
      </w:pPr>
      <w:hyperlink r:id="rId55" w:history="1">
        <w:r w:rsidR="00220591" w:rsidRPr="003169FD">
          <w:rPr>
            <w:rStyle w:val="Hyperlink"/>
            <w:sz w:val="22"/>
            <w:szCs w:val="22"/>
          </w:rPr>
          <w:t>ITU-T Y.4471 “Functional architecture of network-based driving assistance for autonomous vehicles”</w:t>
        </w:r>
      </w:hyperlink>
      <w:r w:rsidR="00220591" w:rsidRPr="003169FD">
        <w:rPr>
          <w:sz w:val="22"/>
          <w:szCs w:val="22"/>
        </w:rPr>
        <w:t xml:space="preserve"> defines a reference functional architecture of network-based driving assistance (NDA) for autonomous vehicles. For improvement in the driving of autonomous vehicles, coordination between vehicles and infrastructures need to be improved with network technologies to provide the increasing transportation services and application requirements.</w:t>
      </w:r>
    </w:p>
    <w:p w14:paraId="27885BCC" w14:textId="77777777" w:rsidR="005E403E" w:rsidRPr="00F97289" w:rsidRDefault="006C39ED" w:rsidP="00DA354D">
      <w:pPr>
        <w:pStyle w:val="ListParagraph"/>
        <w:numPr>
          <w:ilvl w:val="0"/>
          <w:numId w:val="11"/>
        </w:numPr>
        <w:spacing w:after="120"/>
        <w:jc w:val="both"/>
        <w:rPr>
          <w:sz w:val="22"/>
          <w:szCs w:val="22"/>
        </w:rPr>
      </w:pPr>
      <w:hyperlink r:id="rId56" w:history="1">
        <w:r w:rsidR="005E403E" w:rsidRPr="00F97289">
          <w:rPr>
            <w:rStyle w:val="Hyperlink"/>
            <w:sz w:val="22"/>
            <w:szCs w:val="22"/>
          </w:rPr>
          <w:t>ITU-T Y.4476 “OID-based resolution framework for transaction of distributed ledger assigned to IoT resources”</w:t>
        </w:r>
      </w:hyperlink>
      <w:r w:rsidR="00D425CB" w:rsidRPr="00F97289">
        <w:t xml:space="preserve"> </w:t>
      </w:r>
      <w:r w:rsidR="005E403E" w:rsidRPr="00F97289">
        <w:rPr>
          <w:sz w:val="22"/>
          <w:szCs w:val="22"/>
        </w:rPr>
        <w:t>specifies a resolution framework for the transactions of a distributed ledger assigned to IoT resources. This Recommendation describes the concepts, functional requirements, architecture and procedures of an OID-based resolution framework by using DLT.</w:t>
      </w:r>
    </w:p>
    <w:p w14:paraId="353672B5" w14:textId="15845E44" w:rsidR="005E403E" w:rsidRPr="00F97289" w:rsidRDefault="006C39ED" w:rsidP="00DA354D">
      <w:pPr>
        <w:pStyle w:val="ListParagraph"/>
        <w:numPr>
          <w:ilvl w:val="0"/>
          <w:numId w:val="11"/>
        </w:numPr>
        <w:spacing w:after="120"/>
        <w:jc w:val="both"/>
        <w:rPr>
          <w:sz w:val="22"/>
          <w:szCs w:val="22"/>
        </w:rPr>
      </w:pPr>
      <w:hyperlink r:id="rId57" w:history="1">
        <w:r w:rsidR="00FE6BFA" w:rsidRPr="00F97289">
          <w:rPr>
            <w:rStyle w:val="Hyperlink"/>
            <w:b/>
            <w:bCs/>
            <w:sz w:val="22"/>
            <w:szCs w:val="22"/>
          </w:rPr>
          <w:t>I</w:t>
        </w:r>
        <w:r w:rsidR="00FE6BFA" w:rsidRPr="00F97289">
          <w:rPr>
            <w:rStyle w:val="Hyperlink"/>
            <w:sz w:val="22"/>
            <w:szCs w:val="22"/>
          </w:rPr>
          <w:t>TU-T Y.4908 “Performance evaluation frameworks of e-health systems in the IoT”</w:t>
        </w:r>
      </w:hyperlink>
      <w:r w:rsidR="00FE6BFA" w:rsidRPr="00F97289">
        <w:rPr>
          <w:sz w:val="22"/>
          <w:szCs w:val="22"/>
        </w:rPr>
        <w:t>: This Recommendation addresses this need for effective performance evaluation frameworks of e-health systems in the IoT</w:t>
      </w:r>
      <w:r w:rsidR="00D425CB" w:rsidRPr="00F97289">
        <w:rPr>
          <w:sz w:val="22"/>
          <w:szCs w:val="22"/>
        </w:rPr>
        <w:t>.</w:t>
      </w:r>
    </w:p>
    <w:p w14:paraId="04DB5C2E" w14:textId="2774D00C" w:rsidR="00CE73F7" w:rsidRPr="00F97289" w:rsidRDefault="00CF2D95" w:rsidP="00DA354D">
      <w:pPr>
        <w:spacing w:after="120"/>
        <w:jc w:val="both"/>
        <w:rPr>
          <w:sz w:val="22"/>
          <w:szCs w:val="22"/>
        </w:rPr>
      </w:pPr>
      <w:r>
        <w:rPr>
          <w:sz w:val="22"/>
          <w:szCs w:val="22"/>
        </w:rPr>
        <w:t>2.6.2</w:t>
      </w:r>
      <w:r>
        <w:rPr>
          <w:sz w:val="22"/>
          <w:szCs w:val="22"/>
        </w:rPr>
        <w:tab/>
      </w:r>
      <w:r w:rsidR="00CE73F7" w:rsidRPr="00F97289">
        <w:rPr>
          <w:sz w:val="22"/>
          <w:szCs w:val="22"/>
        </w:rPr>
        <w:t>SG20</w:t>
      </w:r>
      <w:r>
        <w:rPr>
          <w:sz w:val="22"/>
          <w:szCs w:val="22"/>
        </w:rPr>
        <w:t xml:space="preserve"> also</w:t>
      </w:r>
      <w:r w:rsidR="00CE73F7" w:rsidRPr="00F97289">
        <w:rPr>
          <w:sz w:val="22"/>
          <w:szCs w:val="22"/>
        </w:rPr>
        <w:t xml:space="preserve"> agreed </w:t>
      </w:r>
      <w:r>
        <w:rPr>
          <w:sz w:val="22"/>
          <w:szCs w:val="22"/>
        </w:rPr>
        <w:t xml:space="preserve">on the following </w:t>
      </w:r>
      <w:r w:rsidR="00CE73F7" w:rsidRPr="00F97289">
        <w:rPr>
          <w:sz w:val="22"/>
          <w:szCs w:val="22"/>
        </w:rPr>
        <w:t>three Supplements:</w:t>
      </w:r>
    </w:p>
    <w:p w14:paraId="6E6BFCB1" w14:textId="77777777" w:rsidR="006C1015" w:rsidRPr="00F97289" w:rsidRDefault="006C39ED" w:rsidP="00DA354D">
      <w:pPr>
        <w:pStyle w:val="ListParagraph"/>
        <w:numPr>
          <w:ilvl w:val="0"/>
          <w:numId w:val="12"/>
        </w:numPr>
        <w:spacing w:after="120"/>
        <w:ind w:left="714" w:hanging="357"/>
        <w:contextualSpacing w:val="0"/>
        <w:jc w:val="both"/>
        <w:rPr>
          <w:sz w:val="22"/>
          <w:szCs w:val="22"/>
        </w:rPr>
      </w:pPr>
      <w:hyperlink r:id="rId58" w:history="1">
        <w:r w:rsidR="006C1015" w:rsidRPr="00F97289">
          <w:rPr>
            <w:rStyle w:val="Hyperlink"/>
            <w:sz w:val="22"/>
            <w:szCs w:val="22"/>
          </w:rPr>
          <w:t>ITU-T Y.Suppl.58 (revised) “Internet of things and smart cities and communities standards roadmap”</w:t>
        </w:r>
      </w:hyperlink>
      <w:r w:rsidR="006C1015" w:rsidRPr="00F97289">
        <w:rPr>
          <w:sz w:val="22"/>
          <w:szCs w:val="22"/>
        </w:rPr>
        <w:t xml:space="preserve"> presents the Joint Coordination Activity on Internet of Things and Smart Cities and Communities (JCA-IoT and SC&amp;C) roadmap, which contains a collection of standards and ITU-T Recommendations related to Internet of things (IoT), smart cities and communities (SC&amp;C), network aspects of identification systems, including RFID (NID) and ubiquitous sensor networks (USNs).</w:t>
      </w:r>
    </w:p>
    <w:p w14:paraId="3FCA040B" w14:textId="3B1CE2B9" w:rsidR="006C1015" w:rsidRPr="00F97289" w:rsidRDefault="006C39ED" w:rsidP="00DA354D">
      <w:pPr>
        <w:pStyle w:val="ListParagraph"/>
        <w:numPr>
          <w:ilvl w:val="0"/>
          <w:numId w:val="12"/>
        </w:numPr>
        <w:spacing w:after="120"/>
        <w:ind w:left="714" w:hanging="357"/>
        <w:contextualSpacing w:val="0"/>
        <w:jc w:val="both"/>
        <w:rPr>
          <w:sz w:val="22"/>
          <w:szCs w:val="22"/>
        </w:rPr>
      </w:pPr>
      <w:hyperlink r:id="rId59" w:history="1">
        <w:r w:rsidR="006C1015" w:rsidRPr="00F97289">
          <w:rPr>
            <w:rStyle w:val="Hyperlink"/>
            <w:sz w:val="22"/>
            <w:szCs w:val="22"/>
          </w:rPr>
          <w:t>ITU-T Y.Suppl.68 “Framework for Internet of Things ecosystem Master Plan”</w:t>
        </w:r>
      </w:hyperlink>
      <w:r w:rsidR="006C1015" w:rsidRPr="00F97289">
        <w:rPr>
          <w:b/>
          <w:bCs/>
          <w:sz w:val="22"/>
          <w:szCs w:val="22"/>
        </w:rPr>
        <w:t>:</w:t>
      </w:r>
      <w:r w:rsidR="006C1015" w:rsidRPr="00F97289">
        <w:rPr>
          <w:sz w:val="22"/>
          <w:szCs w:val="22"/>
        </w:rPr>
        <w:t xml:space="preserve"> </w:t>
      </w:r>
      <w:r w:rsidR="00CF2D95">
        <w:rPr>
          <w:sz w:val="22"/>
          <w:szCs w:val="22"/>
        </w:rPr>
        <w:t>T</w:t>
      </w:r>
      <w:r w:rsidR="006C1015" w:rsidRPr="00F97289">
        <w:rPr>
          <w:sz w:val="22"/>
          <w:szCs w:val="22"/>
        </w:rPr>
        <w:t>his Supplement describes a framework to support Member States to define their IoT ecosystem Master Plan, based on vertical domain assessment and identification of technical aspects to support the selected verticals. It also presents some actions to support the Master Plan deployment.</w:t>
      </w:r>
    </w:p>
    <w:p w14:paraId="4409E9A5" w14:textId="77777777" w:rsidR="00D07581" w:rsidRPr="00F97289" w:rsidRDefault="006C39ED" w:rsidP="00DA354D">
      <w:pPr>
        <w:pStyle w:val="ListParagraph"/>
        <w:numPr>
          <w:ilvl w:val="0"/>
          <w:numId w:val="12"/>
        </w:numPr>
        <w:spacing w:after="120"/>
        <w:ind w:left="714" w:hanging="357"/>
        <w:contextualSpacing w:val="0"/>
        <w:jc w:val="both"/>
        <w:rPr>
          <w:rFonts w:asciiTheme="minorHAnsi" w:hAnsiTheme="minorHAnsi" w:cstheme="minorBidi"/>
          <w:sz w:val="22"/>
          <w:szCs w:val="22"/>
        </w:rPr>
      </w:pPr>
      <w:hyperlink r:id="rId60" w:history="1">
        <w:r w:rsidR="003B6AD1" w:rsidRPr="00F97289">
          <w:rPr>
            <w:rStyle w:val="Hyperlink"/>
            <w:sz w:val="22"/>
            <w:szCs w:val="22"/>
          </w:rPr>
          <w:t>ITU-T Y.Suppl.69 “Web based data model for IoT and smart city systems and services”</w:t>
        </w:r>
      </w:hyperlink>
      <w:r w:rsidR="003B6AD1" w:rsidRPr="00F97289">
        <w:rPr>
          <w:b/>
          <w:bCs/>
          <w:sz w:val="22"/>
          <w:szCs w:val="22"/>
        </w:rPr>
        <w:t>:</w:t>
      </w:r>
      <w:r w:rsidR="003B6AD1" w:rsidRPr="00F97289">
        <w:rPr>
          <w:sz w:val="22"/>
          <w:szCs w:val="22"/>
        </w:rPr>
        <w:t xml:space="preserve"> Data models play a critical role in data, applications, systems, and businesses across various industries as they provide the definition and format of data to support data, computer systems, and related businesses. Supplement Y.Suppl.68 to ITU-T Y-series Recommendations provides a web-based data model for Internet of things (IoT) and smart cities</w:t>
      </w:r>
      <w:r w:rsidR="007001BF">
        <w:rPr>
          <w:sz w:val="22"/>
          <w:szCs w:val="22"/>
        </w:rPr>
        <w:t>.</w:t>
      </w:r>
    </w:p>
    <w:p w14:paraId="4B553C01" w14:textId="5272D8C6" w:rsidR="00D57AF9" w:rsidRPr="00522022" w:rsidRDefault="00EF0D93"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CF2D95">
        <w:rPr>
          <w:rFonts w:asciiTheme="minorHAnsi" w:hAnsiTheme="minorHAnsi" w:cstheme="minorBidi"/>
          <w:sz w:val="22"/>
          <w:szCs w:val="22"/>
        </w:rPr>
        <w:t>2.</w:t>
      </w:r>
      <w:r w:rsidR="00CF2D95" w:rsidRPr="00CF2D95">
        <w:rPr>
          <w:rFonts w:asciiTheme="minorHAnsi" w:hAnsiTheme="minorHAnsi" w:cstheme="minorBidi"/>
          <w:sz w:val="22"/>
          <w:szCs w:val="22"/>
        </w:rPr>
        <w:t>6.3</w:t>
      </w:r>
      <w:r w:rsidRPr="00522022">
        <w:tab/>
      </w:r>
      <w:r w:rsidR="00D07581" w:rsidRPr="00522022">
        <w:rPr>
          <w:rFonts w:asciiTheme="minorHAnsi" w:hAnsiTheme="minorHAnsi" w:cstheme="minorBidi"/>
          <w:sz w:val="22"/>
          <w:szCs w:val="22"/>
        </w:rPr>
        <w:t xml:space="preserve">SG20 </w:t>
      </w:r>
      <w:r w:rsidR="00B24733" w:rsidRPr="00522022">
        <w:rPr>
          <w:rFonts w:asciiTheme="minorHAnsi" w:hAnsiTheme="minorHAnsi" w:cstheme="minorBidi"/>
          <w:sz w:val="22"/>
          <w:szCs w:val="22"/>
        </w:rPr>
        <w:t>also</w:t>
      </w:r>
      <w:r w:rsidR="001E10D6" w:rsidRPr="00522022">
        <w:rPr>
          <w:rFonts w:asciiTheme="minorHAnsi" w:hAnsiTheme="minorHAnsi" w:cstheme="minorBidi"/>
          <w:sz w:val="22"/>
          <w:szCs w:val="22"/>
        </w:rPr>
        <w:t xml:space="preserve"> determined </w:t>
      </w:r>
      <w:r w:rsidR="003169FD" w:rsidRPr="00522022">
        <w:rPr>
          <w:rFonts w:asciiTheme="minorHAnsi" w:hAnsiTheme="minorHAnsi" w:cstheme="minorBidi"/>
          <w:sz w:val="22"/>
          <w:szCs w:val="22"/>
        </w:rPr>
        <w:t>two</w:t>
      </w:r>
      <w:r w:rsidR="001E10D6" w:rsidRPr="00522022">
        <w:rPr>
          <w:rFonts w:asciiTheme="minorHAnsi" w:hAnsiTheme="minorHAnsi" w:cstheme="minorBidi"/>
          <w:sz w:val="22"/>
          <w:szCs w:val="22"/>
        </w:rPr>
        <w:t xml:space="preserve"> draft Recommendations</w:t>
      </w:r>
      <w:r w:rsidR="00216B52" w:rsidRPr="00522022">
        <w:rPr>
          <w:rFonts w:asciiTheme="minorHAnsi" w:hAnsiTheme="minorHAnsi" w:cstheme="minorBidi"/>
          <w:sz w:val="22"/>
          <w:szCs w:val="22"/>
        </w:rPr>
        <w:t xml:space="preserve"> (under approval)</w:t>
      </w:r>
      <w:r w:rsidR="00D57AF9" w:rsidRPr="00522022">
        <w:rPr>
          <w:rFonts w:asciiTheme="minorHAnsi" w:hAnsiTheme="minorHAnsi" w:cstheme="minorBidi"/>
          <w:sz w:val="22"/>
          <w:szCs w:val="22"/>
        </w:rPr>
        <w:t>:</w:t>
      </w:r>
    </w:p>
    <w:p w14:paraId="1FEBBCC5" w14:textId="60140655" w:rsidR="00C65143" w:rsidRPr="007E2287" w:rsidRDefault="006C39ED" w:rsidP="00DA354D">
      <w:pPr>
        <w:pStyle w:val="ListParagraph"/>
        <w:numPr>
          <w:ilvl w:val="0"/>
          <w:numId w:val="20"/>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bCs/>
        </w:rPr>
      </w:pPr>
      <w:hyperlink r:id="rId61" w:history="1">
        <w:r w:rsidR="00C65143" w:rsidRPr="00522022">
          <w:rPr>
            <w:rStyle w:val="Hyperlink"/>
            <w:rFonts w:asciiTheme="minorHAnsi" w:hAnsiTheme="minorHAnsi" w:cstheme="minorHAnsi"/>
            <w:bCs/>
            <w:sz w:val="22"/>
            <w:szCs w:val="22"/>
          </w:rPr>
          <w:t>ITU-T Y.</w:t>
        </w:r>
        <w:r w:rsidR="000A1A86" w:rsidRPr="00522022">
          <w:rPr>
            <w:rStyle w:val="Hyperlink"/>
            <w:rFonts w:asciiTheme="minorHAnsi" w:hAnsiTheme="minorHAnsi" w:cstheme="minorHAnsi"/>
            <w:bCs/>
            <w:sz w:val="22"/>
            <w:szCs w:val="22"/>
          </w:rPr>
          <w:t>44</w:t>
        </w:r>
        <w:r w:rsidR="009D5436" w:rsidRPr="00522022">
          <w:rPr>
            <w:rStyle w:val="Hyperlink"/>
            <w:rFonts w:asciiTheme="minorHAnsi" w:hAnsiTheme="minorHAnsi" w:cstheme="minorHAnsi"/>
            <w:bCs/>
            <w:sz w:val="22"/>
            <w:szCs w:val="22"/>
          </w:rPr>
          <w:t>21 “</w:t>
        </w:r>
        <w:r w:rsidR="00F94067" w:rsidRPr="00522022">
          <w:rPr>
            <w:rStyle w:val="Hyperlink"/>
            <w:rFonts w:asciiTheme="minorHAnsi" w:hAnsiTheme="minorHAnsi" w:cstheme="minorHAnsi"/>
            <w:bCs/>
            <w:sz w:val="22"/>
            <w:szCs w:val="22"/>
          </w:rPr>
          <w:t>Functional architecture for unmanned aerial vehicles and unmanned aerial vehicle controllers using IMT-2020 networks</w:t>
        </w:r>
        <w:r w:rsidR="009D5436" w:rsidRPr="00522022">
          <w:rPr>
            <w:rStyle w:val="Hyperlink"/>
            <w:rFonts w:asciiTheme="minorHAnsi" w:hAnsiTheme="minorHAnsi" w:cstheme="minorHAnsi"/>
            <w:bCs/>
            <w:sz w:val="22"/>
            <w:szCs w:val="22"/>
          </w:rPr>
          <w:t>”</w:t>
        </w:r>
      </w:hyperlink>
      <w:r w:rsidR="007E0A22">
        <w:rPr>
          <w:rFonts w:asciiTheme="minorHAnsi" w:hAnsiTheme="minorHAnsi" w:cstheme="minorHAnsi"/>
          <w:bCs/>
          <w:sz w:val="22"/>
          <w:szCs w:val="22"/>
        </w:rPr>
        <w:t xml:space="preserve">: </w:t>
      </w:r>
      <w:r w:rsidR="007E0A22" w:rsidRPr="007E0A22">
        <w:rPr>
          <w:rFonts w:asciiTheme="minorHAnsi" w:hAnsiTheme="minorHAnsi" w:cstheme="minorHAnsi"/>
          <w:bCs/>
          <w:sz w:val="22"/>
          <w:szCs w:val="22"/>
        </w:rPr>
        <w:t>The motivation of this Recommendation is to solve the issues of civilian UAVs accessing and communicating in IMT-2020 networks using its transmission capabilities.</w:t>
      </w:r>
    </w:p>
    <w:p w14:paraId="31B59334" w14:textId="77777777" w:rsidR="009D5436" w:rsidRPr="00CF2D95" w:rsidRDefault="006C39ED" w:rsidP="00DA354D">
      <w:pPr>
        <w:pStyle w:val="ListParagraph"/>
        <w:numPr>
          <w:ilvl w:val="0"/>
          <w:numId w:val="20"/>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bCs/>
        </w:rPr>
      </w:pPr>
      <w:hyperlink r:id="rId62" w:history="1">
        <w:r w:rsidR="009D5436" w:rsidRPr="000D0445">
          <w:rPr>
            <w:rStyle w:val="Hyperlink"/>
            <w:rFonts w:asciiTheme="minorHAnsi" w:hAnsiTheme="minorHAnsi" w:cstheme="minorHAnsi"/>
            <w:bCs/>
            <w:sz w:val="22"/>
            <w:szCs w:val="22"/>
          </w:rPr>
          <w:t>ITU-T Y.4809 “</w:t>
        </w:r>
        <w:r w:rsidR="007E2287" w:rsidRPr="000D0445">
          <w:rPr>
            <w:rStyle w:val="Hyperlink"/>
            <w:rFonts w:asciiTheme="minorHAnsi" w:hAnsiTheme="minorHAnsi" w:cstheme="minorHAnsi"/>
            <w:bCs/>
            <w:sz w:val="22"/>
            <w:szCs w:val="22"/>
          </w:rPr>
          <w:t>Unified IoT Identifiers for intelligent transport systems</w:t>
        </w:r>
        <w:r w:rsidR="009D5436" w:rsidRPr="000D0445">
          <w:rPr>
            <w:rStyle w:val="Hyperlink"/>
            <w:rFonts w:asciiTheme="minorHAnsi" w:hAnsiTheme="minorHAnsi" w:cstheme="minorHAnsi"/>
            <w:bCs/>
            <w:sz w:val="22"/>
            <w:szCs w:val="22"/>
          </w:rPr>
          <w:t>”</w:t>
        </w:r>
      </w:hyperlink>
      <w:r w:rsidR="000D0445">
        <w:rPr>
          <w:rFonts w:asciiTheme="minorHAnsi" w:hAnsiTheme="minorHAnsi" w:cstheme="minorHAnsi"/>
          <w:bCs/>
          <w:sz w:val="22"/>
          <w:szCs w:val="22"/>
        </w:rPr>
        <w:t xml:space="preserve"> </w:t>
      </w:r>
      <w:r w:rsidR="000D0445" w:rsidRPr="000D0445">
        <w:rPr>
          <w:rFonts w:asciiTheme="minorHAnsi" w:hAnsiTheme="minorHAnsi" w:cstheme="minorHAnsi"/>
          <w:bCs/>
          <w:sz w:val="22"/>
          <w:szCs w:val="22"/>
        </w:rPr>
        <w:t xml:space="preserve">defines field formats for identifying road signs and signals, and identifies specific values for identifiers of such signs </w:t>
      </w:r>
      <w:r w:rsidR="000D0445" w:rsidRPr="00CF2D95">
        <w:rPr>
          <w:rFonts w:asciiTheme="minorHAnsi" w:hAnsiTheme="minorHAnsi" w:cstheme="minorHAnsi"/>
          <w:bCs/>
          <w:sz w:val="22"/>
          <w:szCs w:val="22"/>
        </w:rPr>
        <w:t>and signals.</w:t>
      </w:r>
    </w:p>
    <w:p w14:paraId="1DDD103A" w14:textId="5F5FFEA1" w:rsidR="00227007" w:rsidRPr="00E46553" w:rsidRDefault="00EF0D93"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CF2D95">
        <w:rPr>
          <w:rFonts w:asciiTheme="minorHAnsi" w:hAnsiTheme="minorHAnsi" w:cstheme="minorBidi"/>
          <w:sz w:val="22"/>
          <w:szCs w:val="22"/>
        </w:rPr>
        <w:t>2.</w:t>
      </w:r>
      <w:r w:rsidR="00CF2D95" w:rsidRPr="00CF2D95">
        <w:rPr>
          <w:rFonts w:asciiTheme="minorHAnsi" w:hAnsiTheme="minorHAnsi" w:cstheme="minorBidi"/>
          <w:sz w:val="22"/>
          <w:szCs w:val="22"/>
        </w:rPr>
        <w:t>6.4</w:t>
      </w:r>
      <w:r w:rsidRPr="00F97289">
        <w:tab/>
      </w:r>
      <w:r w:rsidR="00BD0CA5" w:rsidRPr="00F97289">
        <w:rPr>
          <w:rFonts w:asciiTheme="minorHAnsi" w:hAnsiTheme="minorHAnsi" w:cstheme="minorBidi"/>
          <w:sz w:val="22"/>
          <w:szCs w:val="22"/>
        </w:rPr>
        <w:t xml:space="preserve">SG20 is </w:t>
      </w:r>
      <w:r w:rsidR="00BD0CA5" w:rsidRPr="00E46553">
        <w:rPr>
          <w:rFonts w:asciiTheme="minorHAnsi" w:hAnsiTheme="minorHAnsi" w:cstheme="minorBidi"/>
          <w:sz w:val="22"/>
          <w:szCs w:val="22"/>
        </w:rPr>
        <w:t xml:space="preserve">progressing </w:t>
      </w:r>
      <w:r w:rsidR="00463EDA" w:rsidRPr="00E46553">
        <w:rPr>
          <w:rFonts w:asciiTheme="minorHAnsi" w:hAnsiTheme="minorHAnsi" w:cstheme="minorBidi"/>
          <w:sz w:val="22"/>
          <w:szCs w:val="22"/>
        </w:rPr>
        <w:t>7</w:t>
      </w:r>
      <w:r w:rsidR="00E46553" w:rsidRPr="00E46553">
        <w:rPr>
          <w:rFonts w:asciiTheme="minorHAnsi" w:hAnsiTheme="minorHAnsi" w:cstheme="minorBidi"/>
          <w:sz w:val="22"/>
          <w:szCs w:val="22"/>
        </w:rPr>
        <w:t>6</w:t>
      </w:r>
      <w:r w:rsidR="00463EDA" w:rsidRPr="00E46553">
        <w:rPr>
          <w:rFonts w:asciiTheme="minorHAnsi" w:hAnsiTheme="minorHAnsi" w:cstheme="minorBidi"/>
          <w:sz w:val="22"/>
          <w:szCs w:val="22"/>
        </w:rPr>
        <w:t xml:space="preserve"> </w:t>
      </w:r>
      <w:r w:rsidR="00BD0CA5" w:rsidRPr="00E46553">
        <w:rPr>
          <w:rFonts w:asciiTheme="minorHAnsi" w:hAnsiTheme="minorHAnsi" w:cstheme="minorBidi"/>
          <w:sz w:val="22"/>
          <w:szCs w:val="22"/>
        </w:rPr>
        <w:t>draft Recommendation</w:t>
      </w:r>
      <w:r w:rsidR="003A1608" w:rsidRPr="00E46553">
        <w:rPr>
          <w:rFonts w:asciiTheme="minorHAnsi" w:hAnsiTheme="minorHAnsi" w:cstheme="minorBidi"/>
          <w:sz w:val="22"/>
          <w:szCs w:val="22"/>
        </w:rPr>
        <w:t>s</w:t>
      </w:r>
      <w:r w:rsidR="00952911" w:rsidRPr="00E46553">
        <w:rPr>
          <w:rFonts w:asciiTheme="minorHAnsi" w:hAnsiTheme="minorHAnsi" w:cstheme="minorBidi"/>
          <w:sz w:val="22"/>
          <w:szCs w:val="22"/>
        </w:rPr>
        <w:t>.</w:t>
      </w:r>
      <w:r w:rsidR="00227007" w:rsidRPr="00E46553">
        <w:rPr>
          <w:rFonts w:asciiTheme="minorHAnsi" w:hAnsiTheme="minorHAnsi" w:cstheme="minorBidi"/>
          <w:sz w:val="22"/>
          <w:szCs w:val="22"/>
        </w:rPr>
        <w:t xml:space="preserve"> The complete list of SG20 draft Recommendations </w:t>
      </w:r>
      <w:r w:rsidR="00337484" w:rsidRPr="00E46553">
        <w:rPr>
          <w:rFonts w:asciiTheme="minorHAnsi" w:hAnsiTheme="minorHAnsi" w:cstheme="minorBidi"/>
          <w:sz w:val="22"/>
          <w:szCs w:val="22"/>
        </w:rPr>
        <w:t>is</w:t>
      </w:r>
      <w:r w:rsidR="00227007" w:rsidRPr="00E46553">
        <w:rPr>
          <w:rFonts w:asciiTheme="minorHAnsi" w:hAnsiTheme="minorHAnsi" w:cstheme="minorBidi"/>
          <w:sz w:val="22"/>
          <w:szCs w:val="22"/>
        </w:rPr>
        <w:t xml:space="preserve"> available </w:t>
      </w:r>
      <w:hyperlink r:id="rId63" w:history="1">
        <w:r w:rsidR="00BF59A6" w:rsidRPr="00E46553">
          <w:rPr>
            <w:rStyle w:val="Hyperlink"/>
            <w:rFonts w:asciiTheme="minorHAnsi" w:hAnsiTheme="minorHAnsi" w:cstheme="minorBidi"/>
            <w:sz w:val="22"/>
            <w:szCs w:val="22"/>
          </w:rPr>
          <w:t>here</w:t>
        </w:r>
      </w:hyperlink>
      <w:r w:rsidR="00BF59A6" w:rsidRPr="00E46553">
        <w:rPr>
          <w:rStyle w:val="Hyperlink"/>
          <w:rFonts w:asciiTheme="minorHAnsi" w:hAnsiTheme="minorHAnsi" w:cstheme="minorBidi"/>
          <w:sz w:val="22"/>
          <w:szCs w:val="22"/>
        </w:rPr>
        <w:t>.</w:t>
      </w:r>
    </w:p>
    <w:p w14:paraId="44C44ED9" w14:textId="3CA76D37" w:rsidR="00227007" w:rsidRPr="00CF2D95" w:rsidRDefault="00EF0D93" w:rsidP="00DA354D">
      <w:pPr>
        <w:tabs>
          <w:tab w:val="clear" w:pos="1134"/>
          <w:tab w:val="clear" w:pos="1701"/>
          <w:tab w:val="clear" w:pos="2268"/>
          <w:tab w:val="clear" w:pos="2835"/>
          <w:tab w:val="left" w:pos="284"/>
          <w:tab w:val="left" w:pos="709"/>
        </w:tabs>
        <w:overflowPunct/>
        <w:autoSpaceDE/>
        <w:autoSpaceDN/>
        <w:adjustRightInd/>
        <w:spacing w:after="120"/>
        <w:jc w:val="both"/>
        <w:textAlignment w:val="auto"/>
        <w:rPr>
          <w:rFonts w:asciiTheme="minorHAnsi" w:hAnsiTheme="minorHAnsi" w:cstheme="minorBidi"/>
          <w:sz w:val="22"/>
          <w:szCs w:val="22"/>
        </w:rPr>
      </w:pPr>
      <w:r w:rsidRPr="00CF2D95">
        <w:rPr>
          <w:rFonts w:asciiTheme="minorHAnsi" w:hAnsiTheme="minorHAnsi" w:cstheme="minorBidi"/>
          <w:sz w:val="22"/>
          <w:szCs w:val="22"/>
        </w:rPr>
        <w:lastRenderedPageBreak/>
        <w:t>2.</w:t>
      </w:r>
      <w:r w:rsidR="00CF2D95" w:rsidRPr="00CF2D95">
        <w:rPr>
          <w:rFonts w:asciiTheme="minorHAnsi" w:hAnsiTheme="minorHAnsi" w:cstheme="minorBidi"/>
          <w:sz w:val="22"/>
          <w:szCs w:val="22"/>
        </w:rPr>
        <w:t>6.</w:t>
      </w:r>
      <w:r w:rsidR="00A02F1D" w:rsidRPr="00CF2D95">
        <w:rPr>
          <w:rFonts w:asciiTheme="minorHAnsi" w:hAnsiTheme="minorHAnsi" w:cstheme="minorBidi"/>
          <w:sz w:val="22"/>
          <w:szCs w:val="22"/>
        </w:rPr>
        <w:t>5</w:t>
      </w:r>
      <w:r w:rsidR="00594924" w:rsidRPr="00CF2D95">
        <w:rPr>
          <w:rFonts w:asciiTheme="minorHAnsi" w:hAnsiTheme="minorHAnsi" w:cstheme="minorBidi"/>
          <w:sz w:val="22"/>
          <w:szCs w:val="22"/>
        </w:rPr>
        <w:tab/>
      </w:r>
      <w:r w:rsidR="00594924" w:rsidRPr="00CF2D95">
        <w:rPr>
          <w:rFonts w:asciiTheme="minorHAnsi" w:hAnsiTheme="minorHAnsi" w:cstheme="minorBidi"/>
          <w:sz w:val="22"/>
          <w:szCs w:val="22"/>
        </w:rPr>
        <w:tab/>
      </w:r>
      <w:r w:rsidR="003A1608" w:rsidRPr="00CF2D95">
        <w:rPr>
          <w:rFonts w:asciiTheme="minorHAnsi" w:hAnsiTheme="minorHAnsi" w:cstheme="minorBidi"/>
          <w:sz w:val="22"/>
          <w:szCs w:val="22"/>
        </w:rPr>
        <w:t xml:space="preserve">SG20 </w:t>
      </w:r>
      <w:r w:rsidR="008F4F8B" w:rsidRPr="00CF2D95">
        <w:rPr>
          <w:rFonts w:asciiTheme="minorHAnsi" w:hAnsiTheme="minorHAnsi" w:cstheme="minorBidi"/>
          <w:sz w:val="22"/>
          <w:szCs w:val="22"/>
        </w:rPr>
        <w:t xml:space="preserve">is </w:t>
      </w:r>
      <w:r w:rsidR="00EF4253" w:rsidRPr="00CF2D95">
        <w:rPr>
          <w:rFonts w:asciiTheme="minorHAnsi" w:hAnsiTheme="minorHAnsi" w:cstheme="minorBidi"/>
          <w:sz w:val="22"/>
          <w:szCs w:val="22"/>
        </w:rPr>
        <w:t xml:space="preserve">also </w:t>
      </w:r>
      <w:r w:rsidR="008F4F8B" w:rsidRPr="00CF2D95">
        <w:rPr>
          <w:rFonts w:asciiTheme="minorHAnsi" w:hAnsiTheme="minorHAnsi" w:cstheme="minorBidi"/>
          <w:sz w:val="22"/>
          <w:szCs w:val="22"/>
        </w:rPr>
        <w:t>progressing</w:t>
      </w:r>
      <w:r w:rsidR="00463EDA" w:rsidRPr="00CF2D95">
        <w:rPr>
          <w:rFonts w:asciiTheme="minorHAnsi" w:hAnsiTheme="minorHAnsi" w:cstheme="minorBidi"/>
          <w:sz w:val="22"/>
          <w:szCs w:val="22"/>
        </w:rPr>
        <w:t xml:space="preserve"> </w:t>
      </w:r>
      <w:r w:rsidR="001A20DC" w:rsidRPr="00CF2D95">
        <w:rPr>
          <w:rFonts w:asciiTheme="minorHAnsi" w:hAnsiTheme="minorHAnsi" w:cstheme="minorBidi"/>
          <w:sz w:val="22"/>
          <w:szCs w:val="22"/>
        </w:rPr>
        <w:t>7</w:t>
      </w:r>
      <w:r w:rsidR="008F4F8B" w:rsidRPr="00CF2D95">
        <w:rPr>
          <w:rFonts w:asciiTheme="minorHAnsi" w:hAnsiTheme="minorHAnsi" w:cstheme="minorBidi"/>
          <w:sz w:val="22"/>
          <w:szCs w:val="22"/>
        </w:rPr>
        <w:t xml:space="preserve"> Supplement</w:t>
      </w:r>
      <w:r w:rsidR="001A20DC" w:rsidRPr="00CF2D95">
        <w:rPr>
          <w:rFonts w:asciiTheme="minorHAnsi" w:hAnsiTheme="minorHAnsi" w:cstheme="minorBidi"/>
          <w:sz w:val="22"/>
          <w:szCs w:val="22"/>
        </w:rPr>
        <w:t xml:space="preserve">s and </w:t>
      </w:r>
      <w:r w:rsidR="00057C71" w:rsidRPr="00CF2D95">
        <w:rPr>
          <w:rFonts w:asciiTheme="minorHAnsi" w:hAnsiTheme="minorHAnsi" w:cstheme="minorBidi"/>
          <w:sz w:val="22"/>
          <w:szCs w:val="22"/>
        </w:rPr>
        <w:t>3</w:t>
      </w:r>
      <w:r w:rsidR="001A20DC" w:rsidRPr="00CF2D95">
        <w:rPr>
          <w:rFonts w:asciiTheme="minorHAnsi" w:hAnsiTheme="minorHAnsi" w:cstheme="minorBidi"/>
          <w:sz w:val="22"/>
          <w:szCs w:val="22"/>
        </w:rPr>
        <w:t xml:space="preserve"> Technical reports</w:t>
      </w:r>
      <w:r w:rsidR="00952911" w:rsidRPr="00CF2D95">
        <w:rPr>
          <w:rFonts w:asciiTheme="minorHAnsi" w:hAnsiTheme="minorHAnsi" w:cstheme="minorBidi"/>
          <w:sz w:val="22"/>
          <w:szCs w:val="22"/>
        </w:rPr>
        <w:t>.</w:t>
      </w:r>
      <w:r w:rsidR="00296C7F" w:rsidRPr="00CF2D95">
        <w:rPr>
          <w:rFonts w:asciiTheme="minorHAnsi" w:hAnsiTheme="minorHAnsi" w:cstheme="minorBidi"/>
          <w:sz w:val="22"/>
          <w:szCs w:val="22"/>
        </w:rPr>
        <w:t xml:space="preserve"> </w:t>
      </w:r>
      <w:r w:rsidR="00227007" w:rsidRPr="00CF2D95">
        <w:rPr>
          <w:rFonts w:asciiTheme="minorHAnsi" w:hAnsiTheme="minorHAnsi" w:cstheme="minorBidi"/>
          <w:sz w:val="22"/>
          <w:szCs w:val="22"/>
        </w:rPr>
        <w:t xml:space="preserve">The complete list of SG20 </w:t>
      </w:r>
      <w:r w:rsidR="00FB0D4A" w:rsidRPr="00CF2D95">
        <w:rPr>
          <w:rFonts w:asciiTheme="minorHAnsi" w:hAnsiTheme="minorHAnsi" w:cstheme="minorBidi"/>
          <w:sz w:val="22"/>
          <w:szCs w:val="22"/>
        </w:rPr>
        <w:t>Supplements</w:t>
      </w:r>
      <w:r w:rsidR="00337484" w:rsidRPr="00CF2D95">
        <w:rPr>
          <w:rFonts w:asciiTheme="minorHAnsi" w:hAnsiTheme="minorHAnsi" w:cstheme="minorBidi"/>
          <w:sz w:val="22"/>
          <w:szCs w:val="22"/>
        </w:rPr>
        <w:t xml:space="preserve"> and Technical reports</w:t>
      </w:r>
      <w:r w:rsidR="00227007" w:rsidRPr="00CF2D95">
        <w:rPr>
          <w:rFonts w:asciiTheme="minorHAnsi" w:hAnsiTheme="minorHAnsi" w:cstheme="minorBidi"/>
          <w:sz w:val="22"/>
          <w:szCs w:val="22"/>
        </w:rPr>
        <w:t xml:space="preserve"> </w:t>
      </w:r>
      <w:r w:rsidR="00337484" w:rsidRPr="00CF2D95">
        <w:rPr>
          <w:rFonts w:asciiTheme="minorHAnsi" w:hAnsiTheme="minorHAnsi" w:cstheme="minorBidi"/>
          <w:sz w:val="22"/>
          <w:szCs w:val="22"/>
        </w:rPr>
        <w:t>is</w:t>
      </w:r>
      <w:r w:rsidR="00227007" w:rsidRPr="00CF2D95">
        <w:rPr>
          <w:rFonts w:asciiTheme="minorHAnsi" w:hAnsiTheme="minorHAnsi" w:cstheme="minorBidi"/>
          <w:sz w:val="22"/>
          <w:szCs w:val="22"/>
        </w:rPr>
        <w:t xml:space="preserve"> available </w:t>
      </w:r>
      <w:hyperlink r:id="rId64" w:history="1">
        <w:r w:rsidR="00BF59A6" w:rsidRPr="00CF2D95">
          <w:rPr>
            <w:rStyle w:val="Hyperlink"/>
            <w:rFonts w:asciiTheme="minorHAnsi" w:hAnsiTheme="minorHAnsi" w:cstheme="minorBidi"/>
            <w:sz w:val="22"/>
            <w:szCs w:val="22"/>
          </w:rPr>
          <w:t>here</w:t>
        </w:r>
      </w:hyperlink>
      <w:r w:rsidR="00BF59A6" w:rsidRPr="00CF2D95">
        <w:rPr>
          <w:rFonts w:asciiTheme="minorHAnsi" w:hAnsiTheme="minorHAnsi" w:cstheme="minorBidi"/>
          <w:sz w:val="22"/>
          <w:szCs w:val="22"/>
        </w:rPr>
        <w:t>.</w:t>
      </w:r>
    </w:p>
    <w:p w14:paraId="3A11A323" w14:textId="3D5A0BD4" w:rsidR="00921F6A" w:rsidRPr="00921F6A" w:rsidRDefault="00EF0D93" w:rsidP="00DA354D">
      <w:pPr>
        <w:pStyle w:val="NormalWeb"/>
        <w:spacing w:before="120" w:after="120"/>
        <w:jc w:val="both"/>
        <w:rPr>
          <w:rFonts w:asciiTheme="minorHAnsi" w:hAnsiTheme="minorHAnsi" w:cstheme="minorHAnsi"/>
          <w:szCs w:val="22"/>
          <w:lang w:val="en-GB"/>
        </w:rPr>
      </w:pPr>
      <w:r w:rsidRPr="00CF2D95">
        <w:rPr>
          <w:rFonts w:asciiTheme="minorHAnsi" w:hAnsiTheme="minorHAnsi"/>
          <w:szCs w:val="22"/>
          <w:lang w:val="en-GB"/>
        </w:rPr>
        <w:t>2.</w:t>
      </w:r>
      <w:r w:rsidR="00CF2D95" w:rsidRPr="00CF2D95">
        <w:rPr>
          <w:rFonts w:asciiTheme="minorHAnsi" w:hAnsiTheme="minorHAnsi"/>
          <w:szCs w:val="22"/>
          <w:lang w:val="en-GB"/>
        </w:rPr>
        <w:t>6.6</w:t>
      </w:r>
      <w:r w:rsidRPr="00921F6A">
        <w:rPr>
          <w:lang w:val="en-GB"/>
        </w:rPr>
        <w:tab/>
      </w:r>
      <w:r w:rsidR="00EF4253" w:rsidRPr="00921F6A">
        <w:rPr>
          <w:rFonts w:asciiTheme="minorHAnsi" w:hAnsiTheme="minorHAnsi"/>
          <w:szCs w:val="22"/>
          <w:lang w:val="en-GB"/>
        </w:rPr>
        <w:t xml:space="preserve">Further, </w:t>
      </w:r>
      <w:r w:rsidR="00A605E9" w:rsidRPr="00921F6A">
        <w:rPr>
          <w:rFonts w:asciiTheme="minorHAnsi" w:hAnsiTheme="minorHAnsi"/>
          <w:szCs w:val="22"/>
          <w:lang w:val="en-GB"/>
        </w:rPr>
        <w:t xml:space="preserve">SG20 started </w:t>
      </w:r>
      <w:r w:rsidR="00403C0F" w:rsidRPr="00921F6A">
        <w:rPr>
          <w:rFonts w:asciiTheme="minorHAnsi" w:hAnsiTheme="minorHAnsi"/>
          <w:szCs w:val="22"/>
          <w:lang w:val="en-GB"/>
        </w:rPr>
        <w:t xml:space="preserve">new </w:t>
      </w:r>
      <w:r w:rsidR="0041781E" w:rsidRPr="00921F6A">
        <w:rPr>
          <w:rFonts w:asciiTheme="minorHAnsi" w:hAnsiTheme="minorHAnsi"/>
          <w:szCs w:val="22"/>
          <w:lang w:val="en-GB"/>
        </w:rPr>
        <w:t xml:space="preserve">work on </w:t>
      </w:r>
      <w:r w:rsidR="00941FB8">
        <w:rPr>
          <w:rFonts w:asciiTheme="minorHAnsi" w:hAnsiTheme="minorHAnsi"/>
          <w:szCs w:val="22"/>
          <w:lang w:val="en-GB"/>
        </w:rPr>
        <w:t>9</w:t>
      </w:r>
      <w:r w:rsidR="00921F6A" w:rsidRPr="00921F6A">
        <w:rPr>
          <w:rFonts w:asciiTheme="minorHAnsi" w:hAnsiTheme="minorHAnsi"/>
          <w:szCs w:val="22"/>
          <w:lang w:val="en-GB"/>
        </w:rPr>
        <w:t xml:space="preserve"> </w:t>
      </w:r>
      <w:r w:rsidR="0041781E" w:rsidRPr="00921F6A">
        <w:rPr>
          <w:rFonts w:asciiTheme="minorHAnsi" w:hAnsiTheme="minorHAnsi"/>
          <w:szCs w:val="22"/>
          <w:lang w:val="en-GB"/>
        </w:rPr>
        <w:t xml:space="preserve">draft </w:t>
      </w:r>
      <w:r w:rsidR="00FB3C57" w:rsidRPr="00921F6A">
        <w:rPr>
          <w:rFonts w:asciiTheme="minorHAnsi" w:hAnsiTheme="minorHAnsi"/>
          <w:szCs w:val="22"/>
          <w:lang w:val="en-GB"/>
        </w:rPr>
        <w:t xml:space="preserve">ITU-T </w:t>
      </w:r>
      <w:r w:rsidR="0041781E" w:rsidRPr="00921F6A">
        <w:rPr>
          <w:rFonts w:asciiTheme="minorHAnsi" w:hAnsiTheme="minorHAnsi"/>
          <w:szCs w:val="22"/>
          <w:lang w:val="en-GB"/>
        </w:rPr>
        <w:t>Recommendations</w:t>
      </w:r>
      <w:r w:rsidR="00EF4253" w:rsidRPr="00921F6A">
        <w:rPr>
          <w:rFonts w:asciiTheme="minorHAnsi" w:hAnsiTheme="minorHAnsi"/>
          <w:szCs w:val="22"/>
          <w:lang w:val="en-GB"/>
        </w:rPr>
        <w:t>:</w:t>
      </w:r>
      <w:r w:rsidR="009549BE" w:rsidRPr="00921F6A">
        <w:rPr>
          <w:rFonts w:asciiTheme="minorHAnsi" w:hAnsiTheme="minorHAnsi"/>
          <w:szCs w:val="22"/>
          <w:lang w:val="en-GB"/>
        </w:rPr>
        <w:t xml:space="preserve"> </w:t>
      </w:r>
      <w:r w:rsidR="00921F6A" w:rsidRPr="00921F6A">
        <w:rPr>
          <w:rFonts w:asciiTheme="minorHAnsi" w:hAnsiTheme="minorHAnsi" w:cstheme="minorHAnsi"/>
          <w:i/>
          <w:iCs/>
          <w:szCs w:val="22"/>
          <w:lang w:val="en-GB"/>
        </w:rPr>
        <w:t>ITU-T Y.DT-interop</w:t>
      </w:r>
      <w:r w:rsidR="00921F6A" w:rsidRPr="00921F6A">
        <w:rPr>
          <w:rFonts w:asciiTheme="minorHAnsi" w:hAnsiTheme="minorHAnsi" w:cstheme="minorHAnsi"/>
          <w:szCs w:val="22"/>
          <w:lang w:val="en-GB"/>
        </w:rPr>
        <w:t xml:space="preserve"> “Interoperability framework of digital twin systems in smart cities and communities”; </w:t>
      </w:r>
      <w:r w:rsidR="00921F6A" w:rsidRPr="00921F6A">
        <w:rPr>
          <w:rFonts w:asciiTheme="minorHAnsi" w:hAnsiTheme="minorHAnsi" w:cstheme="minorHAnsi"/>
          <w:i/>
          <w:iCs/>
          <w:szCs w:val="22"/>
          <w:lang w:val="en-GB"/>
        </w:rPr>
        <w:t>ITU-T Y.ACC-UI-req</w:t>
      </w:r>
      <w:r w:rsidR="00921F6A" w:rsidRPr="00921F6A">
        <w:rPr>
          <w:rFonts w:asciiTheme="minorHAnsi" w:hAnsiTheme="minorHAnsi" w:cstheme="minorHAnsi"/>
          <w:szCs w:val="22"/>
          <w:lang w:val="en-GB"/>
        </w:rPr>
        <w:t xml:space="preserve"> “Accessibility requirements for user interface of smart applications supporting IoT”; </w:t>
      </w:r>
      <w:r w:rsidR="00921F6A" w:rsidRPr="00921F6A">
        <w:rPr>
          <w:rFonts w:asciiTheme="minorHAnsi" w:hAnsiTheme="minorHAnsi" w:cstheme="minorHAnsi"/>
          <w:i/>
          <w:iCs/>
          <w:szCs w:val="22"/>
          <w:lang w:val="en-GB"/>
        </w:rPr>
        <w:t>ITU-T Y.dt-ITS</w:t>
      </w:r>
      <w:r w:rsidR="00921F6A" w:rsidRPr="00921F6A">
        <w:rPr>
          <w:rFonts w:asciiTheme="minorHAnsi" w:hAnsiTheme="minorHAnsi" w:cstheme="minorHAnsi"/>
          <w:szCs w:val="22"/>
          <w:lang w:val="en-GB"/>
        </w:rPr>
        <w:t xml:space="preserve"> “Requirements and capability framework of digital twin for intelligent transport system”; </w:t>
      </w:r>
      <w:r w:rsidR="00921F6A" w:rsidRPr="00921F6A">
        <w:rPr>
          <w:rFonts w:asciiTheme="minorHAnsi" w:hAnsiTheme="minorHAnsi" w:cstheme="minorHAnsi"/>
          <w:i/>
          <w:iCs/>
          <w:szCs w:val="22"/>
          <w:lang w:val="en-GB"/>
        </w:rPr>
        <w:t>ITU-T Y.IIoT-infra-SM-fr</w:t>
      </w:r>
      <w:r w:rsidR="00921F6A" w:rsidRPr="00921F6A">
        <w:rPr>
          <w:rFonts w:asciiTheme="minorHAnsi" w:hAnsiTheme="minorHAnsi" w:cstheme="minorHAnsi"/>
          <w:szCs w:val="22"/>
          <w:lang w:val="en-GB"/>
        </w:rPr>
        <w:t xml:space="preserve"> “Requirements and framework of Industrial IoT (IIoT) infrastructure for smart manufacturing”; </w:t>
      </w:r>
      <w:r w:rsidR="00921F6A" w:rsidRPr="00921F6A">
        <w:rPr>
          <w:rFonts w:asciiTheme="minorHAnsi" w:hAnsiTheme="minorHAnsi" w:cstheme="minorHAnsi"/>
          <w:i/>
          <w:iCs/>
          <w:szCs w:val="22"/>
          <w:lang w:val="en-GB"/>
        </w:rPr>
        <w:t>ITU-T Y.RMDFS-arch</w:t>
      </w:r>
      <w:r w:rsidR="00921F6A" w:rsidRPr="00921F6A">
        <w:rPr>
          <w:rFonts w:asciiTheme="minorHAnsi" w:hAnsiTheme="minorHAnsi" w:cstheme="minorHAnsi"/>
          <w:szCs w:val="22"/>
          <w:lang w:val="en-GB"/>
        </w:rPr>
        <w:t xml:space="preserve"> “Functional architecture of roadside multi-sensor data fusion systems for autonomous vehicles”; </w:t>
      </w:r>
      <w:r w:rsidR="00921F6A" w:rsidRPr="00921F6A">
        <w:rPr>
          <w:rFonts w:asciiTheme="minorHAnsi" w:hAnsiTheme="minorHAnsi" w:cstheme="minorHAnsi"/>
          <w:i/>
          <w:iCs/>
          <w:szCs w:val="22"/>
          <w:lang w:val="en-GB"/>
        </w:rPr>
        <w:t>ITU-T Y.energy-data</w:t>
      </w:r>
      <w:r w:rsidR="00921F6A" w:rsidRPr="00921F6A">
        <w:rPr>
          <w:rFonts w:asciiTheme="minorHAnsi" w:hAnsiTheme="minorHAnsi" w:cstheme="minorHAnsi"/>
          <w:szCs w:val="22"/>
          <w:lang w:val="en-GB"/>
        </w:rPr>
        <w:t xml:space="preserve"> “Framework of city-level energy data sharing and analytics among buildings”; </w:t>
      </w:r>
      <w:r w:rsidR="00921F6A" w:rsidRPr="00921F6A">
        <w:rPr>
          <w:rFonts w:asciiTheme="minorHAnsi" w:hAnsiTheme="minorHAnsi" w:cstheme="minorHAnsi"/>
          <w:i/>
          <w:iCs/>
          <w:szCs w:val="22"/>
          <w:lang w:val="en-GB"/>
        </w:rPr>
        <w:t>ITU-T Y.IoT-SPWE</w:t>
      </w:r>
      <w:r w:rsidR="00921F6A" w:rsidRPr="00921F6A">
        <w:rPr>
          <w:rFonts w:asciiTheme="minorHAnsi" w:hAnsiTheme="minorHAnsi" w:cstheme="minorHAnsi"/>
          <w:szCs w:val="22"/>
          <w:lang w:val="en-GB"/>
        </w:rPr>
        <w:t xml:space="preserve"> “Framework of IoT services for safety protection of working environment”; </w:t>
      </w:r>
      <w:r w:rsidR="00921F6A" w:rsidRPr="00921F6A">
        <w:rPr>
          <w:rFonts w:asciiTheme="minorHAnsi" w:hAnsiTheme="minorHAnsi" w:cstheme="minorHAnsi"/>
          <w:i/>
          <w:iCs/>
          <w:szCs w:val="22"/>
          <w:lang w:val="en-GB"/>
        </w:rPr>
        <w:t>ITU-T Y.UIM-cs-framework</w:t>
      </w:r>
      <w:r w:rsidR="00921F6A" w:rsidRPr="00921F6A">
        <w:rPr>
          <w:rFonts w:asciiTheme="minorHAnsi" w:hAnsiTheme="minorHAnsi" w:cstheme="minorHAnsi"/>
          <w:szCs w:val="22"/>
          <w:lang w:val="en-GB"/>
        </w:rPr>
        <w:t xml:space="preserve"> “Framework of urban infrastructure monitoring based on crowdsourcing”; </w:t>
      </w:r>
      <w:r w:rsidR="00921F6A" w:rsidRPr="00921F6A">
        <w:rPr>
          <w:rFonts w:asciiTheme="minorHAnsi" w:hAnsiTheme="minorHAnsi" w:cstheme="minorHAnsi"/>
          <w:i/>
          <w:iCs/>
          <w:szCs w:val="22"/>
          <w:lang w:val="en-GB"/>
        </w:rPr>
        <w:t>ITU-T Y.MM-DSC-SSC</w:t>
      </w:r>
      <w:r w:rsidR="00921F6A" w:rsidRPr="00921F6A">
        <w:rPr>
          <w:rFonts w:asciiTheme="minorHAnsi" w:hAnsiTheme="minorHAnsi" w:cstheme="minorHAnsi"/>
          <w:szCs w:val="22"/>
          <w:lang w:val="en-GB"/>
        </w:rPr>
        <w:t xml:space="preserve"> “Maturity model of digital supply chain for smart sustainable cities”</w:t>
      </w:r>
      <w:r w:rsidR="00941FB8">
        <w:rPr>
          <w:rFonts w:asciiTheme="minorHAnsi" w:hAnsiTheme="minorHAnsi" w:cstheme="minorHAnsi"/>
          <w:szCs w:val="22"/>
          <w:lang w:val="en-GB"/>
        </w:rPr>
        <w:t>.</w:t>
      </w:r>
    </w:p>
    <w:p w14:paraId="51AC5A6B" w14:textId="10406CE5" w:rsidR="00421D4A" w:rsidRPr="00F97289" w:rsidRDefault="00EF0D93"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iCs/>
          <w:sz w:val="22"/>
          <w:szCs w:val="22"/>
          <w:highlight w:val="yellow"/>
        </w:rPr>
      </w:pPr>
      <w:r w:rsidRPr="00CF2D95">
        <w:rPr>
          <w:rFonts w:asciiTheme="minorHAnsi" w:hAnsiTheme="minorHAnsi" w:cstheme="minorBidi"/>
          <w:sz w:val="22"/>
          <w:szCs w:val="22"/>
        </w:rPr>
        <w:t>2.</w:t>
      </w:r>
      <w:r w:rsidR="00CF2D95" w:rsidRPr="00CF2D95">
        <w:rPr>
          <w:rFonts w:asciiTheme="minorHAnsi" w:hAnsiTheme="minorHAnsi" w:cstheme="minorBidi"/>
          <w:sz w:val="22"/>
          <w:szCs w:val="22"/>
        </w:rPr>
        <w:t>6.7</w:t>
      </w:r>
      <w:r w:rsidRPr="00F97289">
        <w:tab/>
      </w:r>
      <w:r w:rsidR="00EF4253" w:rsidRPr="00F97289">
        <w:rPr>
          <w:rFonts w:asciiTheme="minorHAnsi" w:hAnsiTheme="minorHAnsi" w:cstheme="minorBidi"/>
          <w:sz w:val="22"/>
          <w:szCs w:val="22"/>
        </w:rPr>
        <w:t xml:space="preserve">SG20 </w:t>
      </w:r>
      <w:r w:rsidR="00EF4253" w:rsidRPr="00941FB8">
        <w:rPr>
          <w:rFonts w:asciiTheme="minorHAnsi" w:hAnsiTheme="minorHAnsi" w:cstheme="minorBidi"/>
          <w:sz w:val="22"/>
          <w:szCs w:val="22"/>
        </w:rPr>
        <w:t xml:space="preserve">has also </w:t>
      </w:r>
      <w:r w:rsidR="008E2E22" w:rsidRPr="00941FB8">
        <w:rPr>
          <w:rFonts w:asciiTheme="minorHAnsi" w:hAnsiTheme="minorHAnsi" w:cstheme="minorBidi"/>
          <w:sz w:val="22"/>
          <w:szCs w:val="22"/>
        </w:rPr>
        <w:t xml:space="preserve">started new work on </w:t>
      </w:r>
      <w:r w:rsidR="00C107B8" w:rsidRPr="00941FB8">
        <w:rPr>
          <w:rFonts w:asciiTheme="minorHAnsi" w:hAnsiTheme="minorHAnsi" w:cstheme="minorBidi"/>
          <w:sz w:val="22"/>
          <w:szCs w:val="22"/>
        </w:rPr>
        <w:t xml:space="preserve">two </w:t>
      </w:r>
      <w:r w:rsidR="00A605E9" w:rsidRPr="00941FB8">
        <w:rPr>
          <w:rFonts w:asciiTheme="minorHAnsi" w:hAnsiTheme="minorHAnsi" w:cstheme="minorBidi"/>
          <w:sz w:val="22"/>
          <w:szCs w:val="22"/>
        </w:rPr>
        <w:t>draft Supplement</w:t>
      </w:r>
      <w:r w:rsidR="008E2E22" w:rsidRPr="00941FB8">
        <w:rPr>
          <w:rFonts w:asciiTheme="minorHAnsi" w:hAnsiTheme="minorHAnsi" w:cstheme="minorBidi"/>
          <w:sz w:val="22"/>
          <w:szCs w:val="22"/>
        </w:rPr>
        <w:t>s</w:t>
      </w:r>
      <w:r w:rsidR="00EF4253" w:rsidRPr="00941FB8">
        <w:rPr>
          <w:rFonts w:asciiTheme="minorHAnsi" w:hAnsiTheme="minorHAnsi" w:cstheme="minorBidi"/>
          <w:sz w:val="22"/>
          <w:szCs w:val="22"/>
        </w:rPr>
        <w:t>:</w:t>
      </w:r>
      <w:r w:rsidR="009549BE" w:rsidRPr="00941FB8">
        <w:rPr>
          <w:rFonts w:asciiTheme="minorHAnsi" w:hAnsiTheme="minorHAnsi" w:cstheme="minorBidi"/>
          <w:sz w:val="22"/>
          <w:szCs w:val="22"/>
        </w:rPr>
        <w:t xml:space="preserve"> </w:t>
      </w:r>
      <w:r w:rsidR="00941FB8" w:rsidRPr="00941FB8">
        <w:rPr>
          <w:rFonts w:asciiTheme="minorHAnsi" w:hAnsiTheme="minorHAnsi" w:cstheme="minorHAnsi"/>
          <w:i/>
          <w:iCs/>
          <w:sz w:val="22"/>
          <w:szCs w:val="22"/>
        </w:rPr>
        <w:t>ITU-T Y.Sup.DTransf</w:t>
      </w:r>
      <w:r w:rsidR="00941FB8" w:rsidRPr="00941FB8">
        <w:rPr>
          <w:rFonts w:asciiTheme="minorHAnsi" w:hAnsiTheme="minorHAnsi" w:cstheme="minorHAnsi"/>
          <w:sz w:val="22"/>
          <w:szCs w:val="22"/>
        </w:rPr>
        <w:t xml:space="preserve"> “Digital transformation in the context of IoT, smart cities and communities”; </w:t>
      </w:r>
      <w:r w:rsidR="00F41444">
        <w:rPr>
          <w:rFonts w:asciiTheme="minorHAnsi" w:hAnsiTheme="minorHAnsi" w:cstheme="minorHAnsi"/>
          <w:sz w:val="22"/>
          <w:szCs w:val="22"/>
        </w:rPr>
        <w:t xml:space="preserve">and </w:t>
      </w:r>
      <w:r w:rsidR="00941FB8" w:rsidRPr="00941FB8">
        <w:rPr>
          <w:rFonts w:asciiTheme="minorHAnsi" w:hAnsiTheme="minorHAnsi" w:cstheme="minorHAnsi"/>
          <w:i/>
          <w:iCs/>
          <w:sz w:val="22"/>
          <w:szCs w:val="22"/>
        </w:rPr>
        <w:t>ITU-T Y.Sup.DTw-concept-usecase</w:t>
      </w:r>
      <w:r w:rsidR="00941FB8" w:rsidRPr="00941FB8">
        <w:rPr>
          <w:rFonts w:asciiTheme="minorHAnsi" w:hAnsiTheme="minorHAnsi" w:cstheme="minorHAnsi"/>
          <w:sz w:val="22"/>
          <w:szCs w:val="22"/>
        </w:rPr>
        <w:t xml:space="preserve"> “Concept and use cases of a digital twin in smart sustainable cities”.</w:t>
      </w:r>
    </w:p>
    <w:p w14:paraId="5C159981" w14:textId="529BE143" w:rsidR="008E2E22" w:rsidRPr="004079F5" w:rsidRDefault="00EF0D93"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CF2D95">
        <w:rPr>
          <w:rFonts w:asciiTheme="minorHAnsi" w:hAnsiTheme="minorHAnsi" w:cstheme="minorBidi"/>
          <w:sz w:val="22"/>
          <w:szCs w:val="22"/>
        </w:rPr>
        <w:t>2.</w:t>
      </w:r>
      <w:r w:rsidR="00CF2D95" w:rsidRPr="00CF2D95">
        <w:rPr>
          <w:rFonts w:asciiTheme="minorHAnsi" w:hAnsiTheme="minorHAnsi" w:cstheme="minorBidi"/>
          <w:sz w:val="22"/>
          <w:szCs w:val="22"/>
        </w:rPr>
        <w:t>6.8</w:t>
      </w:r>
      <w:r w:rsidRPr="00F97289">
        <w:tab/>
      </w:r>
      <w:r w:rsidR="00EF4253" w:rsidRPr="00F97289">
        <w:rPr>
          <w:rFonts w:asciiTheme="minorHAnsi" w:hAnsiTheme="minorHAnsi" w:cstheme="minorBidi"/>
          <w:sz w:val="22"/>
          <w:szCs w:val="22"/>
        </w:rPr>
        <w:t xml:space="preserve">Additionally, SG20 has </w:t>
      </w:r>
      <w:r w:rsidR="008E2E22" w:rsidRPr="00F97289">
        <w:rPr>
          <w:rFonts w:asciiTheme="minorHAnsi" w:hAnsiTheme="minorHAnsi" w:cstheme="minorBidi"/>
          <w:sz w:val="22"/>
          <w:szCs w:val="22"/>
        </w:rPr>
        <w:t xml:space="preserve">started new work </w:t>
      </w:r>
      <w:r w:rsidR="008E2E22" w:rsidRPr="00941FB8">
        <w:rPr>
          <w:rFonts w:asciiTheme="minorHAnsi" w:hAnsiTheme="minorHAnsi" w:cstheme="minorBidi"/>
          <w:sz w:val="22"/>
          <w:szCs w:val="22"/>
        </w:rPr>
        <w:t xml:space="preserve">on a draft new Technical </w:t>
      </w:r>
      <w:r w:rsidR="008E2E22" w:rsidRPr="007C7B22">
        <w:rPr>
          <w:rFonts w:asciiTheme="minorHAnsi" w:hAnsiTheme="minorHAnsi" w:cstheme="minorBidi"/>
          <w:sz w:val="22"/>
          <w:szCs w:val="22"/>
        </w:rPr>
        <w:t>Report</w:t>
      </w:r>
      <w:r w:rsidR="008E2E22" w:rsidRPr="00941FB8">
        <w:rPr>
          <w:rFonts w:asciiTheme="minorHAnsi" w:hAnsiTheme="minorHAnsi" w:cstheme="minorBidi"/>
          <w:i/>
          <w:iCs/>
          <w:sz w:val="22"/>
          <w:szCs w:val="22"/>
        </w:rPr>
        <w:t xml:space="preserve"> </w:t>
      </w:r>
      <w:r w:rsidR="00941FB8" w:rsidRPr="00941FB8">
        <w:rPr>
          <w:rFonts w:asciiTheme="minorHAnsi" w:hAnsiTheme="minorHAnsi" w:cstheme="minorHAnsi"/>
          <w:i/>
          <w:iCs/>
          <w:sz w:val="22"/>
          <w:szCs w:val="22"/>
        </w:rPr>
        <w:t>ITU-T YSTR.P2P-CC</w:t>
      </w:r>
      <w:r w:rsidR="00941FB8" w:rsidRPr="00941FB8">
        <w:rPr>
          <w:rFonts w:asciiTheme="minorHAnsi" w:hAnsiTheme="minorHAnsi" w:cstheme="minorHAnsi"/>
          <w:sz w:val="22"/>
          <w:szCs w:val="22"/>
        </w:rPr>
        <w:t xml:space="preserve"> “Current state of </w:t>
      </w:r>
      <w:r w:rsidR="00941FB8" w:rsidRPr="004079F5">
        <w:rPr>
          <w:rFonts w:asciiTheme="minorHAnsi" w:hAnsiTheme="minorHAnsi" w:cstheme="minorHAnsi"/>
          <w:sz w:val="22"/>
          <w:szCs w:val="22"/>
        </w:rPr>
        <w:t>P2P crowd charging platforms and corresponding market needs”.</w:t>
      </w:r>
    </w:p>
    <w:p w14:paraId="43AED383" w14:textId="73C77E90" w:rsidR="008738CB" w:rsidRPr="004079F5" w:rsidRDefault="00EF0D93"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4079F5">
        <w:rPr>
          <w:rFonts w:asciiTheme="minorHAnsi" w:hAnsiTheme="minorHAnsi" w:cstheme="minorBidi"/>
          <w:sz w:val="22"/>
          <w:szCs w:val="22"/>
        </w:rPr>
        <w:t>2.</w:t>
      </w:r>
      <w:r w:rsidR="00CF2D95">
        <w:rPr>
          <w:rFonts w:asciiTheme="minorHAnsi" w:hAnsiTheme="minorHAnsi" w:cstheme="minorBidi"/>
          <w:sz w:val="22"/>
          <w:szCs w:val="22"/>
        </w:rPr>
        <w:t>6.9</w:t>
      </w:r>
      <w:r w:rsidRPr="004079F5">
        <w:tab/>
      </w:r>
      <w:r w:rsidR="008738CB" w:rsidRPr="004079F5">
        <w:rPr>
          <w:rFonts w:asciiTheme="minorHAnsi" w:hAnsiTheme="minorHAnsi" w:cstheme="minorBidi"/>
          <w:sz w:val="22"/>
          <w:szCs w:val="22"/>
        </w:rPr>
        <w:t>The standardization of IoT test specifications is accelerating, supported by the increasing collaboration of ITU-T and oneM2M.</w:t>
      </w:r>
    </w:p>
    <w:p w14:paraId="24F526C7" w14:textId="77777777" w:rsidR="006D4F97" w:rsidRPr="00F97289" w:rsidRDefault="006D4F97"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b/>
          <w:bCs/>
          <w:sz w:val="22"/>
          <w:szCs w:val="22"/>
        </w:rPr>
      </w:pPr>
      <w:r w:rsidRPr="00CF2D95">
        <w:rPr>
          <w:rFonts w:asciiTheme="minorHAnsi" w:hAnsiTheme="minorHAnsi" w:cstheme="minorBidi"/>
          <w:b/>
          <w:bCs/>
          <w:sz w:val="22"/>
          <w:szCs w:val="22"/>
        </w:rPr>
        <w:t>Smart Cities</w:t>
      </w:r>
    </w:p>
    <w:p w14:paraId="6BDD6021" w14:textId="47DDA7E5" w:rsidR="006E1172" w:rsidRPr="00F97289" w:rsidRDefault="00BF59A6"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highlight w:val="yellow"/>
        </w:rPr>
      </w:pPr>
      <w:r w:rsidRPr="00CF2D95">
        <w:rPr>
          <w:rFonts w:asciiTheme="minorHAnsi" w:hAnsiTheme="minorHAnsi" w:cstheme="minorBidi"/>
          <w:sz w:val="22"/>
          <w:szCs w:val="22"/>
        </w:rPr>
        <w:t>2.</w:t>
      </w:r>
      <w:r w:rsidR="00CF2D95">
        <w:rPr>
          <w:rFonts w:asciiTheme="minorHAnsi" w:hAnsiTheme="minorHAnsi" w:cstheme="minorBidi"/>
          <w:sz w:val="22"/>
          <w:szCs w:val="22"/>
        </w:rPr>
        <w:t>6.10</w:t>
      </w:r>
      <w:r w:rsidRPr="00F97289">
        <w:tab/>
      </w:r>
      <w:r w:rsidRPr="00393E67">
        <w:rPr>
          <w:rFonts w:asciiTheme="minorHAnsi" w:hAnsiTheme="minorHAnsi" w:cstheme="minorHAnsi"/>
          <w:bCs/>
          <w:sz w:val="22"/>
          <w:szCs w:val="22"/>
        </w:rPr>
        <w:t>Under t</w:t>
      </w:r>
      <w:r w:rsidR="001F1B2C" w:rsidRPr="00393E67">
        <w:rPr>
          <w:rFonts w:asciiTheme="minorHAnsi" w:hAnsiTheme="minorHAnsi" w:cstheme="minorHAnsi"/>
          <w:bCs/>
          <w:sz w:val="22"/>
          <w:szCs w:val="22"/>
        </w:rPr>
        <w:t xml:space="preserve">he </w:t>
      </w:r>
      <w:hyperlink r:id="rId65" w:history="1">
        <w:r w:rsidR="001F1B2C" w:rsidRPr="00393E67">
          <w:rPr>
            <w:rStyle w:val="Hyperlink"/>
            <w:rFonts w:asciiTheme="minorHAnsi" w:hAnsiTheme="minorHAnsi" w:cstheme="minorHAnsi"/>
            <w:bCs/>
            <w:sz w:val="22"/>
            <w:szCs w:val="22"/>
          </w:rPr>
          <w:t>United for Smart Sustainable Cities (U4SSC) initiative</w:t>
        </w:r>
      </w:hyperlink>
      <w:r w:rsidRPr="00393E67">
        <w:rPr>
          <w:rStyle w:val="Hyperlink"/>
          <w:rFonts w:asciiTheme="minorHAnsi" w:hAnsiTheme="minorHAnsi" w:cstheme="minorHAnsi"/>
          <w:bCs/>
          <w:sz w:val="22"/>
          <w:szCs w:val="22"/>
        </w:rPr>
        <w:t>,</w:t>
      </w:r>
      <w:r w:rsidRPr="00393E67">
        <w:rPr>
          <w:rFonts w:asciiTheme="minorHAnsi" w:hAnsiTheme="minorHAnsi" w:cstheme="minorHAnsi"/>
          <w:bCs/>
          <w:sz w:val="22"/>
          <w:szCs w:val="22"/>
        </w:rPr>
        <w:t xml:space="preserve"> t</w:t>
      </w:r>
      <w:r w:rsidR="006E1172" w:rsidRPr="00393E67">
        <w:rPr>
          <w:rFonts w:asciiTheme="minorHAnsi" w:hAnsiTheme="minorHAnsi" w:cstheme="minorHAnsi"/>
          <w:bCs/>
          <w:sz w:val="22"/>
          <w:szCs w:val="22"/>
        </w:rPr>
        <w:t>he following deliverable w</w:t>
      </w:r>
      <w:r w:rsidR="008D7ADD" w:rsidRPr="00393E67">
        <w:rPr>
          <w:rFonts w:asciiTheme="minorHAnsi" w:hAnsiTheme="minorHAnsi" w:cstheme="minorHAnsi"/>
          <w:bCs/>
          <w:sz w:val="22"/>
          <w:szCs w:val="22"/>
        </w:rPr>
        <w:t>as</w:t>
      </w:r>
      <w:r w:rsidR="006E1172" w:rsidRPr="00393E67">
        <w:rPr>
          <w:rFonts w:asciiTheme="minorHAnsi" w:hAnsiTheme="minorHAnsi" w:cstheme="minorHAnsi"/>
          <w:bCs/>
          <w:sz w:val="22"/>
          <w:szCs w:val="22"/>
        </w:rPr>
        <w:t xml:space="preserve"> published:</w:t>
      </w:r>
      <w:r w:rsidR="009549BE" w:rsidRPr="00393E67">
        <w:rPr>
          <w:rFonts w:asciiTheme="minorHAnsi" w:hAnsiTheme="minorHAnsi" w:cstheme="minorHAnsi"/>
          <w:bCs/>
          <w:sz w:val="22"/>
          <w:szCs w:val="22"/>
        </w:rPr>
        <w:t xml:space="preserve"> </w:t>
      </w:r>
      <w:hyperlink r:id="rId66" w:history="1">
        <w:r w:rsidR="00393E67" w:rsidRPr="00393E67">
          <w:rPr>
            <w:rStyle w:val="Hyperlink"/>
            <w:rFonts w:asciiTheme="minorHAnsi" w:hAnsiTheme="minorHAnsi" w:cstheme="minorHAnsi"/>
            <w:bCs/>
            <w:sz w:val="22"/>
            <w:szCs w:val="22"/>
          </w:rPr>
          <w:t>Simple ways to be smart</w:t>
        </w:r>
      </w:hyperlink>
      <w:r w:rsidR="00393E67" w:rsidRPr="00393E67">
        <w:rPr>
          <w:rFonts w:asciiTheme="minorHAnsi" w:hAnsiTheme="minorHAnsi" w:cstheme="minorHAnsi"/>
          <w:bCs/>
          <w:sz w:val="22"/>
          <w:szCs w:val="22"/>
        </w:rPr>
        <w:t>.</w:t>
      </w:r>
    </w:p>
    <w:p w14:paraId="26BDC8E7" w14:textId="23873DDE" w:rsidR="00961A6D" w:rsidRPr="00CE453A" w:rsidRDefault="00BF59A6"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CF2D95">
        <w:rPr>
          <w:rFonts w:asciiTheme="minorHAnsi" w:hAnsiTheme="minorHAnsi" w:cstheme="minorHAnsi"/>
          <w:bCs/>
          <w:sz w:val="22"/>
          <w:szCs w:val="22"/>
        </w:rPr>
        <w:t>2.</w:t>
      </w:r>
      <w:r w:rsidR="00CF2D95">
        <w:rPr>
          <w:rFonts w:asciiTheme="minorHAnsi" w:hAnsiTheme="minorHAnsi" w:cstheme="minorHAnsi"/>
          <w:bCs/>
          <w:sz w:val="22"/>
          <w:szCs w:val="22"/>
        </w:rPr>
        <w:t>6.11</w:t>
      </w:r>
      <w:r w:rsidRPr="00CE453A">
        <w:rPr>
          <w:rFonts w:asciiTheme="minorHAnsi" w:hAnsiTheme="minorHAnsi" w:cstheme="minorHAnsi"/>
          <w:bCs/>
          <w:sz w:val="22"/>
          <w:szCs w:val="22"/>
        </w:rPr>
        <w:tab/>
      </w:r>
      <w:r w:rsidR="008738CB" w:rsidRPr="00CE453A">
        <w:rPr>
          <w:rFonts w:asciiTheme="minorHAnsi" w:hAnsiTheme="minorHAnsi" w:cstheme="minorHAnsi"/>
          <w:bCs/>
          <w:sz w:val="22"/>
          <w:szCs w:val="22"/>
        </w:rPr>
        <w:t>More than 1</w:t>
      </w:r>
      <w:r w:rsidR="00374F9C">
        <w:rPr>
          <w:rFonts w:asciiTheme="minorHAnsi" w:hAnsiTheme="minorHAnsi" w:cstheme="minorHAnsi"/>
          <w:bCs/>
          <w:sz w:val="22"/>
          <w:szCs w:val="22"/>
        </w:rPr>
        <w:t>5</w:t>
      </w:r>
      <w:r w:rsidR="008738CB" w:rsidRPr="00CE453A">
        <w:rPr>
          <w:rFonts w:asciiTheme="minorHAnsi" w:hAnsiTheme="minorHAnsi" w:cstheme="minorHAnsi"/>
          <w:bCs/>
          <w:sz w:val="22"/>
          <w:szCs w:val="22"/>
        </w:rPr>
        <w:t>0</w:t>
      </w:r>
      <w:r w:rsidR="008738CB" w:rsidRPr="00CE453A">
        <w:rPr>
          <w:rFonts w:asciiTheme="minorHAnsi" w:hAnsiTheme="minorHAnsi" w:cstheme="minorHAnsi"/>
          <w:sz w:val="22"/>
          <w:szCs w:val="22"/>
        </w:rPr>
        <w:t xml:space="preserve"> cities worldwide</w:t>
      </w:r>
      <w:r w:rsidR="008738CB" w:rsidRPr="00CE453A">
        <w:rPr>
          <w:rFonts w:asciiTheme="minorHAnsi" w:hAnsiTheme="minorHAnsi" w:cstheme="minorHAnsi"/>
          <w:bCs/>
          <w:sz w:val="22"/>
          <w:szCs w:val="22"/>
        </w:rPr>
        <w:t xml:space="preserve"> are measuring their progress using </w:t>
      </w:r>
      <w:r w:rsidR="005961BA" w:rsidRPr="00CE453A">
        <w:rPr>
          <w:rFonts w:asciiTheme="minorHAnsi" w:hAnsiTheme="minorHAnsi" w:cstheme="minorHAnsi"/>
          <w:bCs/>
          <w:i/>
          <w:sz w:val="22"/>
          <w:szCs w:val="22"/>
        </w:rPr>
        <w:t>“</w:t>
      </w:r>
      <w:r w:rsidR="008738CB" w:rsidRPr="00CE453A">
        <w:rPr>
          <w:rFonts w:asciiTheme="minorHAnsi" w:hAnsiTheme="minorHAnsi" w:cstheme="minorHAnsi"/>
          <w:bCs/>
          <w:i/>
          <w:sz w:val="22"/>
          <w:szCs w:val="22"/>
        </w:rPr>
        <w:t>Key Performance Indicators for Smart Sustainable Cities</w:t>
      </w:r>
      <w:r w:rsidR="005961BA" w:rsidRPr="00CE453A">
        <w:rPr>
          <w:rFonts w:asciiTheme="minorHAnsi" w:hAnsiTheme="minorHAnsi" w:cstheme="minorHAnsi"/>
          <w:bCs/>
          <w:i/>
          <w:sz w:val="22"/>
          <w:szCs w:val="22"/>
        </w:rPr>
        <w:t>”</w:t>
      </w:r>
      <w:r w:rsidR="008738CB" w:rsidRPr="00CE453A">
        <w:rPr>
          <w:rFonts w:asciiTheme="minorHAnsi" w:hAnsiTheme="minorHAnsi" w:cstheme="minorHAnsi"/>
          <w:bCs/>
          <w:sz w:val="22"/>
          <w:szCs w:val="22"/>
        </w:rPr>
        <w:t xml:space="preserve"> based on ITU standards</w:t>
      </w:r>
      <w:r w:rsidR="00180DE2" w:rsidRPr="00CE453A">
        <w:rPr>
          <w:rFonts w:asciiTheme="minorHAnsi" w:hAnsiTheme="minorHAnsi" w:cstheme="minorHAnsi"/>
          <w:bCs/>
          <w:sz w:val="22"/>
          <w:szCs w:val="22"/>
        </w:rPr>
        <w:t xml:space="preserve"> (ITU-T Y.4903)</w:t>
      </w:r>
      <w:r w:rsidR="008738CB" w:rsidRPr="00CE453A">
        <w:rPr>
          <w:rFonts w:asciiTheme="minorHAnsi" w:hAnsiTheme="minorHAnsi" w:cstheme="minorHAnsi"/>
          <w:bCs/>
          <w:sz w:val="22"/>
          <w:szCs w:val="22"/>
        </w:rPr>
        <w:t xml:space="preserve">, indicators promoted by the </w:t>
      </w:r>
      <w:r w:rsidR="00830CEC" w:rsidRPr="00CE453A">
        <w:rPr>
          <w:rFonts w:asciiTheme="minorHAnsi" w:hAnsiTheme="minorHAnsi" w:cstheme="minorHAnsi"/>
          <w:bCs/>
          <w:i/>
          <w:sz w:val="22"/>
          <w:szCs w:val="22"/>
        </w:rPr>
        <w:t>“</w:t>
      </w:r>
      <w:r w:rsidR="006027D1" w:rsidRPr="00CE453A">
        <w:rPr>
          <w:rFonts w:asciiTheme="minorHAnsi" w:hAnsiTheme="minorHAnsi" w:cstheme="minorHAnsi"/>
          <w:bCs/>
          <w:i/>
          <w:sz w:val="22"/>
          <w:szCs w:val="22"/>
        </w:rPr>
        <w:t>U</w:t>
      </w:r>
      <w:r w:rsidR="008738CB" w:rsidRPr="00CE453A">
        <w:rPr>
          <w:rFonts w:asciiTheme="minorHAnsi" w:hAnsiTheme="minorHAnsi" w:cstheme="minorHAnsi"/>
          <w:bCs/>
          <w:i/>
          <w:sz w:val="22"/>
          <w:szCs w:val="22"/>
        </w:rPr>
        <w:t>nited for Smart Sustainable Cities (U4SSC) initiative</w:t>
      </w:r>
      <w:r w:rsidR="00830CEC" w:rsidRPr="00CE453A">
        <w:rPr>
          <w:rFonts w:asciiTheme="minorHAnsi" w:hAnsiTheme="minorHAnsi" w:cstheme="minorHAnsi"/>
          <w:bCs/>
          <w:i/>
          <w:sz w:val="22"/>
          <w:szCs w:val="22"/>
        </w:rPr>
        <w:t>”</w:t>
      </w:r>
      <w:r w:rsidR="008738CB" w:rsidRPr="00CE453A">
        <w:rPr>
          <w:rFonts w:asciiTheme="minorHAnsi" w:hAnsiTheme="minorHAnsi" w:cstheme="minorHAnsi"/>
          <w:bCs/>
          <w:sz w:val="22"/>
          <w:szCs w:val="22"/>
        </w:rPr>
        <w:t>.</w:t>
      </w:r>
    </w:p>
    <w:p w14:paraId="59D10395" w14:textId="118F8EFA" w:rsidR="00BE6718" w:rsidRPr="00AD744D" w:rsidRDefault="00BF59A6" w:rsidP="00DA354D">
      <w:pPr>
        <w:tabs>
          <w:tab w:val="clear" w:pos="567"/>
          <w:tab w:val="left" w:pos="709"/>
        </w:tabs>
        <w:overflowPunct/>
        <w:autoSpaceDE/>
        <w:autoSpaceDN/>
        <w:adjustRightInd/>
        <w:spacing w:after="120"/>
        <w:jc w:val="both"/>
        <w:textAlignment w:val="auto"/>
        <w:rPr>
          <w:rFonts w:asciiTheme="minorHAnsi" w:hAnsiTheme="minorHAnsi" w:cstheme="minorHAnsi"/>
          <w:bCs/>
          <w:sz w:val="22"/>
          <w:szCs w:val="22"/>
        </w:rPr>
      </w:pPr>
      <w:r w:rsidRPr="00CF2D95">
        <w:rPr>
          <w:rFonts w:asciiTheme="minorHAnsi" w:hAnsiTheme="minorHAnsi" w:cstheme="minorHAnsi"/>
          <w:bCs/>
          <w:sz w:val="22"/>
          <w:szCs w:val="22"/>
        </w:rPr>
        <w:t>2.</w:t>
      </w:r>
      <w:r w:rsidR="00CF2D95" w:rsidRPr="00CF2D95">
        <w:rPr>
          <w:rFonts w:asciiTheme="minorHAnsi" w:hAnsiTheme="minorHAnsi" w:cstheme="minorHAnsi"/>
          <w:bCs/>
          <w:sz w:val="22"/>
          <w:szCs w:val="22"/>
        </w:rPr>
        <w:t>6.12</w:t>
      </w:r>
      <w:r w:rsidRPr="00AD744D">
        <w:rPr>
          <w:rFonts w:asciiTheme="minorHAnsi" w:hAnsiTheme="minorHAnsi" w:cstheme="minorHAnsi"/>
          <w:bCs/>
          <w:sz w:val="22"/>
          <w:szCs w:val="22"/>
        </w:rPr>
        <w:tab/>
      </w:r>
      <w:r w:rsidR="008738CB" w:rsidRPr="00AD744D">
        <w:rPr>
          <w:rFonts w:asciiTheme="minorHAnsi" w:hAnsiTheme="minorHAnsi" w:cstheme="minorHAnsi"/>
          <w:bCs/>
          <w:sz w:val="22"/>
          <w:szCs w:val="22"/>
        </w:rPr>
        <w:t>Additionally, the following city snapshot</w:t>
      </w:r>
      <w:r w:rsidR="00C13C22" w:rsidRPr="00AD744D">
        <w:rPr>
          <w:rFonts w:asciiTheme="minorHAnsi" w:hAnsiTheme="minorHAnsi" w:cstheme="minorHAnsi"/>
          <w:bCs/>
          <w:sz w:val="22"/>
          <w:szCs w:val="22"/>
        </w:rPr>
        <w:t>s</w:t>
      </w:r>
      <w:r w:rsidR="008738CB" w:rsidRPr="00AD744D">
        <w:rPr>
          <w:rFonts w:asciiTheme="minorHAnsi" w:hAnsiTheme="minorHAnsi" w:cstheme="minorHAnsi"/>
          <w:bCs/>
          <w:sz w:val="22"/>
          <w:szCs w:val="22"/>
        </w:rPr>
        <w:t xml:space="preserve"> were launched: </w:t>
      </w:r>
      <w:hyperlink r:id="rId67" w:history="1">
        <w:r w:rsidR="002E7A28" w:rsidRPr="00AD744D">
          <w:rPr>
            <w:rStyle w:val="Hyperlink"/>
            <w:rFonts w:asciiTheme="minorHAnsi" w:hAnsiTheme="minorHAnsi" w:cstheme="minorHAnsi"/>
            <w:bCs/>
            <w:sz w:val="22"/>
            <w:szCs w:val="22"/>
          </w:rPr>
          <w:t>Kristiansand, Norway</w:t>
        </w:r>
      </w:hyperlink>
      <w:r w:rsidR="002E7A28" w:rsidRPr="00AD744D">
        <w:rPr>
          <w:rFonts w:asciiTheme="minorHAnsi" w:hAnsiTheme="minorHAnsi" w:cstheme="minorHAnsi"/>
          <w:bCs/>
          <w:sz w:val="22"/>
          <w:szCs w:val="22"/>
        </w:rPr>
        <w:t xml:space="preserve">; </w:t>
      </w:r>
      <w:hyperlink r:id="rId68" w:history="1">
        <w:r w:rsidR="002E7A28" w:rsidRPr="002E7A28">
          <w:rPr>
            <w:rStyle w:val="Hyperlink"/>
            <w:rFonts w:asciiTheme="minorHAnsi" w:hAnsiTheme="minorHAnsi" w:cstheme="minorHAnsi"/>
            <w:bCs/>
            <w:sz w:val="22"/>
            <w:szCs w:val="22"/>
          </w:rPr>
          <w:t>Stavanger, Norway</w:t>
        </w:r>
      </w:hyperlink>
      <w:r w:rsidR="002E7A28" w:rsidRPr="00AD744D">
        <w:rPr>
          <w:rFonts w:asciiTheme="minorHAnsi" w:hAnsiTheme="minorHAnsi" w:cstheme="minorHAnsi"/>
          <w:bCs/>
          <w:sz w:val="22"/>
          <w:szCs w:val="22"/>
        </w:rPr>
        <w:t xml:space="preserve">; </w:t>
      </w:r>
      <w:hyperlink r:id="rId69" w:history="1">
        <w:r w:rsidR="002E7A28" w:rsidRPr="002E7A28">
          <w:rPr>
            <w:rStyle w:val="Hyperlink"/>
            <w:rFonts w:asciiTheme="minorHAnsi" w:hAnsiTheme="minorHAnsi" w:cstheme="minorHAnsi"/>
            <w:bCs/>
            <w:sz w:val="22"/>
            <w:szCs w:val="22"/>
          </w:rPr>
          <w:t>Aukra, Norway</w:t>
        </w:r>
      </w:hyperlink>
      <w:r w:rsidR="002E7A28" w:rsidRPr="00AD744D">
        <w:rPr>
          <w:rFonts w:asciiTheme="minorHAnsi" w:hAnsiTheme="minorHAnsi" w:cstheme="minorHAnsi"/>
          <w:bCs/>
          <w:sz w:val="22"/>
          <w:szCs w:val="22"/>
        </w:rPr>
        <w:t xml:space="preserve">; </w:t>
      </w:r>
      <w:hyperlink r:id="rId70" w:history="1">
        <w:r w:rsidR="002E7A28" w:rsidRPr="002E7A28">
          <w:rPr>
            <w:rStyle w:val="Hyperlink"/>
            <w:rFonts w:asciiTheme="minorHAnsi" w:hAnsiTheme="minorHAnsi" w:cstheme="minorHAnsi"/>
            <w:bCs/>
            <w:sz w:val="22"/>
            <w:szCs w:val="22"/>
          </w:rPr>
          <w:t>Aure, Norway</w:t>
        </w:r>
      </w:hyperlink>
      <w:r w:rsidR="002E7A28" w:rsidRPr="00AD744D">
        <w:rPr>
          <w:rFonts w:asciiTheme="minorHAnsi" w:hAnsiTheme="minorHAnsi" w:cstheme="minorHAnsi"/>
          <w:bCs/>
          <w:sz w:val="22"/>
          <w:szCs w:val="22"/>
        </w:rPr>
        <w:t xml:space="preserve">; </w:t>
      </w:r>
      <w:hyperlink r:id="rId71" w:history="1">
        <w:r w:rsidR="002E7A28" w:rsidRPr="002E7A28">
          <w:rPr>
            <w:rStyle w:val="Hyperlink"/>
            <w:rFonts w:asciiTheme="minorHAnsi" w:hAnsiTheme="minorHAnsi" w:cstheme="minorHAnsi"/>
            <w:bCs/>
            <w:sz w:val="22"/>
            <w:szCs w:val="22"/>
          </w:rPr>
          <w:t>Averøy, Norway</w:t>
        </w:r>
      </w:hyperlink>
      <w:r w:rsidR="002E7A28" w:rsidRPr="00AD744D">
        <w:rPr>
          <w:rFonts w:asciiTheme="minorHAnsi" w:hAnsiTheme="minorHAnsi" w:cstheme="minorHAnsi"/>
          <w:bCs/>
          <w:sz w:val="22"/>
          <w:szCs w:val="22"/>
        </w:rPr>
        <w:t xml:space="preserve">; </w:t>
      </w:r>
      <w:hyperlink r:id="rId72" w:history="1">
        <w:r w:rsidR="002E7A28" w:rsidRPr="002E7A28">
          <w:rPr>
            <w:rStyle w:val="Hyperlink"/>
            <w:rFonts w:asciiTheme="minorHAnsi" w:hAnsiTheme="minorHAnsi" w:cstheme="minorHAnsi"/>
            <w:bCs/>
            <w:sz w:val="22"/>
            <w:szCs w:val="22"/>
          </w:rPr>
          <w:t>Fjord, Norway</w:t>
        </w:r>
      </w:hyperlink>
      <w:r w:rsidR="002E7A28" w:rsidRPr="00AD744D">
        <w:rPr>
          <w:rFonts w:asciiTheme="minorHAnsi" w:hAnsiTheme="minorHAnsi" w:cstheme="minorHAnsi"/>
          <w:bCs/>
          <w:sz w:val="22"/>
          <w:szCs w:val="22"/>
        </w:rPr>
        <w:t xml:space="preserve">; </w:t>
      </w:r>
      <w:hyperlink r:id="rId73" w:history="1">
        <w:r w:rsidR="002E7A28" w:rsidRPr="002E7A28">
          <w:rPr>
            <w:rStyle w:val="Hyperlink"/>
            <w:rFonts w:asciiTheme="minorHAnsi" w:hAnsiTheme="minorHAnsi" w:cstheme="minorHAnsi"/>
            <w:bCs/>
            <w:sz w:val="22"/>
            <w:szCs w:val="22"/>
          </w:rPr>
          <w:t>Gjemnes, Norway</w:t>
        </w:r>
      </w:hyperlink>
      <w:r w:rsidR="002E7A28" w:rsidRPr="00AD744D">
        <w:rPr>
          <w:rFonts w:asciiTheme="minorHAnsi" w:hAnsiTheme="minorHAnsi" w:cstheme="minorHAnsi"/>
          <w:bCs/>
          <w:sz w:val="22"/>
          <w:szCs w:val="22"/>
        </w:rPr>
        <w:t xml:space="preserve">; </w:t>
      </w:r>
      <w:hyperlink r:id="rId74" w:history="1">
        <w:r w:rsidR="002E7A28" w:rsidRPr="002E7A28">
          <w:rPr>
            <w:rStyle w:val="Hyperlink"/>
            <w:rFonts w:asciiTheme="minorHAnsi" w:hAnsiTheme="minorHAnsi" w:cstheme="minorHAnsi"/>
            <w:bCs/>
            <w:sz w:val="22"/>
            <w:szCs w:val="22"/>
          </w:rPr>
          <w:t>Hareid, Norway</w:t>
        </w:r>
      </w:hyperlink>
      <w:r w:rsidR="002E7A28" w:rsidRPr="00AD744D">
        <w:rPr>
          <w:rFonts w:asciiTheme="minorHAnsi" w:hAnsiTheme="minorHAnsi" w:cstheme="minorHAnsi"/>
          <w:bCs/>
          <w:sz w:val="22"/>
          <w:szCs w:val="22"/>
        </w:rPr>
        <w:t xml:space="preserve">; </w:t>
      </w:r>
      <w:hyperlink r:id="rId75" w:history="1">
        <w:r w:rsidR="002E7A28" w:rsidRPr="002E7A28">
          <w:rPr>
            <w:rStyle w:val="Hyperlink"/>
            <w:rFonts w:asciiTheme="minorHAnsi" w:hAnsiTheme="minorHAnsi" w:cstheme="minorHAnsi"/>
            <w:bCs/>
            <w:sz w:val="22"/>
            <w:szCs w:val="22"/>
          </w:rPr>
          <w:t>Herøy, Norway</w:t>
        </w:r>
      </w:hyperlink>
      <w:r w:rsidR="002E7A28" w:rsidRPr="00AD744D">
        <w:rPr>
          <w:rFonts w:asciiTheme="minorHAnsi" w:hAnsiTheme="minorHAnsi" w:cstheme="minorHAnsi"/>
          <w:bCs/>
          <w:sz w:val="22"/>
          <w:szCs w:val="22"/>
        </w:rPr>
        <w:t xml:space="preserve">; </w:t>
      </w:r>
      <w:hyperlink r:id="rId76" w:history="1">
        <w:r w:rsidR="002E7A28" w:rsidRPr="002E7A28">
          <w:rPr>
            <w:rStyle w:val="Hyperlink"/>
            <w:rFonts w:asciiTheme="minorHAnsi" w:hAnsiTheme="minorHAnsi" w:cstheme="minorHAnsi"/>
            <w:bCs/>
            <w:sz w:val="22"/>
            <w:szCs w:val="22"/>
          </w:rPr>
          <w:t>Hustadvika, Norway</w:t>
        </w:r>
      </w:hyperlink>
      <w:r w:rsidR="002E7A28" w:rsidRPr="00AD744D">
        <w:rPr>
          <w:rFonts w:asciiTheme="minorHAnsi" w:hAnsiTheme="minorHAnsi" w:cstheme="minorHAnsi"/>
          <w:bCs/>
          <w:sz w:val="22"/>
          <w:szCs w:val="22"/>
        </w:rPr>
        <w:t xml:space="preserve">; </w:t>
      </w:r>
      <w:hyperlink r:id="rId77" w:history="1">
        <w:r w:rsidR="002E7A28" w:rsidRPr="002E7A28">
          <w:rPr>
            <w:rStyle w:val="Hyperlink"/>
            <w:rFonts w:asciiTheme="minorHAnsi" w:hAnsiTheme="minorHAnsi" w:cstheme="minorHAnsi"/>
            <w:bCs/>
            <w:sz w:val="22"/>
            <w:szCs w:val="22"/>
          </w:rPr>
          <w:t>Ørsta, Norway</w:t>
        </w:r>
      </w:hyperlink>
      <w:r w:rsidR="002E7A28" w:rsidRPr="00AD744D">
        <w:rPr>
          <w:rFonts w:asciiTheme="minorHAnsi" w:hAnsiTheme="minorHAnsi" w:cstheme="minorHAnsi"/>
          <w:bCs/>
          <w:sz w:val="22"/>
          <w:szCs w:val="22"/>
        </w:rPr>
        <w:t xml:space="preserve">; </w:t>
      </w:r>
      <w:hyperlink r:id="rId78" w:history="1">
        <w:r w:rsidR="002E7A28" w:rsidRPr="002E7A28">
          <w:rPr>
            <w:rStyle w:val="Hyperlink"/>
            <w:rFonts w:asciiTheme="minorHAnsi" w:hAnsiTheme="minorHAnsi" w:cstheme="minorHAnsi"/>
            <w:bCs/>
            <w:sz w:val="22"/>
            <w:szCs w:val="22"/>
          </w:rPr>
          <w:t>Rauma, Norway</w:t>
        </w:r>
      </w:hyperlink>
      <w:r w:rsidR="002E7A28" w:rsidRPr="00AD744D">
        <w:rPr>
          <w:rFonts w:asciiTheme="minorHAnsi" w:hAnsiTheme="minorHAnsi" w:cstheme="minorHAnsi"/>
          <w:bCs/>
          <w:sz w:val="22"/>
          <w:szCs w:val="22"/>
        </w:rPr>
        <w:t xml:space="preserve">; </w:t>
      </w:r>
      <w:hyperlink r:id="rId79" w:history="1">
        <w:r w:rsidR="002E7A28" w:rsidRPr="002E7A28">
          <w:rPr>
            <w:rStyle w:val="Hyperlink"/>
            <w:rFonts w:asciiTheme="minorHAnsi" w:hAnsiTheme="minorHAnsi" w:cstheme="minorHAnsi"/>
            <w:bCs/>
            <w:sz w:val="22"/>
            <w:szCs w:val="22"/>
          </w:rPr>
          <w:t>Sande, Norway</w:t>
        </w:r>
      </w:hyperlink>
      <w:r w:rsidR="002E7A28" w:rsidRPr="00AD744D">
        <w:rPr>
          <w:rFonts w:asciiTheme="minorHAnsi" w:hAnsiTheme="minorHAnsi" w:cstheme="minorHAnsi"/>
          <w:bCs/>
          <w:sz w:val="22"/>
          <w:szCs w:val="22"/>
        </w:rPr>
        <w:t xml:space="preserve">; </w:t>
      </w:r>
      <w:hyperlink r:id="rId80" w:history="1">
        <w:r w:rsidR="002E7A28" w:rsidRPr="002E7A28">
          <w:rPr>
            <w:rStyle w:val="Hyperlink"/>
            <w:rFonts w:asciiTheme="minorHAnsi" w:hAnsiTheme="minorHAnsi" w:cstheme="minorHAnsi"/>
            <w:bCs/>
            <w:sz w:val="22"/>
            <w:szCs w:val="22"/>
          </w:rPr>
          <w:t>Smøla, Norway</w:t>
        </w:r>
      </w:hyperlink>
      <w:r w:rsidR="002E7A28" w:rsidRPr="00AD744D">
        <w:rPr>
          <w:rFonts w:asciiTheme="minorHAnsi" w:hAnsiTheme="minorHAnsi" w:cstheme="minorHAnsi"/>
          <w:bCs/>
          <w:sz w:val="22"/>
          <w:szCs w:val="22"/>
        </w:rPr>
        <w:t xml:space="preserve">; </w:t>
      </w:r>
      <w:hyperlink r:id="rId81" w:history="1">
        <w:r w:rsidR="002E7A28" w:rsidRPr="002E7A28">
          <w:rPr>
            <w:rStyle w:val="Hyperlink"/>
            <w:rFonts w:asciiTheme="minorHAnsi" w:hAnsiTheme="minorHAnsi" w:cstheme="minorHAnsi"/>
            <w:bCs/>
            <w:sz w:val="22"/>
            <w:szCs w:val="22"/>
          </w:rPr>
          <w:t>Stranda, Norway</w:t>
        </w:r>
      </w:hyperlink>
      <w:r w:rsidR="002E7A28" w:rsidRPr="00AD744D">
        <w:rPr>
          <w:rFonts w:asciiTheme="minorHAnsi" w:hAnsiTheme="minorHAnsi" w:cstheme="minorHAnsi"/>
          <w:bCs/>
          <w:sz w:val="22"/>
          <w:szCs w:val="22"/>
        </w:rPr>
        <w:t xml:space="preserve">; </w:t>
      </w:r>
      <w:hyperlink r:id="rId82" w:history="1">
        <w:r w:rsidR="002E7A28" w:rsidRPr="002E7A28">
          <w:rPr>
            <w:rStyle w:val="Hyperlink"/>
            <w:rFonts w:asciiTheme="minorHAnsi" w:hAnsiTheme="minorHAnsi" w:cstheme="minorHAnsi"/>
            <w:bCs/>
            <w:sz w:val="22"/>
            <w:szCs w:val="22"/>
          </w:rPr>
          <w:t>Sunndal, Norway</w:t>
        </w:r>
      </w:hyperlink>
      <w:r w:rsidR="002E7A28" w:rsidRPr="00AD744D">
        <w:rPr>
          <w:rFonts w:asciiTheme="minorHAnsi" w:hAnsiTheme="minorHAnsi" w:cstheme="minorHAnsi"/>
          <w:bCs/>
          <w:sz w:val="22"/>
          <w:szCs w:val="22"/>
        </w:rPr>
        <w:t xml:space="preserve">; </w:t>
      </w:r>
      <w:hyperlink r:id="rId83" w:history="1">
        <w:r w:rsidR="002E7A28" w:rsidRPr="002E7A28">
          <w:rPr>
            <w:rStyle w:val="Hyperlink"/>
            <w:rFonts w:asciiTheme="minorHAnsi" w:hAnsiTheme="minorHAnsi" w:cstheme="minorHAnsi"/>
            <w:bCs/>
            <w:sz w:val="22"/>
            <w:szCs w:val="22"/>
          </w:rPr>
          <w:t>Surnadal, Norway</w:t>
        </w:r>
      </w:hyperlink>
      <w:r w:rsidR="002E7A28" w:rsidRPr="00AD744D">
        <w:rPr>
          <w:rFonts w:asciiTheme="minorHAnsi" w:hAnsiTheme="minorHAnsi" w:cstheme="minorHAnsi"/>
          <w:bCs/>
          <w:sz w:val="22"/>
          <w:szCs w:val="22"/>
        </w:rPr>
        <w:t xml:space="preserve">; </w:t>
      </w:r>
      <w:hyperlink r:id="rId84" w:history="1">
        <w:r w:rsidR="002E7A28" w:rsidRPr="002E7A28">
          <w:rPr>
            <w:rStyle w:val="Hyperlink"/>
            <w:rFonts w:asciiTheme="minorHAnsi" w:hAnsiTheme="minorHAnsi" w:cstheme="minorHAnsi"/>
            <w:bCs/>
            <w:sz w:val="22"/>
            <w:szCs w:val="22"/>
          </w:rPr>
          <w:t>Sykkylven, Norway</w:t>
        </w:r>
      </w:hyperlink>
      <w:r w:rsidR="002E7A28" w:rsidRPr="00AD744D">
        <w:rPr>
          <w:rFonts w:asciiTheme="minorHAnsi" w:hAnsiTheme="minorHAnsi" w:cstheme="minorHAnsi"/>
          <w:bCs/>
          <w:sz w:val="22"/>
          <w:szCs w:val="22"/>
        </w:rPr>
        <w:t xml:space="preserve">; </w:t>
      </w:r>
      <w:hyperlink r:id="rId85" w:history="1">
        <w:r w:rsidR="002E7A28" w:rsidRPr="002E7A28">
          <w:rPr>
            <w:rStyle w:val="Hyperlink"/>
            <w:rFonts w:asciiTheme="minorHAnsi" w:hAnsiTheme="minorHAnsi" w:cstheme="minorHAnsi"/>
            <w:bCs/>
            <w:sz w:val="22"/>
            <w:szCs w:val="22"/>
          </w:rPr>
          <w:t>Tingvoll, Norway</w:t>
        </w:r>
      </w:hyperlink>
      <w:r w:rsidR="002E7A28" w:rsidRPr="00AD744D">
        <w:rPr>
          <w:rFonts w:asciiTheme="minorHAnsi" w:hAnsiTheme="minorHAnsi" w:cstheme="minorHAnsi"/>
          <w:bCs/>
          <w:sz w:val="22"/>
          <w:szCs w:val="22"/>
        </w:rPr>
        <w:t xml:space="preserve">; </w:t>
      </w:r>
      <w:hyperlink r:id="rId86" w:history="1">
        <w:r w:rsidR="002E7A28" w:rsidRPr="002E7A28">
          <w:rPr>
            <w:rStyle w:val="Hyperlink"/>
            <w:rFonts w:asciiTheme="minorHAnsi" w:hAnsiTheme="minorHAnsi" w:cstheme="minorHAnsi"/>
            <w:bCs/>
            <w:sz w:val="22"/>
            <w:szCs w:val="22"/>
          </w:rPr>
          <w:t>Ulstein, Norway</w:t>
        </w:r>
      </w:hyperlink>
      <w:r w:rsidR="002E7A28" w:rsidRPr="00AD744D">
        <w:rPr>
          <w:rFonts w:asciiTheme="minorHAnsi" w:hAnsiTheme="minorHAnsi" w:cstheme="minorHAnsi"/>
          <w:bCs/>
          <w:sz w:val="22"/>
          <w:szCs w:val="22"/>
        </w:rPr>
        <w:t xml:space="preserve">; </w:t>
      </w:r>
      <w:hyperlink r:id="rId87" w:history="1">
        <w:r w:rsidR="002E7A28" w:rsidRPr="002E7A28">
          <w:rPr>
            <w:rStyle w:val="Hyperlink"/>
            <w:rFonts w:asciiTheme="minorHAnsi" w:hAnsiTheme="minorHAnsi" w:cstheme="minorHAnsi"/>
            <w:bCs/>
            <w:sz w:val="22"/>
            <w:szCs w:val="22"/>
          </w:rPr>
          <w:t>Vanylven, Norway</w:t>
        </w:r>
      </w:hyperlink>
      <w:r w:rsidR="002E7A28" w:rsidRPr="00AD744D">
        <w:rPr>
          <w:rFonts w:asciiTheme="minorHAnsi" w:hAnsiTheme="minorHAnsi" w:cstheme="minorHAnsi"/>
          <w:bCs/>
          <w:sz w:val="22"/>
          <w:szCs w:val="22"/>
        </w:rPr>
        <w:t xml:space="preserve">; </w:t>
      </w:r>
      <w:hyperlink r:id="rId88" w:history="1">
        <w:r w:rsidR="002E7A28" w:rsidRPr="002E7A28">
          <w:rPr>
            <w:rStyle w:val="Hyperlink"/>
            <w:rFonts w:asciiTheme="minorHAnsi" w:hAnsiTheme="minorHAnsi" w:cstheme="minorHAnsi"/>
            <w:bCs/>
            <w:sz w:val="22"/>
            <w:szCs w:val="22"/>
          </w:rPr>
          <w:t>Vestnes, Norway</w:t>
        </w:r>
      </w:hyperlink>
      <w:r w:rsidR="002E7A28" w:rsidRPr="00AD744D">
        <w:rPr>
          <w:rFonts w:asciiTheme="minorHAnsi" w:hAnsiTheme="minorHAnsi" w:cstheme="minorHAnsi"/>
          <w:bCs/>
          <w:sz w:val="22"/>
          <w:szCs w:val="22"/>
        </w:rPr>
        <w:t xml:space="preserve">; and </w:t>
      </w:r>
      <w:hyperlink r:id="rId89" w:history="1">
        <w:r w:rsidR="002E7A28" w:rsidRPr="002E7A28">
          <w:rPr>
            <w:rStyle w:val="Hyperlink"/>
            <w:rFonts w:asciiTheme="minorHAnsi" w:hAnsiTheme="minorHAnsi" w:cstheme="minorHAnsi"/>
            <w:bCs/>
            <w:sz w:val="22"/>
            <w:szCs w:val="22"/>
          </w:rPr>
          <w:t>Volda, Norway</w:t>
        </w:r>
      </w:hyperlink>
      <w:r w:rsidR="002E7A28" w:rsidRPr="00AD744D">
        <w:rPr>
          <w:rFonts w:asciiTheme="minorHAnsi" w:hAnsiTheme="minorHAnsi" w:cstheme="minorHAnsi"/>
          <w:bCs/>
          <w:sz w:val="22"/>
          <w:szCs w:val="22"/>
        </w:rPr>
        <w:t xml:space="preserve">. </w:t>
      </w:r>
      <w:r w:rsidR="002E7A28" w:rsidRPr="002E7A28">
        <w:rPr>
          <w:rFonts w:asciiTheme="minorHAnsi" w:hAnsiTheme="minorHAnsi" w:cstheme="minorHAnsi"/>
          <w:bCs/>
          <w:sz w:val="22"/>
          <w:szCs w:val="22"/>
        </w:rPr>
        <w:t xml:space="preserve"> </w:t>
      </w:r>
      <w:r w:rsidR="00CA5F8C" w:rsidRPr="00AD744D">
        <w:rPr>
          <w:rFonts w:asciiTheme="minorHAnsi" w:hAnsiTheme="minorHAnsi" w:cstheme="minorHAnsi"/>
          <w:bCs/>
          <w:sz w:val="22"/>
          <w:szCs w:val="22"/>
        </w:rPr>
        <w:t xml:space="preserve">The following verification reports were launched: </w:t>
      </w:r>
      <w:hyperlink r:id="rId90" w:history="1">
        <w:r w:rsidR="00AD744D" w:rsidRPr="00AD744D">
          <w:rPr>
            <w:rStyle w:val="Hyperlink"/>
            <w:rFonts w:asciiTheme="minorHAnsi" w:hAnsiTheme="minorHAnsi" w:cstheme="minorHAnsi"/>
            <w:bCs/>
            <w:sz w:val="22"/>
            <w:szCs w:val="22"/>
          </w:rPr>
          <w:t>Kristiansand, Norway</w:t>
        </w:r>
      </w:hyperlink>
      <w:r w:rsidR="00AD744D" w:rsidRPr="00AD744D">
        <w:rPr>
          <w:rFonts w:asciiTheme="minorHAnsi" w:hAnsiTheme="minorHAnsi" w:cstheme="minorHAnsi"/>
          <w:bCs/>
          <w:sz w:val="22"/>
          <w:szCs w:val="22"/>
        </w:rPr>
        <w:t xml:space="preserve">; and </w:t>
      </w:r>
      <w:hyperlink r:id="rId91" w:history="1">
        <w:r w:rsidR="00AD744D" w:rsidRPr="00AD744D">
          <w:rPr>
            <w:rStyle w:val="Hyperlink"/>
            <w:rFonts w:asciiTheme="minorHAnsi" w:hAnsiTheme="minorHAnsi" w:cstheme="minorHAnsi"/>
            <w:bCs/>
            <w:sz w:val="22"/>
            <w:szCs w:val="22"/>
          </w:rPr>
          <w:t>Stavanger, Norway</w:t>
        </w:r>
      </w:hyperlink>
      <w:r w:rsidR="00AD744D" w:rsidRPr="00AD744D">
        <w:rPr>
          <w:rFonts w:asciiTheme="minorHAnsi" w:hAnsiTheme="minorHAnsi" w:cstheme="minorHAnsi"/>
          <w:bCs/>
          <w:sz w:val="22"/>
          <w:szCs w:val="22"/>
        </w:rPr>
        <w:t>.</w:t>
      </w:r>
    </w:p>
    <w:p w14:paraId="428357C6" w14:textId="261CD527" w:rsidR="00F6439E" w:rsidRPr="004F78B3" w:rsidRDefault="00BF59A6"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lang w:val="en-US"/>
        </w:rPr>
      </w:pPr>
      <w:r w:rsidRPr="00CF2D95">
        <w:rPr>
          <w:rFonts w:asciiTheme="minorHAnsi" w:hAnsiTheme="minorHAnsi" w:cstheme="minorHAnsi"/>
          <w:bCs/>
          <w:sz w:val="22"/>
          <w:szCs w:val="22"/>
        </w:rPr>
        <w:t>2.</w:t>
      </w:r>
      <w:r w:rsidR="00CF2D95" w:rsidRPr="00CF2D95">
        <w:rPr>
          <w:rFonts w:asciiTheme="minorHAnsi" w:hAnsiTheme="minorHAnsi" w:cstheme="minorHAnsi"/>
          <w:bCs/>
          <w:sz w:val="22"/>
          <w:szCs w:val="22"/>
        </w:rPr>
        <w:t>6.13</w:t>
      </w:r>
      <w:r w:rsidRPr="004F78B3">
        <w:rPr>
          <w:rFonts w:asciiTheme="minorHAnsi" w:hAnsiTheme="minorHAnsi" w:cstheme="minorHAnsi"/>
          <w:bCs/>
          <w:sz w:val="22"/>
          <w:szCs w:val="22"/>
        </w:rPr>
        <w:tab/>
      </w:r>
      <w:r w:rsidR="004F78B3" w:rsidRPr="004F78B3">
        <w:rPr>
          <w:rFonts w:asciiTheme="minorHAnsi" w:hAnsiTheme="minorHAnsi" w:cstheme="minorHAnsi"/>
          <w:bCs/>
          <w:sz w:val="22"/>
          <w:szCs w:val="22"/>
        </w:rPr>
        <w:t>The first United for Smart Sustainable Cities (U4SSC) Austrian U4SSC Country Hub will be hosted by the Austrian Economics Center in Vienna, Austria. The main objective of this country hub is to promote the work of U4SSC.</w:t>
      </w:r>
    </w:p>
    <w:p w14:paraId="43CB2F4E" w14:textId="56500E45" w:rsidR="00D17160" w:rsidRPr="00656E2A" w:rsidRDefault="00EF0D93"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CF2D95">
        <w:rPr>
          <w:rFonts w:asciiTheme="minorHAnsi" w:hAnsiTheme="minorHAnsi" w:cstheme="minorBidi"/>
          <w:sz w:val="22"/>
          <w:szCs w:val="22"/>
        </w:rPr>
        <w:t>2.</w:t>
      </w:r>
      <w:r w:rsidR="00CF2D95" w:rsidRPr="00CF2D95">
        <w:rPr>
          <w:rFonts w:asciiTheme="minorHAnsi" w:hAnsiTheme="minorHAnsi" w:cstheme="minorBidi"/>
          <w:sz w:val="22"/>
          <w:szCs w:val="22"/>
        </w:rPr>
        <w:t>6.14</w:t>
      </w:r>
      <w:r w:rsidRPr="002A39BD">
        <w:tab/>
      </w:r>
      <w:r w:rsidR="008C48C0" w:rsidRPr="002A39BD">
        <w:rPr>
          <w:rFonts w:asciiTheme="minorHAnsi" w:hAnsiTheme="minorHAnsi" w:cstheme="minorBidi"/>
          <w:sz w:val="22"/>
          <w:szCs w:val="22"/>
        </w:rPr>
        <w:t xml:space="preserve">SG20 </w:t>
      </w:r>
      <w:r w:rsidR="00D57EF2" w:rsidRPr="002A39BD">
        <w:rPr>
          <w:rFonts w:asciiTheme="minorHAnsi" w:hAnsiTheme="minorHAnsi" w:cstheme="minorBidi"/>
          <w:sz w:val="22"/>
          <w:szCs w:val="22"/>
        </w:rPr>
        <w:t>continued coordination on IoT in its ITU-T JCA-IoT and SC&amp;C</w:t>
      </w:r>
      <w:r w:rsidR="008E2E22" w:rsidRPr="002A39BD">
        <w:rPr>
          <w:rFonts w:asciiTheme="minorHAnsi" w:hAnsiTheme="minorHAnsi" w:cstheme="minorBidi"/>
          <w:sz w:val="22"/>
          <w:szCs w:val="22"/>
        </w:rPr>
        <w:t>.</w:t>
      </w:r>
      <w:r w:rsidR="00D57EF2" w:rsidRPr="002A39BD">
        <w:rPr>
          <w:rFonts w:asciiTheme="minorHAnsi" w:hAnsiTheme="minorHAnsi" w:cstheme="minorBidi"/>
          <w:sz w:val="22"/>
          <w:szCs w:val="22"/>
        </w:rPr>
        <w:t xml:space="preserve"> SG20 </w:t>
      </w:r>
      <w:r w:rsidR="008C48C0" w:rsidRPr="002A39BD">
        <w:rPr>
          <w:rFonts w:asciiTheme="minorHAnsi" w:hAnsiTheme="minorHAnsi" w:cstheme="minorBidi"/>
          <w:sz w:val="22"/>
          <w:szCs w:val="22"/>
        </w:rPr>
        <w:t xml:space="preserve">is collaborating </w:t>
      </w:r>
      <w:r w:rsidR="00384428" w:rsidRPr="002A39BD">
        <w:rPr>
          <w:rFonts w:asciiTheme="minorHAnsi" w:hAnsiTheme="minorHAnsi" w:cstheme="minorBidi"/>
          <w:sz w:val="22"/>
          <w:szCs w:val="22"/>
        </w:rPr>
        <w:t xml:space="preserve">with </w:t>
      </w:r>
      <w:r w:rsidR="009350DD" w:rsidRPr="002A39BD">
        <w:rPr>
          <w:rFonts w:asciiTheme="minorHAnsi" w:hAnsiTheme="minorHAnsi" w:cstheme="minorBidi"/>
          <w:sz w:val="22"/>
          <w:szCs w:val="22"/>
        </w:rPr>
        <w:t xml:space="preserve">IETF on use of </w:t>
      </w:r>
      <w:r w:rsidR="009350DD" w:rsidRPr="002A39BD">
        <w:rPr>
          <w:rFonts w:asciiTheme="minorHAnsi" w:hAnsiTheme="minorHAnsi" w:cstheme="minorBidi"/>
          <w:i/>
          <w:iCs/>
          <w:sz w:val="22"/>
          <w:szCs w:val="22"/>
        </w:rPr>
        <w:t>"ppk"</w:t>
      </w:r>
      <w:r w:rsidR="009350DD" w:rsidRPr="002A39BD">
        <w:rPr>
          <w:rFonts w:asciiTheme="minorHAnsi" w:hAnsiTheme="minorHAnsi" w:cstheme="minorBidi"/>
          <w:sz w:val="22"/>
          <w:szCs w:val="22"/>
        </w:rPr>
        <w:t xml:space="preserve"> URI scheme name in </w:t>
      </w:r>
      <w:r w:rsidR="00E048BB" w:rsidRPr="002A39BD">
        <w:rPr>
          <w:rFonts w:asciiTheme="minorHAnsi" w:hAnsiTheme="minorHAnsi" w:cstheme="minorBidi"/>
          <w:sz w:val="22"/>
          <w:szCs w:val="22"/>
        </w:rPr>
        <w:t xml:space="preserve">ITU-T </w:t>
      </w:r>
      <w:r w:rsidR="009350DD" w:rsidRPr="002A39BD">
        <w:rPr>
          <w:rFonts w:asciiTheme="minorHAnsi" w:hAnsiTheme="minorHAnsi" w:cstheme="minorBidi"/>
          <w:sz w:val="22"/>
          <w:szCs w:val="22"/>
        </w:rPr>
        <w:t>Y.dec-IoT-arch</w:t>
      </w:r>
      <w:r w:rsidR="00E048BB" w:rsidRPr="002A39BD">
        <w:rPr>
          <w:rFonts w:asciiTheme="minorHAnsi" w:hAnsiTheme="minorHAnsi" w:cstheme="minorBidi"/>
          <w:sz w:val="22"/>
          <w:szCs w:val="22"/>
        </w:rPr>
        <w:t xml:space="preserve"> </w:t>
      </w:r>
      <w:r w:rsidR="00E048BB" w:rsidRPr="002A39BD">
        <w:rPr>
          <w:rFonts w:asciiTheme="minorHAnsi" w:hAnsiTheme="minorHAnsi" w:cstheme="minorBidi"/>
          <w:i/>
          <w:iCs/>
          <w:sz w:val="22"/>
          <w:szCs w:val="22"/>
        </w:rPr>
        <w:t>“Decentralized IoT communication architecture based on information centric networking and blockchain”</w:t>
      </w:r>
      <w:r w:rsidR="00E521F5" w:rsidRPr="002A39BD">
        <w:rPr>
          <w:rFonts w:asciiTheme="minorHAnsi" w:hAnsiTheme="minorHAnsi" w:cstheme="minorBidi"/>
          <w:sz w:val="22"/>
          <w:szCs w:val="22"/>
        </w:rPr>
        <w:t xml:space="preserve">, with oneM2M on draft new </w:t>
      </w:r>
      <w:r w:rsidR="00E521F5" w:rsidRPr="002A39BD">
        <w:rPr>
          <w:rFonts w:asciiTheme="minorHAnsi" w:hAnsiTheme="minorHAnsi" w:cstheme="minorBidi"/>
          <w:i/>
          <w:iCs/>
          <w:sz w:val="22"/>
          <w:szCs w:val="22"/>
        </w:rPr>
        <w:t>Recommendation ITU-T Y.oneM2M.SEC.SOL "oneM2M Security Solutions"</w:t>
      </w:r>
      <w:r w:rsidR="00E83574" w:rsidRPr="002A39BD">
        <w:rPr>
          <w:rFonts w:asciiTheme="minorHAnsi" w:hAnsiTheme="minorHAnsi" w:cstheme="minorBidi"/>
          <w:sz w:val="22"/>
          <w:szCs w:val="22"/>
        </w:rPr>
        <w:t xml:space="preserve">, </w:t>
      </w:r>
      <w:r w:rsidR="009C2AB0">
        <w:rPr>
          <w:rFonts w:asciiTheme="minorHAnsi" w:hAnsiTheme="minorHAnsi" w:cstheme="minorBidi"/>
          <w:sz w:val="22"/>
          <w:szCs w:val="22"/>
        </w:rPr>
        <w:t xml:space="preserve">with TMForum </w:t>
      </w:r>
      <w:r w:rsidR="00666949">
        <w:rPr>
          <w:rFonts w:asciiTheme="minorHAnsi" w:hAnsiTheme="minorHAnsi" w:cstheme="minorBidi"/>
          <w:sz w:val="22"/>
          <w:szCs w:val="22"/>
        </w:rPr>
        <w:t xml:space="preserve">on draft </w:t>
      </w:r>
      <w:r w:rsidR="00D90646">
        <w:rPr>
          <w:rFonts w:asciiTheme="minorHAnsi" w:hAnsiTheme="minorHAnsi" w:cstheme="minorBidi"/>
          <w:sz w:val="22"/>
          <w:szCs w:val="22"/>
        </w:rPr>
        <w:t xml:space="preserve">Recommendation </w:t>
      </w:r>
      <w:r w:rsidR="00D14F41" w:rsidRPr="00D14F41">
        <w:rPr>
          <w:rFonts w:asciiTheme="minorHAnsi" w:hAnsiTheme="minorHAnsi" w:cstheme="minorBidi"/>
          <w:i/>
          <w:iCs/>
          <w:sz w:val="22"/>
          <w:szCs w:val="22"/>
        </w:rPr>
        <w:t xml:space="preserve">ITU-T </w:t>
      </w:r>
      <w:r w:rsidR="00D90646" w:rsidRPr="00D14F41">
        <w:rPr>
          <w:rFonts w:asciiTheme="minorHAnsi" w:hAnsiTheme="minorHAnsi" w:cstheme="minorBidi"/>
          <w:i/>
          <w:iCs/>
          <w:sz w:val="22"/>
          <w:szCs w:val="22"/>
        </w:rPr>
        <w:t>Y.TM.DM-API</w:t>
      </w:r>
      <w:r w:rsidR="00D90646">
        <w:rPr>
          <w:rFonts w:asciiTheme="minorHAnsi" w:hAnsiTheme="minorHAnsi" w:cstheme="minorBidi"/>
          <w:sz w:val="22"/>
          <w:szCs w:val="22"/>
        </w:rPr>
        <w:t xml:space="preserve"> “</w:t>
      </w:r>
      <w:r w:rsidR="00CA72D8" w:rsidRPr="00CA72D8">
        <w:rPr>
          <w:rFonts w:asciiTheme="minorHAnsi" w:hAnsiTheme="minorHAnsi" w:cstheme="minorBidi"/>
          <w:sz w:val="22"/>
          <w:szCs w:val="22"/>
        </w:rPr>
        <w:t>IoT Device Management API REST Specification</w:t>
      </w:r>
      <w:r w:rsidR="00D90646">
        <w:rPr>
          <w:rFonts w:asciiTheme="minorHAnsi" w:hAnsiTheme="minorHAnsi" w:cstheme="minorBidi"/>
          <w:sz w:val="22"/>
          <w:szCs w:val="22"/>
        </w:rPr>
        <w:t>”</w:t>
      </w:r>
      <w:r w:rsidR="00CA72D8">
        <w:rPr>
          <w:rFonts w:asciiTheme="minorHAnsi" w:hAnsiTheme="minorHAnsi" w:cstheme="minorBidi"/>
          <w:sz w:val="22"/>
          <w:szCs w:val="22"/>
        </w:rPr>
        <w:t xml:space="preserve"> and </w:t>
      </w:r>
      <w:r w:rsidR="00F40F64" w:rsidRPr="00D14F41">
        <w:rPr>
          <w:rFonts w:asciiTheme="minorHAnsi" w:hAnsiTheme="minorHAnsi" w:cstheme="minorBidi"/>
          <w:i/>
          <w:iCs/>
          <w:sz w:val="22"/>
          <w:szCs w:val="22"/>
        </w:rPr>
        <w:t>Y.TM.SM-API</w:t>
      </w:r>
      <w:r w:rsidR="00F40F64">
        <w:rPr>
          <w:rFonts w:asciiTheme="minorHAnsi" w:hAnsiTheme="minorHAnsi" w:cstheme="minorBidi"/>
          <w:sz w:val="22"/>
          <w:szCs w:val="22"/>
        </w:rPr>
        <w:t xml:space="preserve"> “</w:t>
      </w:r>
      <w:r w:rsidR="00D14F41" w:rsidRPr="00D14F41">
        <w:rPr>
          <w:rFonts w:asciiTheme="minorHAnsi" w:hAnsiTheme="minorHAnsi" w:cstheme="minorBidi"/>
          <w:sz w:val="22"/>
          <w:szCs w:val="22"/>
        </w:rPr>
        <w:t>IoT Service Management API REST Specification</w:t>
      </w:r>
      <w:r w:rsidR="00F40F64">
        <w:rPr>
          <w:rFonts w:asciiTheme="minorHAnsi" w:hAnsiTheme="minorHAnsi" w:cstheme="minorBidi"/>
          <w:sz w:val="22"/>
          <w:szCs w:val="22"/>
        </w:rPr>
        <w:t xml:space="preserve">” </w:t>
      </w:r>
      <w:r w:rsidR="00E83574" w:rsidRPr="002A39BD">
        <w:rPr>
          <w:rFonts w:asciiTheme="minorHAnsi" w:hAnsiTheme="minorHAnsi" w:cstheme="minorBidi"/>
          <w:sz w:val="22"/>
          <w:szCs w:val="22"/>
        </w:rPr>
        <w:t>and with W3C on Decentralised Identifiers (DIDs)</w:t>
      </w:r>
      <w:r w:rsidR="00384428" w:rsidRPr="002A39BD">
        <w:rPr>
          <w:rFonts w:asciiTheme="minorHAnsi" w:hAnsiTheme="minorHAnsi" w:cstheme="minorBidi"/>
          <w:sz w:val="22"/>
          <w:szCs w:val="22"/>
        </w:rPr>
        <w:t>.</w:t>
      </w:r>
      <w:r w:rsidR="00ED0BD9" w:rsidRPr="002A39BD">
        <w:rPr>
          <w:rFonts w:asciiTheme="minorHAnsi" w:hAnsiTheme="minorHAnsi" w:cstheme="minorBidi"/>
          <w:sz w:val="22"/>
          <w:szCs w:val="22"/>
        </w:rPr>
        <w:t xml:space="preserve"> </w:t>
      </w:r>
      <w:r w:rsidR="00D17160" w:rsidRPr="002A39BD">
        <w:rPr>
          <w:rFonts w:asciiTheme="minorHAnsi" w:hAnsiTheme="minorHAnsi" w:cstheme="minorBidi"/>
          <w:sz w:val="22"/>
          <w:szCs w:val="22"/>
        </w:rPr>
        <w:t xml:space="preserve">The following are the background and </w:t>
      </w:r>
      <w:r w:rsidR="00D17160" w:rsidRPr="00656E2A">
        <w:rPr>
          <w:rFonts w:asciiTheme="minorHAnsi" w:hAnsiTheme="minorHAnsi" w:cstheme="minorBidi"/>
          <w:sz w:val="22"/>
          <w:szCs w:val="22"/>
        </w:rPr>
        <w:t>updates on the IEC-ISO-ITU Joint Smart Cities Task Force (J-SCTF) activities:</w:t>
      </w:r>
    </w:p>
    <w:p w14:paraId="64E29E26" w14:textId="77777777" w:rsidR="00C50373" w:rsidRPr="00656E2A" w:rsidRDefault="00DC4FB9" w:rsidP="00DA354D">
      <w:pPr>
        <w:pStyle w:val="ListParagraph"/>
        <w:numPr>
          <w:ilvl w:val="0"/>
          <w:numId w:val="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656E2A">
        <w:rPr>
          <w:rFonts w:asciiTheme="minorHAnsi" w:hAnsiTheme="minorHAnsi" w:cstheme="minorHAnsi"/>
          <w:bCs/>
          <w:sz w:val="22"/>
          <w:szCs w:val="22"/>
        </w:rPr>
        <w:t>The s</w:t>
      </w:r>
      <w:r w:rsidR="00D17160" w:rsidRPr="00656E2A">
        <w:rPr>
          <w:rFonts w:asciiTheme="minorHAnsi" w:hAnsiTheme="minorHAnsi" w:cstheme="minorHAnsi"/>
          <w:bCs/>
          <w:sz w:val="22"/>
          <w:szCs w:val="22"/>
        </w:rPr>
        <w:t>econd meeting t</w:t>
      </w:r>
      <w:r w:rsidR="00FF2147" w:rsidRPr="00656E2A">
        <w:rPr>
          <w:rFonts w:asciiTheme="minorHAnsi" w:hAnsiTheme="minorHAnsi" w:cstheme="minorHAnsi"/>
          <w:bCs/>
          <w:sz w:val="22"/>
          <w:szCs w:val="22"/>
        </w:rPr>
        <w:t>ook</w:t>
      </w:r>
      <w:r w:rsidR="00D17160" w:rsidRPr="00656E2A">
        <w:rPr>
          <w:rFonts w:asciiTheme="minorHAnsi" w:hAnsiTheme="minorHAnsi" w:cstheme="minorHAnsi"/>
          <w:bCs/>
          <w:sz w:val="22"/>
          <w:szCs w:val="22"/>
        </w:rPr>
        <w:t xml:space="preserve"> place virtually on 24 February 2021</w:t>
      </w:r>
      <w:r w:rsidR="00437360" w:rsidRPr="00656E2A">
        <w:rPr>
          <w:rFonts w:asciiTheme="minorHAnsi" w:hAnsiTheme="minorHAnsi" w:cstheme="minorHAnsi"/>
          <w:bCs/>
          <w:sz w:val="22"/>
          <w:szCs w:val="22"/>
        </w:rPr>
        <w:t>. During the meeting</w:t>
      </w:r>
      <w:r w:rsidR="00C50373" w:rsidRPr="00656E2A">
        <w:rPr>
          <w:rFonts w:asciiTheme="minorHAnsi" w:hAnsiTheme="minorHAnsi" w:cstheme="minorHAnsi"/>
          <w:bCs/>
          <w:sz w:val="22"/>
          <w:szCs w:val="22"/>
        </w:rPr>
        <w:t>:</w:t>
      </w:r>
    </w:p>
    <w:p w14:paraId="64D9F756" w14:textId="77777777" w:rsidR="008C48C0" w:rsidRPr="00656E2A" w:rsidRDefault="00DC4FB9" w:rsidP="00DA354D">
      <w:pPr>
        <w:pStyle w:val="ListParagraph"/>
        <w:numPr>
          <w:ilvl w:val="1"/>
          <w:numId w:val="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656E2A">
        <w:rPr>
          <w:rFonts w:asciiTheme="minorHAnsi" w:hAnsiTheme="minorHAnsi" w:cstheme="minorHAnsi"/>
          <w:bCs/>
          <w:sz w:val="22"/>
          <w:szCs w:val="22"/>
        </w:rPr>
        <w:t>the J-SCTF secretariat has presented a draft working methods which mainly defines the schedule of meetings, reporting, lifetime, and document repository of the J-SCTF</w:t>
      </w:r>
      <w:r w:rsidR="00905068" w:rsidRPr="00656E2A">
        <w:rPr>
          <w:rFonts w:asciiTheme="minorHAnsi" w:hAnsiTheme="minorHAnsi" w:cstheme="minorHAnsi"/>
          <w:bCs/>
          <w:sz w:val="22"/>
          <w:szCs w:val="22"/>
        </w:rPr>
        <w:t>;</w:t>
      </w:r>
    </w:p>
    <w:p w14:paraId="18F28ECA" w14:textId="77777777" w:rsidR="00C50373" w:rsidRPr="00656E2A" w:rsidRDefault="002E1DBD" w:rsidP="00DA354D">
      <w:pPr>
        <w:pStyle w:val="ListParagraph"/>
        <w:numPr>
          <w:ilvl w:val="1"/>
          <w:numId w:val="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656E2A">
        <w:rPr>
          <w:rFonts w:asciiTheme="minorHAnsi" w:hAnsiTheme="minorHAnsi" w:cstheme="minorHAnsi"/>
          <w:bCs/>
          <w:sz w:val="22"/>
          <w:szCs w:val="22"/>
        </w:rPr>
        <w:lastRenderedPageBreak/>
        <w:t>a draft collaboration platform was also presented to introduce unified platform which is accessible for all members without limit to share documents and information for the task force</w:t>
      </w:r>
      <w:r w:rsidR="00905068" w:rsidRPr="00656E2A">
        <w:rPr>
          <w:rFonts w:asciiTheme="minorHAnsi" w:hAnsiTheme="minorHAnsi" w:cstheme="minorHAnsi"/>
          <w:bCs/>
          <w:sz w:val="22"/>
          <w:szCs w:val="22"/>
        </w:rPr>
        <w:t>;</w:t>
      </w:r>
      <w:r w:rsidR="00F75D66" w:rsidRPr="00656E2A">
        <w:rPr>
          <w:rFonts w:asciiTheme="minorHAnsi" w:hAnsiTheme="minorHAnsi" w:cstheme="minorHAnsi"/>
          <w:bCs/>
          <w:sz w:val="22"/>
          <w:szCs w:val="22"/>
        </w:rPr>
        <w:t xml:space="preserve"> and</w:t>
      </w:r>
    </w:p>
    <w:p w14:paraId="2C5C881E" w14:textId="77777777" w:rsidR="002E1DBD" w:rsidRPr="00656E2A" w:rsidRDefault="00905068" w:rsidP="00DA354D">
      <w:pPr>
        <w:pStyle w:val="ListParagraph"/>
        <w:numPr>
          <w:ilvl w:val="1"/>
          <w:numId w:val="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656E2A">
        <w:rPr>
          <w:rFonts w:asciiTheme="minorHAnsi" w:hAnsiTheme="minorHAnsi" w:cstheme="minorHAnsi"/>
          <w:bCs/>
          <w:sz w:val="22"/>
          <w:szCs w:val="22"/>
        </w:rPr>
        <w:t>updates on activities relates to the pandemic were presented by IEC, ISO, and ITU-T since the first J-SCTF meeting in October 2020.</w:t>
      </w:r>
    </w:p>
    <w:p w14:paraId="74DEAB3B" w14:textId="062913A8" w:rsidR="005F12AD" w:rsidRPr="00656E2A" w:rsidRDefault="00656E2A" w:rsidP="00DA354D">
      <w:pPr>
        <w:pStyle w:val="ListParagraph"/>
        <w:numPr>
          <w:ilvl w:val="0"/>
          <w:numId w:val="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656E2A">
        <w:rPr>
          <w:rFonts w:asciiTheme="minorHAnsi" w:hAnsiTheme="minorHAnsi" w:cstheme="minorHAnsi"/>
          <w:bCs/>
          <w:sz w:val="22"/>
          <w:szCs w:val="22"/>
        </w:rPr>
        <w:t>The International Telecommunication Union (ITU) together with International Electrotechnical Commission (IEC) and International Organization for Standardization (ISO)</w:t>
      </w:r>
      <w:r>
        <w:rPr>
          <w:rFonts w:asciiTheme="minorHAnsi" w:hAnsiTheme="minorHAnsi" w:cstheme="minorHAnsi"/>
          <w:bCs/>
          <w:sz w:val="22"/>
          <w:szCs w:val="22"/>
        </w:rPr>
        <w:t>,</w:t>
      </w:r>
      <w:r w:rsidR="008F4720">
        <w:rPr>
          <w:rFonts w:asciiTheme="minorHAnsi" w:hAnsiTheme="minorHAnsi" w:cstheme="minorHAnsi"/>
          <w:bCs/>
          <w:sz w:val="22"/>
          <w:szCs w:val="22"/>
        </w:rPr>
        <w:t xml:space="preserve"> </w:t>
      </w:r>
      <w:r w:rsidR="00A20D5F">
        <w:rPr>
          <w:rFonts w:asciiTheme="minorHAnsi" w:hAnsiTheme="minorHAnsi" w:cstheme="minorHAnsi"/>
          <w:bCs/>
          <w:sz w:val="22"/>
          <w:szCs w:val="22"/>
        </w:rPr>
        <w:t xml:space="preserve">as part of </w:t>
      </w:r>
      <w:r w:rsidRPr="00656E2A">
        <w:rPr>
          <w:rFonts w:asciiTheme="minorHAnsi" w:hAnsiTheme="minorHAnsi" w:cstheme="minorHAnsi"/>
          <w:bCs/>
          <w:sz w:val="22"/>
          <w:szCs w:val="22"/>
        </w:rPr>
        <w:t xml:space="preserve">the IEC-ISO-ITU Joint Smart Cities Task Force (J-SCTF) </w:t>
      </w:r>
      <w:r w:rsidR="00A20D5F">
        <w:rPr>
          <w:rFonts w:asciiTheme="minorHAnsi" w:hAnsiTheme="minorHAnsi" w:cstheme="minorHAnsi"/>
          <w:bCs/>
          <w:sz w:val="22"/>
          <w:szCs w:val="22"/>
        </w:rPr>
        <w:t xml:space="preserve">activities, organized a </w:t>
      </w:r>
      <w:r w:rsidR="00CF2D95">
        <w:rPr>
          <w:rFonts w:asciiTheme="minorHAnsi" w:hAnsiTheme="minorHAnsi" w:cstheme="minorHAnsi"/>
          <w:bCs/>
          <w:sz w:val="22"/>
          <w:szCs w:val="22"/>
        </w:rPr>
        <w:t xml:space="preserve">virtual </w:t>
      </w:r>
      <w:r w:rsidRPr="00656E2A">
        <w:rPr>
          <w:rFonts w:asciiTheme="minorHAnsi" w:hAnsiTheme="minorHAnsi" w:cstheme="minorHAnsi"/>
          <w:bCs/>
          <w:sz w:val="22"/>
          <w:szCs w:val="22"/>
        </w:rPr>
        <w:t>Forum on “Strengthening IEC, ISO and ITU collaboration for Smart Cities” on 21 June 2021.</w:t>
      </w:r>
      <w:r w:rsidR="007A4178" w:rsidRPr="007A4178">
        <w:t xml:space="preserve"> </w:t>
      </w:r>
    </w:p>
    <w:p w14:paraId="1D5BE973" w14:textId="77777777" w:rsidR="00166139" w:rsidRPr="00656E2A" w:rsidRDefault="00627254" w:rsidP="00DA354D">
      <w:pPr>
        <w:pStyle w:val="ListParagraph"/>
        <w:numPr>
          <w:ilvl w:val="0"/>
          <w:numId w:val="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656E2A">
        <w:rPr>
          <w:rFonts w:asciiTheme="minorHAnsi" w:hAnsiTheme="minorHAnsi" w:cstheme="minorHAnsi"/>
          <w:bCs/>
          <w:sz w:val="22"/>
          <w:szCs w:val="22"/>
        </w:rPr>
        <w:t>The third meeting</w:t>
      </w:r>
      <w:r w:rsidR="00D5032C">
        <w:rPr>
          <w:rFonts w:asciiTheme="minorHAnsi" w:hAnsiTheme="minorHAnsi" w:cstheme="minorHAnsi"/>
          <w:bCs/>
          <w:sz w:val="22"/>
          <w:szCs w:val="22"/>
        </w:rPr>
        <w:t xml:space="preserve"> of the J-SCTF</w:t>
      </w:r>
      <w:r w:rsidRPr="00656E2A">
        <w:rPr>
          <w:rFonts w:asciiTheme="minorHAnsi" w:hAnsiTheme="minorHAnsi" w:cstheme="minorHAnsi"/>
          <w:bCs/>
          <w:sz w:val="22"/>
          <w:szCs w:val="22"/>
        </w:rPr>
        <w:t xml:space="preserve"> took place virtually on 29 June 2021.</w:t>
      </w:r>
    </w:p>
    <w:p w14:paraId="6A17B3B9" w14:textId="77777777" w:rsidR="00A50781" w:rsidRPr="00F97289" w:rsidRDefault="00DC4567"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b/>
          <w:bCs/>
          <w:sz w:val="22"/>
          <w:szCs w:val="22"/>
        </w:rPr>
      </w:pPr>
      <w:r w:rsidRPr="00F375B8">
        <w:rPr>
          <w:rFonts w:asciiTheme="minorHAnsi" w:hAnsiTheme="minorHAnsi" w:cstheme="minorBidi"/>
          <w:b/>
          <w:bCs/>
          <w:sz w:val="22"/>
          <w:szCs w:val="22"/>
        </w:rPr>
        <w:t xml:space="preserve">Digital Health </w:t>
      </w:r>
      <w:r w:rsidR="00061FD5" w:rsidRPr="00F375B8">
        <w:rPr>
          <w:rFonts w:asciiTheme="minorHAnsi" w:hAnsiTheme="minorHAnsi" w:cstheme="minorBidi"/>
          <w:b/>
          <w:bCs/>
          <w:sz w:val="22"/>
          <w:szCs w:val="22"/>
        </w:rPr>
        <w:t>and Internet of Things</w:t>
      </w:r>
      <w:r w:rsidR="003A0405" w:rsidRPr="00F375B8">
        <w:rPr>
          <w:rFonts w:asciiTheme="minorHAnsi" w:hAnsiTheme="minorHAnsi" w:cstheme="minorBidi"/>
          <w:b/>
          <w:bCs/>
          <w:sz w:val="22"/>
          <w:szCs w:val="22"/>
        </w:rPr>
        <w:t xml:space="preserve"> (IoT)</w:t>
      </w:r>
    </w:p>
    <w:p w14:paraId="2A569CF8" w14:textId="3C21EE59" w:rsidR="00A50781" w:rsidRPr="00F97289" w:rsidRDefault="00A50781"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i/>
          <w:iCs/>
          <w:sz w:val="22"/>
          <w:szCs w:val="22"/>
        </w:rPr>
      </w:pPr>
      <w:r w:rsidRPr="00F375B8">
        <w:rPr>
          <w:rFonts w:asciiTheme="minorHAnsi" w:hAnsiTheme="minorHAnsi" w:cstheme="minorBidi"/>
          <w:sz w:val="22"/>
          <w:szCs w:val="22"/>
        </w:rPr>
        <w:t>2.</w:t>
      </w:r>
      <w:r w:rsidR="00F375B8" w:rsidRPr="00F375B8">
        <w:rPr>
          <w:rFonts w:asciiTheme="minorHAnsi" w:hAnsiTheme="minorHAnsi" w:cstheme="minorBidi"/>
          <w:sz w:val="22"/>
          <w:szCs w:val="22"/>
        </w:rPr>
        <w:t>6.15</w:t>
      </w:r>
      <w:r w:rsidRPr="00F97289">
        <w:tab/>
      </w:r>
      <w:r w:rsidRPr="00F97289">
        <w:rPr>
          <w:rFonts w:asciiTheme="minorHAnsi" w:hAnsiTheme="minorHAnsi" w:cstheme="minorBidi"/>
          <w:sz w:val="22"/>
          <w:szCs w:val="22"/>
        </w:rPr>
        <w:t>On</w:t>
      </w:r>
      <w:r w:rsidR="003A0405">
        <w:rPr>
          <w:rFonts w:asciiTheme="minorHAnsi" w:hAnsiTheme="minorHAnsi" w:cstheme="minorBidi"/>
          <w:sz w:val="22"/>
          <w:szCs w:val="22"/>
        </w:rPr>
        <w:t xml:space="preserve"> </w:t>
      </w:r>
      <w:r w:rsidR="003A0405" w:rsidRPr="003A0405">
        <w:rPr>
          <w:rFonts w:asciiTheme="minorHAnsi" w:hAnsiTheme="minorHAnsi" w:cstheme="minorBidi"/>
          <w:sz w:val="22"/>
          <w:szCs w:val="22"/>
        </w:rPr>
        <w:t>Digital Health and Internet of Things</w:t>
      </w:r>
      <w:r w:rsidR="003A0405">
        <w:rPr>
          <w:rFonts w:asciiTheme="minorHAnsi" w:hAnsiTheme="minorHAnsi" w:cstheme="minorBidi"/>
          <w:sz w:val="22"/>
          <w:szCs w:val="22"/>
        </w:rPr>
        <w:t xml:space="preserve"> (IoT)</w:t>
      </w:r>
      <w:r w:rsidRPr="00F97289">
        <w:rPr>
          <w:rFonts w:asciiTheme="minorHAnsi" w:hAnsiTheme="minorHAnsi" w:cstheme="minorBidi"/>
          <w:sz w:val="22"/>
          <w:szCs w:val="22"/>
        </w:rPr>
        <w:t>, one ITU-T Recommendation was approved</w:t>
      </w:r>
      <w:r w:rsidR="003A0405">
        <w:rPr>
          <w:rFonts w:asciiTheme="minorHAnsi" w:hAnsiTheme="minorHAnsi" w:cstheme="minorBidi"/>
          <w:sz w:val="22"/>
          <w:szCs w:val="22"/>
        </w:rPr>
        <w:t xml:space="preserve"> by ITU-T SG20</w:t>
      </w:r>
      <w:r w:rsidRPr="00F97289">
        <w:rPr>
          <w:rFonts w:asciiTheme="minorHAnsi" w:hAnsiTheme="minorHAnsi" w:cstheme="minorBidi"/>
          <w:sz w:val="22"/>
          <w:szCs w:val="22"/>
        </w:rPr>
        <w:t xml:space="preserve">: </w:t>
      </w:r>
    </w:p>
    <w:p w14:paraId="57D0AAFD" w14:textId="5B7B11E1" w:rsidR="00DF1CAB" w:rsidRDefault="006C39ED" w:rsidP="00DA354D">
      <w:pPr>
        <w:pStyle w:val="ListParagraph"/>
        <w:numPr>
          <w:ilvl w:val="0"/>
          <w:numId w:val="10"/>
        </w:numPr>
        <w:spacing w:after="120"/>
        <w:ind w:left="567" w:hanging="207"/>
        <w:jc w:val="both"/>
        <w:rPr>
          <w:sz w:val="22"/>
          <w:szCs w:val="22"/>
        </w:rPr>
      </w:pPr>
      <w:hyperlink r:id="rId92" w:history="1">
        <w:r w:rsidR="003A0405" w:rsidRPr="00DF1CAB">
          <w:rPr>
            <w:rStyle w:val="Hyperlink"/>
            <w:sz w:val="22"/>
            <w:szCs w:val="22"/>
          </w:rPr>
          <w:t>ITU-T Y.4908 “</w:t>
        </w:r>
        <w:r w:rsidR="00DF1CAB" w:rsidRPr="00DF1CAB">
          <w:rPr>
            <w:rStyle w:val="Hyperlink"/>
            <w:sz w:val="22"/>
            <w:szCs w:val="22"/>
          </w:rPr>
          <w:t>Performance evaluation frameworks of e-health systems in the IoT</w:t>
        </w:r>
        <w:r w:rsidR="003A0405" w:rsidRPr="00DF1CAB">
          <w:rPr>
            <w:rStyle w:val="Hyperlink"/>
            <w:sz w:val="22"/>
            <w:szCs w:val="22"/>
          </w:rPr>
          <w:t>”</w:t>
        </w:r>
      </w:hyperlink>
      <w:r w:rsidR="00DF1CAB">
        <w:rPr>
          <w:sz w:val="22"/>
          <w:szCs w:val="22"/>
        </w:rPr>
        <w:t xml:space="preserve">: </w:t>
      </w:r>
      <w:r w:rsidR="00DF1CAB" w:rsidRPr="00DF1CAB">
        <w:rPr>
          <w:sz w:val="22"/>
          <w:szCs w:val="22"/>
        </w:rPr>
        <w:t>This Recommendation includes:</w:t>
      </w:r>
    </w:p>
    <w:p w14:paraId="7B3C7E07" w14:textId="77777777" w:rsidR="00DF1CAB" w:rsidRPr="000E0941" w:rsidRDefault="00DF1CAB" w:rsidP="00DA354D">
      <w:pPr>
        <w:pStyle w:val="ListParagraph"/>
        <w:numPr>
          <w:ilvl w:val="0"/>
          <w:numId w:val="15"/>
        </w:numPr>
        <w:tabs>
          <w:tab w:val="clear" w:pos="567"/>
          <w:tab w:val="left" w:pos="851"/>
        </w:tabs>
        <w:spacing w:after="120"/>
        <w:jc w:val="both"/>
        <w:rPr>
          <w:sz w:val="22"/>
          <w:szCs w:val="22"/>
        </w:rPr>
      </w:pPr>
      <w:r w:rsidRPr="000E0941">
        <w:rPr>
          <w:sz w:val="22"/>
          <w:szCs w:val="22"/>
        </w:rPr>
        <w:t>A classification of e-health services in the IoT</w:t>
      </w:r>
    </w:p>
    <w:p w14:paraId="5ABBD5BE" w14:textId="77777777" w:rsidR="00DF1CAB" w:rsidRPr="000E0941" w:rsidRDefault="00DF1CAB" w:rsidP="00DA354D">
      <w:pPr>
        <w:pStyle w:val="ListParagraph"/>
        <w:numPr>
          <w:ilvl w:val="0"/>
          <w:numId w:val="15"/>
        </w:numPr>
        <w:tabs>
          <w:tab w:val="clear" w:pos="567"/>
          <w:tab w:val="left" w:pos="851"/>
        </w:tabs>
        <w:spacing w:after="120"/>
        <w:jc w:val="both"/>
        <w:rPr>
          <w:sz w:val="22"/>
          <w:szCs w:val="22"/>
        </w:rPr>
      </w:pPr>
      <w:r w:rsidRPr="000E0941">
        <w:rPr>
          <w:sz w:val="22"/>
          <w:szCs w:val="22"/>
        </w:rPr>
        <w:t>A non-exhaustive set of non-functional performance evaluation factors applicable to the e-health systems in the IoT</w:t>
      </w:r>
    </w:p>
    <w:p w14:paraId="7303B5F5" w14:textId="77777777" w:rsidR="009C3AEF" w:rsidRPr="000E0941" w:rsidRDefault="00DF1CAB" w:rsidP="00DA354D">
      <w:pPr>
        <w:pStyle w:val="ListParagraph"/>
        <w:numPr>
          <w:ilvl w:val="0"/>
          <w:numId w:val="15"/>
        </w:numPr>
        <w:tabs>
          <w:tab w:val="clear" w:pos="567"/>
          <w:tab w:val="left" w:pos="851"/>
        </w:tabs>
        <w:spacing w:after="120"/>
        <w:jc w:val="both"/>
        <w:rPr>
          <w:sz w:val="22"/>
          <w:szCs w:val="22"/>
        </w:rPr>
      </w:pPr>
      <w:r w:rsidRPr="000E0941">
        <w:rPr>
          <w:sz w:val="22"/>
          <w:szCs w:val="22"/>
        </w:rPr>
        <w:t>Performance evaluation frameworks for e-health systems in the IoT</w:t>
      </w:r>
    </w:p>
    <w:p w14:paraId="70687355" w14:textId="4B103412" w:rsidR="00597CDD" w:rsidRPr="00F97289" w:rsidRDefault="00F375B8" w:rsidP="005B55F6">
      <w:pPr>
        <w:keepNext/>
        <w:keepLines/>
        <w:tabs>
          <w:tab w:val="clear" w:pos="567"/>
          <w:tab w:val="clear" w:pos="1134"/>
          <w:tab w:val="clear" w:pos="1701"/>
          <w:tab w:val="clear" w:pos="2268"/>
          <w:tab w:val="clear" w:pos="2835"/>
        </w:tabs>
        <w:snapToGrid w:val="0"/>
        <w:spacing w:before="360" w:after="120"/>
        <w:rPr>
          <w:rFonts w:asciiTheme="minorHAnsi" w:hAnsiTheme="minorHAnsi" w:cstheme="minorBidi"/>
          <w:sz w:val="22"/>
          <w:szCs w:val="22"/>
          <w:lang w:eastAsia="en-GB"/>
        </w:rPr>
      </w:pPr>
      <w:r w:rsidRPr="00F375B8">
        <w:rPr>
          <w:rFonts w:asciiTheme="minorHAnsi" w:hAnsiTheme="minorHAnsi" w:cstheme="minorBidi"/>
          <w:b/>
          <w:bCs/>
          <w:sz w:val="22"/>
          <w:szCs w:val="22"/>
        </w:rPr>
        <w:t>2.7</w:t>
      </w:r>
      <w:r w:rsidRPr="00F375B8">
        <w:rPr>
          <w:rFonts w:asciiTheme="minorHAnsi" w:hAnsiTheme="minorHAnsi" w:cstheme="minorBidi"/>
          <w:b/>
          <w:bCs/>
          <w:sz w:val="22"/>
          <w:szCs w:val="22"/>
        </w:rPr>
        <w:tab/>
      </w:r>
      <w:r w:rsidR="00597CDD" w:rsidRPr="00F375B8">
        <w:rPr>
          <w:rFonts w:asciiTheme="minorHAnsi" w:hAnsiTheme="minorHAnsi" w:cstheme="minorBidi"/>
          <w:b/>
          <w:bCs/>
          <w:sz w:val="22"/>
          <w:szCs w:val="22"/>
        </w:rPr>
        <w:t>ITU-T</w:t>
      </w:r>
      <w:r w:rsidR="00597CDD" w:rsidRPr="00F375B8">
        <w:rPr>
          <w:rFonts w:asciiTheme="minorHAnsi" w:hAnsiTheme="minorHAnsi" w:cstheme="minorBidi"/>
          <w:sz w:val="22"/>
          <w:szCs w:val="22"/>
        </w:rPr>
        <w:t xml:space="preserve"> </w:t>
      </w:r>
      <w:r w:rsidR="00597CDD" w:rsidRPr="00F375B8">
        <w:rPr>
          <w:rFonts w:asciiTheme="minorHAnsi" w:hAnsiTheme="minorHAnsi" w:cstheme="minorBidi"/>
          <w:b/>
          <w:bCs/>
          <w:sz w:val="22"/>
          <w:szCs w:val="22"/>
          <w:lang w:eastAsia="en-GB"/>
        </w:rPr>
        <w:t>SG11</w:t>
      </w:r>
    </w:p>
    <w:p w14:paraId="721D837B" w14:textId="19B4A58B" w:rsidR="00144A75" w:rsidRPr="00F97289" w:rsidRDefault="000E0941"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lang w:eastAsia="en-GB"/>
        </w:rPr>
      </w:pPr>
      <w:r>
        <w:rPr>
          <w:rFonts w:asciiTheme="minorHAnsi" w:hAnsiTheme="minorHAnsi" w:cstheme="minorBidi"/>
          <w:sz w:val="22"/>
          <w:szCs w:val="22"/>
        </w:rPr>
        <w:tab/>
      </w:r>
      <w:r w:rsidR="00521DF1" w:rsidRPr="00F97289">
        <w:rPr>
          <w:rFonts w:asciiTheme="minorHAnsi" w:hAnsiTheme="minorHAnsi" w:cstheme="minorBidi"/>
          <w:sz w:val="22"/>
          <w:szCs w:val="22"/>
          <w:lang w:eastAsia="en-GB"/>
        </w:rPr>
        <w:t xml:space="preserve">SG11 </w:t>
      </w:r>
      <w:r w:rsidR="001F1B5E">
        <w:rPr>
          <w:rFonts w:asciiTheme="minorHAnsi" w:hAnsiTheme="minorHAnsi" w:cstheme="minorBidi"/>
          <w:sz w:val="22"/>
          <w:szCs w:val="22"/>
          <w:lang w:eastAsia="en-GB"/>
        </w:rPr>
        <w:t>cons</w:t>
      </w:r>
      <w:r w:rsidR="00B115C0">
        <w:rPr>
          <w:rFonts w:asciiTheme="minorHAnsi" w:hAnsiTheme="minorHAnsi" w:cstheme="minorBidi"/>
          <w:sz w:val="22"/>
          <w:szCs w:val="22"/>
          <w:lang w:eastAsia="en-GB"/>
        </w:rPr>
        <w:t>e</w:t>
      </w:r>
      <w:r w:rsidR="001F1B5E">
        <w:rPr>
          <w:rFonts w:asciiTheme="minorHAnsi" w:hAnsiTheme="minorHAnsi" w:cstheme="minorBidi"/>
          <w:sz w:val="22"/>
          <w:szCs w:val="22"/>
          <w:lang w:eastAsia="en-GB"/>
        </w:rPr>
        <w:t>nted</w:t>
      </w:r>
      <w:r w:rsidR="001F1B5E" w:rsidRPr="00F97289">
        <w:rPr>
          <w:rFonts w:asciiTheme="minorHAnsi" w:hAnsiTheme="minorHAnsi" w:cstheme="minorBidi"/>
          <w:sz w:val="22"/>
          <w:szCs w:val="22"/>
          <w:lang w:eastAsia="en-GB"/>
        </w:rPr>
        <w:t xml:space="preserve"> </w:t>
      </w:r>
      <w:r w:rsidR="00597CDD" w:rsidRPr="00F97289">
        <w:rPr>
          <w:rFonts w:asciiTheme="minorHAnsi" w:hAnsiTheme="minorHAnsi" w:cstheme="minorBidi"/>
          <w:sz w:val="22"/>
          <w:szCs w:val="22"/>
          <w:lang w:eastAsia="en-GB"/>
        </w:rPr>
        <w:t xml:space="preserve">the following </w:t>
      </w:r>
      <w:r w:rsidR="00DA5F94">
        <w:rPr>
          <w:rFonts w:asciiTheme="minorHAnsi" w:hAnsiTheme="minorHAnsi" w:cstheme="minorBidi"/>
          <w:sz w:val="22"/>
          <w:szCs w:val="22"/>
          <w:lang w:eastAsia="en-GB"/>
        </w:rPr>
        <w:t xml:space="preserve">draft </w:t>
      </w:r>
      <w:r w:rsidR="000825C0" w:rsidRPr="00F97289">
        <w:rPr>
          <w:rFonts w:asciiTheme="minorHAnsi" w:hAnsiTheme="minorHAnsi" w:cstheme="minorBidi"/>
          <w:sz w:val="22"/>
          <w:szCs w:val="22"/>
          <w:lang w:eastAsia="en-GB"/>
        </w:rPr>
        <w:t>Recommendation</w:t>
      </w:r>
      <w:r w:rsidR="006A4424">
        <w:rPr>
          <w:rFonts w:asciiTheme="minorHAnsi" w:hAnsiTheme="minorHAnsi" w:cstheme="minorBidi"/>
          <w:sz w:val="22"/>
          <w:szCs w:val="22"/>
          <w:lang w:eastAsia="en-GB"/>
        </w:rPr>
        <w:t>s</w:t>
      </w:r>
      <w:r w:rsidR="000F010E" w:rsidRPr="00F97289">
        <w:rPr>
          <w:rFonts w:asciiTheme="minorHAnsi" w:hAnsiTheme="minorHAnsi" w:cstheme="minorBidi"/>
          <w:sz w:val="22"/>
          <w:szCs w:val="22"/>
          <w:lang w:eastAsia="en-GB"/>
        </w:rPr>
        <w:t>:</w:t>
      </w:r>
    </w:p>
    <w:p w14:paraId="7149EC68" w14:textId="77777777" w:rsidR="00622CED" w:rsidRPr="000E0941" w:rsidRDefault="00407F59" w:rsidP="00DA354D">
      <w:pPr>
        <w:pStyle w:val="ListParagraph"/>
        <w:numPr>
          <w:ilvl w:val="0"/>
          <w:numId w:val="17"/>
        </w:numPr>
        <w:tabs>
          <w:tab w:val="clear" w:pos="567"/>
          <w:tab w:val="left" w:pos="709"/>
        </w:tabs>
        <w:spacing w:after="120"/>
        <w:ind w:left="709"/>
        <w:jc w:val="both"/>
        <w:rPr>
          <w:rFonts w:asciiTheme="minorHAnsi" w:hAnsiTheme="minorHAnsi" w:cstheme="minorBidi"/>
          <w:sz w:val="22"/>
          <w:szCs w:val="22"/>
          <w:lang w:eastAsia="en-GB"/>
        </w:rPr>
      </w:pPr>
      <w:r w:rsidRPr="000E0941">
        <w:rPr>
          <w:rFonts w:asciiTheme="minorHAnsi" w:hAnsiTheme="minorHAnsi" w:cstheme="minorBidi"/>
          <w:sz w:val="22"/>
          <w:szCs w:val="22"/>
          <w:lang w:eastAsia="en-GB"/>
        </w:rPr>
        <w:t>ITU-T Q.5023 “Protocol for managing intelligent network slicing with AI-assisted analysis in IMT-2020 network” which describes architectural concept of intelligent network slicing APIs and management system, reference points among relevant functional elements, signalling flows over each reference point, and message formats with detail information.</w:t>
      </w:r>
    </w:p>
    <w:p w14:paraId="3BFF532F" w14:textId="77777777" w:rsidR="00AF2CD8" w:rsidRPr="000E0941" w:rsidRDefault="00AF2CD8" w:rsidP="00DA354D">
      <w:pPr>
        <w:pStyle w:val="ListParagraph"/>
        <w:numPr>
          <w:ilvl w:val="0"/>
          <w:numId w:val="17"/>
        </w:numPr>
        <w:tabs>
          <w:tab w:val="left" w:pos="709"/>
        </w:tabs>
        <w:spacing w:after="120"/>
        <w:ind w:left="709"/>
        <w:jc w:val="both"/>
        <w:rPr>
          <w:rFonts w:asciiTheme="minorHAnsi" w:hAnsiTheme="minorHAnsi" w:cstheme="minorBidi"/>
          <w:sz w:val="22"/>
          <w:szCs w:val="22"/>
          <w:lang w:eastAsia="en-GB"/>
        </w:rPr>
      </w:pPr>
      <w:r w:rsidRPr="000E0941">
        <w:rPr>
          <w:rFonts w:asciiTheme="minorHAnsi" w:hAnsiTheme="minorHAnsi" w:cstheme="minorBidi"/>
          <w:sz w:val="22"/>
          <w:szCs w:val="22"/>
          <w:lang w:eastAsia="en-GB"/>
        </w:rPr>
        <w:t>ITU-T Q.4101 (ex. Q.HP2P-recov) “Hybrid P2P communications: Tree and data recovery procedures” which specifies procedures for construction and recovery of a tree-based hybrid overlay network as well as recovery of data lost during reconstruction of the overlay network.</w:t>
      </w:r>
    </w:p>
    <w:p w14:paraId="4D270039" w14:textId="77777777" w:rsidR="006A4424" w:rsidRPr="000E0941" w:rsidRDefault="006A4424" w:rsidP="00DA354D">
      <w:pPr>
        <w:pStyle w:val="ListParagraph"/>
        <w:numPr>
          <w:ilvl w:val="0"/>
          <w:numId w:val="17"/>
        </w:numPr>
        <w:tabs>
          <w:tab w:val="left" w:pos="709"/>
        </w:tabs>
        <w:spacing w:after="120"/>
        <w:ind w:left="709"/>
        <w:jc w:val="both"/>
        <w:rPr>
          <w:rFonts w:asciiTheme="minorHAnsi" w:hAnsiTheme="minorHAnsi" w:cstheme="minorBidi"/>
          <w:sz w:val="22"/>
          <w:szCs w:val="22"/>
          <w:lang w:eastAsia="en-GB"/>
        </w:rPr>
      </w:pPr>
      <w:r w:rsidRPr="000E0941">
        <w:rPr>
          <w:rFonts w:asciiTheme="minorHAnsi" w:hAnsiTheme="minorHAnsi" w:cstheme="minorBidi"/>
          <w:sz w:val="22"/>
          <w:szCs w:val="22"/>
          <w:lang w:eastAsia="en-GB"/>
        </w:rPr>
        <w:t>ITU-T Q.4044 “Test suite for interoperability testing of virtual switch” which provides test suite for interoperability testing of virtual switch and contains test cases specifying the test objective, test procedures and expected results</w:t>
      </w:r>
      <w:r w:rsidR="00AF2CD8" w:rsidRPr="000E0941">
        <w:rPr>
          <w:rFonts w:asciiTheme="minorHAnsi" w:hAnsiTheme="minorHAnsi" w:cstheme="minorBidi"/>
          <w:sz w:val="22"/>
          <w:szCs w:val="22"/>
          <w:lang w:eastAsia="en-GB"/>
        </w:rPr>
        <w:t>.</w:t>
      </w:r>
    </w:p>
    <w:p w14:paraId="6C4075DA" w14:textId="77777777" w:rsidR="00A52946" w:rsidRPr="000E0941" w:rsidRDefault="00BE2A8A" w:rsidP="00DA354D">
      <w:pPr>
        <w:pStyle w:val="ListParagraph"/>
        <w:numPr>
          <w:ilvl w:val="0"/>
          <w:numId w:val="17"/>
        </w:numPr>
        <w:tabs>
          <w:tab w:val="left" w:pos="709"/>
        </w:tabs>
        <w:spacing w:after="120"/>
        <w:ind w:left="709"/>
        <w:jc w:val="both"/>
        <w:rPr>
          <w:rFonts w:asciiTheme="minorHAnsi" w:hAnsiTheme="minorHAnsi" w:cstheme="minorBidi"/>
          <w:sz w:val="22"/>
          <w:szCs w:val="22"/>
          <w:lang w:eastAsia="en-GB"/>
        </w:rPr>
      </w:pPr>
      <w:r w:rsidRPr="000E0941">
        <w:rPr>
          <w:rFonts w:asciiTheme="minorHAnsi" w:hAnsiTheme="minorHAnsi" w:cstheme="minorBidi"/>
          <w:sz w:val="22"/>
          <w:szCs w:val="22"/>
          <w:lang w:eastAsia="en-GB"/>
        </w:rPr>
        <w:t>ITU-T Q.4068 “Open APIs for interoperable testbed federations” which provides a generic reference model for testbeds federation and describes the elements of this reference model. This Recommendation contains a technical framework consisting of guidelines, which provides a common reference for developers in order to facilitate the implementation and promotion of interoperability of testbeds.</w:t>
      </w:r>
    </w:p>
    <w:p w14:paraId="7FF622A7" w14:textId="12661C5F" w:rsidR="00307C4C" w:rsidRPr="00F97289" w:rsidRDefault="00F375B8" w:rsidP="005B55F6">
      <w:pPr>
        <w:keepNext/>
        <w:keepLines/>
        <w:tabs>
          <w:tab w:val="clear" w:pos="567"/>
          <w:tab w:val="clear" w:pos="1134"/>
          <w:tab w:val="clear" w:pos="1701"/>
          <w:tab w:val="clear" w:pos="2268"/>
          <w:tab w:val="clear" w:pos="2835"/>
        </w:tabs>
        <w:snapToGrid w:val="0"/>
        <w:spacing w:before="360" w:after="120"/>
        <w:rPr>
          <w:rFonts w:asciiTheme="minorHAnsi" w:hAnsiTheme="minorHAnsi" w:cstheme="minorBidi"/>
          <w:sz w:val="22"/>
          <w:szCs w:val="22"/>
        </w:rPr>
      </w:pPr>
      <w:r w:rsidRPr="00F375B8">
        <w:rPr>
          <w:rFonts w:asciiTheme="minorHAnsi" w:hAnsiTheme="minorHAnsi" w:cstheme="minorBidi"/>
          <w:b/>
          <w:bCs/>
          <w:sz w:val="22"/>
          <w:szCs w:val="22"/>
        </w:rPr>
        <w:t>2.8</w:t>
      </w:r>
      <w:r w:rsidRPr="00F375B8">
        <w:rPr>
          <w:rFonts w:asciiTheme="minorHAnsi" w:hAnsiTheme="minorHAnsi" w:cstheme="minorBidi"/>
          <w:b/>
          <w:bCs/>
          <w:sz w:val="22"/>
          <w:szCs w:val="22"/>
        </w:rPr>
        <w:tab/>
      </w:r>
      <w:r w:rsidR="00307C4C" w:rsidRPr="00F375B8">
        <w:rPr>
          <w:rFonts w:asciiTheme="minorHAnsi" w:hAnsiTheme="minorHAnsi" w:cstheme="minorBidi"/>
          <w:b/>
          <w:bCs/>
          <w:sz w:val="22"/>
          <w:szCs w:val="22"/>
        </w:rPr>
        <w:t>ITU-T</w:t>
      </w:r>
      <w:r w:rsidR="00307C4C" w:rsidRPr="00F375B8">
        <w:rPr>
          <w:rFonts w:asciiTheme="minorHAnsi" w:hAnsiTheme="minorHAnsi" w:cstheme="minorBidi"/>
          <w:sz w:val="22"/>
          <w:szCs w:val="22"/>
        </w:rPr>
        <w:t xml:space="preserve"> </w:t>
      </w:r>
      <w:r w:rsidR="00307C4C" w:rsidRPr="00F375B8">
        <w:rPr>
          <w:rFonts w:asciiTheme="minorHAnsi" w:hAnsiTheme="minorHAnsi" w:cstheme="minorBidi"/>
          <w:b/>
          <w:bCs/>
          <w:sz w:val="22"/>
          <w:szCs w:val="22"/>
          <w:lang w:eastAsia="en-GB"/>
        </w:rPr>
        <w:t>SG17</w:t>
      </w:r>
    </w:p>
    <w:p w14:paraId="304968FA" w14:textId="4237746F" w:rsidR="00F375B8" w:rsidRDefault="00F375B8"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Pr>
          <w:rFonts w:asciiTheme="minorHAnsi" w:hAnsiTheme="minorHAnsi" w:cstheme="minorBidi"/>
          <w:sz w:val="22"/>
          <w:szCs w:val="22"/>
        </w:rPr>
        <w:t>2.8.1</w:t>
      </w:r>
      <w:r w:rsidR="00521DF1" w:rsidRPr="00F97289">
        <w:tab/>
      </w:r>
      <w:r w:rsidR="007C5A0D" w:rsidRPr="007C5A0D">
        <w:rPr>
          <w:rFonts w:asciiTheme="minorHAnsi" w:hAnsiTheme="minorHAnsi" w:cstheme="minorBidi"/>
          <w:sz w:val="22"/>
          <w:szCs w:val="22"/>
        </w:rPr>
        <w:t xml:space="preserve">ITU-T SG17 approved </w:t>
      </w:r>
      <w:hyperlink r:id="rId93" w:history="1">
        <w:r w:rsidR="00562952" w:rsidRPr="00DA5F94">
          <w:rPr>
            <w:rStyle w:val="Hyperlink"/>
            <w:rFonts w:asciiTheme="minorHAnsi" w:hAnsiTheme="minorHAnsi" w:cstheme="minorBidi"/>
            <w:sz w:val="22"/>
            <w:szCs w:val="22"/>
          </w:rPr>
          <w:t>Recommendation</w:t>
        </w:r>
        <w:r w:rsidR="007C5A0D" w:rsidRPr="00DA5F94">
          <w:rPr>
            <w:rStyle w:val="Hyperlink"/>
            <w:rFonts w:asciiTheme="minorHAnsi" w:hAnsiTheme="minorHAnsi" w:cstheme="minorBidi"/>
            <w:sz w:val="22"/>
            <w:szCs w:val="22"/>
          </w:rPr>
          <w:t xml:space="preserve"> ITU-T X.1</w:t>
        </w:r>
        <w:r w:rsidR="00562952" w:rsidRPr="00DA5F94">
          <w:rPr>
            <w:rStyle w:val="Hyperlink"/>
            <w:rFonts w:asciiTheme="minorHAnsi" w:hAnsiTheme="minorHAnsi" w:cstheme="minorBidi"/>
            <w:sz w:val="22"/>
            <w:szCs w:val="22"/>
          </w:rPr>
          <w:t>368</w:t>
        </w:r>
        <w:r w:rsidR="007C5A0D" w:rsidRPr="00DA5F94">
          <w:rPr>
            <w:rStyle w:val="Hyperlink"/>
            <w:rFonts w:asciiTheme="minorHAnsi" w:hAnsiTheme="minorHAnsi" w:cstheme="minorBidi"/>
            <w:sz w:val="22"/>
            <w:szCs w:val="22"/>
          </w:rPr>
          <w:t xml:space="preserve"> “</w:t>
        </w:r>
        <w:r w:rsidR="00562952" w:rsidRPr="00DA5F94">
          <w:rPr>
            <w:rStyle w:val="Hyperlink"/>
            <w:rFonts w:asciiTheme="minorHAnsi" w:hAnsiTheme="minorHAnsi" w:cstheme="minorBidi"/>
            <w:sz w:val="22"/>
            <w:szCs w:val="22"/>
          </w:rPr>
          <w:t>Secure firmware/software update for Internet of things (IoT) devices</w:t>
        </w:r>
        <w:r w:rsidR="007C5A0D" w:rsidRPr="00DA5F94">
          <w:rPr>
            <w:rStyle w:val="Hyperlink"/>
            <w:rFonts w:asciiTheme="minorHAnsi" w:hAnsiTheme="minorHAnsi" w:cstheme="minorBidi"/>
            <w:sz w:val="22"/>
            <w:szCs w:val="22"/>
          </w:rPr>
          <w:t>”</w:t>
        </w:r>
      </w:hyperlink>
      <w:r w:rsidR="00DA5F94">
        <w:rPr>
          <w:rFonts w:asciiTheme="minorHAnsi" w:hAnsiTheme="minorHAnsi" w:cstheme="minorBidi"/>
          <w:sz w:val="22"/>
          <w:szCs w:val="22"/>
        </w:rPr>
        <w:t>, which s</w:t>
      </w:r>
      <w:r w:rsidR="00DA5F94" w:rsidRPr="00DA5F94">
        <w:rPr>
          <w:rFonts w:asciiTheme="minorHAnsi" w:hAnsiTheme="minorHAnsi" w:cstheme="minorBidi"/>
          <w:sz w:val="22"/>
          <w:szCs w:val="22"/>
        </w:rPr>
        <w:t>pecifies</w:t>
      </w:r>
      <w:r w:rsidR="00DA5F94">
        <w:rPr>
          <w:rFonts w:asciiTheme="minorHAnsi" w:hAnsiTheme="minorHAnsi" w:cstheme="minorBidi"/>
          <w:sz w:val="22"/>
          <w:szCs w:val="22"/>
        </w:rPr>
        <w:t xml:space="preserve"> </w:t>
      </w:r>
      <w:r w:rsidR="00DA5F94" w:rsidRPr="00DA5F94">
        <w:rPr>
          <w:rFonts w:asciiTheme="minorHAnsi" w:hAnsiTheme="minorHAnsi" w:cstheme="minorBidi"/>
          <w:sz w:val="22"/>
          <w:szCs w:val="22"/>
        </w:rPr>
        <w:t>basic models and procedures for securely updating firmware or software (FW/SW) of Internet of things (IoT) devices; and requirements and capabilities for updating IoT FW</w:t>
      </w:r>
      <w:r>
        <w:rPr>
          <w:rFonts w:asciiTheme="minorHAnsi" w:hAnsiTheme="minorHAnsi" w:cstheme="minorBidi"/>
          <w:sz w:val="22"/>
          <w:szCs w:val="22"/>
        </w:rPr>
        <w:t>.</w:t>
      </w:r>
      <w:r w:rsidR="00562952" w:rsidRPr="00562952">
        <w:rPr>
          <w:rFonts w:asciiTheme="minorHAnsi" w:hAnsiTheme="minorHAnsi" w:cstheme="minorBidi"/>
          <w:sz w:val="22"/>
          <w:szCs w:val="22"/>
        </w:rPr>
        <w:t xml:space="preserve"> </w:t>
      </w:r>
    </w:p>
    <w:p w14:paraId="209C679E" w14:textId="5AF7EE79" w:rsidR="00521DF1" w:rsidRPr="00F97289" w:rsidRDefault="00F375B8"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highlight w:val="yellow"/>
        </w:rPr>
      </w:pPr>
      <w:r>
        <w:rPr>
          <w:rFonts w:asciiTheme="minorHAnsi" w:hAnsiTheme="minorHAnsi" w:cstheme="minorBidi"/>
          <w:sz w:val="22"/>
          <w:szCs w:val="22"/>
        </w:rPr>
        <w:t>2.8.2</w:t>
      </w:r>
      <w:r>
        <w:rPr>
          <w:rFonts w:asciiTheme="minorHAnsi" w:hAnsiTheme="minorHAnsi" w:cstheme="minorBidi"/>
          <w:sz w:val="22"/>
          <w:szCs w:val="22"/>
        </w:rPr>
        <w:tab/>
      </w:r>
      <w:r w:rsidR="00DA5F94">
        <w:rPr>
          <w:rFonts w:asciiTheme="minorHAnsi" w:hAnsiTheme="minorHAnsi" w:cstheme="minorBidi"/>
          <w:sz w:val="22"/>
          <w:szCs w:val="22"/>
        </w:rPr>
        <w:t xml:space="preserve">SG17 </w:t>
      </w:r>
      <w:r w:rsidR="00562952" w:rsidRPr="00562952">
        <w:rPr>
          <w:rFonts w:asciiTheme="minorHAnsi" w:hAnsiTheme="minorHAnsi" w:cstheme="minorBidi"/>
          <w:sz w:val="22"/>
          <w:szCs w:val="22"/>
        </w:rPr>
        <w:t>continues to work on developing four draft new Recommendations on IoT security, namely: X.iotsec-4 “Security requirements for IoT devices and gateway”, X.sc-iot “Security controls for Internet of Things (IoT) systems”, X.ssp-iot “Security requirements and framework for IoT service platform” and X.ztd-iot “Security methodology for zero-touch massive IoT deployment”.</w:t>
      </w:r>
    </w:p>
    <w:p w14:paraId="2B3FD11F" w14:textId="20E23553" w:rsidR="00C1484D" w:rsidRPr="00F97289" w:rsidRDefault="000B4984" w:rsidP="005B55F6">
      <w:pPr>
        <w:pStyle w:val="Heading2"/>
        <w:tabs>
          <w:tab w:val="clear" w:pos="567"/>
          <w:tab w:val="left" w:pos="709"/>
        </w:tabs>
        <w:spacing w:before="360" w:after="120"/>
        <w:ind w:left="709" w:hanging="709"/>
        <w:jc w:val="both"/>
        <w:rPr>
          <w:rFonts w:asciiTheme="minorHAnsi" w:hAnsiTheme="minorHAnsi" w:cstheme="minorHAnsi"/>
          <w:sz w:val="22"/>
          <w:szCs w:val="22"/>
        </w:rPr>
      </w:pPr>
      <w:r w:rsidRPr="00F375B8">
        <w:rPr>
          <w:rFonts w:asciiTheme="minorHAnsi" w:hAnsiTheme="minorHAnsi" w:cstheme="minorHAnsi"/>
          <w:sz w:val="22"/>
          <w:szCs w:val="22"/>
        </w:rPr>
        <w:lastRenderedPageBreak/>
        <w:t>2.</w:t>
      </w:r>
      <w:r w:rsidR="00F375B8" w:rsidRPr="00F375B8">
        <w:rPr>
          <w:rFonts w:asciiTheme="minorHAnsi" w:hAnsiTheme="minorHAnsi" w:cstheme="minorHAnsi"/>
          <w:sz w:val="22"/>
          <w:szCs w:val="22"/>
        </w:rPr>
        <w:t>9</w:t>
      </w:r>
      <w:r w:rsidRPr="00F375B8">
        <w:rPr>
          <w:rFonts w:asciiTheme="minorHAnsi" w:hAnsiTheme="minorHAnsi" w:cstheme="minorHAnsi"/>
          <w:sz w:val="22"/>
          <w:szCs w:val="22"/>
        </w:rPr>
        <w:tab/>
      </w:r>
      <w:r w:rsidR="00E27618" w:rsidRPr="00F375B8">
        <w:rPr>
          <w:rFonts w:asciiTheme="minorHAnsi" w:hAnsiTheme="minorHAnsi" w:cstheme="minorHAnsi"/>
          <w:sz w:val="22"/>
          <w:szCs w:val="22"/>
        </w:rPr>
        <w:t>ITU-T SG12</w:t>
      </w:r>
      <w:r w:rsidR="00F375B8">
        <w:rPr>
          <w:rFonts w:asciiTheme="minorHAnsi" w:hAnsiTheme="minorHAnsi" w:cstheme="minorHAnsi"/>
          <w:sz w:val="22"/>
          <w:szCs w:val="22"/>
        </w:rPr>
        <w:t xml:space="preserve"> (</w:t>
      </w:r>
      <w:r w:rsidR="00F375B8" w:rsidRPr="00F375B8">
        <w:rPr>
          <w:rFonts w:asciiTheme="minorHAnsi" w:hAnsiTheme="minorHAnsi" w:cstheme="minorHAnsi"/>
          <w:sz w:val="22"/>
          <w:szCs w:val="22"/>
        </w:rPr>
        <w:t>QoS and QoE</w:t>
      </w:r>
      <w:r w:rsidR="00F375B8">
        <w:rPr>
          <w:rFonts w:asciiTheme="minorHAnsi" w:hAnsiTheme="minorHAnsi" w:cstheme="minorHAnsi"/>
          <w:sz w:val="22"/>
          <w:szCs w:val="22"/>
        </w:rPr>
        <w:t>)</w:t>
      </w:r>
    </w:p>
    <w:p w14:paraId="4A4658FE" w14:textId="21248513" w:rsidR="00AC1146" w:rsidRPr="00F93574" w:rsidRDefault="00A52433"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F93574">
        <w:rPr>
          <w:rFonts w:asciiTheme="minorHAnsi" w:hAnsiTheme="minorHAnsi" w:cstheme="minorBidi"/>
          <w:sz w:val="22"/>
          <w:szCs w:val="22"/>
        </w:rPr>
        <w:t>2.</w:t>
      </w:r>
      <w:r w:rsidR="00F375B8">
        <w:rPr>
          <w:rFonts w:asciiTheme="minorHAnsi" w:hAnsiTheme="minorHAnsi" w:cstheme="minorBidi"/>
          <w:sz w:val="22"/>
          <w:szCs w:val="22"/>
        </w:rPr>
        <w:t>9</w:t>
      </w:r>
      <w:r w:rsidRPr="00F93574">
        <w:rPr>
          <w:rFonts w:asciiTheme="minorHAnsi" w:hAnsiTheme="minorHAnsi" w:cstheme="minorBidi"/>
          <w:sz w:val="22"/>
          <w:szCs w:val="22"/>
        </w:rPr>
        <w:t>.1</w:t>
      </w:r>
      <w:r w:rsidRPr="00F93574">
        <w:tab/>
      </w:r>
      <w:r w:rsidR="000B4984" w:rsidRPr="00F93574">
        <w:rPr>
          <w:rFonts w:asciiTheme="minorHAnsi" w:hAnsiTheme="minorHAnsi" w:cstheme="minorBidi"/>
          <w:sz w:val="22"/>
          <w:szCs w:val="22"/>
        </w:rPr>
        <w:t>ITU-T work on performance, quality of service (QoS) and quality of experience (QoE) continues to evolve rapidly, in tune with the advances of the ICT industry.</w:t>
      </w:r>
    </w:p>
    <w:p w14:paraId="07D0F419" w14:textId="1111FBCD" w:rsidR="00C01E17" w:rsidRPr="00F93574" w:rsidRDefault="00EF0D93"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F375B8">
        <w:rPr>
          <w:rFonts w:asciiTheme="minorHAnsi" w:hAnsiTheme="minorHAnsi" w:cstheme="minorBidi"/>
          <w:sz w:val="22"/>
          <w:szCs w:val="22"/>
        </w:rPr>
        <w:t>2.</w:t>
      </w:r>
      <w:r w:rsidR="00F375B8" w:rsidRPr="00F375B8">
        <w:rPr>
          <w:rFonts w:asciiTheme="minorHAnsi" w:hAnsiTheme="minorHAnsi" w:cstheme="minorBidi"/>
          <w:sz w:val="22"/>
          <w:szCs w:val="22"/>
        </w:rPr>
        <w:t>9</w:t>
      </w:r>
      <w:r w:rsidRPr="00F375B8">
        <w:rPr>
          <w:rFonts w:asciiTheme="minorHAnsi" w:hAnsiTheme="minorHAnsi" w:cstheme="minorBidi"/>
          <w:sz w:val="22"/>
          <w:szCs w:val="22"/>
        </w:rPr>
        <w:t>.</w:t>
      </w:r>
      <w:r w:rsidR="00A52433" w:rsidRPr="00F375B8">
        <w:rPr>
          <w:rFonts w:asciiTheme="minorHAnsi" w:hAnsiTheme="minorHAnsi" w:cstheme="minorBidi"/>
          <w:sz w:val="22"/>
          <w:szCs w:val="22"/>
        </w:rPr>
        <w:t>2</w:t>
      </w:r>
      <w:r w:rsidRPr="00F93574">
        <w:tab/>
      </w:r>
      <w:r w:rsidR="00267CB1" w:rsidRPr="00F93574">
        <w:rPr>
          <w:rFonts w:asciiTheme="minorHAnsi" w:hAnsiTheme="minorHAnsi" w:cstheme="minorBidi"/>
          <w:sz w:val="22"/>
          <w:szCs w:val="22"/>
        </w:rPr>
        <w:t xml:space="preserve">During the reporting period, </w:t>
      </w:r>
      <w:r w:rsidR="00F30827" w:rsidRPr="00F93574">
        <w:rPr>
          <w:rFonts w:asciiTheme="minorHAnsi" w:hAnsiTheme="minorHAnsi" w:cstheme="minorBidi"/>
          <w:sz w:val="22"/>
          <w:szCs w:val="22"/>
        </w:rPr>
        <w:t xml:space="preserve">IP related </w:t>
      </w:r>
      <w:r w:rsidR="00267CB1" w:rsidRPr="00F93574">
        <w:rPr>
          <w:rFonts w:asciiTheme="minorHAnsi" w:hAnsiTheme="minorHAnsi" w:cstheme="minorBidi"/>
          <w:sz w:val="22"/>
          <w:szCs w:val="22"/>
        </w:rPr>
        <w:t xml:space="preserve">SG12 </w:t>
      </w:r>
      <w:r w:rsidR="00F30827" w:rsidRPr="00F93574">
        <w:rPr>
          <w:rFonts w:asciiTheme="minorHAnsi" w:hAnsiTheme="minorHAnsi" w:cstheme="minorBidi"/>
          <w:sz w:val="22"/>
          <w:szCs w:val="22"/>
        </w:rPr>
        <w:t xml:space="preserve">work included an </w:t>
      </w:r>
      <w:hyperlink r:id="rId94" w:history="1">
        <w:r w:rsidR="00F30827" w:rsidRPr="00DD74B9">
          <w:rPr>
            <w:rStyle w:val="Hyperlink"/>
            <w:rFonts w:asciiTheme="minorHAnsi" w:hAnsiTheme="minorHAnsi" w:cstheme="minorBidi"/>
            <w:sz w:val="22"/>
            <w:szCs w:val="22"/>
          </w:rPr>
          <w:t>Amendment to Recommendation ITU-T Y.1545.1 “Framework for monitoring the quality of service of IP network services”</w:t>
        </w:r>
      </w:hyperlink>
      <w:r w:rsidR="000770CB" w:rsidRPr="00F93574">
        <w:rPr>
          <w:sz w:val="22"/>
          <w:szCs w:val="22"/>
        </w:rPr>
        <w:t>.</w:t>
      </w:r>
      <w:r w:rsidR="008F7A77" w:rsidRPr="00F93574">
        <w:rPr>
          <w:sz w:val="22"/>
          <w:szCs w:val="22"/>
        </w:rPr>
        <w:t xml:space="preserve"> SG12 also updated its </w:t>
      </w:r>
      <w:r w:rsidR="00F93574" w:rsidRPr="00F93574">
        <w:rPr>
          <w:sz w:val="22"/>
          <w:szCs w:val="22"/>
        </w:rPr>
        <w:t xml:space="preserve">results on </w:t>
      </w:r>
      <w:hyperlink r:id="rId95" w:history="1">
        <w:r w:rsidR="008F7A77" w:rsidRPr="00632B58">
          <w:rPr>
            <w:rStyle w:val="Hyperlink"/>
            <w:sz w:val="22"/>
            <w:szCs w:val="22"/>
          </w:rPr>
          <w:t>“Interpreting Y.1540 Maximum IP-Layer Capacity Measurements”</w:t>
        </w:r>
        <w:r w:rsidR="00F93574" w:rsidRPr="00632B58">
          <w:rPr>
            <w:rStyle w:val="Hyperlink"/>
            <w:rFonts w:asciiTheme="minorHAnsi" w:hAnsiTheme="minorHAnsi" w:cstheme="minorBidi"/>
            <w:sz w:val="22"/>
            <w:szCs w:val="22"/>
          </w:rPr>
          <w:t xml:space="preserve"> (Y Suppl.60)</w:t>
        </w:r>
      </w:hyperlink>
      <w:r w:rsidR="00F93574" w:rsidRPr="00F93574">
        <w:rPr>
          <w:rFonts w:asciiTheme="minorHAnsi" w:hAnsiTheme="minorHAnsi" w:cstheme="minorBidi"/>
          <w:sz w:val="22"/>
          <w:szCs w:val="22"/>
        </w:rPr>
        <w:t>.</w:t>
      </w:r>
    </w:p>
    <w:p w14:paraId="7631252A" w14:textId="79F5AF67" w:rsidR="00997B33" w:rsidRPr="00F93574" w:rsidRDefault="00FC3769"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F375B8">
        <w:rPr>
          <w:rFonts w:asciiTheme="minorHAnsi" w:hAnsiTheme="minorHAnsi" w:cstheme="minorBidi"/>
          <w:sz w:val="22"/>
          <w:szCs w:val="22"/>
        </w:rPr>
        <w:t>2.</w:t>
      </w:r>
      <w:r w:rsidR="00F375B8" w:rsidRPr="00F375B8">
        <w:rPr>
          <w:rFonts w:asciiTheme="minorHAnsi" w:hAnsiTheme="minorHAnsi" w:cstheme="minorBidi"/>
          <w:sz w:val="22"/>
          <w:szCs w:val="22"/>
        </w:rPr>
        <w:t>9</w:t>
      </w:r>
      <w:r w:rsidRPr="00F375B8">
        <w:rPr>
          <w:rFonts w:asciiTheme="minorHAnsi" w:hAnsiTheme="minorHAnsi" w:cstheme="minorBidi"/>
          <w:sz w:val="22"/>
          <w:szCs w:val="22"/>
        </w:rPr>
        <w:t>.</w:t>
      </w:r>
      <w:r w:rsidR="00E671F4" w:rsidRPr="00F375B8">
        <w:rPr>
          <w:rFonts w:asciiTheme="minorHAnsi" w:hAnsiTheme="minorHAnsi" w:cstheme="minorBidi"/>
          <w:sz w:val="22"/>
          <w:szCs w:val="22"/>
        </w:rPr>
        <w:t>3</w:t>
      </w:r>
      <w:r w:rsidRPr="0055750E">
        <w:rPr>
          <w:sz w:val="22"/>
          <w:szCs w:val="22"/>
        </w:rPr>
        <w:tab/>
      </w:r>
      <w:r w:rsidR="00F93574" w:rsidRPr="0055750E">
        <w:rPr>
          <w:sz w:val="22"/>
          <w:szCs w:val="22"/>
        </w:rPr>
        <w:t xml:space="preserve">SG12 continues to harmonize </w:t>
      </w:r>
      <w:r w:rsidR="00997B33" w:rsidRPr="0055750E">
        <w:rPr>
          <w:rFonts w:asciiTheme="minorHAnsi" w:hAnsiTheme="minorHAnsi" w:cstheme="minorBidi"/>
          <w:sz w:val="22"/>
          <w:szCs w:val="22"/>
        </w:rPr>
        <w:t xml:space="preserve">work </w:t>
      </w:r>
      <w:r w:rsidR="00F93574" w:rsidRPr="0055750E">
        <w:rPr>
          <w:rFonts w:asciiTheme="minorHAnsi" w:hAnsiTheme="minorHAnsi" w:cstheme="minorBidi"/>
          <w:sz w:val="22"/>
          <w:szCs w:val="22"/>
        </w:rPr>
        <w:t xml:space="preserve">of common interest </w:t>
      </w:r>
      <w:r w:rsidR="00997B33" w:rsidRPr="0055750E">
        <w:rPr>
          <w:rFonts w:asciiTheme="minorHAnsi" w:hAnsiTheme="minorHAnsi" w:cstheme="minorBidi"/>
          <w:sz w:val="22"/>
          <w:szCs w:val="22"/>
        </w:rPr>
        <w:t xml:space="preserve">with the IETF IP performance measurement working group (ippm); ETSI TC STQ; and </w:t>
      </w:r>
      <w:r w:rsidR="00F93574" w:rsidRPr="0055750E">
        <w:rPr>
          <w:rFonts w:asciiTheme="minorHAnsi" w:hAnsiTheme="minorHAnsi" w:cstheme="minorBidi"/>
          <w:sz w:val="22"/>
          <w:szCs w:val="22"/>
        </w:rPr>
        <w:t xml:space="preserve">the </w:t>
      </w:r>
      <w:r w:rsidR="00997B33" w:rsidRPr="0055750E">
        <w:rPr>
          <w:rFonts w:asciiTheme="minorHAnsi" w:hAnsiTheme="minorHAnsi" w:cstheme="minorBidi"/>
          <w:sz w:val="22"/>
          <w:szCs w:val="22"/>
        </w:rPr>
        <w:t>B</w:t>
      </w:r>
      <w:r w:rsidR="00F93574" w:rsidRPr="0055750E">
        <w:rPr>
          <w:rFonts w:asciiTheme="minorHAnsi" w:hAnsiTheme="minorHAnsi" w:cstheme="minorBidi"/>
          <w:sz w:val="22"/>
          <w:szCs w:val="22"/>
        </w:rPr>
        <w:t xml:space="preserve">roadband </w:t>
      </w:r>
      <w:r w:rsidR="00997B33" w:rsidRPr="0055750E">
        <w:rPr>
          <w:rFonts w:asciiTheme="minorHAnsi" w:hAnsiTheme="minorHAnsi" w:cstheme="minorBidi"/>
          <w:sz w:val="22"/>
          <w:szCs w:val="22"/>
        </w:rPr>
        <w:t>F</w:t>
      </w:r>
      <w:r w:rsidR="00F93574" w:rsidRPr="0055750E">
        <w:rPr>
          <w:rFonts w:asciiTheme="minorHAnsi" w:hAnsiTheme="minorHAnsi" w:cstheme="minorBidi"/>
          <w:sz w:val="22"/>
          <w:szCs w:val="22"/>
        </w:rPr>
        <w:t>orum</w:t>
      </w:r>
      <w:r w:rsidR="00332042" w:rsidRPr="00F93574">
        <w:rPr>
          <w:rFonts w:asciiTheme="minorHAnsi" w:hAnsiTheme="minorHAnsi" w:cstheme="minorBidi"/>
          <w:sz w:val="22"/>
          <w:szCs w:val="22"/>
        </w:rPr>
        <w:t>.</w:t>
      </w:r>
    </w:p>
    <w:p w14:paraId="566BC467" w14:textId="6156EAA4" w:rsidR="00826316" w:rsidRPr="00826316" w:rsidRDefault="000B4984" w:rsidP="005B55F6">
      <w:pPr>
        <w:pStyle w:val="Heading2"/>
        <w:tabs>
          <w:tab w:val="clear" w:pos="567"/>
          <w:tab w:val="left" w:pos="709"/>
        </w:tabs>
        <w:spacing w:before="360" w:after="120"/>
        <w:ind w:left="709" w:hanging="709"/>
        <w:jc w:val="both"/>
        <w:rPr>
          <w:rFonts w:asciiTheme="minorHAnsi" w:hAnsiTheme="minorHAnsi" w:cstheme="minorHAnsi"/>
          <w:sz w:val="22"/>
          <w:szCs w:val="22"/>
        </w:rPr>
      </w:pPr>
      <w:r w:rsidRPr="00F375B8">
        <w:rPr>
          <w:rFonts w:asciiTheme="minorHAnsi" w:hAnsiTheme="minorHAnsi" w:cstheme="minorHAnsi"/>
          <w:sz w:val="22"/>
          <w:szCs w:val="22"/>
        </w:rPr>
        <w:t>2.</w:t>
      </w:r>
      <w:r w:rsidR="00F375B8" w:rsidRPr="00F375B8">
        <w:rPr>
          <w:rFonts w:asciiTheme="minorHAnsi" w:hAnsiTheme="minorHAnsi" w:cstheme="minorHAnsi"/>
          <w:sz w:val="22"/>
          <w:szCs w:val="22"/>
        </w:rPr>
        <w:t>10</w:t>
      </w:r>
      <w:r w:rsidRPr="00F375B8">
        <w:rPr>
          <w:rFonts w:asciiTheme="minorHAnsi" w:hAnsiTheme="minorHAnsi" w:cstheme="minorHAnsi"/>
          <w:sz w:val="22"/>
          <w:szCs w:val="22"/>
        </w:rPr>
        <w:tab/>
      </w:r>
      <w:r w:rsidR="00D86098" w:rsidRPr="00F375B8">
        <w:rPr>
          <w:rFonts w:asciiTheme="minorHAnsi" w:hAnsiTheme="minorHAnsi" w:cstheme="minorHAnsi"/>
          <w:spacing w:val="-2"/>
          <w:sz w:val="22"/>
          <w:szCs w:val="22"/>
        </w:rPr>
        <w:t>ITU-T SG</w:t>
      </w:r>
      <w:r w:rsidR="00D86098" w:rsidRPr="00F375B8">
        <w:rPr>
          <w:rFonts w:asciiTheme="minorHAnsi" w:hAnsiTheme="minorHAnsi" w:cstheme="minorHAnsi"/>
          <w:sz w:val="22"/>
          <w:szCs w:val="22"/>
        </w:rPr>
        <w:t>11</w:t>
      </w:r>
    </w:p>
    <w:p w14:paraId="5AA5B94A" w14:textId="54E1C4CF" w:rsidR="00F34BF8" w:rsidRPr="00F34BF8" w:rsidRDefault="008B0243" w:rsidP="00DA354D">
      <w:pPr>
        <w:shd w:val="clear" w:color="auto" w:fill="FFFFFF"/>
        <w:tabs>
          <w:tab w:val="clear" w:pos="567"/>
          <w:tab w:val="clear" w:pos="1134"/>
          <w:tab w:val="clear" w:pos="1701"/>
          <w:tab w:val="clear" w:pos="2268"/>
          <w:tab w:val="clear" w:pos="2835"/>
        </w:tabs>
        <w:overflowPunct/>
        <w:autoSpaceDE/>
        <w:autoSpaceDN/>
        <w:adjustRightInd/>
        <w:spacing w:after="120"/>
        <w:jc w:val="both"/>
        <w:rPr>
          <w:rFonts w:asciiTheme="minorHAnsi" w:hAnsiTheme="minorHAnsi" w:cstheme="minorHAnsi"/>
          <w:color w:val="444444"/>
          <w:sz w:val="22"/>
          <w:szCs w:val="22"/>
          <w:lang w:val="en-US" w:eastAsia="en-GB"/>
        </w:rPr>
      </w:pPr>
      <w:r w:rsidRPr="008145AB">
        <w:rPr>
          <w:rFonts w:asciiTheme="minorHAnsi" w:hAnsiTheme="minorHAnsi" w:cstheme="minorHAnsi"/>
          <w:sz w:val="22"/>
          <w:szCs w:val="22"/>
          <w:lang w:eastAsia="en-GB"/>
        </w:rPr>
        <w:t xml:space="preserve">An </w:t>
      </w:r>
      <w:hyperlink r:id="rId96" w:history="1">
        <w:r w:rsidR="00684C64" w:rsidRPr="008145AB">
          <w:rPr>
            <w:rFonts w:asciiTheme="minorHAnsi" w:hAnsiTheme="minorHAnsi" w:cstheme="minorHAnsi"/>
            <w:color w:val="3789BD"/>
            <w:sz w:val="22"/>
            <w:szCs w:val="22"/>
            <w:u w:val="single"/>
            <w:bdr w:val="none" w:sz="0" w:space="0" w:color="auto" w:frame="1"/>
            <w:lang w:eastAsia="en-GB"/>
          </w:rPr>
          <w:t>ITU Workshop on "Protocol Enhancements for IMS to be used in LTE/IMT-2020 Networks and Beyond"</w:t>
        </w:r>
        <w:r w:rsidRPr="008145AB">
          <w:rPr>
            <w:rFonts w:asciiTheme="minorHAnsi" w:hAnsiTheme="minorHAnsi" w:cstheme="minorHAnsi"/>
            <w:color w:val="3789BD"/>
            <w:sz w:val="22"/>
            <w:szCs w:val="22"/>
            <w:u w:val="single"/>
            <w:bdr w:val="none" w:sz="0" w:space="0" w:color="auto" w:frame="1"/>
            <w:lang w:eastAsia="en-GB"/>
          </w:rPr>
          <w:t xml:space="preserve"> took place on</w:t>
        </w:r>
      </w:hyperlink>
      <w:r w:rsidR="00684C64" w:rsidRPr="00F97289">
        <w:rPr>
          <w:rFonts w:asciiTheme="minorHAnsi" w:hAnsiTheme="minorHAnsi" w:cstheme="minorHAnsi"/>
          <w:color w:val="444444"/>
          <w:sz w:val="22"/>
          <w:szCs w:val="22"/>
          <w:lang w:eastAsia="en-GB"/>
        </w:rPr>
        <w:t xml:space="preserve"> </w:t>
      </w:r>
      <w:r w:rsidR="00684C64" w:rsidRPr="008145AB">
        <w:rPr>
          <w:rFonts w:asciiTheme="minorHAnsi" w:hAnsiTheme="minorHAnsi" w:cstheme="minorHAnsi"/>
          <w:sz w:val="22"/>
          <w:szCs w:val="22"/>
          <w:lang w:eastAsia="en-GB"/>
        </w:rPr>
        <w:t>5 July 2021</w:t>
      </w:r>
      <w:r w:rsidR="003C5B14">
        <w:rPr>
          <w:rFonts w:asciiTheme="minorHAnsi" w:hAnsiTheme="minorHAnsi" w:cstheme="minorHAnsi"/>
          <w:sz w:val="22"/>
          <w:szCs w:val="22"/>
          <w:lang w:val="en-US" w:eastAsia="en-GB"/>
        </w:rPr>
        <w:t xml:space="preserve"> which </w:t>
      </w:r>
      <w:r w:rsidR="00F34BF8" w:rsidRPr="008145AB">
        <w:rPr>
          <w:rFonts w:asciiTheme="minorHAnsi" w:hAnsiTheme="minorHAnsi" w:cstheme="minorHAnsi"/>
          <w:sz w:val="22"/>
          <w:szCs w:val="22"/>
          <w:lang w:val="en-US" w:eastAsia="en-GB"/>
        </w:rPr>
        <w:t>concluded that there is a need to integrate AI/Analytics-based autonomic functions/signalling on IMS. It was also highlighted that virtualized/distributed IMS platform is a reality and its framework especially on 5G-based networks is needed. Also, operators need to assess the performance and scalability of IMS platforms - the AI based benchmarking platforms are needed.</w:t>
      </w:r>
      <w:r w:rsidR="004D2372" w:rsidRPr="008145AB">
        <w:rPr>
          <w:rFonts w:asciiTheme="minorHAnsi" w:hAnsiTheme="minorHAnsi" w:cstheme="minorHAnsi"/>
          <w:sz w:val="22"/>
          <w:szCs w:val="22"/>
          <w:lang w:val="en-US" w:eastAsia="en-GB"/>
        </w:rPr>
        <w:t xml:space="preserve"> </w:t>
      </w:r>
      <w:r w:rsidR="00F34BF8" w:rsidRPr="008145AB">
        <w:rPr>
          <w:rFonts w:asciiTheme="minorHAnsi" w:hAnsiTheme="minorHAnsi" w:cstheme="minorHAnsi"/>
          <w:sz w:val="22"/>
          <w:szCs w:val="22"/>
          <w:lang w:val="en-US" w:eastAsia="en-GB"/>
        </w:rPr>
        <w:t xml:space="preserve">More details are available in the key takeaways at: </w:t>
      </w:r>
      <w:hyperlink r:id="rId97" w:history="1">
        <w:r w:rsidR="00F34BF8" w:rsidRPr="00F34BF8">
          <w:rPr>
            <w:rStyle w:val="Hyperlink"/>
            <w:rFonts w:asciiTheme="minorHAnsi" w:hAnsiTheme="minorHAnsi" w:cstheme="minorHAnsi"/>
            <w:sz w:val="22"/>
            <w:szCs w:val="22"/>
            <w:lang w:val="en-US" w:eastAsia="en-GB"/>
          </w:rPr>
          <w:t>www.itu.int/go/IMS4-5GB</w:t>
        </w:r>
      </w:hyperlink>
      <w:r w:rsidR="00F34BF8" w:rsidRPr="00F34BF8">
        <w:rPr>
          <w:rFonts w:asciiTheme="minorHAnsi" w:hAnsiTheme="minorHAnsi" w:cstheme="minorHAnsi"/>
          <w:color w:val="444444"/>
          <w:sz w:val="22"/>
          <w:szCs w:val="22"/>
          <w:lang w:val="en-US" w:eastAsia="en-GB"/>
        </w:rPr>
        <w:t>.</w:t>
      </w:r>
    </w:p>
    <w:p w14:paraId="22C2225A" w14:textId="74482EAF" w:rsidR="00D86098" w:rsidRPr="00F97289" w:rsidRDefault="00A23BB6" w:rsidP="005B55F6">
      <w:pPr>
        <w:pStyle w:val="Heading2"/>
        <w:tabs>
          <w:tab w:val="clear" w:pos="567"/>
          <w:tab w:val="left" w:pos="709"/>
        </w:tabs>
        <w:spacing w:before="360" w:after="120"/>
        <w:ind w:left="709" w:hanging="709"/>
        <w:jc w:val="both"/>
        <w:rPr>
          <w:rFonts w:asciiTheme="minorHAnsi" w:hAnsiTheme="minorHAnsi" w:cstheme="minorBidi"/>
          <w:sz w:val="22"/>
          <w:szCs w:val="22"/>
        </w:rPr>
      </w:pPr>
      <w:r w:rsidRPr="00F97289">
        <w:rPr>
          <w:rFonts w:asciiTheme="minorHAnsi" w:hAnsiTheme="minorHAnsi" w:cstheme="minorBidi"/>
          <w:sz w:val="22"/>
          <w:szCs w:val="22"/>
        </w:rPr>
        <w:t>2.</w:t>
      </w:r>
      <w:r w:rsidR="003C5B14">
        <w:rPr>
          <w:rFonts w:asciiTheme="minorHAnsi" w:hAnsiTheme="minorHAnsi" w:cstheme="minorBidi"/>
          <w:sz w:val="22"/>
          <w:szCs w:val="22"/>
        </w:rPr>
        <w:t>11</w:t>
      </w:r>
      <w:r w:rsidRPr="00F97289">
        <w:tab/>
      </w:r>
      <w:r w:rsidR="00D86098" w:rsidRPr="003C5B14">
        <w:rPr>
          <w:rFonts w:asciiTheme="minorHAnsi" w:hAnsiTheme="minorHAnsi" w:cstheme="minorBidi"/>
          <w:sz w:val="22"/>
          <w:szCs w:val="22"/>
        </w:rPr>
        <w:t xml:space="preserve">IP </w:t>
      </w:r>
      <w:r w:rsidR="00FC3769" w:rsidRPr="003C5B14">
        <w:rPr>
          <w:rFonts w:asciiTheme="minorHAnsi" w:hAnsiTheme="minorHAnsi" w:cstheme="minorBidi"/>
          <w:sz w:val="22"/>
          <w:szCs w:val="22"/>
        </w:rPr>
        <w:t>C</w:t>
      </w:r>
      <w:r w:rsidR="00D86098" w:rsidRPr="003C5B14">
        <w:rPr>
          <w:rFonts w:asciiTheme="minorHAnsi" w:hAnsiTheme="minorHAnsi" w:cstheme="minorBidi"/>
          <w:sz w:val="22"/>
          <w:szCs w:val="22"/>
        </w:rPr>
        <w:t>able</w:t>
      </w:r>
      <w:r w:rsidR="008D230A" w:rsidRPr="003C5B14">
        <w:rPr>
          <w:rFonts w:asciiTheme="minorHAnsi" w:hAnsiTheme="minorHAnsi" w:cstheme="minorBidi"/>
          <w:sz w:val="22"/>
          <w:szCs w:val="22"/>
        </w:rPr>
        <w:t xml:space="preserve"> </w:t>
      </w:r>
      <w:r w:rsidR="00E27618" w:rsidRPr="003C5B14">
        <w:rPr>
          <w:rFonts w:asciiTheme="minorHAnsi" w:hAnsiTheme="minorHAnsi" w:cstheme="minorBidi"/>
          <w:sz w:val="22"/>
          <w:szCs w:val="22"/>
        </w:rPr>
        <w:t>- ITU-T SG9</w:t>
      </w:r>
    </w:p>
    <w:p w14:paraId="0CACA1B4" w14:textId="72EB52A0" w:rsidR="009E3F00" w:rsidRPr="00F97289" w:rsidRDefault="00FC3769" w:rsidP="00DA354D">
      <w:pPr>
        <w:spacing w:after="120"/>
        <w:jc w:val="both"/>
        <w:rPr>
          <w:rFonts w:asciiTheme="minorHAnsi" w:hAnsiTheme="minorHAnsi" w:cstheme="minorBidi"/>
          <w:sz w:val="22"/>
          <w:szCs w:val="22"/>
        </w:rPr>
      </w:pPr>
      <w:r w:rsidRPr="003C5B14">
        <w:rPr>
          <w:rFonts w:asciiTheme="minorHAnsi" w:hAnsiTheme="minorHAnsi" w:cstheme="minorBidi"/>
          <w:sz w:val="22"/>
          <w:szCs w:val="22"/>
        </w:rPr>
        <w:t>2.</w:t>
      </w:r>
      <w:r w:rsidR="003C5B14" w:rsidRPr="003C5B14">
        <w:rPr>
          <w:rFonts w:asciiTheme="minorHAnsi" w:hAnsiTheme="minorHAnsi" w:cstheme="minorBidi"/>
          <w:sz w:val="22"/>
          <w:szCs w:val="22"/>
        </w:rPr>
        <w:t>11</w:t>
      </w:r>
      <w:r w:rsidRPr="003C5B14">
        <w:rPr>
          <w:rFonts w:asciiTheme="minorHAnsi" w:hAnsiTheme="minorHAnsi" w:cstheme="minorBidi"/>
          <w:sz w:val="22"/>
          <w:szCs w:val="22"/>
        </w:rPr>
        <w:t>.1</w:t>
      </w:r>
      <w:r w:rsidR="003435CD">
        <w:rPr>
          <w:rFonts w:asciiTheme="minorHAnsi" w:hAnsiTheme="minorHAnsi" w:cstheme="minorBidi"/>
          <w:sz w:val="22"/>
          <w:szCs w:val="22"/>
        </w:rPr>
        <w:t xml:space="preserve"> </w:t>
      </w:r>
      <w:r w:rsidR="003714D8" w:rsidRPr="00F97289">
        <w:rPr>
          <w:rFonts w:asciiTheme="minorHAnsi" w:hAnsiTheme="minorHAnsi" w:cstheme="minorBidi"/>
          <w:sz w:val="22"/>
          <w:szCs w:val="22"/>
        </w:rPr>
        <w:t>SG</w:t>
      </w:r>
      <w:r w:rsidR="00D676D4" w:rsidRPr="00F97289">
        <w:rPr>
          <w:rFonts w:asciiTheme="minorHAnsi" w:hAnsiTheme="minorHAnsi" w:cstheme="minorBidi"/>
          <w:sz w:val="22"/>
          <w:szCs w:val="22"/>
        </w:rPr>
        <w:t>9 approved</w:t>
      </w:r>
      <w:r w:rsidR="00E7754C" w:rsidRPr="00F97289">
        <w:rPr>
          <w:rFonts w:asciiTheme="minorHAnsi" w:hAnsiTheme="minorHAnsi" w:cstheme="minorBidi"/>
          <w:sz w:val="22"/>
          <w:szCs w:val="22"/>
        </w:rPr>
        <w:t xml:space="preserve"> </w:t>
      </w:r>
      <w:r w:rsidRPr="00F97289">
        <w:rPr>
          <w:rFonts w:asciiTheme="minorHAnsi" w:hAnsiTheme="minorHAnsi" w:cstheme="minorBidi"/>
          <w:sz w:val="22"/>
          <w:szCs w:val="22"/>
        </w:rPr>
        <w:t xml:space="preserve">the following </w:t>
      </w:r>
      <w:r w:rsidR="003B17A0" w:rsidRPr="00F97289">
        <w:rPr>
          <w:rFonts w:asciiTheme="minorHAnsi" w:hAnsiTheme="minorHAnsi" w:cstheme="minorBidi"/>
          <w:sz w:val="22"/>
          <w:szCs w:val="22"/>
        </w:rPr>
        <w:t>Recommendations on:</w:t>
      </w:r>
    </w:p>
    <w:p w14:paraId="55C4230C" w14:textId="5E4CF458" w:rsidR="007510AE" w:rsidRPr="00F97289" w:rsidRDefault="006C39ED" w:rsidP="00DA354D">
      <w:pPr>
        <w:pStyle w:val="ListParagraph"/>
        <w:numPr>
          <w:ilvl w:val="0"/>
          <w:numId w:val="13"/>
        </w:numPr>
        <w:spacing w:after="120"/>
        <w:ind w:left="714" w:hanging="357"/>
        <w:contextualSpacing w:val="0"/>
        <w:jc w:val="both"/>
        <w:rPr>
          <w:sz w:val="22"/>
          <w:szCs w:val="22"/>
        </w:rPr>
      </w:pPr>
      <w:hyperlink r:id="rId98" w:history="1">
        <w:r w:rsidR="007510AE" w:rsidRPr="00F97289">
          <w:rPr>
            <w:rStyle w:val="Hyperlink"/>
            <w:sz w:val="22"/>
            <w:szCs w:val="22"/>
          </w:rPr>
          <w:t>ITU-T J.481 “Requirements of cable network for RF and IP secondary distribution of television programmes”</w:t>
        </w:r>
      </w:hyperlink>
      <w:r w:rsidR="007510AE" w:rsidRPr="00F97289">
        <w:rPr>
          <w:sz w:val="22"/>
          <w:szCs w:val="22"/>
        </w:rPr>
        <w:t>: This Recommendation defines the requirements and architecture of a cable television system able to provide video services in both RF and IP formats. This Recommendation is expected to support cable operators to continue their current cable television business during the transition to IP and in mixed RF and IP environments.</w:t>
      </w:r>
    </w:p>
    <w:p w14:paraId="60816716" w14:textId="77777777" w:rsidR="007510AE" w:rsidRPr="00F97289" w:rsidRDefault="006C39ED" w:rsidP="00DA354D">
      <w:pPr>
        <w:pStyle w:val="ListParagraph"/>
        <w:numPr>
          <w:ilvl w:val="0"/>
          <w:numId w:val="13"/>
        </w:numPr>
        <w:spacing w:after="120"/>
        <w:contextualSpacing w:val="0"/>
        <w:jc w:val="both"/>
        <w:rPr>
          <w:sz w:val="22"/>
          <w:szCs w:val="22"/>
        </w:rPr>
      </w:pPr>
      <w:hyperlink r:id="rId99" w:history="1">
        <w:r w:rsidR="007510AE" w:rsidRPr="00F97289">
          <w:rPr>
            <w:rStyle w:val="Hyperlink"/>
            <w:sz w:val="22"/>
            <w:szCs w:val="22"/>
          </w:rPr>
          <w:t>ITU-T J.482 “Requirements of RF/IP switching system”</w:t>
        </w:r>
      </w:hyperlink>
      <w:r w:rsidR="007510AE" w:rsidRPr="00F97289">
        <w:rPr>
          <w:sz w:val="22"/>
          <w:szCs w:val="22"/>
        </w:rPr>
        <w:t xml:space="preserve"> defines the requirements of a radio frequency (RF)/Internet protocol (I/IP) video switching system.</w:t>
      </w:r>
    </w:p>
    <w:p w14:paraId="5F5CAE20" w14:textId="77777777" w:rsidR="003D628E" w:rsidRPr="00F97289" w:rsidRDefault="006C39ED" w:rsidP="00DA354D">
      <w:pPr>
        <w:pStyle w:val="ListParagraph"/>
        <w:numPr>
          <w:ilvl w:val="0"/>
          <w:numId w:val="13"/>
        </w:numPr>
        <w:spacing w:after="120"/>
        <w:contextualSpacing w:val="0"/>
        <w:jc w:val="both"/>
        <w:rPr>
          <w:sz w:val="22"/>
          <w:szCs w:val="22"/>
        </w:rPr>
      </w:pPr>
      <w:hyperlink r:id="rId100" w:history="1">
        <w:r w:rsidR="003D628E" w:rsidRPr="00F97289">
          <w:rPr>
            <w:rStyle w:val="Hyperlink"/>
            <w:sz w:val="22"/>
            <w:szCs w:val="22"/>
          </w:rPr>
          <w:t>ITU-T J.1301 “The specification of cloud-based converged media service to support IP and Broadcast Cable TV – Requirements”</w:t>
        </w:r>
      </w:hyperlink>
      <w:r w:rsidR="003D628E" w:rsidRPr="00F97289">
        <w:rPr>
          <w:sz w:val="22"/>
          <w:szCs w:val="22"/>
        </w:rPr>
        <w:t xml:space="preserve"> specifies functional requirements, architecture requirements, interface requirements and security requirements for the </w:t>
      </w:r>
      <w:r w:rsidR="003D628E" w:rsidRPr="00F97289">
        <w:rPr>
          <w:sz w:val="22"/>
          <w:szCs w:val="22"/>
          <w:lang w:eastAsia="ko-KR"/>
        </w:rPr>
        <w:t>cloud-based converged media service to support IP and Broadcast Cable TV</w:t>
      </w:r>
      <w:r w:rsidR="003D628E" w:rsidRPr="00F97289">
        <w:rPr>
          <w:sz w:val="22"/>
          <w:szCs w:val="22"/>
        </w:rPr>
        <w:t>.</w:t>
      </w:r>
    </w:p>
    <w:p w14:paraId="0190FA7D" w14:textId="77777777" w:rsidR="003D628E" w:rsidRPr="00F97289" w:rsidRDefault="006C39ED" w:rsidP="00DA354D">
      <w:pPr>
        <w:pStyle w:val="ListParagraph"/>
        <w:numPr>
          <w:ilvl w:val="0"/>
          <w:numId w:val="13"/>
        </w:numPr>
        <w:spacing w:after="120"/>
        <w:contextualSpacing w:val="0"/>
        <w:jc w:val="both"/>
        <w:rPr>
          <w:sz w:val="22"/>
          <w:szCs w:val="22"/>
        </w:rPr>
      </w:pPr>
      <w:hyperlink r:id="rId101" w:history="1">
        <w:r w:rsidR="003D628E" w:rsidRPr="00F97289">
          <w:rPr>
            <w:rStyle w:val="Hyperlink"/>
            <w:sz w:val="22"/>
            <w:szCs w:val="22"/>
          </w:rPr>
          <w:t>ITU-T J.1302 “The specification of cloud-based converged media service to support IP and Broadcast Cable TV - System Architecture”</w:t>
        </w:r>
      </w:hyperlink>
      <w:r w:rsidR="003D628E" w:rsidRPr="00F97289">
        <w:rPr>
          <w:sz w:val="22"/>
          <w:szCs w:val="22"/>
        </w:rPr>
        <w:t xml:space="preserve"> defines the system architecture of the cloud-based converged media service to support IP and broadcast cable TV.</w:t>
      </w:r>
    </w:p>
    <w:p w14:paraId="31E6405D" w14:textId="77777777" w:rsidR="00774EB7" w:rsidRPr="00F97289" w:rsidRDefault="006C39ED" w:rsidP="00DA354D">
      <w:pPr>
        <w:pStyle w:val="ListParagraph"/>
        <w:numPr>
          <w:ilvl w:val="0"/>
          <w:numId w:val="13"/>
        </w:numPr>
        <w:spacing w:after="120"/>
        <w:contextualSpacing w:val="0"/>
        <w:jc w:val="both"/>
        <w:rPr>
          <w:sz w:val="22"/>
          <w:szCs w:val="22"/>
        </w:rPr>
      </w:pPr>
      <w:hyperlink r:id="rId102" w:history="1">
        <w:r w:rsidR="00774EB7" w:rsidRPr="00F97289">
          <w:rPr>
            <w:rStyle w:val="Hyperlink"/>
            <w:sz w:val="22"/>
            <w:szCs w:val="22"/>
          </w:rPr>
          <w:t>ITU-T J.1611 “Functional requirements for Smart Home Gateway”</w:t>
        </w:r>
      </w:hyperlink>
      <w:r w:rsidR="00774EB7" w:rsidRPr="00F97289">
        <w:rPr>
          <w:sz w:val="22"/>
          <w:szCs w:val="22"/>
        </w:rPr>
        <w:t xml:space="preserve"> define</w:t>
      </w:r>
      <w:r w:rsidR="001A4993" w:rsidRPr="00F97289">
        <w:rPr>
          <w:sz w:val="22"/>
          <w:szCs w:val="22"/>
        </w:rPr>
        <w:t>s</w:t>
      </w:r>
      <w:r w:rsidR="00774EB7" w:rsidRPr="00F97289">
        <w:rPr>
          <w:sz w:val="22"/>
          <w:szCs w:val="22"/>
        </w:rPr>
        <w:t xml:space="preserv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693FF70A" w14:textId="370DF54E" w:rsidR="004550EE" w:rsidRPr="00F97289" w:rsidRDefault="003C5B14" w:rsidP="00DA354D">
      <w:pPr>
        <w:spacing w:after="120"/>
        <w:jc w:val="both"/>
        <w:rPr>
          <w:sz w:val="22"/>
          <w:szCs w:val="22"/>
        </w:rPr>
      </w:pPr>
      <w:r>
        <w:rPr>
          <w:sz w:val="22"/>
          <w:szCs w:val="22"/>
        </w:rPr>
        <w:t>2.11.2</w:t>
      </w:r>
      <w:r>
        <w:rPr>
          <w:sz w:val="22"/>
          <w:szCs w:val="22"/>
        </w:rPr>
        <w:tab/>
      </w:r>
      <w:r>
        <w:rPr>
          <w:sz w:val="22"/>
          <w:szCs w:val="22"/>
        </w:rPr>
        <w:tab/>
      </w:r>
      <w:r w:rsidR="004550EE" w:rsidRPr="00F97289">
        <w:rPr>
          <w:sz w:val="22"/>
          <w:szCs w:val="22"/>
        </w:rPr>
        <w:t xml:space="preserve">SG9 </w:t>
      </w:r>
      <w:r w:rsidR="001A4993" w:rsidRPr="00F97289">
        <w:rPr>
          <w:sz w:val="22"/>
          <w:szCs w:val="22"/>
        </w:rPr>
        <w:t>consented</w:t>
      </w:r>
      <w:r w:rsidR="004550EE" w:rsidRPr="00F97289">
        <w:rPr>
          <w:sz w:val="22"/>
          <w:szCs w:val="22"/>
        </w:rPr>
        <w:t xml:space="preserve"> </w:t>
      </w:r>
      <w:r>
        <w:rPr>
          <w:sz w:val="22"/>
          <w:szCs w:val="22"/>
        </w:rPr>
        <w:t xml:space="preserve">to </w:t>
      </w:r>
      <w:r w:rsidR="004550EE" w:rsidRPr="00F97289">
        <w:rPr>
          <w:sz w:val="22"/>
          <w:szCs w:val="22"/>
        </w:rPr>
        <w:t xml:space="preserve">draft Recommendation ITU-T J.1631 "Functional requirements of E2E network platform for Cloud-VR services" (under approval), which describes functional requirement of the end-to-end (E2E) network platform to deliver 360°/Virtual Reality (VR) video services from the video cloud to the terminal devices. </w:t>
      </w:r>
    </w:p>
    <w:p w14:paraId="55F53C5F" w14:textId="2D8877FF" w:rsidR="00F61069" w:rsidRPr="00F97289" w:rsidRDefault="00E60A6D" w:rsidP="005B55F6">
      <w:pPr>
        <w:pStyle w:val="Heading2"/>
        <w:tabs>
          <w:tab w:val="clear" w:pos="567"/>
          <w:tab w:val="left" w:pos="709"/>
        </w:tabs>
        <w:spacing w:before="360" w:after="120"/>
        <w:ind w:left="709" w:hanging="709"/>
        <w:jc w:val="both"/>
        <w:rPr>
          <w:rFonts w:asciiTheme="minorHAnsi" w:hAnsiTheme="minorHAnsi" w:cstheme="minorHAnsi"/>
          <w:sz w:val="22"/>
          <w:szCs w:val="22"/>
        </w:rPr>
      </w:pPr>
      <w:r w:rsidRPr="003C5B14">
        <w:rPr>
          <w:rFonts w:asciiTheme="minorHAnsi" w:hAnsiTheme="minorHAnsi" w:cstheme="minorHAnsi"/>
          <w:sz w:val="22"/>
          <w:szCs w:val="22"/>
        </w:rPr>
        <w:lastRenderedPageBreak/>
        <w:t>2.</w:t>
      </w:r>
      <w:r w:rsidR="003C5B14" w:rsidRPr="003C5B14">
        <w:rPr>
          <w:rFonts w:asciiTheme="minorHAnsi" w:hAnsiTheme="minorHAnsi" w:cstheme="minorHAnsi"/>
          <w:sz w:val="22"/>
          <w:szCs w:val="22"/>
        </w:rPr>
        <w:t>12</w:t>
      </w:r>
      <w:r w:rsidRPr="003C5B14">
        <w:rPr>
          <w:rFonts w:asciiTheme="minorHAnsi" w:hAnsiTheme="minorHAnsi" w:cstheme="minorHAnsi"/>
          <w:sz w:val="22"/>
          <w:szCs w:val="22"/>
        </w:rPr>
        <w:tab/>
      </w:r>
      <w:r w:rsidR="00F61069" w:rsidRPr="003C5B14">
        <w:rPr>
          <w:rFonts w:asciiTheme="minorHAnsi" w:hAnsiTheme="minorHAnsi" w:cstheme="minorHAnsi"/>
          <w:sz w:val="22"/>
          <w:szCs w:val="22"/>
        </w:rPr>
        <w:t>ITU-T SG13</w:t>
      </w:r>
    </w:p>
    <w:p w14:paraId="3C19E2BA" w14:textId="6C59E792" w:rsidR="00F61069" w:rsidRPr="00F97289" w:rsidRDefault="00F61069" w:rsidP="00DA354D">
      <w:pPr>
        <w:spacing w:after="120"/>
        <w:jc w:val="both"/>
        <w:rPr>
          <w:sz w:val="22"/>
          <w:szCs w:val="22"/>
        </w:rPr>
      </w:pPr>
      <w:r w:rsidRPr="00F97289">
        <w:rPr>
          <w:rFonts w:asciiTheme="minorHAnsi" w:hAnsiTheme="minorHAnsi" w:cstheme="minorHAnsi"/>
          <w:bCs/>
          <w:sz w:val="22"/>
          <w:szCs w:val="22"/>
        </w:rPr>
        <w:tab/>
        <w:t xml:space="preserve">ITU-T SG13 approved </w:t>
      </w:r>
      <w:hyperlink r:id="rId103" w:history="1">
        <w:r w:rsidRPr="00F97289">
          <w:rPr>
            <w:rStyle w:val="Hyperlink"/>
            <w:sz w:val="22"/>
            <w:szCs w:val="22"/>
          </w:rPr>
          <w:t>Recommendation ITU-T Y.2623 “Requirements and framework of Industrial Internet networking based on future packet based network evolution”</w:t>
        </w:r>
      </w:hyperlink>
      <w:r w:rsidRPr="00F97289">
        <w:rPr>
          <w:rStyle w:val="Hyperlink"/>
          <w:sz w:val="22"/>
          <w:szCs w:val="22"/>
        </w:rPr>
        <w:t>,</w:t>
      </w:r>
      <w:r w:rsidRPr="00F97289">
        <w:rPr>
          <w:sz w:val="22"/>
          <w:szCs w:val="22"/>
        </w:rPr>
        <w:t xml:space="preserve"> </w:t>
      </w:r>
      <w:r w:rsidR="005D5218" w:rsidRPr="00F97289">
        <w:rPr>
          <w:sz w:val="22"/>
          <w:szCs w:val="22"/>
        </w:rPr>
        <w:t xml:space="preserve">which </w:t>
      </w:r>
      <w:r w:rsidRPr="00F97289">
        <w:rPr>
          <w:sz w:val="22"/>
          <w:szCs w:val="22"/>
        </w:rPr>
        <w:t>provides definitions and requirements of Industrial Internet networking in support of customized, collaborative, service-oriented and intelligent production/services. It also describes a framework of Industrial Internet networking for understanding significant relationships among the entities of factory internal network and factory external network.</w:t>
      </w:r>
    </w:p>
    <w:p w14:paraId="481BC7B8" w14:textId="5015AAF9" w:rsidR="00D86098" w:rsidRPr="00F97289" w:rsidRDefault="00F61069" w:rsidP="005B55F6">
      <w:pPr>
        <w:pStyle w:val="Heading2"/>
        <w:tabs>
          <w:tab w:val="clear" w:pos="567"/>
          <w:tab w:val="left" w:pos="709"/>
        </w:tabs>
        <w:spacing w:before="360" w:after="120"/>
        <w:ind w:left="709" w:hanging="709"/>
        <w:jc w:val="both"/>
        <w:rPr>
          <w:rFonts w:asciiTheme="minorHAnsi" w:hAnsiTheme="minorHAnsi" w:cstheme="minorHAnsi"/>
          <w:sz w:val="22"/>
          <w:szCs w:val="22"/>
        </w:rPr>
      </w:pPr>
      <w:r w:rsidRPr="003C5B14">
        <w:rPr>
          <w:rFonts w:asciiTheme="minorHAnsi" w:hAnsiTheme="minorHAnsi" w:cstheme="minorHAnsi"/>
          <w:sz w:val="22"/>
          <w:szCs w:val="22"/>
        </w:rPr>
        <w:t>2.</w:t>
      </w:r>
      <w:r w:rsidR="00A02F1D" w:rsidRPr="003C5B14">
        <w:rPr>
          <w:rFonts w:asciiTheme="minorHAnsi" w:hAnsiTheme="minorHAnsi" w:cstheme="minorHAnsi"/>
          <w:sz w:val="22"/>
          <w:szCs w:val="22"/>
        </w:rPr>
        <w:t>1</w:t>
      </w:r>
      <w:r w:rsidR="003C5B14" w:rsidRPr="003C5B14">
        <w:rPr>
          <w:rFonts w:asciiTheme="minorHAnsi" w:hAnsiTheme="minorHAnsi" w:cstheme="minorHAnsi"/>
          <w:sz w:val="22"/>
          <w:szCs w:val="22"/>
        </w:rPr>
        <w:t>3</w:t>
      </w:r>
      <w:r w:rsidRPr="003C5B14">
        <w:rPr>
          <w:rFonts w:asciiTheme="minorHAnsi" w:hAnsiTheme="minorHAnsi" w:cstheme="minorHAnsi"/>
          <w:sz w:val="22"/>
          <w:szCs w:val="22"/>
        </w:rPr>
        <w:tab/>
      </w:r>
      <w:r w:rsidR="00D86098" w:rsidRPr="003C5B14">
        <w:rPr>
          <w:rFonts w:asciiTheme="minorHAnsi" w:hAnsiTheme="minorHAnsi" w:cstheme="minorHAnsi"/>
          <w:sz w:val="22"/>
          <w:szCs w:val="22"/>
        </w:rPr>
        <w:t xml:space="preserve">ITU-T </w:t>
      </w:r>
      <w:r w:rsidR="00D86098" w:rsidRPr="003C5B14">
        <w:rPr>
          <w:rFonts w:asciiTheme="minorHAnsi" w:hAnsiTheme="minorHAnsi" w:cstheme="minorHAnsi"/>
          <w:bCs/>
          <w:sz w:val="22"/>
          <w:szCs w:val="22"/>
        </w:rPr>
        <w:t>SG15</w:t>
      </w:r>
    </w:p>
    <w:p w14:paraId="6CC9C8FD" w14:textId="24E0E7F9" w:rsidR="00E60A6D" w:rsidRPr="00A00A47" w:rsidRDefault="008E211A"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A00A47">
        <w:rPr>
          <w:rFonts w:asciiTheme="minorHAnsi" w:hAnsiTheme="minorHAnsi" w:cstheme="minorBidi"/>
          <w:sz w:val="22"/>
          <w:szCs w:val="22"/>
        </w:rPr>
        <w:t>2.</w:t>
      </w:r>
      <w:r w:rsidR="00A02F1D">
        <w:rPr>
          <w:rFonts w:asciiTheme="minorHAnsi" w:hAnsiTheme="minorHAnsi" w:cstheme="minorBidi"/>
          <w:sz w:val="22"/>
          <w:szCs w:val="22"/>
        </w:rPr>
        <w:t>1</w:t>
      </w:r>
      <w:r w:rsidR="003C5B14">
        <w:rPr>
          <w:rFonts w:asciiTheme="minorHAnsi" w:hAnsiTheme="minorHAnsi" w:cstheme="minorBidi"/>
          <w:sz w:val="22"/>
          <w:szCs w:val="22"/>
        </w:rPr>
        <w:t>3</w:t>
      </w:r>
      <w:r w:rsidRPr="00A00A47">
        <w:rPr>
          <w:rFonts w:asciiTheme="minorHAnsi" w:hAnsiTheme="minorHAnsi" w:cstheme="minorBidi"/>
          <w:sz w:val="22"/>
          <w:szCs w:val="22"/>
        </w:rPr>
        <w:t>.1</w:t>
      </w:r>
      <w:r w:rsidRPr="00A00A47">
        <w:tab/>
      </w:r>
      <w:r w:rsidR="00A415D0" w:rsidRPr="00A00A47">
        <w:rPr>
          <w:rFonts w:asciiTheme="minorHAnsi" w:hAnsiTheme="minorHAnsi" w:cstheme="minorBidi"/>
          <w:sz w:val="22"/>
          <w:szCs w:val="22"/>
        </w:rPr>
        <w:t>SG15 is responsible for the development of standards for the optical transport network, access network, home network and power utility network infrastructures, systems, equipment, optical fibres and cables. The Recommendations developed by SG15 provide international standards for network infrastructure for Internet Protocol (IP) networks, next-generation netwo</w:t>
      </w:r>
      <w:r w:rsidR="0086307F" w:rsidRPr="00A00A47">
        <w:rPr>
          <w:rFonts w:asciiTheme="minorHAnsi" w:hAnsiTheme="minorHAnsi" w:cstheme="minorBidi"/>
          <w:sz w:val="22"/>
          <w:szCs w:val="22"/>
        </w:rPr>
        <w:t xml:space="preserve">rks (NGN) and future Internet. </w:t>
      </w:r>
      <w:r w:rsidR="00A415D0" w:rsidRPr="00A00A47">
        <w:rPr>
          <w:rFonts w:asciiTheme="minorHAnsi" w:hAnsiTheme="minorHAnsi" w:cstheme="minorBidi"/>
          <w:sz w:val="22"/>
          <w:szCs w:val="22"/>
        </w:rPr>
        <w:t>SG15 is developing Recommendations collaborating with various organizations such as IEC, IETF, IEEE, Broadband Forum, MEF, ETSI, 3GPP, OIF and ONF.</w:t>
      </w:r>
    </w:p>
    <w:p w14:paraId="14308860" w14:textId="632FF8AC" w:rsidR="007E7B02" w:rsidRDefault="008E211A"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3C746B">
        <w:rPr>
          <w:rFonts w:asciiTheme="minorHAnsi" w:hAnsiTheme="minorHAnsi" w:cstheme="minorBidi"/>
          <w:sz w:val="22"/>
          <w:szCs w:val="22"/>
        </w:rPr>
        <w:t>2.</w:t>
      </w:r>
      <w:r w:rsidR="00A02F1D">
        <w:rPr>
          <w:rFonts w:asciiTheme="minorHAnsi" w:hAnsiTheme="minorHAnsi" w:cstheme="minorBidi"/>
          <w:sz w:val="22"/>
          <w:szCs w:val="22"/>
        </w:rPr>
        <w:t>1</w:t>
      </w:r>
      <w:r w:rsidR="000A457C">
        <w:rPr>
          <w:rFonts w:asciiTheme="minorHAnsi" w:hAnsiTheme="minorHAnsi" w:cstheme="minorBidi"/>
          <w:sz w:val="22"/>
          <w:szCs w:val="22"/>
        </w:rPr>
        <w:t>3</w:t>
      </w:r>
      <w:r w:rsidRPr="003C746B">
        <w:rPr>
          <w:rFonts w:asciiTheme="minorHAnsi" w:hAnsiTheme="minorHAnsi" w:cstheme="minorBidi"/>
          <w:sz w:val="22"/>
          <w:szCs w:val="22"/>
        </w:rPr>
        <w:t>.2</w:t>
      </w:r>
      <w:r w:rsidRPr="003C746B">
        <w:tab/>
      </w:r>
      <w:r w:rsidR="006C4B2F" w:rsidRPr="003C746B">
        <w:rPr>
          <w:rFonts w:asciiTheme="minorHAnsi" w:hAnsiTheme="minorHAnsi" w:cstheme="minorBidi"/>
          <w:sz w:val="22"/>
          <w:szCs w:val="22"/>
        </w:rPr>
        <w:t xml:space="preserve">Related information is available </w:t>
      </w:r>
      <w:hyperlink r:id="rId104" w:history="1">
        <w:r w:rsidR="007D4A49" w:rsidRPr="003C746B">
          <w:rPr>
            <w:rStyle w:val="Hyperlink"/>
            <w:rFonts w:asciiTheme="minorHAnsi" w:hAnsiTheme="minorHAnsi" w:cstheme="minorBidi"/>
            <w:sz w:val="22"/>
            <w:szCs w:val="22"/>
          </w:rPr>
          <w:t>here</w:t>
        </w:r>
      </w:hyperlink>
      <w:r w:rsidR="003F5241" w:rsidRPr="003C746B">
        <w:rPr>
          <w:rFonts w:asciiTheme="minorHAnsi" w:hAnsiTheme="minorHAnsi" w:cstheme="minorBidi"/>
          <w:sz w:val="22"/>
          <w:szCs w:val="22"/>
        </w:rPr>
        <w:t>. In particular, Recommendations</w:t>
      </w:r>
      <w:r w:rsidR="00FE00C6" w:rsidRPr="003C746B">
        <w:rPr>
          <w:rFonts w:asciiTheme="minorHAnsi" w:hAnsiTheme="minorHAnsi" w:cstheme="minorBidi"/>
          <w:sz w:val="22"/>
          <w:szCs w:val="22"/>
        </w:rPr>
        <w:t xml:space="preserve"> and other publications</w:t>
      </w:r>
      <w:r w:rsidR="003F5241" w:rsidRPr="003C746B">
        <w:rPr>
          <w:rFonts w:asciiTheme="minorHAnsi" w:hAnsiTheme="minorHAnsi" w:cstheme="minorBidi"/>
          <w:sz w:val="22"/>
          <w:szCs w:val="22"/>
        </w:rPr>
        <w:t xml:space="preserve"> are available</w:t>
      </w:r>
      <w:r w:rsidR="007D4A49" w:rsidRPr="003C746B">
        <w:rPr>
          <w:rFonts w:asciiTheme="minorHAnsi" w:hAnsiTheme="minorHAnsi" w:cstheme="minorBidi"/>
          <w:sz w:val="22"/>
          <w:szCs w:val="22"/>
        </w:rPr>
        <w:t xml:space="preserve"> </w:t>
      </w:r>
      <w:hyperlink r:id="rId105" w:history="1">
        <w:r w:rsidR="007D4A49" w:rsidRPr="003C746B">
          <w:rPr>
            <w:rStyle w:val="Hyperlink"/>
            <w:rFonts w:asciiTheme="minorHAnsi" w:hAnsiTheme="minorHAnsi" w:cstheme="minorBidi"/>
            <w:sz w:val="22"/>
            <w:szCs w:val="22"/>
          </w:rPr>
          <w:t>here</w:t>
        </w:r>
      </w:hyperlink>
      <w:r w:rsidR="007416F0" w:rsidRPr="003C746B">
        <w:rPr>
          <w:rFonts w:asciiTheme="minorHAnsi" w:hAnsiTheme="minorHAnsi" w:cstheme="minorBidi"/>
          <w:sz w:val="22"/>
          <w:szCs w:val="22"/>
        </w:rPr>
        <w:t>.</w:t>
      </w:r>
    </w:p>
    <w:p w14:paraId="5BC508BB" w14:textId="78EF8B78" w:rsidR="000A457C" w:rsidRPr="000A457C" w:rsidRDefault="000A457C" w:rsidP="005B55F6">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hAnsiTheme="minorHAnsi" w:cstheme="minorBidi"/>
          <w:b/>
          <w:bCs/>
          <w:sz w:val="22"/>
          <w:szCs w:val="22"/>
        </w:rPr>
      </w:pPr>
      <w:r w:rsidRPr="000A457C">
        <w:rPr>
          <w:rFonts w:asciiTheme="minorHAnsi" w:hAnsiTheme="minorHAnsi" w:cstheme="minorBidi"/>
          <w:b/>
          <w:bCs/>
          <w:sz w:val="22"/>
          <w:szCs w:val="22"/>
        </w:rPr>
        <w:t>2.14</w:t>
      </w:r>
      <w:r>
        <w:rPr>
          <w:rFonts w:asciiTheme="minorHAnsi" w:hAnsiTheme="minorHAnsi" w:cstheme="minorBidi"/>
          <w:b/>
          <w:bCs/>
          <w:sz w:val="22"/>
          <w:szCs w:val="22"/>
        </w:rPr>
        <w:tab/>
      </w:r>
      <w:r w:rsidRPr="000A457C">
        <w:rPr>
          <w:rFonts w:asciiTheme="minorHAnsi" w:hAnsiTheme="minorHAnsi" w:cstheme="minorBidi"/>
          <w:b/>
          <w:bCs/>
          <w:sz w:val="22"/>
          <w:szCs w:val="22"/>
        </w:rPr>
        <w:t>ITU-T SG2</w:t>
      </w:r>
    </w:p>
    <w:p w14:paraId="24EC8519" w14:textId="3D93A61B" w:rsidR="00886D16" w:rsidRPr="00A00A47" w:rsidRDefault="006F292E"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i/>
          <w:sz w:val="22"/>
          <w:szCs w:val="22"/>
        </w:rPr>
      </w:pPr>
      <w:r w:rsidRPr="00A00A47">
        <w:rPr>
          <w:rFonts w:asciiTheme="minorHAnsi" w:hAnsiTheme="minorHAnsi" w:cstheme="minorBidi"/>
          <w:sz w:val="22"/>
          <w:szCs w:val="22"/>
        </w:rPr>
        <w:t xml:space="preserve">SG2 </w:t>
      </w:r>
      <w:r w:rsidR="00886D16" w:rsidRPr="00A00A47">
        <w:rPr>
          <w:rFonts w:asciiTheme="minorHAnsi" w:hAnsiTheme="minorHAnsi" w:cstheme="minorBidi"/>
          <w:sz w:val="22"/>
          <w:szCs w:val="22"/>
        </w:rPr>
        <w:t xml:space="preserve">is developing </w:t>
      </w:r>
      <w:r w:rsidR="00FA0762" w:rsidRPr="00A00A47">
        <w:rPr>
          <w:rFonts w:asciiTheme="minorHAnsi" w:hAnsiTheme="minorHAnsi" w:cstheme="minorBidi"/>
          <w:sz w:val="22"/>
          <w:szCs w:val="22"/>
        </w:rPr>
        <w:t xml:space="preserve">the following </w:t>
      </w:r>
      <w:r w:rsidR="006D36DC" w:rsidRPr="00A00A47">
        <w:rPr>
          <w:rFonts w:asciiTheme="minorHAnsi" w:hAnsiTheme="minorHAnsi" w:cstheme="minorBidi"/>
          <w:sz w:val="22"/>
          <w:szCs w:val="22"/>
        </w:rPr>
        <w:t>draft Recommendation</w:t>
      </w:r>
      <w:r w:rsidR="00886D16" w:rsidRPr="00A00A47">
        <w:rPr>
          <w:rFonts w:asciiTheme="minorHAnsi" w:hAnsiTheme="minorHAnsi" w:cstheme="minorBidi"/>
          <w:sz w:val="22"/>
          <w:szCs w:val="22"/>
        </w:rPr>
        <w:t>s</w:t>
      </w:r>
      <w:r w:rsidR="008D5537" w:rsidRPr="00A00A47">
        <w:rPr>
          <w:rFonts w:asciiTheme="minorHAnsi" w:hAnsiTheme="minorHAnsi" w:cstheme="minorBidi"/>
          <w:sz w:val="22"/>
          <w:szCs w:val="22"/>
        </w:rPr>
        <w:t xml:space="preserve">: </w:t>
      </w:r>
      <w:r w:rsidR="00886D16" w:rsidRPr="00A00A47">
        <w:rPr>
          <w:rFonts w:asciiTheme="minorHAnsi" w:hAnsiTheme="minorHAnsi" w:cstheme="minorHAnsi"/>
          <w:i/>
          <w:sz w:val="22"/>
          <w:szCs w:val="22"/>
        </w:rPr>
        <w:t>ITU-T E.370 (revised) “Service principles when public circuit-switched international telecommunication networks interwork with IP-based networks”</w:t>
      </w:r>
      <w:r w:rsidR="00B31CC4" w:rsidRPr="00A00A47">
        <w:rPr>
          <w:rFonts w:asciiTheme="minorHAnsi" w:hAnsiTheme="minorHAnsi" w:cstheme="minorHAnsi"/>
          <w:i/>
          <w:sz w:val="22"/>
          <w:szCs w:val="22"/>
        </w:rPr>
        <w:t>;</w:t>
      </w:r>
      <w:r w:rsidR="008D5537" w:rsidRPr="00A00A47">
        <w:rPr>
          <w:rFonts w:asciiTheme="minorHAnsi" w:hAnsiTheme="minorHAnsi" w:cstheme="minorHAnsi"/>
          <w:i/>
          <w:sz w:val="22"/>
          <w:szCs w:val="22"/>
        </w:rPr>
        <w:t xml:space="preserve"> </w:t>
      </w:r>
      <w:r w:rsidR="00886D16" w:rsidRPr="00A00A47">
        <w:rPr>
          <w:rFonts w:asciiTheme="minorHAnsi" w:hAnsiTheme="minorHAnsi" w:cstheme="minorHAnsi"/>
          <w:i/>
          <w:sz w:val="22"/>
          <w:szCs w:val="22"/>
        </w:rPr>
        <w:t>ITU-T E.IoT-NNAI “Internet of Things Naming Numbering Addressing and Identifiers”</w:t>
      </w:r>
      <w:r w:rsidR="00B31CC4" w:rsidRPr="00A00A47">
        <w:rPr>
          <w:rFonts w:asciiTheme="minorHAnsi" w:hAnsiTheme="minorHAnsi" w:cstheme="minorHAnsi"/>
          <w:i/>
          <w:sz w:val="22"/>
          <w:szCs w:val="22"/>
        </w:rPr>
        <w:t>;</w:t>
      </w:r>
      <w:r w:rsidR="008D5537" w:rsidRPr="00A00A47">
        <w:rPr>
          <w:rFonts w:asciiTheme="minorHAnsi" w:hAnsiTheme="minorHAnsi" w:cstheme="minorHAnsi"/>
          <w:i/>
          <w:sz w:val="22"/>
          <w:szCs w:val="22"/>
        </w:rPr>
        <w:t xml:space="preserve"> </w:t>
      </w:r>
      <w:r w:rsidR="00886D16" w:rsidRPr="00A00A47">
        <w:rPr>
          <w:rFonts w:asciiTheme="minorHAnsi" w:hAnsiTheme="minorHAnsi" w:cstheme="minorHAnsi"/>
          <w:i/>
          <w:sz w:val="22"/>
          <w:szCs w:val="22"/>
        </w:rPr>
        <w:t>ITU-T M.rmacbe “Requirements for management of applications over cloud and  broadband ecosystems”</w:t>
      </w:r>
      <w:r w:rsidR="00B31CC4" w:rsidRPr="00A00A47">
        <w:rPr>
          <w:rFonts w:asciiTheme="minorHAnsi" w:hAnsiTheme="minorHAnsi" w:cstheme="minorHAnsi"/>
          <w:i/>
          <w:sz w:val="22"/>
          <w:szCs w:val="22"/>
        </w:rPr>
        <w:t>;</w:t>
      </w:r>
      <w:r w:rsidR="008D5537" w:rsidRPr="00A00A47">
        <w:rPr>
          <w:rFonts w:asciiTheme="minorHAnsi" w:hAnsiTheme="minorHAnsi" w:cstheme="minorHAnsi"/>
          <w:i/>
          <w:sz w:val="22"/>
          <w:szCs w:val="22"/>
        </w:rPr>
        <w:t xml:space="preserve"> </w:t>
      </w:r>
      <w:r w:rsidR="00886D16" w:rsidRPr="00A00A47">
        <w:rPr>
          <w:rFonts w:asciiTheme="minorHAnsi" w:hAnsiTheme="minorHAnsi" w:cstheme="minorHAnsi"/>
          <w:i/>
          <w:sz w:val="22"/>
          <w:szCs w:val="22"/>
        </w:rPr>
        <w:t>ITU-T M.rrsp “Requirements for robot-based on-site smart patrol of telecommunication network”</w:t>
      </w:r>
      <w:r w:rsidR="00B31CC4" w:rsidRPr="00A00A47">
        <w:rPr>
          <w:rFonts w:asciiTheme="minorHAnsi" w:hAnsiTheme="minorHAnsi" w:cstheme="minorHAnsi"/>
          <w:i/>
          <w:sz w:val="22"/>
          <w:szCs w:val="22"/>
        </w:rPr>
        <w:t>;</w:t>
      </w:r>
      <w:r w:rsidR="008D5537" w:rsidRPr="00A00A47">
        <w:rPr>
          <w:rFonts w:asciiTheme="minorHAnsi" w:hAnsiTheme="minorHAnsi" w:cstheme="minorHAnsi"/>
          <w:i/>
          <w:sz w:val="22"/>
          <w:szCs w:val="22"/>
        </w:rPr>
        <w:t xml:space="preserve"> </w:t>
      </w:r>
      <w:r w:rsidR="00886D16" w:rsidRPr="00A00A47">
        <w:rPr>
          <w:rFonts w:asciiTheme="minorHAnsi" w:hAnsiTheme="minorHAnsi" w:cstheme="minorHAnsi"/>
          <w:i/>
          <w:sz w:val="22"/>
          <w:szCs w:val="22"/>
        </w:rPr>
        <w:t>ITU-T Q.rest “REST-based management services”</w:t>
      </w:r>
      <w:r w:rsidR="00232712" w:rsidRPr="00A00A47">
        <w:rPr>
          <w:rFonts w:asciiTheme="minorHAnsi" w:hAnsiTheme="minorHAnsi" w:cstheme="minorHAnsi"/>
          <w:i/>
          <w:sz w:val="22"/>
          <w:szCs w:val="22"/>
        </w:rPr>
        <w:t>.</w:t>
      </w:r>
      <w:r w:rsidR="00B31CC4" w:rsidRPr="00A00A47">
        <w:rPr>
          <w:rFonts w:asciiTheme="minorHAnsi" w:hAnsiTheme="minorHAnsi" w:cstheme="minorHAnsi"/>
          <w:i/>
          <w:sz w:val="22"/>
          <w:szCs w:val="22"/>
        </w:rPr>
        <w:t xml:space="preserve"> </w:t>
      </w:r>
      <w:r w:rsidR="00232712" w:rsidRPr="00A00A47">
        <w:rPr>
          <w:rFonts w:asciiTheme="minorHAnsi" w:hAnsiTheme="minorHAnsi" w:cstheme="minorHAnsi"/>
          <w:i/>
          <w:sz w:val="22"/>
          <w:szCs w:val="22"/>
        </w:rPr>
        <w:t>ITU-T M.rcsnsm “Requirements for synergy management of cloud and SDN-based network”</w:t>
      </w:r>
      <w:r w:rsidR="007A1585" w:rsidRPr="00A00A47">
        <w:rPr>
          <w:rFonts w:asciiTheme="minorHAnsi" w:hAnsiTheme="minorHAnsi" w:cstheme="minorHAnsi"/>
          <w:i/>
          <w:sz w:val="22"/>
          <w:szCs w:val="22"/>
        </w:rPr>
        <w:t xml:space="preserve"> was approved in October 2020 </w:t>
      </w:r>
      <w:r w:rsidR="00B31CC4" w:rsidRPr="00A00A47">
        <w:rPr>
          <w:rFonts w:asciiTheme="minorHAnsi" w:hAnsiTheme="minorHAnsi" w:cstheme="minorHAnsi"/>
          <w:sz w:val="22"/>
          <w:szCs w:val="22"/>
        </w:rPr>
        <w:t>and</w:t>
      </w:r>
      <w:r w:rsidR="008D5537" w:rsidRPr="00A00A47">
        <w:rPr>
          <w:rFonts w:asciiTheme="minorHAnsi" w:hAnsiTheme="minorHAnsi" w:cstheme="minorHAnsi"/>
          <w:sz w:val="22"/>
          <w:szCs w:val="22"/>
        </w:rPr>
        <w:t xml:space="preserve"> </w:t>
      </w:r>
      <w:r w:rsidR="00886D16" w:rsidRPr="00A00A47">
        <w:rPr>
          <w:rFonts w:asciiTheme="minorHAnsi" w:hAnsiTheme="minorHAnsi" w:cstheme="minorHAnsi"/>
          <w:i/>
          <w:sz w:val="22"/>
          <w:szCs w:val="22"/>
        </w:rPr>
        <w:t xml:space="preserve">ITU-T </w:t>
      </w:r>
      <w:r w:rsidR="00165099" w:rsidRPr="00A00A47">
        <w:rPr>
          <w:rFonts w:asciiTheme="minorHAnsi" w:hAnsiTheme="minorHAnsi" w:cstheme="minorHAnsi"/>
          <w:i/>
          <w:sz w:val="22"/>
          <w:szCs w:val="22"/>
        </w:rPr>
        <w:t xml:space="preserve">X.785 (ex </w:t>
      </w:r>
      <w:r w:rsidR="00886D16" w:rsidRPr="00A00A47">
        <w:rPr>
          <w:rFonts w:asciiTheme="minorHAnsi" w:hAnsiTheme="minorHAnsi" w:cstheme="minorHAnsi"/>
          <w:i/>
          <w:sz w:val="22"/>
          <w:szCs w:val="22"/>
        </w:rPr>
        <w:t>X.rest</w:t>
      </w:r>
      <w:r w:rsidR="00165099" w:rsidRPr="00A00A47">
        <w:rPr>
          <w:rFonts w:asciiTheme="minorHAnsi" w:hAnsiTheme="minorHAnsi" w:cstheme="minorHAnsi"/>
          <w:i/>
          <w:sz w:val="22"/>
          <w:szCs w:val="22"/>
        </w:rPr>
        <w:t>)</w:t>
      </w:r>
      <w:r w:rsidR="00886D16" w:rsidRPr="00A00A47">
        <w:rPr>
          <w:rFonts w:asciiTheme="minorHAnsi" w:hAnsiTheme="minorHAnsi" w:cstheme="minorHAnsi"/>
          <w:i/>
          <w:sz w:val="22"/>
          <w:szCs w:val="22"/>
        </w:rPr>
        <w:t xml:space="preserve"> “Guidelines for defining REST-based managed objects and management interfaces”</w:t>
      </w:r>
      <w:r w:rsidR="006D4F35" w:rsidRPr="00A00A47">
        <w:rPr>
          <w:rFonts w:asciiTheme="minorHAnsi" w:hAnsiTheme="minorHAnsi" w:cstheme="minorHAnsi"/>
          <w:i/>
          <w:sz w:val="22"/>
          <w:szCs w:val="22"/>
        </w:rPr>
        <w:t xml:space="preserve"> has received first-stage </w:t>
      </w:r>
      <w:r w:rsidR="009E3E9A" w:rsidRPr="00A00A47">
        <w:rPr>
          <w:rFonts w:asciiTheme="minorHAnsi" w:hAnsiTheme="minorHAnsi" w:cstheme="minorHAnsi"/>
          <w:i/>
          <w:sz w:val="22"/>
          <w:szCs w:val="22"/>
        </w:rPr>
        <w:t>Consent by ITU-T SG2 experts</w:t>
      </w:r>
      <w:r w:rsidR="006D4F35" w:rsidRPr="00A00A47">
        <w:rPr>
          <w:rFonts w:asciiTheme="minorHAnsi" w:hAnsiTheme="minorHAnsi" w:cstheme="minorHAnsi"/>
          <w:i/>
          <w:sz w:val="22"/>
          <w:szCs w:val="22"/>
        </w:rPr>
        <w:t xml:space="preserve">, </w:t>
      </w:r>
      <w:r w:rsidR="009E3E9A" w:rsidRPr="00A00A47">
        <w:rPr>
          <w:rFonts w:asciiTheme="minorHAnsi" w:hAnsiTheme="minorHAnsi" w:cstheme="minorHAnsi"/>
          <w:i/>
          <w:sz w:val="22"/>
          <w:szCs w:val="22"/>
        </w:rPr>
        <w:t xml:space="preserve">and is scheduled </w:t>
      </w:r>
      <w:r w:rsidR="006D4F35" w:rsidRPr="00A00A47">
        <w:rPr>
          <w:rFonts w:asciiTheme="minorHAnsi" w:hAnsiTheme="minorHAnsi" w:cstheme="minorHAnsi"/>
          <w:i/>
          <w:sz w:val="22"/>
          <w:szCs w:val="22"/>
        </w:rPr>
        <w:t xml:space="preserve">for Approval </w:t>
      </w:r>
      <w:r w:rsidR="00D4641A" w:rsidRPr="00A00A47">
        <w:rPr>
          <w:rFonts w:asciiTheme="minorHAnsi" w:hAnsiTheme="minorHAnsi" w:cstheme="minorHAnsi"/>
          <w:i/>
          <w:sz w:val="22"/>
          <w:szCs w:val="22"/>
        </w:rPr>
        <w:t>by the of July 2021</w:t>
      </w:r>
      <w:r w:rsidR="00886D16" w:rsidRPr="00A00A47">
        <w:rPr>
          <w:rFonts w:asciiTheme="minorHAnsi" w:hAnsiTheme="minorHAnsi" w:cstheme="minorHAnsi"/>
          <w:i/>
          <w:sz w:val="22"/>
          <w:szCs w:val="22"/>
        </w:rPr>
        <w:t>.</w:t>
      </w:r>
    </w:p>
    <w:p w14:paraId="20BAC8BB" w14:textId="645821AA" w:rsidR="00676973" w:rsidRPr="00F97289" w:rsidRDefault="003A6BAB" w:rsidP="005B55F6">
      <w:pPr>
        <w:pStyle w:val="Heading2"/>
        <w:tabs>
          <w:tab w:val="clear" w:pos="567"/>
          <w:tab w:val="left" w:pos="709"/>
        </w:tabs>
        <w:spacing w:before="360" w:after="120"/>
        <w:ind w:left="709" w:hanging="709"/>
        <w:jc w:val="both"/>
        <w:rPr>
          <w:rFonts w:asciiTheme="minorHAnsi" w:hAnsiTheme="minorHAnsi" w:cstheme="minorHAnsi"/>
          <w:sz w:val="22"/>
          <w:szCs w:val="22"/>
        </w:rPr>
      </w:pPr>
      <w:r w:rsidRPr="000A457C">
        <w:rPr>
          <w:rFonts w:asciiTheme="minorHAnsi" w:hAnsiTheme="minorHAnsi" w:cstheme="minorHAnsi"/>
          <w:sz w:val="22"/>
          <w:szCs w:val="22"/>
        </w:rPr>
        <w:t>2.1</w:t>
      </w:r>
      <w:r w:rsidR="000A457C" w:rsidRPr="000A457C">
        <w:rPr>
          <w:rFonts w:asciiTheme="minorHAnsi" w:hAnsiTheme="minorHAnsi" w:cstheme="minorHAnsi"/>
          <w:sz w:val="22"/>
          <w:szCs w:val="22"/>
        </w:rPr>
        <w:t>5</w:t>
      </w:r>
      <w:r w:rsidRPr="000A457C">
        <w:rPr>
          <w:rFonts w:asciiTheme="minorHAnsi" w:hAnsiTheme="minorHAnsi" w:cstheme="minorHAnsi"/>
          <w:sz w:val="22"/>
          <w:szCs w:val="22"/>
        </w:rPr>
        <w:tab/>
      </w:r>
      <w:r w:rsidR="00676973" w:rsidRPr="000A457C">
        <w:rPr>
          <w:rFonts w:asciiTheme="minorHAnsi" w:hAnsiTheme="minorHAnsi" w:cstheme="minorHAnsi"/>
          <w:sz w:val="22"/>
          <w:szCs w:val="22"/>
        </w:rPr>
        <w:t>Security</w:t>
      </w:r>
      <w:r w:rsidR="00E27618" w:rsidRPr="000A457C">
        <w:rPr>
          <w:rFonts w:asciiTheme="minorHAnsi" w:hAnsiTheme="minorHAnsi" w:cstheme="minorHAnsi"/>
          <w:sz w:val="22"/>
          <w:szCs w:val="22"/>
        </w:rPr>
        <w:t xml:space="preserve"> - ITU-T SG17</w:t>
      </w:r>
    </w:p>
    <w:p w14:paraId="38B36DB3" w14:textId="24105804" w:rsidR="0074794F" w:rsidRPr="00EC79CD" w:rsidRDefault="003D3DAF"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EC79CD">
        <w:rPr>
          <w:rFonts w:asciiTheme="minorHAnsi" w:hAnsiTheme="minorHAnsi" w:cstheme="minorBidi"/>
          <w:sz w:val="22"/>
          <w:szCs w:val="22"/>
        </w:rPr>
        <w:t>2.1</w:t>
      </w:r>
      <w:r w:rsidR="000A457C">
        <w:rPr>
          <w:rFonts w:asciiTheme="minorHAnsi" w:hAnsiTheme="minorHAnsi" w:cstheme="minorBidi"/>
          <w:sz w:val="22"/>
          <w:szCs w:val="22"/>
        </w:rPr>
        <w:t>5</w:t>
      </w:r>
      <w:r w:rsidRPr="00EC79CD">
        <w:rPr>
          <w:rFonts w:asciiTheme="minorHAnsi" w:hAnsiTheme="minorHAnsi" w:cstheme="minorBidi"/>
          <w:sz w:val="22"/>
          <w:szCs w:val="22"/>
        </w:rPr>
        <w:t>.1</w:t>
      </w:r>
      <w:r w:rsidRPr="00EC79CD">
        <w:tab/>
      </w:r>
      <w:r w:rsidR="0074794F" w:rsidRPr="00EC79CD">
        <w:rPr>
          <w:rFonts w:asciiTheme="minorHAnsi" w:hAnsiTheme="minorHAnsi" w:cstheme="minorBidi"/>
          <w:sz w:val="22"/>
          <w:szCs w:val="22"/>
        </w:rPr>
        <w:t>ITU-T SG-17</w:t>
      </w:r>
      <w:r w:rsidR="00A45FFD" w:rsidRPr="00EC79CD">
        <w:rPr>
          <w:rFonts w:asciiTheme="minorHAnsi" w:hAnsiTheme="minorHAnsi" w:cstheme="minorBidi"/>
          <w:sz w:val="22"/>
          <w:szCs w:val="22"/>
        </w:rPr>
        <w:t>,</w:t>
      </w:r>
      <w:r w:rsidR="0074794F" w:rsidRPr="00EC79CD">
        <w:rPr>
          <w:rFonts w:asciiTheme="minorHAnsi" w:hAnsiTheme="minorHAnsi" w:cstheme="minorBidi"/>
          <w:sz w:val="22"/>
          <w:szCs w:val="22"/>
        </w:rPr>
        <w:t xml:space="preserve"> the lead study group on security and identity management (IdM), continues to be instrumental in the study and standardization of cybersecurity, anti-spam, IdM, PKI infrastructure, information security management, ubiquitous sensors networks, telebiometrics, mobile security, virtualization security towards cloud computing security, personally identifiable information protection and security architecture and application security, together with external Standards Developing Organizations.</w:t>
      </w:r>
    </w:p>
    <w:p w14:paraId="5684359B" w14:textId="220D6274" w:rsidR="007917CC" w:rsidRPr="00F97289" w:rsidRDefault="002E2A2C"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highlight w:val="yellow"/>
        </w:rPr>
      </w:pPr>
      <w:r w:rsidRPr="000A457C">
        <w:rPr>
          <w:rFonts w:asciiTheme="minorHAnsi" w:hAnsiTheme="minorHAnsi" w:cstheme="minorBidi"/>
          <w:sz w:val="22"/>
          <w:szCs w:val="22"/>
        </w:rPr>
        <w:t>2.1</w:t>
      </w:r>
      <w:r w:rsidR="000A457C" w:rsidRPr="000A457C">
        <w:rPr>
          <w:rFonts w:asciiTheme="minorHAnsi" w:hAnsiTheme="minorHAnsi" w:cstheme="minorBidi"/>
          <w:sz w:val="22"/>
          <w:szCs w:val="22"/>
        </w:rPr>
        <w:t>5</w:t>
      </w:r>
      <w:r w:rsidRPr="000A457C">
        <w:rPr>
          <w:rFonts w:asciiTheme="minorHAnsi" w:hAnsiTheme="minorHAnsi" w:cstheme="minorBidi"/>
          <w:sz w:val="22"/>
          <w:szCs w:val="22"/>
        </w:rPr>
        <w:t>.</w:t>
      </w:r>
      <w:r w:rsidR="003D3DAF" w:rsidRPr="000A457C">
        <w:rPr>
          <w:rFonts w:asciiTheme="minorHAnsi" w:hAnsiTheme="minorHAnsi" w:cstheme="minorBidi"/>
          <w:sz w:val="22"/>
          <w:szCs w:val="22"/>
        </w:rPr>
        <w:t>2</w:t>
      </w:r>
      <w:r w:rsidRPr="00EC79CD">
        <w:tab/>
      </w:r>
      <w:r w:rsidR="001D250E" w:rsidRPr="00EC79CD">
        <w:rPr>
          <w:rFonts w:asciiTheme="minorHAnsi" w:hAnsiTheme="minorHAnsi" w:cstheme="minorBidi"/>
          <w:sz w:val="22"/>
          <w:szCs w:val="22"/>
        </w:rPr>
        <w:t>On security aspects related to the Internet, SG17 approved</w:t>
      </w:r>
      <w:r w:rsidR="00683743">
        <w:rPr>
          <w:rFonts w:asciiTheme="minorHAnsi" w:hAnsiTheme="minorHAnsi" w:cstheme="minorBidi"/>
          <w:sz w:val="22"/>
          <w:szCs w:val="22"/>
        </w:rPr>
        <w:t xml:space="preserve"> (or </w:t>
      </w:r>
      <w:r w:rsidR="00EC79CD" w:rsidRPr="00EC79CD">
        <w:rPr>
          <w:rFonts w:asciiTheme="minorHAnsi" w:hAnsiTheme="minorHAnsi" w:cstheme="minorBidi"/>
          <w:sz w:val="22"/>
          <w:szCs w:val="22"/>
        </w:rPr>
        <w:t>under approval)</w:t>
      </w:r>
      <w:r w:rsidR="003D3DAF" w:rsidRPr="00EC79CD">
        <w:rPr>
          <w:rFonts w:asciiTheme="minorHAnsi" w:hAnsiTheme="minorHAnsi" w:cstheme="minorBidi"/>
          <w:sz w:val="22"/>
          <w:szCs w:val="22"/>
        </w:rPr>
        <w:t xml:space="preserve"> the following</w:t>
      </w:r>
      <w:r w:rsidR="001D250E" w:rsidRPr="00EC79CD">
        <w:rPr>
          <w:rFonts w:asciiTheme="minorHAnsi" w:hAnsiTheme="minorHAnsi" w:cstheme="minorBidi"/>
          <w:sz w:val="22"/>
          <w:szCs w:val="22"/>
        </w:rPr>
        <w:t xml:space="preserve"> </w:t>
      </w:r>
      <w:r w:rsidR="00AF7DB6">
        <w:rPr>
          <w:rFonts w:asciiTheme="minorHAnsi" w:hAnsiTheme="minorHAnsi" w:cstheme="minorBidi"/>
          <w:sz w:val="22"/>
          <w:szCs w:val="22"/>
        </w:rPr>
        <w:t>11</w:t>
      </w:r>
      <w:r w:rsidR="003D3DAF" w:rsidRPr="00EC79CD">
        <w:rPr>
          <w:rFonts w:asciiTheme="minorHAnsi" w:hAnsiTheme="minorHAnsi" w:cstheme="minorBidi"/>
          <w:sz w:val="22"/>
          <w:szCs w:val="22"/>
        </w:rPr>
        <w:t xml:space="preserve"> </w:t>
      </w:r>
      <w:r w:rsidR="002F0BC7" w:rsidRPr="00EC79CD">
        <w:rPr>
          <w:rFonts w:asciiTheme="minorHAnsi" w:hAnsiTheme="minorHAnsi" w:cstheme="minorBidi"/>
          <w:sz w:val="22"/>
          <w:szCs w:val="22"/>
        </w:rPr>
        <w:t>R</w:t>
      </w:r>
      <w:r w:rsidR="001D250E" w:rsidRPr="00EC79CD">
        <w:rPr>
          <w:rFonts w:asciiTheme="minorHAnsi" w:hAnsiTheme="minorHAnsi" w:cstheme="minorBidi"/>
          <w:sz w:val="22"/>
          <w:szCs w:val="22"/>
        </w:rPr>
        <w:t>ecommendations:</w:t>
      </w:r>
    </w:p>
    <w:p w14:paraId="29096363" w14:textId="77777777" w:rsidR="00A00A47" w:rsidRDefault="00975470" w:rsidP="00DA354D">
      <w:pPr>
        <w:pStyle w:val="ListParagraph"/>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A00A47">
        <w:rPr>
          <w:rFonts w:asciiTheme="minorHAnsi" w:hAnsiTheme="minorHAnsi" w:cstheme="minorHAnsi"/>
          <w:sz w:val="22"/>
          <w:szCs w:val="22"/>
        </w:rPr>
        <w:t>Revised ITU-T X.1054 “</w:t>
      </w:r>
      <w:r w:rsidR="0012699D" w:rsidRPr="00A00A47">
        <w:rPr>
          <w:rFonts w:asciiTheme="minorHAnsi" w:hAnsiTheme="minorHAnsi" w:cstheme="minorHAnsi"/>
          <w:sz w:val="22"/>
          <w:szCs w:val="22"/>
        </w:rPr>
        <w:t>Information security, cybersecurity and privacy protection - Governance of information security</w:t>
      </w:r>
      <w:r w:rsidRPr="00A00A47">
        <w:rPr>
          <w:rFonts w:asciiTheme="minorHAnsi" w:hAnsiTheme="minorHAnsi" w:cstheme="minorHAnsi"/>
          <w:sz w:val="22"/>
          <w:szCs w:val="22"/>
        </w:rPr>
        <w:t>”</w:t>
      </w:r>
      <w:r w:rsidR="005815B6" w:rsidRPr="00A00A47">
        <w:rPr>
          <w:rFonts w:asciiTheme="minorHAnsi" w:hAnsiTheme="minorHAnsi" w:cstheme="minorHAnsi"/>
          <w:sz w:val="22"/>
          <w:szCs w:val="22"/>
        </w:rPr>
        <w:t>;</w:t>
      </w:r>
    </w:p>
    <w:p w14:paraId="68368BE7" w14:textId="77777777" w:rsidR="00A00A47" w:rsidRDefault="006C39ED" w:rsidP="00DA354D">
      <w:pPr>
        <w:pStyle w:val="ListParagraph"/>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hyperlink r:id="rId106" w:history="1">
        <w:r w:rsidR="00C518F5" w:rsidRPr="002C1490">
          <w:rPr>
            <w:rStyle w:val="Hyperlink"/>
            <w:rFonts w:asciiTheme="minorHAnsi" w:hAnsiTheme="minorHAnsi" w:cstheme="minorHAnsi"/>
            <w:sz w:val="22"/>
            <w:szCs w:val="22"/>
          </w:rPr>
          <w:t>ITU-T X.1060 “</w:t>
        </w:r>
        <w:r w:rsidR="00F20C13" w:rsidRPr="002C1490">
          <w:rPr>
            <w:rStyle w:val="Hyperlink"/>
            <w:rFonts w:asciiTheme="minorHAnsi" w:hAnsiTheme="minorHAnsi" w:cstheme="minorHAnsi"/>
            <w:sz w:val="22"/>
            <w:szCs w:val="22"/>
          </w:rPr>
          <w:t>Framework for the creation and operation of a Cyber Defence Centre</w:t>
        </w:r>
        <w:r w:rsidR="00C518F5" w:rsidRPr="002C1490">
          <w:rPr>
            <w:rStyle w:val="Hyperlink"/>
            <w:rFonts w:asciiTheme="minorHAnsi" w:hAnsiTheme="minorHAnsi" w:cstheme="minorHAnsi"/>
            <w:sz w:val="22"/>
            <w:szCs w:val="22"/>
          </w:rPr>
          <w:t>”</w:t>
        </w:r>
      </w:hyperlink>
      <w:r w:rsidR="00C518F5" w:rsidRPr="00A00A47">
        <w:rPr>
          <w:rFonts w:asciiTheme="minorHAnsi" w:hAnsiTheme="minorHAnsi" w:cstheme="minorHAnsi"/>
          <w:sz w:val="22"/>
          <w:szCs w:val="22"/>
        </w:rPr>
        <w:t xml:space="preserve">, </w:t>
      </w:r>
      <w:r w:rsidR="002C1490">
        <w:rPr>
          <w:rFonts w:asciiTheme="minorHAnsi" w:hAnsiTheme="minorHAnsi" w:cstheme="minorHAnsi"/>
          <w:sz w:val="22"/>
          <w:szCs w:val="22"/>
        </w:rPr>
        <w:t xml:space="preserve">which </w:t>
      </w:r>
      <w:r w:rsidR="002C1490" w:rsidRPr="002C1490">
        <w:rPr>
          <w:rFonts w:asciiTheme="minorHAnsi" w:hAnsiTheme="minorHAnsi" w:cstheme="minorHAnsi"/>
          <w:sz w:val="22"/>
          <w:szCs w:val="22"/>
        </w:rPr>
        <w:t>defines Cyber Defence Centre as the entity that plays a central role in an organization to address cybersecurity risks</w:t>
      </w:r>
      <w:r w:rsidR="002C1490">
        <w:rPr>
          <w:rFonts w:asciiTheme="minorHAnsi" w:hAnsiTheme="minorHAnsi" w:cstheme="minorHAnsi"/>
          <w:sz w:val="22"/>
          <w:szCs w:val="22"/>
        </w:rPr>
        <w:t>;</w:t>
      </w:r>
    </w:p>
    <w:p w14:paraId="0FA20CF0" w14:textId="77777777" w:rsidR="00A00A47" w:rsidRDefault="006C39ED" w:rsidP="00DA354D">
      <w:pPr>
        <w:pStyle w:val="ListParagraph"/>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hyperlink r:id="rId107" w:history="1">
        <w:r w:rsidR="00975470" w:rsidRPr="002C1490">
          <w:rPr>
            <w:rStyle w:val="Hyperlink"/>
            <w:rFonts w:asciiTheme="minorHAnsi" w:hAnsiTheme="minorHAnsi" w:cstheme="minorHAnsi"/>
            <w:sz w:val="22"/>
            <w:szCs w:val="22"/>
          </w:rPr>
          <w:t>ITU-T X.</w:t>
        </w:r>
        <w:r w:rsidR="002F07B2" w:rsidRPr="002C1490">
          <w:rPr>
            <w:rStyle w:val="Hyperlink"/>
            <w:rFonts w:asciiTheme="minorHAnsi" w:hAnsiTheme="minorHAnsi" w:cstheme="minorHAnsi"/>
            <w:sz w:val="22"/>
            <w:szCs w:val="22"/>
          </w:rPr>
          <w:t>1217</w:t>
        </w:r>
        <w:r w:rsidR="00975470" w:rsidRPr="002C1490">
          <w:rPr>
            <w:rStyle w:val="Hyperlink"/>
            <w:rFonts w:asciiTheme="minorHAnsi" w:hAnsiTheme="minorHAnsi" w:cstheme="minorHAnsi"/>
            <w:sz w:val="22"/>
            <w:szCs w:val="22"/>
          </w:rPr>
          <w:t xml:space="preserve"> “</w:t>
        </w:r>
        <w:r w:rsidR="002F07B2" w:rsidRPr="002C1490">
          <w:rPr>
            <w:rStyle w:val="Hyperlink"/>
            <w:rFonts w:asciiTheme="minorHAnsi" w:hAnsiTheme="minorHAnsi" w:cstheme="minorHAnsi"/>
            <w:sz w:val="22"/>
            <w:szCs w:val="22"/>
          </w:rPr>
          <w:t>Guidelines for applying threat intelligence in telecommunication network operation</w:t>
        </w:r>
        <w:r w:rsidR="00975470" w:rsidRPr="002C1490">
          <w:rPr>
            <w:rStyle w:val="Hyperlink"/>
            <w:rFonts w:asciiTheme="minorHAnsi" w:hAnsiTheme="minorHAnsi" w:cstheme="minorHAnsi"/>
            <w:sz w:val="22"/>
            <w:szCs w:val="22"/>
          </w:rPr>
          <w:t>”</w:t>
        </w:r>
      </w:hyperlink>
      <w:r w:rsidR="002C1490">
        <w:rPr>
          <w:rFonts w:asciiTheme="minorHAnsi" w:hAnsiTheme="minorHAnsi" w:cstheme="minorHAnsi"/>
          <w:sz w:val="22"/>
          <w:szCs w:val="22"/>
        </w:rPr>
        <w:t xml:space="preserve">, which </w:t>
      </w:r>
      <w:r w:rsidR="002C1490" w:rsidRPr="002C1490">
        <w:rPr>
          <w:rFonts w:asciiTheme="minorHAnsi" w:hAnsiTheme="minorHAnsi" w:cstheme="minorHAnsi"/>
          <w:sz w:val="22"/>
          <w:szCs w:val="22"/>
        </w:rPr>
        <w:t>specifies guidelines for applying threat intelligence in telecommunication network operation after an overview analysis</w:t>
      </w:r>
      <w:r w:rsidR="005815B6" w:rsidRPr="00A00A47">
        <w:rPr>
          <w:rFonts w:asciiTheme="minorHAnsi" w:hAnsiTheme="minorHAnsi" w:cstheme="minorHAnsi"/>
          <w:sz w:val="22"/>
          <w:szCs w:val="22"/>
        </w:rPr>
        <w:t>;</w:t>
      </w:r>
    </w:p>
    <w:p w14:paraId="56D71BDE" w14:textId="77777777" w:rsidR="00A00A47" w:rsidRDefault="00095296" w:rsidP="00DA354D">
      <w:pPr>
        <w:pStyle w:val="ListParagraph"/>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A00A47">
        <w:rPr>
          <w:rFonts w:asciiTheme="minorHAnsi" w:hAnsiTheme="minorHAnsi" w:cstheme="minorHAnsi"/>
          <w:sz w:val="22"/>
          <w:szCs w:val="22"/>
        </w:rPr>
        <w:t xml:space="preserve">revised </w:t>
      </w:r>
      <w:hyperlink r:id="rId108" w:history="1">
        <w:r w:rsidRPr="0044509C">
          <w:rPr>
            <w:rStyle w:val="Hyperlink"/>
            <w:rFonts w:asciiTheme="minorHAnsi" w:hAnsiTheme="minorHAnsi" w:cstheme="minorHAnsi"/>
            <w:sz w:val="22"/>
            <w:szCs w:val="22"/>
          </w:rPr>
          <w:t>ITU</w:t>
        </w:r>
        <w:r w:rsidR="00B71EDC" w:rsidRPr="0044509C">
          <w:rPr>
            <w:rStyle w:val="Hyperlink"/>
            <w:rFonts w:asciiTheme="minorHAnsi" w:hAnsiTheme="minorHAnsi" w:cstheme="minorHAnsi"/>
            <w:sz w:val="22"/>
            <w:szCs w:val="22"/>
          </w:rPr>
          <w:t>-T X.1252 “Baseline identity management terms and definitions”</w:t>
        </w:r>
      </w:hyperlink>
      <w:r w:rsidR="00B71EDC" w:rsidRPr="00A00A47">
        <w:rPr>
          <w:rFonts w:asciiTheme="minorHAnsi" w:hAnsiTheme="minorHAnsi" w:cstheme="minorHAnsi"/>
          <w:sz w:val="22"/>
          <w:szCs w:val="22"/>
        </w:rPr>
        <w:t>,</w:t>
      </w:r>
      <w:r w:rsidR="0044509C">
        <w:rPr>
          <w:rFonts w:asciiTheme="minorHAnsi" w:hAnsiTheme="minorHAnsi" w:cstheme="minorHAnsi"/>
          <w:sz w:val="22"/>
          <w:szCs w:val="22"/>
        </w:rPr>
        <w:t xml:space="preserve"> which </w:t>
      </w:r>
      <w:r w:rsidR="0044509C" w:rsidRPr="0044509C">
        <w:rPr>
          <w:rFonts w:asciiTheme="minorHAnsi" w:hAnsiTheme="minorHAnsi" w:cstheme="minorHAnsi"/>
          <w:sz w:val="22"/>
          <w:szCs w:val="22"/>
        </w:rPr>
        <w:t>defines of key terms used in identity management (IdM)</w:t>
      </w:r>
      <w:r w:rsidR="0044509C">
        <w:rPr>
          <w:rFonts w:asciiTheme="minorHAnsi" w:hAnsiTheme="minorHAnsi" w:cstheme="minorHAnsi"/>
          <w:sz w:val="22"/>
          <w:szCs w:val="22"/>
        </w:rPr>
        <w:t>;</w:t>
      </w:r>
    </w:p>
    <w:p w14:paraId="1554F4D5" w14:textId="77777777" w:rsidR="00A00A47" w:rsidRDefault="006C39ED" w:rsidP="00DA354D">
      <w:pPr>
        <w:pStyle w:val="ListParagraph"/>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hyperlink r:id="rId109" w:history="1">
        <w:r w:rsidR="00F20C13" w:rsidRPr="001E7F99">
          <w:rPr>
            <w:rStyle w:val="Hyperlink"/>
            <w:rFonts w:asciiTheme="minorHAnsi" w:hAnsiTheme="minorHAnsi" w:cstheme="minorHAnsi"/>
            <w:sz w:val="22"/>
            <w:szCs w:val="22"/>
          </w:rPr>
          <w:t>ITU-T X.1368 “</w:t>
        </w:r>
        <w:r w:rsidR="002B29AD" w:rsidRPr="001E7F99">
          <w:rPr>
            <w:rStyle w:val="Hyperlink"/>
            <w:rFonts w:asciiTheme="minorHAnsi" w:hAnsiTheme="minorHAnsi" w:cstheme="minorHAnsi"/>
            <w:sz w:val="22"/>
            <w:szCs w:val="22"/>
          </w:rPr>
          <w:t>Secure firmware/software update for Internet of things (IoT) devices</w:t>
        </w:r>
        <w:r w:rsidR="00F20C13" w:rsidRPr="001E7F99">
          <w:rPr>
            <w:rStyle w:val="Hyperlink"/>
            <w:rFonts w:asciiTheme="minorHAnsi" w:hAnsiTheme="minorHAnsi" w:cstheme="minorHAnsi"/>
            <w:sz w:val="22"/>
            <w:szCs w:val="22"/>
          </w:rPr>
          <w:t>”</w:t>
        </w:r>
      </w:hyperlink>
      <w:r w:rsidR="001E7F99">
        <w:rPr>
          <w:rFonts w:asciiTheme="minorHAnsi" w:hAnsiTheme="minorHAnsi" w:cstheme="minorHAnsi"/>
          <w:sz w:val="22"/>
          <w:szCs w:val="22"/>
        </w:rPr>
        <w:t>, which s</w:t>
      </w:r>
      <w:r w:rsidR="001E7F99" w:rsidRPr="001E7F99">
        <w:rPr>
          <w:rFonts w:asciiTheme="minorHAnsi" w:hAnsiTheme="minorHAnsi" w:cstheme="minorHAnsi"/>
          <w:sz w:val="22"/>
          <w:szCs w:val="22"/>
        </w:rPr>
        <w:t>pecifies</w:t>
      </w:r>
      <w:r w:rsidR="001E7F99">
        <w:rPr>
          <w:rFonts w:asciiTheme="minorHAnsi" w:hAnsiTheme="minorHAnsi" w:cstheme="minorHAnsi"/>
          <w:sz w:val="22"/>
          <w:szCs w:val="22"/>
        </w:rPr>
        <w:t xml:space="preserve"> </w:t>
      </w:r>
      <w:r w:rsidR="001E7F99" w:rsidRPr="001E7F99">
        <w:rPr>
          <w:rFonts w:asciiTheme="minorHAnsi" w:hAnsiTheme="minorHAnsi" w:cstheme="minorHAnsi"/>
          <w:sz w:val="22"/>
          <w:szCs w:val="22"/>
        </w:rPr>
        <w:t>basic models and procedures for securely updating firmware or software (FW/SW) of Internet of things (IoT) devices; and requirements and capabilities for updating IoT FW</w:t>
      </w:r>
      <w:r w:rsidR="002B29AD" w:rsidRPr="00A00A47">
        <w:rPr>
          <w:rFonts w:asciiTheme="minorHAnsi" w:hAnsiTheme="minorHAnsi" w:cstheme="minorHAnsi"/>
          <w:sz w:val="22"/>
          <w:szCs w:val="22"/>
        </w:rPr>
        <w:t>;</w:t>
      </w:r>
    </w:p>
    <w:p w14:paraId="77415968" w14:textId="77777777" w:rsidR="00A00A47" w:rsidRDefault="006C39ED" w:rsidP="00DA354D">
      <w:pPr>
        <w:pStyle w:val="ListParagraph"/>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hyperlink r:id="rId110" w:history="1">
        <w:r w:rsidR="00450CAA" w:rsidRPr="009411FC">
          <w:rPr>
            <w:rStyle w:val="Hyperlink"/>
            <w:rFonts w:asciiTheme="minorHAnsi" w:hAnsiTheme="minorHAnsi" w:cstheme="minorHAnsi"/>
            <w:sz w:val="22"/>
            <w:szCs w:val="22"/>
          </w:rPr>
          <w:t>ITU-T X.1811 “Security guidelines for applying quantum-safe algorithms in 5G systems”</w:t>
        </w:r>
      </w:hyperlink>
      <w:r w:rsidR="009411FC">
        <w:rPr>
          <w:rFonts w:asciiTheme="minorHAnsi" w:hAnsiTheme="minorHAnsi" w:cstheme="minorHAnsi"/>
          <w:sz w:val="22"/>
          <w:szCs w:val="22"/>
        </w:rPr>
        <w:t>, which i</w:t>
      </w:r>
      <w:r w:rsidR="009411FC" w:rsidRPr="009411FC">
        <w:rPr>
          <w:rFonts w:asciiTheme="minorHAnsi" w:hAnsiTheme="minorHAnsi" w:cstheme="minorHAnsi"/>
          <w:sz w:val="22"/>
          <w:szCs w:val="22"/>
        </w:rPr>
        <w:t>dentifies threats raised by quantum computing to International Mobile Telecommunications-2020 (IMT-2020) systems through assessing the security strength of currently used cryptographic algorithms</w:t>
      </w:r>
      <w:r w:rsidR="005815B6" w:rsidRPr="00A00A47">
        <w:rPr>
          <w:rFonts w:asciiTheme="minorHAnsi" w:hAnsiTheme="minorHAnsi" w:cstheme="minorHAnsi"/>
          <w:sz w:val="22"/>
          <w:szCs w:val="22"/>
        </w:rPr>
        <w:t>;</w:t>
      </w:r>
    </w:p>
    <w:p w14:paraId="210FD64E" w14:textId="77777777" w:rsidR="00A00A47" w:rsidRDefault="006C39ED" w:rsidP="00DA354D">
      <w:pPr>
        <w:pStyle w:val="ListParagraph"/>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hyperlink r:id="rId111" w:history="1">
        <w:r w:rsidR="008850E2" w:rsidRPr="003605C7">
          <w:rPr>
            <w:rStyle w:val="Hyperlink"/>
            <w:rFonts w:asciiTheme="minorHAnsi" w:hAnsiTheme="minorHAnsi" w:cstheme="minorHAnsi"/>
            <w:sz w:val="22"/>
            <w:szCs w:val="22"/>
          </w:rPr>
          <w:t>ITU-T X.1376 “</w:t>
        </w:r>
        <w:r w:rsidR="00C00E17" w:rsidRPr="003605C7">
          <w:rPr>
            <w:rStyle w:val="Hyperlink"/>
            <w:rFonts w:asciiTheme="minorHAnsi" w:hAnsiTheme="minorHAnsi" w:cstheme="minorHAnsi"/>
            <w:sz w:val="22"/>
            <w:szCs w:val="22"/>
          </w:rPr>
          <w:t>Security-related misbehaviour detection mechanism using big data for connected vehicles</w:t>
        </w:r>
        <w:r w:rsidR="008850E2" w:rsidRPr="003605C7">
          <w:rPr>
            <w:rStyle w:val="Hyperlink"/>
            <w:rFonts w:asciiTheme="minorHAnsi" w:hAnsiTheme="minorHAnsi" w:cstheme="minorHAnsi"/>
            <w:sz w:val="22"/>
            <w:szCs w:val="22"/>
          </w:rPr>
          <w:t>”</w:t>
        </w:r>
      </w:hyperlink>
      <w:r w:rsidR="005316B2" w:rsidRPr="00A00A47">
        <w:rPr>
          <w:rFonts w:asciiTheme="minorHAnsi" w:hAnsiTheme="minorHAnsi" w:cstheme="minorHAnsi"/>
          <w:sz w:val="22"/>
          <w:szCs w:val="22"/>
        </w:rPr>
        <w:t>,</w:t>
      </w:r>
      <w:r w:rsidR="003605C7">
        <w:rPr>
          <w:rFonts w:asciiTheme="minorHAnsi" w:hAnsiTheme="minorHAnsi" w:cstheme="minorHAnsi"/>
          <w:sz w:val="22"/>
          <w:szCs w:val="22"/>
        </w:rPr>
        <w:t xml:space="preserve"> which </w:t>
      </w:r>
      <w:r w:rsidR="003605C7" w:rsidRPr="003605C7">
        <w:rPr>
          <w:rFonts w:asciiTheme="minorHAnsi" w:hAnsiTheme="minorHAnsi" w:cstheme="minorHAnsi"/>
          <w:sz w:val="22"/>
          <w:szCs w:val="22"/>
        </w:rPr>
        <w:t>describes a security-related misbehaviour detection mechanism for connected vehicles to help stakeholders to utilize automotive data to improve vehicle security</w:t>
      </w:r>
      <w:r w:rsidR="003605C7">
        <w:rPr>
          <w:rFonts w:asciiTheme="minorHAnsi" w:hAnsiTheme="minorHAnsi" w:cstheme="minorHAnsi"/>
          <w:sz w:val="22"/>
          <w:szCs w:val="22"/>
        </w:rPr>
        <w:t>;</w:t>
      </w:r>
    </w:p>
    <w:p w14:paraId="779D3AFC" w14:textId="77777777" w:rsidR="00A00A47" w:rsidRDefault="006C39ED" w:rsidP="00DA354D">
      <w:pPr>
        <w:pStyle w:val="ListParagraph"/>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hyperlink r:id="rId112" w:history="1">
        <w:r w:rsidR="005316B2" w:rsidRPr="003605C7">
          <w:rPr>
            <w:rStyle w:val="Hyperlink"/>
            <w:rFonts w:asciiTheme="minorHAnsi" w:hAnsiTheme="minorHAnsi" w:cstheme="minorHAnsi"/>
            <w:sz w:val="22"/>
            <w:szCs w:val="22"/>
          </w:rPr>
          <w:t>ITU-T X.1405 “</w:t>
        </w:r>
        <w:r w:rsidR="00141D1E" w:rsidRPr="003605C7">
          <w:rPr>
            <w:rStyle w:val="Hyperlink"/>
            <w:rFonts w:asciiTheme="minorHAnsi" w:hAnsiTheme="minorHAnsi" w:cstheme="minorHAnsi"/>
            <w:sz w:val="22"/>
            <w:szCs w:val="22"/>
          </w:rPr>
          <w:t>Security threats and requirements for digital payment services based on distributed ledger technology</w:t>
        </w:r>
        <w:r w:rsidR="005316B2" w:rsidRPr="003605C7">
          <w:rPr>
            <w:rStyle w:val="Hyperlink"/>
            <w:rFonts w:asciiTheme="minorHAnsi" w:hAnsiTheme="minorHAnsi" w:cstheme="minorHAnsi"/>
            <w:sz w:val="22"/>
            <w:szCs w:val="22"/>
          </w:rPr>
          <w:t>”</w:t>
        </w:r>
      </w:hyperlink>
      <w:r w:rsidR="005316B2" w:rsidRPr="00A00A47">
        <w:rPr>
          <w:rFonts w:asciiTheme="minorHAnsi" w:hAnsiTheme="minorHAnsi" w:cstheme="minorHAnsi"/>
          <w:sz w:val="22"/>
          <w:szCs w:val="22"/>
        </w:rPr>
        <w:t xml:space="preserve">, </w:t>
      </w:r>
      <w:r w:rsidR="000D79F1" w:rsidRPr="000D79F1">
        <w:rPr>
          <w:rFonts w:asciiTheme="minorHAnsi" w:hAnsiTheme="minorHAnsi" w:cstheme="minorHAnsi"/>
          <w:sz w:val="22"/>
          <w:szCs w:val="22"/>
        </w:rPr>
        <w:t>which focuses on payment services use cases and describes a service model</w:t>
      </w:r>
      <w:r w:rsidR="000D79F1">
        <w:rPr>
          <w:rFonts w:asciiTheme="minorHAnsi" w:hAnsiTheme="minorHAnsi" w:cstheme="minorHAnsi"/>
          <w:sz w:val="22"/>
          <w:szCs w:val="22"/>
        </w:rPr>
        <w:t>,</w:t>
      </w:r>
      <w:r w:rsidR="000D79F1" w:rsidRPr="000D79F1">
        <w:rPr>
          <w:rFonts w:asciiTheme="minorHAnsi" w:hAnsiTheme="minorHAnsi" w:cstheme="minorHAnsi"/>
          <w:sz w:val="22"/>
          <w:szCs w:val="22"/>
        </w:rPr>
        <w:t xml:space="preserve"> </w:t>
      </w:r>
      <w:r w:rsidR="005316B2" w:rsidRPr="00A00A47">
        <w:rPr>
          <w:rFonts w:asciiTheme="minorHAnsi" w:hAnsiTheme="minorHAnsi" w:cstheme="minorHAnsi"/>
          <w:sz w:val="22"/>
          <w:szCs w:val="22"/>
        </w:rPr>
        <w:t>and</w:t>
      </w:r>
    </w:p>
    <w:p w14:paraId="65ECCEC7" w14:textId="77777777" w:rsidR="00150C7B" w:rsidRDefault="006C39ED" w:rsidP="00DA354D">
      <w:pPr>
        <w:pStyle w:val="ListParagraph"/>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hyperlink r:id="rId113" w:history="1">
        <w:r w:rsidR="005316B2" w:rsidRPr="000D79F1">
          <w:rPr>
            <w:rStyle w:val="Hyperlink"/>
            <w:rFonts w:asciiTheme="minorHAnsi" w:hAnsiTheme="minorHAnsi" w:cstheme="minorHAnsi"/>
            <w:sz w:val="22"/>
            <w:szCs w:val="22"/>
          </w:rPr>
          <w:t>ITU-T X.1406 “</w:t>
        </w:r>
        <w:r w:rsidR="00141D1E" w:rsidRPr="000D79F1">
          <w:rPr>
            <w:rStyle w:val="Hyperlink"/>
            <w:rFonts w:asciiTheme="minorHAnsi" w:hAnsiTheme="minorHAnsi" w:cstheme="minorHAnsi"/>
            <w:sz w:val="22"/>
            <w:szCs w:val="22"/>
          </w:rPr>
          <w:t>Security threats to online voting system using distributed ledger technology</w:t>
        </w:r>
        <w:r w:rsidR="005316B2" w:rsidRPr="000D79F1">
          <w:rPr>
            <w:rStyle w:val="Hyperlink"/>
            <w:rFonts w:asciiTheme="minorHAnsi" w:hAnsiTheme="minorHAnsi" w:cstheme="minorHAnsi"/>
            <w:sz w:val="22"/>
            <w:szCs w:val="22"/>
          </w:rPr>
          <w:t>”</w:t>
        </w:r>
      </w:hyperlink>
      <w:r w:rsidR="00DD682C" w:rsidRPr="00A00A47">
        <w:rPr>
          <w:rFonts w:asciiTheme="minorHAnsi" w:hAnsiTheme="minorHAnsi" w:cstheme="minorHAnsi"/>
          <w:sz w:val="22"/>
          <w:szCs w:val="22"/>
        </w:rPr>
        <w:t>,</w:t>
      </w:r>
      <w:r w:rsidR="000D79F1">
        <w:rPr>
          <w:rFonts w:asciiTheme="minorHAnsi" w:hAnsiTheme="minorHAnsi" w:cstheme="minorHAnsi"/>
          <w:sz w:val="22"/>
          <w:szCs w:val="22"/>
        </w:rPr>
        <w:t xml:space="preserve"> </w:t>
      </w:r>
      <w:r w:rsidR="000D79F1">
        <w:rPr>
          <w:rFonts w:asciiTheme="minorHAnsi" w:hAnsiTheme="minorHAnsi" w:cstheme="minorBidi"/>
          <w:sz w:val="22"/>
          <w:szCs w:val="22"/>
        </w:rPr>
        <w:t xml:space="preserve">which </w:t>
      </w:r>
      <w:r w:rsidR="000D79F1" w:rsidRPr="00A87347">
        <w:rPr>
          <w:rFonts w:asciiTheme="minorHAnsi" w:hAnsiTheme="minorHAnsi" w:cstheme="minorBidi"/>
          <w:sz w:val="22"/>
          <w:szCs w:val="22"/>
        </w:rPr>
        <w:t>identifies security threats to online voting system using DLT based on telecommunication/ICT infrastructure</w:t>
      </w:r>
      <w:r w:rsidR="000D79F1">
        <w:rPr>
          <w:rFonts w:asciiTheme="minorHAnsi" w:hAnsiTheme="minorHAnsi" w:cstheme="minorBidi"/>
          <w:sz w:val="22"/>
          <w:szCs w:val="22"/>
        </w:rPr>
        <w:t xml:space="preserve">, and which </w:t>
      </w:r>
      <w:r w:rsidR="000D79F1" w:rsidRPr="00A87347">
        <w:rPr>
          <w:rFonts w:asciiTheme="minorHAnsi" w:hAnsiTheme="minorHAnsi" w:cstheme="minorBidi"/>
          <w:sz w:val="22"/>
          <w:szCs w:val="22"/>
        </w:rPr>
        <w:t>proposes a reference model of online voting system using DLT based on telecommunication/ICT infrastructure and analyzes security threats in online voting process described in the models</w:t>
      </w:r>
      <w:r w:rsidR="000D79F1">
        <w:rPr>
          <w:rFonts w:asciiTheme="minorHAnsi" w:hAnsiTheme="minorHAnsi" w:cstheme="minorBidi"/>
          <w:sz w:val="22"/>
          <w:szCs w:val="22"/>
        </w:rPr>
        <w:t>;</w:t>
      </w:r>
    </w:p>
    <w:p w14:paraId="61486888" w14:textId="2A145AAA" w:rsidR="00642E93" w:rsidRPr="00A00A47" w:rsidRDefault="000A457C"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Pr>
          <w:rFonts w:asciiTheme="minorHAnsi" w:hAnsiTheme="minorHAnsi" w:cstheme="minorHAnsi"/>
          <w:sz w:val="22"/>
          <w:szCs w:val="22"/>
        </w:rPr>
        <w:t>2.15.3</w:t>
      </w:r>
      <w:r>
        <w:rPr>
          <w:rFonts w:asciiTheme="minorHAnsi" w:hAnsiTheme="minorHAnsi" w:cstheme="minorHAnsi"/>
          <w:sz w:val="22"/>
          <w:szCs w:val="22"/>
        </w:rPr>
        <w:tab/>
        <w:t xml:space="preserve">SG17 also </w:t>
      </w:r>
      <w:r w:rsidR="00F943FF" w:rsidRPr="000A457C">
        <w:rPr>
          <w:rFonts w:asciiTheme="minorHAnsi" w:hAnsiTheme="minorHAnsi" w:cstheme="minorHAnsi"/>
          <w:sz w:val="22"/>
          <w:szCs w:val="22"/>
        </w:rPr>
        <w:t>consented</w:t>
      </w:r>
      <w:r w:rsidR="00F30410" w:rsidRPr="000A457C">
        <w:rPr>
          <w:rFonts w:asciiTheme="minorHAnsi" w:hAnsiTheme="minorHAnsi" w:cstheme="minorHAnsi"/>
          <w:sz w:val="22"/>
          <w:szCs w:val="22"/>
        </w:rPr>
        <w:t xml:space="preserve"> </w:t>
      </w:r>
      <w:r w:rsidR="00F943FF" w:rsidRPr="000A457C">
        <w:rPr>
          <w:rFonts w:asciiTheme="minorHAnsi" w:hAnsiTheme="minorHAnsi" w:cstheme="minorHAnsi"/>
          <w:sz w:val="22"/>
          <w:szCs w:val="22"/>
        </w:rPr>
        <w:t xml:space="preserve">ITU-T </w:t>
      </w:r>
      <w:r w:rsidR="00F30410" w:rsidRPr="000A457C">
        <w:rPr>
          <w:rFonts w:asciiTheme="minorHAnsi" w:hAnsiTheme="minorHAnsi" w:cstheme="minorHAnsi"/>
          <w:sz w:val="22"/>
          <w:szCs w:val="22"/>
        </w:rPr>
        <w:t>X.1</w:t>
      </w:r>
      <w:r w:rsidR="00DD682C" w:rsidRPr="000A457C">
        <w:rPr>
          <w:rFonts w:asciiTheme="minorHAnsi" w:hAnsiTheme="minorHAnsi" w:cstheme="minorHAnsi"/>
          <w:sz w:val="22"/>
          <w:szCs w:val="22"/>
        </w:rPr>
        <w:t>061”</w:t>
      </w:r>
      <w:r w:rsidR="00DD682C" w:rsidRPr="000A457C">
        <w:rPr>
          <w:rFonts w:ascii="Verdana" w:hAnsi="Verdana"/>
          <w:color w:val="000066"/>
          <w:sz w:val="18"/>
          <w:szCs w:val="18"/>
          <w:shd w:val="clear" w:color="auto" w:fill="FFFFFF"/>
        </w:rPr>
        <w:t xml:space="preserve"> </w:t>
      </w:r>
      <w:r w:rsidR="00DD682C" w:rsidRPr="000A457C">
        <w:rPr>
          <w:rFonts w:asciiTheme="minorHAnsi" w:hAnsiTheme="minorHAnsi" w:cstheme="minorHAnsi"/>
          <w:sz w:val="22"/>
          <w:szCs w:val="22"/>
        </w:rPr>
        <w:t>Cyber insurance acquisition guideline”</w:t>
      </w:r>
      <w:r>
        <w:rPr>
          <w:rFonts w:asciiTheme="minorHAnsi" w:hAnsiTheme="minorHAnsi" w:cstheme="minorHAnsi"/>
          <w:sz w:val="22"/>
          <w:szCs w:val="22"/>
        </w:rPr>
        <w:t xml:space="preserve"> </w:t>
      </w:r>
      <w:r w:rsidR="00DD682C" w:rsidRPr="00A00A47">
        <w:rPr>
          <w:rFonts w:asciiTheme="minorHAnsi" w:hAnsiTheme="minorHAnsi" w:cstheme="minorHAnsi"/>
          <w:sz w:val="22"/>
          <w:szCs w:val="22"/>
        </w:rPr>
        <w:t xml:space="preserve">and </w:t>
      </w:r>
      <w:r w:rsidR="001000E9" w:rsidRPr="00A00A47">
        <w:rPr>
          <w:rFonts w:asciiTheme="minorHAnsi" w:hAnsiTheme="minorHAnsi" w:cstheme="minorHAnsi"/>
          <w:sz w:val="22"/>
          <w:szCs w:val="22"/>
        </w:rPr>
        <w:t>determined ITU-T X.1233 “Guidelines for countering spam over instant messaging”</w:t>
      </w:r>
      <w:r w:rsidR="001000E9" w:rsidRPr="00A00A47">
        <w:rPr>
          <w:rFonts w:asciiTheme="minorHAnsi" w:hAnsiTheme="minorHAnsi" w:cstheme="minorBidi"/>
          <w:sz w:val="22"/>
          <w:szCs w:val="22"/>
        </w:rPr>
        <w:t>.</w:t>
      </w:r>
    </w:p>
    <w:p w14:paraId="31DF1946" w14:textId="5C33AE42" w:rsidR="00150C7B" w:rsidRDefault="002E2A2C"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0A457C">
        <w:rPr>
          <w:rFonts w:asciiTheme="minorHAnsi" w:hAnsiTheme="minorHAnsi" w:cstheme="minorBidi"/>
          <w:sz w:val="22"/>
          <w:szCs w:val="22"/>
        </w:rPr>
        <w:t>2.1</w:t>
      </w:r>
      <w:r w:rsidR="000A457C" w:rsidRPr="000A457C">
        <w:rPr>
          <w:rFonts w:asciiTheme="minorHAnsi" w:hAnsiTheme="minorHAnsi" w:cstheme="minorBidi"/>
          <w:sz w:val="22"/>
          <w:szCs w:val="22"/>
        </w:rPr>
        <w:t>5</w:t>
      </w:r>
      <w:r w:rsidRPr="000A457C">
        <w:rPr>
          <w:rFonts w:asciiTheme="minorHAnsi" w:hAnsiTheme="minorHAnsi" w:cstheme="minorBidi"/>
          <w:sz w:val="22"/>
          <w:szCs w:val="22"/>
        </w:rPr>
        <w:t>.</w:t>
      </w:r>
      <w:r w:rsidR="000A457C" w:rsidRPr="000A457C">
        <w:rPr>
          <w:rFonts w:asciiTheme="minorHAnsi" w:hAnsiTheme="minorHAnsi" w:cstheme="minorBidi"/>
          <w:sz w:val="22"/>
          <w:szCs w:val="22"/>
        </w:rPr>
        <w:t>4</w:t>
      </w:r>
      <w:r w:rsidRPr="00150C7B">
        <w:tab/>
      </w:r>
      <w:r w:rsidR="008B7700" w:rsidRPr="00150C7B">
        <w:rPr>
          <w:rFonts w:asciiTheme="minorHAnsi" w:hAnsiTheme="minorHAnsi" w:cstheme="minorBidi"/>
          <w:sz w:val="22"/>
          <w:szCs w:val="22"/>
        </w:rPr>
        <w:t>SG1</w:t>
      </w:r>
      <w:r w:rsidR="001A3532" w:rsidRPr="00150C7B">
        <w:rPr>
          <w:rFonts w:asciiTheme="minorHAnsi" w:hAnsiTheme="minorHAnsi" w:cstheme="minorBidi"/>
          <w:sz w:val="22"/>
          <w:szCs w:val="22"/>
        </w:rPr>
        <w:t>7</w:t>
      </w:r>
      <w:r w:rsidR="008B7700" w:rsidRPr="00150C7B">
        <w:rPr>
          <w:rFonts w:asciiTheme="minorHAnsi" w:hAnsiTheme="minorHAnsi" w:cstheme="minorBidi"/>
          <w:sz w:val="22"/>
          <w:szCs w:val="22"/>
        </w:rPr>
        <w:t xml:space="preserve"> started new work on </w:t>
      </w:r>
      <w:r w:rsidR="00E515EE" w:rsidRPr="00150C7B">
        <w:rPr>
          <w:rFonts w:asciiTheme="minorHAnsi" w:hAnsiTheme="minorHAnsi" w:cstheme="minorBidi"/>
          <w:sz w:val="22"/>
          <w:szCs w:val="22"/>
        </w:rPr>
        <w:t xml:space="preserve">the following </w:t>
      </w:r>
      <w:r w:rsidR="007F30E5" w:rsidRPr="00150C7B">
        <w:rPr>
          <w:rFonts w:asciiTheme="minorHAnsi" w:hAnsiTheme="minorHAnsi" w:cstheme="minorBidi"/>
          <w:sz w:val="22"/>
          <w:szCs w:val="22"/>
        </w:rPr>
        <w:t xml:space="preserve">11 </w:t>
      </w:r>
      <w:r w:rsidR="008B7700" w:rsidRPr="00150C7B">
        <w:rPr>
          <w:rFonts w:asciiTheme="minorHAnsi" w:hAnsiTheme="minorHAnsi" w:cstheme="minorBidi"/>
          <w:sz w:val="22"/>
          <w:szCs w:val="22"/>
        </w:rPr>
        <w:t xml:space="preserve">draft </w:t>
      </w:r>
      <w:r w:rsidR="00150C7B">
        <w:rPr>
          <w:rFonts w:asciiTheme="minorHAnsi" w:hAnsiTheme="minorHAnsi" w:cstheme="minorBidi"/>
          <w:sz w:val="22"/>
          <w:szCs w:val="22"/>
        </w:rPr>
        <w:t xml:space="preserve">ITU-T </w:t>
      </w:r>
      <w:r w:rsidR="008B7700" w:rsidRPr="00150C7B">
        <w:rPr>
          <w:rFonts w:asciiTheme="minorHAnsi" w:hAnsiTheme="minorHAnsi" w:cstheme="minorBidi"/>
          <w:sz w:val="22"/>
          <w:szCs w:val="22"/>
        </w:rPr>
        <w:t>Recommendations</w:t>
      </w:r>
      <w:r w:rsidR="003E0E8A" w:rsidRPr="00150C7B">
        <w:rPr>
          <w:rFonts w:asciiTheme="minorHAnsi" w:hAnsiTheme="minorHAnsi" w:cstheme="minorBidi"/>
          <w:sz w:val="22"/>
          <w:szCs w:val="22"/>
        </w:rPr>
        <w:t>:</w:t>
      </w:r>
    </w:p>
    <w:p w14:paraId="56D97389" w14:textId="77777777" w:rsidR="00150C7B" w:rsidRDefault="002E53D1" w:rsidP="00DA354D">
      <w:pPr>
        <w:pStyle w:val="ListParagraph"/>
        <w:numPr>
          <w:ilvl w:val="0"/>
          <w:numId w:val="19"/>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150C7B">
        <w:rPr>
          <w:rFonts w:asciiTheme="minorHAnsi" w:hAnsiTheme="minorHAnsi" w:cstheme="minorHAnsi"/>
          <w:sz w:val="22"/>
          <w:szCs w:val="22"/>
        </w:rPr>
        <w:t>X.5Gsec-message “</w:t>
      </w:r>
      <w:r w:rsidR="00B103C1" w:rsidRPr="00150C7B">
        <w:rPr>
          <w:rFonts w:asciiTheme="minorHAnsi" w:hAnsiTheme="minorHAnsi" w:cstheme="minorHAnsi"/>
          <w:sz w:val="22"/>
          <w:szCs w:val="22"/>
        </w:rPr>
        <w:t>Security Requirements for 5G Message Service</w:t>
      </w:r>
      <w:r w:rsidRPr="00150C7B">
        <w:rPr>
          <w:rFonts w:asciiTheme="minorHAnsi" w:hAnsiTheme="minorHAnsi" w:cstheme="minorHAnsi"/>
          <w:sz w:val="22"/>
          <w:szCs w:val="22"/>
        </w:rPr>
        <w:t xml:space="preserve">”, </w:t>
      </w:r>
    </w:p>
    <w:p w14:paraId="6F323831" w14:textId="77777777" w:rsidR="00150C7B" w:rsidRDefault="002E53D1" w:rsidP="00DA354D">
      <w:pPr>
        <w:pStyle w:val="ListParagraph"/>
        <w:numPr>
          <w:ilvl w:val="0"/>
          <w:numId w:val="19"/>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150C7B">
        <w:rPr>
          <w:rFonts w:asciiTheme="minorHAnsi" w:hAnsiTheme="minorHAnsi" w:cstheme="minorHAnsi"/>
          <w:sz w:val="22"/>
          <w:szCs w:val="22"/>
        </w:rPr>
        <w:t>X.1144rev “</w:t>
      </w:r>
      <w:r w:rsidR="00B103C1" w:rsidRPr="00150C7B">
        <w:rPr>
          <w:rFonts w:asciiTheme="minorHAnsi" w:hAnsiTheme="minorHAnsi" w:cstheme="minorHAnsi"/>
          <w:sz w:val="22"/>
          <w:szCs w:val="22"/>
        </w:rPr>
        <w:t>eXtensible Access Control Markup Language (XACML) 3.0</w:t>
      </w:r>
      <w:r w:rsidRPr="00150C7B">
        <w:rPr>
          <w:rFonts w:asciiTheme="minorHAnsi" w:hAnsiTheme="minorHAnsi" w:cstheme="minorHAnsi"/>
          <w:sz w:val="22"/>
          <w:szCs w:val="22"/>
        </w:rPr>
        <w:t>”,</w:t>
      </w:r>
    </w:p>
    <w:p w14:paraId="74A29F71" w14:textId="77777777" w:rsidR="00150C7B" w:rsidRDefault="002E53D1" w:rsidP="00DA354D">
      <w:pPr>
        <w:pStyle w:val="ListParagraph"/>
        <w:numPr>
          <w:ilvl w:val="0"/>
          <w:numId w:val="19"/>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150C7B">
        <w:rPr>
          <w:rFonts w:asciiTheme="minorHAnsi" w:hAnsiTheme="minorHAnsi" w:cstheme="minorHAnsi"/>
          <w:sz w:val="22"/>
          <w:szCs w:val="22"/>
        </w:rPr>
        <w:t>X.guide-cdd “</w:t>
      </w:r>
      <w:r w:rsidR="00B103C1" w:rsidRPr="00150C7B">
        <w:rPr>
          <w:rFonts w:asciiTheme="minorHAnsi" w:hAnsiTheme="minorHAnsi" w:cstheme="minorHAnsi"/>
          <w:sz w:val="22"/>
          <w:szCs w:val="22"/>
        </w:rPr>
        <w:t>Security guidelines for combining de-identified data using trusted third party</w:t>
      </w:r>
      <w:r w:rsidRPr="00150C7B">
        <w:rPr>
          <w:rFonts w:asciiTheme="minorHAnsi" w:hAnsiTheme="minorHAnsi" w:cstheme="minorHAnsi"/>
          <w:sz w:val="22"/>
          <w:szCs w:val="22"/>
        </w:rPr>
        <w:t>”,</w:t>
      </w:r>
    </w:p>
    <w:p w14:paraId="1DCBA4C5" w14:textId="77777777" w:rsidR="00150C7B" w:rsidRDefault="002E53D1" w:rsidP="00DA354D">
      <w:pPr>
        <w:pStyle w:val="ListParagraph"/>
        <w:numPr>
          <w:ilvl w:val="0"/>
          <w:numId w:val="19"/>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150C7B">
        <w:rPr>
          <w:rFonts w:asciiTheme="minorHAnsi" w:hAnsiTheme="minorHAnsi" w:cstheme="minorHAnsi"/>
          <w:sz w:val="22"/>
          <w:szCs w:val="22"/>
        </w:rPr>
        <w:t>X.sg-dtn “</w:t>
      </w:r>
      <w:r w:rsidR="000B0D40" w:rsidRPr="00150C7B">
        <w:rPr>
          <w:rFonts w:asciiTheme="minorHAnsi" w:hAnsiTheme="minorHAnsi" w:cstheme="minorHAnsi"/>
          <w:sz w:val="22"/>
          <w:szCs w:val="22"/>
        </w:rPr>
        <w:t>Security Guidelines for Digital Twin Network</w:t>
      </w:r>
      <w:r w:rsidRPr="00150C7B">
        <w:rPr>
          <w:rFonts w:asciiTheme="minorHAnsi" w:hAnsiTheme="minorHAnsi" w:cstheme="minorHAnsi"/>
          <w:sz w:val="22"/>
          <w:szCs w:val="22"/>
        </w:rPr>
        <w:t>”,</w:t>
      </w:r>
    </w:p>
    <w:p w14:paraId="287CD0A4" w14:textId="77777777" w:rsidR="00150C7B" w:rsidRDefault="002E53D1" w:rsidP="00DA354D">
      <w:pPr>
        <w:pStyle w:val="ListParagraph"/>
        <w:numPr>
          <w:ilvl w:val="0"/>
          <w:numId w:val="19"/>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150C7B">
        <w:rPr>
          <w:rFonts w:asciiTheme="minorHAnsi" w:hAnsiTheme="minorHAnsi" w:cstheme="minorHAnsi"/>
          <w:sz w:val="22"/>
          <w:szCs w:val="22"/>
        </w:rPr>
        <w:t>X.vide “</w:t>
      </w:r>
      <w:r w:rsidR="000B0D40" w:rsidRPr="00150C7B">
        <w:rPr>
          <w:rFonts w:asciiTheme="minorHAnsi" w:hAnsiTheme="minorHAnsi" w:cstheme="minorHAnsi"/>
          <w:sz w:val="22"/>
          <w:szCs w:val="22"/>
        </w:rPr>
        <w:t>Guideline of visual feature protection and secure sharing mechanisms for de-identification</w:t>
      </w:r>
      <w:r w:rsidRPr="00150C7B">
        <w:rPr>
          <w:rFonts w:asciiTheme="minorHAnsi" w:hAnsiTheme="minorHAnsi" w:cstheme="minorHAnsi"/>
          <w:sz w:val="22"/>
          <w:szCs w:val="22"/>
        </w:rPr>
        <w:t>”,</w:t>
      </w:r>
    </w:p>
    <w:p w14:paraId="575CEA76" w14:textId="77777777" w:rsidR="00150C7B" w:rsidRDefault="002E53D1" w:rsidP="00DA354D">
      <w:pPr>
        <w:pStyle w:val="ListParagraph"/>
        <w:numPr>
          <w:ilvl w:val="0"/>
          <w:numId w:val="19"/>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150C7B">
        <w:rPr>
          <w:rFonts w:asciiTheme="minorHAnsi" w:hAnsiTheme="minorHAnsi" w:cstheme="minorHAnsi"/>
          <w:sz w:val="22"/>
          <w:szCs w:val="22"/>
        </w:rPr>
        <w:t>X.gecds “</w:t>
      </w:r>
      <w:r w:rsidR="000B0D40" w:rsidRPr="00150C7B">
        <w:rPr>
          <w:rFonts w:asciiTheme="minorHAnsi" w:hAnsiTheme="minorHAnsi" w:cstheme="minorHAnsi"/>
          <w:sz w:val="22"/>
          <w:szCs w:val="22"/>
        </w:rPr>
        <w:t>Guideline on edge computing data security</w:t>
      </w:r>
      <w:r w:rsidRPr="00150C7B">
        <w:rPr>
          <w:rFonts w:asciiTheme="minorHAnsi" w:hAnsiTheme="minorHAnsi" w:cstheme="minorHAnsi"/>
          <w:sz w:val="22"/>
          <w:szCs w:val="22"/>
        </w:rPr>
        <w:t>”,</w:t>
      </w:r>
    </w:p>
    <w:p w14:paraId="229B8444" w14:textId="77777777" w:rsidR="00150C7B" w:rsidRDefault="002E53D1" w:rsidP="00DA354D">
      <w:pPr>
        <w:pStyle w:val="ListParagraph"/>
        <w:numPr>
          <w:ilvl w:val="0"/>
          <w:numId w:val="19"/>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150C7B">
        <w:rPr>
          <w:rFonts w:asciiTheme="minorHAnsi" w:hAnsiTheme="minorHAnsi" w:cstheme="minorHAnsi"/>
          <w:sz w:val="22"/>
          <w:szCs w:val="22"/>
        </w:rPr>
        <w:t>X.sa-ec “</w:t>
      </w:r>
      <w:r w:rsidR="00CE001F" w:rsidRPr="00150C7B">
        <w:rPr>
          <w:rFonts w:asciiTheme="minorHAnsi" w:hAnsiTheme="minorHAnsi" w:cstheme="minorHAnsi"/>
          <w:sz w:val="22"/>
          <w:szCs w:val="22"/>
        </w:rPr>
        <w:t>Security architecture of edge cloud</w:t>
      </w:r>
      <w:r w:rsidRPr="00150C7B">
        <w:rPr>
          <w:rFonts w:asciiTheme="minorHAnsi" w:hAnsiTheme="minorHAnsi" w:cstheme="minorHAnsi"/>
          <w:sz w:val="22"/>
          <w:szCs w:val="22"/>
        </w:rPr>
        <w:t>”,</w:t>
      </w:r>
    </w:p>
    <w:p w14:paraId="432DDE8C" w14:textId="77777777" w:rsidR="00150C7B" w:rsidRDefault="002E53D1" w:rsidP="00DA354D">
      <w:pPr>
        <w:pStyle w:val="ListParagraph"/>
        <w:numPr>
          <w:ilvl w:val="0"/>
          <w:numId w:val="19"/>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150C7B">
        <w:rPr>
          <w:rFonts w:asciiTheme="minorHAnsi" w:hAnsiTheme="minorHAnsi" w:cstheme="minorHAnsi"/>
          <w:sz w:val="22"/>
          <w:szCs w:val="22"/>
        </w:rPr>
        <w:t>X.sgcnp “</w:t>
      </w:r>
      <w:r w:rsidR="00CE001F" w:rsidRPr="00150C7B">
        <w:rPr>
          <w:rFonts w:asciiTheme="minorHAnsi" w:hAnsiTheme="minorHAnsi" w:cstheme="minorHAnsi"/>
          <w:sz w:val="22"/>
          <w:szCs w:val="22"/>
        </w:rPr>
        <w:t>Security guidelines for cloud native PaaS</w:t>
      </w:r>
      <w:r w:rsidRPr="00150C7B">
        <w:rPr>
          <w:rFonts w:asciiTheme="minorHAnsi" w:hAnsiTheme="minorHAnsi" w:cstheme="minorHAnsi"/>
          <w:sz w:val="22"/>
          <w:szCs w:val="22"/>
        </w:rPr>
        <w:t>”,</w:t>
      </w:r>
    </w:p>
    <w:p w14:paraId="51BF8364" w14:textId="77777777" w:rsidR="00150C7B" w:rsidRDefault="002E53D1" w:rsidP="00DA354D">
      <w:pPr>
        <w:pStyle w:val="ListParagraph"/>
        <w:numPr>
          <w:ilvl w:val="0"/>
          <w:numId w:val="19"/>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150C7B">
        <w:rPr>
          <w:rFonts w:asciiTheme="minorHAnsi" w:hAnsiTheme="minorHAnsi" w:cstheme="minorHAnsi"/>
          <w:sz w:val="22"/>
          <w:szCs w:val="22"/>
        </w:rPr>
        <w:t>X.1251rev “</w:t>
      </w:r>
      <w:r w:rsidR="00CE001F" w:rsidRPr="00150C7B">
        <w:rPr>
          <w:rFonts w:asciiTheme="minorHAnsi" w:hAnsiTheme="minorHAnsi" w:cstheme="minorHAnsi"/>
          <w:sz w:val="22"/>
          <w:szCs w:val="22"/>
        </w:rPr>
        <w:t>A framework for user control of digital identity</w:t>
      </w:r>
      <w:r w:rsidRPr="00150C7B">
        <w:rPr>
          <w:rFonts w:asciiTheme="minorHAnsi" w:hAnsiTheme="minorHAnsi" w:cstheme="minorHAnsi"/>
          <w:sz w:val="22"/>
          <w:szCs w:val="22"/>
        </w:rPr>
        <w:t>”,</w:t>
      </w:r>
    </w:p>
    <w:p w14:paraId="3B2067B3" w14:textId="77777777" w:rsidR="00150C7B" w:rsidRDefault="008266ED" w:rsidP="00DA354D">
      <w:pPr>
        <w:pStyle w:val="ListParagraph"/>
        <w:numPr>
          <w:ilvl w:val="0"/>
          <w:numId w:val="19"/>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150C7B">
        <w:rPr>
          <w:rFonts w:asciiTheme="minorHAnsi" w:hAnsiTheme="minorHAnsi" w:cstheme="minorHAnsi"/>
          <w:sz w:val="22"/>
          <w:szCs w:val="22"/>
        </w:rPr>
        <w:t>X.sec-QKDN-AA “</w:t>
      </w:r>
      <w:r w:rsidR="00E32455" w:rsidRPr="00150C7B">
        <w:rPr>
          <w:rFonts w:asciiTheme="minorHAnsi" w:hAnsiTheme="minorHAnsi" w:cstheme="minorHAnsi"/>
          <w:sz w:val="22"/>
          <w:szCs w:val="22"/>
        </w:rPr>
        <w:t>Authentication and authorization in QKDN using quantum safe cryptography</w:t>
      </w:r>
      <w:r w:rsidRPr="00150C7B">
        <w:rPr>
          <w:rFonts w:asciiTheme="minorHAnsi" w:hAnsiTheme="minorHAnsi" w:cstheme="minorHAnsi"/>
          <w:sz w:val="22"/>
          <w:szCs w:val="22"/>
        </w:rPr>
        <w:t>”,</w:t>
      </w:r>
    </w:p>
    <w:p w14:paraId="653705BB" w14:textId="77777777" w:rsidR="0045560E" w:rsidRPr="00150C7B" w:rsidRDefault="007F30E5" w:rsidP="00DA354D">
      <w:pPr>
        <w:pStyle w:val="ListParagraph"/>
        <w:numPr>
          <w:ilvl w:val="0"/>
          <w:numId w:val="19"/>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150C7B">
        <w:rPr>
          <w:rFonts w:asciiTheme="minorHAnsi" w:hAnsiTheme="minorHAnsi" w:cstheme="minorHAnsi"/>
          <w:sz w:val="22"/>
          <w:szCs w:val="22"/>
        </w:rPr>
        <w:t xml:space="preserve">and </w:t>
      </w:r>
      <w:r w:rsidR="008266ED" w:rsidRPr="00150C7B">
        <w:rPr>
          <w:rFonts w:asciiTheme="minorHAnsi" w:hAnsiTheme="minorHAnsi" w:cstheme="minorHAnsi"/>
          <w:sz w:val="22"/>
          <w:szCs w:val="22"/>
        </w:rPr>
        <w:t>X.sec-QKDN-CM “</w:t>
      </w:r>
      <w:r w:rsidR="00E32455" w:rsidRPr="00150C7B">
        <w:rPr>
          <w:rFonts w:asciiTheme="minorHAnsi" w:hAnsiTheme="minorHAnsi" w:cstheme="minorHAnsi"/>
          <w:sz w:val="22"/>
          <w:szCs w:val="22"/>
        </w:rPr>
        <w:t>Security requirements and measures for quantum key distribution networks - control and management</w:t>
      </w:r>
      <w:r w:rsidR="008266ED" w:rsidRPr="00150C7B">
        <w:rPr>
          <w:rFonts w:asciiTheme="minorHAnsi" w:hAnsiTheme="minorHAnsi" w:cstheme="minorHAnsi"/>
          <w:sz w:val="22"/>
          <w:szCs w:val="22"/>
        </w:rPr>
        <w:t xml:space="preserve">” and </w:t>
      </w:r>
      <w:r w:rsidRPr="00150C7B">
        <w:rPr>
          <w:rFonts w:asciiTheme="minorHAnsi" w:hAnsiTheme="minorHAnsi" w:cstheme="minorHAnsi"/>
          <w:sz w:val="22"/>
          <w:szCs w:val="22"/>
        </w:rPr>
        <w:t xml:space="preserve">four </w:t>
      </w:r>
      <w:r w:rsidR="008266ED" w:rsidRPr="00150C7B">
        <w:rPr>
          <w:rFonts w:asciiTheme="minorHAnsi" w:hAnsiTheme="minorHAnsi" w:cstheme="minorHAnsi"/>
          <w:sz w:val="22"/>
          <w:szCs w:val="22"/>
        </w:rPr>
        <w:t>new technical reports</w:t>
      </w:r>
      <w:r w:rsidR="00150C7B" w:rsidRPr="00150C7B">
        <w:rPr>
          <w:rFonts w:asciiTheme="minorHAnsi" w:hAnsiTheme="minorHAnsi" w:cstheme="minorHAnsi"/>
          <w:sz w:val="22"/>
          <w:szCs w:val="22"/>
        </w:rPr>
        <w:t>.</w:t>
      </w:r>
    </w:p>
    <w:p w14:paraId="0AE3D09F" w14:textId="3002308C" w:rsidR="004B47D7" w:rsidRPr="00150C7B" w:rsidRDefault="002E2A2C"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0A457C">
        <w:rPr>
          <w:rFonts w:asciiTheme="minorHAnsi" w:hAnsiTheme="minorHAnsi" w:cstheme="minorBidi"/>
          <w:sz w:val="22"/>
          <w:szCs w:val="22"/>
        </w:rPr>
        <w:t>2.1</w:t>
      </w:r>
      <w:r w:rsidR="000A457C" w:rsidRPr="000A457C">
        <w:rPr>
          <w:rFonts w:asciiTheme="minorHAnsi" w:hAnsiTheme="minorHAnsi" w:cstheme="minorBidi"/>
          <w:sz w:val="22"/>
          <w:szCs w:val="22"/>
        </w:rPr>
        <w:t>5</w:t>
      </w:r>
      <w:r w:rsidRPr="000A457C">
        <w:rPr>
          <w:rFonts w:asciiTheme="minorHAnsi" w:hAnsiTheme="minorHAnsi" w:cstheme="minorBidi"/>
          <w:sz w:val="22"/>
          <w:szCs w:val="22"/>
        </w:rPr>
        <w:t>.</w:t>
      </w:r>
      <w:r w:rsidR="000A457C" w:rsidRPr="000A457C">
        <w:rPr>
          <w:rFonts w:asciiTheme="minorHAnsi" w:hAnsiTheme="minorHAnsi" w:cstheme="minorBidi"/>
          <w:sz w:val="22"/>
          <w:szCs w:val="22"/>
        </w:rPr>
        <w:t>5</w:t>
      </w:r>
      <w:r w:rsidRPr="00150C7B">
        <w:tab/>
      </w:r>
      <w:r w:rsidR="001A3532" w:rsidRPr="00150C7B">
        <w:rPr>
          <w:rFonts w:asciiTheme="minorHAnsi" w:hAnsiTheme="minorHAnsi" w:cstheme="minorBidi"/>
          <w:sz w:val="22"/>
          <w:szCs w:val="22"/>
        </w:rPr>
        <w:t xml:space="preserve">SG17 started new work on </w:t>
      </w:r>
      <w:r w:rsidR="00E515EE" w:rsidRPr="00150C7B">
        <w:rPr>
          <w:rFonts w:asciiTheme="minorHAnsi" w:hAnsiTheme="minorHAnsi" w:cstheme="minorBidi"/>
          <w:sz w:val="22"/>
          <w:szCs w:val="22"/>
        </w:rPr>
        <w:t xml:space="preserve">the following </w:t>
      </w:r>
      <w:r w:rsidR="002A7C4E" w:rsidRPr="00150C7B">
        <w:rPr>
          <w:rFonts w:asciiTheme="minorHAnsi" w:hAnsiTheme="minorHAnsi" w:cstheme="minorBidi"/>
          <w:sz w:val="22"/>
          <w:szCs w:val="22"/>
        </w:rPr>
        <w:t xml:space="preserve">three </w:t>
      </w:r>
      <w:r w:rsidR="001A3532" w:rsidRPr="00150C7B">
        <w:rPr>
          <w:rFonts w:asciiTheme="minorHAnsi" w:hAnsiTheme="minorHAnsi" w:cstheme="minorBidi"/>
          <w:sz w:val="22"/>
          <w:szCs w:val="22"/>
        </w:rPr>
        <w:t>technical report</w:t>
      </w:r>
      <w:r w:rsidR="007D6D20" w:rsidRPr="00150C7B">
        <w:rPr>
          <w:rFonts w:asciiTheme="minorHAnsi" w:hAnsiTheme="minorHAnsi" w:cstheme="minorBidi"/>
          <w:sz w:val="22"/>
          <w:szCs w:val="22"/>
        </w:rPr>
        <w:t>s</w:t>
      </w:r>
      <w:r w:rsidR="003E0E8A" w:rsidRPr="00150C7B">
        <w:rPr>
          <w:rFonts w:asciiTheme="minorHAnsi" w:hAnsiTheme="minorHAnsi" w:cstheme="minorBidi"/>
          <w:sz w:val="22"/>
          <w:szCs w:val="22"/>
        </w:rPr>
        <w:t>:</w:t>
      </w:r>
      <w:r w:rsidR="005815B6" w:rsidRPr="00150C7B">
        <w:rPr>
          <w:rFonts w:asciiTheme="minorHAnsi" w:hAnsiTheme="minorHAnsi" w:cstheme="minorBidi"/>
          <w:sz w:val="22"/>
          <w:szCs w:val="22"/>
        </w:rPr>
        <w:t xml:space="preserve"> </w:t>
      </w:r>
      <w:r w:rsidR="007F30E5" w:rsidRPr="00150C7B">
        <w:rPr>
          <w:rFonts w:asciiTheme="minorHAnsi" w:hAnsiTheme="minorHAnsi" w:cstheme="minorBidi"/>
          <w:sz w:val="22"/>
          <w:szCs w:val="22"/>
        </w:rPr>
        <w:t xml:space="preserve">TR.ibc-cd </w:t>
      </w:r>
      <w:r w:rsidR="007F30E5" w:rsidRPr="00150C7B">
        <w:rPr>
          <w:rFonts w:asciiTheme="minorHAnsi" w:hAnsiTheme="minorHAnsi" w:cstheme="minorHAnsi"/>
          <w:sz w:val="22"/>
          <w:szCs w:val="22"/>
        </w:rPr>
        <w:t xml:space="preserve">“Guideline for identity-based cryptosystems used for cross-domain secure communications”, </w:t>
      </w:r>
      <w:r w:rsidR="00577CD7" w:rsidRPr="00150C7B">
        <w:rPr>
          <w:rFonts w:asciiTheme="minorHAnsi" w:hAnsiTheme="minorHAnsi" w:cstheme="minorHAnsi"/>
          <w:sz w:val="22"/>
          <w:szCs w:val="22"/>
        </w:rPr>
        <w:t xml:space="preserve">TR.hybsec-qkd </w:t>
      </w:r>
      <w:r w:rsidR="007F30E5" w:rsidRPr="00150C7B">
        <w:rPr>
          <w:rFonts w:asciiTheme="minorHAnsi" w:hAnsiTheme="minorHAnsi" w:cstheme="minorHAnsi"/>
          <w:sz w:val="22"/>
          <w:szCs w:val="22"/>
        </w:rPr>
        <w:t>“Overview of hybrid security approaches applicable to QKD”</w:t>
      </w:r>
      <w:r w:rsidR="002A7C4E" w:rsidRPr="00150C7B">
        <w:rPr>
          <w:rFonts w:asciiTheme="minorHAnsi" w:hAnsiTheme="minorHAnsi" w:cstheme="minorHAnsi"/>
          <w:sz w:val="22"/>
          <w:szCs w:val="22"/>
        </w:rPr>
        <w:t xml:space="preserve"> and</w:t>
      </w:r>
      <w:r w:rsidR="007F30E5" w:rsidRPr="00150C7B">
        <w:rPr>
          <w:rFonts w:asciiTheme="minorHAnsi" w:hAnsiTheme="minorHAnsi" w:cstheme="minorHAnsi"/>
          <w:sz w:val="22"/>
          <w:szCs w:val="22"/>
        </w:rPr>
        <w:t xml:space="preserve"> </w:t>
      </w:r>
      <w:r w:rsidR="00577CD7" w:rsidRPr="00150C7B">
        <w:rPr>
          <w:rFonts w:asciiTheme="minorHAnsi" w:hAnsiTheme="minorHAnsi" w:cstheme="minorHAnsi"/>
          <w:sz w:val="22"/>
          <w:szCs w:val="22"/>
        </w:rPr>
        <w:t xml:space="preserve">TR.sec-ai </w:t>
      </w:r>
      <w:r w:rsidR="007F30E5" w:rsidRPr="00150C7B">
        <w:rPr>
          <w:rFonts w:asciiTheme="minorHAnsi" w:hAnsiTheme="minorHAnsi" w:cstheme="minorHAnsi"/>
          <w:sz w:val="22"/>
          <w:szCs w:val="22"/>
        </w:rPr>
        <w:t xml:space="preserve">“Guidelines for security management of using </w:t>
      </w:r>
      <w:r w:rsidR="00577CD7" w:rsidRPr="00150C7B">
        <w:rPr>
          <w:rFonts w:asciiTheme="minorHAnsi" w:hAnsiTheme="minorHAnsi" w:cstheme="minorHAnsi"/>
          <w:sz w:val="22"/>
          <w:szCs w:val="22"/>
        </w:rPr>
        <w:t>artificial</w:t>
      </w:r>
      <w:r w:rsidR="007F30E5" w:rsidRPr="00150C7B">
        <w:rPr>
          <w:rFonts w:asciiTheme="minorHAnsi" w:hAnsiTheme="minorHAnsi" w:cstheme="minorHAnsi"/>
          <w:sz w:val="22"/>
          <w:szCs w:val="22"/>
        </w:rPr>
        <w:t xml:space="preserve"> intelligence technology”</w:t>
      </w:r>
      <w:r w:rsidR="005815B6" w:rsidRPr="00150C7B">
        <w:rPr>
          <w:rFonts w:asciiTheme="minorHAnsi" w:hAnsiTheme="minorHAnsi" w:cstheme="minorHAnsi"/>
          <w:sz w:val="22"/>
          <w:szCs w:val="22"/>
        </w:rPr>
        <w:t>.</w:t>
      </w:r>
    </w:p>
    <w:p w14:paraId="60C716A3" w14:textId="019DC05B" w:rsidR="00E6186D" w:rsidRPr="00CB4516" w:rsidRDefault="002E2A2C" w:rsidP="00DA354D">
      <w:pPr>
        <w:tabs>
          <w:tab w:val="clear" w:pos="567"/>
          <w:tab w:val="clear" w:pos="1134"/>
          <w:tab w:val="clear" w:pos="1701"/>
          <w:tab w:val="clear" w:pos="2268"/>
          <w:tab w:val="clear" w:pos="2835"/>
          <w:tab w:val="left" w:pos="709"/>
        </w:tabs>
        <w:overflowPunct/>
        <w:autoSpaceDE/>
        <w:autoSpaceDN/>
        <w:adjustRightInd/>
        <w:spacing w:after="120"/>
        <w:ind w:left="360" w:hanging="360"/>
        <w:jc w:val="both"/>
        <w:textAlignment w:val="auto"/>
        <w:rPr>
          <w:rFonts w:asciiTheme="minorHAnsi" w:hAnsiTheme="minorHAnsi" w:cstheme="minorHAnsi"/>
          <w:bCs/>
          <w:sz w:val="22"/>
          <w:szCs w:val="22"/>
        </w:rPr>
      </w:pPr>
      <w:r w:rsidRPr="00CB4516">
        <w:rPr>
          <w:rFonts w:asciiTheme="minorHAnsi" w:hAnsiTheme="minorHAnsi" w:cstheme="minorBidi"/>
          <w:sz w:val="22"/>
          <w:szCs w:val="22"/>
        </w:rPr>
        <w:t>2.1</w:t>
      </w:r>
      <w:r w:rsidR="000A457C">
        <w:rPr>
          <w:rFonts w:asciiTheme="minorHAnsi" w:hAnsiTheme="minorHAnsi" w:cstheme="minorBidi"/>
          <w:sz w:val="22"/>
          <w:szCs w:val="22"/>
        </w:rPr>
        <w:t>5.6</w:t>
      </w:r>
      <w:r w:rsidRPr="00CB4516">
        <w:tab/>
      </w:r>
      <w:r w:rsidR="003A6BAB" w:rsidRPr="00CB4516">
        <w:rPr>
          <w:rFonts w:asciiTheme="minorHAnsi" w:hAnsiTheme="minorHAnsi" w:cstheme="minorBidi"/>
          <w:sz w:val="22"/>
          <w:szCs w:val="22"/>
        </w:rPr>
        <w:t xml:space="preserve">SG17 </w:t>
      </w:r>
      <w:r w:rsidR="000B1CFD" w:rsidRPr="00CB4516">
        <w:rPr>
          <w:rFonts w:asciiTheme="minorHAnsi" w:hAnsiTheme="minorHAnsi" w:cstheme="minorBidi"/>
          <w:sz w:val="22"/>
          <w:szCs w:val="22"/>
        </w:rPr>
        <w:t>has a lo</w:t>
      </w:r>
      <w:r w:rsidR="00476332" w:rsidRPr="00CB4516">
        <w:rPr>
          <w:rFonts w:asciiTheme="minorHAnsi" w:hAnsiTheme="minorHAnsi" w:cstheme="minorBidi"/>
          <w:sz w:val="22"/>
          <w:szCs w:val="22"/>
        </w:rPr>
        <w:t xml:space="preserve">ng and successful history of </w:t>
      </w:r>
      <w:r w:rsidR="00EB49C1" w:rsidRPr="00CB4516">
        <w:rPr>
          <w:rFonts w:asciiTheme="minorHAnsi" w:hAnsiTheme="minorHAnsi" w:cstheme="minorBidi"/>
          <w:sz w:val="22"/>
          <w:szCs w:val="22"/>
        </w:rPr>
        <w:t xml:space="preserve">collaboration </w:t>
      </w:r>
      <w:r w:rsidR="00E36833" w:rsidRPr="00CB4516">
        <w:rPr>
          <w:rFonts w:asciiTheme="minorHAnsi" w:hAnsiTheme="minorHAnsi" w:cstheme="minorBidi"/>
          <w:sz w:val="22"/>
          <w:szCs w:val="22"/>
        </w:rPr>
        <w:t xml:space="preserve">with other ITU-T SGs and SDOs in </w:t>
      </w:r>
      <w:r w:rsidR="00FE1045" w:rsidRPr="00CB4516">
        <w:rPr>
          <w:rFonts w:asciiTheme="minorHAnsi" w:hAnsiTheme="minorHAnsi" w:cstheme="minorBidi"/>
          <w:sz w:val="22"/>
          <w:szCs w:val="22"/>
        </w:rPr>
        <w:t>develop</w:t>
      </w:r>
      <w:r w:rsidR="00E36833" w:rsidRPr="00CB4516">
        <w:rPr>
          <w:rFonts w:asciiTheme="minorHAnsi" w:hAnsiTheme="minorHAnsi" w:cstheme="minorBidi"/>
          <w:sz w:val="22"/>
          <w:szCs w:val="22"/>
        </w:rPr>
        <w:t>ing ITU-T Recommendations on security</w:t>
      </w:r>
      <w:r w:rsidR="00476332" w:rsidRPr="00CB4516">
        <w:rPr>
          <w:rFonts w:asciiTheme="minorHAnsi" w:hAnsiTheme="minorHAnsi" w:cstheme="minorBidi"/>
          <w:sz w:val="22"/>
          <w:szCs w:val="22"/>
        </w:rPr>
        <w:t xml:space="preserve">. SG17 maintains the list of </w:t>
      </w:r>
      <w:r w:rsidR="00F06F94" w:rsidRPr="00CB4516">
        <w:rPr>
          <w:rFonts w:asciiTheme="minorHAnsi" w:hAnsiTheme="minorHAnsi" w:cstheme="minorBidi"/>
          <w:sz w:val="22"/>
          <w:szCs w:val="22"/>
        </w:rPr>
        <w:t xml:space="preserve">common/twin texts of ITU-T and ISO/IEC JTC 1. Latest </w:t>
      </w:r>
      <w:r w:rsidR="00A42A89" w:rsidRPr="00CB4516">
        <w:rPr>
          <w:rFonts w:asciiTheme="minorHAnsi" w:hAnsiTheme="minorHAnsi" w:cstheme="minorBidi"/>
          <w:sz w:val="22"/>
          <w:szCs w:val="22"/>
        </w:rPr>
        <w:t>achievements of such collaboration include:</w:t>
      </w:r>
      <w:r w:rsidR="005815B6" w:rsidRPr="00CB4516">
        <w:rPr>
          <w:rFonts w:asciiTheme="minorHAnsi" w:hAnsiTheme="minorHAnsi" w:cstheme="minorBidi"/>
          <w:sz w:val="22"/>
          <w:szCs w:val="22"/>
        </w:rPr>
        <w:t xml:space="preserve"> </w:t>
      </w:r>
      <w:r w:rsidR="00456C2F">
        <w:rPr>
          <w:rFonts w:asciiTheme="minorHAnsi" w:hAnsiTheme="minorHAnsi" w:cstheme="minorBidi"/>
          <w:sz w:val="22"/>
          <w:szCs w:val="22"/>
        </w:rPr>
        <w:t>revised ITU-T X.1054</w:t>
      </w:r>
      <w:r w:rsidR="00AE4A87">
        <w:rPr>
          <w:rFonts w:asciiTheme="minorHAnsi" w:hAnsiTheme="minorHAnsi" w:cstheme="minorBidi"/>
          <w:sz w:val="22"/>
          <w:szCs w:val="22"/>
        </w:rPr>
        <w:t xml:space="preserve"> |ISO/IEC 27014</w:t>
      </w:r>
      <w:r w:rsidR="00456C2F">
        <w:rPr>
          <w:rFonts w:asciiTheme="minorHAnsi" w:hAnsiTheme="minorHAnsi" w:cstheme="minorBidi"/>
          <w:sz w:val="22"/>
          <w:szCs w:val="22"/>
        </w:rPr>
        <w:t xml:space="preserve"> </w:t>
      </w:r>
      <w:r w:rsidR="00456C2F" w:rsidRPr="006A4A84">
        <w:rPr>
          <w:rFonts w:asciiTheme="minorHAnsi" w:hAnsiTheme="minorHAnsi" w:cstheme="minorBidi"/>
          <w:i/>
          <w:iCs/>
          <w:sz w:val="22"/>
          <w:szCs w:val="22"/>
        </w:rPr>
        <w:t>“</w:t>
      </w:r>
      <w:r w:rsidR="00AE4A87" w:rsidRPr="006A4A84">
        <w:rPr>
          <w:rFonts w:asciiTheme="minorHAnsi" w:hAnsiTheme="minorHAnsi" w:cstheme="minorBidi"/>
          <w:i/>
          <w:iCs/>
          <w:sz w:val="22"/>
          <w:szCs w:val="22"/>
        </w:rPr>
        <w:t>Information security, cybersecurity and privacy protection - Governance of information security</w:t>
      </w:r>
      <w:r w:rsidR="00456C2F" w:rsidRPr="006A4A84">
        <w:rPr>
          <w:rFonts w:asciiTheme="minorHAnsi" w:hAnsiTheme="minorHAnsi" w:cstheme="minorBidi"/>
          <w:i/>
          <w:iCs/>
          <w:sz w:val="22"/>
          <w:szCs w:val="22"/>
        </w:rPr>
        <w:t>”</w:t>
      </w:r>
      <w:r w:rsidR="00AE4A87">
        <w:rPr>
          <w:rFonts w:asciiTheme="minorHAnsi" w:hAnsiTheme="minorHAnsi" w:cstheme="minorBidi"/>
          <w:sz w:val="22"/>
          <w:szCs w:val="22"/>
        </w:rPr>
        <w:t xml:space="preserve"> as common text with </w:t>
      </w:r>
      <w:r w:rsidR="00AE4A87" w:rsidRPr="00AE4A87">
        <w:rPr>
          <w:rFonts w:asciiTheme="minorHAnsi" w:hAnsiTheme="minorHAnsi" w:cstheme="minorBidi"/>
          <w:bCs/>
          <w:sz w:val="22"/>
          <w:szCs w:val="22"/>
        </w:rPr>
        <w:t>ISO/IEC JTC1/SC27/WG</w:t>
      </w:r>
      <w:r w:rsidR="00AE4A87">
        <w:rPr>
          <w:rFonts w:asciiTheme="minorHAnsi" w:hAnsiTheme="minorHAnsi" w:cstheme="minorBidi"/>
          <w:bCs/>
          <w:sz w:val="22"/>
          <w:szCs w:val="22"/>
        </w:rPr>
        <w:t>1</w:t>
      </w:r>
      <w:r w:rsidR="00456C2F">
        <w:rPr>
          <w:rFonts w:asciiTheme="minorHAnsi" w:hAnsiTheme="minorHAnsi" w:cstheme="minorBidi"/>
          <w:sz w:val="22"/>
          <w:szCs w:val="22"/>
        </w:rPr>
        <w:t xml:space="preserve">, </w:t>
      </w:r>
      <w:r w:rsidR="00752820" w:rsidRPr="00CB4516">
        <w:rPr>
          <w:rFonts w:asciiTheme="minorHAnsi" w:hAnsiTheme="minorHAnsi" w:cstheme="minorHAnsi"/>
          <w:bCs/>
          <w:sz w:val="22"/>
          <w:szCs w:val="22"/>
        </w:rPr>
        <w:t>ITU-T X.1365 (</w:t>
      </w:r>
      <w:r w:rsidR="00E7623D" w:rsidRPr="00CB4516">
        <w:rPr>
          <w:rFonts w:asciiTheme="minorHAnsi" w:hAnsiTheme="minorHAnsi" w:cstheme="minorHAnsi"/>
          <w:bCs/>
          <w:sz w:val="22"/>
          <w:szCs w:val="22"/>
        </w:rPr>
        <w:t>X.ibc-iot</w:t>
      </w:r>
      <w:r w:rsidR="00752820" w:rsidRPr="00CB4516">
        <w:rPr>
          <w:rFonts w:asciiTheme="minorHAnsi" w:hAnsiTheme="minorHAnsi" w:cstheme="minorHAnsi"/>
          <w:bCs/>
          <w:sz w:val="22"/>
          <w:szCs w:val="22"/>
        </w:rPr>
        <w:t>)</w:t>
      </w:r>
      <w:r w:rsidR="00E7623D" w:rsidRPr="00CB4516">
        <w:rPr>
          <w:rFonts w:asciiTheme="minorHAnsi" w:hAnsiTheme="minorHAnsi" w:cstheme="minorHAnsi"/>
          <w:bCs/>
          <w:i/>
          <w:sz w:val="22"/>
          <w:szCs w:val="22"/>
        </w:rPr>
        <w:t xml:space="preserve"> “Security methodology for using Identity Based Cryptography for IoT services over telecom networks”</w:t>
      </w:r>
      <w:r w:rsidR="00661D7F" w:rsidRPr="00CB4516">
        <w:rPr>
          <w:rFonts w:asciiTheme="minorHAnsi" w:hAnsiTheme="minorHAnsi" w:cstheme="minorHAnsi"/>
          <w:bCs/>
          <w:i/>
          <w:sz w:val="22"/>
          <w:szCs w:val="22"/>
        </w:rPr>
        <w:t xml:space="preserve">, </w:t>
      </w:r>
      <w:r w:rsidR="00752820" w:rsidRPr="00CB4516">
        <w:rPr>
          <w:rFonts w:asciiTheme="minorHAnsi" w:hAnsiTheme="minorHAnsi" w:cstheme="minorHAnsi"/>
          <w:bCs/>
          <w:sz w:val="22"/>
          <w:szCs w:val="22"/>
        </w:rPr>
        <w:t xml:space="preserve"> i</w:t>
      </w:r>
      <w:r w:rsidR="00FE1045" w:rsidRPr="00CB4516">
        <w:rPr>
          <w:rFonts w:asciiTheme="minorHAnsi" w:hAnsiTheme="minorHAnsi" w:cstheme="minorHAnsi"/>
          <w:bCs/>
          <w:sz w:val="22"/>
          <w:szCs w:val="22"/>
        </w:rPr>
        <w:t>n</w:t>
      </w:r>
      <w:r w:rsidR="00752820" w:rsidRPr="00CB4516">
        <w:rPr>
          <w:rFonts w:asciiTheme="minorHAnsi" w:hAnsiTheme="minorHAnsi" w:cstheme="minorHAnsi"/>
          <w:bCs/>
          <w:sz w:val="22"/>
          <w:szCs w:val="22"/>
        </w:rPr>
        <w:t xml:space="preserve"> collaborati</w:t>
      </w:r>
      <w:r w:rsidR="00EB49C1" w:rsidRPr="00CB4516">
        <w:rPr>
          <w:rFonts w:asciiTheme="minorHAnsi" w:hAnsiTheme="minorHAnsi" w:cstheme="minorHAnsi"/>
          <w:bCs/>
          <w:sz w:val="22"/>
          <w:szCs w:val="22"/>
        </w:rPr>
        <w:t>on</w:t>
      </w:r>
      <w:r w:rsidR="00752820" w:rsidRPr="00CB4516">
        <w:rPr>
          <w:rFonts w:asciiTheme="minorHAnsi" w:hAnsiTheme="minorHAnsi" w:cstheme="minorHAnsi"/>
          <w:bCs/>
          <w:sz w:val="22"/>
          <w:szCs w:val="22"/>
        </w:rPr>
        <w:t xml:space="preserve"> with IETF and ISO/IEC JTC1/SC27/WG2</w:t>
      </w:r>
      <w:r w:rsidR="00FE1045" w:rsidRPr="00CB4516">
        <w:rPr>
          <w:rFonts w:asciiTheme="minorHAnsi" w:hAnsiTheme="minorHAnsi" w:cstheme="minorHAnsi"/>
          <w:bCs/>
          <w:sz w:val="22"/>
          <w:szCs w:val="22"/>
        </w:rPr>
        <w:t xml:space="preserve">; </w:t>
      </w:r>
      <w:r w:rsidR="00787E0D" w:rsidRPr="00CB4516">
        <w:rPr>
          <w:rFonts w:asciiTheme="minorHAnsi" w:hAnsiTheme="minorHAnsi" w:cstheme="minorHAnsi"/>
          <w:bCs/>
          <w:sz w:val="22"/>
          <w:szCs w:val="22"/>
        </w:rPr>
        <w:t>ITU-T X.510</w:t>
      </w:r>
      <w:r w:rsidR="000B1CFD" w:rsidRPr="00CB4516">
        <w:rPr>
          <w:rFonts w:asciiTheme="minorHAnsi" w:hAnsiTheme="minorHAnsi" w:cstheme="minorHAnsi"/>
          <w:bCs/>
          <w:sz w:val="22"/>
          <w:szCs w:val="22"/>
        </w:rPr>
        <w:t xml:space="preserve"> is a common text developed</w:t>
      </w:r>
      <w:r w:rsidR="00787E0D" w:rsidRPr="00CB4516">
        <w:rPr>
          <w:rFonts w:asciiTheme="minorHAnsi" w:hAnsiTheme="minorHAnsi" w:cstheme="minorHAnsi"/>
          <w:bCs/>
          <w:sz w:val="22"/>
          <w:szCs w:val="22"/>
        </w:rPr>
        <w:t xml:space="preserve"> in collaboration with ISO/IEC JTC1/SC 6; </w:t>
      </w:r>
      <w:r w:rsidR="00A33F5E" w:rsidRPr="00CB4516">
        <w:rPr>
          <w:rFonts w:asciiTheme="minorHAnsi" w:hAnsiTheme="minorHAnsi" w:cstheme="minorHAnsi"/>
          <w:bCs/>
          <w:sz w:val="22"/>
          <w:szCs w:val="22"/>
        </w:rPr>
        <w:t xml:space="preserve">Revised </w:t>
      </w:r>
      <w:r w:rsidR="009B51EE" w:rsidRPr="00CB4516">
        <w:rPr>
          <w:rFonts w:asciiTheme="minorHAnsi" w:hAnsiTheme="minorHAnsi" w:cstheme="minorHAnsi"/>
          <w:bCs/>
          <w:sz w:val="22"/>
          <w:szCs w:val="22"/>
        </w:rPr>
        <w:t xml:space="preserve">ITU-T </w:t>
      </w:r>
      <w:r w:rsidR="00A33F5E" w:rsidRPr="00CB4516">
        <w:rPr>
          <w:rFonts w:asciiTheme="minorHAnsi" w:hAnsiTheme="minorHAnsi" w:cstheme="minorHAnsi"/>
          <w:bCs/>
          <w:sz w:val="22"/>
          <w:szCs w:val="22"/>
        </w:rPr>
        <w:t>X.6</w:t>
      </w:r>
      <w:r w:rsidR="001613A6" w:rsidRPr="00CB4516">
        <w:rPr>
          <w:rFonts w:asciiTheme="minorHAnsi" w:hAnsiTheme="minorHAnsi" w:cstheme="minorHAnsi"/>
          <w:bCs/>
          <w:sz w:val="22"/>
          <w:szCs w:val="22"/>
        </w:rPr>
        <w:t>80-690-series on ASN.1</w:t>
      </w:r>
      <w:r w:rsidR="00661D7F" w:rsidRPr="00CB4516">
        <w:rPr>
          <w:rFonts w:asciiTheme="minorHAnsi" w:hAnsiTheme="minorHAnsi" w:cstheme="minorHAnsi"/>
          <w:bCs/>
          <w:sz w:val="22"/>
          <w:szCs w:val="22"/>
        </w:rPr>
        <w:t>,</w:t>
      </w:r>
      <w:r w:rsidR="001613A6" w:rsidRPr="00CB4516">
        <w:rPr>
          <w:rFonts w:asciiTheme="minorHAnsi" w:hAnsiTheme="minorHAnsi" w:cstheme="minorHAnsi"/>
          <w:bCs/>
          <w:sz w:val="22"/>
          <w:szCs w:val="22"/>
        </w:rPr>
        <w:t xml:space="preserve"> in collaboration with ISO/IEC JTC1/SC 6;</w:t>
      </w:r>
      <w:r w:rsidR="005815B6" w:rsidRPr="00CB4516">
        <w:rPr>
          <w:rFonts w:asciiTheme="minorHAnsi" w:hAnsiTheme="minorHAnsi" w:cstheme="minorHAnsi"/>
          <w:bCs/>
          <w:sz w:val="22"/>
          <w:szCs w:val="22"/>
        </w:rPr>
        <w:t xml:space="preserve"> </w:t>
      </w:r>
      <w:r w:rsidR="00601579">
        <w:rPr>
          <w:rFonts w:asciiTheme="minorHAnsi" w:hAnsiTheme="minorHAnsi" w:cstheme="minorHAnsi"/>
          <w:bCs/>
          <w:sz w:val="22"/>
          <w:szCs w:val="22"/>
        </w:rPr>
        <w:t xml:space="preserve">ITU-T </w:t>
      </w:r>
      <w:r w:rsidR="00C7220B">
        <w:rPr>
          <w:rFonts w:asciiTheme="minorHAnsi" w:hAnsiTheme="minorHAnsi" w:cstheme="minorHAnsi"/>
          <w:bCs/>
          <w:sz w:val="22"/>
          <w:szCs w:val="22"/>
        </w:rPr>
        <w:t>D.1140/</w:t>
      </w:r>
      <w:r w:rsidR="00601579">
        <w:rPr>
          <w:rFonts w:asciiTheme="minorHAnsi" w:hAnsiTheme="minorHAnsi" w:cstheme="minorHAnsi"/>
          <w:bCs/>
          <w:sz w:val="22"/>
          <w:szCs w:val="22"/>
        </w:rPr>
        <w:t>X.12</w:t>
      </w:r>
      <w:r w:rsidR="00C7220B">
        <w:rPr>
          <w:rFonts w:asciiTheme="minorHAnsi" w:hAnsiTheme="minorHAnsi" w:cstheme="minorHAnsi"/>
          <w:bCs/>
          <w:sz w:val="22"/>
          <w:szCs w:val="22"/>
        </w:rPr>
        <w:t xml:space="preserve">61 </w:t>
      </w:r>
      <w:r w:rsidR="00C7220B" w:rsidRPr="006A4A84">
        <w:rPr>
          <w:rFonts w:asciiTheme="minorHAnsi" w:hAnsiTheme="minorHAnsi" w:cstheme="minorHAnsi"/>
          <w:bCs/>
          <w:i/>
          <w:iCs/>
          <w:sz w:val="22"/>
          <w:szCs w:val="22"/>
        </w:rPr>
        <w:t>“</w:t>
      </w:r>
      <w:r w:rsidR="006A4A84" w:rsidRPr="006A4A84">
        <w:rPr>
          <w:rFonts w:asciiTheme="minorHAnsi" w:hAnsiTheme="minorHAnsi" w:cstheme="minorHAnsi"/>
          <w:bCs/>
          <w:i/>
          <w:iCs/>
          <w:sz w:val="22"/>
          <w:szCs w:val="22"/>
        </w:rPr>
        <w:t>Policy framework including principles for digital identity infrastructure</w:t>
      </w:r>
      <w:r w:rsidR="00C7220B" w:rsidRPr="006A4A84">
        <w:rPr>
          <w:rFonts w:asciiTheme="minorHAnsi" w:hAnsiTheme="minorHAnsi" w:cstheme="minorHAnsi"/>
          <w:bCs/>
          <w:i/>
          <w:iCs/>
          <w:sz w:val="22"/>
          <w:szCs w:val="22"/>
        </w:rPr>
        <w:t>”</w:t>
      </w:r>
      <w:r w:rsidR="00C7220B">
        <w:rPr>
          <w:rFonts w:asciiTheme="minorHAnsi" w:hAnsiTheme="minorHAnsi" w:cstheme="minorHAnsi"/>
          <w:bCs/>
          <w:sz w:val="22"/>
          <w:szCs w:val="22"/>
        </w:rPr>
        <w:t xml:space="preserve"> in collaboration with ITU-T SG3; </w:t>
      </w:r>
      <w:r w:rsidR="009B51EE" w:rsidRPr="00CB4516">
        <w:rPr>
          <w:rFonts w:asciiTheme="minorHAnsi" w:hAnsiTheme="minorHAnsi" w:cstheme="minorHAnsi"/>
          <w:bCs/>
          <w:sz w:val="22"/>
          <w:szCs w:val="22"/>
        </w:rPr>
        <w:t xml:space="preserve">ITU-T </w:t>
      </w:r>
      <w:r w:rsidR="00E10006" w:rsidRPr="00CB4516">
        <w:rPr>
          <w:rFonts w:asciiTheme="minorHAnsi" w:hAnsiTheme="minorHAnsi" w:cstheme="minorHAnsi"/>
          <w:bCs/>
          <w:sz w:val="22"/>
          <w:szCs w:val="22"/>
        </w:rPr>
        <w:t>X.1</w:t>
      </w:r>
      <w:r w:rsidR="00AA6644" w:rsidRPr="00CB4516">
        <w:rPr>
          <w:rFonts w:asciiTheme="minorHAnsi" w:hAnsiTheme="minorHAnsi" w:cstheme="minorHAnsi"/>
          <w:bCs/>
          <w:sz w:val="22"/>
          <w:szCs w:val="22"/>
        </w:rPr>
        <w:t>400</w:t>
      </w:r>
      <w:r w:rsidR="00E10006" w:rsidRPr="00CB4516">
        <w:rPr>
          <w:rFonts w:asciiTheme="minorHAnsi" w:hAnsiTheme="minorHAnsi" w:cstheme="minorHAnsi"/>
          <w:bCs/>
          <w:sz w:val="22"/>
          <w:szCs w:val="22"/>
        </w:rPr>
        <w:t xml:space="preserve">-series </w:t>
      </w:r>
      <w:r w:rsidR="00916D4C" w:rsidRPr="00CB4516">
        <w:rPr>
          <w:rFonts w:asciiTheme="minorHAnsi" w:hAnsiTheme="minorHAnsi" w:cstheme="minorHAnsi"/>
          <w:bCs/>
          <w:sz w:val="22"/>
          <w:szCs w:val="22"/>
        </w:rPr>
        <w:t>on DLT security, in collaboration with ITU-T SG16</w:t>
      </w:r>
      <w:r w:rsidR="005C2A8D" w:rsidRPr="00CB4516">
        <w:rPr>
          <w:rFonts w:asciiTheme="minorHAnsi" w:hAnsiTheme="minorHAnsi" w:cstheme="minorHAnsi"/>
          <w:bCs/>
          <w:sz w:val="22"/>
          <w:szCs w:val="22"/>
        </w:rPr>
        <w:t>;</w:t>
      </w:r>
      <w:r w:rsidR="005815B6" w:rsidRPr="00CB4516">
        <w:rPr>
          <w:rFonts w:asciiTheme="minorHAnsi" w:hAnsiTheme="minorHAnsi" w:cstheme="minorHAnsi"/>
          <w:bCs/>
          <w:sz w:val="22"/>
          <w:szCs w:val="22"/>
        </w:rPr>
        <w:t xml:space="preserve"> </w:t>
      </w:r>
      <w:r w:rsidR="009B51EE" w:rsidRPr="00CB4516">
        <w:rPr>
          <w:rFonts w:asciiTheme="minorHAnsi" w:hAnsiTheme="minorHAnsi" w:cstheme="minorHAnsi"/>
          <w:bCs/>
          <w:sz w:val="22"/>
          <w:szCs w:val="22"/>
        </w:rPr>
        <w:t xml:space="preserve">ITU-T </w:t>
      </w:r>
      <w:r w:rsidR="005C2A8D" w:rsidRPr="00CB4516">
        <w:rPr>
          <w:rFonts w:asciiTheme="minorHAnsi" w:hAnsiTheme="minorHAnsi" w:cstheme="minorHAnsi"/>
          <w:bCs/>
          <w:sz w:val="22"/>
          <w:szCs w:val="22"/>
        </w:rPr>
        <w:t>X.1600-series on cloud computing security</w:t>
      </w:r>
      <w:r w:rsidR="00A040CE" w:rsidRPr="00CB4516">
        <w:rPr>
          <w:rFonts w:asciiTheme="minorHAnsi" w:hAnsiTheme="minorHAnsi" w:cstheme="minorHAnsi"/>
          <w:bCs/>
          <w:sz w:val="22"/>
          <w:szCs w:val="22"/>
        </w:rPr>
        <w:t>, in collaboration with ITU-T SG13;</w:t>
      </w:r>
      <w:r w:rsidR="005815B6" w:rsidRPr="00CB4516">
        <w:rPr>
          <w:rFonts w:asciiTheme="minorHAnsi" w:hAnsiTheme="minorHAnsi" w:cstheme="minorHAnsi"/>
          <w:bCs/>
          <w:sz w:val="22"/>
          <w:szCs w:val="22"/>
        </w:rPr>
        <w:t xml:space="preserve"> </w:t>
      </w:r>
      <w:r w:rsidR="009B51EE" w:rsidRPr="00CB4516">
        <w:rPr>
          <w:rFonts w:asciiTheme="minorHAnsi" w:hAnsiTheme="minorHAnsi" w:cstheme="minorHAnsi"/>
          <w:bCs/>
          <w:sz w:val="22"/>
          <w:szCs w:val="22"/>
        </w:rPr>
        <w:t xml:space="preserve">ITU-T </w:t>
      </w:r>
      <w:r w:rsidR="00E6186D" w:rsidRPr="00CB4516">
        <w:rPr>
          <w:rFonts w:asciiTheme="minorHAnsi" w:hAnsiTheme="minorHAnsi" w:cstheme="minorHAnsi"/>
          <w:bCs/>
          <w:sz w:val="22"/>
          <w:szCs w:val="22"/>
        </w:rPr>
        <w:t xml:space="preserve">X.1700-series on </w:t>
      </w:r>
      <w:r w:rsidR="00661D7F" w:rsidRPr="00CB4516">
        <w:rPr>
          <w:rFonts w:asciiTheme="minorHAnsi" w:hAnsiTheme="minorHAnsi" w:cstheme="minorHAnsi"/>
          <w:bCs/>
          <w:sz w:val="22"/>
          <w:szCs w:val="22"/>
        </w:rPr>
        <w:t>QKDN security</w:t>
      </w:r>
      <w:r w:rsidR="00A040CE" w:rsidRPr="00CB4516">
        <w:rPr>
          <w:rFonts w:asciiTheme="minorHAnsi" w:hAnsiTheme="minorHAnsi" w:cstheme="minorHAnsi"/>
          <w:bCs/>
          <w:sz w:val="22"/>
          <w:szCs w:val="22"/>
        </w:rPr>
        <w:t xml:space="preserve">, in collaboration with ITU-T </w:t>
      </w:r>
      <w:r w:rsidR="00661D7F" w:rsidRPr="00CB4516">
        <w:rPr>
          <w:rFonts w:asciiTheme="minorHAnsi" w:hAnsiTheme="minorHAnsi" w:cstheme="minorHAnsi"/>
          <w:bCs/>
          <w:sz w:val="22"/>
          <w:szCs w:val="22"/>
        </w:rPr>
        <w:t>SG13</w:t>
      </w:r>
      <w:r w:rsidR="00A040CE" w:rsidRPr="00CB4516">
        <w:rPr>
          <w:rFonts w:asciiTheme="minorHAnsi" w:hAnsiTheme="minorHAnsi" w:cstheme="minorHAnsi"/>
          <w:bCs/>
          <w:sz w:val="22"/>
          <w:szCs w:val="22"/>
        </w:rPr>
        <w:t>;</w:t>
      </w:r>
      <w:r w:rsidR="005815B6" w:rsidRPr="00CB4516">
        <w:rPr>
          <w:rFonts w:asciiTheme="minorHAnsi" w:hAnsiTheme="minorHAnsi" w:cstheme="minorHAnsi"/>
          <w:bCs/>
          <w:sz w:val="22"/>
          <w:szCs w:val="22"/>
        </w:rPr>
        <w:t xml:space="preserve"> and </w:t>
      </w:r>
      <w:r w:rsidR="009B51EE" w:rsidRPr="00CB4516">
        <w:rPr>
          <w:rFonts w:asciiTheme="minorHAnsi" w:hAnsiTheme="minorHAnsi" w:cstheme="minorHAnsi"/>
          <w:bCs/>
          <w:sz w:val="22"/>
          <w:szCs w:val="22"/>
        </w:rPr>
        <w:t xml:space="preserve">ITU-T </w:t>
      </w:r>
      <w:r w:rsidR="00EB49C1" w:rsidRPr="00CB4516">
        <w:rPr>
          <w:rFonts w:asciiTheme="minorHAnsi" w:hAnsiTheme="minorHAnsi" w:cstheme="minorHAnsi"/>
          <w:bCs/>
          <w:sz w:val="22"/>
          <w:szCs w:val="22"/>
        </w:rPr>
        <w:t>X.1360-series on IoT security, in liaison with ITU-T SG20.</w:t>
      </w:r>
    </w:p>
    <w:p w14:paraId="50BC51DE" w14:textId="1BE923CD" w:rsidR="006B7089" w:rsidRPr="00F97289" w:rsidRDefault="00C05E06" w:rsidP="005B55F6">
      <w:pPr>
        <w:pStyle w:val="Heading2"/>
        <w:tabs>
          <w:tab w:val="clear" w:pos="567"/>
          <w:tab w:val="left" w:pos="709"/>
        </w:tabs>
        <w:spacing w:before="360" w:after="120"/>
        <w:ind w:left="709" w:hanging="709"/>
        <w:jc w:val="both"/>
        <w:rPr>
          <w:rFonts w:asciiTheme="minorHAnsi" w:hAnsiTheme="minorHAnsi" w:cstheme="minorBidi"/>
          <w:sz w:val="22"/>
          <w:szCs w:val="22"/>
        </w:rPr>
      </w:pPr>
      <w:r w:rsidRPr="000A457C">
        <w:rPr>
          <w:rFonts w:asciiTheme="minorHAnsi" w:hAnsiTheme="minorHAnsi" w:cstheme="minorBidi"/>
          <w:sz w:val="22"/>
          <w:szCs w:val="22"/>
        </w:rPr>
        <w:lastRenderedPageBreak/>
        <w:t>2.1</w:t>
      </w:r>
      <w:r w:rsidR="000A457C">
        <w:rPr>
          <w:rFonts w:asciiTheme="minorHAnsi" w:hAnsiTheme="minorHAnsi" w:cstheme="minorBidi"/>
          <w:sz w:val="22"/>
          <w:szCs w:val="22"/>
        </w:rPr>
        <w:t>6</w:t>
      </w:r>
      <w:r w:rsidRPr="000A457C">
        <w:tab/>
      </w:r>
      <w:r w:rsidR="006B7089" w:rsidRPr="000A457C">
        <w:rPr>
          <w:rFonts w:asciiTheme="minorHAnsi" w:hAnsiTheme="minorHAnsi" w:cstheme="minorBidi"/>
          <w:sz w:val="22"/>
          <w:szCs w:val="22"/>
        </w:rPr>
        <w:t>ITU-T Focus Groups</w:t>
      </w:r>
    </w:p>
    <w:p w14:paraId="639D85A4" w14:textId="5A0F208D" w:rsidR="00BB0CD8" w:rsidRPr="00F97289" w:rsidRDefault="00444C38" w:rsidP="00DA354D">
      <w:pPr>
        <w:tabs>
          <w:tab w:val="clear" w:pos="567"/>
          <w:tab w:val="clear" w:pos="1134"/>
          <w:tab w:val="clear" w:pos="1701"/>
          <w:tab w:val="clear" w:pos="2268"/>
          <w:tab w:val="clear" w:pos="2835"/>
        </w:tabs>
        <w:overflowPunct/>
        <w:autoSpaceDE/>
        <w:autoSpaceDN/>
        <w:adjustRightInd/>
        <w:spacing w:after="120"/>
        <w:ind w:left="357" w:hanging="357"/>
        <w:jc w:val="both"/>
        <w:textAlignment w:val="auto"/>
        <w:rPr>
          <w:rFonts w:asciiTheme="minorHAnsi" w:hAnsiTheme="minorHAnsi" w:cstheme="minorBidi"/>
          <w:sz w:val="22"/>
          <w:szCs w:val="22"/>
        </w:rPr>
      </w:pPr>
      <w:r w:rsidRPr="00F97289">
        <w:rPr>
          <w:rFonts w:asciiTheme="minorHAnsi" w:hAnsiTheme="minorHAnsi" w:cstheme="minorBidi"/>
          <w:sz w:val="22"/>
          <w:szCs w:val="22"/>
        </w:rPr>
        <w:t>2.1</w:t>
      </w:r>
      <w:r w:rsidR="000A457C">
        <w:rPr>
          <w:rFonts w:asciiTheme="minorHAnsi" w:hAnsiTheme="minorHAnsi" w:cstheme="minorBidi"/>
          <w:sz w:val="22"/>
          <w:szCs w:val="22"/>
        </w:rPr>
        <w:t>6</w:t>
      </w:r>
      <w:r w:rsidRPr="00F97289">
        <w:rPr>
          <w:rFonts w:asciiTheme="minorHAnsi" w:hAnsiTheme="minorHAnsi" w:cstheme="minorBidi"/>
          <w:sz w:val="22"/>
          <w:szCs w:val="22"/>
        </w:rPr>
        <w:t>.1</w:t>
      </w:r>
      <w:r w:rsidRPr="00F97289">
        <w:tab/>
      </w:r>
      <w:r w:rsidR="00BB0CD8" w:rsidRPr="00F97289">
        <w:rPr>
          <w:rFonts w:asciiTheme="minorHAnsi" w:hAnsiTheme="minorHAnsi" w:cstheme="minorBidi"/>
          <w:sz w:val="22"/>
          <w:szCs w:val="22"/>
        </w:rPr>
        <w:t>ITU-T Focus Groups are formed in response to immediate ICT standardization demands, tasked with establishing the basis for subsequent standardization work in ITU-T Study Groups. These groups are the place to explore new directions in ITU standardization. At present,</w:t>
      </w:r>
      <w:r w:rsidR="00594924" w:rsidRPr="00F97289">
        <w:rPr>
          <w:rFonts w:asciiTheme="minorHAnsi" w:hAnsiTheme="minorHAnsi" w:cstheme="minorBidi"/>
          <w:sz w:val="22"/>
          <w:szCs w:val="22"/>
        </w:rPr>
        <w:t xml:space="preserve"> the following</w:t>
      </w:r>
      <w:r w:rsidR="00BB0CD8" w:rsidRPr="00F97289">
        <w:rPr>
          <w:rFonts w:asciiTheme="minorHAnsi" w:hAnsiTheme="minorHAnsi" w:cstheme="minorBidi"/>
          <w:sz w:val="22"/>
          <w:szCs w:val="22"/>
        </w:rPr>
        <w:t xml:space="preserve"> </w:t>
      </w:r>
      <w:hyperlink r:id="rId114">
        <w:r w:rsidR="005975C4" w:rsidRPr="00F97289">
          <w:rPr>
            <w:rStyle w:val="Hyperlink"/>
            <w:rFonts w:asciiTheme="minorHAnsi" w:hAnsiTheme="minorHAnsi" w:cstheme="minorBidi"/>
            <w:sz w:val="22"/>
            <w:szCs w:val="22"/>
          </w:rPr>
          <w:t>seven</w:t>
        </w:r>
        <w:r w:rsidR="00D0455D" w:rsidRPr="00F97289">
          <w:rPr>
            <w:rStyle w:val="Hyperlink"/>
            <w:rFonts w:asciiTheme="minorHAnsi" w:hAnsiTheme="minorHAnsi" w:cstheme="minorBidi"/>
            <w:sz w:val="22"/>
            <w:szCs w:val="22"/>
          </w:rPr>
          <w:t xml:space="preserve"> </w:t>
        </w:r>
        <w:r w:rsidR="0053396E" w:rsidRPr="00F97289">
          <w:rPr>
            <w:rStyle w:val="Hyperlink"/>
            <w:rFonts w:asciiTheme="minorHAnsi" w:hAnsiTheme="minorHAnsi" w:cstheme="minorBidi"/>
            <w:sz w:val="22"/>
            <w:szCs w:val="22"/>
          </w:rPr>
          <w:t>ITU-T Focus Groups are active</w:t>
        </w:r>
      </w:hyperlink>
      <w:r w:rsidR="00BB0CD8" w:rsidRPr="00F97289">
        <w:rPr>
          <w:rFonts w:asciiTheme="minorHAnsi" w:hAnsiTheme="minorHAnsi" w:cstheme="minorBidi"/>
          <w:sz w:val="22"/>
          <w:szCs w:val="22"/>
        </w:rPr>
        <w:t>:</w:t>
      </w:r>
    </w:p>
    <w:p w14:paraId="2D1CD62C" w14:textId="77777777" w:rsidR="005975C4" w:rsidRPr="00F97289" w:rsidRDefault="005975C4" w:rsidP="00DA354D">
      <w:pPr>
        <w:pStyle w:val="NormalWeb"/>
        <w:numPr>
          <w:ilvl w:val="0"/>
          <w:numId w:val="2"/>
        </w:numPr>
        <w:shd w:val="clear" w:color="auto" w:fill="FFFFFF"/>
        <w:spacing w:before="120" w:after="120" w:line="240" w:lineRule="auto"/>
        <w:ind w:left="714" w:hanging="357"/>
        <w:jc w:val="both"/>
        <w:rPr>
          <w:rFonts w:asciiTheme="minorHAnsi" w:hAnsiTheme="minorHAnsi" w:cstheme="minorHAnsi"/>
          <w:szCs w:val="22"/>
          <w:lang w:val="en-GB"/>
        </w:rPr>
      </w:pPr>
      <w:r w:rsidRPr="00F97289">
        <w:rPr>
          <w:rFonts w:asciiTheme="minorHAnsi" w:hAnsiTheme="minorHAnsi" w:cstheme="minorHAnsi"/>
          <w:szCs w:val="22"/>
          <w:lang w:val="en-GB"/>
        </w:rPr>
        <w:t xml:space="preserve">The </w:t>
      </w:r>
      <w:hyperlink r:id="rId115" w:history="1">
        <w:r w:rsidRPr="00F97289">
          <w:rPr>
            <w:rStyle w:val="Hyperlink"/>
            <w:rFonts w:asciiTheme="minorHAnsi" w:hAnsiTheme="minorHAnsi" w:cstheme="minorHAnsi"/>
            <w:i/>
            <w:iCs/>
            <w:szCs w:val="22"/>
            <w:lang w:val="en-GB"/>
          </w:rPr>
          <w:t>ITU-T Focus Group on AI for Natural Disaster Management (FG-AI4NDM)</w:t>
        </w:r>
      </w:hyperlink>
      <w:r w:rsidRPr="00F97289">
        <w:rPr>
          <w:rFonts w:asciiTheme="minorHAnsi" w:hAnsiTheme="minorHAnsi" w:cstheme="minorHAnsi"/>
          <w:szCs w:val="22"/>
          <w:lang w:val="en-GB"/>
        </w:rPr>
        <w:t xml:space="preserve"> was established to explore the potential of AI in supporting data collection and handling, improving modelling across spatiotemporal scales, extracting complex patterns and gaining insights from a growing streams of geospatial data, to enhance the preparedness for (and response to) natural disasters.</w:t>
      </w:r>
    </w:p>
    <w:p w14:paraId="4651178C" w14:textId="1160A598" w:rsidR="005975C4" w:rsidRPr="00F97289" w:rsidRDefault="005975C4" w:rsidP="00DA354D">
      <w:pPr>
        <w:pStyle w:val="NormalWeb"/>
        <w:numPr>
          <w:ilvl w:val="0"/>
          <w:numId w:val="2"/>
        </w:numPr>
        <w:shd w:val="clear" w:color="auto" w:fill="FFFFFF"/>
        <w:spacing w:before="120" w:after="120" w:line="240" w:lineRule="auto"/>
        <w:ind w:left="714" w:hanging="357"/>
        <w:jc w:val="both"/>
        <w:rPr>
          <w:rFonts w:asciiTheme="minorHAnsi" w:hAnsiTheme="minorHAnsi" w:cstheme="minorHAnsi"/>
          <w:szCs w:val="22"/>
          <w:lang w:val="en-GB"/>
        </w:rPr>
      </w:pPr>
      <w:r w:rsidRPr="00F97289">
        <w:rPr>
          <w:rFonts w:asciiTheme="minorHAnsi" w:hAnsiTheme="minorHAnsi" w:cstheme="minorHAnsi"/>
          <w:szCs w:val="22"/>
          <w:lang w:val="en-GB"/>
        </w:rPr>
        <w:t xml:space="preserve">The </w:t>
      </w:r>
      <w:hyperlink r:id="rId116" w:history="1">
        <w:r w:rsidRPr="00F97289">
          <w:rPr>
            <w:rStyle w:val="Hyperlink"/>
            <w:rFonts w:asciiTheme="minorHAnsi" w:hAnsiTheme="minorHAnsi" w:cstheme="minorHAnsi"/>
            <w:i/>
            <w:iCs/>
            <w:szCs w:val="22"/>
            <w:lang w:val="en-GB"/>
          </w:rPr>
          <w:t>ITU-T Focus Group on Autonomous Networks (FG-AN)</w:t>
        </w:r>
      </w:hyperlink>
      <w:r w:rsidRPr="00F97289">
        <w:rPr>
          <w:rFonts w:asciiTheme="minorHAnsi" w:hAnsiTheme="minorHAnsi" w:cstheme="minorHAnsi"/>
          <w:i/>
          <w:iCs/>
          <w:szCs w:val="22"/>
          <w:lang w:val="en-GB"/>
        </w:rPr>
        <w:t xml:space="preserve"> </w:t>
      </w:r>
      <w:r w:rsidRPr="00F97289">
        <w:rPr>
          <w:rFonts w:asciiTheme="minorHAnsi" w:hAnsiTheme="minorHAnsi" w:cstheme="minorHAnsi"/>
          <w:szCs w:val="22"/>
          <w:lang w:val="en-GB"/>
        </w:rPr>
        <w:t xml:space="preserve">was established to support standardisation activities of autonomous networks. </w:t>
      </w:r>
    </w:p>
    <w:p w14:paraId="30012D3A" w14:textId="6DFED162" w:rsidR="00BB0CD8" w:rsidRPr="00F97289" w:rsidRDefault="00BB0CD8" w:rsidP="00DA354D">
      <w:pPr>
        <w:pStyle w:val="NormalWeb"/>
        <w:numPr>
          <w:ilvl w:val="0"/>
          <w:numId w:val="2"/>
        </w:numPr>
        <w:shd w:val="clear" w:color="auto" w:fill="FFFFFF"/>
        <w:spacing w:before="120" w:after="120" w:line="240" w:lineRule="auto"/>
        <w:ind w:left="714" w:hanging="357"/>
        <w:jc w:val="both"/>
        <w:rPr>
          <w:rFonts w:asciiTheme="minorHAnsi" w:hAnsiTheme="minorHAnsi" w:cstheme="minorHAnsi"/>
          <w:szCs w:val="22"/>
          <w:lang w:val="en-GB"/>
        </w:rPr>
      </w:pPr>
      <w:r w:rsidRPr="00F97289">
        <w:rPr>
          <w:rFonts w:asciiTheme="minorHAnsi" w:hAnsiTheme="minorHAnsi" w:cstheme="minorHAnsi"/>
          <w:szCs w:val="22"/>
          <w:lang w:val="en-GB"/>
        </w:rPr>
        <w:t xml:space="preserve">The </w:t>
      </w:r>
      <w:hyperlink r:id="rId117" w:history="1">
        <w:r w:rsidRPr="00F97289">
          <w:rPr>
            <w:rStyle w:val="Hyperlink"/>
            <w:rFonts w:asciiTheme="minorHAnsi" w:hAnsiTheme="minorHAnsi" w:cstheme="minorHAnsi"/>
            <w:i/>
            <w:szCs w:val="22"/>
            <w:lang w:val="en-GB"/>
          </w:rPr>
          <w:t>ITU-T Focus Group on Artificial Intelligence for Health (FG AI4H)</w:t>
        </w:r>
      </w:hyperlink>
      <w:r w:rsidRPr="00F97289">
        <w:rPr>
          <w:rFonts w:asciiTheme="minorHAnsi" w:hAnsiTheme="minorHAnsi" w:cstheme="minorHAnsi"/>
          <w:szCs w:val="22"/>
          <w:lang w:val="en-GB"/>
        </w:rPr>
        <w:t xml:space="preserve">, driven in close collaboration by ITU and WHO, is working towards the establishment of a framework and associated process for the performance benchmarking of ‘AI for Health’ </w:t>
      </w:r>
      <w:r w:rsidR="00551269" w:rsidRPr="00F97289">
        <w:rPr>
          <w:rFonts w:asciiTheme="minorHAnsi" w:hAnsiTheme="minorHAnsi" w:cstheme="minorHAnsi"/>
          <w:szCs w:val="22"/>
          <w:lang w:val="en-GB"/>
        </w:rPr>
        <w:t>models</w:t>
      </w:r>
      <w:r w:rsidRPr="00F97289">
        <w:rPr>
          <w:rFonts w:asciiTheme="minorHAnsi" w:hAnsiTheme="minorHAnsi" w:cstheme="minorHAnsi"/>
          <w:szCs w:val="22"/>
          <w:lang w:val="en-GB"/>
        </w:rPr>
        <w:t xml:space="preserve">. </w:t>
      </w:r>
    </w:p>
    <w:p w14:paraId="3830DBF8" w14:textId="43B15807" w:rsidR="0054426F" w:rsidRPr="00F97289" w:rsidRDefault="00BB0CD8" w:rsidP="00DA354D">
      <w:pPr>
        <w:pStyle w:val="NormalWeb"/>
        <w:numPr>
          <w:ilvl w:val="0"/>
          <w:numId w:val="2"/>
        </w:numPr>
        <w:shd w:val="clear" w:color="auto" w:fill="FFFFFF"/>
        <w:spacing w:before="120" w:after="120" w:line="240" w:lineRule="auto"/>
        <w:ind w:left="714" w:hanging="357"/>
        <w:jc w:val="both"/>
        <w:rPr>
          <w:rFonts w:asciiTheme="minorHAnsi" w:hAnsiTheme="minorHAnsi" w:cstheme="minorHAnsi"/>
          <w:szCs w:val="22"/>
          <w:lang w:val="en-GB"/>
        </w:rPr>
      </w:pPr>
      <w:r w:rsidRPr="00F97289">
        <w:rPr>
          <w:rFonts w:asciiTheme="minorHAnsi" w:hAnsiTheme="minorHAnsi" w:cstheme="minorHAnsi"/>
          <w:szCs w:val="22"/>
          <w:lang w:val="en-GB"/>
        </w:rPr>
        <w:t xml:space="preserve">The </w:t>
      </w:r>
      <w:hyperlink r:id="rId118" w:history="1">
        <w:r w:rsidRPr="00F97289">
          <w:rPr>
            <w:rStyle w:val="Hyperlink"/>
            <w:rFonts w:asciiTheme="minorHAnsi" w:hAnsiTheme="minorHAnsi" w:cstheme="minorHAnsi"/>
            <w:i/>
            <w:szCs w:val="22"/>
            <w:lang w:val="en-GB"/>
          </w:rPr>
          <w:t>ITU-T Focus Group on Vehicular Multimedia (FG VM</w:t>
        </w:r>
      </w:hyperlink>
      <w:r w:rsidRPr="00F97289">
        <w:rPr>
          <w:rFonts w:asciiTheme="minorHAnsi" w:hAnsiTheme="minorHAnsi" w:cstheme="minorHAnsi"/>
          <w:i/>
          <w:szCs w:val="22"/>
          <w:lang w:val="en-GB"/>
        </w:rPr>
        <w:t>)</w:t>
      </w:r>
      <w:r w:rsidRPr="00F97289" w:rsidDel="002534EE">
        <w:rPr>
          <w:rFonts w:asciiTheme="minorHAnsi" w:hAnsiTheme="minorHAnsi" w:cstheme="minorHAnsi"/>
          <w:szCs w:val="22"/>
          <w:lang w:val="en-GB"/>
        </w:rPr>
        <w:t xml:space="preserve"> </w:t>
      </w:r>
      <w:r w:rsidRPr="00F97289">
        <w:rPr>
          <w:rFonts w:asciiTheme="minorHAnsi" w:hAnsiTheme="minorHAnsi" w:cstheme="minorHAnsi"/>
          <w:szCs w:val="22"/>
          <w:lang w:val="en-GB"/>
        </w:rPr>
        <w:t xml:space="preserve">was established by ITU-T SG16 to identify the need for new vehicular multimedia standards based on space and terrestrial networks integration. </w:t>
      </w:r>
    </w:p>
    <w:p w14:paraId="45738106" w14:textId="058AD971" w:rsidR="00897326" w:rsidRPr="00F97289" w:rsidRDefault="00897326" w:rsidP="00DA354D">
      <w:pPr>
        <w:pStyle w:val="NormalWeb"/>
        <w:numPr>
          <w:ilvl w:val="0"/>
          <w:numId w:val="2"/>
        </w:numPr>
        <w:shd w:val="clear" w:color="auto" w:fill="FFFFFF"/>
        <w:spacing w:before="120" w:after="120" w:line="240" w:lineRule="auto"/>
        <w:ind w:left="714" w:hanging="357"/>
        <w:jc w:val="both"/>
        <w:rPr>
          <w:rFonts w:asciiTheme="minorHAnsi" w:hAnsiTheme="minorHAnsi" w:cstheme="minorHAnsi"/>
          <w:szCs w:val="22"/>
          <w:lang w:val="en-GB" w:eastAsia="ko-KR"/>
        </w:rPr>
      </w:pPr>
      <w:r w:rsidRPr="00F97289">
        <w:rPr>
          <w:rFonts w:asciiTheme="minorHAnsi" w:hAnsiTheme="minorHAnsi" w:cstheme="minorHAnsi"/>
          <w:spacing w:val="4"/>
          <w:szCs w:val="22"/>
          <w:lang w:val="en-GB"/>
        </w:rPr>
        <w:t xml:space="preserve">The </w:t>
      </w:r>
      <w:hyperlink r:id="rId119" w:history="1">
        <w:r w:rsidRPr="00F97289">
          <w:rPr>
            <w:rStyle w:val="Hyperlink"/>
            <w:rFonts w:asciiTheme="minorHAnsi" w:hAnsiTheme="minorHAnsi" w:cstheme="minorHAnsi"/>
            <w:i/>
            <w:spacing w:val="4"/>
            <w:szCs w:val="22"/>
            <w:lang w:val="en-GB"/>
          </w:rPr>
          <w:t>ITU-T Focus Group on “Environmental Efficiency for AI and other Emerging Technologies”</w:t>
        </w:r>
      </w:hyperlink>
      <w:r w:rsidRPr="00F97289">
        <w:rPr>
          <w:rFonts w:asciiTheme="minorHAnsi" w:hAnsiTheme="minorHAnsi" w:cstheme="minorHAnsi"/>
          <w:szCs w:val="22"/>
          <w:lang w:val="en-GB"/>
        </w:rPr>
        <w:t xml:space="preserve"> (FG-AI4EE) was established to identify the standardization gaps related to the environmental performance of AI and other emerging technologies including automation, augmented reality, virtual reality, extended reality, smart manufacturing, industry 5.0, cloud/edge computing, nanotechnology, 5G, among others. </w:t>
      </w:r>
    </w:p>
    <w:p w14:paraId="7B29AB67" w14:textId="70A5B591" w:rsidR="0053396E" w:rsidRPr="00F97289" w:rsidRDefault="0053396E" w:rsidP="00DA354D">
      <w:pPr>
        <w:pStyle w:val="NormalWeb"/>
        <w:numPr>
          <w:ilvl w:val="0"/>
          <w:numId w:val="2"/>
        </w:numPr>
        <w:shd w:val="clear" w:color="auto" w:fill="FFFFFF"/>
        <w:spacing w:before="120" w:after="120" w:line="240" w:lineRule="auto"/>
        <w:jc w:val="both"/>
        <w:rPr>
          <w:rFonts w:asciiTheme="minorHAnsi" w:hAnsiTheme="minorHAnsi" w:cstheme="minorHAnsi"/>
          <w:szCs w:val="22"/>
          <w:lang w:val="en-GB"/>
        </w:rPr>
      </w:pPr>
      <w:r w:rsidRPr="00F97289">
        <w:rPr>
          <w:rFonts w:asciiTheme="minorHAnsi" w:hAnsiTheme="minorHAnsi" w:cstheme="minorHAnsi"/>
          <w:szCs w:val="22"/>
          <w:lang w:val="en-GB"/>
        </w:rPr>
        <w:t xml:space="preserve">The </w:t>
      </w:r>
      <w:hyperlink r:id="rId120" w:history="1">
        <w:r w:rsidR="008073DE" w:rsidRPr="00F97289">
          <w:rPr>
            <w:rStyle w:val="Hyperlink"/>
            <w:rFonts w:asciiTheme="minorHAnsi" w:hAnsiTheme="minorHAnsi" w:cstheme="minorHAnsi"/>
            <w:i/>
            <w:szCs w:val="22"/>
            <w:lang w:val="en-GB"/>
          </w:rPr>
          <w:t>ITU-T Focus Group on “AI for autonomous and assisted driving”</w:t>
        </w:r>
      </w:hyperlink>
      <w:r w:rsidR="008073DE" w:rsidRPr="00F97289">
        <w:rPr>
          <w:rFonts w:asciiTheme="minorHAnsi" w:hAnsiTheme="minorHAnsi" w:cstheme="minorHAnsi"/>
          <w:szCs w:val="22"/>
          <w:lang w:val="en-GB"/>
        </w:rPr>
        <w:t xml:space="preserve"> (FG-AI4AD) was established to support standardisation activities of AI evaluation in autonomous and assisted driving. </w:t>
      </w:r>
    </w:p>
    <w:p w14:paraId="08A181A9" w14:textId="497CBA52" w:rsidR="008073DE" w:rsidRPr="00F97289" w:rsidRDefault="008073DE" w:rsidP="00DA354D">
      <w:pPr>
        <w:pStyle w:val="NormalWeb"/>
        <w:numPr>
          <w:ilvl w:val="0"/>
          <w:numId w:val="2"/>
        </w:numPr>
        <w:spacing w:before="120" w:after="120" w:line="240" w:lineRule="auto"/>
        <w:ind w:left="714" w:hanging="357"/>
        <w:jc w:val="both"/>
        <w:rPr>
          <w:rFonts w:asciiTheme="minorHAnsi" w:hAnsiTheme="minorHAnsi" w:cstheme="minorHAnsi"/>
          <w:bCs/>
          <w:color w:val="444444"/>
          <w:szCs w:val="22"/>
          <w:bdr w:val="none" w:sz="0" w:space="0" w:color="auto" w:frame="1"/>
          <w:shd w:val="clear" w:color="auto" w:fill="FFFFFF"/>
          <w:lang w:val="en-GB"/>
        </w:rPr>
      </w:pPr>
      <w:r w:rsidRPr="00F97289">
        <w:rPr>
          <w:rStyle w:val="Strong"/>
          <w:rFonts w:asciiTheme="minorHAnsi" w:hAnsiTheme="minorHAnsi" w:cstheme="minorHAnsi"/>
          <w:b w:val="0"/>
          <w:szCs w:val="22"/>
          <w:bdr w:val="none" w:sz="0" w:space="0" w:color="auto" w:frame="1"/>
          <w:shd w:val="clear" w:color="auto" w:fill="FFFFFF"/>
          <w:lang w:val="en-GB"/>
        </w:rPr>
        <w:t xml:space="preserve">The </w:t>
      </w:r>
      <w:hyperlink r:id="rId121" w:history="1">
        <w:r w:rsidRPr="00F97289">
          <w:rPr>
            <w:rStyle w:val="Hyperlink"/>
            <w:rFonts w:asciiTheme="minorHAnsi" w:hAnsiTheme="minorHAnsi" w:cstheme="minorHAnsi"/>
            <w:i/>
            <w:color w:val="3789BD"/>
            <w:szCs w:val="22"/>
            <w:bdr w:val="none" w:sz="0" w:space="0" w:color="auto" w:frame="1"/>
            <w:shd w:val="clear" w:color="auto" w:fill="FFFFFF"/>
            <w:lang w:val="en-GB"/>
          </w:rPr>
          <w:t>ITU-T Focus Group on "Quantum Information Technology for Networks</w:t>
        </w:r>
        <w:r w:rsidR="00E418C8" w:rsidRPr="00F97289">
          <w:rPr>
            <w:rStyle w:val="Hyperlink"/>
            <w:rFonts w:asciiTheme="minorHAnsi" w:hAnsiTheme="minorHAnsi" w:cstheme="minorHAnsi"/>
            <w:i/>
            <w:color w:val="3789BD"/>
            <w:szCs w:val="22"/>
            <w:bdr w:val="none" w:sz="0" w:space="0" w:color="auto" w:frame="1"/>
            <w:shd w:val="clear" w:color="auto" w:fill="FFFFFF"/>
            <w:lang w:val="en-GB"/>
          </w:rPr>
          <w:t>"</w:t>
        </w:r>
        <w:r w:rsidR="00E418C8" w:rsidRPr="00F97289">
          <w:rPr>
            <w:rStyle w:val="Hyperlink"/>
            <w:rFonts w:asciiTheme="minorHAnsi" w:hAnsiTheme="minorHAnsi" w:cstheme="minorHAnsi"/>
            <w:bCs/>
            <w:i/>
            <w:color w:val="3789BD"/>
            <w:szCs w:val="22"/>
            <w:bdr w:val="none" w:sz="0" w:space="0" w:color="auto" w:frame="1"/>
            <w:shd w:val="clear" w:color="auto" w:fill="FFFFFF"/>
            <w:lang w:val="en-GB"/>
          </w:rPr>
          <w:t xml:space="preserve"> </w:t>
        </w:r>
        <w:r w:rsidRPr="00F97289">
          <w:rPr>
            <w:rStyle w:val="Hyperlink"/>
            <w:rFonts w:asciiTheme="minorHAnsi" w:hAnsiTheme="minorHAnsi" w:cstheme="minorHAnsi"/>
            <w:i/>
            <w:color w:val="3789BD"/>
            <w:szCs w:val="22"/>
            <w:bdr w:val="none" w:sz="0" w:space="0" w:color="auto" w:frame="1"/>
            <w:shd w:val="clear" w:color="auto" w:fill="FFFFFF"/>
            <w:lang w:val="en-GB"/>
          </w:rPr>
          <w:t>(FG-QIT4N)</w:t>
        </w:r>
      </w:hyperlink>
      <w:r w:rsidRPr="00F97289">
        <w:rPr>
          <w:rStyle w:val="Strong"/>
          <w:rFonts w:asciiTheme="minorHAnsi" w:hAnsiTheme="minorHAnsi" w:cstheme="minorHAnsi"/>
          <w:color w:val="444444"/>
          <w:szCs w:val="22"/>
          <w:bdr w:val="none" w:sz="0" w:space="0" w:color="auto" w:frame="1"/>
          <w:shd w:val="clear" w:color="auto" w:fill="FFFFFF"/>
          <w:lang w:val="en-GB"/>
        </w:rPr>
        <w:t xml:space="preserve"> </w:t>
      </w:r>
      <w:r w:rsidRPr="00F97289">
        <w:rPr>
          <w:rFonts w:asciiTheme="minorHAnsi" w:hAnsiTheme="minorHAnsi" w:cstheme="minorHAnsi"/>
          <w:szCs w:val="22"/>
          <w:bdr w:val="none" w:sz="0" w:space="0" w:color="auto" w:frame="1"/>
          <w:shd w:val="clear" w:color="auto" w:fill="FFFFFF"/>
          <w:lang w:val="en-GB"/>
        </w:rPr>
        <w:t>wa</w:t>
      </w:r>
      <w:r w:rsidR="004A5C3A" w:rsidRPr="00F97289">
        <w:rPr>
          <w:rFonts w:asciiTheme="minorHAnsi" w:hAnsiTheme="minorHAnsi" w:cstheme="minorHAnsi"/>
          <w:szCs w:val="22"/>
          <w:bdr w:val="none" w:sz="0" w:space="0" w:color="auto" w:frame="1"/>
          <w:shd w:val="clear" w:color="auto" w:fill="FFFFFF"/>
          <w:lang w:val="en-GB"/>
        </w:rPr>
        <w:t xml:space="preserve">s established </w:t>
      </w:r>
      <w:r w:rsidRPr="00F97289">
        <w:rPr>
          <w:rFonts w:asciiTheme="minorHAnsi" w:hAnsiTheme="minorHAnsi" w:cstheme="minorHAnsi"/>
          <w:szCs w:val="22"/>
          <w:bdr w:val="none" w:sz="0" w:space="0" w:color="auto" w:frame="1"/>
          <w:shd w:val="clear" w:color="auto" w:fill="FFFFFF"/>
          <w:lang w:val="en-GB"/>
        </w:rPr>
        <w:t>to p</w:t>
      </w:r>
      <w:r w:rsidR="004A5C3A" w:rsidRPr="00F97289">
        <w:rPr>
          <w:rFonts w:asciiTheme="minorHAnsi" w:hAnsiTheme="minorHAnsi" w:cstheme="minorHAnsi"/>
          <w:szCs w:val="22"/>
          <w:bdr w:val="none" w:sz="0" w:space="0" w:color="auto" w:frame="1"/>
          <w:shd w:val="clear" w:color="auto" w:fill="FFFFFF"/>
          <w:lang w:val="en-GB"/>
        </w:rPr>
        <w:t>rovide a collaborative platform</w:t>
      </w:r>
      <w:r w:rsidR="004A5C3A" w:rsidRPr="00F97289">
        <w:rPr>
          <w:rFonts w:asciiTheme="minorHAnsi" w:hAnsiTheme="minorHAnsi" w:cstheme="minorHAnsi"/>
          <w:bCs/>
          <w:szCs w:val="22"/>
          <w:bdr w:val="none" w:sz="0" w:space="0" w:color="auto" w:frame="1"/>
          <w:shd w:val="clear" w:color="auto" w:fill="FFFFFF"/>
          <w:lang w:val="en-GB"/>
        </w:rPr>
        <w:t xml:space="preserve"> </w:t>
      </w:r>
      <w:r w:rsidRPr="00F97289">
        <w:rPr>
          <w:rFonts w:asciiTheme="minorHAnsi" w:hAnsiTheme="minorHAnsi" w:cstheme="minorHAnsi"/>
          <w:szCs w:val="22"/>
          <w:bdr w:val="none" w:sz="0" w:space="0" w:color="auto" w:frame="1"/>
          <w:shd w:val="clear" w:color="auto" w:fill="FFFFFF"/>
          <w:lang w:val="en-GB"/>
        </w:rPr>
        <w:t>for pre-standardization aspects of QIT for netwo</w:t>
      </w:r>
      <w:r w:rsidR="004A5C3A" w:rsidRPr="00F97289">
        <w:rPr>
          <w:rFonts w:asciiTheme="minorHAnsi" w:hAnsiTheme="minorHAnsi" w:cstheme="minorHAnsi"/>
          <w:szCs w:val="22"/>
          <w:bdr w:val="none" w:sz="0" w:space="0" w:color="auto" w:frame="1"/>
          <w:shd w:val="clear" w:color="auto" w:fill="FFFFFF"/>
          <w:lang w:val="en-GB"/>
        </w:rPr>
        <w:t xml:space="preserve">rks. </w:t>
      </w:r>
    </w:p>
    <w:p w14:paraId="36F7F1F5" w14:textId="5104BD92" w:rsidR="000B4984" w:rsidRPr="00F97289" w:rsidRDefault="000B4984" w:rsidP="00DA35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F97289">
        <w:rPr>
          <w:rFonts w:asciiTheme="minorHAnsi" w:hAnsiTheme="minorHAnsi" w:cstheme="minorBidi"/>
          <w:b/>
          <w:bCs/>
          <w:sz w:val="22"/>
          <w:szCs w:val="22"/>
        </w:rPr>
        <w:t>2.1</w:t>
      </w:r>
      <w:r w:rsidR="000A457C">
        <w:rPr>
          <w:rFonts w:asciiTheme="minorHAnsi" w:hAnsiTheme="minorHAnsi" w:cstheme="minorBidi"/>
          <w:b/>
          <w:bCs/>
          <w:sz w:val="22"/>
          <w:szCs w:val="22"/>
        </w:rPr>
        <w:t>7</w:t>
      </w:r>
      <w:r w:rsidRPr="00F97289">
        <w:tab/>
      </w:r>
      <w:r w:rsidRPr="00F97289">
        <w:rPr>
          <w:rFonts w:asciiTheme="minorHAnsi" w:hAnsiTheme="minorHAnsi" w:cstheme="minorBidi"/>
          <w:sz w:val="22"/>
          <w:szCs w:val="22"/>
        </w:rPr>
        <w:t xml:space="preserve">TSB has not received feedback concerning any reported incidents with regard to </w:t>
      </w:r>
      <w:hyperlink r:id="rId122">
        <w:r w:rsidRPr="00F97289">
          <w:rPr>
            <w:rStyle w:val="Hyperlink"/>
            <w:rFonts w:asciiTheme="minorHAnsi" w:hAnsiTheme="minorHAnsi" w:cstheme="minorBidi"/>
            <w:sz w:val="22"/>
            <w:szCs w:val="22"/>
          </w:rPr>
          <w:t>WTSA Resolution 69</w:t>
        </w:r>
      </w:hyperlink>
      <w:r w:rsidRPr="00F97289">
        <w:rPr>
          <w:rFonts w:asciiTheme="minorHAnsi" w:hAnsiTheme="minorHAnsi" w:cstheme="minorBidi"/>
          <w:sz w:val="22"/>
          <w:szCs w:val="22"/>
        </w:rPr>
        <w:t xml:space="preserve"> on </w:t>
      </w:r>
      <w:r w:rsidRPr="00F97289">
        <w:rPr>
          <w:rFonts w:asciiTheme="minorHAnsi" w:hAnsiTheme="minorHAnsi" w:cstheme="minorBidi"/>
          <w:i/>
          <w:iCs/>
          <w:sz w:val="22"/>
          <w:szCs w:val="22"/>
        </w:rPr>
        <w:t>“Non</w:t>
      </w:r>
      <w:r w:rsidR="00905F45" w:rsidRPr="00F97289">
        <w:rPr>
          <w:rFonts w:asciiTheme="minorHAnsi" w:hAnsiTheme="minorHAnsi" w:cstheme="minorBidi"/>
          <w:i/>
          <w:iCs/>
          <w:sz w:val="22"/>
          <w:szCs w:val="22"/>
        </w:rPr>
        <w:t>-</w:t>
      </w:r>
      <w:r w:rsidRPr="00F97289">
        <w:rPr>
          <w:rFonts w:asciiTheme="minorHAnsi" w:hAnsiTheme="minorHAnsi" w:cstheme="minorBidi"/>
          <w:i/>
          <w:iCs/>
          <w:sz w:val="22"/>
          <w:szCs w:val="22"/>
        </w:rPr>
        <w:t>discriminatory access and use of Internet resources”</w:t>
      </w:r>
      <w:r w:rsidRPr="00F97289">
        <w:rPr>
          <w:rFonts w:asciiTheme="minorHAnsi" w:hAnsiTheme="minorHAnsi" w:cstheme="minorBidi"/>
          <w:sz w:val="22"/>
          <w:szCs w:val="22"/>
        </w:rPr>
        <w:t xml:space="preserve"> (so far there have been 37 incidents since 2009, see all related </w:t>
      </w:r>
      <w:hyperlink r:id="rId123">
        <w:r w:rsidRPr="00F97289">
          <w:rPr>
            <w:rStyle w:val="Hyperlink"/>
            <w:rFonts w:asciiTheme="minorHAnsi" w:hAnsiTheme="minorHAnsi" w:cstheme="minorBidi"/>
            <w:sz w:val="22"/>
            <w:szCs w:val="22"/>
          </w:rPr>
          <w:t>reports</w:t>
        </w:r>
      </w:hyperlink>
      <w:r w:rsidRPr="00F97289">
        <w:rPr>
          <w:rStyle w:val="Hyperlink"/>
          <w:rFonts w:asciiTheme="minorHAnsi" w:hAnsiTheme="minorHAnsi" w:cstheme="minorBidi"/>
          <w:sz w:val="22"/>
          <w:szCs w:val="22"/>
        </w:rPr>
        <w:t>)</w:t>
      </w:r>
      <w:r w:rsidRPr="00F97289">
        <w:rPr>
          <w:rFonts w:asciiTheme="minorHAnsi" w:hAnsiTheme="minorHAnsi" w:cstheme="minorBidi"/>
          <w:sz w:val="22"/>
          <w:szCs w:val="22"/>
        </w:rPr>
        <w:t>.</w:t>
      </w:r>
    </w:p>
    <w:p w14:paraId="610A1B5E" w14:textId="3DE96574" w:rsidR="000B4984" w:rsidRPr="00A72281" w:rsidRDefault="000B4984" w:rsidP="00DA354D">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bookmarkStart w:id="10" w:name="a353677d2-7347-4cd3-8301-15d8ee365aeb"/>
      <w:bookmarkStart w:id="11" w:name="_Hlk500492095"/>
      <w:bookmarkEnd w:id="10"/>
      <w:r w:rsidRPr="00A72281">
        <w:rPr>
          <w:rFonts w:asciiTheme="minorHAnsi" w:hAnsiTheme="minorHAnsi" w:cstheme="minorBidi"/>
          <w:b/>
          <w:bCs/>
          <w:sz w:val="22"/>
          <w:szCs w:val="22"/>
        </w:rPr>
        <w:t>2.1</w:t>
      </w:r>
      <w:r w:rsidR="000A457C">
        <w:rPr>
          <w:rFonts w:asciiTheme="minorHAnsi" w:hAnsiTheme="minorHAnsi" w:cstheme="minorBidi"/>
          <w:b/>
          <w:bCs/>
          <w:sz w:val="22"/>
          <w:szCs w:val="22"/>
        </w:rPr>
        <w:t>8</w:t>
      </w:r>
      <w:r w:rsidRPr="00A72281">
        <w:tab/>
      </w:r>
      <w:r w:rsidRPr="00A72281">
        <w:rPr>
          <w:rFonts w:asciiTheme="minorHAnsi" w:hAnsiTheme="minorHAnsi" w:cstheme="minorBidi"/>
          <w:sz w:val="22"/>
          <w:szCs w:val="22"/>
        </w:rPr>
        <w:t xml:space="preserve">ITU-D SG 1 and SG 2 </w:t>
      </w:r>
      <w:r w:rsidR="611043DA" w:rsidRPr="00A72281">
        <w:rPr>
          <w:rFonts w:asciiTheme="minorHAnsi" w:hAnsiTheme="minorHAnsi" w:cstheme="minorBidi"/>
          <w:sz w:val="22"/>
          <w:szCs w:val="22"/>
        </w:rPr>
        <w:t xml:space="preserve">continue their </w:t>
      </w:r>
      <w:r w:rsidR="2D2A4D0F" w:rsidRPr="00A72281">
        <w:rPr>
          <w:rFonts w:asciiTheme="minorHAnsi" w:hAnsiTheme="minorHAnsi" w:cstheme="minorBidi"/>
          <w:sz w:val="22"/>
          <w:szCs w:val="22"/>
        </w:rPr>
        <w:t>work on the</w:t>
      </w:r>
      <w:r w:rsidRPr="00A72281">
        <w:rPr>
          <w:rFonts w:asciiTheme="minorHAnsi" w:hAnsiTheme="minorHAnsi" w:cstheme="minorBidi"/>
          <w:sz w:val="22"/>
          <w:szCs w:val="22"/>
        </w:rPr>
        <w:t xml:space="preserve"> </w:t>
      </w:r>
      <w:hyperlink r:id="rId124" w:history="1">
        <w:r w:rsidR="7E836982" w:rsidRPr="00A72281">
          <w:rPr>
            <w:rStyle w:val="Hyperlink"/>
            <w:rFonts w:asciiTheme="minorHAnsi" w:hAnsiTheme="minorHAnsi" w:cstheme="minorBidi"/>
            <w:sz w:val="22"/>
            <w:szCs w:val="22"/>
          </w:rPr>
          <w:t>2018-2021 study period</w:t>
        </w:r>
      </w:hyperlink>
      <w:hyperlink r:id="rId125" w:history="1"/>
      <w:r w:rsidR="00594924" w:rsidRPr="00A72281">
        <w:t xml:space="preserve"> i</w:t>
      </w:r>
      <w:r w:rsidR="78A10540" w:rsidRPr="00A72281">
        <w:rPr>
          <w:rFonts w:asciiTheme="minorHAnsi" w:hAnsiTheme="minorHAnsi" w:cstheme="minorBidi"/>
          <w:sz w:val="22"/>
          <w:szCs w:val="22"/>
        </w:rPr>
        <w:t>ncluding</w:t>
      </w:r>
      <w:r w:rsidRPr="00A72281">
        <w:rPr>
          <w:rFonts w:asciiTheme="minorHAnsi" w:hAnsiTheme="minorHAnsi" w:cstheme="minorBidi"/>
          <w:sz w:val="22"/>
          <w:szCs w:val="22"/>
        </w:rPr>
        <w:t xml:space="preserve"> on IP-related issues such as NGN interconnection, VoIP, cloud services, and strategies, policies, and technologies for the deployment of broadband. The groups </w:t>
      </w:r>
      <w:r w:rsidR="00594924" w:rsidRPr="00A72281">
        <w:rPr>
          <w:rFonts w:asciiTheme="minorHAnsi" w:hAnsiTheme="minorHAnsi" w:cstheme="minorBidi"/>
          <w:sz w:val="22"/>
          <w:szCs w:val="22"/>
        </w:rPr>
        <w:t>are</w:t>
      </w:r>
      <w:r w:rsidRPr="00A72281">
        <w:rPr>
          <w:rFonts w:asciiTheme="minorHAnsi" w:hAnsiTheme="minorHAnsi" w:cstheme="minorBidi"/>
          <w:sz w:val="22"/>
          <w:szCs w:val="22"/>
        </w:rPr>
        <w:t xml:space="preserve"> explor</w:t>
      </w:r>
      <w:r w:rsidR="774EA8B2" w:rsidRPr="00A72281">
        <w:rPr>
          <w:rFonts w:asciiTheme="minorHAnsi" w:hAnsiTheme="minorHAnsi" w:cstheme="minorBidi"/>
          <w:sz w:val="22"/>
          <w:szCs w:val="22"/>
        </w:rPr>
        <w:t>ing</w:t>
      </w:r>
      <w:r w:rsidRPr="00A72281">
        <w:rPr>
          <w:rFonts w:asciiTheme="minorHAnsi" w:hAnsiTheme="minorHAnsi" w:cstheme="minorBidi"/>
          <w:sz w:val="22"/>
          <w:szCs w:val="22"/>
        </w:rPr>
        <w:t xml:space="preserve"> the transition from narrowband to high-speed, high-quality broadband networks (including transition to IMT-2020 networks), taking into account interconnection and interoperability features. New Q1/1 </w:t>
      </w:r>
      <w:r w:rsidR="641DFD92" w:rsidRPr="00A72281">
        <w:rPr>
          <w:rFonts w:asciiTheme="minorHAnsi" w:hAnsiTheme="minorHAnsi" w:cstheme="minorBidi"/>
          <w:sz w:val="22"/>
          <w:szCs w:val="22"/>
        </w:rPr>
        <w:t xml:space="preserve">is </w:t>
      </w:r>
      <w:r w:rsidRPr="00A72281">
        <w:rPr>
          <w:rFonts w:asciiTheme="minorHAnsi" w:hAnsiTheme="minorHAnsi" w:cstheme="minorBidi"/>
          <w:sz w:val="22"/>
          <w:szCs w:val="22"/>
        </w:rPr>
        <w:t>work</w:t>
      </w:r>
      <w:r w:rsidR="69518389" w:rsidRPr="00A72281">
        <w:rPr>
          <w:rFonts w:asciiTheme="minorHAnsi" w:hAnsiTheme="minorHAnsi" w:cstheme="minorBidi"/>
          <w:sz w:val="22"/>
          <w:szCs w:val="22"/>
        </w:rPr>
        <w:t>ing</w:t>
      </w:r>
      <w:r w:rsidRPr="00A72281">
        <w:rPr>
          <w:rFonts w:asciiTheme="minorHAnsi" w:hAnsiTheme="minorHAnsi" w:cstheme="minorBidi"/>
          <w:sz w:val="22"/>
          <w:szCs w:val="22"/>
        </w:rPr>
        <w:t xml:space="preserve"> on </w:t>
      </w:r>
      <w:r w:rsidRPr="00A72281">
        <w:rPr>
          <w:rFonts w:asciiTheme="minorHAnsi" w:hAnsiTheme="minorHAnsi" w:cstheme="minorBidi"/>
          <w:i/>
          <w:iCs/>
          <w:sz w:val="22"/>
          <w:szCs w:val="22"/>
        </w:rPr>
        <w:t>“Strategies and policies for the deployment of broadband in developing countries”</w:t>
      </w:r>
      <w:r w:rsidRPr="00A72281">
        <w:rPr>
          <w:rFonts w:asciiTheme="minorHAnsi" w:hAnsiTheme="minorHAnsi" w:cstheme="minorBidi"/>
          <w:sz w:val="22"/>
          <w:szCs w:val="22"/>
        </w:rPr>
        <w:t xml:space="preserve"> (merging former Q1/1 and Q2/1). Questions 4/1, 5/1</w:t>
      </w:r>
      <w:r w:rsidR="00905F45" w:rsidRPr="00A72281">
        <w:rPr>
          <w:rFonts w:asciiTheme="minorHAnsi" w:hAnsiTheme="minorHAnsi" w:cstheme="minorBidi"/>
          <w:sz w:val="22"/>
          <w:szCs w:val="22"/>
        </w:rPr>
        <w:t>,</w:t>
      </w:r>
      <w:r w:rsidRPr="00A72281">
        <w:rPr>
          <w:rFonts w:asciiTheme="minorHAnsi" w:hAnsiTheme="minorHAnsi" w:cstheme="minorBidi"/>
          <w:sz w:val="22"/>
          <w:szCs w:val="22"/>
        </w:rPr>
        <w:t xml:space="preserve"> and 1/2 will continue their work from the previous study period with emphasis on the need to employ ICTs for sustainable social and economic development.</w:t>
      </w:r>
    </w:p>
    <w:bookmarkEnd w:id="11"/>
    <w:p w14:paraId="5BC8DD68" w14:textId="22E00B24" w:rsidR="000B4984" w:rsidRPr="00A72281" w:rsidRDefault="000B4984" w:rsidP="00DA354D">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00A72281">
        <w:rPr>
          <w:rFonts w:asciiTheme="minorHAnsi" w:hAnsiTheme="minorHAnsi" w:cstheme="minorBidi"/>
          <w:b/>
          <w:bCs/>
          <w:sz w:val="22"/>
          <w:szCs w:val="22"/>
        </w:rPr>
        <w:t>2.1</w:t>
      </w:r>
      <w:r w:rsidR="000A457C">
        <w:rPr>
          <w:rFonts w:asciiTheme="minorHAnsi" w:hAnsiTheme="minorHAnsi" w:cstheme="minorBidi"/>
          <w:b/>
          <w:bCs/>
          <w:sz w:val="22"/>
          <w:szCs w:val="22"/>
        </w:rPr>
        <w:t>9</w:t>
      </w:r>
      <w:r w:rsidRPr="00A72281">
        <w:tab/>
      </w:r>
      <w:r w:rsidRPr="00A72281">
        <w:rPr>
          <w:rFonts w:asciiTheme="minorHAnsi" w:hAnsiTheme="minorHAnsi" w:cstheme="minorBidi"/>
          <w:sz w:val="22"/>
          <w:szCs w:val="22"/>
        </w:rPr>
        <w:t xml:space="preserve">ITU-D continues implementing Internet broadband wireless connectivity and developing ICT applications to provide free or low cost digital access for schools and hospitals, and for underserved populations in rural and remote areas in selected countries (Burundi, Burkina Faso, Djibouti, Lesotho, Mali, Rwanda, Eswatini, Antigua </w:t>
      </w:r>
      <w:r w:rsidR="00905F45" w:rsidRPr="00A72281">
        <w:rPr>
          <w:rFonts w:asciiTheme="minorHAnsi" w:hAnsiTheme="minorHAnsi" w:cstheme="minorBidi"/>
          <w:sz w:val="22"/>
          <w:szCs w:val="22"/>
        </w:rPr>
        <w:t>and</w:t>
      </w:r>
      <w:r w:rsidRPr="00A72281">
        <w:rPr>
          <w:rFonts w:asciiTheme="minorHAnsi" w:hAnsiTheme="minorHAnsi" w:cstheme="minorBidi"/>
          <w:sz w:val="22"/>
          <w:szCs w:val="22"/>
        </w:rPr>
        <w:t xml:space="preserve"> Barbuda</w:t>
      </w:r>
      <w:r w:rsidR="00905F45" w:rsidRPr="00A72281">
        <w:rPr>
          <w:rFonts w:asciiTheme="minorHAnsi" w:hAnsiTheme="minorHAnsi" w:cstheme="minorBidi"/>
          <w:sz w:val="22"/>
          <w:szCs w:val="22"/>
        </w:rPr>
        <w:t>,</w:t>
      </w:r>
      <w:r w:rsidRPr="00A72281">
        <w:rPr>
          <w:rFonts w:asciiTheme="minorHAnsi" w:hAnsiTheme="minorHAnsi" w:cstheme="minorBidi"/>
          <w:sz w:val="22"/>
          <w:szCs w:val="22"/>
        </w:rPr>
        <w:t xml:space="preserve"> and St. Kitts </w:t>
      </w:r>
      <w:r w:rsidR="00905F45" w:rsidRPr="00A72281">
        <w:rPr>
          <w:rFonts w:asciiTheme="minorHAnsi" w:hAnsiTheme="minorHAnsi" w:cstheme="minorBidi"/>
          <w:sz w:val="22"/>
          <w:szCs w:val="22"/>
        </w:rPr>
        <w:t>and</w:t>
      </w:r>
      <w:r w:rsidRPr="00A72281">
        <w:rPr>
          <w:rFonts w:asciiTheme="minorHAnsi" w:hAnsiTheme="minorHAnsi" w:cstheme="minorBidi"/>
          <w:sz w:val="22"/>
          <w:szCs w:val="22"/>
        </w:rPr>
        <w:t xml:space="preserve"> Nevis</w:t>
      </w:r>
      <w:r w:rsidR="00905F45" w:rsidRPr="00A72281">
        <w:rPr>
          <w:rFonts w:asciiTheme="minorHAnsi" w:hAnsiTheme="minorHAnsi" w:cstheme="minorBidi"/>
          <w:sz w:val="22"/>
          <w:szCs w:val="22"/>
        </w:rPr>
        <w:t>,</w:t>
      </w:r>
      <w:r w:rsidRPr="00A72281">
        <w:rPr>
          <w:rFonts w:asciiTheme="minorHAnsi" w:hAnsiTheme="minorHAnsi" w:cstheme="minorBidi"/>
          <w:sz w:val="22"/>
          <w:szCs w:val="22"/>
        </w:rPr>
        <w:t xml:space="preserve"> etc.).</w:t>
      </w:r>
      <w:r w:rsidR="2B02BB11" w:rsidRPr="00A72281">
        <w:rPr>
          <w:rFonts w:asciiTheme="minorHAnsi" w:hAnsiTheme="minorHAnsi" w:cstheme="minorBidi"/>
          <w:sz w:val="22"/>
          <w:szCs w:val="22"/>
        </w:rPr>
        <w:t xml:space="preserve"> </w:t>
      </w:r>
      <w:r w:rsidR="70E06710" w:rsidRPr="00A72281">
        <w:rPr>
          <w:rFonts w:asciiTheme="minorHAnsi" w:hAnsiTheme="minorHAnsi" w:cstheme="minorBidi"/>
          <w:sz w:val="22"/>
          <w:szCs w:val="22"/>
        </w:rPr>
        <w:t xml:space="preserve"> </w:t>
      </w:r>
      <w:r w:rsidR="00B12097" w:rsidRPr="00A72281">
        <w:rPr>
          <w:rFonts w:asciiTheme="minorHAnsi" w:hAnsiTheme="minorHAnsi" w:cstheme="minorBidi"/>
          <w:sz w:val="22"/>
          <w:szCs w:val="22"/>
        </w:rPr>
        <w:t>A few examples of the results</w:t>
      </w:r>
      <w:r w:rsidR="3149EC97" w:rsidRPr="00A72281">
        <w:rPr>
          <w:rFonts w:asciiTheme="minorHAnsi" w:hAnsiTheme="minorHAnsi" w:cstheme="minorBidi"/>
          <w:sz w:val="22"/>
          <w:szCs w:val="22"/>
        </w:rPr>
        <w:t xml:space="preserve"> achieved</w:t>
      </w:r>
      <w:r w:rsidR="00953CE3" w:rsidRPr="00A72281">
        <w:rPr>
          <w:rFonts w:asciiTheme="minorHAnsi" w:hAnsiTheme="minorHAnsi" w:cstheme="minorBidi"/>
          <w:sz w:val="22"/>
          <w:szCs w:val="22"/>
        </w:rPr>
        <w:t xml:space="preserve"> in this area are as follows</w:t>
      </w:r>
      <w:r w:rsidR="0CA9EBEC" w:rsidRPr="00A72281">
        <w:rPr>
          <w:rFonts w:asciiTheme="minorHAnsi" w:hAnsiTheme="minorHAnsi" w:cstheme="minorBidi"/>
          <w:sz w:val="22"/>
          <w:szCs w:val="22"/>
        </w:rPr>
        <w:t>:</w:t>
      </w:r>
    </w:p>
    <w:p w14:paraId="43E2CD13" w14:textId="77777777" w:rsidR="0CA9EBEC" w:rsidRPr="00A72281" w:rsidRDefault="0CA9EBEC" w:rsidP="00DA354D">
      <w:pPr>
        <w:pStyle w:val="ListParagraph"/>
        <w:numPr>
          <w:ilvl w:val="0"/>
          <w:numId w:val="9"/>
        </w:numPr>
        <w:spacing w:after="120"/>
        <w:jc w:val="both"/>
        <w:rPr>
          <w:rFonts w:asciiTheme="minorHAnsi" w:eastAsiaTheme="minorEastAsia" w:hAnsiTheme="minorHAnsi" w:cstheme="minorBidi"/>
          <w:sz w:val="22"/>
          <w:szCs w:val="22"/>
        </w:rPr>
      </w:pPr>
      <w:r w:rsidRPr="00A72281">
        <w:rPr>
          <w:rFonts w:asciiTheme="minorHAnsi" w:hAnsiTheme="minorHAnsi" w:cstheme="minorBidi"/>
          <w:sz w:val="22"/>
          <w:szCs w:val="22"/>
        </w:rPr>
        <w:t xml:space="preserve">In Burundi, </w:t>
      </w:r>
      <w:r w:rsidRPr="00A72281">
        <w:rPr>
          <w:rFonts w:asciiTheme="minorHAnsi" w:eastAsia="Calibri" w:hAnsiTheme="minorHAnsi" w:cstheme="minorBidi"/>
          <w:sz w:val="22"/>
          <w:szCs w:val="22"/>
        </w:rPr>
        <w:t xml:space="preserve">437 </w:t>
      </w:r>
      <w:r w:rsidR="00953CE3" w:rsidRPr="00A72281">
        <w:rPr>
          <w:rFonts w:asciiTheme="minorHAnsi" w:eastAsia="Calibri" w:hAnsiTheme="minorHAnsi" w:cstheme="minorBidi"/>
          <w:sz w:val="22"/>
          <w:szCs w:val="22"/>
        </w:rPr>
        <w:t>i</w:t>
      </w:r>
      <w:r w:rsidRPr="00A72281">
        <w:rPr>
          <w:rFonts w:asciiTheme="minorHAnsi" w:eastAsia="Calibri" w:hAnsiTheme="minorHAnsi" w:cstheme="minorBidi"/>
          <w:sz w:val="22"/>
          <w:szCs w:val="22"/>
        </w:rPr>
        <w:t xml:space="preserve">nstitutions </w:t>
      </w:r>
      <w:r w:rsidR="00953CE3" w:rsidRPr="00A72281">
        <w:rPr>
          <w:rFonts w:asciiTheme="minorHAnsi" w:eastAsia="Calibri" w:hAnsiTheme="minorHAnsi" w:cstheme="minorBidi"/>
          <w:sz w:val="22"/>
          <w:szCs w:val="22"/>
        </w:rPr>
        <w:t xml:space="preserve">were </w:t>
      </w:r>
      <w:r w:rsidRPr="00A72281">
        <w:rPr>
          <w:rFonts w:asciiTheme="minorHAnsi" w:eastAsia="Calibri" w:hAnsiTheme="minorHAnsi" w:cstheme="minorBidi"/>
          <w:sz w:val="22"/>
          <w:szCs w:val="22"/>
        </w:rPr>
        <w:t xml:space="preserve">connected to Broadband Internet including </w:t>
      </w:r>
      <w:r w:rsidR="00675AA9" w:rsidRPr="00A72281">
        <w:rPr>
          <w:rFonts w:asciiTheme="minorHAnsi" w:eastAsia="Calibri" w:hAnsiTheme="minorHAnsi" w:cstheme="minorBidi"/>
          <w:sz w:val="22"/>
          <w:szCs w:val="22"/>
        </w:rPr>
        <w:t>u</w:t>
      </w:r>
      <w:r w:rsidRPr="00A72281">
        <w:rPr>
          <w:rFonts w:asciiTheme="minorHAnsi" w:eastAsia="Calibri" w:hAnsiTheme="minorHAnsi" w:cstheme="minorBidi"/>
          <w:sz w:val="22"/>
          <w:szCs w:val="22"/>
        </w:rPr>
        <w:t xml:space="preserve">niversities, </w:t>
      </w:r>
      <w:r w:rsidR="00675AA9" w:rsidRPr="00A72281">
        <w:rPr>
          <w:rFonts w:asciiTheme="minorHAnsi" w:eastAsia="Calibri" w:hAnsiTheme="minorHAnsi" w:cstheme="minorBidi"/>
          <w:sz w:val="22"/>
          <w:szCs w:val="22"/>
        </w:rPr>
        <w:t>s</w:t>
      </w:r>
      <w:r w:rsidRPr="00A72281">
        <w:rPr>
          <w:rFonts w:asciiTheme="minorHAnsi" w:eastAsia="Calibri" w:hAnsiTheme="minorHAnsi" w:cstheme="minorBidi"/>
          <w:sz w:val="22"/>
          <w:szCs w:val="22"/>
        </w:rPr>
        <w:t xml:space="preserve">chools, </w:t>
      </w:r>
      <w:r w:rsidR="00675AA9" w:rsidRPr="00A72281">
        <w:rPr>
          <w:rFonts w:asciiTheme="minorHAnsi" w:eastAsia="Calibri" w:hAnsiTheme="minorHAnsi" w:cstheme="minorBidi"/>
          <w:sz w:val="22"/>
          <w:szCs w:val="22"/>
        </w:rPr>
        <w:t>h</w:t>
      </w:r>
      <w:r w:rsidRPr="00A72281">
        <w:rPr>
          <w:rFonts w:asciiTheme="minorHAnsi" w:eastAsia="Calibri" w:hAnsiTheme="minorHAnsi" w:cstheme="minorBidi"/>
          <w:sz w:val="22"/>
          <w:szCs w:val="22"/>
        </w:rPr>
        <w:t>ospitals, Government agencies and cooperatives</w:t>
      </w:r>
      <w:r w:rsidR="00594924" w:rsidRPr="00A72281">
        <w:rPr>
          <w:rFonts w:asciiTheme="minorHAnsi" w:eastAsia="Calibri" w:hAnsiTheme="minorHAnsi" w:cstheme="minorBidi"/>
          <w:sz w:val="22"/>
          <w:szCs w:val="22"/>
        </w:rPr>
        <w:t>;</w:t>
      </w:r>
    </w:p>
    <w:p w14:paraId="6EE23A20" w14:textId="77777777" w:rsidR="00F52E53" w:rsidRPr="00A72281" w:rsidRDefault="06C787AA" w:rsidP="00DA354D">
      <w:pPr>
        <w:pStyle w:val="ListParagraph"/>
        <w:numPr>
          <w:ilvl w:val="0"/>
          <w:numId w:val="9"/>
        </w:numPr>
        <w:spacing w:after="120"/>
        <w:jc w:val="both"/>
        <w:rPr>
          <w:rFonts w:asciiTheme="minorHAnsi" w:eastAsia="Calibri" w:hAnsiTheme="minorHAnsi" w:cstheme="minorBidi"/>
          <w:color w:val="000000" w:themeColor="text1"/>
          <w:sz w:val="22"/>
          <w:szCs w:val="22"/>
        </w:rPr>
      </w:pPr>
      <w:r w:rsidRPr="00A72281">
        <w:rPr>
          <w:rFonts w:asciiTheme="minorHAnsi" w:eastAsia="Calibri" w:hAnsiTheme="minorHAnsi" w:cstheme="minorBidi"/>
          <w:sz w:val="22"/>
          <w:szCs w:val="22"/>
        </w:rPr>
        <w:t xml:space="preserve">In Burkina Faso, </w:t>
      </w:r>
      <w:r w:rsidR="00C94C6A" w:rsidRPr="00A72281">
        <w:rPr>
          <w:rFonts w:asciiTheme="minorHAnsi" w:eastAsia="Calibri" w:hAnsiTheme="minorHAnsi" w:cstheme="minorBidi"/>
          <w:sz w:val="22"/>
          <w:szCs w:val="22"/>
        </w:rPr>
        <w:t xml:space="preserve">schools and hospitals in </w:t>
      </w:r>
      <w:r w:rsidRPr="00A72281">
        <w:rPr>
          <w:rFonts w:asciiTheme="minorHAnsi" w:eastAsia="Calibri" w:hAnsiTheme="minorHAnsi" w:cstheme="minorBidi"/>
          <w:color w:val="000000" w:themeColor="text1"/>
          <w:sz w:val="22"/>
          <w:szCs w:val="22"/>
        </w:rPr>
        <w:t xml:space="preserve">10 cities in the country </w:t>
      </w:r>
      <w:r w:rsidR="00C94C6A" w:rsidRPr="00A72281">
        <w:rPr>
          <w:rFonts w:asciiTheme="minorHAnsi" w:eastAsia="Calibri" w:hAnsiTheme="minorHAnsi" w:cstheme="minorBidi"/>
          <w:color w:val="000000" w:themeColor="text1"/>
          <w:sz w:val="22"/>
          <w:szCs w:val="22"/>
        </w:rPr>
        <w:t xml:space="preserve">were </w:t>
      </w:r>
      <w:r w:rsidRPr="00A72281">
        <w:rPr>
          <w:rFonts w:asciiTheme="minorHAnsi" w:eastAsia="Calibri" w:hAnsiTheme="minorHAnsi" w:cstheme="minorBidi"/>
          <w:color w:val="000000" w:themeColor="text1"/>
          <w:sz w:val="22"/>
          <w:szCs w:val="22"/>
        </w:rPr>
        <w:t>connected to Broadband Internet</w:t>
      </w:r>
      <w:r w:rsidR="00594924" w:rsidRPr="00A72281">
        <w:rPr>
          <w:rFonts w:asciiTheme="minorHAnsi" w:eastAsia="Calibri" w:hAnsiTheme="minorHAnsi" w:cstheme="minorBidi"/>
          <w:color w:val="000000" w:themeColor="text1"/>
          <w:sz w:val="22"/>
          <w:szCs w:val="22"/>
        </w:rPr>
        <w:t>;</w:t>
      </w:r>
    </w:p>
    <w:p w14:paraId="77DCD0DD" w14:textId="77777777" w:rsidR="00F52E53" w:rsidRPr="00A72281" w:rsidRDefault="00790CBA" w:rsidP="00DA354D">
      <w:pPr>
        <w:pStyle w:val="ListParagraph"/>
        <w:numPr>
          <w:ilvl w:val="0"/>
          <w:numId w:val="9"/>
        </w:numPr>
        <w:spacing w:after="120"/>
        <w:jc w:val="both"/>
        <w:rPr>
          <w:rFonts w:asciiTheme="minorHAnsi" w:eastAsia="Calibri" w:hAnsiTheme="minorHAnsi" w:cstheme="minorBidi"/>
          <w:color w:val="000000" w:themeColor="text1"/>
          <w:sz w:val="22"/>
          <w:szCs w:val="22"/>
        </w:rPr>
      </w:pPr>
      <w:r w:rsidRPr="00A72281">
        <w:rPr>
          <w:rFonts w:asciiTheme="minorHAnsi" w:hAnsiTheme="minorHAnsi" w:cstheme="minorBidi"/>
          <w:sz w:val="22"/>
          <w:szCs w:val="22"/>
        </w:rPr>
        <w:lastRenderedPageBreak/>
        <w:t xml:space="preserve">In </w:t>
      </w:r>
      <w:r w:rsidR="00F52E53" w:rsidRPr="00A72281">
        <w:rPr>
          <w:rFonts w:asciiTheme="minorHAnsi" w:hAnsiTheme="minorHAnsi" w:cstheme="minorBidi"/>
          <w:sz w:val="22"/>
          <w:szCs w:val="22"/>
        </w:rPr>
        <w:t xml:space="preserve">Djibouti, 116 Institutions </w:t>
      </w:r>
      <w:r w:rsidR="00C94C6A" w:rsidRPr="00A72281">
        <w:rPr>
          <w:rFonts w:asciiTheme="minorHAnsi" w:hAnsiTheme="minorHAnsi" w:cstheme="minorBidi"/>
          <w:sz w:val="22"/>
          <w:szCs w:val="22"/>
        </w:rPr>
        <w:t xml:space="preserve">were </w:t>
      </w:r>
      <w:r w:rsidR="00F52E53" w:rsidRPr="00A72281">
        <w:rPr>
          <w:rFonts w:asciiTheme="minorHAnsi" w:hAnsiTheme="minorHAnsi" w:cstheme="minorBidi"/>
          <w:sz w:val="22"/>
          <w:szCs w:val="22"/>
        </w:rPr>
        <w:t xml:space="preserve">connected to Broadband Internet using a 4G Broadband Network Infrastructure including 48 </w:t>
      </w:r>
      <w:r w:rsidR="00C94C6A" w:rsidRPr="00A72281">
        <w:rPr>
          <w:rFonts w:asciiTheme="minorHAnsi" w:hAnsiTheme="minorHAnsi" w:cstheme="minorBidi"/>
          <w:sz w:val="22"/>
          <w:szCs w:val="22"/>
        </w:rPr>
        <w:t>s</w:t>
      </w:r>
      <w:r w:rsidR="00F52E53" w:rsidRPr="00A72281">
        <w:rPr>
          <w:rFonts w:asciiTheme="minorHAnsi" w:hAnsiTheme="minorHAnsi" w:cstheme="minorBidi"/>
          <w:sz w:val="22"/>
          <w:szCs w:val="22"/>
        </w:rPr>
        <w:t xml:space="preserve">chools, 45 </w:t>
      </w:r>
      <w:r w:rsidR="00C94C6A" w:rsidRPr="00A72281">
        <w:rPr>
          <w:rFonts w:asciiTheme="minorHAnsi" w:hAnsiTheme="minorHAnsi" w:cstheme="minorBidi"/>
          <w:sz w:val="22"/>
          <w:szCs w:val="22"/>
        </w:rPr>
        <w:t>h</w:t>
      </w:r>
      <w:r w:rsidR="00F52E53" w:rsidRPr="00A72281">
        <w:rPr>
          <w:rFonts w:asciiTheme="minorHAnsi" w:hAnsiTheme="minorHAnsi" w:cstheme="minorBidi"/>
          <w:sz w:val="22"/>
          <w:szCs w:val="22"/>
        </w:rPr>
        <w:t>ospitals/</w:t>
      </w:r>
      <w:r w:rsidR="00C94C6A" w:rsidRPr="00A72281">
        <w:rPr>
          <w:rFonts w:asciiTheme="minorHAnsi" w:hAnsiTheme="minorHAnsi" w:cstheme="minorBidi"/>
          <w:sz w:val="22"/>
          <w:szCs w:val="22"/>
        </w:rPr>
        <w:t>c</w:t>
      </w:r>
      <w:r w:rsidR="00F52E53" w:rsidRPr="00A72281">
        <w:rPr>
          <w:rFonts w:asciiTheme="minorHAnsi" w:hAnsiTheme="minorHAnsi" w:cstheme="minorBidi"/>
          <w:sz w:val="22"/>
          <w:szCs w:val="22"/>
        </w:rPr>
        <w:t>linics and 23 Government institutions/Ministries</w:t>
      </w:r>
      <w:r w:rsidR="00594924" w:rsidRPr="00A72281">
        <w:rPr>
          <w:rFonts w:asciiTheme="minorHAnsi" w:hAnsiTheme="minorHAnsi" w:cstheme="minorBidi"/>
          <w:sz w:val="22"/>
          <w:szCs w:val="22"/>
        </w:rPr>
        <w:t>; and</w:t>
      </w:r>
      <w:r w:rsidR="00F52E53" w:rsidRPr="00A72281">
        <w:rPr>
          <w:rFonts w:asciiTheme="minorHAnsi" w:hAnsiTheme="minorHAnsi" w:cstheme="minorBidi"/>
          <w:sz w:val="22"/>
          <w:szCs w:val="22"/>
        </w:rPr>
        <w:t xml:space="preserve"> </w:t>
      </w:r>
    </w:p>
    <w:p w14:paraId="6D459635" w14:textId="08182558" w:rsidR="16E2F191" w:rsidRPr="00A72281" w:rsidRDefault="004930A2" w:rsidP="00DA354D">
      <w:pPr>
        <w:pStyle w:val="ListParagraph"/>
        <w:numPr>
          <w:ilvl w:val="0"/>
          <w:numId w:val="9"/>
        </w:numPr>
        <w:spacing w:after="120"/>
        <w:jc w:val="both"/>
        <w:rPr>
          <w:rFonts w:asciiTheme="minorHAnsi" w:hAnsiTheme="minorHAnsi" w:cstheme="minorBidi"/>
          <w:sz w:val="22"/>
          <w:szCs w:val="22"/>
        </w:rPr>
      </w:pPr>
      <w:r w:rsidRPr="00A72281">
        <w:rPr>
          <w:rFonts w:asciiTheme="minorHAnsi" w:hAnsiTheme="minorHAnsi" w:cstheme="minorBidi"/>
          <w:sz w:val="22"/>
          <w:szCs w:val="22"/>
        </w:rPr>
        <w:t xml:space="preserve">In Eswatini, </w:t>
      </w:r>
      <w:r w:rsidR="00F3385B" w:rsidRPr="00A72281">
        <w:rPr>
          <w:rFonts w:asciiTheme="minorHAnsi" w:hAnsiTheme="minorHAnsi" w:cstheme="minorBidi"/>
          <w:sz w:val="22"/>
          <w:szCs w:val="22"/>
        </w:rPr>
        <w:t>in 2021</w:t>
      </w:r>
      <w:r w:rsidR="006E5007" w:rsidRPr="00A72281">
        <w:rPr>
          <w:rFonts w:asciiTheme="minorHAnsi" w:hAnsiTheme="minorHAnsi" w:cstheme="minorBidi"/>
          <w:sz w:val="22"/>
          <w:szCs w:val="22"/>
        </w:rPr>
        <w:t xml:space="preserve">, </w:t>
      </w:r>
      <w:r w:rsidR="00C94C6A" w:rsidRPr="00A72281">
        <w:rPr>
          <w:rFonts w:asciiTheme="minorHAnsi" w:hAnsiTheme="minorHAnsi" w:cstheme="minorBidi"/>
          <w:sz w:val="22"/>
          <w:szCs w:val="22"/>
        </w:rPr>
        <w:t>i</w:t>
      </w:r>
      <w:r w:rsidR="004929BF" w:rsidRPr="00A72281">
        <w:rPr>
          <w:rFonts w:asciiTheme="minorHAnsi" w:hAnsiTheme="minorHAnsi" w:cstheme="minorBidi"/>
          <w:sz w:val="22"/>
          <w:szCs w:val="22"/>
        </w:rPr>
        <w:t>n close collaboration with Eswatini Post &amp; Telecommunication Corporation</w:t>
      </w:r>
      <w:r w:rsidR="003F0D2F" w:rsidRPr="00A72281">
        <w:rPr>
          <w:rFonts w:asciiTheme="minorHAnsi" w:hAnsiTheme="minorHAnsi" w:cstheme="minorBidi"/>
          <w:sz w:val="22"/>
          <w:szCs w:val="22"/>
        </w:rPr>
        <w:t xml:space="preserve">, </w:t>
      </w:r>
      <w:r w:rsidR="00F3385B" w:rsidRPr="00A72281">
        <w:rPr>
          <w:rFonts w:asciiTheme="minorHAnsi" w:hAnsiTheme="minorHAnsi" w:cstheme="minorBidi"/>
          <w:sz w:val="22"/>
          <w:szCs w:val="22"/>
        </w:rPr>
        <w:t xml:space="preserve">18 Sites in Rural areas will be connected to 4G LTE </w:t>
      </w:r>
      <w:r w:rsidR="001747FA" w:rsidRPr="00A72281">
        <w:rPr>
          <w:rFonts w:asciiTheme="minorHAnsi" w:hAnsiTheme="minorHAnsi" w:cstheme="minorBidi"/>
          <w:sz w:val="22"/>
          <w:szCs w:val="22"/>
        </w:rPr>
        <w:t xml:space="preserve">(Huawei </w:t>
      </w:r>
      <w:r w:rsidR="00556B11" w:rsidRPr="00A72281">
        <w:rPr>
          <w:rFonts w:asciiTheme="minorHAnsi" w:hAnsiTheme="minorHAnsi" w:cstheme="minorBidi"/>
          <w:sz w:val="22"/>
          <w:szCs w:val="22"/>
        </w:rPr>
        <w:t>solution</w:t>
      </w:r>
      <w:r w:rsidR="00A0545C" w:rsidRPr="00A72281">
        <w:rPr>
          <w:rFonts w:asciiTheme="minorHAnsi" w:hAnsiTheme="minorHAnsi" w:cstheme="minorBidi"/>
          <w:sz w:val="22"/>
          <w:szCs w:val="22"/>
        </w:rPr>
        <w:t xml:space="preserve">). </w:t>
      </w:r>
      <w:r w:rsidR="00F3385B" w:rsidRPr="00A72281">
        <w:rPr>
          <w:rFonts w:asciiTheme="minorHAnsi" w:hAnsiTheme="minorHAnsi" w:cstheme="minorBidi"/>
          <w:sz w:val="22"/>
          <w:szCs w:val="22"/>
        </w:rPr>
        <w:t xml:space="preserve"> </w:t>
      </w:r>
    </w:p>
    <w:p w14:paraId="21A06D10" w14:textId="15B0FD40" w:rsidR="000B4984" w:rsidRPr="000A457C" w:rsidRDefault="000B4984" w:rsidP="00DA354D">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000A457C">
        <w:rPr>
          <w:rFonts w:asciiTheme="minorHAnsi" w:hAnsiTheme="minorHAnsi" w:cstheme="minorBidi"/>
          <w:b/>
          <w:bCs/>
          <w:sz w:val="22"/>
          <w:szCs w:val="22"/>
        </w:rPr>
        <w:t>2.</w:t>
      </w:r>
      <w:r w:rsidR="000A457C">
        <w:rPr>
          <w:rFonts w:asciiTheme="minorHAnsi" w:hAnsiTheme="minorHAnsi" w:cstheme="minorBidi"/>
          <w:b/>
          <w:bCs/>
          <w:sz w:val="22"/>
          <w:szCs w:val="22"/>
        </w:rPr>
        <w:t>20</w:t>
      </w:r>
      <w:r w:rsidRPr="000A457C">
        <w:tab/>
      </w:r>
      <w:r w:rsidRPr="000A457C">
        <w:rPr>
          <w:rFonts w:asciiTheme="minorHAnsi" w:hAnsiTheme="minorHAnsi" w:cstheme="minorBidi"/>
          <w:sz w:val="22"/>
          <w:szCs w:val="22"/>
        </w:rPr>
        <w:t xml:space="preserve">ITU-R approved Recommendation ITU-R M.2083-0 </w:t>
      </w:r>
      <w:r w:rsidRPr="000A457C">
        <w:rPr>
          <w:rFonts w:asciiTheme="minorHAnsi" w:hAnsiTheme="minorHAnsi" w:cstheme="minorBidi"/>
          <w:i/>
          <w:iCs/>
          <w:sz w:val="22"/>
          <w:szCs w:val="22"/>
        </w:rPr>
        <w:t>“IMT Vision – Framework and overall objectives of the future development of IMT for 2020 and beyond”</w:t>
      </w:r>
      <w:r w:rsidRPr="000A457C">
        <w:rPr>
          <w:rFonts w:asciiTheme="minorHAnsi" w:hAnsiTheme="minorHAnsi" w:cstheme="minorBidi"/>
          <w:sz w:val="22"/>
          <w:szCs w:val="22"/>
        </w:rPr>
        <w:t xml:space="preserve">, Resolutions ITU-R 65 </w:t>
      </w:r>
      <w:r w:rsidRPr="000A457C">
        <w:rPr>
          <w:rFonts w:asciiTheme="minorHAnsi" w:hAnsiTheme="minorHAnsi" w:cstheme="minorBidi"/>
          <w:i/>
          <w:iCs/>
          <w:sz w:val="22"/>
          <w:szCs w:val="22"/>
        </w:rPr>
        <w:t>“Principles for the process of future development of IMT for 2020 and beyond”</w:t>
      </w:r>
      <w:r w:rsidRPr="000A457C">
        <w:rPr>
          <w:rFonts w:asciiTheme="minorHAnsi" w:hAnsiTheme="minorHAnsi" w:cstheme="minorBidi"/>
          <w:sz w:val="22"/>
          <w:szCs w:val="22"/>
        </w:rPr>
        <w:t xml:space="preserve"> and ITU-R 66 </w:t>
      </w:r>
      <w:r w:rsidRPr="000A457C">
        <w:rPr>
          <w:rFonts w:asciiTheme="minorHAnsi" w:hAnsiTheme="minorHAnsi" w:cstheme="minorBidi"/>
          <w:i/>
          <w:iCs/>
          <w:sz w:val="22"/>
          <w:szCs w:val="22"/>
        </w:rPr>
        <w:t>“Studies related to wireless systems and applications for the development of the Internet of Things”</w:t>
      </w:r>
      <w:r w:rsidRPr="000A457C">
        <w:rPr>
          <w:rFonts w:asciiTheme="minorHAnsi" w:hAnsiTheme="minorHAnsi" w:cstheme="minorBidi"/>
          <w:sz w:val="22"/>
          <w:szCs w:val="22"/>
        </w:rPr>
        <w:t xml:space="preserve">, and Report ITU-R M.2440-0 </w:t>
      </w:r>
      <w:r w:rsidRPr="000A457C">
        <w:rPr>
          <w:rFonts w:asciiTheme="minorHAnsi" w:hAnsiTheme="minorHAnsi" w:cstheme="minorBidi"/>
          <w:i/>
          <w:iCs/>
          <w:sz w:val="22"/>
          <w:szCs w:val="22"/>
        </w:rPr>
        <w:t>“The use of the terrestrial component of International Mobile Telecommunications for narrowband and broadband machine-type communications”</w:t>
      </w:r>
      <w:r w:rsidRPr="000A457C">
        <w:rPr>
          <w:rFonts w:asciiTheme="minorHAnsi" w:hAnsiTheme="minorHAnsi" w:cstheme="minorBidi"/>
          <w:sz w:val="22"/>
          <w:szCs w:val="22"/>
        </w:rPr>
        <w:t>.</w:t>
      </w:r>
    </w:p>
    <w:p w14:paraId="2284B164" w14:textId="41F046AF" w:rsidR="000B4984" w:rsidRPr="000A457C" w:rsidRDefault="000B4984" w:rsidP="00DA354D">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000A457C">
        <w:rPr>
          <w:rFonts w:asciiTheme="minorHAnsi" w:hAnsiTheme="minorHAnsi" w:cstheme="minorBidi"/>
          <w:b/>
          <w:bCs/>
          <w:sz w:val="22"/>
          <w:szCs w:val="22"/>
        </w:rPr>
        <w:t>2.</w:t>
      </w:r>
      <w:r w:rsidR="000A457C">
        <w:rPr>
          <w:rFonts w:asciiTheme="minorHAnsi" w:hAnsiTheme="minorHAnsi" w:cstheme="minorBidi"/>
          <w:b/>
          <w:bCs/>
          <w:sz w:val="22"/>
          <w:szCs w:val="22"/>
        </w:rPr>
        <w:t>2</w:t>
      </w:r>
      <w:r w:rsidR="00185D75" w:rsidRPr="000A457C">
        <w:rPr>
          <w:rFonts w:asciiTheme="minorHAnsi" w:hAnsiTheme="minorHAnsi" w:cstheme="minorBidi"/>
          <w:b/>
          <w:bCs/>
          <w:sz w:val="22"/>
          <w:szCs w:val="22"/>
        </w:rPr>
        <w:t>1</w:t>
      </w:r>
      <w:r w:rsidRPr="000A457C">
        <w:tab/>
      </w:r>
      <w:r w:rsidRPr="000A457C">
        <w:rPr>
          <w:rFonts w:asciiTheme="minorHAnsi" w:hAnsiTheme="minorHAnsi" w:cstheme="minorBidi"/>
          <w:sz w:val="22"/>
          <w:szCs w:val="22"/>
        </w:rPr>
        <w:t>ITU continues its cooperation with the Corporation for National Research Initiatives (CNRI) and the DONA Foundation on the use of the Digital Object Architecture (DOA) – an advanced architecture for information management – in the use of its advanced digital object management features in ITU and interested UN agencies.</w:t>
      </w:r>
    </w:p>
    <w:p w14:paraId="5796141B" w14:textId="26FA2241" w:rsidR="000B4984" w:rsidRPr="000A457C" w:rsidRDefault="000B4984" w:rsidP="00DA354D">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000A457C">
        <w:rPr>
          <w:rFonts w:asciiTheme="minorHAnsi" w:hAnsiTheme="minorHAnsi" w:cstheme="minorBidi"/>
          <w:b/>
          <w:bCs/>
          <w:sz w:val="22"/>
          <w:szCs w:val="22"/>
        </w:rPr>
        <w:t>2.</w:t>
      </w:r>
      <w:r w:rsidR="000A457C" w:rsidRPr="000A457C">
        <w:rPr>
          <w:rFonts w:asciiTheme="minorHAnsi" w:hAnsiTheme="minorHAnsi" w:cstheme="minorBidi"/>
          <w:b/>
          <w:bCs/>
          <w:sz w:val="22"/>
          <w:szCs w:val="22"/>
        </w:rPr>
        <w:t>22</w:t>
      </w:r>
      <w:r w:rsidRPr="000A457C">
        <w:tab/>
      </w:r>
      <w:r w:rsidRPr="000A457C">
        <w:rPr>
          <w:rFonts w:asciiTheme="minorHAnsi" w:hAnsiTheme="minorHAnsi" w:cstheme="minorBidi"/>
          <w:sz w:val="22"/>
          <w:szCs w:val="22"/>
        </w:rPr>
        <w:t xml:space="preserve">Several trainings were provided through </w:t>
      </w:r>
      <w:hyperlink r:id="rId126">
        <w:r w:rsidRPr="000A457C">
          <w:rPr>
            <w:rStyle w:val="Hyperlink"/>
            <w:rFonts w:asciiTheme="minorHAnsi" w:hAnsiTheme="minorHAnsi" w:cstheme="minorBidi"/>
            <w:sz w:val="22"/>
            <w:szCs w:val="22"/>
          </w:rPr>
          <w:t>ITU Academy</w:t>
        </w:r>
      </w:hyperlink>
      <w:r w:rsidRPr="000A457C">
        <w:rPr>
          <w:rFonts w:asciiTheme="minorHAnsi" w:hAnsiTheme="minorHAnsi" w:cstheme="minorBidi"/>
          <w:sz w:val="22"/>
          <w:szCs w:val="22"/>
        </w:rPr>
        <w:t xml:space="preserve"> and the </w:t>
      </w:r>
      <w:hyperlink r:id="rId127">
        <w:r w:rsidRPr="000A457C">
          <w:rPr>
            <w:rStyle w:val="Hyperlink"/>
            <w:rFonts w:asciiTheme="minorHAnsi" w:hAnsiTheme="minorHAnsi" w:cstheme="minorBidi"/>
            <w:sz w:val="22"/>
            <w:szCs w:val="22"/>
          </w:rPr>
          <w:t>ITU Centers of Excellence</w:t>
        </w:r>
      </w:hyperlink>
      <w:r w:rsidRPr="000A457C">
        <w:rPr>
          <w:rFonts w:asciiTheme="minorHAnsi" w:hAnsiTheme="minorHAnsi" w:cstheme="minorBidi"/>
          <w:sz w:val="22"/>
          <w:szCs w:val="22"/>
        </w:rPr>
        <w:t xml:space="preserve"> network, covering topics such as </w:t>
      </w:r>
      <w:r w:rsidRPr="000A457C">
        <w:rPr>
          <w:rFonts w:asciiTheme="minorHAnsi" w:hAnsiTheme="minorHAnsi" w:cstheme="minorHAnsi"/>
          <w:i/>
          <w:iCs/>
          <w:sz w:val="22"/>
          <w:szCs w:val="22"/>
        </w:rPr>
        <w:t>“</w:t>
      </w:r>
      <w:r w:rsidR="005A6034" w:rsidRPr="000A457C">
        <w:rPr>
          <w:rFonts w:asciiTheme="minorHAnsi" w:hAnsiTheme="minorHAnsi" w:cstheme="minorHAnsi"/>
          <w:sz w:val="22"/>
          <w:szCs w:val="22"/>
          <w:shd w:val="clear" w:color="auto" w:fill="FFFFFF"/>
        </w:rPr>
        <w:t>AI for Good: Technology, Strategy and Policy Development</w:t>
      </w:r>
      <w:r w:rsidRPr="000A457C">
        <w:rPr>
          <w:rFonts w:asciiTheme="minorHAnsi" w:hAnsiTheme="minorHAnsi" w:cstheme="minorHAnsi"/>
          <w:i/>
          <w:iCs/>
          <w:sz w:val="22"/>
          <w:szCs w:val="22"/>
        </w:rPr>
        <w:t>”</w:t>
      </w:r>
      <w:r w:rsidRPr="000A457C">
        <w:rPr>
          <w:rFonts w:asciiTheme="minorHAnsi" w:hAnsiTheme="minorHAnsi" w:cstheme="minorHAnsi"/>
          <w:sz w:val="22"/>
          <w:szCs w:val="22"/>
        </w:rPr>
        <w:t>,</w:t>
      </w:r>
      <w:r w:rsidR="005A6034" w:rsidRPr="000A457C">
        <w:rPr>
          <w:rFonts w:asciiTheme="minorHAnsi" w:hAnsiTheme="minorHAnsi" w:cstheme="minorHAnsi"/>
          <w:sz w:val="22"/>
          <w:szCs w:val="22"/>
        </w:rPr>
        <w:t xml:space="preserve"> “</w:t>
      </w:r>
      <w:r w:rsidR="005A6034" w:rsidRPr="000A457C">
        <w:rPr>
          <w:rFonts w:asciiTheme="minorHAnsi" w:hAnsiTheme="minorHAnsi" w:cstheme="minorHAnsi"/>
          <w:sz w:val="22"/>
          <w:szCs w:val="22"/>
          <w:shd w:val="clear" w:color="auto" w:fill="FFFFFF"/>
        </w:rPr>
        <w:t>Future Broadband: Ultra-broadband Internet, Clouds, IoT and Artificial Intelligence”,</w:t>
      </w:r>
      <w:r w:rsidRPr="000A457C">
        <w:rPr>
          <w:rFonts w:asciiTheme="minorHAnsi" w:hAnsiTheme="minorHAnsi" w:cstheme="minorHAnsi"/>
          <w:sz w:val="22"/>
          <w:szCs w:val="22"/>
        </w:rPr>
        <w:t xml:space="preserve"> </w:t>
      </w:r>
      <w:r w:rsidRPr="000A457C">
        <w:rPr>
          <w:rFonts w:asciiTheme="minorHAnsi" w:hAnsiTheme="minorHAnsi" w:cstheme="minorHAnsi"/>
          <w:i/>
          <w:iCs/>
          <w:sz w:val="22"/>
          <w:szCs w:val="22"/>
        </w:rPr>
        <w:t>“</w:t>
      </w:r>
      <w:r w:rsidR="00605364" w:rsidRPr="000A457C">
        <w:rPr>
          <w:rFonts w:asciiTheme="minorHAnsi" w:hAnsiTheme="minorHAnsi" w:cstheme="minorHAnsi"/>
          <w:sz w:val="22"/>
          <w:szCs w:val="22"/>
          <w:shd w:val="clear" w:color="auto" w:fill="FFFFFF"/>
        </w:rPr>
        <w:t>Strategic Aspects for Internet Governance and Innovations</w:t>
      </w:r>
      <w:r w:rsidRPr="000A457C">
        <w:rPr>
          <w:rFonts w:asciiTheme="minorHAnsi" w:hAnsiTheme="minorHAnsi" w:cstheme="minorHAnsi"/>
          <w:sz w:val="22"/>
          <w:szCs w:val="22"/>
        </w:rPr>
        <w:t>”, “</w:t>
      </w:r>
      <w:r w:rsidR="00605364" w:rsidRPr="000A457C">
        <w:rPr>
          <w:rFonts w:asciiTheme="minorHAnsi" w:hAnsiTheme="minorHAnsi" w:cstheme="minorHAnsi"/>
          <w:sz w:val="22"/>
          <w:szCs w:val="22"/>
        </w:rPr>
        <w:t>Emerging Technology for the Last Mile Connectivity</w:t>
      </w:r>
      <w:r w:rsidRPr="000A457C">
        <w:rPr>
          <w:rFonts w:asciiTheme="minorHAnsi" w:hAnsiTheme="minorHAnsi" w:cstheme="minorHAnsi"/>
          <w:sz w:val="22"/>
          <w:szCs w:val="22"/>
        </w:rPr>
        <w:t>”, “Technologies of fourth Generation: LTE</w:t>
      </w:r>
      <w:r w:rsidRPr="000A457C">
        <w:rPr>
          <w:rFonts w:asciiTheme="minorHAnsi" w:hAnsiTheme="minorHAnsi" w:cstheme="minorHAnsi"/>
          <w:i/>
          <w:iCs/>
          <w:sz w:val="22"/>
          <w:szCs w:val="22"/>
        </w:rPr>
        <w:t>”</w:t>
      </w:r>
      <w:r w:rsidRPr="000A457C">
        <w:rPr>
          <w:rFonts w:asciiTheme="minorHAnsi" w:hAnsiTheme="minorHAnsi" w:cstheme="minorHAnsi"/>
          <w:sz w:val="22"/>
          <w:szCs w:val="22"/>
        </w:rPr>
        <w:t xml:space="preserve">, </w:t>
      </w:r>
      <w:r w:rsidRPr="000A457C">
        <w:rPr>
          <w:rFonts w:asciiTheme="minorHAnsi" w:hAnsiTheme="minorHAnsi" w:cstheme="minorHAnsi"/>
          <w:i/>
          <w:iCs/>
          <w:sz w:val="22"/>
          <w:szCs w:val="22"/>
        </w:rPr>
        <w:t>“</w:t>
      </w:r>
      <w:r w:rsidR="00605364" w:rsidRPr="000A457C">
        <w:rPr>
          <w:rFonts w:asciiTheme="minorHAnsi" w:hAnsiTheme="minorHAnsi" w:cstheme="minorHAnsi"/>
          <w:sz w:val="22"/>
          <w:szCs w:val="22"/>
          <w:shd w:val="clear" w:color="auto" w:fill="FFFFFF"/>
        </w:rPr>
        <w:t>Fifth Generation (5G) Implementation: Practices and Case Studies</w:t>
      </w:r>
      <w:r w:rsidRPr="000A457C">
        <w:rPr>
          <w:rFonts w:asciiTheme="minorHAnsi" w:hAnsiTheme="minorHAnsi" w:cstheme="minorHAnsi"/>
          <w:i/>
          <w:iCs/>
          <w:sz w:val="22"/>
          <w:szCs w:val="22"/>
        </w:rPr>
        <w:t>”,</w:t>
      </w:r>
      <w:r w:rsidR="00605364" w:rsidRPr="000A457C">
        <w:rPr>
          <w:rFonts w:asciiTheme="minorHAnsi" w:hAnsiTheme="minorHAnsi" w:cstheme="minorHAnsi"/>
          <w:i/>
          <w:iCs/>
          <w:sz w:val="22"/>
          <w:szCs w:val="22"/>
        </w:rPr>
        <w:t xml:space="preserve"> “</w:t>
      </w:r>
      <w:r w:rsidR="00605364" w:rsidRPr="000A457C">
        <w:rPr>
          <w:rFonts w:asciiTheme="minorHAnsi" w:hAnsiTheme="minorHAnsi" w:cstheme="minorHAnsi"/>
          <w:sz w:val="22"/>
          <w:szCs w:val="22"/>
          <w:shd w:val="clear" w:color="auto" w:fill="FFFFFF"/>
        </w:rPr>
        <w:t>Conformity and Interoperability relating to Industrial Internet”,</w:t>
      </w:r>
      <w:r w:rsidRPr="000A457C">
        <w:rPr>
          <w:rFonts w:asciiTheme="minorHAnsi" w:hAnsiTheme="minorHAnsi" w:cstheme="minorHAnsi"/>
          <w:i/>
          <w:iCs/>
          <w:sz w:val="22"/>
          <w:szCs w:val="22"/>
        </w:rPr>
        <w:t xml:space="preserve"> “</w:t>
      </w:r>
      <w:r w:rsidR="00605364" w:rsidRPr="000A457C">
        <w:rPr>
          <w:rFonts w:asciiTheme="minorHAnsi" w:hAnsiTheme="minorHAnsi" w:cstheme="minorHAnsi"/>
          <w:sz w:val="22"/>
          <w:szCs w:val="22"/>
          <w:shd w:val="clear" w:color="auto" w:fill="FFFFFF"/>
        </w:rPr>
        <w:t>Developing IoT, Big Data and Blockchain solutions for Smart sustainable cities</w:t>
      </w:r>
      <w:r w:rsidRPr="000A457C">
        <w:rPr>
          <w:rFonts w:asciiTheme="minorHAnsi" w:hAnsiTheme="minorHAnsi" w:cstheme="minorHAnsi"/>
          <w:i/>
          <w:iCs/>
          <w:sz w:val="22"/>
          <w:szCs w:val="22"/>
        </w:rPr>
        <w:t>”</w:t>
      </w:r>
      <w:r w:rsidRPr="000A457C">
        <w:rPr>
          <w:rFonts w:asciiTheme="minorHAnsi" w:hAnsiTheme="minorHAnsi" w:cstheme="minorHAnsi"/>
          <w:sz w:val="22"/>
          <w:szCs w:val="22"/>
        </w:rPr>
        <w:t>, etc.</w:t>
      </w:r>
    </w:p>
    <w:p w14:paraId="338E344A" w14:textId="6500D188" w:rsidR="000B4984" w:rsidRPr="000A457C" w:rsidRDefault="000B4984" w:rsidP="00DA354D">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000A457C">
        <w:rPr>
          <w:rFonts w:asciiTheme="minorHAnsi" w:hAnsiTheme="minorHAnsi" w:cstheme="minorBidi"/>
          <w:b/>
          <w:bCs/>
          <w:sz w:val="22"/>
          <w:szCs w:val="22"/>
        </w:rPr>
        <w:t>2.</w:t>
      </w:r>
      <w:r w:rsidR="000A457C" w:rsidRPr="000A457C">
        <w:rPr>
          <w:rFonts w:asciiTheme="minorHAnsi" w:hAnsiTheme="minorHAnsi" w:cstheme="minorBidi"/>
          <w:b/>
          <w:bCs/>
          <w:sz w:val="22"/>
          <w:szCs w:val="22"/>
        </w:rPr>
        <w:t>23</w:t>
      </w:r>
      <w:r w:rsidRPr="000A457C">
        <w:tab/>
      </w:r>
      <w:r w:rsidRPr="000A457C">
        <w:rPr>
          <w:rFonts w:asciiTheme="minorHAnsi" w:hAnsiTheme="minorHAnsi" w:cstheme="minorBidi"/>
          <w:sz w:val="22"/>
          <w:szCs w:val="22"/>
        </w:rPr>
        <w:t xml:space="preserve">ITU is also supporting the Costa Rican Institute of Electricity (ICE) strengthen its capacity building, including on NGN Networks, through a project called </w:t>
      </w:r>
      <w:r w:rsidRPr="000A457C">
        <w:rPr>
          <w:rFonts w:asciiTheme="minorHAnsi" w:hAnsiTheme="minorHAnsi" w:cstheme="minorBidi"/>
          <w:i/>
          <w:iCs/>
          <w:sz w:val="22"/>
          <w:szCs w:val="22"/>
        </w:rPr>
        <w:t>“Desarrollo del conocimiento en tecnologías, para especialistas del ICE”</w:t>
      </w:r>
      <w:r w:rsidRPr="000A457C">
        <w:rPr>
          <w:rFonts w:asciiTheme="minorHAnsi" w:hAnsiTheme="minorHAnsi" w:cstheme="minorBidi"/>
          <w:sz w:val="22"/>
          <w:szCs w:val="22"/>
        </w:rPr>
        <w:t>.</w:t>
      </w:r>
    </w:p>
    <w:p w14:paraId="7178C49C" w14:textId="77777777" w:rsidR="000B4984" w:rsidRPr="00F97289" w:rsidRDefault="000B4984" w:rsidP="005B55F6">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Bidi"/>
          <w:sz w:val="22"/>
          <w:szCs w:val="22"/>
        </w:rPr>
      </w:pPr>
      <w:r w:rsidRPr="00F97289">
        <w:rPr>
          <w:rFonts w:asciiTheme="minorHAnsi" w:hAnsiTheme="minorHAnsi" w:cstheme="minorBidi"/>
          <w:sz w:val="22"/>
          <w:szCs w:val="22"/>
        </w:rPr>
        <w:t>3.</w:t>
      </w:r>
      <w:r w:rsidRPr="00F97289">
        <w:tab/>
      </w:r>
      <w:r w:rsidRPr="006E40FB">
        <w:rPr>
          <w:rFonts w:asciiTheme="minorHAnsi" w:hAnsiTheme="minorHAnsi" w:cstheme="minorBidi"/>
          <w:sz w:val="22"/>
          <w:szCs w:val="22"/>
        </w:rPr>
        <w:t>IPv6</w:t>
      </w:r>
    </w:p>
    <w:p w14:paraId="411B8AAF" w14:textId="77777777" w:rsidR="000B4984" w:rsidRPr="00F97289" w:rsidRDefault="000B4984" w:rsidP="00DA354D">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F97289">
        <w:rPr>
          <w:rFonts w:asciiTheme="minorHAnsi" w:hAnsiTheme="minorHAnsi" w:cstheme="minorHAnsi"/>
          <w:b/>
          <w:sz w:val="22"/>
          <w:szCs w:val="22"/>
        </w:rPr>
        <w:t>3.1</w:t>
      </w:r>
      <w:r w:rsidRPr="00F97289">
        <w:rPr>
          <w:rFonts w:asciiTheme="minorHAnsi" w:hAnsiTheme="minorHAnsi" w:cstheme="minorHAnsi"/>
          <w:sz w:val="22"/>
          <w:szCs w:val="22"/>
        </w:rPr>
        <w:tab/>
      </w:r>
      <w:r w:rsidR="00536216" w:rsidRPr="00F97289">
        <w:rPr>
          <w:rFonts w:asciiTheme="minorHAnsi" w:hAnsiTheme="minorHAnsi" w:cstheme="minorHAnsi"/>
          <w:spacing w:val="-2"/>
          <w:sz w:val="22"/>
          <w:szCs w:val="22"/>
        </w:rPr>
        <w:t xml:space="preserve">The </w:t>
      </w:r>
      <w:hyperlink r:id="rId128" w:history="1">
        <w:r w:rsidR="00536216" w:rsidRPr="00F97289">
          <w:rPr>
            <w:rStyle w:val="Hyperlink"/>
            <w:rFonts w:asciiTheme="minorHAnsi" w:hAnsiTheme="minorHAnsi" w:cstheme="minorHAnsi"/>
            <w:spacing w:val="-2"/>
            <w:sz w:val="22"/>
            <w:szCs w:val="22"/>
          </w:rPr>
          <w:t>ITU-T IPv6 webpage</w:t>
        </w:r>
      </w:hyperlink>
      <w:r w:rsidR="00536216" w:rsidRPr="00F97289">
        <w:rPr>
          <w:rFonts w:asciiTheme="minorHAnsi" w:hAnsiTheme="minorHAnsi" w:cstheme="minorHAnsi"/>
          <w:spacing w:val="-2"/>
          <w:sz w:val="22"/>
          <w:szCs w:val="22"/>
        </w:rPr>
        <w:t xml:space="preserve"> </w:t>
      </w:r>
      <w:r w:rsidR="001E20E6" w:rsidRPr="00F97289">
        <w:rPr>
          <w:rFonts w:asciiTheme="minorHAnsi" w:hAnsiTheme="minorHAnsi" w:cstheme="minorHAnsi"/>
          <w:spacing w:val="-2"/>
          <w:sz w:val="22"/>
          <w:szCs w:val="22"/>
        </w:rPr>
        <w:t xml:space="preserve">highlights </w:t>
      </w:r>
      <w:r w:rsidR="00536216" w:rsidRPr="00F97289">
        <w:rPr>
          <w:rFonts w:asciiTheme="minorHAnsi" w:hAnsiTheme="minorHAnsi" w:cstheme="minorHAnsi"/>
          <w:spacing w:val="-2"/>
          <w:sz w:val="22"/>
          <w:szCs w:val="22"/>
        </w:rPr>
        <w:t>the I</w:t>
      </w:r>
      <w:r w:rsidR="00B72C16" w:rsidRPr="00F97289">
        <w:rPr>
          <w:rFonts w:asciiTheme="minorHAnsi" w:hAnsiTheme="minorHAnsi" w:cstheme="minorHAnsi"/>
          <w:spacing w:val="-2"/>
          <w:sz w:val="22"/>
          <w:szCs w:val="22"/>
        </w:rPr>
        <w:t>PV6</w:t>
      </w:r>
      <w:r w:rsidR="00536216" w:rsidRPr="00F97289">
        <w:rPr>
          <w:rFonts w:asciiTheme="minorHAnsi" w:hAnsiTheme="minorHAnsi" w:cstheme="minorHAnsi"/>
          <w:spacing w:val="-2"/>
          <w:sz w:val="22"/>
          <w:szCs w:val="22"/>
        </w:rPr>
        <w:t xml:space="preserve"> activities within ITU-T.</w:t>
      </w:r>
    </w:p>
    <w:p w14:paraId="58A438B5" w14:textId="77777777" w:rsidR="005804EF" w:rsidRPr="00A60C18" w:rsidRDefault="000B4984" w:rsidP="00DA354D">
      <w:pPr>
        <w:pStyle w:val="Header"/>
        <w:snapToGrid w:val="0"/>
        <w:spacing w:before="120" w:after="120"/>
        <w:jc w:val="both"/>
        <w:rPr>
          <w:rFonts w:asciiTheme="minorHAnsi" w:hAnsiTheme="minorHAnsi" w:cstheme="minorHAnsi"/>
          <w:sz w:val="22"/>
          <w:szCs w:val="22"/>
        </w:rPr>
      </w:pPr>
      <w:r w:rsidRPr="00A60C18">
        <w:rPr>
          <w:rFonts w:asciiTheme="minorHAnsi" w:hAnsiTheme="minorHAnsi" w:cstheme="minorHAnsi"/>
          <w:b/>
          <w:sz w:val="22"/>
          <w:szCs w:val="22"/>
        </w:rPr>
        <w:t>3.2</w:t>
      </w:r>
      <w:r w:rsidRPr="00A60C18">
        <w:rPr>
          <w:rFonts w:asciiTheme="minorHAnsi" w:hAnsiTheme="minorHAnsi" w:cstheme="minorHAnsi"/>
          <w:sz w:val="22"/>
          <w:szCs w:val="22"/>
        </w:rPr>
        <w:tab/>
      </w:r>
      <w:r w:rsidR="005804EF" w:rsidRPr="00A60C18">
        <w:rPr>
          <w:rFonts w:asciiTheme="minorHAnsi" w:hAnsiTheme="minorHAnsi" w:cstheme="minorHAnsi"/>
          <w:sz w:val="22"/>
          <w:szCs w:val="22"/>
        </w:rPr>
        <w:t>On IPv6 and Internet of Things (IoTs),</w:t>
      </w:r>
      <w:r w:rsidR="005804EF" w:rsidRPr="00A60C18">
        <w:rPr>
          <w:rFonts w:asciiTheme="minorHAnsi" w:hAnsiTheme="minorHAnsi" w:cstheme="minorHAnsi"/>
          <w:b/>
          <w:sz w:val="22"/>
          <w:szCs w:val="22"/>
        </w:rPr>
        <w:t xml:space="preserve"> </w:t>
      </w:r>
      <w:r w:rsidRPr="00A60C18">
        <w:rPr>
          <w:rFonts w:asciiTheme="minorHAnsi" w:hAnsiTheme="minorHAnsi" w:cstheme="minorHAnsi"/>
          <w:sz w:val="22"/>
          <w:szCs w:val="22"/>
        </w:rPr>
        <w:t>BDT and MUST (Malaysia University of Science and Technology) continue working towards the establishment of an ITU IPV6/IoT Expertise Centre for supporting Member States in their transition from IPv4 to IPv6</w:t>
      </w:r>
      <w:r w:rsidR="005804EF" w:rsidRPr="00A60C18">
        <w:rPr>
          <w:rFonts w:asciiTheme="minorHAnsi" w:hAnsiTheme="minorHAnsi" w:cstheme="minorHAnsi"/>
          <w:sz w:val="22"/>
          <w:szCs w:val="22"/>
        </w:rPr>
        <w:t xml:space="preserve"> in order to support</w:t>
      </w:r>
      <w:r w:rsidRPr="00A60C18">
        <w:rPr>
          <w:rFonts w:asciiTheme="minorHAnsi" w:hAnsiTheme="minorHAnsi" w:cstheme="minorHAnsi"/>
          <w:sz w:val="22"/>
          <w:szCs w:val="22"/>
        </w:rPr>
        <w:t xml:space="preserve"> for IoTs and Industry 4.0.</w:t>
      </w:r>
      <w:r w:rsidR="00594924" w:rsidRPr="00A60C18">
        <w:rPr>
          <w:rFonts w:asciiTheme="minorHAnsi" w:hAnsiTheme="minorHAnsi" w:cstheme="minorHAnsi"/>
          <w:sz w:val="22"/>
          <w:szCs w:val="22"/>
        </w:rPr>
        <w:t xml:space="preserve"> </w:t>
      </w:r>
      <w:r w:rsidR="005804EF" w:rsidRPr="00A60C18">
        <w:rPr>
          <w:rFonts w:asciiTheme="minorHAnsi" w:hAnsiTheme="minorHAnsi" w:cstheme="minorHAnsi"/>
          <w:sz w:val="22"/>
          <w:szCs w:val="22"/>
        </w:rPr>
        <w:t xml:space="preserve">The objective is to give the participants the knowledge and experience in regards to the IoT connectivity and systems based on real IoT business cases.  Another key area is the IPv6 over 5G Networks. </w:t>
      </w:r>
    </w:p>
    <w:p w14:paraId="2F206F7E" w14:textId="77777777" w:rsidR="005804EF" w:rsidRPr="00A60C18" w:rsidRDefault="007F2AB0" w:rsidP="00DA354D">
      <w:pPr>
        <w:pStyle w:val="Header"/>
        <w:snapToGrid w:val="0"/>
        <w:spacing w:before="120" w:after="120"/>
        <w:jc w:val="both"/>
        <w:rPr>
          <w:rFonts w:asciiTheme="minorHAnsi" w:hAnsiTheme="minorHAnsi" w:cstheme="minorHAnsi"/>
          <w:sz w:val="22"/>
          <w:szCs w:val="22"/>
        </w:rPr>
      </w:pPr>
      <w:r w:rsidRPr="00A60C18">
        <w:rPr>
          <w:rFonts w:asciiTheme="minorHAnsi" w:hAnsiTheme="minorHAnsi" w:cstheme="minorHAnsi"/>
          <w:b/>
          <w:sz w:val="22"/>
          <w:szCs w:val="22"/>
        </w:rPr>
        <w:t>3.3</w:t>
      </w:r>
      <w:r w:rsidRPr="00A60C18">
        <w:rPr>
          <w:rFonts w:asciiTheme="minorHAnsi" w:hAnsiTheme="minorHAnsi" w:cstheme="minorHAnsi"/>
          <w:sz w:val="22"/>
          <w:szCs w:val="22"/>
        </w:rPr>
        <w:tab/>
      </w:r>
      <w:r w:rsidR="005804EF" w:rsidRPr="00A60C18">
        <w:rPr>
          <w:rFonts w:asciiTheme="minorHAnsi" w:hAnsiTheme="minorHAnsi" w:cstheme="minorHAnsi"/>
          <w:sz w:val="22"/>
          <w:szCs w:val="22"/>
        </w:rPr>
        <w:t>Trainings/courses are</w:t>
      </w:r>
      <w:r w:rsidRPr="00A60C18">
        <w:rPr>
          <w:rFonts w:asciiTheme="minorHAnsi" w:hAnsiTheme="minorHAnsi" w:cstheme="minorHAnsi"/>
          <w:sz w:val="22"/>
          <w:szCs w:val="22"/>
        </w:rPr>
        <w:t xml:space="preserve"> being organized</w:t>
      </w:r>
      <w:r w:rsidR="005804EF" w:rsidRPr="00A60C18">
        <w:rPr>
          <w:rFonts w:asciiTheme="minorHAnsi" w:hAnsiTheme="minorHAnsi" w:cstheme="minorHAnsi"/>
          <w:sz w:val="22"/>
          <w:szCs w:val="22"/>
        </w:rPr>
        <w:t xml:space="preserve"> on all forms of IoT connectivity, including information security and privacy. The labs cover the installation, IoT operating systems, security, test, IoT communication systems and IoT vulnerabilities scanning tools. The subjects covered include</w:t>
      </w:r>
      <w:r w:rsidR="0025591E" w:rsidRPr="00A60C18">
        <w:rPr>
          <w:rFonts w:asciiTheme="minorHAnsi" w:hAnsiTheme="minorHAnsi" w:cstheme="minorHAnsi"/>
          <w:sz w:val="22"/>
          <w:szCs w:val="22"/>
        </w:rPr>
        <w:t>,</w:t>
      </w:r>
      <w:r w:rsidR="005804EF" w:rsidRPr="00A60C18">
        <w:rPr>
          <w:rFonts w:asciiTheme="minorHAnsi" w:hAnsiTheme="minorHAnsi" w:cstheme="minorHAnsi"/>
          <w:sz w:val="22"/>
          <w:szCs w:val="22"/>
        </w:rPr>
        <w:t xml:space="preserve"> but are not limited to</w:t>
      </w:r>
      <w:r w:rsidR="00562237" w:rsidRPr="00A60C18">
        <w:rPr>
          <w:rFonts w:asciiTheme="minorHAnsi" w:hAnsiTheme="minorHAnsi" w:cstheme="minorHAnsi"/>
          <w:sz w:val="22"/>
          <w:szCs w:val="22"/>
        </w:rPr>
        <w:t>:</w:t>
      </w:r>
      <w:r w:rsidR="005804EF" w:rsidRPr="00A60C18">
        <w:rPr>
          <w:rFonts w:asciiTheme="minorHAnsi" w:hAnsiTheme="minorHAnsi" w:cstheme="minorHAnsi"/>
          <w:sz w:val="22"/>
          <w:szCs w:val="22"/>
        </w:rPr>
        <w:t xml:space="preserve"> IoT Architecture &amp; Ecosystem</w:t>
      </w:r>
      <w:r w:rsidR="00562237" w:rsidRPr="00A60C18">
        <w:rPr>
          <w:rFonts w:asciiTheme="minorHAnsi" w:hAnsiTheme="minorHAnsi" w:cstheme="minorHAnsi"/>
          <w:sz w:val="22"/>
          <w:szCs w:val="22"/>
        </w:rPr>
        <w:t xml:space="preserve">, </w:t>
      </w:r>
      <w:r w:rsidR="005804EF" w:rsidRPr="00A60C18">
        <w:rPr>
          <w:rFonts w:asciiTheme="minorHAnsi" w:hAnsiTheme="minorHAnsi" w:cstheme="minorHAnsi"/>
          <w:sz w:val="22"/>
          <w:szCs w:val="22"/>
        </w:rPr>
        <w:t>Hardware &amp; Software Platforms</w:t>
      </w:r>
      <w:r w:rsidR="00562237" w:rsidRPr="00A60C18">
        <w:rPr>
          <w:rFonts w:asciiTheme="minorHAnsi" w:hAnsiTheme="minorHAnsi" w:cstheme="minorHAnsi"/>
          <w:sz w:val="22"/>
          <w:szCs w:val="22"/>
        </w:rPr>
        <w:t xml:space="preserve">, </w:t>
      </w:r>
      <w:r w:rsidR="005804EF" w:rsidRPr="00A60C18">
        <w:rPr>
          <w:rFonts w:asciiTheme="minorHAnsi" w:hAnsiTheme="minorHAnsi" w:cstheme="minorHAnsi"/>
          <w:sz w:val="22"/>
          <w:szCs w:val="22"/>
        </w:rPr>
        <w:t>Communication Channels &amp; Protocols</w:t>
      </w:r>
      <w:r w:rsidR="00562237" w:rsidRPr="00A60C18">
        <w:rPr>
          <w:rFonts w:asciiTheme="minorHAnsi" w:hAnsiTheme="minorHAnsi" w:cstheme="minorHAnsi"/>
          <w:sz w:val="22"/>
          <w:szCs w:val="22"/>
        </w:rPr>
        <w:t xml:space="preserve">, </w:t>
      </w:r>
      <w:r w:rsidR="005804EF" w:rsidRPr="00A60C18">
        <w:rPr>
          <w:rFonts w:asciiTheme="minorHAnsi" w:hAnsiTheme="minorHAnsi" w:cstheme="minorHAnsi"/>
          <w:sz w:val="22"/>
          <w:szCs w:val="22"/>
        </w:rPr>
        <w:t>Data Streaming &amp; IoT</w:t>
      </w:r>
      <w:r w:rsidR="00562237" w:rsidRPr="00A60C18">
        <w:rPr>
          <w:rFonts w:asciiTheme="minorHAnsi" w:hAnsiTheme="minorHAnsi" w:cstheme="minorHAnsi"/>
          <w:sz w:val="22"/>
          <w:szCs w:val="22"/>
        </w:rPr>
        <w:t xml:space="preserve">, </w:t>
      </w:r>
      <w:r w:rsidR="005804EF" w:rsidRPr="00A60C18">
        <w:rPr>
          <w:rFonts w:asciiTheme="minorHAnsi" w:hAnsiTheme="minorHAnsi" w:cstheme="minorHAnsi"/>
          <w:sz w:val="22"/>
          <w:szCs w:val="22"/>
        </w:rPr>
        <w:t>IoT Applications in different domains (Agriculture, Medical, Meteorology</w:t>
      </w:r>
      <w:r w:rsidR="00562237" w:rsidRPr="00A60C18">
        <w:rPr>
          <w:rFonts w:asciiTheme="minorHAnsi" w:hAnsiTheme="minorHAnsi" w:cstheme="minorHAnsi"/>
          <w:sz w:val="22"/>
          <w:szCs w:val="22"/>
        </w:rPr>
        <w:t xml:space="preserve">), </w:t>
      </w:r>
      <w:r w:rsidR="005804EF" w:rsidRPr="00A60C18">
        <w:rPr>
          <w:rFonts w:asciiTheme="minorHAnsi" w:hAnsiTheme="minorHAnsi" w:cstheme="minorHAnsi"/>
          <w:sz w:val="22"/>
          <w:szCs w:val="22"/>
        </w:rPr>
        <w:t>IoT Security Overview</w:t>
      </w:r>
      <w:r w:rsidR="00562237" w:rsidRPr="00A60C18">
        <w:rPr>
          <w:rFonts w:asciiTheme="minorHAnsi" w:hAnsiTheme="minorHAnsi" w:cstheme="minorHAnsi"/>
          <w:sz w:val="22"/>
          <w:szCs w:val="22"/>
        </w:rPr>
        <w:t xml:space="preserve">, </w:t>
      </w:r>
      <w:r w:rsidR="005804EF" w:rsidRPr="00A60C18">
        <w:rPr>
          <w:rFonts w:asciiTheme="minorHAnsi" w:hAnsiTheme="minorHAnsi" w:cstheme="minorHAnsi"/>
          <w:sz w:val="22"/>
          <w:szCs w:val="22"/>
        </w:rPr>
        <w:t>Challenges to Secure IoT Deployments</w:t>
      </w:r>
      <w:r w:rsidR="00562237" w:rsidRPr="00A60C18">
        <w:rPr>
          <w:rFonts w:asciiTheme="minorHAnsi" w:hAnsiTheme="minorHAnsi" w:cstheme="minorHAnsi"/>
          <w:sz w:val="22"/>
          <w:szCs w:val="22"/>
        </w:rPr>
        <w:t xml:space="preserve">, </w:t>
      </w:r>
      <w:r w:rsidR="005804EF" w:rsidRPr="00A60C18">
        <w:rPr>
          <w:rFonts w:asciiTheme="minorHAnsi" w:hAnsiTheme="minorHAnsi" w:cstheme="minorHAnsi"/>
          <w:sz w:val="22"/>
          <w:szCs w:val="22"/>
        </w:rPr>
        <w:t>Baseline Policies for IoT Security</w:t>
      </w:r>
      <w:r w:rsidR="00562237" w:rsidRPr="00A60C18">
        <w:rPr>
          <w:rFonts w:asciiTheme="minorHAnsi" w:hAnsiTheme="minorHAnsi" w:cstheme="minorHAnsi"/>
          <w:sz w:val="22"/>
          <w:szCs w:val="22"/>
        </w:rPr>
        <w:t xml:space="preserve"> and </w:t>
      </w:r>
      <w:r w:rsidR="005804EF" w:rsidRPr="00A60C18">
        <w:rPr>
          <w:rFonts w:asciiTheme="minorHAnsi" w:hAnsiTheme="minorHAnsi" w:cstheme="minorHAnsi"/>
          <w:sz w:val="22"/>
          <w:szCs w:val="22"/>
        </w:rPr>
        <w:t>IoT Endpoint Security Guidelines</w:t>
      </w:r>
      <w:r w:rsidR="00562237" w:rsidRPr="00A60C18">
        <w:rPr>
          <w:rFonts w:asciiTheme="minorHAnsi" w:hAnsiTheme="minorHAnsi" w:cstheme="minorHAnsi"/>
          <w:sz w:val="22"/>
          <w:szCs w:val="22"/>
        </w:rPr>
        <w:t>.</w:t>
      </w:r>
    </w:p>
    <w:p w14:paraId="3920E3E9" w14:textId="4515C743" w:rsidR="006429E7" w:rsidRPr="003435CD" w:rsidRDefault="003435CD" w:rsidP="00DA354D">
      <w:pPr>
        <w:spacing w:after="120"/>
        <w:jc w:val="both"/>
        <w:rPr>
          <w:rFonts w:asciiTheme="minorHAnsi" w:hAnsiTheme="minorHAnsi" w:cstheme="minorHAnsi"/>
          <w:color w:val="000000"/>
          <w:sz w:val="22"/>
          <w:szCs w:val="22"/>
        </w:rPr>
      </w:pPr>
      <w:r w:rsidRPr="003435CD">
        <w:rPr>
          <w:rFonts w:asciiTheme="minorHAnsi" w:hAnsiTheme="minorHAnsi" w:cstheme="minorHAnsi"/>
          <w:b/>
          <w:bCs/>
          <w:color w:val="000000"/>
          <w:sz w:val="22"/>
          <w:szCs w:val="22"/>
        </w:rPr>
        <w:t>3.4</w:t>
      </w:r>
      <w:r>
        <w:rPr>
          <w:rFonts w:asciiTheme="minorHAnsi" w:hAnsiTheme="minorHAnsi" w:cstheme="minorHAnsi"/>
          <w:color w:val="000000"/>
          <w:sz w:val="22"/>
          <w:szCs w:val="22"/>
        </w:rPr>
        <w:tab/>
      </w:r>
      <w:r w:rsidR="003F6659" w:rsidRPr="003435CD">
        <w:rPr>
          <w:rFonts w:asciiTheme="minorHAnsi" w:hAnsiTheme="minorHAnsi" w:cstheme="minorHAnsi"/>
          <w:color w:val="000000"/>
          <w:sz w:val="22"/>
          <w:szCs w:val="22"/>
        </w:rPr>
        <w:t xml:space="preserve">Due to Covid-19, several </w:t>
      </w:r>
      <w:r w:rsidR="0041289E" w:rsidRPr="003435CD">
        <w:rPr>
          <w:rFonts w:asciiTheme="minorHAnsi" w:hAnsiTheme="minorHAnsi" w:cstheme="minorHAnsi"/>
          <w:color w:val="000000"/>
          <w:sz w:val="22"/>
          <w:szCs w:val="22"/>
        </w:rPr>
        <w:t xml:space="preserve">online </w:t>
      </w:r>
      <w:r w:rsidR="003F6659" w:rsidRPr="003435CD">
        <w:rPr>
          <w:rFonts w:asciiTheme="minorHAnsi" w:hAnsiTheme="minorHAnsi" w:cstheme="minorHAnsi"/>
          <w:color w:val="000000"/>
          <w:sz w:val="22"/>
          <w:szCs w:val="22"/>
        </w:rPr>
        <w:t>training courses</w:t>
      </w:r>
      <w:r w:rsidR="007F15E2" w:rsidRPr="003435CD">
        <w:rPr>
          <w:rFonts w:asciiTheme="minorHAnsi" w:hAnsiTheme="minorHAnsi" w:cstheme="minorHAnsi"/>
          <w:color w:val="000000"/>
          <w:sz w:val="22"/>
          <w:szCs w:val="22"/>
        </w:rPr>
        <w:t xml:space="preserve"> were organised for </w:t>
      </w:r>
      <w:r w:rsidR="00B87B06" w:rsidRPr="003435CD">
        <w:rPr>
          <w:rFonts w:asciiTheme="minorHAnsi" w:hAnsiTheme="minorHAnsi" w:cstheme="minorHAnsi"/>
          <w:color w:val="000000"/>
          <w:sz w:val="22"/>
          <w:szCs w:val="22"/>
        </w:rPr>
        <w:t xml:space="preserve">25 participants </w:t>
      </w:r>
      <w:r w:rsidR="00594924" w:rsidRPr="003435CD">
        <w:rPr>
          <w:rFonts w:asciiTheme="minorHAnsi" w:hAnsiTheme="minorHAnsi" w:cstheme="minorHAnsi"/>
          <w:color w:val="000000"/>
          <w:sz w:val="22"/>
          <w:szCs w:val="22"/>
        </w:rPr>
        <w:t xml:space="preserve">at a time </w:t>
      </w:r>
      <w:r w:rsidR="00B87B06" w:rsidRPr="003435CD">
        <w:rPr>
          <w:rFonts w:asciiTheme="minorHAnsi" w:hAnsiTheme="minorHAnsi" w:cstheme="minorHAnsi"/>
          <w:color w:val="000000"/>
          <w:sz w:val="22"/>
          <w:szCs w:val="22"/>
        </w:rPr>
        <w:t xml:space="preserve">to allow them </w:t>
      </w:r>
      <w:r w:rsidR="00A46D76" w:rsidRPr="003435CD">
        <w:rPr>
          <w:rFonts w:asciiTheme="minorHAnsi" w:hAnsiTheme="minorHAnsi" w:cstheme="minorHAnsi"/>
          <w:color w:val="000000"/>
          <w:sz w:val="22"/>
          <w:szCs w:val="22"/>
        </w:rPr>
        <w:t xml:space="preserve">to have </w:t>
      </w:r>
      <w:r w:rsidR="00B87B06" w:rsidRPr="003435CD">
        <w:rPr>
          <w:rFonts w:asciiTheme="minorHAnsi" w:hAnsiTheme="minorHAnsi" w:cstheme="minorHAnsi"/>
          <w:color w:val="000000"/>
          <w:sz w:val="22"/>
          <w:szCs w:val="22"/>
        </w:rPr>
        <w:t xml:space="preserve">a </w:t>
      </w:r>
      <w:r w:rsidR="006A2215" w:rsidRPr="003435CD">
        <w:rPr>
          <w:rFonts w:asciiTheme="minorHAnsi" w:hAnsiTheme="minorHAnsi" w:cstheme="minorHAnsi"/>
          <w:color w:val="000000"/>
          <w:sz w:val="22"/>
          <w:szCs w:val="22"/>
        </w:rPr>
        <w:t xml:space="preserve">good connectivity </w:t>
      </w:r>
      <w:r w:rsidR="00B87B06" w:rsidRPr="003435CD">
        <w:rPr>
          <w:rFonts w:asciiTheme="minorHAnsi" w:hAnsiTheme="minorHAnsi" w:cstheme="minorHAnsi"/>
          <w:color w:val="000000"/>
          <w:sz w:val="22"/>
          <w:szCs w:val="22"/>
        </w:rPr>
        <w:t>quality of</w:t>
      </w:r>
      <w:r w:rsidR="00F25BE0" w:rsidRPr="003435CD">
        <w:rPr>
          <w:rFonts w:asciiTheme="minorHAnsi" w:hAnsiTheme="minorHAnsi" w:cstheme="minorHAnsi"/>
          <w:color w:val="000000"/>
          <w:sz w:val="22"/>
          <w:szCs w:val="22"/>
        </w:rPr>
        <w:t xml:space="preserve"> services </w:t>
      </w:r>
      <w:r w:rsidR="00576D3C" w:rsidRPr="003435CD">
        <w:rPr>
          <w:rFonts w:asciiTheme="minorHAnsi" w:hAnsiTheme="minorHAnsi" w:cstheme="minorHAnsi"/>
          <w:color w:val="000000"/>
          <w:sz w:val="22"/>
          <w:szCs w:val="22"/>
        </w:rPr>
        <w:t xml:space="preserve">and to be able to work on lab </w:t>
      </w:r>
      <w:r w:rsidR="00BE3918" w:rsidRPr="003435CD">
        <w:rPr>
          <w:rFonts w:asciiTheme="minorHAnsi" w:hAnsiTheme="minorHAnsi" w:cstheme="minorHAnsi"/>
          <w:color w:val="000000"/>
          <w:sz w:val="22"/>
          <w:szCs w:val="22"/>
        </w:rPr>
        <w:t>exercises</w:t>
      </w:r>
      <w:r w:rsidR="00576D3C" w:rsidRPr="003435CD">
        <w:rPr>
          <w:rFonts w:asciiTheme="minorHAnsi" w:hAnsiTheme="minorHAnsi" w:cstheme="minorHAnsi"/>
          <w:color w:val="000000"/>
          <w:sz w:val="22"/>
          <w:szCs w:val="22"/>
        </w:rPr>
        <w:t xml:space="preserve"> </w:t>
      </w:r>
      <w:r w:rsidR="00BE3918" w:rsidRPr="003435CD">
        <w:rPr>
          <w:rFonts w:asciiTheme="minorHAnsi" w:hAnsiTheme="minorHAnsi" w:cstheme="minorHAnsi"/>
          <w:color w:val="000000"/>
          <w:sz w:val="22"/>
          <w:szCs w:val="22"/>
        </w:rPr>
        <w:t>remotely:</w:t>
      </w:r>
    </w:p>
    <w:p w14:paraId="33B55C5C" w14:textId="72959DA2" w:rsidR="00BB12D8" w:rsidRPr="00BB12D8" w:rsidRDefault="00BB12D8" w:rsidP="00DA354D">
      <w:pPr>
        <w:pStyle w:val="ListParagraph"/>
        <w:numPr>
          <w:ilvl w:val="1"/>
          <w:numId w:val="5"/>
        </w:numPr>
        <w:spacing w:after="120"/>
        <w:jc w:val="both"/>
        <w:rPr>
          <w:rFonts w:asciiTheme="minorHAnsi" w:hAnsiTheme="minorHAnsi" w:cstheme="minorHAnsi"/>
          <w:color w:val="000000"/>
          <w:sz w:val="22"/>
          <w:szCs w:val="22"/>
        </w:rPr>
      </w:pPr>
    </w:p>
    <w:p w14:paraId="52FA4D2E" w14:textId="77777777" w:rsidR="00BB12D8" w:rsidRPr="00BB12D8" w:rsidRDefault="005A253D" w:rsidP="00DA354D">
      <w:pPr>
        <w:pStyle w:val="ListParagraph"/>
        <w:numPr>
          <w:ilvl w:val="1"/>
          <w:numId w:val="5"/>
        </w:numPr>
        <w:spacing w:after="120"/>
        <w:jc w:val="both"/>
        <w:rPr>
          <w:rFonts w:asciiTheme="minorHAnsi" w:hAnsiTheme="minorHAnsi" w:cstheme="minorHAnsi"/>
          <w:color w:val="000000"/>
          <w:sz w:val="22"/>
          <w:szCs w:val="22"/>
          <w:lang w:val="en"/>
        </w:rPr>
      </w:pPr>
      <w:r w:rsidRPr="00BB12D8">
        <w:rPr>
          <w:rFonts w:asciiTheme="minorHAnsi" w:hAnsiTheme="minorHAnsi" w:cstheme="minorHAnsi"/>
          <w:sz w:val="22"/>
          <w:szCs w:val="22"/>
        </w:rPr>
        <w:t xml:space="preserve">National Workshop on IPv6 Policy, Strategy and Implementation for Montenegro  </w:t>
      </w:r>
      <w:r w:rsidRPr="00BB12D8">
        <w:rPr>
          <w:rFonts w:asciiTheme="minorHAnsi" w:hAnsiTheme="minorHAnsi" w:cstheme="minorHAnsi"/>
          <w:color w:val="444444"/>
          <w:sz w:val="22"/>
          <w:szCs w:val="22"/>
          <w:shd w:val="clear" w:color="auto" w:fill="FFFFFF"/>
        </w:rPr>
        <w:t>20-21 April 2021</w:t>
      </w:r>
      <w:r w:rsidRPr="00BB12D8">
        <w:rPr>
          <w:rFonts w:asciiTheme="minorHAnsi" w:hAnsiTheme="minorHAnsi" w:cstheme="minorHAnsi"/>
          <w:sz w:val="22"/>
          <w:szCs w:val="22"/>
        </w:rPr>
        <w:t>.</w:t>
      </w:r>
      <w:r w:rsidR="00BB12D8" w:rsidRPr="00BB12D8">
        <w:rPr>
          <w:rFonts w:asciiTheme="minorHAnsi" w:hAnsiTheme="minorHAnsi" w:cstheme="minorHAnsi"/>
          <w:sz w:val="22"/>
          <w:szCs w:val="22"/>
        </w:rPr>
        <w:t xml:space="preserve"> </w:t>
      </w:r>
    </w:p>
    <w:p w14:paraId="64F165BA" w14:textId="77777777" w:rsidR="00BB12D8" w:rsidRDefault="005A253D" w:rsidP="00DA354D">
      <w:pPr>
        <w:pStyle w:val="ListParagraph"/>
        <w:numPr>
          <w:ilvl w:val="1"/>
          <w:numId w:val="5"/>
        </w:numPr>
        <w:spacing w:after="120"/>
        <w:jc w:val="both"/>
        <w:rPr>
          <w:rFonts w:asciiTheme="minorHAnsi" w:hAnsiTheme="minorHAnsi" w:cstheme="minorHAnsi"/>
          <w:color w:val="000000"/>
          <w:sz w:val="22"/>
          <w:szCs w:val="22"/>
          <w:lang w:val="en"/>
        </w:rPr>
      </w:pPr>
      <w:r w:rsidRPr="00BB12D8">
        <w:rPr>
          <w:rFonts w:asciiTheme="minorHAnsi" w:hAnsiTheme="minorHAnsi" w:cstheme="minorHAnsi"/>
          <w:color w:val="000000"/>
          <w:sz w:val="22"/>
          <w:szCs w:val="22"/>
          <w:lang w:val="en"/>
        </w:rPr>
        <w:t>“ITU Certified IPv6 and IoT Workshop for Montenegro” held from 10 to 14 May 2021</w:t>
      </w:r>
    </w:p>
    <w:p w14:paraId="7DF880AA" w14:textId="79203DD7" w:rsidR="005A253D" w:rsidRPr="00BB12D8" w:rsidRDefault="005A253D" w:rsidP="00DA354D">
      <w:pPr>
        <w:pStyle w:val="ListParagraph"/>
        <w:numPr>
          <w:ilvl w:val="1"/>
          <w:numId w:val="5"/>
        </w:numPr>
        <w:spacing w:after="120"/>
        <w:jc w:val="both"/>
        <w:rPr>
          <w:rFonts w:asciiTheme="minorHAnsi" w:hAnsiTheme="minorHAnsi" w:cstheme="minorHAnsi"/>
          <w:color w:val="000000"/>
          <w:sz w:val="22"/>
          <w:szCs w:val="22"/>
          <w:lang w:val="en"/>
        </w:rPr>
      </w:pPr>
      <w:r w:rsidRPr="00BB12D8">
        <w:rPr>
          <w:rFonts w:asciiTheme="minorHAnsi" w:hAnsiTheme="minorHAnsi" w:cstheme="minorHAnsi"/>
          <w:sz w:val="22"/>
          <w:szCs w:val="22"/>
        </w:rPr>
        <w:t xml:space="preserve">ITU Virtual Training on IPv6 Over 5G Networks for the Philippines </w:t>
      </w:r>
      <w:r w:rsidRPr="00BB12D8">
        <w:rPr>
          <w:rFonts w:asciiTheme="minorHAnsi" w:hAnsiTheme="minorHAnsi" w:cstheme="minorHAnsi"/>
          <w:color w:val="000000" w:themeColor="text1"/>
          <w:sz w:val="22"/>
          <w:szCs w:val="22"/>
          <w:lang w:val="en"/>
        </w:rPr>
        <w:t xml:space="preserve">Virtual from 17 to 21 May 2021  </w:t>
      </w:r>
    </w:p>
    <w:p w14:paraId="3B3F8592" w14:textId="77777777" w:rsidR="00BB12D8" w:rsidRPr="00BB12D8" w:rsidRDefault="00BB12D8" w:rsidP="00DA354D">
      <w:pPr>
        <w:tabs>
          <w:tab w:val="clear" w:pos="567"/>
          <w:tab w:val="clear" w:pos="1134"/>
          <w:tab w:val="clear" w:pos="1701"/>
          <w:tab w:val="clear" w:pos="2268"/>
          <w:tab w:val="clear" w:pos="2835"/>
        </w:tabs>
        <w:overflowPunct/>
        <w:spacing w:after="120"/>
        <w:jc w:val="both"/>
        <w:textAlignment w:val="auto"/>
        <w:rPr>
          <w:rFonts w:cs="Calibri"/>
          <w:sz w:val="22"/>
          <w:szCs w:val="22"/>
          <w:lang w:eastAsia="zh-CN"/>
        </w:rPr>
      </w:pPr>
      <w:r w:rsidRPr="00BB12D8">
        <w:rPr>
          <w:rFonts w:cs="Calibri"/>
          <w:sz w:val="22"/>
          <w:szCs w:val="22"/>
          <w:lang w:eastAsia="zh-CN"/>
        </w:rPr>
        <w:lastRenderedPageBreak/>
        <w:t>As of August 2021, a total of 200 Engineers and Professionals have been trained and certified on IoT Systems; from IPv4 to IPv6, Industry 4.0; IPv6 over 5G in partnership with MUST.</w:t>
      </w:r>
    </w:p>
    <w:p w14:paraId="0D004138" w14:textId="76921C9D" w:rsidR="009B119F" w:rsidRPr="00BB12D8" w:rsidRDefault="0053028D" w:rsidP="00DA354D">
      <w:pPr>
        <w:spacing w:after="120"/>
        <w:jc w:val="both"/>
        <w:rPr>
          <w:rFonts w:asciiTheme="minorHAnsi" w:hAnsiTheme="minorHAnsi" w:cstheme="minorBidi"/>
          <w:color w:val="000000"/>
          <w:sz w:val="22"/>
          <w:szCs w:val="22"/>
        </w:rPr>
      </w:pPr>
      <w:r w:rsidRPr="00BB12D8">
        <w:rPr>
          <w:rFonts w:asciiTheme="minorHAnsi" w:hAnsiTheme="minorHAnsi" w:cstheme="minorBidi"/>
          <w:color w:val="000000" w:themeColor="text1"/>
          <w:sz w:val="22"/>
          <w:szCs w:val="22"/>
        </w:rPr>
        <w:t xml:space="preserve">The lesson learned from these online courses </w:t>
      </w:r>
      <w:r w:rsidR="003425B2" w:rsidRPr="00BB12D8">
        <w:rPr>
          <w:rFonts w:asciiTheme="minorHAnsi" w:hAnsiTheme="minorHAnsi" w:cstheme="minorBidi"/>
          <w:color w:val="000000" w:themeColor="text1"/>
          <w:sz w:val="22"/>
          <w:szCs w:val="22"/>
        </w:rPr>
        <w:t>is that for many young engineers, it is a very good opportunity to have such professional training</w:t>
      </w:r>
      <w:r w:rsidR="00594924" w:rsidRPr="00BB12D8">
        <w:rPr>
          <w:rFonts w:asciiTheme="minorHAnsi" w:hAnsiTheme="minorHAnsi" w:cstheme="minorBidi"/>
          <w:color w:val="000000" w:themeColor="text1"/>
          <w:sz w:val="22"/>
          <w:szCs w:val="22"/>
        </w:rPr>
        <w:t>s</w:t>
      </w:r>
      <w:r w:rsidR="003E46E2" w:rsidRPr="00BB12D8">
        <w:rPr>
          <w:rFonts w:asciiTheme="minorHAnsi" w:hAnsiTheme="minorHAnsi" w:cstheme="minorBidi"/>
          <w:color w:val="000000" w:themeColor="text1"/>
          <w:sz w:val="22"/>
          <w:szCs w:val="22"/>
        </w:rPr>
        <w:t xml:space="preserve">. </w:t>
      </w:r>
      <w:r w:rsidR="001143AC" w:rsidRPr="00BB12D8">
        <w:rPr>
          <w:rFonts w:asciiTheme="minorHAnsi" w:hAnsiTheme="minorHAnsi" w:cstheme="minorBidi"/>
          <w:color w:val="000000" w:themeColor="text1"/>
          <w:sz w:val="22"/>
          <w:szCs w:val="22"/>
        </w:rPr>
        <w:t>For each training</w:t>
      </w:r>
      <w:r w:rsidR="002F0E32" w:rsidRPr="00BB12D8">
        <w:rPr>
          <w:rFonts w:asciiTheme="minorHAnsi" w:hAnsiTheme="minorHAnsi" w:cstheme="minorBidi"/>
          <w:color w:val="000000" w:themeColor="text1"/>
          <w:sz w:val="22"/>
          <w:szCs w:val="22"/>
        </w:rPr>
        <w:t xml:space="preserve"> with 25 available spots</w:t>
      </w:r>
      <w:r w:rsidR="001143AC" w:rsidRPr="00BB12D8">
        <w:rPr>
          <w:rFonts w:asciiTheme="minorHAnsi" w:hAnsiTheme="minorHAnsi" w:cstheme="minorBidi"/>
          <w:color w:val="000000" w:themeColor="text1"/>
          <w:sz w:val="22"/>
          <w:szCs w:val="22"/>
        </w:rPr>
        <w:t xml:space="preserve">, more than 100 </w:t>
      </w:r>
      <w:r w:rsidR="002F0E32" w:rsidRPr="00BB12D8">
        <w:rPr>
          <w:rFonts w:asciiTheme="minorHAnsi" w:hAnsiTheme="minorHAnsi" w:cstheme="minorBidi"/>
          <w:color w:val="000000" w:themeColor="text1"/>
          <w:sz w:val="22"/>
          <w:szCs w:val="22"/>
        </w:rPr>
        <w:t xml:space="preserve">candidates </w:t>
      </w:r>
      <w:r w:rsidR="00594924" w:rsidRPr="00BB12D8">
        <w:rPr>
          <w:rFonts w:asciiTheme="minorHAnsi" w:hAnsiTheme="minorHAnsi" w:cstheme="minorBidi"/>
          <w:color w:val="000000" w:themeColor="text1"/>
          <w:sz w:val="22"/>
          <w:szCs w:val="22"/>
        </w:rPr>
        <w:t xml:space="preserve">had </w:t>
      </w:r>
      <w:r w:rsidR="001143AC" w:rsidRPr="00BB12D8">
        <w:rPr>
          <w:rFonts w:asciiTheme="minorHAnsi" w:hAnsiTheme="minorHAnsi" w:cstheme="minorBidi"/>
          <w:color w:val="000000" w:themeColor="text1"/>
          <w:sz w:val="22"/>
          <w:szCs w:val="22"/>
        </w:rPr>
        <w:t xml:space="preserve">registered </w:t>
      </w:r>
      <w:r w:rsidR="00FC41BE" w:rsidRPr="00BB12D8">
        <w:rPr>
          <w:rFonts w:asciiTheme="minorHAnsi" w:hAnsiTheme="minorHAnsi" w:cstheme="minorBidi"/>
          <w:color w:val="000000" w:themeColor="text1"/>
          <w:sz w:val="22"/>
          <w:szCs w:val="22"/>
        </w:rPr>
        <w:t>online</w:t>
      </w:r>
      <w:r w:rsidR="00BD76DA" w:rsidRPr="00BB12D8">
        <w:rPr>
          <w:rFonts w:asciiTheme="minorHAnsi" w:hAnsiTheme="minorHAnsi" w:cstheme="minorBidi"/>
          <w:color w:val="000000" w:themeColor="text1"/>
          <w:sz w:val="22"/>
          <w:szCs w:val="22"/>
        </w:rPr>
        <w:t xml:space="preserve">. </w:t>
      </w:r>
      <w:r w:rsidR="005F2C38" w:rsidRPr="00BB12D8">
        <w:rPr>
          <w:rFonts w:asciiTheme="minorHAnsi" w:hAnsiTheme="minorHAnsi" w:cstheme="minorBidi"/>
          <w:color w:val="000000" w:themeColor="text1"/>
          <w:sz w:val="22"/>
          <w:szCs w:val="22"/>
        </w:rPr>
        <w:t>T</w:t>
      </w:r>
      <w:r w:rsidR="00BD76DA" w:rsidRPr="00BB12D8">
        <w:rPr>
          <w:rFonts w:asciiTheme="minorHAnsi" w:hAnsiTheme="minorHAnsi" w:cstheme="minorBidi"/>
          <w:color w:val="000000" w:themeColor="text1"/>
          <w:sz w:val="22"/>
          <w:szCs w:val="22"/>
        </w:rPr>
        <w:t xml:space="preserve">he number of sessions </w:t>
      </w:r>
      <w:r w:rsidR="005F2C38" w:rsidRPr="00BB12D8">
        <w:rPr>
          <w:rFonts w:asciiTheme="minorHAnsi" w:hAnsiTheme="minorHAnsi" w:cstheme="minorBidi"/>
          <w:color w:val="000000" w:themeColor="text1"/>
          <w:sz w:val="22"/>
          <w:szCs w:val="22"/>
        </w:rPr>
        <w:t>have been increased for this reason</w:t>
      </w:r>
      <w:r w:rsidR="00BD76DA" w:rsidRPr="00BB12D8">
        <w:rPr>
          <w:rFonts w:asciiTheme="minorHAnsi" w:hAnsiTheme="minorHAnsi" w:cstheme="minorBidi"/>
          <w:color w:val="000000" w:themeColor="text1"/>
          <w:sz w:val="22"/>
          <w:szCs w:val="22"/>
        </w:rPr>
        <w:t xml:space="preserve">. </w:t>
      </w:r>
    </w:p>
    <w:p w14:paraId="6075B755" w14:textId="701BAD40" w:rsidR="007D7B5A" w:rsidRPr="009A2C1B" w:rsidRDefault="007978D7" w:rsidP="00DA354D">
      <w:pPr>
        <w:widowControl w:val="0"/>
        <w:spacing w:after="120" w:line="280" w:lineRule="exact"/>
        <w:jc w:val="both"/>
        <w:rPr>
          <w:rFonts w:asciiTheme="minorHAnsi" w:hAnsiTheme="minorHAnsi" w:cstheme="minorHAnsi"/>
          <w:color w:val="000000"/>
          <w:sz w:val="22"/>
          <w:szCs w:val="22"/>
        </w:rPr>
      </w:pPr>
      <w:r w:rsidRPr="00BB12D8">
        <w:rPr>
          <w:rFonts w:asciiTheme="minorHAnsi" w:hAnsiTheme="minorHAnsi" w:cstheme="minorHAnsi"/>
          <w:b/>
          <w:color w:val="000000"/>
          <w:sz w:val="22"/>
          <w:szCs w:val="22"/>
        </w:rPr>
        <w:t>3.5</w:t>
      </w:r>
      <w:r w:rsidR="00325FA2" w:rsidRPr="009A2C1B">
        <w:rPr>
          <w:rFonts w:asciiTheme="minorHAnsi" w:hAnsiTheme="minorHAnsi" w:cstheme="minorHAnsi"/>
          <w:color w:val="000000"/>
          <w:sz w:val="22"/>
          <w:szCs w:val="22"/>
        </w:rPr>
        <w:tab/>
      </w:r>
      <w:r w:rsidR="007D7B5A" w:rsidRPr="009A2C1B">
        <w:rPr>
          <w:rFonts w:asciiTheme="minorHAnsi" w:hAnsiTheme="minorHAnsi" w:cstheme="minorHAnsi"/>
          <w:color w:val="000000"/>
          <w:sz w:val="22"/>
          <w:szCs w:val="22"/>
        </w:rPr>
        <w:t>BDT is also providing technical assistance on IPv6 to Montenegro, working closely with the Ministry of Economy, the Ministry of Public Administration and the University of Montenegro</w:t>
      </w:r>
      <w:r w:rsidR="006922F5">
        <w:rPr>
          <w:rFonts w:asciiTheme="minorHAnsi" w:hAnsiTheme="minorHAnsi" w:cstheme="minorHAnsi"/>
          <w:color w:val="000000"/>
          <w:sz w:val="22"/>
          <w:szCs w:val="22"/>
        </w:rPr>
        <w:t xml:space="preserve">: </w:t>
      </w:r>
    </w:p>
    <w:p w14:paraId="6E95A220" w14:textId="77777777" w:rsidR="007D7B5A" w:rsidRPr="009A2C1B" w:rsidRDefault="007D7B5A" w:rsidP="00DA354D">
      <w:pPr>
        <w:pStyle w:val="ListParagraph"/>
        <w:widowControl w:val="0"/>
        <w:numPr>
          <w:ilvl w:val="0"/>
          <w:numId w:val="7"/>
        </w:numPr>
        <w:spacing w:after="120" w:line="280" w:lineRule="exact"/>
        <w:jc w:val="both"/>
        <w:rPr>
          <w:rFonts w:asciiTheme="minorHAnsi" w:hAnsiTheme="minorHAnsi" w:cstheme="minorBidi"/>
          <w:color w:val="000000"/>
          <w:sz w:val="22"/>
          <w:szCs w:val="22"/>
        </w:rPr>
      </w:pPr>
      <w:r w:rsidRPr="009A2C1B">
        <w:rPr>
          <w:rFonts w:asciiTheme="minorHAnsi" w:hAnsiTheme="minorHAnsi" w:cstheme="minorBidi"/>
          <w:color w:val="000000" w:themeColor="text1"/>
          <w:sz w:val="22"/>
          <w:szCs w:val="22"/>
        </w:rPr>
        <w:t xml:space="preserve">   </w:t>
      </w:r>
      <w:r w:rsidR="00E640D2" w:rsidRPr="009A2C1B">
        <w:rPr>
          <w:rFonts w:asciiTheme="minorHAnsi" w:hAnsiTheme="minorHAnsi" w:cstheme="minorBidi"/>
          <w:color w:val="000000" w:themeColor="text1"/>
          <w:sz w:val="22"/>
          <w:szCs w:val="22"/>
        </w:rPr>
        <w:t xml:space="preserve">The </w:t>
      </w:r>
      <w:r w:rsidRPr="009A2C1B">
        <w:rPr>
          <w:rFonts w:asciiTheme="minorHAnsi" w:hAnsiTheme="minorHAnsi" w:cstheme="minorBidi"/>
          <w:color w:val="000000" w:themeColor="text1"/>
          <w:sz w:val="22"/>
          <w:szCs w:val="22"/>
        </w:rPr>
        <w:t>Min</w:t>
      </w:r>
      <w:r w:rsidR="0003538F" w:rsidRPr="009A2C1B">
        <w:rPr>
          <w:rFonts w:asciiTheme="minorHAnsi" w:hAnsiTheme="minorHAnsi" w:cstheme="minorBidi"/>
          <w:color w:val="000000" w:themeColor="text1"/>
          <w:sz w:val="22"/>
          <w:szCs w:val="22"/>
        </w:rPr>
        <w:t>istry of Economy will establish</w:t>
      </w:r>
      <w:r w:rsidRPr="009A2C1B">
        <w:rPr>
          <w:rFonts w:asciiTheme="minorHAnsi" w:hAnsiTheme="minorHAnsi" w:cstheme="minorBidi"/>
          <w:color w:val="000000" w:themeColor="text1"/>
          <w:sz w:val="22"/>
          <w:szCs w:val="22"/>
        </w:rPr>
        <w:t xml:space="preserve"> </w:t>
      </w:r>
      <w:r w:rsidR="00E640D2" w:rsidRPr="009A2C1B">
        <w:rPr>
          <w:rFonts w:asciiTheme="minorHAnsi" w:hAnsiTheme="minorHAnsi" w:cstheme="minorBidi"/>
          <w:color w:val="000000" w:themeColor="text1"/>
          <w:sz w:val="22"/>
          <w:szCs w:val="22"/>
        </w:rPr>
        <w:t>a</w:t>
      </w:r>
      <w:r w:rsidRPr="009A2C1B">
        <w:rPr>
          <w:rFonts w:asciiTheme="minorHAnsi" w:hAnsiTheme="minorHAnsi" w:cstheme="minorBidi"/>
          <w:color w:val="000000" w:themeColor="text1"/>
          <w:sz w:val="22"/>
          <w:szCs w:val="22"/>
        </w:rPr>
        <w:t xml:space="preserve"> </w:t>
      </w:r>
      <w:r w:rsidR="00E640D2" w:rsidRPr="009A2C1B">
        <w:rPr>
          <w:rFonts w:asciiTheme="minorHAnsi" w:hAnsiTheme="minorHAnsi" w:cstheme="minorBidi"/>
          <w:color w:val="000000" w:themeColor="text1"/>
          <w:sz w:val="22"/>
          <w:szCs w:val="22"/>
        </w:rPr>
        <w:t>n</w:t>
      </w:r>
      <w:r w:rsidRPr="009A2C1B">
        <w:rPr>
          <w:rFonts w:asciiTheme="minorHAnsi" w:hAnsiTheme="minorHAnsi" w:cstheme="minorBidi"/>
          <w:color w:val="000000" w:themeColor="text1"/>
          <w:sz w:val="22"/>
          <w:szCs w:val="22"/>
        </w:rPr>
        <w:t xml:space="preserve">ational body to coordinate activities regarding </w:t>
      </w:r>
      <w:r w:rsidR="00594924" w:rsidRPr="009A2C1B">
        <w:rPr>
          <w:rFonts w:asciiTheme="minorHAnsi" w:hAnsiTheme="minorHAnsi" w:cstheme="minorBidi"/>
          <w:color w:val="000000" w:themeColor="text1"/>
          <w:sz w:val="22"/>
          <w:szCs w:val="22"/>
        </w:rPr>
        <w:t>the transition</w:t>
      </w:r>
      <w:r w:rsidRPr="009A2C1B">
        <w:rPr>
          <w:rFonts w:asciiTheme="minorHAnsi" w:hAnsiTheme="minorHAnsi" w:cstheme="minorBidi"/>
          <w:color w:val="000000" w:themeColor="text1"/>
          <w:sz w:val="22"/>
          <w:szCs w:val="22"/>
        </w:rPr>
        <w:t xml:space="preserve"> to IPv</w:t>
      </w:r>
      <w:r w:rsidR="00594924" w:rsidRPr="009A2C1B">
        <w:rPr>
          <w:rFonts w:asciiTheme="minorHAnsi" w:hAnsiTheme="minorHAnsi" w:cstheme="minorBidi"/>
          <w:color w:val="000000" w:themeColor="text1"/>
          <w:sz w:val="22"/>
          <w:szCs w:val="22"/>
        </w:rPr>
        <w:t>6.</w:t>
      </w:r>
      <w:r w:rsidRPr="009A2C1B">
        <w:rPr>
          <w:rFonts w:asciiTheme="minorHAnsi" w:hAnsiTheme="minorHAnsi" w:cstheme="minorBidi"/>
          <w:color w:val="000000" w:themeColor="text1"/>
          <w:sz w:val="22"/>
          <w:szCs w:val="22"/>
        </w:rPr>
        <w:t xml:space="preserve"> The members of the </w:t>
      </w:r>
      <w:r w:rsidR="00E640D2" w:rsidRPr="009A2C1B">
        <w:rPr>
          <w:rFonts w:asciiTheme="minorHAnsi" w:hAnsiTheme="minorHAnsi" w:cstheme="minorBidi"/>
          <w:color w:val="000000" w:themeColor="text1"/>
          <w:sz w:val="22"/>
          <w:szCs w:val="22"/>
        </w:rPr>
        <w:t>n</w:t>
      </w:r>
      <w:r w:rsidRPr="009A2C1B">
        <w:rPr>
          <w:rFonts w:asciiTheme="minorHAnsi" w:hAnsiTheme="minorHAnsi" w:cstheme="minorBidi"/>
          <w:color w:val="000000" w:themeColor="text1"/>
          <w:sz w:val="22"/>
          <w:szCs w:val="22"/>
        </w:rPr>
        <w:t xml:space="preserve">ational body will be representatives </w:t>
      </w:r>
      <w:r w:rsidR="00594924" w:rsidRPr="009A2C1B">
        <w:rPr>
          <w:rFonts w:asciiTheme="minorHAnsi" w:hAnsiTheme="minorHAnsi" w:cstheme="minorBidi"/>
          <w:color w:val="000000" w:themeColor="text1"/>
          <w:sz w:val="22"/>
          <w:szCs w:val="22"/>
        </w:rPr>
        <w:t>of Ministry</w:t>
      </w:r>
      <w:r w:rsidRPr="009A2C1B">
        <w:rPr>
          <w:rFonts w:asciiTheme="minorHAnsi" w:hAnsiTheme="minorHAnsi" w:cstheme="minorBidi"/>
          <w:color w:val="000000" w:themeColor="text1"/>
          <w:sz w:val="22"/>
          <w:szCs w:val="22"/>
        </w:rPr>
        <w:t xml:space="preserve"> of Economy, Ministry of Public Administration, University of Montenegro and Agency of Electronic Communications and Postal Services</w:t>
      </w:r>
      <w:r w:rsidR="00E640D2" w:rsidRPr="009A2C1B">
        <w:rPr>
          <w:rFonts w:asciiTheme="minorHAnsi" w:hAnsiTheme="minorHAnsi" w:cstheme="minorBidi"/>
          <w:color w:val="000000" w:themeColor="text1"/>
          <w:sz w:val="22"/>
          <w:szCs w:val="22"/>
        </w:rPr>
        <w:t>;</w:t>
      </w:r>
    </w:p>
    <w:p w14:paraId="7D798754" w14:textId="54D4BC71" w:rsidR="007D7B5A" w:rsidRPr="009A2C1B" w:rsidRDefault="007D7B5A" w:rsidP="00DA354D">
      <w:pPr>
        <w:pStyle w:val="ListParagraph"/>
        <w:widowControl w:val="0"/>
        <w:numPr>
          <w:ilvl w:val="0"/>
          <w:numId w:val="7"/>
        </w:numPr>
        <w:spacing w:after="120" w:line="280" w:lineRule="exact"/>
        <w:jc w:val="both"/>
        <w:rPr>
          <w:rFonts w:asciiTheme="minorHAnsi" w:hAnsiTheme="minorHAnsi" w:cstheme="minorHAnsi"/>
          <w:color w:val="000000"/>
          <w:sz w:val="22"/>
          <w:szCs w:val="22"/>
        </w:rPr>
      </w:pPr>
      <w:r w:rsidRPr="009A2C1B">
        <w:rPr>
          <w:rFonts w:asciiTheme="minorHAnsi" w:hAnsiTheme="minorHAnsi" w:cstheme="minorHAnsi"/>
          <w:color w:val="000000"/>
          <w:sz w:val="22"/>
          <w:szCs w:val="22"/>
        </w:rPr>
        <w:t xml:space="preserve">   </w:t>
      </w:r>
      <w:r w:rsidR="00E640D2" w:rsidRPr="009A2C1B">
        <w:rPr>
          <w:rFonts w:asciiTheme="minorHAnsi" w:hAnsiTheme="minorHAnsi" w:cstheme="minorHAnsi"/>
          <w:color w:val="000000"/>
          <w:sz w:val="22"/>
          <w:szCs w:val="22"/>
        </w:rPr>
        <w:t>The establish</w:t>
      </w:r>
      <w:r w:rsidR="006922F5">
        <w:rPr>
          <w:rFonts w:asciiTheme="minorHAnsi" w:hAnsiTheme="minorHAnsi" w:cstheme="minorHAnsi"/>
          <w:color w:val="000000"/>
          <w:sz w:val="22"/>
          <w:szCs w:val="22"/>
        </w:rPr>
        <w:t>ment of</w:t>
      </w:r>
      <w:r w:rsidRPr="009A2C1B">
        <w:rPr>
          <w:rFonts w:asciiTheme="minorHAnsi" w:hAnsiTheme="minorHAnsi" w:cstheme="minorHAnsi"/>
          <w:color w:val="000000"/>
          <w:sz w:val="22"/>
          <w:szCs w:val="22"/>
        </w:rPr>
        <w:t xml:space="preserve"> a laboratory within AMUCG data </w:t>
      </w:r>
      <w:r w:rsidR="00594924" w:rsidRPr="009A2C1B">
        <w:rPr>
          <w:rFonts w:asciiTheme="minorHAnsi" w:hAnsiTheme="minorHAnsi" w:cstheme="minorHAnsi"/>
          <w:color w:val="000000"/>
          <w:sz w:val="22"/>
          <w:szCs w:val="22"/>
        </w:rPr>
        <w:t>centre, necessary</w:t>
      </w:r>
      <w:r w:rsidRPr="009A2C1B">
        <w:rPr>
          <w:rFonts w:asciiTheme="minorHAnsi" w:hAnsiTheme="minorHAnsi" w:cstheme="minorHAnsi"/>
          <w:color w:val="000000"/>
          <w:sz w:val="22"/>
          <w:szCs w:val="22"/>
        </w:rPr>
        <w:t xml:space="preserve"> for the IPv6 transition testing</w:t>
      </w:r>
      <w:r w:rsidR="006922F5">
        <w:rPr>
          <w:rFonts w:asciiTheme="minorHAnsi" w:hAnsiTheme="minorHAnsi" w:cstheme="minorHAnsi"/>
          <w:color w:val="000000"/>
          <w:sz w:val="22"/>
          <w:szCs w:val="22"/>
        </w:rPr>
        <w:t>, is currently ongoing</w:t>
      </w:r>
      <w:r w:rsidRPr="009A2C1B">
        <w:rPr>
          <w:rFonts w:asciiTheme="minorHAnsi" w:hAnsiTheme="minorHAnsi" w:cstheme="minorHAnsi"/>
          <w:color w:val="000000"/>
          <w:sz w:val="22"/>
          <w:szCs w:val="22"/>
        </w:rPr>
        <w:t>;</w:t>
      </w:r>
    </w:p>
    <w:p w14:paraId="3A499C53" w14:textId="77777777" w:rsidR="007D7B5A" w:rsidRPr="009A2C1B" w:rsidRDefault="007D7B5A" w:rsidP="00DA354D">
      <w:pPr>
        <w:pStyle w:val="ListParagraph"/>
        <w:widowControl w:val="0"/>
        <w:numPr>
          <w:ilvl w:val="0"/>
          <w:numId w:val="7"/>
        </w:numPr>
        <w:spacing w:after="120" w:line="280" w:lineRule="exact"/>
        <w:jc w:val="both"/>
        <w:rPr>
          <w:rFonts w:asciiTheme="minorHAnsi" w:hAnsiTheme="minorHAnsi" w:cstheme="minorHAnsi"/>
          <w:color w:val="000000"/>
          <w:sz w:val="22"/>
          <w:szCs w:val="22"/>
        </w:rPr>
      </w:pPr>
      <w:r w:rsidRPr="009A2C1B">
        <w:rPr>
          <w:rFonts w:asciiTheme="minorHAnsi" w:hAnsiTheme="minorHAnsi" w:cstheme="minorHAnsi"/>
          <w:color w:val="000000"/>
          <w:sz w:val="22"/>
          <w:szCs w:val="22"/>
        </w:rPr>
        <w:t xml:space="preserve">   To implement e-services accessible by IPv</w:t>
      </w:r>
      <w:r w:rsidR="00594924" w:rsidRPr="009A2C1B">
        <w:rPr>
          <w:rFonts w:asciiTheme="minorHAnsi" w:hAnsiTheme="minorHAnsi" w:cstheme="minorHAnsi"/>
          <w:color w:val="000000"/>
          <w:sz w:val="22"/>
          <w:szCs w:val="22"/>
        </w:rPr>
        <w:t>6 within</w:t>
      </w:r>
      <w:r w:rsidRPr="009A2C1B">
        <w:rPr>
          <w:rFonts w:asciiTheme="minorHAnsi" w:hAnsiTheme="minorHAnsi" w:cstheme="minorHAnsi"/>
          <w:color w:val="000000"/>
          <w:sz w:val="22"/>
          <w:szCs w:val="22"/>
        </w:rPr>
        <w:t xml:space="preserve"> </w:t>
      </w:r>
      <w:r w:rsidR="00E640D2" w:rsidRPr="009A2C1B">
        <w:rPr>
          <w:rFonts w:asciiTheme="minorHAnsi" w:hAnsiTheme="minorHAnsi" w:cstheme="minorHAnsi"/>
          <w:color w:val="000000"/>
          <w:sz w:val="22"/>
          <w:szCs w:val="22"/>
        </w:rPr>
        <w:t xml:space="preserve">the </w:t>
      </w:r>
      <w:r w:rsidRPr="009A2C1B">
        <w:rPr>
          <w:rFonts w:asciiTheme="minorHAnsi" w:hAnsiTheme="minorHAnsi" w:cstheme="minorHAnsi"/>
          <w:color w:val="000000"/>
          <w:sz w:val="22"/>
          <w:szCs w:val="22"/>
        </w:rPr>
        <w:t>Ministry of Public Administration</w:t>
      </w:r>
      <w:r w:rsidR="00E640D2" w:rsidRPr="009A2C1B">
        <w:rPr>
          <w:rFonts w:asciiTheme="minorHAnsi" w:hAnsiTheme="minorHAnsi" w:cstheme="minorHAnsi"/>
          <w:color w:val="000000"/>
          <w:sz w:val="22"/>
          <w:szCs w:val="22"/>
        </w:rPr>
        <w:t>;</w:t>
      </w:r>
    </w:p>
    <w:p w14:paraId="34FEEAE7" w14:textId="77777777" w:rsidR="007D7B5A" w:rsidRPr="009A2C1B" w:rsidRDefault="007D7B5A" w:rsidP="00DA354D">
      <w:pPr>
        <w:pStyle w:val="ListParagraph"/>
        <w:widowControl w:val="0"/>
        <w:numPr>
          <w:ilvl w:val="0"/>
          <w:numId w:val="7"/>
        </w:numPr>
        <w:spacing w:after="120" w:line="280" w:lineRule="exact"/>
        <w:jc w:val="both"/>
        <w:rPr>
          <w:rFonts w:asciiTheme="minorHAnsi" w:hAnsiTheme="minorHAnsi" w:cstheme="minorBidi"/>
          <w:color w:val="000000"/>
          <w:sz w:val="22"/>
          <w:szCs w:val="22"/>
        </w:rPr>
      </w:pPr>
      <w:r w:rsidRPr="009A2C1B">
        <w:rPr>
          <w:rFonts w:asciiTheme="minorHAnsi" w:hAnsiTheme="minorHAnsi" w:cstheme="minorBidi"/>
          <w:color w:val="000000" w:themeColor="text1"/>
          <w:sz w:val="22"/>
          <w:szCs w:val="22"/>
        </w:rPr>
        <w:t xml:space="preserve">   To collaborate with telecom operators </w:t>
      </w:r>
      <w:r w:rsidR="00E640D2" w:rsidRPr="009A2C1B">
        <w:rPr>
          <w:rFonts w:asciiTheme="minorHAnsi" w:hAnsiTheme="minorHAnsi" w:cstheme="minorBidi"/>
          <w:color w:val="000000" w:themeColor="text1"/>
          <w:sz w:val="22"/>
          <w:szCs w:val="22"/>
        </w:rPr>
        <w:t>on</w:t>
      </w:r>
      <w:r w:rsidRPr="009A2C1B">
        <w:rPr>
          <w:rFonts w:asciiTheme="minorHAnsi" w:hAnsiTheme="minorHAnsi" w:cstheme="minorBidi"/>
          <w:color w:val="000000" w:themeColor="text1"/>
          <w:sz w:val="22"/>
          <w:szCs w:val="22"/>
        </w:rPr>
        <w:t xml:space="preserve"> their IPv6 plans in 202</w:t>
      </w:r>
      <w:r w:rsidR="02259ABC" w:rsidRPr="009A2C1B">
        <w:rPr>
          <w:rFonts w:asciiTheme="minorHAnsi" w:hAnsiTheme="minorHAnsi" w:cstheme="minorBidi"/>
          <w:color w:val="000000" w:themeColor="text1"/>
          <w:sz w:val="22"/>
          <w:szCs w:val="22"/>
        </w:rPr>
        <w:t>1</w:t>
      </w:r>
      <w:r w:rsidRPr="009A2C1B">
        <w:rPr>
          <w:rFonts w:asciiTheme="minorHAnsi" w:hAnsiTheme="minorHAnsi" w:cstheme="minorBidi"/>
          <w:color w:val="000000" w:themeColor="text1"/>
          <w:sz w:val="22"/>
          <w:szCs w:val="22"/>
        </w:rPr>
        <w:t xml:space="preserve"> and implementation of related IPv6 activities</w:t>
      </w:r>
      <w:r w:rsidR="00E640D2" w:rsidRPr="009A2C1B">
        <w:rPr>
          <w:rFonts w:asciiTheme="minorHAnsi" w:hAnsiTheme="minorHAnsi" w:cstheme="minorBidi"/>
          <w:color w:val="000000" w:themeColor="text1"/>
          <w:sz w:val="22"/>
          <w:szCs w:val="22"/>
        </w:rPr>
        <w:t>; and</w:t>
      </w:r>
    </w:p>
    <w:p w14:paraId="32867616" w14:textId="77777777" w:rsidR="007D7B5A" w:rsidRPr="009A2C1B" w:rsidRDefault="007D7B5A" w:rsidP="00DA354D">
      <w:pPr>
        <w:pStyle w:val="ListParagraph"/>
        <w:widowControl w:val="0"/>
        <w:numPr>
          <w:ilvl w:val="0"/>
          <w:numId w:val="7"/>
        </w:numPr>
        <w:spacing w:after="120" w:line="280" w:lineRule="exact"/>
        <w:jc w:val="both"/>
        <w:rPr>
          <w:rFonts w:asciiTheme="minorHAnsi" w:hAnsiTheme="minorHAnsi" w:cstheme="minorHAnsi"/>
          <w:i/>
          <w:color w:val="000000"/>
          <w:sz w:val="22"/>
          <w:szCs w:val="22"/>
        </w:rPr>
      </w:pPr>
      <w:r w:rsidRPr="009A2C1B">
        <w:rPr>
          <w:rFonts w:asciiTheme="minorHAnsi" w:hAnsiTheme="minorHAnsi" w:cstheme="minorHAnsi"/>
          <w:color w:val="000000"/>
          <w:sz w:val="22"/>
          <w:szCs w:val="22"/>
        </w:rPr>
        <w:t xml:space="preserve">   To prepare and implement together the </w:t>
      </w:r>
      <w:r w:rsidRPr="009A2C1B">
        <w:rPr>
          <w:rFonts w:asciiTheme="minorHAnsi" w:hAnsiTheme="minorHAnsi" w:cstheme="minorHAnsi"/>
          <w:i/>
          <w:color w:val="000000"/>
          <w:sz w:val="22"/>
          <w:szCs w:val="22"/>
        </w:rPr>
        <w:t>“IPv6 project for public institutions in Montenegro“</w:t>
      </w:r>
      <w:r w:rsidR="00E640D2" w:rsidRPr="009A2C1B">
        <w:rPr>
          <w:rFonts w:asciiTheme="minorHAnsi" w:hAnsiTheme="minorHAnsi" w:cstheme="minorHAnsi"/>
          <w:i/>
          <w:color w:val="000000"/>
          <w:sz w:val="22"/>
          <w:szCs w:val="22"/>
        </w:rPr>
        <w:t>.</w:t>
      </w:r>
      <w:r w:rsidRPr="009A2C1B">
        <w:rPr>
          <w:rFonts w:asciiTheme="minorHAnsi" w:hAnsiTheme="minorHAnsi" w:cstheme="minorHAnsi"/>
          <w:i/>
          <w:color w:val="000000"/>
          <w:sz w:val="22"/>
          <w:szCs w:val="22"/>
        </w:rPr>
        <w:t> </w:t>
      </w:r>
    </w:p>
    <w:p w14:paraId="7F918AFF" w14:textId="4ED1CE4E" w:rsidR="002E2A2C" w:rsidRDefault="007D7B5A" w:rsidP="00DA354D">
      <w:pPr>
        <w:widowControl w:val="0"/>
        <w:spacing w:after="120" w:line="280" w:lineRule="exact"/>
        <w:jc w:val="both"/>
        <w:rPr>
          <w:rFonts w:asciiTheme="minorHAnsi" w:hAnsiTheme="minorHAnsi" w:cstheme="minorBidi"/>
          <w:color w:val="000000" w:themeColor="text1"/>
          <w:sz w:val="22"/>
          <w:szCs w:val="22"/>
        </w:rPr>
      </w:pPr>
      <w:r w:rsidRPr="00930DD1">
        <w:rPr>
          <w:rFonts w:asciiTheme="minorHAnsi" w:hAnsiTheme="minorHAnsi" w:cstheme="minorBidi"/>
          <w:b/>
          <w:bCs/>
          <w:color w:val="000000" w:themeColor="text1"/>
          <w:sz w:val="22"/>
          <w:szCs w:val="22"/>
        </w:rPr>
        <w:t>3.6</w:t>
      </w:r>
      <w:r w:rsidRPr="00930DD1">
        <w:tab/>
      </w:r>
      <w:r w:rsidR="00BD0BFD" w:rsidRPr="00930DD1">
        <w:rPr>
          <w:rFonts w:asciiTheme="minorHAnsi" w:hAnsiTheme="minorHAnsi" w:cstheme="minorBidi"/>
          <w:color w:val="000000" w:themeColor="text1"/>
          <w:sz w:val="22"/>
          <w:szCs w:val="22"/>
        </w:rPr>
        <w:t xml:space="preserve">Other similar workshops on IoT Ecosystems and/or IPv6 over 5G Networks including IPv6 to support Industry 4.0 are planned for Argentina, Morocco, Senegal, Sri Lanka, Thailand, Malaysia and Vietnam etc.  </w:t>
      </w:r>
    </w:p>
    <w:p w14:paraId="0D8E5732" w14:textId="77777777" w:rsidR="00042DC9" w:rsidRPr="00930DD1" w:rsidRDefault="007978D7" w:rsidP="00DA354D">
      <w:pPr>
        <w:spacing w:after="120" w:line="280" w:lineRule="exact"/>
        <w:jc w:val="both"/>
        <w:rPr>
          <w:rFonts w:asciiTheme="minorHAnsi" w:hAnsiTheme="minorHAnsi" w:cstheme="minorBidi"/>
          <w:sz w:val="22"/>
          <w:szCs w:val="22"/>
        </w:rPr>
      </w:pPr>
      <w:r w:rsidRPr="00930DD1">
        <w:rPr>
          <w:rFonts w:asciiTheme="minorHAnsi" w:hAnsiTheme="minorHAnsi" w:cstheme="minorBidi"/>
          <w:b/>
          <w:bCs/>
          <w:color w:val="000000" w:themeColor="text1"/>
          <w:sz w:val="22"/>
          <w:szCs w:val="22"/>
        </w:rPr>
        <w:t>3.</w:t>
      </w:r>
      <w:r w:rsidR="00594924" w:rsidRPr="00930DD1">
        <w:rPr>
          <w:rFonts w:asciiTheme="minorHAnsi" w:hAnsiTheme="minorHAnsi" w:cstheme="minorBidi"/>
          <w:b/>
          <w:bCs/>
          <w:color w:val="000000" w:themeColor="text1"/>
          <w:sz w:val="22"/>
          <w:szCs w:val="22"/>
        </w:rPr>
        <w:t>7</w:t>
      </w:r>
      <w:r w:rsidRPr="00930DD1">
        <w:tab/>
      </w:r>
      <w:r w:rsidR="00BD0BFD" w:rsidRPr="00930DD1">
        <w:rPr>
          <w:rFonts w:asciiTheme="minorHAnsi" w:hAnsiTheme="minorHAnsi" w:cstheme="minorBidi"/>
          <w:color w:val="000000" w:themeColor="text1"/>
          <w:sz w:val="22"/>
          <w:szCs w:val="22"/>
        </w:rPr>
        <w:t xml:space="preserve">BDT is </w:t>
      </w:r>
      <w:r w:rsidR="00325FA2" w:rsidRPr="00930DD1">
        <w:rPr>
          <w:rFonts w:asciiTheme="minorHAnsi" w:hAnsiTheme="minorHAnsi" w:cstheme="minorBidi"/>
          <w:color w:val="000000" w:themeColor="text1"/>
          <w:sz w:val="22"/>
          <w:szCs w:val="22"/>
        </w:rPr>
        <w:t xml:space="preserve">also </w:t>
      </w:r>
      <w:r w:rsidR="00BD0BFD" w:rsidRPr="00930DD1">
        <w:rPr>
          <w:rFonts w:asciiTheme="minorHAnsi" w:hAnsiTheme="minorHAnsi" w:cstheme="minorBidi"/>
          <w:color w:val="000000" w:themeColor="text1"/>
          <w:sz w:val="22"/>
          <w:szCs w:val="22"/>
        </w:rPr>
        <w:t xml:space="preserve">working on the creation of </w:t>
      </w:r>
      <w:r w:rsidR="00325FA2" w:rsidRPr="00930DD1">
        <w:rPr>
          <w:rFonts w:asciiTheme="minorHAnsi" w:hAnsiTheme="minorHAnsi" w:cstheme="minorBidi"/>
          <w:color w:val="000000" w:themeColor="text1"/>
          <w:sz w:val="22"/>
          <w:szCs w:val="22"/>
        </w:rPr>
        <w:t xml:space="preserve">an </w:t>
      </w:r>
      <w:r w:rsidR="00BD0BFD" w:rsidRPr="00930DD1">
        <w:rPr>
          <w:rFonts w:asciiTheme="minorHAnsi" w:hAnsiTheme="minorHAnsi" w:cstheme="minorBidi"/>
          <w:color w:val="000000" w:themeColor="text1"/>
          <w:sz w:val="22"/>
          <w:szCs w:val="22"/>
        </w:rPr>
        <w:t xml:space="preserve">Information and Training Center on IP Telephony (technical, policy, economic and capacity building aspect) </w:t>
      </w:r>
      <w:r w:rsidR="00325FA2" w:rsidRPr="00930DD1">
        <w:rPr>
          <w:rFonts w:asciiTheme="minorHAnsi" w:hAnsiTheme="minorHAnsi" w:cstheme="minorBidi"/>
          <w:color w:val="000000" w:themeColor="text1"/>
          <w:sz w:val="22"/>
          <w:szCs w:val="22"/>
        </w:rPr>
        <w:t>for the CIS</w:t>
      </w:r>
      <w:r w:rsidR="00BD0BFD" w:rsidRPr="00930DD1">
        <w:rPr>
          <w:rFonts w:asciiTheme="minorHAnsi" w:hAnsiTheme="minorHAnsi" w:cstheme="minorBidi"/>
          <w:color w:val="000000" w:themeColor="text1"/>
          <w:sz w:val="22"/>
          <w:szCs w:val="22"/>
        </w:rPr>
        <w:t xml:space="preserve"> region. </w:t>
      </w:r>
    </w:p>
    <w:p w14:paraId="28B3C4B3" w14:textId="77777777" w:rsidR="000B4984" w:rsidRPr="00930DD1" w:rsidRDefault="000B4984" w:rsidP="00DA354D">
      <w:pPr>
        <w:pStyle w:val="NormalWeb"/>
        <w:adjustRightInd w:val="0"/>
        <w:snapToGrid w:val="0"/>
        <w:spacing w:before="120" w:after="120" w:line="240" w:lineRule="auto"/>
        <w:jc w:val="both"/>
        <w:rPr>
          <w:rFonts w:asciiTheme="minorHAnsi" w:hAnsiTheme="minorHAnsi" w:cstheme="minorHAnsi"/>
          <w:iCs/>
          <w:szCs w:val="22"/>
          <w:lang w:val="en-GB"/>
        </w:rPr>
      </w:pPr>
      <w:r w:rsidRPr="00930DD1">
        <w:rPr>
          <w:rFonts w:asciiTheme="minorHAnsi" w:hAnsiTheme="minorHAnsi" w:cstheme="minorHAnsi"/>
          <w:b/>
          <w:iCs/>
          <w:szCs w:val="22"/>
          <w:lang w:val="en-GB"/>
        </w:rPr>
        <w:t>3.</w:t>
      </w:r>
      <w:r w:rsidR="00594924" w:rsidRPr="00930DD1">
        <w:rPr>
          <w:rFonts w:asciiTheme="minorHAnsi" w:hAnsiTheme="minorHAnsi" w:cstheme="minorHAnsi"/>
          <w:b/>
          <w:iCs/>
          <w:szCs w:val="22"/>
          <w:lang w:val="en-GB"/>
        </w:rPr>
        <w:t>8</w:t>
      </w:r>
      <w:r w:rsidRPr="00930DD1">
        <w:rPr>
          <w:rFonts w:asciiTheme="minorHAnsi" w:hAnsiTheme="minorHAnsi" w:cstheme="minorHAnsi"/>
          <w:iCs/>
          <w:szCs w:val="22"/>
          <w:lang w:val="en-GB"/>
        </w:rPr>
        <w:tab/>
        <w:t>BDT continues to provide assistance to countries on the implementation of IPv6 policies and IPv6 test bed as requested by Member States, e.g.: In the Africa region, assistance was provided in setting up of an Internet protocol version 6 (IPv6) testbed in Côte d’Ivoire and Uganda, to be used as sub</w:t>
      </w:r>
      <w:r w:rsidR="006C0662" w:rsidRPr="00930DD1">
        <w:rPr>
          <w:rFonts w:asciiTheme="minorHAnsi" w:hAnsiTheme="minorHAnsi" w:cstheme="minorHAnsi"/>
          <w:iCs/>
          <w:szCs w:val="22"/>
          <w:lang w:val="en-GB"/>
        </w:rPr>
        <w:t>-</w:t>
      </w:r>
      <w:r w:rsidRPr="00930DD1">
        <w:rPr>
          <w:rFonts w:asciiTheme="minorHAnsi" w:hAnsiTheme="minorHAnsi" w:cstheme="minorHAnsi"/>
          <w:iCs/>
          <w:szCs w:val="22"/>
          <w:lang w:val="en-GB"/>
        </w:rPr>
        <w:t>regional test beds for IPv4 to IPv6 migration in Western and Eastern Africa, respectively; in Zimbabwe to be used as a sub</w:t>
      </w:r>
      <w:r w:rsidR="006C0662" w:rsidRPr="00930DD1">
        <w:rPr>
          <w:rFonts w:asciiTheme="minorHAnsi" w:hAnsiTheme="minorHAnsi" w:cstheme="minorHAnsi"/>
          <w:iCs/>
          <w:szCs w:val="22"/>
          <w:lang w:val="en-GB"/>
        </w:rPr>
        <w:t>-</w:t>
      </w:r>
      <w:r w:rsidRPr="00930DD1">
        <w:rPr>
          <w:rFonts w:asciiTheme="minorHAnsi" w:hAnsiTheme="minorHAnsi" w:cstheme="minorHAnsi"/>
          <w:iCs/>
          <w:szCs w:val="22"/>
          <w:lang w:val="en-GB"/>
        </w:rPr>
        <w:t>regional testbed for IPv4 to IPv6 migration in Southern Africa; and in Cameroon, to be used as a sub</w:t>
      </w:r>
      <w:r w:rsidR="006C0662" w:rsidRPr="00930DD1">
        <w:rPr>
          <w:rFonts w:asciiTheme="minorHAnsi" w:hAnsiTheme="minorHAnsi" w:cstheme="minorHAnsi"/>
          <w:iCs/>
          <w:szCs w:val="22"/>
          <w:lang w:val="en-GB"/>
        </w:rPr>
        <w:t>-</w:t>
      </w:r>
      <w:r w:rsidRPr="00930DD1">
        <w:rPr>
          <w:rFonts w:asciiTheme="minorHAnsi" w:hAnsiTheme="minorHAnsi" w:cstheme="minorHAnsi"/>
          <w:iCs/>
          <w:szCs w:val="22"/>
          <w:lang w:val="en-GB"/>
        </w:rPr>
        <w:t xml:space="preserve">regional testbed for IPv4 to IPv6 migration in Central Africa. An IPv6 test bed installation is </w:t>
      </w:r>
      <w:r w:rsidR="00CC0C67" w:rsidRPr="00930DD1">
        <w:rPr>
          <w:rFonts w:asciiTheme="minorHAnsi" w:hAnsiTheme="minorHAnsi" w:cstheme="minorHAnsi"/>
          <w:iCs/>
          <w:szCs w:val="22"/>
          <w:lang w:val="en-GB"/>
        </w:rPr>
        <w:t>ongoing</w:t>
      </w:r>
      <w:r w:rsidRPr="00930DD1">
        <w:rPr>
          <w:rFonts w:asciiTheme="minorHAnsi" w:hAnsiTheme="minorHAnsi" w:cstheme="minorHAnsi"/>
          <w:iCs/>
          <w:szCs w:val="22"/>
          <w:lang w:val="en-GB"/>
        </w:rPr>
        <w:t xml:space="preserve"> in Sierra Leone. A Feasibility study has been conducted on IPv6 test beds improvement and a master plan is under development to facilitate African countries to adopt IPv6.</w:t>
      </w:r>
    </w:p>
    <w:p w14:paraId="138DCEF6" w14:textId="77777777" w:rsidR="00486BA2" w:rsidRPr="00930DD1" w:rsidRDefault="007978D7" w:rsidP="00DA354D">
      <w:pPr>
        <w:pStyle w:val="NormalWeb"/>
        <w:snapToGrid w:val="0"/>
        <w:spacing w:before="120" w:after="120" w:line="240" w:lineRule="auto"/>
        <w:jc w:val="both"/>
        <w:rPr>
          <w:rFonts w:asciiTheme="minorHAnsi" w:hAnsiTheme="minorHAnsi" w:cstheme="minorHAnsi"/>
          <w:szCs w:val="22"/>
          <w:lang w:val="en-GB"/>
        </w:rPr>
      </w:pPr>
      <w:r w:rsidRPr="00930DD1">
        <w:rPr>
          <w:rFonts w:asciiTheme="minorHAnsi" w:hAnsiTheme="minorHAnsi" w:cstheme="minorHAnsi"/>
          <w:b/>
          <w:iCs/>
          <w:szCs w:val="22"/>
          <w:lang w:val="en-GB"/>
        </w:rPr>
        <w:t>3.</w:t>
      </w:r>
      <w:r w:rsidR="00594924" w:rsidRPr="00930DD1">
        <w:rPr>
          <w:rFonts w:asciiTheme="minorHAnsi" w:hAnsiTheme="minorHAnsi" w:cstheme="minorHAnsi"/>
          <w:b/>
          <w:iCs/>
          <w:szCs w:val="22"/>
          <w:lang w:val="en-GB"/>
        </w:rPr>
        <w:t>9</w:t>
      </w:r>
      <w:r w:rsidRPr="00930DD1">
        <w:rPr>
          <w:rFonts w:asciiTheme="minorHAnsi" w:hAnsiTheme="minorHAnsi" w:cstheme="minorHAnsi"/>
          <w:iCs/>
          <w:szCs w:val="22"/>
          <w:lang w:val="en-GB"/>
        </w:rPr>
        <w:tab/>
      </w:r>
      <w:r w:rsidR="00ED0FE9" w:rsidRPr="00930DD1">
        <w:rPr>
          <w:rFonts w:asciiTheme="minorHAnsi" w:hAnsiTheme="minorHAnsi" w:cstheme="minorHAnsi"/>
          <w:iCs/>
          <w:szCs w:val="22"/>
          <w:lang w:val="en-GB"/>
        </w:rPr>
        <w:t>BDT is also focusing on a special program to train the trainers on “IPv6 Over 5G Networks” in order to assist developing countries to implement their 5G mobile and/or fixed networks.  The workshops cover</w:t>
      </w:r>
      <w:r w:rsidR="00ED0FE9" w:rsidRPr="00930DD1">
        <w:rPr>
          <w:rFonts w:asciiTheme="minorHAnsi" w:hAnsiTheme="minorHAnsi" w:cstheme="minorHAnsi"/>
          <w:szCs w:val="22"/>
          <w:lang w:val="en-GB"/>
        </w:rPr>
        <w:t xml:space="preserve"> both theory and practical trainings and are recommended for 5G Mobile Technical Officers, IoT Designers, IoT Developers, IoT Implementers, IT Managers, IT Auditors and anyone who is ready to master the steps required to implement IPv6 over 5G Networks. </w:t>
      </w:r>
    </w:p>
    <w:p w14:paraId="4249753B" w14:textId="77777777" w:rsidR="00ED0FE9" w:rsidRPr="00930DD1" w:rsidRDefault="00ED0FE9" w:rsidP="00DA354D">
      <w:pPr>
        <w:pStyle w:val="NormalWeb"/>
        <w:snapToGrid w:val="0"/>
        <w:spacing w:before="120" w:after="120" w:line="240" w:lineRule="auto"/>
        <w:ind w:firstLine="360"/>
        <w:jc w:val="both"/>
        <w:rPr>
          <w:rFonts w:asciiTheme="minorHAnsi" w:hAnsiTheme="minorHAnsi" w:cstheme="minorHAnsi"/>
          <w:szCs w:val="22"/>
          <w:lang w:val="en-GB"/>
        </w:rPr>
      </w:pPr>
      <w:r w:rsidRPr="00930DD1">
        <w:rPr>
          <w:rFonts w:asciiTheme="minorHAnsi" w:hAnsiTheme="minorHAnsi" w:cstheme="minorHAnsi"/>
          <w:szCs w:val="22"/>
          <w:lang w:val="en-GB"/>
        </w:rPr>
        <w:t>The key issues to be addressed through this program are</w:t>
      </w:r>
      <w:r w:rsidR="00486BA2" w:rsidRPr="00930DD1">
        <w:rPr>
          <w:rFonts w:asciiTheme="minorHAnsi" w:hAnsiTheme="minorHAnsi" w:cstheme="minorHAnsi"/>
          <w:szCs w:val="22"/>
          <w:lang w:val="en-GB"/>
        </w:rPr>
        <w:t xml:space="preserve">: </w:t>
      </w:r>
      <w:r w:rsidRPr="00930DD1">
        <w:rPr>
          <w:rFonts w:asciiTheme="minorHAnsi" w:hAnsiTheme="minorHAnsi" w:cstheme="minorHAnsi"/>
          <w:szCs w:val="22"/>
          <w:lang w:val="en-GB"/>
        </w:rPr>
        <w:t>5G Introduction (Overall Architecture, Services, Applications and Use Cases etc.)</w:t>
      </w:r>
      <w:r w:rsidR="00486BA2" w:rsidRPr="00930DD1">
        <w:rPr>
          <w:rFonts w:asciiTheme="minorHAnsi" w:hAnsiTheme="minorHAnsi" w:cstheme="minorHAnsi"/>
          <w:szCs w:val="22"/>
          <w:lang w:val="en-GB"/>
        </w:rPr>
        <w:t xml:space="preserve">, </w:t>
      </w:r>
      <w:r w:rsidRPr="00930DD1">
        <w:rPr>
          <w:rFonts w:asciiTheme="minorHAnsi" w:hAnsiTheme="minorHAnsi" w:cstheme="minorHAnsi"/>
          <w:szCs w:val="22"/>
          <w:lang w:val="en-GB"/>
        </w:rPr>
        <w:t>IPv6 Address Allocation Schemes for 5G Networks (Infrastructure Addressing, IPv6 Routing for 5G Transport, IPv6 Routing Tables etc.)</w:t>
      </w:r>
      <w:r w:rsidR="00486BA2" w:rsidRPr="00930DD1">
        <w:rPr>
          <w:rFonts w:asciiTheme="minorHAnsi" w:hAnsiTheme="minorHAnsi" w:cstheme="minorHAnsi"/>
          <w:szCs w:val="22"/>
          <w:lang w:val="en-GB"/>
        </w:rPr>
        <w:t xml:space="preserve">, </w:t>
      </w:r>
      <w:r w:rsidR="00496349" w:rsidRPr="00930DD1">
        <w:rPr>
          <w:rFonts w:asciiTheme="minorHAnsi" w:hAnsiTheme="minorHAnsi" w:cstheme="minorHAnsi"/>
          <w:szCs w:val="22"/>
          <w:lang w:val="en-GB"/>
        </w:rPr>
        <w:t>Hands-On (</w:t>
      </w:r>
      <w:r w:rsidRPr="00930DD1">
        <w:rPr>
          <w:rFonts w:asciiTheme="minorHAnsi" w:hAnsiTheme="minorHAnsi" w:cstheme="minorHAnsi"/>
          <w:szCs w:val="22"/>
          <w:lang w:val="en-GB"/>
        </w:rPr>
        <w:t>IPv6 address assignment and Connectivity Lab including the monitor IPv6 traffic over the 5G network</w:t>
      </w:r>
      <w:r w:rsidR="00496349" w:rsidRPr="00930DD1">
        <w:rPr>
          <w:rFonts w:asciiTheme="minorHAnsi" w:hAnsiTheme="minorHAnsi" w:cstheme="minorHAnsi"/>
          <w:szCs w:val="22"/>
          <w:lang w:val="en-GB"/>
        </w:rPr>
        <w:t>)</w:t>
      </w:r>
      <w:r w:rsidR="00486BA2" w:rsidRPr="00930DD1">
        <w:rPr>
          <w:rFonts w:asciiTheme="minorHAnsi" w:hAnsiTheme="minorHAnsi" w:cstheme="minorHAnsi"/>
          <w:szCs w:val="22"/>
          <w:lang w:val="en-GB"/>
        </w:rPr>
        <w:t xml:space="preserve">, </w:t>
      </w:r>
      <w:r w:rsidRPr="00930DD1">
        <w:rPr>
          <w:rFonts w:asciiTheme="minorHAnsi" w:hAnsiTheme="minorHAnsi" w:cstheme="minorHAnsi"/>
          <w:szCs w:val="22"/>
          <w:lang w:val="en-GB"/>
        </w:rPr>
        <w:t xml:space="preserve">IPv6 Transition Strategies for 5G Networks </w:t>
      </w:r>
      <w:r w:rsidR="00496349" w:rsidRPr="00930DD1">
        <w:rPr>
          <w:rFonts w:asciiTheme="minorHAnsi" w:hAnsiTheme="minorHAnsi" w:cstheme="minorHAnsi"/>
          <w:szCs w:val="22"/>
          <w:lang w:val="en-GB"/>
        </w:rPr>
        <w:t>(</w:t>
      </w:r>
      <w:r w:rsidRPr="00930DD1">
        <w:rPr>
          <w:rFonts w:asciiTheme="minorHAnsi" w:hAnsiTheme="minorHAnsi" w:cstheme="minorHAnsi"/>
          <w:szCs w:val="22"/>
          <w:lang w:val="en-GB"/>
        </w:rPr>
        <w:t>including IPv6 3GPP Standards for 5G</w:t>
      </w:r>
      <w:r w:rsidR="00496349" w:rsidRPr="00930DD1">
        <w:rPr>
          <w:rFonts w:asciiTheme="minorHAnsi" w:hAnsiTheme="minorHAnsi" w:cstheme="minorHAnsi"/>
          <w:szCs w:val="22"/>
          <w:lang w:val="en-GB"/>
        </w:rPr>
        <w:t>)</w:t>
      </w:r>
      <w:r w:rsidR="00486BA2" w:rsidRPr="00930DD1">
        <w:rPr>
          <w:rFonts w:asciiTheme="minorHAnsi" w:hAnsiTheme="minorHAnsi" w:cstheme="minorHAnsi"/>
          <w:szCs w:val="22"/>
          <w:lang w:val="en-GB"/>
        </w:rPr>
        <w:t xml:space="preserve">, </w:t>
      </w:r>
      <w:r w:rsidRPr="00930DD1">
        <w:rPr>
          <w:rFonts w:asciiTheme="minorHAnsi" w:hAnsiTheme="minorHAnsi" w:cstheme="minorHAnsi"/>
          <w:szCs w:val="22"/>
          <w:lang w:val="en-GB"/>
        </w:rPr>
        <w:t>IPv6 Built-in IPSec over 5G</w:t>
      </w:r>
      <w:r w:rsidR="00486BA2" w:rsidRPr="00930DD1">
        <w:rPr>
          <w:rFonts w:asciiTheme="minorHAnsi" w:hAnsiTheme="minorHAnsi" w:cstheme="minorHAnsi"/>
          <w:szCs w:val="22"/>
          <w:lang w:val="en-GB"/>
        </w:rPr>
        <w:t xml:space="preserve">, </w:t>
      </w:r>
      <w:r w:rsidRPr="00930DD1">
        <w:rPr>
          <w:rFonts w:asciiTheme="minorHAnsi" w:hAnsiTheme="minorHAnsi" w:cstheme="minorHAnsi"/>
          <w:szCs w:val="22"/>
          <w:lang w:val="en-GB"/>
        </w:rPr>
        <w:t>Hands-On: IP</w:t>
      </w:r>
      <w:r w:rsidR="00FC67A8" w:rsidRPr="00930DD1">
        <w:rPr>
          <w:rFonts w:asciiTheme="minorHAnsi" w:hAnsiTheme="minorHAnsi" w:cstheme="minorHAnsi"/>
          <w:szCs w:val="22"/>
          <w:lang w:val="en-GB"/>
        </w:rPr>
        <w:t>v6 IPsec over 5G Network Lab (including s</w:t>
      </w:r>
      <w:r w:rsidRPr="00930DD1">
        <w:rPr>
          <w:rFonts w:asciiTheme="minorHAnsi" w:hAnsiTheme="minorHAnsi" w:cstheme="minorHAnsi"/>
          <w:szCs w:val="22"/>
          <w:lang w:val="en-GB"/>
        </w:rPr>
        <w:t>etting-up the IPv6 IPSec over the 5G netw</w:t>
      </w:r>
      <w:r w:rsidR="00FC67A8" w:rsidRPr="00930DD1">
        <w:rPr>
          <w:rFonts w:asciiTheme="minorHAnsi" w:hAnsiTheme="minorHAnsi" w:cstheme="minorHAnsi"/>
          <w:szCs w:val="22"/>
          <w:lang w:val="en-GB"/>
        </w:rPr>
        <w:t>ork using IPv6 mobile devices and</w:t>
      </w:r>
      <w:r w:rsidRPr="00930DD1">
        <w:rPr>
          <w:rFonts w:asciiTheme="minorHAnsi" w:hAnsiTheme="minorHAnsi" w:cstheme="minorHAnsi"/>
          <w:szCs w:val="22"/>
          <w:lang w:val="en-GB"/>
        </w:rPr>
        <w:t xml:space="preserve"> </w:t>
      </w:r>
      <w:r w:rsidR="00FC67A8" w:rsidRPr="00930DD1">
        <w:rPr>
          <w:rFonts w:asciiTheme="minorHAnsi" w:hAnsiTheme="minorHAnsi" w:cstheme="minorHAnsi"/>
          <w:szCs w:val="22"/>
          <w:lang w:val="en-GB"/>
        </w:rPr>
        <w:t>m</w:t>
      </w:r>
      <w:r w:rsidRPr="00930DD1">
        <w:rPr>
          <w:rFonts w:asciiTheme="minorHAnsi" w:hAnsiTheme="minorHAnsi" w:cstheme="minorHAnsi"/>
          <w:szCs w:val="22"/>
          <w:lang w:val="en-GB"/>
        </w:rPr>
        <w:t>onitor</w:t>
      </w:r>
      <w:r w:rsidR="00FC67A8" w:rsidRPr="00930DD1">
        <w:rPr>
          <w:rFonts w:asciiTheme="minorHAnsi" w:hAnsiTheme="minorHAnsi" w:cstheme="minorHAnsi"/>
          <w:szCs w:val="22"/>
          <w:lang w:val="en-GB"/>
        </w:rPr>
        <w:t>ing</w:t>
      </w:r>
      <w:r w:rsidRPr="00930DD1">
        <w:rPr>
          <w:rFonts w:asciiTheme="minorHAnsi" w:hAnsiTheme="minorHAnsi" w:cstheme="minorHAnsi"/>
          <w:szCs w:val="22"/>
          <w:lang w:val="en-GB"/>
        </w:rPr>
        <w:t xml:space="preserve"> the IPv6 traffic over 5G network using network monitoring software)</w:t>
      </w:r>
      <w:r w:rsidR="00486BA2" w:rsidRPr="00930DD1">
        <w:rPr>
          <w:rFonts w:asciiTheme="minorHAnsi" w:hAnsiTheme="minorHAnsi" w:cstheme="minorHAnsi"/>
          <w:szCs w:val="22"/>
          <w:lang w:val="en-GB"/>
        </w:rPr>
        <w:t xml:space="preserve">, and </w:t>
      </w:r>
      <w:r w:rsidRPr="00930DD1">
        <w:rPr>
          <w:rFonts w:asciiTheme="minorHAnsi" w:hAnsiTheme="minorHAnsi" w:cstheme="minorHAnsi"/>
          <w:szCs w:val="22"/>
          <w:lang w:val="en-GB"/>
        </w:rPr>
        <w:t>Case Studies</w:t>
      </w:r>
    </w:p>
    <w:p w14:paraId="3A5B2F7A" w14:textId="77777777" w:rsidR="000B4984" w:rsidRPr="00930DD1" w:rsidRDefault="0023180B" w:rsidP="00DA354D">
      <w:pPr>
        <w:pStyle w:val="Header"/>
        <w:snapToGrid w:val="0"/>
        <w:spacing w:before="120" w:after="120"/>
        <w:jc w:val="both"/>
        <w:rPr>
          <w:rFonts w:asciiTheme="minorHAnsi" w:hAnsiTheme="minorHAnsi" w:cstheme="minorHAnsi"/>
          <w:sz w:val="22"/>
          <w:szCs w:val="22"/>
        </w:rPr>
      </w:pPr>
      <w:r w:rsidRPr="00930DD1">
        <w:rPr>
          <w:rFonts w:asciiTheme="minorHAnsi" w:hAnsiTheme="minorHAnsi" w:cstheme="minorHAnsi"/>
          <w:b/>
          <w:sz w:val="22"/>
          <w:szCs w:val="22"/>
        </w:rPr>
        <w:t>3.</w:t>
      </w:r>
      <w:r w:rsidR="007C0E01" w:rsidRPr="00930DD1">
        <w:rPr>
          <w:rFonts w:asciiTheme="minorHAnsi" w:hAnsiTheme="minorHAnsi" w:cstheme="minorHAnsi"/>
          <w:b/>
          <w:sz w:val="22"/>
          <w:szCs w:val="22"/>
        </w:rPr>
        <w:t>1</w:t>
      </w:r>
      <w:r w:rsidR="00826316" w:rsidRPr="00930DD1">
        <w:rPr>
          <w:rFonts w:asciiTheme="minorHAnsi" w:hAnsiTheme="minorHAnsi" w:cstheme="minorHAnsi"/>
          <w:b/>
          <w:sz w:val="22"/>
          <w:szCs w:val="22"/>
        </w:rPr>
        <w:t>0</w:t>
      </w:r>
      <w:r w:rsidRPr="00930DD1">
        <w:rPr>
          <w:rFonts w:asciiTheme="minorHAnsi" w:hAnsiTheme="minorHAnsi" w:cstheme="minorHAnsi"/>
          <w:sz w:val="22"/>
          <w:szCs w:val="22"/>
        </w:rPr>
        <w:tab/>
      </w:r>
      <w:r w:rsidR="000B4984" w:rsidRPr="00930DD1">
        <w:rPr>
          <w:rFonts w:asciiTheme="minorHAnsi" w:hAnsiTheme="minorHAnsi" w:cstheme="minorHAnsi"/>
          <w:sz w:val="22"/>
          <w:szCs w:val="22"/>
        </w:rPr>
        <w:t>In the Arab region, a project on human capacity building in relation to IPv6 was implemented under the framework cooperation agreement signed between the UAE’s Telecommunications Regulatory Authority (TRA) and ITU.</w:t>
      </w:r>
      <w:r w:rsidR="000B4984" w:rsidRPr="00930DD1" w:rsidDel="00E55059">
        <w:rPr>
          <w:rFonts w:asciiTheme="minorHAnsi" w:hAnsiTheme="minorHAnsi" w:cstheme="minorHAnsi"/>
          <w:sz w:val="22"/>
          <w:szCs w:val="22"/>
        </w:rPr>
        <w:t xml:space="preserve"> </w:t>
      </w:r>
    </w:p>
    <w:p w14:paraId="573924C0" w14:textId="77777777" w:rsidR="007D7B5A" w:rsidRPr="00930DD1" w:rsidRDefault="000B4984" w:rsidP="00DA354D">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930DD1">
        <w:rPr>
          <w:rFonts w:asciiTheme="minorHAnsi" w:hAnsiTheme="minorHAnsi" w:cstheme="minorHAnsi"/>
          <w:b/>
          <w:sz w:val="22"/>
          <w:szCs w:val="22"/>
        </w:rPr>
        <w:t>3.</w:t>
      </w:r>
      <w:r w:rsidR="00C6061A" w:rsidRPr="00930DD1">
        <w:rPr>
          <w:rFonts w:asciiTheme="minorHAnsi" w:hAnsiTheme="minorHAnsi" w:cstheme="minorHAnsi"/>
          <w:b/>
          <w:sz w:val="22"/>
          <w:szCs w:val="22"/>
        </w:rPr>
        <w:t>1</w:t>
      </w:r>
      <w:r w:rsidR="00826316" w:rsidRPr="00930DD1">
        <w:rPr>
          <w:rFonts w:asciiTheme="minorHAnsi" w:hAnsiTheme="minorHAnsi" w:cstheme="minorHAnsi"/>
          <w:b/>
          <w:sz w:val="22"/>
          <w:szCs w:val="22"/>
        </w:rPr>
        <w:t>1</w:t>
      </w:r>
      <w:r w:rsidRPr="00930DD1">
        <w:rPr>
          <w:rFonts w:asciiTheme="minorHAnsi" w:hAnsiTheme="minorHAnsi" w:cstheme="minorHAnsi"/>
          <w:sz w:val="22"/>
          <w:szCs w:val="22"/>
        </w:rPr>
        <w:tab/>
        <w:t xml:space="preserve">The </w:t>
      </w:r>
      <w:hyperlink r:id="rId129" w:history="1">
        <w:r w:rsidRPr="00930DD1">
          <w:rPr>
            <w:rStyle w:val="Hyperlink"/>
            <w:rFonts w:asciiTheme="minorHAnsi" w:hAnsiTheme="minorHAnsi" w:cstheme="minorHAnsi"/>
            <w:sz w:val="22"/>
            <w:szCs w:val="22"/>
          </w:rPr>
          <w:t>final report</w:t>
        </w:r>
      </w:hyperlink>
      <w:r w:rsidRPr="00930DD1">
        <w:rPr>
          <w:rFonts w:asciiTheme="minorHAnsi" w:hAnsiTheme="minorHAnsi" w:cstheme="minorHAnsi"/>
          <w:sz w:val="22"/>
          <w:szCs w:val="22"/>
        </w:rPr>
        <w:t xml:space="preserve"> in response to ITU-D SG</w:t>
      </w:r>
      <w:r w:rsidR="00B10461" w:rsidRPr="00930DD1">
        <w:rPr>
          <w:rFonts w:asciiTheme="minorHAnsi" w:hAnsiTheme="minorHAnsi" w:cstheme="minorHAnsi"/>
          <w:sz w:val="22"/>
          <w:szCs w:val="22"/>
        </w:rPr>
        <w:t xml:space="preserve"> </w:t>
      </w:r>
      <w:r w:rsidRPr="00930DD1">
        <w:rPr>
          <w:rFonts w:asciiTheme="minorHAnsi" w:hAnsiTheme="minorHAnsi" w:cstheme="minorHAnsi"/>
          <w:sz w:val="22"/>
          <w:szCs w:val="22"/>
        </w:rPr>
        <w:t xml:space="preserve">1 </w:t>
      </w:r>
      <w:hyperlink r:id="rId130" w:history="1">
        <w:r w:rsidRPr="00930DD1">
          <w:rPr>
            <w:rStyle w:val="Hyperlink"/>
            <w:rFonts w:asciiTheme="minorHAnsi" w:hAnsiTheme="minorHAnsi" w:cstheme="minorHAnsi"/>
            <w:sz w:val="22"/>
            <w:szCs w:val="22"/>
          </w:rPr>
          <w:t>Question 1/1</w:t>
        </w:r>
      </w:hyperlink>
      <w:r w:rsidRPr="00930DD1">
        <w:rPr>
          <w:rFonts w:asciiTheme="minorHAnsi" w:hAnsiTheme="minorHAnsi" w:cstheme="minorHAnsi"/>
          <w:sz w:val="22"/>
          <w:szCs w:val="22"/>
        </w:rPr>
        <w:t xml:space="preserve"> </w:t>
      </w:r>
      <w:r w:rsidR="00DB07D7" w:rsidRPr="00930DD1">
        <w:rPr>
          <w:rFonts w:asciiTheme="minorHAnsi" w:hAnsiTheme="minorHAnsi" w:cstheme="minorHAnsi"/>
          <w:sz w:val="22"/>
          <w:szCs w:val="22"/>
        </w:rPr>
        <w:t xml:space="preserve">is available and </w:t>
      </w:r>
      <w:r w:rsidRPr="00930DD1">
        <w:rPr>
          <w:rFonts w:asciiTheme="minorHAnsi" w:hAnsiTheme="minorHAnsi" w:cstheme="minorHAnsi"/>
          <w:sz w:val="22"/>
          <w:szCs w:val="22"/>
        </w:rPr>
        <w:t>explore</w:t>
      </w:r>
      <w:r w:rsidR="00DB07D7" w:rsidRPr="00930DD1">
        <w:rPr>
          <w:rFonts w:asciiTheme="minorHAnsi" w:hAnsiTheme="minorHAnsi" w:cstheme="minorHAnsi"/>
          <w:sz w:val="22"/>
          <w:szCs w:val="22"/>
        </w:rPr>
        <w:t>s</w:t>
      </w:r>
      <w:r w:rsidRPr="00930DD1">
        <w:rPr>
          <w:rFonts w:asciiTheme="minorHAnsi" w:hAnsiTheme="minorHAnsi" w:cstheme="minorHAnsi"/>
          <w:sz w:val="22"/>
          <w:szCs w:val="22"/>
        </w:rPr>
        <w:t xml:space="preserve"> through case studies the experiences of countries in transitioning from IPv4 to IPv6 to enable IoT, M2M, Internet of Everything </w:t>
      </w:r>
      <w:r w:rsidRPr="00930DD1">
        <w:rPr>
          <w:rFonts w:asciiTheme="minorHAnsi" w:hAnsiTheme="minorHAnsi" w:cstheme="minorHAnsi"/>
          <w:sz w:val="22"/>
          <w:szCs w:val="22"/>
        </w:rPr>
        <w:lastRenderedPageBreak/>
        <w:t>(IoE), and other future technologies.</w:t>
      </w:r>
      <w:r w:rsidR="00FC67A8" w:rsidRPr="00930DD1">
        <w:rPr>
          <w:rFonts w:asciiTheme="minorHAnsi" w:hAnsiTheme="minorHAnsi" w:cstheme="minorHAnsi"/>
          <w:sz w:val="22"/>
          <w:szCs w:val="22"/>
        </w:rPr>
        <w:t xml:space="preserve"> An essential Guide has been developed also in order to assist developing countries to implement IPv6 over 5G Networks.</w:t>
      </w:r>
    </w:p>
    <w:p w14:paraId="4643B3E4" w14:textId="77777777" w:rsidR="000B4984" w:rsidRPr="006922F5" w:rsidRDefault="000B4984" w:rsidP="005B55F6">
      <w:pPr>
        <w:pStyle w:val="Heading1"/>
        <w:tabs>
          <w:tab w:val="clear" w:pos="567"/>
          <w:tab w:val="clear" w:pos="1134"/>
          <w:tab w:val="clear" w:pos="1701"/>
          <w:tab w:val="clear" w:pos="2268"/>
          <w:tab w:val="clear" w:pos="2835"/>
        </w:tabs>
        <w:snapToGrid w:val="0"/>
        <w:spacing w:before="360" w:after="120"/>
        <w:ind w:left="709" w:hanging="709"/>
        <w:jc w:val="both"/>
        <w:rPr>
          <w:rFonts w:asciiTheme="minorHAnsi" w:hAnsiTheme="minorHAnsi" w:cstheme="minorBidi"/>
          <w:sz w:val="22"/>
          <w:szCs w:val="22"/>
        </w:rPr>
      </w:pPr>
      <w:r w:rsidRPr="006922F5">
        <w:rPr>
          <w:rFonts w:asciiTheme="minorHAnsi" w:hAnsiTheme="minorHAnsi" w:cstheme="minorBidi"/>
          <w:sz w:val="22"/>
          <w:szCs w:val="22"/>
        </w:rPr>
        <w:t>4.</w:t>
      </w:r>
      <w:r w:rsidRPr="006922F5">
        <w:tab/>
      </w:r>
      <w:r w:rsidRPr="006922F5">
        <w:rPr>
          <w:rFonts w:asciiTheme="minorHAnsi" w:hAnsiTheme="minorHAnsi" w:cstheme="minorBidi"/>
          <w:sz w:val="22"/>
          <w:szCs w:val="22"/>
        </w:rPr>
        <w:t>Internet-related public policy issues including the management of domain names and addresses</w:t>
      </w:r>
    </w:p>
    <w:p w14:paraId="2E58F903" w14:textId="77777777" w:rsidR="000B4984" w:rsidRPr="006922F5" w:rsidRDefault="006943E9" w:rsidP="00DA354D">
      <w:pPr>
        <w:pStyle w:val="normalWSIS"/>
        <w:keepNext/>
        <w:keepLines/>
        <w:numPr>
          <w:ilvl w:val="0"/>
          <w:numId w:val="0"/>
        </w:numPr>
        <w:tabs>
          <w:tab w:val="clear" w:pos="426"/>
        </w:tabs>
        <w:adjustRightInd w:val="0"/>
        <w:snapToGrid w:val="0"/>
        <w:spacing w:before="120" w:after="120" w:line="240" w:lineRule="auto"/>
        <w:rPr>
          <w:rFonts w:cstheme="minorBidi"/>
          <w:lang w:val="en-GB"/>
        </w:rPr>
      </w:pPr>
      <w:r w:rsidRPr="006922F5">
        <w:rPr>
          <w:rFonts w:cstheme="minorBidi"/>
          <w:b/>
          <w:bCs/>
          <w:lang w:val="en-GB"/>
        </w:rPr>
        <w:t>4.</w:t>
      </w:r>
      <w:r w:rsidR="00B44F6B" w:rsidRPr="006922F5">
        <w:rPr>
          <w:rFonts w:cstheme="minorBidi"/>
          <w:b/>
          <w:bCs/>
          <w:lang w:val="en-GB"/>
        </w:rPr>
        <w:t>1</w:t>
      </w:r>
      <w:r w:rsidRPr="006922F5">
        <w:rPr>
          <w:rFonts w:cstheme="minorBidi"/>
          <w:lang w:val="en-GB"/>
        </w:rPr>
        <w:tab/>
      </w:r>
      <w:r w:rsidR="000B4984" w:rsidRPr="006922F5">
        <w:rPr>
          <w:rFonts w:cstheme="minorBidi"/>
          <w:lang w:val="en-GB"/>
        </w:rPr>
        <w:t>ITU participated in the 1</w:t>
      </w:r>
      <w:r w:rsidR="00240905" w:rsidRPr="006922F5">
        <w:rPr>
          <w:rFonts w:cstheme="minorBidi"/>
          <w:lang w:val="en-GB"/>
        </w:rPr>
        <w:t>5</w:t>
      </w:r>
      <w:r w:rsidR="000B4984" w:rsidRPr="006922F5">
        <w:rPr>
          <w:rFonts w:cstheme="minorBidi"/>
          <w:lang w:val="en-GB"/>
        </w:rPr>
        <w:t xml:space="preserve">th IGF meeting, held </w:t>
      </w:r>
      <w:r w:rsidR="00240905" w:rsidRPr="006922F5">
        <w:rPr>
          <w:rFonts w:cstheme="minorBidi"/>
          <w:lang w:val="en-GB"/>
        </w:rPr>
        <w:t xml:space="preserve">virtually </w:t>
      </w:r>
      <w:r w:rsidR="000B4984" w:rsidRPr="006922F5">
        <w:rPr>
          <w:rFonts w:cstheme="minorBidi"/>
          <w:lang w:val="en-GB"/>
        </w:rPr>
        <w:t>from</w:t>
      </w:r>
      <w:r w:rsidR="00240905" w:rsidRPr="006922F5">
        <w:rPr>
          <w:rFonts w:cstheme="minorBidi"/>
          <w:lang w:val="en-GB"/>
        </w:rPr>
        <w:t xml:space="preserve"> 2-6 and 9-17 November 2020</w:t>
      </w:r>
      <w:r w:rsidR="000B4984" w:rsidRPr="006922F5">
        <w:rPr>
          <w:rFonts w:cstheme="minorBidi"/>
          <w:lang w:val="en-GB"/>
        </w:rPr>
        <w:t xml:space="preserve">. </w:t>
      </w:r>
      <w:r w:rsidR="222C1A6B" w:rsidRPr="006922F5">
        <w:rPr>
          <w:rFonts w:cstheme="minorBidi"/>
          <w:lang w:val="en-GB"/>
        </w:rPr>
        <w:t xml:space="preserve">The ITU SG was invited to speak at the opening ceremony of IGF on 9 November 2020. </w:t>
      </w:r>
      <w:r w:rsidR="00493DE2" w:rsidRPr="006922F5">
        <w:rPr>
          <w:rFonts w:cstheme="minorBidi"/>
          <w:lang w:val="en-GB"/>
        </w:rPr>
        <w:t xml:space="preserve">ITU </w:t>
      </w:r>
      <w:r w:rsidR="002E2534" w:rsidRPr="006922F5">
        <w:rPr>
          <w:rFonts w:cstheme="minorBidi"/>
          <w:lang w:val="en-GB"/>
        </w:rPr>
        <w:t xml:space="preserve">also </w:t>
      </w:r>
      <w:r w:rsidR="00493DE2" w:rsidRPr="006922F5">
        <w:rPr>
          <w:rFonts w:cstheme="minorBidi"/>
          <w:lang w:val="en-GB"/>
        </w:rPr>
        <w:t>organized the annual EQUALs in Tech Awards</w:t>
      </w:r>
      <w:r w:rsidR="6B1F70B5" w:rsidRPr="006922F5">
        <w:rPr>
          <w:rFonts w:cstheme="minorBidi"/>
          <w:lang w:val="en-GB"/>
        </w:rPr>
        <w:t xml:space="preserve"> and</w:t>
      </w:r>
      <w:r w:rsidR="00493DE2" w:rsidRPr="006922F5">
        <w:rPr>
          <w:rFonts w:cstheme="minorBidi"/>
          <w:lang w:val="en-GB"/>
        </w:rPr>
        <w:t xml:space="preserve"> </w:t>
      </w:r>
      <w:r w:rsidR="000B4984" w:rsidRPr="006922F5">
        <w:rPr>
          <w:rFonts w:cstheme="minorBidi"/>
          <w:lang w:val="en-GB"/>
        </w:rPr>
        <w:t>co-organized an Open Forum on Implementation of WSIS Action Lines for SDGs and WSIS Forum 20</w:t>
      </w:r>
      <w:r w:rsidR="00493DE2" w:rsidRPr="006922F5">
        <w:rPr>
          <w:rFonts w:cstheme="minorBidi"/>
          <w:lang w:val="en-GB"/>
        </w:rPr>
        <w:t>2</w:t>
      </w:r>
      <w:r w:rsidR="00240905" w:rsidRPr="006922F5">
        <w:rPr>
          <w:rFonts w:cstheme="minorBidi"/>
          <w:lang w:val="en-GB"/>
        </w:rPr>
        <w:t>1</w:t>
      </w:r>
      <w:r w:rsidR="000B4984" w:rsidRPr="006922F5">
        <w:rPr>
          <w:rFonts w:cstheme="minorBidi"/>
          <w:lang w:val="en-GB"/>
        </w:rPr>
        <w:t xml:space="preserve"> (co-organized by the WSIS Action Line Facilitators)</w:t>
      </w:r>
      <w:r w:rsidR="002E2534" w:rsidRPr="006922F5">
        <w:rPr>
          <w:rFonts w:cstheme="minorBidi"/>
          <w:lang w:val="en-GB"/>
        </w:rPr>
        <w:t xml:space="preserve"> at this IGF meeting</w:t>
      </w:r>
      <w:r w:rsidR="000B4984" w:rsidRPr="006922F5">
        <w:rPr>
          <w:rFonts w:cstheme="minorBidi"/>
          <w:lang w:val="en-GB"/>
        </w:rPr>
        <w:t>.</w:t>
      </w:r>
    </w:p>
    <w:p w14:paraId="2655B0FF" w14:textId="774797EC" w:rsidR="00AD3EFE" w:rsidRPr="006922F5" w:rsidRDefault="00AD3EFE" w:rsidP="00DA354D">
      <w:pPr>
        <w:pStyle w:val="normalWSIS"/>
        <w:numPr>
          <w:ilvl w:val="0"/>
          <w:numId w:val="0"/>
        </w:numPr>
        <w:tabs>
          <w:tab w:val="clear" w:pos="426"/>
        </w:tabs>
        <w:adjustRightInd w:val="0"/>
        <w:snapToGrid w:val="0"/>
        <w:spacing w:before="120" w:after="120" w:line="240" w:lineRule="auto"/>
        <w:ind w:firstLine="709"/>
        <w:rPr>
          <w:rFonts w:cstheme="minorHAnsi"/>
          <w:lang w:val="en-GB"/>
        </w:rPr>
      </w:pPr>
      <w:r w:rsidRPr="006922F5">
        <w:rPr>
          <w:rFonts w:cstheme="minorBidi"/>
          <w:lang w:val="en-GB"/>
        </w:rPr>
        <w:t xml:space="preserve">ITU will continue to </w:t>
      </w:r>
      <w:r w:rsidRPr="006922F5">
        <w:rPr>
          <w:rFonts w:cstheme="minorHAnsi"/>
          <w:lang w:val="en-GB"/>
        </w:rPr>
        <w:t xml:space="preserve">actively participate in the 16th IGF, to be hosted by the Government of Poland in Katowice from 6 to 10 December 2021. </w:t>
      </w:r>
    </w:p>
    <w:p w14:paraId="4073F65C" w14:textId="77777777" w:rsidR="000B4984" w:rsidRPr="006922F5" w:rsidRDefault="000B4984" w:rsidP="00DA354D">
      <w:pPr>
        <w:pStyle w:val="Style2"/>
        <w:widowControl/>
        <w:adjustRightInd w:val="0"/>
        <w:snapToGrid w:val="0"/>
        <w:spacing w:before="120" w:after="120" w:line="240" w:lineRule="auto"/>
        <w:ind w:firstLine="0"/>
        <w:rPr>
          <w:lang w:val="en-GB"/>
        </w:rPr>
      </w:pPr>
      <w:r w:rsidRPr="006922F5">
        <w:rPr>
          <w:b/>
          <w:bCs/>
          <w:lang w:val="en-GB"/>
        </w:rPr>
        <w:t>4.</w:t>
      </w:r>
      <w:r w:rsidR="00826316" w:rsidRPr="006922F5">
        <w:rPr>
          <w:b/>
          <w:bCs/>
          <w:lang w:val="en-GB"/>
        </w:rPr>
        <w:t>2</w:t>
      </w:r>
      <w:r w:rsidRPr="006922F5">
        <w:rPr>
          <w:lang w:val="en-GB"/>
        </w:rPr>
        <w:tab/>
        <w:t>ITU continues to follow the issue of protecting intergovernmental organization (IGO) names and acronyms in any new gTLDs, as part of the IGO coalition composed of approximately 35 IGOs including OECD, UN, UPU, WHO, WIPO, and the World Bank.</w:t>
      </w:r>
    </w:p>
    <w:p w14:paraId="3BBF0B74" w14:textId="32B50361" w:rsidR="002A0E24" w:rsidRPr="006922F5" w:rsidRDefault="000B4984" w:rsidP="00DA354D">
      <w:pPr>
        <w:pStyle w:val="Style2"/>
        <w:widowControl/>
        <w:adjustRightInd w:val="0"/>
        <w:snapToGrid w:val="0"/>
        <w:spacing w:before="120" w:after="120" w:line="240" w:lineRule="auto"/>
        <w:ind w:firstLine="0"/>
        <w:rPr>
          <w:lang w:val="en-GB"/>
        </w:rPr>
      </w:pPr>
      <w:r w:rsidRPr="006922F5">
        <w:rPr>
          <w:b/>
          <w:bCs/>
          <w:lang w:val="en-GB"/>
        </w:rPr>
        <w:t>4.</w:t>
      </w:r>
      <w:r w:rsidR="00826316" w:rsidRPr="006922F5">
        <w:rPr>
          <w:b/>
          <w:bCs/>
          <w:lang w:val="en-GB"/>
        </w:rPr>
        <w:t>3</w:t>
      </w:r>
      <w:r w:rsidRPr="006922F5">
        <w:rPr>
          <w:lang w:val="en-GB"/>
        </w:rPr>
        <w:t xml:space="preserve"> </w:t>
      </w:r>
      <w:r w:rsidRPr="006922F5">
        <w:rPr>
          <w:lang w:val="en-GB"/>
        </w:rPr>
        <w:tab/>
        <w:t>BDT continues to develop capacities in the field of Internet governance for ITU membership. Several training and capacity building activities were implemented in 20</w:t>
      </w:r>
      <w:r w:rsidR="001A19F5" w:rsidRPr="006922F5">
        <w:rPr>
          <w:lang w:val="en-GB"/>
        </w:rPr>
        <w:t>2</w:t>
      </w:r>
      <w:r w:rsidR="005A6034" w:rsidRPr="006922F5">
        <w:rPr>
          <w:lang w:val="en-GB"/>
        </w:rPr>
        <w:t>1</w:t>
      </w:r>
      <w:r w:rsidR="00CD638E" w:rsidRPr="006922F5">
        <w:rPr>
          <w:lang w:val="en-GB"/>
        </w:rPr>
        <w:t xml:space="preserve">, including through the Centres of Excellence programme. Due to the Covid-10 pandemic, </w:t>
      </w:r>
      <w:r w:rsidR="005A6034" w:rsidRPr="006922F5">
        <w:rPr>
          <w:lang w:val="en-GB"/>
        </w:rPr>
        <w:t xml:space="preserve">all </w:t>
      </w:r>
      <w:r w:rsidR="00CD638E" w:rsidRPr="006922F5">
        <w:rPr>
          <w:lang w:val="en-GB"/>
        </w:rPr>
        <w:t xml:space="preserve">of these trainings were delivered online via the </w:t>
      </w:r>
      <w:hyperlink r:id="rId131">
        <w:r w:rsidR="00CD638E" w:rsidRPr="006922F5">
          <w:rPr>
            <w:rStyle w:val="Hyperlink"/>
            <w:lang w:val="en-GB"/>
          </w:rPr>
          <w:t>ITU Academy platform</w:t>
        </w:r>
      </w:hyperlink>
      <w:r w:rsidR="5CD1AD4D" w:rsidRPr="006922F5">
        <w:rPr>
          <w:lang w:val="en-GB"/>
        </w:rPr>
        <w:t>,</w:t>
      </w:r>
      <w:r w:rsidR="7470A7CD" w:rsidRPr="006922F5">
        <w:rPr>
          <w:lang w:val="en-GB"/>
        </w:rPr>
        <w:t xml:space="preserve"> such as</w:t>
      </w:r>
      <w:r w:rsidR="6E3B6A1A" w:rsidRPr="006922F5">
        <w:rPr>
          <w:lang w:val="en-GB"/>
        </w:rPr>
        <w:t xml:space="preserve"> the trainings on</w:t>
      </w:r>
      <w:r w:rsidR="7470A7CD" w:rsidRPr="006922F5">
        <w:rPr>
          <w:lang w:val="en-GB"/>
        </w:rPr>
        <w:t xml:space="preserve"> “</w:t>
      </w:r>
      <w:r w:rsidR="7470A7CD" w:rsidRPr="006922F5">
        <w:rPr>
          <w:i/>
          <w:iCs/>
          <w:lang w:val="en-GB"/>
        </w:rPr>
        <w:t>Applications of satellite based IoT networks</w:t>
      </w:r>
      <w:r w:rsidR="7470A7CD" w:rsidRPr="006922F5">
        <w:rPr>
          <w:lang w:val="en-GB"/>
        </w:rPr>
        <w:t xml:space="preserve">", </w:t>
      </w:r>
      <w:r w:rsidR="00A27F9C" w:rsidRPr="006922F5">
        <w:rPr>
          <w:lang w:val="en-GB"/>
        </w:rPr>
        <w:t>“</w:t>
      </w:r>
      <w:r w:rsidR="00A27F9C" w:rsidRPr="00DA354D">
        <w:rPr>
          <w:rFonts w:ascii="Calibri" w:hAnsi="Calibri" w:cs="Calibri"/>
          <w:color w:val="444444"/>
          <w:szCs w:val="22"/>
          <w:shd w:val="clear" w:color="auto" w:fill="FFFFFF"/>
          <w:lang w:val="en-GB"/>
        </w:rPr>
        <w:t>Blockchain, AI &amp; SDN: “Opportunities, Challenges and Solutions for Smart Cities</w:t>
      </w:r>
      <w:r w:rsidR="00A27F9C" w:rsidRPr="006922F5">
        <w:rPr>
          <w:lang w:val="en-GB"/>
        </w:rPr>
        <w:t xml:space="preserve"> “,</w:t>
      </w:r>
      <w:r w:rsidR="7470A7CD" w:rsidRPr="006922F5">
        <w:rPr>
          <w:lang w:val="en-GB"/>
        </w:rPr>
        <w:t>“</w:t>
      </w:r>
      <w:r w:rsidR="00A27F9C" w:rsidRPr="00DA354D">
        <w:rPr>
          <w:rFonts w:ascii="Calibri" w:hAnsi="Calibri" w:cs="Calibri"/>
          <w:color w:val="444444"/>
          <w:szCs w:val="22"/>
          <w:shd w:val="clear" w:color="auto" w:fill="FFFFFF"/>
          <w:lang w:val="en-GB"/>
        </w:rPr>
        <w:t>Government innovation using digital technologies in the post COVID 19 era</w:t>
      </w:r>
      <w:r w:rsidR="7470A7CD" w:rsidRPr="006922F5">
        <w:rPr>
          <w:lang w:val="en-GB"/>
        </w:rPr>
        <w:t>"</w:t>
      </w:r>
      <w:r w:rsidR="7BE9BA08" w:rsidRPr="006922F5">
        <w:rPr>
          <w:lang w:val="en-GB"/>
        </w:rPr>
        <w:t>, “</w:t>
      </w:r>
      <w:r w:rsidR="00A27F9C" w:rsidRPr="00DA354D">
        <w:rPr>
          <w:rFonts w:ascii="Calibri" w:hAnsi="Calibri" w:cs="Calibri"/>
          <w:color w:val="444444"/>
          <w:szCs w:val="22"/>
          <w:shd w:val="clear" w:color="auto" w:fill="FFFFFF"/>
          <w:lang w:val="en-GB"/>
        </w:rPr>
        <w:t>Cybersecurity Foundation</w:t>
      </w:r>
      <w:r w:rsidR="7BE9BA08" w:rsidRPr="006922F5">
        <w:rPr>
          <w:lang w:val="en-GB"/>
        </w:rPr>
        <w:t>”, “</w:t>
      </w:r>
      <w:r w:rsidR="00A27F9C" w:rsidRPr="006922F5">
        <w:rPr>
          <w:i/>
          <w:iCs/>
          <w:lang w:val="en-GB"/>
        </w:rPr>
        <w:t>Security and QoS in Internet Network</w:t>
      </w:r>
      <w:r w:rsidR="7BE9BA08" w:rsidRPr="006922F5">
        <w:rPr>
          <w:lang w:val="en-GB"/>
        </w:rPr>
        <w:t xml:space="preserve">" </w:t>
      </w:r>
      <w:r w:rsidR="00A27F9C" w:rsidRPr="006922F5">
        <w:rPr>
          <w:lang w:val="en-GB"/>
        </w:rPr>
        <w:t>, “Technical, business and regulatory aspects of 5G network”</w:t>
      </w:r>
      <w:r w:rsidR="006922F5">
        <w:rPr>
          <w:lang w:val="en-GB"/>
        </w:rPr>
        <w:t xml:space="preserve"> </w:t>
      </w:r>
      <w:r w:rsidR="7BE9BA08" w:rsidRPr="006922F5">
        <w:rPr>
          <w:lang w:val="en-GB"/>
        </w:rPr>
        <w:t>and so on</w:t>
      </w:r>
      <w:r w:rsidR="00CD638E" w:rsidRPr="006922F5">
        <w:rPr>
          <w:b/>
          <w:bCs/>
          <w:lang w:val="en-GB"/>
        </w:rPr>
        <w:t>.</w:t>
      </w:r>
      <w:r w:rsidR="00CD638E" w:rsidRPr="006922F5">
        <w:rPr>
          <w:lang w:val="en-GB"/>
        </w:rPr>
        <w:t xml:space="preserve"> </w:t>
      </w:r>
    </w:p>
    <w:p w14:paraId="2B27276D" w14:textId="77777777" w:rsidR="000B4984" w:rsidRPr="00F97289" w:rsidRDefault="000B4984" w:rsidP="005B55F6">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2"/>
          <w:szCs w:val="22"/>
        </w:rPr>
      </w:pPr>
      <w:r w:rsidRPr="006E40FB">
        <w:rPr>
          <w:rFonts w:asciiTheme="minorHAnsi" w:hAnsiTheme="minorHAnsi" w:cstheme="minorHAnsi"/>
          <w:sz w:val="22"/>
          <w:szCs w:val="22"/>
        </w:rPr>
        <w:t>5.</w:t>
      </w:r>
      <w:r w:rsidRPr="006E40FB">
        <w:rPr>
          <w:rFonts w:asciiTheme="minorHAnsi" w:hAnsiTheme="minorHAnsi" w:cstheme="minorHAnsi"/>
          <w:sz w:val="22"/>
          <w:szCs w:val="22"/>
        </w:rPr>
        <w:tab/>
        <w:t>ENUM</w:t>
      </w:r>
    </w:p>
    <w:p w14:paraId="1820429D" w14:textId="77777777" w:rsidR="000B4984" w:rsidRPr="00F97289" w:rsidRDefault="006302E1" w:rsidP="00DA354D">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F97289">
        <w:rPr>
          <w:rFonts w:asciiTheme="minorHAnsi" w:hAnsiTheme="minorHAnsi" w:cstheme="minorHAnsi"/>
          <w:b/>
          <w:sz w:val="22"/>
          <w:szCs w:val="22"/>
        </w:rPr>
        <w:t>5.1</w:t>
      </w:r>
      <w:r w:rsidRPr="00F97289">
        <w:rPr>
          <w:rFonts w:asciiTheme="minorHAnsi" w:hAnsiTheme="minorHAnsi" w:cstheme="minorHAnsi"/>
          <w:sz w:val="22"/>
          <w:szCs w:val="22"/>
        </w:rPr>
        <w:tab/>
      </w:r>
      <w:hyperlink r:id="rId132" w:history="1">
        <w:r w:rsidR="000B4984" w:rsidRPr="00F97289">
          <w:rPr>
            <w:rStyle w:val="Hyperlink"/>
            <w:rFonts w:asciiTheme="minorHAnsi" w:hAnsiTheme="minorHAnsi" w:cstheme="minorHAnsi"/>
            <w:sz w:val="22"/>
            <w:szCs w:val="22"/>
          </w:rPr>
          <w:t>Updated Information on ENUM</w:t>
        </w:r>
      </w:hyperlink>
      <w:r w:rsidR="000B4984" w:rsidRPr="00F97289">
        <w:rPr>
          <w:rFonts w:asciiTheme="minorHAnsi" w:hAnsiTheme="minorHAnsi" w:cstheme="minorHAnsi"/>
          <w:sz w:val="22"/>
          <w:szCs w:val="22"/>
        </w:rPr>
        <w:t xml:space="preserve"> is being maintained by ITU-T. This includes information on approved ENUM Delegations and on ENUM trials.</w:t>
      </w:r>
    </w:p>
    <w:p w14:paraId="28A8357D" w14:textId="77777777" w:rsidR="009017C1" w:rsidRPr="00552434" w:rsidRDefault="006302E1" w:rsidP="00DA354D">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552434">
        <w:rPr>
          <w:rFonts w:asciiTheme="minorHAnsi" w:hAnsiTheme="minorHAnsi" w:cstheme="minorHAnsi"/>
          <w:b/>
          <w:sz w:val="22"/>
          <w:szCs w:val="22"/>
        </w:rPr>
        <w:t>5.2</w:t>
      </w:r>
      <w:r w:rsidRPr="00552434">
        <w:rPr>
          <w:rFonts w:asciiTheme="minorHAnsi" w:hAnsiTheme="minorHAnsi" w:cstheme="minorHAnsi"/>
          <w:sz w:val="22"/>
          <w:szCs w:val="22"/>
        </w:rPr>
        <w:tab/>
      </w:r>
      <w:r w:rsidR="003A6BA4" w:rsidRPr="00552434">
        <w:rPr>
          <w:rFonts w:asciiTheme="minorHAnsi" w:hAnsiTheme="minorHAnsi" w:cstheme="minorHAnsi"/>
          <w:sz w:val="22"/>
          <w:szCs w:val="22"/>
        </w:rPr>
        <w:t xml:space="preserve">ITU-T SG2 </w:t>
      </w:r>
      <w:r w:rsidR="007C53EE" w:rsidRPr="00552434">
        <w:rPr>
          <w:rFonts w:asciiTheme="minorHAnsi" w:hAnsiTheme="minorHAnsi" w:cstheme="minorHAnsi"/>
          <w:sz w:val="22"/>
          <w:szCs w:val="22"/>
        </w:rPr>
        <w:t xml:space="preserve">is </w:t>
      </w:r>
      <w:r w:rsidR="00DD7A48" w:rsidRPr="00552434">
        <w:rPr>
          <w:rFonts w:asciiTheme="minorHAnsi" w:hAnsiTheme="minorHAnsi" w:cstheme="minorHAnsi"/>
          <w:sz w:val="22"/>
          <w:szCs w:val="22"/>
        </w:rPr>
        <w:t>continuing</w:t>
      </w:r>
      <w:r w:rsidR="007C53EE" w:rsidRPr="00552434">
        <w:rPr>
          <w:rFonts w:asciiTheme="minorHAnsi" w:hAnsiTheme="minorHAnsi" w:cstheme="minorHAnsi"/>
          <w:sz w:val="22"/>
          <w:szCs w:val="22"/>
        </w:rPr>
        <w:t xml:space="preserve"> </w:t>
      </w:r>
      <w:r w:rsidR="003A6BA4" w:rsidRPr="00552434">
        <w:rPr>
          <w:rFonts w:asciiTheme="minorHAnsi" w:hAnsiTheme="minorHAnsi" w:cstheme="minorHAnsi"/>
          <w:sz w:val="22"/>
          <w:szCs w:val="22"/>
        </w:rPr>
        <w:t xml:space="preserve">work on a new draft Recommendation </w:t>
      </w:r>
      <w:r w:rsidR="007C53EE" w:rsidRPr="00552434">
        <w:rPr>
          <w:rFonts w:asciiTheme="minorHAnsi" w:hAnsiTheme="minorHAnsi" w:cstheme="minorHAnsi"/>
          <w:sz w:val="22"/>
          <w:szCs w:val="22"/>
        </w:rPr>
        <w:t xml:space="preserve">ITU-T </w:t>
      </w:r>
      <w:r w:rsidR="003A6BA4" w:rsidRPr="00552434">
        <w:rPr>
          <w:rFonts w:asciiTheme="minorHAnsi" w:hAnsiTheme="minorHAnsi" w:cstheme="minorHAnsi"/>
          <w:sz w:val="22"/>
          <w:szCs w:val="22"/>
        </w:rPr>
        <w:t xml:space="preserve">E.ENUMINF </w:t>
      </w:r>
      <w:r w:rsidR="003A6BA4" w:rsidRPr="00552434">
        <w:rPr>
          <w:rFonts w:asciiTheme="minorHAnsi" w:hAnsiTheme="minorHAnsi" w:cstheme="minorHAnsi"/>
          <w:i/>
          <w:sz w:val="22"/>
          <w:szCs w:val="22"/>
        </w:rPr>
        <w:t>“Differentiating between ENUM and Infrastructure ENUM”</w:t>
      </w:r>
      <w:r w:rsidR="003A6BA4" w:rsidRPr="00552434">
        <w:rPr>
          <w:rFonts w:asciiTheme="minorHAnsi" w:hAnsiTheme="minorHAnsi" w:cstheme="minorHAnsi"/>
          <w:sz w:val="22"/>
          <w:szCs w:val="22"/>
        </w:rPr>
        <w:t>.</w:t>
      </w:r>
    </w:p>
    <w:p w14:paraId="5818B594" w14:textId="77777777" w:rsidR="000B4984" w:rsidRPr="006922F5" w:rsidRDefault="000B4984" w:rsidP="005B55F6">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2"/>
          <w:szCs w:val="22"/>
        </w:rPr>
      </w:pPr>
      <w:r w:rsidRPr="006922F5">
        <w:rPr>
          <w:rFonts w:asciiTheme="minorHAnsi" w:hAnsiTheme="minorHAnsi" w:cstheme="minorHAnsi"/>
          <w:sz w:val="22"/>
          <w:szCs w:val="22"/>
        </w:rPr>
        <w:t>6.</w:t>
      </w:r>
      <w:r w:rsidRPr="006922F5">
        <w:rPr>
          <w:rFonts w:asciiTheme="minorHAnsi" w:hAnsiTheme="minorHAnsi" w:cstheme="minorHAnsi"/>
          <w:sz w:val="22"/>
          <w:szCs w:val="22"/>
        </w:rPr>
        <w:tab/>
        <w:t>International Internet Connectivity (IIC)/Internet Exchange Points (IXPs)</w:t>
      </w:r>
    </w:p>
    <w:p w14:paraId="46FADF4F" w14:textId="77777777" w:rsidR="002E2534" w:rsidRPr="009A2C1B" w:rsidRDefault="000B4984" w:rsidP="00DA354D">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006922F5">
        <w:rPr>
          <w:rFonts w:asciiTheme="minorHAnsi" w:hAnsiTheme="minorHAnsi" w:cstheme="minorBidi"/>
          <w:b/>
          <w:bCs/>
          <w:sz w:val="22"/>
          <w:szCs w:val="22"/>
        </w:rPr>
        <w:t>6.1</w:t>
      </w:r>
      <w:r w:rsidRPr="009A2C1B">
        <w:tab/>
      </w:r>
      <w:r w:rsidRPr="009A2C1B">
        <w:rPr>
          <w:rFonts w:asciiTheme="minorHAnsi" w:hAnsiTheme="minorHAnsi" w:cstheme="minorBidi"/>
          <w:sz w:val="22"/>
          <w:szCs w:val="22"/>
        </w:rPr>
        <w:t>BDT continues to provide assistance to countries in the creation of national IXPs, and on achieving efficient and cost-effective regional Internet connectivity by,</w:t>
      </w:r>
      <w:r w:rsidR="00835784" w:rsidRPr="009A2C1B">
        <w:rPr>
          <w:rFonts w:asciiTheme="minorHAnsi" w:hAnsiTheme="minorHAnsi" w:cstheme="minorBidi"/>
          <w:sz w:val="22"/>
          <w:szCs w:val="22"/>
        </w:rPr>
        <w:t xml:space="preserve"> for example, </w:t>
      </w:r>
      <w:r w:rsidRPr="009A2C1B">
        <w:rPr>
          <w:rFonts w:asciiTheme="minorHAnsi" w:hAnsiTheme="minorHAnsi" w:cstheme="minorBidi"/>
          <w:sz w:val="22"/>
          <w:szCs w:val="22"/>
        </w:rPr>
        <w:t>developing model interconnection as a basis for formulating National and Regional IXPs, as in the case of Guatemala;</w:t>
      </w:r>
      <w:r w:rsidR="002E2534" w:rsidRPr="009A2C1B">
        <w:rPr>
          <w:rFonts w:asciiTheme="minorHAnsi" w:hAnsiTheme="minorHAnsi" w:cstheme="minorBidi"/>
          <w:sz w:val="22"/>
          <w:szCs w:val="22"/>
        </w:rPr>
        <w:t xml:space="preserve"> and</w:t>
      </w:r>
      <w:r w:rsidRPr="009A2C1B">
        <w:rPr>
          <w:rFonts w:asciiTheme="minorHAnsi" w:hAnsiTheme="minorHAnsi" w:cstheme="minorBidi"/>
          <w:sz w:val="22"/>
          <w:szCs w:val="22"/>
        </w:rPr>
        <w:t xml:space="preserve"> supporting strengthening capabilities of the national IXPs (Montenegro) and the National Internet Exchange in Timor Leste</w:t>
      </w:r>
      <w:r w:rsidR="008C473E" w:rsidRPr="009A2C1B">
        <w:rPr>
          <w:rFonts w:asciiTheme="minorHAnsi" w:hAnsiTheme="minorHAnsi" w:cstheme="minorBidi"/>
          <w:sz w:val="22"/>
          <w:szCs w:val="22"/>
        </w:rPr>
        <w:t>.</w:t>
      </w:r>
      <w:r w:rsidR="00B62705" w:rsidRPr="009A2C1B">
        <w:rPr>
          <w:rFonts w:asciiTheme="minorHAnsi" w:hAnsiTheme="minorHAnsi" w:cstheme="minorBidi"/>
          <w:sz w:val="22"/>
          <w:szCs w:val="22"/>
        </w:rPr>
        <w:t xml:space="preserve"> </w:t>
      </w:r>
    </w:p>
    <w:p w14:paraId="2155ACCC" w14:textId="7407D405" w:rsidR="00FC67A8" w:rsidRPr="00F97289" w:rsidRDefault="002E2534" w:rsidP="00DA354D">
      <w:pPr>
        <w:tabs>
          <w:tab w:val="clear" w:pos="567"/>
          <w:tab w:val="clear" w:pos="1134"/>
          <w:tab w:val="clear" w:pos="1701"/>
          <w:tab w:val="clear" w:pos="2268"/>
          <w:tab w:val="clear" w:pos="2835"/>
        </w:tabs>
        <w:snapToGrid w:val="0"/>
        <w:spacing w:after="120"/>
        <w:jc w:val="both"/>
        <w:rPr>
          <w:sz w:val="22"/>
          <w:szCs w:val="22"/>
          <w:highlight w:val="yellow"/>
        </w:rPr>
      </w:pPr>
      <w:r w:rsidRPr="009A2C1B">
        <w:rPr>
          <w:rFonts w:asciiTheme="minorHAnsi" w:hAnsiTheme="minorHAnsi" w:cstheme="minorBidi"/>
          <w:b/>
          <w:bCs/>
          <w:sz w:val="22"/>
          <w:szCs w:val="22"/>
        </w:rPr>
        <w:t>6.2</w:t>
      </w:r>
      <w:r w:rsidRPr="009A2C1B">
        <w:rPr>
          <w:rFonts w:asciiTheme="minorHAnsi" w:hAnsiTheme="minorHAnsi" w:cstheme="minorBidi"/>
          <w:sz w:val="22"/>
          <w:szCs w:val="22"/>
        </w:rPr>
        <w:tab/>
      </w:r>
      <w:r w:rsidR="00E96C5C" w:rsidRPr="009A2C1B">
        <w:rPr>
          <w:sz w:val="22"/>
          <w:szCs w:val="22"/>
        </w:rPr>
        <w:t>BDT is assisting to establish SIXP (S</w:t>
      </w:r>
      <w:r w:rsidR="2256265F" w:rsidRPr="009A2C1B">
        <w:rPr>
          <w:sz w:val="22"/>
          <w:szCs w:val="22"/>
        </w:rPr>
        <w:t>a</w:t>
      </w:r>
      <w:r w:rsidR="00E96C5C" w:rsidRPr="009A2C1B">
        <w:rPr>
          <w:sz w:val="22"/>
          <w:szCs w:val="22"/>
        </w:rPr>
        <w:t>moa IXP)  to enable local ISPs to connect directly together and exchange domestic traffic, typically with settlement-free peering, thereby reducing and/or saving cost on international transit while reducing latency (by avoiding local traffic to be carried internationally). The objective is also to attract more content providers, along with business, academic, and government users, and thereby become the centre of a vibrant Internet ecosystem in the country. This IXP initiative is anticipated to help also achieve Government’s objective of improvin</w:t>
      </w:r>
      <w:r w:rsidR="00E96C5C" w:rsidRPr="005546FD">
        <w:rPr>
          <w:sz w:val="22"/>
          <w:szCs w:val="22"/>
        </w:rPr>
        <w:t xml:space="preserve">g the affordability of broadband services in Samoa.  </w:t>
      </w:r>
      <w:r w:rsidR="005546FD" w:rsidRPr="005546FD">
        <w:rPr>
          <w:sz w:val="22"/>
          <w:szCs w:val="22"/>
        </w:rPr>
        <w:t xml:space="preserve">Assistance on IXP is also being provided to Mongolia. </w:t>
      </w:r>
      <w:bookmarkStart w:id="12" w:name="_Hlk500485334"/>
      <w:r w:rsidR="005A253D" w:rsidRPr="005546FD">
        <w:rPr>
          <w:color w:val="000000"/>
          <w:sz w:val="22"/>
          <w:szCs w:val="22"/>
        </w:rPr>
        <w:t xml:space="preserve">Technical assistance on Quality of Service (QoS) and Quality of Experience (QoE) is </w:t>
      </w:r>
      <w:r w:rsidR="005546FD" w:rsidRPr="005546FD">
        <w:rPr>
          <w:color w:val="000000"/>
          <w:sz w:val="22"/>
          <w:szCs w:val="22"/>
        </w:rPr>
        <w:t xml:space="preserve">being </w:t>
      </w:r>
      <w:r w:rsidR="005A253D" w:rsidRPr="005546FD">
        <w:rPr>
          <w:color w:val="000000"/>
          <w:sz w:val="22"/>
          <w:szCs w:val="22"/>
        </w:rPr>
        <w:t>provided to Barbados in order to monitor the Internet Traffic quality, metrics and the costs from the ISPs</w:t>
      </w:r>
      <w:r w:rsidR="005546FD" w:rsidRPr="005546FD">
        <w:rPr>
          <w:color w:val="000000"/>
          <w:sz w:val="22"/>
          <w:szCs w:val="22"/>
        </w:rPr>
        <w:t xml:space="preserve"> as well</w:t>
      </w:r>
      <w:r w:rsidR="005A253D" w:rsidRPr="005546FD">
        <w:rPr>
          <w:color w:val="000000"/>
          <w:sz w:val="22"/>
          <w:szCs w:val="22"/>
        </w:rPr>
        <w:t>.</w:t>
      </w:r>
    </w:p>
    <w:p w14:paraId="6ED2D271" w14:textId="2A5E4D3B" w:rsidR="000B4984" w:rsidRPr="005546FD" w:rsidRDefault="00E21C3D" w:rsidP="00DA354D">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005546FD">
        <w:rPr>
          <w:rFonts w:asciiTheme="minorHAnsi" w:hAnsiTheme="minorHAnsi" w:cstheme="minorBidi"/>
          <w:b/>
          <w:bCs/>
          <w:sz w:val="22"/>
          <w:szCs w:val="22"/>
        </w:rPr>
        <w:t>6.</w:t>
      </w:r>
      <w:r w:rsidR="003435CD">
        <w:rPr>
          <w:rFonts w:asciiTheme="minorHAnsi" w:hAnsiTheme="minorHAnsi" w:cstheme="minorBidi"/>
          <w:b/>
          <w:bCs/>
          <w:sz w:val="22"/>
          <w:szCs w:val="22"/>
        </w:rPr>
        <w:t>3</w:t>
      </w:r>
      <w:r w:rsidRPr="005546FD">
        <w:tab/>
      </w:r>
      <w:r w:rsidR="00DC4910" w:rsidRPr="005546FD">
        <w:rPr>
          <w:rFonts w:asciiTheme="minorHAnsi" w:hAnsiTheme="minorHAnsi" w:cstheme="minorBidi"/>
          <w:sz w:val="22"/>
          <w:szCs w:val="22"/>
        </w:rPr>
        <w:t>In</w:t>
      </w:r>
      <w:r w:rsidR="0095658D" w:rsidRPr="005546FD">
        <w:rPr>
          <w:rFonts w:asciiTheme="minorHAnsi" w:hAnsiTheme="minorHAnsi" w:cstheme="minorBidi"/>
          <w:sz w:val="22"/>
          <w:szCs w:val="22"/>
        </w:rPr>
        <w:t xml:space="preserve"> the </w:t>
      </w:r>
      <w:r w:rsidR="00DC4910" w:rsidRPr="005546FD">
        <w:rPr>
          <w:rFonts w:asciiTheme="minorHAnsi" w:hAnsiTheme="minorHAnsi" w:cstheme="minorBidi"/>
          <w:sz w:val="22"/>
          <w:szCs w:val="22"/>
        </w:rPr>
        <w:t>Africa</w:t>
      </w:r>
      <w:r w:rsidR="00DF380F" w:rsidRPr="005546FD">
        <w:rPr>
          <w:rFonts w:asciiTheme="minorHAnsi" w:hAnsiTheme="minorHAnsi" w:cstheme="minorBidi"/>
          <w:sz w:val="22"/>
          <w:szCs w:val="22"/>
        </w:rPr>
        <w:t xml:space="preserve"> region</w:t>
      </w:r>
      <w:r w:rsidR="00DC4910" w:rsidRPr="005546FD">
        <w:rPr>
          <w:rFonts w:asciiTheme="minorHAnsi" w:hAnsiTheme="minorHAnsi" w:cstheme="minorBidi"/>
          <w:sz w:val="22"/>
          <w:szCs w:val="22"/>
        </w:rPr>
        <w:t>, BDT is</w:t>
      </w:r>
      <w:r w:rsidR="0023740C" w:rsidRPr="005546FD">
        <w:rPr>
          <w:rFonts w:asciiTheme="minorHAnsi" w:hAnsiTheme="minorHAnsi" w:cstheme="minorBidi"/>
          <w:sz w:val="22"/>
          <w:szCs w:val="22"/>
        </w:rPr>
        <w:t xml:space="preserve"> </w:t>
      </w:r>
      <w:r w:rsidR="00FC67A8" w:rsidRPr="005546FD">
        <w:rPr>
          <w:rFonts w:asciiTheme="minorHAnsi" w:hAnsiTheme="minorHAnsi" w:cstheme="minorBidi"/>
          <w:sz w:val="22"/>
          <w:szCs w:val="22"/>
        </w:rPr>
        <w:t>providing assistance to support the implementation of One Network Area roaming in West Africa</w:t>
      </w:r>
      <w:r w:rsidR="0023740C" w:rsidRPr="005546FD">
        <w:rPr>
          <w:rFonts w:asciiTheme="minorHAnsi" w:hAnsiTheme="minorHAnsi" w:cstheme="minorBidi"/>
          <w:sz w:val="22"/>
          <w:szCs w:val="22"/>
        </w:rPr>
        <w:t xml:space="preserve"> and </w:t>
      </w:r>
      <w:r w:rsidR="009F2ABB" w:rsidRPr="005546FD">
        <w:rPr>
          <w:rFonts w:asciiTheme="minorHAnsi" w:hAnsiTheme="minorHAnsi" w:cstheme="minorBidi"/>
          <w:sz w:val="22"/>
          <w:szCs w:val="22"/>
        </w:rPr>
        <w:t xml:space="preserve">supporting </w:t>
      </w:r>
      <w:r w:rsidR="0023740C" w:rsidRPr="005546FD">
        <w:rPr>
          <w:rFonts w:asciiTheme="minorHAnsi" w:hAnsiTheme="minorHAnsi" w:cstheme="minorBidi"/>
          <w:sz w:val="22"/>
          <w:szCs w:val="22"/>
        </w:rPr>
        <w:t xml:space="preserve">the </w:t>
      </w:r>
      <w:r w:rsidR="009F2ABB" w:rsidRPr="005546FD">
        <w:rPr>
          <w:rFonts w:asciiTheme="minorHAnsi" w:hAnsiTheme="minorHAnsi" w:cstheme="minorBidi"/>
          <w:sz w:val="22"/>
          <w:szCs w:val="22"/>
        </w:rPr>
        <w:t>setting up of n</w:t>
      </w:r>
      <w:r w:rsidR="00FC67A8" w:rsidRPr="005546FD">
        <w:rPr>
          <w:rFonts w:asciiTheme="minorHAnsi" w:hAnsiTheme="minorHAnsi" w:cstheme="minorBidi"/>
          <w:sz w:val="22"/>
          <w:szCs w:val="22"/>
        </w:rPr>
        <w:t xml:space="preserve">ational and regional Internet Exchange points to support </w:t>
      </w:r>
      <w:r w:rsidR="00484B67" w:rsidRPr="005546FD">
        <w:rPr>
          <w:rFonts w:asciiTheme="minorHAnsi" w:hAnsiTheme="minorHAnsi" w:cstheme="minorBidi"/>
          <w:sz w:val="22"/>
          <w:szCs w:val="22"/>
        </w:rPr>
        <w:t>h</w:t>
      </w:r>
      <w:r w:rsidR="00FC67A8" w:rsidRPr="005546FD">
        <w:rPr>
          <w:rFonts w:asciiTheme="minorHAnsi" w:hAnsiTheme="minorHAnsi" w:cstheme="minorBidi"/>
          <w:sz w:val="22"/>
          <w:szCs w:val="22"/>
        </w:rPr>
        <w:t xml:space="preserve">igh </w:t>
      </w:r>
      <w:r w:rsidR="00484B67" w:rsidRPr="005546FD">
        <w:rPr>
          <w:rFonts w:asciiTheme="minorHAnsi" w:hAnsiTheme="minorHAnsi" w:cstheme="minorBidi"/>
          <w:sz w:val="22"/>
          <w:szCs w:val="22"/>
        </w:rPr>
        <w:t>speed and</w:t>
      </w:r>
      <w:r w:rsidR="00FC67A8" w:rsidRPr="005546FD">
        <w:rPr>
          <w:rFonts w:asciiTheme="minorHAnsi" w:hAnsiTheme="minorHAnsi" w:cstheme="minorBidi"/>
          <w:sz w:val="22"/>
          <w:szCs w:val="22"/>
        </w:rPr>
        <w:t xml:space="preserve"> </w:t>
      </w:r>
      <w:r w:rsidR="00484B67" w:rsidRPr="005546FD">
        <w:rPr>
          <w:rFonts w:asciiTheme="minorHAnsi" w:hAnsiTheme="minorHAnsi" w:cstheme="minorBidi"/>
          <w:sz w:val="22"/>
          <w:szCs w:val="22"/>
        </w:rPr>
        <w:t>h</w:t>
      </w:r>
      <w:r w:rsidR="00FC67A8" w:rsidRPr="005546FD">
        <w:rPr>
          <w:rFonts w:asciiTheme="minorHAnsi" w:hAnsiTheme="minorHAnsi" w:cstheme="minorBidi"/>
          <w:sz w:val="22"/>
          <w:szCs w:val="22"/>
        </w:rPr>
        <w:t xml:space="preserve">igh </w:t>
      </w:r>
      <w:r w:rsidR="00484B67" w:rsidRPr="005546FD">
        <w:rPr>
          <w:rFonts w:asciiTheme="minorHAnsi" w:hAnsiTheme="minorHAnsi" w:cstheme="minorBidi"/>
          <w:sz w:val="22"/>
          <w:szCs w:val="22"/>
        </w:rPr>
        <w:t>q</w:t>
      </w:r>
      <w:r w:rsidR="00FC67A8" w:rsidRPr="005546FD">
        <w:rPr>
          <w:rFonts w:asciiTheme="minorHAnsi" w:hAnsiTheme="minorHAnsi" w:cstheme="minorBidi"/>
          <w:sz w:val="22"/>
          <w:szCs w:val="22"/>
        </w:rPr>
        <w:t xml:space="preserve">uality </w:t>
      </w:r>
      <w:r w:rsidR="00484B67" w:rsidRPr="005546FD">
        <w:rPr>
          <w:rFonts w:asciiTheme="minorHAnsi" w:hAnsiTheme="minorHAnsi" w:cstheme="minorBidi"/>
          <w:sz w:val="22"/>
          <w:szCs w:val="22"/>
        </w:rPr>
        <w:t>b</w:t>
      </w:r>
      <w:r w:rsidR="00FC67A8" w:rsidRPr="005546FD">
        <w:rPr>
          <w:rFonts w:asciiTheme="minorHAnsi" w:hAnsiTheme="minorHAnsi" w:cstheme="minorBidi"/>
          <w:sz w:val="22"/>
          <w:szCs w:val="22"/>
        </w:rPr>
        <w:t xml:space="preserve">roadband </w:t>
      </w:r>
      <w:r w:rsidR="00484B67" w:rsidRPr="005546FD">
        <w:rPr>
          <w:rFonts w:asciiTheme="minorHAnsi" w:hAnsiTheme="minorHAnsi" w:cstheme="minorBidi"/>
          <w:sz w:val="22"/>
          <w:szCs w:val="22"/>
        </w:rPr>
        <w:t>c</w:t>
      </w:r>
      <w:r w:rsidR="00FC67A8" w:rsidRPr="005546FD">
        <w:rPr>
          <w:rFonts w:asciiTheme="minorHAnsi" w:hAnsiTheme="minorHAnsi" w:cstheme="minorBidi"/>
          <w:sz w:val="22"/>
          <w:szCs w:val="22"/>
        </w:rPr>
        <w:t xml:space="preserve">onnectivity and </w:t>
      </w:r>
      <w:r w:rsidR="00484B67" w:rsidRPr="005546FD">
        <w:rPr>
          <w:rFonts w:asciiTheme="minorHAnsi" w:hAnsiTheme="minorHAnsi" w:cstheme="minorBidi"/>
          <w:sz w:val="22"/>
          <w:szCs w:val="22"/>
        </w:rPr>
        <w:t>a</w:t>
      </w:r>
      <w:r w:rsidR="00FC67A8" w:rsidRPr="005546FD">
        <w:rPr>
          <w:rFonts w:asciiTheme="minorHAnsi" w:hAnsiTheme="minorHAnsi" w:cstheme="minorBidi"/>
          <w:sz w:val="22"/>
          <w:szCs w:val="22"/>
        </w:rPr>
        <w:t>ccess</w:t>
      </w:r>
      <w:r w:rsidR="0023740C" w:rsidRPr="005546FD">
        <w:rPr>
          <w:rFonts w:asciiTheme="minorHAnsi" w:hAnsiTheme="minorHAnsi" w:cstheme="minorBidi"/>
          <w:sz w:val="22"/>
          <w:szCs w:val="22"/>
        </w:rPr>
        <w:t xml:space="preserve">. </w:t>
      </w:r>
      <w:r w:rsidR="000B4984" w:rsidRPr="005546FD">
        <w:rPr>
          <w:rFonts w:asciiTheme="minorHAnsi" w:hAnsiTheme="minorHAnsi" w:cstheme="minorBidi"/>
          <w:sz w:val="22"/>
          <w:szCs w:val="22"/>
        </w:rPr>
        <w:t>Another sub-regional IXP is under consideration with Djibouti Telecom using their New Data Center and optical cables.</w:t>
      </w:r>
    </w:p>
    <w:p w14:paraId="28E02C11" w14:textId="0052EEE8" w:rsidR="00D2567A" w:rsidRPr="005546FD" w:rsidRDefault="00C155D4" w:rsidP="00DA354D">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5546FD">
        <w:rPr>
          <w:rFonts w:asciiTheme="minorHAnsi" w:hAnsiTheme="minorHAnsi" w:cstheme="minorHAnsi"/>
          <w:b/>
          <w:sz w:val="22"/>
          <w:szCs w:val="22"/>
        </w:rPr>
        <w:lastRenderedPageBreak/>
        <w:t>6.</w:t>
      </w:r>
      <w:r w:rsidR="003435CD">
        <w:rPr>
          <w:rFonts w:asciiTheme="minorHAnsi" w:hAnsiTheme="minorHAnsi" w:cstheme="minorHAnsi"/>
          <w:b/>
          <w:sz w:val="22"/>
          <w:szCs w:val="22"/>
        </w:rPr>
        <w:t>4</w:t>
      </w:r>
      <w:r w:rsidRPr="005546FD">
        <w:rPr>
          <w:rFonts w:asciiTheme="minorHAnsi" w:hAnsiTheme="minorHAnsi" w:cstheme="minorHAnsi"/>
          <w:sz w:val="22"/>
          <w:szCs w:val="22"/>
        </w:rPr>
        <w:tab/>
      </w:r>
      <w:r w:rsidR="000B4984" w:rsidRPr="005546FD">
        <w:rPr>
          <w:rFonts w:asciiTheme="minorHAnsi" w:hAnsiTheme="minorHAnsi" w:cstheme="minorHAnsi"/>
          <w:sz w:val="22"/>
          <w:szCs w:val="22"/>
        </w:rPr>
        <w:t xml:space="preserve">BDT has also developed an </w:t>
      </w:r>
      <w:hyperlink r:id="rId133" w:history="1">
        <w:r w:rsidR="000B4984" w:rsidRPr="005546FD">
          <w:rPr>
            <w:rStyle w:val="Hyperlink"/>
            <w:rFonts w:asciiTheme="minorHAnsi" w:hAnsiTheme="minorHAnsi" w:cstheme="minorHAnsi"/>
            <w:sz w:val="22"/>
            <w:szCs w:val="22"/>
          </w:rPr>
          <w:t>ICT-data mapping platform</w:t>
        </w:r>
      </w:hyperlink>
      <w:r w:rsidR="000B4984" w:rsidRPr="005546FD">
        <w:rPr>
          <w:rFonts w:asciiTheme="minorHAnsi" w:hAnsiTheme="minorHAnsi" w:cstheme="minorHAnsi"/>
          <w:sz w:val="22"/>
          <w:szCs w:val="22"/>
        </w:rPr>
        <w:t xml:space="preserve"> to take stock of IXPs locations, national backbone connectivity (optical </w:t>
      </w:r>
      <w:r w:rsidR="00D2567A" w:rsidRPr="005546FD">
        <w:rPr>
          <w:rFonts w:asciiTheme="minorHAnsi" w:hAnsiTheme="minorHAnsi" w:cstheme="minorHAnsi"/>
          <w:sz w:val="22"/>
          <w:szCs w:val="22"/>
        </w:rPr>
        <w:t>cables</w:t>
      </w:r>
      <w:r w:rsidR="000B4984" w:rsidRPr="005546FD">
        <w:rPr>
          <w:rFonts w:asciiTheme="minorHAnsi" w:hAnsiTheme="minorHAnsi" w:cstheme="minorHAnsi"/>
          <w:sz w:val="22"/>
          <w:szCs w:val="22"/>
        </w:rPr>
        <w:t>, microwave links and satellite earth stations) as well as of other key metrics of the ICT sector.</w:t>
      </w:r>
      <w:bookmarkEnd w:id="12"/>
      <w:r w:rsidR="00D2567A" w:rsidRPr="005546FD">
        <w:rPr>
          <w:rFonts w:asciiTheme="minorHAnsi" w:hAnsiTheme="minorHAnsi" w:cstheme="minorHAnsi"/>
          <w:sz w:val="22"/>
          <w:szCs w:val="22"/>
        </w:rPr>
        <w:t xml:space="preserve"> This is a result of </w:t>
      </w:r>
      <w:r w:rsidRPr="005546FD">
        <w:rPr>
          <w:rFonts w:asciiTheme="minorHAnsi" w:hAnsiTheme="minorHAnsi" w:cstheme="minorHAnsi"/>
          <w:sz w:val="22"/>
          <w:szCs w:val="22"/>
        </w:rPr>
        <w:t xml:space="preserve">collaboration between </w:t>
      </w:r>
      <w:r w:rsidR="00D2567A" w:rsidRPr="005546FD">
        <w:rPr>
          <w:rFonts w:asciiTheme="minorHAnsi" w:hAnsiTheme="minorHAnsi" w:cstheme="minorHAnsi"/>
          <w:sz w:val="22"/>
          <w:szCs w:val="22"/>
        </w:rPr>
        <w:t xml:space="preserve">ITU, UN ESCAP, TeleGeography and ITU Member States.  </w:t>
      </w:r>
    </w:p>
    <w:p w14:paraId="3B075B1F" w14:textId="77777777" w:rsidR="000B4984" w:rsidRPr="00F97289" w:rsidRDefault="000B4984" w:rsidP="005B55F6">
      <w:pPr>
        <w:pStyle w:val="Heading1"/>
        <w:keepNext w:val="0"/>
        <w:keepLines w:val="0"/>
        <w:tabs>
          <w:tab w:val="clear" w:pos="567"/>
          <w:tab w:val="clear" w:pos="1134"/>
          <w:tab w:val="clear" w:pos="1701"/>
          <w:tab w:val="clear" w:pos="2268"/>
          <w:tab w:val="clear" w:pos="2835"/>
        </w:tabs>
        <w:snapToGrid w:val="0"/>
        <w:spacing w:before="360" w:after="120"/>
        <w:jc w:val="both"/>
        <w:rPr>
          <w:rFonts w:asciiTheme="minorHAnsi" w:hAnsiTheme="minorHAnsi" w:cstheme="minorBidi"/>
          <w:sz w:val="22"/>
          <w:szCs w:val="22"/>
        </w:rPr>
      </w:pPr>
      <w:r w:rsidRPr="00F97289">
        <w:rPr>
          <w:rFonts w:asciiTheme="minorHAnsi" w:hAnsiTheme="minorHAnsi" w:cstheme="minorBidi"/>
          <w:sz w:val="22"/>
          <w:szCs w:val="22"/>
        </w:rPr>
        <w:t>7.</w:t>
      </w:r>
      <w:r w:rsidRPr="00F97289">
        <w:tab/>
      </w:r>
      <w:r w:rsidRPr="00F97289">
        <w:rPr>
          <w:rFonts w:asciiTheme="minorHAnsi" w:hAnsiTheme="minorHAnsi" w:cstheme="minorBidi"/>
          <w:sz w:val="22"/>
          <w:szCs w:val="22"/>
        </w:rPr>
        <w:t>OTT</w:t>
      </w:r>
    </w:p>
    <w:p w14:paraId="243F9106" w14:textId="77777777" w:rsidR="00264425" w:rsidRPr="006E40FB" w:rsidRDefault="000B4984" w:rsidP="00DA354D">
      <w:pPr>
        <w:tabs>
          <w:tab w:val="clear" w:pos="567"/>
          <w:tab w:val="clear" w:pos="1134"/>
          <w:tab w:val="clear" w:pos="1701"/>
          <w:tab w:val="clear" w:pos="2268"/>
          <w:tab w:val="clear" w:pos="2835"/>
        </w:tabs>
        <w:spacing w:after="120"/>
        <w:jc w:val="both"/>
        <w:rPr>
          <w:rFonts w:asciiTheme="minorHAnsi" w:hAnsiTheme="minorHAnsi" w:cstheme="minorHAnsi"/>
          <w:sz w:val="22"/>
          <w:szCs w:val="22"/>
        </w:rPr>
      </w:pPr>
      <w:r w:rsidRPr="006E40FB">
        <w:rPr>
          <w:rFonts w:asciiTheme="minorHAnsi" w:hAnsiTheme="minorHAnsi" w:cstheme="minorHAnsi"/>
          <w:b/>
          <w:sz w:val="22"/>
          <w:szCs w:val="22"/>
        </w:rPr>
        <w:t>7.</w:t>
      </w:r>
      <w:r w:rsidR="00185D75" w:rsidRPr="006E40FB">
        <w:rPr>
          <w:rFonts w:asciiTheme="minorHAnsi" w:hAnsiTheme="minorHAnsi" w:cstheme="minorHAnsi"/>
          <w:b/>
          <w:sz w:val="22"/>
          <w:szCs w:val="22"/>
        </w:rPr>
        <w:t>1</w:t>
      </w:r>
      <w:r w:rsidRPr="006E40FB">
        <w:rPr>
          <w:rFonts w:asciiTheme="minorHAnsi" w:hAnsiTheme="minorHAnsi" w:cstheme="minorHAnsi"/>
          <w:sz w:val="22"/>
          <w:szCs w:val="22"/>
        </w:rPr>
        <w:tab/>
        <w:t>Under ITU-D Q3/1</w:t>
      </w:r>
      <w:r w:rsidR="00000A0F" w:rsidRPr="006E40FB">
        <w:rPr>
          <w:rFonts w:asciiTheme="minorHAnsi" w:hAnsiTheme="minorHAnsi" w:cstheme="minorHAnsi"/>
          <w:sz w:val="22"/>
          <w:szCs w:val="22"/>
        </w:rPr>
        <w:t>, work continues on</w:t>
      </w:r>
      <w:r w:rsidRPr="006E40FB">
        <w:rPr>
          <w:rFonts w:asciiTheme="minorHAnsi" w:hAnsiTheme="minorHAnsi" w:cstheme="minorHAnsi"/>
          <w:sz w:val="22"/>
          <w:szCs w:val="22"/>
        </w:rPr>
        <w:t xml:space="preserve"> </w:t>
      </w:r>
      <w:r w:rsidRPr="006E40FB">
        <w:rPr>
          <w:rFonts w:asciiTheme="minorHAnsi" w:hAnsiTheme="minorHAnsi" w:cstheme="minorHAnsi"/>
          <w:i/>
          <w:sz w:val="22"/>
          <w:szCs w:val="22"/>
        </w:rPr>
        <w:t>“Emerging technologies, including cloud computing, m-services and OTTs: Challenges and opportunities, economic and policy impact for developing countries”</w:t>
      </w:r>
      <w:r w:rsidR="00000A0F" w:rsidRPr="006E40FB">
        <w:rPr>
          <w:rFonts w:asciiTheme="minorHAnsi" w:hAnsiTheme="minorHAnsi" w:cstheme="minorHAnsi"/>
          <w:sz w:val="22"/>
          <w:szCs w:val="22"/>
        </w:rPr>
        <w:t>.</w:t>
      </w:r>
      <w:r w:rsidR="00000A0F" w:rsidRPr="006E40FB" w:rsidDel="00000A0F">
        <w:rPr>
          <w:rFonts w:asciiTheme="minorHAnsi" w:hAnsiTheme="minorHAnsi" w:cstheme="minorHAnsi"/>
          <w:sz w:val="22"/>
          <w:szCs w:val="22"/>
        </w:rPr>
        <w:t xml:space="preserve"> </w:t>
      </w:r>
    </w:p>
    <w:p w14:paraId="35AB6813" w14:textId="77777777" w:rsidR="00F07BEC" w:rsidRPr="00FC1FB1" w:rsidRDefault="00DF06D2" w:rsidP="00DA354D">
      <w:pPr>
        <w:tabs>
          <w:tab w:val="clear" w:pos="567"/>
          <w:tab w:val="clear" w:pos="1134"/>
          <w:tab w:val="clear" w:pos="1701"/>
          <w:tab w:val="clear" w:pos="2268"/>
          <w:tab w:val="clear" w:pos="2835"/>
        </w:tabs>
        <w:spacing w:after="120"/>
        <w:jc w:val="both"/>
        <w:rPr>
          <w:rFonts w:asciiTheme="minorHAnsi" w:hAnsiTheme="minorHAnsi" w:cstheme="minorHAnsi"/>
          <w:sz w:val="22"/>
          <w:szCs w:val="22"/>
        </w:rPr>
      </w:pPr>
      <w:r w:rsidRPr="00FC1FB1">
        <w:rPr>
          <w:rFonts w:asciiTheme="minorHAnsi" w:hAnsiTheme="minorHAnsi" w:cstheme="minorHAnsi"/>
          <w:b/>
          <w:sz w:val="22"/>
          <w:szCs w:val="22"/>
        </w:rPr>
        <w:t>7.</w:t>
      </w:r>
      <w:r w:rsidR="004675C3" w:rsidRPr="00FC1FB1">
        <w:rPr>
          <w:rFonts w:asciiTheme="minorHAnsi" w:hAnsiTheme="minorHAnsi" w:cstheme="minorHAnsi"/>
          <w:b/>
          <w:sz w:val="22"/>
          <w:szCs w:val="22"/>
        </w:rPr>
        <w:t>2</w:t>
      </w:r>
      <w:r w:rsidRPr="00FC1FB1">
        <w:rPr>
          <w:rFonts w:asciiTheme="minorHAnsi" w:hAnsiTheme="minorHAnsi" w:cstheme="minorHAnsi"/>
          <w:sz w:val="22"/>
          <w:szCs w:val="22"/>
        </w:rPr>
        <w:tab/>
        <w:t xml:space="preserve">ITU-T SG2 </w:t>
      </w:r>
      <w:r w:rsidR="000F7FF7" w:rsidRPr="00FC1FB1">
        <w:rPr>
          <w:rFonts w:asciiTheme="minorHAnsi" w:hAnsiTheme="minorHAnsi" w:cstheme="minorHAnsi"/>
          <w:sz w:val="22"/>
          <w:szCs w:val="22"/>
        </w:rPr>
        <w:t>is progressing</w:t>
      </w:r>
      <w:r w:rsidRPr="00FC1FB1">
        <w:rPr>
          <w:rFonts w:asciiTheme="minorHAnsi" w:hAnsiTheme="minorHAnsi" w:cstheme="minorHAnsi"/>
          <w:sz w:val="22"/>
          <w:szCs w:val="22"/>
        </w:rPr>
        <w:t xml:space="preserve"> two work items on OTTs: TR.OTTnumber </w:t>
      </w:r>
      <w:r w:rsidRPr="00FC1FB1">
        <w:rPr>
          <w:rFonts w:asciiTheme="minorHAnsi" w:hAnsiTheme="minorHAnsi" w:cstheme="minorHAnsi"/>
          <w:i/>
          <w:sz w:val="22"/>
          <w:szCs w:val="22"/>
        </w:rPr>
        <w:t>“</w:t>
      </w:r>
      <w:r w:rsidR="008607B0" w:rsidRPr="00FC1FB1">
        <w:rPr>
          <w:rFonts w:asciiTheme="minorHAnsi" w:hAnsiTheme="minorHAnsi" w:cstheme="minorHAnsi"/>
          <w:i/>
          <w:sz w:val="22"/>
          <w:szCs w:val="22"/>
        </w:rPr>
        <w:t>Current use of E.164 numbers as identifiers for OTTs</w:t>
      </w:r>
      <w:r w:rsidRPr="00FC1FB1">
        <w:rPr>
          <w:rFonts w:asciiTheme="minorHAnsi" w:hAnsiTheme="minorHAnsi" w:cstheme="minorHAnsi"/>
          <w:i/>
          <w:sz w:val="22"/>
          <w:szCs w:val="22"/>
        </w:rPr>
        <w:t>”</w:t>
      </w:r>
      <w:r w:rsidRPr="00FC1FB1">
        <w:rPr>
          <w:rFonts w:asciiTheme="minorHAnsi" w:hAnsiTheme="minorHAnsi" w:cstheme="minorHAnsi"/>
          <w:sz w:val="22"/>
          <w:szCs w:val="22"/>
        </w:rPr>
        <w:t xml:space="preserve"> and E.sup.OTTnum </w:t>
      </w:r>
      <w:r w:rsidRPr="00FC1FB1">
        <w:rPr>
          <w:rFonts w:asciiTheme="minorHAnsi" w:hAnsiTheme="minorHAnsi" w:cstheme="minorHAnsi"/>
          <w:i/>
          <w:sz w:val="22"/>
          <w:szCs w:val="22"/>
        </w:rPr>
        <w:t>“Guidance on the use of E.164 numbers as identifiers for OTTs”</w:t>
      </w:r>
      <w:r w:rsidRPr="00FC1FB1">
        <w:rPr>
          <w:rFonts w:asciiTheme="minorHAnsi" w:hAnsiTheme="minorHAnsi" w:cstheme="minorHAnsi"/>
          <w:sz w:val="22"/>
          <w:szCs w:val="22"/>
        </w:rPr>
        <w:t>.</w:t>
      </w:r>
      <w:r w:rsidR="006D36DC" w:rsidRPr="00FC1FB1">
        <w:rPr>
          <w:rFonts w:asciiTheme="minorHAnsi" w:hAnsiTheme="minorHAnsi" w:cstheme="minorHAnsi"/>
          <w:sz w:val="22"/>
          <w:szCs w:val="22"/>
        </w:rPr>
        <w:t xml:space="preserve"> ITU</w:t>
      </w:r>
      <w:r w:rsidR="00FC1FB1" w:rsidRPr="00FC1FB1">
        <w:rPr>
          <w:rFonts w:asciiTheme="minorHAnsi" w:hAnsiTheme="minorHAnsi" w:cstheme="minorHAnsi"/>
          <w:sz w:val="22"/>
          <w:szCs w:val="22"/>
        </w:rPr>
        <w:noBreakHyphen/>
      </w:r>
      <w:r w:rsidR="006D36DC" w:rsidRPr="00FC1FB1">
        <w:rPr>
          <w:rFonts w:asciiTheme="minorHAnsi" w:hAnsiTheme="minorHAnsi" w:cstheme="minorHAnsi"/>
          <w:sz w:val="22"/>
          <w:szCs w:val="22"/>
        </w:rPr>
        <w:t xml:space="preserve">T SG2 is also progressing a draft Recommendation ITU-T E.dit </w:t>
      </w:r>
      <w:r w:rsidR="006D36DC" w:rsidRPr="00FC1FB1">
        <w:rPr>
          <w:rFonts w:asciiTheme="minorHAnsi" w:hAnsiTheme="minorHAnsi" w:cstheme="minorHAnsi"/>
          <w:i/>
          <w:sz w:val="22"/>
          <w:szCs w:val="22"/>
        </w:rPr>
        <w:t>“Deemed impermissible traffic”</w:t>
      </w:r>
      <w:r w:rsidR="00B901C4" w:rsidRPr="00FC1FB1">
        <w:rPr>
          <w:rFonts w:asciiTheme="minorHAnsi" w:hAnsiTheme="minorHAnsi" w:cstheme="minorHAnsi"/>
          <w:sz w:val="22"/>
          <w:szCs w:val="22"/>
        </w:rPr>
        <w:t xml:space="preserve">, and a draft Recommendation ITU-T E.ACP </w:t>
      </w:r>
      <w:r w:rsidR="00B901C4" w:rsidRPr="00FC1FB1">
        <w:rPr>
          <w:rFonts w:asciiTheme="minorHAnsi" w:hAnsiTheme="minorHAnsi" w:cstheme="minorHAnsi"/>
          <w:i/>
          <w:sz w:val="22"/>
          <w:szCs w:val="22"/>
        </w:rPr>
        <w:t>“Alternative calling procedures”</w:t>
      </w:r>
      <w:r w:rsidR="006D36DC" w:rsidRPr="00FC1FB1">
        <w:rPr>
          <w:rFonts w:asciiTheme="minorHAnsi" w:hAnsiTheme="minorHAnsi" w:cstheme="minorHAnsi"/>
          <w:sz w:val="22"/>
          <w:szCs w:val="22"/>
        </w:rPr>
        <w:t>.</w:t>
      </w:r>
    </w:p>
    <w:p w14:paraId="0BC47307" w14:textId="7965B1A8" w:rsidR="001102EC" w:rsidRPr="00F97289" w:rsidRDefault="00AA355B" w:rsidP="00DA354D">
      <w:pPr>
        <w:spacing w:after="120"/>
        <w:jc w:val="both"/>
        <w:rPr>
          <w:b/>
          <w:sz w:val="22"/>
          <w:szCs w:val="22"/>
          <w:highlight w:val="yellow"/>
        </w:rPr>
      </w:pPr>
      <w:r w:rsidRPr="006E40FB">
        <w:rPr>
          <w:rFonts w:asciiTheme="minorHAnsi" w:hAnsiTheme="minorHAnsi" w:cstheme="minorBidi"/>
          <w:b/>
          <w:bCs/>
          <w:sz w:val="22"/>
          <w:szCs w:val="22"/>
        </w:rPr>
        <w:t>7.3</w:t>
      </w:r>
      <w:r w:rsidRPr="00F97289">
        <w:tab/>
      </w:r>
      <w:r w:rsidRPr="00F97289">
        <w:rPr>
          <w:rFonts w:asciiTheme="minorHAnsi" w:hAnsiTheme="minorHAnsi" w:cstheme="minorBidi"/>
          <w:sz w:val="22"/>
          <w:szCs w:val="22"/>
        </w:rPr>
        <w:t>ITU</w:t>
      </w:r>
      <w:r w:rsidR="00D75ED8" w:rsidRPr="00F97289">
        <w:rPr>
          <w:rFonts w:asciiTheme="minorHAnsi" w:hAnsiTheme="minorHAnsi" w:cstheme="minorBidi"/>
          <w:sz w:val="22"/>
          <w:szCs w:val="22"/>
        </w:rPr>
        <w:t>-</w:t>
      </w:r>
      <w:r w:rsidRPr="00F97289">
        <w:rPr>
          <w:rFonts w:asciiTheme="minorHAnsi" w:hAnsiTheme="minorHAnsi" w:cstheme="minorBidi"/>
          <w:sz w:val="22"/>
          <w:szCs w:val="22"/>
        </w:rPr>
        <w:t xml:space="preserve">T SG3 </w:t>
      </w:r>
      <w:r w:rsidR="006F38D5" w:rsidRPr="00F97289">
        <w:rPr>
          <w:rFonts w:asciiTheme="minorHAnsi" w:hAnsiTheme="minorHAnsi" w:cstheme="minorBidi"/>
          <w:sz w:val="22"/>
          <w:szCs w:val="22"/>
        </w:rPr>
        <w:t>ha</w:t>
      </w:r>
      <w:r w:rsidR="001102EC" w:rsidRPr="00F97289">
        <w:rPr>
          <w:rFonts w:asciiTheme="minorHAnsi" w:hAnsiTheme="minorHAnsi" w:cstheme="minorBidi"/>
          <w:sz w:val="22"/>
          <w:szCs w:val="22"/>
        </w:rPr>
        <w:t xml:space="preserve">s </w:t>
      </w:r>
      <w:r w:rsidR="006F38D5" w:rsidRPr="00F97289">
        <w:rPr>
          <w:rFonts w:asciiTheme="minorHAnsi" w:hAnsiTheme="minorHAnsi" w:cstheme="minorBidi"/>
          <w:sz w:val="22"/>
          <w:szCs w:val="22"/>
        </w:rPr>
        <w:t>finalized</w:t>
      </w:r>
      <w:r w:rsidR="001102EC" w:rsidRPr="00F97289">
        <w:rPr>
          <w:rFonts w:asciiTheme="minorHAnsi" w:hAnsiTheme="minorHAnsi" w:cstheme="minorBidi"/>
          <w:sz w:val="22"/>
          <w:szCs w:val="22"/>
        </w:rPr>
        <w:t xml:space="preserve"> draft </w:t>
      </w:r>
      <w:r w:rsidR="001102EC" w:rsidRPr="00F97289">
        <w:rPr>
          <w:bCs/>
          <w:sz w:val="22"/>
          <w:szCs w:val="22"/>
        </w:rPr>
        <w:t>Recommendation ITU-T D.1102 “Customer redress and consumer protection mechanisms for OTTs” (under approval)</w:t>
      </w:r>
      <w:r w:rsidR="006F38D5" w:rsidRPr="00F97289">
        <w:rPr>
          <w:bCs/>
          <w:sz w:val="22"/>
          <w:szCs w:val="22"/>
        </w:rPr>
        <w:t>, which</w:t>
      </w:r>
      <w:r w:rsidR="001102EC" w:rsidRPr="00F97289">
        <w:rPr>
          <w:bCs/>
          <w:sz w:val="22"/>
          <w:szCs w:val="22"/>
        </w:rPr>
        <w:t xml:space="preserve"> proposes possible customer redress and consumer protection mechanisms related to the provision and consumption of OTTs.</w:t>
      </w:r>
      <w:r w:rsidR="00DF4AEB">
        <w:rPr>
          <w:bCs/>
          <w:sz w:val="22"/>
          <w:szCs w:val="22"/>
        </w:rPr>
        <w:t xml:space="preserve"> ITU-T SG3</w:t>
      </w:r>
      <w:r w:rsidR="00A11253">
        <w:rPr>
          <w:bCs/>
          <w:sz w:val="22"/>
          <w:szCs w:val="22"/>
        </w:rPr>
        <w:t xml:space="preserve"> </w:t>
      </w:r>
      <w:r w:rsidR="001C1EAD">
        <w:rPr>
          <w:bCs/>
          <w:sz w:val="22"/>
          <w:szCs w:val="22"/>
        </w:rPr>
        <w:t>also continues to</w:t>
      </w:r>
      <w:r w:rsidR="00B50A0B">
        <w:rPr>
          <w:bCs/>
          <w:sz w:val="22"/>
          <w:szCs w:val="22"/>
        </w:rPr>
        <w:t xml:space="preserve"> progress on</w:t>
      </w:r>
      <w:r w:rsidR="00DF4AEB">
        <w:rPr>
          <w:bCs/>
          <w:sz w:val="22"/>
          <w:szCs w:val="22"/>
        </w:rPr>
        <w:t xml:space="preserve"> </w:t>
      </w:r>
      <w:r w:rsidR="00DF3317">
        <w:rPr>
          <w:bCs/>
          <w:sz w:val="22"/>
          <w:szCs w:val="22"/>
        </w:rPr>
        <w:t xml:space="preserve">work items </w:t>
      </w:r>
      <w:r w:rsidR="00B50A0B">
        <w:rPr>
          <w:bCs/>
          <w:sz w:val="22"/>
          <w:szCs w:val="22"/>
        </w:rPr>
        <w:t>related to</w:t>
      </w:r>
      <w:r w:rsidR="00DF3317">
        <w:rPr>
          <w:bCs/>
          <w:sz w:val="22"/>
          <w:szCs w:val="22"/>
        </w:rPr>
        <w:t xml:space="preserve"> OTT</w:t>
      </w:r>
      <w:r w:rsidR="003C4546">
        <w:rPr>
          <w:bCs/>
          <w:sz w:val="22"/>
          <w:szCs w:val="22"/>
        </w:rPr>
        <w:t>s</w:t>
      </w:r>
      <w:r w:rsidR="00DF3317">
        <w:rPr>
          <w:bCs/>
          <w:sz w:val="22"/>
          <w:szCs w:val="22"/>
        </w:rPr>
        <w:t xml:space="preserve"> under Question 9/3:</w:t>
      </w:r>
      <w:r w:rsidR="00B50A0B">
        <w:rPr>
          <w:bCs/>
          <w:sz w:val="22"/>
          <w:szCs w:val="22"/>
        </w:rPr>
        <w:t xml:space="preserve"> </w:t>
      </w:r>
      <w:r w:rsidR="00B50A0B" w:rsidRPr="00B50A0B">
        <w:rPr>
          <w:bCs/>
          <w:sz w:val="22"/>
          <w:szCs w:val="22"/>
        </w:rPr>
        <w:t xml:space="preserve">D.50Supp_OTT </w:t>
      </w:r>
      <w:r w:rsidR="00DF3317">
        <w:rPr>
          <w:bCs/>
          <w:sz w:val="22"/>
          <w:szCs w:val="22"/>
        </w:rPr>
        <w:t>“</w:t>
      </w:r>
      <w:r w:rsidR="005820CC" w:rsidRPr="005820CC">
        <w:rPr>
          <w:bCs/>
          <w:i/>
          <w:iCs/>
          <w:sz w:val="22"/>
          <w:szCs w:val="22"/>
        </w:rPr>
        <w:t>Supplement on</w:t>
      </w:r>
      <w:r w:rsidR="005820CC">
        <w:rPr>
          <w:bCs/>
          <w:sz w:val="22"/>
          <w:szCs w:val="22"/>
        </w:rPr>
        <w:t xml:space="preserve"> </w:t>
      </w:r>
      <w:r w:rsidR="006E7077" w:rsidRPr="00453C0F">
        <w:rPr>
          <w:bCs/>
          <w:i/>
          <w:iCs/>
          <w:sz w:val="22"/>
          <w:szCs w:val="22"/>
        </w:rPr>
        <w:t xml:space="preserve">OTTs in the context of </w:t>
      </w:r>
      <w:r w:rsidR="00186660" w:rsidRPr="00453C0F">
        <w:rPr>
          <w:bCs/>
          <w:i/>
          <w:iCs/>
          <w:sz w:val="22"/>
          <w:szCs w:val="22"/>
        </w:rPr>
        <w:t>International Internet Connectivity (</w:t>
      </w:r>
      <w:r w:rsidR="006E7077" w:rsidRPr="00453C0F">
        <w:rPr>
          <w:bCs/>
          <w:i/>
          <w:iCs/>
          <w:sz w:val="22"/>
          <w:szCs w:val="22"/>
        </w:rPr>
        <w:t>IIC</w:t>
      </w:r>
      <w:r w:rsidR="00186660" w:rsidRPr="00453C0F">
        <w:rPr>
          <w:bCs/>
          <w:i/>
          <w:iCs/>
          <w:sz w:val="22"/>
          <w:szCs w:val="22"/>
        </w:rPr>
        <w:t>)</w:t>
      </w:r>
      <w:r w:rsidR="00DF3317">
        <w:rPr>
          <w:bCs/>
          <w:sz w:val="22"/>
          <w:szCs w:val="22"/>
        </w:rPr>
        <w:t>”</w:t>
      </w:r>
      <w:r w:rsidR="000050A5">
        <w:rPr>
          <w:bCs/>
          <w:sz w:val="22"/>
          <w:szCs w:val="22"/>
        </w:rPr>
        <w:t xml:space="preserve">, </w:t>
      </w:r>
      <w:r w:rsidR="00E5077B" w:rsidRPr="00E5077B">
        <w:rPr>
          <w:bCs/>
          <w:sz w:val="22"/>
          <w:szCs w:val="22"/>
        </w:rPr>
        <w:t>TR_OTTbypass</w:t>
      </w:r>
      <w:r w:rsidR="00E5077B">
        <w:rPr>
          <w:bCs/>
          <w:sz w:val="22"/>
          <w:szCs w:val="22"/>
        </w:rPr>
        <w:t xml:space="preserve"> “</w:t>
      </w:r>
      <w:r w:rsidR="006E7077" w:rsidRPr="00453C0F">
        <w:rPr>
          <w:bCs/>
          <w:i/>
          <w:iCs/>
          <w:sz w:val="22"/>
          <w:szCs w:val="22"/>
        </w:rPr>
        <w:t>Technical Report on OTT bypass</w:t>
      </w:r>
      <w:r w:rsidR="00E5077B">
        <w:rPr>
          <w:bCs/>
          <w:sz w:val="22"/>
          <w:szCs w:val="22"/>
        </w:rPr>
        <w:t>”</w:t>
      </w:r>
      <w:r w:rsidR="000050A5">
        <w:rPr>
          <w:bCs/>
          <w:sz w:val="22"/>
          <w:szCs w:val="22"/>
        </w:rPr>
        <w:t xml:space="preserve"> </w:t>
      </w:r>
      <w:r w:rsidR="000F4BA6">
        <w:rPr>
          <w:bCs/>
          <w:sz w:val="22"/>
          <w:szCs w:val="22"/>
        </w:rPr>
        <w:t xml:space="preserve">as well as </w:t>
      </w:r>
      <w:r w:rsidR="000F4BA6" w:rsidRPr="000F4BA6">
        <w:rPr>
          <w:bCs/>
          <w:sz w:val="22"/>
          <w:szCs w:val="22"/>
        </w:rPr>
        <w:t xml:space="preserve">a draft Recommendation ITU-T </w:t>
      </w:r>
      <w:r w:rsidR="000F4BA6">
        <w:rPr>
          <w:bCs/>
          <w:sz w:val="22"/>
          <w:szCs w:val="22"/>
        </w:rPr>
        <w:t>D.OTTBypass</w:t>
      </w:r>
      <w:r w:rsidR="000F4BA6" w:rsidRPr="000F4BA6">
        <w:rPr>
          <w:bCs/>
          <w:sz w:val="22"/>
          <w:szCs w:val="22"/>
        </w:rPr>
        <w:t xml:space="preserve"> “</w:t>
      </w:r>
      <w:r w:rsidR="00790ECF" w:rsidRPr="00790ECF">
        <w:rPr>
          <w:bCs/>
          <w:i/>
          <w:iCs/>
          <w:sz w:val="22"/>
          <w:szCs w:val="22"/>
        </w:rPr>
        <w:t>OTTBypass</w:t>
      </w:r>
      <w:r w:rsidR="00453C0F">
        <w:rPr>
          <w:bCs/>
          <w:sz w:val="22"/>
          <w:szCs w:val="22"/>
        </w:rPr>
        <w:t>”</w:t>
      </w:r>
      <w:r w:rsidR="00DF3317">
        <w:rPr>
          <w:bCs/>
          <w:sz w:val="22"/>
          <w:szCs w:val="22"/>
        </w:rPr>
        <w:t>.</w:t>
      </w:r>
      <w:r w:rsidR="003C4546">
        <w:rPr>
          <w:bCs/>
          <w:sz w:val="22"/>
          <w:szCs w:val="22"/>
        </w:rPr>
        <w:t xml:space="preserve"> The regional group in Africa of SG3 has </w:t>
      </w:r>
      <w:r w:rsidR="00150C7B">
        <w:rPr>
          <w:bCs/>
          <w:sz w:val="22"/>
          <w:szCs w:val="22"/>
        </w:rPr>
        <w:t>approved</w:t>
      </w:r>
      <w:r w:rsidR="003C4546">
        <w:rPr>
          <w:bCs/>
          <w:sz w:val="22"/>
          <w:szCs w:val="22"/>
        </w:rPr>
        <w:t xml:space="preserve"> a regional draft Recommendation </w:t>
      </w:r>
      <w:r w:rsidR="003C4546" w:rsidRPr="003C4546">
        <w:rPr>
          <w:bCs/>
          <w:sz w:val="22"/>
          <w:szCs w:val="22"/>
        </w:rPr>
        <w:t>ITU-T D.608R “OTT Voice Bypass”</w:t>
      </w:r>
      <w:r w:rsidR="003C4546">
        <w:rPr>
          <w:bCs/>
          <w:sz w:val="22"/>
          <w:szCs w:val="22"/>
        </w:rPr>
        <w:t xml:space="preserve"> </w:t>
      </w:r>
      <w:r w:rsidR="00282163">
        <w:rPr>
          <w:bCs/>
          <w:sz w:val="22"/>
          <w:szCs w:val="22"/>
        </w:rPr>
        <w:t xml:space="preserve">(under publication) </w:t>
      </w:r>
      <w:r w:rsidR="003C4546">
        <w:rPr>
          <w:bCs/>
          <w:sz w:val="22"/>
          <w:szCs w:val="22"/>
        </w:rPr>
        <w:t xml:space="preserve">that </w:t>
      </w:r>
      <w:r w:rsidR="003C4546" w:rsidRPr="003C4546">
        <w:rPr>
          <w:bCs/>
          <w:sz w:val="22"/>
          <w:szCs w:val="22"/>
        </w:rPr>
        <w:t>widely recognise</w:t>
      </w:r>
      <w:r w:rsidR="00DD5939">
        <w:rPr>
          <w:bCs/>
          <w:sz w:val="22"/>
          <w:szCs w:val="22"/>
        </w:rPr>
        <w:t>s</w:t>
      </w:r>
      <w:r w:rsidR="003C4546">
        <w:rPr>
          <w:bCs/>
          <w:sz w:val="22"/>
          <w:szCs w:val="22"/>
        </w:rPr>
        <w:t xml:space="preserve"> </w:t>
      </w:r>
      <w:r w:rsidR="003C4546" w:rsidRPr="003C4546">
        <w:rPr>
          <w:bCs/>
          <w:sz w:val="22"/>
          <w:szCs w:val="22"/>
        </w:rPr>
        <w:t>OTT voice bypass now as a form of traffic bypass and a growing source of losses for international inbound voice revenues. The regional Recommendation focus</w:t>
      </w:r>
      <w:r w:rsidR="00DD5939">
        <w:rPr>
          <w:bCs/>
          <w:sz w:val="22"/>
          <w:szCs w:val="22"/>
        </w:rPr>
        <w:t>es</w:t>
      </w:r>
      <w:r w:rsidR="003C4546" w:rsidRPr="003C4546">
        <w:rPr>
          <w:bCs/>
          <w:sz w:val="22"/>
          <w:szCs w:val="22"/>
        </w:rPr>
        <w:t xml:space="preserve"> on national and regional collaboration between member states and operators to deal with the OTT voice bypass issue.</w:t>
      </w:r>
    </w:p>
    <w:p w14:paraId="0A7D8A05" w14:textId="77777777" w:rsidR="006E2592" w:rsidRPr="00F97289" w:rsidRDefault="009E6CC1" w:rsidP="00DA354D">
      <w:pPr>
        <w:tabs>
          <w:tab w:val="clear" w:pos="567"/>
          <w:tab w:val="clear" w:pos="1134"/>
          <w:tab w:val="clear" w:pos="1701"/>
          <w:tab w:val="clear" w:pos="2268"/>
          <w:tab w:val="clear" w:pos="2835"/>
        </w:tabs>
        <w:spacing w:before="840"/>
        <w:jc w:val="center"/>
        <w:rPr>
          <w:sz w:val="20"/>
          <w:szCs w:val="16"/>
          <w:u w:val="single"/>
        </w:rPr>
      </w:pPr>
      <w:r w:rsidRPr="00F97289">
        <w:rPr>
          <w:rFonts w:asciiTheme="minorHAnsi" w:hAnsiTheme="minorHAnsi"/>
          <w:sz w:val="18"/>
          <w:u w:val="single"/>
        </w:rPr>
        <w:t>_____________________</w:t>
      </w:r>
    </w:p>
    <w:sectPr w:rsidR="006E2592" w:rsidRPr="00F97289" w:rsidSect="004D1851">
      <w:headerReference w:type="default" r:id="rId134"/>
      <w:footerReference w:type="first" r:id="rId1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594A" w14:textId="77777777" w:rsidR="00403335" w:rsidRDefault="00403335">
      <w:r>
        <w:separator/>
      </w:r>
    </w:p>
  </w:endnote>
  <w:endnote w:type="continuationSeparator" w:id="0">
    <w:p w14:paraId="317910E7" w14:textId="77777777" w:rsidR="00403335" w:rsidRDefault="00403335">
      <w:r>
        <w:continuationSeparator/>
      </w:r>
    </w:p>
  </w:endnote>
  <w:endnote w:type="continuationNotice" w:id="1">
    <w:p w14:paraId="301DAD15" w14:textId="77777777" w:rsidR="00403335" w:rsidRDefault="0040333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0A1D" w14:textId="77777777" w:rsidR="00504559" w:rsidRDefault="0050455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EBF5" w14:textId="77777777" w:rsidR="00403335" w:rsidRDefault="00403335">
      <w:r>
        <w:t>____________________</w:t>
      </w:r>
    </w:p>
  </w:footnote>
  <w:footnote w:type="continuationSeparator" w:id="0">
    <w:p w14:paraId="0668D8BA" w14:textId="77777777" w:rsidR="00403335" w:rsidRDefault="00403335">
      <w:r>
        <w:continuationSeparator/>
      </w:r>
    </w:p>
  </w:footnote>
  <w:footnote w:type="continuationNotice" w:id="1">
    <w:p w14:paraId="14FD6D54" w14:textId="77777777" w:rsidR="00403335" w:rsidRDefault="0040333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35A3" w14:textId="77777777" w:rsidR="00504559" w:rsidRDefault="00504559" w:rsidP="00CE433C">
    <w:pPr>
      <w:pStyle w:val="Header"/>
    </w:pPr>
    <w:r>
      <w:fldChar w:fldCharType="begin"/>
    </w:r>
    <w:r>
      <w:instrText>PAGE</w:instrText>
    </w:r>
    <w:r>
      <w:fldChar w:fldCharType="separate"/>
    </w:r>
    <w:r w:rsidR="00907859">
      <w:rPr>
        <w:noProof/>
      </w:rPr>
      <w:t>17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4CA"/>
    <w:multiLevelType w:val="hybridMultilevel"/>
    <w:tmpl w:val="C902CC78"/>
    <w:lvl w:ilvl="0" w:tplc="4C9A2CDA">
      <w:start w:val="2"/>
      <w:numFmt w:val="bullet"/>
      <w:lvlText w:val=""/>
      <w:lvlJc w:val="left"/>
      <w:pPr>
        <w:ind w:left="720" w:hanging="360"/>
      </w:pPr>
      <w:rPr>
        <w:rFonts w:ascii="Symbol" w:eastAsia="Times New Roman" w:hAnsi="Symbol" w:cstheme="minorHAns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E1C8E"/>
    <w:multiLevelType w:val="hybridMultilevel"/>
    <w:tmpl w:val="7448513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03C60AC">
      <w:numFmt w:val="bullet"/>
      <w:lvlText w:val="-"/>
      <w:lvlJc w:val="left"/>
      <w:pPr>
        <w:ind w:left="2509" w:hanging="360"/>
      </w:pPr>
      <w:rPr>
        <w:rFonts w:ascii="Calibri" w:eastAsia="Times New Roman" w:hAnsi="Calibri" w:cs="Calibri"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F502269"/>
    <w:multiLevelType w:val="hybridMultilevel"/>
    <w:tmpl w:val="0C765F06"/>
    <w:lvl w:ilvl="0" w:tplc="4C9A2CDA">
      <w:start w:val="2"/>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67855"/>
    <w:multiLevelType w:val="hybridMultilevel"/>
    <w:tmpl w:val="5FC6B38E"/>
    <w:lvl w:ilvl="0" w:tplc="0809000B">
      <w:start w:val="1"/>
      <w:numFmt w:val="bullet"/>
      <w:lvlText w:val=""/>
      <w:lvlJc w:val="left"/>
      <w:pPr>
        <w:ind w:left="720" w:hanging="360"/>
      </w:pPr>
      <w:rPr>
        <w:rFonts w:ascii="Wingdings" w:hAnsi="Wingdings" w:hint="default"/>
      </w:rPr>
    </w:lvl>
    <w:lvl w:ilvl="1" w:tplc="087A8CB4">
      <w:start w:val="1"/>
      <w:numFmt w:val="bullet"/>
      <w:lvlText w:val="o"/>
      <w:lvlJc w:val="left"/>
      <w:pPr>
        <w:ind w:left="1440" w:hanging="360"/>
      </w:pPr>
      <w:rPr>
        <w:rFonts w:ascii="Courier New" w:hAnsi="Courier New" w:hint="default"/>
      </w:rPr>
    </w:lvl>
    <w:lvl w:ilvl="2" w:tplc="40C67198">
      <w:start w:val="1"/>
      <w:numFmt w:val="bullet"/>
      <w:lvlText w:val=""/>
      <w:lvlJc w:val="left"/>
      <w:pPr>
        <w:ind w:left="2160" w:hanging="360"/>
      </w:pPr>
      <w:rPr>
        <w:rFonts w:ascii="Wingdings" w:hAnsi="Wingdings" w:hint="default"/>
      </w:rPr>
    </w:lvl>
    <w:lvl w:ilvl="3" w:tplc="634E1CB6">
      <w:start w:val="1"/>
      <w:numFmt w:val="bullet"/>
      <w:lvlText w:val=""/>
      <w:lvlJc w:val="left"/>
      <w:pPr>
        <w:ind w:left="2880" w:hanging="360"/>
      </w:pPr>
      <w:rPr>
        <w:rFonts w:ascii="Symbol" w:hAnsi="Symbol" w:hint="default"/>
      </w:rPr>
    </w:lvl>
    <w:lvl w:ilvl="4" w:tplc="CCDE062A">
      <w:start w:val="1"/>
      <w:numFmt w:val="bullet"/>
      <w:lvlText w:val="o"/>
      <w:lvlJc w:val="left"/>
      <w:pPr>
        <w:ind w:left="3600" w:hanging="360"/>
      </w:pPr>
      <w:rPr>
        <w:rFonts w:ascii="Courier New" w:hAnsi="Courier New" w:hint="default"/>
      </w:rPr>
    </w:lvl>
    <w:lvl w:ilvl="5" w:tplc="DC6CBF06">
      <w:start w:val="1"/>
      <w:numFmt w:val="bullet"/>
      <w:lvlText w:val=""/>
      <w:lvlJc w:val="left"/>
      <w:pPr>
        <w:ind w:left="4320" w:hanging="360"/>
      </w:pPr>
      <w:rPr>
        <w:rFonts w:ascii="Wingdings" w:hAnsi="Wingdings" w:hint="default"/>
      </w:rPr>
    </w:lvl>
    <w:lvl w:ilvl="6" w:tplc="F0C41F7C">
      <w:start w:val="1"/>
      <w:numFmt w:val="bullet"/>
      <w:lvlText w:val=""/>
      <w:lvlJc w:val="left"/>
      <w:pPr>
        <w:ind w:left="5040" w:hanging="360"/>
      </w:pPr>
      <w:rPr>
        <w:rFonts w:ascii="Symbol" w:hAnsi="Symbol" w:hint="default"/>
      </w:rPr>
    </w:lvl>
    <w:lvl w:ilvl="7" w:tplc="5CE05DE4">
      <w:start w:val="1"/>
      <w:numFmt w:val="bullet"/>
      <w:lvlText w:val="o"/>
      <w:lvlJc w:val="left"/>
      <w:pPr>
        <w:ind w:left="5760" w:hanging="360"/>
      </w:pPr>
      <w:rPr>
        <w:rFonts w:ascii="Courier New" w:hAnsi="Courier New" w:hint="default"/>
      </w:rPr>
    </w:lvl>
    <w:lvl w:ilvl="8" w:tplc="679AD568">
      <w:start w:val="1"/>
      <w:numFmt w:val="bullet"/>
      <w:lvlText w:val=""/>
      <w:lvlJc w:val="left"/>
      <w:pPr>
        <w:ind w:left="6480" w:hanging="360"/>
      </w:pPr>
      <w:rPr>
        <w:rFonts w:ascii="Wingdings" w:hAnsi="Wingdings" w:hint="default"/>
      </w:rPr>
    </w:lvl>
  </w:abstractNum>
  <w:abstractNum w:abstractNumId="4" w15:restartNumberingAfterBreak="0">
    <w:nsid w:val="0F5D211D"/>
    <w:multiLevelType w:val="hybridMultilevel"/>
    <w:tmpl w:val="0A4E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E2F26"/>
    <w:multiLevelType w:val="hybridMultilevel"/>
    <w:tmpl w:val="B0AA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67B28"/>
    <w:multiLevelType w:val="hybridMultilevel"/>
    <w:tmpl w:val="E34EBF26"/>
    <w:lvl w:ilvl="0" w:tplc="42FE73EE">
      <w:start w:val="1"/>
      <w:numFmt w:val="bullet"/>
      <w:lvlText w:val="-"/>
      <w:lvlJc w:val="left"/>
      <w:pPr>
        <w:ind w:left="1069" w:hanging="360"/>
      </w:pPr>
      <w:rPr>
        <w:rFonts w:ascii="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03C60AC">
      <w:numFmt w:val="bullet"/>
      <w:lvlText w:val="-"/>
      <w:lvlJc w:val="left"/>
      <w:pPr>
        <w:ind w:left="2509" w:hanging="360"/>
      </w:pPr>
      <w:rPr>
        <w:rFonts w:ascii="Calibri" w:eastAsia="Times New Roman" w:hAnsi="Calibri" w:cs="Calibri"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843034F"/>
    <w:multiLevelType w:val="hybridMultilevel"/>
    <w:tmpl w:val="3220702E"/>
    <w:lvl w:ilvl="0" w:tplc="4C9A2CDA">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55569"/>
    <w:multiLevelType w:val="hybridMultilevel"/>
    <w:tmpl w:val="EB78E7FE"/>
    <w:lvl w:ilvl="0" w:tplc="42FE73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37BB1"/>
    <w:multiLevelType w:val="hybridMultilevel"/>
    <w:tmpl w:val="7A404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851ED"/>
    <w:multiLevelType w:val="hybridMultilevel"/>
    <w:tmpl w:val="6448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E3561"/>
    <w:multiLevelType w:val="hybridMultilevel"/>
    <w:tmpl w:val="8DC67212"/>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2" w15:restartNumberingAfterBreak="0">
    <w:nsid w:val="2D955624"/>
    <w:multiLevelType w:val="hybridMultilevel"/>
    <w:tmpl w:val="DE5C2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24131"/>
    <w:multiLevelType w:val="hybridMultilevel"/>
    <w:tmpl w:val="C846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05D7D"/>
    <w:multiLevelType w:val="hybridMultilevel"/>
    <w:tmpl w:val="A936ED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D3B7C"/>
    <w:multiLevelType w:val="hybridMultilevel"/>
    <w:tmpl w:val="78386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1506D"/>
    <w:multiLevelType w:val="hybridMultilevel"/>
    <w:tmpl w:val="85D2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054D1A"/>
    <w:multiLevelType w:val="hybridMultilevel"/>
    <w:tmpl w:val="91329F40"/>
    <w:lvl w:ilvl="0" w:tplc="08090005">
      <w:start w:val="1"/>
      <w:numFmt w:val="bullet"/>
      <w:lvlText w:val=""/>
      <w:lvlJc w:val="left"/>
      <w:pPr>
        <w:ind w:left="720" w:hanging="360"/>
      </w:pPr>
      <w:rPr>
        <w:rFonts w:ascii="Wingdings" w:hAnsi="Wingdings" w:hint="default"/>
      </w:rPr>
    </w:lvl>
    <w:lvl w:ilvl="1" w:tplc="F022D78A">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767089"/>
    <w:multiLevelType w:val="hybridMultilevel"/>
    <w:tmpl w:val="FE78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C547BC"/>
    <w:multiLevelType w:val="hybridMultilevel"/>
    <w:tmpl w:val="99F4C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2"/>
  </w:num>
  <w:num w:numId="4">
    <w:abstractNumId w:val="16"/>
  </w:num>
  <w:num w:numId="5">
    <w:abstractNumId w:val="9"/>
  </w:num>
  <w:num w:numId="6">
    <w:abstractNumId w:val="14"/>
  </w:num>
  <w:num w:numId="7">
    <w:abstractNumId w:val="10"/>
  </w:num>
  <w:num w:numId="8">
    <w:abstractNumId w:val="15"/>
  </w:num>
  <w:num w:numId="9">
    <w:abstractNumId w:val="3"/>
  </w:num>
  <w:num w:numId="10">
    <w:abstractNumId w:val="1"/>
  </w:num>
  <w:num w:numId="11">
    <w:abstractNumId w:val="5"/>
  </w:num>
  <w:num w:numId="12">
    <w:abstractNumId w:val="13"/>
  </w:num>
  <w:num w:numId="13">
    <w:abstractNumId w:val="7"/>
  </w:num>
  <w:num w:numId="14">
    <w:abstractNumId w:val="17"/>
  </w:num>
  <w:num w:numId="15">
    <w:abstractNumId w:val="6"/>
  </w:num>
  <w:num w:numId="16">
    <w:abstractNumId w:val="8"/>
  </w:num>
  <w:num w:numId="17">
    <w:abstractNumId w:val="19"/>
  </w:num>
  <w:num w:numId="18">
    <w:abstractNumId w:val="18"/>
  </w:num>
  <w:num w:numId="19">
    <w:abstractNumId w:val="4"/>
  </w:num>
  <w:num w:numId="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6" w:nlCheck="1" w:checkStyle="1"/>
  <w:activeWritingStyle w:appName="MSWord" w:lang="fr-CH" w:vendorID="64" w:dllVersion="0" w:nlCheck="1" w:checkStyle="0"/>
  <w:activeWritingStyle w:appName="MSWord" w:lang="en-US" w:vendorID="64" w:dllVersion="0" w:nlCheck="1" w:checkStyle="0"/>
  <w:activeWritingStyle w:appName="MSWord" w:lang="fr-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0342"/>
    <w:rsid w:val="00000A0F"/>
    <w:rsid w:val="000013BB"/>
    <w:rsid w:val="0000286E"/>
    <w:rsid w:val="00003A35"/>
    <w:rsid w:val="0000434D"/>
    <w:rsid w:val="00004902"/>
    <w:rsid w:val="00004B8F"/>
    <w:rsid w:val="000050A5"/>
    <w:rsid w:val="000066CD"/>
    <w:rsid w:val="000109B4"/>
    <w:rsid w:val="00010E72"/>
    <w:rsid w:val="00012294"/>
    <w:rsid w:val="000126BD"/>
    <w:rsid w:val="00012AF4"/>
    <w:rsid w:val="00013F29"/>
    <w:rsid w:val="0001407C"/>
    <w:rsid w:val="00016C89"/>
    <w:rsid w:val="00017825"/>
    <w:rsid w:val="00020D6A"/>
    <w:rsid w:val="000210D4"/>
    <w:rsid w:val="000248BD"/>
    <w:rsid w:val="000269E2"/>
    <w:rsid w:val="000306A2"/>
    <w:rsid w:val="00030DA6"/>
    <w:rsid w:val="00031D91"/>
    <w:rsid w:val="00032ED2"/>
    <w:rsid w:val="00034887"/>
    <w:rsid w:val="0003538F"/>
    <w:rsid w:val="00035F12"/>
    <w:rsid w:val="000371F6"/>
    <w:rsid w:val="000410D0"/>
    <w:rsid w:val="00042DAF"/>
    <w:rsid w:val="00042DC9"/>
    <w:rsid w:val="00043E7D"/>
    <w:rsid w:val="00043F60"/>
    <w:rsid w:val="00044959"/>
    <w:rsid w:val="00050313"/>
    <w:rsid w:val="00050FA8"/>
    <w:rsid w:val="000515A2"/>
    <w:rsid w:val="00052D29"/>
    <w:rsid w:val="00052DBD"/>
    <w:rsid w:val="000532B3"/>
    <w:rsid w:val="0005353D"/>
    <w:rsid w:val="00053C1E"/>
    <w:rsid w:val="00056497"/>
    <w:rsid w:val="00057C71"/>
    <w:rsid w:val="000611C4"/>
    <w:rsid w:val="00061AF6"/>
    <w:rsid w:val="00061DE4"/>
    <w:rsid w:val="00061FD5"/>
    <w:rsid w:val="00063016"/>
    <w:rsid w:val="00063F81"/>
    <w:rsid w:val="00064FD1"/>
    <w:rsid w:val="00065112"/>
    <w:rsid w:val="00066731"/>
    <w:rsid w:val="00066795"/>
    <w:rsid w:val="00066F9D"/>
    <w:rsid w:val="00072A0D"/>
    <w:rsid w:val="00072C80"/>
    <w:rsid w:val="00072CF5"/>
    <w:rsid w:val="00076020"/>
    <w:rsid w:val="00076AF6"/>
    <w:rsid w:val="00076ED4"/>
    <w:rsid w:val="0007706A"/>
    <w:rsid w:val="000770CB"/>
    <w:rsid w:val="00080E32"/>
    <w:rsid w:val="000824B3"/>
    <w:rsid w:val="000825C0"/>
    <w:rsid w:val="000838FC"/>
    <w:rsid w:val="00085593"/>
    <w:rsid w:val="00085CF2"/>
    <w:rsid w:val="000862F0"/>
    <w:rsid w:val="0008766A"/>
    <w:rsid w:val="00087CD7"/>
    <w:rsid w:val="00090A7B"/>
    <w:rsid w:val="00092910"/>
    <w:rsid w:val="00092DB9"/>
    <w:rsid w:val="00094042"/>
    <w:rsid w:val="00095296"/>
    <w:rsid w:val="00095E6A"/>
    <w:rsid w:val="00096FA5"/>
    <w:rsid w:val="000A1A86"/>
    <w:rsid w:val="000A2C85"/>
    <w:rsid w:val="000A457C"/>
    <w:rsid w:val="000A66B9"/>
    <w:rsid w:val="000A6BAC"/>
    <w:rsid w:val="000A6FD9"/>
    <w:rsid w:val="000B0754"/>
    <w:rsid w:val="000B0D40"/>
    <w:rsid w:val="000B1705"/>
    <w:rsid w:val="000B1BB5"/>
    <w:rsid w:val="000B1CFD"/>
    <w:rsid w:val="000B2FE2"/>
    <w:rsid w:val="000B4984"/>
    <w:rsid w:val="000B5760"/>
    <w:rsid w:val="000C12B5"/>
    <w:rsid w:val="000C2FBD"/>
    <w:rsid w:val="000C4BF9"/>
    <w:rsid w:val="000C59B8"/>
    <w:rsid w:val="000C7C8A"/>
    <w:rsid w:val="000C7CCF"/>
    <w:rsid w:val="000D0445"/>
    <w:rsid w:val="000D0E84"/>
    <w:rsid w:val="000D50F7"/>
    <w:rsid w:val="000D59A6"/>
    <w:rsid w:val="000D759A"/>
    <w:rsid w:val="000D75B2"/>
    <w:rsid w:val="000D7799"/>
    <w:rsid w:val="000D79F1"/>
    <w:rsid w:val="000E04CE"/>
    <w:rsid w:val="000E0941"/>
    <w:rsid w:val="000E1700"/>
    <w:rsid w:val="000E48F0"/>
    <w:rsid w:val="000F010E"/>
    <w:rsid w:val="000F2932"/>
    <w:rsid w:val="000F35FD"/>
    <w:rsid w:val="000F3AD3"/>
    <w:rsid w:val="000F4132"/>
    <w:rsid w:val="000F436E"/>
    <w:rsid w:val="000F4805"/>
    <w:rsid w:val="000F4B7D"/>
    <w:rsid w:val="000F4BA6"/>
    <w:rsid w:val="000F7FF7"/>
    <w:rsid w:val="001000E9"/>
    <w:rsid w:val="001008A7"/>
    <w:rsid w:val="0010135C"/>
    <w:rsid w:val="00102F1A"/>
    <w:rsid w:val="001053F4"/>
    <w:rsid w:val="00106ABD"/>
    <w:rsid w:val="00110034"/>
    <w:rsid w:val="001102EC"/>
    <w:rsid w:val="001121F5"/>
    <w:rsid w:val="00112D0D"/>
    <w:rsid w:val="001136F8"/>
    <w:rsid w:val="001143AC"/>
    <w:rsid w:val="0011563D"/>
    <w:rsid w:val="00121AE7"/>
    <w:rsid w:val="00123F30"/>
    <w:rsid w:val="00124CBE"/>
    <w:rsid w:val="001251E5"/>
    <w:rsid w:val="00125A88"/>
    <w:rsid w:val="0012699D"/>
    <w:rsid w:val="00127531"/>
    <w:rsid w:val="001311BE"/>
    <w:rsid w:val="001356FE"/>
    <w:rsid w:val="001375AE"/>
    <w:rsid w:val="001400DC"/>
    <w:rsid w:val="00140CE1"/>
    <w:rsid w:val="00141B90"/>
    <w:rsid w:val="00141D1E"/>
    <w:rsid w:val="00143B36"/>
    <w:rsid w:val="00144682"/>
    <w:rsid w:val="00144A75"/>
    <w:rsid w:val="001451B4"/>
    <w:rsid w:val="0014552A"/>
    <w:rsid w:val="0014574B"/>
    <w:rsid w:val="001472E1"/>
    <w:rsid w:val="0014771B"/>
    <w:rsid w:val="00150C7B"/>
    <w:rsid w:val="00151AE1"/>
    <w:rsid w:val="00151DA8"/>
    <w:rsid w:val="00152ED0"/>
    <w:rsid w:val="00153C98"/>
    <w:rsid w:val="00155174"/>
    <w:rsid w:val="00155181"/>
    <w:rsid w:val="00155DEB"/>
    <w:rsid w:val="001604E2"/>
    <w:rsid w:val="001606DE"/>
    <w:rsid w:val="001613A6"/>
    <w:rsid w:val="00161DAE"/>
    <w:rsid w:val="00161EDB"/>
    <w:rsid w:val="00163669"/>
    <w:rsid w:val="00165099"/>
    <w:rsid w:val="0016578A"/>
    <w:rsid w:val="001658F2"/>
    <w:rsid w:val="00166139"/>
    <w:rsid w:val="00167000"/>
    <w:rsid w:val="00170C15"/>
    <w:rsid w:val="001747FA"/>
    <w:rsid w:val="0017537E"/>
    <w:rsid w:val="0017539C"/>
    <w:rsid w:val="001759AE"/>
    <w:rsid w:val="00175AC2"/>
    <w:rsid w:val="0017609F"/>
    <w:rsid w:val="00176D58"/>
    <w:rsid w:val="00180B2C"/>
    <w:rsid w:val="00180D9C"/>
    <w:rsid w:val="00180DE2"/>
    <w:rsid w:val="001831CE"/>
    <w:rsid w:val="001831F1"/>
    <w:rsid w:val="0018391E"/>
    <w:rsid w:val="0018395A"/>
    <w:rsid w:val="00183E46"/>
    <w:rsid w:val="00183F94"/>
    <w:rsid w:val="00184E12"/>
    <w:rsid w:val="001859E0"/>
    <w:rsid w:val="00185D75"/>
    <w:rsid w:val="00186660"/>
    <w:rsid w:val="00186EC3"/>
    <w:rsid w:val="0018729A"/>
    <w:rsid w:val="001900E2"/>
    <w:rsid w:val="00193023"/>
    <w:rsid w:val="00194692"/>
    <w:rsid w:val="0019568C"/>
    <w:rsid w:val="00196637"/>
    <w:rsid w:val="00196AD9"/>
    <w:rsid w:val="0019737B"/>
    <w:rsid w:val="00197A3D"/>
    <w:rsid w:val="001A0067"/>
    <w:rsid w:val="001A0884"/>
    <w:rsid w:val="001A1232"/>
    <w:rsid w:val="001A19F5"/>
    <w:rsid w:val="001A20DC"/>
    <w:rsid w:val="001A21CB"/>
    <w:rsid w:val="001A280B"/>
    <w:rsid w:val="001A3532"/>
    <w:rsid w:val="001A3676"/>
    <w:rsid w:val="001A4993"/>
    <w:rsid w:val="001A5DFA"/>
    <w:rsid w:val="001A60AA"/>
    <w:rsid w:val="001A70B7"/>
    <w:rsid w:val="001A73C0"/>
    <w:rsid w:val="001B0394"/>
    <w:rsid w:val="001B0CAB"/>
    <w:rsid w:val="001B264E"/>
    <w:rsid w:val="001B2A23"/>
    <w:rsid w:val="001B2FDD"/>
    <w:rsid w:val="001B4407"/>
    <w:rsid w:val="001B6C4B"/>
    <w:rsid w:val="001C0B53"/>
    <w:rsid w:val="001C1EAD"/>
    <w:rsid w:val="001C2DD6"/>
    <w:rsid w:val="001C628E"/>
    <w:rsid w:val="001D1D41"/>
    <w:rsid w:val="001D1DC2"/>
    <w:rsid w:val="001D250E"/>
    <w:rsid w:val="001D5243"/>
    <w:rsid w:val="001D6041"/>
    <w:rsid w:val="001D64EE"/>
    <w:rsid w:val="001D77EA"/>
    <w:rsid w:val="001E094C"/>
    <w:rsid w:val="001E0F7B"/>
    <w:rsid w:val="001E10D6"/>
    <w:rsid w:val="001E1153"/>
    <w:rsid w:val="001E20E6"/>
    <w:rsid w:val="001E2652"/>
    <w:rsid w:val="001E3A69"/>
    <w:rsid w:val="001E6031"/>
    <w:rsid w:val="001E67EC"/>
    <w:rsid w:val="001E79C8"/>
    <w:rsid w:val="001E7F99"/>
    <w:rsid w:val="001F1B2C"/>
    <w:rsid w:val="001F1B5E"/>
    <w:rsid w:val="001F2CC3"/>
    <w:rsid w:val="001F3531"/>
    <w:rsid w:val="001F3F04"/>
    <w:rsid w:val="001F5414"/>
    <w:rsid w:val="001F5753"/>
    <w:rsid w:val="001F5C5B"/>
    <w:rsid w:val="001F7FCF"/>
    <w:rsid w:val="002023E2"/>
    <w:rsid w:val="00202F3B"/>
    <w:rsid w:val="00203FD4"/>
    <w:rsid w:val="00204C29"/>
    <w:rsid w:val="00205604"/>
    <w:rsid w:val="0021027F"/>
    <w:rsid w:val="002103FB"/>
    <w:rsid w:val="002119FD"/>
    <w:rsid w:val="00212E44"/>
    <w:rsid w:val="002130E0"/>
    <w:rsid w:val="00213E4D"/>
    <w:rsid w:val="00213FCE"/>
    <w:rsid w:val="00213FE0"/>
    <w:rsid w:val="00214272"/>
    <w:rsid w:val="00215094"/>
    <w:rsid w:val="00216B52"/>
    <w:rsid w:val="00220591"/>
    <w:rsid w:val="0022695B"/>
    <w:rsid w:val="00226DEC"/>
    <w:rsid w:val="00227007"/>
    <w:rsid w:val="0023180B"/>
    <w:rsid w:val="00232712"/>
    <w:rsid w:val="0023288B"/>
    <w:rsid w:val="0023439D"/>
    <w:rsid w:val="00234512"/>
    <w:rsid w:val="00235DF2"/>
    <w:rsid w:val="0023740C"/>
    <w:rsid w:val="00240905"/>
    <w:rsid w:val="0024230B"/>
    <w:rsid w:val="0024296D"/>
    <w:rsid w:val="0024339E"/>
    <w:rsid w:val="00243B48"/>
    <w:rsid w:val="00245374"/>
    <w:rsid w:val="002459A0"/>
    <w:rsid w:val="00246A38"/>
    <w:rsid w:val="002473D0"/>
    <w:rsid w:val="00247EF6"/>
    <w:rsid w:val="00250D2D"/>
    <w:rsid w:val="002511C7"/>
    <w:rsid w:val="00252C5C"/>
    <w:rsid w:val="0025327A"/>
    <w:rsid w:val="002533F9"/>
    <w:rsid w:val="00254E93"/>
    <w:rsid w:val="00254F22"/>
    <w:rsid w:val="0025591E"/>
    <w:rsid w:val="0025648C"/>
    <w:rsid w:val="00256EF9"/>
    <w:rsid w:val="00257344"/>
    <w:rsid w:val="00257E09"/>
    <w:rsid w:val="00261AB8"/>
    <w:rsid w:val="002620D1"/>
    <w:rsid w:val="00263159"/>
    <w:rsid w:val="002643CB"/>
    <w:rsid w:val="00264425"/>
    <w:rsid w:val="0026543C"/>
    <w:rsid w:val="00265875"/>
    <w:rsid w:val="0026647D"/>
    <w:rsid w:val="00266DF5"/>
    <w:rsid w:val="00266FCC"/>
    <w:rsid w:val="00267575"/>
    <w:rsid w:val="00267CB1"/>
    <w:rsid w:val="00270706"/>
    <w:rsid w:val="00270B09"/>
    <w:rsid w:val="00271788"/>
    <w:rsid w:val="00271F3B"/>
    <w:rsid w:val="0027225D"/>
    <w:rsid w:val="0027303B"/>
    <w:rsid w:val="00273ED2"/>
    <w:rsid w:val="00274136"/>
    <w:rsid w:val="002748EA"/>
    <w:rsid w:val="00276C7F"/>
    <w:rsid w:val="00277479"/>
    <w:rsid w:val="0028109B"/>
    <w:rsid w:val="00282163"/>
    <w:rsid w:val="0028285F"/>
    <w:rsid w:val="00282EB7"/>
    <w:rsid w:val="00285AEF"/>
    <w:rsid w:val="0028612B"/>
    <w:rsid w:val="002867FE"/>
    <w:rsid w:val="00287B64"/>
    <w:rsid w:val="002901D9"/>
    <w:rsid w:val="00292191"/>
    <w:rsid w:val="00293A0C"/>
    <w:rsid w:val="002965D5"/>
    <w:rsid w:val="00296C7F"/>
    <w:rsid w:val="00297858"/>
    <w:rsid w:val="002A022C"/>
    <w:rsid w:val="002A08ED"/>
    <w:rsid w:val="002A0E24"/>
    <w:rsid w:val="002A18F1"/>
    <w:rsid w:val="002A196A"/>
    <w:rsid w:val="002A2184"/>
    <w:rsid w:val="002A2188"/>
    <w:rsid w:val="002A39BD"/>
    <w:rsid w:val="002A5933"/>
    <w:rsid w:val="002A712D"/>
    <w:rsid w:val="002A7396"/>
    <w:rsid w:val="002A7C4E"/>
    <w:rsid w:val="002B1756"/>
    <w:rsid w:val="002B1F58"/>
    <w:rsid w:val="002B2681"/>
    <w:rsid w:val="002B29AD"/>
    <w:rsid w:val="002B308A"/>
    <w:rsid w:val="002B3BB1"/>
    <w:rsid w:val="002B5125"/>
    <w:rsid w:val="002B6FF3"/>
    <w:rsid w:val="002C00FC"/>
    <w:rsid w:val="002C0750"/>
    <w:rsid w:val="002C0C61"/>
    <w:rsid w:val="002C1490"/>
    <w:rsid w:val="002C1C7A"/>
    <w:rsid w:val="002C2606"/>
    <w:rsid w:val="002C2FCD"/>
    <w:rsid w:val="002C545B"/>
    <w:rsid w:val="002C6409"/>
    <w:rsid w:val="002C649A"/>
    <w:rsid w:val="002D0306"/>
    <w:rsid w:val="002D18AC"/>
    <w:rsid w:val="002D42C0"/>
    <w:rsid w:val="002D5303"/>
    <w:rsid w:val="002E1DBD"/>
    <w:rsid w:val="002E2534"/>
    <w:rsid w:val="002E2A2C"/>
    <w:rsid w:val="002E2D27"/>
    <w:rsid w:val="002E42C1"/>
    <w:rsid w:val="002E53D1"/>
    <w:rsid w:val="002E56B7"/>
    <w:rsid w:val="002E61C4"/>
    <w:rsid w:val="002E7437"/>
    <w:rsid w:val="002E7440"/>
    <w:rsid w:val="002E7A28"/>
    <w:rsid w:val="002F07B2"/>
    <w:rsid w:val="002F0BC7"/>
    <w:rsid w:val="002F0E32"/>
    <w:rsid w:val="002F17E3"/>
    <w:rsid w:val="002F2EB9"/>
    <w:rsid w:val="002F43D0"/>
    <w:rsid w:val="002F44E1"/>
    <w:rsid w:val="002F4A67"/>
    <w:rsid w:val="002F580E"/>
    <w:rsid w:val="002F5F3D"/>
    <w:rsid w:val="002F6275"/>
    <w:rsid w:val="002F6ED2"/>
    <w:rsid w:val="002F764C"/>
    <w:rsid w:val="002F7947"/>
    <w:rsid w:val="00300208"/>
    <w:rsid w:val="003004D7"/>
    <w:rsid w:val="00300F32"/>
    <w:rsid w:val="00301515"/>
    <w:rsid w:val="0030160F"/>
    <w:rsid w:val="003017EB"/>
    <w:rsid w:val="0030273D"/>
    <w:rsid w:val="0030332C"/>
    <w:rsid w:val="00303A38"/>
    <w:rsid w:val="00305D3F"/>
    <w:rsid w:val="00306C91"/>
    <w:rsid w:val="00307290"/>
    <w:rsid w:val="00307C4C"/>
    <w:rsid w:val="003115A2"/>
    <w:rsid w:val="00311892"/>
    <w:rsid w:val="00314D6D"/>
    <w:rsid w:val="003169FD"/>
    <w:rsid w:val="00316B81"/>
    <w:rsid w:val="00316BDE"/>
    <w:rsid w:val="00317F6E"/>
    <w:rsid w:val="00322D0D"/>
    <w:rsid w:val="0032421B"/>
    <w:rsid w:val="00324C74"/>
    <w:rsid w:val="00325145"/>
    <w:rsid w:val="00325ABD"/>
    <w:rsid w:val="00325FA2"/>
    <w:rsid w:val="00331213"/>
    <w:rsid w:val="00331E24"/>
    <w:rsid w:val="00332042"/>
    <w:rsid w:val="00332949"/>
    <w:rsid w:val="00334100"/>
    <w:rsid w:val="003344EC"/>
    <w:rsid w:val="003349A0"/>
    <w:rsid w:val="00337484"/>
    <w:rsid w:val="00337713"/>
    <w:rsid w:val="0034118C"/>
    <w:rsid w:val="00341A71"/>
    <w:rsid w:val="003425B2"/>
    <w:rsid w:val="00342FFF"/>
    <w:rsid w:val="003435CD"/>
    <w:rsid w:val="00344526"/>
    <w:rsid w:val="00344D7C"/>
    <w:rsid w:val="00345B82"/>
    <w:rsid w:val="00346B6F"/>
    <w:rsid w:val="0034794E"/>
    <w:rsid w:val="00353683"/>
    <w:rsid w:val="00357CEE"/>
    <w:rsid w:val="003605C7"/>
    <w:rsid w:val="00360EC9"/>
    <w:rsid w:val="00360EE5"/>
    <w:rsid w:val="00362F3A"/>
    <w:rsid w:val="0036364E"/>
    <w:rsid w:val="00365061"/>
    <w:rsid w:val="003654D3"/>
    <w:rsid w:val="00367010"/>
    <w:rsid w:val="00367BCD"/>
    <w:rsid w:val="0037015C"/>
    <w:rsid w:val="00370D8F"/>
    <w:rsid w:val="00370FFE"/>
    <w:rsid w:val="003714D8"/>
    <w:rsid w:val="003732F2"/>
    <w:rsid w:val="00373EB5"/>
    <w:rsid w:val="00374F9C"/>
    <w:rsid w:val="00375BE7"/>
    <w:rsid w:val="00375BE8"/>
    <w:rsid w:val="003765E2"/>
    <w:rsid w:val="003817DA"/>
    <w:rsid w:val="00381FF3"/>
    <w:rsid w:val="0038312B"/>
    <w:rsid w:val="00383DED"/>
    <w:rsid w:val="00384428"/>
    <w:rsid w:val="00384A5E"/>
    <w:rsid w:val="0038583E"/>
    <w:rsid w:val="003873BB"/>
    <w:rsid w:val="00391B74"/>
    <w:rsid w:val="00393E67"/>
    <w:rsid w:val="003942D4"/>
    <w:rsid w:val="003958A8"/>
    <w:rsid w:val="00397176"/>
    <w:rsid w:val="00397900"/>
    <w:rsid w:val="003A0405"/>
    <w:rsid w:val="003A1608"/>
    <w:rsid w:val="003A2999"/>
    <w:rsid w:val="003A530B"/>
    <w:rsid w:val="003A64C4"/>
    <w:rsid w:val="003A6B38"/>
    <w:rsid w:val="003A6BA4"/>
    <w:rsid w:val="003A6BAB"/>
    <w:rsid w:val="003B0092"/>
    <w:rsid w:val="003B17A0"/>
    <w:rsid w:val="003B1A8E"/>
    <w:rsid w:val="003B222F"/>
    <w:rsid w:val="003B3A8C"/>
    <w:rsid w:val="003B3FAC"/>
    <w:rsid w:val="003B58DA"/>
    <w:rsid w:val="003B6AD1"/>
    <w:rsid w:val="003C07C3"/>
    <w:rsid w:val="003C20F6"/>
    <w:rsid w:val="003C20FC"/>
    <w:rsid w:val="003C2533"/>
    <w:rsid w:val="003C2833"/>
    <w:rsid w:val="003C3AA8"/>
    <w:rsid w:val="003C4546"/>
    <w:rsid w:val="003C5B14"/>
    <w:rsid w:val="003C5E8F"/>
    <w:rsid w:val="003C67A5"/>
    <w:rsid w:val="003C734A"/>
    <w:rsid w:val="003C746B"/>
    <w:rsid w:val="003D322D"/>
    <w:rsid w:val="003D3DAF"/>
    <w:rsid w:val="003D47F2"/>
    <w:rsid w:val="003D580C"/>
    <w:rsid w:val="003D628E"/>
    <w:rsid w:val="003D6FC3"/>
    <w:rsid w:val="003D70B9"/>
    <w:rsid w:val="003D761E"/>
    <w:rsid w:val="003E0E8A"/>
    <w:rsid w:val="003E0EAB"/>
    <w:rsid w:val="003E1282"/>
    <w:rsid w:val="003E3190"/>
    <w:rsid w:val="003E4153"/>
    <w:rsid w:val="003E46E2"/>
    <w:rsid w:val="003E4DA3"/>
    <w:rsid w:val="003E5816"/>
    <w:rsid w:val="003F01E8"/>
    <w:rsid w:val="003F0D2F"/>
    <w:rsid w:val="003F1471"/>
    <w:rsid w:val="003F35D7"/>
    <w:rsid w:val="003F4621"/>
    <w:rsid w:val="003F4774"/>
    <w:rsid w:val="003F4DF0"/>
    <w:rsid w:val="003F5115"/>
    <w:rsid w:val="003F5241"/>
    <w:rsid w:val="003F6659"/>
    <w:rsid w:val="003F6DA5"/>
    <w:rsid w:val="003F6FAE"/>
    <w:rsid w:val="003F7620"/>
    <w:rsid w:val="00401A43"/>
    <w:rsid w:val="00402055"/>
    <w:rsid w:val="00403335"/>
    <w:rsid w:val="00403C0F"/>
    <w:rsid w:val="0040435A"/>
    <w:rsid w:val="00406197"/>
    <w:rsid w:val="0040621A"/>
    <w:rsid w:val="004079F5"/>
    <w:rsid w:val="00407AC0"/>
    <w:rsid w:val="00407D35"/>
    <w:rsid w:val="00407F59"/>
    <w:rsid w:val="004106AC"/>
    <w:rsid w:val="0041191F"/>
    <w:rsid w:val="00411CA5"/>
    <w:rsid w:val="00412119"/>
    <w:rsid w:val="0041289E"/>
    <w:rsid w:val="00416A24"/>
    <w:rsid w:val="004172A4"/>
    <w:rsid w:val="0041781E"/>
    <w:rsid w:val="00420785"/>
    <w:rsid w:val="00421CB5"/>
    <w:rsid w:val="00421D4A"/>
    <w:rsid w:val="00431B9C"/>
    <w:rsid w:val="00431D9E"/>
    <w:rsid w:val="00433CA8"/>
    <w:rsid w:val="00433CE8"/>
    <w:rsid w:val="00434254"/>
    <w:rsid w:val="00434A5C"/>
    <w:rsid w:val="00434EFA"/>
    <w:rsid w:val="00434F50"/>
    <w:rsid w:val="00437360"/>
    <w:rsid w:val="00437DBD"/>
    <w:rsid w:val="00437F1D"/>
    <w:rsid w:val="00442727"/>
    <w:rsid w:val="0044339C"/>
    <w:rsid w:val="004435A0"/>
    <w:rsid w:val="00443D0B"/>
    <w:rsid w:val="00444C38"/>
    <w:rsid w:val="00444EF9"/>
    <w:rsid w:val="0044509C"/>
    <w:rsid w:val="00446618"/>
    <w:rsid w:val="00446662"/>
    <w:rsid w:val="00447308"/>
    <w:rsid w:val="0044766C"/>
    <w:rsid w:val="0045040C"/>
    <w:rsid w:val="004509C9"/>
    <w:rsid w:val="00450CAA"/>
    <w:rsid w:val="00450FAB"/>
    <w:rsid w:val="00451EC5"/>
    <w:rsid w:val="00451EE5"/>
    <w:rsid w:val="00452DB1"/>
    <w:rsid w:val="00453724"/>
    <w:rsid w:val="00453C0F"/>
    <w:rsid w:val="00454053"/>
    <w:rsid w:val="004544D9"/>
    <w:rsid w:val="004550EE"/>
    <w:rsid w:val="0045560E"/>
    <w:rsid w:val="00456C2F"/>
    <w:rsid w:val="00457B4D"/>
    <w:rsid w:val="00457B56"/>
    <w:rsid w:val="00460102"/>
    <w:rsid w:val="004607E9"/>
    <w:rsid w:val="00463EDA"/>
    <w:rsid w:val="00464445"/>
    <w:rsid w:val="00464BB5"/>
    <w:rsid w:val="00465BDE"/>
    <w:rsid w:val="00466399"/>
    <w:rsid w:val="004665D8"/>
    <w:rsid w:val="004675C3"/>
    <w:rsid w:val="00467C84"/>
    <w:rsid w:val="00472BF3"/>
    <w:rsid w:val="00474756"/>
    <w:rsid w:val="00474B57"/>
    <w:rsid w:val="00476332"/>
    <w:rsid w:val="00477385"/>
    <w:rsid w:val="0047751F"/>
    <w:rsid w:val="004805A5"/>
    <w:rsid w:val="00483DCA"/>
    <w:rsid w:val="00483F1E"/>
    <w:rsid w:val="00484B67"/>
    <w:rsid w:val="004852F3"/>
    <w:rsid w:val="004855C4"/>
    <w:rsid w:val="00486BA2"/>
    <w:rsid w:val="00486CD5"/>
    <w:rsid w:val="00490E72"/>
    <w:rsid w:val="00491157"/>
    <w:rsid w:val="00491405"/>
    <w:rsid w:val="004921C8"/>
    <w:rsid w:val="004929BF"/>
    <w:rsid w:val="00492AB3"/>
    <w:rsid w:val="004930A2"/>
    <w:rsid w:val="00493290"/>
    <w:rsid w:val="00493DE2"/>
    <w:rsid w:val="00493E4F"/>
    <w:rsid w:val="00496349"/>
    <w:rsid w:val="004A0EBA"/>
    <w:rsid w:val="004A0FED"/>
    <w:rsid w:val="004A1109"/>
    <w:rsid w:val="004A29E6"/>
    <w:rsid w:val="004A2E10"/>
    <w:rsid w:val="004A38C4"/>
    <w:rsid w:val="004A5C3A"/>
    <w:rsid w:val="004A5FC2"/>
    <w:rsid w:val="004A6099"/>
    <w:rsid w:val="004A6D10"/>
    <w:rsid w:val="004B1608"/>
    <w:rsid w:val="004B32FE"/>
    <w:rsid w:val="004B38D7"/>
    <w:rsid w:val="004B47D7"/>
    <w:rsid w:val="004B4A63"/>
    <w:rsid w:val="004C350F"/>
    <w:rsid w:val="004C4C7B"/>
    <w:rsid w:val="004C64E8"/>
    <w:rsid w:val="004C6F41"/>
    <w:rsid w:val="004D00FB"/>
    <w:rsid w:val="004D0343"/>
    <w:rsid w:val="004D073E"/>
    <w:rsid w:val="004D13B9"/>
    <w:rsid w:val="004D1851"/>
    <w:rsid w:val="004D2372"/>
    <w:rsid w:val="004D5237"/>
    <w:rsid w:val="004D5761"/>
    <w:rsid w:val="004D599D"/>
    <w:rsid w:val="004D67AB"/>
    <w:rsid w:val="004E2625"/>
    <w:rsid w:val="004E2A09"/>
    <w:rsid w:val="004E2EA5"/>
    <w:rsid w:val="004E3AEB"/>
    <w:rsid w:val="004E4770"/>
    <w:rsid w:val="004E4C5F"/>
    <w:rsid w:val="004E4EE0"/>
    <w:rsid w:val="004E5EEC"/>
    <w:rsid w:val="004E60EB"/>
    <w:rsid w:val="004E6D99"/>
    <w:rsid w:val="004F2C82"/>
    <w:rsid w:val="004F360B"/>
    <w:rsid w:val="004F3788"/>
    <w:rsid w:val="004F41CE"/>
    <w:rsid w:val="004F5602"/>
    <w:rsid w:val="004F575B"/>
    <w:rsid w:val="004F5E96"/>
    <w:rsid w:val="004F60E2"/>
    <w:rsid w:val="004F62BA"/>
    <w:rsid w:val="004F6CCE"/>
    <w:rsid w:val="004F78B3"/>
    <w:rsid w:val="004F7BEB"/>
    <w:rsid w:val="0050174F"/>
    <w:rsid w:val="00501B4C"/>
    <w:rsid w:val="0050223C"/>
    <w:rsid w:val="00504559"/>
    <w:rsid w:val="00504D75"/>
    <w:rsid w:val="00505FA5"/>
    <w:rsid w:val="00507079"/>
    <w:rsid w:val="00510765"/>
    <w:rsid w:val="00511BD5"/>
    <w:rsid w:val="00511C3B"/>
    <w:rsid w:val="00511FEB"/>
    <w:rsid w:val="005123FB"/>
    <w:rsid w:val="005137A7"/>
    <w:rsid w:val="00515D61"/>
    <w:rsid w:val="005164AB"/>
    <w:rsid w:val="00516A96"/>
    <w:rsid w:val="00516B3E"/>
    <w:rsid w:val="00521DF1"/>
    <w:rsid w:val="00522022"/>
    <w:rsid w:val="00522544"/>
    <w:rsid w:val="00522E75"/>
    <w:rsid w:val="005243FF"/>
    <w:rsid w:val="00524479"/>
    <w:rsid w:val="0052537A"/>
    <w:rsid w:val="00526C5F"/>
    <w:rsid w:val="0052773B"/>
    <w:rsid w:val="00527A4C"/>
    <w:rsid w:val="0053028D"/>
    <w:rsid w:val="0053112E"/>
    <w:rsid w:val="005316B2"/>
    <w:rsid w:val="00533685"/>
    <w:rsid w:val="0053396E"/>
    <w:rsid w:val="00533CD4"/>
    <w:rsid w:val="00536216"/>
    <w:rsid w:val="00540E05"/>
    <w:rsid w:val="005411F4"/>
    <w:rsid w:val="00542670"/>
    <w:rsid w:val="005434AC"/>
    <w:rsid w:val="005435CA"/>
    <w:rsid w:val="0054426F"/>
    <w:rsid w:val="00546039"/>
    <w:rsid w:val="0054625C"/>
    <w:rsid w:val="00550E4D"/>
    <w:rsid w:val="0055105E"/>
    <w:rsid w:val="00551089"/>
    <w:rsid w:val="00551269"/>
    <w:rsid w:val="00552434"/>
    <w:rsid w:val="00552F24"/>
    <w:rsid w:val="00553AE6"/>
    <w:rsid w:val="005546FD"/>
    <w:rsid w:val="00555D00"/>
    <w:rsid w:val="00556B11"/>
    <w:rsid w:val="0055750E"/>
    <w:rsid w:val="00557AC1"/>
    <w:rsid w:val="00560708"/>
    <w:rsid w:val="005610D1"/>
    <w:rsid w:val="00561713"/>
    <w:rsid w:val="00562237"/>
    <w:rsid w:val="00562952"/>
    <w:rsid w:val="00564ED7"/>
    <w:rsid w:val="00564FBC"/>
    <w:rsid w:val="00566E53"/>
    <w:rsid w:val="00570C26"/>
    <w:rsid w:val="00570F1B"/>
    <w:rsid w:val="0057205A"/>
    <w:rsid w:val="00572A95"/>
    <w:rsid w:val="00574215"/>
    <w:rsid w:val="00576D3C"/>
    <w:rsid w:val="00577549"/>
    <w:rsid w:val="00577A11"/>
    <w:rsid w:val="00577CD7"/>
    <w:rsid w:val="005802CA"/>
    <w:rsid w:val="005804EF"/>
    <w:rsid w:val="005815B6"/>
    <w:rsid w:val="005820CC"/>
    <w:rsid w:val="00582161"/>
    <w:rsid w:val="00582442"/>
    <w:rsid w:val="00584155"/>
    <w:rsid w:val="005847C7"/>
    <w:rsid w:val="00585164"/>
    <w:rsid w:val="0059083E"/>
    <w:rsid w:val="00592048"/>
    <w:rsid w:val="00593271"/>
    <w:rsid w:val="0059344D"/>
    <w:rsid w:val="00593841"/>
    <w:rsid w:val="00594924"/>
    <w:rsid w:val="00594D95"/>
    <w:rsid w:val="005953F9"/>
    <w:rsid w:val="005955B1"/>
    <w:rsid w:val="005961BA"/>
    <w:rsid w:val="00597548"/>
    <w:rsid w:val="005975C4"/>
    <w:rsid w:val="00597CDD"/>
    <w:rsid w:val="005A1631"/>
    <w:rsid w:val="005A1959"/>
    <w:rsid w:val="005A253D"/>
    <w:rsid w:val="005A2C94"/>
    <w:rsid w:val="005A30D2"/>
    <w:rsid w:val="005A6034"/>
    <w:rsid w:val="005A6FB1"/>
    <w:rsid w:val="005A7659"/>
    <w:rsid w:val="005B00FF"/>
    <w:rsid w:val="005B16A7"/>
    <w:rsid w:val="005B1F33"/>
    <w:rsid w:val="005B2351"/>
    <w:rsid w:val="005B25BA"/>
    <w:rsid w:val="005B28E6"/>
    <w:rsid w:val="005B55F6"/>
    <w:rsid w:val="005B5ED8"/>
    <w:rsid w:val="005B669E"/>
    <w:rsid w:val="005C016B"/>
    <w:rsid w:val="005C06F6"/>
    <w:rsid w:val="005C169D"/>
    <w:rsid w:val="005C1C54"/>
    <w:rsid w:val="005C2866"/>
    <w:rsid w:val="005C2A8D"/>
    <w:rsid w:val="005C362D"/>
    <w:rsid w:val="005C3A0B"/>
    <w:rsid w:val="005C3CC3"/>
    <w:rsid w:val="005C60E4"/>
    <w:rsid w:val="005D39C9"/>
    <w:rsid w:val="005D5218"/>
    <w:rsid w:val="005D65AA"/>
    <w:rsid w:val="005E01B8"/>
    <w:rsid w:val="005E0484"/>
    <w:rsid w:val="005E1175"/>
    <w:rsid w:val="005E2E95"/>
    <w:rsid w:val="005E373F"/>
    <w:rsid w:val="005E3DA1"/>
    <w:rsid w:val="005E403E"/>
    <w:rsid w:val="005E4F44"/>
    <w:rsid w:val="005F023E"/>
    <w:rsid w:val="005F12AD"/>
    <w:rsid w:val="005F1C99"/>
    <w:rsid w:val="005F2C38"/>
    <w:rsid w:val="005F3269"/>
    <w:rsid w:val="005F3C81"/>
    <w:rsid w:val="005F40B3"/>
    <w:rsid w:val="005F4253"/>
    <w:rsid w:val="005F57A4"/>
    <w:rsid w:val="005F7617"/>
    <w:rsid w:val="005F7E39"/>
    <w:rsid w:val="006000FC"/>
    <w:rsid w:val="00600625"/>
    <w:rsid w:val="00601209"/>
    <w:rsid w:val="00601579"/>
    <w:rsid w:val="006027D1"/>
    <w:rsid w:val="00602829"/>
    <w:rsid w:val="00602B33"/>
    <w:rsid w:val="00605211"/>
    <w:rsid w:val="00605364"/>
    <w:rsid w:val="006063F7"/>
    <w:rsid w:val="00610A64"/>
    <w:rsid w:val="00612B50"/>
    <w:rsid w:val="0061334D"/>
    <w:rsid w:val="006137DE"/>
    <w:rsid w:val="0061503A"/>
    <w:rsid w:val="0061582F"/>
    <w:rsid w:val="0061789F"/>
    <w:rsid w:val="00617D31"/>
    <w:rsid w:val="00621EEB"/>
    <w:rsid w:val="00622CED"/>
    <w:rsid w:val="00623032"/>
    <w:rsid w:val="00623AE3"/>
    <w:rsid w:val="006249FD"/>
    <w:rsid w:val="00625165"/>
    <w:rsid w:val="00625EE0"/>
    <w:rsid w:val="00626A3E"/>
    <w:rsid w:val="00627254"/>
    <w:rsid w:val="00627A4A"/>
    <w:rsid w:val="00627ECB"/>
    <w:rsid w:val="006302E1"/>
    <w:rsid w:val="006324DD"/>
    <w:rsid w:val="00632B58"/>
    <w:rsid w:val="006369B9"/>
    <w:rsid w:val="00636B71"/>
    <w:rsid w:val="006427FB"/>
    <w:rsid w:val="00642885"/>
    <w:rsid w:val="006429E7"/>
    <w:rsid w:val="00642A71"/>
    <w:rsid w:val="00642E93"/>
    <w:rsid w:val="00643B4B"/>
    <w:rsid w:val="00646A20"/>
    <w:rsid w:val="0064737F"/>
    <w:rsid w:val="00647FAB"/>
    <w:rsid w:val="00652905"/>
    <w:rsid w:val="00652A2E"/>
    <w:rsid w:val="006535F1"/>
    <w:rsid w:val="00654DD6"/>
    <w:rsid w:val="0065557D"/>
    <w:rsid w:val="00656E2A"/>
    <w:rsid w:val="0065731B"/>
    <w:rsid w:val="00657E6C"/>
    <w:rsid w:val="00661D7F"/>
    <w:rsid w:val="00662984"/>
    <w:rsid w:val="00662BF5"/>
    <w:rsid w:val="00663437"/>
    <w:rsid w:val="006648BD"/>
    <w:rsid w:val="006649F1"/>
    <w:rsid w:val="00664D52"/>
    <w:rsid w:val="00666949"/>
    <w:rsid w:val="00666B4E"/>
    <w:rsid w:val="00667D68"/>
    <w:rsid w:val="006716BB"/>
    <w:rsid w:val="00675AA9"/>
    <w:rsid w:val="00676973"/>
    <w:rsid w:val="00676B82"/>
    <w:rsid w:val="00677D29"/>
    <w:rsid w:val="00677D8C"/>
    <w:rsid w:val="00680018"/>
    <w:rsid w:val="00680CE5"/>
    <w:rsid w:val="00683743"/>
    <w:rsid w:val="00684C64"/>
    <w:rsid w:val="00684FC7"/>
    <w:rsid w:val="006853CE"/>
    <w:rsid w:val="00685CBC"/>
    <w:rsid w:val="006861CB"/>
    <w:rsid w:val="0069057B"/>
    <w:rsid w:val="006922F5"/>
    <w:rsid w:val="0069352E"/>
    <w:rsid w:val="006935EB"/>
    <w:rsid w:val="00693DB3"/>
    <w:rsid w:val="006943E9"/>
    <w:rsid w:val="006967D0"/>
    <w:rsid w:val="006973C3"/>
    <w:rsid w:val="00697A08"/>
    <w:rsid w:val="006A1881"/>
    <w:rsid w:val="006A18D6"/>
    <w:rsid w:val="006A2215"/>
    <w:rsid w:val="006A3054"/>
    <w:rsid w:val="006A3326"/>
    <w:rsid w:val="006A3DF2"/>
    <w:rsid w:val="006A4068"/>
    <w:rsid w:val="006A4424"/>
    <w:rsid w:val="006A4A84"/>
    <w:rsid w:val="006A52F2"/>
    <w:rsid w:val="006A72ED"/>
    <w:rsid w:val="006B1082"/>
    <w:rsid w:val="006B159C"/>
    <w:rsid w:val="006B15C7"/>
    <w:rsid w:val="006B169E"/>
    <w:rsid w:val="006B26D7"/>
    <w:rsid w:val="006B3AB5"/>
    <w:rsid w:val="006B3EEC"/>
    <w:rsid w:val="006B469A"/>
    <w:rsid w:val="006B4D72"/>
    <w:rsid w:val="006B6680"/>
    <w:rsid w:val="006B6DCC"/>
    <w:rsid w:val="006B6E76"/>
    <w:rsid w:val="006B7089"/>
    <w:rsid w:val="006B78A7"/>
    <w:rsid w:val="006C03BB"/>
    <w:rsid w:val="006C0662"/>
    <w:rsid w:val="006C0B25"/>
    <w:rsid w:val="006C1015"/>
    <w:rsid w:val="006C39ED"/>
    <w:rsid w:val="006C4B2F"/>
    <w:rsid w:val="006C4D85"/>
    <w:rsid w:val="006C56EA"/>
    <w:rsid w:val="006C5A45"/>
    <w:rsid w:val="006C5E87"/>
    <w:rsid w:val="006C693A"/>
    <w:rsid w:val="006D1330"/>
    <w:rsid w:val="006D1391"/>
    <w:rsid w:val="006D36DC"/>
    <w:rsid w:val="006D3A4C"/>
    <w:rsid w:val="006D48BD"/>
    <w:rsid w:val="006D4F35"/>
    <w:rsid w:val="006D4F97"/>
    <w:rsid w:val="006D582B"/>
    <w:rsid w:val="006D5E29"/>
    <w:rsid w:val="006D700F"/>
    <w:rsid w:val="006D715B"/>
    <w:rsid w:val="006D76A1"/>
    <w:rsid w:val="006E0B58"/>
    <w:rsid w:val="006E0EF3"/>
    <w:rsid w:val="006E1172"/>
    <w:rsid w:val="006E2592"/>
    <w:rsid w:val="006E40FB"/>
    <w:rsid w:val="006E5007"/>
    <w:rsid w:val="006E5D20"/>
    <w:rsid w:val="006E60ED"/>
    <w:rsid w:val="006E7077"/>
    <w:rsid w:val="006E7BF9"/>
    <w:rsid w:val="006F0070"/>
    <w:rsid w:val="006F288A"/>
    <w:rsid w:val="006F292E"/>
    <w:rsid w:val="006F38D5"/>
    <w:rsid w:val="006F4DC5"/>
    <w:rsid w:val="006F5C4F"/>
    <w:rsid w:val="006F60F4"/>
    <w:rsid w:val="006F7DD0"/>
    <w:rsid w:val="007001BF"/>
    <w:rsid w:val="0070291E"/>
    <w:rsid w:val="00702DEF"/>
    <w:rsid w:val="00706478"/>
    <w:rsid w:val="00706861"/>
    <w:rsid w:val="007074BB"/>
    <w:rsid w:val="007105EC"/>
    <w:rsid w:val="00711140"/>
    <w:rsid w:val="00711A63"/>
    <w:rsid w:val="0071630F"/>
    <w:rsid w:val="00716396"/>
    <w:rsid w:val="007166CA"/>
    <w:rsid w:val="007172E4"/>
    <w:rsid w:val="00721552"/>
    <w:rsid w:val="00722C5C"/>
    <w:rsid w:val="00723A4F"/>
    <w:rsid w:val="00723BFD"/>
    <w:rsid w:val="0073050C"/>
    <w:rsid w:val="0073094E"/>
    <w:rsid w:val="007341F0"/>
    <w:rsid w:val="007345EA"/>
    <w:rsid w:val="00736FC5"/>
    <w:rsid w:val="00737D41"/>
    <w:rsid w:val="007411CF"/>
    <w:rsid w:val="007416F0"/>
    <w:rsid w:val="00741A36"/>
    <w:rsid w:val="00741FCA"/>
    <w:rsid w:val="00743D7C"/>
    <w:rsid w:val="007459E5"/>
    <w:rsid w:val="00746E51"/>
    <w:rsid w:val="0074794F"/>
    <w:rsid w:val="0075051B"/>
    <w:rsid w:val="00750F00"/>
    <w:rsid w:val="007510AE"/>
    <w:rsid w:val="00752820"/>
    <w:rsid w:val="00752A60"/>
    <w:rsid w:val="007545FC"/>
    <w:rsid w:val="00756D48"/>
    <w:rsid w:val="007607AF"/>
    <w:rsid w:val="007642D8"/>
    <w:rsid w:val="007650F2"/>
    <w:rsid w:val="007664FC"/>
    <w:rsid w:val="00766BE2"/>
    <w:rsid w:val="00767437"/>
    <w:rsid w:val="007706CB"/>
    <w:rsid w:val="00773B37"/>
    <w:rsid w:val="00774EB7"/>
    <w:rsid w:val="00775F39"/>
    <w:rsid w:val="00776369"/>
    <w:rsid w:val="00780628"/>
    <w:rsid w:val="00780697"/>
    <w:rsid w:val="00780BFB"/>
    <w:rsid w:val="00783387"/>
    <w:rsid w:val="00783DCB"/>
    <w:rsid w:val="007868C7"/>
    <w:rsid w:val="00786ACE"/>
    <w:rsid w:val="00787E0D"/>
    <w:rsid w:val="00787E9E"/>
    <w:rsid w:val="00790B7A"/>
    <w:rsid w:val="00790CBA"/>
    <w:rsid w:val="00790ECF"/>
    <w:rsid w:val="007911AA"/>
    <w:rsid w:val="007917CC"/>
    <w:rsid w:val="00793188"/>
    <w:rsid w:val="007931B6"/>
    <w:rsid w:val="0079434A"/>
    <w:rsid w:val="00794D34"/>
    <w:rsid w:val="007978D7"/>
    <w:rsid w:val="007A1585"/>
    <w:rsid w:val="007A1B01"/>
    <w:rsid w:val="007A40B9"/>
    <w:rsid w:val="007A4178"/>
    <w:rsid w:val="007A5CD0"/>
    <w:rsid w:val="007A61D7"/>
    <w:rsid w:val="007A646F"/>
    <w:rsid w:val="007A6679"/>
    <w:rsid w:val="007A75E0"/>
    <w:rsid w:val="007B1827"/>
    <w:rsid w:val="007B4E86"/>
    <w:rsid w:val="007B63C9"/>
    <w:rsid w:val="007B6410"/>
    <w:rsid w:val="007C0427"/>
    <w:rsid w:val="007C0E01"/>
    <w:rsid w:val="007C2C50"/>
    <w:rsid w:val="007C3172"/>
    <w:rsid w:val="007C529F"/>
    <w:rsid w:val="007C53EE"/>
    <w:rsid w:val="007C54BF"/>
    <w:rsid w:val="007C5A0D"/>
    <w:rsid w:val="007C5E70"/>
    <w:rsid w:val="007C6ECC"/>
    <w:rsid w:val="007C7B22"/>
    <w:rsid w:val="007D20FF"/>
    <w:rsid w:val="007D2681"/>
    <w:rsid w:val="007D29B8"/>
    <w:rsid w:val="007D4A49"/>
    <w:rsid w:val="007D5A66"/>
    <w:rsid w:val="007D6CF2"/>
    <w:rsid w:val="007D6D20"/>
    <w:rsid w:val="007D7B5A"/>
    <w:rsid w:val="007E0A22"/>
    <w:rsid w:val="007E2287"/>
    <w:rsid w:val="007E63A0"/>
    <w:rsid w:val="007E69CF"/>
    <w:rsid w:val="007E7B02"/>
    <w:rsid w:val="007F0B9C"/>
    <w:rsid w:val="007F15E2"/>
    <w:rsid w:val="007F1E1D"/>
    <w:rsid w:val="007F2AB0"/>
    <w:rsid w:val="007F30E5"/>
    <w:rsid w:val="007F3C7F"/>
    <w:rsid w:val="007F4409"/>
    <w:rsid w:val="007F4704"/>
    <w:rsid w:val="007F5E71"/>
    <w:rsid w:val="008016EB"/>
    <w:rsid w:val="00803A99"/>
    <w:rsid w:val="00804B05"/>
    <w:rsid w:val="008065E7"/>
    <w:rsid w:val="008073DE"/>
    <w:rsid w:val="0081151E"/>
    <w:rsid w:val="00811F50"/>
    <w:rsid w:val="008136BA"/>
    <w:rsid w:val="00813E5E"/>
    <w:rsid w:val="00813E96"/>
    <w:rsid w:val="00813F39"/>
    <w:rsid w:val="008142BA"/>
    <w:rsid w:val="008145AB"/>
    <w:rsid w:val="00814CD5"/>
    <w:rsid w:val="00814E2E"/>
    <w:rsid w:val="0081658B"/>
    <w:rsid w:val="008169BD"/>
    <w:rsid w:val="00821569"/>
    <w:rsid w:val="00822C81"/>
    <w:rsid w:val="00822F43"/>
    <w:rsid w:val="00825ADC"/>
    <w:rsid w:val="00826316"/>
    <w:rsid w:val="008266ED"/>
    <w:rsid w:val="00827055"/>
    <w:rsid w:val="00830CEC"/>
    <w:rsid w:val="00831F93"/>
    <w:rsid w:val="0083381D"/>
    <w:rsid w:val="00835784"/>
    <w:rsid w:val="0083581B"/>
    <w:rsid w:val="00837115"/>
    <w:rsid w:val="00841FF9"/>
    <w:rsid w:val="0084372B"/>
    <w:rsid w:val="00844252"/>
    <w:rsid w:val="008449F6"/>
    <w:rsid w:val="00844AC0"/>
    <w:rsid w:val="00846498"/>
    <w:rsid w:val="00847166"/>
    <w:rsid w:val="00854EBF"/>
    <w:rsid w:val="0085517A"/>
    <w:rsid w:val="0085584A"/>
    <w:rsid w:val="00856B9A"/>
    <w:rsid w:val="00857DE5"/>
    <w:rsid w:val="008607B0"/>
    <w:rsid w:val="00860B19"/>
    <w:rsid w:val="00860E22"/>
    <w:rsid w:val="00862CD7"/>
    <w:rsid w:val="0086307F"/>
    <w:rsid w:val="00864AFF"/>
    <w:rsid w:val="00864B4C"/>
    <w:rsid w:val="00867738"/>
    <w:rsid w:val="00872190"/>
    <w:rsid w:val="00872227"/>
    <w:rsid w:val="008726BD"/>
    <w:rsid w:val="00873068"/>
    <w:rsid w:val="008738CB"/>
    <w:rsid w:val="00874CCB"/>
    <w:rsid w:val="00875412"/>
    <w:rsid w:val="00875BD8"/>
    <w:rsid w:val="00876B70"/>
    <w:rsid w:val="00877F9F"/>
    <w:rsid w:val="008823B7"/>
    <w:rsid w:val="008850E2"/>
    <w:rsid w:val="00886D16"/>
    <w:rsid w:val="0088717A"/>
    <w:rsid w:val="008905F8"/>
    <w:rsid w:val="00894E32"/>
    <w:rsid w:val="0089524F"/>
    <w:rsid w:val="00895307"/>
    <w:rsid w:val="00897326"/>
    <w:rsid w:val="008A0DAE"/>
    <w:rsid w:val="008A0F3D"/>
    <w:rsid w:val="008A2300"/>
    <w:rsid w:val="008A33CF"/>
    <w:rsid w:val="008A3518"/>
    <w:rsid w:val="008A5047"/>
    <w:rsid w:val="008A58A8"/>
    <w:rsid w:val="008A6A3E"/>
    <w:rsid w:val="008B0243"/>
    <w:rsid w:val="008B03CB"/>
    <w:rsid w:val="008B2AE4"/>
    <w:rsid w:val="008B2E18"/>
    <w:rsid w:val="008B3AED"/>
    <w:rsid w:val="008B4A6A"/>
    <w:rsid w:val="008B4AEB"/>
    <w:rsid w:val="008B6A69"/>
    <w:rsid w:val="008B7700"/>
    <w:rsid w:val="008B7A83"/>
    <w:rsid w:val="008C21F1"/>
    <w:rsid w:val="008C473E"/>
    <w:rsid w:val="008C48C0"/>
    <w:rsid w:val="008C5959"/>
    <w:rsid w:val="008C7E27"/>
    <w:rsid w:val="008D230A"/>
    <w:rsid w:val="008D546D"/>
    <w:rsid w:val="008D5537"/>
    <w:rsid w:val="008D58F7"/>
    <w:rsid w:val="008D68A6"/>
    <w:rsid w:val="008D69A1"/>
    <w:rsid w:val="008D7ADD"/>
    <w:rsid w:val="008E211A"/>
    <w:rsid w:val="008E2E22"/>
    <w:rsid w:val="008E41C7"/>
    <w:rsid w:val="008E48F0"/>
    <w:rsid w:val="008E7E37"/>
    <w:rsid w:val="008F1503"/>
    <w:rsid w:val="008F260D"/>
    <w:rsid w:val="008F2AC2"/>
    <w:rsid w:val="008F412C"/>
    <w:rsid w:val="008F4720"/>
    <w:rsid w:val="008F4A96"/>
    <w:rsid w:val="008F4F8B"/>
    <w:rsid w:val="008F5735"/>
    <w:rsid w:val="008F5867"/>
    <w:rsid w:val="008F5D7C"/>
    <w:rsid w:val="008F663C"/>
    <w:rsid w:val="008F6DA5"/>
    <w:rsid w:val="008F7A77"/>
    <w:rsid w:val="008F7C6F"/>
    <w:rsid w:val="008F7CD2"/>
    <w:rsid w:val="00901783"/>
    <w:rsid w:val="009017C1"/>
    <w:rsid w:val="00902C7E"/>
    <w:rsid w:val="00902D83"/>
    <w:rsid w:val="00902F43"/>
    <w:rsid w:val="00903F6D"/>
    <w:rsid w:val="0090431C"/>
    <w:rsid w:val="00905068"/>
    <w:rsid w:val="00905F45"/>
    <w:rsid w:val="00907859"/>
    <w:rsid w:val="00907F75"/>
    <w:rsid w:val="0091049B"/>
    <w:rsid w:val="00912EC3"/>
    <w:rsid w:val="0091338E"/>
    <w:rsid w:val="00913B20"/>
    <w:rsid w:val="009154CD"/>
    <w:rsid w:val="00916428"/>
    <w:rsid w:val="00916550"/>
    <w:rsid w:val="00916D4C"/>
    <w:rsid w:val="009173EF"/>
    <w:rsid w:val="00917565"/>
    <w:rsid w:val="009178C0"/>
    <w:rsid w:val="00921ED3"/>
    <w:rsid w:val="00921F6A"/>
    <w:rsid w:val="00923ED4"/>
    <w:rsid w:val="00925187"/>
    <w:rsid w:val="00926458"/>
    <w:rsid w:val="009275E2"/>
    <w:rsid w:val="00930371"/>
    <w:rsid w:val="00930DD1"/>
    <w:rsid w:val="009310E4"/>
    <w:rsid w:val="009311AA"/>
    <w:rsid w:val="009316B7"/>
    <w:rsid w:val="0093189A"/>
    <w:rsid w:val="009325D4"/>
    <w:rsid w:val="00932906"/>
    <w:rsid w:val="00932AE6"/>
    <w:rsid w:val="00932E9E"/>
    <w:rsid w:val="00932FAC"/>
    <w:rsid w:val="00933615"/>
    <w:rsid w:val="0093430F"/>
    <w:rsid w:val="009350DD"/>
    <w:rsid w:val="00935158"/>
    <w:rsid w:val="00937112"/>
    <w:rsid w:val="00937541"/>
    <w:rsid w:val="00940245"/>
    <w:rsid w:val="009402F5"/>
    <w:rsid w:val="009411FC"/>
    <w:rsid w:val="009414A5"/>
    <w:rsid w:val="009419B7"/>
    <w:rsid w:val="00941FB8"/>
    <w:rsid w:val="009457D2"/>
    <w:rsid w:val="009474F4"/>
    <w:rsid w:val="009516AE"/>
    <w:rsid w:val="00951A7D"/>
    <w:rsid w:val="00952911"/>
    <w:rsid w:val="00953B0C"/>
    <w:rsid w:val="00953BE4"/>
    <w:rsid w:val="00953CE3"/>
    <w:rsid w:val="009549BE"/>
    <w:rsid w:val="0095658D"/>
    <w:rsid w:val="009607CF"/>
    <w:rsid w:val="00960AF9"/>
    <w:rsid w:val="00961A6D"/>
    <w:rsid w:val="00961B0B"/>
    <w:rsid w:val="009620E2"/>
    <w:rsid w:val="00966274"/>
    <w:rsid w:val="0096652A"/>
    <w:rsid w:val="00966E3D"/>
    <w:rsid w:val="009727A7"/>
    <w:rsid w:val="00973739"/>
    <w:rsid w:val="00973B09"/>
    <w:rsid w:val="0097413F"/>
    <w:rsid w:val="0097454B"/>
    <w:rsid w:val="00975470"/>
    <w:rsid w:val="00975E47"/>
    <w:rsid w:val="00977B0F"/>
    <w:rsid w:val="00980254"/>
    <w:rsid w:val="00981129"/>
    <w:rsid w:val="00981C9A"/>
    <w:rsid w:val="00982F6D"/>
    <w:rsid w:val="0098324E"/>
    <w:rsid w:val="009836A9"/>
    <w:rsid w:val="0098372A"/>
    <w:rsid w:val="00985025"/>
    <w:rsid w:val="0098546D"/>
    <w:rsid w:val="00986512"/>
    <w:rsid w:val="00986AE8"/>
    <w:rsid w:val="00993406"/>
    <w:rsid w:val="00996D07"/>
    <w:rsid w:val="00997B33"/>
    <w:rsid w:val="009A1172"/>
    <w:rsid w:val="009A20C2"/>
    <w:rsid w:val="009A2C1B"/>
    <w:rsid w:val="009A3175"/>
    <w:rsid w:val="009A36D9"/>
    <w:rsid w:val="009A48FC"/>
    <w:rsid w:val="009A4937"/>
    <w:rsid w:val="009A5E8C"/>
    <w:rsid w:val="009A69C5"/>
    <w:rsid w:val="009A6CA3"/>
    <w:rsid w:val="009B0D88"/>
    <w:rsid w:val="009B119F"/>
    <w:rsid w:val="009B310D"/>
    <w:rsid w:val="009B38C3"/>
    <w:rsid w:val="009B3CCC"/>
    <w:rsid w:val="009B51EE"/>
    <w:rsid w:val="009B6204"/>
    <w:rsid w:val="009B7370"/>
    <w:rsid w:val="009B75C6"/>
    <w:rsid w:val="009B79D4"/>
    <w:rsid w:val="009C01B6"/>
    <w:rsid w:val="009C0D98"/>
    <w:rsid w:val="009C0EB7"/>
    <w:rsid w:val="009C0F69"/>
    <w:rsid w:val="009C2AB0"/>
    <w:rsid w:val="009C2B18"/>
    <w:rsid w:val="009C35CF"/>
    <w:rsid w:val="009C3AEF"/>
    <w:rsid w:val="009C5A86"/>
    <w:rsid w:val="009C786E"/>
    <w:rsid w:val="009C7E32"/>
    <w:rsid w:val="009D029B"/>
    <w:rsid w:val="009D1AB0"/>
    <w:rsid w:val="009D2AC4"/>
    <w:rsid w:val="009D2F6F"/>
    <w:rsid w:val="009D4695"/>
    <w:rsid w:val="009D5403"/>
    <w:rsid w:val="009D5436"/>
    <w:rsid w:val="009D721A"/>
    <w:rsid w:val="009D793C"/>
    <w:rsid w:val="009E132D"/>
    <w:rsid w:val="009E17BD"/>
    <w:rsid w:val="009E1DB4"/>
    <w:rsid w:val="009E38EC"/>
    <w:rsid w:val="009E3E9A"/>
    <w:rsid w:val="009E3F00"/>
    <w:rsid w:val="009E4816"/>
    <w:rsid w:val="009E485A"/>
    <w:rsid w:val="009E604A"/>
    <w:rsid w:val="009E6CC1"/>
    <w:rsid w:val="009E76E2"/>
    <w:rsid w:val="009F1471"/>
    <w:rsid w:val="009F1E94"/>
    <w:rsid w:val="009F2ABB"/>
    <w:rsid w:val="009F2C31"/>
    <w:rsid w:val="009F4A26"/>
    <w:rsid w:val="009F5DAB"/>
    <w:rsid w:val="009F62BF"/>
    <w:rsid w:val="00A00A47"/>
    <w:rsid w:val="00A02F1D"/>
    <w:rsid w:val="00A040CE"/>
    <w:rsid w:val="00A04CEC"/>
    <w:rsid w:val="00A0545C"/>
    <w:rsid w:val="00A06695"/>
    <w:rsid w:val="00A06B36"/>
    <w:rsid w:val="00A07C02"/>
    <w:rsid w:val="00A1027B"/>
    <w:rsid w:val="00A1043B"/>
    <w:rsid w:val="00A11253"/>
    <w:rsid w:val="00A123D8"/>
    <w:rsid w:val="00A126EF"/>
    <w:rsid w:val="00A13B7E"/>
    <w:rsid w:val="00A1634E"/>
    <w:rsid w:val="00A17B45"/>
    <w:rsid w:val="00A17BFE"/>
    <w:rsid w:val="00A208BB"/>
    <w:rsid w:val="00A20D5F"/>
    <w:rsid w:val="00A2172F"/>
    <w:rsid w:val="00A23BB6"/>
    <w:rsid w:val="00A241CA"/>
    <w:rsid w:val="00A258D1"/>
    <w:rsid w:val="00A259F0"/>
    <w:rsid w:val="00A25D2B"/>
    <w:rsid w:val="00A26B32"/>
    <w:rsid w:val="00A27F92"/>
    <w:rsid w:val="00A27F9C"/>
    <w:rsid w:val="00A3132C"/>
    <w:rsid w:val="00A317DB"/>
    <w:rsid w:val="00A32257"/>
    <w:rsid w:val="00A325CA"/>
    <w:rsid w:val="00A33186"/>
    <w:rsid w:val="00A33F5E"/>
    <w:rsid w:val="00A34C02"/>
    <w:rsid w:val="00A36D20"/>
    <w:rsid w:val="00A415D0"/>
    <w:rsid w:val="00A42A89"/>
    <w:rsid w:val="00A431C5"/>
    <w:rsid w:val="00A43C6C"/>
    <w:rsid w:val="00A44026"/>
    <w:rsid w:val="00A4448F"/>
    <w:rsid w:val="00A45FFD"/>
    <w:rsid w:val="00A46D76"/>
    <w:rsid w:val="00A50159"/>
    <w:rsid w:val="00A50781"/>
    <w:rsid w:val="00A522D5"/>
    <w:rsid w:val="00A52433"/>
    <w:rsid w:val="00A52714"/>
    <w:rsid w:val="00A52946"/>
    <w:rsid w:val="00A52BF7"/>
    <w:rsid w:val="00A54A3F"/>
    <w:rsid w:val="00A5510C"/>
    <w:rsid w:val="00A55622"/>
    <w:rsid w:val="00A56B59"/>
    <w:rsid w:val="00A605E9"/>
    <w:rsid w:val="00A60C18"/>
    <w:rsid w:val="00A616D6"/>
    <w:rsid w:val="00A61BB9"/>
    <w:rsid w:val="00A626CC"/>
    <w:rsid w:val="00A633FE"/>
    <w:rsid w:val="00A647D9"/>
    <w:rsid w:val="00A64A43"/>
    <w:rsid w:val="00A64C9B"/>
    <w:rsid w:val="00A65D80"/>
    <w:rsid w:val="00A66F5C"/>
    <w:rsid w:val="00A6757B"/>
    <w:rsid w:val="00A72281"/>
    <w:rsid w:val="00A730FE"/>
    <w:rsid w:val="00A73796"/>
    <w:rsid w:val="00A746AC"/>
    <w:rsid w:val="00A74E70"/>
    <w:rsid w:val="00A7571A"/>
    <w:rsid w:val="00A75B5F"/>
    <w:rsid w:val="00A76FB9"/>
    <w:rsid w:val="00A77024"/>
    <w:rsid w:val="00A80684"/>
    <w:rsid w:val="00A81C1A"/>
    <w:rsid w:val="00A8201E"/>
    <w:rsid w:val="00A82DED"/>
    <w:rsid w:val="00A83502"/>
    <w:rsid w:val="00A84888"/>
    <w:rsid w:val="00A86ACF"/>
    <w:rsid w:val="00A87347"/>
    <w:rsid w:val="00A879AF"/>
    <w:rsid w:val="00A9278A"/>
    <w:rsid w:val="00A941AA"/>
    <w:rsid w:val="00A947B6"/>
    <w:rsid w:val="00A95E67"/>
    <w:rsid w:val="00A96340"/>
    <w:rsid w:val="00AA0547"/>
    <w:rsid w:val="00AA1E85"/>
    <w:rsid w:val="00AA355B"/>
    <w:rsid w:val="00AA4601"/>
    <w:rsid w:val="00AA6644"/>
    <w:rsid w:val="00AA7E56"/>
    <w:rsid w:val="00AB034F"/>
    <w:rsid w:val="00AB1221"/>
    <w:rsid w:val="00AB6F27"/>
    <w:rsid w:val="00AB74EA"/>
    <w:rsid w:val="00AC019A"/>
    <w:rsid w:val="00AC0315"/>
    <w:rsid w:val="00AC1146"/>
    <w:rsid w:val="00AC1192"/>
    <w:rsid w:val="00AC362D"/>
    <w:rsid w:val="00AC58D5"/>
    <w:rsid w:val="00AC590D"/>
    <w:rsid w:val="00AC597D"/>
    <w:rsid w:val="00AC59FC"/>
    <w:rsid w:val="00AC5A3A"/>
    <w:rsid w:val="00AC711A"/>
    <w:rsid w:val="00AD0389"/>
    <w:rsid w:val="00AD15B3"/>
    <w:rsid w:val="00AD164E"/>
    <w:rsid w:val="00AD3EFE"/>
    <w:rsid w:val="00AD5223"/>
    <w:rsid w:val="00AD6264"/>
    <w:rsid w:val="00AD6EC0"/>
    <w:rsid w:val="00AD744D"/>
    <w:rsid w:val="00AD7F4F"/>
    <w:rsid w:val="00AE09F5"/>
    <w:rsid w:val="00AE0B87"/>
    <w:rsid w:val="00AE1845"/>
    <w:rsid w:val="00AE1BC5"/>
    <w:rsid w:val="00AE2605"/>
    <w:rsid w:val="00AE4A87"/>
    <w:rsid w:val="00AE640F"/>
    <w:rsid w:val="00AE6E4E"/>
    <w:rsid w:val="00AE74CA"/>
    <w:rsid w:val="00AF0123"/>
    <w:rsid w:val="00AF0E5F"/>
    <w:rsid w:val="00AF2CD8"/>
    <w:rsid w:val="00AF2F60"/>
    <w:rsid w:val="00AF50A8"/>
    <w:rsid w:val="00AF53BE"/>
    <w:rsid w:val="00AF5EBE"/>
    <w:rsid w:val="00AF64A7"/>
    <w:rsid w:val="00AF66F4"/>
    <w:rsid w:val="00AF6E49"/>
    <w:rsid w:val="00AF6EB3"/>
    <w:rsid w:val="00AF7DB6"/>
    <w:rsid w:val="00B00E1D"/>
    <w:rsid w:val="00B021BD"/>
    <w:rsid w:val="00B02C2A"/>
    <w:rsid w:val="00B0300A"/>
    <w:rsid w:val="00B0326D"/>
    <w:rsid w:val="00B04A67"/>
    <w:rsid w:val="00B04F9B"/>
    <w:rsid w:val="00B0523B"/>
    <w:rsid w:val="00B052DB"/>
    <w:rsid w:val="00B0583C"/>
    <w:rsid w:val="00B068C9"/>
    <w:rsid w:val="00B0761B"/>
    <w:rsid w:val="00B103C1"/>
    <w:rsid w:val="00B10461"/>
    <w:rsid w:val="00B115C0"/>
    <w:rsid w:val="00B11C07"/>
    <w:rsid w:val="00B12097"/>
    <w:rsid w:val="00B120E2"/>
    <w:rsid w:val="00B122BC"/>
    <w:rsid w:val="00B14A2A"/>
    <w:rsid w:val="00B14AD9"/>
    <w:rsid w:val="00B1692D"/>
    <w:rsid w:val="00B17069"/>
    <w:rsid w:val="00B2204A"/>
    <w:rsid w:val="00B24733"/>
    <w:rsid w:val="00B264B0"/>
    <w:rsid w:val="00B26EFA"/>
    <w:rsid w:val="00B304BA"/>
    <w:rsid w:val="00B3068B"/>
    <w:rsid w:val="00B30CD1"/>
    <w:rsid w:val="00B31BAA"/>
    <w:rsid w:val="00B31CC4"/>
    <w:rsid w:val="00B32095"/>
    <w:rsid w:val="00B35691"/>
    <w:rsid w:val="00B4016B"/>
    <w:rsid w:val="00B40A81"/>
    <w:rsid w:val="00B4151F"/>
    <w:rsid w:val="00B42603"/>
    <w:rsid w:val="00B44910"/>
    <w:rsid w:val="00B44A13"/>
    <w:rsid w:val="00B44CF7"/>
    <w:rsid w:val="00B44F6B"/>
    <w:rsid w:val="00B50A0B"/>
    <w:rsid w:val="00B50C79"/>
    <w:rsid w:val="00B51745"/>
    <w:rsid w:val="00B51904"/>
    <w:rsid w:val="00B53B6B"/>
    <w:rsid w:val="00B53D7A"/>
    <w:rsid w:val="00B544BD"/>
    <w:rsid w:val="00B54C39"/>
    <w:rsid w:val="00B61184"/>
    <w:rsid w:val="00B62705"/>
    <w:rsid w:val="00B63BC0"/>
    <w:rsid w:val="00B645BD"/>
    <w:rsid w:val="00B652D4"/>
    <w:rsid w:val="00B664E2"/>
    <w:rsid w:val="00B66A22"/>
    <w:rsid w:val="00B71EDC"/>
    <w:rsid w:val="00B72267"/>
    <w:rsid w:val="00B72C16"/>
    <w:rsid w:val="00B73B07"/>
    <w:rsid w:val="00B7461A"/>
    <w:rsid w:val="00B74956"/>
    <w:rsid w:val="00B76895"/>
    <w:rsid w:val="00B76EB6"/>
    <w:rsid w:val="00B7737B"/>
    <w:rsid w:val="00B77BE9"/>
    <w:rsid w:val="00B823CC"/>
    <w:rsid w:val="00B824C8"/>
    <w:rsid w:val="00B87B06"/>
    <w:rsid w:val="00B901C4"/>
    <w:rsid w:val="00B901DB"/>
    <w:rsid w:val="00B935E7"/>
    <w:rsid w:val="00B96B04"/>
    <w:rsid w:val="00B97DDE"/>
    <w:rsid w:val="00BA2517"/>
    <w:rsid w:val="00BA3403"/>
    <w:rsid w:val="00BA568A"/>
    <w:rsid w:val="00BA5B54"/>
    <w:rsid w:val="00BA749F"/>
    <w:rsid w:val="00BA78CA"/>
    <w:rsid w:val="00BA7C0F"/>
    <w:rsid w:val="00BB0A64"/>
    <w:rsid w:val="00BB0CD8"/>
    <w:rsid w:val="00BB12D8"/>
    <w:rsid w:val="00BB1A45"/>
    <w:rsid w:val="00BB31C3"/>
    <w:rsid w:val="00BB63AD"/>
    <w:rsid w:val="00BB643A"/>
    <w:rsid w:val="00BC00D3"/>
    <w:rsid w:val="00BC14CD"/>
    <w:rsid w:val="00BC1C82"/>
    <w:rsid w:val="00BC21B1"/>
    <w:rsid w:val="00BC251A"/>
    <w:rsid w:val="00BC5D47"/>
    <w:rsid w:val="00BC6587"/>
    <w:rsid w:val="00BD00E3"/>
    <w:rsid w:val="00BD032B"/>
    <w:rsid w:val="00BD0BFD"/>
    <w:rsid w:val="00BD0CA5"/>
    <w:rsid w:val="00BD0DCC"/>
    <w:rsid w:val="00BD211B"/>
    <w:rsid w:val="00BD298B"/>
    <w:rsid w:val="00BD76DA"/>
    <w:rsid w:val="00BD7D71"/>
    <w:rsid w:val="00BE016F"/>
    <w:rsid w:val="00BE1B65"/>
    <w:rsid w:val="00BE2640"/>
    <w:rsid w:val="00BE2A8A"/>
    <w:rsid w:val="00BE3918"/>
    <w:rsid w:val="00BE40A8"/>
    <w:rsid w:val="00BE46BA"/>
    <w:rsid w:val="00BE6718"/>
    <w:rsid w:val="00BE688C"/>
    <w:rsid w:val="00BE72BE"/>
    <w:rsid w:val="00BE7F00"/>
    <w:rsid w:val="00BF10EA"/>
    <w:rsid w:val="00BF1A2E"/>
    <w:rsid w:val="00BF1B5E"/>
    <w:rsid w:val="00BF356A"/>
    <w:rsid w:val="00BF449F"/>
    <w:rsid w:val="00BF5439"/>
    <w:rsid w:val="00BF59A6"/>
    <w:rsid w:val="00BF6737"/>
    <w:rsid w:val="00BF7331"/>
    <w:rsid w:val="00BF7AE0"/>
    <w:rsid w:val="00C00E17"/>
    <w:rsid w:val="00C01189"/>
    <w:rsid w:val="00C019F6"/>
    <w:rsid w:val="00C01E17"/>
    <w:rsid w:val="00C02467"/>
    <w:rsid w:val="00C02D25"/>
    <w:rsid w:val="00C030E6"/>
    <w:rsid w:val="00C03DD8"/>
    <w:rsid w:val="00C050EB"/>
    <w:rsid w:val="00C052D5"/>
    <w:rsid w:val="00C05B81"/>
    <w:rsid w:val="00C05D7A"/>
    <w:rsid w:val="00C05E06"/>
    <w:rsid w:val="00C077CE"/>
    <w:rsid w:val="00C103E1"/>
    <w:rsid w:val="00C107B8"/>
    <w:rsid w:val="00C13C22"/>
    <w:rsid w:val="00C13F43"/>
    <w:rsid w:val="00C1484D"/>
    <w:rsid w:val="00C14D75"/>
    <w:rsid w:val="00C155D4"/>
    <w:rsid w:val="00C159A5"/>
    <w:rsid w:val="00C15B09"/>
    <w:rsid w:val="00C2063B"/>
    <w:rsid w:val="00C20C19"/>
    <w:rsid w:val="00C21FB0"/>
    <w:rsid w:val="00C2207B"/>
    <w:rsid w:val="00C2211B"/>
    <w:rsid w:val="00C232D7"/>
    <w:rsid w:val="00C2370A"/>
    <w:rsid w:val="00C23C05"/>
    <w:rsid w:val="00C249CC"/>
    <w:rsid w:val="00C25248"/>
    <w:rsid w:val="00C257B3"/>
    <w:rsid w:val="00C25C5B"/>
    <w:rsid w:val="00C25D1F"/>
    <w:rsid w:val="00C27A20"/>
    <w:rsid w:val="00C27ABB"/>
    <w:rsid w:val="00C3328D"/>
    <w:rsid w:val="00C33C51"/>
    <w:rsid w:val="00C356DA"/>
    <w:rsid w:val="00C36317"/>
    <w:rsid w:val="00C366E5"/>
    <w:rsid w:val="00C37421"/>
    <w:rsid w:val="00C374DE"/>
    <w:rsid w:val="00C40AF4"/>
    <w:rsid w:val="00C435B6"/>
    <w:rsid w:val="00C43D61"/>
    <w:rsid w:val="00C448A7"/>
    <w:rsid w:val="00C45B9E"/>
    <w:rsid w:val="00C47AB2"/>
    <w:rsid w:val="00C47AD4"/>
    <w:rsid w:val="00C50373"/>
    <w:rsid w:val="00C518F5"/>
    <w:rsid w:val="00C52D81"/>
    <w:rsid w:val="00C53560"/>
    <w:rsid w:val="00C53836"/>
    <w:rsid w:val="00C54B9F"/>
    <w:rsid w:val="00C55198"/>
    <w:rsid w:val="00C56312"/>
    <w:rsid w:val="00C57735"/>
    <w:rsid w:val="00C6026F"/>
    <w:rsid w:val="00C6061A"/>
    <w:rsid w:val="00C61DCB"/>
    <w:rsid w:val="00C61E75"/>
    <w:rsid w:val="00C62618"/>
    <w:rsid w:val="00C63639"/>
    <w:rsid w:val="00C64DC4"/>
    <w:rsid w:val="00C65143"/>
    <w:rsid w:val="00C67A31"/>
    <w:rsid w:val="00C70A23"/>
    <w:rsid w:val="00C71BFA"/>
    <w:rsid w:val="00C7220B"/>
    <w:rsid w:val="00C72E3F"/>
    <w:rsid w:val="00C73259"/>
    <w:rsid w:val="00C732CB"/>
    <w:rsid w:val="00C74F48"/>
    <w:rsid w:val="00C76567"/>
    <w:rsid w:val="00C80117"/>
    <w:rsid w:val="00C81358"/>
    <w:rsid w:val="00C849E7"/>
    <w:rsid w:val="00C85B9C"/>
    <w:rsid w:val="00C85BE7"/>
    <w:rsid w:val="00C867C8"/>
    <w:rsid w:val="00C86BC7"/>
    <w:rsid w:val="00C90234"/>
    <w:rsid w:val="00C90FE1"/>
    <w:rsid w:val="00C921D2"/>
    <w:rsid w:val="00C92BC2"/>
    <w:rsid w:val="00C9372F"/>
    <w:rsid w:val="00C93B58"/>
    <w:rsid w:val="00C94C6A"/>
    <w:rsid w:val="00C96DA7"/>
    <w:rsid w:val="00C972CF"/>
    <w:rsid w:val="00C9798C"/>
    <w:rsid w:val="00C97CB1"/>
    <w:rsid w:val="00C97DA6"/>
    <w:rsid w:val="00CA17F4"/>
    <w:rsid w:val="00CA1CA6"/>
    <w:rsid w:val="00CA3134"/>
    <w:rsid w:val="00CA53B9"/>
    <w:rsid w:val="00CA5755"/>
    <w:rsid w:val="00CA5822"/>
    <w:rsid w:val="00CA5F8C"/>
    <w:rsid w:val="00CA6393"/>
    <w:rsid w:val="00CA6957"/>
    <w:rsid w:val="00CA6B7C"/>
    <w:rsid w:val="00CA72D8"/>
    <w:rsid w:val="00CA7753"/>
    <w:rsid w:val="00CB06DA"/>
    <w:rsid w:val="00CB180E"/>
    <w:rsid w:val="00CB18FF"/>
    <w:rsid w:val="00CB3C4F"/>
    <w:rsid w:val="00CB4516"/>
    <w:rsid w:val="00CB5EE3"/>
    <w:rsid w:val="00CB7DE5"/>
    <w:rsid w:val="00CC0C67"/>
    <w:rsid w:val="00CC2B78"/>
    <w:rsid w:val="00CC3BD3"/>
    <w:rsid w:val="00CC3F1C"/>
    <w:rsid w:val="00CC4517"/>
    <w:rsid w:val="00CC58F9"/>
    <w:rsid w:val="00CC5F16"/>
    <w:rsid w:val="00CC76E3"/>
    <w:rsid w:val="00CC7756"/>
    <w:rsid w:val="00CC7CAD"/>
    <w:rsid w:val="00CD03BD"/>
    <w:rsid w:val="00CD0C08"/>
    <w:rsid w:val="00CD2B5E"/>
    <w:rsid w:val="00CD3E25"/>
    <w:rsid w:val="00CD616A"/>
    <w:rsid w:val="00CD638E"/>
    <w:rsid w:val="00CE001F"/>
    <w:rsid w:val="00CE03FB"/>
    <w:rsid w:val="00CE433C"/>
    <w:rsid w:val="00CE453A"/>
    <w:rsid w:val="00CE6448"/>
    <w:rsid w:val="00CE6869"/>
    <w:rsid w:val="00CE73F7"/>
    <w:rsid w:val="00CE7BD5"/>
    <w:rsid w:val="00CE7FA3"/>
    <w:rsid w:val="00CF283C"/>
    <w:rsid w:val="00CF2D95"/>
    <w:rsid w:val="00CF31D3"/>
    <w:rsid w:val="00CF33F3"/>
    <w:rsid w:val="00CF37FA"/>
    <w:rsid w:val="00CF6628"/>
    <w:rsid w:val="00CF7C88"/>
    <w:rsid w:val="00D023DD"/>
    <w:rsid w:val="00D02B13"/>
    <w:rsid w:val="00D0455D"/>
    <w:rsid w:val="00D04E39"/>
    <w:rsid w:val="00D06183"/>
    <w:rsid w:val="00D0720C"/>
    <w:rsid w:val="00D07258"/>
    <w:rsid w:val="00D07581"/>
    <w:rsid w:val="00D115A7"/>
    <w:rsid w:val="00D128E0"/>
    <w:rsid w:val="00D12AD4"/>
    <w:rsid w:val="00D14C57"/>
    <w:rsid w:val="00D14F41"/>
    <w:rsid w:val="00D1630E"/>
    <w:rsid w:val="00D163CB"/>
    <w:rsid w:val="00D17160"/>
    <w:rsid w:val="00D17245"/>
    <w:rsid w:val="00D20ECA"/>
    <w:rsid w:val="00D21FBB"/>
    <w:rsid w:val="00D22C42"/>
    <w:rsid w:val="00D2354E"/>
    <w:rsid w:val="00D24165"/>
    <w:rsid w:val="00D242CC"/>
    <w:rsid w:val="00D2437B"/>
    <w:rsid w:val="00D2567A"/>
    <w:rsid w:val="00D260AA"/>
    <w:rsid w:val="00D26D89"/>
    <w:rsid w:val="00D32651"/>
    <w:rsid w:val="00D33153"/>
    <w:rsid w:val="00D34DDB"/>
    <w:rsid w:val="00D35C77"/>
    <w:rsid w:val="00D3790B"/>
    <w:rsid w:val="00D41611"/>
    <w:rsid w:val="00D41EFE"/>
    <w:rsid w:val="00D425CB"/>
    <w:rsid w:val="00D438D0"/>
    <w:rsid w:val="00D43CFC"/>
    <w:rsid w:val="00D44125"/>
    <w:rsid w:val="00D4553B"/>
    <w:rsid w:val="00D456A7"/>
    <w:rsid w:val="00D4641A"/>
    <w:rsid w:val="00D46762"/>
    <w:rsid w:val="00D5032C"/>
    <w:rsid w:val="00D50909"/>
    <w:rsid w:val="00D53F9C"/>
    <w:rsid w:val="00D54E10"/>
    <w:rsid w:val="00D55B99"/>
    <w:rsid w:val="00D55EC4"/>
    <w:rsid w:val="00D57AF9"/>
    <w:rsid w:val="00D57EF2"/>
    <w:rsid w:val="00D60215"/>
    <w:rsid w:val="00D61155"/>
    <w:rsid w:val="00D64E1E"/>
    <w:rsid w:val="00D65041"/>
    <w:rsid w:val="00D6602B"/>
    <w:rsid w:val="00D661D2"/>
    <w:rsid w:val="00D66772"/>
    <w:rsid w:val="00D676D4"/>
    <w:rsid w:val="00D73575"/>
    <w:rsid w:val="00D745E2"/>
    <w:rsid w:val="00D75ED8"/>
    <w:rsid w:val="00D76832"/>
    <w:rsid w:val="00D7689C"/>
    <w:rsid w:val="00D76BFD"/>
    <w:rsid w:val="00D77DE4"/>
    <w:rsid w:val="00D8236B"/>
    <w:rsid w:val="00D85BB7"/>
    <w:rsid w:val="00D85DF8"/>
    <w:rsid w:val="00D86098"/>
    <w:rsid w:val="00D90646"/>
    <w:rsid w:val="00D92777"/>
    <w:rsid w:val="00D92B65"/>
    <w:rsid w:val="00DA005E"/>
    <w:rsid w:val="00DA2416"/>
    <w:rsid w:val="00DA354D"/>
    <w:rsid w:val="00DA3DD8"/>
    <w:rsid w:val="00DA4F41"/>
    <w:rsid w:val="00DA5F94"/>
    <w:rsid w:val="00DA68BD"/>
    <w:rsid w:val="00DA7264"/>
    <w:rsid w:val="00DA7503"/>
    <w:rsid w:val="00DB07D7"/>
    <w:rsid w:val="00DB1AF8"/>
    <w:rsid w:val="00DB1FB1"/>
    <w:rsid w:val="00DB384B"/>
    <w:rsid w:val="00DB4BCE"/>
    <w:rsid w:val="00DB52C3"/>
    <w:rsid w:val="00DC0252"/>
    <w:rsid w:val="00DC14B9"/>
    <w:rsid w:val="00DC28B8"/>
    <w:rsid w:val="00DC43F8"/>
    <w:rsid w:val="00DC4567"/>
    <w:rsid w:val="00DC4910"/>
    <w:rsid w:val="00DC4FB9"/>
    <w:rsid w:val="00DC60C9"/>
    <w:rsid w:val="00DC77D8"/>
    <w:rsid w:val="00DC793A"/>
    <w:rsid w:val="00DD0CE0"/>
    <w:rsid w:val="00DD2347"/>
    <w:rsid w:val="00DD2686"/>
    <w:rsid w:val="00DD53C4"/>
    <w:rsid w:val="00DD5939"/>
    <w:rsid w:val="00DD5E86"/>
    <w:rsid w:val="00DD682C"/>
    <w:rsid w:val="00DD74B9"/>
    <w:rsid w:val="00DD7A48"/>
    <w:rsid w:val="00DE1BD3"/>
    <w:rsid w:val="00DE242B"/>
    <w:rsid w:val="00DE3102"/>
    <w:rsid w:val="00DE32DD"/>
    <w:rsid w:val="00DE365F"/>
    <w:rsid w:val="00DE3778"/>
    <w:rsid w:val="00DE49D7"/>
    <w:rsid w:val="00DE52CF"/>
    <w:rsid w:val="00DE57A3"/>
    <w:rsid w:val="00DE5BA2"/>
    <w:rsid w:val="00DE646B"/>
    <w:rsid w:val="00DF06D2"/>
    <w:rsid w:val="00DF1CAB"/>
    <w:rsid w:val="00DF1F3B"/>
    <w:rsid w:val="00DF3317"/>
    <w:rsid w:val="00DF380F"/>
    <w:rsid w:val="00DF4AEB"/>
    <w:rsid w:val="00DF4EC8"/>
    <w:rsid w:val="00DF6708"/>
    <w:rsid w:val="00DF7350"/>
    <w:rsid w:val="00DF78F8"/>
    <w:rsid w:val="00DF7D19"/>
    <w:rsid w:val="00DF7DFE"/>
    <w:rsid w:val="00E0004A"/>
    <w:rsid w:val="00E00904"/>
    <w:rsid w:val="00E00BED"/>
    <w:rsid w:val="00E02466"/>
    <w:rsid w:val="00E048BB"/>
    <w:rsid w:val="00E07D13"/>
    <w:rsid w:val="00E10006"/>
    <w:rsid w:val="00E10E80"/>
    <w:rsid w:val="00E124F0"/>
    <w:rsid w:val="00E1358F"/>
    <w:rsid w:val="00E14856"/>
    <w:rsid w:val="00E1785E"/>
    <w:rsid w:val="00E205D9"/>
    <w:rsid w:val="00E206FD"/>
    <w:rsid w:val="00E20C78"/>
    <w:rsid w:val="00E2166D"/>
    <w:rsid w:val="00E21997"/>
    <w:rsid w:val="00E21C3D"/>
    <w:rsid w:val="00E25533"/>
    <w:rsid w:val="00E25814"/>
    <w:rsid w:val="00E260ED"/>
    <w:rsid w:val="00E27618"/>
    <w:rsid w:val="00E27C86"/>
    <w:rsid w:val="00E32455"/>
    <w:rsid w:val="00E327FE"/>
    <w:rsid w:val="00E34104"/>
    <w:rsid w:val="00E36833"/>
    <w:rsid w:val="00E36ADA"/>
    <w:rsid w:val="00E373E6"/>
    <w:rsid w:val="00E401FB"/>
    <w:rsid w:val="00E4041E"/>
    <w:rsid w:val="00E40450"/>
    <w:rsid w:val="00E41501"/>
    <w:rsid w:val="00E418C8"/>
    <w:rsid w:val="00E41A6E"/>
    <w:rsid w:val="00E41F3A"/>
    <w:rsid w:val="00E46553"/>
    <w:rsid w:val="00E5077B"/>
    <w:rsid w:val="00E515EE"/>
    <w:rsid w:val="00E521F5"/>
    <w:rsid w:val="00E53074"/>
    <w:rsid w:val="00E54A5D"/>
    <w:rsid w:val="00E5647D"/>
    <w:rsid w:val="00E5660C"/>
    <w:rsid w:val="00E57429"/>
    <w:rsid w:val="00E57DD8"/>
    <w:rsid w:val="00E60054"/>
    <w:rsid w:val="00E60A6D"/>
    <w:rsid w:val="00E60F04"/>
    <w:rsid w:val="00E6186D"/>
    <w:rsid w:val="00E6193D"/>
    <w:rsid w:val="00E63837"/>
    <w:rsid w:val="00E63B09"/>
    <w:rsid w:val="00E640D2"/>
    <w:rsid w:val="00E65AF0"/>
    <w:rsid w:val="00E65E16"/>
    <w:rsid w:val="00E66FEB"/>
    <w:rsid w:val="00E671F4"/>
    <w:rsid w:val="00E709EE"/>
    <w:rsid w:val="00E71A84"/>
    <w:rsid w:val="00E735CB"/>
    <w:rsid w:val="00E73DEA"/>
    <w:rsid w:val="00E7623D"/>
    <w:rsid w:val="00E77390"/>
    <w:rsid w:val="00E7754C"/>
    <w:rsid w:val="00E80791"/>
    <w:rsid w:val="00E82403"/>
    <w:rsid w:val="00E82448"/>
    <w:rsid w:val="00E82D3C"/>
    <w:rsid w:val="00E82E2B"/>
    <w:rsid w:val="00E83058"/>
    <w:rsid w:val="00E83574"/>
    <w:rsid w:val="00E83A6B"/>
    <w:rsid w:val="00E844C3"/>
    <w:rsid w:val="00E854E4"/>
    <w:rsid w:val="00E86CA9"/>
    <w:rsid w:val="00E9141B"/>
    <w:rsid w:val="00E96A6E"/>
    <w:rsid w:val="00E96C5C"/>
    <w:rsid w:val="00E96CD7"/>
    <w:rsid w:val="00E97DE4"/>
    <w:rsid w:val="00EA0563"/>
    <w:rsid w:val="00EA07C2"/>
    <w:rsid w:val="00EA5501"/>
    <w:rsid w:val="00EA61D9"/>
    <w:rsid w:val="00EB0D6F"/>
    <w:rsid w:val="00EB20C3"/>
    <w:rsid w:val="00EB2232"/>
    <w:rsid w:val="00EB3F4B"/>
    <w:rsid w:val="00EB48F2"/>
    <w:rsid w:val="00EB49C1"/>
    <w:rsid w:val="00EB4F61"/>
    <w:rsid w:val="00EB62A1"/>
    <w:rsid w:val="00EB6559"/>
    <w:rsid w:val="00EB7FD0"/>
    <w:rsid w:val="00EC24BF"/>
    <w:rsid w:val="00EC35FB"/>
    <w:rsid w:val="00EC5337"/>
    <w:rsid w:val="00EC53E4"/>
    <w:rsid w:val="00EC79CD"/>
    <w:rsid w:val="00EC7C6D"/>
    <w:rsid w:val="00EC7E6D"/>
    <w:rsid w:val="00ED068E"/>
    <w:rsid w:val="00ED0BD9"/>
    <w:rsid w:val="00ED0CFA"/>
    <w:rsid w:val="00ED0FE9"/>
    <w:rsid w:val="00ED24CC"/>
    <w:rsid w:val="00ED2E80"/>
    <w:rsid w:val="00ED7B4C"/>
    <w:rsid w:val="00EE1372"/>
    <w:rsid w:val="00EE19D0"/>
    <w:rsid w:val="00EE3CCC"/>
    <w:rsid w:val="00EE4657"/>
    <w:rsid w:val="00EE7399"/>
    <w:rsid w:val="00EF01D9"/>
    <w:rsid w:val="00EF0591"/>
    <w:rsid w:val="00EF0910"/>
    <w:rsid w:val="00EF0D93"/>
    <w:rsid w:val="00EF277C"/>
    <w:rsid w:val="00EF40A9"/>
    <w:rsid w:val="00EF4253"/>
    <w:rsid w:val="00EF5192"/>
    <w:rsid w:val="00EF57CC"/>
    <w:rsid w:val="00F00470"/>
    <w:rsid w:val="00F00FEF"/>
    <w:rsid w:val="00F03E28"/>
    <w:rsid w:val="00F05716"/>
    <w:rsid w:val="00F063D1"/>
    <w:rsid w:val="00F06F94"/>
    <w:rsid w:val="00F07BEC"/>
    <w:rsid w:val="00F07D72"/>
    <w:rsid w:val="00F10351"/>
    <w:rsid w:val="00F104F9"/>
    <w:rsid w:val="00F107C1"/>
    <w:rsid w:val="00F11928"/>
    <w:rsid w:val="00F1270E"/>
    <w:rsid w:val="00F13433"/>
    <w:rsid w:val="00F13616"/>
    <w:rsid w:val="00F1585D"/>
    <w:rsid w:val="00F20108"/>
    <w:rsid w:val="00F20C13"/>
    <w:rsid w:val="00F2150A"/>
    <w:rsid w:val="00F21C32"/>
    <w:rsid w:val="00F231D8"/>
    <w:rsid w:val="00F23400"/>
    <w:rsid w:val="00F237A1"/>
    <w:rsid w:val="00F23E50"/>
    <w:rsid w:val="00F25752"/>
    <w:rsid w:val="00F25804"/>
    <w:rsid w:val="00F25BE0"/>
    <w:rsid w:val="00F25C97"/>
    <w:rsid w:val="00F26D04"/>
    <w:rsid w:val="00F270EE"/>
    <w:rsid w:val="00F30410"/>
    <w:rsid w:val="00F30827"/>
    <w:rsid w:val="00F309F6"/>
    <w:rsid w:val="00F312A4"/>
    <w:rsid w:val="00F31941"/>
    <w:rsid w:val="00F33073"/>
    <w:rsid w:val="00F333C8"/>
    <w:rsid w:val="00F3385B"/>
    <w:rsid w:val="00F34499"/>
    <w:rsid w:val="00F34BF8"/>
    <w:rsid w:val="00F375B8"/>
    <w:rsid w:val="00F40DE1"/>
    <w:rsid w:val="00F40F64"/>
    <w:rsid w:val="00F40FE6"/>
    <w:rsid w:val="00F41444"/>
    <w:rsid w:val="00F41BCA"/>
    <w:rsid w:val="00F428E2"/>
    <w:rsid w:val="00F4343A"/>
    <w:rsid w:val="00F447E1"/>
    <w:rsid w:val="00F46C5F"/>
    <w:rsid w:val="00F509E5"/>
    <w:rsid w:val="00F50AEA"/>
    <w:rsid w:val="00F50AFD"/>
    <w:rsid w:val="00F5197A"/>
    <w:rsid w:val="00F52AC6"/>
    <w:rsid w:val="00F52E53"/>
    <w:rsid w:val="00F53055"/>
    <w:rsid w:val="00F54FA1"/>
    <w:rsid w:val="00F55CCC"/>
    <w:rsid w:val="00F60591"/>
    <w:rsid w:val="00F605F3"/>
    <w:rsid w:val="00F61069"/>
    <w:rsid w:val="00F61CD1"/>
    <w:rsid w:val="00F620C0"/>
    <w:rsid w:val="00F62191"/>
    <w:rsid w:val="00F62C8F"/>
    <w:rsid w:val="00F6439E"/>
    <w:rsid w:val="00F7078C"/>
    <w:rsid w:val="00F71BBA"/>
    <w:rsid w:val="00F72F8E"/>
    <w:rsid w:val="00F73303"/>
    <w:rsid w:val="00F73FCF"/>
    <w:rsid w:val="00F75085"/>
    <w:rsid w:val="00F75476"/>
    <w:rsid w:val="00F75D66"/>
    <w:rsid w:val="00F76284"/>
    <w:rsid w:val="00F7672C"/>
    <w:rsid w:val="00F76B6C"/>
    <w:rsid w:val="00F76F40"/>
    <w:rsid w:val="00F80312"/>
    <w:rsid w:val="00F803C5"/>
    <w:rsid w:val="00F80815"/>
    <w:rsid w:val="00F836A3"/>
    <w:rsid w:val="00F84B30"/>
    <w:rsid w:val="00F86AF2"/>
    <w:rsid w:val="00F872EE"/>
    <w:rsid w:val="00F914FA"/>
    <w:rsid w:val="00F91AD5"/>
    <w:rsid w:val="00F92580"/>
    <w:rsid w:val="00F929EB"/>
    <w:rsid w:val="00F9335D"/>
    <w:rsid w:val="00F93574"/>
    <w:rsid w:val="00F93C5A"/>
    <w:rsid w:val="00F94067"/>
    <w:rsid w:val="00F943FF"/>
    <w:rsid w:val="00F94904"/>
    <w:rsid w:val="00F94A63"/>
    <w:rsid w:val="00F957B7"/>
    <w:rsid w:val="00F97289"/>
    <w:rsid w:val="00FA0762"/>
    <w:rsid w:val="00FA1C28"/>
    <w:rsid w:val="00FA4575"/>
    <w:rsid w:val="00FA5563"/>
    <w:rsid w:val="00FB0D4A"/>
    <w:rsid w:val="00FB38C5"/>
    <w:rsid w:val="00FB3C57"/>
    <w:rsid w:val="00FB4194"/>
    <w:rsid w:val="00FB4303"/>
    <w:rsid w:val="00FB457E"/>
    <w:rsid w:val="00FB490E"/>
    <w:rsid w:val="00FB5F6B"/>
    <w:rsid w:val="00FB7596"/>
    <w:rsid w:val="00FB7985"/>
    <w:rsid w:val="00FC16A5"/>
    <w:rsid w:val="00FC1788"/>
    <w:rsid w:val="00FC1FB1"/>
    <w:rsid w:val="00FC3769"/>
    <w:rsid w:val="00FC3BF7"/>
    <w:rsid w:val="00FC41BE"/>
    <w:rsid w:val="00FC542A"/>
    <w:rsid w:val="00FC572A"/>
    <w:rsid w:val="00FC67A8"/>
    <w:rsid w:val="00FC7C23"/>
    <w:rsid w:val="00FD073F"/>
    <w:rsid w:val="00FD2057"/>
    <w:rsid w:val="00FD3EBE"/>
    <w:rsid w:val="00FD4F71"/>
    <w:rsid w:val="00FD6BF3"/>
    <w:rsid w:val="00FD70EE"/>
    <w:rsid w:val="00FD71BD"/>
    <w:rsid w:val="00FD7373"/>
    <w:rsid w:val="00FE00C6"/>
    <w:rsid w:val="00FE0157"/>
    <w:rsid w:val="00FE1045"/>
    <w:rsid w:val="00FE4077"/>
    <w:rsid w:val="00FE4C7E"/>
    <w:rsid w:val="00FE62FD"/>
    <w:rsid w:val="00FE6BFA"/>
    <w:rsid w:val="00FE72E1"/>
    <w:rsid w:val="00FE77D2"/>
    <w:rsid w:val="00FF1A48"/>
    <w:rsid w:val="00FF2147"/>
    <w:rsid w:val="00FF2D93"/>
    <w:rsid w:val="00FF3C1E"/>
    <w:rsid w:val="00FF7614"/>
    <w:rsid w:val="02259ABC"/>
    <w:rsid w:val="02A65AE0"/>
    <w:rsid w:val="0401A34E"/>
    <w:rsid w:val="06C787AA"/>
    <w:rsid w:val="0735C2B3"/>
    <w:rsid w:val="094903CB"/>
    <w:rsid w:val="0A91234C"/>
    <w:rsid w:val="0CA9EBEC"/>
    <w:rsid w:val="0D309F81"/>
    <w:rsid w:val="0D5CF25D"/>
    <w:rsid w:val="0DD1727B"/>
    <w:rsid w:val="101A548B"/>
    <w:rsid w:val="11916D84"/>
    <w:rsid w:val="13A3F7B3"/>
    <w:rsid w:val="167F8999"/>
    <w:rsid w:val="16E2F191"/>
    <w:rsid w:val="17E1121D"/>
    <w:rsid w:val="18D84AA9"/>
    <w:rsid w:val="1B5C7ADE"/>
    <w:rsid w:val="2065FBF5"/>
    <w:rsid w:val="222C1A6B"/>
    <w:rsid w:val="2256265F"/>
    <w:rsid w:val="235CCF24"/>
    <w:rsid w:val="23793509"/>
    <w:rsid w:val="255A4BFA"/>
    <w:rsid w:val="256F9019"/>
    <w:rsid w:val="26CC9259"/>
    <w:rsid w:val="26F1BC3F"/>
    <w:rsid w:val="2747EE05"/>
    <w:rsid w:val="274F2879"/>
    <w:rsid w:val="27B6BF51"/>
    <w:rsid w:val="2B02BB11"/>
    <w:rsid w:val="2B6FFBC4"/>
    <w:rsid w:val="2D2A4D0F"/>
    <w:rsid w:val="2DBE69FD"/>
    <w:rsid w:val="3149EC97"/>
    <w:rsid w:val="318C6178"/>
    <w:rsid w:val="332831D9"/>
    <w:rsid w:val="3328ADB7"/>
    <w:rsid w:val="34A45CB9"/>
    <w:rsid w:val="37E4A6A9"/>
    <w:rsid w:val="3A8121C4"/>
    <w:rsid w:val="3BB1CF78"/>
    <w:rsid w:val="3BC50A5A"/>
    <w:rsid w:val="3C0EBFD4"/>
    <w:rsid w:val="3C790067"/>
    <w:rsid w:val="3E10D5AF"/>
    <w:rsid w:val="3F3FB465"/>
    <w:rsid w:val="41487671"/>
    <w:rsid w:val="418C3E70"/>
    <w:rsid w:val="46848445"/>
    <w:rsid w:val="46D0EE83"/>
    <w:rsid w:val="480F9FC0"/>
    <w:rsid w:val="493F6BF4"/>
    <w:rsid w:val="49B712F9"/>
    <w:rsid w:val="4A88AD9B"/>
    <w:rsid w:val="4D7EEC0B"/>
    <w:rsid w:val="4DA51AAF"/>
    <w:rsid w:val="5013F001"/>
    <w:rsid w:val="50EDDD12"/>
    <w:rsid w:val="513236FC"/>
    <w:rsid w:val="521F56F3"/>
    <w:rsid w:val="538EAF4F"/>
    <w:rsid w:val="55E0DC5E"/>
    <w:rsid w:val="5644E4EC"/>
    <w:rsid w:val="56DEC020"/>
    <w:rsid w:val="5905C64B"/>
    <w:rsid w:val="5CD1AD4D"/>
    <w:rsid w:val="5D4E01A4"/>
    <w:rsid w:val="5EEFE871"/>
    <w:rsid w:val="606C7A09"/>
    <w:rsid w:val="60DF1D29"/>
    <w:rsid w:val="611043DA"/>
    <w:rsid w:val="619AE4C6"/>
    <w:rsid w:val="621B19D3"/>
    <w:rsid w:val="628384ED"/>
    <w:rsid w:val="641DFD92"/>
    <w:rsid w:val="6566D9C2"/>
    <w:rsid w:val="65678BD9"/>
    <w:rsid w:val="69518389"/>
    <w:rsid w:val="6B1F70B5"/>
    <w:rsid w:val="6DD5A652"/>
    <w:rsid w:val="6E3B6A1A"/>
    <w:rsid w:val="6EF38055"/>
    <w:rsid w:val="70E06710"/>
    <w:rsid w:val="712877F8"/>
    <w:rsid w:val="743C3CB6"/>
    <w:rsid w:val="7470A7CD"/>
    <w:rsid w:val="7533CF27"/>
    <w:rsid w:val="762A34FE"/>
    <w:rsid w:val="76A34CAC"/>
    <w:rsid w:val="774EA8B2"/>
    <w:rsid w:val="78A10540"/>
    <w:rsid w:val="796E7575"/>
    <w:rsid w:val="79E384D1"/>
    <w:rsid w:val="7AB82B1A"/>
    <w:rsid w:val="7AFDA621"/>
    <w:rsid w:val="7B2B0945"/>
    <w:rsid w:val="7B37EDFE"/>
    <w:rsid w:val="7BE9BA08"/>
    <w:rsid w:val="7C997682"/>
    <w:rsid w:val="7CB02AC3"/>
    <w:rsid w:val="7CC6D9A6"/>
    <w:rsid w:val="7E836982"/>
    <w:rsid w:val="7F04DE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69F66A"/>
  <w15:docId w15:val="{DE358C05-845E-4FA4-A167-E58A0AD3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超????,하이퍼링크2,하이퍼링크21,超链接1,CEO_Hyperlink"/>
    <w:basedOn w:val="DefaultParagraphFont"/>
    <w:uiPriority w:val="99"/>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le-style-span">
    <w:name w:val="apple-style-span"/>
    <w:basedOn w:val="DefaultParagraphFont"/>
    <w:rsid w:val="000B4984"/>
  </w:style>
  <w:style w:type="paragraph" w:styleId="NormalWeb">
    <w:name w:val="Normal (Web)"/>
    <w:basedOn w:val="Normal"/>
    <w:link w:val="NormalWebChar"/>
    <w:uiPriority w:val="99"/>
    <w:rsid w:val="000B4984"/>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0B4984"/>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hAnsiTheme="minorHAnsi" w:cstheme="minorBidi"/>
      <w:sz w:val="22"/>
      <w:szCs w:val="24"/>
      <w:lang w:val="fr-CH" w:eastAsia="zh-CN"/>
    </w:rPr>
  </w:style>
  <w:style w:type="paragraph" w:customStyle="1" w:styleId="normalWSIS">
    <w:name w:val="normal WSIS"/>
    <w:basedOn w:val="ListParagraph"/>
    <w:link w:val="normalWSISChar"/>
    <w:qFormat/>
    <w:rsid w:val="000B4984"/>
    <w:pPr>
      <w:numPr>
        <w:numId w:val="1"/>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hAnsiTheme="minorHAnsi" w:cs="Arial"/>
      <w:sz w:val="22"/>
      <w:szCs w:val="22"/>
      <w:lang w:val="fr-CH" w:eastAsia="zh-CN"/>
    </w:rPr>
  </w:style>
  <w:style w:type="character" w:customStyle="1" w:styleId="normalWSISChar">
    <w:name w:val="normal WSIS Char"/>
    <w:basedOn w:val="DefaultParagraphFont"/>
    <w:link w:val="normalWSIS"/>
    <w:rsid w:val="000B4984"/>
    <w:rPr>
      <w:rFonts w:asciiTheme="minorHAnsi" w:eastAsia="SimSun" w:hAnsiTheme="minorHAnsi" w:cs="Arial"/>
      <w:sz w:val="22"/>
      <w:szCs w:val="22"/>
      <w:lang w:val="fr-CH"/>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0B4984"/>
    <w:pPr>
      <w:ind w:left="720"/>
      <w:contextualSpacing/>
    </w:pPr>
  </w:style>
  <w:style w:type="paragraph" w:styleId="BalloonText">
    <w:name w:val="Balloon Text"/>
    <w:basedOn w:val="Normal"/>
    <w:link w:val="BalloonTextChar"/>
    <w:semiHidden/>
    <w:unhideWhenUsed/>
    <w:rsid w:val="009414A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414A5"/>
    <w:rPr>
      <w:rFonts w:ascii="Segoe UI" w:hAnsi="Segoe UI" w:cs="Segoe UI"/>
      <w:sz w:val="18"/>
      <w:szCs w:val="18"/>
      <w:lang w:val="en-GB" w:eastAsia="en-US"/>
    </w:rPr>
  </w:style>
  <w:style w:type="character" w:styleId="Strong">
    <w:name w:val="Strong"/>
    <w:basedOn w:val="DefaultParagraphFont"/>
    <w:uiPriority w:val="22"/>
    <w:qFormat/>
    <w:rsid w:val="00CA6B7C"/>
    <w:rPr>
      <w:b/>
      <w:bCs/>
    </w:rPr>
  </w:style>
  <w:style w:type="character" w:customStyle="1" w:styleId="NormalWebChar">
    <w:name w:val="Normal (Web) Char"/>
    <w:link w:val="NormalWeb"/>
    <w:uiPriority w:val="99"/>
    <w:locked/>
    <w:rsid w:val="00BB0CD8"/>
    <w:rPr>
      <w:rFonts w:ascii="Times New Roman" w:eastAsiaTheme="minorEastAsia" w:hAnsi="Times New Roman" w:cstheme="minorBidi"/>
      <w:sz w:val="22"/>
      <w:szCs w:val="24"/>
      <w:lang w:val="fr-CH"/>
    </w:rPr>
  </w:style>
  <w:style w:type="character" w:styleId="Emphasis">
    <w:name w:val="Emphasis"/>
    <w:basedOn w:val="DefaultParagraphFont"/>
    <w:uiPriority w:val="20"/>
    <w:qFormat/>
    <w:rsid w:val="00BB0CD8"/>
    <w:rPr>
      <w:rFonts w:cs="Times New Roman"/>
      <w:i/>
      <w:iCs/>
    </w:rPr>
  </w:style>
  <w:style w:type="character" w:styleId="CommentReference">
    <w:name w:val="annotation reference"/>
    <w:basedOn w:val="DefaultParagraphFont"/>
    <w:semiHidden/>
    <w:unhideWhenUsed/>
    <w:rsid w:val="00C37421"/>
    <w:rPr>
      <w:sz w:val="16"/>
      <w:szCs w:val="16"/>
    </w:rPr>
  </w:style>
  <w:style w:type="paragraph" w:styleId="CommentText">
    <w:name w:val="annotation text"/>
    <w:basedOn w:val="Normal"/>
    <w:link w:val="CommentTextChar"/>
    <w:unhideWhenUsed/>
    <w:rsid w:val="00266FCC"/>
    <w:rPr>
      <w:sz w:val="20"/>
    </w:rPr>
  </w:style>
  <w:style w:type="character" w:customStyle="1" w:styleId="CommentTextChar">
    <w:name w:val="Comment Text Char"/>
    <w:basedOn w:val="DefaultParagraphFont"/>
    <w:link w:val="CommentText"/>
    <w:rsid w:val="00C37421"/>
    <w:rPr>
      <w:rFonts w:ascii="Calibri" w:hAnsi="Calibri"/>
      <w:lang w:val="en-GB" w:eastAsia="en-US"/>
    </w:rPr>
  </w:style>
  <w:style w:type="paragraph" w:styleId="CommentSubject">
    <w:name w:val="annotation subject"/>
    <w:basedOn w:val="CommentText"/>
    <w:next w:val="CommentText"/>
    <w:link w:val="CommentSubjectChar"/>
    <w:semiHidden/>
    <w:unhideWhenUsed/>
    <w:rsid w:val="00C37421"/>
    <w:rPr>
      <w:b/>
      <w:bCs/>
    </w:rPr>
  </w:style>
  <w:style w:type="character" w:customStyle="1" w:styleId="CommentSubjectChar">
    <w:name w:val="Comment Subject Char"/>
    <w:basedOn w:val="CommentTextChar"/>
    <w:link w:val="CommentSubject"/>
    <w:semiHidden/>
    <w:rsid w:val="00C37421"/>
    <w:rPr>
      <w:rFonts w:ascii="Calibri" w:hAnsi="Calibri"/>
      <w:b/>
      <w:bCs/>
      <w:lang w:val="en-GB" w:eastAsia="en-US"/>
    </w:rPr>
  </w:style>
  <w:style w:type="paragraph" w:styleId="Revision">
    <w:name w:val="Revision"/>
    <w:hidden/>
    <w:uiPriority w:val="99"/>
    <w:semiHidden/>
    <w:rsid w:val="0096652A"/>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3D322D"/>
    <w:rPr>
      <w:color w:val="605E5C"/>
      <w:shd w:val="clear" w:color="auto" w:fill="E1DFDD"/>
    </w:rPr>
  </w:style>
  <w:style w:type="character" w:customStyle="1" w:styleId="HeaderChar">
    <w:name w:val="Header Char"/>
    <w:basedOn w:val="DefaultParagraphFont"/>
    <w:link w:val="Header"/>
    <w:rsid w:val="00C64DC4"/>
    <w:rPr>
      <w:rFonts w:ascii="Calibri" w:hAnsi="Calibri"/>
      <w:sz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qFormat/>
    <w:locked/>
    <w:rsid w:val="00BF7331"/>
    <w:rPr>
      <w:rFonts w:ascii="Calibri" w:hAnsi="Calibri"/>
      <w:sz w:val="24"/>
      <w:lang w:val="en-GB" w:eastAsia="en-US"/>
    </w:rPr>
  </w:style>
  <w:style w:type="character" w:customStyle="1" w:styleId="UnresolvedMention2">
    <w:name w:val="Unresolved Mention2"/>
    <w:basedOn w:val="DefaultParagraphFont"/>
    <w:uiPriority w:val="99"/>
    <w:unhideWhenUsed/>
    <w:rsid w:val="00507079"/>
    <w:rPr>
      <w:color w:val="605E5C"/>
      <w:shd w:val="clear" w:color="auto" w:fill="E1DFDD"/>
    </w:rPr>
  </w:style>
  <w:style w:type="table" w:styleId="TableGrid">
    <w:name w:val="Table Grid"/>
    <w:basedOn w:val="TableNormal"/>
    <w:uiPriority w:val="39"/>
    <w:rsid w:val="006429E7"/>
    <w:rPr>
      <w:rFonts w:asciiTheme="minorHAnsi" w:eastAsiaTheme="minorEastAsia"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437F1D"/>
    <w:rPr>
      <w:color w:val="2B579A"/>
      <w:shd w:val="clear" w:color="auto" w:fill="E1DFDD"/>
    </w:rPr>
  </w:style>
  <w:style w:type="paragraph" w:styleId="Date">
    <w:name w:val="Date"/>
    <w:basedOn w:val="Normal"/>
    <w:next w:val="Normal"/>
    <w:link w:val="DateChar"/>
    <w:rsid w:val="00551089"/>
  </w:style>
  <w:style w:type="character" w:customStyle="1" w:styleId="DateChar">
    <w:name w:val="Date Char"/>
    <w:basedOn w:val="DefaultParagraphFont"/>
    <w:link w:val="Date"/>
    <w:rsid w:val="0055108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615">
      <w:bodyDiv w:val="1"/>
      <w:marLeft w:val="0"/>
      <w:marRight w:val="0"/>
      <w:marTop w:val="0"/>
      <w:marBottom w:val="0"/>
      <w:divBdr>
        <w:top w:val="none" w:sz="0" w:space="0" w:color="auto"/>
        <w:left w:val="none" w:sz="0" w:space="0" w:color="auto"/>
        <w:bottom w:val="none" w:sz="0" w:space="0" w:color="auto"/>
        <w:right w:val="none" w:sz="0" w:space="0" w:color="auto"/>
      </w:divBdr>
    </w:div>
    <w:div w:id="144123957">
      <w:bodyDiv w:val="1"/>
      <w:marLeft w:val="0"/>
      <w:marRight w:val="0"/>
      <w:marTop w:val="0"/>
      <w:marBottom w:val="0"/>
      <w:divBdr>
        <w:top w:val="none" w:sz="0" w:space="0" w:color="auto"/>
        <w:left w:val="none" w:sz="0" w:space="0" w:color="auto"/>
        <w:bottom w:val="none" w:sz="0" w:space="0" w:color="auto"/>
        <w:right w:val="none" w:sz="0" w:space="0" w:color="auto"/>
      </w:divBdr>
    </w:div>
    <w:div w:id="150875870">
      <w:bodyDiv w:val="1"/>
      <w:marLeft w:val="0"/>
      <w:marRight w:val="0"/>
      <w:marTop w:val="0"/>
      <w:marBottom w:val="0"/>
      <w:divBdr>
        <w:top w:val="none" w:sz="0" w:space="0" w:color="auto"/>
        <w:left w:val="none" w:sz="0" w:space="0" w:color="auto"/>
        <w:bottom w:val="none" w:sz="0" w:space="0" w:color="auto"/>
        <w:right w:val="none" w:sz="0" w:space="0" w:color="auto"/>
      </w:divBdr>
    </w:div>
    <w:div w:id="283269484">
      <w:bodyDiv w:val="1"/>
      <w:marLeft w:val="0"/>
      <w:marRight w:val="0"/>
      <w:marTop w:val="0"/>
      <w:marBottom w:val="0"/>
      <w:divBdr>
        <w:top w:val="none" w:sz="0" w:space="0" w:color="auto"/>
        <w:left w:val="none" w:sz="0" w:space="0" w:color="auto"/>
        <w:bottom w:val="none" w:sz="0" w:space="0" w:color="auto"/>
        <w:right w:val="none" w:sz="0" w:space="0" w:color="auto"/>
      </w:divBdr>
    </w:div>
    <w:div w:id="357776819">
      <w:bodyDiv w:val="1"/>
      <w:marLeft w:val="0"/>
      <w:marRight w:val="0"/>
      <w:marTop w:val="0"/>
      <w:marBottom w:val="0"/>
      <w:divBdr>
        <w:top w:val="none" w:sz="0" w:space="0" w:color="auto"/>
        <w:left w:val="none" w:sz="0" w:space="0" w:color="auto"/>
        <w:bottom w:val="none" w:sz="0" w:space="0" w:color="auto"/>
        <w:right w:val="none" w:sz="0" w:space="0" w:color="auto"/>
      </w:divBdr>
    </w:div>
    <w:div w:id="380401035">
      <w:bodyDiv w:val="1"/>
      <w:marLeft w:val="0"/>
      <w:marRight w:val="0"/>
      <w:marTop w:val="0"/>
      <w:marBottom w:val="0"/>
      <w:divBdr>
        <w:top w:val="none" w:sz="0" w:space="0" w:color="auto"/>
        <w:left w:val="none" w:sz="0" w:space="0" w:color="auto"/>
        <w:bottom w:val="none" w:sz="0" w:space="0" w:color="auto"/>
        <w:right w:val="none" w:sz="0" w:space="0" w:color="auto"/>
      </w:divBdr>
    </w:div>
    <w:div w:id="532497749">
      <w:bodyDiv w:val="1"/>
      <w:marLeft w:val="0"/>
      <w:marRight w:val="0"/>
      <w:marTop w:val="0"/>
      <w:marBottom w:val="0"/>
      <w:divBdr>
        <w:top w:val="none" w:sz="0" w:space="0" w:color="auto"/>
        <w:left w:val="none" w:sz="0" w:space="0" w:color="auto"/>
        <w:bottom w:val="none" w:sz="0" w:space="0" w:color="auto"/>
        <w:right w:val="none" w:sz="0" w:space="0" w:color="auto"/>
      </w:divBdr>
    </w:div>
    <w:div w:id="830027892">
      <w:bodyDiv w:val="1"/>
      <w:marLeft w:val="0"/>
      <w:marRight w:val="0"/>
      <w:marTop w:val="0"/>
      <w:marBottom w:val="0"/>
      <w:divBdr>
        <w:top w:val="none" w:sz="0" w:space="0" w:color="auto"/>
        <w:left w:val="none" w:sz="0" w:space="0" w:color="auto"/>
        <w:bottom w:val="none" w:sz="0" w:space="0" w:color="auto"/>
        <w:right w:val="none" w:sz="0" w:space="0" w:color="auto"/>
      </w:divBdr>
    </w:div>
    <w:div w:id="882790128">
      <w:bodyDiv w:val="1"/>
      <w:marLeft w:val="0"/>
      <w:marRight w:val="0"/>
      <w:marTop w:val="0"/>
      <w:marBottom w:val="0"/>
      <w:divBdr>
        <w:top w:val="none" w:sz="0" w:space="0" w:color="auto"/>
        <w:left w:val="none" w:sz="0" w:space="0" w:color="auto"/>
        <w:bottom w:val="none" w:sz="0" w:space="0" w:color="auto"/>
        <w:right w:val="none" w:sz="0" w:space="0" w:color="auto"/>
      </w:divBdr>
    </w:div>
    <w:div w:id="897672668">
      <w:bodyDiv w:val="1"/>
      <w:marLeft w:val="0"/>
      <w:marRight w:val="0"/>
      <w:marTop w:val="0"/>
      <w:marBottom w:val="0"/>
      <w:divBdr>
        <w:top w:val="none" w:sz="0" w:space="0" w:color="auto"/>
        <w:left w:val="none" w:sz="0" w:space="0" w:color="auto"/>
        <w:bottom w:val="none" w:sz="0" w:space="0" w:color="auto"/>
        <w:right w:val="none" w:sz="0" w:space="0" w:color="auto"/>
      </w:divBdr>
    </w:div>
    <w:div w:id="930700771">
      <w:bodyDiv w:val="1"/>
      <w:marLeft w:val="0"/>
      <w:marRight w:val="0"/>
      <w:marTop w:val="0"/>
      <w:marBottom w:val="0"/>
      <w:divBdr>
        <w:top w:val="none" w:sz="0" w:space="0" w:color="auto"/>
        <w:left w:val="none" w:sz="0" w:space="0" w:color="auto"/>
        <w:bottom w:val="none" w:sz="0" w:space="0" w:color="auto"/>
        <w:right w:val="none" w:sz="0" w:space="0" w:color="auto"/>
      </w:divBdr>
    </w:div>
    <w:div w:id="977419318">
      <w:bodyDiv w:val="1"/>
      <w:marLeft w:val="0"/>
      <w:marRight w:val="0"/>
      <w:marTop w:val="0"/>
      <w:marBottom w:val="0"/>
      <w:divBdr>
        <w:top w:val="none" w:sz="0" w:space="0" w:color="auto"/>
        <w:left w:val="none" w:sz="0" w:space="0" w:color="auto"/>
        <w:bottom w:val="none" w:sz="0" w:space="0" w:color="auto"/>
        <w:right w:val="none" w:sz="0" w:space="0" w:color="auto"/>
      </w:divBdr>
    </w:div>
    <w:div w:id="997000321">
      <w:bodyDiv w:val="1"/>
      <w:marLeft w:val="0"/>
      <w:marRight w:val="0"/>
      <w:marTop w:val="0"/>
      <w:marBottom w:val="0"/>
      <w:divBdr>
        <w:top w:val="none" w:sz="0" w:space="0" w:color="auto"/>
        <w:left w:val="none" w:sz="0" w:space="0" w:color="auto"/>
        <w:bottom w:val="none" w:sz="0" w:space="0" w:color="auto"/>
        <w:right w:val="none" w:sz="0" w:space="0" w:color="auto"/>
      </w:divBdr>
    </w:div>
    <w:div w:id="1077871166">
      <w:bodyDiv w:val="1"/>
      <w:marLeft w:val="0"/>
      <w:marRight w:val="0"/>
      <w:marTop w:val="0"/>
      <w:marBottom w:val="0"/>
      <w:divBdr>
        <w:top w:val="none" w:sz="0" w:space="0" w:color="auto"/>
        <w:left w:val="none" w:sz="0" w:space="0" w:color="auto"/>
        <w:bottom w:val="none" w:sz="0" w:space="0" w:color="auto"/>
        <w:right w:val="none" w:sz="0" w:space="0" w:color="auto"/>
      </w:divBdr>
    </w:div>
    <w:div w:id="1364286935">
      <w:bodyDiv w:val="1"/>
      <w:marLeft w:val="0"/>
      <w:marRight w:val="0"/>
      <w:marTop w:val="0"/>
      <w:marBottom w:val="0"/>
      <w:divBdr>
        <w:top w:val="none" w:sz="0" w:space="0" w:color="auto"/>
        <w:left w:val="none" w:sz="0" w:space="0" w:color="auto"/>
        <w:bottom w:val="none" w:sz="0" w:space="0" w:color="auto"/>
        <w:right w:val="none" w:sz="0" w:space="0" w:color="auto"/>
      </w:divBdr>
      <w:divsChild>
        <w:div w:id="470635221">
          <w:marLeft w:val="0"/>
          <w:marRight w:val="0"/>
          <w:marTop w:val="0"/>
          <w:marBottom w:val="0"/>
          <w:divBdr>
            <w:top w:val="none" w:sz="0" w:space="0" w:color="auto"/>
            <w:left w:val="none" w:sz="0" w:space="0" w:color="auto"/>
            <w:bottom w:val="none" w:sz="0" w:space="0" w:color="auto"/>
            <w:right w:val="none" w:sz="0" w:space="0" w:color="auto"/>
          </w:divBdr>
          <w:divsChild>
            <w:div w:id="195773003">
              <w:marLeft w:val="0"/>
              <w:marRight w:val="0"/>
              <w:marTop w:val="0"/>
              <w:marBottom w:val="0"/>
              <w:divBdr>
                <w:top w:val="none" w:sz="0" w:space="0" w:color="auto"/>
                <w:left w:val="none" w:sz="0" w:space="0" w:color="auto"/>
                <w:bottom w:val="none" w:sz="0" w:space="0" w:color="auto"/>
                <w:right w:val="none" w:sz="0" w:space="0" w:color="auto"/>
              </w:divBdr>
            </w:div>
            <w:div w:id="11377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33231">
      <w:bodyDiv w:val="1"/>
      <w:marLeft w:val="0"/>
      <w:marRight w:val="0"/>
      <w:marTop w:val="0"/>
      <w:marBottom w:val="0"/>
      <w:divBdr>
        <w:top w:val="none" w:sz="0" w:space="0" w:color="auto"/>
        <w:left w:val="none" w:sz="0" w:space="0" w:color="auto"/>
        <w:bottom w:val="none" w:sz="0" w:space="0" w:color="auto"/>
        <w:right w:val="none" w:sz="0" w:space="0" w:color="auto"/>
      </w:divBdr>
    </w:div>
    <w:div w:id="1453595715">
      <w:bodyDiv w:val="1"/>
      <w:marLeft w:val="0"/>
      <w:marRight w:val="0"/>
      <w:marTop w:val="0"/>
      <w:marBottom w:val="0"/>
      <w:divBdr>
        <w:top w:val="none" w:sz="0" w:space="0" w:color="auto"/>
        <w:left w:val="none" w:sz="0" w:space="0" w:color="auto"/>
        <w:bottom w:val="none" w:sz="0" w:space="0" w:color="auto"/>
        <w:right w:val="none" w:sz="0" w:space="0" w:color="auto"/>
      </w:divBdr>
    </w:div>
    <w:div w:id="1646399221">
      <w:bodyDiv w:val="1"/>
      <w:marLeft w:val="0"/>
      <w:marRight w:val="0"/>
      <w:marTop w:val="0"/>
      <w:marBottom w:val="0"/>
      <w:divBdr>
        <w:top w:val="none" w:sz="0" w:space="0" w:color="auto"/>
        <w:left w:val="none" w:sz="0" w:space="0" w:color="auto"/>
        <w:bottom w:val="none" w:sz="0" w:space="0" w:color="auto"/>
        <w:right w:val="none" w:sz="0" w:space="0" w:color="auto"/>
      </w:divBdr>
    </w:div>
    <w:div w:id="1668896070">
      <w:bodyDiv w:val="1"/>
      <w:marLeft w:val="0"/>
      <w:marRight w:val="0"/>
      <w:marTop w:val="0"/>
      <w:marBottom w:val="0"/>
      <w:divBdr>
        <w:top w:val="none" w:sz="0" w:space="0" w:color="auto"/>
        <w:left w:val="none" w:sz="0" w:space="0" w:color="auto"/>
        <w:bottom w:val="none" w:sz="0" w:space="0" w:color="auto"/>
        <w:right w:val="none" w:sz="0" w:space="0" w:color="auto"/>
      </w:divBdr>
    </w:div>
    <w:div w:id="1703674889">
      <w:bodyDiv w:val="1"/>
      <w:marLeft w:val="0"/>
      <w:marRight w:val="0"/>
      <w:marTop w:val="0"/>
      <w:marBottom w:val="0"/>
      <w:divBdr>
        <w:top w:val="none" w:sz="0" w:space="0" w:color="auto"/>
        <w:left w:val="none" w:sz="0" w:space="0" w:color="auto"/>
        <w:bottom w:val="none" w:sz="0" w:space="0" w:color="auto"/>
        <w:right w:val="none" w:sz="0" w:space="0" w:color="auto"/>
      </w:divBdr>
    </w:div>
    <w:div w:id="1716274462">
      <w:bodyDiv w:val="1"/>
      <w:marLeft w:val="0"/>
      <w:marRight w:val="0"/>
      <w:marTop w:val="0"/>
      <w:marBottom w:val="0"/>
      <w:divBdr>
        <w:top w:val="none" w:sz="0" w:space="0" w:color="auto"/>
        <w:left w:val="none" w:sz="0" w:space="0" w:color="auto"/>
        <w:bottom w:val="none" w:sz="0" w:space="0" w:color="auto"/>
        <w:right w:val="none" w:sz="0" w:space="0" w:color="auto"/>
      </w:divBdr>
    </w:div>
    <w:div w:id="1732730509">
      <w:bodyDiv w:val="1"/>
      <w:marLeft w:val="0"/>
      <w:marRight w:val="0"/>
      <w:marTop w:val="0"/>
      <w:marBottom w:val="0"/>
      <w:divBdr>
        <w:top w:val="none" w:sz="0" w:space="0" w:color="auto"/>
        <w:left w:val="none" w:sz="0" w:space="0" w:color="auto"/>
        <w:bottom w:val="none" w:sz="0" w:space="0" w:color="auto"/>
        <w:right w:val="none" w:sz="0" w:space="0" w:color="auto"/>
      </w:divBdr>
    </w:div>
    <w:div w:id="1772318805">
      <w:bodyDiv w:val="1"/>
      <w:marLeft w:val="0"/>
      <w:marRight w:val="0"/>
      <w:marTop w:val="0"/>
      <w:marBottom w:val="0"/>
      <w:divBdr>
        <w:top w:val="none" w:sz="0" w:space="0" w:color="auto"/>
        <w:left w:val="none" w:sz="0" w:space="0" w:color="auto"/>
        <w:bottom w:val="none" w:sz="0" w:space="0" w:color="auto"/>
        <w:right w:val="none" w:sz="0" w:space="0" w:color="auto"/>
      </w:divBdr>
    </w:div>
    <w:div w:id="1921987437">
      <w:bodyDiv w:val="1"/>
      <w:marLeft w:val="0"/>
      <w:marRight w:val="0"/>
      <w:marTop w:val="0"/>
      <w:marBottom w:val="0"/>
      <w:divBdr>
        <w:top w:val="none" w:sz="0" w:space="0" w:color="auto"/>
        <w:left w:val="none" w:sz="0" w:space="0" w:color="auto"/>
        <w:bottom w:val="none" w:sz="0" w:space="0" w:color="auto"/>
        <w:right w:val="none" w:sz="0" w:space="0" w:color="auto"/>
      </w:divBdr>
    </w:div>
    <w:div w:id="20253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focusgroups/ai4h" TargetMode="External"/><Relationship Id="rId21" Type="http://schemas.openxmlformats.org/officeDocument/2006/relationships/hyperlink" Target="https://www.itu.int/pub/T-RES-T.48-2016" TargetMode="External"/><Relationship Id="rId42" Type="http://schemas.openxmlformats.org/officeDocument/2006/relationships/hyperlink" Target="https://www.itu.int/ITU-T/recommendations/rec.aspx?id=14722" TargetMode="External"/><Relationship Id="rId63" Type="http://schemas.openxmlformats.org/officeDocument/2006/relationships/hyperlink" Target="https://www.itu.int/ITU-T/workprog/wp_search.aspx?sg=20" TargetMode="External"/><Relationship Id="rId84" Type="http://schemas.openxmlformats.org/officeDocument/2006/relationships/hyperlink" Target="https://www.itu.int/en/publications/Documents/tsb/2021-U4SSC-City-Snapshot-Sykkylven-Norway/index.html" TargetMode="External"/><Relationship Id="rId16" Type="http://schemas.openxmlformats.org/officeDocument/2006/relationships/hyperlink" Target="https://www.itu.int/en/council/Documents/basic-texts/RES-206-E.pdf" TargetMode="External"/><Relationship Id="rId107" Type="http://schemas.openxmlformats.org/officeDocument/2006/relationships/hyperlink" Target="https://www.itu.int/ITU-T/recommendations/rec.aspx?id=14443" TargetMode="External"/><Relationship Id="rId11" Type="http://schemas.openxmlformats.org/officeDocument/2006/relationships/image" Target="media/image1.jpg"/><Relationship Id="rId32" Type="http://schemas.openxmlformats.org/officeDocument/2006/relationships/hyperlink" Target="https://www.itu.int/en/ITU-D/Conferences/WTDC/WTDC17/Documents/WTDC17_FinalReport_en.pdf" TargetMode="External"/><Relationship Id="rId37" Type="http://schemas.openxmlformats.org/officeDocument/2006/relationships/hyperlink" Target="https://www.itu.int/md/S19-CL-C-0033/en" TargetMode="External"/><Relationship Id="rId53" Type="http://schemas.openxmlformats.org/officeDocument/2006/relationships/hyperlink" Target="https://www.itu.int/ITU-T/workprog/wp_item.aspx?isn=16395" TargetMode="External"/><Relationship Id="rId58" Type="http://schemas.openxmlformats.org/officeDocument/2006/relationships/hyperlink" Target="https://www.itu.int/ITU-T/recommendations/rec.aspx?rec=14729" TargetMode="External"/><Relationship Id="rId74" Type="http://schemas.openxmlformats.org/officeDocument/2006/relationships/hyperlink" Target="https://www.itu.int/en/publications/Documents/tsb/2021-U4SSC-City-Snapshot-Hareid-Norway/index.html" TargetMode="External"/><Relationship Id="rId79" Type="http://schemas.openxmlformats.org/officeDocument/2006/relationships/hyperlink" Target="https://www.itu.int/en/publications/Documents/tsb/2021-U4SSC-City-Snapshot-Sande-Norway/index.html" TargetMode="External"/><Relationship Id="rId102" Type="http://schemas.openxmlformats.org/officeDocument/2006/relationships/hyperlink" Target="https://www.itu.int/ITU-T/recommendations/rec.aspx?id=14586" TargetMode="External"/><Relationship Id="rId123" Type="http://schemas.openxmlformats.org/officeDocument/2006/relationships/hyperlink" Target="https://www.itu.int/net/ITU-T/res69/secured/notifications.aspx" TargetMode="External"/><Relationship Id="rId128" Type="http://schemas.openxmlformats.org/officeDocument/2006/relationships/hyperlink" Target="https://www.itu.int/en/ITU-T/ipv6/Pages/default.aspx" TargetMode="External"/><Relationship Id="rId5" Type="http://schemas.openxmlformats.org/officeDocument/2006/relationships/numbering" Target="numbering.xml"/><Relationship Id="rId90" Type="http://schemas.openxmlformats.org/officeDocument/2006/relationships/hyperlink" Target="https://www.itu.int/en/publications/Documents/tsb/2021-U4SSC-Verification-Report-Kristiansand-Norway/index.html" TargetMode="External"/><Relationship Id="rId95" Type="http://schemas.openxmlformats.org/officeDocument/2006/relationships/hyperlink" Target="https://www.itu.int/ITU-T/recommendations/rec.aspx?id=14707" TargetMode="External"/><Relationship Id="rId22" Type="http://schemas.openxmlformats.org/officeDocument/2006/relationships/hyperlink" Target="https://www.itu.int/pub/publications.aspx?lang=en&amp;parent=T-RES-T.49-2016" TargetMode="External"/><Relationship Id="rId27" Type="http://schemas.openxmlformats.org/officeDocument/2006/relationships/hyperlink" Target="https://www.itu.int/pub/T-RES-T.64-2016" TargetMode="External"/><Relationship Id="rId43" Type="http://schemas.openxmlformats.org/officeDocument/2006/relationships/hyperlink" Target="https://www.itu.int/ITU-T/recommendations/rec.aspx?id=14734" TargetMode="External"/><Relationship Id="rId48" Type="http://schemas.openxmlformats.org/officeDocument/2006/relationships/hyperlink" Target="https://www.itu.int/ITU-T/recommendations/rec.aspx?id=14597" TargetMode="External"/><Relationship Id="rId64" Type="http://schemas.openxmlformats.org/officeDocument/2006/relationships/hyperlink" Target="https://www.itu.int/ITU-T/workprog/wp_search.aspx?sg=20" TargetMode="External"/><Relationship Id="rId69" Type="http://schemas.openxmlformats.org/officeDocument/2006/relationships/hyperlink" Target="https://www.itu.int/en/publications/Documents/tsb/2021-U4SSC-City-Snapshot-Aukra-Norway/index.html" TargetMode="External"/><Relationship Id="rId113" Type="http://schemas.openxmlformats.org/officeDocument/2006/relationships/hyperlink" Target="https://www.itu.int/ITU-T/recommendations/rec.aspx?id=14734" TargetMode="External"/><Relationship Id="rId118" Type="http://schemas.openxmlformats.org/officeDocument/2006/relationships/hyperlink" Target="https://www.itu.int/en/ITU-T/focusgroups/vm/Pages/default.aspx" TargetMode="External"/><Relationship Id="rId134" Type="http://schemas.openxmlformats.org/officeDocument/2006/relationships/header" Target="header1.xml"/><Relationship Id="rId80" Type="http://schemas.openxmlformats.org/officeDocument/2006/relationships/hyperlink" Target="https://www.itu.int/en/publications/Documents/tsb/2021-U4SSC-City-Snapshot-Smola-Norway/index.html" TargetMode="External"/><Relationship Id="rId85" Type="http://schemas.openxmlformats.org/officeDocument/2006/relationships/hyperlink" Target="file:///C:\Users\co\Downloads\Tingvoll,%20Norway" TargetMode="External"/><Relationship Id="rId12" Type="http://schemas.openxmlformats.org/officeDocument/2006/relationships/hyperlink" Target="https://www.itu.int/en/council/Documents/basic-texts/RES-101-E.pdf" TargetMode="External"/><Relationship Id="rId17" Type="http://schemas.openxmlformats.org/officeDocument/2006/relationships/hyperlink" Target="http://www.itu.int/md/S09-CL-C-0105" TargetMode="External"/><Relationship Id="rId33" Type="http://schemas.openxmlformats.org/officeDocument/2006/relationships/hyperlink" Target="http://www.itu.int/en/action/internet/Documents/Resolution_45_wtdc14.pdf" TargetMode="External"/><Relationship Id="rId38" Type="http://schemas.openxmlformats.org/officeDocument/2006/relationships/hyperlink" Target="https://www.itu.int/itu-t/workprog/wp_search.aspx?isn_sp=3925&amp;isn_status=-1,2&amp;adf=2020-12-17&amp;adt=2021-08-31&amp;pg_size=100&amp;details=0&amp;field=acdefghijo" TargetMode="External"/><Relationship Id="rId59" Type="http://schemas.openxmlformats.org/officeDocument/2006/relationships/hyperlink" Target="https://www.itu.int/ITU-T/recommendations/rec.aspx?rec=14731" TargetMode="External"/><Relationship Id="rId103" Type="http://schemas.openxmlformats.org/officeDocument/2006/relationships/hyperlink" Target="https://www.itu.int/ITU-T/recommendations/rec.aspx?id=14612" TargetMode="External"/><Relationship Id="rId108" Type="http://schemas.openxmlformats.org/officeDocument/2006/relationships/hyperlink" Target="https://www.itu.int/ITU-T/recommendations/rec.aspx?id=14642" TargetMode="External"/><Relationship Id="rId124" Type="http://schemas.openxmlformats.org/officeDocument/2006/relationships/hyperlink" Target="https://www.itu.int/net4/ITU-D/CDS/sg/index.asp?lg=1&amp;sp=2018" TargetMode="External"/><Relationship Id="rId129" Type="http://schemas.openxmlformats.org/officeDocument/2006/relationships/hyperlink" Target="https://www.itu.int/pub/D-STG-SG01.01.1-2017" TargetMode="External"/><Relationship Id="rId54" Type="http://schemas.openxmlformats.org/officeDocument/2006/relationships/hyperlink" Target="https://www.itu.int/ITU-T/workprog/wp_item.aspx?isn=14966" TargetMode="External"/><Relationship Id="rId70" Type="http://schemas.openxmlformats.org/officeDocument/2006/relationships/hyperlink" Target="https://www.itu.int/en/publications/Documents/tsb/2021-U4SSC-City-Snapshot-Aure-Norway/index.html" TargetMode="External"/><Relationship Id="rId75" Type="http://schemas.openxmlformats.org/officeDocument/2006/relationships/hyperlink" Target="https://www.itu.int/en/publications/Documents/tsb/2021-U4SSC-City-Snapshot-Heroy-Norway/index.html" TargetMode="External"/><Relationship Id="rId91" Type="http://schemas.openxmlformats.org/officeDocument/2006/relationships/hyperlink" Target="https://www.itu.int/en/publications/Documents/tsb/2021-U4SSC-Verification-Report-Stavanger-Norway/index.html" TargetMode="External"/><Relationship Id="rId96" Type="http://schemas.openxmlformats.org/officeDocument/2006/relationships/hyperlink" Target="https://www.itu.int/en/ITU-T/Workshops-and-Seminars/2021/0705/Pages/default.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pub/T-RES-T.50-2016" TargetMode="External"/><Relationship Id="rId28" Type="http://schemas.openxmlformats.org/officeDocument/2006/relationships/hyperlink" Target="https://www.itu.int/pub/T-RES-T.69-2016" TargetMode="External"/><Relationship Id="rId49" Type="http://schemas.openxmlformats.org/officeDocument/2006/relationships/hyperlink" Target="https://www.itu.int/ITU-T/recommendations/rec.aspx?id=14454" TargetMode="External"/><Relationship Id="rId114" Type="http://schemas.openxmlformats.org/officeDocument/2006/relationships/hyperlink" Target="https://www.itu.int/en/ITU-T/focusgroups/Pages/default.aspx" TargetMode="External"/><Relationship Id="rId119" Type="http://schemas.openxmlformats.org/officeDocument/2006/relationships/hyperlink" Target="https://www.itu.int/en/ITU-T/focusgroups/ai4ee/Pages/default.aspx" TargetMode="External"/><Relationship Id="rId44" Type="http://schemas.openxmlformats.org/officeDocument/2006/relationships/hyperlink" Target="https://www.itu.int/ITU-T/recommendations/rec.aspx?id=14578" TargetMode="External"/><Relationship Id="rId60" Type="http://schemas.openxmlformats.org/officeDocument/2006/relationships/hyperlink" Target="https://www.itu.int/ITU-T/recommendations/rec.aspx?rec=14732" TargetMode="External"/><Relationship Id="rId65" Type="http://schemas.openxmlformats.org/officeDocument/2006/relationships/hyperlink" Target="https://www.itu.int/en/ITU-T/ssc/united/Pages/default.aspx" TargetMode="External"/><Relationship Id="rId81" Type="http://schemas.openxmlformats.org/officeDocument/2006/relationships/hyperlink" Target="https://www.itu.int/en/publications/Documents/tsb/2021-U4SSC-City-Snapshot-Stranda-Norway/index.html" TargetMode="External"/><Relationship Id="rId86" Type="http://schemas.openxmlformats.org/officeDocument/2006/relationships/hyperlink" Target="https://www.itu.int/en/publications/Documents/tsb/2021-U4SSC-City-Snapshot-Ulstein-Norway/index.html" TargetMode="External"/><Relationship Id="rId130" Type="http://schemas.openxmlformats.org/officeDocument/2006/relationships/hyperlink" Target="https://www.itu.int/net4/ITU-D/CDS/sg/rgqlist.asp?lg=1&amp;sp=2014&amp;rgq=D14-SG01-RGQ01.1&amp;stg=1" TargetMode="External"/><Relationship Id="rId135" Type="http://schemas.openxmlformats.org/officeDocument/2006/relationships/footer" Target="footer1.xml"/><Relationship Id="rId13" Type="http://schemas.openxmlformats.org/officeDocument/2006/relationships/hyperlink" Target="https://www.itu.int/en/council/Documents/basic-texts/RES-102-E.pdf" TargetMode="External"/><Relationship Id="rId18" Type="http://schemas.openxmlformats.org/officeDocument/2006/relationships/hyperlink" Target="http://www.itu.int/md/S15-CL-C-0113/en" TargetMode="External"/><Relationship Id="rId39" Type="http://schemas.openxmlformats.org/officeDocument/2006/relationships/hyperlink" Target="https://www.itu.int/ITU-T/recommendations/rec.aspx?id=14686" TargetMode="External"/><Relationship Id="rId109" Type="http://schemas.openxmlformats.org/officeDocument/2006/relationships/hyperlink" Target="https://www.itu.int/ITU-T/recommendations/rec.aspx?id=14445" TargetMode="External"/><Relationship Id="rId34" Type="http://schemas.openxmlformats.org/officeDocument/2006/relationships/hyperlink" Target="http://www.itu.int/md/S16-CL-C-0033/en" TargetMode="External"/><Relationship Id="rId50" Type="http://schemas.openxmlformats.org/officeDocument/2006/relationships/hyperlink" Target="https://www.itu.int/ITU-T/workprog/wp_item.aspx?isn=14644" TargetMode="External"/><Relationship Id="rId55" Type="http://schemas.openxmlformats.org/officeDocument/2006/relationships/hyperlink" Target="https://www.itu.int/ITU-T/recommendations/rec.aspx?id=14423" TargetMode="External"/><Relationship Id="rId76" Type="http://schemas.openxmlformats.org/officeDocument/2006/relationships/hyperlink" Target="https://www.itu.int/en/publications/Documents/tsb/2021-U4SSC-City-Snapshot-Hustadvika-Norway/index.html" TargetMode="External"/><Relationship Id="rId97" Type="http://schemas.openxmlformats.org/officeDocument/2006/relationships/hyperlink" Target="http://www.itu.int/go/IMS4-5GB" TargetMode="External"/><Relationship Id="rId104" Type="http://schemas.openxmlformats.org/officeDocument/2006/relationships/hyperlink" Target="https://www.itu.int/en/ITU-T/studygroups/2017-2020/15/Pages/default.aspx" TargetMode="External"/><Relationship Id="rId120" Type="http://schemas.openxmlformats.org/officeDocument/2006/relationships/hyperlink" Target="https://www.itu.int/en/ITU-T/focusgroups/ai4ad/Pages/default.aspx" TargetMode="External"/><Relationship Id="rId125" Type="http://schemas.openxmlformats.org/officeDocument/2006/relationships/hyperlink" Target="http://www.itu.int/itu-d/study-groups" TargetMode="External"/><Relationship Id="rId7" Type="http://schemas.openxmlformats.org/officeDocument/2006/relationships/settings" Target="settings.xml"/><Relationship Id="rId71" Type="http://schemas.openxmlformats.org/officeDocument/2006/relationships/hyperlink" Target="https://www.itu.int/en/publications/Documents/tsb/2021-U4SSC-City-Snapshot-Averoy-Norway/index.html" TargetMode="External"/><Relationship Id="rId92" Type="http://schemas.openxmlformats.org/officeDocument/2006/relationships/hyperlink" Target="https://www.itu.int/ITU-T/workprog/wp_item.aspx?isn=13679" TargetMode="External"/><Relationship Id="rId2" Type="http://schemas.openxmlformats.org/officeDocument/2006/relationships/customXml" Target="../customXml/item2.xml"/><Relationship Id="rId29" Type="http://schemas.openxmlformats.org/officeDocument/2006/relationships/hyperlink" Target="https://www.itu.int/pub/T-RES-T.75-2016" TargetMode="External"/><Relationship Id="rId24" Type="http://schemas.openxmlformats.org/officeDocument/2006/relationships/hyperlink" Target="https://www.itu.int/pub/T-RES-T.52-2016" TargetMode="External"/><Relationship Id="rId40" Type="http://schemas.openxmlformats.org/officeDocument/2006/relationships/hyperlink" Target="https://www.itu.int/pub/publications.aspx?lang=en&amp;parent=T-TUT-FSTP-2021-ACC.UC" TargetMode="External"/><Relationship Id="rId45" Type="http://schemas.openxmlformats.org/officeDocument/2006/relationships/hyperlink" Target="https://www.itu.int/en/ITU-T/webinars/Pages/dlt.aspx" TargetMode="External"/><Relationship Id="rId66" Type="http://schemas.openxmlformats.org/officeDocument/2006/relationships/hyperlink" Target="https://www.itu.int/en/publications/Documents/tsb/2021-U4SSC-Simple-ways-to-be-smart/index.html" TargetMode="External"/><Relationship Id="rId87" Type="http://schemas.openxmlformats.org/officeDocument/2006/relationships/hyperlink" Target="https://www.itu.int/en/publications/Documents/tsb/2021-U4SSC-City-Snapshot-Vanylven-Norway/index.html" TargetMode="External"/><Relationship Id="rId110" Type="http://schemas.openxmlformats.org/officeDocument/2006/relationships/hyperlink" Target="https://www.itu.int/ITU-T/recommendations/rec.aspx?id=14454" TargetMode="External"/><Relationship Id="rId115" Type="http://schemas.openxmlformats.org/officeDocument/2006/relationships/hyperlink" Target="https://www.itu.int/en/ITU-T/focusgroups/ai4ndm/Pages/default.aspx" TargetMode="External"/><Relationship Id="rId131" Type="http://schemas.openxmlformats.org/officeDocument/2006/relationships/hyperlink" Target="https://academy.itu.int/index.php/" TargetMode="External"/><Relationship Id="rId136" Type="http://schemas.openxmlformats.org/officeDocument/2006/relationships/fontTable" Target="fontTable.xml"/><Relationship Id="rId61" Type="http://schemas.openxmlformats.org/officeDocument/2006/relationships/hyperlink" Target="https://www.itu.int/ITU-T/workprog/wp_item.aspx?isn=14653" TargetMode="External"/><Relationship Id="rId82" Type="http://schemas.openxmlformats.org/officeDocument/2006/relationships/hyperlink" Target="https://www.itu.int/en/publications/Documents/tsb/2021-U4SSC-City-Snapshot-Sunndal-Norway/index.html" TargetMode="External"/><Relationship Id="rId19" Type="http://schemas.openxmlformats.org/officeDocument/2006/relationships/hyperlink" Target="http://www.itu.int/md/S15-CL-C-0112/en" TargetMode="External"/><Relationship Id="rId14" Type="http://schemas.openxmlformats.org/officeDocument/2006/relationships/hyperlink" Target="https://www.itu.int/en/council/Documents/basic-texts/RES-133-E.pdf" TargetMode="External"/><Relationship Id="rId30" Type="http://schemas.openxmlformats.org/officeDocument/2006/relationships/hyperlink" Target="https://www.itu.int/pub/T-RES-T.98-2016" TargetMode="External"/><Relationship Id="rId35" Type="http://schemas.openxmlformats.org/officeDocument/2006/relationships/hyperlink" Target="https://www.itu.int/md/S17-CL-C-0033/en" TargetMode="External"/><Relationship Id="rId56" Type="http://schemas.openxmlformats.org/officeDocument/2006/relationships/hyperlink" Target="https://www.itu.int/ITU-T/recommendations/rec.aspx?id=14578" TargetMode="External"/><Relationship Id="rId77" Type="http://schemas.openxmlformats.org/officeDocument/2006/relationships/hyperlink" Target="https://www.itu.int/en/publications/Documents/tsb/2021-U4SSC-City-Snapshot-Orsta-Norway/index.html" TargetMode="External"/><Relationship Id="rId100" Type="http://schemas.openxmlformats.org/officeDocument/2006/relationships/hyperlink" Target="https://www.itu.int/ITU-T/recommendations/rec.aspx?id=14585" TargetMode="External"/><Relationship Id="rId105" Type="http://schemas.openxmlformats.org/officeDocument/2006/relationships/hyperlink" Target="https://www.itu.int/en/ITU-T/publications/Pages/default.aspx" TargetMode="External"/><Relationship Id="rId126" Type="http://schemas.openxmlformats.org/officeDocument/2006/relationships/hyperlink" Target="https://academy.itu.int/" TargetMode="External"/><Relationship Id="rId8" Type="http://schemas.openxmlformats.org/officeDocument/2006/relationships/webSettings" Target="webSettings.xml"/><Relationship Id="rId51" Type="http://schemas.openxmlformats.org/officeDocument/2006/relationships/hyperlink" Target="https://www.itu.int/itu-t/workprog/wp_item.aspx?isn=14646" TargetMode="External"/><Relationship Id="rId72" Type="http://schemas.openxmlformats.org/officeDocument/2006/relationships/hyperlink" Target="https://www.itu.int/en/publications/Documents/tsb/2021-U4SSC-City-Snapshot-Fjord-Norway/index.html" TargetMode="External"/><Relationship Id="rId93" Type="http://schemas.openxmlformats.org/officeDocument/2006/relationships/hyperlink" Target="https://www.itu.int/ITU-T/recommendations/rec.aspx?id=14445" TargetMode="External"/><Relationship Id="rId98" Type="http://schemas.openxmlformats.org/officeDocument/2006/relationships/hyperlink" Target="https://www.itu.int/ITU-T/recommendations/rec.aspx?id=14601" TargetMode="External"/><Relationship Id="rId121" Type="http://schemas.openxmlformats.org/officeDocument/2006/relationships/hyperlink" Target="https://www.itu.int/en/ITU-T/focusgroups/qit4n/Pages/default.aspx" TargetMode="External"/><Relationship Id="rId3" Type="http://schemas.openxmlformats.org/officeDocument/2006/relationships/customXml" Target="../customXml/item3.xml"/><Relationship Id="rId25" Type="http://schemas.openxmlformats.org/officeDocument/2006/relationships/hyperlink" Target="https://www.itu.int/pub/T-RES-T.58-2016" TargetMode="External"/><Relationship Id="rId46" Type="http://schemas.openxmlformats.org/officeDocument/2006/relationships/hyperlink" Target="https://www.itu.int/ITU-T/recommendations/rec.aspx?id=14396" TargetMode="External"/><Relationship Id="rId67" Type="http://schemas.openxmlformats.org/officeDocument/2006/relationships/hyperlink" Target="https://www.itu.int/en/publications/Documents/tsb/2021-U4SSC-City-Snapshot-Kristiansand-Norway/index.html" TargetMode="External"/><Relationship Id="rId116" Type="http://schemas.openxmlformats.org/officeDocument/2006/relationships/hyperlink" Target="https://www.itu.int/en/ITU-T/focusgroups/an/Pages/default.aspx" TargetMode="External"/><Relationship Id="rId137" Type="http://schemas.openxmlformats.org/officeDocument/2006/relationships/theme" Target="theme/theme1.xml"/><Relationship Id="rId20" Type="http://schemas.openxmlformats.org/officeDocument/2006/relationships/hyperlink" Target="https://www.itu.int/pub/T-RES-T.47-2016" TargetMode="External"/><Relationship Id="rId41" Type="http://schemas.openxmlformats.org/officeDocument/2006/relationships/hyperlink" Target="https://www.itu.int/pub/publications.aspx?lang=en&amp;parent=T-TUT-EHT-2021-CONFH870" TargetMode="External"/><Relationship Id="rId62" Type="http://schemas.openxmlformats.org/officeDocument/2006/relationships/hyperlink" Target="https://www.itu.int/ITU-T/workprog/wp_item.aspx?isn=14947" TargetMode="External"/><Relationship Id="rId83" Type="http://schemas.openxmlformats.org/officeDocument/2006/relationships/hyperlink" Target="https://www.itu.int/en/publications/Documents/tsb/2021-U4SSC-City-Snapshot-Surnadal-Norway/index.html" TargetMode="External"/><Relationship Id="rId88" Type="http://schemas.openxmlformats.org/officeDocument/2006/relationships/hyperlink" Target="https://www.itu.int/en/publications/Documents/tsb/2021-U4SSC-City-Snapshot-Vestnes-Norway/index.html" TargetMode="External"/><Relationship Id="rId111" Type="http://schemas.openxmlformats.org/officeDocument/2006/relationships/hyperlink" Target="https://www.itu.int/ITU-T/recommendations/rec.aspx?id=14448" TargetMode="External"/><Relationship Id="rId132" Type="http://schemas.openxmlformats.org/officeDocument/2006/relationships/hyperlink" Target="http://www.itu.int/ITU-T/inr/enum/" TargetMode="External"/><Relationship Id="rId15" Type="http://schemas.openxmlformats.org/officeDocument/2006/relationships/hyperlink" Target="https://www.itu.int/en/council/Documents/basic-texts/RES-180-E.pdf" TargetMode="External"/><Relationship Id="rId36" Type="http://schemas.openxmlformats.org/officeDocument/2006/relationships/hyperlink" Target="https://www.itu.int/md/S18-CL-C-0033/en" TargetMode="External"/><Relationship Id="rId57" Type="http://schemas.openxmlformats.org/officeDocument/2006/relationships/hyperlink" Target="https://www.itu.int/ITU-T/recommendations/rec.aspx?id=14425" TargetMode="External"/><Relationship Id="rId106" Type="http://schemas.openxmlformats.org/officeDocument/2006/relationships/hyperlink" Target="https://www.itu.int/ITU-T/recommendations/rec.aspx?id=14721" TargetMode="External"/><Relationship Id="rId127" Type="http://schemas.openxmlformats.org/officeDocument/2006/relationships/hyperlink" Target="https://academy.itu.int/index.php?option=com_content&amp;view=article&amp;id=154&amp;Itemid=588&amp;lang=en" TargetMode="External"/><Relationship Id="rId10" Type="http://schemas.openxmlformats.org/officeDocument/2006/relationships/endnotes" Target="endnotes.xml"/><Relationship Id="rId31" Type="http://schemas.openxmlformats.org/officeDocument/2006/relationships/hyperlink" Target="https://www.itu.int/en/ITU-D/Conferences/WTDC/WTDC17/Documents/WTDC17_FinalReport_en.pdf" TargetMode="External"/><Relationship Id="rId52" Type="http://schemas.openxmlformats.org/officeDocument/2006/relationships/hyperlink" Target="https://www.itu.int/ITU-T/recommendations/rec.aspx?id=14424" TargetMode="External"/><Relationship Id="rId73" Type="http://schemas.openxmlformats.org/officeDocument/2006/relationships/hyperlink" Target="https://www.itu.int/en/publications/Documents/tsb/2021-U4SSC-City-Snapshot-Gjemnes-Norway/index.html" TargetMode="External"/><Relationship Id="rId78" Type="http://schemas.openxmlformats.org/officeDocument/2006/relationships/hyperlink" Target="https://www.itu.int/en/publications/Documents/tsb/2021-U4SSC-City-Snapshot-Rauma-Norway/index.html" TargetMode="External"/><Relationship Id="rId94" Type="http://schemas.openxmlformats.org/officeDocument/2006/relationships/hyperlink" Target="https://www.itu.int/rec/T-REC-Y.1545.1-202106-I!Amd1" TargetMode="External"/><Relationship Id="rId99" Type="http://schemas.openxmlformats.org/officeDocument/2006/relationships/hyperlink" Target="https://www.itu.int/ITU-T/recommendations/rec.aspx?id=14602" TargetMode="External"/><Relationship Id="rId101" Type="http://schemas.openxmlformats.org/officeDocument/2006/relationships/hyperlink" Target="https://www.itu.int/ITU-T/recommendations/rec.aspx?id=14647" TargetMode="External"/><Relationship Id="rId122" Type="http://schemas.openxmlformats.org/officeDocument/2006/relationships/hyperlink" Target="https://www.itu.int/net/ITU-T/res69/Default.asp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pub/T-RES-T.60-2016" TargetMode="External"/><Relationship Id="rId47" Type="http://schemas.openxmlformats.org/officeDocument/2006/relationships/hyperlink" Target="https://www.itu.int/ITU-T/recommendations/rec.aspx?id=14595" TargetMode="External"/><Relationship Id="rId68" Type="http://schemas.openxmlformats.org/officeDocument/2006/relationships/hyperlink" Target="https://www.itu.int/en/publications/Documents/tsb/2021-U4SSC-City-Snapshot-Stavanger-Norway/index.html" TargetMode="External"/><Relationship Id="rId89" Type="http://schemas.openxmlformats.org/officeDocument/2006/relationships/hyperlink" Target="https://www.itu.int/en/publications/Documents/tsb/2021-U4SSC-City-Snapshot-Volda-Norway/index.html" TargetMode="External"/><Relationship Id="rId112" Type="http://schemas.openxmlformats.org/officeDocument/2006/relationships/hyperlink" Target="https://www.itu.int/ITU-T/recommendations/rec.aspx?id=14722" TargetMode="External"/><Relationship Id="rId133" Type="http://schemas.openxmlformats.org/officeDocument/2006/relationships/hyperlink" Target="https://www.itu.int/itu-d/tnd-map-publi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4f6bdb3-a23e-4140-a673-183cba510ce0">
      <UserInfo>
        <DisplayName>Saran, Sadhvi</DisplayName>
        <AccountId>6</AccountId>
        <AccountType/>
      </UserInfo>
      <UserInfo>
        <DisplayName>Maloor, Preetam</DisplayName>
        <AccountId>12</AccountId>
        <AccountType/>
      </UserInfo>
      <UserInfo>
        <DisplayName>Ntoko, Alexander</DisplayName>
        <AccountId>19</AccountId>
        <AccountType/>
      </UserInfo>
      <UserInfo>
        <DisplayName>Jamoussi, Bilel</DisplayName>
        <AccountId>20</AccountId>
        <AccountType/>
      </UserInfo>
      <UserInfo>
        <DisplayName>Bogdan, Doreen</DisplayName>
        <AccountId>21</AccountId>
        <AccountType/>
      </UserInfo>
      <UserInfo>
        <DisplayName>Johnson,  Malcolm</DisplayName>
        <AccountId>22</AccountId>
        <AccountType/>
      </UserInfo>
      <UserInfo>
        <DisplayName>Torigoe, Yushi</DisplayName>
        <AccountId>23</AccountId>
        <AccountType/>
      </UserInfo>
      <UserInfo>
        <DisplayName>Euchner, Martin</DisplayName>
        <AccountId>24</AccountId>
        <AccountType/>
      </UserInfo>
      <UserInfo>
        <DisplayName>Yang, Xiaoya</DisplayName>
        <AccountId>25</AccountId>
        <AccountType/>
      </UserInfo>
      <UserInfo>
        <DisplayName>Abou Chanab, Bachar</DisplayName>
        <AccountId>26</AccountId>
        <AccountType/>
      </UserInfo>
      <UserInfo>
        <DisplayName>Malaguti, Nelson</DisplayName>
        <AccountId>27</AccountId>
        <AccountType/>
      </UserInfo>
      <UserInfo>
        <DisplayName>Obiso, Marco</DisplayName>
        <AccountId>28</AccountId>
        <AccountType/>
      </UserInfo>
      <UserInfo>
        <DisplayName>Karyabwite, Desire</DisplayName>
        <AccountId>29</AccountId>
        <AccountType/>
      </UserInfo>
      <UserInfo>
        <DisplayName>Ramos, Bruno</DisplayName>
        <AccountId>30</AccountId>
        <AccountType/>
      </UserInfo>
      <UserInfo>
        <DisplayName>Ponder, Jaroslaw</DisplayName>
        <AccountId>31</AccountId>
        <AccountType/>
      </UserInfo>
      <UserInfo>
        <DisplayName>Teltscher, Susan</DisplayName>
        <AccountId>32</AccountId>
        <AccountType/>
      </UserInfo>
      <UserInfo>
        <DisplayName>Kim, Jeoung Hee</DisplayName>
        <AccountId>33</AccountId>
        <AccountType/>
      </UserInfo>
      <UserInfo>
        <DisplayName>Marinescu, Catalin</DisplayName>
        <AccountId>34</AccountId>
        <AccountType/>
      </UserInfo>
      <UserInfo>
        <DisplayName>Spencer, Lucy</DisplayName>
        <AccountId>13</AccountId>
        <AccountType/>
      </UserInfo>
      <UserInfo>
        <DisplayName>Calvo, Julio</DisplayName>
        <AccountId>35</AccountId>
        <AccountType/>
      </UserInfo>
      <UserInfo>
        <DisplayName>Restivo, Charlyne</DisplayName>
        <AccountId>36</AccountId>
        <AccountType/>
      </UserInfo>
      <UserInfo>
        <DisplayName>Scholl, Reinhard</DisplayName>
        <AccountId>37</AccountId>
        <AccountType/>
      </UserInfo>
      <UserInfo>
        <DisplayName>Adolph, Martin</DisplayName>
        <AccountId>38</AccountId>
        <AccountType/>
      </UserInfo>
      <UserInfo>
        <DisplayName>Clark, Robert</DisplayName>
        <AccountId>39</AccountId>
        <AccountType/>
      </UserInfo>
      <UserInfo>
        <DisplayName>Campos, Simao</DisplayName>
        <AccountId>40</AccountId>
        <AccountType/>
      </UserInfo>
      <UserInfo>
        <DisplayName>OTA, Hiroshi</DisplayName>
        <AccountId>41</AccountId>
        <AccountType/>
      </UserInfo>
      <UserInfo>
        <DisplayName>Polidori, Stefano</DisplayName>
        <AccountId>42</AccountId>
        <AccountType/>
      </UserInfo>
      <UserInfo>
        <DisplayName>Bueti, Maria Cristina</DisplayName>
        <AccountId>43</AccountId>
        <AccountType/>
      </UserInfo>
      <UserInfo>
        <DisplayName>Kurakova, Tatiana</DisplayName>
        <AccountId>44</AccountId>
        <AccountType/>
      </UserInfo>
      <UserInfo>
        <DisplayName>Andreev, Denis</DisplayName>
        <AccountId>45</AccountId>
        <AccountType/>
      </UserInfo>
      <UserInfo>
        <DisplayName>Mauree, Venkatesen</DisplayName>
        <AccountId>46</AccountId>
        <AccountType/>
      </UserInfo>
      <UserInfo>
        <DisplayName>Ubeda, Reyna</DisplayName>
        <AccountId>47</AccountId>
        <AccountType/>
      </UserInfo>
      <UserInfo>
        <DisplayName>Zhang, Jie</DisplayName>
        <AccountId>48</AccountId>
        <AccountType/>
      </UserInfo>
      <UserInfo>
        <DisplayName>Mizuno, Kaoru</DisplayName>
        <AccountId>49</AccountId>
        <AccountType/>
      </UserInfo>
      <UserInfo>
        <DisplayName>Cabrera Montoya, Anibal</DisplayName>
        <AccountId>50</AccountId>
        <AccountType/>
      </UserInfo>
      <UserInfo>
        <DisplayName>Quast, Bastiaan</DisplayName>
        <AccountId>51</AccountId>
        <AccountType/>
      </UserInfo>
      <UserInfo>
        <DisplayName>Dabiri, Ayda</DisplayName>
        <AccountId>52</AccountId>
        <AccountType/>
      </UserInfo>
      <UserInfo>
        <DisplayName>Menon, Mythili</DisplayName>
        <AccountId>53</AccountId>
        <AccountType/>
      </UserInfo>
      <UserInfo>
        <DisplayName>Aye, May Thi</DisplayName>
        <AccountId>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13" ma:contentTypeDescription="Create a new document." ma:contentTypeScope="" ma:versionID="04aba522b79165155821df02a49d92f3">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9b4a2634d2741a972b606bcc2f98e755"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5B13E-A1B4-4B4A-8D3E-F17C60A051F4}">
  <ds:schemaRefs>
    <ds:schemaRef ds:uri="http://schemas.microsoft.com/sharepoint/v3/contenttype/forms"/>
  </ds:schemaRefs>
</ds:datastoreItem>
</file>

<file path=customXml/itemProps2.xml><?xml version="1.0" encoding="utf-8"?>
<ds:datastoreItem xmlns:ds="http://schemas.openxmlformats.org/officeDocument/2006/customXml" ds:itemID="{7557B128-3FBF-4555-83E8-9D2BAC0F6F04}">
  <ds:schemaRef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14f6bdb3-a23e-4140-a673-183cba510ce0"/>
    <ds:schemaRef ds:uri="http://schemas.microsoft.com/office/2006/metadata/properties"/>
    <ds:schemaRef ds:uri="8a77a01f-a88e-46f1-a901-37a9433d9c7a"/>
    <ds:schemaRef ds:uri="http://www.w3.org/XML/1998/namespace"/>
    <ds:schemaRef ds:uri="http://purl.org/dc/elements/1.1/"/>
  </ds:schemaRefs>
</ds:datastoreItem>
</file>

<file path=customXml/itemProps3.xml><?xml version="1.0" encoding="utf-8"?>
<ds:datastoreItem xmlns:ds="http://schemas.openxmlformats.org/officeDocument/2006/customXml" ds:itemID="{68E8AD77-67DF-4D0D-9FD1-B23D2831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9E94B-B6BB-43E5-9DBF-5FEEAABE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6757</Words>
  <Characters>51470</Characters>
  <Application>Microsoft Office Word</Application>
  <DocSecurity>0</DocSecurity>
  <Lines>428</Lines>
  <Paragraphs>116</Paragraphs>
  <ScaleCrop>false</ScaleCrop>
  <HeadingPairs>
    <vt:vector size="2" baseType="variant">
      <vt:variant>
        <vt:lpstr>Title</vt:lpstr>
      </vt:variant>
      <vt:variant>
        <vt:i4>1</vt:i4>
      </vt:variant>
    </vt:vector>
  </HeadingPairs>
  <TitlesOfParts>
    <vt:vector size="1" baseType="lpstr">
      <vt:lpstr>ITU Internet activities: Resolutions 101, 102, 133, 180&amp;206</vt:lpstr>
    </vt:vector>
  </TitlesOfParts>
  <Manager>General Secretariat - Pool</Manager>
  <Company>International Telecommunication Union (ITU)</Company>
  <LinksUpToDate>false</LinksUpToDate>
  <CharactersWithSpaces>58111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180&amp;206</dc:title>
  <dc:subject>Council Working Group on International Internet-related Public Policy Issues (CWG-Internet)</dc:subject>
  <dc:creator>Brouard, Ricarda</dc:creator>
  <cp:keywords>CWG-Internet, CWG, CWGs &amp; EGs</cp:keywords>
  <dc:description/>
  <cp:lastModifiedBy>Xue, Kun</cp:lastModifiedBy>
  <cp:revision>5</cp:revision>
  <cp:lastPrinted>2019-08-14T01:49:00Z</cp:lastPrinted>
  <dcterms:created xsi:type="dcterms:W3CDTF">2021-08-18T08:55:00Z</dcterms:created>
  <dcterms:modified xsi:type="dcterms:W3CDTF">2021-08-20T08:09:00Z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0x010100ED816598669AFE48BFE2CBBC2D6F0147</vt:lpwstr>
  </property>
</Properties>
</file>