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7B3DB1" w14:paraId="53E01D2D" w14:textId="77777777" w:rsidTr="00D62BDC">
        <w:tc>
          <w:tcPr>
            <w:tcW w:w="9889" w:type="dxa"/>
            <w:gridSpan w:val="4"/>
            <w:shd w:val="clear" w:color="auto" w:fill="auto"/>
            <w:vAlign w:val="center"/>
          </w:tcPr>
          <w:p w14:paraId="2F4A63B7" w14:textId="77777777" w:rsidR="00EA15B3" w:rsidRPr="007B3DB1" w:rsidRDefault="00D62BDC" w:rsidP="0000168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CurrentLocation"/>
            <w:bookmarkStart w:id="1" w:name="Logo"/>
            <w:bookmarkStart w:id="2" w:name="Origine"/>
            <w:bookmarkEnd w:id="0"/>
            <w:bookmarkEnd w:id="1"/>
            <w:bookmarkEnd w:id="2"/>
            <w:r>
              <w:rPr>
                <w:rFonts w:cs="Times New Roman Bold"/>
                <w:b/>
                <w:bCs/>
                <w:color w:val="808080"/>
                <w:sz w:val="28"/>
                <w:szCs w:val="20"/>
              </w:rPr>
              <w:t>General Secretariat</w:t>
            </w:r>
            <w:r w:rsidRPr="00815837">
              <w:rPr>
                <w:rFonts w:cs="Times New Roman Bold"/>
                <w:b/>
                <w:bCs/>
                <w:color w:val="808080"/>
                <w:sz w:val="28"/>
                <w:szCs w:val="20"/>
                <w:lang w:val="en-GB"/>
              </w:rPr>
              <w:t xml:space="preserve"> (SG)</w:t>
            </w:r>
          </w:p>
        </w:tc>
      </w:tr>
      <w:tr w:rsidR="008B581C" w:rsidRPr="007B3DB1" w14:paraId="67163C4D" w14:textId="77777777" w:rsidTr="000D5CB1">
        <w:tc>
          <w:tcPr>
            <w:tcW w:w="9889" w:type="dxa"/>
            <w:gridSpan w:val="4"/>
            <w:shd w:val="clear" w:color="auto" w:fill="auto"/>
          </w:tcPr>
          <w:p w14:paraId="66CD2520" w14:textId="77777777" w:rsidR="008B581C" w:rsidRPr="007B3DB1" w:rsidRDefault="008B581C" w:rsidP="000D5CB1">
            <w:pPr>
              <w:spacing w:before="0"/>
              <w:jc w:val="left"/>
              <w:rPr>
                <w:lang w:val="en-GB"/>
              </w:rPr>
            </w:pPr>
          </w:p>
        </w:tc>
      </w:tr>
      <w:tr w:rsidR="00651777" w:rsidRPr="007B3DB1" w14:paraId="5D5AD30E" w14:textId="77777777" w:rsidTr="00651777">
        <w:tc>
          <w:tcPr>
            <w:tcW w:w="5353" w:type="dxa"/>
            <w:gridSpan w:val="3"/>
            <w:shd w:val="clear" w:color="auto" w:fill="auto"/>
          </w:tcPr>
          <w:p w14:paraId="052A1738" w14:textId="77777777" w:rsidR="00651777" w:rsidRPr="007B3DB1" w:rsidRDefault="00651777" w:rsidP="0000168D">
            <w:pPr>
              <w:spacing w:before="120"/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3AC97358" w14:textId="717EA952" w:rsidR="00651777" w:rsidRPr="007B3DB1" w:rsidRDefault="00651777" w:rsidP="0000168D">
            <w:pPr>
              <w:spacing w:before="120"/>
              <w:rPr>
                <w:lang w:val="en-GB"/>
              </w:rPr>
            </w:pPr>
            <w:r w:rsidRPr="007B3DB1">
              <w:rPr>
                <w:lang w:val="en-GB"/>
              </w:rPr>
              <w:t>Geneva,</w:t>
            </w:r>
            <w:r w:rsidR="00DE6A53">
              <w:rPr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831705CDD49044E0AE2C9D9CB691DEEA"/>
                </w:placeholder>
                <w:date w:fullDate="2021-05-14T00:00:00Z"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239F4">
                  <w:rPr>
                    <w:rFonts w:cs="Arial"/>
                  </w:rPr>
                  <w:t>14 May 2021</w:t>
                </w:r>
              </w:sdtContent>
            </w:sdt>
          </w:p>
        </w:tc>
      </w:tr>
      <w:tr w:rsidR="00155CA8" w:rsidRPr="006075DA" w14:paraId="40D51343" w14:textId="77777777" w:rsidTr="00D62BDC">
        <w:tc>
          <w:tcPr>
            <w:tcW w:w="1276" w:type="dxa"/>
            <w:shd w:val="clear" w:color="auto" w:fill="auto"/>
          </w:tcPr>
          <w:p w14:paraId="11B55C27" w14:textId="77777777" w:rsidR="00155CA8" w:rsidRPr="007B3DB1" w:rsidRDefault="00155CA8" w:rsidP="00651777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Ref: </w:t>
            </w:r>
          </w:p>
        </w:tc>
        <w:tc>
          <w:tcPr>
            <w:tcW w:w="3793" w:type="dxa"/>
            <w:shd w:val="clear" w:color="auto" w:fill="auto"/>
          </w:tcPr>
          <w:p w14:paraId="759D0700" w14:textId="598B84EB" w:rsidR="00155CA8" w:rsidRPr="00AA7C6B" w:rsidRDefault="00FD4B75" w:rsidP="004C4BC0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3" w:name="Contact"/>
            <w:bookmarkEnd w:id="3"/>
            <w:r>
              <w:rPr>
                <w:b/>
                <w:bCs/>
                <w:lang w:val="en-GB"/>
              </w:rPr>
              <w:t>CL</w:t>
            </w:r>
            <w:r w:rsidR="00EE74BC" w:rsidRPr="003E0E6C">
              <w:rPr>
                <w:b/>
                <w:bCs/>
                <w:lang w:val="en-GB"/>
              </w:rPr>
              <w:t>-</w:t>
            </w:r>
            <w:r w:rsidR="004C4BC0" w:rsidRPr="003E0E6C">
              <w:rPr>
                <w:b/>
                <w:bCs/>
                <w:lang w:val="en-GB"/>
              </w:rPr>
              <w:t>2</w:t>
            </w:r>
            <w:r w:rsidR="00E25F7C">
              <w:rPr>
                <w:b/>
                <w:bCs/>
                <w:lang w:val="en-GB"/>
              </w:rPr>
              <w:t>1</w:t>
            </w:r>
            <w:r w:rsidR="00B257A9" w:rsidRPr="003E0E6C">
              <w:rPr>
                <w:b/>
                <w:bCs/>
                <w:lang w:val="en-GB"/>
              </w:rPr>
              <w:t>/</w:t>
            </w:r>
            <w:r w:rsidR="001956F2">
              <w:rPr>
                <w:b/>
                <w:bCs/>
                <w:lang w:val="en-GB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14:paraId="24228C1A" w14:textId="77777777" w:rsidR="00155CA8" w:rsidRPr="007B3DB1" w:rsidRDefault="00155CA8" w:rsidP="00651777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C659A16" w14:textId="643449BE" w:rsidR="00155CA8" w:rsidRPr="006075DA" w:rsidRDefault="00155CA8" w:rsidP="00D62BDC">
            <w:pPr>
              <w:spacing w:before="0"/>
              <w:jc w:val="left"/>
            </w:pPr>
            <w:r w:rsidRPr="006075DA">
              <w:t>To Member States of ITU</w:t>
            </w:r>
          </w:p>
        </w:tc>
      </w:tr>
      <w:tr w:rsidR="00594C0C" w:rsidRPr="006075DA" w14:paraId="678B800D" w14:textId="77777777" w:rsidTr="00651777">
        <w:tc>
          <w:tcPr>
            <w:tcW w:w="1276" w:type="dxa"/>
            <w:shd w:val="clear" w:color="auto" w:fill="auto"/>
          </w:tcPr>
          <w:p w14:paraId="4950BFF0" w14:textId="77777777" w:rsidR="00594C0C" w:rsidRPr="007B3DB1" w:rsidRDefault="00594C0C" w:rsidP="00594C0C">
            <w:pPr>
              <w:spacing w:before="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Contact:</w:t>
            </w:r>
          </w:p>
        </w:tc>
        <w:tc>
          <w:tcPr>
            <w:tcW w:w="3793" w:type="dxa"/>
            <w:shd w:val="clear" w:color="auto" w:fill="auto"/>
          </w:tcPr>
          <w:p w14:paraId="39E048C8" w14:textId="04813B08" w:rsidR="00594C0C" w:rsidRPr="007B3DB1" w:rsidRDefault="00594C0C" w:rsidP="00594C0C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Ms Béatrice Pluchon</w:t>
            </w:r>
          </w:p>
        </w:tc>
        <w:tc>
          <w:tcPr>
            <w:tcW w:w="284" w:type="dxa"/>
            <w:shd w:val="clear" w:color="auto" w:fill="auto"/>
          </w:tcPr>
          <w:p w14:paraId="6C54FE64" w14:textId="77777777" w:rsidR="00594C0C" w:rsidRPr="007B3DB1" w:rsidRDefault="00594C0C" w:rsidP="00594C0C">
            <w:pPr>
              <w:spacing w:before="0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3B02516" w14:textId="77777777" w:rsidR="00594C0C" w:rsidRPr="006075DA" w:rsidRDefault="00594C0C" w:rsidP="00594C0C">
            <w:pPr>
              <w:spacing w:before="0"/>
              <w:jc w:val="left"/>
            </w:pPr>
          </w:p>
        </w:tc>
      </w:tr>
      <w:tr w:rsidR="00594C0C" w:rsidRPr="00F56CAF" w14:paraId="5BDA912D" w14:textId="77777777" w:rsidTr="00197324">
        <w:tc>
          <w:tcPr>
            <w:tcW w:w="1276" w:type="dxa"/>
            <w:shd w:val="clear" w:color="auto" w:fill="auto"/>
          </w:tcPr>
          <w:p w14:paraId="36615109" w14:textId="025D254C" w:rsidR="00594C0C" w:rsidRPr="00155CA8" w:rsidRDefault="00594C0C" w:rsidP="00594C0C">
            <w:pPr>
              <w:spacing w:before="0"/>
              <w:jc w:val="left"/>
            </w:pPr>
            <w:r>
              <w:t>Telephone:</w:t>
            </w:r>
          </w:p>
        </w:tc>
        <w:tc>
          <w:tcPr>
            <w:tcW w:w="3793" w:type="dxa"/>
            <w:shd w:val="clear" w:color="auto" w:fill="auto"/>
          </w:tcPr>
          <w:p w14:paraId="4E6E9624" w14:textId="6CC247AB" w:rsidR="00594C0C" w:rsidRDefault="00594C0C" w:rsidP="00594C0C">
            <w:pPr>
              <w:spacing w:before="0"/>
              <w:jc w:val="left"/>
            </w:pPr>
            <w:r w:rsidRPr="00155CA8">
              <w:t xml:space="preserve">+41 22 730 </w:t>
            </w:r>
            <w:r>
              <w:t>6266</w:t>
            </w:r>
          </w:p>
        </w:tc>
        <w:tc>
          <w:tcPr>
            <w:tcW w:w="284" w:type="dxa"/>
            <w:shd w:val="clear" w:color="auto" w:fill="auto"/>
          </w:tcPr>
          <w:p w14:paraId="0382D50C" w14:textId="77777777" w:rsidR="00594C0C" w:rsidRPr="00155CA8" w:rsidRDefault="00594C0C" w:rsidP="00594C0C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4D33EB66" w14:textId="77777777" w:rsidR="00594C0C" w:rsidRPr="00155CA8" w:rsidRDefault="00594C0C" w:rsidP="00594C0C">
            <w:pPr>
              <w:spacing w:before="0"/>
            </w:pPr>
          </w:p>
        </w:tc>
      </w:tr>
      <w:tr w:rsidR="00594C0C" w:rsidRPr="00F56CAF" w14:paraId="5FB31269" w14:textId="77777777" w:rsidTr="00197324">
        <w:tc>
          <w:tcPr>
            <w:tcW w:w="1276" w:type="dxa"/>
            <w:shd w:val="clear" w:color="auto" w:fill="auto"/>
          </w:tcPr>
          <w:p w14:paraId="14995E30" w14:textId="77777777" w:rsidR="00594C0C" w:rsidRPr="00F56CAF" w:rsidRDefault="00594C0C" w:rsidP="00594C0C">
            <w:pPr>
              <w:spacing w:before="0"/>
              <w:jc w:val="left"/>
              <w:rPr>
                <w:lang w:val="fr-CH"/>
              </w:rPr>
            </w:pPr>
            <w:r w:rsidRPr="00155CA8">
              <w:t>E-mail</w:t>
            </w:r>
            <w:r w:rsidRPr="00F56CAF">
              <w:rPr>
                <w:lang w:val="fr-CH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14:paraId="5ABF16D3" w14:textId="4CE50E56" w:rsidR="00594C0C" w:rsidRPr="007B3DB1" w:rsidRDefault="00DF7C20" w:rsidP="00594C0C">
            <w:pPr>
              <w:spacing w:before="0"/>
              <w:jc w:val="left"/>
              <w:rPr>
                <w:lang w:val="en-GB"/>
              </w:rPr>
            </w:pPr>
            <w:hyperlink r:id="rId11" w:history="1">
              <w:r w:rsidR="00594C0C" w:rsidRPr="00E02765">
                <w:rPr>
                  <w:rStyle w:val="Hyperlink"/>
                  <w:lang w:val="fr-CH"/>
                </w:rPr>
                <w:t>memberstates@itu.int</w:t>
              </w:r>
            </w:hyperlink>
          </w:p>
        </w:tc>
        <w:tc>
          <w:tcPr>
            <w:tcW w:w="284" w:type="dxa"/>
            <w:shd w:val="clear" w:color="auto" w:fill="auto"/>
          </w:tcPr>
          <w:p w14:paraId="6FDB901D" w14:textId="77777777" w:rsidR="00594C0C" w:rsidRPr="00155CA8" w:rsidRDefault="00594C0C" w:rsidP="00594C0C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14:paraId="5534A537" w14:textId="77777777" w:rsidR="00594C0C" w:rsidRPr="00155CA8" w:rsidRDefault="00594C0C" w:rsidP="00594C0C">
            <w:pPr>
              <w:spacing w:before="0"/>
            </w:pPr>
          </w:p>
        </w:tc>
      </w:tr>
      <w:tr w:rsidR="00594C0C" w:rsidRPr="00F56CAF" w14:paraId="1F066DFA" w14:textId="77777777" w:rsidTr="00197324">
        <w:tc>
          <w:tcPr>
            <w:tcW w:w="1276" w:type="dxa"/>
            <w:shd w:val="clear" w:color="auto" w:fill="auto"/>
          </w:tcPr>
          <w:p w14:paraId="7C1DBC34" w14:textId="77777777" w:rsidR="00594C0C" w:rsidRPr="00155CA8" w:rsidRDefault="00594C0C" w:rsidP="00594C0C">
            <w:pPr>
              <w:spacing w:before="0"/>
              <w:jc w:val="left"/>
            </w:pPr>
          </w:p>
        </w:tc>
        <w:tc>
          <w:tcPr>
            <w:tcW w:w="3793" w:type="dxa"/>
            <w:shd w:val="clear" w:color="auto" w:fill="auto"/>
          </w:tcPr>
          <w:p w14:paraId="1BCA0736" w14:textId="77777777" w:rsidR="00594C0C" w:rsidRDefault="00594C0C" w:rsidP="00594C0C">
            <w:pPr>
              <w:spacing w:before="0"/>
              <w:jc w:val="left"/>
            </w:pPr>
          </w:p>
        </w:tc>
        <w:tc>
          <w:tcPr>
            <w:tcW w:w="284" w:type="dxa"/>
            <w:shd w:val="clear" w:color="auto" w:fill="auto"/>
          </w:tcPr>
          <w:p w14:paraId="308360E2" w14:textId="77777777" w:rsidR="00594C0C" w:rsidRPr="00155CA8" w:rsidRDefault="00594C0C" w:rsidP="00594C0C">
            <w:pPr>
              <w:spacing w:before="0"/>
            </w:pPr>
          </w:p>
        </w:tc>
        <w:tc>
          <w:tcPr>
            <w:tcW w:w="4536" w:type="dxa"/>
            <w:shd w:val="clear" w:color="auto" w:fill="auto"/>
          </w:tcPr>
          <w:p w14:paraId="3B2895C5" w14:textId="77777777" w:rsidR="00594C0C" w:rsidRPr="00155CA8" w:rsidRDefault="00594C0C" w:rsidP="00594C0C">
            <w:pPr>
              <w:spacing w:before="0"/>
            </w:pPr>
          </w:p>
        </w:tc>
      </w:tr>
      <w:tr w:rsidR="00594C0C" w:rsidRPr="007B3DB1" w14:paraId="299080E5" w14:textId="77777777" w:rsidTr="0042318E">
        <w:trPr>
          <w:trHeight w:val="271"/>
        </w:trPr>
        <w:tc>
          <w:tcPr>
            <w:tcW w:w="1276" w:type="dxa"/>
            <w:shd w:val="clear" w:color="auto" w:fill="auto"/>
          </w:tcPr>
          <w:p w14:paraId="6486529E" w14:textId="77777777" w:rsidR="00594C0C" w:rsidRPr="007B3DB1" w:rsidRDefault="00594C0C" w:rsidP="0000168D">
            <w:pPr>
              <w:spacing w:before="120"/>
              <w:jc w:val="left"/>
              <w:rPr>
                <w:lang w:val="en-GB"/>
              </w:rPr>
            </w:pPr>
            <w:r w:rsidRPr="007B3DB1">
              <w:rPr>
                <w:lang w:val="en-GB"/>
              </w:rPr>
              <w:t>Subject:</w:t>
            </w:r>
          </w:p>
        </w:tc>
        <w:tc>
          <w:tcPr>
            <w:tcW w:w="8613" w:type="dxa"/>
            <w:gridSpan w:val="3"/>
            <w:shd w:val="clear" w:color="auto" w:fill="auto"/>
          </w:tcPr>
          <w:p w14:paraId="101C525D" w14:textId="67CC9DDD" w:rsidR="00594C0C" w:rsidRPr="00D256E0" w:rsidRDefault="00790808" w:rsidP="00790808">
            <w:pPr>
              <w:spacing w:before="120"/>
              <w:rPr>
                <w:b/>
                <w:bCs/>
                <w:lang w:val="en-GB"/>
              </w:rPr>
            </w:pPr>
            <w:r w:rsidRPr="00790808">
              <w:rPr>
                <w:b/>
                <w:bCs/>
              </w:rPr>
              <w:t>Consultation by correspondence on the change of dates of the World Telecommunication</w:t>
            </w:r>
            <w:r>
              <w:rPr>
                <w:b/>
                <w:bCs/>
              </w:rPr>
              <w:t xml:space="preserve"> </w:t>
            </w:r>
            <w:r w:rsidRPr="00790808">
              <w:rPr>
                <w:b/>
                <w:bCs/>
              </w:rPr>
              <w:t>Development Conference 2021 (WTDC-21)</w:t>
            </w:r>
          </w:p>
        </w:tc>
      </w:tr>
    </w:tbl>
    <w:p w14:paraId="02D98BF8" w14:textId="3E12626F" w:rsidR="00D256E0" w:rsidRDefault="00D256E0" w:rsidP="008B581C">
      <w:pPr>
        <w:spacing w:before="360"/>
      </w:pPr>
      <w:r w:rsidRPr="00F439A9">
        <w:t xml:space="preserve">Dear </w:t>
      </w:r>
      <w:r>
        <w:t>Madam</w:t>
      </w:r>
      <w:r w:rsidR="00AB3DA0">
        <w:t>/</w:t>
      </w:r>
      <w:r>
        <w:t>Sir</w:t>
      </w:r>
      <w:r w:rsidRPr="00F439A9">
        <w:t xml:space="preserve">, </w:t>
      </w:r>
    </w:p>
    <w:p w14:paraId="4940986D" w14:textId="4BECDB94" w:rsidR="00937AE0" w:rsidRDefault="00C405CC" w:rsidP="00886020">
      <w:r>
        <w:t xml:space="preserve">I refer </w:t>
      </w:r>
      <w:r w:rsidR="00D10E3E">
        <w:t xml:space="preserve">to the consultation of Council Member States carried out </w:t>
      </w:r>
      <w:r w:rsidR="00A60B06" w:rsidRPr="00A60B06">
        <w:t xml:space="preserve">by </w:t>
      </w:r>
      <w:r w:rsidR="00A60B06">
        <w:t xml:space="preserve">letter </w:t>
      </w:r>
      <w:hyperlink r:id="rId12" w:history="1">
        <w:r w:rsidR="00E25F7C">
          <w:rPr>
            <w:rStyle w:val="Hyperlink"/>
          </w:rPr>
          <w:t>DM-21/1010</w:t>
        </w:r>
      </w:hyperlink>
      <w:r w:rsidR="00A60B06">
        <w:t xml:space="preserve"> of </w:t>
      </w:r>
      <w:r w:rsidR="00790808">
        <w:t>15 April</w:t>
      </w:r>
      <w:r w:rsidR="00A60B06">
        <w:t xml:space="preserve"> 202</w:t>
      </w:r>
      <w:r w:rsidR="00790808">
        <w:t>1</w:t>
      </w:r>
      <w:r w:rsidR="00A60B06">
        <w:t xml:space="preserve"> relating to the </w:t>
      </w:r>
      <w:r w:rsidR="00790808">
        <w:t xml:space="preserve">change of dates of </w:t>
      </w:r>
      <w:r w:rsidR="00790808" w:rsidRPr="00386452">
        <w:t xml:space="preserve">the </w:t>
      </w:r>
      <w:r w:rsidRPr="00386452">
        <w:t xml:space="preserve">next </w:t>
      </w:r>
      <w:r w:rsidR="00790808" w:rsidRPr="00386452">
        <w:t>World Telecommunication Development Conference (WTDC-21)</w:t>
      </w:r>
      <w:r w:rsidRPr="00386452">
        <w:t xml:space="preserve"> originally scheduled for </w:t>
      </w:r>
      <w:r w:rsidR="0056149E">
        <w:t>8</w:t>
      </w:r>
      <w:r w:rsidRPr="00386452">
        <w:t xml:space="preserve"> to 1</w:t>
      </w:r>
      <w:r w:rsidR="0056149E">
        <w:t>9</w:t>
      </w:r>
      <w:r w:rsidRPr="00386452">
        <w:t xml:space="preserve"> November 2021 in Addis Ababa, </w:t>
      </w:r>
      <w:r w:rsidR="00DA3259" w:rsidRPr="00DA3259">
        <w:t>Federal Democratic Republic of</w:t>
      </w:r>
      <w:r w:rsidR="00DA3259">
        <w:t xml:space="preserve"> </w:t>
      </w:r>
      <w:r w:rsidRPr="00386452">
        <w:t xml:space="preserve">Ethiopia. </w:t>
      </w:r>
      <w:r w:rsidR="00D10E3E" w:rsidRPr="00386452">
        <w:t>I am pleased to inform you that the Council Member States have</w:t>
      </w:r>
      <w:r w:rsidR="00A60B06" w:rsidRPr="00386452">
        <w:rPr>
          <w:lang w:val="en-GB"/>
        </w:rPr>
        <w:t xml:space="preserve"> supported </w:t>
      </w:r>
      <w:r w:rsidRPr="00386452">
        <w:rPr>
          <w:lang w:val="en-GB"/>
        </w:rPr>
        <w:t xml:space="preserve">changing the dates for </w:t>
      </w:r>
      <w:r w:rsidR="00937AE0" w:rsidRPr="00386452">
        <w:t>the next</w:t>
      </w:r>
      <w:r w:rsidR="00937AE0">
        <w:t xml:space="preserve"> WT</w:t>
      </w:r>
      <w:r w:rsidR="00790808">
        <w:t>DC</w:t>
      </w:r>
      <w:r w:rsidR="00937AE0">
        <w:t xml:space="preserve"> </w:t>
      </w:r>
      <w:r>
        <w:t xml:space="preserve">to </w:t>
      </w:r>
      <w:r w:rsidR="00D274B6">
        <w:t>6 to 15 June</w:t>
      </w:r>
      <w:r w:rsidR="00937AE0">
        <w:t xml:space="preserve"> 202</w:t>
      </w:r>
      <w:r w:rsidR="00886020">
        <w:t>2</w:t>
      </w:r>
      <w:r>
        <w:t xml:space="preserve">, as </w:t>
      </w:r>
      <w:r w:rsidR="00386452">
        <w:t xml:space="preserve">proposed </w:t>
      </w:r>
      <w:r>
        <w:t>by the Government of Ethiopia</w:t>
      </w:r>
      <w:r w:rsidR="00D274B6" w:rsidRPr="00445BA1">
        <w:t xml:space="preserve">. </w:t>
      </w:r>
      <w:r w:rsidR="002E2B10" w:rsidRPr="00445BA1">
        <w:t>I also fully take note of the concerns expressed by Member States to have enough time to take a decision.</w:t>
      </w:r>
      <w:r w:rsidR="002E2B10">
        <w:t xml:space="preserve">  </w:t>
      </w:r>
    </w:p>
    <w:p w14:paraId="7281C116" w14:textId="6AB02E44" w:rsidR="00A762F8" w:rsidRDefault="00D10E3E" w:rsidP="00E23693">
      <w:pPr>
        <w:spacing w:before="300"/>
        <w:rPr>
          <w:spacing w:val="2"/>
          <w:lang w:val="en-GB"/>
        </w:rPr>
      </w:pPr>
      <w:r w:rsidRPr="00E23693">
        <w:t>Pursuant</w:t>
      </w:r>
      <w:r w:rsidRPr="00E23693">
        <w:rPr>
          <w:spacing w:val="2"/>
        </w:rPr>
        <w:t xml:space="preserve"> </w:t>
      </w:r>
      <w:r w:rsidRPr="00320F5B">
        <w:rPr>
          <w:spacing w:val="2"/>
        </w:rPr>
        <w:t>to No</w:t>
      </w:r>
      <w:r w:rsidR="00BB26DE">
        <w:rPr>
          <w:spacing w:val="2"/>
        </w:rPr>
        <w:t>.</w:t>
      </w:r>
      <w:r w:rsidRPr="00320F5B">
        <w:rPr>
          <w:spacing w:val="2"/>
        </w:rPr>
        <w:t xml:space="preserve"> 46</w:t>
      </w:r>
      <w:r w:rsidR="00BB26DE">
        <w:rPr>
          <w:spacing w:val="2"/>
        </w:rPr>
        <w:t xml:space="preserve"> of the ITU Convention, </w:t>
      </w:r>
      <w:r w:rsidR="00386452">
        <w:rPr>
          <w:spacing w:val="2"/>
        </w:rPr>
        <w:t xml:space="preserve">all </w:t>
      </w:r>
      <w:r>
        <w:rPr>
          <w:spacing w:val="2"/>
        </w:rPr>
        <w:t xml:space="preserve">Member States of ITU </w:t>
      </w:r>
      <w:r w:rsidR="00386452">
        <w:rPr>
          <w:spacing w:val="2"/>
        </w:rPr>
        <w:t xml:space="preserve">having the right to vote </w:t>
      </w:r>
      <w:r>
        <w:rPr>
          <w:spacing w:val="2"/>
        </w:rPr>
        <w:t xml:space="preserve">are thus invited to inform the </w:t>
      </w:r>
      <w:r w:rsidRPr="0000168D">
        <w:rPr>
          <w:spacing w:val="2"/>
        </w:rPr>
        <w:t xml:space="preserve">Secretary-General of their concurrence with the </w:t>
      </w:r>
      <w:r w:rsidR="00E23693" w:rsidRPr="0000168D">
        <w:rPr>
          <w:spacing w:val="2"/>
        </w:rPr>
        <w:t>change of dates of W</w:t>
      </w:r>
      <w:r w:rsidR="00D274B6">
        <w:rPr>
          <w:spacing w:val="2"/>
        </w:rPr>
        <w:t>DTC-21</w:t>
      </w:r>
      <w:r w:rsidR="00E23693" w:rsidRPr="0000168D">
        <w:rPr>
          <w:spacing w:val="2"/>
        </w:rPr>
        <w:t xml:space="preserve"> as described above</w:t>
      </w:r>
      <w:r w:rsidR="006B5C29" w:rsidRPr="0000168D">
        <w:rPr>
          <w:spacing w:val="2"/>
        </w:rPr>
        <w:t>, by</w:t>
      </w:r>
      <w:r w:rsidR="006B5C29" w:rsidRPr="0000168D">
        <w:rPr>
          <w:rFonts w:cs="Arial"/>
          <w:color w:val="000000" w:themeColor="text1"/>
        </w:rPr>
        <w:t xml:space="preserve"> </w:t>
      </w:r>
      <w:r w:rsidR="006B5C29" w:rsidRPr="0000168D">
        <w:rPr>
          <w:rStyle w:val="Hyperlink"/>
          <w:rFonts w:cs="Arial"/>
          <w:color w:val="auto"/>
          <w:u w:val="none"/>
        </w:rPr>
        <w:t>using the</w:t>
      </w:r>
      <w:r w:rsidR="007D01AE">
        <w:rPr>
          <w:rStyle w:val="Hyperlink"/>
          <w:rFonts w:cs="Arial"/>
          <w:color w:val="auto"/>
          <w:u w:val="none"/>
        </w:rPr>
        <w:t xml:space="preserve"> new</w:t>
      </w:r>
      <w:r w:rsidR="006F660D">
        <w:rPr>
          <w:rStyle w:val="Hyperlink"/>
          <w:rFonts w:cs="Arial"/>
          <w:color w:val="auto"/>
          <w:u w:val="none"/>
        </w:rPr>
        <w:t xml:space="preserve"> </w:t>
      </w:r>
      <w:hyperlink r:id="rId13" w:history="1">
        <w:r w:rsidR="006F660D" w:rsidRPr="006F660D">
          <w:rPr>
            <w:rStyle w:val="Hyperlink"/>
            <w:rFonts w:cs="Arial"/>
          </w:rPr>
          <w:t>online tool</w:t>
        </w:r>
      </w:hyperlink>
      <w:hyperlink r:id="rId14" w:history="1"/>
      <w:r w:rsidR="006B5C29" w:rsidRPr="00E64993">
        <w:rPr>
          <w:rStyle w:val="FootnoteReference"/>
          <w:rFonts w:cs="Arial"/>
          <w:b/>
          <w:bCs/>
          <w:i/>
          <w:iCs/>
        </w:rPr>
        <w:footnoteReference w:id="1"/>
      </w:r>
      <w:r w:rsidR="006B5C29" w:rsidRPr="006F660D">
        <w:rPr>
          <w:rStyle w:val="Hyperlink"/>
          <w:rFonts w:cs="Arial"/>
          <w:b/>
          <w:bCs/>
          <w:color w:val="auto"/>
          <w:u w:val="none"/>
        </w:rPr>
        <w:t>,</w:t>
      </w:r>
      <w:r w:rsidR="006B5C29" w:rsidRPr="0000168D">
        <w:rPr>
          <w:rStyle w:val="Hyperlink"/>
          <w:rFonts w:cs="Arial"/>
          <w:b/>
          <w:bCs/>
          <w:color w:val="auto"/>
          <w:u w:val="none"/>
        </w:rPr>
        <w:t xml:space="preserve"> </w:t>
      </w:r>
      <w:r w:rsidR="006B5C29" w:rsidRPr="0000168D">
        <w:rPr>
          <w:rStyle w:val="Hyperlink"/>
          <w:rFonts w:cs="Arial"/>
          <w:color w:val="auto"/>
          <w:u w:val="none"/>
        </w:rPr>
        <w:t xml:space="preserve">or using the template in </w:t>
      </w:r>
      <w:hyperlink w:anchor="annex1" w:history="1">
        <w:r w:rsidR="00186F5D" w:rsidRPr="007D01AE">
          <w:rPr>
            <w:rStyle w:val="Hyperlink"/>
            <w:rFonts w:cs="Arial"/>
            <w:b/>
            <w:bCs/>
          </w:rPr>
          <w:t>Annex 1</w:t>
        </w:r>
      </w:hyperlink>
      <w:r w:rsidR="00E23693" w:rsidRPr="006B5C29">
        <w:rPr>
          <w:spacing w:val="2"/>
        </w:rPr>
        <w:t xml:space="preserve"> </w:t>
      </w:r>
      <w:r w:rsidR="00E23693">
        <w:rPr>
          <w:spacing w:val="2"/>
        </w:rPr>
        <w:t xml:space="preserve">by e-mail to </w:t>
      </w:r>
      <w:bookmarkStart w:id="4" w:name="_Hlk71559256"/>
      <w:r w:rsidR="007D01AE">
        <w:rPr>
          <w:spacing w:val="2"/>
        </w:rPr>
        <w:fldChar w:fldCharType="begin"/>
      </w:r>
      <w:r w:rsidR="007D01AE">
        <w:rPr>
          <w:spacing w:val="2"/>
        </w:rPr>
        <w:instrText>HYPERLINK "mailto:memberstates@itu.int?subject=Access%20to%20the%20online%20tool%20for%20the%20Consultation%20on%20the%20change%20of%20dates%20of%20WTDC-21"</w:instrText>
      </w:r>
      <w:r w:rsidR="007D01AE">
        <w:rPr>
          <w:spacing w:val="2"/>
        </w:rPr>
        <w:fldChar w:fldCharType="separate"/>
      </w:r>
      <w:r w:rsidR="007D01AE" w:rsidRPr="00A92AF5">
        <w:rPr>
          <w:rStyle w:val="Hyperlink"/>
          <w:spacing w:val="2"/>
        </w:rPr>
        <w:t>memberstates@itu.int</w:t>
      </w:r>
      <w:r w:rsidR="007D01AE">
        <w:rPr>
          <w:spacing w:val="2"/>
        </w:rPr>
        <w:fldChar w:fldCharType="end"/>
      </w:r>
      <w:bookmarkEnd w:id="4"/>
      <w:r w:rsidR="00DA3259">
        <w:rPr>
          <w:spacing w:val="2"/>
        </w:rPr>
        <w:t>,</w:t>
      </w:r>
      <w:r w:rsidR="007D01AE">
        <w:rPr>
          <w:spacing w:val="2"/>
        </w:rPr>
        <w:t xml:space="preserve"> </w:t>
      </w:r>
      <w:r w:rsidR="00E23693">
        <w:rPr>
          <w:spacing w:val="2"/>
        </w:rPr>
        <w:t xml:space="preserve"> </w:t>
      </w:r>
      <w:r w:rsidR="00E23693" w:rsidRPr="00BB26DE">
        <w:rPr>
          <w:b/>
          <w:bCs/>
          <w:spacing w:val="2"/>
        </w:rPr>
        <w:t xml:space="preserve">not later than </w:t>
      </w:r>
      <w:r w:rsidR="00F8413C" w:rsidRPr="00445BA1">
        <w:rPr>
          <w:b/>
          <w:bCs/>
          <w:spacing w:val="2"/>
        </w:rPr>
        <w:t>22</w:t>
      </w:r>
      <w:r w:rsidR="006F660D" w:rsidRPr="00445BA1">
        <w:rPr>
          <w:b/>
          <w:bCs/>
          <w:spacing w:val="2"/>
        </w:rPr>
        <w:t xml:space="preserve"> </w:t>
      </w:r>
      <w:r w:rsidR="00EF731E" w:rsidRPr="00445BA1">
        <w:rPr>
          <w:b/>
          <w:bCs/>
          <w:spacing w:val="2"/>
        </w:rPr>
        <w:t xml:space="preserve">June </w:t>
      </w:r>
      <w:r w:rsidR="00BB26DE" w:rsidRPr="00445BA1">
        <w:rPr>
          <w:b/>
          <w:bCs/>
          <w:spacing w:val="2"/>
        </w:rPr>
        <w:t>202</w:t>
      </w:r>
      <w:r w:rsidR="00886020" w:rsidRPr="00445BA1">
        <w:rPr>
          <w:b/>
          <w:bCs/>
          <w:spacing w:val="2"/>
        </w:rPr>
        <w:t>1</w:t>
      </w:r>
      <w:r w:rsidR="00E23693">
        <w:rPr>
          <w:spacing w:val="2"/>
        </w:rPr>
        <w:t xml:space="preserve">. </w:t>
      </w:r>
      <w:r w:rsidR="006B5C29" w:rsidRPr="00D31A42">
        <w:rPr>
          <w:rFonts w:cs="Arial"/>
          <w:color w:val="000000" w:themeColor="text1"/>
        </w:rPr>
        <w:t xml:space="preserve">The </w:t>
      </w:r>
      <w:r w:rsidR="0070042C">
        <w:rPr>
          <w:rFonts w:cs="Arial"/>
          <w:color w:val="000000" w:themeColor="text1"/>
        </w:rPr>
        <w:t>S</w:t>
      </w:r>
      <w:r w:rsidR="006B5C29" w:rsidRPr="00D31A42">
        <w:rPr>
          <w:rFonts w:cs="Arial"/>
          <w:color w:val="000000" w:themeColor="text1"/>
        </w:rPr>
        <w:t xml:space="preserve">ecretariat </w:t>
      </w:r>
      <w:r w:rsidR="006B5C29">
        <w:rPr>
          <w:rFonts w:cs="Arial"/>
          <w:color w:val="000000" w:themeColor="text1"/>
        </w:rPr>
        <w:t>remains</w:t>
      </w:r>
      <w:r w:rsidR="006B5C29" w:rsidRPr="00D31A42">
        <w:rPr>
          <w:rFonts w:cs="Arial"/>
          <w:color w:val="000000" w:themeColor="text1"/>
        </w:rPr>
        <w:t xml:space="preserve"> at your disposal if needed.</w:t>
      </w:r>
    </w:p>
    <w:p w14:paraId="5A6EF894" w14:textId="4363CFF3" w:rsidR="00E23693" w:rsidRPr="00E23693" w:rsidRDefault="0089491B" w:rsidP="008B581C">
      <w:pPr>
        <w:spacing w:before="300"/>
        <w:rPr>
          <w:spacing w:val="2"/>
          <w:lang w:val="en-GB"/>
        </w:rPr>
      </w:pPr>
      <w:r w:rsidRPr="0089491B">
        <w:rPr>
          <w:spacing w:val="2"/>
        </w:rPr>
        <w:t xml:space="preserve">If your country has already responded to the first consultation </w:t>
      </w:r>
      <w:r w:rsidR="007D2424">
        <w:rPr>
          <w:spacing w:val="2"/>
        </w:rPr>
        <w:t xml:space="preserve">sent via </w:t>
      </w:r>
      <w:hyperlink r:id="rId15" w:history="1">
        <w:r w:rsidR="007D2424" w:rsidRPr="00E73AE0">
          <w:rPr>
            <w:rStyle w:val="Hyperlink"/>
            <w:spacing w:val="2"/>
          </w:rPr>
          <w:t>DM-2</w:t>
        </w:r>
        <w:r w:rsidR="00D274B6" w:rsidRPr="00E73AE0">
          <w:rPr>
            <w:rStyle w:val="Hyperlink"/>
            <w:spacing w:val="2"/>
          </w:rPr>
          <w:t>1</w:t>
        </w:r>
        <w:r w:rsidR="007D2424" w:rsidRPr="00E73AE0">
          <w:rPr>
            <w:rStyle w:val="Hyperlink"/>
            <w:spacing w:val="2"/>
          </w:rPr>
          <w:t>/</w:t>
        </w:r>
        <w:r w:rsidR="00D274B6" w:rsidRPr="00E73AE0">
          <w:rPr>
            <w:rStyle w:val="Hyperlink"/>
            <w:spacing w:val="2"/>
          </w:rPr>
          <w:t>1010</w:t>
        </w:r>
      </w:hyperlink>
      <w:r w:rsidR="007D2424">
        <w:rPr>
          <w:spacing w:val="2"/>
        </w:rPr>
        <w:t xml:space="preserve"> to</w:t>
      </w:r>
      <w:r w:rsidRPr="0089491B">
        <w:rPr>
          <w:spacing w:val="2"/>
        </w:rPr>
        <w:t xml:space="preserve"> Council Member States, </w:t>
      </w:r>
      <w:r w:rsidRPr="00BB26DE">
        <w:rPr>
          <w:b/>
          <w:bCs/>
          <w:spacing w:val="2"/>
        </w:rPr>
        <w:t>your reply to the first consultation will also be considered as valid</w:t>
      </w:r>
      <w:r w:rsidRPr="0089491B">
        <w:rPr>
          <w:spacing w:val="2"/>
        </w:rPr>
        <w:t xml:space="preserve"> with regard to this consultation of all Member States, </w:t>
      </w:r>
      <w:r w:rsidRPr="00BB26DE">
        <w:rPr>
          <w:b/>
          <w:bCs/>
          <w:spacing w:val="2"/>
        </w:rPr>
        <w:t>unless otherwise notified by the Council</w:t>
      </w:r>
      <w:r w:rsidR="00EF731E">
        <w:rPr>
          <w:b/>
          <w:bCs/>
          <w:spacing w:val="2"/>
        </w:rPr>
        <w:t>l</w:t>
      </w:r>
      <w:r w:rsidRPr="00BB26DE">
        <w:rPr>
          <w:b/>
          <w:bCs/>
          <w:spacing w:val="2"/>
        </w:rPr>
        <w:t>o</w:t>
      </w:r>
      <w:r w:rsidRPr="00BB26DE">
        <w:rPr>
          <w:rFonts w:hint="eastAsia"/>
          <w:b/>
          <w:bCs/>
          <w:spacing w:val="2"/>
        </w:rPr>
        <w:t xml:space="preserve">r or the Administration Focal Point in </w:t>
      </w:r>
      <w:r w:rsidRPr="0000168D">
        <w:rPr>
          <w:b/>
          <w:bCs/>
          <w:spacing w:val="-2"/>
        </w:rPr>
        <w:t>writing by e-mail</w:t>
      </w:r>
      <w:r w:rsidRPr="0000168D">
        <w:rPr>
          <w:spacing w:val="-2"/>
        </w:rPr>
        <w:t xml:space="preserve"> </w:t>
      </w:r>
      <w:r w:rsidRPr="007D01AE">
        <w:rPr>
          <w:b/>
          <w:bCs/>
          <w:spacing w:val="-2"/>
        </w:rPr>
        <w:t xml:space="preserve">to </w:t>
      </w:r>
      <w:hyperlink r:id="rId16" w:history="1">
        <w:r w:rsidR="007D01AE" w:rsidRPr="007D01AE">
          <w:rPr>
            <w:rStyle w:val="Hyperlink"/>
            <w:b/>
            <w:bCs/>
            <w:spacing w:val="2"/>
          </w:rPr>
          <w:t>memberstates@itu.int</w:t>
        </w:r>
      </w:hyperlink>
      <w:r w:rsidR="00DF2134" w:rsidRPr="00DF2134">
        <w:rPr>
          <w:spacing w:val="2"/>
        </w:rPr>
        <w:t>.</w:t>
      </w:r>
      <w:r w:rsidR="007D01AE">
        <w:rPr>
          <w:spacing w:val="2"/>
        </w:rPr>
        <w:t xml:space="preserve"> </w:t>
      </w:r>
    </w:p>
    <w:p w14:paraId="29B728AF" w14:textId="3CA6775C" w:rsidR="00E23693" w:rsidRDefault="0052159D" w:rsidP="00E23693">
      <w:pPr>
        <w:rPr>
          <w:spacing w:val="2"/>
          <w:lang w:val="en-GB"/>
        </w:rPr>
      </w:pPr>
      <w:r>
        <w:rPr>
          <w:spacing w:val="2"/>
          <w:lang w:val="en-GB"/>
        </w:rPr>
        <w:t>I l</w:t>
      </w:r>
      <w:r w:rsidR="00E23693" w:rsidRPr="00E23693">
        <w:rPr>
          <w:spacing w:val="2"/>
          <w:lang w:val="en-GB"/>
        </w:rPr>
        <w:t xml:space="preserve">ook forward to receiving your reply. </w:t>
      </w:r>
    </w:p>
    <w:p w14:paraId="42F60631" w14:textId="77777777" w:rsidR="000D6CD4" w:rsidRDefault="008F6BC3" w:rsidP="000D6CD4">
      <w:pPr>
        <w:rPr>
          <w:rFonts w:cs="Arial"/>
          <w:color w:val="000000" w:themeColor="text1"/>
        </w:rPr>
      </w:pPr>
      <w:r w:rsidRPr="00C37978">
        <w:rPr>
          <w:lang w:val="en-GB"/>
        </w:rPr>
        <w:t>You</w:t>
      </w:r>
      <w:proofErr w:type="spellStart"/>
      <w:r w:rsidRPr="00DA66AD">
        <w:rPr>
          <w:rFonts w:cs="Arial"/>
          <w:color w:val="000000" w:themeColor="text1"/>
        </w:rPr>
        <w:t>rs</w:t>
      </w:r>
      <w:proofErr w:type="spellEnd"/>
      <w:r w:rsidRPr="00DA66AD">
        <w:rPr>
          <w:rFonts w:cs="Arial"/>
          <w:color w:val="000000" w:themeColor="text1"/>
        </w:rPr>
        <w:t xml:space="preserve"> faithfully,</w:t>
      </w:r>
    </w:p>
    <w:p w14:paraId="7E4E978C" w14:textId="77777777" w:rsidR="00774B97" w:rsidRDefault="00B257A9" w:rsidP="00713C51">
      <w:pPr>
        <w:spacing w:before="360" w:after="240"/>
        <w:rPr>
          <w:i/>
          <w:iCs/>
        </w:rPr>
      </w:pPr>
      <w:r w:rsidRPr="00B257A9">
        <w:rPr>
          <w:i/>
          <w:iCs/>
        </w:rPr>
        <w:t>(signed)</w:t>
      </w:r>
    </w:p>
    <w:p w14:paraId="7346B453" w14:textId="77777777" w:rsidR="00774B97" w:rsidRDefault="00FE3EF5" w:rsidP="00771C87">
      <w:pPr>
        <w:spacing w:before="240"/>
      </w:pPr>
      <w:r>
        <w:t>Houlin Zhao</w:t>
      </w:r>
    </w:p>
    <w:p w14:paraId="778F1350" w14:textId="28417C35" w:rsidR="00D256E0" w:rsidRPr="009D60E4" w:rsidRDefault="00FE3EF5" w:rsidP="00774B97">
      <w:pPr>
        <w:contextualSpacing/>
      </w:pPr>
      <w:r>
        <w:t>Secretary-General</w:t>
      </w:r>
    </w:p>
    <w:p w14:paraId="5671D24F" w14:textId="537FB730" w:rsidR="00D256E0" w:rsidRPr="005957FB" w:rsidRDefault="00D256E0" w:rsidP="00EF731E">
      <w:pPr>
        <w:spacing w:before="360"/>
        <w:rPr>
          <w:b/>
          <w:bCs/>
          <w:i/>
          <w:iCs/>
          <w:lang w:val="en-GB"/>
        </w:rPr>
      </w:pPr>
      <w:r w:rsidRPr="005957FB">
        <w:rPr>
          <w:b/>
          <w:bCs/>
          <w:i/>
          <w:iCs/>
          <w:lang w:val="en-GB"/>
        </w:rPr>
        <w:t xml:space="preserve">Annex: </w:t>
      </w:r>
      <w:r w:rsidR="00E64993">
        <w:rPr>
          <w:b/>
          <w:bCs/>
          <w:i/>
          <w:iCs/>
          <w:lang w:val="en-GB"/>
        </w:rPr>
        <w:t>1</w:t>
      </w:r>
    </w:p>
    <w:p w14:paraId="68725F5B" w14:textId="15F00BCC" w:rsidR="00F34DAB" w:rsidRPr="005957FB" w:rsidRDefault="00DF7C20" w:rsidP="00713C51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  <w:hyperlink w:anchor="annex1" w:history="1">
        <w:r w:rsidR="00D10E3E" w:rsidRPr="005957FB">
          <w:rPr>
            <w:rStyle w:val="Hyperlink"/>
            <w:lang w:val="en-GB"/>
          </w:rPr>
          <w:t>Annex 1</w:t>
        </w:r>
      </w:hyperlink>
      <w:r w:rsidR="00D10E3E" w:rsidRPr="005957FB">
        <w:rPr>
          <w:lang w:val="en-GB"/>
        </w:rPr>
        <w:t xml:space="preserve"> – </w:t>
      </w:r>
      <w:r w:rsidR="00713C51" w:rsidRPr="005957FB">
        <w:rPr>
          <w:lang w:val="en-GB"/>
        </w:rPr>
        <w:tab/>
      </w:r>
      <w:r w:rsidR="00D10E3E" w:rsidRPr="005957FB">
        <w:rPr>
          <w:lang w:val="en-GB"/>
        </w:rPr>
        <w:t xml:space="preserve">Consultation on </w:t>
      </w:r>
      <w:r w:rsidR="00186F5D">
        <w:rPr>
          <w:lang w:val="en-GB"/>
        </w:rPr>
        <w:t>the c</w:t>
      </w:r>
      <w:r w:rsidR="00E23693" w:rsidRPr="005957FB">
        <w:rPr>
          <w:lang w:val="en-GB"/>
        </w:rPr>
        <w:t>hange of date</w:t>
      </w:r>
      <w:r w:rsidR="00B4455D" w:rsidRPr="005957FB">
        <w:rPr>
          <w:lang w:val="en-GB"/>
        </w:rPr>
        <w:t>s</w:t>
      </w:r>
      <w:r w:rsidR="00E23693" w:rsidRPr="005957FB">
        <w:rPr>
          <w:lang w:val="en-GB"/>
        </w:rPr>
        <w:t xml:space="preserve"> of </w:t>
      </w:r>
      <w:r w:rsidR="00186F5D">
        <w:rPr>
          <w:lang w:val="en-GB"/>
        </w:rPr>
        <w:t>the World Telecommunication Development Conference 2021 (WTDC-21)</w:t>
      </w:r>
    </w:p>
    <w:p w14:paraId="00C6A205" w14:textId="69A49ACA" w:rsidR="00886020" w:rsidRPr="00886020" w:rsidRDefault="00886020" w:rsidP="00886020">
      <w:pPr>
        <w:rPr>
          <w:lang w:val="en-GB"/>
        </w:rPr>
        <w:sectPr w:rsidR="00886020" w:rsidRPr="00886020" w:rsidSect="00126EA3">
          <w:headerReference w:type="even" r:id="rId17"/>
          <w:head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7" w:h="16834" w:code="9"/>
          <w:pgMar w:top="1134" w:right="1134" w:bottom="1134" w:left="1134" w:header="567" w:footer="567" w:gutter="0"/>
          <w:paperSrc w:first="4" w:other="4"/>
          <w:cols w:space="720"/>
          <w:titlePg/>
          <w:docGrid w:linePitch="299"/>
        </w:sectPr>
      </w:pPr>
    </w:p>
    <w:p w14:paraId="3E6431EF" w14:textId="029D5BFD" w:rsidR="00A44165" w:rsidRPr="002B71DE" w:rsidRDefault="00196BDD" w:rsidP="00204C2B">
      <w:pPr>
        <w:spacing w:before="0" w:line="240" w:lineRule="auto"/>
        <w:ind w:left="142"/>
        <w:jc w:val="center"/>
        <w:rPr>
          <w:b/>
          <w:bCs/>
          <w:color w:val="000000" w:themeColor="text1"/>
          <w:sz w:val="28"/>
          <w:szCs w:val="28"/>
        </w:rPr>
      </w:pPr>
      <w:bookmarkStart w:id="5" w:name="annex1"/>
      <w:bookmarkEnd w:id="5"/>
      <w:r w:rsidRPr="002B71DE">
        <w:rPr>
          <w:b/>
          <w:bCs/>
          <w:color w:val="000000" w:themeColor="text1"/>
          <w:sz w:val="28"/>
          <w:szCs w:val="28"/>
        </w:rPr>
        <w:lastRenderedPageBreak/>
        <w:t>A</w:t>
      </w:r>
      <w:r w:rsidR="00204C2B">
        <w:rPr>
          <w:b/>
          <w:bCs/>
          <w:color w:val="000000" w:themeColor="text1"/>
          <w:sz w:val="28"/>
          <w:szCs w:val="28"/>
        </w:rPr>
        <w:t>NNEX</w:t>
      </w:r>
      <w:r w:rsidR="00A44165" w:rsidRPr="002B71DE">
        <w:rPr>
          <w:b/>
          <w:bCs/>
          <w:color w:val="000000" w:themeColor="text1"/>
          <w:sz w:val="28"/>
          <w:szCs w:val="28"/>
        </w:rPr>
        <w:t xml:space="preserve"> 1</w:t>
      </w:r>
    </w:p>
    <w:p w14:paraId="24DC7F16" w14:textId="1AB0EB69" w:rsidR="00A44165" w:rsidRPr="00D10E3E" w:rsidRDefault="00A44165" w:rsidP="00D10E3E">
      <w:pPr>
        <w:spacing w:before="240" w:line="240" w:lineRule="auto"/>
        <w:ind w:left="142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7D68A3">
        <w:rPr>
          <w:rFonts w:cs="Arial"/>
          <w:b/>
          <w:bCs/>
          <w:color w:val="000000" w:themeColor="text1"/>
          <w:sz w:val="28"/>
          <w:szCs w:val="28"/>
        </w:rPr>
        <w:t>Consultation on</w:t>
      </w:r>
      <w:r w:rsidR="00D02B32">
        <w:rPr>
          <w:rFonts w:cs="Arial"/>
          <w:b/>
          <w:bCs/>
          <w:color w:val="000000" w:themeColor="text1"/>
          <w:sz w:val="28"/>
          <w:szCs w:val="28"/>
        </w:rPr>
        <w:t xml:space="preserve"> the c</w:t>
      </w:r>
      <w:r w:rsidR="00D10E3E">
        <w:rPr>
          <w:rFonts w:cs="Arial"/>
          <w:b/>
          <w:bCs/>
          <w:color w:val="000000" w:themeColor="text1"/>
          <w:sz w:val="28"/>
          <w:szCs w:val="28"/>
        </w:rPr>
        <w:t>hange of dates of WT</w:t>
      </w:r>
      <w:r w:rsidR="00D02B32">
        <w:rPr>
          <w:rFonts w:cs="Arial"/>
          <w:b/>
          <w:bCs/>
          <w:color w:val="000000" w:themeColor="text1"/>
          <w:sz w:val="28"/>
          <w:szCs w:val="28"/>
        </w:rPr>
        <w:t>DC</w:t>
      </w:r>
      <w:r w:rsidR="00E23693">
        <w:rPr>
          <w:rFonts w:cs="Arial"/>
          <w:b/>
          <w:bCs/>
          <w:color w:val="000000" w:themeColor="text1"/>
          <w:sz w:val="28"/>
          <w:szCs w:val="28"/>
        </w:rPr>
        <w:t>-2</w:t>
      </w:r>
      <w:r w:rsidR="00D02B32">
        <w:rPr>
          <w:rFonts w:cs="Arial"/>
          <w:b/>
          <w:bCs/>
          <w:color w:val="000000" w:themeColor="text1"/>
          <w:sz w:val="28"/>
          <w:szCs w:val="28"/>
        </w:rPr>
        <w:t>1</w:t>
      </w:r>
    </w:p>
    <w:p w14:paraId="3A042517" w14:textId="6AACAC09" w:rsidR="00A44165" w:rsidRPr="0086733F" w:rsidRDefault="00A44165" w:rsidP="0000168D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480" w:after="120" w:line="240" w:lineRule="auto"/>
        <w:ind w:left="-454"/>
        <w:jc w:val="left"/>
        <w:rPr>
          <w:b/>
          <w:bCs/>
          <w:color w:val="000000" w:themeColor="text1"/>
          <w:sz w:val="26"/>
          <w:szCs w:val="26"/>
        </w:rPr>
      </w:pPr>
      <w:r w:rsidRPr="0086733F">
        <w:rPr>
          <w:b/>
          <w:bCs/>
          <w:color w:val="000000" w:themeColor="text1"/>
          <w:sz w:val="26"/>
          <w:szCs w:val="26"/>
        </w:rPr>
        <w:t xml:space="preserve">Name of </w:t>
      </w:r>
      <w:r w:rsidR="00E951F7">
        <w:rPr>
          <w:b/>
          <w:bCs/>
          <w:color w:val="000000" w:themeColor="text1"/>
          <w:sz w:val="26"/>
          <w:szCs w:val="26"/>
        </w:rPr>
        <w:t xml:space="preserve">the </w:t>
      </w:r>
      <w:r w:rsidR="00D10E3E">
        <w:rPr>
          <w:b/>
          <w:bCs/>
          <w:color w:val="000000" w:themeColor="text1"/>
          <w:sz w:val="26"/>
          <w:szCs w:val="26"/>
        </w:rPr>
        <w:t xml:space="preserve">ITU </w:t>
      </w:r>
      <w:r w:rsidRPr="0086733F">
        <w:rPr>
          <w:b/>
          <w:bCs/>
          <w:color w:val="000000" w:themeColor="text1"/>
          <w:sz w:val="26"/>
          <w:szCs w:val="26"/>
        </w:rPr>
        <w:t xml:space="preserve">Member State: </w:t>
      </w:r>
    </w:p>
    <w:tbl>
      <w:tblPr>
        <w:tblStyle w:val="TableGrid"/>
        <w:tblW w:w="1105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A44165" w14:paraId="13AEAF45" w14:textId="77777777" w:rsidTr="008E7BA1">
        <w:trPr>
          <w:trHeight w:val="510"/>
        </w:trPr>
        <w:tc>
          <w:tcPr>
            <w:tcW w:w="11058" w:type="dxa"/>
            <w:vAlign w:val="center"/>
          </w:tcPr>
          <w:p w14:paraId="4C0FC2BD" w14:textId="77777777" w:rsidR="00A44165" w:rsidRDefault="00A44165" w:rsidP="007276E7">
            <w:pPr>
              <w:spacing w:before="0"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37A917" w14:textId="77777777" w:rsidR="00D02B32" w:rsidRPr="00B34C56" w:rsidRDefault="00D02B32" w:rsidP="00D02B32">
      <w:pPr>
        <w:tabs>
          <w:tab w:val="left" w:pos="6237"/>
          <w:tab w:val="left" w:pos="8364"/>
        </w:tabs>
        <w:spacing w:before="480" w:after="12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B34C56">
        <w:rPr>
          <w:rFonts w:asciiTheme="minorHAnsi" w:hAnsiTheme="minorHAnsi" w:cstheme="minorHAnsi"/>
          <w:color w:val="000000" w:themeColor="text1"/>
        </w:rPr>
        <w:t>We agree to the change of dates of WTDC-21 to 6-15 June 2022:</w:t>
      </w:r>
    </w:p>
    <w:p w14:paraId="275EB265" w14:textId="77777777" w:rsidR="00D02B32" w:rsidRPr="006B067F" w:rsidRDefault="00D02B32" w:rsidP="00D02B32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jc w:val="lef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34C56">
        <w:rPr>
          <w:rFonts w:ascii="Calibri Light" w:hAnsi="Calibri Light" w:cs="Calibri Light"/>
          <w:color w:val="000000" w:themeColor="text1"/>
        </w:rPr>
        <w:t>Yes</w:t>
      </w:r>
      <w:r w:rsidRPr="006B067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6B067F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</w:t>
      </w:r>
      <w:r>
        <w:rPr>
          <w:rFonts w:ascii="Calibri Light" w:hAnsi="Calibri Light" w:cs="Calibri Light"/>
          <w:sz w:val="24"/>
          <w:szCs w:val="24"/>
          <w:lang w:eastAsia="zh-CN"/>
        </w:rPr>
        <w:tab/>
      </w:r>
      <w:r w:rsidRPr="00B34C56">
        <w:rPr>
          <w:rFonts w:ascii="Calibri Light" w:hAnsi="Calibri Light" w:cs="Calibri Light"/>
          <w:color w:val="000000" w:themeColor="text1"/>
        </w:rPr>
        <w:t>No</w:t>
      </w:r>
      <w:r w:rsidRPr="006B067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6B067F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</w:t>
      </w:r>
      <w:r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</w:t>
      </w:r>
      <w:r w:rsidRPr="00D37B44">
        <w:rPr>
          <w:rFonts w:ascii="Wingdings 2" w:hAnsi="Wingdings 2" w:cs="Calibri Light"/>
          <w:position w:val="-4"/>
          <w:sz w:val="28"/>
          <w:szCs w:val="28"/>
          <w:lang w:val="en-GB" w:eastAsia="zh-CN"/>
        </w:rPr>
        <w:tab/>
      </w:r>
      <w:r w:rsidRPr="00B34C56">
        <w:rPr>
          <w:rFonts w:ascii="Calibri Light" w:hAnsi="Calibri Light" w:cs="Calibri Light"/>
          <w:color w:val="000000" w:themeColor="text1"/>
        </w:rPr>
        <w:t>Abstention</w:t>
      </w:r>
      <w:r w:rsidRPr="006B067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6B067F">
        <w:rPr>
          <w:rFonts w:ascii="Wingdings 2" w:hAnsi="Wingdings 2" w:cs="Calibri Light"/>
          <w:position w:val="-4"/>
          <w:sz w:val="28"/>
          <w:szCs w:val="28"/>
          <w:lang w:val="fr-CH" w:eastAsia="zh-CN"/>
        </w:rPr>
        <w:t></w:t>
      </w:r>
    </w:p>
    <w:p w14:paraId="75CB018A" w14:textId="0CA4199A" w:rsidR="00A03504" w:rsidRPr="00AE639D" w:rsidRDefault="00E23693" w:rsidP="001C7AEF">
      <w:pPr>
        <w:spacing w:before="600"/>
        <w:rPr>
          <w:rFonts w:asciiTheme="minorHAnsi" w:hAnsiTheme="minorHAnsi" w:cstheme="minorHAnsi"/>
          <w:b/>
          <w:bCs/>
        </w:rPr>
      </w:pPr>
      <w:r w:rsidRPr="00774B97">
        <w:rPr>
          <w:rFonts w:asciiTheme="minorHAnsi" w:hAnsiTheme="minorHAnsi" w:cstheme="minorHAnsi"/>
          <w:color w:val="000000" w:themeColor="text1"/>
        </w:rPr>
        <w:t>Focal points</w:t>
      </w:r>
      <w:r w:rsidR="0083274A" w:rsidRPr="00774B97">
        <w:rPr>
          <w:rFonts w:asciiTheme="minorHAnsi" w:hAnsiTheme="minorHAnsi" w:cstheme="minorHAnsi"/>
          <w:color w:val="000000" w:themeColor="text1"/>
        </w:rPr>
        <w:t xml:space="preserve"> </w:t>
      </w:r>
      <w:r w:rsidR="0074001A" w:rsidRPr="00DD593F">
        <w:rPr>
          <w:rFonts w:asciiTheme="minorHAnsi" w:hAnsiTheme="minorHAnsi" w:cstheme="minorHAnsi"/>
          <w:color w:val="000000" w:themeColor="text1"/>
        </w:rPr>
        <w:t>are kindly</w:t>
      </w:r>
      <w:r w:rsidR="0074001A" w:rsidRPr="00204C2B">
        <w:rPr>
          <w:rFonts w:asciiTheme="minorHAnsi" w:hAnsiTheme="minorHAnsi" w:cstheme="minorHAnsi"/>
          <w:color w:val="000000" w:themeColor="text1"/>
        </w:rPr>
        <w:t xml:space="preserve"> invited to send the</w:t>
      </w:r>
      <w:r w:rsidR="00DC2D7B">
        <w:rPr>
          <w:rFonts w:asciiTheme="minorHAnsi" w:hAnsiTheme="minorHAnsi" w:cstheme="minorHAnsi"/>
          <w:color w:val="000000" w:themeColor="text1"/>
        </w:rPr>
        <w:t>ir</w:t>
      </w:r>
      <w:r w:rsidR="0074001A" w:rsidRPr="00204C2B">
        <w:rPr>
          <w:rFonts w:asciiTheme="minorHAnsi" w:hAnsiTheme="minorHAnsi" w:cstheme="minorHAnsi"/>
          <w:color w:val="000000" w:themeColor="text1"/>
        </w:rPr>
        <w:t xml:space="preserve"> reply </w:t>
      </w:r>
      <w:r w:rsidR="0074001A">
        <w:rPr>
          <w:rFonts w:asciiTheme="minorHAnsi" w:hAnsiTheme="minorHAnsi" w:cstheme="minorHAnsi"/>
          <w:color w:val="000000" w:themeColor="text1"/>
        </w:rPr>
        <w:t xml:space="preserve">via </w:t>
      </w:r>
      <w:r w:rsidR="0074001A" w:rsidRPr="006F660D">
        <w:rPr>
          <w:rFonts w:asciiTheme="minorHAnsi" w:hAnsiTheme="minorHAnsi" w:cstheme="minorHAnsi"/>
          <w:color w:val="000000" w:themeColor="text1"/>
        </w:rPr>
        <w:t>th</w:t>
      </w:r>
      <w:r w:rsidR="006F660D">
        <w:rPr>
          <w:rFonts w:asciiTheme="minorHAnsi" w:hAnsiTheme="minorHAnsi" w:cstheme="minorHAnsi"/>
          <w:color w:val="000000" w:themeColor="text1"/>
        </w:rPr>
        <w:t>e</w:t>
      </w:r>
      <w:r w:rsidR="007D01AE">
        <w:rPr>
          <w:rFonts w:asciiTheme="minorHAnsi" w:hAnsiTheme="minorHAnsi" w:cstheme="minorHAnsi"/>
          <w:color w:val="000000" w:themeColor="text1"/>
        </w:rPr>
        <w:t xml:space="preserve"> new</w:t>
      </w:r>
      <w:r w:rsidR="006F660D">
        <w:rPr>
          <w:rFonts w:asciiTheme="minorHAnsi" w:hAnsiTheme="minorHAnsi" w:cstheme="minorHAnsi"/>
          <w:color w:val="000000" w:themeColor="text1"/>
        </w:rPr>
        <w:t xml:space="preserve"> </w:t>
      </w:r>
      <w:hyperlink r:id="rId21" w:history="1">
        <w:r w:rsidR="006F660D" w:rsidRPr="006F660D">
          <w:rPr>
            <w:rStyle w:val="Hyperlink"/>
            <w:rFonts w:asciiTheme="minorHAnsi" w:hAnsiTheme="minorHAnsi" w:cstheme="minorHAnsi"/>
          </w:rPr>
          <w:t>online tool</w:t>
        </w:r>
      </w:hyperlink>
      <w:r w:rsidR="006F660D">
        <w:rPr>
          <w:rFonts w:asciiTheme="minorHAnsi" w:hAnsiTheme="minorHAnsi" w:cstheme="minorHAnsi"/>
          <w:color w:val="000000" w:themeColor="text1"/>
        </w:rPr>
        <w:t xml:space="preserve">, </w:t>
      </w:r>
      <w:r w:rsidR="0074001A" w:rsidRPr="006F660D">
        <w:rPr>
          <w:rFonts w:asciiTheme="minorHAnsi" w:hAnsiTheme="minorHAnsi" w:cstheme="minorHAnsi"/>
          <w:color w:val="000000" w:themeColor="text1"/>
        </w:rPr>
        <w:t>or</w:t>
      </w:r>
      <w:r w:rsidR="0074001A">
        <w:rPr>
          <w:rFonts w:asciiTheme="minorHAnsi" w:hAnsiTheme="minorHAnsi" w:cstheme="minorHAnsi"/>
          <w:color w:val="000000" w:themeColor="text1"/>
        </w:rPr>
        <w:t xml:space="preserve"> alternatively </w:t>
      </w:r>
      <w:r w:rsidR="0074001A" w:rsidRPr="00204C2B">
        <w:rPr>
          <w:rFonts w:asciiTheme="minorHAnsi" w:hAnsiTheme="minorHAnsi" w:cstheme="minorHAnsi"/>
          <w:color w:val="000000" w:themeColor="text1"/>
          <w:spacing w:val="4"/>
        </w:rPr>
        <w:t>by</w:t>
      </w:r>
      <w:r w:rsidR="0074001A" w:rsidRPr="00204C2B">
        <w:rPr>
          <w:rFonts w:asciiTheme="minorHAnsi" w:hAnsiTheme="minorHAnsi" w:cstheme="minorHAnsi"/>
          <w:color w:val="000000" w:themeColor="text1"/>
        </w:rPr>
        <w:t xml:space="preserve"> e-mail</w:t>
      </w:r>
      <w:r w:rsidR="0074001A" w:rsidRPr="00774B97" w:rsidDel="0074001A">
        <w:rPr>
          <w:rFonts w:asciiTheme="minorHAnsi" w:hAnsiTheme="minorHAnsi" w:cstheme="minorHAnsi"/>
          <w:color w:val="000000" w:themeColor="text1"/>
        </w:rPr>
        <w:t xml:space="preserve"> </w:t>
      </w:r>
      <w:r w:rsidR="0095403A" w:rsidRPr="00204C2B">
        <w:rPr>
          <w:rFonts w:asciiTheme="minorHAnsi" w:hAnsiTheme="minorHAnsi" w:cstheme="minorHAnsi"/>
          <w:color w:val="000000" w:themeColor="text1"/>
        </w:rPr>
        <w:t xml:space="preserve">to </w:t>
      </w:r>
      <w:hyperlink r:id="rId22" w:history="1">
        <w:r w:rsidR="007D01AE" w:rsidRPr="00A92AF5">
          <w:rPr>
            <w:rStyle w:val="Hyperlink"/>
            <w:spacing w:val="2"/>
          </w:rPr>
          <w:t>memberstates@itu.int</w:t>
        </w:r>
      </w:hyperlink>
      <w:r w:rsidR="007D01AE">
        <w:rPr>
          <w:spacing w:val="2"/>
        </w:rPr>
        <w:t xml:space="preserve"> </w:t>
      </w:r>
      <w:r w:rsidR="0095403A" w:rsidRPr="00204C2B">
        <w:rPr>
          <w:rFonts w:asciiTheme="minorHAnsi" w:hAnsiTheme="minorHAnsi" w:cstheme="minorHAnsi"/>
          <w:b/>
          <w:bCs/>
          <w:color w:val="000000" w:themeColor="text1"/>
        </w:rPr>
        <w:t xml:space="preserve">not later </w:t>
      </w:r>
      <w:r w:rsidR="0095403A" w:rsidRPr="00AA3BBA">
        <w:rPr>
          <w:rFonts w:asciiTheme="minorHAnsi" w:hAnsiTheme="minorHAnsi" w:cstheme="minorHAnsi"/>
          <w:b/>
          <w:bCs/>
          <w:color w:val="000000" w:themeColor="text1"/>
        </w:rPr>
        <w:t xml:space="preserve">than </w:t>
      </w:r>
      <w:r w:rsidR="00F8413C" w:rsidRPr="00445BA1">
        <w:rPr>
          <w:rFonts w:asciiTheme="minorHAnsi" w:hAnsiTheme="minorHAnsi" w:cstheme="minorHAnsi"/>
          <w:b/>
          <w:bCs/>
          <w:color w:val="000000" w:themeColor="text1"/>
        </w:rPr>
        <w:t>22</w:t>
      </w:r>
      <w:r w:rsidR="00EF731E" w:rsidRPr="00445BA1">
        <w:rPr>
          <w:rFonts w:asciiTheme="minorHAnsi" w:hAnsiTheme="minorHAnsi" w:cstheme="minorHAnsi"/>
          <w:b/>
          <w:bCs/>
          <w:color w:val="000000" w:themeColor="text1"/>
        </w:rPr>
        <w:t xml:space="preserve"> June</w:t>
      </w:r>
      <w:r w:rsidR="00EF731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5403A" w:rsidRPr="00AA3BBA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E131F4" w:rsidRPr="00AA3BBA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E64993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1D6107" w:rsidRPr="001D6107">
        <w:rPr>
          <w:rFonts w:asciiTheme="minorHAnsi" w:hAnsiTheme="minorHAnsi" w:cstheme="minorHAnsi"/>
          <w:color w:val="000000" w:themeColor="text1"/>
        </w:rPr>
        <w:t>.</w:t>
      </w:r>
    </w:p>
    <w:sectPr w:rsidR="00A03504" w:rsidRPr="00AE639D" w:rsidSect="00204C2B">
      <w:headerReference w:type="even" r:id="rId23"/>
      <w:headerReference w:type="default" r:id="rId24"/>
      <w:headerReference w:type="first" r:id="rId25"/>
      <w:footerReference w:type="first" r:id="rId26"/>
      <w:footnotePr>
        <w:numFmt w:val="chicago"/>
      </w:footnotePr>
      <w:pgSz w:w="11907" w:h="16834"/>
      <w:pgMar w:top="1418" w:right="1134" w:bottom="1418" w:left="1134" w:header="720" w:footer="720" w:gutter="0"/>
      <w:paperSrc w:first="1264"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107F" w14:textId="77777777" w:rsidR="00DF7C20" w:rsidRDefault="00DF7C20">
      <w:r>
        <w:separator/>
      </w:r>
    </w:p>
  </w:endnote>
  <w:endnote w:type="continuationSeparator" w:id="0">
    <w:p w14:paraId="7B1D170A" w14:textId="77777777" w:rsidR="00DF7C20" w:rsidRDefault="00DF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441B" w14:textId="14FC22EF" w:rsidR="0072624D" w:rsidRPr="00FB65BC" w:rsidRDefault="0072624D" w:rsidP="00895CEB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EB73" w14:textId="77777777" w:rsidR="0072624D" w:rsidRPr="0063727D" w:rsidRDefault="0072624D" w:rsidP="00637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42FC" w14:textId="77777777" w:rsidR="00DF7C20" w:rsidRDefault="00DF7C20">
      <w:r>
        <w:t>____________________</w:t>
      </w:r>
    </w:p>
  </w:footnote>
  <w:footnote w:type="continuationSeparator" w:id="0">
    <w:p w14:paraId="30FFCF33" w14:textId="77777777" w:rsidR="00DF7C20" w:rsidRDefault="00DF7C20">
      <w:r>
        <w:continuationSeparator/>
      </w:r>
    </w:p>
  </w:footnote>
  <w:footnote w:id="1">
    <w:p w14:paraId="02A81054" w14:textId="5C7CD446" w:rsidR="006B5C29" w:rsidRPr="0052159D" w:rsidRDefault="006B5C29" w:rsidP="0000168D">
      <w:pPr>
        <w:spacing w:before="0" w:line="240" w:lineRule="exact"/>
      </w:pPr>
      <w:r w:rsidRPr="006F660D">
        <w:rPr>
          <w:rStyle w:val="FootnoteReference"/>
        </w:rPr>
        <w:footnoteRef/>
      </w:r>
      <w:r w:rsidRPr="006F660D">
        <w:t xml:space="preserve"> </w:t>
      </w:r>
      <w:r w:rsidR="00186F5D" w:rsidRPr="006F660D">
        <w:rPr>
          <w:b/>
          <w:bCs/>
          <w:i/>
          <w:iCs/>
          <w:sz w:val="20"/>
          <w:szCs w:val="20"/>
        </w:rPr>
        <w:t>O</w:t>
      </w:r>
      <w:r w:rsidR="0074001A" w:rsidRPr="006F660D">
        <w:rPr>
          <w:b/>
          <w:bCs/>
          <w:i/>
          <w:iCs/>
          <w:sz w:val="20"/>
          <w:szCs w:val="20"/>
        </w:rPr>
        <w:t xml:space="preserve">nline tool: </w:t>
      </w:r>
      <w:r w:rsidR="0074001A" w:rsidRPr="00E64993">
        <w:rPr>
          <w:sz w:val="20"/>
          <w:szCs w:val="20"/>
        </w:rPr>
        <w:t xml:space="preserve">Each </w:t>
      </w:r>
      <w:r w:rsidR="00EF731E" w:rsidRPr="00E64993">
        <w:rPr>
          <w:sz w:val="20"/>
          <w:szCs w:val="20"/>
        </w:rPr>
        <w:t xml:space="preserve">Administration Focal Point can </w:t>
      </w:r>
      <w:proofErr w:type="gramStart"/>
      <w:r w:rsidR="00EF731E" w:rsidRPr="00E64993">
        <w:rPr>
          <w:sz w:val="20"/>
          <w:szCs w:val="20"/>
        </w:rPr>
        <w:t>access directly</w:t>
      </w:r>
      <w:proofErr w:type="gramEnd"/>
      <w:r w:rsidR="00EF731E" w:rsidRPr="00E64993">
        <w:rPr>
          <w:sz w:val="20"/>
          <w:szCs w:val="20"/>
        </w:rPr>
        <w:t xml:space="preserve"> the online tool by using her/his ITU User account</w:t>
      </w:r>
      <w:r w:rsidR="006F660D" w:rsidRPr="00E64993">
        <w:rPr>
          <w:sz w:val="20"/>
          <w:szCs w:val="20"/>
        </w:rPr>
        <w:t xml:space="preserve"> </w:t>
      </w:r>
      <w:r w:rsidR="004E18E5">
        <w:rPr>
          <w:sz w:val="20"/>
          <w:szCs w:val="20"/>
        </w:rPr>
        <w:t xml:space="preserve">with TIES access </w:t>
      </w:r>
      <w:r w:rsidR="00A23B0D">
        <w:rPr>
          <w:sz w:val="20"/>
          <w:szCs w:val="20"/>
        </w:rPr>
        <w:t xml:space="preserve">login details </w:t>
      </w:r>
      <w:r w:rsidR="00A820A7">
        <w:rPr>
          <w:sz w:val="20"/>
          <w:szCs w:val="20"/>
        </w:rPr>
        <w:t>(</w:t>
      </w:r>
      <w:r w:rsidR="008F56A6">
        <w:rPr>
          <w:sz w:val="20"/>
          <w:szCs w:val="20"/>
        </w:rPr>
        <w:t>u</w:t>
      </w:r>
      <w:r w:rsidR="00A820A7">
        <w:rPr>
          <w:sz w:val="20"/>
          <w:szCs w:val="20"/>
        </w:rPr>
        <w:t>sername and password)</w:t>
      </w:r>
      <w:r w:rsidR="00EF731E" w:rsidRPr="00E64993">
        <w:rPr>
          <w:sz w:val="20"/>
          <w:szCs w:val="20"/>
        </w:rPr>
        <w:t xml:space="preserve">. </w:t>
      </w:r>
      <w:r w:rsidR="006F660D" w:rsidRPr="00E64993">
        <w:rPr>
          <w:sz w:val="20"/>
          <w:szCs w:val="20"/>
        </w:rPr>
        <w:t xml:space="preserve">Any Administration Focal Point wishing </w:t>
      </w:r>
      <w:r w:rsidR="006F660D">
        <w:rPr>
          <w:sz w:val="20"/>
          <w:szCs w:val="20"/>
        </w:rPr>
        <w:t xml:space="preserve">to designate </w:t>
      </w:r>
      <w:r w:rsidR="006F660D" w:rsidRPr="00E64993">
        <w:rPr>
          <w:sz w:val="20"/>
          <w:szCs w:val="20"/>
        </w:rPr>
        <w:t xml:space="preserve">another person to respond to the Consultation through the online tool </w:t>
      </w:r>
      <w:r w:rsidR="001A54D3">
        <w:rPr>
          <w:sz w:val="20"/>
          <w:szCs w:val="20"/>
        </w:rPr>
        <w:t xml:space="preserve">is </w:t>
      </w:r>
      <w:r w:rsidR="006F660D" w:rsidRPr="00E64993">
        <w:rPr>
          <w:sz w:val="20"/>
          <w:szCs w:val="20"/>
        </w:rPr>
        <w:t>invited to inform ITU via</w:t>
      </w:r>
      <w:r w:rsidR="007D01AE">
        <w:rPr>
          <w:sz w:val="20"/>
          <w:szCs w:val="20"/>
        </w:rPr>
        <w:t xml:space="preserve"> </w:t>
      </w:r>
      <w:hyperlink r:id="rId1" w:history="1">
        <w:r w:rsidR="007D01AE" w:rsidRPr="00B31B5E">
          <w:rPr>
            <w:rStyle w:val="Hyperlink"/>
            <w:sz w:val="20"/>
            <w:szCs w:val="20"/>
          </w:rPr>
          <w:t>memberstates@itu.int</w:t>
        </w:r>
      </w:hyperlink>
      <w:r w:rsidR="007D01AE">
        <w:rPr>
          <w:sz w:val="20"/>
          <w:szCs w:val="20"/>
        </w:rPr>
        <w:t xml:space="preserve">, </w:t>
      </w:r>
      <w:r w:rsidR="001A54D3">
        <w:rPr>
          <w:sz w:val="20"/>
          <w:szCs w:val="20"/>
        </w:rPr>
        <w:t>provid</w:t>
      </w:r>
      <w:r w:rsidR="00A820A7">
        <w:rPr>
          <w:sz w:val="20"/>
          <w:szCs w:val="20"/>
        </w:rPr>
        <w:t>ing</w:t>
      </w:r>
      <w:r w:rsidR="001A54D3">
        <w:rPr>
          <w:sz w:val="20"/>
          <w:szCs w:val="20"/>
        </w:rPr>
        <w:t xml:space="preserve"> the User</w:t>
      </w:r>
      <w:r w:rsidR="00A820A7">
        <w:rPr>
          <w:sz w:val="20"/>
          <w:szCs w:val="20"/>
        </w:rPr>
        <w:t>n</w:t>
      </w:r>
      <w:r w:rsidR="001A54D3">
        <w:rPr>
          <w:sz w:val="20"/>
          <w:szCs w:val="20"/>
        </w:rPr>
        <w:t>ame of that designated person</w:t>
      </w:r>
      <w:r w:rsidR="006F660D" w:rsidRPr="00E64993">
        <w:rPr>
          <w:sz w:val="20"/>
          <w:szCs w:val="20"/>
        </w:rPr>
        <w:t xml:space="preserve">. </w:t>
      </w:r>
      <w:r w:rsidR="0074001A" w:rsidRPr="00E64993">
        <w:rPr>
          <w:sz w:val="20"/>
          <w:szCs w:val="20"/>
        </w:rPr>
        <w:t xml:space="preserve">Please note that the </w:t>
      </w:r>
      <w:r w:rsidR="006F660D" w:rsidRPr="0042451A">
        <w:rPr>
          <w:sz w:val="20"/>
          <w:szCs w:val="20"/>
        </w:rPr>
        <w:t>online tool</w:t>
      </w:r>
      <w:r w:rsidR="0074001A" w:rsidRPr="00E64993">
        <w:rPr>
          <w:sz w:val="20"/>
          <w:szCs w:val="20"/>
        </w:rPr>
        <w:t xml:space="preserve"> is in English onl</w:t>
      </w:r>
      <w:r w:rsidR="0074001A" w:rsidRPr="006F660D">
        <w:rPr>
          <w:sz w:val="20"/>
          <w:szCs w:val="20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EC2C" w14:textId="03B3A470" w:rsidR="0072624D" w:rsidRPr="00155CA8" w:rsidRDefault="0072624D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EF731E"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777A" w14:textId="1C0A53A6" w:rsidR="0072624D" w:rsidRPr="00AF3325" w:rsidRDefault="0072624D" w:rsidP="00BF708A">
    <w:pPr>
      <w:pStyle w:val="Header"/>
      <w:jc w:val="center"/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EF731E">
      <w:rPr>
        <w:rStyle w:val="PageNumber"/>
        <w:noProof/>
        <w:sz w:val="20"/>
        <w:szCs w:val="20"/>
      </w:rPr>
      <w:t>3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2624D" w14:paraId="5695B5E1" w14:textId="77777777" w:rsidTr="00895CEB">
      <w:tc>
        <w:tcPr>
          <w:tcW w:w="9923" w:type="dxa"/>
        </w:tcPr>
        <w:p w14:paraId="21FF34B5" w14:textId="264D6A77" w:rsidR="0072624D" w:rsidRDefault="0072624D" w:rsidP="00895CE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</w:rPr>
            <w:drawing>
              <wp:inline distT="0" distB="0" distL="0" distR="0" wp14:anchorId="2990911B" wp14:editId="2A1B8BE8">
                <wp:extent cx="682388" cy="720000"/>
                <wp:effectExtent l="0" t="0" r="381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75D5A7" w14:textId="6F922EFF" w:rsidR="00126EA3" w:rsidRDefault="00126E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B34B" w14:textId="77777777" w:rsidR="00514821" w:rsidRPr="00155CA8" w:rsidRDefault="00514821" w:rsidP="00BF708A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4F49" w14:textId="706F3293" w:rsidR="0072624D" w:rsidRDefault="0072624D" w:rsidP="0063727D">
    <w:pPr>
      <w:pStyle w:val="Header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F29D8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F900" w14:textId="5A66FD00" w:rsidR="00514821" w:rsidRPr="00155CA8" w:rsidRDefault="00514821" w:rsidP="00514821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276440">
      <w:rPr>
        <w:rStyle w:val="PageNumber"/>
        <w:noProof/>
        <w:sz w:val="20"/>
        <w:szCs w:val="20"/>
      </w:rPr>
      <w:t>3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  <w:p w14:paraId="597FF996" w14:textId="77777777" w:rsidR="008B581C" w:rsidRPr="00514821" w:rsidRDefault="008B581C" w:rsidP="00514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4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A4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2E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AB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A0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08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E4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14A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CB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1EE2343"/>
    <w:multiLevelType w:val="hybridMultilevel"/>
    <w:tmpl w:val="06846568"/>
    <w:lvl w:ilvl="0" w:tplc="EC3E8F9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A1181"/>
    <w:multiLevelType w:val="hybridMultilevel"/>
    <w:tmpl w:val="7EEE0B1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4003474"/>
    <w:multiLevelType w:val="hybridMultilevel"/>
    <w:tmpl w:val="FF368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A613BD"/>
    <w:multiLevelType w:val="hybridMultilevel"/>
    <w:tmpl w:val="4C4EBE8C"/>
    <w:lvl w:ilvl="0" w:tplc="90A6BF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8D11EE"/>
    <w:multiLevelType w:val="multilevel"/>
    <w:tmpl w:val="30AA5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20" w15:restartNumberingAfterBreak="0">
    <w:nsid w:val="139F7746"/>
    <w:multiLevelType w:val="hybridMultilevel"/>
    <w:tmpl w:val="01A6B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3437F2"/>
    <w:multiLevelType w:val="hybridMultilevel"/>
    <w:tmpl w:val="042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647BE0"/>
    <w:multiLevelType w:val="hybridMultilevel"/>
    <w:tmpl w:val="25C6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7F14EA"/>
    <w:multiLevelType w:val="hybridMultilevel"/>
    <w:tmpl w:val="F026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0E21C5"/>
    <w:multiLevelType w:val="hybridMultilevel"/>
    <w:tmpl w:val="38A2EF5C"/>
    <w:lvl w:ilvl="0" w:tplc="AFC470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885535"/>
    <w:multiLevelType w:val="hybridMultilevel"/>
    <w:tmpl w:val="12243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1" w15:restartNumberingAfterBreak="0">
    <w:nsid w:val="2C5A23A3"/>
    <w:multiLevelType w:val="hybridMultilevel"/>
    <w:tmpl w:val="3120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39B6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8310840A">
      <w:numFmt w:val="bullet"/>
      <w:lvlText w:val="•"/>
      <w:lvlJc w:val="left"/>
      <w:pPr>
        <w:ind w:left="2590" w:hanging="790"/>
      </w:pPr>
      <w:rPr>
        <w:rFonts w:ascii="Calibri" w:eastAsia="MS Mincho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83D6D"/>
    <w:multiLevelType w:val="hybridMultilevel"/>
    <w:tmpl w:val="0FF4435A"/>
    <w:lvl w:ilvl="0" w:tplc="EECED892">
      <w:start w:val="1"/>
      <w:numFmt w:val="decimal"/>
      <w:lvlText w:val="%1."/>
      <w:lvlJc w:val="left"/>
      <w:pPr>
        <w:ind w:left="1080" w:hanging="360"/>
      </w:pPr>
      <w:rPr>
        <w:rFonts w:hint="default"/>
        <w:color w:val="943634" w:themeColor="accent2" w:themeShade="BF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C96592"/>
    <w:multiLevelType w:val="hybridMultilevel"/>
    <w:tmpl w:val="B6DC9CEE"/>
    <w:lvl w:ilvl="0" w:tplc="19C0282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5" w15:restartNumberingAfterBreak="0">
    <w:nsid w:val="3D355D81"/>
    <w:multiLevelType w:val="hybridMultilevel"/>
    <w:tmpl w:val="3DF677A4"/>
    <w:lvl w:ilvl="0" w:tplc="72AA615A">
      <w:start w:val="3"/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3F845B8F"/>
    <w:multiLevelType w:val="hybridMultilevel"/>
    <w:tmpl w:val="7ED6465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015DCC"/>
    <w:multiLevelType w:val="hybridMultilevel"/>
    <w:tmpl w:val="337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C79A8"/>
    <w:multiLevelType w:val="hybridMultilevel"/>
    <w:tmpl w:val="23721EB2"/>
    <w:lvl w:ilvl="0" w:tplc="3CE460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B96596"/>
    <w:multiLevelType w:val="hybridMultilevel"/>
    <w:tmpl w:val="E39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02705"/>
    <w:multiLevelType w:val="hybridMultilevel"/>
    <w:tmpl w:val="5900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F4089"/>
    <w:multiLevelType w:val="hybridMultilevel"/>
    <w:tmpl w:val="ED32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7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47"/>
  </w:num>
  <w:num w:numId="17">
    <w:abstractNumId w:val="29"/>
  </w:num>
  <w:num w:numId="18">
    <w:abstractNumId w:val="15"/>
  </w:num>
  <w:num w:numId="19">
    <w:abstractNumId w:val="23"/>
  </w:num>
  <w:num w:numId="20">
    <w:abstractNumId w:val="20"/>
  </w:num>
  <w:num w:numId="21">
    <w:abstractNumId w:val="43"/>
  </w:num>
  <w:num w:numId="22">
    <w:abstractNumId w:val="33"/>
  </w:num>
  <w:num w:numId="23">
    <w:abstractNumId w:val="39"/>
  </w:num>
  <w:num w:numId="24">
    <w:abstractNumId w:val="46"/>
  </w:num>
  <w:num w:numId="25">
    <w:abstractNumId w:val="31"/>
  </w:num>
  <w:num w:numId="26">
    <w:abstractNumId w:val="22"/>
  </w:num>
  <w:num w:numId="27">
    <w:abstractNumId w:val="45"/>
  </w:num>
  <w:num w:numId="28">
    <w:abstractNumId w:val="26"/>
  </w:num>
  <w:num w:numId="29">
    <w:abstractNumId w:val="40"/>
  </w:num>
  <w:num w:numId="30">
    <w:abstractNumId w:val="32"/>
  </w:num>
  <w:num w:numId="31">
    <w:abstractNumId w:val="21"/>
  </w:num>
  <w:num w:numId="32">
    <w:abstractNumId w:val="37"/>
  </w:num>
  <w:num w:numId="33">
    <w:abstractNumId w:val="41"/>
  </w:num>
  <w:num w:numId="34">
    <w:abstractNumId w:val="16"/>
  </w:num>
  <w:num w:numId="35">
    <w:abstractNumId w:val="44"/>
  </w:num>
  <w:num w:numId="36">
    <w:abstractNumId w:val="25"/>
  </w:num>
  <w:num w:numId="37">
    <w:abstractNumId w:val="34"/>
  </w:num>
  <w:num w:numId="38">
    <w:abstractNumId w:val="19"/>
  </w:num>
  <w:num w:numId="39">
    <w:abstractNumId w:val="38"/>
  </w:num>
  <w:num w:numId="40">
    <w:abstractNumId w:val="30"/>
  </w:num>
  <w:num w:numId="41">
    <w:abstractNumId w:val="18"/>
  </w:num>
  <w:num w:numId="42">
    <w:abstractNumId w:val="14"/>
  </w:num>
  <w:num w:numId="43">
    <w:abstractNumId w:val="4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64015"/>
    <w:rsid w:val="0000168D"/>
    <w:rsid w:val="0000301E"/>
    <w:rsid w:val="00003B1C"/>
    <w:rsid w:val="00003BB2"/>
    <w:rsid w:val="00006C82"/>
    <w:rsid w:val="00010E30"/>
    <w:rsid w:val="00017CF0"/>
    <w:rsid w:val="00017FB2"/>
    <w:rsid w:val="000254C3"/>
    <w:rsid w:val="00026640"/>
    <w:rsid w:val="0002696A"/>
    <w:rsid w:val="00026CF8"/>
    <w:rsid w:val="00037DC0"/>
    <w:rsid w:val="00041670"/>
    <w:rsid w:val="00044C9E"/>
    <w:rsid w:val="0004590F"/>
    <w:rsid w:val="00051047"/>
    <w:rsid w:val="00054391"/>
    <w:rsid w:val="0005792C"/>
    <w:rsid w:val="000618B1"/>
    <w:rsid w:val="00070258"/>
    <w:rsid w:val="0007323C"/>
    <w:rsid w:val="00076A88"/>
    <w:rsid w:val="00083585"/>
    <w:rsid w:val="00084936"/>
    <w:rsid w:val="00086D03"/>
    <w:rsid w:val="000965DC"/>
    <w:rsid w:val="00097327"/>
    <w:rsid w:val="000A0EC5"/>
    <w:rsid w:val="000A3B39"/>
    <w:rsid w:val="000A45D4"/>
    <w:rsid w:val="000A7051"/>
    <w:rsid w:val="000B0196"/>
    <w:rsid w:val="000B304F"/>
    <w:rsid w:val="000B3BAC"/>
    <w:rsid w:val="000B52E1"/>
    <w:rsid w:val="000B6FA6"/>
    <w:rsid w:val="000B7A66"/>
    <w:rsid w:val="000C03C7"/>
    <w:rsid w:val="000C7608"/>
    <w:rsid w:val="000D6CD4"/>
    <w:rsid w:val="000D7A3B"/>
    <w:rsid w:val="000E0B83"/>
    <w:rsid w:val="000E1545"/>
    <w:rsid w:val="000E2A48"/>
    <w:rsid w:val="000E3DEE"/>
    <w:rsid w:val="000E6901"/>
    <w:rsid w:val="000E74E8"/>
    <w:rsid w:val="000F0570"/>
    <w:rsid w:val="000F1F92"/>
    <w:rsid w:val="000F6A8C"/>
    <w:rsid w:val="00100B72"/>
    <w:rsid w:val="0010161F"/>
    <w:rsid w:val="00103433"/>
    <w:rsid w:val="00103C76"/>
    <w:rsid w:val="0010648E"/>
    <w:rsid w:val="00107FC0"/>
    <w:rsid w:val="001105B9"/>
    <w:rsid w:val="0011265F"/>
    <w:rsid w:val="001130CD"/>
    <w:rsid w:val="00113E8A"/>
    <w:rsid w:val="001167ED"/>
    <w:rsid w:val="00120DCB"/>
    <w:rsid w:val="00123973"/>
    <w:rsid w:val="00125E49"/>
    <w:rsid w:val="00126355"/>
    <w:rsid w:val="00126EA3"/>
    <w:rsid w:val="001339B1"/>
    <w:rsid w:val="00134404"/>
    <w:rsid w:val="00136853"/>
    <w:rsid w:val="00141630"/>
    <w:rsid w:val="0014389F"/>
    <w:rsid w:val="00144DFB"/>
    <w:rsid w:val="00152016"/>
    <w:rsid w:val="00154F20"/>
    <w:rsid w:val="00155CA8"/>
    <w:rsid w:val="00156205"/>
    <w:rsid w:val="001567EF"/>
    <w:rsid w:val="001572DF"/>
    <w:rsid w:val="00162375"/>
    <w:rsid w:val="00167A36"/>
    <w:rsid w:val="001702A3"/>
    <w:rsid w:val="001761BA"/>
    <w:rsid w:val="001777BA"/>
    <w:rsid w:val="00183012"/>
    <w:rsid w:val="00184112"/>
    <w:rsid w:val="0018621C"/>
    <w:rsid w:val="0018639E"/>
    <w:rsid w:val="00186F5D"/>
    <w:rsid w:val="00187CA3"/>
    <w:rsid w:val="00193716"/>
    <w:rsid w:val="001956F2"/>
    <w:rsid w:val="00196710"/>
    <w:rsid w:val="00196BDD"/>
    <w:rsid w:val="00197324"/>
    <w:rsid w:val="00197CCB"/>
    <w:rsid w:val="001A1856"/>
    <w:rsid w:val="001A54D3"/>
    <w:rsid w:val="001A608F"/>
    <w:rsid w:val="001A79CA"/>
    <w:rsid w:val="001B2531"/>
    <w:rsid w:val="001B2E12"/>
    <w:rsid w:val="001B67FC"/>
    <w:rsid w:val="001B729B"/>
    <w:rsid w:val="001C06DB"/>
    <w:rsid w:val="001C1439"/>
    <w:rsid w:val="001C2559"/>
    <w:rsid w:val="001C76C3"/>
    <w:rsid w:val="001C78C7"/>
    <w:rsid w:val="001C7AEF"/>
    <w:rsid w:val="001D0158"/>
    <w:rsid w:val="001D31D3"/>
    <w:rsid w:val="001D6107"/>
    <w:rsid w:val="001D7070"/>
    <w:rsid w:val="001E5D86"/>
    <w:rsid w:val="001F5A49"/>
    <w:rsid w:val="00201097"/>
    <w:rsid w:val="002019AD"/>
    <w:rsid w:val="00201B6E"/>
    <w:rsid w:val="00204C2B"/>
    <w:rsid w:val="00212ECA"/>
    <w:rsid w:val="002166D1"/>
    <w:rsid w:val="00217298"/>
    <w:rsid w:val="002302B3"/>
    <w:rsid w:val="0023030E"/>
    <w:rsid w:val="00231835"/>
    <w:rsid w:val="002318E0"/>
    <w:rsid w:val="00235A29"/>
    <w:rsid w:val="00242795"/>
    <w:rsid w:val="002443A2"/>
    <w:rsid w:val="00245DB3"/>
    <w:rsid w:val="00246225"/>
    <w:rsid w:val="002478D2"/>
    <w:rsid w:val="0025256E"/>
    <w:rsid w:val="00252CD0"/>
    <w:rsid w:val="00265457"/>
    <w:rsid w:val="002753C1"/>
    <w:rsid w:val="00276440"/>
    <w:rsid w:val="00276E99"/>
    <w:rsid w:val="00277AED"/>
    <w:rsid w:val="0028409C"/>
    <w:rsid w:val="002861E6"/>
    <w:rsid w:val="00287D18"/>
    <w:rsid w:val="00292A3B"/>
    <w:rsid w:val="0029572C"/>
    <w:rsid w:val="002A0B8D"/>
    <w:rsid w:val="002B5DEA"/>
    <w:rsid w:val="002B63E1"/>
    <w:rsid w:val="002B71DE"/>
    <w:rsid w:val="002C0AB3"/>
    <w:rsid w:val="002D170B"/>
    <w:rsid w:val="002D3484"/>
    <w:rsid w:val="002D5267"/>
    <w:rsid w:val="002D58A8"/>
    <w:rsid w:val="002D5A15"/>
    <w:rsid w:val="002D5BDD"/>
    <w:rsid w:val="002D627D"/>
    <w:rsid w:val="002E1838"/>
    <w:rsid w:val="002E2B10"/>
    <w:rsid w:val="002E3E26"/>
    <w:rsid w:val="002E49EF"/>
    <w:rsid w:val="002E55E7"/>
    <w:rsid w:val="002F0108"/>
    <w:rsid w:val="002F0890"/>
    <w:rsid w:val="002F2531"/>
    <w:rsid w:val="002F4967"/>
    <w:rsid w:val="00300F12"/>
    <w:rsid w:val="00302652"/>
    <w:rsid w:val="00305702"/>
    <w:rsid w:val="00314C9A"/>
    <w:rsid w:val="00316935"/>
    <w:rsid w:val="003173E3"/>
    <w:rsid w:val="00320F5B"/>
    <w:rsid w:val="00321CED"/>
    <w:rsid w:val="003223B7"/>
    <w:rsid w:val="00326D76"/>
    <w:rsid w:val="003300BB"/>
    <w:rsid w:val="003370B8"/>
    <w:rsid w:val="003378F1"/>
    <w:rsid w:val="003415F4"/>
    <w:rsid w:val="00341CCB"/>
    <w:rsid w:val="003442B0"/>
    <w:rsid w:val="00350F9A"/>
    <w:rsid w:val="00351414"/>
    <w:rsid w:val="00364015"/>
    <w:rsid w:val="003666FF"/>
    <w:rsid w:val="003733A1"/>
    <w:rsid w:val="00377E6C"/>
    <w:rsid w:val="00377FC0"/>
    <w:rsid w:val="00383819"/>
    <w:rsid w:val="00386452"/>
    <w:rsid w:val="00386921"/>
    <w:rsid w:val="00391755"/>
    <w:rsid w:val="003B2BDA"/>
    <w:rsid w:val="003B48BB"/>
    <w:rsid w:val="003B4C57"/>
    <w:rsid w:val="003B55EC"/>
    <w:rsid w:val="003B620B"/>
    <w:rsid w:val="003B7CBB"/>
    <w:rsid w:val="003C1493"/>
    <w:rsid w:val="003C423C"/>
    <w:rsid w:val="003C4471"/>
    <w:rsid w:val="003D7EAD"/>
    <w:rsid w:val="003E0E6C"/>
    <w:rsid w:val="003E504F"/>
    <w:rsid w:val="003E6C90"/>
    <w:rsid w:val="003E78D6"/>
    <w:rsid w:val="003F26D2"/>
    <w:rsid w:val="003F6B9C"/>
    <w:rsid w:val="00400A02"/>
    <w:rsid w:val="0040153A"/>
    <w:rsid w:val="004103CE"/>
    <w:rsid w:val="004156BB"/>
    <w:rsid w:val="0042318E"/>
    <w:rsid w:val="00424122"/>
    <w:rsid w:val="0042451A"/>
    <w:rsid w:val="00426AB5"/>
    <w:rsid w:val="0043031B"/>
    <w:rsid w:val="004326DB"/>
    <w:rsid w:val="00432F35"/>
    <w:rsid w:val="00433884"/>
    <w:rsid w:val="0043682E"/>
    <w:rsid w:val="0044018B"/>
    <w:rsid w:val="00441DCF"/>
    <w:rsid w:val="00445BA1"/>
    <w:rsid w:val="00446FA5"/>
    <w:rsid w:val="00447D24"/>
    <w:rsid w:val="00447ECB"/>
    <w:rsid w:val="00452F5E"/>
    <w:rsid w:val="0045301D"/>
    <w:rsid w:val="00454496"/>
    <w:rsid w:val="00455451"/>
    <w:rsid w:val="004623F7"/>
    <w:rsid w:val="00470C8D"/>
    <w:rsid w:val="00471F37"/>
    <w:rsid w:val="004767D5"/>
    <w:rsid w:val="00480F51"/>
    <w:rsid w:val="00481124"/>
    <w:rsid w:val="004815EB"/>
    <w:rsid w:val="004818D4"/>
    <w:rsid w:val="00487569"/>
    <w:rsid w:val="00491F6B"/>
    <w:rsid w:val="0049244B"/>
    <w:rsid w:val="00496864"/>
    <w:rsid w:val="00496920"/>
    <w:rsid w:val="004A2025"/>
    <w:rsid w:val="004A5302"/>
    <w:rsid w:val="004A7C64"/>
    <w:rsid w:val="004B050E"/>
    <w:rsid w:val="004B6F59"/>
    <w:rsid w:val="004B7C9A"/>
    <w:rsid w:val="004C045F"/>
    <w:rsid w:val="004C26D5"/>
    <w:rsid w:val="004C345B"/>
    <w:rsid w:val="004C46AC"/>
    <w:rsid w:val="004C4BC0"/>
    <w:rsid w:val="004C4CC6"/>
    <w:rsid w:val="004C6779"/>
    <w:rsid w:val="004D0F37"/>
    <w:rsid w:val="004E0DC4"/>
    <w:rsid w:val="004E0FB5"/>
    <w:rsid w:val="004E18E5"/>
    <w:rsid w:val="004E3041"/>
    <w:rsid w:val="004E43BB"/>
    <w:rsid w:val="004E720B"/>
    <w:rsid w:val="004F178E"/>
    <w:rsid w:val="004F2B6D"/>
    <w:rsid w:val="004F71A9"/>
    <w:rsid w:val="00501654"/>
    <w:rsid w:val="00505309"/>
    <w:rsid w:val="00506C78"/>
    <w:rsid w:val="00506E9E"/>
    <w:rsid w:val="0050789B"/>
    <w:rsid w:val="0051215C"/>
    <w:rsid w:val="005139C7"/>
    <w:rsid w:val="00514821"/>
    <w:rsid w:val="005151B6"/>
    <w:rsid w:val="0051788D"/>
    <w:rsid w:val="0052159D"/>
    <w:rsid w:val="0052207C"/>
    <w:rsid w:val="005239E4"/>
    <w:rsid w:val="005244CA"/>
    <w:rsid w:val="00525340"/>
    <w:rsid w:val="00525672"/>
    <w:rsid w:val="00526D1D"/>
    <w:rsid w:val="005312B5"/>
    <w:rsid w:val="00534372"/>
    <w:rsid w:val="0053670A"/>
    <w:rsid w:val="00541858"/>
    <w:rsid w:val="00543DF8"/>
    <w:rsid w:val="00546101"/>
    <w:rsid w:val="005521A9"/>
    <w:rsid w:val="00552DF8"/>
    <w:rsid w:val="00553DD7"/>
    <w:rsid w:val="00554108"/>
    <w:rsid w:val="005544D1"/>
    <w:rsid w:val="0056149E"/>
    <w:rsid w:val="005614C3"/>
    <w:rsid w:val="005638CF"/>
    <w:rsid w:val="005659F4"/>
    <w:rsid w:val="0056741E"/>
    <w:rsid w:val="00567BFE"/>
    <w:rsid w:val="00567C40"/>
    <w:rsid w:val="0057325A"/>
    <w:rsid w:val="0057469A"/>
    <w:rsid w:val="005804D4"/>
    <w:rsid w:val="00580814"/>
    <w:rsid w:val="005829EF"/>
    <w:rsid w:val="00583C12"/>
    <w:rsid w:val="005862E4"/>
    <w:rsid w:val="00591B5A"/>
    <w:rsid w:val="00592F85"/>
    <w:rsid w:val="00594C0C"/>
    <w:rsid w:val="005957FB"/>
    <w:rsid w:val="005A03A3"/>
    <w:rsid w:val="005A3ACE"/>
    <w:rsid w:val="005A3B21"/>
    <w:rsid w:val="005A5E05"/>
    <w:rsid w:val="005A7264"/>
    <w:rsid w:val="005A79E9"/>
    <w:rsid w:val="005A7E16"/>
    <w:rsid w:val="005B214C"/>
    <w:rsid w:val="005B6E52"/>
    <w:rsid w:val="005B73DD"/>
    <w:rsid w:val="005C75FD"/>
    <w:rsid w:val="005C7751"/>
    <w:rsid w:val="005D092C"/>
    <w:rsid w:val="005D119B"/>
    <w:rsid w:val="005D3669"/>
    <w:rsid w:val="005E4E88"/>
    <w:rsid w:val="006010C2"/>
    <w:rsid w:val="00602D53"/>
    <w:rsid w:val="00605947"/>
    <w:rsid w:val="006075DA"/>
    <w:rsid w:val="0061271D"/>
    <w:rsid w:val="0061330B"/>
    <w:rsid w:val="00614963"/>
    <w:rsid w:val="006177D3"/>
    <w:rsid w:val="00623261"/>
    <w:rsid w:val="00623CFB"/>
    <w:rsid w:val="0062624D"/>
    <w:rsid w:val="00626A9C"/>
    <w:rsid w:val="00627334"/>
    <w:rsid w:val="0063727D"/>
    <w:rsid w:val="0064226E"/>
    <w:rsid w:val="00643E00"/>
    <w:rsid w:val="00643E81"/>
    <w:rsid w:val="0064766B"/>
    <w:rsid w:val="00647755"/>
    <w:rsid w:val="00650B2A"/>
    <w:rsid w:val="00651777"/>
    <w:rsid w:val="00652732"/>
    <w:rsid w:val="00660ACC"/>
    <w:rsid w:val="00660D08"/>
    <w:rsid w:val="00663689"/>
    <w:rsid w:val="00663A88"/>
    <w:rsid w:val="00670529"/>
    <w:rsid w:val="00672566"/>
    <w:rsid w:val="0067395C"/>
    <w:rsid w:val="00677529"/>
    <w:rsid w:val="006812DA"/>
    <w:rsid w:val="00682FBD"/>
    <w:rsid w:val="00686F50"/>
    <w:rsid w:val="00691B31"/>
    <w:rsid w:val="00694C71"/>
    <w:rsid w:val="00695757"/>
    <w:rsid w:val="006A0289"/>
    <w:rsid w:val="006A0E96"/>
    <w:rsid w:val="006A21EE"/>
    <w:rsid w:val="006A247F"/>
    <w:rsid w:val="006A518B"/>
    <w:rsid w:val="006A78A1"/>
    <w:rsid w:val="006B0590"/>
    <w:rsid w:val="006B327F"/>
    <w:rsid w:val="006B49DA"/>
    <w:rsid w:val="006B5C29"/>
    <w:rsid w:val="006C3796"/>
    <w:rsid w:val="006C7CDE"/>
    <w:rsid w:val="006E36F5"/>
    <w:rsid w:val="006F0FCB"/>
    <w:rsid w:val="006F4873"/>
    <w:rsid w:val="006F4961"/>
    <w:rsid w:val="006F660D"/>
    <w:rsid w:val="006F6C87"/>
    <w:rsid w:val="0070042C"/>
    <w:rsid w:val="0070152A"/>
    <w:rsid w:val="007078F0"/>
    <w:rsid w:val="00711C98"/>
    <w:rsid w:val="00713A54"/>
    <w:rsid w:val="00713C51"/>
    <w:rsid w:val="00715E79"/>
    <w:rsid w:val="007178FB"/>
    <w:rsid w:val="00717F2C"/>
    <w:rsid w:val="00722334"/>
    <w:rsid w:val="007234B1"/>
    <w:rsid w:val="007254CC"/>
    <w:rsid w:val="0072624D"/>
    <w:rsid w:val="00726CC6"/>
    <w:rsid w:val="007276E7"/>
    <w:rsid w:val="00727816"/>
    <w:rsid w:val="00730B9A"/>
    <w:rsid w:val="00735926"/>
    <w:rsid w:val="0074000B"/>
    <w:rsid w:val="0074001A"/>
    <w:rsid w:val="00741B8B"/>
    <w:rsid w:val="00742E3B"/>
    <w:rsid w:val="00750CFA"/>
    <w:rsid w:val="00755235"/>
    <w:rsid w:val="007553DA"/>
    <w:rsid w:val="00757675"/>
    <w:rsid w:val="00765E2D"/>
    <w:rsid w:val="00771C87"/>
    <w:rsid w:val="007730D0"/>
    <w:rsid w:val="00774AB5"/>
    <w:rsid w:val="00774B97"/>
    <w:rsid w:val="00775193"/>
    <w:rsid w:val="0077753F"/>
    <w:rsid w:val="007813BD"/>
    <w:rsid w:val="007838E3"/>
    <w:rsid w:val="00790808"/>
    <w:rsid w:val="007921A7"/>
    <w:rsid w:val="00792797"/>
    <w:rsid w:val="007A2F78"/>
    <w:rsid w:val="007A35B8"/>
    <w:rsid w:val="007A558F"/>
    <w:rsid w:val="007B124D"/>
    <w:rsid w:val="007B3DB1"/>
    <w:rsid w:val="007B5EE6"/>
    <w:rsid w:val="007B6779"/>
    <w:rsid w:val="007C0978"/>
    <w:rsid w:val="007C4F84"/>
    <w:rsid w:val="007D01AE"/>
    <w:rsid w:val="007D183E"/>
    <w:rsid w:val="007D2424"/>
    <w:rsid w:val="007D5E87"/>
    <w:rsid w:val="007D5FB5"/>
    <w:rsid w:val="007D68A3"/>
    <w:rsid w:val="007E1781"/>
    <w:rsid w:val="007E1833"/>
    <w:rsid w:val="007E3D0D"/>
    <w:rsid w:val="007E3F13"/>
    <w:rsid w:val="007E4A80"/>
    <w:rsid w:val="007E64B3"/>
    <w:rsid w:val="007E6FAB"/>
    <w:rsid w:val="007F02DB"/>
    <w:rsid w:val="007F4AC8"/>
    <w:rsid w:val="007F535A"/>
    <w:rsid w:val="007F686B"/>
    <w:rsid w:val="007F751A"/>
    <w:rsid w:val="00800012"/>
    <w:rsid w:val="00801E03"/>
    <w:rsid w:val="00802150"/>
    <w:rsid w:val="008038F9"/>
    <w:rsid w:val="00805CFD"/>
    <w:rsid w:val="008062B1"/>
    <w:rsid w:val="0081035D"/>
    <w:rsid w:val="00814980"/>
    <w:rsid w:val="0081513E"/>
    <w:rsid w:val="008162C4"/>
    <w:rsid w:val="00827CDD"/>
    <w:rsid w:val="0083274A"/>
    <w:rsid w:val="00833DF3"/>
    <w:rsid w:val="008408D1"/>
    <w:rsid w:val="008508BE"/>
    <w:rsid w:val="008514E1"/>
    <w:rsid w:val="0085302D"/>
    <w:rsid w:val="00853839"/>
    <w:rsid w:val="00854131"/>
    <w:rsid w:val="0085652D"/>
    <w:rsid w:val="008576C7"/>
    <w:rsid w:val="00863401"/>
    <w:rsid w:val="0086344C"/>
    <w:rsid w:val="0087694B"/>
    <w:rsid w:val="0088563D"/>
    <w:rsid w:val="00886020"/>
    <w:rsid w:val="0089491B"/>
    <w:rsid w:val="00895CEB"/>
    <w:rsid w:val="008A1BA1"/>
    <w:rsid w:val="008A661E"/>
    <w:rsid w:val="008B1D97"/>
    <w:rsid w:val="008B581C"/>
    <w:rsid w:val="008B6D64"/>
    <w:rsid w:val="008C2E74"/>
    <w:rsid w:val="008C2F69"/>
    <w:rsid w:val="008D1B01"/>
    <w:rsid w:val="008D2882"/>
    <w:rsid w:val="008D465C"/>
    <w:rsid w:val="008E2AB3"/>
    <w:rsid w:val="008E542A"/>
    <w:rsid w:val="008E55E0"/>
    <w:rsid w:val="008E7BA1"/>
    <w:rsid w:val="008F0B0A"/>
    <w:rsid w:val="008F2C51"/>
    <w:rsid w:val="008F3B0E"/>
    <w:rsid w:val="008F4F21"/>
    <w:rsid w:val="008F56A6"/>
    <w:rsid w:val="008F6BC3"/>
    <w:rsid w:val="008F749C"/>
    <w:rsid w:val="0090250B"/>
    <w:rsid w:val="00904D4A"/>
    <w:rsid w:val="00906F02"/>
    <w:rsid w:val="00907878"/>
    <w:rsid w:val="009078AE"/>
    <w:rsid w:val="009128DE"/>
    <w:rsid w:val="009151BA"/>
    <w:rsid w:val="00915575"/>
    <w:rsid w:val="00921A33"/>
    <w:rsid w:val="0092249F"/>
    <w:rsid w:val="00925023"/>
    <w:rsid w:val="009277BC"/>
    <w:rsid w:val="00927D57"/>
    <w:rsid w:val="00931A51"/>
    <w:rsid w:val="00932A80"/>
    <w:rsid w:val="00933190"/>
    <w:rsid w:val="0093628D"/>
    <w:rsid w:val="00937AE0"/>
    <w:rsid w:val="00937FCE"/>
    <w:rsid w:val="0094068E"/>
    <w:rsid w:val="00944222"/>
    <w:rsid w:val="00947185"/>
    <w:rsid w:val="00947353"/>
    <w:rsid w:val="00947903"/>
    <w:rsid w:val="0095403A"/>
    <w:rsid w:val="009566F7"/>
    <w:rsid w:val="00957FC3"/>
    <w:rsid w:val="00960FDA"/>
    <w:rsid w:val="0096211F"/>
    <w:rsid w:val="00963CF4"/>
    <w:rsid w:val="00963D9D"/>
    <w:rsid w:val="00964B02"/>
    <w:rsid w:val="009716CC"/>
    <w:rsid w:val="0097220D"/>
    <w:rsid w:val="0098013E"/>
    <w:rsid w:val="00981B54"/>
    <w:rsid w:val="009842C3"/>
    <w:rsid w:val="00991C86"/>
    <w:rsid w:val="00993353"/>
    <w:rsid w:val="009A009A"/>
    <w:rsid w:val="009A0E59"/>
    <w:rsid w:val="009A5B07"/>
    <w:rsid w:val="009A6BB6"/>
    <w:rsid w:val="009B0A0B"/>
    <w:rsid w:val="009B0AEB"/>
    <w:rsid w:val="009B2AD5"/>
    <w:rsid w:val="009B2E8B"/>
    <w:rsid w:val="009B3472"/>
    <w:rsid w:val="009B4F6D"/>
    <w:rsid w:val="009C0D9E"/>
    <w:rsid w:val="009C161F"/>
    <w:rsid w:val="009C4CAA"/>
    <w:rsid w:val="009C56B4"/>
    <w:rsid w:val="009C7AC5"/>
    <w:rsid w:val="009C7F3F"/>
    <w:rsid w:val="009D419F"/>
    <w:rsid w:val="009D50E4"/>
    <w:rsid w:val="009D60E4"/>
    <w:rsid w:val="009D69C1"/>
    <w:rsid w:val="009E1556"/>
    <w:rsid w:val="009E3EE8"/>
    <w:rsid w:val="009E4AEC"/>
    <w:rsid w:val="009E5BD8"/>
    <w:rsid w:val="009E681E"/>
    <w:rsid w:val="009E7784"/>
    <w:rsid w:val="009F29D8"/>
    <w:rsid w:val="009F3D85"/>
    <w:rsid w:val="009F78E3"/>
    <w:rsid w:val="00A025B0"/>
    <w:rsid w:val="00A030EF"/>
    <w:rsid w:val="00A03504"/>
    <w:rsid w:val="00A03942"/>
    <w:rsid w:val="00A051CB"/>
    <w:rsid w:val="00A07778"/>
    <w:rsid w:val="00A12D36"/>
    <w:rsid w:val="00A1361D"/>
    <w:rsid w:val="00A13C6F"/>
    <w:rsid w:val="00A211F1"/>
    <w:rsid w:val="00A231E5"/>
    <w:rsid w:val="00A23730"/>
    <w:rsid w:val="00A239F4"/>
    <w:rsid w:val="00A23B0D"/>
    <w:rsid w:val="00A24C20"/>
    <w:rsid w:val="00A2547E"/>
    <w:rsid w:val="00A32C52"/>
    <w:rsid w:val="00A33E5F"/>
    <w:rsid w:val="00A34D6F"/>
    <w:rsid w:val="00A41632"/>
    <w:rsid w:val="00A41F91"/>
    <w:rsid w:val="00A44165"/>
    <w:rsid w:val="00A44E4C"/>
    <w:rsid w:val="00A50AC9"/>
    <w:rsid w:val="00A51129"/>
    <w:rsid w:val="00A56D83"/>
    <w:rsid w:val="00A60B06"/>
    <w:rsid w:val="00A63626"/>
    <w:rsid w:val="00A637C7"/>
    <w:rsid w:val="00A641B8"/>
    <w:rsid w:val="00A64274"/>
    <w:rsid w:val="00A64F3B"/>
    <w:rsid w:val="00A760D3"/>
    <w:rsid w:val="00A762F8"/>
    <w:rsid w:val="00A80198"/>
    <w:rsid w:val="00A820A7"/>
    <w:rsid w:val="00A83B90"/>
    <w:rsid w:val="00A84D25"/>
    <w:rsid w:val="00A93D2F"/>
    <w:rsid w:val="00A942FD"/>
    <w:rsid w:val="00A963DF"/>
    <w:rsid w:val="00AA3BBA"/>
    <w:rsid w:val="00AA7C6B"/>
    <w:rsid w:val="00AB04EE"/>
    <w:rsid w:val="00AB0EAA"/>
    <w:rsid w:val="00AB3DA0"/>
    <w:rsid w:val="00AB79CE"/>
    <w:rsid w:val="00AC0CEA"/>
    <w:rsid w:val="00AC3896"/>
    <w:rsid w:val="00AC4D0A"/>
    <w:rsid w:val="00AC4E02"/>
    <w:rsid w:val="00AD1022"/>
    <w:rsid w:val="00AD4EC3"/>
    <w:rsid w:val="00AD7E90"/>
    <w:rsid w:val="00AE4EA0"/>
    <w:rsid w:val="00AE639D"/>
    <w:rsid w:val="00AF073B"/>
    <w:rsid w:val="00AF1FE2"/>
    <w:rsid w:val="00AF3325"/>
    <w:rsid w:val="00AF4270"/>
    <w:rsid w:val="00AF4E58"/>
    <w:rsid w:val="00AF6D8B"/>
    <w:rsid w:val="00B019D3"/>
    <w:rsid w:val="00B13EEF"/>
    <w:rsid w:val="00B142EF"/>
    <w:rsid w:val="00B22625"/>
    <w:rsid w:val="00B23E85"/>
    <w:rsid w:val="00B257A9"/>
    <w:rsid w:val="00B32C59"/>
    <w:rsid w:val="00B34C56"/>
    <w:rsid w:val="00B34CF9"/>
    <w:rsid w:val="00B34D0D"/>
    <w:rsid w:val="00B4455D"/>
    <w:rsid w:val="00B47EC7"/>
    <w:rsid w:val="00B50D8C"/>
    <w:rsid w:val="00B614D6"/>
    <w:rsid w:val="00B629E3"/>
    <w:rsid w:val="00B63C0E"/>
    <w:rsid w:val="00B7603E"/>
    <w:rsid w:val="00B806C6"/>
    <w:rsid w:val="00B820AD"/>
    <w:rsid w:val="00B82CD7"/>
    <w:rsid w:val="00B82FDA"/>
    <w:rsid w:val="00B85D96"/>
    <w:rsid w:val="00B90C45"/>
    <w:rsid w:val="00B9211C"/>
    <w:rsid w:val="00B933BE"/>
    <w:rsid w:val="00B95485"/>
    <w:rsid w:val="00B974AE"/>
    <w:rsid w:val="00BA1169"/>
    <w:rsid w:val="00BB1A9C"/>
    <w:rsid w:val="00BB26DE"/>
    <w:rsid w:val="00BB4970"/>
    <w:rsid w:val="00BB59FE"/>
    <w:rsid w:val="00BC0785"/>
    <w:rsid w:val="00BC342B"/>
    <w:rsid w:val="00BC3C6D"/>
    <w:rsid w:val="00BC47B3"/>
    <w:rsid w:val="00BD558A"/>
    <w:rsid w:val="00BD55C7"/>
    <w:rsid w:val="00BD6738"/>
    <w:rsid w:val="00BD6ADA"/>
    <w:rsid w:val="00BD7E5E"/>
    <w:rsid w:val="00BE0AF9"/>
    <w:rsid w:val="00BE1516"/>
    <w:rsid w:val="00BE4101"/>
    <w:rsid w:val="00BE6574"/>
    <w:rsid w:val="00BF708A"/>
    <w:rsid w:val="00C076B0"/>
    <w:rsid w:val="00C1099B"/>
    <w:rsid w:val="00C1349A"/>
    <w:rsid w:val="00C14004"/>
    <w:rsid w:val="00C14D98"/>
    <w:rsid w:val="00C16FD2"/>
    <w:rsid w:val="00C2005B"/>
    <w:rsid w:val="00C20E14"/>
    <w:rsid w:val="00C21807"/>
    <w:rsid w:val="00C237DD"/>
    <w:rsid w:val="00C24BF8"/>
    <w:rsid w:val="00C266B1"/>
    <w:rsid w:val="00C318DE"/>
    <w:rsid w:val="00C31C7A"/>
    <w:rsid w:val="00C35807"/>
    <w:rsid w:val="00C37978"/>
    <w:rsid w:val="00C405CC"/>
    <w:rsid w:val="00C40D33"/>
    <w:rsid w:val="00C420E1"/>
    <w:rsid w:val="00C4213A"/>
    <w:rsid w:val="00C42B24"/>
    <w:rsid w:val="00C43517"/>
    <w:rsid w:val="00C47120"/>
    <w:rsid w:val="00C5404A"/>
    <w:rsid w:val="00C546AD"/>
    <w:rsid w:val="00C5565C"/>
    <w:rsid w:val="00C57E2C"/>
    <w:rsid w:val="00C608B7"/>
    <w:rsid w:val="00C6254B"/>
    <w:rsid w:val="00C6338E"/>
    <w:rsid w:val="00C653ED"/>
    <w:rsid w:val="00C66F24"/>
    <w:rsid w:val="00C74965"/>
    <w:rsid w:val="00C7779D"/>
    <w:rsid w:val="00C813AA"/>
    <w:rsid w:val="00C85CE5"/>
    <w:rsid w:val="00C87954"/>
    <w:rsid w:val="00C87CBA"/>
    <w:rsid w:val="00C907B0"/>
    <w:rsid w:val="00C9084B"/>
    <w:rsid w:val="00C915E1"/>
    <w:rsid w:val="00C9291E"/>
    <w:rsid w:val="00CA1BF5"/>
    <w:rsid w:val="00CA3F03"/>
    <w:rsid w:val="00CA3F44"/>
    <w:rsid w:val="00CA422D"/>
    <w:rsid w:val="00CA4E58"/>
    <w:rsid w:val="00CB04C8"/>
    <w:rsid w:val="00CB29DE"/>
    <w:rsid w:val="00CB3771"/>
    <w:rsid w:val="00CB5153"/>
    <w:rsid w:val="00CC2364"/>
    <w:rsid w:val="00CC42A8"/>
    <w:rsid w:val="00CC4D52"/>
    <w:rsid w:val="00CC52CA"/>
    <w:rsid w:val="00CC64B5"/>
    <w:rsid w:val="00CD6B95"/>
    <w:rsid w:val="00CE076A"/>
    <w:rsid w:val="00CE0C9A"/>
    <w:rsid w:val="00CE460D"/>
    <w:rsid w:val="00CF0B88"/>
    <w:rsid w:val="00CF25C6"/>
    <w:rsid w:val="00CF7C07"/>
    <w:rsid w:val="00D00B69"/>
    <w:rsid w:val="00D0250A"/>
    <w:rsid w:val="00D02B32"/>
    <w:rsid w:val="00D04D75"/>
    <w:rsid w:val="00D1032C"/>
    <w:rsid w:val="00D10BA0"/>
    <w:rsid w:val="00D10E3E"/>
    <w:rsid w:val="00D11D7C"/>
    <w:rsid w:val="00D16C57"/>
    <w:rsid w:val="00D2493A"/>
    <w:rsid w:val="00D24EB5"/>
    <w:rsid w:val="00D256E0"/>
    <w:rsid w:val="00D274B6"/>
    <w:rsid w:val="00D311FD"/>
    <w:rsid w:val="00D31B70"/>
    <w:rsid w:val="00D32FC7"/>
    <w:rsid w:val="00D3353B"/>
    <w:rsid w:val="00D33E65"/>
    <w:rsid w:val="00D35710"/>
    <w:rsid w:val="00D3617E"/>
    <w:rsid w:val="00D37D05"/>
    <w:rsid w:val="00D41571"/>
    <w:rsid w:val="00D416A0"/>
    <w:rsid w:val="00D418CA"/>
    <w:rsid w:val="00D47672"/>
    <w:rsid w:val="00D5123C"/>
    <w:rsid w:val="00D55560"/>
    <w:rsid w:val="00D5714F"/>
    <w:rsid w:val="00D61C5A"/>
    <w:rsid w:val="00D62BDC"/>
    <w:rsid w:val="00D63CF3"/>
    <w:rsid w:val="00D65AB1"/>
    <w:rsid w:val="00D662E0"/>
    <w:rsid w:val="00D76689"/>
    <w:rsid w:val="00D76D6D"/>
    <w:rsid w:val="00D82BA7"/>
    <w:rsid w:val="00D835BF"/>
    <w:rsid w:val="00D86B62"/>
    <w:rsid w:val="00D87E20"/>
    <w:rsid w:val="00D9004A"/>
    <w:rsid w:val="00D91B45"/>
    <w:rsid w:val="00D9216F"/>
    <w:rsid w:val="00D9542E"/>
    <w:rsid w:val="00D96C8B"/>
    <w:rsid w:val="00DA3259"/>
    <w:rsid w:val="00DA6FE4"/>
    <w:rsid w:val="00DA783D"/>
    <w:rsid w:val="00DB02AB"/>
    <w:rsid w:val="00DC2B8C"/>
    <w:rsid w:val="00DC2D7B"/>
    <w:rsid w:val="00DC38F7"/>
    <w:rsid w:val="00DC7B0B"/>
    <w:rsid w:val="00DD48C6"/>
    <w:rsid w:val="00DD593F"/>
    <w:rsid w:val="00DE075A"/>
    <w:rsid w:val="00DE10A3"/>
    <w:rsid w:val="00DE66A5"/>
    <w:rsid w:val="00DE6A53"/>
    <w:rsid w:val="00DE6D7D"/>
    <w:rsid w:val="00DF2134"/>
    <w:rsid w:val="00DF2B50"/>
    <w:rsid w:val="00DF3EF7"/>
    <w:rsid w:val="00DF7C20"/>
    <w:rsid w:val="00E00540"/>
    <w:rsid w:val="00E01B84"/>
    <w:rsid w:val="00E04C86"/>
    <w:rsid w:val="00E04CAF"/>
    <w:rsid w:val="00E126B4"/>
    <w:rsid w:val="00E12F98"/>
    <w:rsid w:val="00E131F4"/>
    <w:rsid w:val="00E132E8"/>
    <w:rsid w:val="00E133FC"/>
    <w:rsid w:val="00E15493"/>
    <w:rsid w:val="00E15ED5"/>
    <w:rsid w:val="00E20F30"/>
    <w:rsid w:val="00E2189C"/>
    <w:rsid w:val="00E21D93"/>
    <w:rsid w:val="00E23441"/>
    <w:rsid w:val="00E23693"/>
    <w:rsid w:val="00E252C7"/>
    <w:rsid w:val="00E25BB1"/>
    <w:rsid w:val="00E25F7C"/>
    <w:rsid w:val="00E27BBA"/>
    <w:rsid w:val="00E35E8F"/>
    <w:rsid w:val="00E37AB7"/>
    <w:rsid w:val="00E37DDD"/>
    <w:rsid w:val="00E428AB"/>
    <w:rsid w:val="00E430D7"/>
    <w:rsid w:val="00E438E8"/>
    <w:rsid w:val="00E46626"/>
    <w:rsid w:val="00E46AB3"/>
    <w:rsid w:val="00E520E2"/>
    <w:rsid w:val="00E5320B"/>
    <w:rsid w:val="00E537C7"/>
    <w:rsid w:val="00E56227"/>
    <w:rsid w:val="00E61A12"/>
    <w:rsid w:val="00E64254"/>
    <w:rsid w:val="00E64993"/>
    <w:rsid w:val="00E713F8"/>
    <w:rsid w:val="00E73AE0"/>
    <w:rsid w:val="00E821E7"/>
    <w:rsid w:val="00E844A5"/>
    <w:rsid w:val="00E92C14"/>
    <w:rsid w:val="00E94C18"/>
    <w:rsid w:val="00E951F7"/>
    <w:rsid w:val="00EA0E7A"/>
    <w:rsid w:val="00EA15B3"/>
    <w:rsid w:val="00EA42E0"/>
    <w:rsid w:val="00EA4B6E"/>
    <w:rsid w:val="00EB2358"/>
    <w:rsid w:val="00EB3EB8"/>
    <w:rsid w:val="00EB7F0C"/>
    <w:rsid w:val="00EC0081"/>
    <w:rsid w:val="00EC12CD"/>
    <w:rsid w:val="00ED14EC"/>
    <w:rsid w:val="00ED5A66"/>
    <w:rsid w:val="00EE1A7A"/>
    <w:rsid w:val="00EE1E54"/>
    <w:rsid w:val="00EE307A"/>
    <w:rsid w:val="00EE41CD"/>
    <w:rsid w:val="00EE74BC"/>
    <w:rsid w:val="00EE7F13"/>
    <w:rsid w:val="00EF4162"/>
    <w:rsid w:val="00EF500E"/>
    <w:rsid w:val="00EF731E"/>
    <w:rsid w:val="00F04521"/>
    <w:rsid w:val="00F23C01"/>
    <w:rsid w:val="00F242DD"/>
    <w:rsid w:val="00F254FE"/>
    <w:rsid w:val="00F2626D"/>
    <w:rsid w:val="00F2682C"/>
    <w:rsid w:val="00F26E4B"/>
    <w:rsid w:val="00F34DAB"/>
    <w:rsid w:val="00F45AD0"/>
    <w:rsid w:val="00F468C5"/>
    <w:rsid w:val="00F51F3F"/>
    <w:rsid w:val="00F525E2"/>
    <w:rsid w:val="00F52F39"/>
    <w:rsid w:val="00F56CAF"/>
    <w:rsid w:val="00F6078C"/>
    <w:rsid w:val="00F60A90"/>
    <w:rsid w:val="00F640A6"/>
    <w:rsid w:val="00F641F5"/>
    <w:rsid w:val="00F642B5"/>
    <w:rsid w:val="00F75C0C"/>
    <w:rsid w:val="00F82F07"/>
    <w:rsid w:val="00F8413C"/>
    <w:rsid w:val="00F9081E"/>
    <w:rsid w:val="00F914DD"/>
    <w:rsid w:val="00F94441"/>
    <w:rsid w:val="00FA2358"/>
    <w:rsid w:val="00FA2381"/>
    <w:rsid w:val="00FA238F"/>
    <w:rsid w:val="00FA3A3C"/>
    <w:rsid w:val="00FA3E42"/>
    <w:rsid w:val="00FA621E"/>
    <w:rsid w:val="00FB1BB8"/>
    <w:rsid w:val="00FB2592"/>
    <w:rsid w:val="00FB2810"/>
    <w:rsid w:val="00FB3828"/>
    <w:rsid w:val="00FB5A51"/>
    <w:rsid w:val="00FC1E3D"/>
    <w:rsid w:val="00FC1F2D"/>
    <w:rsid w:val="00FC2947"/>
    <w:rsid w:val="00FC2E7A"/>
    <w:rsid w:val="00FD1AE9"/>
    <w:rsid w:val="00FD4B75"/>
    <w:rsid w:val="00FE0818"/>
    <w:rsid w:val="00FE3EF5"/>
    <w:rsid w:val="00FE4F3C"/>
    <w:rsid w:val="00FE5528"/>
    <w:rsid w:val="00FE7A18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D8050D"/>
  <w15:docId w15:val="{66EAD5B1-99DE-4353-8365-F2E6CE8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075D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6075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b w:val="0"/>
      <w:i/>
      <w:szCs w:val="20"/>
      <w:lang w:val="en-GB"/>
    </w:rPr>
  </w:style>
  <w:style w:type="paragraph" w:customStyle="1" w:styleId="CharCharCharCharCharChar">
    <w:name w:val="Char Char Char Char Char Char"/>
    <w:basedOn w:val="Normal"/>
    <w:rsid w:val="006075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TableTitle">
    <w:name w:val="Table_Title"/>
    <w:basedOn w:val="Normal"/>
    <w:next w:val="Normal"/>
    <w:rsid w:val="006075DA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6075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075DA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075DA"/>
    <w:pPr>
      <w:overflowPunct/>
      <w:autoSpaceDE/>
      <w:autoSpaceDN/>
      <w:adjustRightInd/>
      <w:spacing w:before="120" w:line="240" w:lineRule="auto"/>
      <w:ind w:left="284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075DA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13E8A"/>
    <w:rPr>
      <w:color w:val="808080"/>
    </w:rPr>
  </w:style>
  <w:style w:type="character" w:styleId="FollowedHyperlink">
    <w:name w:val="FollowedHyperlink"/>
    <w:basedOn w:val="DefaultParagraphFont"/>
    <w:rsid w:val="00113E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720"/>
      <w:jc w:val="left"/>
    </w:pPr>
    <w:rPr>
      <w:rFonts w:eastAsia="Times New Roman" w:cs="Times New Roman"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659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eastAsia="Times New Roman" w:cs="Times New Roman"/>
      <w:b/>
      <w:sz w:val="28"/>
      <w:szCs w:val="20"/>
      <w:lang w:val="en-GB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726CC6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locked/>
    <w:rsid w:val="006A78A1"/>
    <w:rPr>
      <w:szCs w:val="22"/>
      <w:lang w:val="en-US" w:eastAsia="en-US"/>
    </w:rPr>
  </w:style>
  <w:style w:type="table" w:styleId="TableGrid">
    <w:name w:val="Table Grid"/>
    <w:basedOn w:val="TableNormal"/>
    <w:uiPriority w:val="39"/>
    <w:rsid w:val="00EA0E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F23C01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6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DA0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3D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AB5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6AB5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33DF3"/>
    <w:rPr>
      <w:sz w:val="22"/>
      <w:szCs w:val="22"/>
      <w:lang w:val="en-US" w:eastAsia="en-US"/>
    </w:rPr>
  </w:style>
  <w:style w:type="paragraph" w:customStyle="1" w:styleId="Message">
    <w:name w:val="Message"/>
    <w:rsid w:val="008F6BC3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 w:cs="Times New Roman"/>
      <w:sz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A03504"/>
    <w:rPr>
      <w:sz w:val="22"/>
      <w:szCs w:val="22"/>
      <w:lang w:val="en-US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E126B4"/>
    <w:rPr>
      <w:sz w:val="22"/>
      <w:szCs w:val="22"/>
      <w:lang w:val="en-US" w:eastAsia="en-US"/>
    </w:rPr>
  </w:style>
  <w:style w:type="paragraph" w:customStyle="1" w:styleId="TextA">
    <w:name w:val="Text A"/>
    <w:rsid w:val="00E126B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Calibri"/>
      <w:color w:val="000000"/>
      <w:sz w:val="24"/>
      <w:szCs w:val="24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E126B4"/>
    <w:rPr>
      <w:color w:val="0000FF"/>
      <w:u w:val="single" w:color="0000FF"/>
    </w:rPr>
  </w:style>
  <w:style w:type="paragraph" w:customStyle="1" w:styleId="call0">
    <w:name w:val="call"/>
    <w:basedOn w:val="Normal"/>
    <w:next w:val="Normal"/>
    <w:rsid w:val="008E542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ind w:left="794" w:hanging="357"/>
      <w:jc w:val="left"/>
    </w:pPr>
    <w:rPr>
      <w:rFonts w:eastAsia="Times New Roman" w:cs="Times New Roman"/>
      <w:i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7D2424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CallChar">
    <w:name w:val="Call Char"/>
    <w:link w:val="Call"/>
    <w:rsid w:val="007D2424"/>
    <w:rPr>
      <w:i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6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online/mm/scripts/s/gensel81" TargetMode="External"/><Relationship Id="rId18" Type="http://schemas.openxmlformats.org/officeDocument/2006/relationships/header" Target="header2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online/mm/scripts/s/gensel8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DM-CIR-01010/en" TargetMode="Externa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mailto:memberstates@itu.int?subject=Access%20to%20the%20online%20tool%20for%20the%20Consultation%20on%20the%20change%20of%20dates%20of%20WTDC-21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tates@itu.int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DM-CIR-01010/en" TargetMode="External"/><Relationship Id="rId23" Type="http://schemas.openxmlformats.org/officeDocument/2006/relationships/header" Target="header4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Relationship Id="rId22" Type="http://schemas.openxmlformats.org/officeDocument/2006/relationships/hyperlink" Target="mailto:memberstates@itu.int?subject=Access%20to%20the%20online%20tool%20for%20the%20Consultation%20on%20the%20change%20of%20dates%20of%20WTDC-21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?subject=Access%20to%20the%20online%20tool%20for%20the%20Consultation%20on%20the%20change%20of%20dates%20of%20WTDC-2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705CDD49044E0AE2C9D9CB691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8F55-D11E-48FC-88B4-D7BD0EC64642}"/>
      </w:docPartPr>
      <w:docPartBody>
        <w:p w:rsidR="004656EC" w:rsidRDefault="00F478A8">
          <w:pPr>
            <w:pStyle w:val="831705CDD49044E0AE2C9D9CB691DEE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8A8"/>
    <w:rsid w:val="00036E5D"/>
    <w:rsid w:val="000868DC"/>
    <w:rsid w:val="000F2201"/>
    <w:rsid w:val="0012328E"/>
    <w:rsid w:val="00132F58"/>
    <w:rsid w:val="00175991"/>
    <w:rsid w:val="00187B85"/>
    <w:rsid w:val="00192893"/>
    <w:rsid w:val="002942A2"/>
    <w:rsid w:val="002C5470"/>
    <w:rsid w:val="0042202C"/>
    <w:rsid w:val="00457FC9"/>
    <w:rsid w:val="004656EC"/>
    <w:rsid w:val="00467446"/>
    <w:rsid w:val="00481B6A"/>
    <w:rsid w:val="00582CD3"/>
    <w:rsid w:val="006E61A6"/>
    <w:rsid w:val="00703150"/>
    <w:rsid w:val="007B5392"/>
    <w:rsid w:val="007F7FF0"/>
    <w:rsid w:val="008A00EE"/>
    <w:rsid w:val="008B7B72"/>
    <w:rsid w:val="008F306C"/>
    <w:rsid w:val="00964949"/>
    <w:rsid w:val="00993DC8"/>
    <w:rsid w:val="009A684D"/>
    <w:rsid w:val="009A6B72"/>
    <w:rsid w:val="009B1C38"/>
    <w:rsid w:val="00A7690B"/>
    <w:rsid w:val="00AA79D3"/>
    <w:rsid w:val="00AB3FD5"/>
    <w:rsid w:val="00B05BBD"/>
    <w:rsid w:val="00B2488F"/>
    <w:rsid w:val="00B418DC"/>
    <w:rsid w:val="00BE4CFF"/>
    <w:rsid w:val="00BF73EF"/>
    <w:rsid w:val="00C505D5"/>
    <w:rsid w:val="00C57DB7"/>
    <w:rsid w:val="00C71A4A"/>
    <w:rsid w:val="00C86BAA"/>
    <w:rsid w:val="00CB3892"/>
    <w:rsid w:val="00DF3EB1"/>
    <w:rsid w:val="00E64C1C"/>
    <w:rsid w:val="00E80459"/>
    <w:rsid w:val="00E90B47"/>
    <w:rsid w:val="00EB17B0"/>
    <w:rsid w:val="00EB4B12"/>
    <w:rsid w:val="00EC2AF5"/>
    <w:rsid w:val="00F26907"/>
    <w:rsid w:val="00F405A5"/>
    <w:rsid w:val="00F478A8"/>
    <w:rsid w:val="00F74802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EC"/>
    <w:rPr>
      <w:color w:val="808080"/>
    </w:rPr>
  </w:style>
  <w:style w:type="paragraph" w:customStyle="1" w:styleId="831705CDD49044E0AE2C9D9CB691DEEA">
    <w:name w:val="831705CDD49044E0AE2C9D9CB691DEEA"/>
    <w:rsid w:val="0046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10606-4D5C-482B-AF49-105ADD361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AD200-420E-4125-A4AB-BC46B6893F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2E575-E07A-4601-A80A-03ACE09D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7277C-C62B-4838-A365-6338ADB5E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2020 Session of the Council</vt:lpstr>
      <vt:lpstr>ITU-T Rec. Book 1 Resolutions ITU-T Series A Recommendations:</vt:lpstr>
    </vt:vector>
  </TitlesOfParts>
  <Company>ITU</Company>
  <LinksUpToDate>false</LinksUpToDate>
  <CharactersWithSpaces>3091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Session of the Council</dc:title>
  <dc:subject/>
  <dc:creator>Janin</dc:creator>
  <cp:keywords>C20</cp:keywords>
  <dc:description/>
  <cp:lastModifiedBy>Diallo, Maywenn</cp:lastModifiedBy>
  <cp:revision>2</cp:revision>
  <cp:lastPrinted>2020-06-19T09:08:00Z</cp:lastPrinted>
  <dcterms:created xsi:type="dcterms:W3CDTF">2021-05-14T07:14:00Z</dcterms:created>
  <dcterms:modified xsi:type="dcterms:W3CDTF">2021-05-14T07:14:00Z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0x010100B638F4433E584047A097BE66491F0F20</vt:lpwstr>
  </property>
</Properties>
</file>