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A5DAC88" w14:textId="77777777" w:rsidTr="006C7CC0">
        <w:trPr>
          <w:cantSplit/>
          <w:trHeight w:val="20"/>
        </w:trPr>
        <w:tc>
          <w:tcPr>
            <w:tcW w:w="6620" w:type="dxa"/>
          </w:tcPr>
          <w:p w14:paraId="086359E2" w14:textId="77777777" w:rsidR="00290728" w:rsidRPr="00290728" w:rsidRDefault="00FB2B63" w:rsidP="00A32B11">
            <w:pPr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7BD3441" wp14:editId="708A718F">
                  <wp:simplePos x="0" y="0"/>
                  <wp:positionH relativeFrom="column">
                    <wp:posOffset>1895807</wp:posOffset>
                  </wp:positionH>
                  <wp:positionV relativeFrom="page">
                    <wp:posOffset>34290</wp:posOffset>
                  </wp:positionV>
                  <wp:extent cx="2349823" cy="821055"/>
                  <wp:effectExtent l="0" t="0" r="0" b="0"/>
                  <wp:wrapNone/>
                  <wp:docPr id="1" name="Picture 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823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2" w:type="dxa"/>
          </w:tcPr>
          <w:p w14:paraId="667BE71A" w14:textId="77777777" w:rsidR="00290728" w:rsidRPr="00290728" w:rsidRDefault="006A793B" w:rsidP="00A32B11">
            <w:pPr>
              <w:spacing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A3373E3" wp14:editId="72F1858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026FD1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6B0C050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5CE8DE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9AF7E04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2C8F05F" w14:textId="77777777" w:rsidR="00290728" w:rsidRPr="00117E9E" w:rsidRDefault="00290728" w:rsidP="001F302D">
            <w:pPr>
              <w:spacing w:before="0" w:line="260" w:lineRule="exact"/>
              <w:rPr>
                <w:b/>
                <w:bCs/>
                <w:highlight w:val="cyan"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1BA0DC7" w14:textId="77777777" w:rsidR="00290728" w:rsidRPr="00290728" w:rsidRDefault="00290728" w:rsidP="001F302D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C924D6" w:rsidRPr="00290728" w14:paraId="060BC505" w14:textId="77777777" w:rsidTr="009F66A8">
        <w:trPr>
          <w:cantSplit/>
        </w:trPr>
        <w:tc>
          <w:tcPr>
            <w:tcW w:w="6620" w:type="dxa"/>
            <w:vMerge w:val="restart"/>
          </w:tcPr>
          <w:p w14:paraId="2C820717" w14:textId="57FC09A7" w:rsidR="00C924D6" w:rsidRPr="00117E9E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356DA92" w14:textId="768DD3AE" w:rsidR="00C924D6" w:rsidRPr="002F71D8" w:rsidRDefault="00712CA9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الوثيقة </w:t>
            </w:r>
            <w:r w:rsidR="00672F99" w:rsidRPr="00672F99">
              <w:rPr>
                <w:b/>
                <w:bCs/>
              </w:rPr>
              <w:t>WTPF-</w:t>
            </w:r>
            <w:r w:rsidR="00672F99">
              <w:rPr>
                <w:rFonts w:hint="eastAsia"/>
                <w:b/>
                <w:bCs/>
              </w:rPr>
              <w:t>21</w:t>
            </w:r>
            <w:r w:rsidR="00672F99" w:rsidRPr="00672F99">
              <w:rPr>
                <w:b/>
                <w:bCs/>
              </w:rPr>
              <w:t>/</w:t>
            </w:r>
            <w:r w:rsidR="0095061C">
              <w:rPr>
                <w:b/>
                <w:bCs/>
              </w:rPr>
              <w:t>6</w:t>
            </w:r>
            <w:r w:rsidR="00672F99" w:rsidRPr="00672F99">
              <w:rPr>
                <w:b/>
                <w:bCs/>
              </w:rPr>
              <w:t>-A</w:t>
            </w:r>
          </w:p>
        </w:tc>
      </w:tr>
      <w:tr w:rsidR="00C924D6" w:rsidRPr="00290728" w14:paraId="3454F820" w14:textId="77777777" w:rsidTr="009F66A8">
        <w:trPr>
          <w:cantSplit/>
        </w:trPr>
        <w:tc>
          <w:tcPr>
            <w:tcW w:w="6620" w:type="dxa"/>
            <w:vMerge/>
          </w:tcPr>
          <w:p w14:paraId="0C920A37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99E98B3" w14:textId="18451D5E" w:rsidR="00C924D6" w:rsidRPr="002F71D8" w:rsidRDefault="0095061C" w:rsidP="00C924D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2</w:t>
            </w:r>
            <w:r w:rsidR="00C924D6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ديسمبر</w:t>
            </w:r>
            <w:r w:rsidR="00712CA9">
              <w:rPr>
                <w:rFonts w:hint="cs"/>
                <w:b/>
                <w:bCs/>
                <w:rtl/>
              </w:rPr>
              <w:t xml:space="preserve"> </w:t>
            </w:r>
            <w:r w:rsidR="00C924D6" w:rsidRPr="00F37276">
              <w:rPr>
                <w:b/>
                <w:bCs/>
              </w:rPr>
              <w:t>20</w:t>
            </w:r>
            <w:r w:rsidR="00C924D6">
              <w:rPr>
                <w:b/>
                <w:bCs/>
              </w:rPr>
              <w:t>21</w:t>
            </w:r>
          </w:p>
        </w:tc>
      </w:tr>
      <w:tr w:rsidR="00C924D6" w:rsidRPr="00290728" w14:paraId="0939A80D" w14:textId="77777777" w:rsidTr="009F66A8">
        <w:trPr>
          <w:cantSplit/>
        </w:trPr>
        <w:tc>
          <w:tcPr>
            <w:tcW w:w="6620" w:type="dxa"/>
            <w:vMerge/>
          </w:tcPr>
          <w:p w14:paraId="3ABFA916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5C67314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290728" w:rsidRPr="00290728" w14:paraId="4394097C" w14:textId="77777777" w:rsidTr="009F66A8">
        <w:trPr>
          <w:cantSplit/>
        </w:trPr>
        <w:tc>
          <w:tcPr>
            <w:tcW w:w="9672" w:type="dxa"/>
            <w:gridSpan w:val="2"/>
          </w:tcPr>
          <w:p w14:paraId="03F0AFC7" w14:textId="6FC1C9A2" w:rsidR="00290728" w:rsidRPr="00290728" w:rsidRDefault="0095061C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بوركينا فاصو </w:t>
            </w:r>
            <w:r w:rsidR="00F70EC4">
              <w:rPr>
                <w:rFonts w:hint="cs"/>
                <w:rtl/>
              </w:rPr>
              <w:t>و</w:t>
            </w:r>
            <w:r>
              <w:rPr>
                <w:rFonts w:hint="cs"/>
                <w:rtl/>
                <w:lang w:bidi="ar-SY"/>
              </w:rPr>
              <w:t xml:space="preserve">غانا </w:t>
            </w:r>
            <w:r w:rsidR="00F70EC4">
              <w:rPr>
                <w:rFonts w:hint="cs"/>
                <w:rtl/>
                <w:lang w:bidi="ar-SY"/>
              </w:rPr>
              <w:t>و</w:t>
            </w:r>
            <w:r>
              <w:rPr>
                <w:rFonts w:hint="cs"/>
                <w:rtl/>
                <w:lang w:bidi="ar-SY"/>
              </w:rPr>
              <w:t>كينيا وأوغندا</w:t>
            </w:r>
          </w:p>
        </w:tc>
      </w:tr>
      <w:tr w:rsidR="00290728" w:rsidRPr="00290728" w14:paraId="2F440EDB" w14:textId="77777777" w:rsidTr="009F66A8">
        <w:trPr>
          <w:cantSplit/>
        </w:trPr>
        <w:tc>
          <w:tcPr>
            <w:tcW w:w="9672" w:type="dxa"/>
            <w:gridSpan w:val="2"/>
          </w:tcPr>
          <w:p w14:paraId="213CA99F" w14:textId="556FF579" w:rsidR="00290728" w:rsidRPr="00383829" w:rsidRDefault="0095061C" w:rsidP="00117E9E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مساهمة بشأن دور </w:t>
            </w:r>
            <w:r w:rsidR="007E74CA">
              <w:rPr>
                <w:rFonts w:hint="cs"/>
                <w:rtl/>
              </w:rPr>
              <w:t xml:space="preserve">الإلمام </w:t>
            </w:r>
            <w:r>
              <w:rPr>
                <w:rFonts w:hint="cs"/>
                <w:rtl/>
              </w:rPr>
              <w:t>بالمعارف الرقمية</w:t>
            </w:r>
            <w:r w:rsidR="00701464"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في تمكين المستهلك وحمايته - مشروع </w:t>
            </w:r>
            <w:r w:rsidR="00F70EC4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رأي</w:t>
            </w:r>
            <w:r w:rsidR="00F70EC4">
              <w:rPr>
                <w:rFonts w:hint="cs"/>
                <w:rtl/>
              </w:rPr>
              <w:t xml:space="preserve"> 3</w:t>
            </w:r>
          </w:p>
        </w:tc>
      </w:tr>
      <w:tr w:rsidR="00DC5FB0" w:rsidRPr="00290728" w14:paraId="0D282B42" w14:textId="77777777" w:rsidTr="009F66A8">
        <w:trPr>
          <w:cantSplit/>
        </w:trPr>
        <w:tc>
          <w:tcPr>
            <w:tcW w:w="9672" w:type="dxa"/>
            <w:gridSpan w:val="2"/>
          </w:tcPr>
          <w:p w14:paraId="60FAB615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9103E78" w14:textId="38D531FA" w:rsidR="00706D7A" w:rsidRDefault="0095061C" w:rsidP="0095061C">
      <w:pPr>
        <w:pStyle w:val="Normalaftertitle"/>
        <w:rPr>
          <w:rtl/>
        </w:rPr>
      </w:pPr>
      <w:r>
        <w:rPr>
          <w:rFonts w:hint="cs"/>
          <w:rtl/>
        </w:rPr>
        <w:t xml:space="preserve">يُشار إلى مشروع </w:t>
      </w:r>
      <w:r w:rsidRPr="0095061C">
        <w:rPr>
          <w:rFonts w:hint="cs"/>
          <w:b/>
          <w:bCs/>
          <w:rtl/>
        </w:rPr>
        <w:t xml:space="preserve">الرأي </w:t>
      </w:r>
      <w:r w:rsidRPr="0095061C">
        <w:rPr>
          <w:b/>
          <w:bCs/>
        </w:rPr>
        <w:t>3</w:t>
      </w:r>
      <w:r>
        <w:rPr>
          <w:rFonts w:hint="cs"/>
          <w:rtl/>
        </w:rPr>
        <w:t xml:space="preserve"> - </w:t>
      </w:r>
      <w:r w:rsidRPr="0095061C">
        <w:rPr>
          <w:rFonts w:hint="cs"/>
          <w:rtl/>
        </w:rPr>
        <w:t>المعارف والمهارات الرقمية من أجل النفاذ الشامل</w:t>
      </w:r>
    </w:p>
    <w:p w14:paraId="65EB03BB" w14:textId="62A6682D" w:rsidR="0095061C" w:rsidRDefault="0095061C" w:rsidP="0095061C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24F775C5" w14:textId="5F06F53C" w:rsidR="0095061C" w:rsidRDefault="00AC6F1C" w:rsidP="0095061C">
      <w:pPr>
        <w:rPr>
          <w:rtl/>
        </w:rPr>
      </w:pPr>
      <w:r>
        <w:rPr>
          <w:rFonts w:hint="cs"/>
          <w:rtl/>
        </w:rPr>
        <w:t>إذ ندرك تماماً</w:t>
      </w:r>
      <w:r w:rsidR="00315B89">
        <w:rPr>
          <w:rFonts w:hint="cs"/>
          <w:rtl/>
        </w:rPr>
        <w:t xml:space="preserve"> مصالح واحتياجات المستهلكين في جميع الدول الأعضاء، ولا سيما في البلدان النامية، </w:t>
      </w:r>
      <w:r>
        <w:rPr>
          <w:rFonts w:hint="cs"/>
          <w:rtl/>
        </w:rPr>
        <w:t>ونقر</w:t>
      </w:r>
      <w:r w:rsidR="00315B89">
        <w:rPr>
          <w:rFonts w:hint="cs"/>
          <w:rtl/>
        </w:rPr>
        <w:t xml:space="preserve"> بأن المستهلكين يتمتعون بقدرة تفاوضية اجتماعية واقتصادية وسياسية أقل نسبياً، ومع مراعاة أن المستهلكين ينبغي أن </w:t>
      </w:r>
      <w:r>
        <w:rPr>
          <w:rFonts w:hint="cs"/>
          <w:rtl/>
        </w:rPr>
        <w:t>يكون لهم الحق</w:t>
      </w:r>
      <w:r w:rsidR="00315B89">
        <w:rPr>
          <w:rFonts w:hint="cs"/>
          <w:rtl/>
        </w:rPr>
        <w:t xml:space="preserve"> في</w:t>
      </w:r>
      <w:r w:rsidR="00AE6517">
        <w:rPr>
          <w:rFonts w:hint="eastAsia"/>
          <w:rtl/>
        </w:rPr>
        <w:t> </w:t>
      </w:r>
      <w:r w:rsidR="00315B89">
        <w:rPr>
          <w:rFonts w:hint="cs"/>
          <w:rtl/>
        </w:rPr>
        <w:t xml:space="preserve">الخصوصية وحماية بياناتهم، </w:t>
      </w:r>
      <w:r w:rsidR="00C41C28">
        <w:rPr>
          <w:rFonts w:hint="cs"/>
          <w:rtl/>
        </w:rPr>
        <w:t xml:space="preserve">لكي يتمكنوا </w:t>
      </w:r>
      <w:r w:rsidR="0045622A">
        <w:rPr>
          <w:rFonts w:hint="cs"/>
          <w:rtl/>
        </w:rPr>
        <w:t xml:space="preserve">بثقة </w:t>
      </w:r>
      <w:r w:rsidR="00C41C28">
        <w:rPr>
          <w:rFonts w:hint="cs"/>
          <w:rtl/>
        </w:rPr>
        <w:t xml:space="preserve">من استخدام تكنولوجيات المعلومات والاتصالات </w:t>
      </w:r>
      <w:r w:rsidR="0045622A">
        <w:rPr>
          <w:rFonts w:hint="cs"/>
          <w:rtl/>
        </w:rPr>
        <w:t>وتبنيها</w:t>
      </w:r>
      <w:r w:rsidR="00C41C28">
        <w:rPr>
          <w:rFonts w:hint="cs"/>
          <w:rtl/>
        </w:rPr>
        <w:t xml:space="preserve"> </w:t>
      </w:r>
      <w:r>
        <w:rPr>
          <w:rFonts w:hint="cs"/>
          <w:rtl/>
        </w:rPr>
        <w:t>والاستفادة</w:t>
      </w:r>
      <w:r w:rsidR="00C41C28">
        <w:rPr>
          <w:rFonts w:hint="cs"/>
          <w:rtl/>
        </w:rPr>
        <w:t xml:space="preserve"> </w:t>
      </w:r>
      <w:r w:rsidR="0045622A">
        <w:rPr>
          <w:rFonts w:hint="cs"/>
          <w:rtl/>
        </w:rPr>
        <w:t>من الفرص التي تتيحها</w:t>
      </w:r>
      <w:r w:rsidR="00C41C28">
        <w:rPr>
          <w:rFonts w:hint="cs"/>
          <w:rtl/>
        </w:rPr>
        <w:t xml:space="preserve">، نحتاج إلى تأكيد مساهمة ودور </w:t>
      </w:r>
      <w:r w:rsidR="007E74CA">
        <w:rPr>
          <w:rFonts w:hint="cs"/>
          <w:rtl/>
        </w:rPr>
        <w:t>الإلمام ب</w:t>
      </w:r>
      <w:r w:rsidR="00C41C28">
        <w:rPr>
          <w:rFonts w:hint="cs"/>
          <w:rtl/>
        </w:rPr>
        <w:t>المعارف الرقمية في حماية المستهلكين</w:t>
      </w:r>
      <w:r w:rsidR="00AE4697">
        <w:rPr>
          <w:rFonts w:hint="cs"/>
          <w:rtl/>
        </w:rPr>
        <w:t xml:space="preserve"> على</w:t>
      </w:r>
      <w:r w:rsidR="00C41C28">
        <w:rPr>
          <w:rFonts w:hint="cs"/>
          <w:rtl/>
        </w:rPr>
        <w:t xml:space="preserve"> الإنترنت.</w:t>
      </w:r>
    </w:p>
    <w:p w14:paraId="311F05CC" w14:textId="5E124CA3" w:rsidR="0095061C" w:rsidRDefault="0095061C" w:rsidP="0095061C">
      <w:pPr>
        <w:pStyle w:val="Headingb"/>
        <w:rPr>
          <w:rtl/>
        </w:rPr>
      </w:pPr>
      <w:r>
        <w:rPr>
          <w:rFonts w:hint="cs"/>
          <w:rtl/>
        </w:rPr>
        <w:t>الإجراءات المقترحة:</w:t>
      </w:r>
    </w:p>
    <w:p w14:paraId="7F12EDD7" w14:textId="5FE457B2" w:rsidR="0095061C" w:rsidRPr="00C41C28" w:rsidRDefault="0095061C" w:rsidP="00FD158C">
      <w:pPr>
        <w:pStyle w:val="enumlev1"/>
        <w:rPr>
          <w:rtl/>
          <w:lang w:bidi="ar-EG"/>
        </w:rPr>
      </w:pPr>
      <w:r w:rsidRPr="00C41C28">
        <w:t>(1</w:t>
      </w:r>
      <w:r w:rsidRPr="00C41C28">
        <w:rPr>
          <w:rtl/>
        </w:rPr>
        <w:tab/>
      </w:r>
      <w:r w:rsidR="00EB2CE6" w:rsidRPr="00C41C28">
        <w:rPr>
          <w:rFonts w:hint="cs"/>
          <w:rtl/>
        </w:rPr>
        <w:t xml:space="preserve">إدراج إحالة مرجعية إلى القرار </w:t>
      </w:r>
      <w:r w:rsidR="00EB2CE6" w:rsidRPr="00C41C28">
        <w:t>70/186</w:t>
      </w:r>
      <w:r w:rsidR="00EB2CE6" w:rsidRPr="00C41C28">
        <w:rPr>
          <w:rFonts w:hint="cs"/>
          <w:rtl/>
          <w:lang w:bidi="ar-EG"/>
        </w:rPr>
        <w:t xml:space="preserve"> للجمعية العامة للأمم المتحدة </w:t>
      </w:r>
      <w:r w:rsidR="00EB2CE6" w:rsidRPr="00C41C28">
        <w:rPr>
          <w:lang w:bidi="ar-EG"/>
        </w:rPr>
        <w:t>(UNGA)</w:t>
      </w:r>
      <w:r w:rsidR="00EB2CE6" w:rsidRPr="00C41C28">
        <w:rPr>
          <w:rFonts w:hint="cs"/>
          <w:rtl/>
          <w:lang w:bidi="ar-EG"/>
        </w:rPr>
        <w:t xml:space="preserve"> بشأن "حماية المستهلك"</w:t>
      </w:r>
      <w:r w:rsidR="00FD158C" w:rsidRPr="00C41C28">
        <w:rPr>
          <w:rFonts w:hint="cs"/>
          <w:rtl/>
          <w:lang w:bidi="ar-EG"/>
        </w:rPr>
        <w:t xml:space="preserve"> في قسم " </w:t>
      </w:r>
      <w:r w:rsidR="00FD158C" w:rsidRPr="008244EC">
        <w:rPr>
          <w:rFonts w:hint="cs"/>
          <w:rtl/>
          <w:lang w:bidi="ar-EG"/>
        </w:rPr>
        <w:t>إذ يذكّر</w:t>
      </w:r>
      <w:r w:rsidR="00FD158C" w:rsidRPr="00C41C28">
        <w:rPr>
          <w:rFonts w:hint="cs"/>
          <w:rtl/>
          <w:lang w:bidi="ar-EG"/>
        </w:rPr>
        <w:t xml:space="preserve">" من مشروع الرأي </w:t>
      </w:r>
      <w:r w:rsidR="00FD158C" w:rsidRPr="00C41C28">
        <w:rPr>
          <w:lang w:bidi="ar-EG"/>
        </w:rPr>
        <w:t>3</w:t>
      </w:r>
      <w:r w:rsidR="00A409DE">
        <w:rPr>
          <w:rFonts w:hint="cs"/>
          <w:rtl/>
          <w:lang w:bidi="ar-EG"/>
        </w:rPr>
        <w:t>.</w:t>
      </w:r>
    </w:p>
    <w:p w14:paraId="292BEA4C" w14:textId="560533C9" w:rsidR="0095061C" w:rsidRPr="00C41C28" w:rsidRDefault="0095061C" w:rsidP="0095061C">
      <w:pPr>
        <w:pStyle w:val="enumlev1"/>
        <w:rPr>
          <w:rtl/>
          <w:lang w:bidi="ar-EG"/>
        </w:rPr>
      </w:pPr>
      <w:r w:rsidRPr="00C41C28">
        <w:t>(2</w:t>
      </w:r>
      <w:r w:rsidRPr="00C41C28">
        <w:rPr>
          <w:rtl/>
        </w:rPr>
        <w:tab/>
      </w:r>
      <w:r w:rsidR="00EB2CE6" w:rsidRPr="00C41C28">
        <w:rPr>
          <w:rFonts w:hint="cs"/>
          <w:rtl/>
        </w:rPr>
        <w:t xml:space="preserve">إدراج فقرة في قسم "يعرب عن الرأي التالي" من مشروع الرأي </w:t>
      </w:r>
      <w:r w:rsidR="00EB2CE6" w:rsidRPr="00C41C28">
        <w:t>3</w:t>
      </w:r>
      <w:r w:rsidR="00EB2CE6" w:rsidRPr="00C41C28">
        <w:rPr>
          <w:rFonts w:hint="cs"/>
          <w:rtl/>
          <w:lang w:bidi="ar-EG"/>
        </w:rPr>
        <w:t xml:space="preserve"> </w:t>
      </w:r>
      <w:r w:rsidR="0045622A">
        <w:rPr>
          <w:rFonts w:hint="cs"/>
          <w:rtl/>
          <w:lang w:bidi="ar-EG"/>
        </w:rPr>
        <w:t xml:space="preserve">مفاده أن </w:t>
      </w:r>
      <w:r w:rsidR="00EB2CE6" w:rsidRPr="00C41C28">
        <w:rPr>
          <w:rFonts w:hint="cs"/>
          <w:rtl/>
          <w:lang w:bidi="ar-EG"/>
        </w:rPr>
        <w:t xml:space="preserve">"المعارف الرقمية </w:t>
      </w:r>
      <w:r w:rsidR="007E74CA">
        <w:rPr>
          <w:rFonts w:hint="cs"/>
          <w:rtl/>
          <w:lang w:bidi="ar-EG"/>
        </w:rPr>
        <w:t xml:space="preserve">تؤدي </w:t>
      </w:r>
      <w:r w:rsidR="00EB2CE6" w:rsidRPr="00C41C28">
        <w:rPr>
          <w:rFonts w:hint="cs"/>
          <w:rtl/>
          <w:lang w:bidi="ar-EG"/>
        </w:rPr>
        <w:t>دوراً حيوياً في</w:t>
      </w:r>
      <w:r w:rsidR="00993898">
        <w:rPr>
          <w:rFonts w:hint="eastAsia"/>
          <w:rtl/>
          <w:lang w:bidi="ar-EG"/>
        </w:rPr>
        <w:t> </w:t>
      </w:r>
      <w:r w:rsidR="00EB2CE6" w:rsidRPr="00C41C28">
        <w:rPr>
          <w:rFonts w:hint="cs"/>
          <w:rtl/>
          <w:lang w:bidi="ar-EG"/>
        </w:rPr>
        <w:t xml:space="preserve">تمكين وحماية المستهلكين عبر الإنترنت، </w:t>
      </w:r>
      <w:r w:rsidR="00FD158C" w:rsidRPr="00C41C28">
        <w:rPr>
          <w:rFonts w:hint="cs"/>
          <w:rtl/>
          <w:lang w:bidi="ar-EG"/>
        </w:rPr>
        <w:t>حتى يتمكنوا من الاستفادة بأمان من مزايا التكنولوجيات الناشئة"</w:t>
      </w:r>
      <w:r w:rsidR="00A409DE">
        <w:rPr>
          <w:rFonts w:hint="cs"/>
          <w:rtl/>
          <w:lang w:bidi="ar-EG"/>
        </w:rPr>
        <w:t>.</w:t>
      </w:r>
    </w:p>
    <w:p w14:paraId="63A4A4B5" w14:textId="4F5AC9DD" w:rsidR="006F5825" w:rsidRPr="00237F48" w:rsidRDefault="0095061C" w:rsidP="006F5825">
      <w:pPr>
        <w:pStyle w:val="enumlev1"/>
        <w:rPr>
          <w:spacing w:val="-4"/>
          <w:rtl/>
        </w:rPr>
      </w:pPr>
      <w:r w:rsidRPr="00C41C28">
        <w:t>(3</w:t>
      </w:r>
      <w:r w:rsidRPr="00C41C28">
        <w:rPr>
          <w:rtl/>
        </w:rPr>
        <w:tab/>
      </w:r>
      <w:r w:rsidR="00EB2CE6" w:rsidRPr="00237F48">
        <w:rPr>
          <w:rFonts w:hint="cs"/>
          <w:spacing w:val="-4"/>
          <w:rtl/>
        </w:rPr>
        <w:t>إدراج فقرة في</w:t>
      </w:r>
      <w:r w:rsidR="003C3E7F" w:rsidRPr="00237F48">
        <w:rPr>
          <w:rFonts w:hint="cs"/>
          <w:spacing w:val="-4"/>
          <w:rtl/>
        </w:rPr>
        <w:t xml:space="preserve"> قسم</w:t>
      </w:r>
      <w:r w:rsidR="00EB2CE6" w:rsidRPr="00237F48">
        <w:rPr>
          <w:rFonts w:hint="cs"/>
          <w:spacing w:val="-4"/>
          <w:rtl/>
        </w:rPr>
        <w:t xml:space="preserve"> "</w:t>
      </w:r>
      <w:r w:rsidR="00EB2CE6" w:rsidRPr="00237F48">
        <w:rPr>
          <w:rFonts w:hint="cs"/>
          <w:spacing w:val="-4"/>
          <w:rtl/>
          <w:lang w:bidi="ar-EG"/>
        </w:rPr>
        <w:t>يدعو الدول الأعضاء وأعضاء القطاعات وأصحاب المصلحة الآخرين إلى العمل بشكل تعاوني من أجل"</w:t>
      </w:r>
      <w:r w:rsidR="003C3E7F" w:rsidRPr="00237F48">
        <w:rPr>
          <w:rFonts w:hint="cs"/>
          <w:spacing w:val="-4"/>
          <w:rtl/>
          <w:lang w:bidi="ar-EG"/>
        </w:rPr>
        <w:t xml:space="preserve">: </w:t>
      </w:r>
      <w:r w:rsidR="00FD158C" w:rsidRPr="00237F48">
        <w:rPr>
          <w:rFonts w:hint="cs"/>
          <w:spacing w:val="-4"/>
          <w:rtl/>
          <w:lang w:bidi="ar-EG"/>
        </w:rPr>
        <w:t xml:space="preserve">"صياغة وتنفيذ حملات </w:t>
      </w:r>
      <w:r w:rsidR="003C3E7F" w:rsidRPr="00237F48">
        <w:rPr>
          <w:rFonts w:hint="cs"/>
          <w:spacing w:val="-4"/>
          <w:rtl/>
          <w:lang w:bidi="ar-EG"/>
        </w:rPr>
        <w:t>ل</w:t>
      </w:r>
      <w:r w:rsidR="00FD158C" w:rsidRPr="00237F48">
        <w:rPr>
          <w:rFonts w:hint="cs"/>
          <w:spacing w:val="-4"/>
          <w:rtl/>
          <w:lang w:bidi="ar-EG"/>
        </w:rPr>
        <w:t xml:space="preserve">لإلمام بالمعارف الرقمية تهدف بصفة خاصة إلى تمكين المستهلكين </w:t>
      </w:r>
      <w:r w:rsidR="003C3E7F" w:rsidRPr="00237F48">
        <w:rPr>
          <w:rFonts w:hint="cs"/>
          <w:spacing w:val="-4"/>
          <w:rtl/>
          <w:lang w:bidi="ar-EG"/>
        </w:rPr>
        <w:t>فيما يتعلق</w:t>
      </w:r>
      <w:r w:rsidR="00FD158C" w:rsidRPr="00237F48">
        <w:rPr>
          <w:rFonts w:hint="cs"/>
          <w:spacing w:val="-4"/>
          <w:rtl/>
          <w:lang w:bidi="ar-EG"/>
        </w:rPr>
        <w:t xml:space="preserve"> </w:t>
      </w:r>
      <w:r w:rsidR="003C3E7F" w:rsidRPr="00237F48">
        <w:rPr>
          <w:rFonts w:hint="cs"/>
          <w:spacing w:val="-4"/>
          <w:rtl/>
          <w:lang w:bidi="ar-EG"/>
        </w:rPr>
        <w:t>ب</w:t>
      </w:r>
      <w:r w:rsidR="00FD158C" w:rsidRPr="00237F48">
        <w:rPr>
          <w:rFonts w:hint="cs"/>
          <w:spacing w:val="-4"/>
          <w:rtl/>
          <w:lang w:bidi="ar-EG"/>
        </w:rPr>
        <w:t>حقوقهم في</w:t>
      </w:r>
      <w:r w:rsidR="00237F48">
        <w:rPr>
          <w:rFonts w:hint="eastAsia"/>
          <w:spacing w:val="-4"/>
          <w:rtl/>
          <w:lang w:bidi="ar-EG"/>
        </w:rPr>
        <w:t> </w:t>
      </w:r>
      <w:r w:rsidR="00FD158C" w:rsidRPr="00237F48">
        <w:rPr>
          <w:rFonts w:hint="cs"/>
          <w:spacing w:val="-4"/>
          <w:rtl/>
          <w:lang w:bidi="ar-EG"/>
        </w:rPr>
        <w:t>الإفصاح والشفافية وحماية الخصوصية"</w:t>
      </w:r>
      <w:r w:rsidR="007E74CA" w:rsidRPr="00237F48">
        <w:rPr>
          <w:rFonts w:hint="cs"/>
          <w:spacing w:val="-4"/>
          <w:rtl/>
          <w:lang w:bidi="ar-EG"/>
        </w:rPr>
        <w:t>.</w:t>
      </w:r>
    </w:p>
    <w:p w14:paraId="489AD46A" w14:textId="62E6B3F3" w:rsidR="0095061C" w:rsidRDefault="0095061C" w:rsidP="0095061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</w:t>
      </w:r>
      <w:r w:rsidR="00315B89">
        <w:rPr>
          <w:rFonts w:hint="cs"/>
          <w:rtl/>
          <w:lang w:bidi="ar-EG"/>
        </w:rPr>
        <w:t>ــــــ</w:t>
      </w:r>
      <w:r>
        <w:rPr>
          <w:rFonts w:hint="cs"/>
          <w:rtl/>
          <w:lang w:bidi="ar-EG"/>
        </w:rPr>
        <w:t>ـــــــــــــــــــــــــــــــــــــ</w:t>
      </w:r>
    </w:p>
    <w:sectPr w:rsidR="0095061C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164B" w14:textId="77777777" w:rsidR="0095061C" w:rsidRDefault="0095061C" w:rsidP="006C3242">
      <w:pPr>
        <w:spacing w:before="0" w:line="240" w:lineRule="auto"/>
      </w:pPr>
      <w:r>
        <w:separator/>
      </w:r>
    </w:p>
  </w:endnote>
  <w:endnote w:type="continuationSeparator" w:id="0">
    <w:p w14:paraId="3D9BED39" w14:textId="77777777" w:rsidR="0095061C" w:rsidRDefault="0095061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0A94" w14:textId="41B525D2" w:rsidR="00712CA9" w:rsidRPr="00C7568A" w:rsidRDefault="00712CA9" w:rsidP="00712CA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C7568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F5825">
      <w:rPr>
        <w:noProof/>
        <w:sz w:val="16"/>
        <w:szCs w:val="16"/>
        <w:lang w:val="en-GB"/>
      </w:rPr>
      <w:t>P:\ARA\SG\CONF-SG\WTPF21\000\006A.docx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C7568A">
      <w:rPr>
        <w:sz w:val="16"/>
        <w:szCs w:val="16"/>
        <w:lang w:val="en-GB"/>
      </w:rPr>
      <w:t xml:space="preserve"> (</w:t>
    </w:r>
    <w:proofErr w:type="gramEnd"/>
    <w:r w:rsidR="0095061C" w:rsidRPr="00C7568A">
      <w:rPr>
        <w:sz w:val="16"/>
        <w:szCs w:val="16"/>
        <w:lang w:val="en-GB"/>
      </w:rPr>
      <w:t>499292</w:t>
    </w:r>
    <w:r w:rsidRPr="00C7568A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6EF8" w14:textId="77777777" w:rsidR="006C3242" w:rsidRPr="00672F99" w:rsidRDefault="006C3242" w:rsidP="001F302D">
    <w:pPr>
      <w:pStyle w:val="Footer"/>
      <w:jc w:val="center"/>
      <w:rPr>
        <w:sz w:val="22"/>
        <w:szCs w:val="22"/>
        <w:lang w:val="fr-FR"/>
      </w:rPr>
    </w:pPr>
    <w:r w:rsidRPr="00672F99">
      <w:rPr>
        <w:sz w:val="22"/>
        <w:szCs w:val="22"/>
        <w:lang w:val="fr-FR"/>
      </w:rPr>
      <w:t xml:space="preserve">• </w:t>
    </w:r>
    <w:hyperlink r:id="rId1" w:history="1">
      <w:r w:rsidR="006E24E2" w:rsidRPr="00672F99">
        <w:rPr>
          <w:rFonts w:ascii="Calibri" w:hAnsi="Calibri" w:cs="Times New Roman"/>
          <w:color w:val="0000FF"/>
          <w:sz w:val="22"/>
          <w:szCs w:val="22"/>
          <w:u w:val="single"/>
          <w:lang w:val="en-GB"/>
        </w:rPr>
        <w:t>http://www.itu.int/WTPF</w:t>
      </w:r>
    </w:hyperlink>
    <w:r w:rsidRPr="00672F99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A9D8" w14:textId="77777777" w:rsidR="0095061C" w:rsidRDefault="0095061C" w:rsidP="006C3242">
      <w:pPr>
        <w:spacing w:before="0" w:line="240" w:lineRule="auto"/>
      </w:pPr>
      <w:r>
        <w:separator/>
      </w:r>
    </w:p>
  </w:footnote>
  <w:footnote w:type="continuationSeparator" w:id="0">
    <w:p w14:paraId="4EF54FE4" w14:textId="77777777" w:rsidR="0095061C" w:rsidRDefault="0095061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6433" w14:textId="208A17D3" w:rsidR="00447F32" w:rsidRPr="00184012" w:rsidRDefault="00902C66" w:rsidP="00184012">
    <w:pPr>
      <w:pStyle w:val="Header"/>
      <w:tabs>
        <w:tab w:val="clear" w:pos="794"/>
        <w:tab w:val="clear" w:pos="4680"/>
        <w:tab w:val="clear" w:pos="9360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cs="Calibri"/>
        <w:sz w:val="18"/>
        <w:szCs w:val="18"/>
      </w:rPr>
    </w:pP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1F302D">
          <w:rPr>
            <w:rFonts w:cs="Calibri"/>
            <w:sz w:val="18"/>
            <w:szCs w:val="18"/>
          </w:rPr>
          <w:fldChar w:fldCharType="begin"/>
        </w:r>
        <w:r w:rsidR="001F302D">
          <w:rPr>
            <w:rFonts w:cs="Calibri"/>
            <w:sz w:val="18"/>
            <w:szCs w:val="18"/>
          </w:rPr>
          <w:instrText xml:space="preserve"> NUMPAGES   \* MERGEFORMAT </w:instrText>
        </w:r>
        <w:r w:rsidR="001F302D">
          <w:rPr>
            <w:rFonts w:cs="Calibri"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sz w:val="18"/>
            <w:szCs w:val="18"/>
          </w:rPr>
          <w:fldChar w:fldCharType="end"/>
        </w:r>
        <w:r w:rsidR="001F302D">
          <w:rPr>
            <w:rFonts w:cs="Calibri"/>
            <w:noProof/>
            <w:sz w:val="18"/>
            <w:szCs w:val="18"/>
          </w:rPr>
          <w:t>/</w:t>
        </w:r>
        <w:r w:rsidR="001F302D">
          <w:rPr>
            <w:rFonts w:cs="Calibri"/>
            <w:noProof/>
            <w:sz w:val="18"/>
            <w:szCs w:val="18"/>
          </w:rPr>
          <w:fldChar w:fldCharType="begin"/>
        </w:r>
        <w:r w:rsidR="001F302D">
          <w:rPr>
            <w:rFonts w:cs="Calibri"/>
            <w:noProof/>
            <w:sz w:val="18"/>
            <w:szCs w:val="18"/>
          </w:rPr>
          <w:instrText xml:space="preserve"> PAGE   \* MERGEFORMAT </w:instrText>
        </w:r>
        <w:r w:rsidR="001F302D">
          <w:rPr>
            <w:rFonts w:cs="Calibri"/>
            <w:noProof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noProof/>
            <w:sz w:val="18"/>
            <w:szCs w:val="18"/>
          </w:rPr>
          <w:fldChar w:fldCharType="end"/>
        </w:r>
        <w:r w:rsidR="00447F32" w:rsidRPr="00184012">
          <w:rPr>
            <w:rFonts w:cs="Calibri"/>
            <w:noProof/>
            <w:sz w:val="18"/>
            <w:szCs w:val="18"/>
          </w:rPr>
          <w:br/>
        </w:r>
        <w:r w:rsidR="00DB47F4" w:rsidRPr="00184012">
          <w:rPr>
            <w:rFonts w:cs="Calibri"/>
            <w:noProof/>
            <w:sz w:val="18"/>
            <w:szCs w:val="18"/>
          </w:rPr>
          <w:t>WTPF</w:t>
        </w:r>
        <w:r w:rsidR="00672F99">
          <w:rPr>
            <w:rFonts w:cs="Calibri"/>
            <w:noProof/>
            <w:sz w:val="18"/>
            <w:szCs w:val="18"/>
          </w:rPr>
          <w:t>-21</w:t>
        </w:r>
        <w:r w:rsidR="00447F32" w:rsidRPr="00184012">
          <w:rPr>
            <w:rFonts w:cs="Calibri"/>
            <w:noProof/>
            <w:sz w:val="18"/>
            <w:szCs w:val="18"/>
          </w:rPr>
          <w:t>/</w:t>
        </w:r>
        <w:r w:rsidR="0095061C">
          <w:rPr>
            <w:rFonts w:cs="Calibri"/>
            <w:noProof/>
            <w:sz w:val="18"/>
            <w:szCs w:val="18"/>
          </w:rPr>
          <w:t>6</w:t>
        </w:r>
        <w:r w:rsidR="00447F32" w:rsidRPr="00184012">
          <w:rPr>
            <w:rFonts w:cs="Calibri"/>
            <w:noProof/>
            <w:sz w:val="18"/>
            <w:szCs w:val="18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1C"/>
    <w:rsid w:val="00001342"/>
    <w:rsid w:val="00055AB0"/>
    <w:rsid w:val="000604CE"/>
    <w:rsid w:val="00066F9B"/>
    <w:rsid w:val="00084DC9"/>
    <w:rsid w:val="00090574"/>
    <w:rsid w:val="000A3568"/>
    <w:rsid w:val="000B011B"/>
    <w:rsid w:val="000C1C0E"/>
    <w:rsid w:val="000C548A"/>
    <w:rsid w:val="000E50BC"/>
    <w:rsid w:val="000F295F"/>
    <w:rsid w:val="0010013B"/>
    <w:rsid w:val="00116FA6"/>
    <w:rsid w:val="00117E9E"/>
    <w:rsid w:val="00131F8C"/>
    <w:rsid w:val="00183410"/>
    <w:rsid w:val="00184012"/>
    <w:rsid w:val="00184AD5"/>
    <w:rsid w:val="001A3151"/>
    <w:rsid w:val="001C0169"/>
    <w:rsid w:val="001D1D50"/>
    <w:rsid w:val="001D6745"/>
    <w:rsid w:val="001E446E"/>
    <w:rsid w:val="001F302D"/>
    <w:rsid w:val="002154EE"/>
    <w:rsid w:val="002276D2"/>
    <w:rsid w:val="0023283D"/>
    <w:rsid w:val="00232D6D"/>
    <w:rsid w:val="00237F48"/>
    <w:rsid w:val="0026373E"/>
    <w:rsid w:val="00271C43"/>
    <w:rsid w:val="00290728"/>
    <w:rsid w:val="002978F4"/>
    <w:rsid w:val="002A40CB"/>
    <w:rsid w:val="002B028D"/>
    <w:rsid w:val="002B26CC"/>
    <w:rsid w:val="002E6541"/>
    <w:rsid w:val="002F71D8"/>
    <w:rsid w:val="00315B89"/>
    <w:rsid w:val="00332F9A"/>
    <w:rsid w:val="00334924"/>
    <w:rsid w:val="0033523E"/>
    <w:rsid w:val="003409BC"/>
    <w:rsid w:val="00357185"/>
    <w:rsid w:val="00383829"/>
    <w:rsid w:val="00383FA0"/>
    <w:rsid w:val="003966F1"/>
    <w:rsid w:val="003A43BA"/>
    <w:rsid w:val="003C3E7F"/>
    <w:rsid w:val="003C6B4F"/>
    <w:rsid w:val="003F4B29"/>
    <w:rsid w:val="0042686F"/>
    <w:rsid w:val="004268E5"/>
    <w:rsid w:val="004317D8"/>
    <w:rsid w:val="00434183"/>
    <w:rsid w:val="00443869"/>
    <w:rsid w:val="00447F32"/>
    <w:rsid w:val="0045622A"/>
    <w:rsid w:val="004657C9"/>
    <w:rsid w:val="00472D8C"/>
    <w:rsid w:val="004A674E"/>
    <w:rsid w:val="004E0C07"/>
    <w:rsid w:val="004E11DC"/>
    <w:rsid w:val="0050087E"/>
    <w:rsid w:val="00505490"/>
    <w:rsid w:val="00512046"/>
    <w:rsid w:val="005409AC"/>
    <w:rsid w:val="005439BA"/>
    <w:rsid w:val="0055516A"/>
    <w:rsid w:val="00565E09"/>
    <w:rsid w:val="005735B4"/>
    <w:rsid w:val="005842B2"/>
    <w:rsid w:val="0058491B"/>
    <w:rsid w:val="00587146"/>
    <w:rsid w:val="00592EA5"/>
    <w:rsid w:val="005A3170"/>
    <w:rsid w:val="005B1652"/>
    <w:rsid w:val="005F3F21"/>
    <w:rsid w:val="005F7FEE"/>
    <w:rsid w:val="00614855"/>
    <w:rsid w:val="006173BC"/>
    <w:rsid w:val="00633B7F"/>
    <w:rsid w:val="006361BB"/>
    <w:rsid w:val="00645B9A"/>
    <w:rsid w:val="00650FC3"/>
    <w:rsid w:val="00672F99"/>
    <w:rsid w:val="006762C0"/>
    <w:rsid w:val="00677396"/>
    <w:rsid w:val="0069200F"/>
    <w:rsid w:val="00693438"/>
    <w:rsid w:val="00693785"/>
    <w:rsid w:val="006A1BB0"/>
    <w:rsid w:val="006A236D"/>
    <w:rsid w:val="006A65CB"/>
    <w:rsid w:val="006A793B"/>
    <w:rsid w:val="006C3242"/>
    <w:rsid w:val="006C7CC0"/>
    <w:rsid w:val="006D35F7"/>
    <w:rsid w:val="006E24E2"/>
    <w:rsid w:val="006E26C2"/>
    <w:rsid w:val="006E3A85"/>
    <w:rsid w:val="006F5825"/>
    <w:rsid w:val="006F63F7"/>
    <w:rsid w:val="00701464"/>
    <w:rsid w:val="007025C7"/>
    <w:rsid w:val="00706D7A"/>
    <w:rsid w:val="00712CA9"/>
    <w:rsid w:val="00722F0D"/>
    <w:rsid w:val="0074420E"/>
    <w:rsid w:val="007643BE"/>
    <w:rsid w:val="00783E26"/>
    <w:rsid w:val="007C34E7"/>
    <w:rsid w:val="007C3BC7"/>
    <w:rsid w:val="007C3BCD"/>
    <w:rsid w:val="007D4ACF"/>
    <w:rsid w:val="007E74CA"/>
    <w:rsid w:val="007F0787"/>
    <w:rsid w:val="00810B7B"/>
    <w:rsid w:val="00811541"/>
    <w:rsid w:val="0082358A"/>
    <w:rsid w:val="008235A4"/>
    <w:rsid w:val="008235CD"/>
    <w:rsid w:val="008244EC"/>
    <w:rsid w:val="008247DE"/>
    <w:rsid w:val="008305B7"/>
    <w:rsid w:val="00840B10"/>
    <w:rsid w:val="008450B1"/>
    <w:rsid w:val="00850CE7"/>
    <w:rsid w:val="008513CB"/>
    <w:rsid w:val="0086723F"/>
    <w:rsid w:val="008953E6"/>
    <w:rsid w:val="008A7F84"/>
    <w:rsid w:val="008B2631"/>
    <w:rsid w:val="008B4001"/>
    <w:rsid w:val="008D3023"/>
    <w:rsid w:val="0091702E"/>
    <w:rsid w:val="00923B0C"/>
    <w:rsid w:val="00925798"/>
    <w:rsid w:val="0094021C"/>
    <w:rsid w:val="009440BF"/>
    <w:rsid w:val="0095061C"/>
    <w:rsid w:val="00952F86"/>
    <w:rsid w:val="00962A11"/>
    <w:rsid w:val="00982B28"/>
    <w:rsid w:val="00993898"/>
    <w:rsid w:val="009D2C6D"/>
    <w:rsid w:val="009D313F"/>
    <w:rsid w:val="009E0D85"/>
    <w:rsid w:val="009E1BE6"/>
    <w:rsid w:val="00A32B11"/>
    <w:rsid w:val="00A409DE"/>
    <w:rsid w:val="00A47A5A"/>
    <w:rsid w:val="00A54A8B"/>
    <w:rsid w:val="00A6683B"/>
    <w:rsid w:val="00A763D7"/>
    <w:rsid w:val="00A97F94"/>
    <w:rsid w:val="00AA75BF"/>
    <w:rsid w:val="00AC6F1C"/>
    <w:rsid w:val="00AE4697"/>
    <w:rsid w:val="00AE5520"/>
    <w:rsid w:val="00AE6517"/>
    <w:rsid w:val="00AF1FA5"/>
    <w:rsid w:val="00B03099"/>
    <w:rsid w:val="00B05BC8"/>
    <w:rsid w:val="00B20619"/>
    <w:rsid w:val="00B44520"/>
    <w:rsid w:val="00B5764E"/>
    <w:rsid w:val="00B64B47"/>
    <w:rsid w:val="00B75ED7"/>
    <w:rsid w:val="00B96FEC"/>
    <w:rsid w:val="00BB7213"/>
    <w:rsid w:val="00BC2976"/>
    <w:rsid w:val="00BE1A39"/>
    <w:rsid w:val="00BF7FDE"/>
    <w:rsid w:val="00C002DE"/>
    <w:rsid w:val="00C32DED"/>
    <w:rsid w:val="00C41C28"/>
    <w:rsid w:val="00C53BF8"/>
    <w:rsid w:val="00C54C49"/>
    <w:rsid w:val="00C566BA"/>
    <w:rsid w:val="00C66157"/>
    <w:rsid w:val="00C674FE"/>
    <w:rsid w:val="00C67501"/>
    <w:rsid w:val="00C67A87"/>
    <w:rsid w:val="00C75633"/>
    <w:rsid w:val="00C7568A"/>
    <w:rsid w:val="00C924D6"/>
    <w:rsid w:val="00C96771"/>
    <w:rsid w:val="00CA1CE9"/>
    <w:rsid w:val="00CB0683"/>
    <w:rsid w:val="00CB31D7"/>
    <w:rsid w:val="00CC012B"/>
    <w:rsid w:val="00CC1AF4"/>
    <w:rsid w:val="00CE2389"/>
    <w:rsid w:val="00CE2EE1"/>
    <w:rsid w:val="00CE3349"/>
    <w:rsid w:val="00CE36E5"/>
    <w:rsid w:val="00CF27F5"/>
    <w:rsid w:val="00CF3FFD"/>
    <w:rsid w:val="00D10CCF"/>
    <w:rsid w:val="00D22355"/>
    <w:rsid w:val="00D32D31"/>
    <w:rsid w:val="00D367F5"/>
    <w:rsid w:val="00D50AC8"/>
    <w:rsid w:val="00D77D0F"/>
    <w:rsid w:val="00D83A62"/>
    <w:rsid w:val="00D857C3"/>
    <w:rsid w:val="00D9319B"/>
    <w:rsid w:val="00DA1CF0"/>
    <w:rsid w:val="00DB47F4"/>
    <w:rsid w:val="00DC1E02"/>
    <w:rsid w:val="00DC24B4"/>
    <w:rsid w:val="00DC5FB0"/>
    <w:rsid w:val="00DF16DC"/>
    <w:rsid w:val="00E06076"/>
    <w:rsid w:val="00E268B5"/>
    <w:rsid w:val="00E45211"/>
    <w:rsid w:val="00E473C5"/>
    <w:rsid w:val="00E85EE3"/>
    <w:rsid w:val="00E92863"/>
    <w:rsid w:val="00EB2CE6"/>
    <w:rsid w:val="00EB796D"/>
    <w:rsid w:val="00ED3BDC"/>
    <w:rsid w:val="00EE0EA4"/>
    <w:rsid w:val="00F058DC"/>
    <w:rsid w:val="00F134C1"/>
    <w:rsid w:val="00F24FC4"/>
    <w:rsid w:val="00F2676C"/>
    <w:rsid w:val="00F43813"/>
    <w:rsid w:val="00F43940"/>
    <w:rsid w:val="00F709CF"/>
    <w:rsid w:val="00F70EC4"/>
    <w:rsid w:val="00F7520A"/>
    <w:rsid w:val="00F84366"/>
    <w:rsid w:val="00F85089"/>
    <w:rsid w:val="00F86021"/>
    <w:rsid w:val="00F94BAD"/>
    <w:rsid w:val="00F974C5"/>
    <w:rsid w:val="00FA6F46"/>
    <w:rsid w:val="00FB2B63"/>
    <w:rsid w:val="00FD158C"/>
    <w:rsid w:val="00FE0D4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89E5"/>
  <w15:chartTrackingRefBased/>
  <w15:docId w15:val="{27B344D1-C3D4-4942-AA93-A32290BC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Ethics Office</vt:lpstr>
    </vt:vector>
  </TitlesOfParts>
  <Company>ITU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Burkina Faso, Ghana, Kenya and Uganda on the role of digital literacy in consumer empowerment and protection -Draft Opinion 3</dc:title>
  <dc:subject>WTPF-21</dc:subject>
  <dc:creator>Arabic</dc:creator>
  <cp:keywords>WTPF</cp:keywords>
  <dc:description/>
  <cp:lastModifiedBy>Xue, Kun</cp:lastModifiedBy>
  <cp:revision>3</cp:revision>
  <dcterms:created xsi:type="dcterms:W3CDTF">2021-12-08T08:53:00Z</dcterms:created>
  <dcterms:modified xsi:type="dcterms:W3CDTF">2021-12-08T08:53:00Z</dcterms:modified>
</cp:coreProperties>
</file>