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5" w:type="dxa"/>
        <w:tblLayout w:type="fixed"/>
        <w:tblLook w:val="0000" w:firstRow="0" w:lastRow="0" w:firstColumn="0" w:lastColumn="0" w:noHBand="0" w:noVBand="0"/>
      </w:tblPr>
      <w:tblGrid>
        <w:gridCol w:w="6914"/>
        <w:gridCol w:w="3121"/>
      </w:tblGrid>
      <w:tr w:rsidR="00A17BE5" w:rsidRPr="00DA0C71" w14:paraId="5D110ADA" w14:textId="77777777" w:rsidTr="00A17BE5">
        <w:trPr>
          <w:cantSplit/>
          <w:trHeight w:val="1276"/>
        </w:trPr>
        <w:tc>
          <w:tcPr>
            <w:tcW w:w="6914" w:type="dxa"/>
          </w:tcPr>
          <w:p w14:paraId="409D5815" w14:textId="77777777" w:rsidR="00A17BE5" w:rsidRPr="00DA0C71" w:rsidRDefault="00A17BE5" w:rsidP="004D539B">
            <w:pPr>
              <w:spacing w:line="240" w:lineRule="atLeast"/>
              <w:rPr>
                <w:position w:val="6"/>
                <w:lang w:val="fr-FR"/>
              </w:rPr>
            </w:pPr>
            <w:bookmarkStart w:id="0" w:name="_Hlk85440069"/>
            <w:r w:rsidRPr="00DA0C71">
              <w:rPr>
                <w:rFonts w:eastAsia="DengXian" w:cs="Arial"/>
                <w:noProof/>
                <w:sz w:val="22"/>
                <w:szCs w:val="22"/>
                <w:lang w:val="en-US"/>
              </w:rPr>
              <w:drawing>
                <wp:inline distT="0" distB="0" distL="0" distR="0" wp14:anchorId="6FF26489" wp14:editId="4107C4E6">
                  <wp:extent cx="2112264" cy="841248"/>
                  <wp:effectExtent l="0" t="0" r="2540" b="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1" w:type="dxa"/>
            <w:vAlign w:val="center"/>
          </w:tcPr>
          <w:p w14:paraId="6F48F5F8" w14:textId="77777777" w:rsidR="00A17BE5" w:rsidRPr="00DA0C71" w:rsidRDefault="00A17BE5" w:rsidP="004D539B">
            <w:pPr>
              <w:spacing w:line="240" w:lineRule="atLeast"/>
              <w:rPr>
                <w:lang w:val="fr-FR"/>
              </w:rPr>
            </w:pPr>
            <w:r w:rsidRPr="00DA0C71">
              <w:rPr>
                <w:noProof/>
                <w:lang w:val="en-US"/>
              </w:rPr>
              <w:drawing>
                <wp:inline distT="0" distB="0" distL="0" distR="0" wp14:anchorId="62196FF6" wp14:editId="04E92A5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17BE5" w:rsidRPr="00DA0C71" w14:paraId="1973A038" w14:textId="77777777" w:rsidTr="00A17BE5">
        <w:trPr>
          <w:cantSplit/>
        </w:trPr>
        <w:tc>
          <w:tcPr>
            <w:tcW w:w="6914" w:type="dxa"/>
            <w:tcBorders>
              <w:bottom w:val="single" w:sz="12" w:space="0" w:color="auto"/>
            </w:tcBorders>
          </w:tcPr>
          <w:p w14:paraId="71DA2C6D" w14:textId="77777777" w:rsidR="00A17BE5" w:rsidRPr="00DA0C71" w:rsidRDefault="00A17BE5" w:rsidP="004D539B">
            <w:pPr>
              <w:spacing w:before="0" w:line="240" w:lineRule="atLeast"/>
              <w:rPr>
                <w:b/>
                <w:smallCaps/>
                <w:szCs w:val="24"/>
                <w:lang w:val="fr-FR"/>
              </w:rPr>
            </w:pPr>
          </w:p>
        </w:tc>
        <w:tc>
          <w:tcPr>
            <w:tcW w:w="3121" w:type="dxa"/>
            <w:tcBorders>
              <w:bottom w:val="single" w:sz="12" w:space="0" w:color="auto"/>
            </w:tcBorders>
          </w:tcPr>
          <w:p w14:paraId="59E74CA1" w14:textId="77777777" w:rsidR="00A17BE5" w:rsidRPr="00DA0C71" w:rsidRDefault="00A17BE5" w:rsidP="004D539B">
            <w:pPr>
              <w:spacing w:before="0" w:line="240" w:lineRule="atLeast"/>
              <w:rPr>
                <w:szCs w:val="24"/>
                <w:lang w:val="fr-FR"/>
              </w:rPr>
            </w:pPr>
          </w:p>
        </w:tc>
      </w:tr>
      <w:tr w:rsidR="00A17BE5" w:rsidRPr="00DA0C71" w14:paraId="2D762602" w14:textId="77777777" w:rsidTr="00A17BE5">
        <w:trPr>
          <w:cantSplit/>
        </w:trPr>
        <w:tc>
          <w:tcPr>
            <w:tcW w:w="6914" w:type="dxa"/>
            <w:tcBorders>
              <w:top w:val="single" w:sz="12" w:space="0" w:color="auto"/>
            </w:tcBorders>
          </w:tcPr>
          <w:p w14:paraId="03D6551F" w14:textId="77777777" w:rsidR="00A17BE5" w:rsidRPr="00DA0C71" w:rsidRDefault="00A17BE5" w:rsidP="004D539B">
            <w:pPr>
              <w:spacing w:before="0" w:line="240" w:lineRule="atLeast"/>
              <w:rPr>
                <w:b/>
                <w:smallCaps/>
                <w:szCs w:val="24"/>
                <w:lang w:val="fr-FR"/>
              </w:rPr>
            </w:pPr>
          </w:p>
        </w:tc>
        <w:tc>
          <w:tcPr>
            <w:tcW w:w="3121" w:type="dxa"/>
            <w:tcBorders>
              <w:top w:val="single" w:sz="12" w:space="0" w:color="auto"/>
            </w:tcBorders>
          </w:tcPr>
          <w:p w14:paraId="508C3265" w14:textId="77777777" w:rsidR="00A17BE5" w:rsidRPr="00DA0C71" w:rsidRDefault="00A17BE5" w:rsidP="004D539B">
            <w:pPr>
              <w:spacing w:before="0" w:line="240" w:lineRule="atLeast"/>
              <w:rPr>
                <w:szCs w:val="24"/>
                <w:lang w:val="fr-FR"/>
              </w:rPr>
            </w:pPr>
          </w:p>
        </w:tc>
      </w:tr>
      <w:tr w:rsidR="00A17BE5" w:rsidRPr="00DA0C71" w14:paraId="12980AD7" w14:textId="77777777" w:rsidTr="00A17BE5">
        <w:trPr>
          <w:cantSplit/>
          <w:trHeight w:val="23"/>
        </w:trPr>
        <w:tc>
          <w:tcPr>
            <w:tcW w:w="6914" w:type="dxa"/>
            <w:vMerge w:val="restart"/>
          </w:tcPr>
          <w:p w14:paraId="289CE1FC" w14:textId="76544145" w:rsidR="00A17BE5" w:rsidRPr="00DA0C71" w:rsidRDefault="00A17BE5" w:rsidP="004D539B">
            <w:pPr>
              <w:tabs>
                <w:tab w:val="left" w:pos="851"/>
              </w:tabs>
              <w:spacing w:before="0" w:line="240" w:lineRule="atLeast"/>
              <w:rPr>
                <w:b/>
                <w:lang w:val="fr-FR"/>
              </w:rPr>
            </w:pPr>
            <w:bookmarkStart w:id="1" w:name="dmeeting" w:colFirst="0" w:colLast="0"/>
            <w:bookmarkStart w:id="2" w:name="dnum" w:colFirst="1" w:colLast="1"/>
          </w:p>
        </w:tc>
        <w:tc>
          <w:tcPr>
            <w:tcW w:w="3121" w:type="dxa"/>
          </w:tcPr>
          <w:p w14:paraId="2596506C" w14:textId="1BC0902F" w:rsidR="00A17BE5" w:rsidRPr="004A69BC" w:rsidRDefault="0055632B" w:rsidP="004A69BC">
            <w:pPr>
              <w:tabs>
                <w:tab w:val="left" w:pos="993"/>
              </w:tabs>
              <w:spacing w:before="0"/>
              <w:rPr>
                <w:b/>
                <w:szCs w:val="24"/>
                <w:lang w:val="fr-FR"/>
              </w:rPr>
            </w:pPr>
            <w:r w:rsidRPr="004A69BC">
              <w:rPr>
                <w:b/>
                <w:szCs w:val="24"/>
                <w:lang w:val="fr-FR"/>
              </w:rPr>
              <w:t>Document WTPF-21/</w:t>
            </w:r>
            <w:r w:rsidR="004A69BC" w:rsidRPr="004A69BC">
              <w:rPr>
                <w:rFonts w:hint="eastAsia"/>
                <w:b/>
                <w:szCs w:val="24"/>
                <w:lang w:val="fr-FR"/>
              </w:rPr>
              <w:t>8</w:t>
            </w:r>
            <w:r w:rsidRPr="004A69BC">
              <w:rPr>
                <w:b/>
                <w:szCs w:val="24"/>
                <w:lang w:val="fr-FR"/>
              </w:rPr>
              <w:t>-F</w:t>
            </w:r>
          </w:p>
        </w:tc>
      </w:tr>
      <w:tr w:rsidR="00A17BE5" w:rsidRPr="00DA0C71" w14:paraId="22C20A86" w14:textId="77777777" w:rsidTr="00A17BE5">
        <w:trPr>
          <w:cantSplit/>
          <w:trHeight w:val="23"/>
        </w:trPr>
        <w:tc>
          <w:tcPr>
            <w:tcW w:w="6914" w:type="dxa"/>
            <w:vMerge/>
          </w:tcPr>
          <w:p w14:paraId="6DE49825" w14:textId="77777777" w:rsidR="00A17BE5" w:rsidRPr="00DA0C71" w:rsidRDefault="00A17BE5" w:rsidP="004D539B">
            <w:pPr>
              <w:tabs>
                <w:tab w:val="left" w:pos="851"/>
              </w:tabs>
              <w:spacing w:line="240" w:lineRule="atLeast"/>
              <w:rPr>
                <w:b/>
                <w:lang w:val="fr-FR"/>
              </w:rPr>
            </w:pPr>
            <w:bookmarkStart w:id="3" w:name="ddate" w:colFirst="1" w:colLast="1"/>
            <w:bookmarkEnd w:id="1"/>
            <w:bookmarkEnd w:id="2"/>
          </w:p>
        </w:tc>
        <w:tc>
          <w:tcPr>
            <w:tcW w:w="3121" w:type="dxa"/>
          </w:tcPr>
          <w:p w14:paraId="75ADAC90" w14:textId="45BDB4FA" w:rsidR="00A17BE5" w:rsidRPr="004A69BC" w:rsidRDefault="0055632B" w:rsidP="004D539B">
            <w:pPr>
              <w:tabs>
                <w:tab w:val="left" w:pos="993"/>
              </w:tabs>
              <w:spacing w:before="0"/>
              <w:rPr>
                <w:b/>
                <w:szCs w:val="24"/>
                <w:lang w:val="fr-FR"/>
              </w:rPr>
            </w:pPr>
            <w:r>
              <w:rPr>
                <w:b/>
                <w:szCs w:val="24"/>
                <w:lang w:val="fr-FR"/>
              </w:rPr>
              <w:t>1</w:t>
            </w:r>
            <w:r w:rsidR="004A69BC">
              <w:rPr>
                <w:rFonts w:hint="eastAsia"/>
                <w:b/>
                <w:szCs w:val="24"/>
                <w:lang w:val="fr-FR"/>
              </w:rPr>
              <w:t>8</w:t>
            </w:r>
            <w:r>
              <w:rPr>
                <w:b/>
                <w:szCs w:val="24"/>
                <w:lang w:val="fr-FR"/>
              </w:rPr>
              <w:t xml:space="preserve"> décembre</w:t>
            </w:r>
            <w:r w:rsidR="00A17BE5" w:rsidRPr="00DA0C71">
              <w:rPr>
                <w:b/>
                <w:szCs w:val="24"/>
                <w:lang w:val="fr-FR"/>
              </w:rPr>
              <w:t xml:space="preserve"> 2021</w:t>
            </w:r>
          </w:p>
        </w:tc>
      </w:tr>
      <w:tr w:rsidR="00A17BE5" w:rsidRPr="00DA0C71" w14:paraId="541807D9" w14:textId="77777777" w:rsidTr="00A17BE5">
        <w:trPr>
          <w:cantSplit/>
          <w:trHeight w:val="23"/>
        </w:trPr>
        <w:tc>
          <w:tcPr>
            <w:tcW w:w="6914" w:type="dxa"/>
            <w:vMerge/>
          </w:tcPr>
          <w:p w14:paraId="091A740D" w14:textId="77777777" w:rsidR="00A17BE5" w:rsidRPr="00DA0C71" w:rsidRDefault="00A17BE5" w:rsidP="004D539B">
            <w:pPr>
              <w:tabs>
                <w:tab w:val="left" w:pos="851"/>
              </w:tabs>
              <w:spacing w:line="240" w:lineRule="atLeast"/>
              <w:rPr>
                <w:b/>
                <w:lang w:val="fr-FR"/>
              </w:rPr>
            </w:pPr>
            <w:bookmarkStart w:id="4" w:name="dorlang" w:colFirst="1" w:colLast="1"/>
            <w:bookmarkEnd w:id="3"/>
          </w:p>
        </w:tc>
        <w:tc>
          <w:tcPr>
            <w:tcW w:w="3121" w:type="dxa"/>
          </w:tcPr>
          <w:p w14:paraId="56E2C122" w14:textId="0F061578" w:rsidR="00A17BE5" w:rsidRPr="00DA0C71" w:rsidRDefault="00A17BE5" w:rsidP="004D539B">
            <w:pPr>
              <w:tabs>
                <w:tab w:val="left" w:pos="993"/>
              </w:tabs>
              <w:spacing w:before="0"/>
              <w:rPr>
                <w:b/>
                <w:lang w:val="fr-FR"/>
              </w:rPr>
            </w:pPr>
            <w:r w:rsidRPr="00DA0C71">
              <w:rPr>
                <w:b/>
                <w:szCs w:val="24"/>
                <w:lang w:val="fr-FR"/>
              </w:rPr>
              <w:t>Original: anglais</w:t>
            </w:r>
          </w:p>
        </w:tc>
      </w:tr>
    </w:tbl>
    <w:bookmarkEnd w:id="4"/>
    <w:p w14:paraId="6D9EFE0D" w14:textId="5BDD4BF0" w:rsidR="00242CB8" w:rsidRPr="00DA0C71" w:rsidRDefault="00242CB8" w:rsidP="00942935">
      <w:pPr>
        <w:spacing w:before="480"/>
        <w:jc w:val="center"/>
        <w:rPr>
          <w:b/>
          <w:bCs/>
          <w:lang w:val="fr-FR"/>
        </w:rPr>
      </w:pPr>
      <w:r w:rsidRPr="00DA0C71">
        <w:rPr>
          <w:b/>
          <w:bCs/>
          <w:lang w:val="fr-FR"/>
        </w:rPr>
        <w:t>AVIS 1: Environnement propice au développement et au déploiement de services et de technologies de télécommunication/TIC nouveaux et émergents pour promouvoir le</w:t>
      </w:r>
      <w:r w:rsidR="00706437">
        <w:rPr>
          <w:b/>
          <w:bCs/>
          <w:lang w:val="fr-FR"/>
        </w:rPr>
        <w:t> </w:t>
      </w:r>
      <w:r w:rsidRPr="00DA0C71">
        <w:rPr>
          <w:b/>
          <w:bCs/>
          <w:lang w:val="fr-FR"/>
        </w:rPr>
        <w:t>développement durable</w:t>
      </w:r>
    </w:p>
    <w:p w14:paraId="1C29FDC9" w14:textId="7917CA56" w:rsidR="00164CDD" w:rsidRPr="00DA0C71" w:rsidRDefault="00B234D1" w:rsidP="00242CB8">
      <w:pPr>
        <w:pStyle w:val="Normalaftertitle"/>
        <w:rPr>
          <w:lang w:val="fr-FR"/>
        </w:rPr>
      </w:pPr>
      <w:r w:rsidRPr="00DA0C71">
        <w:rPr>
          <w:lang w:val="fr-FR"/>
        </w:rPr>
        <w:t>Le sixième Forum mondial des politiques de télécommunication</w:t>
      </w:r>
      <w:r w:rsidR="006C258A" w:rsidRPr="00DA0C71">
        <w:rPr>
          <w:lang w:val="fr-FR"/>
        </w:rPr>
        <w:t>/TIC</w:t>
      </w:r>
      <w:r w:rsidR="00174657" w:rsidRPr="00DA0C71">
        <w:rPr>
          <w:lang w:val="fr-FR"/>
        </w:rPr>
        <w:t xml:space="preserve"> </w:t>
      </w:r>
      <w:r w:rsidRPr="00DA0C71">
        <w:rPr>
          <w:lang w:val="fr-FR"/>
        </w:rPr>
        <w:t>(Genève, 2021),</w:t>
      </w:r>
    </w:p>
    <w:p w14:paraId="11F9DA4B" w14:textId="77777777" w:rsidR="00164CDD" w:rsidRPr="00DA0C71" w:rsidRDefault="00B234D1" w:rsidP="000B195F">
      <w:pPr>
        <w:pStyle w:val="Call"/>
        <w:rPr>
          <w:lang w:val="fr-FR"/>
        </w:rPr>
      </w:pPr>
      <w:r w:rsidRPr="00DA0C71">
        <w:rPr>
          <w:lang w:val="fr-FR"/>
        </w:rPr>
        <w:t>rappelant</w:t>
      </w:r>
    </w:p>
    <w:p w14:paraId="393833A8" w14:textId="190B0BE4" w:rsidR="00164CDD" w:rsidRPr="00DA0C71" w:rsidRDefault="00B234D1" w:rsidP="000B195F">
      <w:pPr>
        <w:rPr>
          <w:lang w:val="fr-FR"/>
        </w:rPr>
      </w:pPr>
      <w:bookmarkStart w:id="5" w:name="_Hlk83996987"/>
      <w:r w:rsidRPr="00DA0C71">
        <w:rPr>
          <w:i/>
          <w:iCs/>
          <w:lang w:val="fr-FR"/>
        </w:rPr>
        <w:t>a)</w:t>
      </w:r>
      <w:r w:rsidR="0004259F" w:rsidRPr="00DA0C71">
        <w:rPr>
          <w:i/>
          <w:iCs/>
          <w:lang w:val="fr-FR"/>
        </w:rPr>
        <w:tab/>
      </w:r>
      <w:r w:rsidR="00250B0D" w:rsidRPr="00DA0C71">
        <w:rPr>
          <w:lang w:val="fr-FR"/>
        </w:rPr>
        <w:t xml:space="preserve">la </w:t>
      </w:r>
      <w:r w:rsidRPr="00DA0C71">
        <w:rPr>
          <w:lang w:val="fr-FR"/>
        </w:rPr>
        <w:t xml:space="preserve">Résolution 75/202 de l'Assemblée générale des Nations </w:t>
      </w:r>
      <w:r w:rsidR="00250B0D" w:rsidRPr="00DA0C71">
        <w:rPr>
          <w:lang w:val="fr-FR"/>
        </w:rPr>
        <w:t>U</w:t>
      </w:r>
      <w:r w:rsidRPr="00DA0C71">
        <w:rPr>
          <w:lang w:val="fr-FR"/>
        </w:rPr>
        <w:t>nies</w:t>
      </w:r>
      <w:r w:rsidR="00250B0D" w:rsidRPr="00DA0C71">
        <w:rPr>
          <w:lang w:val="fr-FR"/>
        </w:rPr>
        <w:t>, intitulée</w:t>
      </w:r>
      <w:r w:rsidRPr="00DA0C71">
        <w:rPr>
          <w:lang w:val="fr-FR"/>
        </w:rPr>
        <w:t xml:space="preserve"> "Les technologies de l'information et des communications au service du développement durable";</w:t>
      </w:r>
    </w:p>
    <w:p w14:paraId="3C2287A7" w14:textId="1C62F7BD" w:rsidR="00164CDD" w:rsidRPr="00DA0C71" w:rsidRDefault="00B234D1" w:rsidP="000B195F">
      <w:pPr>
        <w:rPr>
          <w:lang w:val="fr-FR"/>
        </w:rPr>
      </w:pPr>
      <w:r w:rsidRPr="00DA0C71">
        <w:rPr>
          <w:i/>
          <w:iCs/>
          <w:lang w:val="fr-FR"/>
        </w:rPr>
        <w:t>b)</w:t>
      </w:r>
      <w:r w:rsidR="0004259F" w:rsidRPr="00DA0C71">
        <w:rPr>
          <w:lang w:val="fr-FR"/>
        </w:rPr>
        <w:tab/>
      </w:r>
      <w:r w:rsidRPr="00DA0C71">
        <w:rPr>
          <w:lang w:val="fr-FR"/>
        </w:rPr>
        <w:t>la Résolution 70/1 de l'Assemblée générale des Nations Unies, intitulée "Transformer notre monde: le Programme de développement durable à l'horizon 2030";</w:t>
      </w:r>
    </w:p>
    <w:p w14:paraId="13BAE06C" w14:textId="3BBFA4D7" w:rsidR="00164CDD" w:rsidRPr="00DA0C71" w:rsidRDefault="00B234D1" w:rsidP="000B195F">
      <w:pPr>
        <w:rPr>
          <w:lang w:val="fr-FR"/>
        </w:rPr>
      </w:pPr>
      <w:r w:rsidRPr="00DA0C71">
        <w:rPr>
          <w:i/>
          <w:iCs/>
          <w:lang w:val="fr-FR"/>
        </w:rPr>
        <w:t>c)</w:t>
      </w:r>
      <w:bookmarkStart w:id="6" w:name="_Toc536017941"/>
      <w:r w:rsidR="0004259F" w:rsidRPr="00DA0C71">
        <w:rPr>
          <w:lang w:val="fr-FR"/>
        </w:rPr>
        <w:tab/>
      </w:r>
      <w:r w:rsidR="007A2F16" w:rsidRPr="00DA0C71">
        <w:rPr>
          <w:lang w:val="fr-FR"/>
        </w:rPr>
        <w:t xml:space="preserve">la </w:t>
      </w:r>
      <w:r w:rsidRPr="00DA0C71">
        <w:rPr>
          <w:lang w:val="fr-FR"/>
        </w:rPr>
        <w:t>Résolution 71 (Rév. Dubaï, 2018)</w:t>
      </w:r>
      <w:bookmarkEnd w:id="6"/>
      <w:r w:rsidRPr="00DA0C71">
        <w:rPr>
          <w:lang w:val="fr-FR"/>
        </w:rPr>
        <w:t xml:space="preserve"> de la Conférence de plénipotentiaires </w:t>
      </w:r>
      <w:r w:rsidR="007A2F16" w:rsidRPr="00DA0C71">
        <w:rPr>
          <w:lang w:val="fr-FR"/>
        </w:rPr>
        <w:t>relative au</w:t>
      </w:r>
      <w:bookmarkStart w:id="7" w:name="_Toc407016205"/>
      <w:bookmarkStart w:id="8" w:name="_Toc536017942"/>
      <w:r w:rsidR="00026365" w:rsidRPr="00DA0C71">
        <w:rPr>
          <w:lang w:val="fr-FR"/>
        </w:rPr>
        <w:t xml:space="preserve"> P</w:t>
      </w:r>
      <w:r w:rsidRPr="00DA0C71">
        <w:rPr>
          <w:lang w:val="fr-FR"/>
        </w:rPr>
        <w:t xml:space="preserve">lan stratégique de l'Union pour la période </w:t>
      </w:r>
      <w:bookmarkEnd w:id="7"/>
      <w:r w:rsidRPr="00DA0C71">
        <w:rPr>
          <w:lang w:val="fr-FR"/>
        </w:rPr>
        <w:t>2020-2023</w:t>
      </w:r>
      <w:bookmarkEnd w:id="8"/>
      <w:r w:rsidRPr="00DA0C71">
        <w:rPr>
          <w:lang w:val="fr-FR"/>
        </w:rPr>
        <w:t xml:space="preserve">, qui vise à </w:t>
      </w:r>
      <w:r w:rsidR="00472CA9" w:rsidRPr="00DA0C71">
        <w:rPr>
          <w:lang w:val="fr-FR"/>
        </w:rPr>
        <w:t>promouvoir</w:t>
      </w:r>
      <w:r w:rsidRPr="00DA0C71">
        <w:rPr>
          <w:lang w:val="fr-FR"/>
        </w:rPr>
        <w:t xml:space="preserve"> un environnement politique et réglementaire propice au développement durable des télécommunications/</w:t>
      </w:r>
      <w:r w:rsidR="00026365" w:rsidRPr="00DA0C71">
        <w:rPr>
          <w:lang w:val="fr-FR"/>
        </w:rPr>
        <w:t>technologies de l'information et de la communication (</w:t>
      </w:r>
      <w:r w:rsidRPr="00DA0C71">
        <w:rPr>
          <w:lang w:val="fr-FR"/>
        </w:rPr>
        <w:t>TIC</w:t>
      </w:r>
      <w:r w:rsidR="00026365" w:rsidRPr="00DA0C71">
        <w:rPr>
          <w:lang w:val="fr-FR"/>
        </w:rPr>
        <w:t>)</w:t>
      </w:r>
      <w:r w:rsidRPr="00DA0C71">
        <w:rPr>
          <w:lang w:val="fr-FR"/>
        </w:rPr>
        <w:t>;</w:t>
      </w:r>
    </w:p>
    <w:bookmarkEnd w:id="5"/>
    <w:p w14:paraId="03403F0B" w14:textId="1C0ADAFF" w:rsidR="00164CDD" w:rsidRPr="00DA0C71" w:rsidRDefault="00B234D1" w:rsidP="000B195F">
      <w:pPr>
        <w:rPr>
          <w:lang w:val="fr-FR"/>
        </w:rPr>
      </w:pPr>
      <w:r w:rsidRPr="00DA0C71">
        <w:rPr>
          <w:i/>
          <w:iCs/>
          <w:lang w:val="fr-FR"/>
        </w:rPr>
        <w:t>d)</w:t>
      </w:r>
      <w:r w:rsidR="0004259F" w:rsidRPr="00DA0C71">
        <w:rPr>
          <w:lang w:val="fr-FR"/>
        </w:rPr>
        <w:tab/>
      </w:r>
      <w:r w:rsidR="007A2F16" w:rsidRPr="00DA0C71">
        <w:rPr>
          <w:lang w:val="fr-FR"/>
        </w:rPr>
        <w:t xml:space="preserve">la </w:t>
      </w:r>
      <w:r w:rsidRPr="00DA0C71">
        <w:rPr>
          <w:lang w:val="fr-FR"/>
        </w:rPr>
        <w:t>Résolution 201 (Rév. Dubaï, 2018) de la Conférence de plénipotentiaires</w:t>
      </w:r>
      <w:r w:rsidR="007A2F16" w:rsidRPr="00DA0C71">
        <w:rPr>
          <w:lang w:val="fr-FR"/>
        </w:rPr>
        <w:t>,</w:t>
      </w:r>
      <w:r w:rsidRPr="00DA0C71">
        <w:rPr>
          <w:lang w:val="fr-FR"/>
        </w:rPr>
        <w:t xml:space="preserve"> </w:t>
      </w:r>
      <w:r w:rsidR="007A2F16" w:rsidRPr="00DA0C71">
        <w:rPr>
          <w:lang w:val="fr-FR"/>
        </w:rPr>
        <w:t>intitulée</w:t>
      </w:r>
      <w:r w:rsidRPr="00DA0C71">
        <w:rPr>
          <w:lang w:val="fr-FR"/>
        </w:rPr>
        <w:t xml:space="preserve"> "</w:t>
      </w:r>
      <w:bookmarkStart w:id="9" w:name="_Toc407016315"/>
      <w:bookmarkStart w:id="10" w:name="_Toc536018018"/>
      <w:r w:rsidRPr="00DA0C71">
        <w:rPr>
          <w:lang w:val="fr-FR"/>
        </w:rPr>
        <w:t>Créer un environnement propice au déploiement et à l'utilisation des applications des technologies de l'information et de la communication</w:t>
      </w:r>
      <w:bookmarkEnd w:id="9"/>
      <w:bookmarkEnd w:id="10"/>
      <w:r w:rsidRPr="00DA0C71">
        <w:rPr>
          <w:lang w:val="fr-FR"/>
        </w:rPr>
        <w:t>";</w:t>
      </w:r>
    </w:p>
    <w:p w14:paraId="52BF3820" w14:textId="1A1E483A" w:rsidR="00164CDD" w:rsidRPr="00DA0C71" w:rsidRDefault="00B234D1" w:rsidP="000B195F">
      <w:pPr>
        <w:rPr>
          <w:lang w:val="fr-FR"/>
        </w:rPr>
      </w:pPr>
      <w:r w:rsidRPr="00DA0C71">
        <w:rPr>
          <w:i/>
          <w:iCs/>
          <w:lang w:val="fr-FR"/>
        </w:rPr>
        <w:t>e)</w:t>
      </w:r>
      <w:r w:rsidR="0004259F" w:rsidRPr="00DA0C71">
        <w:rPr>
          <w:i/>
          <w:iCs/>
          <w:lang w:val="fr-FR"/>
        </w:rPr>
        <w:tab/>
      </w:r>
      <w:r w:rsidRPr="00DA0C71">
        <w:rPr>
          <w:lang w:val="fr-FR"/>
        </w:rPr>
        <w:t>l'Avis 2 (Genève, 2013) du cinquième Forum mondial des politiques de télécommunication/TIC</w:t>
      </w:r>
      <w:r w:rsidR="00026365" w:rsidRPr="00DA0C71">
        <w:rPr>
          <w:lang w:val="fr-FR"/>
        </w:rPr>
        <w:t>,</w:t>
      </w:r>
      <w:r w:rsidRPr="00DA0C71">
        <w:rPr>
          <w:lang w:val="fr-FR"/>
        </w:rPr>
        <w:t xml:space="preserve"> intitulé "Promouvoir un environnement propice à la croissance et au développement accrus de la connectivité large bande";</w:t>
      </w:r>
    </w:p>
    <w:p w14:paraId="0CD90723" w14:textId="6E678536" w:rsidR="00164CDD" w:rsidRPr="00DA0C71" w:rsidRDefault="00B234D1" w:rsidP="000B195F">
      <w:pPr>
        <w:rPr>
          <w:lang w:val="fr-FR"/>
        </w:rPr>
      </w:pPr>
      <w:r w:rsidRPr="00DA0C71">
        <w:rPr>
          <w:i/>
          <w:iCs/>
          <w:lang w:val="fr-FR"/>
        </w:rPr>
        <w:t>f)</w:t>
      </w:r>
      <w:r w:rsidR="0004259F" w:rsidRPr="00DA0C71">
        <w:rPr>
          <w:lang w:val="fr-FR"/>
        </w:rPr>
        <w:tab/>
      </w:r>
      <w:r w:rsidR="00026365" w:rsidRPr="00DA0C71">
        <w:rPr>
          <w:lang w:val="fr-FR"/>
        </w:rPr>
        <w:t xml:space="preserve">la </w:t>
      </w:r>
      <w:r w:rsidRPr="00DA0C71">
        <w:rPr>
          <w:lang w:val="fr-FR"/>
        </w:rPr>
        <w:t>Résolution 200 (Rév. Dubaï, 2018) de la Conférence de plénipotentiaires</w:t>
      </w:r>
      <w:bookmarkStart w:id="11" w:name="_Toc536018016"/>
      <w:r w:rsidR="00026365" w:rsidRPr="00DA0C71">
        <w:rPr>
          <w:lang w:val="fr-FR"/>
        </w:rPr>
        <w:t xml:space="preserve"> </w:t>
      </w:r>
      <w:r w:rsidR="00B06FD4" w:rsidRPr="00DA0C71">
        <w:rPr>
          <w:lang w:val="fr-FR"/>
        </w:rPr>
        <w:t>sur le</w:t>
      </w:r>
      <w:r w:rsidR="00053B20">
        <w:rPr>
          <w:lang w:val="fr-FR"/>
        </w:rPr>
        <w:t xml:space="preserve"> </w:t>
      </w:r>
      <w:r w:rsidRPr="00DA0C71">
        <w:rPr>
          <w:lang w:val="fr-FR"/>
        </w:rPr>
        <w:t xml:space="preserve">Programme </w:t>
      </w:r>
      <w:proofErr w:type="spellStart"/>
      <w:r w:rsidRPr="00DA0C71">
        <w:rPr>
          <w:lang w:val="fr-FR"/>
        </w:rPr>
        <w:t>Connect</w:t>
      </w:r>
      <w:proofErr w:type="spellEnd"/>
      <w:r w:rsidRPr="00DA0C71">
        <w:rPr>
          <w:lang w:val="fr-FR"/>
        </w:rPr>
        <w:t xml:space="preserve"> 2030 pour les télécommunications/technologies de l'information et de la communication dans le monde, y compris le large bande, en faveur du développement durable</w:t>
      </w:r>
      <w:bookmarkEnd w:id="11"/>
      <w:r w:rsidRPr="00DA0C71">
        <w:rPr>
          <w:lang w:val="fr-FR"/>
        </w:rPr>
        <w:t>,</w:t>
      </w:r>
    </w:p>
    <w:p w14:paraId="7CF37638" w14:textId="5C40EA24" w:rsidR="00164CDD" w:rsidRPr="00DA0C71" w:rsidRDefault="00B234D1" w:rsidP="000B195F">
      <w:pPr>
        <w:pStyle w:val="Call"/>
        <w:rPr>
          <w:lang w:val="fr-FR"/>
        </w:rPr>
      </w:pPr>
      <w:r w:rsidRPr="00DA0C71">
        <w:rPr>
          <w:lang w:val="fr-FR"/>
        </w:rPr>
        <w:t>considérant</w:t>
      </w:r>
    </w:p>
    <w:p w14:paraId="230B3E81" w14:textId="4A642E78" w:rsidR="00164CDD" w:rsidRPr="00DA0C71" w:rsidRDefault="00B234D1" w:rsidP="000B195F">
      <w:pPr>
        <w:rPr>
          <w:lang w:val="fr-FR"/>
        </w:rPr>
      </w:pPr>
      <w:r w:rsidRPr="00DA0C71">
        <w:rPr>
          <w:i/>
          <w:iCs/>
          <w:lang w:val="fr-FR"/>
        </w:rPr>
        <w:t>a)</w:t>
      </w:r>
      <w:r w:rsidR="0004259F" w:rsidRPr="00DA0C71">
        <w:rPr>
          <w:lang w:val="fr-FR"/>
        </w:rPr>
        <w:tab/>
      </w:r>
      <w:r w:rsidR="008D0872" w:rsidRPr="00DA0C71">
        <w:rPr>
          <w:lang w:val="fr-FR"/>
        </w:rPr>
        <w:t xml:space="preserve">que </w:t>
      </w:r>
      <w:r w:rsidR="00472CA9" w:rsidRPr="00DA0C71">
        <w:rPr>
          <w:lang w:val="fr-FR"/>
        </w:rPr>
        <w:t>l'efficacité des</w:t>
      </w:r>
      <w:r w:rsidRPr="00DA0C71">
        <w:rPr>
          <w:lang w:val="fr-FR"/>
        </w:rPr>
        <w:t xml:space="preserve"> "</w:t>
      </w:r>
      <w:r w:rsidR="00B06FD4" w:rsidRPr="00DA0C71">
        <w:rPr>
          <w:i/>
          <w:iCs/>
          <w:lang w:val="fr-FR"/>
        </w:rPr>
        <w:t xml:space="preserve">politiques </w:t>
      </w:r>
      <w:r w:rsidRPr="00DA0C71">
        <w:rPr>
          <w:i/>
          <w:iCs/>
          <w:lang w:val="fr-FR"/>
        </w:rPr>
        <w:t>visant à mettre les télécommunications/TIC nouvelles et émergentes au service du développement durable</w:t>
      </w:r>
      <w:r w:rsidRPr="00DA0C71">
        <w:rPr>
          <w:lang w:val="fr-FR"/>
        </w:rPr>
        <w:t>"</w:t>
      </w:r>
      <w:r w:rsidR="008D0872" w:rsidRPr="00DA0C71">
        <w:rPr>
          <w:lang w:val="fr-FR"/>
        </w:rPr>
        <w:t xml:space="preserve"> </w:t>
      </w:r>
      <w:r w:rsidR="008F7181" w:rsidRPr="00DA0C71">
        <w:rPr>
          <w:lang w:val="fr-FR"/>
        </w:rPr>
        <w:t>repose</w:t>
      </w:r>
      <w:r w:rsidR="008D0872" w:rsidRPr="00DA0C71">
        <w:rPr>
          <w:lang w:val="fr-FR"/>
        </w:rPr>
        <w:t xml:space="preserve"> sur </w:t>
      </w:r>
      <w:r w:rsidRPr="00DA0C71">
        <w:rPr>
          <w:lang w:val="fr-FR"/>
        </w:rPr>
        <w:t xml:space="preserve">une compréhension </w:t>
      </w:r>
      <w:r w:rsidR="00B06FD4" w:rsidRPr="00DA0C71">
        <w:rPr>
          <w:lang w:val="fr-FR"/>
        </w:rPr>
        <w:t>approfondie de</w:t>
      </w:r>
      <w:r w:rsidR="00A17BE5" w:rsidRPr="00DA0C71">
        <w:rPr>
          <w:lang w:val="fr-FR"/>
        </w:rPr>
        <w:t xml:space="preserve"> </w:t>
      </w:r>
      <w:r w:rsidRPr="00DA0C71">
        <w:rPr>
          <w:lang w:val="fr-FR"/>
        </w:rPr>
        <w:t xml:space="preserve">questions telles que l'accès et l'inclusion, </w:t>
      </w:r>
      <w:r w:rsidR="00AB63D0" w:rsidRPr="00DA0C71">
        <w:rPr>
          <w:lang w:val="fr-FR"/>
        </w:rPr>
        <w:t>l'accessibilité financière</w:t>
      </w:r>
      <w:r w:rsidRPr="00DA0C71">
        <w:rPr>
          <w:lang w:val="fr-FR"/>
        </w:rPr>
        <w:t xml:space="preserve">, la confiance et la sécurité, la </w:t>
      </w:r>
      <w:r w:rsidR="00AB63D0" w:rsidRPr="00DA0C71">
        <w:rPr>
          <w:lang w:val="fr-FR"/>
        </w:rPr>
        <w:t>maîtrise des outils</w:t>
      </w:r>
      <w:r w:rsidRPr="00DA0C71">
        <w:rPr>
          <w:lang w:val="fr-FR"/>
        </w:rPr>
        <w:t xml:space="preserve"> numérique</w:t>
      </w:r>
      <w:r w:rsidR="00AB63D0" w:rsidRPr="00DA0C71">
        <w:rPr>
          <w:lang w:val="fr-FR"/>
        </w:rPr>
        <w:t>s</w:t>
      </w:r>
      <w:r w:rsidRPr="00DA0C71">
        <w:rPr>
          <w:lang w:val="fr-FR"/>
        </w:rPr>
        <w:t xml:space="preserve">, la formation et le </w:t>
      </w:r>
      <w:r w:rsidR="00AB63D0" w:rsidRPr="00DA0C71">
        <w:rPr>
          <w:lang w:val="fr-FR"/>
        </w:rPr>
        <w:t>renforcement</w:t>
      </w:r>
      <w:r w:rsidRPr="00DA0C71">
        <w:rPr>
          <w:lang w:val="fr-FR"/>
        </w:rPr>
        <w:t xml:space="preserve"> des compétences;</w:t>
      </w:r>
    </w:p>
    <w:p w14:paraId="03A37EAC" w14:textId="739DA0B4" w:rsidR="008F7181" w:rsidRPr="00DA0C71" w:rsidRDefault="00B234D1" w:rsidP="000B195F">
      <w:pPr>
        <w:rPr>
          <w:lang w:val="fr-FR"/>
        </w:rPr>
      </w:pPr>
      <w:r w:rsidRPr="00DA0C71">
        <w:rPr>
          <w:i/>
          <w:iCs/>
          <w:lang w:val="fr-FR"/>
        </w:rPr>
        <w:t>b)</w:t>
      </w:r>
      <w:r w:rsidR="0004259F" w:rsidRPr="00DA0C71">
        <w:rPr>
          <w:lang w:val="fr-FR"/>
        </w:rPr>
        <w:tab/>
      </w:r>
      <w:r w:rsidRPr="00DA0C71">
        <w:rPr>
          <w:lang w:val="fr-FR"/>
        </w:rPr>
        <w:t xml:space="preserve">que le droit souverain de </w:t>
      </w:r>
      <w:r w:rsidR="00AB63D0" w:rsidRPr="00DA0C71">
        <w:rPr>
          <w:lang w:val="fr-FR"/>
        </w:rPr>
        <w:t>déterminer ses propres politiques dans le domaine des</w:t>
      </w:r>
      <w:r w:rsidRPr="00DA0C71">
        <w:rPr>
          <w:lang w:val="fr-FR"/>
        </w:rPr>
        <w:t xml:space="preserve"> télécommunications est pleinement reconnu à chaque </w:t>
      </w:r>
      <w:r w:rsidR="00AB63D0" w:rsidRPr="00DA0C71">
        <w:rPr>
          <w:lang w:val="fr-FR"/>
        </w:rPr>
        <w:t>État Membre</w:t>
      </w:r>
      <w:r w:rsidRPr="00DA0C71">
        <w:rPr>
          <w:lang w:val="fr-FR"/>
        </w:rPr>
        <w:t xml:space="preserve"> dans le Préambule de la Constitution de l'UIT;</w:t>
      </w:r>
    </w:p>
    <w:p w14:paraId="4969B292" w14:textId="6244F06A" w:rsidR="00164CDD" w:rsidRPr="00DA0C71" w:rsidRDefault="00B234D1" w:rsidP="00242CB8">
      <w:pPr>
        <w:keepNext/>
        <w:keepLines/>
        <w:rPr>
          <w:lang w:val="fr-FR"/>
        </w:rPr>
      </w:pPr>
      <w:r w:rsidRPr="00DA0C71">
        <w:rPr>
          <w:i/>
          <w:iCs/>
          <w:lang w:val="fr-FR"/>
        </w:rPr>
        <w:lastRenderedPageBreak/>
        <w:t>c)</w:t>
      </w:r>
      <w:r w:rsidR="0004259F" w:rsidRPr="00DA0C71">
        <w:rPr>
          <w:lang w:val="fr-FR"/>
        </w:rPr>
        <w:tab/>
      </w:r>
      <w:r w:rsidRPr="00DA0C71">
        <w:rPr>
          <w:lang w:val="fr-FR"/>
        </w:rPr>
        <w:t xml:space="preserve">que </w:t>
      </w:r>
      <w:r w:rsidR="008F7181" w:rsidRPr="00DA0C71">
        <w:rPr>
          <w:lang w:val="fr-FR"/>
        </w:rPr>
        <w:t>diverses</w:t>
      </w:r>
      <w:r w:rsidRPr="00DA0C71">
        <w:rPr>
          <w:lang w:val="fr-FR"/>
        </w:rPr>
        <w:t xml:space="preserve"> parties prenantes, notamment les décideurs, les régulateurs, le secteur privé, les consommateurs</w:t>
      </w:r>
      <w:r w:rsidR="00AB63D0" w:rsidRPr="00DA0C71">
        <w:rPr>
          <w:lang w:val="fr-FR"/>
        </w:rPr>
        <w:t>, les établissements universitaires et d'autres acteurs</w:t>
      </w:r>
      <w:r w:rsidR="00E420A7" w:rsidRPr="00DA0C71">
        <w:rPr>
          <w:lang w:val="fr-FR"/>
        </w:rPr>
        <w:t>,</w:t>
      </w:r>
      <w:r w:rsidR="00AB63D0" w:rsidRPr="00DA0C71">
        <w:rPr>
          <w:lang w:val="fr-FR"/>
        </w:rPr>
        <w:t xml:space="preserve"> j</w:t>
      </w:r>
      <w:r w:rsidRPr="00DA0C71">
        <w:rPr>
          <w:lang w:val="fr-FR"/>
        </w:rPr>
        <w:t xml:space="preserve">ouent un rôle important dans la </w:t>
      </w:r>
      <w:r w:rsidR="0004259F" w:rsidRPr="00DA0C71">
        <w:rPr>
          <w:lang w:val="fr-FR"/>
        </w:rPr>
        <w:t>mise en place</w:t>
      </w:r>
      <w:r w:rsidRPr="00DA0C71">
        <w:rPr>
          <w:lang w:val="fr-FR"/>
        </w:rPr>
        <w:t xml:space="preserve"> d'un environnement propice </w:t>
      </w:r>
      <w:r w:rsidR="001A3CEE" w:rsidRPr="00DA0C71">
        <w:rPr>
          <w:lang w:val="fr-FR"/>
        </w:rPr>
        <w:t>qui tire parti</w:t>
      </w:r>
      <w:r w:rsidRPr="00DA0C71">
        <w:rPr>
          <w:lang w:val="fr-FR"/>
        </w:rPr>
        <w:t xml:space="preserve"> des services et</w:t>
      </w:r>
      <w:r w:rsidR="008F7181" w:rsidRPr="00DA0C71">
        <w:rPr>
          <w:lang w:val="fr-FR"/>
        </w:rPr>
        <w:t xml:space="preserve"> des</w:t>
      </w:r>
      <w:r w:rsidRPr="00DA0C71">
        <w:rPr>
          <w:lang w:val="fr-FR"/>
        </w:rPr>
        <w:t xml:space="preserve"> technologies de télécommunication/TIC nouveaux et émergents;</w:t>
      </w:r>
    </w:p>
    <w:p w14:paraId="76F46746" w14:textId="444F339B" w:rsidR="00164CDD" w:rsidRPr="00DA0C71" w:rsidRDefault="00B234D1" w:rsidP="000B195F">
      <w:pPr>
        <w:rPr>
          <w:lang w:val="fr-FR"/>
        </w:rPr>
      </w:pPr>
      <w:r w:rsidRPr="00DA0C71">
        <w:rPr>
          <w:i/>
          <w:iCs/>
          <w:lang w:val="fr-FR"/>
        </w:rPr>
        <w:t>d)</w:t>
      </w:r>
      <w:r w:rsidR="0004259F" w:rsidRPr="00DA0C71">
        <w:rPr>
          <w:lang w:val="fr-FR"/>
        </w:rPr>
        <w:tab/>
      </w:r>
      <w:r w:rsidRPr="00DA0C71">
        <w:rPr>
          <w:lang w:val="fr-FR"/>
        </w:rPr>
        <w:t xml:space="preserve">que le "Plan stratégique de l'Union pour la période 2020-2023" vise à favoriser </w:t>
      </w:r>
      <w:r w:rsidR="00C44FE4" w:rsidRPr="00942935">
        <w:rPr>
          <w:color w:val="000000"/>
          <w:lang w:val="fr-FR"/>
        </w:rPr>
        <w:t>la mise en place d'</w:t>
      </w:r>
      <w:r w:rsidRPr="00DA0C71">
        <w:rPr>
          <w:lang w:val="fr-FR"/>
        </w:rPr>
        <w:t>un environnement politique et réglementaire propice au développement durable des télécommunications/TIC</w:t>
      </w:r>
      <w:r w:rsidR="00A17BE5" w:rsidRPr="00DA0C71">
        <w:rPr>
          <w:lang w:val="fr-FR"/>
        </w:rPr>
        <w:t>;</w:t>
      </w:r>
    </w:p>
    <w:p w14:paraId="192AE4BD" w14:textId="397003A8" w:rsidR="00164CDD" w:rsidRPr="00DA0C71" w:rsidRDefault="00B234D1" w:rsidP="000B195F">
      <w:pPr>
        <w:rPr>
          <w:lang w:val="fr-FR"/>
        </w:rPr>
      </w:pPr>
      <w:r w:rsidRPr="00DA0C71">
        <w:rPr>
          <w:i/>
          <w:iCs/>
          <w:lang w:val="fr-FR"/>
        </w:rPr>
        <w:t>e)</w:t>
      </w:r>
      <w:r w:rsidR="0004259F" w:rsidRPr="00DA0C71">
        <w:rPr>
          <w:lang w:val="fr-FR"/>
        </w:rPr>
        <w:tab/>
      </w:r>
      <w:r w:rsidRPr="00DA0C71">
        <w:rPr>
          <w:lang w:val="fr-FR"/>
        </w:rPr>
        <w:t>que</w:t>
      </w:r>
      <w:r w:rsidR="0004259F" w:rsidRPr="00DA0C71">
        <w:rPr>
          <w:lang w:val="fr-FR"/>
        </w:rPr>
        <w:t xml:space="preserve"> dans </w:t>
      </w:r>
      <w:r w:rsidR="00C44FE4" w:rsidRPr="00DA0C71">
        <w:rPr>
          <w:lang w:val="fr-FR"/>
        </w:rPr>
        <w:t>l</w:t>
      </w:r>
      <w:r w:rsidR="00A17BE5" w:rsidRPr="00DA0C71">
        <w:rPr>
          <w:lang w:val="fr-FR"/>
        </w:rPr>
        <w:t>'</w:t>
      </w:r>
      <w:r w:rsidR="00C44FE4" w:rsidRPr="00DA0C71">
        <w:rPr>
          <w:lang w:val="fr-FR"/>
        </w:rPr>
        <w:t xml:space="preserve">édition de 2018 du </w:t>
      </w:r>
      <w:r w:rsidR="0004259F" w:rsidRPr="00DA0C71">
        <w:rPr>
          <w:lang w:val="fr-FR"/>
        </w:rPr>
        <w:t>rapport de</w:t>
      </w:r>
      <w:r w:rsidRPr="00DA0C71">
        <w:rPr>
          <w:lang w:val="fr-FR"/>
        </w:rPr>
        <w:t xml:space="preserve"> </w:t>
      </w:r>
      <w:r w:rsidR="00C44FE4" w:rsidRPr="00DA0C71">
        <w:rPr>
          <w:lang w:val="fr-FR"/>
        </w:rPr>
        <w:t>l</w:t>
      </w:r>
      <w:r w:rsidR="00A17BE5" w:rsidRPr="00DA0C71">
        <w:rPr>
          <w:lang w:val="fr-FR"/>
        </w:rPr>
        <w:t>'</w:t>
      </w:r>
      <w:r w:rsidR="00C44FE4" w:rsidRPr="00DA0C71">
        <w:rPr>
          <w:lang w:val="fr-FR"/>
        </w:rPr>
        <w:t>UIT</w:t>
      </w:r>
      <w:r w:rsidR="00A17BE5" w:rsidRPr="00DA0C71">
        <w:rPr>
          <w:lang w:val="fr-FR"/>
        </w:rPr>
        <w:t xml:space="preserve"> </w:t>
      </w:r>
      <w:r w:rsidRPr="00DA0C71">
        <w:rPr>
          <w:lang w:val="fr-FR"/>
        </w:rPr>
        <w:t>intitulé</w:t>
      </w:r>
      <w:r w:rsidR="00A17BE5" w:rsidRPr="00DA0C71">
        <w:rPr>
          <w:lang w:val="fr-FR"/>
        </w:rPr>
        <w:t xml:space="preserve"> "</w:t>
      </w:r>
      <w:r w:rsidR="0004259F" w:rsidRPr="00DA0C71">
        <w:rPr>
          <w:lang w:val="fr-FR"/>
        </w:rPr>
        <w:t xml:space="preserve">TIC, PMA et ODD: </w:t>
      </w:r>
      <w:r w:rsidR="00C44FE4" w:rsidRPr="00DA0C71">
        <w:rPr>
          <w:lang w:val="fr-FR"/>
        </w:rPr>
        <w:t xml:space="preserve">Assurer </w:t>
      </w:r>
      <w:r w:rsidR="0004259F" w:rsidRPr="00DA0C71">
        <w:rPr>
          <w:lang w:val="fr-FR"/>
        </w:rPr>
        <w:t xml:space="preserve">un accès </w:t>
      </w:r>
      <w:r w:rsidR="00C44FE4" w:rsidRPr="00942935">
        <w:rPr>
          <w:color w:val="000000"/>
          <w:lang w:val="fr-FR"/>
        </w:rPr>
        <w:t>universel et financièrement</w:t>
      </w:r>
      <w:r w:rsidR="00C44FE4" w:rsidRPr="00DA0C71" w:rsidDel="00C44FE4">
        <w:rPr>
          <w:lang w:val="fr-FR"/>
        </w:rPr>
        <w:t xml:space="preserve"> </w:t>
      </w:r>
      <w:r w:rsidR="0004259F" w:rsidRPr="00DA0C71">
        <w:rPr>
          <w:lang w:val="fr-FR"/>
        </w:rPr>
        <w:t xml:space="preserve">abordable </w:t>
      </w:r>
      <w:r w:rsidR="00C44FE4" w:rsidRPr="00942935">
        <w:rPr>
          <w:color w:val="000000"/>
          <w:lang w:val="fr-FR"/>
        </w:rPr>
        <w:t xml:space="preserve">à l'Internet </w:t>
      </w:r>
      <w:r w:rsidR="0004259F" w:rsidRPr="00DA0C71">
        <w:rPr>
          <w:lang w:val="fr-FR"/>
        </w:rPr>
        <w:t>dans les pays les moins avancés</w:t>
      </w:r>
      <w:r w:rsidR="00A17BE5" w:rsidRPr="00DA0C71">
        <w:rPr>
          <w:lang w:val="fr-FR"/>
        </w:rPr>
        <w:t>"</w:t>
      </w:r>
      <w:r w:rsidR="0004259F" w:rsidRPr="00DA0C71">
        <w:rPr>
          <w:lang w:val="fr-FR"/>
        </w:rPr>
        <w:t>,</w:t>
      </w:r>
      <w:r w:rsidR="00A17BE5" w:rsidRPr="00DA0C71">
        <w:rPr>
          <w:lang w:val="fr-FR"/>
        </w:rPr>
        <w:t xml:space="preserve"> </w:t>
      </w:r>
      <w:r w:rsidR="00C44FE4" w:rsidRPr="00DA0C71">
        <w:rPr>
          <w:lang w:val="fr-FR"/>
        </w:rPr>
        <w:t>il est noté</w:t>
      </w:r>
      <w:r w:rsidR="0004259F" w:rsidRPr="00DA0C71">
        <w:rPr>
          <w:lang w:val="fr-FR"/>
        </w:rPr>
        <w:t xml:space="preserve"> que</w:t>
      </w:r>
      <w:r w:rsidR="00C44FE4" w:rsidRPr="00DA0C71">
        <w:rPr>
          <w:lang w:val="fr-FR"/>
        </w:rPr>
        <w:t xml:space="preserve"> </w:t>
      </w:r>
      <w:r w:rsidR="0004259F" w:rsidRPr="00DA0C71">
        <w:rPr>
          <w:lang w:val="fr-FR"/>
        </w:rPr>
        <w:t>pour instaurer un</w:t>
      </w:r>
      <w:r w:rsidRPr="00DA0C71">
        <w:rPr>
          <w:lang w:val="fr-FR"/>
        </w:rPr>
        <w:t xml:space="preserve"> environnement </w:t>
      </w:r>
      <w:r w:rsidR="0004259F" w:rsidRPr="00DA0C71">
        <w:rPr>
          <w:lang w:val="fr-FR"/>
        </w:rPr>
        <w:t xml:space="preserve">propice aux </w:t>
      </w:r>
      <w:r w:rsidRPr="00DA0C71">
        <w:rPr>
          <w:lang w:val="fr-FR"/>
        </w:rPr>
        <w:t>investissement</w:t>
      </w:r>
      <w:r w:rsidR="0004259F" w:rsidRPr="00DA0C71">
        <w:rPr>
          <w:lang w:val="fr-FR"/>
        </w:rPr>
        <w:t>s</w:t>
      </w:r>
      <w:r w:rsidRPr="00DA0C71">
        <w:rPr>
          <w:lang w:val="fr-FR"/>
        </w:rPr>
        <w:t xml:space="preserve"> et à l'innovation </w:t>
      </w:r>
      <w:r w:rsidR="00C44FE4" w:rsidRPr="00DA0C71">
        <w:rPr>
          <w:lang w:val="fr-FR"/>
        </w:rPr>
        <w:t>sur</w:t>
      </w:r>
      <w:r w:rsidR="00A17BE5" w:rsidRPr="00DA0C71">
        <w:rPr>
          <w:lang w:val="fr-FR"/>
        </w:rPr>
        <w:t xml:space="preserve"> </w:t>
      </w:r>
      <w:r w:rsidRPr="00DA0C71">
        <w:rPr>
          <w:lang w:val="fr-FR"/>
        </w:rPr>
        <w:t xml:space="preserve">le marché du </w:t>
      </w:r>
      <w:r w:rsidR="0004259F" w:rsidRPr="00DA0C71">
        <w:rPr>
          <w:lang w:val="fr-FR"/>
        </w:rPr>
        <w:t xml:space="preserve">large bande, il convient </w:t>
      </w:r>
      <w:r w:rsidR="00A17BE5" w:rsidRPr="00DA0C71">
        <w:rPr>
          <w:lang w:val="fr-FR"/>
        </w:rPr>
        <w:t>"</w:t>
      </w:r>
      <w:r w:rsidR="0004259F" w:rsidRPr="00DA0C71">
        <w:rPr>
          <w:i/>
          <w:iCs/>
          <w:lang w:val="fr-FR"/>
        </w:rPr>
        <w:t>de</w:t>
      </w:r>
      <w:r w:rsidR="00A17BE5" w:rsidRPr="00DA0C71">
        <w:rPr>
          <w:i/>
          <w:iCs/>
          <w:lang w:val="fr-FR"/>
        </w:rPr>
        <w:t xml:space="preserve"> </w:t>
      </w:r>
      <w:r w:rsidRPr="00DA0C71">
        <w:rPr>
          <w:i/>
          <w:iCs/>
          <w:lang w:val="fr-FR"/>
        </w:rPr>
        <w:t>libéraliser le secteur,</w:t>
      </w:r>
      <w:r w:rsidR="00A17BE5" w:rsidRPr="00DA0C71">
        <w:rPr>
          <w:i/>
          <w:iCs/>
          <w:lang w:val="fr-FR"/>
        </w:rPr>
        <w:t xml:space="preserve"> </w:t>
      </w:r>
      <w:r w:rsidR="00C44FE4" w:rsidRPr="00DA0C71">
        <w:rPr>
          <w:i/>
          <w:iCs/>
          <w:lang w:val="fr-FR"/>
        </w:rPr>
        <w:t>de</w:t>
      </w:r>
      <w:r w:rsidR="00A17BE5" w:rsidRPr="00DA0C71">
        <w:rPr>
          <w:i/>
          <w:iCs/>
          <w:lang w:val="fr-FR"/>
        </w:rPr>
        <w:t xml:space="preserve"> </w:t>
      </w:r>
      <w:r w:rsidRPr="00DA0C71">
        <w:rPr>
          <w:i/>
          <w:iCs/>
          <w:lang w:val="fr-FR"/>
        </w:rPr>
        <w:t>privatiser les opérateurs publics</w:t>
      </w:r>
      <w:r w:rsidR="000026E1" w:rsidRPr="00DA0C71">
        <w:rPr>
          <w:i/>
          <w:iCs/>
          <w:lang w:val="fr-FR"/>
        </w:rPr>
        <w:t xml:space="preserve"> nationaux en titre</w:t>
      </w:r>
      <w:r w:rsidRPr="00DA0C71">
        <w:rPr>
          <w:i/>
          <w:iCs/>
          <w:lang w:val="fr-FR"/>
        </w:rPr>
        <w:t xml:space="preserve"> et </w:t>
      </w:r>
      <w:r w:rsidR="000026E1" w:rsidRPr="00DA0C71">
        <w:rPr>
          <w:i/>
          <w:iCs/>
          <w:lang w:val="fr-FR"/>
        </w:rPr>
        <w:t>d</w:t>
      </w:r>
      <w:r w:rsidR="00A17BE5" w:rsidRPr="00DA0C71">
        <w:rPr>
          <w:i/>
          <w:iCs/>
          <w:lang w:val="fr-FR"/>
        </w:rPr>
        <w:t>'</w:t>
      </w:r>
      <w:r w:rsidRPr="00DA0C71">
        <w:rPr>
          <w:i/>
          <w:iCs/>
          <w:lang w:val="fr-FR"/>
        </w:rPr>
        <w:t>établir une séparation entre</w:t>
      </w:r>
      <w:r w:rsidR="004E2BED" w:rsidRPr="00DA0C71">
        <w:rPr>
          <w:i/>
          <w:iCs/>
          <w:lang w:val="fr-FR"/>
        </w:rPr>
        <w:t xml:space="preserve"> les</w:t>
      </w:r>
      <w:r w:rsidR="00A17BE5" w:rsidRPr="00DA0C71">
        <w:rPr>
          <w:i/>
          <w:iCs/>
          <w:lang w:val="fr-FR"/>
        </w:rPr>
        <w:t xml:space="preserve"> </w:t>
      </w:r>
      <w:r w:rsidR="000026E1" w:rsidRPr="00942935">
        <w:rPr>
          <w:i/>
          <w:iCs/>
          <w:color w:val="000000"/>
          <w:lang w:val="fr-FR"/>
        </w:rPr>
        <w:t>fonctions d'élaboration des</w:t>
      </w:r>
      <w:r w:rsidR="00A17BE5" w:rsidRPr="00DA0C71">
        <w:rPr>
          <w:i/>
          <w:iCs/>
          <w:color w:val="000000"/>
          <w:lang w:val="fr-FR"/>
        </w:rPr>
        <w:t xml:space="preserve"> </w:t>
      </w:r>
      <w:r w:rsidRPr="00DA0C71">
        <w:rPr>
          <w:i/>
          <w:iCs/>
          <w:lang w:val="fr-FR"/>
        </w:rPr>
        <w:t>politique</w:t>
      </w:r>
      <w:r w:rsidR="000026E1" w:rsidRPr="00DA0C71">
        <w:rPr>
          <w:i/>
          <w:iCs/>
          <w:lang w:val="fr-FR"/>
        </w:rPr>
        <w:t>s</w:t>
      </w:r>
      <w:r w:rsidRPr="00DA0C71">
        <w:rPr>
          <w:i/>
          <w:iCs/>
          <w:lang w:val="fr-FR"/>
        </w:rPr>
        <w:t>,</w:t>
      </w:r>
      <w:r w:rsidR="00A17BE5" w:rsidRPr="00DA0C71">
        <w:rPr>
          <w:i/>
          <w:iCs/>
          <w:lang w:val="fr-FR"/>
        </w:rPr>
        <w:t xml:space="preserve"> </w:t>
      </w:r>
      <w:r w:rsidR="000026E1" w:rsidRPr="00DA0C71">
        <w:rPr>
          <w:i/>
          <w:iCs/>
          <w:lang w:val="fr-FR"/>
        </w:rPr>
        <w:t xml:space="preserve">de </w:t>
      </w:r>
      <w:r w:rsidRPr="00DA0C71">
        <w:rPr>
          <w:i/>
          <w:iCs/>
          <w:lang w:val="fr-FR"/>
        </w:rPr>
        <w:t xml:space="preserve">réglementation et </w:t>
      </w:r>
      <w:r w:rsidR="000026E1" w:rsidRPr="00DA0C71">
        <w:rPr>
          <w:i/>
          <w:iCs/>
          <w:lang w:val="fr-FR"/>
        </w:rPr>
        <w:t xml:space="preserve">d'exploitation </w:t>
      </w:r>
      <w:r w:rsidRPr="00DA0C71">
        <w:rPr>
          <w:i/>
          <w:iCs/>
          <w:lang w:val="fr-FR"/>
        </w:rPr>
        <w:t>du secteur</w:t>
      </w:r>
      <w:r w:rsidR="000026E1" w:rsidRPr="00DA0C71">
        <w:rPr>
          <w:i/>
          <w:iCs/>
          <w:lang w:val="fr-FR"/>
        </w:rPr>
        <w:t>,</w:t>
      </w:r>
      <w:r w:rsidRPr="00DA0C71">
        <w:rPr>
          <w:i/>
          <w:iCs/>
          <w:lang w:val="fr-FR"/>
        </w:rPr>
        <w:t xml:space="preserve"> afin d'encourager la concurrence et l'investissement étranger direct</w:t>
      </w:r>
      <w:r w:rsidR="00A17BE5" w:rsidRPr="00DA0C71">
        <w:rPr>
          <w:i/>
          <w:iCs/>
          <w:lang w:val="fr-FR"/>
        </w:rPr>
        <w:t xml:space="preserve"> </w:t>
      </w:r>
      <w:r w:rsidRPr="00DA0C71">
        <w:rPr>
          <w:i/>
          <w:iCs/>
          <w:lang w:val="fr-FR"/>
        </w:rPr>
        <w:t>et</w:t>
      </w:r>
      <w:r w:rsidR="00A17BE5" w:rsidRPr="00DA0C71">
        <w:rPr>
          <w:i/>
          <w:iCs/>
          <w:lang w:val="fr-FR"/>
        </w:rPr>
        <w:t xml:space="preserve"> </w:t>
      </w:r>
      <w:r w:rsidR="002C1824" w:rsidRPr="00DA0C71">
        <w:rPr>
          <w:i/>
          <w:iCs/>
          <w:lang w:val="fr-FR"/>
        </w:rPr>
        <w:t xml:space="preserve">de </w:t>
      </w:r>
      <w:r w:rsidRPr="00DA0C71">
        <w:rPr>
          <w:i/>
          <w:iCs/>
          <w:lang w:val="fr-FR"/>
        </w:rPr>
        <w:t>promouvoir l'accès universel, l'innovation, la fourniture de contenus et la protection des consommateurs</w:t>
      </w:r>
      <w:r w:rsidRPr="00DA0C71">
        <w:rPr>
          <w:lang w:val="fr-FR"/>
        </w:rPr>
        <w:t>",</w:t>
      </w:r>
    </w:p>
    <w:p w14:paraId="1D95E753" w14:textId="5BB62E27" w:rsidR="00164CDD" w:rsidRPr="00DA0C71" w:rsidRDefault="00B234D1" w:rsidP="000B195F">
      <w:pPr>
        <w:pStyle w:val="Call"/>
        <w:rPr>
          <w:lang w:val="fr-FR"/>
        </w:rPr>
      </w:pPr>
      <w:r w:rsidRPr="00DA0C71">
        <w:rPr>
          <w:lang w:val="fr-FR"/>
        </w:rPr>
        <w:t>reconna</w:t>
      </w:r>
      <w:r w:rsidR="0004259F" w:rsidRPr="00DA0C71">
        <w:rPr>
          <w:lang w:val="fr-FR"/>
        </w:rPr>
        <w:t>issant</w:t>
      </w:r>
    </w:p>
    <w:p w14:paraId="1AD82BA1" w14:textId="43280512" w:rsidR="00164CDD" w:rsidRPr="00DA0C71" w:rsidRDefault="00B234D1" w:rsidP="000B195F">
      <w:pPr>
        <w:rPr>
          <w:lang w:val="fr-FR"/>
        </w:rPr>
      </w:pPr>
      <w:r w:rsidRPr="00DA0C71">
        <w:rPr>
          <w:i/>
          <w:iCs/>
          <w:lang w:val="fr-FR"/>
        </w:rPr>
        <w:t>a)</w:t>
      </w:r>
      <w:r w:rsidR="0004259F" w:rsidRPr="00DA0C71">
        <w:rPr>
          <w:lang w:val="fr-FR"/>
        </w:rPr>
        <w:tab/>
      </w:r>
      <w:r w:rsidRPr="00DA0C71">
        <w:rPr>
          <w:lang w:val="fr-FR"/>
        </w:rPr>
        <w:t xml:space="preserve">que l'accélération du développement du </w:t>
      </w:r>
      <w:r w:rsidR="00E420A7" w:rsidRPr="00DA0C71">
        <w:rPr>
          <w:lang w:val="fr-FR"/>
        </w:rPr>
        <w:t>large bande</w:t>
      </w:r>
      <w:r w:rsidRPr="00DA0C71">
        <w:rPr>
          <w:lang w:val="fr-FR"/>
        </w:rPr>
        <w:t xml:space="preserve"> </w:t>
      </w:r>
      <w:r w:rsidR="00E420A7" w:rsidRPr="00DA0C71">
        <w:rPr>
          <w:lang w:val="fr-FR"/>
        </w:rPr>
        <w:t>constitue</w:t>
      </w:r>
      <w:r w:rsidRPr="00DA0C71">
        <w:rPr>
          <w:lang w:val="fr-FR"/>
        </w:rPr>
        <w:t xml:space="preserve"> un défi </w:t>
      </w:r>
      <w:r w:rsidR="00CD609B" w:rsidRPr="00DA0C71">
        <w:rPr>
          <w:lang w:val="fr-FR"/>
        </w:rPr>
        <w:t>de taille</w:t>
      </w:r>
      <w:r w:rsidRPr="00DA0C71">
        <w:rPr>
          <w:lang w:val="fr-FR"/>
        </w:rPr>
        <w:t>, notamment dans les zones rurales</w:t>
      </w:r>
      <w:r w:rsidR="002C1824" w:rsidRPr="00DA0C71">
        <w:rPr>
          <w:lang w:val="fr-FR"/>
        </w:rPr>
        <w:t>,</w:t>
      </w:r>
      <w:r w:rsidR="00A17BE5" w:rsidRPr="00DA0C71">
        <w:rPr>
          <w:lang w:val="fr-FR"/>
        </w:rPr>
        <w:t xml:space="preserve"> </w:t>
      </w:r>
      <w:r w:rsidR="00CD609B" w:rsidRPr="00DA0C71">
        <w:rPr>
          <w:lang w:val="fr-FR"/>
        </w:rPr>
        <w:t>isolées</w:t>
      </w:r>
      <w:r w:rsidR="002C1824" w:rsidRPr="00DA0C71">
        <w:rPr>
          <w:lang w:val="fr-FR"/>
        </w:rPr>
        <w:t xml:space="preserve"> et difficiles d'accès,</w:t>
      </w:r>
      <w:r w:rsidRPr="00DA0C71">
        <w:rPr>
          <w:lang w:val="fr-FR"/>
        </w:rPr>
        <w:t xml:space="preserve"> où la topographie et la démographie rendent le retour sur investissement difficile;</w:t>
      </w:r>
    </w:p>
    <w:p w14:paraId="720E761C" w14:textId="178A0E56" w:rsidR="00164CDD" w:rsidRPr="00DA0C71" w:rsidRDefault="00B234D1" w:rsidP="000B195F">
      <w:pPr>
        <w:rPr>
          <w:lang w:val="fr-FR"/>
        </w:rPr>
      </w:pPr>
      <w:r w:rsidRPr="00DA0C71">
        <w:rPr>
          <w:i/>
          <w:iCs/>
          <w:lang w:val="fr-FR"/>
        </w:rPr>
        <w:t>b)</w:t>
      </w:r>
      <w:r w:rsidR="00CD609B" w:rsidRPr="00DA0C71">
        <w:rPr>
          <w:lang w:val="fr-FR"/>
        </w:rPr>
        <w:tab/>
      </w:r>
      <w:r w:rsidRPr="00DA0C71">
        <w:rPr>
          <w:lang w:val="fr-FR"/>
        </w:rPr>
        <w:t xml:space="preserve">que les investissements </w:t>
      </w:r>
      <w:r w:rsidR="00A25323" w:rsidRPr="00DA0C71">
        <w:rPr>
          <w:lang w:val="fr-FR"/>
        </w:rPr>
        <w:t>dans les</w:t>
      </w:r>
      <w:r w:rsidRPr="00DA0C71">
        <w:rPr>
          <w:lang w:val="fr-FR"/>
        </w:rPr>
        <w:t xml:space="preserve"> services et </w:t>
      </w:r>
      <w:r w:rsidR="00A25323" w:rsidRPr="00DA0C71">
        <w:rPr>
          <w:lang w:val="fr-FR"/>
        </w:rPr>
        <w:t>l</w:t>
      </w:r>
      <w:r w:rsidR="00CD609B" w:rsidRPr="00DA0C71">
        <w:rPr>
          <w:lang w:val="fr-FR"/>
        </w:rPr>
        <w:t xml:space="preserve">es </w:t>
      </w:r>
      <w:r w:rsidRPr="00DA0C71">
        <w:rPr>
          <w:lang w:val="fr-FR"/>
        </w:rPr>
        <w:t xml:space="preserve">technologies de télécommunication/TIC devraient </w:t>
      </w:r>
      <w:r w:rsidR="00A756FC" w:rsidRPr="00DA0C71">
        <w:rPr>
          <w:lang w:val="fr-FR"/>
        </w:rPr>
        <w:t>également</w:t>
      </w:r>
      <w:r w:rsidR="00A17BE5" w:rsidRPr="00DA0C71">
        <w:rPr>
          <w:lang w:val="fr-FR"/>
        </w:rPr>
        <w:t xml:space="preserve"> </w:t>
      </w:r>
      <w:r w:rsidR="00A756FC" w:rsidRPr="00DA0C71">
        <w:rPr>
          <w:lang w:val="fr-FR"/>
        </w:rPr>
        <w:t>privilégier</w:t>
      </w:r>
      <w:r w:rsidRPr="00DA0C71">
        <w:rPr>
          <w:lang w:val="fr-FR"/>
        </w:rPr>
        <w:t xml:space="preserve"> toutes les étapes du développement et du déploiement</w:t>
      </w:r>
      <w:r w:rsidR="001B39D2" w:rsidRPr="00DA0C71">
        <w:rPr>
          <w:lang w:val="fr-FR"/>
        </w:rPr>
        <w:t xml:space="preserve"> et</w:t>
      </w:r>
      <w:r w:rsidR="00A17BE5" w:rsidRPr="00DA0C71">
        <w:rPr>
          <w:lang w:val="fr-FR"/>
        </w:rPr>
        <w:t xml:space="preserve"> </w:t>
      </w:r>
      <w:r w:rsidR="00F33420" w:rsidRPr="00DA0C71">
        <w:rPr>
          <w:lang w:val="fr-FR"/>
        </w:rPr>
        <w:t xml:space="preserve">devraient </w:t>
      </w:r>
      <w:r w:rsidR="00CD609B" w:rsidRPr="00DA0C71">
        <w:rPr>
          <w:lang w:val="fr-FR"/>
        </w:rPr>
        <w:t>notamment</w:t>
      </w:r>
      <w:r w:rsidR="00A17BE5" w:rsidRPr="00DA0C71">
        <w:rPr>
          <w:lang w:val="fr-FR"/>
        </w:rPr>
        <w:t xml:space="preserve"> </w:t>
      </w:r>
      <w:r w:rsidR="00F33420" w:rsidRPr="00DA0C71">
        <w:rPr>
          <w:lang w:val="fr-FR"/>
        </w:rPr>
        <w:t>être</w:t>
      </w:r>
      <w:r w:rsidR="00A756FC" w:rsidRPr="00DA0C71">
        <w:rPr>
          <w:lang w:val="fr-FR"/>
        </w:rPr>
        <w:t xml:space="preserve"> </w:t>
      </w:r>
      <w:r w:rsidR="004E2BED" w:rsidRPr="00DA0C71">
        <w:rPr>
          <w:lang w:val="fr-FR"/>
        </w:rPr>
        <w:t>utilisés</w:t>
      </w:r>
      <w:r w:rsidR="00A17BE5" w:rsidRPr="00DA0C71">
        <w:rPr>
          <w:lang w:val="fr-FR"/>
        </w:rPr>
        <w:t xml:space="preserve"> </w:t>
      </w:r>
      <w:r w:rsidR="001B39D2" w:rsidRPr="00DA0C71">
        <w:rPr>
          <w:lang w:val="fr-FR"/>
        </w:rPr>
        <w:t xml:space="preserve">au service </w:t>
      </w:r>
      <w:r w:rsidRPr="00DA0C71">
        <w:rPr>
          <w:lang w:val="fr-FR"/>
        </w:rPr>
        <w:t xml:space="preserve">du développement durable </w:t>
      </w:r>
      <w:r w:rsidR="001B39D2" w:rsidRPr="00DA0C71">
        <w:rPr>
          <w:lang w:val="fr-FR"/>
        </w:rPr>
        <w:t xml:space="preserve">lors </w:t>
      </w:r>
      <w:r w:rsidRPr="00DA0C71">
        <w:rPr>
          <w:lang w:val="fr-FR"/>
        </w:rPr>
        <w:t xml:space="preserve">des </w:t>
      </w:r>
      <w:r w:rsidR="001B39D2" w:rsidRPr="00DA0C71">
        <w:rPr>
          <w:lang w:val="fr-FR"/>
        </w:rPr>
        <w:t xml:space="preserve">phases </w:t>
      </w:r>
      <w:r w:rsidRPr="00DA0C71">
        <w:rPr>
          <w:lang w:val="fr-FR"/>
        </w:rPr>
        <w:t>ultérieur</w:t>
      </w:r>
      <w:r w:rsidR="001B39D2" w:rsidRPr="00DA0C71">
        <w:rPr>
          <w:lang w:val="fr-FR"/>
        </w:rPr>
        <w:t>e</w:t>
      </w:r>
      <w:r w:rsidRPr="00DA0C71">
        <w:rPr>
          <w:lang w:val="fr-FR"/>
        </w:rPr>
        <w:t>s;</w:t>
      </w:r>
    </w:p>
    <w:p w14:paraId="2FD5F9F9" w14:textId="7345638A" w:rsidR="00164CDD" w:rsidRPr="00DA0C71" w:rsidRDefault="00B234D1" w:rsidP="000B195F">
      <w:pPr>
        <w:rPr>
          <w:lang w:val="fr-FR"/>
        </w:rPr>
      </w:pPr>
      <w:r w:rsidRPr="00DA0C71">
        <w:rPr>
          <w:i/>
          <w:iCs/>
          <w:lang w:val="fr-FR"/>
        </w:rPr>
        <w:t>c)</w:t>
      </w:r>
      <w:r w:rsidR="00CC44EA" w:rsidRPr="00DA0C71">
        <w:rPr>
          <w:lang w:val="fr-FR"/>
        </w:rPr>
        <w:tab/>
      </w:r>
      <w:r w:rsidRPr="00DA0C71">
        <w:rPr>
          <w:lang w:val="fr-FR"/>
        </w:rPr>
        <w:t>que</w:t>
      </w:r>
      <w:r w:rsidR="00CC44EA" w:rsidRPr="00DA0C71">
        <w:rPr>
          <w:lang w:val="fr-FR"/>
        </w:rPr>
        <w:t xml:space="preserve"> les</w:t>
      </w:r>
      <w:r w:rsidRPr="00DA0C71">
        <w:rPr>
          <w:lang w:val="fr-FR"/>
        </w:rPr>
        <w:t xml:space="preserve"> investissements dans le</w:t>
      </w:r>
      <w:r w:rsidR="00CC44EA" w:rsidRPr="00DA0C71">
        <w:rPr>
          <w:lang w:val="fr-FR"/>
        </w:rPr>
        <w:t xml:space="preserve"> domaine des</w:t>
      </w:r>
      <w:r w:rsidRPr="00DA0C71">
        <w:rPr>
          <w:lang w:val="fr-FR"/>
        </w:rPr>
        <w:t xml:space="preserve"> TIC, </w:t>
      </w:r>
      <w:r w:rsidR="00CC44EA" w:rsidRPr="00DA0C71">
        <w:rPr>
          <w:lang w:val="fr-FR"/>
        </w:rPr>
        <w:t xml:space="preserve">notamment les investissements dans </w:t>
      </w:r>
      <w:r w:rsidRPr="00DA0C71">
        <w:rPr>
          <w:lang w:val="fr-FR"/>
        </w:rPr>
        <w:t>les services et technologies de télécommunication/TIC nouveaux et émergents</w:t>
      </w:r>
      <w:r w:rsidR="00A756FC" w:rsidRPr="00DA0C71">
        <w:rPr>
          <w:lang w:val="fr-FR"/>
        </w:rPr>
        <w:t>,</w:t>
      </w:r>
      <w:r w:rsidR="00CC44EA" w:rsidRPr="00DA0C71">
        <w:rPr>
          <w:lang w:val="fr-FR"/>
        </w:rPr>
        <w:t xml:space="preserve"> </w:t>
      </w:r>
      <w:r w:rsidRPr="00DA0C71">
        <w:rPr>
          <w:lang w:val="fr-FR"/>
        </w:rPr>
        <w:t>et les solution</w:t>
      </w:r>
      <w:r w:rsidR="005C49CA" w:rsidRPr="00DA0C71">
        <w:rPr>
          <w:lang w:val="fr-FR"/>
        </w:rPr>
        <w:t xml:space="preserve">s </w:t>
      </w:r>
      <w:r w:rsidR="00D00F1C">
        <w:rPr>
          <w:lang w:val="fr-FR"/>
        </w:rPr>
        <w:t>de connectivité</w:t>
      </w:r>
      <w:r w:rsidR="00D00F1C" w:rsidRPr="00DA0C71">
        <w:rPr>
          <w:lang w:val="fr-FR"/>
        </w:rPr>
        <w:t xml:space="preserve"> </w:t>
      </w:r>
      <w:r w:rsidRPr="00DA0C71">
        <w:rPr>
          <w:lang w:val="fr-FR"/>
        </w:rPr>
        <w:t xml:space="preserve">complémentaires, </w:t>
      </w:r>
      <w:r w:rsidR="00CC44EA" w:rsidRPr="00DA0C71">
        <w:rPr>
          <w:lang w:val="fr-FR"/>
        </w:rPr>
        <w:t>devraient être</w:t>
      </w:r>
      <w:r w:rsidRPr="00DA0C71">
        <w:rPr>
          <w:lang w:val="fr-FR"/>
        </w:rPr>
        <w:t xml:space="preserve"> coordonnés </w:t>
      </w:r>
      <w:r w:rsidR="00CC44EA" w:rsidRPr="00DA0C71">
        <w:rPr>
          <w:lang w:val="fr-FR"/>
        </w:rPr>
        <w:t>entre les secteurs et</w:t>
      </w:r>
      <w:r w:rsidR="00A17BE5" w:rsidRPr="00DA0C71">
        <w:rPr>
          <w:lang w:val="fr-FR"/>
        </w:rPr>
        <w:t xml:space="preserve"> </w:t>
      </w:r>
      <w:r w:rsidR="00CC44EA" w:rsidRPr="00DA0C71">
        <w:rPr>
          <w:lang w:val="fr-FR"/>
        </w:rPr>
        <w:t xml:space="preserve">les parties prenantes, de manière à </w:t>
      </w:r>
      <w:r w:rsidRPr="00DA0C71">
        <w:rPr>
          <w:lang w:val="fr-FR"/>
        </w:rPr>
        <w:t xml:space="preserve">éviter la </w:t>
      </w:r>
      <w:r w:rsidR="00CC44EA" w:rsidRPr="00DA0C71">
        <w:rPr>
          <w:lang w:val="fr-FR"/>
        </w:rPr>
        <w:t>dispersion</w:t>
      </w:r>
      <w:r w:rsidRPr="00DA0C71">
        <w:rPr>
          <w:lang w:val="fr-FR"/>
        </w:rPr>
        <w:t xml:space="preserve"> des efforts </w:t>
      </w:r>
      <w:r w:rsidR="00CC44EA" w:rsidRPr="00DA0C71">
        <w:rPr>
          <w:lang w:val="fr-FR"/>
        </w:rPr>
        <w:t>et les doubles emplois</w:t>
      </w:r>
      <w:r w:rsidRPr="00DA0C71">
        <w:rPr>
          <w:lang w:val="fr-FR"/>
        </w:rPr>
        <w:t>;</w:t>
      </w:r>
    </w:p>
    <w:p w14:paraId="2E753514" w14:textId="7AA4A63C" w:rsidR="004A6D60" w:rsidRPr="00DA0C71" w:rsidRDefault="004A6D60" w:rsidP="000B195F">
      <w:pPr>
        <w:rPr>
          <w:lang w:val="fr-FR"/>
        </w:rPr>
      </w:pPr>
      <w:r w:rsidRPr="00DA0C71">
        <w:rPr>
          <w:i/>
          <w:iCs/>
          <w:lang w:val="fr-FR"/>
        </w:rPr>
        <w:t>d)</w:t>
      </w:r>
      <w:r w:rsidRPr="00DA0C71">
        <w:rPr>
          <w:lang w:val="fr-FR"/>
        </w:rPr>
        <w:tab/>
        <w:t>qu</w:t>
      </w:r>
      <w:r w:rsidR="0086176A" w:rsidRPr="00DA0C71">
        <w:rPr>
          <w:lang w:val="fr-FR"/>
        </w:rPr>
        <w:t xml:space="preserve">e pour instaurer </w:t>
      </w:r>
      <w:r w:rsidRPr="00DA0C71">
        <w:rPr>
          <w:lang w:val="fr-FR"/>
        </w:rPr>
        <w:t>un environnement efficace</w:t>
      </w:r>
      <w:r w:rsidR="0086176A" w:rsidRPr="00DA0C71">
        <w:rPr>
          <w:lang w:val="fr-FR"/>
        </w:rPr>
        <w:t xml:space="preserve"> propice au développement et au déploiement des services et des technologies nouveaux et émergents, il convient d'envisager de renforcer la confiance et la sécurité dans ces services et technologies</w:t>
      </w:r>
      <w:r w:rsidR="00330C46" w:rsidRPr="00DA0C71">
        <w:rPr>
          <w:lang w:val="fr-FR"/>
        </w:rPr>
        <w:t xml:space="preserve"> de télécommunication/TIC</w:t>
      </w:r>
      <w:r w:rsidR="0086176A" w:rsidRPr="00DA0C71">
        <w:rPr>
          <w:lang w:val="fr-FR"/>
        </w:rPr>
        <w:t>;</w:t>
      </w:r>
    </w:p>
    <w:p w14:paraId="3EE38B37" w14:textId="3E6FB1E1" w:rsidR="00164CDD" w:rsidRPr="00DA0C71" w:rsidRDefault="00330C46" w:rsidP="000B195F">
      <w:pPr>
        <w:rPr>
          <w:lang w:val="fr-FR"/>
        </w:rPr>
      </w:pPr>
      <w:r w:rsidRPr="00DA0C71">
        <w:rPr>
          <w:i/>
          <w:iCs/>
          <w:lang w:val="fr-FR"/>
        </w:rPr>
        <w:t>e</w:t>
      </w:r>
      <w:r w:rsidR="00B234D1" w:rsidRPr="00DA0C71">
        <w:rPr>
          <w:i/>
          <w:iCs/>
          <w:lang w:val="fr-FR"/>
        </w:rPr>
        <w:t>)</w:t>
      </w:r>
      <w:r w:rsidR="00CC44EA" w:rsidRPr="00DA0C71">
        <w:rPr>
          <w:lang w:val="fr-FR"/>
        </w:rPr>
        <w:tab/>
      </w:r>
      <w:r w:rsidR="00D06001" w:rsidRPr="00DA0C71">
        <w:rPr>
          <w:lang w:val="fr-FR"/>
        </w:rPr>
        <w:t>que l'</w:t>
      </w:r>
      <w:r w:rsidR="00886897" w:rsidRPr="00DA0C71">
        <w:rPr>
          <w:lang w:val="fr-FR"/>
        </w:rPr>
        <w:t>adoption d</w:t>
      </w:r>
      <w:r w:rsidR="00A17BE5" w:rsidRPr="00DA0C71">
        <w:rPr>
          <w:lang w:val="fr-FR"/>
        </w:rPr>
        <w:t>'</w:t>
      </w:r>
      <w:r w:rsidR="00886897" w:rsidRPr="00DA0C71">
        <w:rPr>
          <w:lang w:val="fr-FR"/>
        </w:rPr>
        <w:t xml:space="preserve">une </w:t>
      </w:r>
      <w:r w:rsidR="00376D3E" w:rsidRPr="00DA0C71">
        <w:rPr>
          <w:lang w:val="fr-FR"/>
        </w:rPr>
        <w:t>approche</w:t>
      </w:r>
      <w:r w:rsidR="00B234D1" w:rsidRPr="00DA0C71">
        <w:rPr>
          <w:lang w:val="fr-FR"/>
        </w:rPr>
        <w:t xml:space="preserve"> </w:t>
      </w:r>
      <w:r w:rsidR="00376D3E" w:rsidRPr="00DA0C71">
        <w:rPr>
          <w:lang w:val="fr-FR"/>
        </w:rPr>
        <w:t>concertée</w:t>
      </w:r>
      <w:r w:rsidR="00B234D1" w:rsidRPr="00DA0C71">
        <w:rPr>
          <w:lang w:val="fr-FR"/>
        </w:rPr>
        <w:t xml:space="preserve"> </w:t>
      </w:r>
      <w:r w:rsidR="00886897" w:rsidRPr="00DA0C71">
        <w:rPr>
          <w:lang w:val="fr-FR"/>
        </w:rPr>
        <w:t xml:space="preserve">par les </w:t>
      </w:r>
      <w:r w:rsidR="00B234D1" w:rsidRPr="00DA0C71">
        <w:rPr>
          <w:lang w:val="fr-FR"/>
        </w:rPr>
        <w:t>pouvoirs publics peut</w:t>
      </w:r>
      <w:r w:rsidR="00376D3E" w:rsidRPr="00DA0C71">
        <w:rPr>
          <w:lang w:val="fr-FR"/>
        </w:rPr>
        <w:t xml:space="preserve"> </w:t>
      </w:r>
      <w:r w:rsidR="00886897" w:rsidRPr="00DA0C71">
        <w:rPr>
          <w:lang w:val="fr-FR"/>
        </w:rPr>
        <w:t xml:space="preserve">contribuer </w:t>
      </w:r>
      <w:r w:rsidR="00F33420" w:rsidRPr="00DA0C71">
        <w:rPr>
          <w:lang w:val="fr-FR"/>
        </w:rPr>
        <w:t>à favoriser</w:t>
      </w:r>
      <w:r w:rsidR="00A17BE5" w:rsidRPr="00DA0C71">
        <w:rPr>
          <w:lang w:val="fr-FR"/>
        </w:rPr>
        <w:t xml:space="preserve"> </w:t>
      </w:r>
      <w:r w:rsidR="00F33420" w:rsidRPr="00DA0C71">
        <w:rPr>
          <w:lang w:val="fr-FR"/>
        </w:rPr>
        <w:t>d</w:t>
      </w:r>
      <w:r w:rsidR="00A17BE5" w:rsidRPr="00DA0C71">
        <w:rPr>
          <w:lang w:val="fr-FR"/>
        </w:rPr>
        <w:t>'</w:t>
      </w:r>
      <w:r w:rsidR="00B234D1" w:rsidRPr="00DA0C71">
        <w:rPr>
          <w:lang w:val="fr-FR"/>
        </w:rPr>
        <w:t xml:space="preserve">une approche coordonnée </w:t>
      </w:r>
      <w:r w:rsidR="00F33420" w:rsidRPr="00DA0C71">
        <w:rPr>
          <w:lang w:val="fr-FR"/>
        </w:rPr>
        <w:t>en ce qui concerne le</w:t>
      </w:r>
      <w:r w:rsidR="00A17BE5" w:rsidRPr="00DA0C71">
        <w:rPr>
          <w:lang w:val="fr-FR"/>
        </w:rPr>
        <w:t xml:space="preserve"> </w:t>
      </w:r>
      <w:r w:rsidR="00B234D1" w:rsidRPr="00DA0C71">
        <w:rPr>
          <w:lang w:val="fr-FR"/>
        </w:rPr>
        <w:t xml:space="preserve">financement et </w:t>
      </w:r>
      <w:r w:rsidR="00F33420" w:rsidRPr="00DA0C71">
        <w:rPr>
          <w:lang w:val="fr-FR"/>
        </w:rPr>
        <w:t xml:space="preserve">les </w:t>
      </w:r>
      <w:r w:rsidR="00B234D1" w:rsidRPr="00DA0C71">
        <w:rPr>
          <w:lang w:val="fr-FR"/>
        </w:rPr>
        <w:t xml:space="preserve">investissements dans le domaine des TIC, dans le but de connecter </w:t>
      </w:r>
      <w:r w:rsidR="00376D3E" w:rsidRPr="00DA0C71">
        <w:rPr>
          <w:lang w:val="fr-FR"/>
        </w:rPr>
        <w:t xml:space="preserve">ceux qui ne le sont pas encore </w:t>
      </w:r>
      <w:r w:rsidR="00B234D1" w:rsidRPr="00DA0C71">
        <w:rPr>
          <w:lang w:val="fr-FR"/>
        </w:rPr>
        <w:t>et de</w:t>
      </w:r>
      <w:r w:rsidR="00A17BE5" w:rsidRPr="00DA0C71">
        <w:rPr>
          <w:lang w:val="fr-FR"/>
        </w:rPr>
        <w:t xml:space="preserve"> </w:t>
      </w:r>
      <w:r w:rsidR="00F33420" w:rsidRPr="00DA0C71">
        <w:rPr>
          <w:lang w:val="fr-FR"/>
        </w:rPr>
        <w:t xml:space="preserve">promouvoir </w:t>
      </w:r>
      <w:r w:rsidR="00B234D1" w:rsidRPr="00DA0C71">
        <w:rPr>
          <w:lang w:val="fr-FR"/>
        </w:rPr>
        <w:t xml:space="preserve">le développement des services et des technologies </w:t>
      </w:r>
      <w:r w:rsidR="00376D3E" w:rsidRPr="00DA0C71">
        <w:rPr>
          <w:lang w:val="fr-FR"/>
        </w:rPr>
        <w:t xml:space="preserve">visés au point </w:t>
      </w:r>
      <w:r w:rsidR="00376D3E" w:rsidRPr="00DA0C71">
        <w:rPr>
          <w:i/>
          <w:iCs/>
          <w:lang w:val="fr-FR"/>
        </w:rPr>
        <w:t>b)</w:t>
      </w:r>
      <w:r w:rsidR="00376D3E" w:rsidRPr="00DA0C71">
        <w:rPr>
          <w:lang w:val="fr-FR"/>
        </w:rPr>
        <w:t xml:space="preserve"> du "</w:t>
      </w:r>
      <w:r w:rsidR="00376D3E" w:rsidRPr="00DA0C71">
        <w:rPr>
          <w:i/>
          <w:iCs/>
          <w:lang w:val="fr-FR"/>
        </w:rPr>
        <w:t xml:space="preserve">reconnaissant" </w:t>
      </w:r>
      <w:r w:rsidR="00B234D1" w:rsidRPr="00DA0C71">
        <w:rPr>
          <w:lang w:val="fr-FR"/>
        </w:rPr>
        <w:t>ci-dessus</w:t>
      </w:r>
      <w:r w:rsidR="00376D3E" w:rsidRPr="00DA0C71">
        <w:rPr>
          <w:lang w:val="fr-FR"/>
        </w:rPr>
        <w:t>,</w:t>
      </w:r>
      <w:r w:rsidR="00B234D1" w:rsidRPr="00DA0C71">
        <w:rPr>
          <w:lang w:val="fr-FR"/>
        </w:rPr>
        <w:t xml:space="preserve"> qui sont au cœur de l'économie numérique, de l'inclusion numérique et du développement durable</w:t>
      </w:r>
      <w:r w:rsidR="00A17BE5" w:rsidRPr="00DA0C71">
        <w:rPr>
          <w:lang w:val="fr-FR"/>
        </w:rPr>
        <w:t>;</w:t>
      </w:r>
    </w:p>
    <w:p w14:paraId="3A609AF1" w14:textId="796677F2" w:rsidR="00164CDD" w:rsidRPr="00DA0C71" w:rsidRDefault="00330C46" w:rsidP="000B195F">
      <w:pPr>
        <w:rPr>
          <w:lang w:val="fr-FR"/>
        </w:rPr>
      </w:pPr>
      <w:r w:rsidRPr="00DA0C71">
        <w:rPr>
          <w:i/>
          <w:iCs/>
          <w:lang w:val="fr-FR"/>
        </w:rPr>
        <w:t>f</w:t>
      </w:r>
      <w:r w:rsidR="00B234D1" w:rsidRPr="00DA0C71">
        <w:rPr>
          <w:i/>
          <w:iCs/>
          <w:lang w:val="fr-FR"/>
        </w:rPr>
        <w:t>)</w:t>
      </w:r>
      <w:r w:rsidR="00575E92" w:rsidRPr="00DA0C71">
        <w:rPr>
          <w:lang w:val="fr-FR"/>
        </w:rPr>
        <w:tab/>
      </w:r>
      <w:r w:rsidR="00B234D1" w:rsidRPr="00DA0C71">
        <w:rPr>
          <w:lang w:val="fr-FR"/>
        </w:rPr>
        <w:t>qu</w:t>
      </w:r>
      <w:r w:rsidR="00D06001" w:rsidRPr="00DA0C71">
        <w:rPr>
          <w:lang w:val="fr-FR"/>
        </w:rPr>
        <w:t>'il est indiqué, dans</w:t>
      </w:r>
      <w:r w:rsidR="00B234D1" w:rsidRPr="00DA0C71">
        <w:rPr>
          <w:lang w:val="fr-FR"/>
        </w:rPr>
        <w:t xml:space="preserve"> la </w:t>
      </w:r>
      <w:r w:rsidR="00D06001" w:rsidRPr="00DA0C71">
        <w:rPr>
          <w:lang w:val="fr-FR"/>
        </w:rPr>
        <w:t>D</w:t>
      </w:r>
      <w:r w:rsidR="00B234D1" w:rsidRPr="00DA0C71">
        <w:rPr>
          <w:lang w:val="fr-FR"/>
        </w:rPr>
        <w:t>éclaration de Buenos Aires</w:t>
      </w:r>
      <w:r w:rsidR="00A17BE5" w:rsidRPr="00DA0C71">
        <w:rPr>
          <w:lang w:val="fr-FR"/>
        </w:rPr>
        <w:t xml:space="preserve"> </w:t>
      </w:r>
      <w:r w:rsidR="00B234D1" w:rsidRPr="00DA0C71">
        <w:rPr>
          <w:lang w:val="fr-FR"/>
        </w:rPr>
        <w:t>adoptée par la Conférence mondiale de développement des télécommunications de 2017</w:t>
      </w:r>
      <w:r w:rsidR="00D06001" w:rsidRPr="00DA0C71">
        <w:rPr>
          <w:lang w:val="fr-FR"/>
        </w:rPr>
        <w:t xml:space="preserve">, </w:t>
      </w:r>
      <w:r w:rsidR="00B234D1" w:rsidRPr="00DA0C71">
        <w:rPr>
          <w:lang w:val="fr-FR"/>
        </w:rPr>
        <w:t>"</w:t>
      </w:r>
      <w:r w:rsidR="00B234D1" w:rsidRPr="00DA0C71">
        <w:rPr>
          <w:i/>
          <w:iCs/>
          <w:lang w:val="fr-FR"/>
        </w:rPr>
        <w:t>que les investissements publics, les investissements privés ainsi que les partenariats public</w:t>
      </w:r>
      <w:r w:rsidR="00B234D1" w:rsidRPr="00DA0C71">
        <w:rPr>
          <w:i/>
          <w:iCs/>
          <w:lang w:val="fr-FR"/>
        </w:rPr>
        <w:noBreakHyphen/>
        <w:t>privé et la mobilisation des ressources doivent être encore renforcés</w:t>
      </w:r>
      <w:r w:rsidR="00F33420" w:rsidRPr="00DA0C71">
        <w:rPr>
          <w:i/>
          <w:iCs/>
          <w:lang w:val="fr-FR"/>
        </w:rPr>
        <w:t>,</w:t>
      </w:r>
      <w:r w:rsidR="00B234D1" w:rsidRPr="00DA0C71">
        <w:rPr>
          <w:i/>
          <w:iCs/>
          <w:lang w:val="fr-FR"/>
        </w:rPr>
        <w:t xml:space="preserve"> afin de rechercher et d'appliquer des solutions technologiques et des mécanismes de financement novateurs en faveur d'un développement inclusif et durable</w:t>
      </w:r>
      <w:r w:rsidR="00B234D1" w:rsidRPr="00DA0C71">
        <w:rPr>
          <w:lang w:val="fr-FR"/>
        </w:rPr>
        <w:t>"</w:t>
      </w:r>
      <w:r w:rsidRPr="00DA0C71">
        <w:rPr>
          <w:lang w:val="fr-FR"/>
        </w:rPr>
        <w:t>,</w:t>
      </w:r>
    </w:p>
    <w:p w14:paraId="2724E0DA" w14:textId="4595292D" w:rsidR="00164CDD" w:rsidRPr="00DA0C71" w:rsidRDefault="00B234D1" w:rsidP="009C408C">
      <w:pPr>
        <w:pStyle w:val="Call"/>
        <w:rPr>
          <w:lang w:val="fr-FR"/>
        </w:rPr>
      </w:pPr>
      <w:r w:rsidRPr="00DA0C71">
        <w:rPr>
          <w:lang w:val="fr-FR"/>
        </w:rPr>
        <w:lastRenderedPageBreak/>
        <w:t xml:space="preserve">est </w:t>
      </w:r>
      <w:r w:rsidR="00D06001" w:rsidRPr="00DA0C71">
        <w:rPr>
          <w:lang w:val="fr-FR"/>
        </w:rPr>
        <w:t>d</w:t>
      </w:r>
      <w:r w:rsidRPr="00DA0C71">
        <w:rPr>
          <w:lang w:val="fr-FR"/>
        </w:rPr>
        <w:t>'avis</w:t>
      </w:r>
    </w:p>
    <w:p w14:paraId="4CD2C1BE" w14:textId="0B19B668" w:rsidR="00164CDD" w:rsidRPr="00DA0C71" w:rsidRDefault="00B234D1" w:rsidP="009C408C">
      <w:pPr>
        <w:keepNext/>
        <w:keepLines/>
        <w:rPr>
          <w:lang w:val="fr-FR"/>
        </w:rPr>
      </w:pPr>
      <w:r w:rsidRPr="00DA0C71">
        <w:rPr>
          <w:lang w:val="fr-FR"/>
        </w:rPr>
        <w:t>1</w:t>
      </w:r>
      <w:r w:rsidR="00EC577D" w:rsidRPr="00DA0C71">
        <w:rPr>
          <w:lang w:val="fr-FR"/>
        </w:rPr>
        <w:tab/>
      </w:r>
      <w:r w:rsidRPr="00DA0C71">
        <w:rPr>
          <w:lang w:val="fr-FR"/>
        </w:rPr>
        <w:t>que</w:t>
      </w:r>
      <w:r w:rsidR="00DD3620" w:rsidRPr="00DA0C71">
        <w:rPr>
          <w:lang w:val="fr-FR"/>
        </w:rPr>
        <w:t xml:space="preserve"> l'accès de tous</w:t>
      </w:r>
      <w:r w:rsidR="00A17BE5" w:rsidRPr="00DA0C71">
        <w:rPr>
          <w:lang w:val="fr-FR"/>
        </w:rPr>
        <w:t xml:space="preserve"> </w:t>
      </w:r>
      <w:r w:rsidR="00DD3620" w:rsidRPr="00DA0C71">
        <w:rPr>
          <w:lang w:val="fr-FR"/>
        </w:rPr>
        <w:t xml:space="preserve">aux </w:t>
      </w:r>
      <w:r w:rsidRPr="00DA0C71">
        <w:rPr>
          <w:lang w:val="fr-FR"/>
        </w:rPr>
        <w:t>services et technologies de télécommunication/TIC nouveaux et émergents et</w:t>
      </w:r>
      <w:r w:rsidR="00A17BE5" w:rsidRPr="00DA0C71">
        <w:rPr>
          <w:lang w:val="fr-FR"/>
        </w:rPr>
        <w:t xml:space="preserve"> </w:t>
      </w:r>
      <w:r w:rsidR="00DD3620" w:rsidRPr="00DA0C71">
        <w:rPr>
          <w:lang w:val="fr-FR"/>
        </w:rPr>
        <w:t xml:space="preserve">aux </w:t>
      </w:r>
      <w:r w:rsidRPr="00DA0C71">
        <w:rPr>
          <w:lang w:val="fr-FR"/>
        </w:rPr>
        <w:t xml:space="preserve">technologies </w:t>
      </w:r>
      <w:r w:rsidR="00330C46" w:rsidRPr="00DA0C71">
        <w:rPr>
          <w:lang w:val="fr-FR"/>
        </w:rPr>
        <w:t>nouvelles et émergentes</w:t>
      </w:r>
      <w:r w:rsidR="00A17BE5" w:rsidRPr="00DA0C71">
        <w:rPr>
          <w:lang w:val="fr-FR"/>
        </w:rPr>
        <w:t xml:space="preserve"> </w:t>
      </w:r>
      <w:r w:rsidR="00330C46" w:rsidRPr="00DA0C71">
        <w:rPr>
          <w:lang w:val="fr-FR"/>
        </w:rPr>
        <w:t xml:space="preserve">telles que </w:t>
      </w:r>
      <w:r w:rsidRPr="00DA0C71">
        <w:rPr>
          <w:lang w:val="fr-FR"/>
        </w:rPr>
        <w:t>l</w:t>
      </w:r>
      <w:r w:rsidR="00D06001" w:rsidRPr="00DA0C71">
        <w:rPr>
          <w:lang w:val="fr-FR"/>
        </w:rPr>
        <w:t>es réseaux de cinquième</w:t>
      </w:r>
      <w:r w:rsidR="00575E92" w:rsidRPr="00DA0C71">
        <w:rPr>
          <w:lang w:val="fr-FR"/>
        </w:rPr>
        <w:t> </w:t>
      </w:r>
      <w:r w:rsidR="00D06001" w:rsidRPr="00DA0C71">
        <w:rPr>
          <w:lang w:val="fr-FR"/>
        </w:rPr>
        <w:t>génération</w:t>
      </w:r>
      <w:r w:rsidR="00F77521" w:rsidRPr="00DA0C71">
        <w:rPr>
          <w:lang w:val="fr-FR"/>
        </w:rPr>
        <w:t xml:space="preserve"> (</w:t>
      </w:r>
      <w:r w:rsidRPr="00DA0C71">
        <w:rPr>
          <w:lang w:val="fr-FR"/>
        </w:rPr>
        <w:t>5G</w:t>
      </w:r>
      <w:r w:rsidR="00F77521" w:rsidRPr="00DA0C71">
        <w:rPr>
          <w:lang w:val="fr-FR"/>
        </w:rPr>
        <w:t>)</w:t>
      </w:r>
      <w:r w:rsidRPr="00DA0C71">
        <w:rPr>
          <w:lang w:val="fr-FR"/>
        </w:rPr>
        <w:t>, l'</w:t>
      </w:r>
      <w:r w:rsidR="004E2BED" w:rsidRPr="00DA0C71">
        <w:rPr>
          <w:lang w:val="fr-FR"/>
        </w:rPr>
        <w:t>i</w:t>
      </w:r>
      <w:r w:rsidR="00D06001" w:rsidRPr="00DA0C71">
        <w:rPr>
          <w:lang w:val="fr-FR"/>
        </w:rPr>
        <w:t>ntelligence artificielle</w:t>
      </w:r>
      <w:r w:rsidR="001D6759" w:rsidRPr="00DA0C71">
        <w:rPr>
          <w:lang w:val="fr-FR"/>
        </w:rPr>
        <w:t xml:space="preserve"> (IA)</w:t>
      </w:r>
      <w:r w:rsidRPr="00DA0C71">
        <w:rPr>
          <w:lang w:val="fr-FR"/>
        </w:rPr>
        <w:t>, l'I</w:t>
      </w:r>
      <w:r w:rsidR="00D06001" w:rsidRPr="00DA0C71">
        <w:rPr>
          <w:lang w:val="fr-FR"/>
        </w:rPr>
        <w:t>nternet des objets</w:t>
      </w:r>
      <w:r w:rsidR="001D6759" w:rsidRPr="00DA0C71">
        <w:rPr>
          <w:lang w:val="fr-FR"/>
        </w:rPr>
        <w:t xml:space="preserve"> (IoT)</w:t>
      </w:r>
      <w:r w:rsidRPr="00DA0C71">
        <w:rPr>
          <w:lang w:val="fr-FR"/>
        </w:rPr>
        <w:t>, le</w:t>
      </w:r>
      <w:r w:rsidR="00D06001" w:rsidRPr="00DA0C71">
        <w:rPr>
          <w:lang w:val="fr-FR"/>
        </w:rPr>
        <w:t>s</w:t>
      </w:r>
      <w:r w:rsidRPr="00DA0C71">
        <w:rPr>
          <w:lang w:val="fr-FR"/>
        </w:rPr>
        <w:t xml:space="preserve"> </w:t>
      </w:r>
      <w:r w:rsidR="00D06001" w:rsidRPr="00DA0C71">
        <w:rPr>
          <w:lang w:val="fr-FR"/>
        </w:rPr>
        <w:t>mégadonnées</w:t>
      </w:r>
      <w:r w:rsidRPr="00DA0C71">
        <w:rPr>
          <w:lang w:val="fr-FR"/>
        </w:rPr>
        <w:t xml:space="preserve"> et les OTT,</w:t>
      </w:r>
      <w:r w:rsidR="00D06001" w:rsidRPr="00DA0C71">
        <w:rPr>
          <w:lang w:val="fr-FR"/>
        </w:rPr>
        <w:t xml:space="preserve"> ainsi que</w:t>
      </w:r>
      <w:r w:rsidR="00A17BE5" w:rsidRPr="00DA0C71">
        <w:rPr>
          <w:lang w:val="fr-FR"/>
        </w:rPr>
        <w:t xml:space="preserve"> </w:t>
      </w:r>
      <w:r w:rsidR="00DD3620" w:rsidRPr="00DA0C71">
        <w:rPr>
          <w:lang w:val="fr-FR"/>
        </w:rPr>
        <w:t>l'utilisation inclusive</w:t>
      </w:r>
      <w:r w:rsidR="00A17BE5" w:rsidRPr="00DA0C71">
        <w:rPr>
          <w:lang w:val="fr-FR"/>
        </w:rPr>
        <w:t xml:space="preserve"> </w:t>
      </w:r>
      <w:r w:rsidR="00DD3620" w:rsidRPr="00DA0C71">
        <w:rPr>
          <w:lang w:val="fr-FR"/>
        </w:rPr>
        <w:t xml:space="preserve">de </w:t>
      </w:r>
      <w:r w:rsidR="00D06001" w:rsidRPr="00DA0C71">
        <w:rPr>
          <w:lang w:val="fr-FR"/>
        </w:rPr>
        <w:t>ces services et technologie</w:t>
      </w:r>
      <w:r w:rsidR="00CE1365" w:rsidRPr="00DA0C71">
        <w:rPr>
          <w:lang w:val="fr-FR"/>
        </w:rPr>
        <w:t>s</w:t>
      </w:r>
      <w:r w:rsidR="001D6759" w:rsidRPr="00DA0C71">
        <w:rPr>
          <w:lang w:val="fr-FR"/>
        </w:rPr>
        <w:t>,</w:t>
      </w:r>
      <w:r w:rsidRPr="00DA0C71">
        <w:rPr>
          <w:lang w:val="fr-FR"/>
        </w:rPr>
        <w:t xml:space="preserve"> </w:t>
      </w:r>
      <w:r w:rsidR="00CE1365" w:rsidRPr="00DA0C71">
        <w:rPr>
          <w:lang w:val="fr-FR"/>
        </w:rPr>
        <w:t>pourraient permettre</w:t>
      </w:r>
      <w:r w:rsidRPr="00DA0C71">
        <w:rPr>
          <w:lang w:val="fr-FR"/>
        </w:rPr>
        <w:t xml:space="preserve"> d'accélérer les progrès</w:t>
      </w:r>
      <w:r w:rsidR="00A17BE5" w:rsidRPr="00DA0C71">
        <w:rPr>
          <w:lang w:val="fr-FR"/>
        </w:rPr>
        <w:t xml:space="preserve"> </w:t>
      </w:r>
      <w:r w:rsidR="00594ADB" w:rsidRPr="00DA0C71">
        <w:rPr>
          <w:lang w:val="fr-FR"/>
        </w:rPr>
        <w:t xml:space="preserve">sur la voie de la réalisation </w:t>
      </w:r>
      <w:r w:rsidR="00CE1365" w:rsidRPr="00DA0C71">
        <w:rPr>
          <w:lang w:val="fr-FR"/>
        </w:rPr>
        <w:t>de tous les</w:t>
      </w:r>
      <w:r w:rsidRPr="00DA0C71">
        <w:rPr>
          <w:lang w:val="fr-FR"/>
        </w:rPr>
        <w:t xml:space="preserve"> Objectifs de développement durable </w:t>
      </w:r>
      <w:r w:rsidR="00CE1365" w:rsidRPr="00DA0C71">
        <w:rPr>
          <w:lang w:val="fr-FR"/>
        </w:rPr>
        <w:t>définis par les</w:t>
      </w:r>
      <w:r w:rsidRPr="00DA0C71">
        <w:rPr>
          <w:lang w:val="fr-FR"/>
        </w:rPr>
        <w:t xml:space="preserve"> Nations </w:t>
      </w:r>
      <w:r w:rsidR="001D6759" w:rsidRPr="00DA0C71">
        <w:rPr>
          <w:lang w:val="fr-FR"/>
        </w:rPr>
        <w:t>U</w:t>
      </w:r>
      <w:r w:rsidRPr="00DA0C71">
        <w:rPr>
          <w:lang w:val="fr-FR"/>
        </w:rPr>
        <w:t>nies;</w:t>
      </w:r>
    </w:p>
    <w:p w14:paraId="4C5F78DA" w14:textId="483EE0B5" w:rsidR="00164CDD" w:rsidRPr="00DA0C71" w:rsidRDefault="00B234D1" w:rsidP="000B195F">
      <w:pPr>
        <w:rPr>
          <w:lang w:val="fr-FR"/>
        </w:rPr>
      </w:pPr>
      <w:r w:rsidRPr="00DA0C71">
        <w:rPr>
          <w:lang w:val="fr-FR"/>
        </w:rPr>
        <w:t>2</w:t>
      </w:r>
      <w:r w:rsidR="00CE1365" w:rsidRPr="00DA0C71">
        <w:rPr>
          <w:lang w:val="fr-FR"/>
        </w:rPr>
        <w:tab/>
      </w:r>
      <w:r w:rsidRPr="00DA0C71">
        <w:rPr>
          <w:lang w:val="fr-FR"/>
        </w:rPr>
        <w:t>qu</w:t>
      </w:r>
      <w:r w:rsidR="001D6759" w:rsidRPr="00DA0C71">
        <w:rPr>
          <w:lang w:val="fr-FR"/>
        </w:rPr>
        <w:t>'il est</w:t>
      </w:r>
      <w:r w:rsidR="00A17BE5" w:rsidRPr="00DA0C71">
        <w:rPr>
          <w:lang w:val="fr-FR"/>
        </w:rPr>
        <w:t xml:space="preserve"> </w:t>
      </w:r>
      <w:r w:rsidR="00DD3620" w:rsidRPr="00DA0C71">
        <w:rPr>
          <w:lang w:val="fr-FR"/>
        </w:rPr>
        <w:t xml:space="preserve">indispensable </w:t>
      </w:r>
      <w:r w:rsidR="00374680" w:rsidRPr="00DA0C71">
        <w:rPr>
          <w:lang w:val="fr-FR"/>
        </w:rPr>
        <w:t xml:space="preserve">de créer </w:t>
      </w:r>
      <w:r w:rsidRPr="00DA0C71">
        <w:rPr>
          <w:lang w:val="fr-FR"/>
        </w:rPr>
        <w:t xml:space="preserve">un environnement propice </w:t>
      </w:r>
      <w:r w:rsidR="00374680" w:rsidRPr="00DA0C71">
        <w:rPr>
          <w:lang w:val="fr-FR"/>
        </w:rPr>
        <w:t>aux</w:t>
      </w:r>
      <w:r w:rsidR="00A17BE5" w:rsidRPr="00DA0C71">
        <w:rPr>
          <w:lang w:val="fr-FR"/>
        </w:rPr>
        <w:t xml:space="preserve"> </w:t>
      </w:r>
      <w:r w:rsidR="00374680" w:rsidRPr="00DA0C71">
        <w:rPr>
          <w:lang w:val="fr-FR"/>
        </w:rPr>
        <w:t xml:space="preserve">investissements </w:t>
      </w:r>
      <w:r w:rsidR="00CE1365" w:rsidRPr="00DA0C71">
        <w:rPr>
          <w:lang w:val="fr-FR"/>
        </w:rPr>
        <w:t xml:space="preserve">si l'on veut </w:t>
      </w:r>
      <w:r w:rsidR="00374680" w:rsidRPr="00DA0C71">
        <w:rPr>
          <w:lang w:val="fr-FR"/>
        </w:rPr>
        <w:t xml:space="preserve">mobiliser </w:t>
      </w:r>
      <w:r w:rsidR="00CE1365" w:rsidRPr="00DA0C71">
        <w:rPr>
          <w:lang w:val="fr-FR"/>
        </w:rPr>
        <w:t xml:space="preserve">les </w:t>
      </w:r>
      <w:r w:rsidRPr="00DA0C71">
        <w:rPr>
          <w:lang w:val="fr-FR"/>
        </w:rPr>
        <w:t xml:space="preserve">services et </w:t>
      </w:r>
      <w:r w:rsidR="00414B5E" w:rsidRPr="00DA0C71">
        <w:rPr>
          <w:lang w:val="fr-FR"/>
        </w:rPr>
        <w:t xml:space="preserve">les </w:t>
      </w:r>
      <w:r w:rsidRPr="00DA0C71">
        <w:rPr>
          <w:lang w:val="fr-FR"/>
        </w:rPr>
        <w:t xml:space="preserve">technologies </w:t>
      </w:r>
      <w:r w:rsidR="00CE1365" w:rsidRPr="00DA0C71">
        <w:rPr>
          <w:lang w:val="fr-FR"/>
        </w:rPr>
        <w:t xml:space="preserve">visés au point 1 du </w:t>
      </w:r>
      <w:r w:rsidR="00CE1365" w:rsidRPr="00DA0C71">
        <w:rPr>
          <w:i/>
          <w:iCs/>
          <w:lang w:val="fr-FR"/>
        </w:rPr>
        <w:t>"est d'avis</w:t>
      </w:r>
      <w:r w:rsidR="00CE1365" w:rsidRPr="00DA0C71">
        <w:rPr>
          <w:lang w:val="fr-FR"/>
        </w:rPr>
        <w:t>"</w:t>
      </w:r>
      <w:r w:rsidRPr="00DA0C71">
        <w:rPr>
          <w:i/>
          <w:iCs/>
          <w:lang w:val="fr-FR"/>
        </w:rPr>
        <w:t xml:space="preserve"> </w:t>
      </w:r>
      <w:r w:rsidRPr="00DA0C71">
        <w:rPr>
          <w:lang w:val="fr-FR"/>
        </w:rPr>
        <w:t xml:space="preserve">ci-dessus </w:t>
      </w:r>
      <w:r w:rsidR="00CE1365" w:rsidRPr="00DA0C71">
        <w:rPr>
          <w:lang w:val="fr-FR"/>
        </w:rPr>
        <w:t xml:space="preserve">au service du </w:t>
      </w:r>
      <w:r w:rsidRPr="00DA0C71">
        <w:rPr>
          <w:lang w:val="fr-FR"/>
        </w:rPr>
        <w:t>développement durable</w:t>
      </w:r>
      <w:r w:rsidR="00A17BE5" w:rsidRPr="00DA0C71">
        <w:rPr>
          <w:lang w:val="fr-FR"/>
        </w:rPr>
        <w:t>;</w:t>
      </w:r>
    </w:p>
    <w:p w14:paraId="05AC3371" w14:textId="4C498171" w:rsidR="00164CDD" w:rsidRPr="00DA0C71" w:rsidRDefault="00B234D1" w:rsidP="000B195F">
      <w:pPr>
        <w:rPr>
          <w:lang w:val="fr-FR"/>
        </w:rPr>
      </w:pPr>
      <w:r w:rsidRPr="00DA0C71">
        <w:rPr>
          <w:lang w:val="fr-FR"/>
        </w:rPr>
        <w:t>3</w:t>
      </w:r>
      <w:r w:rsidR="00182B4F" w:rsidRPr="00DA0C71">
        <w:rPr>
          <w:lang w:val="fr-FR"/>
        </w:rPr>
        <w:tab/>
      </w:r>
      <w:r w:rsidRPr="00DA0C71">
        <w:rPr>
          <w:lang w:val="fr-FR"/>
        </w:rPr>
        <w:t>qu</w:t>
      </w:r>
      <w:r w:rsidR="00182B4F" w:rsidRPr="00DA0C71">
        <w:rPr>
          <w:lang w:val="fr-FR"/>
        </w:rPr>
        <w:t>'il est</w:t>
      </w:r>
      <w:r w:rsidR="00374680" w:rsidRPr="00DA0C71">
        <w:rPr>
          <w:lang w:val="fr-FR"/>
        </w:rPr>
        <w:t xml:space="preserve"> essentiel de </w:t>
      </w:r>
      <w:r w:rsidR="00374680" w:rsidRPr="00594ADB">
        <w:rPr>
          <w:color w:val="000000"/>
          <w:lang w:val="fr-FR"/>
        </w:rPr>
        <w:t>supprimer</w:t>
      </w:r>
      <w:r w:rsidR="00374680" w:rsidRPr="00DA0C71" w:rsidDel="00374680">
        <w:rPr>
          <w:lang w:val="fr-FR"/>
        </w:rPr>
        <w:t xml:space="preserve"> </w:t>
      </w:r>
      <w:r w:rsidR="00182B4F" w:rsidRPr="00DA0C71">
        <w:rPr>
          <w:lang w:val="fr-FR"/>
        </w:rPr>
        <w:t xml:space="preserve">les </w:t>
      </w:r>
      <w:r w:rsidRPr="00DA0C71">
        <w:rPr>
          <w:lang w:val="fr-FR"/>
        </w:rPr>
        <w:t>obstacles à l'investissement et à l'innovation</w:t>
      </w:r>
      <w:r w:rsidR="00A17BE5" w:rsidRPr="00DA0C71">
        <w:rPr>
          <w:lang w:val="fr-FR"/>
        </w:rPr>
        <w:t xml:space="preserve"> </w:t>
      </w:r>
      <w:r w:rsidR="004E2BED" w:rsidRPr="00DA0C71">
        <w:rPr>
          <w:lang w:val="fr-FR"/>
        </w:rPr>
        <w:t>pour mettre</w:t>
      </w:r>
      <w:r w:rsidR="00575E92" w:rsidRPr="00DA0C71">
        <w:rPr>
          <w:lang w:val="fr-FR"/>
        </w:rPr>
        <w:t xml:space="preserve"> </w:t>
      </w:r>
      <w:r w:rsidR="00182B4F" w:rsidRPr="00DA0C71">
        <w:rPr>
          <w:lang w:val="fr-FR"/>
        </w:rPr>
        <w:t>les services et</w:t>
      </w:r>
      <w:r w:rsidR="00414B5E" w:rsidRPr="00DA0C71">
        <w:rPr>
          <w:lang w:val="fr-FR"/>
        </w:rPr>
        <w:t xml:space="preserve"> les</w:t>
      </w:r>
      <w:r w:rsidR="00182B4F" w:rsidRPr="00DA0C71">
        <w:rPr>
          <w:lang w:val="fr-FR"/>
        </w:rPr>
        <w:t xml:space="preserve"> technologies visés au point 1 du "</w:t>
      </w:r>
      <w:r w:rsidR="00182B4F" w:rsidRPr="00DA0C71">
        <w:rPr>
          <w:i/>
          <w:iCs/>
          <w:lang w:val="fr-FR"/>
        </w:rPr>
        <w:t>est d'avis</w:t>
      </w:r>
      <w:r w:rsidR="00182B4F" w:rsidRPr="00DA0C71">
        <w:rPr>
          <w:lang w:val="fr-FR"/>
        </w:rPr>
        <w:t>" ci-dessus au service du développement durable</w:t>
      </w:r>
      <w:r w:rsidRPr="00DA0C71">
        <w:rPr>
          <w:lang w:val="fr-FR"/>
        </w:rPr>
        <w:t>;</w:t>
      </w:r>
    </w:p>
    <w:p w14:paraId="3A3E2D46" w14:textId="2A1D89E6" w:rsidR="00164CDD" w:rsidRPr="00DA0C71" w:rsidRDefault="00B234D1" w:rsidP="000B195F">
      <w:pPr>
        <w:rPr>
          <w:lang w:val="fr-FR"/>
        </w:rPr>
      </w:pPr>
      <w:r w:rsidRPr="00DA0C71">
        <w:rPr>
          <w:lang w:val="fr-FR"/>
        </w:rPr>
        <w:t>4</w:t>
      </w:r>
      <w:r w:rsidR="00182B4F" w:rsidRPr="00DA0C71">
        <w:rPr>
          <w:lang w:val="fr-FR"/>
        </w:rPr>
        <w:tab/>
      </w:r>
      <w:r w:rsidRPr="00DA0C71">
        <w:rPr>
          <w:lang w:val="fr-FR"/>
        </w:rPr>
        <w:t>qu</w:t>
      </w:r>
      <w:r w:rsidR="00182B4F" w:rsidRPr="00DA0C71">
        <w:rPr>
          <w:lang w:val="fr-FR"/>
        </w:rPr>
        <w:t xml:space="preserve">'il peut être nécessaire de favoriser </w:t>
      </w:r>
      <w:r w:rsidRPr="00DA0C71">
        <w:rPr>
          <w:lang w:val="fr-FR"/>
        </w:rPr>
        <w:t>l</w:t>
      </w:r>
      <w:r w:rsidR="00CF2D3E" w:rsidRPr="00DA0C71">
        <w:rPr>
          <w:lang w:val="fr-FR"/>
        </w:rPr>
        <w:t xml:space="preserve">es </w:t>
      </w:r>
      <w:r w:rsidRPr="00DA0C71">
        <w:rPr>
          <w:lang w:val="fr-FR"/>
        </w:rPr>
        <w:t>investissement</w:t>
      </w:r>
      <w:r w:rsidR="00CF2D3E" w:rsidRPr="00DA0C71">
        <w:rPr>
          <w:lang w:val="fr-FR"/>
        </w:rPr>
        <w:t>s</w:t>
      </w:r>
      <w:r w:rsidRPr="00DA0C71">
        <w:rPr>
          <w:lang w:val="fr-FR"/>
        </w:rPr>
        <w:t xml:space="preserve">, parallèlement </w:t>
      </w:r>
      <w:r w:rsidR="009D1126" w:rsidRPr="00DA0C71">
        <w:rPr>
          <w:lang w:val="fr-FR"/>
        </w:rPr>
        <w:t xml:space="preserve">aux </w:t>
      </w:r>
      <w:r w:rsidRPr="00DA0C71">
        <w:rPr>
          <w:lang w:val="fr-FR"/>
        </w:rPr>
        <w:t>investissement</w:t>
      </w:r>
      <w:r w:rsidR="009D1126" w:rsidRPr="00DA0C71">
        <w:rPr>
          <w:lang w:val="fr-FR"/>
        </w:rPr>
        <w:t>s</w:t>
      </w:r>
      <w:r w:rsidRPr="00DA0C71">
        <w:rPr>
          <w:lang w:val="fr-FR"/>
        </w:rPr>
        <w:t xml:space="preserve"> du secteur privé dans les zones rurales et</w:t>
      </w:r>
      <w:r w:rsidR="00A17BE5" w:rsidRPr="00DA0C71">
        <w:rPr>
          <w:lang w:val="fr-FR"/>
        </w:rPr>
        <w:t xml:space="preserve"> </w:t>
      </w:r>
      <w:r w:rsidR="00CF2D3E" w:rsidRPr="00DA0C71">
        <w:rPr>
          <w:lang w:val="fr-FR"/>
        </w:rPr>
        <w:t>isolées</w:t>
      </w:r>
      <w:r w:rsidRPr="00DA0C71">
        <w:rPr>
          <w:lang w:val="fr-FR"/>
        </w:rPr>
        <w:t>,</w:t>
      </w:r>
      <w:r w:rsidR="00A17BE5" w:rsidRPr="00DA0C71">
        <w:rPr>
          <w:lang w:val="fr-FR"/>
        </w:rPr>
        <w:t xml:space="preserve"> </w:t>
      </w:r>
      <w:r w:rsidR="00CF2D3E" w:rsidRPr="00DA0C71">
        <w:rPr>
          <w:lang w:val="fr-FR"/>
        </w:rPr>
        <w:t>en faisant appel à</w:t>
      </w:r>
      <w:r w:rsidR="00CF2D3E" w:rsidRPr="00594ADB">
        <w:rPr>
          <w:color w:val="000000"/>
          <w:lang w:val="fr-FR"/>
        </w:rPr>
        <w:t xml:space="preserve"> d</w:t>
      </w:r>
      <w:r w:rsidR="00CF2D3E" w:rsidRPr="00DA0C71">
        <w:rPr>
          <w:color w:val="000000"/>
          <w:lang w:val="fr-FR"/>
        </w:rPr>
        <w:t xml:space="preserve">es </w:t>
      </w:r>
      <w:r w:rsidR="00CF2D3E" w:rsidRPr="00594ADB">
        <w:rPr>
          <w:color w:val="000000"/>
          <w:lang w:val="fr-FR"/>
        </w:rPr>
        <w:t>aides publiques</w:t>
      </w:r>
      <w:r w:rsidR="00A17BE5" w:rsidRPr="00DA0C71">
        <w:rPr>
          <w:color w:val="000000"/>
          <w:lang w:val="fr-FR"/>
        </w:rPr>
        <w:t xml:space="preserve"> </w:t>
      </w:r>
      <w:r w:rsidRPr="00DA0C71">
        <w:rPr>
          <w:lang w:val="fr-FR"/>
        </w:rPr>
        <w:t>ciblé</w:t>
      </w:r>
      <w:r w:rsidR="00CF2D3E" w:rsidRPr="00DA0C71">
        <w:rPr>
          <w:lang w:val="fr-FR"/>
        </w:rPr>
        <w:t>es</w:t>
      </w:r>
      <w:r w:rsidRPr="00DA0C71">
        <w:rPr>
          <w:lang w:val="fr-FR"/>
        </w:rPr>
        <w:t xml:space="preserve">, </w:t>
      </w:r>
      <w:r w:rsidR="00893486" w:rsidRPr="00DA0C71">
        <w:rPr>
          <w:lang w:val="fr-FR"/>
        </w:rPr>
        <w:t xml:space="preserve">lorsque </w:t>
      </w:r>
      <w:r w:rsidR="00CF2D3E" w:rsidRPr="00594ADB">
        <w:rPr>
          <w:color w:val="000000"/>
          <w:lang w:val="fr-FR"/>
        </w:rPr>
        <w:t xml:space="preserve">la rentabilité </w:t>
      </w:r>
      <w:r w:rsidR="0056713B" w:rsidRPr="00DA0C71">
        <w:rPr>
          <w:lang w:val="fr-FR"/>
        </w:rPr>
        <w:t>des</w:t>
      </w:r>
      <w:r w:rsidR="00A17BE5" w:rsidRPr="00DA0C71">
        <w:rPr>
          <w:lang w:val="fr-FR"/>
        </w:rPr>
        <w:t xml:space="preserve"> </w:t>
      </w:r>
      <w:r w:rsidR="004E2BED" w:rsidRPr="00DA0C71">
        <w:rPr>
          <w:lang w:val="fr-FR"/>
        </w:rPr>
        <w:t>i</w:t>
      </w:r>
      <w:r w:rsidR="0056713B" w:rsidRPr="00DA0C71">
        <w:rPr>
          <w:lang w:val="fr-FR"/>
        </w:rPr>
        <w:t xml:space="preserve">nvestissements </w:t>
      </w:r>
      <w:r w:rsidR="00893486" w:rsidRPr="00DA0C71">
        <w:rPr>
          <w:lang w:val="fr-FR"/>
        </w:rPr>
        <w:t>privé</w:t>
      </w:r>
      <w:r w:rsidR="0056713B" w:rsidRPr="00DA0C71">
        <w:rPr>
          <w:lang w:val="fr-FR"/>
        </w:rPr>
        <w:t>s</w:t>
      </w:r>
      <w:r w:rsidR="00893486" w:rsidRPr="00DA0C71">
        <w:rPr>
          <w:lang w:val="fr-FR"/>
        </w:rPr>
        <w:t xml:space="preserve"> est insuffisant</w:t>
      </w:r>
      <w:r w:rsidR="0056713B" w:rsidRPr="00DA0C71">
        <w:rPr>
          <w:lang w:val="fr-FR"/>
        </w:rPr>
        <w:t>e</w:t>
      </w:r>
      <w:r w:rsidR="00893486" w:rsidRPr="00DA0C71">
        <w:rPr>
          <w:lang w:val="fr-FR"/>
        </w:rPr>
        <w:t>, et afin de</w:t>
      </w:r>
      <w:r w:rsidRPr="00DA0C71">
        <w:rPr>
          <w:lang w:val="fr-FR"/>
        </w:rPr>
        <w:t xml:space="preserve"> </w:t>
      </w:r>
      <w:r w:rsidR="00414B5E" w:rsidRPr="00DA0C71">
        <w:rPr>
          <w:lang w:val="fr-FR"/>
        </w:rPr>
        <w:t>promouvoir</w:t>
      </w:r>
      <w:r w:rsidRPr="00DA0C71">
        <w:rPr>
          <w:lang w:val="fr-FR"/>
        </w:rPr>
        <w:t xml:space="preserve"> une connectivité </w:t>
      </w:r>
      <w:r w:rsidR="00893486" w:rsidRPr="00DA0C71">
        <w:rPr>
          <w:lang w:val="fr-FR"/>
        </w:rPr>
        <w:t>financièrement accessible</w:t>
      </w:r>
      <w:r w:rsidRPr="00DA0C71">
        <w:rPr>
          <w:lang w:val="fr-FR"/>
        </w:rPr>
        <w:t xml:space="preserve"> et </w:t>
      </w:r>
      <w:r w:rsidR="00414B5E" w:rsidRPr="00DA0C71">
        <w:rPr>
          <w:lang w:val="fr-FR"/>
        </w:rPr>
        <w:t xml:space="preserve">de </w:t>
      </w:r>
      <w:r w:rsidR="0056713B" w:rsidRPr="00DA0C71">
        <w:rPr>
          <w:lang w:val="fr-FR"/>
        </w:rPr>
        <w:t>mettre les</w:t>
      </w:r>
      <w:r w:rsidRPr="00DA0C71">
        <w:rPr>
          <w:lang w:val="fr-FR"/>
        </w:rPr>
        <w:t xml:space="preserve"> services et </w:t>
      </w:r>
      <w:r w:rsidR="0056713B" w:rsidRPr="00DA0C71">
        <w:rPr>
          <w:lang w:val="fr-FR"/>
        </w:rPr>
        <w:t xml:space="preserve">les </w:t>
      </w:r>
      <w:r w:rsidRPr="00DA0C71">
        <w:rPr>
          <w:lang w:val="fr-FR"/>
        </w:rPr>
        <w:t>technologies</w:t>
      </w:r>
      <w:r w:rsidR="00893486" w:rsidRPr="00DA0C71">
        <w:rPr>
          <w:lang w:val="fr-FR"/>
        </w:rPr>
        <w:t xml:space="preserve"> visés au point 1 du "</w:t>
      </w:r>
      <w:r w:rsidR="00893486" w:rsidRPr="00DA0C71">
        <w:rPr>
          <w:i/>
          <w:iCs/>
          <w:lang w:val="fr-FR"/>
        </w:rPr>
        <w:t>est d'avis</w:t>
      </w:r>
      <w:r w:rsidR="00893486" w:rsidRPr="00DA0C71">
        <w:rPr>
          <w:lang w:val="fr-FR"/>
        </w:rPr>
        <w:t>" ci-dessus</w:t>
      </w:r>
      <w:r w:rsidR="00A17BE5" w:rsidRPr="00DA0C71">
        <w:rPr>
          <w:lang w:val="fr-FR"/>
        </w:rPr>
        <w:t xml:space="preserve"> </w:t>
      </w:r>
      <w:r w:rsidR="0056713B" w:rsidRPr="00DA0C71">
        <w:rPr>
          <w:lang w:val="fr-FR"/>
        </w:rPr>
        <w:t>au service</w:t>
      </w:r>
      <w:r w:rsidR="00893486" w:rsidRPr="00DA0C71">
        <w:rPr>
          <w:lang w:val="fr-FR"/>
        </w:rPr>
        <w:t xml:space="preserve"> du développement durable</w:t>
      </w:r>
      <w:r w:rsidRPr="00DA0C71">
        <w:rPr>
          <w:lang w:val="fr-FR"/>
        </w:rPr>
        <w:t>;</w:t>
      </w:r>
    </w:p>
    <w:p w14:paraId="7E5BAB3F" w14:textId="131BC6BE" w:rsidR="00164CDD" w:rsidRPr="00DA0C71" w:rsidRDefault="00B234D1" w:rsidP="000B195F">
      <w:pPr>
        <w:rPr>
          <w:lang w:val="fr-FR"/>
        </w:rPr>
      </w:pPr>
      <w:r w:rsidRPr="00DA0C71">
        <w:rPr>
          <w:lang w:val="fr-FR"/>
        </w:rPr>
        <w:t>5</w:t>
      </w:r>
      <w:r w:rsidR="00522F9D" w:rsidRPr="00DA0C71">
        <w:rPr>
          <w:lang w:val="fr-FR"/>
        </w:rPr>
        <w:tab/>
      </w:r>
      <w:r w:rsidRPr="00DA0C71">
        <w:rPr>
          <w:lang w:val="fr-FR"/>
        </w:rPr>
        <w:t>que l'utilisation de</w:t>
      </w:r>
      <w:r w:rsidR="00414B5E" w:rsidRPr="00DA0C71">
        <w:rPr>
          <w:lang w:val="fr-FR"/>
        </w:rPr>
        <w:t>s</w:t>
      </w:r>
      <w:r w:rsidRPr="00DA0C71">
        <w:rPr>
          <w:lang w:val="fr-FR"/>
        </w:rPr>
        <w:t xml:space="preserve"> services et de</w:t>
      </w:r>
      <w:r w:rsidR="00414B5E" w:rsidRPr="00DA0C71">
        <w:rPr>
          <w:lang w:val="fr-FR"/>
        </w:rPr>
        <w:t>s</w:t>
      </w:r>
      <w:r w:rsidRPr="00DA0C71">
        <w:rPr>
          <w:lang w:val="fr-FR"/>
        </w:rPr>
        <w:t xml:space="preserve"> technologies </w:t>
      </w:r>
      <w:r w:rsidR="00522F9D" w:rsidRPr="00DA0C71">
        <w:rPr>
          <w:lang w:val="fr-FR"/>
        </w:rPr>
        <w:t>visés au point 1 du "</w:t>
      </w:r>
      <w:r w:rsidR="00522F9D" w:rsidRPr="00DA0C71">
        <w:rPr>
          <w:i/>
          <w:iCs/>
          <w:lang w:val="fr-FR"/>
        </w:rPr>
        <w:t>est d'avis</w:t>
      </w:r>
      <w:r w:rsidR="00522F9D" w:rsidRPr="00DA0C71">
        <w:rPr>
          <w:lang w:val="fr-FR"/>
        </w:rPr>
        <w:t>" ci-dessus</w:t>
      </w:r>
      <w:r w:rsidR="00A17BE5" w:rsidRPr="00DA0C71">
        <w:rPr>
          <w:lang w:val="fr-FR"/>
        </w:rPr>
        <w:t xml:space="preserve"> </w:t>
      </w:r>
      <w:r w:rsidR="0056713B" w:rsidRPr="00DA0C71">
        <w:rPr>
          <w:lang w:val="fr-FR"/>
        </w:rPr>
        <w:t xml:space="preserve">au service </w:t>
      </w:r>
      <w:r w:rsidR="00522F9D" w:rsidRPr="00DA0C71">
        <w:rPr>
          <w:lang w:val="fr-FR"/>
        </w:rPr>
        <w:t>du</w:t>
      </w:r>
      <w:r w:rsidRPr="00DA0C71">
        <w:rPr>
          <w:lang w:val="fr-FR"/>
        </w:rPr>
        <w:t xml:space="preserve"> développement durable peut </w:t>
      </w:r>
      <w:r w:rsidR="0056713B" w:rsidRPr="00594ADB">
        <w:rPr>
          <w:color w:val="000000"/>
          <w:lang w:val="fr-FR"/>
        </w:rPr>
        <w:t xml:space="preserve">contribuer à l'autonomisation </w:t>
      </w:r>
      <w:r w:rsidR="0056713B" w:rsidRPr="00DA0C71">
        <w:rPr>
          <w:lang w:val="fr-FR"/>
        </w:rPr>
        <w:t xml:space="preserve">des </w:t>
      </w:r>
      <w:r w:rsidR="00330C46" w:rsidRPr="00DA0C71">
        <w:rPr>
          <w:lang w:val="fr-FR"/>
        </w:rPr>
        <w:t xml:space="preserve">groupes marginalisés et des </w:t>
      </w:r>
      <w:r w:rsidRPr="00DA0C71">
        <w:rPr>
          <w:lang w:val="fr-FR"/>
        </w:rPr>
        <w:t xml:space="preserve">personnes ayant des besoins </w:t>
      </w:r>
      <w:r w:rsidR="0027639D" w:rsidRPr="00DA0C71">
        <w:rPr>
          <w:lang w:val="fr-FR"/>
        </w:rPr>
        <w:t>particuliers</w:t>
      </w:r>
      <w:r w:rsidRPr="00DA0C71">
        <w:rPr>
          <w:lang w:val="fr-FR"/>
        </w:rPr>
        <w:t xml:space="preserve">, notamment les femmes et les </w:t>
      </w:r>
      <w:r w:rsidR="0027639D" w:rsidRPr="00DA0C71">
        <w:rPr>
          <w:lang w:val="fr-FR"/>
        </w:rPr>
        <w:t xml:space="preserve">jeunes </w:t>
      </w:r>
      <w:r w:rsidRPr="00DA0C71">
        <w:rPr>
          <w:lang w:val="fr-FR"/>
        </w:rPr>
        <w:t xml:space="preserve">filles, les enfants et les jeunes, les personnes âgées, les personnes handicapées et les </w:t>
      </w:r>
      <w:r w:rsidR="00414B5E" w:rsidRPr="00DA0C71">
        <w:rPr>
          <w:lang w:val="fr-FR"/>
        </w:rPr>
        <w:t>peuples</w:t>
      </w:r>
      <w:r w:rsidRPr="00DA0C71">
        <w:rPr>
          <w:lang w:val="fr-FR"/>
        </w:rPr>
        <w:t xml:space="preserve"> autochtones;</w:t>
      </w:r>
    </w:p>
    <w:p w14:paraId="1DC58168" w14:textId="48088C4F" w:rsidR="00164CDD" w:rsidRPr="00DA0C71" w:rsidRDefault="00B234D1" w:rsidP="000B195F">
      <w:pPr>
        <w:rPr>
          <w:lang w:val="fr-FR"/>
        </w:rPr>
      </w:pPr>
      <w:r w:rsidRPr="00DA0C71">
        <w:rPr>
          <w:lang w:val="fr-FR"/>
        </w:rPr>
        <w:t>6</w:t>
      </w:r>
      <w:r w:rsidR="0027639D" w:rsidRPr="00DA0C71">
        <w:rPr>
          <w:lang w:val="fr-FR"/>
        </w:rPr>
        <w:tab/>
      </w:r>
      <w:r w:rsidRPr="00DA0C71">
        <w:rPr>
          <w:lang w:val="fr-FR"/>
        </w:rPr>
        <w:t>que l'utilisation de</w:t>
      </w:r>
      <w:r w:rsidR="0027639D" w:rsidRPr="00DA0C71">
        <w:rPr>
          <w:lang w:val="fr-FR"/>
        </w:rPr>
        <w:t>s</w:t>
      </w:r>
      <w:r w:rsidRPr="00DA0C71">
        <w:rPr>
          <w:lang w:val="fr-FR"/>
        </w:rPr>
        <w:t xml:space="preserve"> services et de</w:t>
      </w:r>
      <w:r w:rsidR="0027639D" w:rsidRPr="00DA0C71">
        <w:rPr>
          <w:lang w:val="fr-FR"/>
        </w:rPr>
        <w:t>s</w:t>
      </w:r>
      <w:r w:rsidRPr="00DA0C71">
        <w:rPr>
          <w:lang w:val="fr-FR"/>
        </w:rPr>
        <w:t xml:space="preserve"> technologies de télécommunication/TIC nouveaux et émergents, ainsi que de</w:t>
      </w:r>
      <w:r w:rsidR="0027639D" w:rsidRPr="00DA0C71">
        <w:rPr>
          <w:lang w:val="fr-FR"/>
        </w:rPr>
        <w:t>s</w:t>
      </w:r>
      <w:r w:rsidRPr="00DA0C71">
        <w:rPr>
          <w:lang w:val="fr-FR"/>
        </w:rPr>
        <w:t xml:space="preserve"> solutions </w:t>
      </w:r>
      <w:r w:rsidR="00D00F1C">
        <w:rPr>
          <w:lang w:val="fr-FR"/>
        </w:rPr>
        <w:t>de connectivité</w:t>
      </w:r>
      <w:r w:rsidR="00D00F1C" w:rsidRPr="00DA0C71">
        <w:rPr>
          <w:lang w:val="fr-FR"/>
        </w:rPr>
        <w:t xml:space="preserve"> </w:t>
      </w:r>
      <w:r w:rsidRPr="00DA0C71">
        <w:rPr>
          <w:lang w:val="fr-FR"/>
        </w:rPr>
        <w:t xml:space="preserve">complémentaires, peut favoriser le développement durable, et que les politiques dans le domaine des télécommunications/TIC devraient tenir compte des </w:t>
      </w:r>
      <w:r w:rsidR="000D3753" w:rsidRPr="00594ADB">
        <w:rPr>
          <w:lang w:val="fr-FR"/>
        </w:rPr>
        <w:t xml:space="preserve">problèmes </w:t>
      </w:r>
      <w:r w:rsidR="00414B5E" w:rsidRPr="00DA0C71">
        <w:rPr>
          <w:lang w:val="fr-FR"/>
        </w:rPr>
        <w:t>environnementaux,</w:t>
      </w:r>
      <w:r w:rsidRPr="00DA0C71">
        <w:rPr>
          <w:lang w:val="fr-FR"/>
        </w:rPr>
        <w:t xml:space="preserve"> te</w:t>
      </w:r>
      <w:r w:rsidR="0027639D" w:rsidRPr="00DA0C71">
        <w:rPr>
          <w:lang w:val="fr-FR"/>
        </w:rPr>
        <w:t>l</w:t>
      </w:r>
      <w:r w:rsidRPr="00DA0C71">
        <w:rPr>
          <w:lang w:val="fr-FR"/>
        </w:rPr>
        <w:t>s que l'atténuation d</w:t>
      </w:r>
      <w:r w:rsidR="0027639D" w:rsidRPr="00DA0C71">
        <w:rPr>
          <w:lang w:val="fr-FR"/>
        </w:rPr>
        <w:t xml:space="preserve">es effets </w:t>
      </w:r>
      <w:r w:rsidR="000D3753" w:rsidRPr="00DA0C71">
        <w:rPr>
          <w:lang w:val="fr-FR"/>
        </w:rPr>
        <w:t xml:space="preserve">des </w:t>
      </w:r>
      <w:r w:rsidRPr="00DA0C71">
        <w:rPr>
          <w:lang w:val="fr-FR"/>
        </w:rPr>
        <w:t>changement</w:t>
      </w:r>
      <w:r w:rsidR="000D3753" w:rsidRPr="00DA0C71">
        <w:rPr>
          <w:lang w:val="fr-FR"/>
        </w:rPr>
        <w:t>s</w:t>
      </w:r>
      <w:r w:rsidRPr="00DA0C71">
        <w:rPr>
          <w:lang w:val="fr-FR"/>
        </w:rPr>
        <w:t xml:space="preserve"> climatique</w:t>
      </w:r>
      <w:r w:rsidR="000D3753" w:rsidRPr="00DA0C71">
        <w:rPr>
          <w:lang w:val="fr-FR"/>
        </w:rPr>
        <w:t>s</w:t>
      </w:r>
      <w:r w:rsidR="00A17BE5" w:rsidRPr="00DA0C71">
        <w:rPr>
          <w:lang w:val="fr-FR"/>
        </w:rPr>
        <w:t>;</w:t>
      </w:r>
    </w:p>
    <w:p w14:paraId="3D022D73" w14:textId="1328D987" w:rsidR="00164CDD" w:rsidRPr="00DA0C71" w:rsidRDefault="00B234D1" w:rsidP="000B195F">
      <w:pPr>
        <w:rPr>
          <w:lang w:val="fr-FR"/>
        </w:rPr>
      </w:pPr>
      <w:r w:rsidRPr="00DA0C71">
        <w:rPr>
          <w:lang w:val="fr-FR"/>
        </w:rPr>
        <w:t>7</w:t>
      </w:r>
      <w:r w:rsidR="004839FB" w:rsidRPr="00DA0C71">
        <w:rPr>
          <w:lang w:val="fr-FR"/>
        </w:rPr>
        <w:tab/>
      </w:r>
      <w:r w:rsidRPr="00DA0C71">
        <w:rPr>
          <w:lang w:val="fr-FR"/>
        </w:rPr>
        <w:t>qu'un environnement propice au développement et au déploiement de</w:t>
      </w:r>
      <w:r w:rsidR="004839FB" w:rsidRPr="00DA0C71">
        <w:rPr>
          <w:lang w:val="fr-FR"/>
        </w:rPr>
        <w:t>s</w:t>
      </w:r>
      <w:r w:rsidRPr="00DA0C71">
        <w:rPr>
          <w:lang w:val="fr-FR"/>
        </w:rPr>
        <w:t xml:space="preserve"> services et de</w:t>
      </w:r>
      <w:r w:rsidR="004839FB" w:rsidRPr="00DA0C71">
        <w:rPr>
          <w:lang w:val="fr-FR"/>
        </w:rPr>
        <w:t>s</w:t>
      </w:r>
      <w:r w:rsidRPr="00DA0C71">
        <w:rPr>
          <w:lang w:val="fr-FR"/>
        </w:rPr>
        <w:t xml:space="preserve"> technologies </w:t>
      </w:r>
      <w:r w:rsidR="004839FB" w:rsidRPr="00DA0C71">
        <w:rPr>
          <w:lang w:val="fr-FR"/>
        </w:rPr>
        <w:t>visés au point 1 du "</w:t>
      </w:r>
      <w:r w:rsidR="004839FB" w:rsidRPr="00DA0C71">
        <w:rPr>
          <w:i/>
          <w:iCs/>
          <w:lang w:val="fr-FR"/>
        </w:rPr>
        <w:t>est d'avis</w:t>
      </w:r>
      <w:r w:rsidR="004839FB" w:rsidRPr="00DA0C71">
        <w:rPr>
          <w:lang w:val="fr-FR"/>
        </w:rPr>
        <w:t xml:space="preserve">" ci-dessus </w:t>
      </w:r>
      <w:r w:rsidRPr="00DA0C71">
        <w:rPr>
          <w:lang w:val="fr-FR"/>
        </w:rPr>
        <w:t>repose sur des politiques</w:t>
      </w:r>
      <w:r w:rsidR="00414B5E" w:rsidRPr="00DA0C71">
        <w:rPr>
          <w:lang w:val="fr-FR"/>
        </w:rPr>
        <w:t xml:space="preserve"> et </w:t>
      </w:r>
      <w:r w:rsidR="000D3753" w:rsidRPr="00DA0C71">
        <w:rPr>
          <w:lang w:val="fr-FR"/>
        </w:rPr>
        <w:t xml:space="preserve">des </w:t>
      </w:r>
      <w:r w:rsidR="00414B5E" w:rsidRPr="00DA0C71">
        <w:rPr>
          <w:lang w:val="fr-FR"/>
        </w:rPr>
        <w:t xml:space="preserve">cadres réglementaires et juridiques </w:t>
      </w:r>
      <w:r w:rsidRPr="00DA0C71">
        <w:rPr>
          <w:lang w:val="fr-FR"/>
        </w:rPr>
        <w:t>transparent</w:t>
      </w:r>
      <w:r w:rsidR="00414B5E" w:rsidRPr="00DA0C71">
        <w:rPr>
          <w:lang w:val="fr-FR"/>
        </w:rPr>
        <w:t>s</w:t>
      </w:r>
      <w:r w:rsidRPr="00DA0C71">
        <w:rPr>
          <w:lang w:val="fr-FR"/>
        </w:rPr>
        <w:t>, stable</w:t>
      </w:r>
      <w:r w:rsidR="00414B5E" w:rsidRPr="00DA0C71">
        <w:rPr>
          <w:lang w:val="fr-FR"/>
        </w:rPr>
        <w:t>s</w:t>
      </w:r>
      <w:r w:rsidRPr="00DA0C71">
        <w:rPr>
          <w:lang w:val="fr-FR"/>
        </w:rPr>
        <w:t>, prévisible</w:t>
      </w:r>
      <w:r w:rsidR="00414B5E" w:rsidRPr="00DA0C71">
        <w:rPr>
          <w:lang w:val="fr-FR"/>
        </w:rPr>
        <w:t>s</w:t>
      </w:r>
      <w:r w:rsidRPr="00DA0C71">
        <w:rPr>
          <w:lang w:val="fr-FR"/>
        </w:rPr>
        <w:t xml:space="preserve">, indépendants et non discriminatoires qui </w:t>
      </w:r>
      <w:r w:rsidR="000B6F35" w:rsidRPr="00DA0C71">
        <w:rPr>
          <w:lang w:val="fr-FR"/>
        </w:rPr>
        <w:t>encouragent</w:t>
      </w:r>
      <w:r w:rsidRPr="00DA0C71">
        <w:rPr>
          <w:lang w:val="fr-FR"/>
        </w:rPr>
        <w:t xml:space="preserve"> l'innovation et l</w:t>
      </w:r>
      <w:r w:rsidR="000D3753" w:rsidRPr="00DA0C71">
        <w:rPr>
          <w:lang w:val="fr-FR"/>
        </w:rPr>
        <w:t xml:space="preserve">es </w:t>
      </w:r>
      <w:r w:rsidRPr="00DA0C71">
        <w:rPr>
          <w:lang w:val="fr-FR"/>
        </w:rPr>
        <w:t>investissement</w:t>
      </w:r>
      <w:r w:rsidR="000D3753" w:rsidRPr="00DA0C71">
        <w:rPr>
          <w:lang w:val="fr-FR"/>
        </w:rPr>
        <w:t>s</w:t>
      </w:r>
      <w:r w:rsidR="000B6F35" w:rsidRPr="00DA0C71">
        <w:rPr>
          <w:lang w:val="fr-FR"/>
        </w:rPr>
        <w:t xml:space="preserve"> </w:t>
      </w:r>
      <w:r w:rsidR="000D3753" w:rsidRPr="00DA0C71">
        <w:rPr>
          <w:lang w:val="fr-FR"/>
        </w:rPr>
        <w:t>provenant de</w:t>
      </w:r>
      <w:r w:rsidR="00A17BE5" w:rsidRPr="00DA0C71">
        <w:rPr>
          <w:lang w:val="fr-FR"/>
        </w:rPr>
        <w:t xml:space="preserve"> </w:t>
      </w:r>
      <w:r w:rsidRPr="00DA0C71">
        <w:rPr>
          <w:lang w:val="fr-FR"/>
        </w:rPr>
        <w:t>sources</w:t>
      </w:r>
      <w:r w:rsidR="00A17BE5" w:rsidRPr="00DA0C71">
        <w:rPr>
          <w:lang w:val="fr-FR"/>
        </w:rPr>
        <w:t xml:space="preserve"> </w:t>
      </w:r>
      <w:r w:rsidRPr="00DA0C71">
        <w:rPr>
          <w:lang w:val="fr-FR"/>
        </w:rPr>
        <w:t>publiques</w:t>
      </w:r>
      <w:r w:rsidR="00A17BE5" w:rsidRPr="00DA0C71">
        <w:rPr>
          <w:lang w:val="fr-FR"/>
        </w:rPr>
        <w:t xml:space="preserve"> </w:t>
      </w:r>
      <w:r w:rsidR="000D3753" w:rsidRPr="00DA0C71">
        <w:rPr>
          <w:lang w:val="fr-FR"/>
        </w:rPr>
        <w:t>ou</w:t>
      </w:r>
      <w:r w:rsidR="00A17BE5" w:rsidRPr="00DA0C71">
        <w:rPr>
          <w:lang w:val="fr-FR"/>
        </w:rPr>
        <w:t xml:space="preserve"> </w:t>
      </w:r>
      <w:r w:rsidRPr="00DA0C71">
        <w:rPr>
          <w:lang w:val="fr-FR"/>
        </w:rPr>
        <w:t>privées</w:t>
      </w:r>
      <w:r w:rsidR="00A17BE5" w:rsidRPr="00DA0C71">
        <w:rPr>
          <w:lang w:val="fr-FR"/>
        </w:rPr>
        <w:t>;</w:t>
      </w:r>
    </w:p>
    <w:p w14:paraId="1796773C" w14:textId="5A37771B" w:rsidR="00164CDD" w:rsidRPr="00DA0C71" w:rsidRDefault="00B234D1" w:rsidP="000B195F">
      <w:pPr>
        <w:rPr>
          <w:lang w:val="fr-FR"/>
        </w:rPr>
      </w:pPr>
      <w:r w:rsidRPr="00DA0C71">
        <w:rPr>
          <w:lang w:val="fr-FR"/>
        </w:rPr>
        <w:t>8</w:t>
      </w:r>
      <w:r w:rsidR="000B6F35" w:rsidRPr="00DA0C71">
        <w:rPr>
          <w:lang w:val="fr-FR"/>
        </w:rPr>
        <w:tab/>
      </w:r>
      <w:r w:rsidRPr="00DA0C71">
        <w:rPr>
          <w:lang w:val="fr-FR"/>
        </w:rPr>
        <w:t xml:space="preserve">que les parties prenantes devraient continuer </w:t>
      </w:r>
      <w:r w:rsidR="00414B5E" w:rsidRPr="00DA0C71">
        <w:rPr>
          <w:lang w:val="fr-FR"/>
        </w:rPr>
        <w:t>d'œuvrer</w:t>
      </w:r>
      <w:r w:rsidRPr="00DA0C71">
        <w:rPr>
          <w:lang w:val="fr-FR"/>
        </w:rPr>
        <w:t xml:space="preserve"> </w:t>
      </w:r>
      <w:r w:rsidR="000B6F35" w:rsidRPr="00DA0C71">
        <w:rPr>
          <w:lang w:val="fr-FR"/>
        </w:rPr>
        <w:t>de concert,</w:t>
      </w:r>
      <w:r w:rsidRPr="00DA0C71">
        <w:rPr>
          <w:lang w:val="fr-FR"/>
        </w:rPr>
        <w:t xml:space="preserve"> </w:t>
      </w:r>
      <w:r w:rsidR="000B6F35" w:rsidRPr="00DA0C71">
        <w:rPr>
          <w:lang w:val="fr-FR"/>
        </w:rPr>
        <w:t>afin d'</w:t>
      </w:r>
      <w:r w:rsidRPr="00DA0C71">
        <w:rPr>
          <w:lang w:val="fr-FR"/>
        </w:rPr>
        <w:t xml:space="preserve">encourager et </w:t>
      </w:r>
      <w:r w:rsidR="000B6F35" w:rsidRPr="00DA0C71">
        <w:rPr>
          <w:lang w:val="fr-FR"/>
        </w:rPr>
        <w:t xml:space="preserve">de </w:t>
      </w:r>
      <w:r w:rsidRPr="00DA0C71">
        <w:rPr>
          <w:lang w:val="fr-FR"/>
        </w:rPr>
        <w:t xml:space="preserve">promouvoir l'échange d'informations, le renforcement des capacités et les </w:t>
      </w:r>
      <w:r w:rsidR="000B6F35" w:rsidRPr="00DA0C71">
        <w:rPr>
          <w:lang w:val="fr-FR"/>
        </w:rPr>
        <w:t>bonnes</w:t>
      </w:r>
      <w:r w:rsidRPr="00DA0C71">
        <w:rPr>
          <w:lang w:val="fr-FR"/>
        </w:rPr>
        <w:t xml:space="preserve"> pratiques</w:t>
      </w:r>
      <w:r w:rsidR="000B6F35" w:rsidRPr="00DA0C71">
        <w:rPr>
          <w:lang w:val="fr-FR"/>
        </w:rPr>
        <w:t>,</w:t>
      </w:r>
      <w:r w:rsidR="00A17BE5" w:rsidRPr="00DA0C71">
        <w:rPr>
          <w:lang w:val="fr-FR"/>
        </w:rPr>
        <w:t xml:space="preserve"> </w:t>
      </w:r>
      <w:r w:rsidR="000D3753" w:rsidRPr="00DA0C71">
        <w:rPr>
          <w:lang w:val="fr-FR"/>
        </w:rPr>
        <w:t>afin</w:t>
      </w:r>
      <w:r w:rsidR="000B6F35" w:rsidRPr="00DA0C71">
        <w:rPr>
          <w:lang w:val="fr-FR"/>
        </w:rPr>
        <w:t xml:space="preserve"> d'instaurer </w:t>
      </w:r>
      <w:r w:rsidRPr="00DA0C71">
        <w:rPr>
          <w:lang w:val="fr-FR"/>
        </w:rPr>
        <w:t xml:space="preserve">un environnement propice </w:t>
      </w:r>
      <w:r w:rsidR="002B1DB7" w:rsidRPr="00DA0C71">
        <w:rPr>
          <w:lang w:val="fr-FR"/>
        </w:rPr>
        <w:t xml:space="preserve">à l'utilisation </w:t>
      </w:r>
      <w:r w:rsidRPr="00DA0C71">
        <w:rPr>
          <w:lang w:val="fr-FR"/>
        </w:rPr>
        <w:t xml:space="preserve">des services et </w:t>
      </w:r>
      <w:r w:rsidR="002B1DB7" w:rsidRPr="00DA0C71">
        <w:rPr>
          <w:lang w:val="fr-FR"/>
        </w:rPr>
        <w:t xml:space="preserve">des </w:t>
      </w:r>
      <w:r w:rsidRPr="00DA0C71">
        <w:rPr>
          <w:lang w:val="fr-FR"/>
        </w:rPr>
        <w:t>technologies de télécommunication/TIC nouveaux et émergents,</w:t>
      </w:r>
    </w:p>
    <w:p w14:paraId="02690634" w14:textId="79A7FA23" w:rsidR="00164CDD" w:rsidRPr="00DA0C71" w:rsidRDefault="00B234D1" w:rsidP="000B195F">
      <w:pPr>
        <w:pStyle w:val="Call"/>
        <w:rPr>
          <w:lang w:val="fr-FR"/>
        </w:rPr>
      </w:pPr>
      <w:r w:rsidRPr="00DA0C71">
        <w:rPr>
          <w:lang w:val="fr-FR"/>
        </w:rPr>
        <w:t xml:space="preserve">invite les États </w:t>
      </w:r>
      <w:r w:rsidR="0027639D" w:rsidRPr="00DA0C71">
        <w:rPr>
          <w:lang w:val="fr-FR"/>
        </w:rPr>
        <w:t>M</w:t>
      </w:r>
      <w:r w:rsidRPr="00DA0C71">
        <w:rPr>
          <w:lang w:val="fr-FR"/>
        </w:rPr>
        <w:t>embres</w:t>
      </w:r>
    </w:p>
    <w:p w14:paraId="121F9E5C" w14:textId="0AFB9130" w:rsidR="00164CDD" w:rsidRPr="00DA0C71" w:rsidRDefault="00B234D1" w:rsidP="000B195F">
      <w:pPr>
        <w:rPr>
          <w:lang w:val="fr-FR"/>
        </w:rPr>
      </w:pPr>
      <w:r w:rsidRPr="00DA0C71">
        <w:rPr>
          <w:lang w:val="fr-FR"/>
        </w:rPr>
        <w:t>1</w:t>
      </w:r>
      <w:r w:rsidR="000B6F35" w:rsidRPr="00DA0C71">
        <w:rPr>
          <w:lang w:val="fr-FR"/>
        </w:rPr>
        <w:tab/>
        <w:t>à étudier</w:t>
      </w:r>
      <w:r w:rsidRPr="00DA0C71">
        <w:rPr>
          <w:lang w:val="fr-FR"/>
        </w:rPr>
        <w:t xml:space="preserve"> la meilleure façon de </w:t>
      </w:r>
      <w:r w:rsidR="000B6F35" w:rsidRPr="00DA0C71">
        <w:rPr>
          <w:lang w:val="fr-FR"/>
        </w:rPr>
        <w:t xml:space="preserve">promouvoir </w:t>
      </w:r>
      <w:r w:rsidRPr="00DA0C71">
        <w:rPr>
          <w:lang w:val="fr-FR"/>
        </w:rPr>
        <w:t>un environnement propice à l</w:t>
      </w:r>
      <w:r w:rsidR="002B1DB7" w:rsidRPr="00DA0C71">
        <w:rPr>
          <w:lang w:val="fr-FR"/>
        </w:rPr>
        <w:t xml:space="preserve">'utilisation </w:t>
      </w:r>
      <w:r w:rsidRPr="00DA0C71">
        <w:rPr>
          <w:lang w:val="fr-FR"/>
        </w:rPr>
        <w:t xml:space="preserve">des services et </w:t>
      </w:r>
      <w:r w:rsidR="002B1DB7" w:rsidRPr="00DA0C71">
        <w:rPr>
          <w:lang w:val="fr-FR"/>
        </w:rPr>
        <w:t xml:space="preserve">des </w:t>
      </w:r>
      <w:r w:rsidRPr="00DA0C71">
        <w:rPr>
          <w:lang w:val="fr-FR"/>
        </w:rPr>
        <w:t xml:space="preserve">technologies de télécommunication/TIC nouveaux et émergents, ainsi que des solutions </w:t>
      </w:r>
      <w:r w:rsidR="00D00F1C">
        <w:rPr>
          <w:lang w:val="fr-FR"/>
        </w:rPr>
        <w:t>de connectivité</w:t>
      </w:r>
      <w:r w:rsidR="00706437">
        <w:rPr>
          <w:lang w:val="fr-FR"/>
        </w:rPr>
        <w:t xml:space="preserve"> </w:t>
      </w:r>
      <w:r w:rsidRPr="00DA0C71">
        <w:rPr>
          <w:lang w:val="fr-FR"/>
        </w:rPr>
        <w:t>complémentaires</w:t>
      </w:r>
      <w:r w:rsidR="000B6F35" w:rsidRPr="00DA0C71">
        <w:rPr>
          <w:lang w:val="fr-FR"/>
        </w:rPr>
        <w:t xml:space="preserve">, au service du </w:t>
      </w:r>
      <w:r w:rsidRPr="00DA0C71">
        <w:rPr>
          <w:lang w:val="fr-FR"/>
        </w:rPr>
        <w:t xml:space="preserve">développement durable, afin d'en </w:t>
      </w:r>
      <w:r w:rsidR="000B6F35" w:rsidRPr="00DA0C71">
        <w:rPr>
          <w:lang w:val="fr-FR"/>
        </w:rPr>
        <w:t>optimiser</w:t>
      </w:r>
      <w:r w:rsidRPr="00DA0C71">
        <w:rPr>
          <w:lang w:val="fr-FR"/>
        </w:rPr>
        <w:t xml:space="preserve"> les avantages et d'en </w:t>
      </w:r>
      <w:r w:rsidR="000B6F35" w:rsidRPr="00DA0C71">
        <w:rPr>
          <w:lang w:val="fr-FR"/>
        </w:rPr>
        <w:t>atténuer</w:t>
      </w:r>
      <w:r w:rsidRPr="00DA0C71">
        <w:rPr>
          <w:lang w:val="fr-FR"/>
        </w:rPr>
        <w:t xml:space="preserve"> les risques</w:t>
      </w:r>
      <w:r w:rsidR="000B6F35" w:rsidRPr="00DA0C71">
        <w:rPr>
          <w:lang w:val="fr-FR"/>
        </w:rPr>
        <w:t xml:space="preserve"> autant que faire se peut</w:t>
      </w:r>
      <w:r w:rsidRPr="00DA0C71">
        <w:rPr>
          <w:lang w:val="fr-FR"/>
        </w:rPr>
        <w:t>;</w:t>
      </w:r>
    </w:p>
    <w:p w14:paraId="620ADC01" w14:textId="3AF7B40D" w:rsidR="00164CDD" w:rsidRPr="00DA0C71" w:rsidRDefault="00B234D1" w:rsidP="000B195F">
      <w:pPr>
        <w:rPr>
          <w:lang w:val="fr-FR"/>
        </w:rPr>
      </w:pPr>
      <w:r w:rsidRPr="00DA0C71">
        <w:rPr>
          <w:lang w:val="fr-FR"/>
        </w:rPr>
        <w:lastRenderedPageBreak/>
        <w:t>2</w:t>
      </w:r>
      <w:r w:rsidR="000B6F35" w:rsidRPr="00DA0C71">
        <w:rPr>
          <w:lang w:val="fr-FR"/>
        </w:rPr>
        <w:tab/>
        <w:t xml:space="preserve">à </w:t>
      </w:r>
      <w:r w:rsidRPr="00DA0C71">
        <w:rPr>
          <w:lang w:val="fr-FR"/>
        </w:rPr>
        <w:t xml:space="preserve">envisager </w:t>
      </w:r>
      <w:r w:rsidR="00E833FC" w:rsidRPr="00DA0C71">
        <w:rPr>
          <w:lang w:val="fr-FR"/>
        </w:rPr>
        <w:t xml:space="preserve">d'adopter des politiques </w:t>
      </w:r>
      <w:r w:rsidR="002B1DB7" w:rsidRPr="00DA0C71">
        <w:rPr>
          <w:lang w:val="fr-FR"/>
        </w:rPr>
        <w:t xml:space="preserve">et </w:t>
      </w:r>
      <w:r w:rsidR="00E833FC" w:rsidRPr="00DA0C71">
        <w:rPr>
          <w:lang w:val="fr-FR"/>
        </w:rPr>
        <w:t>des</w:t>
      </w:r>
      <w:r w:rsidRPr="00DA0C71">
        <w:rPr>
          <w:lang w:val="fr-FR"/>
        </w:rPr>
        <w:t xml:space="preserve"> cadres</w:t>
      </w:r>
      <w:r w:rsidR="00A17BE5" w:rsidRPr="00DA0C71">
        <w:rPr>
          <w:lang w:val="fr-FR"/>
        </w:rPr>
        <w:t xml:space="preserve"> </w:t>
      </w:r>
      <w:r w:rsidR="000D3753" w:rsidRPr="00DA0C71">
        <w:rPr>
          <w:lang w:val="fr-FR"/>
        </w:rPr>
        <w:t>propres à favoriser</w:t>
      </w:r>
      <w:r w:rsidR="00A17BE5" w:rsidRPr="00DA0C71">
        <w:rPr>
          <w:lang w:val="fr-FR"/>
        </w:rPr>
        <w:t>,</w:t>
      </w:r>
      <w:r w:rsidR="00575E92" w:rsidRPr="00DA0C71">
        <w:rPr>
          <w:lang w:val="fr-FR"/>
        </w:rPr>
        <w:t xml:space="preserve"> </w:t>
      </w:r>
      <w:r w:rsidR="00E833FC" w:rsidRPr="00DA0C71">
        <w:rPr>
          <w:lang w:val="fr-FR"/>
        </w:rPr>
        <w:t>notamment</w:t>
      </w:r>
      <w:r w:rsidR="000D3753" w:rsidRPr="00DA0C71">
        <w:rPr>
          <w:lang w:val="fr-FR"/>
        </w:rPr>
        <w:t>,</w:t>
      </w:r>
      <w:r w:rsidRPr="00DA0C71">
        <w:rPr>
          <w:lang w:val="fr-FR"/>
        </w:rPr>
        <w:t xml:space="preserve"> </w:t>
      </w:r>
      <w:r w:rsidR="002B1DB7" w:rsidRPr="00DA0C71">
        <w:rPr>
          <w:lang w:val="fr-FR"/>
        </w:rPr>
        <w:t xml:space="preserve">la mise en place d'un </w:t>
      </w:r>
      <w:r w:rsidRPr="00DA0C71">
        <w:rPr>
          <w:lang w:val="fr-FR"/>
        </w:rPr>
        <w:t xml:space="preserve">environnement </w:t>
      </w:r>
      <w:r w:rsidR="00E833FC" w:rsidRPr="00DA0C71">
        <w:rPr>
          <w:lang w:val="fr-FR"/>
        </w:rPr>
        <w:t>propice</w:t>
      </w:r>
      <w:r w:rsidR="002B1DB7" w:rsidRPr="00DA0C71">
        <w:rPr>
          <w:lang w:val="fr-FR"/>
        </w:rPr>
        <w:t xml:space="preserve"> qui soit </w:t>
      </w:r>
      <w:r w:rsidRPr="00DA0C71">
        <w:rPr>
          <w:lang w:val="fr-FR"/>
        </w:rPr>
        <w:t>transparent, prévisible, concurrentiel, indépendant, innovant et non discriminatoire;</w:t>
      </w:r>
    </w:p>
    <w:p w14:paraId="55A70620" w14:textId="5E493BB6" w:rsidR="00164CDD" w:rsidRPr="00DA0C71" w:rsidRDefault="00B234D1" w:rsidP="000B195F">
      <w:pPr>
        <w:rPr>
          <w:lang w:val="fr-FR"/>
        </w:rPr>
      </w:pPr>
      <w:r w:rsidRPr="00DA0C71">
        <w:rPr>
          <w:lang w:val="fr-FR"/>
        </w:rPr>
        <w:t>3</w:t>
      </w:r>
      <w:r w:rsidR="000B6F35" w:rsidRPr="00DA0C71">
        <w:rPr>
          <w:lang w:val="fr-FR"/>
        </w:rPr>
        <w:tab/>
        <w:t xml:space="preserve">à </w:t>
      </w:r>
      <w:r w:rsidRPr="00DA0C71">
        <w:rPr>
          <w:lang w:val="fr-FR"/>
        </w:rPr>
        <w:t xml:space="preserve">adopter une approche gouvernementale </w:t>
      </w:r>
      <w:r w:rsidR="00E833FC" w:rsidRPr="00DA0C71">
        <w:rPr>
          <w:lang w:val="fr-FR"/>
        </w:rPr>
        <w:t>concertée</w:t>
      </w:r>
      <w:r w:rsidR="00A17BE5" w:rsidRPr="00DA0C71">
        <w:rPr>
          <w:lang w:val="fr-FR"/>
        </w:rPr>
        <w:t xml:space="preserve"> </w:t>
      </w:r>
      <w:r w:rsidR="00AA1AB4" w:rsidRPr="00DA0C71">
        <w:rPr>
          <w:lang w:val="fr-FR"/>
        </w:rPr>
        <w:t>en ce qui concerne</w:t>
      </w:r>
      <w:r w:rsidR="00D00F1C">
        <w:rPr>
          <w:lang w:val="fr-FR"/>
        </w:rPr>
        <w:t xml:space="preserve"> la mise en œuvre des stratégies numériques nationales ainsi que</w:t>
      </w:r>
      <w:r w:rsidR="00AA1AB4" w:rsidRPr="00DA0C71">
        <w:rPr>
          <w:lang w:val="fr-FR"/>
        </w:rPr>
        <w:t xml:space="preserve"> le</w:t>
      </w:r>
      <w:r w:rsidR="00E833FC" w:rsidRPr="00DA0C71">
        <w:rPr>
          <w:lang w:val="fr-FR"/>
        </w:rPr>
        <w:t xml:space="preserve"> </w:t>
      </w:r>
      <w:r w:rsidRPr="00DA0C71">
        <w:rPr>
          <w:lang w:val="fr-FR"/>
        </w:rPr>
        <w:t xml:space="preserve">financement et </w:t>
      </w:r>
      <w:r w:rsidR="00AA1AB4" w:rsidRPr="00DA0C71">
        <w:rPr>
          <w:lang w:val="fr-FR"/>
        </w:rPr>
        <w:t>les</w:t>
      </w:r>
      <w:r w:rsidR="00A17BE5" w:rsidRPr="00DA0C71">
        <w:rPr>
          <w:lang w:val="fr-FR"/>
        </w:rPr>
        <w:t xml:space="preserve"> </w:t>
      </w:r>
      <w:r w:rsidRPr="00DA0C71">
        <w:rPr>
          <w:lang w:val="fr-FR"/>
        </w:rPr>
        <w:t>investissement</w:t>
      </w:r>
      <w:r w:rsidR="00AA1AB4" w:rsidRPr="00DA0C71">
        <w:rPr>
          <w:lang w:val="fr-FR"/>
        </w:rPr>
        <w:t>s</w:t>
      </w:r>
      <w:r w:rsidR="00E833FC" w:rsidRPr="00DA0C71">
        <w:rPr>
          <w:lang w:val="fr-FR"/>
        </w:rPr>
        <w:t xml:space="preserve"> </w:t>
      </w:r>
      <w:r w:rsidR="002B1DB7" w:rsidRPr="00DA0C71">
        <w:rPr>
          <w:lang w:val="fr-FR"/>
        </w:rPr>
        <w:t>dans le domaine des</w:t>
      </w:r>
      <w:r w:rsidRPr="00DA0C71">
        <w:rPr>
          <w:lang w:val="fr-FR"/>
        </w:rPr>
        <w:t xml:space="preserve"> télécommunications/TIC, </w:t>
      </w:r>
      <w:r w:rsidR="00AA1AB4" w:rsidRPr="00DA0C71">
        <w:rPr>
          <w:lang w:val="fr-FR"/>
        </w:rPr>
        <w:t xml:space="preserve">y compris </w:t>
      </w:r>
      <w:r w:rsidR="002B1DB7" w:rsidRPr="00DA0C71">
        <w:rPr>
          <w:lang w:val="fr-FR"/>
        </w:rPr>
        <w:t>en ce qui concerne</w:t>
      </w:r>
      <w:r w:rsidR="00AA1AB4" w:rsidRPr="00DA0C71">
        <w:rPr>
          <w:lang w:val="fr-FR"/>
        </w:rPr>
        <w:t xml:space="preserve"> les</w:t>
      </w:r>
      <w:r w:rsidR="002B1DB7" w:rsidRPr="00DA0C71">
        <w:rPr>
          <w:lang w:val="fr-FR"/>
        </w:rPr>
        <w:t xml:space="preserve"> </w:t>
      </w:r>
      <w:r w:rsidRPr="00DA0C71">
        <w:rPr>
          <w:lang w:val="fr-FR"/>
        </w:rPr>
        <w:t>investissement</w:t>
      </w:r>
      <w:r w:rsidR="00AA1AB4" w:rsidRPr="00DA0C71">
        <w:rPr>
          <w:lang w:val="fr-FR"/>
        </w:rPr>
        <w:t>s</w:t>
      </w:r>
      <w:r w:rsidRPr="00DA0C71">
        <w:rPr>
          <w:lang w:val="fr-FR"/>
        </w:rPr>
        <w:t xml:space="preserve"> dans les services et </w:t>
      </w:r>
      <w:r w:rsidR="00AA1AB4" w:rsidRPr="00DA0C71">
        <w:rPr>
          <w:lang w:val="fr-FR"/>
        </w:rPr>
        <w:t xml:space="preserve">les </w:t>
      </w:r>
      <w:r w:rsidRPr="00DA0C71">
        <w:rPr>
          <w:lang w:val="fr-FR"/>
        </w:rPr>
        <w:t>technologies de télécommunication/TIC nouveaux et émergents</w:t>
      </w:r>
      <w:r w:rsidR="00E833FC" w:rsidRPr="00DA0C71">
        <w:rPr>
          <w:lang w:val="fr-FR"/>
        </w:rPr>
        <w:t>,</w:t>
      </w:r>
      <w:r w:rsidR="00A17BE5" w:rsidRPr="00DA0C71">
        <w:rPr>
          <w:lang w:val="fr-FR"/>
        </w:rPr>
        <w:t xml:space="preserve"> </w:t>
      </w:r>
      <w:r w:rsidR="00AA1AB4" w:rsidRPr="00DA0C71">
        <w:rPr>
          <w:lang w:val="fr-FR"/>
        </w:rPr>
        <w:t>afi</w:t>
      </w:r>
      <w:r w:rsidR="00575E92" w:rsidRPr="00DA0C71">
        <w:rPr>
          <w:lang w:val="fr-FR"/>
        </w:rPr>
        <w:t>n</w:t>
      </w:r>
      <w:r w:rsidR="00E833FC" w:rsidRPr="00DA0C71">
        <w:rPr>
          <w:lang w:val="fr-FR"/>
        </w:rPr>
        <w:t xml:space="preserve"> de promouvoir </w:t>
      </w:r>
      <w:r w:rsidRPr="00DA0C71">
        <w:rPr>
          <w:lang w:val="fr-FR"/>
        </w:rPr>
        <w:t>le développement durable;</w:t>
      </w:r>
    </w:p>
    <w:p w14:paraId="03A2EBD2" w14:textId="192B6086" w:rsidR="00164CDD" w:rsidRPr="00DA0C71" w:rsidRDefault="00B234D1" w:rsidP="000B195F">
      <w:pPr>
        <w:rPr>
          <w:lang w:val="fr-FR"/>
        </w:rPr>
      </w:pPr>
      <w:r w:rsidRPr="00DA0C71">
        <w:rPr>
          <w:lang w:val="fr-FR"/>
        </w:rPr>
        <w:t>4</w:t>
      </w:r>
      <w:r w:rsidR="000B6F35" w:rsidRPr="00DA0C71">
        <w:rPr>
          <w:lang w:val="fr-FR"/>
        </w:rPr>
        <w:tab/>
        <w:t>à</w:t>
      </w:r>
      <w:r w:rsidRPr="00DA0C71">
        <w:rPr>
          <w:lang w:val="fr-FR"/>
        </w:rPr>
        <w:t xml:space="preserve"> encourager les investissements étrangers et nationaux dans les écosystèmes numériques et</w:t>
      </w:r>
      <w:r w:rsidR="00E833FC" w:rsidRPr="00DA0C71">
        <w:rPr>
          <w:lang w:val="fr-FR"/>
        </w:rPr>
        <w:t xml:space="preserve"> à</w:t>
      </w:r>
      <w:r w:rsidRPr="00DA0C71">
        <w:rPr>
          <w:lang w:val="fr-FR"/>
        </w:rPr>
        <w:t xml:space="preserve"> envisager de </w:t>
      </w:r>
      <w:r w:rsidR="00E833FC" w:rsidRPr="00DA0C71">
        <w:rPr>
          <w:lang w:val="fr-FR"/>
        </w:rPr>
        <w:t>lever</w:t>
      </w:r>
      <w:r w:rsidRPr="00DA0C71">
        <w:rPr>
          <w:lang w:val="fr-FR"/>
        </w:rPr>
        <w:t xml:space="preserve"> les obstacles à cet égard;</w:t>
      </w:r>
    </w:p>
    <w:p w14:paraId="1C3D83E0" w14:textId="7290440C" w:rsidR="00164CDD" w:rsidRPr="00DA0C71" w:rsidRDefault="00B234D1" w:rsidP="000B195F">
      <w:pPr>
        <w:rPr>
          <w:lang w:val="fr-FR"/>
        </w:rPr>
      </w:pPr>
      <w:r w:rsidRPr="00DA0C71">
        <w:rPr>
          <w:lang w:val="fr-FR"/>
        </w:rPr>
        <w:t>5</w:t>
      </w:r>
      <w:r w:rsidR="00E833FC" w:rsidRPr="00DA0C71">
        <w:rPr>
          <w:lang w:val="fr-FR"/>
        </w:rPr>
        <w:tab/>
        <w:t xml:space="preserve">à </w:t>
      </w:r>
      <w:r w:rsidRPr="00DA0C71">
        <w:rPr>
          <w:lang w:val="fr-FR"/>
        </w:rPr>
        <w:t xml:space="preserve">examiner la meilleure façon de </w:t>
      </w:r>
      <w:r w:rsidR="006675D7" w:rsidRPr="00DA0C71">
        <w:rPr>
          <w:lang w:val="fr-FR"/>
        </w:rPr>
        <w:t>faire en sorte qu'il soit plus facile, pour le secteur privé, d'investir, d'innover et de moderniser les</w:t>
      </w:r>
      <w:r w:rsidRPr="00DA0C71">
        <w:rPr>
          <w:lang w:val="fr-FR"/>
        </w:rPr>
        <w:t xml:space="preserve"> réseaux existants</w:t>
      </w:r>
      <w:r w:rsidR="006675D7" w:rsidRPr="00DA0C71">
        <w:rPr>
          <w:lang w:val="fr-FR"/>
        </w:rPr>
        <w:t>,</w:t>
      </w:r>
      <w:r w:rsidRPr="00DA0C71">
        <w:rPr>
          <w:lang w:val="fr-FR"/>
        </w:rPr>
        <w:t xml:space="preserve"> et </w:t>
      </w:r>
      <w:r w:rsidR="00AA1AB4" w:rsidRPr="00DA0C71">
        <w:rPr>
          <w:lang w:val="fr-FR"/>
        </w:rPr>
        <w:t xml:space="preserve">à </w:t>
      </w:r>
      <w:r w:rsidRPr="00DA0C71">
        <w:rPr>
          <w:lang w:val="fr-FR"/>
        </w:rPr>
        <w:t xml:space="preserve">encourager </w:t>
      </w:r>
      <w:r w:rsidR="006675D7" w:rsidRPr="00DA0C71">
        <w:rPr>
          <w:lang w:val="fr-FR"/>
        </w:rPr>
        <w:t xml:space="preserve">le secteur privé à </w:t>
      </w:r>
      <w:r w:rsidR="00AA1AB4" w:rsidRPr="00DA0C71">
        <w:rPr>
          <w:lang w:val="fr-FR"/>
        </w:rPr>
        <w:t xml:space="preserve">engager des </w:t>
      </w:r>
      <w:r w:rsidR="006675D7" w:rsidRPr="00DA0C71">
        <w:rPr>
          <w:lang w:val="fr-FR"/>
        </w:rPr>
        <w:t>investi</w:t>
      </w:r>
      <w:r w:rsidR="00AA1AB4" w:rsidRPr="00DA0C71">
        <w:rPr>
          <w:lang w:val="fr-FR"/>
        </w:rPr>
        <w:t>ssements</w:t>
      </w:r>
      <w:r w:rsidR="00A17BE5" w:rsidRPr="00DA0C71">
        <w:rPr>
          <w:lang w:val="fr-FR"/>
        </w:rPr>
        <w:t xml:space="preserve"> </w:t>
      </w:r>
      <w:r w:rsidR="006675D7" w:rsidRPr="00DA0C71">
        <w:rPr>
          <w:lang w:val="fr-FR"/>
        </w:rPr>
        <w:t>durable</w:t>
      </w:r>
      <w:r w:rsidR="00AA1AB4" w:rsidRPr="00DA0C71">
        <w:rPr>
          <w:lang w:val="fr-FR"/>
        </w:rPr>
        <w:t>s</w:t>
      </w:r>
      <w:r w:rsidR="004A595E" w:rsidRPr="00DA0C71">
        <w:rPr>
          <w:lang w:val="fr-FR"/>
        </w:rPr>
        <w:t xml:space="preserve"> à long terme</w:t>
      </w:r>
      <w:r w:rsidR="00A17BE5" w:rsidRPr="00DA0C71">
        <w:rPr>
          <w:lang w:val="fr-FR"/>
        </w:rPr>
        <w:t xml:space="preserve"> </w:t>
      </w:r>
      <w:r w:rsidRPr="00DA0C71">
        <w:rPr>
          <w:lang w:val="fr-FR"/>
        </w:rPr>
        <w:t xml:space="preserve">dans les services et </w:t>
      </w:r>
      <w:r w:rsidR="00EB4EDE" w:rsidRPr="00DA0C71">
        <w:rPr>
          <w:lang w:val="fr-FR"/>
        </w:rPr>
        <w:t xml:space="preserve">les </w:t>
      </w:r>
      <w:r w:rsidRPr="00DA0C71">
        <w:rPr>
          <w:lang w:val="fr-FR"/>
        </w:rPr>
        <w:t>technologies de télécommunication/TIC nouveaux et émergents</w:t>
      </w:r>
      <w:r w:rsidR="00A17BE5" w:rsidRPr="00DA0C71">
        <w:rPr>
          <w:lang w:val="fr-FR"/>
        </w:rPr>
        <w:t>;</w:t>
      </w:r>
    </w:p>
    <w:p w14:paraId="7EF8DEC5" w14:textId="525550B8" w:rsidR="00164CDD" w:rsidRPr="00DA0C71" w:rsidRDefault="00B234D1" w:rsidP="000B195F">
      <w:pPr>
        <w:rPr>
          <w:lang w:val="fr-FR"/>
        </w:rPr>
      </w:pPr>
      <w:r w:rsidRPr="00DA0C71">
        <w:rPr>
          <w:lang w:val="fr-FR"/>
        </w:rPr>
        <w:t>6</w:t>
      </w:r>
      <w:r w:rsidR="00694172" w:rsidRPr="00DA0C71">
        <w:rPr>
          <w:lang w:val="fr-FR"/>
        </w:rPr>
        <w:tab/>
      </w:r>
      <w:r w:rsidRPr="00DA0C71">
        <w:rPr>
          <w:lang w:val="fr-FR"/>
        </w:rPr>
        <w:t xml:space="preserve">à adopter des politiques </w:t>
      </w:r>
      <w:r w:rsidR="004A595E" w:rsidRPr="00594ADB">
        <w:rPr>
          <w:color w:val="000000"/>
          <w:lang w:val="fr-FR"/>
        </w:rPr>
        <w:t>en matière de</w:t>
      </w:r>
      <w:r w:rsidR="004A595E" w:rsidRPr="00DA0C71" w:rsidDel="004A595E">
        <w:rPr>
          <w:lang w:val="fr-FR"/>
        </w:rPr>
        <w:t xml:space="preserve"> </w:t>
      </w:r>
      <w:r w:rsidRPr="00DA0C71">
        <w:rPr>
          <w:lang w:val="fr-FR"/>
        </w:rPr>
        <w:t xml:space="preserve">spectre </w:t>
      </w:r>
      <w:r w:rsidR="006675D7" w:rsidRPr="00DA0C71">
        <w:rPr>
          <w:lang w:val="fr-FR"/>
        </w:rPr>
        <w:t xml:space="preserve">qui soient </w:t>
      </w:r>
      <w:r w:rsidRPr="00DA0C71">
        <w:rPr>
          <w:lang w:val="fr-FR"/>
        </w:rPr>
        <w:t>souples, rationalisées</w:t>
      </w:r>
      <w:r w:rsidR="006675D7" w:rsidRPr="00DA0C71">
        <w:rPr>
          <w:lang w:val="fr-FR"/>
        </w:rPr>
        <w:t xml:space="preserve"> </w:t>
      </w:r>
      <w:r w:rsidRPr="00DA0C71">
        <w:rPr>
          <w:lang w:val="fr-FR"/>
        </w:rPr>
        <w:t xml:space="preserve">et innovantes </w:t>
      </w:r>
      <w:r w:rsidR="006675D7" w:rsidRPr="00DA0C71">
        <w:rPr>
          <w:lang w:val="fr-FR"/>
        </w:rPr>
        <w:t>et</w:t>
      </w:r>
      <w:r w:rsidR="00A17BE5" w:rsidRPr="00DA0C71">
        <w:rPr>
          <w:lang w:val="fr-FR"/>
        </w:rPr>
        <w:t xml:space="preserve"> </w:t>
      </w:r>
      <w:r w:rsidR="006675D7" w:rsidRPr="00DA0C71">
        <w:rPr>
          <w:lang w:val="fr-FR"/>
        </w:rPr>
        <w:t xml:space="preserve">ne privilégient aucune technologie, </w:t>
      </w:r>
      <w:r w:rsidRPr="00DA0C71">
        <w:rPr>
          <w:lang w:val="fr-FR"/>
        </w:rPr>
        <w:t>afin d'encourager le développement et le déploiement de</w:t>
      </w:r>
      <w:r w:rsidR="00EB4EDE" w:rsidRPr="00DA0C71">
        <w:rPr>
          <w:lang w:val="fr-FR"/>
        </w:rPr>
        <w:t>s</w:t>
      </w:r>
      <w:r w:rsidRPr="00DA0C71">
        <w:rPr>
          <w:lang w:val="fr-FR"/>
        </w:rPr>
        <w:t xml:space="preserve"> services et de</w:t>
      </w:r>
      <w:r w:rsidR="00EB4EDE" w:rsidRPr="00DA0C71">
        <w:rPr>
          <w:lang w:val="fr-FR"/>
        </w:rPr>
        <w:t>s</w:t>
      </w:r>
      <w:r w:rsidRPr="00DA0C71">
        <w:rPr>
          <w:lang w:val="fr-FR"/>
        </w:rPr>
        <w:t xml:space="preserve"> technologies de télécommunication/TIC nouveaux et émergents</w:t>
      </w:r>
      <w:r w:rsidR="00A17BE5" w:rsidRPr="00DA0C71">
        <w:rPr>
          <w:lang w:val="fr-FR"/>
        </w:rPr>
        <w:t>;</w:t>
      </w:r>
    </w:p>
    <w:p w14:paraId="72168AC3" w14:textId="1298FF89" w:rsidR="00282C63" w:rsidRDefault="00594ADB" w:rsidP="000B195F">
      <w:pPr>
        <w:rPr>
          <w:lang w:val="fr-FR"/>
        </w:rPr>
      </w:pPr>
      <w:r w:rsidRPr="00DA0C71">
        <w:rPr>
          <w:lang w:val="fr-FR"/>
        </w:rPr>
        <w:t>7</w:t>
      </w:r>
      <w:r w:rsidRPr="00DA0C71">
        <w:rPr>
          <w:lang w:val="fr-FR"/>
        </w:rPr>
        <w:tab/>
      </w:r>
      <w:r w:rsidR="006675D7" w:rsidRPr="00DA0C71">
        <w:rPr>
          <w:lang w:val="fr-FR"/>
        </w:rPr>
        <w:t>à</w:t>
      </w:r>
      <w:r w:rsidR="00B234D1" w:rsidRPr="00DA0C71">
        <w:rPr>
          <w:lang w:val="fr-FR"/>
        </w:rPr>
        <w:t xml:space="preserve"> favoriser une prise de conscience des</w:t>
      </w:r>
      <w:r w:rsidR="00A17BE5" w:rsidRPr="00DA0C71">
        <w:rPr>
          <w:lang w:val="fr-FR"/>
        </w:rPr>
        <w:t xml:space="preserve"> </w:t>
      </w:r>
      <w:r w:rsidR="004A595E" w:rsidRPr="00DA0C71">
        <w:rPr>
          <w:lang w:val="fr-FR"/>
        </w:rPr>
        <w:t xml:space="preserve">problèmes </w:t>
      </w:r>
      <w:r w:rsidR="00B234D1" w:rsidRPr="00DA0C71">
        <w:rPr>
          <w:lang w:val="fr-FR"/>
        </w:rPr>
        <w:t>environnementaux</w:t>
      </w:r>
      <w:r w:rsidR="00EB4EDE" w:rsidRPr="00DA0C71">
        <w:rPr>
          <w:lang w:val="fr-FR"/>
        </w:rPr>
        <w:t>,</w:t>
      </w:r>
      <w:r w:rsidR="00B234D1" w:rsidRPr="00DA0C71">
        <w:rPr>
          <w:lang w:val="fr-FR"/>
        </w:rPr>
        <w:t xml:space="preserve"> tels que le</w:t>
      </w:r>
      <w:r w:rsidR="004A595E" w:rsidRPr="00DA0C71">
        <w:rPr>
          <w:lang w:val="fr-FR"/>
        </w:rPr>
        <w:t>s</w:t>
      </w:r>
      <w:r w:rsidR="00B234D1" w:rsidRPr="00DA0C71">
        <w:rPr>
          <w:lang w:val="fr-FR"/>
        </w:rPr>
        <w:t xml:space="preserve"> changement</w:t>
      </w:r>
      <w:r w:rsidR="004A595E" w:rsidRPr="00DA0C71">
        <w:rPr>
          <w:lang w:val="fr-FR"/>
        </w:rPr>
        <w:t>s</w:t>
      </w:r>
      <w:r w:rsidR="00B234D1" w:rsidRPr="00DA0C71">
        <w:rPr>
          <w:lang w:val="fr-FR"/>
        </w:rPr>
        <w:t xml:space="preserve"> climatique</w:t>
      </w:r>
      <w:r w:rsidR="004A595E" w:rsidRPr="00DA0C71">
        <w:rPr>
          <w:lang w:val="fr-FR"/>
        </w:rPr>
        <w:t>s</w:t>
      </w:r>
      <w:r w:rsidR="00B234D1" w:rsidRPr="00DA0C71">
        <w:rPr>
          <w:lang w:val="fr-FR"/>
        </w:rPr>
        <w:t xml:space="preserve"> et </w:t>
      </w:r>
      <w:r w:rsidR="00C35F61" w:rsidRPr="00DA0C71">
        <w:rPr>
          <w:lang w:val="fr-FR"/>
        </w:rPr>
        <w:t>l'</w:t>
      </w:r>
      <w:r w:rsidR="00B234D1" w:rsidRPr="00DA0C71">
        <w:rPr>
          <w:lang w:val="fr-FR"/>
        </w:rPr>
        <w:t xml:space="preserve">atténuation </w:t>
      </w:r>
      <w:r w:rsidR="00C35F61" w:rsidRPr="00DA0C71">
        <w:rPr>
          <w:lang w:val="fr-FR"/>
        </w:rPr>
        <w:t>de</w:t>
      </w:r>
      <w:r w:rsidR="00A17BE5" w:rsidRPr="00DA0C71">
        <w:rPr>
          <w:lang w:val="fr-FR"/>
        </w:rPr>
        <w:t xml:space="preserve"> </w:t>
      </w:r>
      <w:r w:rsidR="004A595E" w:rsidRPr="00DA0C71">
        <w:rPr>
          <w:lang w:val="fr-FR"/>
        </w:rPr>
        <w:t xml:space="preserve">leurs </w:t>
      </w:r>
      <w:r w:rsidR="00C35F61" w:rsidRPr="00DA0C71">
        <w:rPr>
          <w:lang w:val="fr-FR"/>
        </w:rPr>
        <w:t>effets</w:t>
      </w:r>
      <w:r w:rsidR="00EB4EDE" w:rsidRPr="00DA0C71">
        <w:rPr>
          <w:lang w:val="fr-FR"/>
        </w:rPr>
        <w:t>,</w:t>
      </w:r>
      <w:r w:rsidR="00C35F61" w:rsidRPr="00DA0C71">
        <w:rPr>
          <w:lang w:val="fr-FR"/>
        </w:rPr>
        <w:t xml:space="preserve"> dans le cadre de </w:t>
      </w:r>
      <w:r w:rsidR="00B234D1" w:rsidRPr="00DA0C71">
        <w:rPr>
          <w:lang w:val="fr-FR"/>
        </w:rPr>
        <w:t>l'élaboration de politiques visant à</w:t>
      </w:r>
      <w:r w:rsidR="00A17BE5" w:rsidRPr="00DA0C71">
        <w:rPr>
          <w:lang w:val="fr-FR"/>
        </w:rPr>
        <w:t xml:space="preserve"> </w:t>
      </w:r>
      <w:r w:rsidR="004A595E" w:rsidRPr="00DA0C71">
        <w:rPr>
          <w:lang w:val="fr-FR"/>
        </w:rPr>
        <w:t>promouvoir</w:t>
      </w:r>
      <w:r w:rsidR="00B234D1" w:rsidRPr="00DA0C71">
        <w:rPr>
          <w:lang w:val="fr-FR"/>
        </w:rPr>
        <w:t xml:space="preserve"> le développement durable</w:t>
      </w:r>
      <w:r w:rsidR="00282C63">
        <w:rPr>
          <w:lang w:val="fr-FR"/>
        </w:rPr>
        <w:t>;</w:t>
      </w:r>
    </w:p>
    <w:p w14:paraId="2C8726D3" w14:textId="6FFD93C9" w:rsidR="00164CDD" w:rsidRPr="00DA0C71" w:rsidRDefault="00282C63" w:rsidP="000B195F">
      <w:pPr>
        <w:rPr>
          <w:lang w:val="fr-FR"/>
        </w:rPr>
      </w:pPr>
      <w:r>
        <w:rPr>
          <w:lang w:val="fr-FR"/>
        </w:rPr>
        <w:t>8</w:t>
      </w:r>
      <w:r>
        <w:rPr>
          <w:lang w:val="fr-FR"/>
        </w:rPr>
        <w:tab/>
        <w:t>à</w:t>
      </w:r>
      <w:r w:rsidRPr="00DA0C71">
        <w:rPr>
          <w:lang w:val="fr-FR"/>
        </w:rPr>
        <w:t xml:space="preserve"> consulter les parties prenantes, notamment le secteur privé, les établissements universitaires, la société civile et la communauté technique, afin de faire en sorte que l'environnement politique propice mis en place au niveau national tienne compte des vues et des besoins des parties prenantes</w:t>
      </w:r>
      <w:r w:rsidR="00B234D1" w:rsidRPr="00DA0C71">
        <w:rPr>
          <w:lang w:val="fr-FR"/>
        </w:rPr>
        <w:t>,</w:t>
      </w:r>
    </w:p>
    <w:p w14:paraId="57E93ED9" w14:textId="57C52716" w:rsidR="00164CDD" w:rsidRPr="00DA0C71" w:rsidRDefault="00B234D1" w:rsidP="000B195F">
      <w:pPr>
        <w:pStyle w:val="Call"/>
        <w:rPr>
          <w:lang w:val="fr-FR"/>
        </w:rPr>
      </w:pPr>
      <w:r w:rsidRPr="00DA0C71">
        <w:rPr>
          <w:lang w:val="fr-FR"/>
        </w:rPr>
        <w:t xml:space="preserve">invite les États </w:t>
      </w:r>
      <w:r w:rsidR="00C35F61" w:rsidRPr="00DA0C71">
        <w:rPr>
          <w:lang w:val="fr-FR"/>
        </w:rPr>
        <w:t>M</w:t>
      </w:r>
      <w:r w:rsidRPr="00DA0C71">
        <w:rPr>
          <w:lang w:val="fr-FR"/>
        </w:rPr>
        <w:t xml:space="preserve">embres, les Membres de Secteur et les autres parties prenantes à </w:t>
      </w:r>
      <w:r w:rsidR="00C35F61" w:rsidRPr="00DA0C71">
        <w:rPr>
          <w:lang w:val="fr-FR"/>
        </w:rPr>
        <w:t>œuvrer</w:t>
      </w:r>
      <w:r w:rsidRPr="00DA0C71">
        <w:rPr>
          <w:lang w:val="fr-FR"/>
        </w:rPr>
        <w:t xml:space="preserve"> en collaboration</w:t>
      </w:r>
    </w:p>
    <w:p w14:paraId="2A1CEEA3" w14:textId="09D47C2F" w:rsidR="00164CDD" w:rsidRPr="00DA0C71" w:rsidRDefault="00B234D1" w:rsidP="000B195F">
      <w:pPr>
        <w:rPr>
          <w:lang w:val="fr-FR"/>
        </w:rPr>
      </w:pPr>
      <w:r w:rsidRPr="00DA0C71">
        <w:rPr>
          <w:lang w:val="fr-FR"/>
        </w:rPr>
        <w:t>1</w:t>
      </w:r>
      <w:r w:rsidR="00C35F61" w:rsidRPr="00DA0C71">
        <w:rPr>
          <w:lang w:val="fr-FR"/>
        </w:rPr>
        <w:tab/>
      </w:r>
      <w:r w:rsidR="00CA2958" w:rsidRPr="00DA0C71">
        <w:rPr>
          <w:lang w:val="fr-FR"/>
        </w:rPr>
        <w:t>afin d'</w:t>
      </w:r>
      <w:r w:rsidRPr="00DA0C71">
        <w:rPr>
          <w:lang w:val="fr-FR"/>
        </w:rPr>
        <w:t>envisager</w:t>
      </w:r>
      <w:r w:rsidR="004A595E" w:rsidRPr="00594ADB">
        <w:rPr>
          <w:color w:val="000000"/>
          <w:lang w:val="fr-FR"/>
        </w:rPr>
        <w:t xml:space="preserve"> le recours à </w:t>
      </w:r>
      <w:r w:rsidR="00C35F61" w:rsidRPr="00DA0C71">
        <w:rPr>
          <w:lang w:val="fr-FR"/>
        </w:rPr>
        <w:t>d</w:t>
      </w:r>
      <w:r w:rsidRPr="00DA0C71">
        <w:rPr>
          <w:lang w:val="fr-FR"/>
        </w:rPr>
        <w:t>es politiques</w:t>
      </w:r>
      <w:r w:rsidR="002462D0" w:rsidRPr="00DA0C71">
        <w:rPr>
          <w:lang w:val="fr-FR"/>
        </w:rPr>
        <w:t xml:space="preserve"> </w:t>
      </w:r>
      <w:r w:rsidR="00756BA8" w:rsidRPr="00594ADB">
        <w:rPr>
          <w:color w:val="000000"/>
          <w:lang w:val="fr-FR"/>
        </w:rPr>
        <w:t>qui facilitent</w:t>
      </w:r>
      <w:r w:rsidR="00756BA8" w:rsidRPr="00DA0C71">
        <w:rPr>
          <w:color w:val="000000"/>
          <w:lang w:val="fr-FR"/>
        </w:rPr>
        <w:t xml:space="preserve"> la mobilisation, y compris le</w:t>
      </w:r>
      <w:r w:rsidR="00A17BE5" w:rsidRPr="00DA0C71">
        <w:rPr>
          <w:lang w:val="fr-FR"/>
        </w:rPr>
        <w:t xml:space="preserve"> </w:t>
      </w:r>
      <w:r w:rsidR="000A0FCF" w:rsidRPr="00DA0C71">
        <w:rPr>
          <w:lang w:val="fr-FR"/>
        </w:rPr>
        <w:t>développe</w:t>
      </w:r>
      <w:r w:rsidR="00756BA8" w:rsidRPr="00DA0C71">
        <w:rPr>
          <w:lang w:val="fr-FR"/>
        </w:rPr>
        <w:t>ment</w:t>
      </w:r>
      <w:r w:rsidR="00A17BE5" w:rsidRPr="00DA0C71">
        <w:rPr>
          <w:lang w:val="fr-FR"/>
        </w:rPr>
        <w:t xml:space="preserve"> </w:t>
      </w:r>
      <w:r w:rsidR="000A0FCF" w:rsidRPr="00DA0C71">
        <w:rPr>
          <w:lang w:val="fr-FR"/>
        </w:rPr>
        <w:t xml:space="preserve">et </w:t>
      </w:r>
      <w:r w:rsidR="00756BA8" w:rsidRPr="00DA0C71">
        <w:rPr>
          <w:lang w:val="fr-FR"/>
        </w:rPr>
        <w:t xml:space="preserve">le </w:t>
      </w:r>
      <w:r w:rsidR="000A0FCF" w:rsidRPr="00DA0C71">
        <w:rPr>
          <w:lang w:val="fr-FR"/>
        </w:rPr>
        <w:t>déplo</w:t>
      </w:r>
      <w:r w:rsidR="00756BA8" w:rsidRPr="00DA0C71">
        <w:rPr>
          <w:lang w:val="fr-FR"/>
        </w:rPr>
        <w:t>iement,</w:t>
      </w:r>
      <w:r w:rsidR="00A17BE5" w:rsidRPr="00DA0C71">
        <w:rPr>
          <w:lang w:val="fr-FR"/>
        </w:rPr>
        <w:t xml:space="preserve"> </w:t>
      </w:r>
      <w:r w:rsidR="00756BA8" w:rsidRPr="00DA0C71">
        <w:rPr>
          <w:lang w:val="fr-FR"/>
        </w:rPr>
        <w:t xml:space="preserve">des </w:t>
      </w:r>
      <w:r w:rsidRPr="00DA0C71">
        <w:rPr>
          <w:lang w:val="fr-FR"/>
        </w:rPr>
        <w:t>services et</w:t>
      </w:r>
      <w:r w:rsidR="00575E92" w:rsidRPr="00DA0C71">
        <w:rPr>
          <w:lang w:val="fr-FR"/>
        </w:rPr>
        <w:t xml:space="preserve"> </w:t>
      </w:r>
      <w:r w:rsidR="00756BA8" w:rsidRPr="00DA0C71">
        <w:rPr>
          <w:lang w:val="fr-FR"/>
        </w:rPr>
        <w:t>des</w:t>
      </w:r>
      <w:r w:rsidR="00A17BE5" w:rsidRPr="00DA0C71">
        <w:rPr>
          <w:lang w:val="fr-FR"/>
        </w:rPr>
        <w:t xml:space="preserve"> </w:t>
      </w:r>
      <w:r w:rsidRPr="00DA0C71">
        <w:rPr>
          <w:lang w:val="fr-FR"/>
        </w:rPr>
        <w:t xml:space="preserve">technologies de télécommunication/TIC nouveaux et émergents </w:t>
      </w:r>
      <w:r w:rsidR="00964A3D" w:rsidRPr="00DA0C71">
        <w:rPr>
          <w:lang w:val="fr-FR"/>
        </w:rPr>
        <w:t>au service du</w:t>
      </w:r>
      <w:r w:rsidRPr="00DA0C71">
        <w:rPr>
          <w:lang w:val="fr-FR"/>
        </w:rPr>
        <w:t xml:space="preserve"> développement durable;</w:t>
      </w:r>
    </w:p>
    <w:p w14:paraId="32FBBAF5" w14:textId="7DB235EA" w:rsidR="00164CDD" w:rsidRPr="00DA0C71" w:rsidRDefault="00B234D1" w:rsidP="000B195F">
      <w:pPr>
        <w:rPr>
          <w:lang w:val="fr-FR"/>
        </w:rPr>
      </w:pPr>
      <w:r w:rsidRPr="00DA0C71">
        <w:rPr>
          <w:lang w:val="fr-FR"/>
        </w:rPr>
        <w:t>2</w:t>
      </w:r>
      <w:r w:rsidR="00C35F61" w:rsidRPr="00DA0C71">
        <w:rPr>
          <w:lang w:val="fr-FR"/>
        </w:rPr>
        <w:tab/>
      </w:r>
      <w:r w:rsidR="00CA2958" w:rsidRPr="00DA0C71">
        <w:rPr>
          <w:lang w:val="fr-FR"/>
        </w:rPr>
        <w:t>afin d'</w:t>
      </w:r>
      <w:r w:rsidRPr="00DA0C71">
        <w:rPr>
          <w:lang w:val="fr-FR"/>
        </w:rPr>
        <w:t xml:space="preserve">envisager </w:t>
      </w:r>
      <w:r w:rsidR="004A595E" w:rsidRPr="00594ADB">
        <w:rPr>
          <w:color w:val="000000"/>
          <w:lang w:val="fr-FR"/>
        </w:rPr>
        <w:t>le recours à</w:t>
      </w:r>
      <w:r w:rsidR="00A17BE5" w:rsidRPr="00DA0C71">
        <w:rPr>
          <w:color w:val="000000"/>
          <w:lang w:val="fr-FR"/>
        </w:rPr>
        <w:t xml:space="preserve"> </w:t>
      </w:r>
      <w:r w:rsidR="00CA2958" w:rsidRPr="00DA0C71">
        <w:rPr>
          <w:lang w:val="fr-FR"/>
        </w:rPr>
        <w:t>d</w:t>
      </w:r>
      <w:r w:rsidRPr="00DA0C71">
        <w:rPr>
          <w:lang w:val="fr-FR"/>
        </w:rPr>
        <w:t xml:space="preserve">es politiques et des cadres qui tiennent compte de l'évolution des modèles </w:t>
      </w:r>
      <w:r w:rsidR="000A0FCF" w:rsidRPr="00DA0C71">
        <w:rPr>
          <w:lang w:val="fr-FR"/>
        </w:rPr>
        <w:t>économique</w:t>
      </w:r>
      <w:r w:rsidR="00756BA8" w:rsidRPr="00DA0C71">
        <w:rPr>
          <w:lang w:val="fr-FR"/>
        </w:rPr>
        <w:t>s</w:t>
      </w:r>
      <w:r w:rsidRPr="00DA0C71">
        <w:rPr>
          <w:lang w:val="fr-FR"/>
        </w:rPr>
        <w:t xml:space="preserve"> et</w:t>
      </w:r>
      <w:r w:rsidR="000A0FCF" w:rsidRPr="00DA0C71">
        <w:rPr>
          <w:lang w:val="fr-FR"/>
        </w:rPr>
        <w:t xml:space="preserve"> </w:t>
      </w:r>
      <w:r w:rsidR="00CA2958" w:rsidRPr="00DA0C71">
        <w:rPr>
          <w:lang w:val="fr-FR"/>
        </w:rPr>
        <w:t>d'</w:t>
      </w:r>
      <w:r w:rsidR="000A0FCF" w:rsidRPr="00DA0C71">
        <w:rPr>
          <w:lang w:val="fr-FR"/>
        </w:rPr>
        <w:t>instaurer</w:t>
      </w:r>
      <w:r w:rsidRPr="00DA0C71">
        <w:rPr>
          <w:lang w:val="fr-FR"/>
        </w:rPr>
        <w:t xml:space="preserve"> un environnement </w:t>
      </w:r>
      <w:r w:rsidR="000A0FCF" w:rsidRPr="00DA0C71">
        <w:rPr>
          <w:lang w:val="fr-FR"/>
        </w:rPr>
        <w:t xml:space="preserve">favorable qui soit équitable pour les </w:t>
      </w:r>
      <w:r w:rsidRPr="00DA0C71">
        <w:rPr>
          <w:lang w:val="fr-FR"/>
        </w:rPr>
        <w:t xml:space="preserve">parties prenantes </w:t>
      </w:r>
      <w:r w:rsidR="000A0FCF" w:rsidRPr="00DA0C71">
        <w:rPr>
          <w:lang w:val="fr-FR"/>
        </w:rPr>
        <w:t>et</w:t>
      </w:r>
      <w:r w:rsidR="00A17BE5" w:rsidRPr="00DA0C71">
        <w:rPr>
          <w:lang w:val="fr-FR"/>
        </w:rPr>
        <w:t xml:space="preserve"> </w:t>
      </w:r>
      <w:r w:rsidRPr="00DA0C71">
        <w:rPr>
          <w:lang w:val="fr-FR"/>
        </w:rPr>
        <w:t>leur permette de contribuer à la promotion du développement économique;</w:t>
      </w:r>
    </w:p>
    <w:p w14:paraId="7E401760" w14:textId="6C6ACAD7" w:rsidR="00164CDD" w:rsidRPr="00DA0C71" w:rsidRDefault="00B234D1" w:rsidP="000B195F">
      <w:pPr>
        <w:rPr>
          <w:lang w:val="fr-FR"/>
        </w:rPr>
      </w:pPr>
      <w:r w:rsidRPr="00DA0C71">
        <w:rPr>
          <w:lang w:val="fr-FR"/>
        </w:rPr>
        <w:t>3</w:t>
      </w:r>
      <w:r w:rsidR="00C35F61" w:rsidRPr="00DA0C71">
        <w:rPr>
          <w:lang w:val="fr-FR"/>
        </w:rPr>
        <w:tab/>
      </w:r>
      <w:r w:rsidR="00EB4EDE" w:rsidRPr="00DA0C71">
        <w:rPr>
          <w:lang w:val="fr-FR"/>
        </w:rPr>
        <w:t>pour</w:t>
      </w:r>
      <w:r w:rsidR="00756BA8" w:rsidRPr="00594ADB">
        <w:rPr>
          <w:lang w:val="fr-FR"/>
        </w:rPr>
        <w:t xml:space="preserve"> faciliter l</w:t>
      </w:r>
      <w:r w:rsidR="00A17BE5" w:rsidRPr="00DA0C71">
        <w:rPr>
          <w:lang w:val="fr-FR"/>
        </w:rPr>
        <w:t>'</w:t>
      </w:r>
      <w:r w:rsidR="00756BA8" w:rsidRPr="00594ADB">
        <w:rPr>
          <w:lang w:val="fr-FR"/>
        </w:rPr>
        <w:t>instauration d</w:t>
      </w:r>
      <w:r w:rsidR="00A17BE5" w:rsidRPr="00DA0C71">
        <w:rPr>
          <w:lang w:val="fr-FR"/>
        </w:rPr>
        <w:t>'</w:t>
      </w:r>
      <w:r w:rsidRPr="00DA0C71">
        <w:rPr>
          <w:lang w:val="fr-FR"/>
        </w:rPr>
        <w:t>un environnement favorable</w:t>
      </w:r>
      <w:r w:rsidR="00756BA8" w:rsidRPr="00DA0C71">
        <w:rPr>
          <w:lang w:val="fr-FR"/>
        </w:rPr>
        <w:t>,</w:t>
      </w:r>
      <w:r w:rsidRPr="00DA0C71">
        <w:rPr>
          <w:lang w:val="fr-FR"/>
        </w:rPr>
        <w:t xml:space="preserve"> </w:t>
      </w:r>
      <w:r w:rsidR="000A0FCF" w:rsidRPr="00DA0C71">
        <w:rPr>
          <w:lang w:val="fr-FR"/>
        </w:rPr>
        <w:t xml:space="preserve">en </w:t>
      </w:r>
      <w:r w:rsidR="00341508" w:rsidRPr="00DA0C71">
        <w:rPr>
          <w:lang w:val="fr-FR"/>
        </w:rPr>
        <w:t xml:space="preserve">offrant </w:t>
      </w:r>
      <w:r w:rsidR="000A0FCF" w:rsidRPr="00DA0C71">
        <w:rPr>
          <w:lang w:val="fr-FR"/>
        </w:rPr>
        <w:t xml:space="preserve">des </w:t>
      </w:r>
      <w:r w:rsidR="00341508" w:rsidRPr="00DA0C71">
        <w:rPr>
          <w:lang w:val="fr-FR"/>
        </w:rPr>
        <w:t>solutions</w:t>
      </w:r>
      <w:r w:rsidR="00A17BE5" w:rsidRPr="00DA0C71">
        <w:rPr>
          <w:lang w:val="fr-FR"/>
        </w:rPr>
        <w:t xml:space="preserve"> </w:t>
      </w:r>
      <w:r w:rsidR="00341508" w:rsidRPr="00DA0C71">
        <w:rPr>
          <w:lang w:val="fr-FR"/>
        </w:rPr>
        <w:t xml:space="preserve">d'accès </w:t>
      </w:r>
      <w:r w:rsidRPr="00DA0C71">
        <w:rPr>
          <w:lang w:val="fr-FR"/>
        </w:rPr>
        <w:t>au financement</w:t>
      </w:r>
      <w:r w:rsidR="00341508" w:rsidRPr="00DA0C71">
        <w:rPr>
          <w:lang w:val="fr-FR"/>
        </w:rPr>
        <w:t xml:space="preserve"> innovantes</w:t>
      </w:r>
      <w:r w:rsidRPr="00DA0C71">
        <w:rPr>
          <w:lang w:val="fr-FR"/>
        </w:rPr>
        <w:t xml:space="preserve">, notamment </w:t>
      </w:r>
      <w:r w:rsidR="000A0FCF" w:rsidRPr="00DA0C71">
        <w:rPr>
          <w:lang w:val="fr-FR"/>
        </w:rPr>
        <w:t>par des</w:t>
      </w:r>
      <w:r w:rsidRPr="00DA0C71">
        <w:rPr>
          <w:lang w:val="fr-FR"/>
        </w:rPr>
        <w:t xml:space="preserve"> modèles de partenariat public-privé</w:t>
      </w:r>
      <w:r w:rsidR="00A17BE5" w:rsidRPr="00DA0C71">
        <w:rPr>
          <w:lang w:val="fr-FR"/>
        </w:rPr>
        <w:t>;</w:t>
      </w:r>
    </w:p>
    <w:p w14:paraId="7BCDBDED" w14:textId="203F4EB1" w:rsidR="00164CDD" w:rsidRPr="00DA0C71" w:rsidRDefault="00B234D1" w:rsidP="000B195F">
      <w:pPr>
        <w:rPr>
          <w:lang w:val="fr-FR"/>
        </w:rPr>
      </w:pPr>
      <w:r w:rsidRPr="00DA0C71">
        <w:rPr>
          <w:lang w:val="fr-FR"/>
        </w:rPr>
        <w:t>4</w:t>
      </w:r>
      <w:r w:rsidR="00C35F61" w:rsidRPr="00DA0C71">
        <w:rPr>
          <w:lang w:val="fr-FR"/>
        </w:rPr>
        <w:tab/>
      </w:r>
      <w:r w:rsidR="00EB4EDE" w:rsidRPr="00DA0C71">
        <w:rPr>
          <w:lang w:val="fr-FR"/>
        </w:rPr>
        <w:t>pour</w:t>
      </w:r>
      <w:r w:rsidR="00C35F61" w:rsidRPr="00DA0C71">
        <w:rPr>
          <w:lang w:val="fr-FR"/>
        </w:rPr>
        <w:t xml:space="preserve"> </w:t>
      </w:r>
      <w:r w:rsidRPr="00DA0C71">
        <w:rPr>
          <w:lang w:val="fr-FR"/>
        </w:rPr>
        <w:t xml:space="preserve">promouvoir des modèles </w:t>
      </w:r>
      <w:r w:rsidR="000A0FCF" w:rsidRPr="00DA0C71">
        <w:rPr>
          <w:lang w:val="fr-FR"/>
        </w:rPr>
        <w:t xml:space="preserve">de mutualisation </w:t>
      </w:r>
      <w:r w:rsidRPr="00DA0C71">
        <w:rPr>
          <w:lang w:val="fr-FR"/>
        </w:rPr>
        <w:t>de</w:t>
      </w:r>
      <w:r w:rsidR="00341508" w:rsidRPr="00DA0C71">
        <w:rPr>
          <w:lang w:val="fr-FR"/>
        </w:rPr>
        <w:t>s</w:t>
      </w:r>
      <w:r w:rsidR="00CA2958" w:rsidRPr="00DA0C71">
        <w:rPr>
          <w:lang w:val="fr-FR"/>
        </w:rPr>
        <w:t xml:space="preserve"> </w:t>
      </w:r>
      <w:r w:rsidRPr="00DA0C71">
        <w:rPr>
          <w:lang w:val="fr-FR"/>
        </w:rPr>
        <w:t>infrastructure</w:t>
      </w:r>
      <w:r w:rsidR="00341508" w:rsidRPr="00DA0C71">
        <w:rPr>
          <w:lang w:val="fr-FR"/>
        </w:rPr>
        <w:t>s</w:t>
      </w:r>
      <w:r w:rsidR="00CA2958" w:rsidRPr="00DA0C71">
        <w:rPr>
          <w:lang w:val="fr-FR"/>
        </w:rPr>
        <w:t>,</w:t>
      </w:r>
      <w:r w:rsidRPr="00DA0C71">
        <w:rPr>
          <w:lang w:val="fr-FR"/>
        </w:rPr>
        <w:t xml:space="preserve"> afin de réduire les coûts d</w:t>
      </w:r>
      <w:r w:rsidR="00341508" w:rsidRPr="00DA0C71">
        <w:rPr>
          <w:lang w:val="fr-FR"/>
        </w:rPr>
        <w:t xml:space="preserve">es </w:t>
      </w:r>
      <w:r w:rsidRPr="00DA0C71">
        <w:rPr>
          <w:lang w:val="fr-FR"/>
        </w:rPr>
        <w:t>investissement</w:t>
      </w:r>
      <w:r w:rsidR="00341508" w:rsidRPr="00DA0C71">
        <w:rPr>
          <w:lang w:val="fr-FR"/>
        </w:rPr>
        <w:t>s</w:t>
      </w:r>
      <w:r w:rsidRPr="00DA0C71">
        <w:rPr>
          <w:lang w:val="fr-FR"/>
        </w:rPr>
        <w:t xml:space="preserve"> dans les services et </w:t>
      </w:r>
      <w:r w:rsidR="00CA2958" w:rsidRPr="00DA0C71">
        <w:rPr>
          <w:lang w:val="fr-FR"/>
        </w:rPr>
        <w:t xml:space="preserve">les </w:t>
      </w:r>
      <w:r w:rsidRPr="00DA0C71">
        <w:rPr>
          <w:lang w:val="fr-FR"/>
        </w:rPr>
        <w:t>technologies de télécommunication/TIC nouveaux et émergents, ainsi que dans leurs applications</w:t>
      </w:r>
      <w:r w:rsidR="00A17BE5" w:rsidRPr="00DA0C71">
        <w:rPr>
          <w:lang w:val="fr-FR"/>
        </w:rPr>
        <w:t>;</w:t>
      </w:r>
    </w:p>
    <w:p w14:paraId="1EFC1746" w14:textId="37BAA834" w:rsidR="00164CDD" w:rsidRPr="00DA0C71" w:rsidRDefault="00B234D1" w:rsidP="000B195F">
      <w:pPr>
        <w:rPr>
          <w:lang w:val="fr-FR"/>
        </w:rPr>
      </w:pPr>
      <w:r w:rsidRPr="00DA0C71">
        <w:rPr>
          <w:lang w:val="fr-FR"/>
        </w:rPr>
        <w:t>5</w:t>
      </w:r>
      <w:r w:rsidR="000A0FCF" w:rsidRPr="00DA0C71">
        <w:rPr>
          <w:lang w:val="fr-FR"/>
        </w:rPr>
        <w:tab/>
      </w:r>
      <w:r w:rsidR="00EB4EDE" w:rsidRPr="00DA0C71">
        <w:rPr>
          <w:lang w:val="fr-FR"/>
        </w:rPr>
        <w:t xml:space="preserve">pour </w:t>
      </w:r>
      <w:r w:rsidRPr="00DA0C71">
        <w:rPr>
          <w:lang w:val="fr-FR"/>
        </w:rPr>
        <w:t>promouvoir la concurrence et les investissements du secteur privé</w:t>
      </w:r>
      <w:r w:rsidR="000A0FCF" w:rsidRPr="00DA0C71">
        <w:rPr>
          <w:lang w:val="fr-FR"/>
        </w:rPr>
        <w:t>,</w:t>
      </w:r>
      <w:r w:rsidRPr="00DA0C71">
        <w:rPr>
          <w:lang w:val="fr-FR"/>
        </w:rPr>
        <w:t xml:space="preserve"> afin d'encourager la croissance et l'adoption </w:t>
      </w:r>
      <w:r w:rsidR="00CA2958" w:rsidRPr="00DA0C71">
        <w:rPr>
          <w:lang w:val="fr-FR"/>
        </w:rPr>
        <w:t xml:space="preserve">continues </w:t>
      </w:r>
      <w:r w:rsidRPr="00DA0C71">
        <w:rPr>
          <w:lang w:val="fr-FR"/>
        </w:rPr>
        <w:t>de</w:t>
      </w:r>
      <w:r w:rsidR="008F21E7" w:rsidRPr="00DA0C71">
        <w:rPr>
          <w:lang w:val="fr-FR"/>
        </w:rPr>
        <w:t>s</w:t>
      </w:r>
      <w:r w:rsidRPr="00DA0C71">
        <w:rPr>
          <w:lang w:val="fr-FR"/>
        </w:rPr>
        <w:t xml:space="preserve"> services et de</w:t>
      </w:r>
      <w:r w:rsidR="008F21E7" w:rsidRPr="00DA0C71">
        <w:rPr>
          <w:lang w:val="fr-FR"/>
        </w:rPr>
        <w:t>s</w:t>
      </w:r>
      <w:r w:rsidRPr="00DA0C71">
        <w:rPr>
          <w:lang w:val="fr-FR"/>
        </w:rPr>
        <w:t xml:space="preserve"> technologies de télécommunication/TIC nouveaux et émergents</w:t>
      </w:r>
      <w:r w:rsidR="008F21E7" w:rsidRPr="00DA0C71">
        <w:rPr>
          <w:lang w:val="fr-FR"/>
        </w:rPr>
        <w:t>,</w:t>
      </w:r>
      <w:r w:rsidRPr="00DA0C71">
        <w:rPr>
          <w:lang w:val="fr-FR"/>
        </w:rPr>
        <w:t xml:space="preserve"> qui</w:t>
      </w:r>
      <w:r w:rsidR="00A17BE5" w:rsidRPr="00DA0C71">
        <w:rPr>
          <w:lang w:val="fr-FR"/>
        </w:rPr>
        <w:t xml:space="preserve"> </w:t>
      </w:r>
      <w:r w:rsidR="00341508" w:rsidRPr="00DA0C71">
        <w:rPr>
          <w:lang w:val="fr-FR"/>
        </w:rPr>
        <w:t xml:space="preserve">stimuleront </w:t>
      </w:r>
      <w:r w:rsidRPr="00DA0C71">
        <w:rPr>
          <w:lang w:val="fr-FR"/>
        </w:rPr>
        <w:t xml:space="preserve">la croissance économique et </w:t>
      </w:r>
      <w:r w:rsidR="009D4AE1" w:rsidRPr="00DA0C71">
        <w:rPr>
          <w:lang w:val="fr-FR"/>
        </w:rPr>
        <w:t>créeront</w:t>
      </w:r>
      <w:r w:rsidR="00A17BE5" w:rsidRPr="00DA0C71">
        <w:rPr>
          <w:lang w:val="fr-FR"/>
        </w:rPr>
        <w:t xml:space="preserve"> </w:t>
      </w:r>
      <w:r w:rsidR="00952F69" w:rsidRPr="00DA0C71">
        <w:rPr>
          <w:lang w:val="fr-FR"/>
        </w:rPr>
        <w:t>des</w:t>
      </w:r>
      <w:r w:rsidR="00A17BE5" w:rsidRPr="00DA0C71">
        <w:rPr>
          <w:lang w:val="fr-FR"/>
        </w:rPr>
        <w:t xml:space="preserve"> </w:t>
      </w:r>
      <w:r w:rsidR="00341508" w:rsidRPr="00594ADB">
        <w:rPr>
          <w:color w:val="000000"/>
          <w:lang w:val="fr-FR"/>
        </w:rPr>
        <w:t>débouchés</w:t>
      </w:r>
      <w:r w:rsidR="00A17BE5" w:rsidRPr="00DA0C71">
        <w:rPr>
          <w:color w:val="000000"/>
          <w:lang w:val="fr-FR"/>
        </w:rPr>
        <w:t xml:space="preserve"> </w:t>
      </w:r>
      <w:r w:rsidR="00952F69" w:rsidRPr="00DA0C71">
        <w:rPr>
          <w:lang w:val="fr-FR"/>
        </w:rPr>
        <w:t xml:space="preserve">économiques </w:t>
      </w:r>
      <w:r w:rsidRPr="00DA0C71">
        <w:rPr>
          <w:lang w:val="fr-FR"/>
        </w:rPr>
        <w:t>aux niveaux national, régional et mondial</w:t>
      </w:r>
      <w:r w:rsidR="00A17BE5" w:rsidRPr="00DA0C71">
        <w:rPr>
          <w:lang w:val="fr-FR"/>
        </w:rPr>
        <w:t>;</w:t>
      </w:r>
    </w:p>
    <w:p w14:paraId="48159ABE" w14:textId="21724F88" w:rsidR="00164CDD" w:rsidRPr="00DA0C71" w:rsidRDefault="00B234D1" w:rsidP="000B195F">
      <w:pPr>
        <w:rPr>
          <w:lang w:val="fr-FR"/>
        </w:rPr>
      </w:pPr>
      <w:r w:rsidRPr="00DA0C71">
        <w:rPr>
          <w:lang w:val="fr-FR"/>
        </w:rPr>
        <w:lastRenderedPageBreak/>
        <w:t>6</w:t>
      </w:r>
      <w:r w:rsidR="008F21E7" w:rsidRPr="00DA0C71">
        <w:rPr>
          <w:lang w:val="fr-FR"/>
        </w:rPr>
        <w:tab/>
      </w:r>
      <w:r w:rsidR="00EB4EDE" w:rsidRPr="00DA0C71">
        <w:rPr>
          <w:lang w:val="fr-FR"/>
        </w:rPr>
        <w:t>pour</w:t>
      </w:r>
      <w:r w:rsidR="008F21E7" w:rsidRPr="00DA0C71">
        <w:rPr>
          <w:lang w:val="fr-FR"/>
        </w:rPr>
        <w:t xml:space="preserve"> </w:t>
      </w:r>
      <w:r w:rsidR="00CA2958" w:rsidRPr="00DA0C71">
        <w:rPr>
          <w:lang w:val="fr-FR"/>
        </w:rPr>
        <w:t>favoriser</w:t>
      </w:r>
      <w:r w:rsidRPr="00DA0C71">
        <w:rPr>
          <w:lang w:val="fr-FR"/>
        </w:rPr>
        <w:t xml:space="preserve"> </w:t>
      </w:r>
      <w:r w:rsidR="00952F69" w:rsidRPr="00594ADB">
        <w:rPr>
          <w:color w:val="000000"/>
          <w:lang w:val="fr-FR"/>
        </w:rPr>
        <w:t>la mise en place de cadres</w:t>
      </w:r>
      <w:r w:rsidR="00952F69" w:rsidRPr="00DA0C71" w:rsidDel="00952F69">
        <w:rPr>
          <w:lang w:val="fr-FR"/>
        </w:rPr>
        <w:t xml:space="preserve"> </w:t>
      </w:r>
      <w:r w:rsidRPr="00DA0C71">
        <w:rPr>
          <w:lang w:val="fr-FR"/>
        </w:rPr>
        <w:t xml:space="preserve">politiques </w:t>
      </w:r>
      <w:r w:rsidR="008F21E7" w:rsidRPr="00DA0C71">
        <w:rPr>
          <w:lang w:val="fr-FR"/>
        </w:rPr>
        <w:t>fondés</w:t>
      </w:r>
      <w:r w:rsidRPr="00DA0C71">
        <w:rPr>
          <w:lang w:val="fr-FR"/>
        </w:rPr>
        <w:t xml:space="preserve"> sur la transparence, la stabilité, la prévisibilité, la compétitivité et des mesures non discriminatoires, ainsi que </w:t>
      </w:r>
      <w:r w:rsidR="00CA2958" w:rsidRPr="00DA0C71">
        <w:rPr>
          <w:lang w:val="fr-FR"/>
        </w:rPr>
        <w:t xml:space="preserve">sur </w:t>
      </w:r>
      <w:r w:rsidRPr="00DA0C71">
        <w:rPr>
          <w:lang w:val="fr-FR"/>
        </w:rPr>
        <w:t>la promotion de l'innovation</w:t>
      </w:r>
      <w:r w:rsidR="00A17BE5" w:rsidRPr="00DA0C71">
        <w:rPr>
          <w:lang w:val="fr-FR"/>
        </w:rPr>
        <w:t>;</w:t>
      </w:r>
    </w:p>
    <w:p w14:paraId="7FDE3B58" w14:textId="29B2DB95" w:rsidR="00164CDD" w:rsidRPr="00DA0C71" w:rsidRDefault="00B234D1" w:rsidP="000B195F">
      <w:pPr>
        <w:rPr>
          <w:lang w:val="fr-FR"/>
        </w:rPr>
      </w:pPr>
      <w:r w:rsidRPr="00DA0C71">
        <w:rPr>
          <w:lang w:val="fr-FR"/>
        </w:rPr>
        <w:t>7</w:t>
      </w:r>
      <w:r w:rsidR="008F21E7" w:rsidRPr="00DA0C71">
        <w:rPr>
          <w:lang w:val="fr-FR"/>
        </w:rPr>
        <w:tab/>
      </w:r>
      <w:r w:rsidR="00EB4EDE" w:rsidRPr="00DA0C71">
        <w:rPr>
          <w:lang w:val="fr-FR"/>
        </w:rPr>
        <w:t>pour</w:t>
      </w:r>
      <w:r w:rsidR="008F21E7" w:rsidRPr="00DA0C71">
        <w:rPr>
          <w:lang w:val="fr-FR"/>
        </w:rPr>
        <w:t xml:space="preserve"> </w:t>
      </w:r>
      <w:r w:rsidRPr="00DA0C71">
        <w:rPr>
          <w:lang w:val="fr-FR"/>
        </w:rPr>
        <w:t>encourager l'innovation et l'esprit d'entreprise</w:t>
      </w:r>
      <w:r w:rsidR="00282C63">
        <w:rPr>
          <w:lang w:val="fr-FR"/>
        </w:rPr>
        <w:t xml:space="preserve"> au niveau local</w:t>
      </w:r>
      <w:r w:rsidRPr="00DA0C71">
        <w:rPr>
          <w:lang w:val="fr-FR"/>
        </w:rPr>
        <w:t xml:space="preserve"> au sein des populations locales</w:t>
      </w:r>
      <w:r w:rsidR="00282C63">
        <w:rPr>
          <w:lang w:val="fr-FR"/>
        </w:rPr>
        <w:t xml:space="preserve"> en ce qui concerne la fourniture de solutions de connectivité complémentaires</w:t>
      </w:r>
      <w:r w:rsidR="00A17BE5" w:rsidRPr="00DA0C71">
        <w:rPr>
          <w:lang w:val="fr-FR"/>
        </w:rPr>
        <w:t>;</w:t>
      </w:r>
    </w:p>
    <w:p w14:paraId="0B979463" w14:textId="17E3F2BD" w:rsidR="00164CDD" w:rsidRPr="00DA0C71" w:rsidRDefault="00B234D1" w:rsidP="009C408C">
      <w:pPr>
        <w:keepNext/>
        <w:keepLines/>
        <w:rPr>
          <w:lang w:val="fr-FR"/>
        </w:rPr>
      </w:pPr>
      <w:r w:rsidRPr="00DA0C71">
        <w:rPr>
          <w:lang w:val="fr-FR"/>
        </w:rPr>
        <w:t>8</w:t>
      </w:r>
      <w:r w:rsidR="008F21E7" w:rsidRPr="00DA0C71">
        <w:rPr>
          <w:lang w:val="fr-FR"/>
        </w:rPr>
        <w:tab/>
      </w:r>
      <w:r w:rsidR="00EB4EDE" w:rsidRPr="00DA0C71">
        <w:rPr>
          <w:lang w:val="fr-FR"/>
        </w:rPr>
        <w:t>pour</w:t>
      </w:r>
      <w:r w:rsidR="008F21E7" w:rsidRPr="00DA0C71">
        <w:rPr>
          <w:lang w:val="fr-FR"/>
        </w:rPr>
        <w:t xml:space="preserve"> </w:t>
      </w:r>
      <w:r w:rsidRPr="00DA0C71">
        <w:rPr>
          <w:lang w:val="fr-FR"/>
        </w:rPr>
        <w:t xml:space="preserve">encourager </w:t>
      </w:r>
      <w:r w:rsidR="00500EDD">
        <w:rPr>
          <w:lang w:val="fr-FR"/>
        </w:rPr>
        <w:t>toutes les parties prenantes</w:t>
      </w:r>
      <w:r w:rsidRPr="00DA0C71">
        <w:rPr>
          <w:lang w:val="fr-FR"/>
        </w:rPr>
        <w:t xml:space="preserve"> à </w:t>
      </w:r>
      <w:r w:rsidR="008F21E7" w:rsidRPr="00DA0C71">
        <w:rPr>
          <w:lang w:val="fr-FR"/>
        </w:rPr>
        <w:t>concevoir</w:t>
      </w:r>
      <w:r w:rsidRPr="00DA0C71">
        <w:rPr>
          <w:lang w:val="fr-FR"/>
        </w:rPr>
        <w:t xml:space="preserve"> des applications et des services intégrant </w:t>
      </w:r>
      <w:r w:rsidR="00CA2958" w:rsidRPr="00DA0C71">
        <w:rPr>
          <w:lang w:val="fr-FR"/>
        </w:rPr>
        <w:t>l</w:t>
      </w:r>
      <w:r w:rsidRPr="00DA0C71">
        <w:rPr>
          <w:lang w:val="fr-FR"/>
        </w:rPr>
        <w:t xml:space="preserve">es services et </w:t>
      </w:r>
      <w:r w:rsidR="00CA2958" w:rsidRPr="00DA0C71">
        <w:rPr>
          <w:lang w:val="fr-FR"/>
        </w:rPr>
        <w:t>l</w:t>
      </w:r>
      <w:r w:rsidRPr="00DA0C71">
        <w:rPr>
          <w:lang w:val="fr-FR"/>
        </w:rPr>
        <w:t>es technologies de télécommunication/TIC nouveaux et émergents</w:t>
      </w:r>
      <w:r w:rsidR="00500EDD">
        <w:rPr>
          <w:lang w:val="fr-FR"/>
        </w:rPr>
        <w:t xml:space="preserve"> pour répondre à</w:t>
      </w:r>
      <w:r w:rsidR="00A11734" w:rsidRPr="00DA0C71">
        <w:rPr>
          <w:lang w:val="fr-FR"/>
        </w:rPr>
        <w:t xml:space="preserve"> la diversité des</w:t>
      </w:r>
      <w:r w:rsidR="00A17BE5" w:rsidRPr="00DA0C71">
        <w:rPr>
          <w:lang w:val="fr-FR"/>
        </w:rPr>
        <w:t xml:space="preserve"> </w:t>
      </w:r>
      <w:r w:rsidRPr="00DA0C71">
        <w:rPr>
          <w:lang w:val="fr-FR"/>
        </w:rPr>
        <w:t>besoins</w:t>
      </w:r>
      <w:r w:rsidR="00500EDD">
        <w:rPr>
          <w:lang w:val="fr-FR"/>
        </w:rPr>
        <w:t xml:space="preserve"> de la population</w:t>
      </w:r>
      <w:r w:rsidRPr="00DA0C71">
        <w:rPr>
          <w:lang w:val="fr-FR"/>
        </w:rPr>
        <w:t>;</w:t>
      </w:r>
    </w:p>
    <w:p w14:paraId="51243F5A" w14:textId="5F261519" w:rsidR="00164CDD" w:rsidRPr="00DA0C71" w:rsidRDefault="00B234D1" w:rsidP="000B195F">
      <w:pPr>
        <w:rPr>
          <w:lang w:val="fr-FR"/>
        </w:rPr>
      </w:pPr>
      <w:r w:rsidRPr="00DA0C71">
        <w:rPr>
          <w:lang w:val="fr-FR"/>
        </w:rPr>
        <w:t>9</w:t>
      </w:r>
      <w:r w:rsidR="008F21E7" w:rsidRPr="00DA0C71">
        <w:rPr>
          <w:lang w:val="fr-FR"/>
        </w:rPr>
        <w:tab/>
      </w:r>
      <w:r w:rsidR="00EB4EDE" w:rsidRPr="00DA0C71">
        <w:rPr>
          <w:lang w:val="fr-FR"/>
        </w:rPr>
        <w:t>pour</w:t>
      </w:r>
      <w:r w:rsidR="008F21E7" w:rsidRPr="00DA0C71">
        <w:rPr>
          <w:lang w:val="fr-FR"/>
        </w:rPr>
        <w:t xml:space="preserve"> </w:t>
      </w:r>
      <w:r w:rsidRPr="00DA0C71">
        <w:rPr>
          <w:lang w:val="fr-FR"/>
        </w:rPr>
        <w:t>faciliter l</w:t>
      </w:r>
      <w:r w:rsidR="00D92D8C" w:rsidRPr="00DA0C71">
        <w:rPr>
          <w:lang w:val="fr-FR"/>
        </w:rPr>
        <w:t>es</w:t>
      </w:r>
      <w:r w:rsidR="00A17BE5" w:rsidRPr="00DA0C71">
        <w:rPr>
          <w:lang w:val="fr-FR"/>
        </w:rPr>
        <w:t xml:space="preserve"> </w:t>
      </w:r>
      <w:r w:rsidR="00D92D8C" w:rsidRPr="00DA0C71">
        <w:rPr>
          <w:lang w:val="fr-FR"/>
        </w:rPr>
        <w:t xml:space="preserve">investissements </w:t>
      </w:r>
      <w:r w:rsidRPr="00DA0C71">
        <w:rPr>
          <w:lang w:val="fr-FR"/>
        </w:rPr>
        <w:t>public-privé</w:t>
      </w:r>
      <w:r w:rsidR="00D92D8C" w:rsidRPr="00DA0C71">
        <w:rPr>
          <w:lang w:val="fr-FR"/>
        </w:rPr>
        <w:t>,</w:t>
      </w:r>
      <w:r w:rsidRPr="00DA0C71">
        <w:rPr>
          <w:lang w:val="fr-FR"/>
        </w:rPr>
        <w:t xml:space="preserve"> en favorisant une coopération plus étroite entre les centres d'enseignement et de recherche et le secteur privé dans les </w:t>
      </w:r>
      <w:r w:rsidR="00D92D8C" w:rsidRPr="00DA0C71">
        <w:rPr>
          <w:lang w:val="fr-FR"/>
        </w:rPr>
        <w:t xml:space="preserve">nouveaux </w:t>
      </w:r>
      <w:r w:rsidRPr="00DA0C71">
        <w:rPr>
          <w:lang w:val="fr-FR"/>
        </w:rPr>
        <w:t>domaines</w:t>
      </w:r>
      <w:r w:rsidR="00A17BE5" w:rsidRPr="00DA0C71">
        <w:rPr>
          <w:lang w:val="fr-FR"/>
        </w:rPr>
        <w:t>;</w:t>
      </w:r>
    </w:p>
    <w:p w14:paraId="591B0427" w14:textId="6BF16823" w:rsidR="00164CDD" w:rsidRPr="00DA0C71" w:rsidRDefault="00500EDD" w:rsidP="000B195F">
      <w:pPr>
        <w:rPr>
          <w:lang w:val="fr-FR"/>
        </w:rPr>
      </w:pPr>
      <w:r>
        <w:rPr>
          <w:lang w:val="fr-FR"/>
        </w:rPr>
        <w:t>10</w:t>
      </w:r>
      <w:r w:rsidR="008F21E7" w:rsidRPr="00DA0C71">
        <w:rPr>
          <w:lang w:val="fr-FR"/>
        </w:rPr>
        <w:tab/>
      </w:r>
      <w:r w:rsidR="00EB4EDE" w:rsidRPr="00DA0C71">
        <w:rPr>
          <w:lang w:val="fr-FR"/>
        </w:rPr>
        <w:t>pour</w:t>
      </w:r>
      <w:r w:rsidR="008F21E7" w:rsidRPr="00DA0C71">
        <w:rPr>
          <w:lang w:val="fr-FR"/>
        </w:rPr>
        <w:t xml:space="preserve"> </w:t>
      </w:r>
      <w:r w:rsidR="00CF179A" w:rsidRPr="00DA0C71">
        <w:rPr>
          <w:lang w:val="fr-FR"/>
        </w:rPr>
        <w:t xml:space="preserve">échanger </w:t>
      </w:r>
      <w:r w:rsidR="00543B77" w:rsidRPr="00DA0C71">
        <w:rPr>
          <w:lang w:val="fr-FR"/>
        </w:rPr>
        <w:t>des</w:t>
      </w:r>
      <w:r w:rsidR="00CF179A" w:rsidRPr="00DA0C71">
        <w:rPr>
          <w:lang w:val="fr-FR"/>
        </w:rPr>
        <w:t xml:space="preserve"> bonnes</w:t>
      </w:r>
      <w:r w:rsidR="00B234D1" w:rsidRPr="00DA0C71">
        <w:rPr>
          <w:lang w:val="fr-FR"/>
        </w:rPr>
        <w:t xml:space="preserve"> pratiques concernant l</w:t>
      </w:r>
      <w:r w:rsidR="00CF179A" w:rsidRPr="00DA0C71">
        <w:rPr>
          <w:lang w:val="fr-FR"/>
        </w:rPr>
        <w:t xml:space="preserve">a mise en place </w:t>
      </w:r>
      <w:r w:rsidR="00B234D1" w:rsidRPr="00DA0C71">
        <w:rPr>
          <w:lang w:val="fr-FR"/>
        </w:rPr>
        <w:t>d'environnements favorables à l'investissement,</w:t>
      </w:r>
    </w:p>
    <w:p w14:paraId="7C7B20C2" w14:textId="24AF0375" w:rsidR="00164CDD" w:rsidRPr="00DA0C71" w:rsidRDefault="00B234D1" w:rsidP="000B195F">
      <w:pPr>
        <w:pStyle w:val="Call"/>
        <w:rPr>
          <w:lang w:val="fr-FR"/>
        </w:rPr>
      </w:pPr>
      <w:r w:rsidRPr="00DA0C71">
        <w:rPr>
          <w:lang w:val="fr-FR"/>
        </w:rPr>
        <w:t>invite le Secrétaire général</w:t>
      </w:r>
    </w:p>
    <w:p w14:paraId="1DB06CE8" w14:textId="0D49C4F3" w:rsidR="00164CDD" w:rsidRPr="00DA0C71" w:rsidRDefault="008F21E7" w:rsidP="000B195F">
      <w:pPr>
        <w:rPr>
          <w:lang w:val="fr-FR"/>
        </w:rPr>
      </w:pPr>
      <w:r w:rsidRPr="00DA0C71">
        <w:rPr>
          <w:lang w:val="fr-FR"/>
        </w:rPr>
        <w:t>à</w:t>
      </w:r>
      <w:r w:rsidR="00B234D1" w:rsidRPr="00DA0C71">
        <w:rPr>
          <w:lang w:val="fr-FR"/>
        </w:rPr>
        <w:t xml:space="preserve"> continuer </w:t>
      </w:r>
      <w:r w:rsidR="00CF179A" w:rsidRPr="00DA0C71">
        <w:rPr>
          <w:lang w:val="fr-FR"/>
        </w:rPr>
        <w:t>de</w:t>
      </w:r>
      <w:r w:rsidR="00B234D1" w:rsidRPr="00DA0C71">
        <w:rPr>
          <w:lang w:val="fr-FR"/>
        </w:rPr>
        <w:t xml:space="preserve"> renforcer les efforts déployés par l'UIT pour offrir </w:t>
      </w:r>
      <w:r w:rsidR="00CF179A" w:rsidRPr="00DA0C71">
        <w:rPr>
          <w:lang w:val="fr-FR"/>
        </w:rPr>
        <w:t>un cadre</w:t>
      </w:r>
      <w:r w:rsidR="00B234D1" w:rsidRPr="00DA0C71">
        <w:rPr>
          <w:lang w:val="fr-FR"/>
        </w:rPr>
        <w:t xml:space="preserve"> de collaboration et de dialogue entre les principales parties prenantes, notamment les États </w:t>
      </w:r>
      <w:r w:rsidR="00CF179A" w:rsidRPr="00DA0C71">
        <w:rPr>
          <w:lang w:val="fr-FR"/>
        </w:rPr>
        <w:t>M</w:t>
      </w:r>
      <w:r w:rsidR="00B234D1" w:rsidRPr="00DA0C71">
        <w:rPr>
          <w:lang w:val="fr-FR"/>
        </w:rPr>
        <w:t xml:space="preserve">embres, le secteur privé, </w:t>
      </w:r>
      <w:r w:rsidR="00CF179A" w:rsidRPr="00DA0C71">
        <w:rPr>
          <w:lang w:val="fr-FR"/>
        </w:rPr>
        <w:t xml:space="preserve">les établissements universitaires, </w:t>
      </w:r>
      <w:r w:rsidR="00543B77" w:rsidRPr="00DA0C71">
        <w:rPr>
          <w:lang w:val="fr-FR"/>
        </w:rPr>
        <w:t>les entreprises</w:t>
      </w:r>
      <w:r w:rsidR="00B234D1" w:rsidRPr="00DA0C71">
        <w:rPr>
          <w:lang w:val="fr-FR"/>
        </w:rPr>
        <w:t xml:space="preserve"> et les organismes internationaux de financement, afin de leur permettre d</w:t>
      </w:r>
      <w:r w:rsidR="00CF179A" w:rsidRPr="00DA0C71">
        <w:rPr>
          <w:lang w:val="fr-FR"/>
        </w:rPr>
        <w:t>'instaurer</w:t>
      </w:r>
      <w:r w:rsidR="00B234D1" w:rsidRPr="00DA0C71">
        <w:rPr>
          <w:lang w:val="fr-FR"/>
        </w:rPr>
        <w:t xml:space="preserve"> un environnement </w:t>
      </w:r>
      <w:r w:rsidR="00CF179A" w:rsidRPr="00DA0C71">
        <w:rPr>
          <w:lang w:val="fr-FR"/>
        </w:rPr>
        <w:t>favorable</w:t>
      </w:r>
      <w:r w:rsidR="00B234D1" w:rsidRPr="00DA0C71">
        <w:rPr>
          <w:lang w:val="fr-FR"/>
        </w:rPr>
        <w:t xml:space="preserve"> au développement et au déploiement de</w:t>
      </w:r>
      <w:r w:rsidR="00543B77" w:rsidRPr="00DA0C71">
        <w:rPr>
          <w:lang w:val="fr-FR"/>
        </w:rPr>
        <w:t>s</w:t>
      </w:r>
      <w:r w:rsidR="00B234D1" w:rsidRPr="00DA0C71">
        <w:rPr>
          <w:lang w:val="fr-FR"/>
        </w:rPr>
        <w:t xml:space="preserve"> services et de</w:t>
      </w:r>
      <w:r w:rsidR="00543B77" w:rsidRPr="00DA0C71">
        <w:rPr>
          <w:lang w:val="fr-FR"/>
        </w:rPr>
        <w:t>s</w:t>
      </w:r>
      <w:r w:rsidR="00B234D1" w:rsidRPr="00DA0C71">
        <w:rPr>
          <w:lang w:val="fr-FR"/>
        </w:rPr>
        <w:t xml:space="preserve"> technologies de télécommunication/TIC nouveaux et émergents</w:t>
      </w:r>
      <w:r w:rsidR="00823B6A" w:rsidRPr="00DA0C71">
        <w:rPr>
          <w:lang w:val="fr-FR"/>
        </w:rPr>
        <w:t>,</w:t>
      </w:r>
      <w:r w:rsidR="00CF179A" w:rsidRPr="00DA0C71">
        <w:rPr>
          <w:lang w:val="fr-FR"/>
        </w:rPr>
        <w:t xml:space="preserve"> propre à encourager</w:t>
      </w:r>
      <w:r w:rsidR="00B234D1" w:rsidRPr="00DA0C71">
        <w:rPr>
          <w:lang w:val="fr-FR"/>
        </w:rPr>
        <w:t xml:space="preserve"> l'innovation et l</w:t>
      </w:r>
      <w:r w:rsidR="00823B6A" w:rsidRPr="00DA0C71">
        <w:rPr>
          <w:lang w:val="fr-FR"/>
        </w:rPr>
        <w:t>es</w:t>
      </w:r>
      <w:r w:rsidR="00A17BE5" w:rsidRPr="00DA0C71">
        <w:rPr>
          <w:lang w:val="fr-FR"/>
        </w:rPr>
        <w:t xml:space="preserve"> </w:t>
      </w:r>
      <w:r w:rsidR="00823B6A" w:rsidRPr="00DA0C71">
        <w:rPr>
          <w:lang w:val="fr-FR"/>
        </w:rPr>
        <w:t xml:space="preserve">investissements </w:t>
      </w:r>
      <w:r w:rsidR="00B234D1" w:rsidRPr="00DA0C71">
        <w:rPr>
          <w:lang w:val="fr-FR"/>
        </w:rPr>
        <w:t xml:space="preserve">et </w:t>
      </w:r>
      <w:r w:rsidR="00CF179A" w:rsidRPr="00DA0C71">
        <w:rPr>
          <w:lang w:val="fr-FR"/>
        </w:rPr>
        <w:t>à</w:t>
      </w:r>
      <w:r w:rsidR="00A17BE5" w:rsidRPr="00DA0C71">
        <w:rPr>
          <w:lang w:val="fr-FR"/>
        </w:rPr>
        <w:t xml:space="preserve"> </w:t>
      </w:r>
      <w:r w:rsidR="00823B6A" w:rsidRPr="00DA0C71">
        <w:rPr>
          <w:lang w:val="fr-FR"/>
        </w:rPr>
        <w:t xml:space="preserve">promouvoir </w:t>
      </w:r>
      <w:r w:rsidR="00B234D1" w:rsidRPr="00DA0C71">
        <w:rPr>
          <w:lang w:val="fr-FR"/>
        </w:rPr>
        <w:t>le développement durable.</w:t>
      </w:r>
    </w:p>
    <w:bookmarkEnd w:id="0"/>
    <w:p w14:paraId="760A8B7B" w14:textId="77777777" w:rsidR="009C408C" w:rsidRPr="00DA0C71" w:rsidRDefault="009C408C" w:rsidP="004A69BC">
      <w:pPr>
        <w:spacing w:before="840"/>
        <w:jc w:val="center"/>
        <w:rPr>
          <w:lang w:val="fr-FR"/>
        </w:rPr>
      </w:pPr>
      <w:r w:rsidRPr="00DA0C71">
        <w:rPr>
          <w:lang w:val="fr-FR"/>
        </w:rPr>
        <w:t>______________</w:t>
      </w:r>
    </w:p>
    <w:sectPr w:rsidR="009C408C" w:rsidRPr="00DA0C7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B3E0" w14:textId="77777777" w:rsidR="004C4400" w:rsidRDefault="004C4400">
      <w:r>
        <w:separator/>
      </w:r>
    </w:p>
  </w:endnote>
  <w:endnote w:type="continuationSeparator" w:id="0">
    <w:p w14:paraId="42D44E16" w14:textId="77777777" w:rsidR="004C4400" w:rsidRDefault="004C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E1EA" w14:textId="77777777" w:rsidR="00706437" w:rsidRPr="00427394" w:rsidRDefault="00706437" w:rsidP="00706437">
    <w:pPr>
      <w:pStyle w:val="Footer"/>
      <w:rPr>
        <w:color w:val="F2F2F2" w:themeColor="background1" w:themeShade="F2"/>
      </w:rPr>
    </w:pPr>
    <w:r w:rsidRPr="00427394">
      <w:rPr>
        <w:noProof/>
        <w:color w:val="F2F2F2" w:themeColor="background1" w:themeShade="F2"/>
      </w:rPr>
      <w:fldChar w:fldCharType="begin"/>
    </w:r>
    <w:r w:rsidRPr="00427394">
      <w:rPr>
        <w:noProof/>
        <w:color w:val="F2F2F2" w:themeColor="background1" w:themeShade="F2"/>
      </w:rPr>
      <w:instrText xml:space="preserve"> FILENAME \p  \* MERGEFORMAT </w:instrText>
    </w:r>
    <w:r w:rsidRPr="00427394">
      <w:rPr>
        <w:noProof/>
        <w:color w:val="F2F2F2" w:themeColor="background1" w:themeShade="F2"/>
      </w:rPr>
      <w:fldChar w:fldCharType="separate"/>
    </w:r>
    <w:r w:rsidRPr="00427394">
      <w:rPr>
        <w:noProof/>
        <w:color w:val="F2F2F2" w:themeColor="background1" w:themeShade="F2"/>
      </w:rPr>
      <w:t>P:\FRA\SG\CONF-SG\WTPF21\DT\001F.docx</w:t>
    </w:r>
    <w:r w:rsidRPr="00427394">
      <w:rPr>
        <w:noProof/>
        <w:color w:val="F2F2F2" w:themeColor="background1" w:themeShade="F2"/>
      </w:rPr>
      <w:fldChar w:fldCharType="end"/>
    </w:r>
    <w:r w:rsidRPr="00427394">
      <w:rPr>
        <w:noProof/>
        <w:color w:val="F2F2F2" w:themeColor="background1" w:themeShade="F2"/>
      </w:rPr>
      <w:t xml:space="preserve"> (500164)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4B5C" w14:textId="77777777" w:rsidR="00706437" w:rsidRPr="00706437" w:rsidRDefault="00706437" w:rsidP="00706437">
    <w:pPr>
      <w:pStyle w:val="Footer"/>
      <w:jc w:val="center"/>
      <w:rPr>
        <w:caps w:val="0"/>
        <w:noProof/>
        <w:sz w:val="22"/>
        <w:szCs w:val="22"/>
      </w:rPr>
    </w:pPr>
    <w:r w:rsidRPr="00706437">
      <w:rPr>
        <w:caps w:val="0"/>
        <w:noProof/>
        <w:sz w:val="22"/>
        <w:szCs w:val="22"/>
      </w:rPr>
      <w:t xml:space="preserve">• </w:t>
    </w:r>
    <w:hyperlink r:id="rId1" w:history="1">
      <w:r w:rsidRPr="00706437">
        <w:rPr>
          <w:rStyle w:val="Hyperlink"/>
          <w:caps w:val="0"/>
          <w:noProof/>
          <w:sz w:val="22"/>
          <w:szCs w:val="22"/>
        </w:rPr>
        <w:t>http://www.itu.int/WTPF</w:t>
      </w:r>
    </w:hyperlink>
    <w:r w:rsidRPr="00706437">
      <w:rPr>
        <w:caps w:val="0"/>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B9EE" w14:textId="77777777" w:rsidR="004C4400" w:rsidRDefault="004C4400">
      <w:r>
        <w:t>____________________</w:t>
      </w:r>
    </w:p>
  </w:footnote>
  <w:footnote w:type="continuationSeparator" w:id="0">
    <w:p w14:paraId="6A4AC69D" w14:textId="77777777" w:rsidR="004C4400" w:rsidRDefault="004C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54"/>
      <w:docPartObj>
        <w:docPartGallery w:val="Page Numbers (Top of Page)"/>
        <w:docPartUnique/>
      </w:docPartObj>
    </w:sdtPr>
    <w:sdtEndPr>
      <w:rPr>
        <w:noProof/>
      </w:rPr>
    </w:sdtEndPr>
    <w:sdtContent>
      <w:p w14:paraId="62F0C8E9" w14:textId="2D57DE6E" w:rsidR="00A17BE5" w:rsidRPr="00706437" w:rsidRDefault="00A17BE5">
        <w:pPr>
          <w:pStyle w:val="Header"/>
        </w:pPr>
        <w:r w:rsidRPr="00706437">
          <w:fldChar w:fldCharType="begin"/>
        </w:r>
        <w:r w:rsidRPr="00706437">
          <w:instrText xml:space="preserve"> PAGE   \* MERGEFORMAT </w:instrText>
        </w:r>
        <w:r w:rsidRPr="00706437">
          <w:fldChar w:fldCharType="separate"/>
        </w:r>
        <w:r w:rsidR="00792340">
          <w:rPr>
            <w:noProof/>
          </w:rPr>
          <w:t>2</w:t>
        </w:r>
        <w:r w:rsidRPr="00706437">
          <w:rPr>
            <w:noProof/>
          </w:rPr>
          <w:fldChar w:fldCharType="end"/>
        </w:r>
        <w:r w:rsidR="00706437" w:rsidRPr="00706437">
          <w:rPr>
            <w:noProof/>
          </w:rPr>
          <w:br/>
        </w:r>
        <w:r w:rsidR="00706437" w:rsidRPr="00706437">
          <w:rPr>
            <w:noProof/>
            <w:lang w:val="fr-FR"/>
          </w:rPr>
          <w:t>WTPF-21/</w:t>
        </w:r>
        <w:r w:rsidR="004A69BC">
          <w:rPr>
            <w:rFonts w:hint="eastAsia"/>
            <w:noProof/>
            <w:lang w:val="fr-FR" w:eastAsia="zh-CN"/>
          </w:rPr>
          <w:t>8</w:t>
        </w:r>
        <w:r w:rsidR="00706437" w:rsidRPr="00706437">
          <w:rPr>
            <w:noProof/>
            <w:lang w:val="fr-FR"/>
          </w:rPr>
          <w:t>-F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06FA64-B4D0-41D5-BC6A-BC011D7919EB}"/>
    <w:docVar w:name="dgnword-eventsink" w:val="2542453781792"/>
  </w:docVars>
  <w:rsids>
    <w:rsidRoot w:val="00164CDD"/>
    <w:rsid w:val="000026E1"/>
    <w:rsid w:val="00026365"/>
    <w:rsid w:val="0004259F"/>
    <w:rsid w:val="00053B20"/>
    <w:rsid w:val="000A03E7"/>
    <w:rsid w:val="000A0FCF"/>
    <w:rsid w:val="000B195F"/>
    <w:rsid w:val="000B6F35"/>
    <w:rsid w:val="000D3753"/>
    <w:rsid w:val="000F0DB3"/>
    <w:rsid w:val="001116AF"/>
    <w:rsid w:val="001503CE"/>
    <w:rsid w:val="00164CDD"/>
    <w:rsid w:val="00174657"/>
    <w:rsid w:val="00182B4F"/>
    <w:rsid w:val="001A3CEE"/>
    <w:rsid w:val="001B39D2"/>
    <w:rsid w:val="001D6759"/>
    <w:rsid w:val="00242CB8"/>
    <w:rsid w:val="002462D0"/>
    <w:rsid w:val="00250B0D"/>
    <w:rsid w:val="0027639D"/>
    <w:rsid w:val="00282C63"/>
    <w:rsid w:val="00284F75"/>
    <w:rsid w:val="002B1DB7"/>
    <w:rsid w:val="002C1824"/>
    <w:rsid w:val="00313D40"/>
    <w:rsid w:val="00330C46"/>
    <w:rsid w:val="00341508"/>
    <w:rsid w:val="00364001"/>
    <w:rsid w:val="00374680"/>
    <w:rsid w:val="00376D3E"/>
    <w:rsid w:val="00414B5E"/>
    <w:rsid w:val="00427394"/>
    <w:rsid w:val="00445CE2"/>
    <w:rsid w:val="004539D0"/>
    <w:rsid w:val="00472CA9"/>
    <w:rsid w:val="004839FB"/>
    <w:rsid w:val="004A595E"/>
    <w:rsid w:val="004A69BC"/>
    <w:rsid w:val="004A6D60"/>
    <w:rsid w:val="004C4400"/>
    <w:rsid w:val="004E2BED"/>
    <w:rsid w:val="00500EDD"/>
    <w:rsid w:val="0050447E"/>
    <w:rsid w:val="00522F9D"/>
    <w:rsid w:val="00543B77"/>
    <w:rsid w:val="005501C2"/>
    <w:rsid w:val="0055632B"/>
    <w:rsid w:val="0056713B"/>
    <w:rsid w:val="00575E92"/>
    <w:rsid w:val="00594ADB"/>
    <w:rsid w:val="005C49CA"/>
    <w:rsid w:val="005D1B8E"/>
    <w:rsid w:val="005D799E"/>
    <w:rsid w:val="005E59AC"/>
    <w:rsid w:val="00601950"/>
    <w:rsid w:val="006675D7"/>
    <w:rsid w:val="00694172"/>
    <w:rsid w:val="006C258A"/>
    <w:rsid w:val="00706437"/>
    <w:rsid w:val="00756BA8"/>
    <w:rsid w:val="00792340"/>
    <w:rsid w:val="007A2F16"/>
    <w:rsid w:val="00823B6A"/>
    <w:rsid w:val="00837B57"/>
    <w:rsid w:val="0086176A"/>
    <w:rsid w:val="00870082"/>
    <w:rsid w:val="00880827"/>
    <w:rsid w:val="00886897"/>
    <w:rsid w:val="0089195F"/>
    <w:rsid w:val="00893486"/>
    <w:rsid w:val="008D0872"/>
    <w:rsid w:val="008F21E7"/>
    <w:rsid w:val="008F7181"/>
    <w:rsid w:val="00942935"/>
    <w:rsid w:val="00952F69"/>
    <w:rsid w:val="00964A3D"/>
    <w:rsid w:val="009C408C"/>
    <w:rsid w:val="009D1126"/>
    <w:rsid w:val="009D4AE1"/>
    <w:rsid w:val="00A11734"/>
    <w:rsid w:val="00A17BE5"/>
    <w:rsid w:val="00A25323"/>
    <w:rsid w:val="00A756FC"/>
    <w:rsid w:val="00AA1AB4"/>
    <w:rsid w:val="00AB63D0"/>
    <w:rsid w:val="00B06FD4"/>
    <w:rsid w:val="00B234D1"/>
    <w:rsid w:val="00B55B4E"/>
    <w:rsid w:val="00C35F61"/>
    <w:rsid w:val="00C44FE4"/>
    <w:rsid w:val="00CA2958"/>
    <w:rsid w:val="00CA5A47"/>
    <w:rsid w:val="00CC44EA"/>
    <w:rsid w:val="00CD609B"/>
    <w:rsid w:val="00CE1365"/>
    <w:rsid w:val="00CF12EB"/>
    <w:rsid w:val="00CF179A"/>
    <w:rsid w:val="00CF2D3E"/>
    <w:rsid w:val="00D00F1C"/>
    <w:rsid w:val="00D06001"/>
    <w:rsid w:val="00D92D8C"/>
    <w:rsid w:val="00DA0C71"/>
    <w:rsid w:val="00DD3620"/>
    <w:rsid w:val="00DF413F"/>
    <w:rsid w:val="00E420A7"/>
    <w:rsid w:val="00E833FC"/>
    <w:rsid w:val="00EB4EDE"/>
    <w:rsid w:val="00EC577D"/>
    <w:rsid w:val="00F06E46"/>
    <w:rsid w:val="00F33420"/>
    <w:rsid w:val="00F42195"/>
    <w:rsid w:val="00F77521"/>
    <w:rsid w:val="00FC6A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Pr>
      <w:rFonts w:ascii="Calibri" w:hAnsi="Calibri"/>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C258A"/>
    <w:pPr>
      <w:framePr w:hSpace="180" w:wrap="around" w:hAnchor="margin" w:y="-675"/>
      <w:spacing w:before="840"/>
      <w:jc w:val="center"/>
    </w:pPr>
    <w:rPr>
      <w:b/>
      <w:sz w:val="28"/>
      <w:szCs w:val="28"/>
      <w:lang w:val="fr-FR"/>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style>
  <w:style w:type="character" w:styleId="Hyperlink">
    <w:name w:val="Hyperlink"/>
    <w:basedOn w:val="DefaultParagraphFont"/>
    <w:rPr>
      <w:color w:val="0000FF"/>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framePr w:wrap="around"/>
      <w:spacing w:before="240"/>
    </w:pPr>
    <w:rPr>
      <w:b w:val="0"/>
      <w:caps/>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Pr>
      <w:rFonts w:ascii="Calibri" w:hAnsi="Calibri"/>
      <w:sz w:val="24"/>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50447E"/>
    <w:rPr>
      <w:rFonts w:ascii="Calibri" w:hAnsi="Calibri"/>
      <w:sz w:val="24"/>
      <w:lang w:val="en-GB" w:eastAsia="en-US"/>
    </w:rPr>
  </w:style>
  <w:style w:type="character" w:customStyle="1" w:styleId="HeaderChar">
    <w:name w:val="Header Char"/>
    <w:basedOn w:val="DefaultParagraphFont"/>
    <w:link w:val="Header"/>
    <w:uiPriority w:val="99"/>
    <w:rsid w:val="00A17BE5"/>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164E-AC94-49C9-A2CF-760758C2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1927</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AVIS 1: Environnement propice au développement et au déploiement de services et de technologies de télécommunication/TIC nouveaux et émergents pour promouvoir le développement durable</vt:lpstr>
    </vt:vector>
  </TitlesOfParts>
  <Manager>General Secretariat - Pool</Manager>
  <Company>Union internationale des télécommunications (UIT)</Company>
  <LinksUpToDate>false</LinksUpToDate>
  <CharactersWithSpaces>13679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1: Environnement propice au développement et au déploiement de services et de technologies de télécommunication/TIC nouveaux et émergents pour promouvoir le développement durable</dc:title>
  <dc:subject>WTPF</dc:subject>
  <dc:creator>Brouard, Ricarda</dc:creator>
  <cp:keywords>WTPF-21</cp:keywords>
  <dc:description/>
  <cp:lastModifiedBy>Kun Xue</cp:lastModifiedBy>
  <cp:revision>4</cp:revision>
  <cp:lastPrinted>2000-07-18T13:30:00Z</cp:lastPrinted>
  <dcterms:created xsi:type="dcterms:W3CDTF">2021-12-18T12:19:00Z</dcterms:created>
  <dcterms:modified xsi:type="dcterms:W3CDTF">2021-12-20T08:02:00Z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