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CD2DF3" w14:paraId="6D6A4771" w14:textId="77777777" w:rsidTr="009F66A3">
        <w:trPr>
          <w:cantSplit/>
          <w:trHeight w:val="1276"/>
        </w:trPr>
        <w:tc>
          <w:tcPr>
            <w:tcW w:w="6911" w:type="dxa"/>
          </w:tcPr>
          <w:p w14:paraId="7BC30B78" w14:textId="75E714BB" w:rsidR="002A2188" w:rsidRPr="00CD2DF3" w:rsidRDefault="008D07D4" w:rsidP="00B51DAE">
            <w:pPr>
              <w:spacing w:line="240" w:lineRule="atLeast"/>
              <w:rPr>
                <w:position w:val="6"/>
                <w:lang w:val="fr-FR"/>
              </w:rPr>
            </w:pPr>
            <w:r w:rsidRPr="00CD2DF3">
              <w:rPr>
                <w:rFonts w:eastAsia="DengXian" w:cs="Arial"/>
                <w:noProof/>
                <w:sz w:val="22"/>
                <w:szCs w:val="22"/>
                <w:lang w:val="fr-FR" w:eastAsia="zh-CN"/>
              </w:rPr>
              <w:drawing>
                <wp:inline distT="0" distB="0" distL="0" distR="0" wp14:anchorId="3D13389A" wp14:editId="256F50BA">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CD2DF3" w:rsidRDefault="009F66A3" w:rsidP="00B51DAE">
            <w:pPr>
              <w:spacing w:line="240" w:lineRule="atLeast"/>
              <w:rPr>
                <w:lang w:val="fr-FR"/>
              </w:rPr>
            </w:pPr>
            <w:bookmarkStart w:id="0" w:name="ditulogo"/>
            <w:bookmarkEnd w:id="0"/>
            <w:r w:rsidRPr="00CD2DF3">
              <w:rPr>
                <w:noProof/>
                <w:lang w:val="fr-FR"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CD2DF3" w14:paraId="02F3C902" w14:textId="77777777" w:rsidTr="00464B6C">
        <w:trPr>
          <w:cantSplit/>
        </w:trPr>
        <w:tc>
          <w:tcPr>
            <w:tcW w:w="6911" w:type="dxa"/>
            <w:tcBorders>
              <w:bottom w:val="single" w:sz="12" w:space="0" w:color="auto"/>
            </w:tcBorders>
          </w:tcPr>
          <w:p w14:paraId="2143B1CA" w14:textId="77777777" w:rsidR="002A2188" w:rsidRPr="00CD2DF3" w:rsidRDefault="002A2188" w:rsidP="00DE4373">
            <w:pPr>
              <w:spacing w:before="0" w:line="240" w:lineRule="atLeast"/>
              <w:rPr>
                <w:b/>
                <w:smallCaps/>
                <w:szCs w:val="24"/>
                <w:lang w:val="fr-FR"/>
              </w:rPr>
            </w:pPr>
          </w:p>
        </w:tc>
        <w:tc>
          <w:tcPr>
            <w:tcW w:w="3120" w:type="dxa"/>
            <w:tcBorders>
              <w:bottom w:val="single" w:sz="12" w:space="0" w:color="auto"/>
            </w:tcBorders>
          </w:tcPr>
          <w:p w14:paraId="3D08500D" w14:textId="77777777" w:rsidR="002A2188" w:rsidRPr="00CD2DF3" w:rsidRDefault="002A2188" w:rsidP="00DE4373">
            <w:pPr>
              <w:spacing w:before="0" w:line="240" w:lineRule="atLeast"/>
              <w:rPr>
                <w:szCs w:val="24"/>
                <w:lang w:val="fr-FR"/>
              </w:rPr>
            </w:pPr>
          </w:p>
        </w:tc>
      </w:tr>
      <w:tr w:rsidR="002A2188" w:rsidRPr="00CD2DF3" w14:paraId="17235C7F" w14:textId="77777777" w:rsidTr="00464B6C">
        <w:trPr>
          <w:cantSplit/>
        </w:trPr>
        <w:tc>
          <w:tcPr>
            <w:tcW w:w="6911" w:type="dxa"/>
            <w:tcBorders>
              <w:top w:val="single" w:sz="12" w:space="0" w:color="auto"/>
            </w:tcBorders>
          </w:tcPr>
          <w:p w14:paraId="5D7313BD" w14:textId="77777777" w:rsidR="002A2188" w:rsidRPr="00CD2DF3" w:rsidRDefault="002A2188" w:rsidP="00DE4373">
            <w:pPr>
              <w:spacing w:before="0" w:line="240" w:lineRule="atLeast"/>
              <w:rPr>
                <w:b/>
                <w:smallCaps/>
                <w:szCs w:val="24"/>
                <w:lang w:val="fr-FR"/>
              </w:rPr>
            </w:pPr>
          </w:p>
        </w:tc>
        <w:tc>
          <w:tcPr>
            <w:tcW w:w="3120" w:type="dxa"/>
            <w:tcBorders>
              <w:top w:val="single" w:sz="12" w:space="0" w:color="auto"/>
            </w:tcBorders>
          </w:tcPr>
          <w:p w14:paraId="22C9147A" w14:textId="77777777" w:rsidR="002A2188" w:rsidRPr="00CD2DF3" w:rsidRDefault="002A2188" w:rsidP="00DE4373">
            <w:pPr>
              <w:spacing w:before="0" w:line="240" w:lineRule="atLeast"/>
              <w:rPr>
                <w:szCs w:val="24"/>
                <w:lang w:val="fr-FR"/>
              </w:rPr>
            </w:pPr>
          </w:p>
        </w:tc>
      </w:tr>
      <w:tr w:rsidR="002A2188" w:rsidRPr="00CD2DF3" w14:paraId="6804D83E" w14:textId="77777777" w:rsidTr="00464B6C">
        <w:trPr>
          <w:cantSplit/>
          <w:trHeight w:val="23"/>
        </w:trPr>
        <w:tc>
          <w:tcPr>
            <w:tcW w:w="6911" w:type="dxa"/>
            <w:vMerge w:val="restart"/>
          </w:tcPr>
          <w:p w14:paraId="42A03540" w14:textId="119D89F7" w:rsidR="002A2188" w:rsidRPr="00CD2DF3" w:rsidRDefault="002A2188" w:rsidP="00DE4373">
            <w:pPr>
              <w:tabs>
                <w:tab w:val="left" w:pos="851"/>
              </w:tabs>
              <w:spacing w:before="0" w:line="240" w:lineRule="atLeast"/>
              <w:rPr>
                <w:b/>
                <w:lang w:val="fr-FR"/>
              </w:rPr>
            </w:pPr>
            <w:bookmarkStart w:id="1" w:name="dmeeting" w:colFirst="0" w:colLast="0"/>
            <w:bookmarkStart w:id="2" w:name="dnum" w:colFirst="1" w:colLast="1"/>
          </w:p>
        </w:tc>
        <w:tc>
          <w:tcPr>
            <w:tcW w:w="3120" w:type="dxa"/>
          </w:tcPr>
          <w:p w14:paraId="1727AC2C" w14:textId="54ADE936" w:rsidR="002A2188" w:rsidRPr="00CD2DF3" w:rsidRDefault="004E5B44" w:rsidP="00DE4373">
            <w:pPr>
              <w:tabs>
                <w:tab w:val="left" w:pos="851"/>
              </w:tabs>
              <w:spacing w:before="0" w:line="240" w:lineRule="atLeast"/>
              <w:rPr>
                <w:b/>
                <w:lang w:val="fr-FR"/>
              </w:rPr>
            </w:pPr>
            <w:r w:rsidRPr="004E5B44">
              <w:rPr>
                <w:b/>
                <w:lang w:val="fr-FR"/>
              </w:rPr>
              <w:t>Document WTPF-21/</w:t>
            </w:r>
            <w:r w:rsidR="00AE3ACF">
              <w:rPr>
                <w:b/>
                <w:lang w:val="fr-FR"/>
              </w:rPr>
              <w:t>11</w:t>
            </w:r>
            <w:r w:rsidRPr="004E5B44">
              <w:rPr>
                <w:b/>
                <w:lang w:val="fr-FR"/>
              </w:rPr>
              <w:t>-F</w:t>
            </w:r>
          </w:p>
        </w:tc>
      </w:tr>
      <w:tr w:rsidR="002A2188" w:rsidRPr="00CD2DF3" w14:paraId="6B217E52" w14:textId="77777777" w:rsidTr="00464B6C">
        <w:trPr>
          <w:cantSplit/>
          <w:trHeight w:val="23"/>
        </w:trPr>
        <w:tc>
          <w:tcPr>
            <w:tcW w:w="6911" w:type="dxa"/>
            <w:vMerge/>
          </w:tcPr>
          <w:p w14:paraId="1CE8AE93" w14:textId="77777777" w:rsidR="002A2188" w:rsidRPr="00CD2DF3" w:rsidRDefault="002A2188" w:rsidP="00464B6C">
            <w:pPr>
              <w:tabs>
                <w:tab w:val="left" w:pos="851"/>
              </w:tabs>
              <w:spacing w:line="240" w:lineRule="atLeast"/>
              <w:rPr>
                <w:b/>
                <w:lang w:val="fr-FR"/>
              </w:rPr>
            </w:pPr>
            <w:bookmarkStart w:id="3" w:name="ddate" w:colFirst="1" w:colLast="1"/>
            <w:bookmarkEnd w:id="1"/>
            <w:bookmarkEnd w:id="2"/>
          </w:p>
        </w:tc>
        <w:tc>
          <w:tcPr>
            <w:tcW w:w="3120" w:type="dxa"/>
          </w:tcPr>
          <w:p w14:paraId="257DEE08" w14:textId="5B3C8F1D" w:rsidR="002A2188" w:rsidRPr="00CD2DF3" w:rsidRDefault="004E5B44" w:rsidP="009F66A3">
            <w:pPr>
              <w:tabs>
                <w:tab w:val="left" w:pos="993"/>
              </w:tabs>
              <w:spacing w:before="0"/>
              <w:rPr>
                <w:b/>
                <w:lang w:val="fr-FR"/>
              </w:rPr>
            </w:pPr>
            <w:r>
              <w:rPr>
                <w:b/>
              </w:rPr>
              <w:t>1</w:t>
            </w:r>
            <w:r w:rsidR="00AE3ACF">
              <w:rPr>
                <w:b/>
              </w:rPr>
              <w:t>8</w:t>
            </w:r>
            <w:r>
              <w:rPr>
                <w:b/>
              </w:rPr>
              <w:t xml:space="preserve"> </w:t>
            </w:r>
            <w:proofErr w:type="spellStart"/>
            <w:r>
              <w:rPr>
                <w:b/>
              </w:rPr>
              <w:t>décembre</w:t>
            </w:r>
            <w:proofErr w:type="spellEnd"/>
            <w:r>
              <w:rPr>
                <w:b/>
              </w:rPr>
              <w:t xml:space="preserve"> </w:t>
            </w:r>
            <w:r w:rsidR="002A2188" w:rsidRPr="00CD2DF3">
              <w:rPr>
                <w:b/>
                <w:lang w:val="fr-FR"/>
              </w:rPr>
              <w:t>20</w:t>
            </w:r>
            <w:r w:rsidR="009F66A3" w:rsidRPr="00CD2DF3">
              <w:rPr>
                <w:b/>
                <w:lang w:val="fr-FR"/>
              </w:rPr>
              <w:t>2</w:t>
            </w:r>
            <w:r w:rsidR="00F56668" w:rsidRPr="00CD2DF3">
              <w:rPr>
                <w:b/>
                <w:lang w:val="fr-FR"/>
              </w:rPr>
              <w:t>1</w:t>
            </w:r>
          </w:p>
        </w:tc>
      </w:tr>
      <w:tr w:rsidR="002A2188" w:rsidRPr="00CD2DF3" w14:paraId="10D36551" w14:textId="77777777" w:rsidTr="00464B6C">
        <w:trPr>
          <w:cantSplit/>
          <w:trHeight w:val="23"/>
        </w:trPr>
        <w:tc>
          <w:tcPr>
            <w:tcW w:w="6911" w:type="dxa"/>
            <w:vMerge/>
          </w:tcPr>
          <w:p w14:paraId="7EF812AF" w14:textId="77777777" w:rsidR="002A2188" w:rsidRPr="00CD2DF3" w:rsidRDefault="002A2188" w:rsidP="00464B6C">
            <w:pPr>
              <w:tabs>
                <w:tab w:val="left" w:pos="851"/>
              </w:tabs>
              <w:spacing w:line="240" w:lineRule="atLeast"/>
              <w:rPr>
                <w:b/>
                <w:lang w:val="fr-FR"/>
              </w:rPr>
            </w:pPr>
            <w:bookmarkStart w:id="4" w:name="dorlang" w:colFirst="1" w:colLast="1"/>
            <w:bookmarkEnd w:id="3"/>
          </w:p>
        </w:tc>
        <w:tc>
          <w:tcPr>
            <w:tcW w:w="3120" w:type="dxa"/>
          </w:tcPr>
          <w:p w14:paraId="0DF1D05E" w14:textId="2D182058" w:rsidR="002A2188" w:rsidRPr="00CD2DF3" w:rsidRDefault="002A2188" w:rsidP="00464B6C">
            <w:pPr>
              <w:tabs>
                <w:tab w:val="left" w:pos="993"/>
              </w:tabs>
              <w:spacing w:before="0"/>
              <w:rPr>
                <w:b/>
                <w:lang w:val="fr-FR"/>
              </w:rPr>
            </w:pPr>
            <w:proofErr w:type="gramStart"/>
            <w:r w:rsidRPr="00CD2DF3">
              <w:rPr>
                <w:b/>
                <w:lang w:val="fr-FR"/>
              </w:rPr>
              <w:t>Original:</w:t>
            </w:r>
            <w:proofErr w:type="gramEnd"/>
            <w:r w:rsidRPr="00CD2DF3">
              <w:rPr>
                <w:b/>
                <w:lang w:val="fr-FR"/>
              </w:rPr>
              <w:t xml:space="preserve"> </w:t>
            </w:r>
            <w:r w:rsidR="00303A69" w:rsidRPr="00CD2DF3">
              <w:rPr>
                <w:b/>
                <w:lang w:val="fr-FR"/>
              </w:rPr>
              <w:t>anglais</w:t>
            </w:r>
          </w:p>
        </w:tc>
      </w:tr>
      <w:tr w:rsidR="002A2188" w:rsidRPr="00074F8B" w14:paraId="46399271" w14:textId="77777777" w:rsidTr="00464B6C">
        <w:trPr>
          <w:cantSplit/>
        </w:trPr>
        <w:tc>
          <w:tcPr>
            <w:tcW w:w="10031" w:type="dxa"/>
            <w:gridSpan w:val="2"/>
          </w:tcPr>
          <w:p w14:paraId="18E28CA0" w14:textId="6D706020" w:rsidR="00EA2120" w:rsidRPr="00CD2DF3" w:rsidRDefault="00EA2120" w:rsidP="00AE3ACF">
            <w:pPr>
              <w:pStyle w:val="Source"/>
              <w:framePr w:hSpace="0" w:wrap="auto" w:hAnchor="text" w:yAlign="inline"/>
              <w:rPr>
                <w:lang w:val="fr-FR"/>
              </w:rPr>
            </w:pPr>
            <w:bookmarkStart w:id="5" w:name="dsource" w:colFirst="0" w:colLast="0"/>
            <w:bookmarkStart w:id="6" w:name="_Hlk85440069"/>
            <w:bookmarkEnd w:id="4"/>
          </w:p>
        </w:tc>
      </w:tr>
    </w:tbl>
    <w:bookmarkEnd w:id="5"/>
    <w:p w14:paraId="1676B17F" w14:textId="62840BD5" w:rsidR="00AE3ACF" w:rsidRPr="00AE3ACF" w:rsidRDefault="00AE3ACF" w:rsidP="00AE3ACF">
      <w:pPr>
        <w:spacing w:before="240" w:after="240"/>
        <w:jc w:val="center"/>
        <w:rPr>
          <w:b/>
          <w:bCs/>
          <w:sz w:val="28"/>
          <w:szCs w:val="28"/>
          <w:lang w:val="fr-FR"/>
        </w:rPr>
      </w:pPr>
      <w:r w:rsidRPr="00AE3ACF">
        <w:rPr>
          <w:b/>
          <w:bCs/>
          <w:sz w:val="28"/>
          <w:szCs w:val="28"/>
          <w:lang w:val="fr-FR"/>
        </w:rPr>
        <w:t xml:space="preserve">AVIS </w:t>
      </w:r>
      <w:proofErr w:type="gramStart"/>
      <w:r w:rsidRPr="00AE3ACF">
        <w:rPr>
          <w:b/>
          <w:bCs/>
          <w:sz w:val="28"/>
          <w:szCs w:val="28"/>
          <w:lang w:val="fr-FR"/>
        </w:rPr>
        <w:t>4:</w:t>
      </w:r>
      <w:proofErr w:type="gramEnd"/>
      <w:r w:rsidRPr="00AE3ACF">
        <w:rPr>
          <w:b/>
          <w:bCs/>
          <w:sz w:val="28"/>
          <w:szCs w:val="28"/>
          <w:lang w:val="fr-FR"/>
        </w:rPr>
        <w:t xml:space="preserve"> Les technologies et les services nouveaux et émergents pour favoriser l'utilisation des télécommunications/TIC au service </w:t>
      </w:r>
      <w:r w:rsidRPr="00AE3ACF">
        <w:rPr>
          <w:b/>
          <w:bCs/>
          <w:sz w:val="28"/>
          <w:szCs w:val="28"/>
          <w:lang w:val="fr-FR"/>
        </w:rPr>
        <w:br/>
        <w:t>du développement durable</w:t>
      </w:r>
    </w:p>
    <w:p w14:paraId="6A199160" w14:textId="0B249BB9" w:rsidR="00303A69" w:rsidRPr="003E3651" w:rsidRDefault="00303A69" w:rsidP="00ED0887">
      <w:pPr>
        <w:spacing w:before="240"/>
        <w:rPr>
          <w:szCs w:val="24"/>
          <w:lang w:val="fr-FR"/>
        </w:rPr>
      </w:pPr>
      <w:r w:rsidRPr="003E3651">
        <w:rPr>
          <w:szCs w:val="24"/>
          <w:lang w:val="fr-FR"/>
        </w:rPr>
        <w:t>Le sixième Forum mondial des politiques de télécommunication/TIC (Genève, 2021),</w:t>
      </w:r>
    </w:p>
    <w:p w14:paraId="71EB061C" w14:textId="77777777" w:rsidR="00303A69" w:rsidRPr="003E3651" w:rsidRDefault="00303A69" w:rsidP="00303A69">
      <w:pPr>
        <w:pStyle w:val="Call"/>
        <w:rPr>
          <w:szCs w:val="24"/>
          <w:lang w:val="fr-FR"/>
        </w:rPr>
      </w:pPr>
      <w:bookmarkStart w:id="7" w:name="lt_pId004"/>
      <w:proofErr w:type="gramStart"/>
      <w:r w:rsidRPr="003E3651">
        <w:rPr>
          <w:szCs w:val="24"/>
          <w:lang w:val="fr-FR"/>
        </w:rPr>
        <w:t>r</w:t>
      </w:r>
      <w:bookmarkEnd w:id="7"/>
      <w:r w:rsidRPr="003E3651">
        <w:rPr>
          <w:szCs w:val="24"/>
          <w:lang w:val="fr-FR"/>
        </w:rPr>
        <w:t>appelant</w:t>
      </w:r>
      <w:proofErr w:type="gramEnd"/>
    </w:p>
    <w:p w14:paraId="60565223" w14:textId="77777777" w:rsidR="00303A69" w:rsidRPr="003E3651" w:rsidRDefault="00303A69" w:rsidP="00303A69">
      <w:pPr>
        <w:rPr>
          <w:szCs w:val="24"/>
          <w:lang w:val="fr-FR"/>
        </w:rPr>
      </w:pPr>
      <w:bookmarkStart w:id="8" w:name="lt_pId005"/>
      <w:r w:rsidRPr="003E3651">
        <w:rPr>
          <w:i/>
          <w:szCs w:val="24"/>
          <w:lang w:val="fr-FR"/>
        </w:rPr>
        <w:t>a)</w:t>
      </w:r>
      <w:r w:rsidRPr="003E3651">
        <w:rPr>
          <w:i/>
          <w:szCs w:val="24"/>
          <w:lang w:val="fr-FR"/>
        </w:rPr>
        <w:tab/>
      </w:r>
      <w:r w:rsidRPr="003E3651">
        <w:rPr>
          <w:szCs w:val="24"/>
          <w:lang w:val="fr-FR"/>
        </w:rPr>
        <w:t xml:space="preserve">la Résolution 70/1 de l'Assemblée générale des Nations Unies, intitulée "Transformer notre </w:t>
      </w:r>
      <w:proofErr w:type="gramStart"/>
      <w:r w:rsidRPr="003E3651">
        <w:rPr>
          <w:szCs w:val="24"/>
          <w:lang w:val="fr-FR"/>
        </w:rPr>
        <w:t>monde:</w:t>
      </w:r>
      <w:proofErr w:type="gramEnd"/>
      <w:r w:rsidRPr="003E3651">
        <w:rPr>
          <w:szCs w:val="24"/>
          <w:lang w:val="fr-FR"/>
        </w:rPr>
        <w:t xml:space="preserve"> le Programme de développement durable à l'horizon 2030";</w:t>
      </w:r>
    </w:p>
    <w:p w14:paraId="6A99ED31" w14:textId="77777777" w:rsidR="00303A69" w:rsidRPr="003E3651" w:rsidRDefault="00303A69" w:rsidP="00303A69">
      <w:pPr>
        <w:rPr>
          <w:bCs/>
          <w:szCs w:val="24"/>
          <w:lang w:val="fr-FR" w:eastAsia="zh-CN"/>
        </w:rPr>
      </w:pPr>
      <w:bookmarkStart w:id="9" w:name="lt_pId006"/>
      <w:bookmarkEnd w:id="8"/>
      <w:r w:rsidRPr="003E3651">
        <w:rPr>
          <w:i/>
          <w:szCs w:val="24"/>
          <w:lang w:val="fr-FR"/>
        </w:rPr>
        <w:t>b)</w:t>
      </w:r>
      <w:r w:rsidRPr="003E3651">
        <w:rPr>
          <w:i/>
          <w:szCs w:val="24"/>
          <w:lang w:val="fr-FR"/>
        </w:rPr>
        <w:tab/>
      </w:r>
      <w:r w:rsidRPr="003E3651">
        <w:rPr>
          <w:szCs w:val="24"/>
          <w:lang w:val="fr-FR"/>
        </w:rPr>
        <w:t>la Résolution 70/125 de l'Assemblée générale des Nations Unies, intitulée "</w:t>
      </w:r>
      <w:r w:rsidRPr="003E3651">
        <w:rPr>
          <w:szCs w:val="24"/>
          <w:lang w:val="fr-FR" w:eastAsia="zh-CN"/>
        </w:rPr>
        <w:t xml:space="preserve">Document final de la réunion de haut niveau de </w:t>
      </w:r>
      <w:r w:rsidRPr="003E3651">
        <w:rPr>
          <w:bCs/>
          <w:szCs w:val="24"/>
          <w:lang w:val="fr-FR" w:eastAsia="zh-CN"/>
        </w:rPr>
        <w:t>l'Assemblée générale sur l'examen d'ensemble de la mise en œuvre des textes issus du Sommet mondial sur la société de l'information</w:t>
      </w:r>
      <w:proofErr w:type="gramStart"/>
      <w:r w:rsidRPr="003E3651">
        <w:rPr>
          <w:bCs/>
          <w:szCs w:val="24"/>
          <w:lang w:val="fr-FR" w:eastAsia="zh-CN"/>
        </w:rPr>
        <w:t>";</w:t>
      </w:r>
      <w:proofErr w:type="gramEnd"/>
    </w:p>
    <w:p w14:paraId="2E2D60E5" w14:textId="77777777" w:rsidR="00303A69" w:rsidRPr="003E3651" w:rsidRDefault="00303A69" w:rsidP="00303A69">
      <w:pPr>
        <w:rPr>
          <w:szCs w:val="24"/>
          <w:lang w:val="fr-FR"/>
        </w:rPr>
      </w:pPr>
      <w:bookmarkStart w:id="10" w:name="lt_pId007"/>
      <w:bookmarkEnd w:id="9"/>
      <w:r w:rsidRPr="003E3651">
        <w:rPr>
          <w:i/>
          <w:szCs w:val="24"/>
          <w:lang w:val="fr-FR"/>
        </w:rPr>
        <w:t>c)</w:t>
      </w:r>
      <w:r w:rsidRPr="003E3651">
        <w:rPr>
          <w:i/>
          <w:szCs w:val="24"/>
          <w:lang w:val="fr-FR"/>
        </w:rPr>
        <w:tab/>
      </w:r>
      <w:bookmarkEnd w:id="10"/>
      <w:r w:rsidRPr="003E3651">
        <w:rPr>
          <w:color w:val="000000"/>
          <w:szCs w:val="24"/>
          <w:lang w:val="fr-FR"/>
        </w:rPr>
        <w:t xml:space="preserve">les grandes orientations pertinentes du Sommet mondial sur la société de l'information (SMSI) et les Objectifs de développement durable (ODD) pertinents fixés par les Nations </w:t>
      </w:r>
      <w:proofErr w:type="gramStart"/>
      <w:r w:rsidRPr="003E3651">
        <w:rPr>
          <w:color w:val="000000"/>
          <w:szCs w:val="24"/>
          <w:lang w:val="fr-FR"/>
        </w:rPr>
        <w:t>Unies;</w:t>
      </w:r>
      <w:proofErr w:type="gramEnd"/>
    </w:p>
    <w:p w14:paraId="1DEB00D8" w14:textId="77777777" w:rsidR="00303A69" w:rsidRPr="003E3651" w:rsidRDefault="00303A69" w:rsidP="00303A69">
      <w:pPr>
        <w:rPr>
          <w:szCs w:val="24"/>
          <w:lang w:val="fr-FR"/>
        </w:rPr>
      </w:pPr>
      <w:bookmarkStart w:id="11" w:name="lt_pId008"/>
      <w:r w:rsidRPr="003E3651">
        <w:rPr>
          <w:i/>
          <w:szCs w:val="24"/>
          <w:lang w:val="fr-FR"/>
        </w:rPr>
        <w:t>d)</w:t>
      </w:r>
      <w:r w:rsidRPr="003E3651">
        <w:rPr>
          <w:szCs w:val="24"/>
          <w:lang w:val="fr-FR"/>
        </w:rPr>
        <w:tab/>
        <w:t xml:space="preserve">la Résolution 71 (Rév. Dubaï, 2018) de la Conférence de plénipotentiaires, relative au </w:t>
      </w:r>
      <w:bookmarkStart w:id="12" w:name="_Toc407016205"/>
      <w:bookmarkStart w:id="13" w:name="_Toc536017942"/>
      <w:r w:rsidRPr="003E3651">
        <w:rPr>
          <w:szCs w:val="24"/>
          <w:lang w:val="fr-FR"/>
        </w:rPr>
        <w:t xml:space="preserve">Plan stratégique de l'Union pour la période </w:t>
      </w:r>
      <w:bookmarkEnd w:id="12"/>
      <w:r w:rsidRPr="003E3651">
        <w:rPr>
          <w:szCs w:val="24"/>
          <w:lang w:val="fr-FR"/>
        </w:rPr>
        <w:t>2020-</w:t>
      </w:r>
      <w:proofErr w:type="gramStart"/>
      <w:r w:rsidRPr="003E3651">
        <w:rPr>
          <w:szCs w:val="24"/>
          <w:lang w:val="fr-FR"/>
        </w:rPr>
        <w:t>2023</w:t>
      </w:r>
      <w:bookmarkStart w:id="14" w:name="lt_pId009"/>
      <w:bookmarkEnd w:id="11"/>
      <w:bookmarkEnd w:id="13"/>
      <w:r w:rsidRPr="003E3651">
        <w:rPr>
          <w:szCs w:val="24"/>
          <w:lang w:val="fr-FR"/>
        </w:rPr>
        <w:t>;</w:t>
      </w:r>
      <w:proofErr w:type="gramEnd"/>
    </w:p>
    <w:p w14:paraId="5B8C152A" w14:textId="77777777" w:rsidR="00303A69" w:rsidRPr="003E3651" w:rsidRDefault="00303A69" w:rsidP="00303A69">
      <w:pPr>
        <w:rPr>
          <w:szCs w:val="24"/>
          <w:lang w:val="fr-FR"/>
        </w:rPr>
      </w:pPr>
      <w:r w:rsidRPr="003E3651">
        <w:rPr>
          <w:i/>
          <w:szCs w:val="24"/>
          <w:lang w:val="fr-FR"/>
        </w:rPr>
        <w:t>e)</w:t>
      </w:r>
      <w:r w:rsidRPr="003E3651">
        <w:rPr>
          <w:szCs w:val="24"/>
          <w:lang w:val="fr-FR"/>
        </w:rPr>
        <w:tab/>
        <w:t>la Résolution 197 (Dubaï, 2018) de la Conférence de plénipotentiaires</w:t>
      </w:r>
      <w:bookmarkStart w:id="15" w:name="_Toc407016308"/>
      <w:bookmarkStart w:id="16" w:name="_Toc536018012"/>
      <w:r w:rsidRPr="003E3651">
        <w:rPr>
          <w:szCs w:val="24"/>
          <w:lang w:val="fr-FR"/>
        </w:rPr>
        <w:t xml:space="preserve">, intitulée "Faciliter l'avènement de l'Internet des objets </w:t>
      </w:r>
      <w:bookmarkEnd w:id="15"/>
      <w:r w:rsidRPr="003E3651">
        <w:rPr>
          <w:szCs w:val="24"/>
          <w:lang w:val="fr-FR"/>
        </w:rPr>
        <w:t>et des villes et communautés intelligentes et durables</w:t>
      </w:r>
      <w:bookmarkEnd w:id="16"/>
      <w:proofErr w:type="gramStart"/>
      <w:r w:rsidRPr="003E3651">
        <w:rPr>
          <w:szCs w:val="24"/>
          <w:lang w:val="fr-FR"/>
        </w:rPr>
        <w:t>";</w:t>
      </w:r>
      <w:bookmarkEnd w:id="14"/>
      <w:proofErr w:type="gramEnd"/>
    </w:p>
    <w:p w14:paraId="2814DD07" w14:textId="77777777" w:rsidR="00303A69" w:rsidRPr="003E3651" w:rsidRDefault="00303A69" w:rsidP="00303A69">
      <w:pPr>
        <w:rPr>
          <w:szCs w:val="24"/>
          <w:lang w:val="fr-FR"/>
        </w:rPr>
      </w:pPr>
      <w:bookmarkStart w:id="17" w:name="lt_pId010"/>
      <w:r w:rsidRPr="003E3651">
        <w:rPr>
          <w:i/>
          <w:szCs w:val="24"/>
          <w:lang w:val="fr-FR"/>
        </w:rPr>
        <w:t>f)</w:t>
      </w:r>
      <w:r w:rsidRPr="003E3651">
        <w:rPr>
          <w:szCs w:val="24"/>
          <w:lang w:val="fr-FR"/>
        </w:rPr>
        <w:tab/>
        <w:t xml:space="preserve">la Résolution 206 (Dubaï, 2018) de la Conférence de plénipotentiaires sur les </w:t>
      </w:r>
      <w:proofErr w:type="gramStart"/>
      <w:r w:rsidRPr="003E3651">
        <w:rPr>
          <w:szCs w:val="24"/>
          <w:lang w:val="fr-FR"/>
        </w:rPr>
        <w:t>OTT;</w:t>
      </w:r>
      <w:bookmarkEnd w:id="17"/>
      <w:proofErr w:type="gramEnd"/>
    </w:p>
    <w:p w14:paraId="4370172E" w14:textId="77777777" w:rsidR="00303A69" w:rsidRPr="003E3651" w:rsidRDefault="00303A69" w:rsidP="00303A69">
      <w:pPr>
        <w:rPr>
          <w:szCs w:val="24"/>
          <w:lang w:val="fr-FR"/>
        </w:rPr>
      </w:pPr>
      <w:bookmarkStart w:id="18" w:name="lt_pId011"/>
      <w:r w:rsidRPr="003E3651">
        <w:rPr>
          <w:i/>
          <w:szCs w:val="24"/>
          <w:lang w:val="fr-FR"/>
        </w:rPr>
        <w:t>g)</w:t>
      </w:r>
      <w:r w:rsidRPr="003E3651">
        <w:rPr>
          <w:szCs w:val="24"/>
          <w:lang w:val="fr-FR"/>
        </w:rPr>
        <w:tab/>
        <w:t xml:space="preserve">la Résolution 205 (Dubaï, 2018) de la Conférence de plénipotentiaires, intitulée </w:t>
      </w:r>
      <w:bookmarkStart w:id="19" w:name="_Toc536018024"/>
      <w:r w:rsidRPr="003E3651">
        <w:rPr>
          <w:szCs w:val="24"/>
          <w:lang w:val="fr-FR"/>
        </w:rPr>
        <w:t>"Rôle de l'UIT dans la promotion d'une innovation centrée sur les télécommunications/technologies de l'information et de la communication pour appuyer l'économie et la société numériques</w:t>
      </w:r>
      <w:bookmarkEnd w:id="19"/>
      <w:r w:rsidRPr="003E3651">
        <w:rPr>
          <w:szCs w:val="24"/>
          <w:lang w:val="fr-FR"/>
        </w:rPr>
        <w:t>",</w:t>
      </w:r>
      <w:bookmarkEnd w:id="18"/>
    </w:p>
    <w:p w14:paraId="3E361E0C" w14:textId="77777777" w:rsidR="00303A69" w:rsidRPr="003E3651" w:rsidRDefault="00303A69" w:rsidP="00303A69">
      <w:pPr>
        <w:pStyle w:val="Call"/>
        <w:rPr>
          <w:szCs w:val="24"/>
          <w:lang w:val="fr-FR"/>
        </w:rPr>
      </w:pPr>
      <w:bookmarkStart w:id="20" w:name="lt_pId012"/>
      <w:proofErr w:type="gramStart"/>
      <w:r w:rsidRPr="003E3651">
        <w:rPr>
          <w:szCs w:val="24"/>
          <w:lang w:val="fr-FR"/>
        </w:rPr>
        <w:t>reco</w:t>
      </w:r>
      <w:bookmarkEnd w:id="20"/>
      <w:r w:rsidRPr="003E3651">
        <w:rPr>
          <w:szCs w:val="24"/>
          <w:lang w:val="fr-FR"/>
        </w:rPr>
        <w:t>nnaissant</w:t>
      </w:r>
      <w:proofErr w:type="gramEnd"/>
    </w:p>
    <w:p w14:paraId="3D2B8023" w14:textId="77777777" w:rsidR="00303A69" w:rsidRPr="003E3651" w:rsidRDefault="00303A69" w:rsidP="00303A69">
      <w:pPr>
        <w:rPr>
          <w:szCs w:val="24"/>
          <w:lang w:val="fr-FR"/>
        </w:rPr>
      </w:pPr>
      <w:bookmarkStart w:id="21" w:name="lt_pId013"/>
      <w:r w:rsidRPr="003E3651">
        <w:rPr>
          <w:i/>
          <w:szCs w:val="24"/>
          <w:lang w:val="fr-FR"/>
        </w:rPr>
        <w:t>a)</w:t>
      </w:r>
      <w:r w:rsidRPr="003E3651">
        <w:rPr>
          <w:szCs w:val="24"/>
          <w:lang w:val="fr-FR"/>
        </w:rPr>
        <w:tab/>
        <w:t>que l'évolution constante des technologies nouvelles et émergentes, par exemple les réseaux de cinquième génération (5G), l'intelligence artificielle (IA), l'Internet des objets (IoT), les mégadonnées et les OTT, peut favoriser l'utilisation des télécommunications/technologies de l'information et de la communication (TIC) au service du développement durable, compte tenu des discussions et des initiatives visant à étudier différents aspects de ces technologies à l'appui du développement durable qui sont en cours à l'échelle du système des Nations Unies;</w:t>
      </w:r>
      <w:bookmarkEnd w:id="21"/>
    </w:p>
    <w:p w14:paraId="48DF8705" w14:textId="77777777" w:rsidR="00303A69" w:rsidRPr="003E3651" w:rsidRDefault="00303A69" w:rsidP="00303A69">
      <w:pPr>
        <w:rPr>
          <w:szCs w:val="24"/>
          <w:lang w:val="fr-FR"/>
        </w:rPr>
      </w:pPr>
      <w:bookmarkStart w:id="22" w:name="lt_pId014"/>
      <w:r w:rsidRPr="003E3651">
        <w:rPr>
          <w:i/>
          <w:szCs w:val="24"/>
          <w:lang w:val="fr-FR"/>
        </w:rPr>
        <w:t>b)</w:t>
      </w:r>
      <w:r w:rsidRPr="003E3651">
        <w:rPr>
          <w:i/>
          <w:szCs w:val="24"/>
          <w:lang w:val="fr-FR"/>
        </w:rPr>
        <w:tab/>
      </w:r>
      <w:r w:rsidRPr="003E3651">
        <w:rPr>
          <w:iCs/>
          <w:szCs w:val="24"/>
          <w:lang w:val="fr-FR"/>
        </w:rPr>
        <w:t>que les télécommunications/TIC sont des catalyseurs pour bon nombre de technologies nouvelles et que celles-ci peuvent à leur tour faciliter le développement et le déploiement des télécommunications/</w:t>
      </w:r>
      <w:proofErr w:type="gramStart"/>
      <w:r w:rsidRPr="003E3651">
        <w:rPr>
          <w:iCs/>
          <w:szCs w:val="24"/>
          <w:lang w:val="fr-FR"/>
        </w:rPr>
        <w:t>TIC;</w:t>
      </w:r>
      <w:bookmarkEnd w:id="22"/>
      <w:proofErr w:type="gramEnd"/>
    </w:p>
    <w:p w14:paraId="424BAF85" w14:textId="77777777" w:rsidR="00303A69" w:rsidRPr="003E3651" w:rsidRDefault="00303A69" w:rsidP="00303A69">
      <w:pPr>
        <w:rPr>
          <w:szCs w:val="24"/>
          <w:lang w:val="fr-FR"/>
        </w:rPr>
      </w:pPr>
      <w:bookmarkStart w:id="23" w:name="lt_pId015"/>
      <w:r w:rsidRPr="003E3651">
        <w:rPr>
          <w:i/>
          <w:szCs w:val="24"/>
          <w:lang w:val="fr-FR"/>
        </w:rPr>
        <w:lastRenderedPageBreak/>
        <w:t>c)</w:t>
      </w:r>
      <w:r w:rsidRPr="003E3651">
        <w:rPr>
          <w:i/>
          <w:szCs w:val="24"/>
          <w:lang w:val="fr-FR"/>
        </w:rPr>
        <w:tab/>
      </w:r>
      <w:r w:rsidRPr="003E3651">
        <w:rPr>
          <w:iCs/>
          <w:szCs w:val="24"/>
          <w:lang w:val="fr-FR"/>
        </w:rPr>
        <w:t xml:space="preserve">qu'en facilitant l'utilisation des télécommunications/TIC, les technologies nouvelles et émergentes, par exemple l'IA, l'IoT, la 5G, les mégadonnées et les OTT, peuvent favoriser la transition </w:t>
      </w:r>
      <w:r w:rsidRPr="003E3651">
        <w:rPr>
          <w:color w:val="000000"/>
          <w:szCs w:val="24"/>
          <w:lang w:val="fr-FR"/>
        </w:rPr>
        <w:t>à l'échelle</w:t>
      </w:r>
      <w:r w:rsidRPr="003E3651">
        <w:rPr>
          <w:iCs/>
          <w:szCs w:val="24"/>
          <w:lang w:val="fr-FR"/>
        </w:rPr>
        <w:t xml:space="preserve"> mondiale vers l'économie numérique et permettre à différents secteurs d'activité de bénéficier plus rapidement des avantages de la transformation numérique, ce qui nous aidera à progresser vers l'objectif commun qui est le nôtre, à savoir la réalisation des </w:t>
      </w:r>
      <w:proofErr w:type="gramStart"/>
      <w:r w:rsidRPr="003E3651">
        <w:rPr>
          <w:iCs/>
          <w:szCs w:val="24"/>
          <w:lang w:val="fr-FR"/>
        </w:rPr>
        <w:t>ODD</w:t>
      </w:r>
      <w:r w:rsidRPr="003E3651">
        <w:rPr>
          <w:szCs w:val="24"/>
          <w:lang w:val="fr-FR"/>
        </w:rPr>
        <w:t>;</w:t>
      </w:r>
      <w:bookmarkEnd w:id="23"/>
      <w:proofErr w:type="gramEnd"/>
    </w:p>
    <w:p w14:paraId="6C995FF3" w14:textId="77777777" w:rsidR="00303A69" w:rsidRPr="003E3651" w:rsidRDefault="00303A69" w:rsidP="00303A69">
      <w:pPr>
        <w:keepLines/>
        <w:rPr>
          <w:szCs w:val="24"/>
          <w:lang w:val="fr-FR"/>
        </w:rPr>
      </w:pPr>
      <w:bookmarkStart w:id="24" w:name="lt_pId016"/>
      <w:r w:rsidRPr="003E3651">
        <w:rPr>
          <w:i/>
          <w:szCs w:val="24"/>
          <w:lang w:val="fr-FR"/>
        </w:rPr>
        <w:t>d)</w:t>
      </w:r>
      <w:r w:rsidRPr="003E3651">
        <w:rPr>
          <w:i/>
          <w:szCs w:val="24"/>
          <w:lang w:val="fr-FR"/>
        </w:rPr>
        <w:tab/>
      </w:r>
      <w:r w:rsidRPr="003E3651">
        <w:rPr>
          <w:iCs/>
          <w:szCs w:val="24"/>
          <w:lang w:val="fr-FR"/>
        </w:rPr>
        <w:t xml:space="preserve">que cette transition permettra certes aux pays d'exploiter les </w:t>
      </w:r>
      <w:r w:rsidRPr="003E3651">
        <w:rPr>
          <w:szCs w:val="24"/>
          <w:lang w:val="fr-FR"/>
        </w:rPr>
        <w:t>possibilités</w:t>
      </w:r>
      <w:r w:rsidRPr="003E3651" w:rsidDel="005266FA">
        <w:rPr>
          <w:iCs/>
          <w:szCs w:val="24"/>
          <w:lang w:val="fr-FR"/>
        </w:rPr>
        <w:t xml:space="preserve"> </w:t>
      </w:r>
      <w:r w:rsidRPr="003E3651">
        <w:rPr>
          <w:iCs/>
          <w:szCs w:val="24"/>
          <w:lang w:val="fr-FR"/>
        </w:rPr>
        <w:t>qu'offrent ces technologies afin de faciliter l'utilisation des télécommunications/TIC au service du développement durable, mais</w:t>
      </w:r>
      <w:r w:rsidRPr="003E3651">
        <w:rPr>
          <w:szCs w:val="24"/>
          <w:lang w:val="fr-FR"/>
        </w:rPr>
        <w:t xml:space="preserve"> qu'</w:t>
      </w:r>
      <w:r w:rsidRPr="003E3651">
        <w:rPr>
          <w:iCs/>
          <w:szCs w:val="24"/>
          <w:lang w:val="fr-FR"/>
        </w:rPr>
        <w:t>à mesure que les pays</w:t>
      </w:r>
      <w:r w:rsidRPr="003E3651">
        <w:rPr>
          <w:szCs w:val="24"/>
          <w:lang w:val="fr-FR"/>
        </w:rPr>
        <w:t xml:space="preserve"> tireront parti</w:t>
      </w:r>
      <w:r w:rsidRPr="003E3651">
        <w:rPr>
          <w:iCs/>
          <w:szCs w:val="24"/>
          <w:lang w:val="fr-FR"/>
        </w:rPr>
        <w:t xml:space="preserve"> de ces </w:t>
      </w:r>
      <w:r w:rsidRPr="003E3651">
        <w:rPr>
          <w:szCs w:val="24"/>
          <w:lang w:val="fr-FR"/>
        </w:rPr>
        <w:t>possibilités</w:t>
      </w:r>
      <w:r w:rsidRPr="003E3651">
        <w:rPr>
          <w:iCs/>
          <w:szCs w:val="24"/>
          <w:lang w:val="fr-FR"/>
        </w:rPr>
        <w:t>, les pays en développement</w:t>
      </w:r>
      <w:r w:rsidRPr="00AE3ACF">
        <w:rPr>
          <w:rStyle w:val="FootnoteReference"/>
          <w:sz w:val="20"/>
          <w:lang w:val="fr-FR"/>
        </w:rPr>
        <w:footnoteReference w:id="1"/>
      </w:r>
      <w:r w:rsidRPr="003E3651">
        <w:rPr>
          <w:szCs w:val="24"/>
          <w:lang w:val="fr-FR"/>
        </w:rPr>
        <w:t xml:space="preserve"> sont ceux qui risquent le plus d'être laissés de </w:t>
      </w:r>
      <w:proofErr w:type="gramStart"/>
      <w:r w:rsidRPr="003E3651">
        <w:rPr>
          <w:szCs w:val="24"/>
          <w:lang w:val="fr-FR"/>
        </w:rPr>
        <w:t>côté;</w:t>
      </w:r>
      <w:bookmarkEnd w:id="24"/>
      <w:proofErr w:type="gramEnd"/>
    </w:p>
    <w:p w14:paraId="5302D6ED" w14:textId="2FD700D7" w:rsidR="00303A69" w:rsidRPr="003E3651" w:rsidRDefault="00303A69" w:rsidP="00303A69">
      <w:pPr>
        <w:rPr>
          <w:szCs w:val="24"/>
          <w:lang w:val="fr-FR"/>
        </w:rPr>
      </w:pPr>
      <w:bookmarkStart w:id="26" w:name="lt_pId017"/>
      <w:r w:rsidRPr="003E3651">
        <w:rPr>
          <w:i/>
          <w:szCs w:val="24"/>
          <w:lang w:val="fr-FR"/>
        </w:rPr>
        <w:t>e)</w:t>
      </w:r>
      <w:r w:rsidRPr="003E3651">
        <w:rPr>
          <w:szCs w:val="24"/>
          <w:lang w:val="fr-FR"/>
        </w:rPr>
        <w:tab/>
        <w:t xml:space="preserve">que le développement et l'utilisation responsables de ces technologies, en particulier l'intelligence artificielle, peuvent contribuer à stimuler l'innovation future et à résoudre les problèmes connexes dans le domaine des politiques, et que les parties prenantes intervenant dans le développement et l'utilisation de ces technologies devraient participer aux discussions de politique générale, notamment sur la responsabilisation et le développement </w:t>
      </w:r>
      <w:proofErr w:type="gramStart"/>
      <w:r w:rsidRPr="003E3651">
        <w:rPr>
          <w:szCs w:val="24"/>
          <w:lang w:val="fr-FR"/>
        </w:rPr>
        <w:t>durable;</w:t>
      </w:r>
      <w:bookmarkEnd w:id="26"/>
      <w:proofErr w:type="gramEnd"/>
    </w:p>
    <w:p w14:paraId="2EFC206F" w14:textId="77777777" w:rsidR="00303A69" w:rsidRPr="003E3651" w:rsidRDefault="00303A69" w:rsidP="00303A69">
      <w:pPr>
        <w:rPr>
          <w:szCs w:val="24"/>
          <w:lang w:val="fr-FR"/>
        </w:rPr>
      </w:pPr>
      <w:bookmarkStart w:id="27" w:name="lt_pId018"/>
      <w:r w:rsidRPr="003E3651">
        <w:rPr>
          <w:i/>
          <w:szCs w:val="24"/>
          <w:lang w:val="fr-FR"/>
        </w:rPr>
        <w:t>f)</w:t>
      </w:r>
      <w:r w:rsidRPr="003E3651">
        <w:rPr>
          <w:i/>
          <w:szCs w:val="24"/>
          <w:lang w:val="fr-FR"/>
        </w:rPr>
        <w:tab/>
      </w:r>
      <w:r w:rsidRPr="003E3651">
        <w:rPr>
          <w:iCs/>
          <w:szCs w:val="24"/>
          <w:lang w:val="fr-FR"/>
        </w:rPr>
        <w:t>qu'il est important de promouvoir l'instauration de la confiance et de la sécurité dans ces technologies ainsi que leur développement inclusif, et de</w:t>
      </w:r>
      <w:r w:rsidRPr="003E3651">
        <w:rPr>
          <w:color w:val="000000"/>
          <w:szCs w:val="24"/>
          <w:lang w:val="fr-FR"/>
        </w:rPr>
        <w:t xml:space="preserve"> favoriser</w:t>
      </w:r>
      <w:r w:rsidRPr="003E3651">
        <w:rPr>
          <w:iCs/>
          <w:szCs w:val="24"/>
          <w:lang w:val="fr-FR"/>
        </w:rPr>
        <w:t xml:space="preserve"> un accès équitable aux avantages qu'elles </w:t>
      </w:r>
      <w:proofErr w:type="gramStart"/>
      <w:r w:rsidRPr="003E3651">
        <w:rPr>
          <w:iCs/>
          <w:szCs w:val="24"/>
          <w:lang w:val="fr-FR"/>
        </w:rPr>
        <w:t>offrent</w:t>
      </w:r>
      <w:r w:rsidRPr="003E3651">
        <w:rPr>
          <w:szCs w:val="24"/>
          <w:lang w:val="fr-FR"/>
        </w:rPr>
        <w:t>;</w:t>
      </w:r>
      <w:bookmarkEnd w:id="27"/>
      <w:proofErr w:type="gramEnd"/>
    </w:p>
    <w:p w14:paraId="1975101A" w14:textId="77777777" w:rsidR="00303A69" w:rsidRPr="003E3651" w:rsidRDefault="00303A69" w:rsidP="00303A69">
      <w:pPr>
        <w:rPr>
          <w:szCs w:val="24"/>
          <w:lang w:val="fr-FR"/>
        </w:rPr>
      </w:pPr>
      <w:bookmarkStart w:id="28" w:name="lt_pId019"/>
      <w:r w:rsidRPr="003E3651">
        <w:rPr>
          <w:i/>
          <w:szCs w:val="24"/>
          <w:lang w:val="fr-FR"/>
        </w:rPr>
        <w:t>g)</w:t>
      </w:r>
      <w:r w:rsidRPr="003E3651">
        <w:rPr>
          <w:i/>
          <w:szCs w:val="24"/>
          <w:lang w:val="fr-FR"/>
        </w:rPr>
        <w:tab/>
      </w:r>
      <w:r w:rsidRPr="003E3651">
        <w:rPr>
          <w:iCs/>
          <w:szCs w:val="24"/>
          <w:lang w:val="fr-FR"/>
        </w:rPr>
        <w:t xml:space="preserve">que des stratégies, des politiques, des réglementations, des lignes directrices ou des principes propices peuvent contribuer à optimiser le potentiel qu'offrent les technologies nouvelles et émergentes pour faciliter l'utilisation des télécommunications/TIC au service du développement </w:t>
      </w:r>
      <w:proofErr w:type="gramStart"/>
      <w:r w:rsidRPr="003E3651">
        <w:rPr>
          <w:iCs/>
          <w:szCs w:val="24"/>
          <w:lang w:val="fr-FR"/>
        </w:rPr>
        <w:t>durable</w:t>
      </w:r>
      <w:r w:rsidRPr="003E3651">
        <w:rPr>
          <w:szCs w:val="24"/>
          <w:lang w:val="fr-FR"/>
        </w:rPr>
        <w:t>;</w:t>
      </w:r>
      <w:bookmarkEnd w:id="28"/>
      <w:proofErr w:type="gramEnd"/>
    </w:p>
    <w:p w14:paraId="3AF77DC0" w14:textId="77777777" w:rsidR="00303A69" w:rsidRPr="003E3651" w:rsidRDefault="00303A69" w:rsidP="00303A69">
      <w:pPr>
        <w:rPr>
          <w:szCs w:val="24"/>
          <w:lang w:val="fr-FR"/>
        </w:rPr>
      </w:pPr>
      <w:bookmarkStart w:id="29" w:name="lt_pId020"/>
      <w:r w:rsidRPr="003E3651">
        <w:rPr>
          <w:i/>
          <w:szCs w:val="24"/>
          <w:lang w:val="fr-FR"/>
        </w:rPr>
        <w:t>h)</w:t>
      </w:r>
      <w:r w:rsidRPr="003E3651">
        <w:rPr>
          <w:i/>
          <w:szCs w:val="24"/>
          <w:lang w:val="fr-FR"/>
        </w:rPr>
        <w:tab/>
      </w:r>
      <w:r w:rsidRPr="003E3651">
        <w:rPr>
          <w:iCs/>
          <w:szCs w:val="24"/>
          <w:lang w:val="fr-FR"/>
        </w:rPr>
        <w:t>que l'UIT, en sa qualité d'institution spécialisée des Nations Unies pour les télécommunications/TIC, joue un rôle</w:t>
      </w:r>
      <w:r w:rsidRPr="003E3651">
        <w:rPr>
          <w:color w:val="000000"/>
          <w:szCs w:val="24"/>
          <w:lang w:val="fr-FR"/>
        </w:rPr>
        <w:t xml:space="preserve"> de tout premier plan </w:t>
      </w:r>
      <w:r w:rsidRPr="003E3651">
        <w:rPr>
          <w:iCs/>
          <w:szCs w:val="24"/>
          <w:lang w:val="fr-FR"/>
        </w:rPr>
        <w:t xml:space="preserve">dans la mise en œuvre des grandes orientations pertinentes du SMSI et de leurs résultats et, partant, dans la réalisation des </w:t>
      </w:r>
      <w:proofErr w:type="gramStart"/>
      <w:r w:rsidRPr="003E3651">
        <w:rPr>
          <w:iCs/>
          <w:szCs w:val="24"/>
          <w:lang w:val="fr-FR"/>
        </w:rPr>
        <w:t>ODD</w:t>
      </w:r>
      <w:r w:rsidRPr="003E3651">
        <w:rPr>
          <w:szCs w:val="24"/>
          <w:lang w:val="fr-FR"/>
        </w:rPr>
        <w:t>;</w:t>
      </w:r>
      <w:bookmarkEnd w:id="29"/>
      <w:proofErr w:type="gramEnd"/>
    </w:p>
    <w:p w14:paraId="43A01374" w14:textId="77777777" w:rsidR="00303A69" w:rsidRPr="003E3651" w:rsidRDefault="00303A69" w:rsidP="00303A69">
      <w:pPr>
        <w:rPr>
          <w:szCs w:val="24"/>
          <w:lang w:val="fr-FR"/>
        </w:rPr>
      </w:pPr>
      <w:bookmarkStart w:id="30" w:name="lt_pId021"/>
      <w:r w:rsidRPr="003E3651">
        <w:rPr>
          <w:i/>
          <w:szCs w:val="24"/>
          <w:lang w:val="fr-FR"/>
        </w:rPr>
        <w:t>i)</w:t>
      </w:r>
      <w:r w:rsidRPr="003E3651">
        <w:rPr>
          <w:i/>
          <w:szCs w:val="24"/>
          <w:lang w:val="fr-FR"/>
        </w:rPr>
        <w:tab/>
      </w:r>
      <w:r w:rsidRPr="003E3651">
        <w:rPr>
          <w:iCs/>
          <w:szCs w:val="24"/>
          <w:lang w:val="fr-FR"/>
        </w:rPr>
        <w:t>que des travaux sont actuellement menés à l'UIT, notamment dans le cadre des commissions d'études de l'Union, sur les technologies nouvelles et émergentes propres à faciliter le développement et le déploiement des télécommunications/TIC</w:t>
      </w:r>
      <w:r w:rsidRPr="003E3651">
        <w:rPr>
          <w:szCs w:val="24"/>
          <w:lang w:val="fr-FR"/>
        </w:rPr>
        <w:t>,</w:t>
      </w:r>
      <w:bookmarkEnd w:id="30"/>
    </w:p>
    <w:p w14:paraId="6F1727C6" w14:textId="77777777" w:rsidR="00303A69" w:rsidRPr="003E3651" w:rsidRDefault="00303A69" w:rsidP="00303A69">
      <w:pPr>
        <w:pStyle w:val="Call"/>
        <w:rPr>
          <w:szCs w:val="24"/>
          <w:lang w:val="fr-FR"/>
        </w:rPr>
      </w:pPr>
      <w:proofErr w:type="gramStart"/>
      <w:r w:rsidRPr="003E3651">
        <w:rPr>
          <w:szCs w:val="24"/>
          <w:lang w:val="fr-FR"/>
        </w:rPr>
        <w:t>est</w:t>
      </w:r>
      <w:proofErr w:type="gramEnd"/>
      <w:r w:rsidRPr="003E3651">
        <w:rPr>
          <w:szCs w:val="24"/>
          <w:lang w:val="fr-FR"/>
        </w:rPr>
        <w:t xml:space="preserve"> d'avis</w:t>
      </w:r>
    </w:p>
    <w:p w14:paraId="665DC094" w14:textId="77777777" w:rsidR="00303A69" w:rsidRPr="003E3651" w:rsidRDefault="00303A69" w:rsidP="00303A69">
      <w:pPr>
        <w:rPr>
          <w:szCs w:val="24"/>
          <w:lang w:val="fr-FR"/>
        </w:rPr>
      </w:pPr>
      <w:bookmarkStart w:id="31" w:name="lt_pId023"/>
      <w:r w:rsidRPr="003E3651">
        <w:rPr>
          <w:szCs w:val="24"/>
          <w:lang w:val="fr-FR"/>
        </w:rPr>
        <w:t>1</w:t>
      </w:r>
      <w:r w:rsidRPr="003E3651">
        <w:rPr>
          <w:szCs w:val="24"/>
          <w:lang w:val="fr-FR"/>
        </w:rPr>
        <w:tab/>
        <w:t>que les États Membres, en coopération avec toutes les parties prenantes, devraient</w:t>
      </w:r>
      <w:r w:rsidRPr="003E3651">
        <w:rPr>
          <w:color w:val="000000"/>
          <w:szCs w:val="24"/>
          <w:lang w:val="fr-FR"/>
        </w:rPr>
        <w:t xml:space="preserve"> promouvoir</w:t>
      </w:r>
      <w:r w:rsidRPr="003E3651" w:rsidDel="00D92777">
        <w:rPr>
          <w:szCs w:val="24"/>
          <w:lang w:val="fr-FR"/>
        </w:rPr>
        <w:t xml:space="preserve"> </w:t>
      </w:r>
      <w:r w:rsidRPr="003E3651">
        <w:rPr>
          <w:szCs w:val="24"/>
          <w:lang w:val="fr-FR"/>
        </w:rPr>
        <w:t xml:space="preserve">un environnement favorable aux écosystèmes de l'innovation numérique dans l'optique d'une croissance et d'un développement inclusifs des technologies nouvelles et émergentes pertinentes, par exemple la 5G, l'IA, l'IoT, les mégadonnées et les OTT, afin de favoriser l'utilisation des télécommunications/TIC au service du développement </w:t>
      </w:r>
      <w:proofErr w:type="gramStart"/>
      <w:r w:rsidRPr="003E3651">
        <w:rPr>
          <w:szCs w:val="24"/>
          <w:lang w:val="fr-FR"/>
        </w:rPr>
        <w:t>durable</w:t>
      </w:r>
      <w:bookmarkEnd w:id="31"/>
      <w:r w:rsidRPr="003E3651">
        <w:rPr>
          <w:szCs w:val="24"/>
          <w:lang w:val="fr-FR"/>
        </w:rPr>
        <w:t>;</w:t>
      </w:r>
      <w:proofErr w:type="gramEnd"/>
    </w:p>
    <w:p w14:paraId="35B1CC1A" w14:textId="77777777" w:rsidR="00303A69" w:rsidRPr="003E3651" w:rsidRDefault="00303A69" w:rsidP="00301640">
      <w:pPr>
        <w:keepLines/>
        <w:rPr>
          <w:szCs w:val="24"/>
          <w:lang w:val="fr-FR"/>
        </w:rPr>
      </w:pPr>
      <w:bookmarkStart w:id="32" w:name="lt_pId024"/>
      <w:r w:rsidRPr="003E3651">
        <w:rPr>
          <w:szCs w:val="24"/>
          <w:lang w:val="fr-FR"/>
        </w:rPr>
        <w:t>2</w:t>
      </w:r>
      <w:r w:rsidRPr="003E3651">
        <w:rPr>
          <w:szCs w:val="24"/>
          <w:lang w:val="fr-FR"/>
        </w:rPr>
        <w:tab/>
        <w:t xml:space="preserve">que des politiques propices visant à tirer parti des possibilités et à résoudre les problèmes liés à ces technologies doivent être traitées aux niveaux national, régional et international, avec la participation pleine et entière des parties prenantes des pays, en particulier des pays en </w:t>
      </w:r>
      <w:proofErr w:type="gramStart"/>
      <w:r w:rsidRPr="003E3651">
        <w:rPr>
          <w:szCs w:val="24"/>
          <w:lang w:val="fr-FR"/>
        </w:rPr>
        <w:t>développement;</w:t>
      </w:r>
      <w:bookmarkEnd w:id="32"/>
      <w:proofErr w:type="gramEnd"/>
    </w:p>
    <w:p w14:paraId="00EFCF3A" w14:textId="48D1B72E" w:rsidR="00303A69" w:rsidRPr="003E3651" w:rsidRDefault="00303A69" w:rsidP="00303A69">
      <w:pPr>
        <w:rPr>
          <w:szCs w:val="24"/>
          <w:lang w:val="fr-FR"/>
        </w:rPr>
      </w:pPr>
      <w:bookmarkStart w:id="33" w:name="lt_pId025"/>
      <w:r w:rsidRPr="003E3651">
        <w:rPr>
          <w:szCs w:val="24"/>
          <w:lang w:val="fr-FR"/>
        </w:rPr>
        <w:lastRenderedPageBreak/>
        <w:t>3</w:t>
      </w:r>
      <w:r w:rsidRPr="003E3651">
        <w:rPr>
          <w:szCs w:val="24"/>
          <w:lang w:val="fr-FR"/>
        </w:rPr>
        <w:tab/>
        <w:t>que toutes les parties prenantes doivent œuvrer en étroite collaboration, afin de tirer parti des possibilités qu'offrent les services et technologies visés au point 1 du "</w:t>
      </w:r>
      <w:r w:rsidRPr="003E3651">
        <w:rPr>
          <w:i/>
          <w:iCs/>
          <w:szCs w:val="24"/>
          <w:lang w:val="fr-FR"/>
        </w:rPr>
        <w:t>est d'avis</w:t>
      </w:r>
      <w:r w:rsidRPr="003E3651">
        <w:rPr>
          <w:szCs w:val="24"/>
          <w:lang w:val="fr-FR"/>
        </w:rPr>
        <w:t>"</w:t>
      </w:r>
      <w:r w:rsidRPr="003E3651">
        <w:rPr>
          <w:i/>
          <w:iCs/>
          <w:szCs w:val="24"/>
          <w:lang w:val="fr-FR"/>
        </w:rPr>
        <w:t xml:space="preserve"> </w:t>
      </w:r>
      <w:r w:rsidRPr="003E3651">
        <w:rPr>
          <w:szCs w:val="24"/>
          <w:lang w:val="fr-FR"/>
        </w:rPr>
        <w:t>ci</w:t>
      </w:r>
      <w:r w:rsidRPr="003E3651">
        <w:rPr>
          <w:szCs w:val="24"/>
          <w:lang w:val="fr-FR"/>
        </w:rPr>
        <w:noBreakHyphen/>
        <w:t>dessus, dans l'intérêt de tous et afin de promouvoir le développement durable, et de traiter les questions de politique générale ou d</w:t>
      </w:r>
      <w:r w:rsidR="00301640" w:rsidRPr="003E3651">
        <w:rPr>
          <w:szCs w:val="24"/>
          <w:lang w:val="fr-FR"/>
        </w:rPr>
        <w:t>'</w:t>
      </w:r>
      <w:r w:rsidRPr="003E3651">
        <w:rPr>
          <w:szCs w:val="24"/>
          <w:lang w:val="fr-FR"/>
        </w:rPr>
        <w:t>autres difficultés communes, en ce qui concerne notamment la confiance et la sécurité, la fiabilité, l'inclusion, la transparence et l'interopérabilité, qui pourraient se faire jour dans le cadre de l'utilisation de ces services et technologies;</w:t>
      </w:r>
      <w:bookmarkEnd w:id="33"/>
    </w:p>
    <w:p w14:paraId="0AED8604" w14:textId="4D61F833" w:rsidR="00303A69" w:rsidRPr="003E3651" w:rsidRDefault="00303A69" w:rsidP="00303A69">
      <w:pPr>
        <w:keepLines/>
        <w:rPr>
          <w:szCs w:val="24"/>
          <w:lang w:val="fr-FR"/>
        </w:rPr>
      </w:pPr>
      <w:bookmarkStart w:id="34" w:name="lt_pId026"/>
      <w:r w:rsidRPr="003E3651">
        <w:rPr>
          <w:szCs w:val="24"/>
          <w:lang w:val="fr-FR"/>
        </w:rPr>
        <w:t>4</w:t>
      </w:r>
      <w:r w:rsidRPr="003E3651">
        <w:rPr>
          <w:szCs w:val="24"/>
          <w:lang w:val="fr-FR"/>
        </w:rPr>
        <w:tab/>
        <w:t xml:space="preserve">que l'UIT, en collaboration avec d'autres organismes du système des Nations Unies et organisations internationales, et conformément à son mandat, devrait continuer d'encourager l'échange d'informations et de bonnes pratiques entre ses membres et d'autres parties prenantes, dans </w:t>
      </w:r>
      <w:r w:rsidRPr="003E3651">
        <w:rPr>
          <w:color w:val="000000"/>
          <w:szCs w:val="24"/>
          <w:lang w:val="fr-FR"/>
        </w:rPr>
        <w:t xml:space="preserve">le cadre des efforts qu'ils déploient </w:t>
      </w:r>
      <w:r w:rsidRPr="003E3651">
        <w:rPr>
          <w:szCs w:val="24"/>
          <w:lang w:val="fr-FR"/>
        </w:rPr>
        <w:t>pour utiliser les technologies visées au point 1 du "</w:t>
      </w:r>
      <w:r w:rsidRPr="003E3651">
        <w:rPr>
          <w:i/>
          <w:iCs/>
          <w:szCs w:val="24"/>
          <w:lang w:val="fr-FR"/>
        </w:rPr>
        <w:t>est</w:t>
      </w:r>
      <w:r w:rsidR="003E3651" w:rsidRPr="003E3651">
        <w:rPr>
          <w:i/>
          <w:iCs/>
          <w:szCs w:val="24"/>
          <w:lang w:val="fr-FR"/>
        </w:rPr>
        <w:t xml:space="preserve"> </w:t>
      </w:r>
      <w:r w:rsidRPr="003E3651">
        <w:rPr>
          <w:i/>
          <w:iCs/>
          <w:szCs w:val="24"/>
          <w:lang w:val="fr-FR"/>
        </w:rPr>
        <w:t>d'avis</w:t>
      </w:r>
      <w:r w:rsidRPr="003E3651">
        <w:rPr>
          <w:szCs w:val="24"/>
          <w:lang w:val="fr-FR"/>
        </w:rPr>
        <w:t>"</w:t>
      </w:r>
      <w:r w:rsidRPr="003E3651">
        <w:rPr>
          <w:i/>
          <w:iCs/>
          <w:szCs w:val="24"/>
          <w:lang w:val="fr-FR"/>
        </w:rPr>
        <w:t xml:space="preserve"> </w:t>
      </w:r>
      <w:r w:rsidRPr="003E3651">
        <w:rPr>
          <w:szCs w:val="24"/>
          <w:lang w:val="fr-FR"/>
        </w:rPr>
        <w:t xml:space="preserve">ci-dessus, afin de mettre les télécommunications/TIC au service du développement </w:t>
      </w:r>
      <w:proofErr w:type="gramStart"/>
      <w:r w:rsidRPr="003E3651">
        <w:rPr>
          <w:szCs w:val="24"/>
          <w:lang w:val="fr-FR"/>
        </w:rPr>
        <w:t>durable;</w:t>
      </w:r>
      <w:bookmarkEnd w:id="34"/>
      <w:proofErr w:type="gramEnd"/>
    </w:p>
    <w:p w14:paraId="553B05CB" w14:textId="77777777" w:rsidR="00303A69" w:rsidRPr="003E3651" w:rsidRDefault="00303A69" w:rsidP="00303A69">
      <w:pPr>
        <w:rPr>
          <w:szCs w:val="24"/>
          <w:lang w:val="fr-FR"/>
        </w:rPr>
      </w:pPr>
      <w:bookmarkStart w:id="35" w:name="lt_pId027"/>
      <w:r w:rsidRPr="003E3651">
        <w:rPr>
          <w:szCs w:val="24"/>
          <w:lang w:val="fr-FR"/>
        </w:rPr>
        <w:t>5</w:t>
      </w:r>
      <w:r w:rsidRPr="003E3651">
        <w:rPr>
          <w:szCs w:val="24"/>
          <w:lang w:val="fr-FR"/>
        </w:rPr>
        <w:tab/>
        <w:t>que les parties prenantes devraient être encouragées à mettre en œuvre des projets, des programmes et des initiatives, afin de permettre à tous les pays de tirer parti de l'utilisation de ces technologies aux fins de la réalisation des ODD,</w:t>
      </w:r>
      <w:bookmarkEnd w:id="35"/>
    </w:p>
    <w:p w14:paraId="545A26E2" w14:textId="77777777" w:rsidR="00303A69" w:rsidRPr="003E3651" w:rsidRDefault="00303A69" w:rsidP="00303A69">
      <w:pPr>
        <w:pStyle w:val="Call"/>
        <w:rPr>
          <w:szCs w:val="24"/>
          <w:lang w:val="fr-FR"/>
        </w:rPr>
      </w:pPr>
      <w:bookmarkStart w:id="36" w:name="lt_pId028"/>
      <w:proofErr w:type="gramStart"/>
      <w:r w:rsidRPr="003E3651">
        <w:rPr>
          <w:color w:val="000000"/>
          <w:szCs w:val="24"/>
          <w:lang w:val="fr-FR"/>
        </w:rPr>
        <w:t>invite</w:t>
      </w:r>
      <w:proofErr w:type="gramEnd"/>
      <w:r w:rsidRPr="003E3651">
        <w:rPr>
          <w:color w:val="000000"/>
          <w:szCs w:val="24"/>
          <w:lang w:val="fr-FR"/>
        </w:rPr>
        <w:t xml:space="preserve"> les </w:t>
      </w:r>
      <w:r w:rsidRPr="003E3651">
        <w:rPr>
          <w:caps/>
          <w:color w:val="000000"/>
          <w:szCs w:val="24"/>
          <w:lang w:val="fr-FR"/>
        </w:rPr>
        <w:t>é</w:t>
      </w:r>
      <w:r w:rsidRPr="003E3651">
        <w:rPr>
          <w:color w:val="000000"/>
          <w:szCs w:val="24"/>
          <w:lang w:val="fr-FR"/>
        </w:rPr>
        <w:t xml:space="preserve">tats Membres, les Membres de Secteur et les autres parties prenantes </w:t>
      </w:r>
      <w:bookmarkEnd w:id="36"/>
      <w:r w:rsidRPr="003E3651">
        <w:rPr>
          <w:szCs w:val="24"/>
          <w:lang w:val="fr-FR"/>
        </w:rPr>
        <w:t>à œuvrer en collaboration</w:t>
      </w:r>
    </w:p>
    <w:p w14:paraId="21927E13" w14:textId="72AD580F" w:rsidR="00303A69" w:rsidRPr="003E3651" w:rsidRDefault="00303A69" w:rsidP="00303A69">
      <w:pPr>
        <w:rPr>
          <w:szCs w:val="24"/>
          <w:lang w:val="fr-FR"/>
        </w:rPr>
      </w:pPr>
      <w:bookmarkStart w:id="37" w:name="lt_pId029"/>
      <w:r w:rsidRPr="003E3651">
        <w:rPr>
          <w:szCs w:val="24"/>
          <w:lang w:val="fr-FR"/>
        </w:rPr>
        <w:t>1</w:t>
      </w:r>
      <w:r w:rsidRPr="003E3651">
        <w:rPr>
          <w:szCs w:val="24"/>
          <w:lang w:val="fr-FR"/>
        </w:rPr>
        <w:tab/>
        <w:t xml:space="preserve">pour tirer parti des possibilités qu'offrent les technologies visées au point 1 du </w:t>
      </w:r>
      <w:r w:rsidRPr="003E3651">
        <w:rPr>
          <w:iCs/>
          <w:szCs w:val="24"/>
          <w:lang w:val="fr-FR"/>
        </w:rPr>
        <w:t>"</w:t>
      </w:r>
      <w:r w:rsidRPr="003E3651">
        <w:rPr>
          <w:i/>
          <w:iCs/>
          <w:szCs w:val="24"/>
          <w:lang w:val="fr-FR"/>
        </w:rPr>
        <w:t>est d'avis</w:t>
      </w:r>
      <w:r w:rsidRPr="003E3651">
        <w:rPr>
          <w:iCs/>
          <w:szCs w:val="24"/>
          <w:lang w:val="fr-FR"/>
        </w:rPr>
        <w:t>"</w:t>
      </w:r>
      <w:r w:rsidRPr="003E3651">
        <w:rPr>
          <w:i/>
          <w:iCs/>
          <w:szCs w:val="24"/>
          <w:lang w:val="fr-FR"/>
        </w:rPr>
        <w:t xml:space="preserve"> </w:t>
      </w:r>
      <w:r w:rsidRPr="003E3651">
        <w:rPr>
          <w:szCs w:val="24"/>
          <w:lang w:val="fr-FR"/>
        </w:rPr>
        <w:t>ci</w:t>
      </w:r>
      <w:r w:rsidR="00C46DC5" w:rsidRPr="003E3651">
        <w:rPr>
          <w:szCs w:val="24"/>
          <w:lang w:val="fr-FR"/>
        </w:rPr>
        <w:noBreakHyphen/>
      </w:r>
      <w:r w:rsidRPr="003E3651">
        <w:rPr>
          <w:szCs w:val="24"/>
          <w:lang w:val="fr-FR"/>
        </w:rPr>
        <w:t>dessus, afin de favoriser l'utilisation des télécommunications/TIC au service de la réalisation des </w:t>
      </w:r>
      <w:proofErr w:type="gramStart"/>
      <w:r w:rsidRPr="003E3651">
        <w:rPr>
          <w:szCs w:val="24"/>
          <w:lang w:val="fr-FR"/>
        </w:rPr>
        <w:t>ODD;</w:t>
      </w:r>
      <w:bookmarkEnd w:id="37"/>
      <w:proofErr w:type="gramEnd"/>
    </w:p>
    <w:p w14:paraId="0BFB6DCE" w14:textId="77777777" w:rsidR="00303A69" w:rsidRPr="003E3651" w:rsidRDefault="00303A69" w:rsidP="00303A69">
      <w:pPr>
        <w:rPr>
          <w:szCs w:val="24"/>
          <w:lang w:val="fr-FR"/>
        </w:rPr>
      </w:pPr>
      <w:bookmarkStart w:id="38" w:name="lt_pId030"/>
      <w:r w:rsidRPr="003E3651">
        <w:rPr>
          <w:szCs w:val="24"/>
          <w:lang w:val="fr-FR"/>
        </w:rPr>
        <w:t>2</w:t>
      </w:r>
      <w:r w:rsidRPr="003E3651">
        <w:rPr>
          <w:szCs w:val="24"/>
          <w:lang w:val="fr-FR"/>
        </w:rPr>
        <w:tab/>
        <w:t>pour promouvoir l'adoption de politiques et de stratégies publiques aux niveaux national, régional et international, afin de tirer parti des possibilités et de surmonter les difficultés liées à l'utilisation et à la mobilisation des technologies visées au point 1 du "</w:t>
      </w:r>
      <w:r w:rsidRPr="003E3651">
        <w:rPr>
          <w:i/>
          <w:iCs/>
          <w:szCs w:val="24"/>
          <w:lang w:val="fr-FR"/>
        </w:rPr>
        <w:t>est d'avis</w:t>
      </w:r>
      <w:r w:rsidRPr="003E3651">
        <w:rPr>
          <w:szCs w:val="24"/>
          <w:lang w:val="fr-FR"/>
        </w:rPr>
        <w:t>"</w:t>
      </w:r>
      <w:r w:rsidRPr="003E3651">
        <w:rPr>
          <w:i/>
          <w:iCs/>
          <w:szCs w:val="24"/>
          <w:lang w:val="fr-FR"/>
        </w:rPr>
        <w:t xml:space="preserve"> </w:t>
      </w:r>
      <w:r w:rsidRPr="003E3651">
        <w:rPr>
          <w:szCs w:val="24"/>
          <w:lang w:val="fr-FR"/>
        </w:rPr>
        <w:t>ci-dessus</w:t>
      </w:r>
      <w:r w:rsidRPr="003E3651">
        <w:rPr>
          <w:i/>
          <w:iCs/>
          <w:szCs w:val="24"/>
          <w:lang w:val="fr-FR"/>
        </w:rPr>
        <w:t xml:space="preserve"> </w:t>
      </w:r>
      <w:r w:rsidRPr="003E3651">
        <w:rPr>
          <w:szCs w:val="24"/>
          <w:lang w:val="fr-FR"/>
        </w:rPr>
        <w:t xml:space="preserve">au service du développement </w:t>
      </w:r>
      <w:proofErr w:type="gramStart"/>
      <w:r w:rsidRPr="003E3651">
        <w:rPr>
          <w:szCs w:val="24"/>
          <w:lang w:val="fr-FR"/>
        </w:rPr>
        <w:t>durable;</w:t>
      </w:r>
      <w:bookmarkEnd w:id="38"/>
      <w:proofErr w:type="gramEnd"/>
    </w:p>
    <w:p w14:paraId="47B03594" w14:textId="77777777" w:rsidR="00303A69" w:rsidRPr="003E3651" w:rsidRDefault="00303A69" w:rsidP="00303A69">
      <w:pPr>
        <w:rPr>
          <w:szCs w:val="24"/>
          <w:lang w:val="fr-FR"/>
        </w:rPr>
      </w:pPr>
      <w:bookmarkStart w:id="39" w:name="lt_pId031"/>
      <w:r w:rsidRPr="003E3651">
        <w:rPr>
          <w:szCs w:val="24"/>
          <w:lang w:val="fr-FR"/>
        </w:rPr>
        <w:t>3</w:t>
      </w:r>
      <w:r w:rsidRPr="003E3651">
        <w:rPr>
          <w:szCs w:val="24"/>
          <w:lang w:val="fr-FR"/>
        </w:rPr>
        <w:tab/>
        <w:t>pour encourager la participation de toutes les parties prenantes issues des pays en développement, et en particulier des pays les moins avancés (PMA), des pays en développement sans littoral (PDSL) et des petits États insulaires en développement (PEID), aux activités des entités, organisations, institutions et initiatives s'occupant des diverses questions de politique générale énoncées dans le présent Avis,</w:t>
      </w:r>
      <w:bookmarkEnd w:id="39"/>
    </w:p>
    <w:p w14:paraId="4E043C04" w14:textId="77777777" w:rsidR="00303A69" w:rsidRPr="003E3651" w:rsidRDefault="00303A69" w:rsidP="00303A69">
      <w:pPr>
        <w:pStyle w:val="Call"/>
        <w:rPr>
          <w:iCs/>
          <w:szCs w:val="24"/>
          <w:lang w:val="fr-FR"/>
        </w:rPr>
      </w:pPr>
      <w:proofErr w:type="gramStart"/>
      <w:r w:rsidRPr="003E3651">
        <w:rPr>
          <w:szCs w:val="24"/>
          <w:lang w:val="fr-FR"/>
        </w:rPr>
        <w:t>invite</w:t>
      </w:r>
      <w:proofErr w:type="gramEnd"/>
      <w:r w:rsidRPr="003E3651">
        <w:rPr>
          <w:szCs w:val="24"/>
          <w:lang w:val="fr-FR"/>
        </w:rPr>
        <w:t xml:space="preserve"> le Secrétaire général</w:t>
      </w:r>
    </w:p>
    <w:p w14:paraId="137F49B6" w14:textId="77777777" w:rsidR="00303A69" w:rsidRPr="003E3651" w:rsidRDefault="00303A69" w:rsidP="00303A69">
      <w:pPr>
        <w:rPr>
          <w:szCs w:val="24"/>
          <w:lang w:val="fr-FR"/>
        </w:rPr>
      </w:pPr>
      <w:bookmarkStart w:id="40" w:name="lt_pId033"/>
      <w:proofErr w:type="gramStart"/>
      <w:r w:rsidRPr="003E3651">
        <w:rPr>
          <w:szCs w:val="24"/>
          <w:lang w:val="fr-FR"/>
        </w:rPr>
        <w:t>à</w:t>
      </w:r>
      <w:proofErr w:type="gramEnd"/>
      <w:r w:rsidRPr="003E3651">
        <w:rPr>
          <w:szCs w:val="24"/>
          <w:lang w:val="fr-FR"/>
        </w:rPr>
        <w:t xml:space="preserve"> appuyer les activités de l'UIT, dans le cadre de son mandat, concernant les questions de politique générale énoncées dans le présent Avis, notamment en permettant aux membres de l'UIT d'échanger des informations et de bonnes pratique, afin de tirer parti des possibilités et de surmonter les difficultés liées aux questions de politique générale énoncées dans le présent Avis</w:t>
      </w:r>
      <w:bookmarkStart w:id="41" w:name="lt_pId034"/>
      <w:bookmarkEnd w:id="40"/>
      <w:r w:rsidRPr="003E3651">
        <w:rPr>
          <w:szCs w:val="24"/>
          <w:lang w:val="fr-FR"/>
        </w:rPr>
        <w:t>.</w:t>
      </w:r>
      <w:bookmarkEnd w:id="41"/>
    </w:p>
    <w:p w14:paraId="40975FDC" w14:textId="18DA943E" w:rsidR="00CF134B" w:rsidRPr="00CD2DF3" w:rsidRDefault="00CF134B" w:rsidP="006848DD">
      <w:pPr>
        <w:spacing w:before="840"/>
        <w:jc w:val="center"/>
        <w:rPr>
          <w:rFonts w:cstheme="minorHAnsi"/>
          <w:lang w:val="fr-FR"/>
        </w:rPr>
      </w:pPr>
      <w:r w:rsidRPr="00CD2DF3">
        <w:rPr>
          <w:rFonts w:cstheme="minorHAnsi"/>
          <w:lang w:val="fr-FR"/>
        </w:rPr>
        <w:t>_______________</w:t>
      </w:r>
      <w:bookmarkEnd w:id="6"/>
    </w:p>
    <w:sectPr w:rsidR="00CF134B" w:rsidRPr="00CD2DF3" w:rsidSect="004D1851">
      <w:headerReference w:type="defaul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 w:id="1">
    <w:p w14:paraId="153B7FF2" w14:textId="77777777" w:rsidR="00303A69" w:rsidRPr="004C306D" w:rsidRDefault="00303A69" w:rsidP="00303A69">
      <w:pPr>
        <w:pStyle w:val="FootnoteText"/>
        <w:rPr>
          <w:szCs w:val="24"/>
          <w:lang w:val="fr-FR"/>
        </w:rPr>
      </w:pPr>
      <w:r w:rsidRPr="00CC2EE2">
        <w:rPr>
          <w:rStyle w:val="FootnoteReference"/>
        </w:rPr>
        <w:footnoteRef/>
      </w:r>
      <w:bookmarkStart w:id="25" w:name="lt_pId036"/>
      <w:r w:rsidRPr="004C306D">
        <w:rPr>
          <w:lang w:val="fr-FR"/>
        </w:rPr>
        <w:tab/>
      </w:r>
      <w:bookmarkEnd w:id="25"/>
      <w:r w:rsidRPr="00AE3ACF">
        <w:rPr>
          <w:sz w:val="20"/>
          <w:lang w:val="fr-FR"/>
        </w:rPr>
        <w:t xml:space="preserve">Par pays en développement, on entend aussi les pays les moins avancés, les petits </w:t>
      </w:r>
      <w:r w:rsidRPr="00AE3ACF">
        <w:rPr>
          <w:caps/>
          <w:sz w:val="20"/>
          <w:lang w:val="fr-FR"/>
        </w:rPr>
        <w:t>é</w:t>
      </w:r>
      <w:r w:rsidRPr="00AE3ACF">
        <w:rPr>
          <w:sz w:val="20"/>
          <w:lang w:val="fr-FR"/>
        </w:rPr>
        <w:t>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4F86" w14:textId="77777777" w:rsidR="004E5B44" w:rsidRDefault="004E5B44" w:rsidP="004E5B44">
    <w:pPr>
      <w:pStyle w:val="Header"/>
    </w:pPr>
    <w:r>
      <w:fldChar w:fldCharType="begin"/>
    </w:r>
    <w:r>
      <w:instrText>PAGE</w:instrText>
    </w:r>
    <w:r>
      <w:fldChar w:fldCharType="separate"/>
    </w:r>
    <w: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p>
  <w:p w14:paraId="355F9562" w14:textId="0F1DF24D" w:rsidR="004E5B44" w:rsidRPr="00623AE3" w:rsidRDefault="004E5B44" w:rsidP="004E5B44">
    <w:pPr>
      <w:pStyle w:val="Header"/>
      <w:rPr>
        <w:bCs/>
      </w:rPr>
    </w:pPr>
    <w:r>
      <w:rPr>
        <w:bCs/>
      </w:rPr>
      <w:t>WTPF</w:t>
    </w:r>
    <w:r>
      <w:rPr>
        <w:rFonts w:hint="eastAsia"/>
        <w:bCs/>
        <w:lang w:eastAsia="zh-CN"/>
      </w:rPr>
      <w:t>-21</w:t>
    </w:r>
    <w:r w:rsidRPr="00F56668">
      <w:rPr>
        <w:bCs/>
      </w:rPr>
      <w:t>/</w:t>
    </w:r>
    <w:r w:rsidR="00AE3ACF">
      <w:rPr>
        <w:bCs/>
      </w:rPr>
      <w:t>11</w:t>
    </w:r>
    <w:r w:rsidRPr="00F56668">
      <w:rPr>
        <w:bCs/>
      </w:rPr>
      <w:t>-</w:t>
    </w:r>
    <w:r>
      <w:rPr>
        <w:bCs/>
      </w:rPr>
      <w:t>F</w:t>
    </w:r>
  </w:p>
  <w:p w14:paraId="34EC98F4" w14:textId="5CDFD201" w:rsidR="00322D0D" w:rsidRPr="004E5B44" w:rsidRDefault="00322D0D" w:rsidP="004E5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4F8B"/>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01640"/>
    <w:rsid w:val="00303A69"/>
    <w:rsid w:val="00322D0D"/>
    <w:rsid w:val="003942D4"/>
    <w:rsid w:val="003958A8"/>
    <w:rsid w:val="003978A2"/>
    <w:rsid w:val="003C2533"/>
    <w:rsid w:val="003E3651"/>
    <w:rsid w:val="0040435A"/>
    <w:rsid w:val="00416A24"/>
    <w:rsid w:val="00431D9E"/>
    <w:rsid w:val="00433CE8"/>
    <w:rsid w:val="00434A5C"/>
    <w:rsid w:val="004544D9"/>
    <w:rsid w:val="00490E72"/>
    <w:rsid w:val="00491157"/>
    <w:rsid w:val="004921C8"/>
    <w:rsid w:val="004C306D"/>
    <w:rsid w:val="004D1851"/>
    <w:rsid w:val="004D599D"/>
    <w:rsid w:val="004E2EA5"/>
    <w:rsid w:val="004E3AEB"/>
    <w:rsid w:val="004E5B44"/>
    <w:rsid w:val="0050223C"/>
    <w:rsid w:val="005243FF"/>
    <w:rsid w:val="00557268"/>
    <w:rsid w:val="00564FBC"/>
    <w:rsid w:val="00582442"/>
    <w:rsid w:val="005F3269"/>
    <w:rsid w:val="00623AE3"/>
    <w:rsid w:val="0064737F"/>
    <w:rsid w:val="006535F1"/>
    <w:rsid w:val="0065557D"/>
    <w:rsid w:val="00662984"/>
    <w:rsid w:val="006716BB"/>
    <w:rsid w:val="006848DD"/>
    <w:rsid w:val="006B6680"/>
    <w:rsid w:val="006B6DCC"/>
    <w:rsid w:val="00702DEF"/>
    <w:rsid w:val="00706861"/>
    <w:rsid w:val="00722181"/>
    <w:rsid w:val="00740FE3"/>
    <w:rsid w:val="0075051B"/>
    <w:rsid w:val="007865CB"/>
    <w:rsid w:val="00793188"/>
    <w:rsid w:val="00794D34"/>
    <w:rsid w:val="00813E5E"/>
    <w:rsid w:val="0083581B"/>
    <w:rsid w:val="00864AFF"/>
    <w:rsid w:val="008B4A6A"/>
    <w:rsid w:val="008C7E27"/>
    <w:rsid w:val="008D07D4"/>
    <w:rsid w:val="009173EF"/>
    <w:rsid w:val="00932906"/>
    <w:rsid w:val="00961B0B"/>
    <w:rsid w:val="00996879"/>
    <w:rsid w:val="009B38C3"/>
    <w:rsid w:val="009E17BD"/>
    <w:rsid w:val="009E485A"/>
    <w:rsid w:val="009F66A3"/>
    <w:rsid w:val="00A025AA"/>
    <w:rsid w:val="00A04CEC"/>
    <w:rsid w:val="00A27F92"/>
    <w:rsid w:val="00A32257"/>
    <w:rsid w:val="00A36D20"/>
    <w:rsid w:val="00A55622"/>
    <w:rsid w:val="00A83502"/>
    <w:rsid w:val="00A8382F"/>
    <w:rsid w:val="00A93619"/>
    <w:rsid w:val="00AC47C8"/>
    <w:rsid w:val="00AD15B3"/>
    <w:rsid w:val="00AD39A0"/>
    <w:rsid w:val="00AE3ACF"/>
    <w:rsid w:val="00AF6E49"/>
    <w:rsid w:val="00B04A67"/>
    <w:rsid w:val="00B0583C"/>
    <w:rsid w:val="00B40A81"/>
    <w:rsid w:val="00B44910"/>
    <w:rsid w:val="00B51DAE"/>
    <w:rsid w:val="00B72267"/>
    <w:rsid w:val="00B76EB6"/>
    <w:rsid w:val="00B7737B"/>
    <w:rsid w:val="00B824C8"/>
    <w:rsid w:val="00BC251A"/>
    <w:rsid w:val="00BC3412"/>
    <w:rsid w:val="00BD032B"/>
    <w:rsid w:val="00BE2640"/>
    <w:rsid w:val="00C01189"/>
    <w:rsid w:val="00C374DE"/>
    <w:rsid w:val="00C46DC5"/>
    <w:rsid w:val="00C47AD4"/>
    <w:rsid w:val="00C52D81"/>
    <w:rsid w:val="00C55198"/>
    <w:rsid w:val="00C56FC7"/>
    <w:rsid w:val="00CA6393"/>
    <w:rsid w:val="00CB18FF"/>
    <w:rsid w:val="00CD0C08"/>
    <w:rsid w:val="00CD2DF3"/>
    <w:rsid w:val="00CE03FB"/>
    <w:rsid w:val="00CE433C"/>
    <w:rsid w:val="00CF134B"/>
    <w:rsid w:val="00CF33F3"/>
    <w:rsid w:val="00CF5A9F"/>
    <w:rsid w:val="00D06183"/>
    <w:rsid w:val="00D22C42"/>
    <w:rsid w:val="00D338E0"/>
    <w:rsid w:val="00D65041"/>
    <w:rsid w:val="00D8774A"/>
    <w:rsid w:val="00D96BCE"/>
    <w:rsid w:val="00DB384B"/>
    <w:rsid w:val="00DE4373"/>
    <w:rsid w:val="00E10E80"/>
    <w:rsid w:val="00E124F0"/>
    <w:rsid w:val="00E60F04"/>
    <w:rsid w:val="00E854E4"/>
    <w:rsid w:val="00EA2120"/>
    <w:rsid w:val="00EB0D6F"/>
    <w:rsid w:val="00EB2232"/>
    <w:rsid w:val="00EC5337"/>
    <w:rsid w:val="00EC5B70"/>
    <w:rsid w:val="00ED0887"/>
    <w:rsid w:val="00F2150A"/>
    <w:rsid w:val="00F231D8"/>
    <w:rsid w:val="00F46C5F"/>
    <w:rsid w:val="00F56668"/>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rsid w:val="00813E5E"/>
    <w:rPr>
      <w:rFonts w:ascii="Calibri" w:hAnsi="Calibri"/>
      <w:position w:val="6"/>
      <w:sz w:val="16"/>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AE3ACF"/>
    <w:pPr>
      <w:framePr w:hSpace="180" w:wrap="around" w:hAnchor="margin" w:y="-675"/>
      <w:spacing w:before="36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character" w:customStyle="1" w:styleId="CallChar">
    <w:name w:val="Call Char"/>
    <w:basedOn w:val="DefaultParagraphFont"/>
    <w:link w:val="Call"/>
    <w:rsid w:val="00303A69"/>
    <w:rPr>
      <w:rFonts w:ascii="Calibri" w:hAnsi="Calibri"/>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1173</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PROJET D'AVIS 4: Les technologies et les services nouveaux et émergents pour favoriser l'utilisation des télécommunications/TIC au service</vt:lpstr>
    </vt:vector>
  </TitlesOfParts>
  <Manager>General Secretariat - Pool</Manager>
  <Company>Union internationale des télécommunications (UIT)</Company>
  <LinksUpToDate>false</LinksUpToDate>
  <CharactersWithSpaces>8213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4: Les technologies et les services nouveaux et émergents pour favoriser l'utilisation des télécommunications/TIC au service</dc:title>
  <dc:subject>WTPF</dc:subject>
  <dc:creator>Brouard, Ricarda</dc:creator>
  <cp:keywords>WTPF-21</cp:keywords>
  <dc:description/>
  <cp:lastModifiedBy>Brouard, Ricarda</cp:lastModifiedBy>
  <cp:revision>3</cp:revision>
  <cp:lastPrinted>2000-07-18T13:30:00Z</cp:lastPrinted>
  <dcterms:created xsi:type="dcterms:W3CDTF">2021-12-18T12:10:00Z</dcterms:created>
  <dcterms:modified xsi:type="dcterms:W3CDTF">2021-12-18T12:13:00Z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