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6E219" w14:textId="52D6A0D0" w:rsidR="00D83479" w:rsidRDefault="00D83479" w:rsidP="00D8347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0" w:line="320" w:lineRule="atLeas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487"/>
        <w:gridCol w:w="3544"/>
      </w:tblGrid>
      <w:tr w:rsidR="002E5E0D" w14:paraId="0ED725D8" w14:textId="77777777" w:rsidTr="00625C45">
        <w:trPr>
          <w:trHeight w:val="1460"/>
        </w:trPr>
        <w:tc>
          <w:tcPr>
            <w:tcW w:w="6487" w:type="dxa"/>
          </w:tcPr>
          <w:p w14:paraId="1E8CCA73" w14:textId="62594825" w:rsidR="002E5E0D" w:rsidRDefault="002E5E0D" w:rsidP="002E5E0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48" w:line="320" w:lineRule="atLeast"/>
              <w:rPr>
                <w:sz w:val="36"/>
                <w:szCs w:val="36"/>
                <w:vertAlign w:val="superscript"/>
              </w:rPr>
            </w:pPr>
            <w:bookmarkStart w:id="0" w:name="_gjdgxs" w:colFirst="0" w:colLast="0"/>
            <w:bookmarkEnd w:id="0"/>
            <w:r w:rsidRPr="00F73F28">
              <w:rPr>
                <w:rFonts w:cstheme="minorHAnsi"/>
                <w:b/>
                <w:sz w:val="30"/>
                <w:szCs w:val="30"/>
              </w:rPr>
              <w:t>Informal Experts Group on WTPF-21</w:t>
            </w:r>
            <w:r w:rsidRPr="00F73F28">
              <w:rPr>
                <w:rFonts w:cstheme="minorHAnsi"/>
                <w:b/>
                <w:sz w:val="30"/>
                <w:szCs w:val="30"/>
              </w:rPr>
              <w:br/>
            </w:r>
            <w:r>
              <w:rPr>
                <w:b/>
              </w:rPr>
              <w:t xml:space="preserve">Fourth meeting – </w:t>
            </w:r>
            <w:r w:rsidR="00D05193">
              <w:rPr>
                <w:b/>
              </w:rPr>
              <w:t xml:space="preserve">Virtual meeting, </w:t>
            </w:r>
            <w:r w:rsidR="000D4E57">
              <w:rPr>
                <w:b/>
              </w:rPr>
              <w:t xml:space="preserve">1-2 </w:t>
            </w:r>
            <w:r>
              <w:rPr>
                <w:b/>
              </w:rPr>
              <w:t>February 2021</w:t>
            </w:r>
          </w:p>
        </w:tc>
        <w:tc>
          <w:tcPr>
            <w:tcW w:w="3544" w:type="dxa"/>
          </w:tcPr>
          <w:p w14:paraId="1A3F70CD" w14:textId="2EF77ED6" w:rsidR="002E5E0D" w:rsidRPr="002E5E0D" w:rsidRDefault="002E5E0D" w:rsidP="00892A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20" w:lineRule="atLeast"/>
            </w:pPr>
            <w:bookmarkStart w:id="1" w:name="_30j0zll" w:colFirst="0" w:colLast="0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67C99601" wp14:editId="3B8CA265">
                  <wp:extent cx="6823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479" w14:paraId="08C897A5" w14:textId="77777777" w:rsidTr="00892A0A">
        <w:tc>
          <w:tcPr>
            <w:tcW w:w="6487" w:type="dxa"/>
            <w:tcBorders>
              <w:top w:val="single" w:sz="12" w:space="0" w:color="000000"/>
            </w:tcBorders>
          </w:tcPr>
          <w:p w14:paraId="7502D1A9" w14:textId="77777777" w:rsidR="00D83479" w:rsidRDefault="00D83479" w:rsidP="00892A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20" w:lineRule="atLeast"/>
              <w:rPr>
                <w:b/>
                <w:smallCaps/>
              </w:rPr>
            </w:pPr>
          </w:p>
        </w:tc>
        <w:tc>
          <w:tcPr>
            <w:tcW w:w="3544" w:type="dxa"/>
            <w:tcBorders>
              <w:top w:val="single" w:sz="12" w:space="0" w:color="000000"/>
            </w:tcBorders>
          </w:tcPr>
          <w:p w14:paraId="08323284" w14:textId="77777777" w:rsidR="00D83479" w:rsidRDefault="00D83479" w:rsidP="00892A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20" w:lineRule="atLeast"/>
            </w:pPr>
          </w:p>
        </w:tc>
      </w:tr>
      <w:tr w:rsidR="00D83479" w14:paraId="6626C170" w14:textId="77777777" w:rsidTr="00892A0A">
        <w:trPr>
          <w:trHeight w:val="20"/>
        </w:trPr>
        <w:tc>
          <w:tcPr>
            <w:tcW w:w="6487" w:type="dxa"/>
            <w:vMerge w:val="restart"/>
          </w:tcPr>
          <w:p w14:paraId="126E566F" w14:textId="77777777" w:rsidR="00D83479" w:rsidRDefault="00D83479" w:rsidP="00892A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0" w:line="320" w:lineRule="atLeast"/>
              <w:rPr>
                <w:b/>
              </w:rPr>
            </w:pPr>
          </w:p>
        </w:tc>
        <w:tc>
          <w:tcPr>
            <w:tcW w:w="3544" w:type="dxa"/>
          </w:tcPr>
          <w:p w14:paraId="2DF68A5C" w14:textId="7FD4A535" w:rsidR="00D83479" w:rsidRPr="000D4E57" w:rsidRDefault="00D05193" w:rsidP="00892A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20" w:lineRule="atLeast"/>
              <w:rPr>
                <w:b/>
                <w:lang w:val="fr-FR"/>
              </w:rPr>
            </w:pPr>
            <w:r w:rsidRPr="00683243">
              <w:rPr>
                <w:b/>
                <w:bCs/>
                <w:lang w:val="fr-CH" w:eastAsia="en-GB"/>
              </w:rPr>
              <w:t>Document IEG-WTPF-21-</w:t>
            </w:r>
            <w:r>
              <w:rPr>
                <w:b/>
                <w:bCs/>
                <w:lang w:val="fr-CH" w:eastAsia="en-GB"/>
              </w:rPr>
              <w:t>4</w:t>
            </w:r>
            <w:r w:rsidRPr="00683243">
              <w:rPr>
                <w:b/>
                <w:bCs/>
                <w:lang w:val="fr-CH" w:eastAsia="en-GB"/>
              </w:rPr>
              <w:t>/</w:t>
            </w:r>
            <w:r w:rsidR="00F411AD">
              <w:rPr>
                <w:b/>
                <w:bCs/>
                <w:lang w:val="fr-CH" w:eastAsia="en-GB"/>
              </w:rPr>
              <w:t>9</w:t>
            </w:r>
            <w:r>
              <w:rPr>
                <w:b/>
                <w:bCs/>
                <w:lang w:val="fr-CH" w:eastAsia="en-GB"/>
              </w:rPr>
              <w:t>-</w:t>
            </w:r>
            <w:r w:rsidRPr="00683243">
              <w:rPr>
                <w:b/>
                <w:bCs/>
                <w:lang w:val="fr-CH" w:eastAsia="en-GB"/>
              </w:rPr>
              <w:t>E</w:t>
            </w:r>
          </w:p>
        </w:tc>
      </w:tr>
      <w:tr w:rsidR="00D83479" w14:paraId="311073B8" w14:textId="77777777" w:rsidTr="00892A0A">
        <w:trPr>
          <w:trHeight w:val="20"/>
        </w:trPr>
        <w:tc>
          <w:tcPr>
            <w:tcW w:w="6487" w:type="dxa"/>
            <w:vMerge/>
          </w:tcPr>
          <w:p w14:paraId="77D7D39B" w14:textId="77777777" w:rsidR="00D83479" w:rsidRPr="000D4E57" w:rsidRDefault="00D83479" w:rsidP="00892A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20" w:lineRule="atLeast"/>
              <w:rPr>
                <w:b/>
                <w:lang w:val="fr-FR"/>
              </w:rPr>
            </w:pPr>
          </w:p>
        </w:tc>
        <w:tc>
          <w:tcPr>
            <w:tcW w:w="3544" w:type="dxa"/>
          </w:tcPr>
          <w:p w14:paraId="2DDDCD0F" w14:textId="24825AE9" w:rsidR="00D83479" w:rsidRDefault="00CF62E5" w:rsidP="00892A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0" w:line="320" w:lineRule="atLeast"/>
              <w:rPr>
                <w:b/>
              </w:rPr>
            </w:pPr>
            <w:r>
              <w:rPr>
                <w:b/>
              </w:rPr>
              <w:t>12 January 2021</w:t>
            </w:r>
          </w:p>
        </w:tc>
      </w:tr>
      <w:tr w:rsidR="00D83479" w14:paraId="07281452" w14:textId="77777777" w:rsidTr="00892A0A">
        <w:trPr>
          <w:trHeight w:val="119"/>
        </w:trPr>
        <w:tc>
          <w:tcPr>
            <w:tcW w:w="6487" w:type="dxa"/>
            <w:vMerge/>
          </w:tcPr>
          <w:p w14:paraId="5F342751" w14:textId="77777777" w:rsidR="00D83479" w:rsidRDefault="00D83479" w:rsidP="00892A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20" w:lineRule="atLeast"/>
              <w:rPr>
                <w:b/>
              </w:rPr>
            </w:pPr>
          </w:p>
        </w:tc>
        <w:tc>
          <w:tcPr>
            <w:tcW w:w="3544" w:type="dxa"/>
          </w:tcPr>
          <w:p w14:paraId="6ED54795" w14:textId="77777777" w:rsidR="00D83479" w:rsidRDefault="00D83479" w:rsidP="00892A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0" w:line="320" w:lineRule="atLeast"/>
              <w:rPr>
                <w:b/>
              </w:rPr>
            </w:pPr>
            <w:r>
              <w:rPr>
                <w:b/>
              </w:rPr>
              <w:t>English only</w:t>
            </w:r>
          </w:p>
        </w:tc>
      </w:tr>
      <w:tr w:rsidR="00D83479" w14:paraId="4A7319AF" w14:textId="77777777" w:rsidTr="00892A0A">
        <w:trPr>
          <w:trHeight w:val="824"/>
        </w:trPr>
        <w:tc>
          <w:tcPr>
            <w:tcW w:w="10031" w:type="dxa"/>
            <w:gridSpan w:val="2"/>
          </w:tcPr>
          <w:p w14:paraId="27A04490" w14:textId="4A668529" w:rsidR="00952807" w:rsidRPr="00952807" w:rsidRDefault="00EA4AE1" w:rsidP="0095280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0" w:line="320" w:lineRule="atLeast"/>
              <w:jc w:val="center"/>
              <w:rPr>
                <w:b/>
                <w:sz w:val="28"/>
                <w:szCs w:val="28"/>
              </w:rPr>
            </w:pPr>
            <w:r w:rsidRPr="000D1CF3">
              <w:rPr>
                <w:b/>
                <w:sz w:val="28"/>
                <w:szCs w:val="28"/>
              </w:rPr>
              <w:t xml:space="preserve">Contribution </w:t>
            </w:r>
            <w:r>
              <w:rPr>
                <w:b/>
                <w:sz w:val="28"/>
                <w:szCs w:val="28"/>
              </w:rPr>
              <w:t>from</w:t>
            </w:r>
            <w:r w:rsidRPr="000D1CF3">
              <w:rPr>
                <w:b/>
                <w:sz w:val="28"/>
                <w:szCs w:val="28"/>
              </w:rPr>
              <w:t xml:space="preserve"> the Russian Federation</w:t>
            </w:r>
            <w:r w:rsidR="00CF62E5">
              <w:rPr>
                <w:b/>
                <w:sz w:val="28"/>
                <w:szCs w:val="28"/>
              </w:rPr>
              <w:t xml:space="preserve">, </w:t>
            </w:r>
            <w:r w:rsidRPr="000D1CF3">
              <w:rPr>
                <w:b/>
                <w:sz w:val="28"/>
                <w:szCs w:val="28"/>
              </w:rPr>
              <w:t xml:space="preserve">the Kingdom of Saudi </w:t>
            </w:r>
            <w:proofErr w:type="gramStart"/>
            <w:r w:rsidRPr="000D1CF3">
              <w:rPr>
                <w:b/>
                <w:sz w:val="28"/>
                <w:szCs w:val="28"/>
              </w:rPr>
              <w:t>Arabia</w:t>
            </w:r>
            <w:proofErr w:type="gramEnd"/>
            <w:r w:rsidR="00CF62E5">
              <w:rPr>
                <w:b/>
                <w:sz w:val="28"/>
                <w:szCs w:val="28"/>
              </w:rPr>
              <w:t xml:space="preserve"> and the Arab Republic of Egypt</w:t>
            </w:r>
          </w:p>
        </w:tc>
      </w:tr>
      <w:tr w:rsidR="00D83479" w14:paraId="4290F773" w14:textId="77777777" w:rsidTr="00892A0A">
        <w:trPr>
          <w:trHeight w:val="912"/>
        </w:trPr>
        <w:tc>
          <w:tcPr>
            <w:tcW w:w="10031" w:type="dxa"/>
            <w:gridSpan w:val="2"/>
          </w:tcPr>
          <w:p w14:paraId="5B756AD9" w14:textId="5A0F63AA" w:rsidR="00D83479" w:rsidRDefault="00F411AD" w:rsidP="00F411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20" w:lineRule="atLeast"/>
              <w:jc w:val="center"/>
            </w:pPr>
            <w:r w:rsidRPr="00F411AD">
              <w:rPr>
                <w:sz w:val="28"/>
                <w:szCs w:val="28"/>
              </w:rPr>
              <w:t xml:space="preserve">VISION OF THE FURTHER DISCUSSIONS ON </w:t>
            </w:r>
            <w:r>
              <w:rPr>
                <w:sz w:val="28"/>
                <w:szCs w:val="28"/>
              </w:rPr>
              <w:br/>
            </w:r>
            <w:r w:rsidRPr="00F411AD">
              <w:rPr>
                <w:sz w:val="28"/>
                <w:szCs w:val="28"/>
              </w:rPr>
              <w:t>POSSIBLE DRAFT OPINIONS TO BE SUBMITTED TO THE WTPF-21</w:t>
            </w:r>
          </w:p>
        </w:tc>
      </w:tr>
    </w:tbl>
    <w:p w14:paraId="1243EE6E" w14:textId="1162BDFC" w:rsidR="00952807" w:rsidRDefault="00952807" w:rsidP="00D8347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line="320" w:lineRule="atLeast"/>
      </w:pPr>
    </w:p>
    <w:p w14:paraId="5881206D" w14:textId="10A40985" w:rsidR="00F411AD" w:rsidRPr="00A246CD" w:rsidRDefault="00F411AD" w:rsidP="00F411A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40" w:lineRule="auto"/>
        <w:ind w:firstLine="0"/>
        <w:contextualSpacing w:val="0"/>
        <w:rPr>
          <w:rFonts w:ascii="Calibri" w:eastAsia="Calibri" w:hAnsi="Calibri" w:cs="Calibri"/>
          <w:bCs/>
          <w:sz w:val="24"/>
          <w:szCs w:val="24"/>
          <w:lang w:val="en-GB"/>
        </w:rPr>
      </w:pPr>
      <w:r w:rsidRPr="00A246CD">
        <w:rPr>
          <w:rFonts w:ascii="Calibri" w:eastAsia="Calibri" w:hAnsi="Calibri" w:cs="Calibri"/>
          <w:sz w:val="24"/>
          <w:szCs w:val="24"/>
          <w:lang w:val="en"/>
        </w:rPr>
        <w:t xml:space="preserve">The </w:t>
      </w:r>
      <w:r>
        <w:rPr>
          <w:rFonts w:ascii="Calibri" w:eastAsia="Calibri" w:hAnsi="Calibri" w:cs="Calibri"/>
          <w:sz w:val="24"/>
          <w:szCs w:val="24"/>
          <w:lang w:val="en"/>
        </w:rPr>
        <w:t>Russian Federation</w:t>
      </w:r>
      <w:r w:rsidR="00CF62E5">
        <w:rPr>
          <w:rFonts w:ascii="Calibri" w:eastAsia="Calibri" w:hAnsi="Calibri" w:cs="Calibri"/>
          <w:sz w:val="24"/>
          <w:szCs w:val="24"/>
          <w:lang w:val="en"/>
        </w:rPr>
        <w:t>, the Kingdom of</w:t>
      </w:r>
      <w:r w:rsidR="00EA4AE1">
        <w:rPr>
          <w:rFonts w:ascii="Calibri" w:eastAsia="Calibri" w:hAnsi="Calibri" w:cs="Calibri"/>
          <w:sz w:val="24"/>
          <w:szCs w:val="24"/>
          <w:lang w:val="en"/>
        </w:rPr>
        <w:t xml:space="preserve"> Saudi Arabia </w:t>
      </w:r>
      <w:r w:rsidR="00CF62E5">
        <w:rPr>
          <w:rFonts w:ascii="Calibri" w:eastAsia="Calibri" w:hAnsi="Calibri" w:cs="Calibri"/>
          <w:sz w:val="24"/>
          <w:szCs w:val="24"/>
          <w:lang w:val="en"/>
        </w:rPr>
        <w:t xml:space="preserve">and the Arab Republic of Egypt </w:t>
      </w:r>
      <w:r w:rsidR="00EA4AE1">
        <w:rPr>
          <w:rFonts w:ascii="Calibri" w:eastAsia="Calibri" w:hAnsi="Calibri" w:cs="Calibri"/>
          <w:sz w:val="24"/>
          <w:szCs w:val="24"/>
          <w:lang w:val="en"/>
        </w:rPr>
        <w:t>are</w:t>
      </w:r>
      <w:r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r w:rsidRPr="00A246CD">
        <w:rPr>
          <w:rFonts w:ascii="Calibri" w:eastAsia="Calibri" w:hAnsi="Calibri" w:cs="Calibri"/>
          <w:sz w:val="24"/>
          <w:szCs w:val="24"/>
          <w:lang w:val="en"/>
        </w:rPr>
        <w:t>pleased to submit this contribution to the fourth meeting of Informal Experts Group on WTPF-21</w:t>
      </w:r>
      <w:r w:rsidRPr="00A246CD">
        <w:rPr>
          <w:rFonts w:ascii="Calibri" w:eastAsia="Calibri" w:hAnsi="Calibri" w:cs="Calibri"/>
          <w:bCs/>
          <w:sz w:val="24"/>
          <w:szCs w:val="24"/>
          <w:lang w:val="en-GB"/>
        </w:rPr>
        <w:t>.</w:t>
      </w:r>
    </w:p>
    <w:p w14:paraId="6CC5EAB5" w14:textId="03DB1CC3" w:rsidR="00F411AD" w:rsidRDefault="00F411AD" w:rsidP="00F411A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40" w:lineRule="auto"/>
        <w:ind w:firstLine="0"/>
        <w:contextualSpacing w:val="0"/>
        <w:rPr>
          <w:rFonts w:ascii="Calibri" w:eastAsia="Calibri" w:hAnsi="Calibri" w:cs="Calibri"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Cs/>
          <w:sz w:val="24"/>
          <w:szCs w:val="24"/>
          <w:lang w:val="en-US"/>
        </w:rPr>
        <w:t xml:space="preserve">Welcoming the </w:t>
      </w:r>
      <w:hyperlink r:id="rId7" w:history="1">
        <w:r>
          <w:rPr>
            <w:rStyle w:val="Hyperlink"/>
            <w:rFonts w:ascii="Calibri" w:eastAsia="Calibri" w:hAnsi="Calibri" w:cs="Calibri"/>
            <w:bCs/>
            <w:sz w:val="24"/>
            <w:szCs w:val="24"/>
            <w:lang w:val="en-US"/>
          </w:rPr>
          <w:t>Fourth Draft of the Report by the ITU Secretary-General for the Sixth World Telecommunication/Information and Communication Technology Policy Forum 2021</w:t>
        </w:r>
      </w:hyperlink>
      <w:r>
        <w:rPr>
          <w:rFonts w:ascii="Calibri" w:eastAsia="Calibri" w:hAnsi="Calibri" w:cs="Calibri"/>
          <w:bCs/>
          <w:sz w:val="24"/>
          <w:szCs w:val="24"/>
          <w:lang w:val="en-US"/>
        </w:rPr>
        <w:t xml:space="preserve"> and Expressing our gratitude to all the contributors of the draft Opinions, the Russian Federation </w:t>
      </w:r>
      <w:r w:rsidR="00EA4AE1">
        <w:rPr>
          <w:rFonts w:ascii="Calibri" w:eastAsia="Calibri" w:hAnsi="Calibri" w:cs="Calibri"/>
          <w:bCs/>
          <w:sz w:val="24"/>
          <w:szCs w:val="24"/>
          <w:lang w:val="en-US"/>
        </w:rPr>
        <w:t xml:space="preserve">Saudi Arabia </w:t>
      </w:r>
      <w:r w:rsidR="00CF62E5">
        <w:rPr>
          <w:rFonts w:ascii="Calibri" w:eastAsia="Calibri" w:hAnsi="Calibri" w:cs="Calibri"/>
          <w:bCs/>
          <w:sz w:val="24"/>
          <w:szCs w:val="24"/>
          <w:lang w:val="en-US"/>
        </w:rPr>
        <w:t xml:space="preserve">and Egypt 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 xml:space="preserve">would like to share the </w:t>
      </w:r>
      <w:r w:rsidRPr="00CA2DFF">
        <w:rPr>
          <w:rFonts w:ascii="Calibri" w:eastAsia="Calibri" w:hAnsi="Calibri" w:cs="Calibri"/>
          <w:bCs/>
          <w:sz w:val="24"/>
          <w:szCs w:val="24"/>
          <w:lang w:val="en-US"/>
        </w:rPr>
        <w:t>vision of the further discussions on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 xml:space="preserve"> possible draft O</w:t>
      </w:r>
      <w:r w:rsidRPr="00CA2DFF">
        <w:rPr>
          <w:rFonts w:ascii="Calibri" w:eastAsia="Calibri" w:hAnsi="Calibri" w:cs="Calibri"/>
          <w:bCs/>
          <w:sz w:val="24"/>
          <w:szCs w:val="24"/>
          <w:lang w:val="en-US"/>
        </w:rPr>
        <w:t>pinions to be submitted to the WTPF-21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>.</w:t>
      </w:r>
    </w:p>
    <w:p w14:paraId="7FCA1E48" w14:textId="348D1EF5" w:rsidR="00F411AD" w:rsidRDefault="00F411AD" w:rsidP="00F411A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40" w:lineRule="auto"/>
        <w:ind w:firstLine="0"/>
        <w:contextualSpacing w:val="0"/>
        <w:rPr>
          <w:rFonts w:ascii="Calibri" w:eastAsia="Calibri" w:hAnsi="Calibri" w:cs="Calibri"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Cs/>
          <w:sz w:val="24"/>
          <w:szCs w:val="24"/>
          <w:lang w:val="en-US"/>
        </w:rPr>
        <w:t>The Russian Federation</w:t>
      </w:r>
      <w:r w:rsidR="00CF62E5">
        <w:rPr>
          <w:rFonts w:ascii="Calibri" w:eastAsia="Calibri" w:hAnsi="Calibri" w:cs="Calibri"/>
          <w:bCs/>
          <w:sz w:val="24"/>
          <w:szCs w:val="24"/>
          <w:lang w:val="en-US"/>
        </w:rPr>
        <w:t>,</w:t>
      </w:r>
      <w:r w:rsidR="00EA4AE1">
        <w:rPr>
          <w:rFonts w:ascii="Calibri" w:eastAsia="Calibri" w:hAnsi="Calibri" w:cs="Calibri"/>
          <w:bCs/>
          <w:sz w:val="24"/>
          <w:szCs w:val="24"/>
          <w:lang w:val="en-US"/>
        </w:rPr>
        <w:t xml:space="preserve"> Saudi Arabia </w:t>
      </w:r>
      <w:r w:rsidR="00CF62E5">
        <w:rPr>
          <w:rFonts w:ascii="Calibri" w:eastAsia="Calibri" w:hAnsi="Calibri" w:cs="Calibri"/>
          <w:bCs/>
          <w:sz w:val="24"/>
          <w:szCs w:val="24"/>
          <w:lang w:val="en-US"/>
        </w:rPr>
        <w:t xml:space="preserve">and Egypt 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>would like to remind the meeting that i</w:t>
      </w:r>
      <w:r w:rsidRPr="00CA2DFF">
        <w:rPr>
          <w:rFonts w:ascii="Calibri" w:eastAsia="Calibri" w:hAnsi="Calibri" w:cs="Calibri"/>
          <w:bCs/>
          <w:sz w:val="24"/>
          <w:szCs w:val="24"/>
          <w:lang w:val="en-US"/>
        </w:rPr>
        <w:t>n the course of discussions on the preparation of draft Opinions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 xml:space="preserve"> during the previous meeting of </w:t>
      </w:r>
      <w:r>
        <w:rPr>
          <w:rFonts w:ascii="Calibri" w:eastAsia="Calibri" w:hAnsi="Calibri" w:cs="Calibri"/>
          <w:sz w:val="24"/>
          <w:szCs w:val="24"/>
          <w:lang w:val="en-US"/>
        </w:rPr>
        <w:t>IEG-</w:t>
      </w:r>
      <w:r w:rsidRPr="00A246CD">
        <w:rPr>
          <w:rFonts w:ascii="Calibri" w:eastAsia="Calibri" w:hAnsi="Calibri" w:cs="Calibri"/>
          <w:sz w:val="24"/>
          <w:szCs w:val="24"/>
          <w:lang w:val="en"/>
        </w:rPr>
        <w:t>WTPF-21</w:t>
      </w:r>
      <w:r w:rsidRPr="00CA2DFF">
        <w:rPr>
          <w:rFonts w:ascii="Calibri" w:eastAsia="Calibri" w:hAnsi="Calibri" w:cs="Calibri"/>
          <w:bCs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 xml:space="preserve">some experts </w:t>
      </w:r>
      <w:r w:rsidRPr="00CA2DFF">
        <w:rPr>
          <w:rFonts w:ascii="Calibri" w:eastAsia="Calibri" w:hAnsi="Calibri" w:cs="Calibri"/>
          <w:bCs/>
          <w:sz w:val="24"/>
          <w:szCs w:val="24"/>
          <w:lang w:val="en-US"/>
        </w:rPr>
        <w:t xml:space="preserve">proposed to approve a number of draft Opinions, 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 xml:space="preserve">while some experts </w:t>
      </w:r>
      <w:r w:rsidRPr="00CA2DFF">
        <w:rPr>
          <w:rFonts w:ascii="Calibri" w:eastAsia="Calibri" w:hAnsi="Calibri" w:cs="Calibri"/>
          <w:bCs/>
          <w:sz w:val="24"/>
          <w:szCs w:val="24"/>
          <w:lang w:val="en-US"/>
        </w:rPr>
        <w:t>spoke in favor of forming a package of Opinions to preserve the possibility of a compr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>omise reduction in their number, considering</w:t>
      </w:r>
      <w:r w:rsidRPr="00CA2DFF">
        <w:rPr>
          <w:rFonts w:ascii="Calibri" w:eastAsia="Calibri" w:hAnsi="Calibri" w:cs="Calibri"/>
          <w:bCs/>
          <w:sz w:val="24"/>
          <w:szCs w:val="24"/>
          <w:lang w:val="en-US"/>
        </w:rPr>
        <w:t xml:space="preserve"> fact that at the WTPF, traditionally, no more than 6 Opinions are approved, and at the moment 10 opinions have been 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 xml:space="preserve">already submitted for consideration (see Annex to </w:t>
      </w:r>
      <w:hyperlink r:id="rId8" w:history="1">
        <w:r>
          <w:rPr>
            <w:rStyle w:val="Hyperlink"/>
            <w:rFonts w:ascii="Calibri" w:eastAsia="Calibri" w:hAnsi="Calibri" w:cs="Calibri"/>
            <w:bCs/>
            <w:sz w:val="24"/>
            <w:szCs w:val="24"/>
            <w:lang w:val="en-US"/>
          </w:rPr>
          <w:t>the 4th Draft of the Report by the ITU Secretary-General for WTPF-2021</w:t>
        </w:r>
      </w:hyperlink>
      <w:r>
        <w:rPr>
          <w:rFonts w:ascii="Calibri" w:eastAsia="Calibri" w:hAnsi="Calibri" w:cs="Calibri"/>
          <w:bCs/>
          <w:sz w:val="24"/>
          <w:szCs w:val="24"/>
          <w:lang w:val="en-US"/>
        </w:rPr>
        <w:t>).</w:t>
      </w:r>
    </w:p>
    <w:p w14:paraId="07F8AC2B" w14:textId="4CA0196F" w:rsidR="00F411AD" w:rsidRDefault="00F411AD" w:rsidP="00F411A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40" w:lineRule="auto"/>
        <w:ind w:firstLine="0"/>
        <w:contextualSpacing w:val="0"/>
        <w:rPr>
          <w:rFonts w:ascii="Calibri" w:eastAsia="Calibri" w:hAnsi="Calibri" w:cs="Calibri"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Cs/>
          <w:sz w:val="24"/>
          <w:szCs w:val="24"/>
          <w:lang w:val="en-US"/>
        </w:rPr>
        <w:t>The Russian Federation</w:t>
      </w:r>
      <w:r w:rsidR="00CF62E5">
        <w:rPr>
          <w:rFonts w:ascii="Calibri" w:eastAsia="Calibri" w:hAnsi="Calibri" w:cs="Calibri"/>
          <w:bCs/>
          <w:sz w:val="24"/>
          <w:szCs w:val="24"/>
          <w:lang w:val="en-US"/>
        </w:rPr>
        <w:t>,</w:t>
      </w:r>
      <w:r w:rsidR="00EA4AE1">
        <w:rPr>
          <w:rFonts w:ascii="Calibri" w:eastAsia="Calibri" w:hAnsi="Calibri" w:cs="Calibri"/>
          <w:bCs/>
          <w:sz w:val="24"/>
          <w:szCs w:val="24"/>
          <w:lang w:val="en-US"/>
        </w:rPr>
        <w:t xml:space="preserve"> Saudi Arabia </w:t>
      </w:r>
      <w:r w:rsidR="00CF62E5">
        <w:rPr>
          <w:rFonts w:ascii="Calibri" w:eastAsia="Calibri" w:hAnsi="Calibri" w:cs="Calibri"/>
          <w:bCs/>
          <w:sz w:val="24"/>
          <w:szCs w:val="24"/>
          <w:lang w:val="en-US"/>
        </w:rPr>
        <w:t xml:space="preserve">and Egypt 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>see it</w:t>
      </w:r>
      <w:r w:rsidRPr="00477903">
        <w:rPr>
          <w:rFonts w:ascii="Calibri" w:eastAsia="Calibri" w:hAnsi="Calibri" w:cs="Calibri"/>
          <w:bCs/>
          <w:sz w:val="24"/>
          <w:szCs w:val="24"/>
          <w:lang w:val="en-US"/>
        </w:rPr>
        <w:t xml:space="preserve"> would be 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>appropriate</w:t>
      </w:r>
      <w:r w:rsidRPr="00477903">
        <w:rPr>
          <w:rFonts w:ascii="Calibri" w:eastAsia="Calibri" w:hAnsi="Calibri" w:cs="Calibri"/>
          <w:bCs/>
          <w:sz w:val="24"/>
          <w:szCs w:val="24"/>
          <w:lang w:val="en-US"/>
        </w:rPr>
        <w:t xml:space="preserve"> to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 xml:space="preserve"> consider draft </w:t>
      </w:r>
      <w:r w:rsidRPr="009E28AD">
        <w:rPr>
          <w:rFonts w:ascii="Calibri" w:eastAsia="Calibri" w:hAnsi="Calibri" w:cs="Calibri"/>
          <w:bCs/>
          <w:sz w:val="24"/>
          <w:szCs w:val="24"/>
          <w:lang w:val="en-US"/>
        </w:rPr>
        <w:t xml:space="preserve">Opinions on 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>the</w:t>
      </w:r>
      <w:r w:rsidRPr="009E28AD">
        <w:rPr>
          <w:rFonts w:ascii="Calibri" w:eastAsia="Calibri" w:hAnsi="Calibri" w:cs="Calibri"/>
          <w:bCs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>t</w:t>
      </w:r>
      <w:r w:rsidRPr="00BD4132">
        <w:rPr>
          <w:rFonts w:ascii="Calibri" w:eastAsia="Calibri" w:hAnsi="Calibri" w:cs="Calibri"/>
          <w:bCs/>
          <w:sz w:val="24"/>
          <w:szCs w:val="24"/>
          <w:lang w:val="en-US"/>
        </w:rPr>
        <w:t>hemes for consideration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>, namely</w:t>
      </w:r>
      <w:r w:rsidRPr="00BD4132">
        <w:rPr>
          <w:rFonts w:ascii="Calibri" w:eastAsia="Calibri" w:hAnsi="Calibri" w:cs="Calibri"/>
          <w:bCs/>
          <w:sz w:val="24"/>
          <w:szCs w:val="24"/>
          <w:lang w:val="en-US"/>
        </w:rPr>
        <w:t xml:space="preserve"> AI, IoT, 5G, Big Data, OTTs etc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>.,</w:t>
      </w:r>
      <w:r w:rsidRPr="00BD4132">
        <w:rPr>
          <w:rFonts w:ascii="Calibri" w:eastAsia="Calibri" w:hAnsi="Calibri" w:cs="Calibri"/>
          <w:bCs/>
          <w:sz w:val="24"/>
          <w:szCs w:val="24"/>
          <w:lang w:val="en-US"/>
        </w:rPr>
        <w:t xml:space="preserve"> </w:t>
      </w:r>
      <w:r w:rsidRPr="009E28AD">
        <w:rPr>
          <w:rFonts w:ascii="Calibri" w:eastAsia="Calibri" w:hAnsi="Calibri" w:cs="Calibri"/>
          <w:bCs/>
          <w:sz w:val="24"/>
          <w:szCs w:val="24"/>
          <w:lang w:val="en-US"/>
        </w:rPr>
        <w:t>identified in Decision 611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 xml:space="preserve"> as well as one related to the COVID-19 as separate ones, and to </w:t>
      </w:r>
      <w:r w:rsidRPr="00632380">
        <w:rPr>
          <w:rFonts w:ascii="Calibri" w:eastAsia="Calibri" w:hAnsi="Calibri" w:cs="Calibri"/>
          <w:bCs/>
          <w:sz w:val="24"/>
          <w:szCs w:val="24"/>
          <w:lang w:val="en-US"/>
        </w:rPr>
        <w:t xml:space="preserve">consolidate similar 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>draft Opinions on general topics to 2-3 draft Opinions to form</w:t>
      </w:r>
      <w:r w:rsidRPr="00587393">
        <w:rPr>
          <w:rFonts w:ascii="Calibri" w:eastAsia="Calibri" w:hAnsi="Calibri" w:cs="Calibri"/>
          <w:bCs/>
          <w:sz w:val="24"/>
          <w:szCs w:val="24"/>
          <w:lang w:val="en-US"/>
        </w:rPr>
        <w:t xml:space="preserve"> a package 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 xml:space="preserve">of </w:t>
      </w:r>
      <w:r w:rsidRPr="00587393">
        <w:rPr>
          <w:rFonts w:ascii="Calibri" w:eastAsia="Calibri" w:hAnsi="Calibri" w:cs="Calibri"/>
          <w:bCs/>
          <w:sz w:val="24"/>
          <w:szCs w:val="24"/>
          <w:lang w:val="en-US"/>
        </w:rPr>
        <w:t>Opinions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>, which will contain an</w:t>
      </w:r>
      <w:r w:rsidRPr="00587393">
        <w:rPr>
          <w:rFonts w:ascii="Calibri" w:eastAsia="Calibri" w:hAnsi="Calibri" w:cs="Calibri"/>
          <w:bCs/>
          <w:sz w:val="24"/>
          <w:szCs w:val="24"/>
          <w:lang w:val="en-US"/>
        </w:rPr>
        <w:t xml:space="preserve"> adequate quantity 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 xml:space="preserve">of </w:t>
      </w:r>
      <w:r w:rsidRPr="00587393">
        <w:rPr>
          <w:rFonts w:ascii="Calibri" w:eastAsia="Calibri" w:hAnsi="Calibri" w:cs="Calibri"/>
          <w:bCs/>
          <w:sz w:val="24"/>
          <w:szCs w:val="24"/>
          <w:lang w:val="en-US"/>
        </w:rPr>
        <w:t xml:space="preserve">Opinions 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>and be prepared in a spirit</w:t>
      </w:r>
      <w:r w:rsidRPr="00587393">
        <w:rPr>
          <w:rFonts w:ascii="Calibri" w:eastAsia="Calibri" w:hAnsi="Calibri" w:cs="Calibri"/>
          <w:bCs/>
          <w:sz w:val="24"/>
          <w:szCs w:val="24"/>
          <w:lang w:val="en-US"/>
        </w:rPr>
        <w:t xml:space="preserve"> of compromise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>.</w:t>
      </w:r>
    </w:p>
    <w:p w14:paraId="69F19269" w14:textId="77777777" w:rsidR="00F411AD" w:rsidRDefault="00F411AD" w:rsidP="00F411A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40" w:lineRule="auto"/>
        <w:ind w:firstLine="0"/>
        <w:contextualSpacing w:val="0"/>
        <w:rPr>
          <w:rFonts w:ascii="Calibri" w:eastAsia="Calibri" w:hAnsi="Calibri" w:cs="Calibri"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Cs/>
          <w:sz w:val="24"/>
          <w:szCs w:val="24"/>
          <w:lang w:val="en-US"/>
        </w:rPr>
        <w:t>The proposed list of the draft Opinions consolidated accordingly is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6694"/>
      </w:tblGrid>
      <w:tr w:rsidR="00F411AD" w:rsidRPr="00553D97" w14:paraId="1AEE816C" w14:textId="77777777" w:rsidTr="0023450F">
        <w:tc>
          <w:tcPr>
            <w:tcW w:w="2376" w:type="dxa"/>
          </w:tcPr>
          <w:p w14:paraId="738AA719" w14:textId="77777777" w:rsidR="00F411AD" w:rsidRPr="00553D97" w:rsidRDefault="00F411AD" w:rsidP="00F411AD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ind w:firstLine="0"/>
              <w:contextualSpacing w:val="0"/>
              <w:rPr>
                <w:rFonts w:ascii="Calibri" w:eastAsia="Calibri" w:hAnsi="Calibri" w:cs="Calibri"/>
                <w:bCs/>
                <w:sz w:val="22"/>
                <w:szCs w:val="24"/>
                <w:lang w:val="en-US"/>
              </w:rPr>
            </w:pPr>
            <w:r w:rsidRPr="00553D97">
              <w:rPr>
                <w:rFonts w:ascii="Calibri" w:eastAsia="Calibri" w:hAnsi="Calibri" w:cs="Calibri"/>
                <w:bCs/>
                <w:sz w:val="22"/>
                <w:szCs w:val="24"/>
                <w:lang w:val="en-US"/>
              </w:rPr>
              <w:lastRenderedPageBreak/>
              <w:t xml:space="preserve">Possible Draft Opinion </w:t>
            </w:r>
          </w:p>
        </w:tc>
        <w:tc>
          <w:tcPr>
            <w:tcW w:w="6866" w:type="dxa"/>
          </w:tcPr>
          <w:p w14:paraId="29396BEF" w14:textId="77777777" w:rsidR="00F411AD" w:rsidRPr="00553D97" w:rsidRDefault="00F411AD" w:rsidP="00F411AD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ind w:firstLine="0"/>
              <w:contextualSpacing w:val="0"/>
              <w:rPr>
                <w:rFonts w:ascii="Calibri" w:eastAsia="Calibri" w:hAnsi="Calibri" w:cs="Calibri"/>
                <w:bCs/>
                <w:sz w:val="22"/>
                <w:szCs w:val="24"/>
                <w:lang w:val="en-US"/>
              </w:rPr>
            </w:pPr>
            <w:r w:rsidRPr="00553D97">
              <w:rPr>
                <w:rFonts w:ascii="Calibri" w:eastAsia="Calibri" w:hAnsi="Calibri" w:cs="Calibri"/>
                <w:bCs/>
                <w:sz w:val="22"/>
                <w:szCs w:val="24"/>
                <w:lang w:val="en-US"/>
              </w:rPr>
              <w:t>Based on</w:t>
            </w:r>
            <w:r>
              <w:rPr>
                <w:rStyle w:val="FootnoteReference"/>
                <w:rFonts w:ascii="Calibri" w:eastAsia="Calibri" w:hAnsi="Calibri" w:cs="Calibri"/>
                <w:bCs/>
                <w:sz w:val="22"/>
                <w:szCs w:val="24"/>
                <w:lang w:val="en-US"/>
              </w:rPr>
              <w:footnoteReference w:id="1"/>
            </w:r>
            <w:r w:rsidRPr="00553D97">
              <w:rPr>
                <w:rFonts w:ascii="Calibri" w:eastAsia="Calibri" w:hAnsi="Calibri" w:cs="Calibri"/>
                <w:bCs/>
                <w:sz w:val="22"/>
                <w:szCs w:val="24"/>
                <w:lang w:val="en-US"/>
              </w:rPr>
              <w:t xml:space="preserve"> </w:t>
            </w:r>
          </w:p>
        </w:tc>
      </w:tr>
      <w:tr w:rsidR="00F411AD" w:rsidRPr="00AD26A9" w14:paraId="376008DC" w14:textId="77777777" w:rsidTr="0023450F">
        <w:tc>
          <w:tcPr>
            <w:tcW w:w="2376" w:type="dxa"/>
            <w:vAlign w:val="center"/>
          </w:tcPr>
          <w:p w14:paraId="4AE7DEA8" w14:textId="77777777" w:rsidR="00F411AD" w:rsidRPr="00553D97" w:rsidRDefault="00F411AD" w:rsidP="00F411AD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ind w:firstLine="0"/>
              <w:contextualSpacing w:val="0"/>
              <w:jc w:val="center"/>
              <w:rPr>
                <w:rFonts w:ascii="Calibri" w:eastAsia="Calibri" w:hAnsi="Calibri" w:cs="Calibri"/>
                <w:bCs/>
                <w:sz w:val="22"/>
                <w:szCs w:val="24"/>
                <w:lang w:val="en-US"/>
              </w:rPr>
            </w:pPr>
            <w:r w:rsidRPr="00553D97">
              <w:rPr>
                <w:rFonts w:ascii="Calibri" w:eastAsia="Calibri" w:hAnsi="Calibri" w:cs="Calibri"/>
                <w:bCs/>
                <w:sz w:val="22"/>
                <w:szCs w:val="24"/>
                <w:lang w:val="en-US"/>
              </w:rPr>
              <w:t>OPINION A</w:t>
            </w:r>
          </w:p>
        </w:tc>
        <w:tc>
          <w:tcPr>
            <w:tcW w:w="6866" w:type="dxa"/>
          </w:tcPr>
          <w:p w14:paraId="3C55A561" w14:textId="77777777" w:rsidR="00F411AD" w:rsidRPr="00E5299A" w:rsidRDefault="00F411AD" w:rsidP="00F411AD">
            <w:pPr>
              <w:keepNext/>
              <w:spacing w:before="120" w:after="120" w:line="240" w:lineRule="auto"/>
              <w:ind w:firstLine="0"/>
              <w:contextualSpacing w:val="0"/>
              <w:rPr>
                <w:rFonts w:asciiTheme="minorHAnsi" w:eastAsia="DengXian" w:hAnsiTheme="minorHAnsi" w:cstheme="minorHAnsi"/>
                <w:iCs/>
                <w:sz w:val="22"/>
                <w:szCs w:val="24"/>
                <w:lang w:val="en-GB" w:eastAsia="zh-CN"/>
              </w:rPr>
            </w:pPr>
            <w:r w:rsidRPr="00553D97">
              <w:rPr>
                <w:rFonts w:asciiTheme="minorHAnsi" w:eastAsia="DengXian" w:hAnsiTheme="minorHAnsi" w:cstheme="minorHAnsi"/>
                <w:iCs/>
                <w:sz w:val="22"/>
                <w:szCs w:val="24"/>
                <w:lang w:val="en-US" w:eastAsia="zh-CN"/>
              </w:rPr>
              <w:t xml:space="preserve">1.  </w:t>
            </w:r>
            <w:r w:rsidRPr="00F411AD">
              <w:rPr>
                <w:rFonts w:asciiTheme="minorHAnsi" w:eastAsia="DengXian" w:hAnsiTheme="minorHAnsi" w:cstheme="minorHAnsi"/>
                <w:iCs/>
                <w:spacing w:val="-2"/>
                <w:sz w:val="22"/>
                <w:szCs w:val="24"/>
                <w:lang w:val="en-GB" w:eastAsia="zh-CN"/>
              </w:rPr>
              <w:t>Mobilizing new and emerging telecommunications/ICTs for sustainable</w:t>
            </w:r>
            <w:r w:rsidRPr="00E5299A">
              <w:rPr>
                <w:rFonts w:asciiTheme="minorHAnsi" w:eastAsia="DengXian" w:hAnsiTheme="minorHAnsi" w:cstheme="minorHAnsi"/>
                <w:iCs/>
                <w:sz w:val="22"/>
                <w:szCs w:val="24"/>
                <w:lang w:val="en-GB" w:eastAsia="zh-CN"/>
              </w:rPr>
              <w:t xml:space="preserve"> development (</w:t>
            </w:r>
            <w:hyperlink r:id="rId9" w:history="1">
              <w:r w:rsidRPr="00553D97">
                <w:rPr>
                  <w:rFonts w:asciiTheme="minorHAnsi" w:eastAsia="DengXian" w:hAnsiTheme="minorHAnsi" w:cstheme="minorHAnsi"/>
                  <w:iCs/>
                  <w:color w:val="0000FF"/>
                  <w:sz w:val="22"/>
                  <w:szCs w:val="24"/>
                  <w:lang w:val="en-GB" w:eastAsia="zh-CN"/>
                </w:rPr>
                <w:t>Contribution submitted by the United Kingdom</w:t>
              </w:r>
            </w:hyperlink>
            <w:r w:rsidRPr="00E5299A">
              <w:rPr>
                <w:rFonts w:asciiTheme="minorHAnsi" w:eastAsia="DengXian" w:hAnsiTheme="minorHAnsi" w:cstheme="minorHAnsi"/>
                <w:iCs/>
                <w:sz w:val="22"/>
                <w:szCs w:val="24"/>
                <w:lang w:val="en-GB" w:eastAsia="zh-CN"/>
              </w:rPr>
              <w:t>)</w:t>
            </w:r>
          </w:p>
          <w:p w14:paraId="3CB6459E" w14:textId="77777777" w:rsidR="00F411AD" w:rsidRPr="00AD26A9" w:rsidRDefault="00F411AD" w:rsidP="00F411AD">
            <w:pPr>
              <w:keepNext/>
              <w:spacing w:before="120" w:after="120" w:line="240" w:lineRule="auto"/>
              <w:ind w:firstLine="0"/>
              <w:contextualSpacing w:val="0"/>
              <w:rPr>
                <w:rFonts w:ascii="Calibri" w:eastAsia="DengXian" w:hAnsi="Calibri" w:cs="Calibri"/>
                <w:bCs/>
                <w:iCs/>
                <w:sz w:val="22"/>
                <w:szCs w:val="24"/>
                <w:lang w:val="en-US"/>
              </w:rPr>
            </w:pPr>
            <w:r w:rsidRPr="00AD26A9">
              <w:rPr>
                <w:rFonts w:asciiTheme="minorHAnsi" w:hAnsiTheme="minorHAnsi" w:cstheme="minorHAnsi"/>
                <w:bCs/>
                <w:iCs/>
                <w:sz w:val="22"/>
                <w:szCs w:val="24"/>
                <w:lang w:val="en-US"/>
              </w:rPr>
              <w:t xml:space="preserve">5.  </w:t>
            </w:r>
            <w:r w:rsidRPr="00553D97">
              <w:rPr>
                <w:rFonts w:ascii="Calibri" w:eastAsia="DengXian" w:hAnsi="Calibri" w:cs="Calibri"/>
                <w:bCs/>
                <w:iCs/>
                <w:sz w:val="22"/>
                <w:szCs w:val="24"/>
                <w:lang w:val="en-GB"/>
              </w:rPr>
              <w:t>M</w:t>
            </w:r>
            <w:proofErr w:type="spellStart"/>
            <w:r w:rsidRPr="00AD26A9">
              <w:rPr>
                <w:rFonts w:ascii="Calibri" w:eastAsia="DengXian" w:hAnsi="Calibri" w:cs="Calibri"/>
                <w:bCs/>
                <w:iCs/>
                <w:sz w:val="22"/>
                <w:szCs w:val="24"/>
                <w:lang w:val="en-US"/>
              </w:rPr>
              <w:t>obilizing</w:t>
            </w:r>
            <w:proofErr w:type="spellEnd"/>
            <w:r w:rsidRPr="00AD26A9">
              <w:rPr>
                <w:rFonts w:ascii="Calibri" w:eastAsia="DengXian" w:hAnsi="Calibri" w:cs="Calibri"/>
                <w:bCs/>
                <w:iCs/>
                <w:sz w:val="22"/>
                <w:szCs w:val="24"/>
                <w:lang w:val="en-US"/>
              </w:rPr>
              <w:t xml:space="preserve"> an enabling policy environment to foster the development and deployment of new and emerging telecommunications/ICTs for sustainable development (</w:t>
            </w:r>
            <w:hyperlink r:id="rId10" w:history="1">
              <w:r w:rsidRPr="00AD26A9">
                <w:rPr>
                  <w:rFonts w:ascii="Calibri" w:eastAsia="DengXian" w:hAnsi="Calibri" w:cs="Calibri"/>
                  <w:bCs/>
                  <w:iCs/>
                  <w:color w:val="0000FF"/>
                  <w:sz w:val="22"/>
                  <w:szCs w:val="24"/>
                  <w:lang w:val="en-US"/>
                </w:rPr>
                <w:t>Contribution submitted by the United States of America</w:t>
              </w:r>
            </w:hyperlink>
            <w:r w:rsidRPr="00AD26A9">
              <w:rPr>
                <w:rFonts w:ascii="Calibri" w:eastAsia="DengXian" w:hAnsi="Calibri" w:cs="Calibri"/>
                <w:bCs/>
                <w:iCs/>
                <w:sz w:val="22"/>
                <w:szCs w:val="24"/>
                <w:lang w:val="en-US"/>
              </w:rPr>
              <w:t>)</w:t>
            </w:r>
          </w:p>
          <w:p w14:paraId="18E57FAF" w14:textId="4DA2FB79" w:rsidR="00F411AD" w:rsidRPr="00553D97" w:rsidRDefault="00F411AD" w:rsidP="00F411AD">
            <w:pPr>
              <w:keepNext/>
              <w:spacing w:before="120" w:after="120" w:line="240" w:lineRule="auto"/>
              <w:ind w:firstLine="0"/>
              <w:contextualSpacing w:val="0"/>
              <w:rPr>
                <w:rFonts w:ascii="Calibri" w:eastAsia="DengXian" w:hAnsi="Calibri" w:cs="Calibri"/>
                <w:bCs/>
                <w:iCs/>
                <w:sz w:val="22"/>
                <w:szCs w:val="24"/>
                <w:lang w:val="en-US"/>
              </w:rPr>
            </w:pPr>
            <w:r w:rsidRPr="00553D97">
              <w:rPr>
                <w:rFonts w:ascii="Calibri" w:eastAsia="DengXian" w:hAnsi="Calibri" w:cs="Calibri"/>
                <w:bCs/>
                <w:iCs/>
                <w:sz w:val="22"/>
                <w:szCs w:val="24"/>
                <w:lang w:val="en-US"/>
              </w:rPr>
              <w:t>6.  Mobilizing new solutions for connectivity (</w:t>
            </w:r>
            <w:hyperlink r:id="rId11" w:history="1">
              <w:r w:rsidRPr="00553D97">
                <w:rPr>
                  <w:rFonts w:ascii="Calibri" w:eastAsia="DengXian" w:hAnsi="Calibri" w:cs="Calibri"/>
                  <w:bCs/>
                  <w:iCs/>
                  <w:color w:val="0000FF"/>
                  <w:sz w:val="22"/>
                  <w:szCs w:val="24"/>
                  <w:lang w:val="en-US"/>
                </w:rPr>
                <w:t>Contribution submitted by the United States of America</w:t>
              </w:r>
            </w:hyperlink>
            <w:r w:rsidRPr="00553D97">
              <w:rPr>
                <w:rFonts w:ascii="Calibri" w:eastAsia="DengXian" w:hAnsi="Calibri" w:cs="Calibri"/>
                <w:bCs/>
                <w:iCs/>
                <w:sz w:val="22"/>
                <w:szCs w:val="24"/>
                <w:lang w:val="en-US"/>
              </w:rPr>
              <w:t>)</w:t>
            </w:r>
          </w:p>
        </w:tc>
      </w:tr>
      <w:tr w:rsidR="00F411AD" w:rsidRPr="00AD26A9" w14:paraId="2AD7AFEA" w14:textId="77777777" w:rsidTr="0023450F">
        <w:tc>
          <w:tcPr>
            <w:tcW w:w="2376" w:type="dxa"/>
            <w:vAlign w:val="center"/>
          </w:tcPr>
          <w:p w14:paraId="7A40A0CE" w14:textId="77777777" w:rsidR="00F411AD" w:rsidRPr="00553D97" w:rsidRDefault="00F411AD" w:rsidP="0023450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ind w:firstLine="0"/>
              <w:contextualSpacing w:val="0"/>
              <w:jc w:val="center"/>
              <w:rPr>
                <w:rFonts w:ascii="Calibri" w:eastAsia="Calibri" w:hAnsi="Calibri" w:cs="Calibri"/>
                <w:bCs/>
                <w:sz w:val="22"/>
                <w:szCs w:val="24"/>
                <w:lang w:val="en-US"/>
              </w:rPr>
            </w:pPr>
            <w:r w:rsidRPr="00553D97">
              <w:rPr>
                <w:rFonts w:ascii="Calibri" w:eastAsia="Calibri" w:hAnsi="Calibri" w:cs="Calibri"/>
                <w:bCs/>
                <w:sz w:val="22"/>
                <w:szCs w:val="24"/>
                <w:lang w:val="en-US"/>
              </w:rPr>
              <w:t>OPINION B</w:t>
            </w:r>
          </w:p>
        </w:tc>
        <w:tc>
          <w:tcPr>
            <w:tcW w:w="6866" w:type="dxa"/>
          </w:tcPr>
          <w:p w14:paraId="1C660A94" w14:textId="77777777" w:rsidR="00F411AD" w:rsidRPr="00AD26A9" w:rsidRDefault="00F411AD" w:rsidP="00F411AD">
            <w:pPr>
              <w:spacing w:before="120" w:after="120" w:line="240" w:lineRule="auto"/>
              <w:ind w:firstLine="0"/>
              <w:contextualSpacing w:val="0"/>
              <w:rPr>
                <w:rFonts w:ascii="Calibri" w:eastAsia="DengXian" w:hAnsi="Calibri" w:cs="Calibri"/>
                <w:iCs/>
                <w:sz w:val="22"/>
                <w:szCs w:val="24"/>
                <w:lang w:val="en-US" w:eastAsia="zh-CN"/>
              </w:rPr>
            </w:pPr>
            <w:r w:rsidRPr="00553D97">
              <w:rPr>
                <w:rFonts w:ascii="Calibri" w:eastAsia="DengXian" w:hAnsi="Calibri" w:cs="Calibri"/>
                <w:iCs/>
                <w:sz w:val="22"/>
                <w:szCs w:val="24"/>
                <w:lang w:val="en-US" w:eastAsia="zh-CN"/>
              </w:rPr>
              <w:t xml:space="preserve">2.  </w:t>
            </w:r>
            <w:r w:rsidRPr="00553D97">
              <w:rPr>
                <w:rFonts w:ascii="Calibri" w:eastAsia="DengXian" w:hAnsi="Calibri" w:cs="Calibri"/>
                <w:iCs/>
                <w:sz w:val="22"/>
                <w:szCs w:val="24"/>
                <w:lang w:val="en-GB" w:eastAsia="zh-CN"/>
              </w:rPr>
              <w:t>Inclusive access to new and emerging telecommunications/ICTs for sustainable development, including for women and girls (</w:t>
            </w:r>
            <w:hyperlink r:id="rId12" w:history="1">
              <w:r w:rsidRPr="00553D97">
                <w:rPr>
                  <w:rFonts w:ascii="Calibri" w:eastAsia="DengXian" w:hAnsi="Calibri" w:cs="Calibri"/>
                  <w:iCs/>
                  <w:color w:val="0000FF"/>
                  <w:sz w:val="22"/>
                  <w:szCs w:val="24"/>
                  <w:lang w:val="en-GB" w:eastAsia="zh-CN"/>
                </w:rPr>
                <w:t>Contribution submitted by the United Kingdom</w:t>
              </w:r>
            </w:hyperlink>
            <w:r w:rsidRPr="00553D97">
              <w:rPr>
                <w:rFonts w:ascii="Calibri" w:eastAsia="DengXian" w:hAnsi="Calibri" w:cs="Calibri"/>
                <w:iCs/>
                <w:sz w:val="22"/>
                <w:szCs w:val="24"/>
                <w:lang w:val="en-GB" w:eastAsia="zh-CN"/>
              </w:rPr>
              <w:t>)</w:t>
            </w:r>
          </w:p>
          <w:p w14:paraId="4008C0C2" w14:textId="3602E3BA" w:rsidR="00F411AD" w:rsidRPr="00AD26A9" w:rsidRDefault="00F411AD" w:rsidP="00F411AD">
            <w:pPr>
              <w:spacing w:before="120" w:after="120" w:line="240" w:lineRule="auto"/>
              <w:ind w:firstLine="0"/>
              <w:contextualSpacing w:val="0"/>
              <w:rPr>
                <w:rFonts w:ascii="Calibri" w:eastAsia="DengXian" w:hAnsi="Calibri" w:cs="Calibri"/>
                <w:bCs/>
                <w:iCs/>
                <w:sz w:val="22"/>
                <w:szCs w:val="24"/>
                <w:lang w:val="en-US" w:eastAsia="zh-CN"/>
              </w:rPr>
            </w:pPr>
            <w:r w:rsidRPr="00553D97">
              <w:rPr>
                <w:rFonts w:ascii="Calibri" w:eastAsia="DengXian" w:hAnsi="Calibri" w:cs="Calibri"/>
                <w:bCs/>
                <w:iCs/>
                <w:sz w:val="22"/>
                <w:szCs w:val="24"/>
                <w:lang w:val="en-US" w:eastAsia="zh-CN"/>
              </w:rPr>
              <w:t xml:space="preserve">4.  Fostering digital skills, </w:t>
            </w:r>
            <w:proofErr w:type="gramStart"/>
            <w:r w:rsidRPr="00553D97">
              <w:rPr>
                <w:rFonts w:ascii="Calibri" w:eastAsia="DengXian" w:hAnsi="Calibri" w:cs="Calibri"/>
                <w:bCs/>
                <w:iCs/>
                <w:sz w:val="22"/>
                <w:szCs w:val="24"/>
                <w:lang w:val="en-US" w:eastAsia="zh-CN"/>
              </w:rPr>
              <w:t>education</w:t>
            </w:r>
            <w:proofErr w:type="gramEnd"/>
            <w:r w:rsidRPr="00553D97">
              <w:rPr>
                <w:rFonts w:ascii="Calibri" w:eastAsia="DengXian" w:hAnsi="Calibri" w:cs="Calibri"/>
                <w:bCs/>
                <w:iCs/>
                <w:sz w:val="22"/>
                <w:szCs w:val="24"/>
                <w:lang w:val="en-US" w:eastAsia="zh-CN"/>
              </w:rPr>
              <w:t xml:space="preserve"> and inclusion (</w:t>
            </w:r>
            <w:hyperlink r:id="rId13" w:history="1">
              <w:r w:rsidRPr="00553D97">
                <w:rPr>
                  <w:rStyle w:val="Hyperlink"/>
                  <w:rFonts w:ascii="Calibri" w:eastAsia="DengXian" w:hAnsi="Calibri" w:cs="Calibri"/>
                  <w:bCs/>
                  <w:iCs/>
                  <w:sz w:val="22"/>
                  <w:szCs w:val="24"/>
                  <w:lang w:val="en-US" w:eastAsia="zh-CN"/>
                </w:rPr>
                <w:t>Contribution submitted by the United States of America</w:t>
              </w:r>
            </w:hyperlink>
            <w:r w:rsidRPr="00553D97">
              <w:rPr>
                <w:rFonts w:ascii="Calibri" w:eastAsia="DengXian" w:hAnsi="Calibri" w:cs="Calibri"/>
                <w:bCs/>
                <w:iCs/>
                <w:sz w:val="22"/>
                <w:szCs w:val="24"/>
                <w:lang w:val="en-US" w:eastAsia="zh-CN"/>
              </w:rPr>
              <w:t>)</w:t>
            </w:r>
          </w:p>
        </w:tc>
      </w:tr>
      <w:tr w:rsidR="00F411AD" w:rsidRPr="00AD26A9" w14:paraId="6984F589" w14:textId="77777777" w:rsidTr="0023450F">
        <w:tc>
          <w:tcPr>
            <w:tcW w:w="2376" w:type="dxa"/>
            <w:vAlign w:val="center"/>
          </w:tcPr>
          <w:p w14:paraId="2F846AE4" w14:textId="77777777" w:rsidR="00F411AD" w:rsidRPr="00553D97" w:rsidRDefault="00F411AD" w:rsidP="0023450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ind w:firstLine="0"/>
              <w:contextualSpacing w:val="0"/>
              <w:jc w:val="center"/>
              <w:rPr>
                <w:rFonts w:ascii="Calibri" w:eastAsia="Calibri" w:hAnsi="Calibri" w:cs="Calibri"/>
                <w:bCs/>
                <w:sz w:val="22"/>
                <w:szCs w:val="24"/>
                <w:lang w:val="en-US"/>
              </w:rPr>
            </w:pPr>
            <w:r w:rsidRPr="00553D97">
              <w:rPr>
                <w:rFonts w:ascii="Calibri" w:eastAsia="Calibri" w:hAnsi="Calibri" w:cs="Calibri"/>
                <w:bCs/>
                <w:sz w:val="22"/>
                <w:szCs w:val="24"/>
                <w:lang w:val="en-US"/>
              </w:rPr>
              <w:t>OPINION C</w:t>
            </w:r>
          </w:p>
        </w:tc>
        <w:tc>
          <w:tcPr>
            <w:tcW w:w="6866" w:type="dxa"/>
          </w:tcPr>
          <w:p w14:paraId="1C14EAEB" w14:textId="27E7295E" w:rsidR="00F411AD" w:rsidRPr="00AD26A9" w:rsidRDefault="00F411AD" w:rsidP="00F411A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120" w:after="120" w:line="240" w:lineRule="auto"/>
              <w:ind w:firstLine="0"/>
              <w:contextualSpacing w:val="0"/>
              <w:rPr>
                <w:rFonts w:ascii="Calibri" w:eastAsia="Calibri" w:hAnsi="Calibri" w:cs="Calibri"/>
                <w:bCs/>
                <w:sz w:val="22"/>
                <w:szCs w:val="24"/>
                <w:lang w:val="en-US"/>
              </w:rPr>
            </w:pPr>
            <w:r w:rsidRPr="00553D97">
              <w:rPr>
                <w:rFonts w:ascii="Calibri" w:eastAsia="Calibri" w:hAnsi="Calibri" w:cs="Calibri"/>
                <w:bCs/>
                <w:sz w:val="22"/>
                <w:szCs w:val="24"/>
                <w:lang w:val="en-US"/>
              </w:rPr>
              <w:t xml:space="preserve">3.  </w:t>
            </w:r>
            <w:r w:rsidRPr="00553D97">
              <w:rPr>
                <w:rFonts w:ascii="Calibri" w:eastAsia="Calibri" w:hAnsi="Calibri" w:cs="Calibri"/>
                <w:bCs/>
                <w:sz w:val="22"/>
                <w:szCs w:val="24"/>
                <w:lang w:val="en-GB"/>
              </w:rPr>
              <w:t xml:space="preserve">An enabling environment for investment in new and emerging telecommunications/ICTs </w:t>
            </w:r>
            <w:r w:rsidRPr="00553D97">
              <w:rPr>
                <w:rFonts w:ascii="Calibri" w:eastAsia="Calibri" w:hAnsi="Calibri" w:cs="Calibri"/>
                <w:bCs/>
                <w:iCs/>
                <w:sz w:val="22"/>
                <w:szCs w:val="24"/>
                <w:lang w:val="en-GB"/>
              </w:rPr>
              <w:t>(</w:t>
            </w:r>
            <w:hyperlink r:id="rId14" w:history="1">
              <w:r w:rsidRPr="00553D97">
                <w:rPr>
                  <w:rStyle w:val="Hyperlink"/>
                  <w:rFonts w:ascii="Calibri" w:eastAsia="Calibri" w:hAnsi="Calibri" w:cs="Calibri"/>
                  <w:bCs/>
                  <w:iCs/>
                  <w:sz w:val="22"/>
                  <w:szCs w:val="24"/>
                  <w:lang w:val="en-GB"/>
                </w:rPr>
                <w:t>Contribution submitted by the United Kingdom</w:t>
              </w:r>
            </w:hyperlink>
            <w:r w:rsidRPr="00553D97">
              <w:rPr>
                <w:rFonts w:ascii="Calibri" w:eastAsia="Calibri" w:hAnsi="Calibri" w:cs="Calibri"/>
                <w:bCs/>
                <w:iCs/>
                <w:sz w:val="22"/>
                <w:szCs w:val="24"/>
                <w:lang w:val="en-GB"/>
              </w:rPr>
              <w:t>)</w:t>
            </w:r>
          </w:p>
        </w:tc>
      </w:tr>
      <w:tr w:rsidR="00F411AD" w:rsidRPr="00AD26A9" w14:paraId="0E2EE70D" w14:textId="77777777" w:rsidTr="0023450F">
        <w:tc>
          <w:tcPr>
            <w:tcW w:w="2376" w:type="dxa"/>
            <w:vAlign w:val="center"/>
          </w:tcPr>
          <w:p w14:paraId="2CCC8381" w14:textId="77777777" w:rsidR="00F411AD" w:rsidRPr="00553D97" w:rsidRDefault="00F411AD" w:rsidP="0023450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ind w:firstLine="0"/>
              <w:contextualSpacing w:val="0"/>
              <w:jc w:val="center"/>
              <w:rPr>
                <w:rFonts w:ascii="Calibri" w:eastAsia="Calibri" w:hAnsi="Calibri" w:cs="Calibri"/>
                <w:bCs/>
                <w:sz w:val="22"/>
                <w:szCs w:val="24"/>
                <w:lang w:val="en-US"/>
              </w:rPr>
            </w:pPr>
            <w:r w:rsidRPr="00553D97">
              <w:rPr>
                <w:rFonts w:ascii="Calibri" w:eastAsia="Calibri" w:hAnsi="Calibri" w:cs="Calibri"/>
                <w:bCs/>
                <w:sz w:val="22"/>
                <w:szCs w:val="24"/>
                <w:lang w:val="en-US"/>
              </w:rPr>
              <w:t>OPINION D</w:t>
            </w:r>
          </w:p>
        </w:tc>
        <w:tc>
          <w:tcPr>
            <w:tcW w:w="6866" w:type="dxa"/>
          </w:tcPr>
          <w:p w14:paraId="3CDDB392" w14:textId="77777777" w:rsidR="00F411AD" w:rsidRPr="00553D97" w:rsidRDefault="00F411AD" w:rsidP="00F411AD">
            <w:pPr>
              <w:spacing w:before="120" w:after="120" w:line="240" w:lineRule="auto"/>
              <w:ind w:firstLine="0"/>
              <w:contextualSpacing w:val="0"/>
              <w:rPr>
                <w:rFonts w:ascii="Calibri" w:eastAsia="DengXian" w:hAnsi="Calibri" w:cs="Calibri"/>
                <w:iCs/>
                <w:sz w:val="22"/>
                <w:szCs w:val="24"/>
                <w:lang w:val="en-US" w:eastAsia="zh-CN"/>
              </w:rPr>
            </w:pPr>
            <w:r w:rsidRPr="00553D97">
              <w:rPr>
                <w:rFonts w:ascii="Calibri" w:eastAsia="DengXian" w:hAnsi="Calibri" w:cs="Calibri"/>
                <w:iCs/>
                <w:sz w:val="22"/>
                <w:szCs w:val="24"/>
                <w:lang w:val="en-US" w:eastAsia="zh-CN"/>
              </w:rPr>
              <w:t>7.  Policy Challenges related to OTTs (</w:t>
            </w:r>
            <w:hyperlink r:id="rId15" w:history="1">
              <w:r w:rsidRPr="00553D97">
                <w:rPr>
                  <w:rFonts w:ascii="Calibri" w:eastAsia="DengXian" w:hAnsi="Calibri" w:cs="Calibri"/>
                  <w:iCs/>
                  <w:color w:val="0000FF"/>
                  <w:sz w:val="22"/>
                  <w:szCs w:val="24"/>
                  <w:lang w:val="en-US" w:eastAsia="zh-CN"/>
                </w:rPr>
                <w:t>Contribution submitted by Egypt and Ghana</w:t>
              </w:r>
            </w:hyperlink>
            <w:r w:rsidRPr="00553D97">
              <w:rPr>
                <w:rFonts w:ascii="Calibri" w:eastAsia="DengXian" w:hAnsi="Calibri" w:cs="Calibri"/>
                <w:iCs/>
                <w:sz w:val="22"/>
                <w:szCs w:val="24"/>
                <w:lang w:val="en-US" w:eastAsia="zh-CN"/>
              </w:rPr>
              <w:t>)</w:t>
            </w:r>
          </w:p>
          <w:p w14:paraId="21A691AA" w14:textId="6A2AC9F9" w:rsidR="00F411AD" w:rsidRPr="00553D97" w:rsidRDefault="00F411AD" w:rsidP="00F411A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120" w:after="120" w:line="240" w:lineRule="auto"/>
              <w:ind w:firstLine="0"/>
              <w:contextualSpacing w:val="0"/>
              <w:rPr>
                <w:rFonts w:ascii="Calibri" w:eastAsia="Calibri" w:hAnsi="Calibri" w:cs="Calibri"/>
                <w:bCs/>
                <w:sz w:val="22"/>
                <w:szCs w:val="24"/>
                <w:lang w:val="en-US"/>
              </w:rPr>
            </w:pPr>
            <w:r w:rsidRPr="00553D97">
              <w:rPr>
                <w:rFonts w:ascii="Calibri" w:eastAsia="DengXian" w:hAnsi="Calibri" w:cs="Calibri"/>
                <w:bCs/>
                <w:iCs/>
                <w:sz w:val="22"/>
                <w:szCs w:val="24"/>
                <w:lang w:val="en-US" w:eastAsia="zh-CN"/>
              </w:rPr>
              <w:t>8.  New and emerging technologies, in particular Artificial Intelligence for Sustainable Development</w:t>
            </w:r>
            <w:r w:rsidRPr="00553D97" w:rsidDel="00293F30">
              <w:rPr>
                <w:rFonts w:ascii="Calibri" w:eastAsia="DengXian" w:hAnsi="Calibri" w:cs="Calibri"/>
                <w:bCs/>
                <w:iCs/>
                <w:sz w:val="22"/>
                <w:szCs w:val="24"/>
                <w:lang w:val="en-US" w:eastAsia="zh-CN"/>
              </w:rPr>
              <w:t xml:space="preserve"> </w:t>
            </w:r>
            <w:r w:rsidRPr="00553D97">
              <w:rPr>
                <w:rFonts w:ascii="Calibri" w:eastAsia="DengXian" w:hAnsi="Calibri" w:cs="Calibri"/>
                <w:bCs/>
                <w:iCs/>
                <w:sz w:val="22"/>
                <w:szCs w:val="24"/>
                <w:lang w:val="en-US" w:eastAsia="zh-CN"/>
              </w:rPr>
              <w:t>(</w:t>
            </w:r>
            <w:hyperlink r:id="rId16" w:history="1">
              <w:r w:rsidRPr="00553D97">
                <w:rPr>
                  <w:rFonts w:ascii="Calibri" w:eastAsia="DengXian" w:hAnsi="Calibri" w:cs="Arial"/>
                  <w:color w:val="0000FF"/>
                  <w:sz w:val="22"/>
                  <w:szCs w:val="24"/>
                  <w:u w:val="single"/>
                  <w:lang w:val="en-US" w:eastAsia="zh-CN"/>
                </w:rPr>
                <w:t>Joint Contribution submitted by the Kingdom of Saudi Arabia, Jordan, Ghana, South Africa, Egypt, Russian Federation, Cuba</w:t>
              </w:r>
            </w:hyperlink>
          </w:p>
        </w:tc>
      </w:tr>
      <w:tr w:rsidR="00F411AD" w:rsidRPr="00AD26A9" w14:paraId="015279C9" w14:textId="77777777" w:rsidTr="0023450F">
        <w:tc>
          <w:tcPr>
            <w:tcW w:w="2376" w:type="dxa"/>
            <w:vAlign w:val="center"/>
          </w:tcPr>
          <w:p w14:paraId="38628B5B" w14:textId="77777777" w:rsidR="00F411AD" w:rsidRPr="00553D97" w:rsidRDefault="00F411AD" w:rsidP="0023450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ind w:firstLine="0"/>
              <w:contextualSpacing w:val="0"/>
              <w:jc w:val="center"/>
              <w:rPr>
                <w:rFonts w:ascii="Calibri" w:eastAsia="Calibri" w:hAnsi="Calibri" w:cs="Calibri"/>
                <w:bCs/>
                <w:sz w:val="22"/>
                <w:szCs w:val="24"/>
                <w:lang w:val="en-US"/>
              </w:rPr>
            </w:pPr>
            <w:r w:rsidRPr="00553D97">
              <w:rPr>
                <w:rFonts w:ascii="Calibri" w:eastAsia="Calibri" w:hAnsi="Calibri" w:cs="Calibri"/>
                <w:bCs/>
                <w:sz w:val="22"/>
                <w:szCs w:val="24"/>
                <w:lang w:val="en-US"/>
              </w:rPr>
              <w:t>OPINION E</w:t>
            </w:r>
          </w:p>
        </w:tc>
        <w:tc>
          <w:tcPr>
            <w:tcW w:w="6866" w:type="dxa"/>
          </w:tcPr>
          <w:p w14:paraId="1B03F173" w14:textId="06933299" w:rsidR="00F411AD" w:rsidRPr="00AD26A9" w:rsidRDefault="00F411AD" w:rsidP="00F411AD">
            <w:pPr>
              <w:spacing w:before="120" w:after="120" w:line="240" w:lineRule="auto"/>
              <w:ind w:firstLine="0"/>
              <w:contextualSpacing w:val="0"/>
              <w:rPr>
                <w:rFonts w:ascii="Calibri" w:eastAsia="Calibri" w:hAnsi="Calibri" w:cs="Calibri"/>
                <w:bCs/>
                <w:sz w:val="22"/>
                <w:szCs w:val="24"/>
                <w:lang w:val="en-US"/>
              </w:rPr>
            </w:pPr>
            <w:r w:rsidRPr="00553D97">
              <w:rPr>
                <w:rFonts w:ascii="Calibri" w:eastAsia="DengXian" w:hAnsi="Calibri" w:cs="Calibri"/>
                <w:iCs/>
                <w:sz w:val="22"/>
                <w:szCs w:val="24"/>
                <w:lang w:val="en-US" w:eastAsia="zh-CN"/>
              </w:rPr>
              <w:t xml:space="preserve">9.  </w:t>
            </w:r>
            <w:r w:rsidRPr="00553D97">
              <w:rPr>
                <w:rFonts w:ascii="Calibri" w:eastAsia="DengXian" w:hAnsi="Calibri" w:cs="Calibri"/>
                <w:iCs/>
                <w:sz w:val="22"/>
                <w:szCs w:val="24"/>
                <w:lang w:val="en-GB" w:eastAsia="zh-CN"/>
              </w:rPr>
              <w:t>Building Confidence and Security in the Era of New and Emerging Technologies</w:t>
            </w:r>
            <w:r w:rsidRPr="00553D97">
              <w:rPr>
                <w:rFonts w:ascii="Calibri" w:eastAsia="DengXian" w:hAnsi="Calibri" w:cs="Calibri"/>
                <w:iCs/>
                <w:sz w:val="22"/>
                <w:szCs w:val="24"/>
                <w:lang w:val="en-US" w:eastAsia="zh-CN"/>
              </w:rPr>
              <w:t xml:space="preserve"> </w:t>
            </w:r>
            <w:r w:rsidRPr="00553D97">
              <w:rPr>
                <w:rFonts w:ascii="Calibri" w:eastAsia="DengXian" w:hAnsi="Calibri" w:cs="Calibri"/>
                <w:bCs/>
                <w:iCs/>
                <w:sz w:val="22"/>
                <w:szCs w:val="24"/>
                <w:lang w:val="en-US" w:eastAsia="zh-CN"/>
              </w:rPr>
              <w:t>(</w:t>
            </w:r>
            <w:hyperlink r:id="rId17" w:history="1">
              <w:r w:rsidRPr="00553D97">
                <w:rPr>
                  <w:rFonts w:ascii="Calibri" w:eastAsia="DengXian" w:hAnsi="Calibri" w:cs="Arial"/>
                  <w:color w:val="0000FF"/>
                  <w:sz w:val="22"/>
                  <w:szCs w:val="24"/>
                  <w:u w:val="single"/>
                  <w:lang w:val="en-US" w:eastAsia="zh-CN"/>
                </w:rPr>
                <w:t>Joint Contribution submitted by the Kingdom of Saudi Arabia, Jordan, Ghana, South Africa, Egypt, Russian Federation, Cuba</w:t>
              </w:r>
            </w:hyperlink>
            <w:r w:rsidRPr="00553D97">
              <w:rPr>
                <w:rFonts w:ascii="Calibri" w:eastAsia="DengXian" w:hAnsi="Calibri" w:cs="Calibri"/>
                <w:bCs/>
                <w:iCs/>
                <w:sz w:val="22"/>
                <w:szCs w:val="24"/>
                <w:lang w:val="en-US" w:eastAsia="zh-CN"/>
              </w:rPr>
              <w:t>)</w:t>
            </w:r>
          </w:p>
        </w:tc>
      </w:tr>
      <w:tr w:rsidR="00F411AD" w:rsidRPr="00AD26A9" w14:paraId="4C45EFCD" w14:textId="77777777" w:rsidTr="0023450F">
        <w:trPr>
          <w:trHeight w:val="423"/>
        </w:trPr>
        <w:tc>
          <w:tcPr>
            <w:tcW w:w="2376" w:type="dxa"/>
            <w:vAlign w:val="center"/>
          </w:tcPr>
          <w:p w14:paraId="5416BF8D" w14:textId="77777777" w:rsidR="00F411AD" w:rsidRPr="00553D97" w:rsidRDefault="00F411AD" w:rsidP="0023450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ind w:firstLine="0"/>
              <w:contextualSpacing w:val="0"/>
              <w:jc w:val="center"/>
              <w:rPr>
                <w:rFonts w:ascii="Calibri" w:eastAsia="Calibri" w:hAnsi="Calibri" w:cs="Calibri"/>
                <w:bCs/>
                <w:sz w:val="22"/>
                <w:szCs w:val="24"/>
                <w:lang w:val="en-US"/>
              </w:rPr>
            </w:pPr>
            <w:r w:rsidRPr="00553D97">
              <w:rPr>
                <w:rFonts w:ascii="Calibri" w:eastAsia="Calibri" w:hAnsi="Calibri" w:cs="Calibri"/>
                <w:bCs/>
                <w:sz w:val="22"/>
                <w:szCs w:val="24"/>
                <w:lang w:val="en-US"/>
              </w:rPr>
              <w:t>OPINION F</w:t>
            </w:r>
          </w:p>
        </w:tc>
        <w:tc>
          <w:tcPr>
            <w:tcW w:w="6866" w:type="dxa"/>
          </w:tcPr>
          <w:p w14:paraId="569925A4" w14:textId="5808C297" w:rsidR="00F411AD" w:rsidRPr="00553D97" w:rsidRDefault="00F411AD" w:rsidP="00F411AD">
            <w:pPr>
              <w:spacing w:before="120" w:after="120" w:line="240" w:lineRule="auto"/>
              <w:ind w:firstLine="0"/>
              <w:contextualSpacing w:val="0"/>
              <w:rPr>
                <w:rFonts w:ascii="Calibri" w:eastAsia="Calibri" w:hAnsi="Calibri" w:cs="Calibri"/>
                <w:bCs/>
                <w:sz w:val="22"/>
                <w:szCs w:val="24"/>
                <w:lang w:val="en-US"/>
              </w:rPr>
            </w:pPr>
            <w:r w:rsidRPr="00553D97">
              <w:rPr>
                <w:rFonts w:ascii="Calibri" w:eastAsia="DengXian" w:hAnsi="Calibri" w:cs="Calibri"/>
                <w:iCs/>
                <w:sz w:val="22"/>
                <w:szCs w:val="24"/>
                <w:lang w:val="en-US" w:eastAsia="zh-CN"/>
              </w:rPr>
              <w:t xml:space="preserve">10.  </w:t>
            </w:r>
            <w:r w:rsidRPr="00F411AD">
              <w:rPr>
                <w:rFonts w:ascii="Calibri" w:eastAsia="DengXian" w:hAnsi="Calibri" w:cs="Calibri"/>
                <w:iCs/>
                <w:spacing w:val="-4"/>
                <w:sz w:val="22"/>
                <w:szCs w:val="24"/>
                <w:lang w:val="en-US" w:eastAsia="zh-CN"/>
              </w:rPr>
              <w:t>Mobilizing new and emerging telecommunications/ICTs for sustainable</w:t>
            </w:r>
            <w:r w:rsidRPr="00553D97">
              <w:rPr>
                <w:rFonts w:ascii="Calibri" w:eastAsia="DengXian" w:hAnsi="Calibri" w:cs="Calibri"/>
                <w:iCs/>
                <w:sz w:val="22"/>
                <w:szCs w:val="24"/>
                <w:lang w:val="en-US" w:eastAsia="zh-CN"/>
              </w:rPr>
              <w:t xml:space="preserve"> development in the context of helping to eliminate and manage the effects of the COVID-19 pandemic </w:t>
            </w:r>
            <w:r w:rsidRPr="00553D97">
              <w:rPr>
                <w:rFonts w:ascii="Calibri" w:eastAsia="DengXian" w:hAnsi="Calibri" w:cs="Calibri"/>
                <w:bCs/>
                <w:iCs/>
                <w:sz w:val="22"/>
                <w:szCs w:val="24"/>
                <w:lang w:val="en-US" w:eastAsia="zh-CN"/>
              </w:rPr>
              <w:t>(</w:t>
            </w:r>
            <w:hyperlink r:id="rId18" w:history="1">
              <w:r w:rsidRPr="00553D97">
                <w:rPr>
                  <w:rFonts w:ascii="Calibri" w:eastAsia="DengXian" w:hAnsi="Calibri" w:cs="Calibri"/>
                  <w:bCs/>
                  <w:iCs/>
                  <w:color w:val="0000FF"/>
                  <w:sz w:val="22"/>
                  <w:szCs w:val="24"/>
                  <w:u w:val="single"/>
                  <w:lang w:val="en-US" w:eastAsia="zh-CN"/>
                </w:rPr>
                <w:t>Contribution submitted by the Russian Federation and the Kingdom of Saudi Arabia</w:t>
              </w:r>
            </w:hyperlink>
            <w:r w:rsidRPr="00553D97">
              <w:rPr>
                <w:rFonts w:ascii="Calibri" w:eastAsia="DengXian" w:hAnsi="Calibri" w:cs="Calibri"/>
                <w:bCs/>
                <w:iCs/>
                <w:sz w:val="22"/>
                <w:szCs w:val="24"/>
                <w:lang w:val="en-US" w:eastAsia="zh-CN"/>
              </w:rPr>
              <w:t>)</w:t>
            </w:r>
          </w:p>
        </w:tc>
      </w:tr>
    </w:tbl>
    <w:p w14:paraId="320D628A" w14:textId="77777777" w:rsidR="00F411AD" w:rsidRPr="00AD26A9" w:rsidRDefault="00F411AD" w:rsidP="00F411A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20" w:lineRule="atLeast"/>
        <w:ind w:firstLine="0"/>
        <w:contextualSpacing w:val="0"/>
        <w:rPr>
          <w:rFonts w:ascii="Calibri" w:eastAsia="Calibri" w:hAnsi="Calibri" w:cs="Calibri"/>
          <w:sz w:val="24"/>
          <w:lang w:val="en-US"/>
        </w:rPr>
      </w:pPr>
    </w:p>
    <w:p w14:paraId="468A2485" w14:textId="77777777" w:rsidR="00F411AD" w:rsidRPr="00632380" w:rsidRDefault="00F411AD" w:rsidP="00F411A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20" w:lineRule="atLeast"/>
        <w:ind w:firstLine="0"/>
        <w:contextualSpacing w:val="0"/>
        <w:rPr>
          <w:rFonts w:ascii="Calibri" w:eastAsia="Calibri" w:hAnsi="Calibri" w:cs="Calibri"/>
          <w:sz w:val="24"/>
          <w:szCs w:val="24"/>
          <w:lang w:val="en"/>
        </w:rPr>
      </w:pPr>
      <w:r w:rsidRPr="00CF086D">
        <w:rPr>
          <w:rFonts w:ascii="Calibri" w:eastAsia="Calibri" w:hAnsi="Calibri" w:cs="Calibri"/>
          <w:sz w:val="24"/>
          <w:lang w:val="en"/>
        </w:rPr>
        <w:t xml:space="preserve">We look forward to discussing </w:t>
      </w:r>
      <w:r>
        <w:rPr>
          <w:rFonts w:ascii="Calibri" w:eastAsia="Calibri" w:hAnsi="Calibri" w:cs="Calibri"/>
          <w:sz w:val="24"/>
          <w:lang w:val="en"/>
        </w:rPr>
        <w:t xml:space="preserve">this issue </w:t>
      </w:r>
      <w:r w:rsidRPr="00CF086D">
        <w:rPr>
          <w:rFonts w:ascii="Calibri" w:eastAsia="Calibri" w:hAnsi="Calibri" w:cs="Calibri"/>
          <w:sz w:val="24"/>
          <w:lang w:val="en"/>
        </w:rPr>
        <w:t xml:space="preserve">at the </w:t>
      </w:r>
      <w:r>
        <w:rPr>
          <w:rFonts w:ascii="Calibri" w:eastAsia="Calibri" w:hAnsi="Calibri" w:cs="Calibri"/>
          <w:sz w:val="24"/>
          <w:szCs w:val="24"/>
          <w:lang w:val="en"/>
        </w:rPr>
        <w:t>4th</w:t>
      </w:r>
      <w:r w:rsidRPr="00A246CD">
        <w:rPr>
          <w:rFonts w:ascii="Calibri" w:eastAsia="Calibri" w:hAnsi="Calibri" w:cs="Calibri"/>
          <w:sz w:val="24"/>
          <w:szCs w:val="24"/>
          <w:lang w:val="en"/>
        </w:rPr>
        <w:t xml:space="preserve"> meeting of </w:t>
      </w:r>
      <w:r>
        <w:rPr>
          <w:rFonts w:ascii="Calibri" w:eastAsia="Calibri" w:hAnsi="Calibri" w:cs="Calibri"/>
          <w:sz w:val="24"/>
          <w:szCs w:val="24"/>
          <w:lang w:val="en-US"/>
        </w:rPr>
        <w:t>IEG-</w:t>
      </w:r>
      <w:r w:rsidRPr="00A246CD">
        <w:rPr>
          <w:rFonts w:ascii="Calibri" w:eastAsia="Calibri" w:hAnsi="Calibri" w:cs="Calibri"/>
          <w:sz w:val="24"/>
          <w:szCs w:val="24"/>
          <w:lang w:val="en"/>
        </w:rPr>
        <w:t>WTPF-21</w:t>
      </w:r>
      <w:r>
        <w:rPr>
          <w:rFonts w:ascii="Calibri" w:eastAsia="Calibri" w:hAnsi="Calibri" w:cs="Calibri"/>
          <w:sz w:val="24"/>
          <w:szCs w:val="24"/>
          <w:lang w:val="en"/>
        </w:rPr>
        <w:t>.</w:t>
      </w:r>
    </w:p>
    <w:p w14:paraId="5CD763F3" w14:textId="0A0280B6" w:rsidR="000D4E57" w:rsidRPr="00F411AD" w:rsidRDefault="00F411AD" w:rsidP="00F411A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360" w:line="320" w:lineRule="atLeast"/>
        <w:ind w:firstLine="0"/>
        <w:contextualSpacing w:val="0"/>
        <w:jc w:val="center"/>
        <w:rPr>
          <w:rFonts w:ascii="Calibri" w:eastAsia="DengXian" w:hAnsi="Calibri" w:cs="Calibri"/>
          <w:bCs/>
          <w:sz w:val="22"/>
          <w:lang w:eastAsia="zh-CN"/>
        </w:rPr>
      </w:pPr>
      <w:r w:rsidRPr="00F411AD">
        <w:rPr>
          <w:rFonts w:ascii="Calibri" w:eastAsia="Calibri" w:hAnsi="Calibri" w:cs="Calibri"/>
          <w:bCs/>
          <w:sz w:val="24"/>
          <w:szCs w:val="24"/>
          <w:lang w:val="en"/>
        </w:rPr>
        <w:t>_______________________</w:t>
      </w:r>
    </w:p>
    <w:sectPr w:rsidR="000D4E57" w:rsidRPr="00F411AD" w:rsidSect="00665D2D">
      <w:headerReference w:type="default" r:id="rId19"/>
      <w:headerReference w:type="first" r:id="rId20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F1792" w14:textId="77777777" w:rsidR="00665D2D" w:rsidRDefault="00665D2D">
      <w:pPr>
        <w:spacing w:line="240" w:lineRule="auto"/>
      </w:pPr>
      <w:r>
        <w:separator/>
      </w:r>
    </w:p>
  </w:endnote>
  <w:endnote w:type="continuationSeparator" w:id="0">
    <w:p w14:paraId="610FD347" w14:textId="77777777" w:rsidR="00665D2D" w:rsidRDefault="00665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9A869" w14:textId="77777777" w:rsidR="00665D2D" w:rsidRDefault="00665D2D">
      <w:pPr>
        <w:spacing w:line="240" w:lineRule="auto"/>
      </w:pPr>
      <w:r>
        <w:separator/>
      </w:r>
    </w:p>
  </w:footnote>
  <w:footnote w:type="continuationSeparator" w:id="0">
    <w:p w14:paraId="5A5FAEC5" w14:textId="77777777" w:rsidR="00665D2D" w:rsidRDefault="00665D2D">
      <w:pPr>
        <w:spacing w:line="240" w:lineRule="auto"/>
      </w:pPr>
      <w:r>
        <w:continuationSeparator/>
      </w:r>
    </w:p>
  </w:footnote>
  <w:footnote w:id="1">
    <w:p w14:paraId="0E7F1EAA" w14:textId="77777777" w:rsidR="00F411AD" w:rsidRPr="00F37FF7" w:rsidRDefault="00F411AD" w:rsidP="00F411AD">
      <w:pPr>
        <w:pStyle w:val="FootnoteText"/>
        <w:ind w:firstLine="0"/>
        <w:jc w:val="both"/>
        <w:rPr>
          <w:rFonts w:asciiTheme="minorHAnsi" w:hAnsiTheme="minorHAnsi" w:cstheme="minorHAnsi"/>
          <w:lang w:val="en-US"/>
        </w:rPr>
      </w:pPr>
      <w:r w:rsidRPr="00F37FF7">
        <w:rPr>
          <w:rStyle w:val="FootnoteReference"/>
          <w:rFonts w:asciiTheme="minorHAnsi" w:hAnsiTheme="minorHAnsi" w:cstheme="minorHAnsi"/>
        </w:rPr>
        <w:footnoteRef/>
      </w:r>
      <w:r w:rsidRPr="00F37FF7">
        <w:rPr>
          <w:rFonts w:asciiTheme="minorHAnsi" w:hAnsiTheme="minorHAnsi" w:cstheme="minorHAnsi"/>
          <w:lang w:val="en-US"/>
        </w:rPr>
        <w:t xml:space="preserve"> Sequence numbers are provided in line with the Annex to </w:t>
      </w:r>
      <w:hyperlink r:id="rId1" w:history="1">
        <w:r w:rsidRPr="00F37FF7">
          <w:rPr>
            <w:rStyle w:val="Hyperlink"/>
            <w:rFonts w:asciiTheme="minorHAnsi" w:hAnsiTheme="minorHAnsi" w:cstheme="minorHAnsi"/>
            <w:bCs/>
            <w:lang w:val="en-US"/>
          </w:rPr>
          <w:t>the 4th Draft of the Report by the ITU Secretary-General for WTPF-2021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-1318336367"/>
      <w:docPartObj>
        <w:docPartGallery w:val="Page Numbers (Top of Page)"/>
        <w:docPartUnique/>
      </w:docPartObj>
    </w:sdtPr>
    <w:sdtEndPr>
      <w:rPr>
        <w:i/>
      </w:rPr>
    </w:sdtEndPr>
    <w:sdtContent>
      <w:p w14:paraId="5066D209" w14:textId="13E0D10F" w:rsidR="00665D2D" w:rsidRPr="000D4E57" w:rsidRDefault="00665D2D" w:rsidP="000D4E57">
        <w:pPr>
          <w:pStyle w:val="Header"/>
          <w:ind w:firstLine="0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0D4E57">
          <w:rPr>
            <w:rFonts w:asciiTheme="minorHAnsi" w:hAnsiTheme="minorHAnsi" w:cstheme="minorHAnsi"/>
            <w:bCs/>
            <w:sz w:val="20"/>
            <w:szCs w:val="20"/>
          </w:rPr>
          <w:fldChar w:fldCharType="begin"/>
        </w:r>
        <w:r w:rsidRPr="000D4E57">
          <w:rPr>
            <w:rFonts w:asciiTheme="minorHAnsi" w:hAnsiTheme="minorHAnsi" w:cstheme="minorHAnsi"/>
            <w:bCs/>
            <w:sz w:val="20"/>
            <w:szCs w:val="20"/>
          </w:rPr>
          <w:instrText xml:space="preserve"> PAGE </w:instrText>
        </w:r>
        <w:r w:rsidRPr="000D4E57">
          <w:rPr>
            <w:rFonts w:asciiTheme="minorHAnsi" w:hAnsiTheme="minorHAnsi" w:cstheme="minorHAnsi"/>
            <w:bCs/>
            <w:sz w:val="20"/>
            <w:szCs w:val="20"/>
          </w:rPr>
          <w:fldChar w:fldCharType="separate"/>
        </w:r>
        <w:r w:rsidR="00952807" w:rsidRPr="000D4E57">
          <w:rPr>
            <w:rFonts w:asciiTheme="minorHAnsi" w:hAnsiTheme="minorHAnsi" w:cstheme="minorHAnsi"/>
            <w:bCs/>
            <w:noProof/>
            <w:sz w:val="20"/>
            <w:szCs w:val="20"/>
          </w:rPr>
          <w:t>2</w:t>
        </w:r>
        <w:r w:rsidRPr="000D4E57">
          <w:rPr>
            <w:rFonts w:asciiTheme="minorHAnsi" w:hAnsiTheme="minorHAnsi" w:cstheme="minorHAnsi"/>
            <w:bCs/>
            <w:sz w:val="20"/>
            <w:szCs w:val="20"/>
          </w:rPr>
          <w:fldChar w:fldCharType="end"/>
        </w:r>
        <w:r w:rsidRPr="000D4E57">
          <w:rPr>
            <w:rFonts w:asciiTheme="minorHAnsi" w:hAnsiTheme="minorHAnsi" w:cstheme="minorHAnsi"/>
            <w:bCs/>
            <w:sz w:val="20"/>
            <w:szCs w:val="20"/>
          </w:rPr>
          <w:br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45607" w14:textId="77777777" w:rsidR="00665D2D" w:rsidRDefault="00665D2D" w:rsidP="00665D2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EA"/>
    <w:rsid w:val="00060E46"/>
    <w:rsid w:val="000D4E57"/>
    <w:rsid w:val="000E4CB7"/>
    <w:rsid w:val="00157906"/>
    <w:rsid w:val="00224370"/>
    <w:rsid w:val="002E5E0D"/>
    <w:rsid w:val="00656533"/>
    <w:rsid w:val="00661AFA"/>
    <w:rsid w:val="00665D2D"/>
    <w:rsid w:val="007D5109"/>
    <w:rsid w:val="0080767D"/>
    <w:rsid w:val="008133D7"/>
    <w:rsid w:val="00922E68"/>
    <w:rsid w:val="00952807"/>
    <w:rsid w:val="009630F0"/>
    <w:rsid w:val="00A22709"/>
    <w:rsid w:val="00B04DA6"/>
    <w:rsid w:val="00B4144F"/>
    <w:rsid w:val="00BA6E55"/>
    <w:rsid w:val="00CF62E5"/>
    <w:rsid w:val="00D05193"/>
    <w:rsid w:val="00D83479"/>
    <w:rsid w:val="00D850EA"/>
    <w:rsid w:val="00DB29AE"/>
    <w:rsid w:val="00E7370C"/>
    <w:rsid w:val="00EA4AE1"/>
    <w:rsid w:val="00EC1F46"/>
    <w:rsid w:val="00EF01DE"/>
    <w:rsid w:val="00F411AD"/>
    <w:rsid w:val="00F5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FC992"/>
  <w15:docId w15:val="{03804FF4-DA1F-492E-960D-B03C365D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0EA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0EA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0EA"/>
    <w:rPr>
      <w:rFonts w:ascii="Times New Roman" w:hAnsi="Times New Roman"/>
      <w:sz w:val="28"/>
      <w:lang w:val="ru-RU"/>
    </w:rPr>
  </w:style>
  <w:style w:type="paragraph" w:customStyle="1" w:styleId="Normal1">
    <w:name w:val="Normal1"/>
    <w:rsid w:val="00D8347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0" w:line="240" w:lineRule="auto"/>
    </w:pPr>
    <w:rPr>
      <w:rFonts w:ascii="Calibri" w:eastAsia="Calibri" w:hAnsi="Calibri" w:cs="Calibri"/>
      <w:sz w:val="24"/>
      <w:szCs w:val="24"/>
      <w:lang w:val="en"/>
    </w:rPr>
  </w:style>
  <w:style w:type="paragraph" w:styleId="NoSpacing">
    <w:name w:val="No Spacing"/>
    <w:uiPriority w:val="1"/>
    <w:qFormat/>
    <w:rsid w:val="00D8347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</w:pPr>
    <w:rPr>
      <w:rFonts w:ascii="Calibri" w:eastAsia="Calibri" w:hAnsi="Calibri" w:cs="Calibri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0D"/>
    <w:rPr>
      <w:rFonts w:ascii="Segoe UI" w:hAnsi="Segoe UI" w:cs="Segoe UI"/>
      <w:sz w:val="18"/>
      <w:szCs w:val="18"/>
      <w:lang w:val="ru-RU"/>
    </w:rPr>
  </w:style>
  <w:style w:type="character" w:styleId="Hyperlink">
    <w:name w:val="Hyperlink"/>
    <w:basedOn w:val="DefaultParagraphFont"/>
    <w:uiPriority w:val="99"/>
    <w:unhideWhenUsed/>
    <w:rsid w:val="00D05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19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D4E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E57"/>
    <w:rPr>
      <w:rFonts w:ascii="Times New Roman" w:hAnsi="Times New Roman"/>
      <w:sz w:val="28"/>
      <w:lang w:val="ru-RU"/>
    </w:rPr>
  </w:style>
  <w:style w:type="table" w:styleId="TableGrid">
    <w:name w:val="Table Grid"/>
    <w:basedOn w:val="TableNormal"/>
    <w:uiPriority w:val="59"/>
    <w:rsid w:val="00F411A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411AD"/>
    <w:pPr>
      <w:spacing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1AD"/>
    <w:rPr>
      <w:rFonts w:ascii="Times New Roman" w:hAnsi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F41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1-WTPF21PREP-R-0004/en" TargetMode="External"/><Relationship Id="rId13" Type="http://schemas.openxmlformats.org/officeDocument/2006/relationships/hyperlink" Target="https://www.itu.int/md/S20-WTPF21IEG3-C-0006/en" TargetMode="External"/><Relationship Id="rId18" Type="http://schemas.openxmlformats.org/officeDocument/2006/relationships/hyperlink" Target="https://www.itu.int/md/S20-WTPF21IEG3-C-0008/e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itu.int/md/S21-WTPF21PREP-R-0004/en" TargetMode="External"/><Relationship Id="rId12" Type="http://schemas.openxmlformats.org/officeDocument/2006/relationships/hyperlink" Target="https://www.itu.int/md/S20-WTPF21IEG2-C-0006/en" TargetMode="External"/><Relationship Id="rId17" Type="http://schemas.openxmlformats.org/officeDocument/2006/relationships/hyperlink" Target="https://www.itu.int/md/S20-WTPF21IEG3-C-0012/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tu.int/md/S20-WTPF21IEG3-C-0012/en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tu.int/md/S20-WTPF21IEG3-C-0006/e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tu.int/md/S20-WTPF21IEG2-C-0012/en" TargetMode="External"/><Relationship Id="rId10" Type="http://schemas.openxmlformats.org/officeDocument/2006/relationships/hyperlink" Target="https://www.itu.int/md/S20-WTPF21IEG3-C-0006/en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tu.int/md/S20-WTPF21IEG2-C-0006/en" TargetMode="External"/><Relationship Id="rId14" Type="http://schemas.openxmlformats.org/officeDocument/2006/relationships/hyperlink" Target="https://www.itu.int/md/S20-WTPF21IEG2-C-0006/en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md/S21-WTPF21PREP-R-0004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Janin, Patricia</cp:lastModifiedBy>
  <cp:revision>4</cp:revision>
  <dcterms:created xsi:type="dcterms:W3CDTF">2020-12-23T16:03:00Z</dcterms:created>
  <dcterms:modified xsi:type="dcterms:W3CDTF">2021-01-12T14:39:00Z</dcterms:modified>
</cp:coreProperties>
</file>