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8147E" w14:paraId="4778D3ED" w14:textId="77777777">
        <w:trPr>
          <w:cantSplit/>
        </w:trPr>
        <w:tc>
          <w:tcPr>
            <w:tcW w:w="6911" w:type="dxa"/>
          </w:tcPr>
          <w:p w14:paraId="06E93FED" w14:textId="77777777" w:rsidR="00BC7BC0" w:rsidRPr="00D8147E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8147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8147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8147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8147E">
              <w:rPr>
                <w:b/>
                <w:smallCaps/>
                <w:sz w:val="24"/>
                <w:szCs w:val="24"/>
                <w:lang w:val="ru-RU"/>
              </w:rPr>
              <w:br/>
            </w:r>
            <w:bookmarkStart w:id="0" w:name="_Hlk96084462"/>
            <w:r w:rsidR="00005BE0" w:rsidRPr="00D8147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8147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8147E">
              <w:rPr>
                <w:b/>
                <w:bCs/>
                <w:szCs w:val="22"/>
                <w:lang w:val="ru-RU"/>
              </w:rPr>
              <w:t>21</w:t>
            </w:r>
            <w:r w:rsidR="005B3DEC" w:rsidRPr="00D8147E">
              <w:rPr>
                <w:b/>
                <w:bCs/>
                <w:szCs w:val="22"/>
                <w:lang w:val="ru-RU"/>
              </w:rPr>
              <w:t>–</w:t>
            </w:r>
            <w:r w:rsidR="00005BE0" w:rsidRPr="00D8147E">
              <w:rPr>
                <w:b/>
                <w:bCs/>
                <w:szCs w:val="22"/>
                <w:lang w:val="ru-RU"/>
              </w:rPr>
              <w:t>31</w:t>
            </w:r>
            <w:r w:rsidR="00005BE0" w:rsidRPr="00D8147E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D8147E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8147E">
              <w:rPr>
                <w:b/>
                <w:bCs/>
                <w:szCs w:val="22"/>
                <w:lang w:val="ru-RU"/>
              </w:rPr>
              <w:t>20</w:t>
            </w:r>
            <w:r w:rsidR="00442515" w:rsidRPr="00D8147E">
              <w:rPr>
                <w:b/>
                <w:bCs/>
                <w:szCs w:val="22"/>
                <w:lang w:val="ru-RU"/>
              </w:rPr>
              <w:t>2</w:t>
            </w:r>
            <w:r w:rsidR="00005BE0" w:rsidRPr="00D8147E">
              <w:rPr>
                <w:b/>
                <w:bCs/>
                <w:szCs w:val="22"/>
                <w:lang w:val="ru-RU"/>
              </w:rPr>
              <w:t>2</w:t>
            </w:r>
            <w:r w:rsidR="00225368" w:rsidRPr="00D8147E">
              <w:rPr>
                <w:b/>
                <w:bCs/>
                <w:szCs w:val="22"/>
                <w:lang w:val="ru-RU"/>
              </w:rPr>
              <w:t xml:space="preserve"> года</w:t>
            </w:r>
            <w:bookmarkEnd w:id="0"/>
          </w:p>
        </w:tc>
        <w:tc>
          <w:tcPr>
            <w:tcW w:w="3120" w:type="dxa"/>
          </w:tcPr>
          <w:p w14:paraId="3D4627FC" w14:textId="77777777" w:rsidR="00BC7BC0" w:rsidRPr="00D8147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D8147E">
              <w:rPr>
                <w:noProof/>
                <w:lang w:val="ru-RU" w:eastAsia="ru-RU"/>
              </w:rPr>
              <w:drawing>
                <wp:inline distT="0" distB="0" distL="0" distR="0" wp14:anchorId="5ACFC806" wp14:editId="70397A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8147E" w14:paraId="6197BCC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166FBBA" w14:textId="77777777" w:rsidR="00BC7BC0" w:rsidRPr="00D8147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6D3ACC4" w14:textId="77777777" w:rsidR="00BC7BC0" w:rsidRPr="00D8147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8147E" w14:paraId="3B6EEAF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3156D0" w14:textId="77777777" w:rsidR="00BC7BC0" w:rsidRPr="00D8147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DC3877" w14:textId="77777777" w:rsidR="00BC7BC0" w:rsidRPr="00D8147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8147E" w14:paraId="13EAF2E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9391FB6" w14:textId="73796FE7" w:rsidR="00BC7BC0" w:rsidRPr="00D8147E" w:rsidRDefault="00BC7BC0" w:rsidP="00910C1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8147E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576C3" w:rsidRPr="00D8147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10C1A" w:rsidRPr="00D8147E">
              <w:rPr>
                <w:b/>
                <w:bCs/>
                <w:caps/>
                <w:szCs w:val="22"/>
                <w:lang w:val="ru-RU"/>
              </w:rPr>
              <w:t>PL 2</w:t>
            </w:r>
            <w:r w:rsidR="004576C3" w:rsidRPr="00D8147E">
              <w:rPr>
                <w:b/>
                <w:bCs/>
                <w:caps/>
                <w:szCs w:val="22"/>
                <w:lang w:val="ru-RU"/>
              </w:rPr>
              <w:t>.</w:t>
            </w:r>
            <w:r w:rsidR="00910C1A" w:rsidRPr="00D8147E">
              <w:rPr>
                <w:b/>
                <w:bCs/>
                <w:caps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0F824703" w14:textId="3D38A0B2" w:rsidR="00BC7BC0" w:rsidRPr="00D8147E" w:rsidRDefault="00BC7BC0" w:rsidP="00910C1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8147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8147E">
              <w:rPr>
                <w:b/>
                <w:bCs/>
                <w:szCs w:val="22"/>
                <w:lang w:val="ru-RU"/>
              </w:rPr>
              <w:t>2</w:t>
            </w:r>
            <w:r w:rsidR="00005BE0" w:rsidRPr="00D8147E">
              <w:rPr>
                <w:b/>
                <w:bCs/>
                <w:szCs w:val="22"/>
                <w:lang w:val="ru-RU"/>
              </w:rPr>
              <w:t>2</w:t>
            </w:r>
            <w:r w:rsidRPr="00D8147E">
              <w:rPr>
                <w:b/>
                <w:bCs/>
                <w:szCs w:val="22"/>
                <w:lang w:val="ru-RU"/>
              </w:rPr>
              <w:t>/</w:t>
            </w:r>
            <w:r w:rsidR="00910C1A" w:rsidRPr="00D8147E">
              <w:rPr>
                <w:b/>
                <w:bCs/>
                <w:szCs w:val="22"/>
                <w:lang w:val="ru-RU"/>
              </w:rPr>
              <w:t>4</w:t>
            </w:r>
            <w:r w:rsidRPr="00D8147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8147E" w14:paraId="685DDF14" w14:textId="77777777">
        <w:trPr>
          <w:cantSplit/>
          <w:trHeight w:val="23"/>
        </w:trPr>
        <w:tc>
          <w:tcPr>
            <w:tcW w:w="6911" w:type="dxa"/>
            <w:vMerge/>
          </w:tcPr>
          <w:p w14:paraId="3775D705" w14:textId="77777777" w:rsidR="00BC7BC0" w:rsidRPr="00D814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C6B6C1" w14:textId="12D6587E" w:rsidR="00BC7BC0" w:rsidRPr="00D8147E" w:rsidRDefault="006C31D0" w:rsidP="00910C1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8147E">
              <w:rPr>
                <w:b/>
                <w:bCs/>
                <w:szCs w:val="22"/>
                <w:lang w:val="ru-RU"/>
              </w:rPr>
              <w:t>1</w:t>
            </w:r>
            <w:r w:rsidR="00910C1A" w:rsidRPr="00D8147E">
              <w:rPr>
                <w:b/>
                <w:bCs/>
                <w:szCs w:val="22"/>
                <w:lang w:val="ru-RU"/>
              </w:rPr>
              <w:t>8</w:t>
            </w:r>
            <w:r w:rsidRPr="00D8147E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EB4FCB" w:rsidRPr="00D8147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8147E">
              <w:rPr>
                <w:b/>
                <w:bCs/>
                <w:szCs w:val="22"/>
                <w:lang w:val="ru-RU"/>
              </w:rPr>
              <w:t>20</w:t>
            </w:r>
            <w:r w:rsidR="00442515" w:rsidRPr="00D8147E">
              <w:rPr>
                <w:b/>
                <w:bCs/>
                <w:szCs w:val="22"/>
                <w:lang w:val="ru-RU"/>
              </w:rPr>
              <w:t>2</w:t>
            </w:r>
            <w:r w:rsidRPr="00D8147E">
              <w:rPr>
                <w:b/>
                <w:bCs/>
                <w:szCs w:val="22"/>
                <w:lang w:val="ru-RU"/>
              </w:rPr>
              <w:t>2</w:t>
            </w:r>
            <w:r w:rsidR="00BC7BC0" w:rsidRPr="00D8147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8147E" w14:paraId="35D4F230" w14:textId="77777777">
        <w:trPr>
          <w:cantSplit/>
          <w:trHeight w:val="23"/>
        </w:trPr>
        <w:tc>
          <w:tcPr>
            <w:tcW w:w="6911" w:type="dxa"/>
            <w:vMerge/>
          </w:tcPr>
          <w:p w14:paraId="744401B7" w14:textId="77777777" w:rsidR="00BC7BC0" w:rsidRPr="00D814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002C88E" w14:textId="77777777" w:rsidR="00BC7BC0" w:rsidRPr="00D8147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8147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8147E" w14:paraId="719310D8" w14:textId="77777777">
        <w:trPr>
          <w:cantSplit/>
        </w:trPr>
        <w:tc>
          <w:tcPr>
            <w:tcW w:w="10031" w:type="dxa"/>
            <w:gridSpan w:val="2"/>
          </w:tcPr>
          <w:p w14:paraId="455BE5FE" w14:textId="227F3026" w:rsidR="00BC7BC0" w:rsidRPr="00D8147E" w:rsidRDefault="00910C1A" w:rsidP="004576C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D8147E">
              <w:rPr>
                <w:lang w:val="ru-RU"/>
              </w:rPr>
              <w:t>Отчет Генерального секретаря</w:t>
            </w:r>
          </w:p>
        </w:tc>
      </w:tr>
      <w:tr w:rsidR="00BC7BC0" w:rsidRPr="00D8147E" w14:paraId="654D94B2" w14:textId="77777777">
        <w:trPr>
          <w:cantSplit/>
        </w:trPr>
        <w:tc>
          <w:tcPr>
            <w:tcW w:w="10031" w:type="dxa"/>
            <w:gridSpan w:val="2"/>
          </w:tcPr>
          <w:p w14:paraId="31FA2AED" w14:textId="69C4EBB9" w:rsidR="00BC7BC0" w:rsidRPr="00D8147E" w:rsidRDefault="00910C1A" w:rsidP="00910C1A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D8147E">
              <w:rPr>
                <w:lang w:val="ru-RU"/>
              </w:rPr>
              <w:t>подготовка к полномочной конференции 2022 года</w:t>
            </w:r>
          </w:p>
        </w:tc>
      </w:tr>
      <w:bookmarkEnd w:id="3"/>
    </w:tbl>
    <w:p w14:paraId="6C4E5F41" w14:textId="77777777" w:rsidR="002D2F57" w:rsidRPr="00D8147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76419" w14:paraId="7796DDB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44B7" w14:textId="77777777" w:rsidR="002D2F57" w:rsidRPr="00D8147E" w:rsidRDefault="002D2F57">
            <w:pPr>
              <w:pStyle w:val="Headingb"/>
              <w:rPr>
                <w:szCs w:val="22"/>
                <w:lang w:val="ru-RU"/>
              </w:rPr>
            </w:pPr>
            <w:r w:rsidRPr="00D8147E">
              <w:rPr>
                <w:szCs w:val="22"/>
                <w:lang w:val="ru-RU"/>
              </w:rPr>
              <w:t>Резюме</w:t>
            </w:r>
          </w:p>
          <w:p w14:paraId="19BDDCF3" w14:textId="6A321C02" w:rsidR="002D2F57" w:rsidRPr="00D8147E" w:rsidRDefault="00910C1A">
            <w:pPr>
              <w:rPr>
                <w:szCs w:val="22"/>
                <w:lang w:val="ru-RU"/>
              </w:rPr>
            </w:pPr>
            <w:r w:rsidRPr="00D8147E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Цель настоящего документа состоит в том, чтобы представить Совету обновленную информацию о состоянии дел с подготовкой к П</w:t>
            </w:r>
            <w:r w:rsidRPr="00D8147E">
              <w:rPr>
                <w:lang w:val="ru-RU"/>
              </w:rPr>
              <w:t>олномочной конференции (ПК-22)</w:t>
            </w:r>
            <w:r w:rsidRPr="00D8147E">
              <w:rPr>
                <w:szCs w:val="22"/>
                <w:lang w:val="ru-RU"/>
              </w:rPr>
              <w:t>.</w:t>
            </w:r>
          </w:p>
          <w:p w14:paraId="23D22029" w14:textId="77777777" w:rsidR="002D2F57" w:rsidRPr="00D8147E" w:rsidRDefault="002D2F57" w:rsidP="00E55121">
            <w:pPr>
              <w:pStyle w:val="Headingb"/>
              <w:rPr>
                <w:lang w:val="ru-RU"/>
              </w:rPr>
            </w:pPr>
            <w:r w:rsidRPr="00D8147E">
              <w:rPr>
                <w:lang w:val="ru-RU"/>
              </w:rPr>
              <w:t xml:space="preserve">Необходимые </w:t>
            </w:r>
            <w:r w:rsidR="00F5225B" w:rsidRPr="00D8147E">
              <w:rPr>
                <w:lang w:val="ru-RU"/>
              </w:rPr>
              <w:t>действия</w:t>
            </w:r>
          </w:p>
          <w:p w14:paraId="4F287C1E" w14:textId="6FBE526C" w:rsidR="002D2F57" w:rsidRPr="00D8147E" w:rsidRDefault="00910C1A">
            <w:pPr>
              <w:rPr>
                <w:szCs w:val="22"/>
                <w:lang w:val="ru-RU"/>
              </w:rPr>
            </w:pPr>
            <w:r w:rsidRPr="00D8147E">
              <w:rPr>
                <w:lang w:val="ru-RU"/>
              </w:rPr>
              <w:t xml:space="preserve">Совету предлагается </w:t>
            </w:r>
            <w:r w:rsidRPr="00D8147E">
              <w:rPr>
                <w:b/>
                <w:bCs/>
                <w:lang w:val="ru-RU"/>
              </w:rPr>
              <w:t>принять к сведению</w:t>
            </w:r>
            <w:r w:rsidRPr="00D8147E">
              <w:rPr>
                <w:lang w:val="ru-RU"/>
              </w:rPr>
              <w:t xml:space="preserve"> информацию о текущем состоянии дел </w:t>
            </w:r>
            <w:r w:rsidRPr="00D8147E">
              <w:rPr>
                <w:rFonts w:asciiTheme="minorHAnsi" w:hAnsiTheme="minorHAnsi" w:cstheme="minorHAnsi"/>
                <w:szCs w:val="22"/>
                <w:lang w:val="ru-RU"/>
              </w:rPr>
              <w:t>с </w:t>
            </w:r>
            <w:r w:rsidRPr="00D8147E">
              <w:rPr>
                <w:lang w:val="ru-RU"/>
              </w:rPr>
              <w:t>подготовкой к ПК</w:t>
            </w:r>
            <w:r w:rsidR="00E77B25" w:rsidRPr="00D8147E">
              <w:rPr>
                <w:lang w:val="ru-RU"/>
              </w:rPr>
              <w:t xml:space="preserve"> 20</w:t>
            </w:r>
            <w:r w:rsidRPr="00D8147E">
              <w:rPr>
                <w:lang w:val="ru-RU"/>
              </w:rPr>
              <w:t>22 года</w:t>
            </w:r>
            <w:r w:rsidRPr="00D8147E">
              <w:rPr>
                <w:szCs w:val="22"/>
                <w:lang w:val="ru-RU"/>
              </w:rPr>
              <w:t>.</w:t>
            </w:r>
          </w:p>
          <w:p w14:paraId="5F2E5FB7" w14:textId="77777777" w:rsidR="002D2F57" w:rsidRPr="00D8147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8147E">
              <w:rPr>
                <w:caps/>
                <w:szCs w:val="22"/>
                <w:lang w:val="ru-RU"/>
              </w:rPr>
              <w:t>____________</w:t>
            </w:r>
          </w:p>
          <w:p w14:paraId="111AE100" w14:textId="77777777" w:rsidR="002D2F57" w:rsidRPr="00D8147E" w:rsidRDefault="002D2F57">
            <w:pPr>
              <w:pStyle w:val="Headingb"/>
              <w:rPr>
                <w:szCs w:val="22"/>
                <w:lang w:val="ru-RU"/>
              </w:rPr>
            </w:pPr>
            <w:r w:rsidRPr="00D8147E">
              <w:rPr>
                <w:szCs w:val="22"/>
                <w:lang w:val="ru-RU"/>
              </w:rPr>
              <w:t>Справочные материалы</w:t>
            </w:r>
          </w:p>
          <w:p w14:paraId="4F367798" w14:textId="7D1794AD" w:rsidR="002D2F57" w:rsidRPr="00D8147E" w:rsidRDefault="00776419" w:rsidP="00350E61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D344A8" w:rsidRPr="00D8147E">
                <w:rPr>
                  <w:rStyle w:val="Hyperlink"/>
                  <w:i/>
                  <w:lang w:val="ru-RU"/>
                </w:rPr>
                <w:t>К</w:t>
              </w:r>
              <w:r w:rsidR="00E77B25" w:rsidRPr="00D8147E">
                <w:rPr>
                  <w:rStyle w:val="Hyperlink"/>
                  <w:i/>
                  <w:lang w:val="ru-RU"/>
                </w:rPr>
                <w:t>2</w:t>
              </w:r>
            </w:hyperlink>
            <w:r w:rsidR="00910C1A" w:rsidRPr="00D8147E">
              <w:rPr>
                <w:rFonts w:asciiTheme="minorHAnsi" w:hAnsiTheme="minorHAnsi" w:cstheme="minorHAnsi"/>
                <w:i/>
                <w:iCs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77641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76419">
              <w:rPr>
                <w:lang w:val="ru-RU"/>
              </w:rPr>
              <w:instrText>://</w:instrText>
            </w:r>
            <w:r>
              <w:instrText>www</w:instrText>
            </w:r>
            <w:r w:rsidRPr="00776419">
              <w:rPr>
                <w:lang w:val="ru-RU"/>
              </w:rPr>
              <w:instrText>.</w:instrText>
            </w:r>
            <w:r>
              <w:instrText>itu</w:instrText>
            </w:r>
            <w:r w:rsidRPr="00776419">
              <w:rPr>
                <w:lang w:val="ru-RU"/>
              </w:rPr>
              <w:instrText>.</w:instrText>
            </w:r>
            <w:r>
              <w:instrText>int</w:instrText>
            </w:r>
            <w:r w:rsidRPr="00776419">
              <w:rPr>
                <w:lang w:val="ru-RU"/>
              </w:rPr>
              <w:instrText>/</w:instrText>
            </w:r>
            <w:r>
              <w:instrText>en</w:instrText>
            </w:r>
            <w:r w:rsidRPr="00776419">
              <w:rPr>
                <w:lang w:val="ru-RU"/>
              </w:rPr>
              <w:instrText>/</w:instrText>
            </w:r>
            <w:r>
              <w:instrText>council</w:instrText>
            </w:r>
            <w:r w:rsidRPr="00776419">
              <w:rPr>
                <w:lang w:val="ru-RU"/>
              </w:rPr>
              <w:instrText>/</w:instrText>
            </w:r>
            <w:r>
              <w:instrText>Documents</w:instrText>
            </w:r>
            <w:r w:rsidRPr="00776419">
              <w:rPr>
                <w:lang w:val="ru-RU"/>
              </w:rPr>
              <w:instrText>/</w:instrText>
            </w:r>
            <w:r>
              <w:instrText>basic</w:instrText>
            </w:r>
            <w:r w:rsidRPr="00776419">
              <w:rPr>
                <w:lang w:val="ru-RU"/>
              </w:rPr>
              <w:instrText>-</w:instrText>
            </w:r>
            <w:r>
              <w:instrText>texts</w:instrText>
            </w:r>
            <w:r w:rsidRPr="00776419">
              <w:rPr>
                <w:lang w:val="ru-RU"/>
              </w:rPr>
              <w:instrText>/</w:instrText>
            </w:r>
            <w:r>
              <w:instrText>RES</w:instrText>
            </w:r>
            <w:r w:rsidRPr="00776419">
              <w:rPr>
                <w:lang w:val="ru-RU"/>
              </w:rPr>
              <w:instrText>-077-</w:instrText>
            </w:r>
            <w:r>
              <w:instrText>R</w:instrText>
            </w:r>
            <w:r w:rsidRPr="00776419">
              <w:rPr>
                <w:lang w:val="ru-RU"/>
              </w:rPr>
              <w:instrText>.</w:instrText>
            </w:r>
            <w:r>
              <w:instrText>pdf</w:instrText>
            </w:r>
            <w:r w:rsidRPr="00776419">
              <w:rPr>
                <w:lang w:val="ru-RU"/>
              </w:rPr>
              <w:instrText>"</w:instrText>
            </w:r>
            <w:r>
              <w:fldChar w:fldCharType="separate"/>
            </w:r>
            <w:r w:rsidR="00350E61" w:rsidRPr="00D8147E">
              <w:rPr>
                <w:rStyle w:val="Hyperlink"/>
                <w:i/>
                <w:lang w:val="ru-RU"/>
              </w:rPr>
              <w:t>Рез</w:t>
            </w:r>
            <w:r w:rsidR="00E77B25" w:rsidRPr="00D8147E">
              <w:rPr>
                <w:rStyle w:val="Hyperlink"/>
                <w:i/>
                <w:lang w:val="ru-RU"/>
              </w:rPr>
              <w:t>. 77 (</w:t>
            </w:r>
            <w:r w:rsidR="00350E61" w:rsidRPr="00D8147E">
              <w:rPr>
                <w:rStyle w:val="Hyperlink"/>
                <w:i/>
                <w:lang w:val="ru-RU"/>
              </w:rPr>
              <w:t>Пересм</w:t>
            </w:r>
            <w:r w:rsidR="00E77B25" w:rsidRPr="00D8147E">
              <w:rPr>
                <w:rStyle w:val="Hyperlink"/>
                <w:i/>
                <w:lang w:val="ru-RU"/>
              </w:rPr>
              <w:t xml:space="preserve">. </w:t>
            </w:r>
            <w:r w:rsidR="00350E61" w:rsidRPr="00D8147E">
              <w:rPr>
                <w:rStyle w:val="Hyperlink"/>
                <w:i/>
                <w:lang w:val="ru-RU"/>
              </w:rPr>
              <w:t>Дубай</w:t>
            </w:r>
            <w:r w:rsidR="00E77B25" w:rsidRPr="00D8147E">
              <w:rPr>
                <w:rStyle w:val="Hyperlink"/>
                <w:i/>
                <w:lang w:val="ru-RU"/>
              </w:rPr>
              <w:t>, 2018</w:t>
            </w:r>
            <w:r w:rsidR="00350E61" w:rsidRPr="00D8147E">
              <w:rPr>
                <w:rStyle w:val="Hyperlink"/>
                <w:i/>
                <w:lang w:val="ru-RU"/>
              </w:rPr>
              <w:t> г.</w:t>
            </w:r>
            <w:r w:rsidR="00E77B25" w:rsidRPr="00D8147E">
              <w:rPr>
                <w:rStyle w:val="Hyperlink"/>
                <w:i/>
                <w:lang w:val="ru-RU"/>
              </w:rPr>
              <w:t>)</w:t>
            </w:r>
            <w:r>
              <w:rPr>
                <w:rStyle w:val="Hyperlink"/>
                <w:i/>
                <w:lang w:val="ru-RU"/>
              </w:rPr>
              <w:fldChar w:fldCharType="end"/>
            </w:r>
            <w:r w:rsidR="00910C1A" w:rsidRPr="00D8147E">
              <w:rPr>
                <w:rFonts w:asciiTheme="minorHAnsi" w:hAnsiTheme="minorHAnsi" w:cstheme="minorHAnsi"/>
                <w:i/>
                <w:iCs/>
                <w:lang w:val="ru-RU"/>
              </w:rPr>
              <w:t xml:space="preserve">, </w:t>
            </w:r>
            <w:hyperlink r:id="rId9" w:history="1">
              <w:r w:rsidR="00E77B25" w:rsidRPr="00D8147E">
                <w:rPr>
                  <w:rStyle w:val="Hyperlink"/>
                  <w:i/>
                  <w:lang w:val="ru-RU"/>
                </w:rPr>
                <w:t>C19/55(Rev.1)</w:t>
              </w:r>
            </w:hyperlink>
            <w:r w:rsidR="00BE08F3" w:rsidRPr="00D8147E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350E61" w:rsidRPr="00D8147E">
                <w:rPr>
                  <w:rStyle w:val="Hyperlink"/>
                  <w:i/>
                  <w:lang w:val="ru-RU"/>
                </w:rPr>
                <w:t>Решение</w:t>
              </w:r>
              <w:r w:rsidR="00BE08F3" w:rsidRPr="00D8147E">
                <w:rPr>
                  <w:rStyle w:val="Hyperlink"/>
                  <w:i/>
                  <w:lang w:val="ru-RU"/>
                </w:rPr>
                <w:t xml:space="preserve"> 610 (C19/127)</w:t>
              </w:r>
            </w:hyperlink>
            <w:r w:rsidR="00BE08F3" w:rsidRPr="00D8147E">
              <w:rPr>
                <w:lang w:val="ru-RU"/>
              </w:rPr>
              <w:t xml:space="preserve">, </w:t>
            </w:r>
            <w:r w:rsidR="00350E61" w:rsidRPr="00D8147E">
              <w:rPr>
                <w:lang w:val="ru-RU"/>
              </w:rPr>
              <w:t>циркулярные письма</w:t>
            </w:r>
            <w:r w:rsidR="00BE08F3" w:rsidRPr="00D8147E">
              <w:rPr>
                <w:rFonts w:asciiTheme="minorHAnsi" w:hAnsiTheme="minorHAnsi"/>
                <w:iCs/>
                <w:lang w:val="ru-RU"/>
              </w:rPr>
              <w:t xml:space="preserve"> </w:t>
            </w:r>
            <w:hyperlink r:id="rId11" w:history="1">
              <w:r w:rsidR="00BE08F3" w:rsidRPr="00D8147E">
                <w:rPr>
                  <w:rStyle w:val="Hyperlink"/>
                  <w:i/>
                  <w:szCs w:val="22"/>
                  <w:lang w:val="ru-RU" w:eastAsia="zh-CN"/>
                </w:rPr>
                <w:t>CL-19/33</w:t>
              </w:r>
            </w:hyperlink>
            <w:r w:rsidR="00BE08F3" w:rsidRPr="00D8147E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hyperlink r:id="rId12" w:history="1">
              <w:r w:rsidR="00BE08F3" w:rsidRPr="00D8147E">
                <w:rPr>
                  <w:rStyle w:val="Hyperlink"/>
                  <w:i/>
                  <w:szCs w:val="22"/>
                  <w:lang w:val="ru-RU" w:eastAsia="zh-CN"/>
                </w:rPr>
                <w:t>CL-19/45</w:t>
              </w:r>
            </w:hyperlink>
            <w:r w:rsidR="00BE08F3" w:rsidRPr="00D8147E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BE08F3" w:rsidRPr="00D8147E">
                <w:rPr>
                  <w:rStyle w:val="Hyperlink"/>
                  <w:i/>
                  <w:szCs w:val="22"/>
                  <w:lang w:val="ru-RU" w:eastAsia="zh-CN"/>
                </w:rPr>
                <w:t>C21/73</w:t>
              </w:r>
            </w:hyperlink>
          </w:p>
        </w:tc>
      </w:tr>
    </w:tbl>
    <w:p w14:paraId="509ED3B9" w14:textId="77777777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1</w:t>
      </w:r>
      <w:r w:rsidRPr="00D8147E">
        <w:rPr>
          <w:lang w:val="ru-RU"/>
        </w:rPr>
        <w:tab/>
        <w:t>Введение</w:t>
      </w:r>
    </w:p>
    <w:p w14:paraId="782D38C5" w14:textId="4810C19C" w:rsidR="00BE08F3" w:rsidRPr="00D8147E" w:rsidRDefault="00BE08F3" w:rsidP="00BE08F3">
      <w:pPr>
        <w:rPr>
          <w:bCs/>
          <w:lang w:val="ru-RU"/>
        </w:rPr>
      </w:pPr>
      <w:r w:rsidRPr="00D8147E">
        <w:rPr>
          <w:rFonts w:eastAsia="SimSun"/>
          <w:bCs/>
          <w:lang w:val="ru-RU" w:eastAsia="zh-CN"/>
        </w:rPr>
        <w:t>1.1</w:t>
      </w:r>
      <w:r w:rsidRPr="00D8147E">
        <w:rPr>
          <w:rFonts w:eastAsia="SimSun"/>
          <w:bCs/>
          <w:lang w:val="ru-RU" w:eastAsia="zh-CN"/>
        </w:rPr>
        <w:tab/>
      </w:r>
      <w:r w:rsidRPr="00D8147E">
        <w:rPr>
          <w:bCs/>
          <w:lang w:val="ru-RU"/>
        </w:rPr>
        <w:t xml:space="preserve">В настоящем документе содержится </w:t>
      </w:r>
      <w:r w:rsidR="00B3390E" w:rsidRPr="00D8147E">
        <w:rPr>
          <w:bCs/>
          <w:lang w:val="ru-RU"/>
        </w:rPr>
        <w:t xml:space="preserve">обновленная </w:t>
      </w:r>
      <w:r w:rsidRPr="00D8147E">
        <w:rPr>
          <w:color w:val="000000"/>
          <w:szCs w:val="22"/>
          <w:lang w:val="ru-RU"/>
        </w:rPr>
        <w:t xml:space="preserve">информация о </w:t>
      </w:r>
      <w:r w:rsidR="00003F52" w:rsidRPr="00D8147E">
        <w:rPr>
          <w:color w:val="000000"/>
          <w:szCs w:val="22"/>
          <w:lang w:val="ru-RU"/>
        </w:rPr>
        <w:t>ходе</w:t>
      </w:r>
      <w:r w:rsidRPr="00D8147E">
        <w:rPr>
          <w:color w:val="000000"/>
          <w:szCs w:val="22"/>
          <w:lang w:val="ru-RU"/>
        </w:rPr>
        <w:t xml:space="preserve"> подготовк</w:t>
      </w:r>
      <w:r w:rsidR="00003F52" w:rsidRPr="00D8147E">
        <w:rPr>
          <w:color w:val="000000"/>
          <w:szCs w:val="22"/>
          <w:lang w:val="ru-RU"/>
        </w:rPr>
        <w:t>и</w:t>
      </w:r>
      <w:r w:rsidRPr="00D8147E">
        <w:rPr>
          <w:color w:val="000000"/>
          <w:szCs w:val="22"/>
          <w:lang w:val="ru-RU"/>
        </w:rPr>
        <w:t xml:space="preserve"> к П</w:t>
      </w:r>
      <w:r w:rsidRPr="00D8147E">
        <w:rPr>
          <w:lang w:val="ru-RU"/>
        </w:rPr>
        <w:t xml:space="preserve">олномочной конференции </w:t>
      </w:r>
      <w:r w:rsidR="00003F52" w:rsidRPr="00D8147E">
        <w:rPr>
          <w:lang w:val="ru-RU"/>
        </w:rPr>
        <w:t xml:space="preserve">2022 года </w:t>
      </w:r>
      <w:r w:rsidRPr="00D8147E">
        <w:rPr>
          <w:lang w:val="ru-RU"/>
        </w:rPr>
        <w:t>(ПК-</w:t>
      </w:r>
      <w:r w:rsidR="00CB5CD9" w:rsidRPr="00D8147E">
        <w:rPr>
          <w:lang w:val="ru-RU"/>
        </w:rPr>
        <w:t>22</w:t>
      </w:r>
      <w:r w:rsidRPr="00D8147E">
        <w:rPr>
          <w:bCs/>
          <w:lang w:val="ru-RU"/>
        </w:rPr>
        <w:t>)</w:t>
      </w:r>
      <w:r w:rsidR="00F6385B" w:rsidRPr="00D8147E">
        <w:rPr>
          <w:bCs/>
          <w:lang w:val="ru-RU"/>
        </w:rPr>
        <w:t>, охватывающая период</w:t>
      </w:r>
      <w:r w:rsidR="00CB5CD9" w:rsidRPr="00D8147E">
        <w:rPr>
          <w:bCs/>
          <w:lang w:val="ru-RU"/>
        </w:rPr>
        <w:t xml:space="preserve"> </w:t>
      </w:r>
      <w:r w:rsidR="00003F52" w:rsidRPr="00D8147E">
        <w:rPr>
          <w:bCs/>
          <w:lang w:val="ru-RU"/>
        </w:rPr>
        <w:t xml:space="preserve">с момента представления </w:t>
      </w:r>
      <w:r w:rsidR="00F6385B" w:rsidRPr="00D8147E">
        <w:rPr>
          <w:bCs/>
          <w:lang w:val="ru-RU"/>
        </w:rPr>
        <w:t xml:space="preserve">соответствующего </w:t>
      </w:r>
      <w:r w:rsidR="00003F52" w:rsidRPr="00D8147E">
        <w:rPr>
          <w:bCs/>
          <w:lang w:val="ru-RU"/>
        </w:rPr>
        <w:t xml:space="preserve">документа Совету 2021 года </w:t>
      </w:r>
      <w:r w:rsidR="00CB5CD9" w:rsidRPr="00D8147E">
        <w:rPr>
          <w:bCs/>
          <w:lang w:val="ru-RU"/>
        </w:rPr>
        <w:t>(</w:t>
      </w:r>
      <w:hyperlink r:id="rId14" w:history="1">
        <w:r w:rsidR="00CB5CD9" w:rsidRPr="00D8147E">
          <w:rPr>
            <w:rStyle w:val="Hyperlink"/>
            <w:bCs/>
            <w:lang w:val="ru-RU"/>
          </w:rPr>
          <w:t>C21/73</w:t>
        </w:r>
      </w:hyperlink>
      <w:r w:rsidR="00CB5CD9" w:rsidRPr="00D8147E">
        <w:rPr>
          <w:bCs/>
          <w:lang w:val="ru-RU"/>
        </w:rPr>
        <w:t>)</w:t>
      </w:r>
      <w:r w:rsidRPr="00D8147E">
        <w:rPr>
          <w:bCs/>
          <w:lang w:val="ru-RU"/>
        </w:rPr>
        <w:t>.</w:t>
      </w:r>
    </w:p>
    <w:p w14:paraId="79E7D23A" w14:textId="1A349B49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2</w:t>
      </w:r>
      <w:r w:rsidRPr="00D8147E">
        <w:rPr>
          <w:lang w:val="ru-RU"/>
        </w:rPr>
        <w:tab/>
        <w:t xml:space="preserve">Соглашение </w:t>
      </w:r>
      <w:r w:rsidR="00F63310" w:rsidRPr="00D8147E">
        <w:rPr>
          <w:lang w:val="ru-RU"/>
        </w:rPr>
        <w:t xml:space="preserve">с принимающей страной </w:t>
      </w:r>
      <w:r w:rsidR="006B72BF" w:rsidRPr="00D8147E">
        <w:rPr>
          <w:lang w:val="ru-RU"/>
        </w:rPr>
        <w:t xml:space="preserve">и взаимодействие </w:t>
      </w:r>
      <w:r w:rsidR="00F63310" w:rsidRPr="00D8147E">
        <w:rPr>
          <w:lang w:val="ru-RU"/>
        </w:rPr>
        <w:t>c ней</w:t>
      </w:r>
    </w:p>
    <w:p w14:paraId="4D78F43B" w14:textId="7ADF90C4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2.1</w:t>
      </w:r>
      <w:r w:rsidRPr="00D8147E">
        <w:rPr>
          <w:lang w:val="ru-RU"/>
        </w:rPr>
        <w:tab/>
        <w:t xml:space="preserve">Переговоры между </w:t>
      </w:r>
      <w:r w:rsidR="006F3200" w:rsidRPr="00D8147E">
        <w:rPr>
          <w:lang w:val="ru-RU"/>
        </w:rPr>
        <w:t>правительством Румынии</w:t>
      </w:r>
      <w:r w:rsidRPr="00D8147E">
        <w:rPr>
          <w:lang w:val="ru-RU"/>
        </w:rPr>
        <w:t xml:space="preserve"> и МСЭ завершились успешно, и </w:t>
      </w:r>
      <w:r w:rsidR="00A220FF" w:rsidRPr="00D8147E">
        <w:rPr>
          <w:color w:val="000000"/>
          <w:lang w:val="ru-RU"/>
        </w:rPr>
        <w:t>30</w:t>
      </w:r>
      <w:r w:rsidR="00A220FF" w:rsidRPr="00D8147E">
        <w:rPr>
          <w:lang w:val="ru-RU"/>
        </w:rPr>
        <w:t xml:space="preserve"> июня 2021 года </w:t>
      </w:r>
      <w:r w:rsidR="00A220FF" w:rsidRPr="00D8147E">
        <w:rPr>
          <w:color w:val="000000"/>
          <w:lang w:val="ru-RU"/>
        </w:rPr>
        <w:t xml:space="preserve">в штаб-квартире МСЭ </w:t>
      </w:r>
      <w:r w:rsidRPr="00D8147E">
        <w:rPr>
          <w:color w:val="000000"/>
          <w:lang w:val="ru-RU"/>
        </w:rPr>
        <w:t xml:space="preserve">Генеральный секретарь МСЭ г-н Хоулинь Чжао и </w:t>
      </w:r>
      <w:r w:rsidR="006F3200" w:rsidRPr="00D8147E">
        <w:rPr>
          <w:color w:val="000000"/>
          <w:lang w:val="ru-RU"/>
        </w:rPr>
        <w:t>Председатель Национального органа по управлению и регулированию в области связи (ANCOM) Влад Стефан Стойка</w:t>
      </w:r>
      <w:r w:rsidRPr="00D8147E">
        <w:rPr>
          <w:color w:val="000000"/>
          <w:lang w:val="ru-RU"/>
        </w:rPr>
        <w:t xml:space="preserve"> подписали соглашение с принимающей страной</w:t>
      </w:r>
      <w:r w:rsidR="00A220FF" w:rsidRPr="00D8147E">
        <w:rPr>
          <w:color w:val="000000"/>
          <w:lang w:val="ru-RU"/>
        </w:rPr>
        <w:t xml:space="preserve"> (СПС)</w:t>
      </w:r>
      <w:r w:rsidRPr="00D8147E">
        <w:rPr>
          <w:lang w:val="ru-RU"/>
        </w:rPr>
        <w:t xml:space="preserve">. С более подробной информацией можно ознакомиться в пресс-релизе МСЭ: </w:t>
      </w:r>
      <w:hyperlink r:id="rId15" w:history="1">
        <w:r w:rsidR="00CB5CD9" w:rsidRPr="00D8147E">
          <w:rPr>
            <w:rStyle w:val="Hyperlink"/>
            <w:lang w:val="ru-RU"/>
          </w:rPr>
          <w:t>https://www.itu.int/en/mediacentre/Pages/pr07-2021-PP22-HC-agreement.aspx</w:t>
        </w:r>
      </w:hyperlink>
      <w:r w:rsidRPr="00D8147E">
        <w:rPr>
          <w:lang w:val="ru-RU"/>
        </w:rPr>
        <w:t>. Соглашение с принимающей страной было опубликовано в качестве информационного документа Совета (</w:t>
      </w:r>
      <w:hyperlink r:id="rId16" w:history="1">
        <w:r w:rsidR="00B35FCF" w:rsidRPr="00D8147E">
          <w:rPr>
            <w:rStyle w:val="Hyperlink"/>
            <w:lang w:val="ru-RU"/>
          </w:rPr>
          <w:t>C22/INF/9</w:t>
        </w:r>
      </w:hyperlink>
      <w:r w:rsidRPr="00D8147E">
        <w:rPr>
          <w:lang w:val="ru-RU"/>
        </w:rPr>
        <w:t>).</w:t>
      </w:r>
    </w:p>
    <w:p w14:paraId="342419BF" w14:textId="10D7CFC0" w:rsidR="00A220FF" w:rsidRPr="00D8147E" w:rsidRDefault="00BE08F3" w:rsidP="00BE08F3">
      <w:pPr>
        <w:rPr>
          <w:lang w:val="ru-RU"/>
        </w:rPr>
      </w:pPr>
      <w:r w:rsidRPr="00D8147E">
        <w:rPr>
          <w:lang w:val="ru-RU"/>
        </w:rPr>
        <w:t>2.2</w:t>
      </w:r>
      <w:r w:rsidRPr="00D8147E">
        <w:rPr>
          <w:lang w:val="ru-RU"/>
        </w:rPr>
        <w:tab/>
      </w:r>
      <w:r w:rsidR="00A220FF" w:rsidRPr="00D8147E">
        <w:rPr>
          <w:lang w:val="ru-RU"/>
        </w:rPr>
        <w:t>В качестве назначенного Председателя ПК</w:t>
      </w:r>
      <w:r w:rsidR="00C603A9" w:rsidRPr="00D8147E">
        <w:rPr>
          <w:lang w:val="ru-RU"/>
        </w:rPr>
        <w:t>-22</w:t>
      </w:r>
      <w:r w:rsidR="00A220FF" w:rsidRPr="00D8147E">
        <w:rPr>
          <w:lang w:val="ru-RU"/>
        </w:rPr>
        <w:t xml:space="preserve"> принимающая страна </w:t>
      </w:r>
      <w:r w:rsidR="00F63310" w:rsidRPr="00D8147E">
        <w:rPr>
          <w:lang w:val="ru-RU"/>
        </w:rPr>
        <w:t>утвердила кандидатуру</w:t>
      </w:r>
      <w:r w:rsidR="00A220FF" w:rsidRPr="00D8147E">
        <w:rPr>
          <w:lang w:val="ru-RU"/>
        </w:rPr>
        <w:t xml:space="preserve"> г-на Сабина </w:t>
      </w:r>
      <w:proofErr w:type="spellStart"/>
      <w:r w:rsidR="00A220FF" w:rsidRPr="00D8147E">
        <w:rPr>
          <w:lang w:val="ru-RU"/>
        </w:rPr>
        <w:t>Сэрмаша</w:t>
      </w:r>
      <w:proofErr w:type="spellEnd"/>
      <w:r w:rsidR="00A220FF" w:rsidRPr="00D8147E">
        <w:rPr>
          <w:lang w:val="ru-RU"/>
        </w:rPr>
        <w:t xml:space="preserve">. Г-н </w:t>
      </w:r>
      <w:proofErr w:type="spellStart"/>
      <w:r w:rsidR="00A220FF" w:rsidRPr="00D8147E">
        <w:rPr>
          <w:lang w:val="ru-RU"/>
        </w:rPr>
        <w:t>Сэрмаш</w:t>
      </w:r>
      <w:proofErr w:type="spellEnd"/>
      <w:r w:rsidR="00A220FF" w:rsidRPr="00D8147E">
        <w:rPr>
          <w:lang w:val="ru-RU"/>
        </w:rPr>
        <w:t xml:space="preserve"> встретился с руководящим составом МСЭ и проходит активную под</w:t>
      </w:r>
      <w:r w:rsidR="00B115B6" w:rsidRPr="00D8147E">
        <w:rPr>
          <w:lang w:val="ru-RU"/>
        </w:rPr>
        <w:t xml:space="preserve">готовку, участвуя в брифингах </w:t>
      </w:r>
      <w:r w:rsidR="00C603A9" w:rsidRPr="00D8147E">
        <w:rPr>
          <w:lang w:val="ru-RU"/>
        </w:rPr>
        <w:t xml:space="preserve">с </w:t>
      </w:r>
      <w:r w:rsidR="00B115B6" w:rsidRPr="00D8147E">
        <w:rPr>
          <w:lang w:val="ru-RU"/>
        </w:rPr>
        <w:t>Секретариат</w:t>
      </w:r>
      <w:r w:rsidR="00C603A9" w:rsidRPr="00D8147E">
        <w:rPr>
          <w:lang w:val="ru-RU"/>
        </w:rPr>
        <w:t>ом</w:t>
      </w:r>
      <w:r w:rsidR="00B115B6" w:rsidRPr="00D8147E">
        <w:rPr>
          <w:lang w:val="ru-RU"/>
        </w:rPr>
        <w:t xml:space="preserve"> и официальных собраниях МСЭ. </w:t>
      </w:r>
    </w:p>
    <w:p w14:paraId="343E4A56" w14:textId="03684E49" w:rsidR="00BE08F3" w:rsidRPr="00D8147E" w:rsidRDefault="00355BD7" w:rsidP="00BE08F3">
      <w:pPr>
        <w:rPr>
          <w:lang w:val="ru-RU"/>
        </w:rPr>
      </w:pPr>
      <w:r w:rsidRPr="00D8147E">
        <w:rPr>
          <w:lang w:val="ru-RU"/>
        </w:rPr>
        <w:t>2.3</w:t>
      </w:r>
      <w:r w:rsidRPr="00D8147E">
        <w:rPr>
          <w:lang w:val="ru-RU"/>
        </w:rPr>
        <w:tab/>
      </w:r>
      <w:r w:rsidR="00BE08F3" w:rsidRPr="00D8147E">
        <w:rPr>
          <w:lang w:val="ru-RU"/>
        </w:rPr>
        <w:t xml:space="preserve">Секретариат МСЭ в период с </w:t>
      </w:r>
      <w:r w:rsidRPr="00D8147E">
        <w:rPr>
          <w:lang w:val="ru-RU"/>
        </w:rPr>
        <w:t>7 по 9</w:t>
      </w:r>
      <w:r w:rsidR="00BE08F3" w:rsidRPr="00D8147E">
        <w:rPr>
          <w:lang w:val="ru-RU"/>
        </w:rPr>
        <w:t> </w:t>
      </w:r>
      <w:r w:rsidRPr="00D8147E">
        <w:rPr>
          <w:lang w:val="ru-RU"/>
        </w:rPr>
        <w:t>сентября 2021</w:t>
      </w:r>
      <w:r w:rsidR="00BE08F3" w:rsidRPr="00D8147E">
        <w:rPr>
          <w:lang w:val="ru-RU"/>
        </w:rPr>
        <w:t> года посетил место проведения, чтобы провести встречи с партнерами из принимающей страны, ознакомиться с инфраструктурой, гостиницами и центром конференций в</w:t>
      </w:r>
      <w:r w:rsidR="00B115B6" w:rsidRPr="00D8147E">
        <w:rPr>
          <w:lang w:val="ru-RU"/>
        </w:rPr>
        <w:t>о</w:t>
      </w:r>
      <w:r w:rsidR="00BE08F3" w:rsidRPr="00D8147E">
        <w:rPr>
          <w:lang w:val="ru-RU"/>
        </w:rPr>
        <w:t xml:space="preserve"> </w:t>
      </w:r>
      <w:r w:rsidR="00B115B6" w:rsidRPr="00D8147E">
        <w:rPr>
          <w:color w:val="000000"/>
          <w:lang w:val="ru-RU"/>
        </w:rPr>
        <w:t>Дворце парламента</w:t>
      </w:r>
      <w:r w:rsidR="00BE08F3" w:rsidRPr="00D8147E">
        <w:rPr>
          <w:color w:val="000000"/>
          <w:lang w:val="ru-RU"/>
        </w:rPr>
        <w:t>,</w:t>
      </w:r>
      <w:r w:rsidR="00BE08F3" w:rsidRPr="00D8147E">
        <w:rPr>
          <w:lang w:val="ru-RU"/>
        </w:rPr>
        <w:t xml:space="preserve"> подготовить план обеспечения </w:t>
      </w:r>
      <w:r w:rsidR="00BE08F3" w:rsidRPr="00D8147E">
        <w:rPr>
          <w:lang w:val="ru-RU"/>
        </w:rPr>
        <w:lastRenderedPageBreak/>
        <w:t xml:space="preserve">безопасности </w:t>
      </w:r>
      <w:r w:rsidR="00B115B6" w:rsidRPr="00D8147E">
        <w:rPr>
          <w:lang w:val="ru-RU"/>
        </w:rPr>
        <w:t xml:space="preserve">мероприятия (который </w:t>
      </w:r>
      <w:r w:rsidR="008B79D5" w:rsidRPr="00D8147E">
        <w:rPr>
          <w:lang w:val="ru-RU"/>
        </w:rPr>
        <w:t>предусматривает</w:t>
      </w:r>
      <w:r w:rsidR="00B115B6" w:rsidRPr="00D8147E">
        <w:rPr>
          <w:lang w:val="ru-RU"/>
        </w:rPr>
        <w:t>, помимо прочего, координаци</w:t>
      </w:r>
      <w:r w:rsidR="008B79D5" w:rsidRPr="00D8147E">
        <w:rPr>
          <w:lang w:val="ru-RU"/>
        </w:rPr>
        <w:t>ю</w:t>
      </w:r>
      <w:r w:rsidR="00B115B6" w:rsidRPr="00D8147E">
        <w:rPr>
          <w:lang w:val="ru-RU"/>
        </w:rPr>
        <w:t xml:space="preserve"> по </w:t>
      </w:r>
      <w:r w:rsidR="008B79D5" w:rsidRPr="00D8147E">
        <w:rPr>
          <w:lang w:val="ru-RU"/>
        </w:rPr>
        <w:t xml:space="preserve">вопросам </w:t>
      </w:r>
      <w:r w:rsidR="00B115B6" w:rsidRPr="00D8147E">
        <w:rPr>
          <w:lang w:val="ru-RU"/>
        </w:rPr>
        <w:t>управлени</w:t>
      </w:r>
      <w:r w:rsidR="008B79D5" w:rsidRPr="00D8147E">
        <w:rPr>
          <w:lang w:val="ru-RU"/>
        </w:rPr>
        <w:t>я</w:t>
      </w:r>
      <w:r w:rsidR="00B115B6" w:rsidRPr="00D8147E">
        <w:rPr>
          <w:lang w:val="ru-RU"/>
        </w:rPr>
        <w:t xml:space="preserve"> в кризисных ситуациях</w:t>
      </w:r>
      <w:r w:rsidR="008B79D5" w:rsidRPr="00D8147E">
        <w:rPr>
          <w:lang w:val="ru-RU"/>
        </w:rPr>
        <w:t xml:space="preserve"> и</w:t>
      </w:r>
      <w:r w:rsidR="00B115B6" w:rsidRPr="00D8147E">
        <w:rPr>
          <w:lang w:val="ru-RU"/>
        </w:rPr>
        <w:t xml:space="preserve"> обеспе</w:t>
      </w:r>
      <w:r w:rsidR="008B79D5" w:rsidRPr="00D8147E">
        <w:rPr>
          <w:lang w:val="ru-RU"/>
        </w:rPr>
        <w:t>чения непрерывности деятельности и меры защиты участников</w:t>
      </w:r>
      <w:r w:rsidR="004D5EB5" w:rsidRPr="00D8147E">
        <w:rPr>
          <w:lang w:val="ru-RU"/>
        </w:rPr>
        <w:t xml:space="preserve"> конференции от COVID-19), </w:t>
      </w:r>
      <w:r w:rsidR="00C167BF" w:rsidRPr="00D8147E">
        <w:rPr>
          <w:lang w:val="ru-RU"/>
        </w:rPr>
        <w:t>планировки конференц-площадки, протокольный план и</w:t>
      </w:r>
      <w:r w:rsidR="00BE08F3" w:rsidRPr="00D8147E">
        <w:rPr>
          <w:lang w:val="ru-RU"/>
        </w:rPr>
        <w:t xml:space="preserve"> план коммуникации и приступить к организации материально-технического обеспечения.</w:t>
      </w:r>
    </w:p>
    <w:p w14:paraId="538FECE2" w14:textId="015968CC" w:rsidR="00C167BF" w:rsidRPr="00D8147E" w:rsidRDefault="00355BD7" w:rsidP="00BE08F3">
      <w:pPr>
        <w:rPr>
          <w:lang w:val="ru-RU"/>
        </w:rPr>
      </w:pPr>
      <w:r w:rsidRPr="00D8147E">
        <w:rPr>
          <w:lang w:val="ru-RU"/>
        </w:rPr>
        <w:t>2.4</w:t>
      </w:r>
      <w:r w:rsidRPr="00D8147E">
        <w:rPr>
          <w:lang w:val="ru-RU"/>
        </w:rPr>
        <w:tab/>
      </w:r>
      <w:r w:rsidR="00C167BF" w:rsidRPr="00D8147E">
        <w:rPr>
          <w:lang w:val="ru-RU"/>
        </w:rPr>
        <w:t>Секретариат МСЭ и команда принимающей страны, ответственная за подготовку к ПК-22, проводят ежемесячные виртуальные собрания (по состоянию на февраль 2022 года проведено 11</w:t>
      </w:r>
      <w:r w:rsidR="00D344A8" w:rsidRPr="00D8147E">
        <w:rPr>
          <w:lang w:val="ru-RU"/>
        </w:rPr>
        <w:t> </w:t>
      </w:r>
      <w:r w:rsidR="00C167BF" w:rsidRPr="00D8147E">
        <w:rPr>
          <w:lang w:val="ru-RU"/>
        </w:rPr>
        <w:t xml:space="preserve">собраний) для обмена информацией, обсуждения всех аспектов подготовки мероприятия и решения острых проблем. В дополнение к этим ежемесячным собраниям с </w:t>
      </w:r>
      <w:r w:rsidR="00C603A9" w:rsidRPr="00D8147E">
        <w:rPr>
          <w:lang w:val="ru-RU"/>
        </w:rPr>
        <w:t xml:space="preserve">представителями </w:t>
      </w:r>
      <w:r w:rsidR="00C167BF" w:rsidRPr="00D8147E">
        <w:rPr>
          <w:lang w:val="ru-RU"/>
        </w:rPr>
        <w:t>принимающей стран</w:t>
      </w:r>
      <w:r w:rsidR="00C603A9" w:rsidRPr="00D8147E">
        <w:rPr>
          <w:lang w:val="ru-RU"/>
        </w:rPr>
        <w:t>ы</w:t>
      </w:r>
      <w:r w:rsidR="00C167BF" w:rsidRPr="00D8147E">
        <w:rPr>
          <w:lang w:val="ru-RU"/>
        </w:rPr>
        <w:t xml:space="preserve"> проводятся также регулярные двусторонние собрания</w:t>
      </w:r>
      <w:r w:rsidR="00C603A9" w:rsidRPr="00D8147E">
        <w:rPr>
          <w:lang w:val="ru-RU"/>
        </w:rPr>
        <w:t xml:space="preserve"> в целях решения конкретных вопросов организации</w:t>
      </w:r>
      <w:r w:rsidR="00C167BF" w:rsidRPr="00D8147E">
        <w:rPr>
          <w:lang w:val="ru-RU"/>
        </w:rPr>
        <w:t xml:space="preserve"> мероприятия. </w:t>
      </w:r>
    </w:p>
    <w:p w14:paraId="54B682FB" w14:textId="4AC52BD9" w:rsidR="00BE08F3" w:rsidRPr="00D8147E" w:rsidRDefault="00BE08F3" w:rsidP="00BE08F3">
      <w:pPr>
        <w:pStyle w:val="Heading1"/>
        <w:rPr>
          <w:rFonts w:asciiTheme="minorHAnsi" w:hAnsiTheme="minorHAnsi"/>
          <w:lang w:val="ru-RU"/>
        </w:rPr>
      </w:pPr>
      <w:r w:rsidRPr="00D8147E">
        <w:rPr>
          <w:rFonts w:asciiTheme="minorHAnsi" w:hAnsiTheme="minorHAnsi"/>
          <w:lang w:val="ru-RU"/>
        </w:rPr>
        <w:t>3</w:t>
      </w:r>
      <w:r w:rsidRPr="00D8147E">
        <w:rPr>
          <w:rFonts w:asciiTheme="minorHAnsi" w:hAnsiTheme="minorHAnsi"/>
          <w:lang w:val="ru-RU"/>
        </w:rPr>
        <w:tab/>
      </w:r>
      <w:r w:rsidRPr="00D8147E">
        <w:rPr>
          <w:lang w:val="ru-RU"/>
        </w:rPr>
        <w:t>Приглашения и просьба о представлении предложений</w:t>
      </w:r>
      <w:r w:rsidR="004A691A" w:rsidRPr="00D8147E">
        <w:rPr>
          <w:lang w:val="ru-RU"/>
        </w:rPr>
        <w:t xml:space="preserve"> и кандидатур</w:t>
      </w:r>
    </w:p>
    <w:p w14:paraId="78CBCACB" w14:textId="77DD79FF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3.1</w:t>
      </w:r>
      <w:r w:rsidRPr="00D8147E">
        <w:rPr>
          <w:lang w:val="ru-RU"/>
        </w:rPr>
        <w:tab/>
        <w:t>Приглашения на Полномочную конференцию 20</w:t>
      </w:r>
      <w:r w:rsidR="00355BD7" w:rsidRPr="00D8147E">
        <w:rPr>
          <w:lang w:val="ru-RU"/>
        </w:rPr>
        <w:t>22</w:t>
      </w:r>
      <w:r w:rsidRPr="00D8147E">
        <w:rPr>
          <w:lang w:val="ru-RU"/>
        </w:rPr>
        <w:t xml:space="preserve"> года были разосланы 2</w:t>
      </w:r>
      <w:r w:rsidR="00F0207B" w:rsidRPr="00D8147E">
        <w:rPr>
          <w:lang w:val="ru-RU"/>
        </w:rPr>
        <w:t>4</w:t>
      </w:r>
      <w:r w:rsidRPr="00D8147E">
        <w:rPr>
          <w:lang w:val="ru-RU"/>
        </w:rPr>
        <w:t> </w:t>
      </w:r>
      <w:r w:rsidR="00F0207B" w:rsidRPr="00D8147E">
        <w:rPr>
          <w:lang w:val="ru-RU"/>
        </w:rPr>
        <w:t>сентября</w:t>
      </w:r>
      <w:r w:rsidRPr="00D8147E">
        <w:rPr>
          <w:lang w:val="ru-RU"/>
        </w:rPr>
        <w:t xml:space="preserve"> 20</w:t>
      </w:r>
      <w:r w:rsidR="00F0207B" w:rsidRPr="00D8147E">
        <w:rPr>
          <w:lang w:val="ru-RU"/>
        </w:rPr>
        <w:t>21</w:t>
      </w:r>
      <w:r w:rsidRPr="00D8147E">
        <w:rPr>
          <w:lang w:val="ru-RU"/>
        </w:rPr>
        <w:t xml:space="preserve"> года от имени правительства </w:t>
      </w:r>
      <w:r w:rsidR="003A1165" w:rsidRPr="00D8147E">
        <w:rPr>
          <w:lang w:val="ru-RU"/>
        </w:rPr>
        <w:t>Румынии</w:t>
      </w:r>
      <w:r w:rsidRPr="00D8147E">
        <w:rPr>
          <w:lang w:val="ru-RU"/>
        </w:rPr>
        <w:t xml:space="preserve"> всем Государствам − Членам МСЭ (</w:t>
      </w:r>
      <w:hyperlink r:id="rId17" w:history="1">
        <w:r w:rsidR="00B35FCF" w:rsidRPr="00D8147E">
          <w:rPr>
            <w:rStyle w:val="Hyperlink"/>
            <w:rFonts w:asciiTheme="minorHAnsi" w:hAnsiTheme="minorHAnsi"/>
            <w:lang w:val="ru-RU"/>
          </w:rPr>
          <w:t>CL-21/40</w:t>
        </w:r>
      </w:hyperlink>
      <w:r w:rsidRPr="00D8147E">
        <w:rPr>
          <w:lang w:val="ru-RU"/>
        </w:rPr>
        <w:t>).</w:t>
      </w:r>
    </w:p>
    <w:p w14:paraId="3D2FD85D" w14:textId="372E8016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3.2</w:t>
      </w:r>
      <w:r w:rsidRPr="00D8147E">
        <w:rPr>
          <w:lang w:val="ru-RU"/>
        </w:rPr>
        <w:tab/>
        <w:t>Приглашения на Полномочную конференцию 20</w:t>
      </w:r>
      <w:r w:rsidR="00F0207B" w:rsidRPr="00D8147E">
        <w:rPr>
          <w:lang w:val="ru-RU"/>
        </w:rPr>
        <w:t>22</w:t>
      </w:r>
      <w:r w:rsidRPr="00D8147E">
        <w:rPr>
          <w:lang w:val="ru-RU"/>
        </w:rPr>
        <w:t xml:space="preserve"> года были </w:t>
      </w:r>
      <w:r w:rsidR="00BA7C38" w:rsidRPr="00D8147E">
        <w:rPr>
          <w:lang w:val="ru-RU"/>
        </w:rPr>
        <w:t xml:space="preserve">также </w:t>
      </w:r>
      <w:r w:rsidRPr="00D8147E">
        <w:rPr>
          <w:lang w:val="ru-RU"/>
        </w:rPr>
        <w:t xml:space="preserve">разосланы </w:t>
      </w:r>
      <w:r w:rsidR="00F0207B" w:rsidRPr="00D8147E">
        <w:rPr>
          <w:lang w:val="ru-RU"/>
        </w:rPr>
        <w:t>28</w:t>
      </w:r>
      <w:r w:rsidRPr="00D8147E">
        <w:rPr>
          <w:lang w:val="ru-RU"/>
        </w:rPr>
        <w:t xml:space="preserve"> </w:t>
      </w:r>
      <w:r w:rsidR="00F0207B" w:rsidRPr="00D8147E">
        <w:rPr>
          <w:lang w:val="ru-RU"/>
        </w:rPr>
        <w:t>сентября</w:t>
      </w:r>
      <w:r w:rsidRPr="00D8147E">
        <w:rPr>
          <w:lang w:val="ru-RU"/>
        </w:rPr>
        <w:t xml:space="preserve"> 20</w:t>
      </w:r>
      <w:r w:rsidR="00F0207B" w:rsidRPr="00D8147E">
        <w:rPr>
          <w:lang w:val="ru-RU"/>
        </w:rPr>
        <w:t>21</w:t>
      </w:r>
      <w:r w:rsidRPr="00D8147E">
        <w:rPr>
          <w:lang w:val="ru-RU"/>
        </w:rPr>
        <w:t> года Генеральным секретарем Государству Палестина, организациям-наблюдателям (</w:t>
      </w:r>
      <w:hyperlink r:id="rId18" w:history="1">
        <w:r w:rsidR="00B35FCF" w:rsidRPr="00D8147E">
          <w:rPr>
            <w:rStyle w:val="Hyperlink"/>
            <w:rFonts w:asciiTheme="minorHAnsi" w:hAnsiTheme="minorHAnsi"/>
            <w:lang w:val="ru-RU"/>
          </w:rPr>
          <w:t>DM</w:t>
        </w:r>
        <w:r w:rsidR="00D8147E">
          <w:rPr>
            <w:rStyle w:val="Hyperlink"/>
            <w:rFonts w:asciiTheme="minorHAnsi" w:hAnsiTheme="minorHAnsi"/>
            <w:lang w:val="ru-RU"/>
          </w:rPr>
          <w:noBreakHyphen/>
        </w:r>
        <w:r w:rsidR="00B35FCF" w:rsidRPr="00D8147E">
          <w:rPr>
            <w:rStyle w:val="Hyperlink"/>
            <w:rFonts w:asciiTheme="minorHAnsi" w:hAnsiTheme="minorHAnsi"/>
            <w:lang w:val="ru-RU"/>
          </w:rPr>
          <w:t>21/1021</w:t>
        </w:r>
      </w:hyperlink>
      <w:r w:rsidRPr="00D8147E">
        <w:rPr>
          <w:lang w:val="ru-RU"/>
        </w:rPr>
        <w:t>) и Членам Секторов МСЭ (</w:t>
      </w:r>
      <w:hyperlink r:id="rId19" w:history="1">
        <w:r w:rsidR="00B35FCF" w:rsidRPr="00D8147E">
          <w:rPr>
            <w:rStyle w:val="Hyperlink"/>
            <w:rFonts w:asciiTheme="minorHAnsi" w:hAnsiTheme="minorHAnsi"/>
            <w:lang w:val="ru-RU"/>
          </w:rPr>
          <w:t>DM-21/1022</w:t>
        </w:r>
      </w:hyperlink>
      <w:r w:rsidRPr="00D8147E">
        <w:rPr>
          <w:lang w:val="ru-RU"/>
        </w:rPr>
        <w:t>).</w:t>
      </w:r>
    </w:p>
    <w:p w14:paraId="6F8C431F" w14:textId="6B37C27F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3.3</w:t>
      </w:r>
      <w:r w:rsidRPr="00D8147E">
        <w:rPr>
          <w:lang w:val="ru-RU"/>
        </w:rPr>
        <w:tab/>
      </w:r>
      <w:r w:rsidR="00BA7C38" w:rsidRPr="00D8147E">
        <w:rPr>
          <w:lang w:val="ru-RU"/>
        </w:rPr>
        <w:t xml:space="preserve">27 сентября 2021 года всем Государствам − Членам МСЭ от имени Генерального секретаря было направлено </w:t>
      </w:r>
      <w:r w:rsidRPr="00D8147E">
        <w:rPr>
          <w:lang w:val="ru-RU"/>
        </w:rPr>
        <w:t xml:space="preserve">Циркулярное письмо </w:t>
      </w:r>
      <w:hyperlink r:id="rId20" w:history="1">
        <w:r w:rsidR="00B35FCF" w:rsidRPr="00D8147E">
          <w:rPr>
            <w:rStyle w:val="Hyperlink"/>
            <w:rFonts w:asciiTheme="minorHAnsi" w:hAnsiTheme="minorHAnsi"/>
            <w:lang w:val="ru-RU"/>
          </w:rPr>
          <w:t>CL-21/41</w:t>
        </w:r>
      </w:hyperlink>
      <w:r w:rsidRPr="00D8147E">
        <w:rPr>
          <w:lang w:val="ru-RU"/>
        </w:rPr>
        <w:t xml:space="preserve"> с упоминанием, в частности, о предложениях в отношении работы Конференции, документации и выборов (предложения о выдвижении кандидатур). В соответствии с п. 224 Устава и п. 519 Конвенции Государствам-Членам было предложено направить до 2</w:t>
      </w:r>
      <w:r w:rsidR="00F0207B" w:rsidRPr="00D8147E">
        <w:rPr>
          <w:lang w:val="ru-RU"/>
        </w:rPr>
        <w:t>6</w:t>
      </w:r>
      <w:r w:rsidRPr="00D8147E">
        <w:rPr>
          <w:lang w:val="ru-RU"/>
        </w:rPr>
        <w:t> февраля 20</w:t>
      </w:r>
      <w:r w:rsidR="00F0207B" w:rsidRPr="00D8147E">
        <w:rPr>
          <w:lang w:val="ru-RU"/>
        </w:rPr>
        <w:t>22</w:t>
      </w:r>
      <w:r w:rsidRPr="00D8147E">
        <w:rPr>
          <w:lang w:val="ru-RU"/>
        </w:rPr>
        <w:t xml:space="preserve"> года свои предложения о внесении поправок в Устав и Конвенцию. Другие предложения по работе Конференции было предложено направить не позднее </w:t>
      </w:r>
      <w:r w:rsidR="00F0207B" w:rsidRPr="00D8147E">
        <w:rPr>
          <w:lang w:val="ru-RU"/>
        </w:rPr>
        <w:t>26</w:t>
      </w:r>
      <w:r w:rsidRPr="00D8147E">
        <w:rPr>
          <w:lang w:val="ru-RU"/>
        </w:rPr>
        <w:t> </w:t>
      </w:r>
      <w:r w:rsidR="00F0207B" w:rsidRPr="00D8147E">
        <w:rPr>
          <w:lang w:val="ru-RU"/>
        </w:rPr>
        <w:t>мая</w:t>
      </w:r>
      <w:r w:rsidRPr="00D8147E">
        <w:rPr>
          <w:lang w:val="ru-RU"/>
        </w:rPr>
        <w:t xml:space="preserve"> 20</w:t>
      </w:r>
      <w:r w:rsidR="00F0207B" w:rsidRPr="00D8147E">
        <w:rPr>
          <w:lang w:val="ru-RU"/>
        </w:rPr>
        <w:t>22</w:t>
      </w:r>
      <w:r w:rsidRPr="00D8147E">
        <w:rPr>
          <w:lang w:val="ru-RU"/>
        </w:rPr>
        <w:t xml:space="preserve"> года (п. 40 </w:t>
      </w:r>
      <w:r w:rsidRPr="00D8147E">
        <w:rPr>
          <w:rFonts w:cs="Segoe UI"/>
          <w:color w:val="000000"/>
          <w:szCs w:val="22"/>
          <w:lang w:val="ru-RU"/>
        </w:rPr>
        <w:t>Общего регламента конференций, ассамблей и собраний Союза (</w:t>
      </w:r>
      <w:r w:rsidRPr="00D8147E">
        <w:rPr>
          <w:color w:val="000000"/>
          <w:lang w:val="ru-RU"/>
        </w:rPr>
        <w:t>Общий регламент</w:t>
      </w:r>
      <w:r w:rsidRPr="00D8147E">
        <w:rPr>
          <w:lang w:val="ru-RU"/>
        </w:rPr>
        <w:t>)), а в соответствии с Резолюцией 165 (</w:t>
      </w:r>
      <w:r w:rsidR="00F0207B" w:rsidRPr="00D8147E">
        <w:rPr>
          <w:lang w:val="ru-RU"/>
        </w:rPr>
        <w:t>Пересм. Дубай, 2018 г.</w:t>
      </w:r>
      <w:r w:rsidRPr="00D8147E">
        <w:rPr>
          <w:lang w:val="ru-RU"/>
        </w:rPr>
        <w:t xml:space="preserve">) был установлен жестко оговоренный срок для представления всех вкладов − </w:t>
      </w:r>
      <w:r w:rsidR="00F0207B" w:rsidRPr="00D8147E">
        <w:rPr>
          <w:lang w:val="ru-RU"/>
        </w:rPr>
        <w:t>5</w:t>
      </w:r>
      <w:r w:rsidRPr="00D8147E">
        <w:rPr>
          <w:lang w:val="ru-RU"/>
        </w:rPr>
        <w:t xml:space="preserve"> </w:t>
      </w:r>
      <w:r w:rsidR="00F0207B" w:rsidRPr="00D8147E">
        <w:rPr>
          <w:lang w:val="ru-RU"/>
        </w:rPr>
        <w:t>сентября 2022</w:t>
      </w:r>
      <w:r w:rsidRPr="00D8147E">
        <w:rPr>
          <w:lang w:val="ru-RU"/>
        </w:rPr>
        <w:t xml:space="preserve"> года. Для представлени</w:t>
      </w:r>
      <w:r w:rsidR="000F1B91" w:rsidRPr="00D8147E">
        <w:rPr>
          <w:lang w:val="ru-RU"/>
        </w:rPr>
        <w:t>я</w:t>
      </w:r>
      <w:r w:rsidRPr="00D8147E">
        <w:rPr>
          <w:lang w:val="ru-RU"/>
        </w:rPr>
        <w:t xml:space="preserve"> своих предложений </w:t>
      </w:r>
      <w:r w:rsidRPr="00D8147E">
        <w:rPr>
          <w:color w:val="000000"/>
          <w:lang w:val="ru-RU"/>
        </w:rPr>
        <w:t xml:space="preserve">Государствам-Членам настоятельно рекомендуется использовать </w:t>
      </w:r>
      <w:hyperlink r:id="rId21" w:history="1">
        <w:r w:rsidR="00B35FCF" w:rsidRPr="00D8147E">
          <w:rPr>
            <w:rStyle w:val="Hyperlink"/>
            <w:lang w:val="ru-RU"/>
          </w:rPr>
          <w:t>Интерфейс подготовки предложений для конференции</w:t>
        </w:r>
        <w:r w:rsidR="00F0207B" w:rsidRPr="00D8147E">
          <w:rPr>
            <w:rStyle w:val="Hyperlink"/>
            <w:lang w:val="ru-RU"/>
          </w:rPr>
          <w:t xml:space="preserve"> (CPI)</w:t>
        </w:r>
      </w:hyperlink>
      <w:r w:rsidRPr="00D8147E">
        <w:rPr>
          <w:lang w:val="ru-RU"/>
        </w:rPr>
        <w:t>.</w:t>
      </w:r>
    </w:p>
    <w:p w14:paraId="72F7E635" w14:textId="0A32EA2C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3.4</w:t>
      </w:r>
      <w:r w:rsidRPr="00D8147E">
        <w:rPr>
          <w:lang w:val="ru-RU"/>
        </w:rPr>
        <w:tab/>
      </w:r>
      <w:r w:rsidRPr="00D8147E">
        <w:rPr>
          <w:szCs w:val="22"/>
          <w:lang w:val="ru-RU"/>
        </w:rPr>
        <w:t xml:space="preserve">В соответствии с п. 170 Общего регламента всем </w:t>
      </w:r>
      <w:r w:rsidRPr="00D8147E">
        <w:rPr>
          <w:lang w:val="ru-RU"/>
        </w:rPr>
        <w:t>Государствам-Членам</w:t>
      </w:r>
      <w:r w:rsidRPr="00D8147E">
        <w:rPr>
          <w:szCs w:val="22"/>
          <w:lang w:val="ru-RU"/>
        </w:rPr>
        <w:t xml:space="preserve">, желающим представить кандидатуры для избрания, было предложено сделать это не позднее 23 час. 59 мин. (женевского времени) </w:t>
      </w:r>
      <w:r w:rsidR="0006567A" w:rsidRPr="00D8147E">
        <w:rPr>
          <w:szCs w:val="22"/>
          <w:lang w:val="ru-RU"/>
        </w:rPr>
        <w:t>29</w:t>
      </w:r>
      <w:r w:rsidRPr="00D8147E">
        <w:rPr>
          <w:szCs w:val="22"/>
          <w:lang w:val="ru-RU"/>
        </w:rPr>
        <w:t xml:space="preserve"> </w:t>
      </w:r>
      <w:r w:rsidR="0006567A" w:rsidRPr="00D8147E">
        <w:rPr>
          <w:szCs w:val="22"/>
          <w:lang w:val="ru-RU"/>
        </w:rPr>
        <w:t>августа</w:t>
      </w:r>
      <w:r w:rsidRPr="00D8147E">
        <w:rPr>
          <w:szCs w:val="22"/>
          <w:lang w:val="ru-RU"/>
        </w:rPr>
        <w:t xml:space="preserve"> 20</w:t>
      </w:r>
      <w:r w:rsidR="0006567A" w:rsidRPr="00D8147E">
        <w:rPr>
          <w:szCs w:val="22"/>
          <w:lang w:val="ru-RU"/>
        </w:rPr>
        <w:t>22</w:t>
      </w:r>
      <w:r w:rsidRPr="00D8147E">
        <w:rPr>
          <w:szCs w:val="22"/>
          <w:lang w:val="ru-RU"/>
        </w:rPr>
        <w:t xml:space="preserve"> года.</w:t>
      </w:r>
    </w:p>
    <w:p w14:paraId="2B477977" w14:textId="44408741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3.5</w:t>
      </w:r>
      <w:r w:rsidRPr="00D8147E">
        <w:rPr>
          <w:lang w:val="ru-RU"/>
        </w:rPr>
        <w:tab/>
      </w:r>
      <w:r w:rsidRPr="00D8147E">
        <w:rPr>
          <w:color w:val="000000"/>
          <w:lang w:val="ru-RU"/>
        </w:rPr>
        <w:t xml:space="preserve">Регистрация участников начнется </w:t>
      </w:r>
      <w:r w:rsidR="0006567A" w:rsidRPr="00D8147E">
        <w:rPr>
          <w:color w:val="000000"/>
          <w:lang w:val="ru-RU"/>
        </w:rPr>
        <w:t>в</w:t>
      </w:r>
      <w:r w:rsidRPr="00D8147E">
        <w:rPr>
          <w:lang w:val="ru-RU"/>
        </w:rPr>
        <w:t xml:space="preserve"> ма</w:t>
      </w:r>
      <w:r w:rsidR="0006567A" w:rsidRPr="00D8147E">
        <w:rPr>
          <w:lang w:val="ru-RU"/>
        </w:rPr>
        <w:t>е</w:t>
      </w:r>
      <w:r w:rsidRPr="00D8147E">
        <w:rPr>
          <w:lang w:val="ru-RU"/>
        </w:rPr>
        <w:t xml:space="preserve"> 20</w:t>
      </w:r>
      <w:r w:rsidR="0006567A" w:rsidRPr="00D8147E">
        <w:rPr>
          <w:lang w:val="ru-RU"/>
        </w:rPr>
        <w:t xml:space="preserve">22 </w:t>
      </w:r>
      <w:r w:rsidRPr="00D8147E">
        <w:rPr>
          <w:lang w:val="ru-RU"/>
        </w:rPr>
        <w:t xml:space="preserve">года и будет </w:t>
      </w:r>
      <w:r w:rsidRPr="00D8147E">
        <w:rPr>
          <w:color w:val="000000"/>
          <w:lang w:val="ru-RU"/>
        </w:rPr>
        <w:t>проводиться исключительно в онлайновом режиме</w:t>
      </w:r>
      <w:r w:rsidRPr="00D8147E">
        <w:rPr>
          <w:lang w:val="ru-RU"/>
        </w:rPr>
        <w:t>.</w:t>
      </w:r>
    </w:p>
    <w:p w14:paraId="7A91B4BB" w14:textId="37118E17" w:rsidR="0006567A" w:rsidRPr="00D8147E" w:rsidRDefault="0006567A" w:rsidP="00BE08F3">
      <w:pPr>
        <w:rPr>
          <w:lang w:val="ru-RU"/>
        </w:rPr>
      </w:pPr>
      <w:r w:rsidRPr="00D8147E">
        <w:rPr>
          <w:lang w:val="ru-RU"/>
        </w:rPr>
        <w:t xml:space="preserve">3.6 </w:t>
      </w:r>
      <w:r w:rsidRPr="00D8147E">
        <w:rPr>
          <w:lang w:val="ru-RU"/>
        </w:rPr>
        <w:tab/>
      </w:r>
      <w:r w:rsidR="00BA7C38" w:rsidRPr="00D8147E">
        <w:rPr>
          <w:lang w:val="ru-RU"/>
        </w:rPr>
        <w:t>17 февраля 2022 года</w:t>
      </w:r>
      <w:r w:rsidR="004C0E1A" w:rsidRPr="00D8147E">
        <w:rPr>
          <w:lang w:val="ru-RU"/>
        </w:rPr>
        <w:t xml:space="preserve"> было разослано письмо о полномочиях (</w:t>
      </w:r>
      <w:hyperlink r:id="rId22" w:history="1">
        <w:r w:rsidR="004C0E1A" w:rsidRPr="00D8147E">
          <w:rPr>
            <w:rStyle w:val="Hyperlink"/>
            <w:lang w:val="ru-RU"/>
          </w:rPr>
          <w:t>CL-22/5</w:t>
        </w:r>
      </w:hyperlink>
      <w:r w:rsidR="004C0E1A" w:rsidRPr="00D8147E">
        <w:rPr>
          <w:lang w:val="ru-RU"/>
        </w:rPr>
        <w:t xml:space="preserve">). Отдельное письмо с приглашением для высокопоставленных лиц будет разослано в ближайшее время. </w:t>
      </w:r>
    </w:p>
    <w:p w14:paraId="700B8798" w14:textId="77777777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4</w:t>
      </w:r>
      <w:r w:rsidRPr="00D8147E">
        <w:rPr>
          <w:lang w:val="ru-RU"/>
        </w:rPr>
        <w:tab/>
        <w:t>Предлагаемая структура</w:t>
      </w:r>
    </w:p>
    <w:p w14:paraId="055DC95C" w14:textId="77777777" w:rsidR="00BE08F3" w:rsidRPr="00D8147E" w:rsidRDefault="00BE08F3" w:rsidP="00BE08F3">
      <w:pPr>
        <w:rPr>
          <w:rFonts w:asciiTheme="minorHAnsi" w:hAnsiTheme="minorHAnsi"/>
          <w:lang w:val="ru-RU"/>
        </w:rPr>
      </w:pPr>
      <w:r w:rsidRPr="00D8147E">
        <w:rPr>
          <w:rFonts w:asciiTheme="minorHAnsi" w:hAnsiTheme="minorHAnsi"/>
          <w:lang w:val="ru-RU"/>
        </w:rPr>
        <w:t>4.1</w:t>
      </w:r>
      <w:r w:rsidRPr="00D8147E">
        <w:rPr>
          <w:rFonts w:asciiTheme="minorHAnsi" w:hAnsiTheme="minorHAnsi"/>
          <w:lang w:val="ru-RU"/>
        </w:rPr>
        <w:tab/>
      </w:r>
      <w:r w:rsidRPr="00D8147E">
        <w:rPr>
          <w:lang w:val="ru-RU"/>
        </w:rPr>
        <w:t xml:space="preserve">В дополнение к четырем постоянным комитетам (Руководящему комитету, Комитету по бюджетному контролю, Комитету по проверке полномочий и Редакционному комитету), а также в соответствии с прежней практикой, предлагается создать два комитета по основным вопросам (Вопросы политики и </w:t>
      </w:r>
      <w:proofErr w:type="gramStart"/>
      <w:r w:rsidRPr="00D8147E">
        <w:rPr>
          <w:lang w:val="ru-RU"/>
        </w:rPr>
        <w:t>правовые вопросы (Комитет 5)</w:t>
      </w:r>
      <w:proofErr w:type="gramEnd"/>
      <w:r w:rsidRPr="00D8147E">
        <w:rPr>
          <w:lang w:val="ru-RU"/>
        </w:rPr>
        <w:t xml:space="preserve"> и Администрирование и управление (Комитет 6)) и одну Рабочую группу пленарного заседания (РГ-ПЗ)</w:t>
      </w:r>
      <w:r w:rsidRPr="00D8147E">
        <w:rPr>
          <w:rFonts w:asciiTheme="minorHAnsi" w:hAnsiTheme="minorHAnsi"/>
          <w:lang w:val="ru-RU"/>
        </w:rPr>
        <w:t>.</w:t>
      </w:r>
    </w:p>
    <w:p w14:paraId="7A027AB4" w14:textId="77777777" w:rsidR="00BE08F3" w:rsidRPr="00D8147E" w:rsidRDefault="00BE08F3" w:rsidP="00BE08F3">
      <w:pPr>
        <w:rPr>
          <w:rFonts w:asciiTheme="minorHAnsi" w:hAnsiTheme="minorHAnsi"/>
          <w:lang w:val="ru-RU"/>
        </w:rPr>
      </w:pPr>
      <w:r w:rsidRPr="00D8147E">
        <w:rPr>
          <w:rFonts w:asciiTheme="minorHAnsi" w:hAnsiTheme="minorHAnsi"/>
          <w:lang w:val="ru-RU"/>
        </w:rPr>
        <w:t>4.2</w:t>
      </w:r>
      <w:r w:rsidRPr="00D8147E">
        <w:rPr>
          <w:rFonts w:asciiTheme="minorHAnsi" w:hAnsiTheme="minorHAnsi"/>
          <w:lang w:val="ru-RU"/>
        </w:rPr>
        <w:tab/>
        <w:t>В з</w:t>
      </w:r>
      <w:r w:rsidRPr="00D8147E">
        <w:rPr>
          <w:lang w:val="ru-RU"/>
        </w:rPr>
        <w:t xml:space="preserve">адачу Комитета 5 по вопросам политики и правовым вопросам будет входить: рассмотрение отчетов и предложений, относящихся к вопросам политики Союза, в том числе представленных Советом отчетов по вопросам деятельности Союза; представление рекомендаций </w:t>
      </w:r>
      <w:r w:rsidRPr="00D8147E">
        <w:rPr>
          <w:lang w:val="ru-RU"/>
        </w:rPr>
        <w:lastRenderedPageBreak/>
        <w:t>по соответствующим решениям в отношении деятельности Генерального секретариата и трех Секторов; изучение предложений о внесении поправок в Устав, Конвенцию, Общий регламент и Факультативный протокол; представление пленарному заседанию рекомендаций с учетом соответствующих отчетов и рекомендаций Комитета 6 и Рабочей группы пленарного заседания по всем надлежащим мерам; рассмотрение любых других вопросов правового характера, возникающих во время Конференции; и передача Комитету 6 вопросов, имеющих финансовые последствия</w:t>
      </w:r>
      <w:r w:rsidRPr="00D8147E">
        <w:rPr>
          <w:rFonts w:asciiTheme="minorHAnsi" w:hAnsiTheme="minorHAnsi"/>
          <w:lang w:val="ru-RU"/>
        </w:rPr>
        <w:t>.</w:t>
      </w:r>
    </w:p>
    <w:p w14:paraId="4C2A32A4" w14:textId="7482DB8D" w:rsidR="00BE08F3" w:rsidRPr="00D8147E" w:rsidRDefault="00BE08F3" w:rsidP="00BE08F3">
      <w:pPr>
        <w:rPr>
          <w:rFonts w:asciiTheme="minorHAnsi" w:hAnsiTheme="minorHAnsi"/>
          <w:lang w:val="ru-RU"/>
        </w:rPr>
      </w:pPr>
      <w:r w:rsidRPr="00D8147E">
        <w:rPr>
          <w:rFonts w:asciiTheme="minorHAnsi" w:hAnsiTheme="minorHAnsi"/>
          <w:lang w:val="ru-RU"/>
        </w:rPr>
        <w:t>4.3</w:t>
      </w:r>
      <w:r w:rsidRPr="00D8147E">
        <w:rPr>
          <w:rFonts w:asciiTheme="minorHAnsi" w:hAnsiTheme="minorHAnsi"/>
          <w:lang w:val="ru-RU"/>
        </w:rPr>
        <w:tab/>
        <w:t>В з</w:t>
      </w:r>
      <w:r w:rsidRPr="00D8147E">
        <w:rPr>
          <w:lang w:val="ru-RU"/>
        </w:rPr>
        <w:t xml:space="preserve">адачу Комитета 6 по администрированию и управлению будет входить: изучение проекта Стратегического плана и других отчетов и предложений, относящихся к Стратегическому плану; рассмотрение соответствующих отчетов и предложений по общему руководству Союзом, в частности, относящихся к финансовым и людским ресурсам, а также соответствующих частей отчетов, представленных другими комитетами и рабочими группами; разработка проекта финансовой политики и проекта </w:t>
      </w:r>
      <w:r w:rsidR="004662F2" w:rsidRPr="00D8147E">
        <w:rPr>
          <w:lang w:val="ru-RU"/>
        </w:rPr>
        <w:t xml:space="preserve">Финансового </w:t>
      </w:r>
      <w:r w:rsidRPr="00D8147E">
        <w:rPr>
          <w:lang w:val="ru-RU"/>
        </w:rPr>
        <w:t>плана на 20</w:t>
      </w:r>
      <w:r w:rsidR="00063ECC" w:rsidRPr="00D8147E">
        <w:rPr>
          <w:lang w:val="ru-RU"/>
        </w:rPr>
        <w:t>24</w:t>
      </w:r>
      <w:r w:rsidRPr="00D8147E">
        <w:rPr>
          <w:lang w:val="ru-RU"/>
        </w:rPr>
        <w:t>–202</w:t>
      </w:r>
      <w:r w:rsidR="00063ECC" w:rsidRPr="00D8147E">
        <w:rPr>
          <w:lang w:val="ru-RU"/>
        </w:rPr>
        <w:t>7</w:t>
      </w:r>
      <w:r w:rsidRPr="00D8147E">
        <w:rPr>
          <w:lang w:val="ru-RU"/>
        </w:rPr>
        <w:t xml:space="preserve"> годы; представление пленарному заседанию рекомендаций по всем соответствующим решениям, относящимся к руководству деятельностью Союза; передача Комитету 5 вопросов, требующих внесения поправок в Устав, Конвенцию и Общий регламент</w:t>
      </w:r>
      <w:r w:rsidRPr="00D8147E">
        <w:rPr>
          <w:rFonts w:asciiTheme="minorHAnsi" w:hAnsiTheme="minorHAnsi"/>
          <w:lang w:val="ru-RU"/>
        </w:rPr>
        <w:t>.</w:t>
      </w:r>
    </w:p>
    <w:p w14:paraId="09E5A31C" w14:textId="77777777" w:rsidR="00BE08F3" w:rsidRPr="00D8147E" w:rsidRDefault="00BE08F3" w:rsidP="00BE08F3">
      <w:pPr>
        <w:rPr>
          <w:rFonts w:asciiTheme="minorHAnsi" w:hAnsiTheme="minorHAnsi"/>
          <w:lang w:val="ru-RU"/>
        </w:rPr>
      </w:pPr>
      <w:r w:rsidRPr="00D8147E">
        <w:rPr>
          <w:rFonts w:asciiTheme="minorHAnsi" w:hAnsiTheme="minorHAnsi"/>
          <w:lang w:val="ru-RU"/>
        </w:rPr>
        <w:t>4.4</w:t>
      </w:r>
      <w:r w:rsidRPr="00D8147E">
        <w:rPr>
          <w:rFonts w:asciiTheme="minorHAnsi" w:hAnsiTheme="minorHAnsi"/>
          <w:lang w:val="ru-RU"/>
        </w:rPr>
        <w:tab/>
        <w:t>В з</w:t>
      </w:r>
      <w:r w:rsidRPr="00D8147E">
        <w:rPr>
          <w:lang w:val="ru-RU"/>
        </w:rPr>
        <w:t>адачу Рабочей группы пленарного заседания будет входить: рассмотрение отчетов и предложений, а также представление рекомендаций о надлежащих мерах в отношении вопросов, касающихся государственной политики, включая интернет, и по другим вопросам общего характера; и передача Комитету 5 вопросов, требующих внесения поправок в Устав, Конвенцию и Общий регламент, и передача Комитету 6 вопросов, имеющих финансовые последствия</w:t>
      </w:r>
      <w:r w:rsidRPr="00D8147E">
        <w:rPr>
          <w:rFonts w:asciiTheme="minorHAnsi" w:hAnsiTheme="minorHAnsi"/>
          <w:lang w:val="ru-RU"/>
        </w:rPr>
        <w:t>.</w:t>
      </w:r>
    </w:p>
    <w:p w14:paraId="49AF215E" w14:textId="77777777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5</w:t>
      </w:r>
      <w:r w:rsidRPr="00D8147E">
        <w:rPr>
          <w:lang w:val="ru-RU"/>
        </w:rPr>
        <w:tab/>
        <w:t>Общеполитические заявления</w:t>
      </w:r>
    </w:p>
    <w:p w14:paraId="5E9FF5D4" w14:textId="3D6DFCF9" w:rsidR="00BE08F3" w:rsidRPr="00D8147E" w:rsidRDefault="00BE08F3" w:rsidP="00BE08F3">
      <w:pPr>
        <w:rPr>
          <w:rFonts w:cstheme="majorBidi"/>
          <w:lang w:val="ru-RU"/>
        </w:rPr>
      </w:pPr>
      <w:r w:rsidRPr="00D8147E">
        <w:rPr>
          <w:lang w:val="ru-RU"/>
        </w:rPr>
        <w:t>5.1</w:t>
      </w:r>
      <w:r w:rsidRPr="00D8147E">
        <w:rPr>
          <w:lang w:val="ru-RU"/>
        </w:rPr>
        <w:tab/>
      </w:r>
      <w:r w:rsidR="000115DC" w:rsidRPr="00D8147E">
        <w:rPr>
          <w:lang w:val="ru-RU"/>
        </w:rPr>
        <w:t>В соответствии с практикой</w:t>
      </w:r>
      <w:r w:rsidRPr="00D8147E">
        <w:rPr>
          <w:lang w:val="ru-RU"/>
        </w:rPr>
        <w:t xml:space="preserve"> </w:t>
      </w:r>
      <w:r w:rsidR="000115DC" w:rsidRPr="00D8147E">
        <w:rPr>
          <w:lang w:val="ru-RU"/>
        </w:rPr>
        <w:t>ПК-18</w:t>
      </w:r>
      <w:r w:rsidRPr="00D8147E">
        <w:rPr>
          <w:lang w:val="ru-RU"/>
        </w:rPr>
        <w:t xml:space="preserve"> время для выступления с общеполитическими заявлениями будет</w:t>
      </w:r>
      <w:r w:rsidRPr="00D8147E">
        <w:rPr>
          <w:color w:val="000000"/>
          <w:lang w:val="ru-RU"/>
        </w:rPr>
        <w:t xml:space="preserve"> ограничено тремя минутами</w:t>
      </w:r>
      <w:r w:rsidRPr="00D8147E">
        <w:rPr>
          <w:lang w:val="ru-RU"/>
        </w:rPr>
        <w:t xml:space="preserve">. </w:t>
      </w:r>
      <w:r w:rsidRPr="00D8147E">
        <w:rPr>
          <w:color w:val="000000"/>
          <w:lang w:val="ru-RU"/>
        </w:rPr>
        <w:t>Полные тексты выступлений будут размещены</w:t>
      </w:r>
      <w:r w:rsidRPr="00D8147E">
        <w:rPr>
          <w:lang w:val="ru-RU"/>
        </w:rPr>
        <w:t xml:space="preserve"> на веб-сайте ПК-</w:t>
      </w:r>
      <w:r w:rsidR="00063ECC" w:rsidRPr="00D8147E">
        <w:rPr>
          <w:lang w:val="ru-RU"/>
        </w:rPr>
        <w:t>22</w:t>
      </w:r>
      <w:r w:rsidRPr="00D8147E">
        <w:rPr>
          <w:lang w:val="ru-RU"/>
        </w:rPr>
        <w:t xml:space="preserve">. </w:t>
      </w:r>
      <w:r w:rsidR="004662F2" w:rsidRPr="00D8147E">
        <w:rPr>
          <w:lang w:val="ru-RU"/>
        </w:rPr>
        <w:t xml:space="preserve">Ораторы </w:t>
      </w:r>
      <w:r w:rsidR="000115DC" w:rsidRPr="00D8147E">
        <w:rPr>
          <w:lang w:val="ru-RU"/>
        </w:rPr>
        <w:t xml:space="preserve">будут </w:t>
      </w:r>
      <w:r w:rsidRPr="00D8147E">
        <w:rPr>
          <w:color w:val="000000"/>
          <w:lang w:val="ru-RU"/>
        </w:rPr>
        <w:t>выступа</w:t>
      </w:r>
      <w:r w:rsidR="000115DC" w:rsidRPr="00D8147E">
        <w:rPr>
          <w:color w:val="000000"/>
          <w:lang w:val="ru-RU"/>
        </w:rPr>
        <w:t>ть</w:t>
      </w:r>
      <w:r w:rsidRPr="00D8147E">
        <w:rPr>
          <w:lang w:val="ru-RU"/>
        </w:rPr>
        <w:t xml:space="preserve"> </w:t>
      </w:r>
      <w:r w:rsidRPr="00D8147E">
        <w:rPr>
          <w:color w:val="000000"/>
          <w:lang w:val="ru-RU"/>
        </w:rPr>
        <w:t>с трибуны</w:t>
      </w:r>
      <w:r w:rsidRPr="00D8147E">
        <w:rPr>
          <w:lang w:val="ru-RU"/>
        </w:rPr>
        <w:t>. Государствам-Членам предлагается в своих общеполитических заявлениях</w:t>
      </w:r>
      <w:r w:rsidRPr="00D8147E">
        <w:rPr>
          <w:rFonts w:cstheme="majorBidi"/>
          <w:lang w:val="ru-RU"/>
        </w:rPr>
        <w:t xml:space="preserve"> </w:t>
      </w:r>
      <w:r w:rsidR="000115DC" w:rsidRPr="00D8147E">
        <w:rPr>
          <w:rFonts w:cstheme="majorBidi"/>
          <w:lang w:val="ru-RU"/>
        </w:rPr>
        <w:t>уделить</w:t>
      </w:r>
      <w:r w:rsidRPr="00D8147E">
        <w:rPr>
          <w:rFonts w:cstheme="majorBidi"/>
          <w:lang w:val="ru-RU"/>
        </w:rPr>
        <w:t xml:space="preserve"> основное внимание </w:t>
      </w:r>
      <w:r w:rsidR="004662F2" w:rsidRPr="00D8147E">
        <w:rPr>
          <w:rFonts w:cstheme="majorBidi"/>
          <w:lang w:val="ru-RU"/>
        </w:rPr>
        <w:t>темам</w:t>
      </w:r>
      <w:r w:rsidR="000115DC" w:rsidRPr="00D8147E">
        <w:rPr>
          <w:rFonts w:cstheme="majorBidi"/>
          <w:lang w:val="ru-RU"/>
        </w:rPr>
        <w:t xml:space="preserve"> "универсальн</w:t>
      </w:r>
      <w:r w:rsidR="004662F2" w:rsidRPr="00D8147E">
        <w:rPr>
          <w:rFonts w:cstheme="majorBidi"/>
          <w:lang w:val="ru-RU"/>
        </w:rPr>
        <w:t xml:space="preserve">ая </w:t>
      </w:r>
      <w:r w:rsidR="000115DC" w:rsidRPr="00D8147E">
        <w:rPr>
          <w:rFonts w:cstheme="majorBidi"/>
          <w:lang w:val="ru-RU"/>
        </w:rPr>
        <w:t>возможност</w:t>
      </w:r>
      <w:r w:rsidR="004662F2" w:rsidRPr="00D8147E">
        <w:rPr>
          <w:rFonts w:cstheme="majorBidi"/>
          <w:lang w:val="ru-RU"/>
        </w:rPr>
        <w:t>ь</w:t>
      </w:r>
      <w:r w:rsidR="000115DC" w:rsidRPr="00D8147E">
        <w:rPr>
          <w:rFonts w:cstheme="majorBidi"/>
          <w:lang w:val="ru-RU"/>
        </w:rPr>
        <w:t xml:space="preserve"> установления соединений" и "устойчив</w:t>
      </w:r>
      <w:r w:rsidR="004662F2" w:rsidRPr="00D8147E">
        <w:rPr>
          <w:rFonts w:cstheme="majorBidi"/>
          <w:lang w:val="ru-RU"/>
        </w:rPr>
        <w:t>ая</w:t>
      </w:r>
      <w:r w:rsidR="000115DC" w:rsidRPr="00D8147E">
        <w:rPr>
          <w:rFonts w:cstheme="majorBidi"/>
          <w:lang w:val="ru-RU"/>
        </w:rPr>
        <w:t xml:space="preserve"> цифров</w:t>
      </w:r>
      <w:r w:rsidR="004662F2" w:rsidRPr="00D8147E">
        <w:rPr>
          <w:rFonts w:cstheme="majorBidi"/>
          <w:lang w:val="ru-RU"/>
        </w:rPr>
        <w:t>ая</w:t>
      </w:r>
      <w:r w:rsidR="000115DC" w:rsidRPr="00D8147E">
        <w:rPr>
          <w:rFonts w:cstheme="majorBidi"/>
          <w:lang w:val="ru-RU"/>
        </w:rPr>
        <w:t xml:space="preserve"> трансформаци</w:t>
      </w:r>
      <w:r w:rsidR="004662F2" w:rsidRPr="00D8147E">
        <w:rPr>
          <w:rFonts w:cstheme="majorBidi"/>
          <w:lang w:val="ru-RU"/>
        </w:rPr>
        <w:t>я</w:t>
      </w:r>
      <w:r w:rsidR="000115DC" w:rsidRPr="00D8147E">
        <w:rPr>
          <w:rFonts w:cstheme="majorBidi"/>
          <w:lang w:val="ru-RU"/>
        </w:rPr>
        <w:t xml:space="preserve">" </w:t>
      </w:r>
      <w:r w:rsidRPr="00D8147E">
        <w:rPr>
          <w:rFonts w:cstheme="majorBidi"/>
          <w:lang w:val="ru-RU"/>
        </w:rPr>
        <w:t>(см. проект руководящих указаний в Приложении 1).</w:t>
      </w:r>
    </w:p>
    <w:p w14:paraId="39A6A852" w14:textId="77777777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6</w:t>
      </w:r>
      <w:r w:rsidRPr="00D8147E">
        <w:rPr>
          <w:lang w:val="ru-RU"/>
        </w:rPr>
        <w:tab/>
        <w:t>План распределения времени</w:t>
      </w:r>
    </w:p>
    <w:p w14:paraId="4994379E" w14:textId="3028B786" w:rsidR="00BE08F3" w:rsidRPr="00D8147E" w:rsidRDefault="00BE08F3" w:rsidP="00BE08F3">
      <w:pPr>
        <w:rPr>
          <w:lang w:val="ru-RU"/>
        </w:rPr>
      </w:pPr>
      <w:r w:rsidRPr="00D8147E">
        <w:rPr>
          <w:lang w:val="ru-RU"/>
        </w:rPr>
        <w:t>6.1</w:t>
      </w:r>
      <w:r w:rsidRPr="00D8147E">
        <w:rPr>
          <w:lang w:val="ru-RU"/>
        </w:rPr>
        <w:tab/>
        <w:t xml:space="preserve">Секретариат разрабатывает </w:t>
      </w:r>
      <w:r w:rsidRPr="00D8147E">
        <w:rPr>
          <w:color w:val="000000"/>
          <w:lang w:val="ru-RU"/>
        </w:rPr>
        <w:t>проект плана распределения времени</w:t>
      </w:r>
      <w:r w:rsidRPr="00D8147E">
        <w:rPr>
          <w:lang w:val="ru-RU"/>
        </w:rPr>
        <w:t>, в котором будут учтены опыт, накопленный во время ПК-14</w:t>
      </w:r>
      <w:r w:rsidR="00063ECC" w:rsidRPr="00D8147E">
        <w:rPr>
          <w:lang w:val="ru-RU"/>
        </w:rPr>
        <w:t xml:space="preserve"> и ПК-18</w:t>
      </w:r>
      <w:r w:rsidRPr="00D8147E">
        <w:rPr>
          <w:lang w:val="ru-RU"/>
        </w:rPr>
        <w:t>, результаты консультаций с секретарями комитетов, а</w:t>
      </w:r>
      <w:r w:rsidR="00D8147E">
        <w:rPr>
          <w:lang w:val="en-US"/>
        </w:rPr>
        <w:t> </w:t>
      </w:r>
      <w:r w:rsidRPr="00D8147E">
        <w:rPr>
          <w:lang w:val="ru-RU"/>
        </w:rPr>
        <w:t xml:space="preserve">также </w:t>
      </w:r>
      <w:r w:rsidRPr="00D8147E">
        <w:rPr>
          <w:color w:val="000000"/>
          <w:lang w:val="ru-RU"/>
        </w:rPr>
        <w:t>информация, полученная от Государств-Членов</w:t>
      </w:r>
      <w:r w:rsidRPr="00D8147E">
        <w:rPr>
          <w:lang w:val="ru-RU"/>
        </w:rPr>
        <w:t>. Ожидается, что основные комитеты начнут работать во вторник утром первой недели. Параллельно буд</w:t>
      </w:r>
      <w:r w:rsidR="00161E0F" w:rsidRPr="00D8147E">
        <w:rPr>
          <w:lang w:val="ru-RU"/>
        </w:rPr>
        <w:t>е</w:t>
      </w:r>
      <w:r w:rsidRPr="00D8147E">
        <w:rPr>
          <w:lang w:val="ru-RU"/>
        </w:rPr>
        <w:t xml:space="preserve">т проходить не более двух </w:t>
      </w:r>
      <w:r w:rsidRPr="00D8147E">
        <w:rPr>
          <w:color w:val="000000"/>
          <w:lang w:val="ru-RU"/>
        </w:rPr>
        <w:t>основных заседаний</w:t>
      </w:r>
      <w:r w:rsidRPr="00D8147E">
        <w:rPr>
          <w:lang w:val="ru-RU"/>
        </w:rPr>
        <w:t xml:space="preserve">. Для более эффективного использования времени предлагается также проводить полуторачасовые заседания Комитета 5 и РГ-ПЗ и выделить время для созыва </w:t>
      </w:r>
      <w:r w:rsidRPr="00D8147E">
        <w:rPr>
          <w:color w:val="000000"/>
          <w:lang w:val="ru-RU"/>
        </w:rPr>
        <w:t>специальных групп в течение рабочего дня</w:t>
      </w:r>
      <w:r w:rsidRPr="00D8147E">
        <w:rPr>
          <w:lang w:val="ru-RU"/>
        </w:rPr>
        <w:t xml:space="preserve">. </w:t>
      </w:r>
      <w:r w:rsidRPr="00D8147E">
        <w:rPr>
          <w:color w:val="000000"/>
          <w:lang w:val="ru-RU"/>
        </w:rPr>
        <w:t>Информация о времени проведения всех собраний, в том числе специальных и редакционных групп, будет размещена на экранах</w:t>
      </w:r>
      <w:r w:rsidRPr="00D8147E">
        <w:rPr>
          <w:lang w:val="ru-RU"/>
        </w:rPr>
        <w:t xml:space="preserve"> в мест</w:t>
      </w:r>
      <w:r w:rsidR="003747AC" w:rsidRPr="00D8147E">
        <w:rPr>
          <w:lang w:val="ru-RU"/>
        </w:rPr>
        <w:t>е проведения и на веб-сайте ПК-22</w:t>
      </w:r>
      <w:r w:rsidRPr="00D8147E">
        <w:rPr>
          <w:lang w:val="ru-RU"/>
        </w:rPr>
        <w:t xml:space="preserve">. </w:t>
      </w:r>
      <w:r w:rsidR="003747AC" w:rsidRPr="00D8147E">
        <w:rPr>
          <w:lang w:val="ru-RU"/>
        </w:rPr>
        <w:t>В</w:t>
      </w:r>
      <w:r w:rsidR="00D8147E">
        <w:rPr>
          <w:lang w:val="en-US"/>
        </w:rPr>
        <w:t> </w:t>
      </w:r>
      <w:r w:rsidR="003747AC" w:rsidRPr="00D8147E">
        <w:rPr>
          <w:lang w:val="ru-RU"/>
        </w:rPr>
        <w:t>соответствии с практикой ПК-18</w:t>
      </w:r>
      <w:r w:rsidRPr="00D8147E">
        <w:rPr>
          <w:lang w:val="ru-RU"/>
        </w:rPr>
        <w:t xml:space="preserve"> предлагается установить </w:t>
      </w:r>
      <w:r w:rsidRPr="00D8147E">
        <w:rPr>
          <w:color w:val="000000"/>
          <w:lang w:val="ru-RU"/>
        </w:rPr>
        <w:t>крайний срок для объявления оконча</w:t>
      </w:r>
      <w:r w:rsidR="003747AC" w:rsidRPr="00D8147E">
        <w:rPr>
          <w:color w:val="000000"/>
          <w:lang w:val="ru-RU"/>
        </w:rPr>
        <w:t>тельного выбора класса взносов</w:t>
      </w:r>
      <w:r w:rsidRPr="00D8147E">
        <w:rPr>
          <w:color w:val="000000"/>
          <w:lang w:val="ru-RU"/>
        </w:rPr>
        <w:t xml:space="preserve"> до</w:t>
      </w:r>
      <w:r w:rsidRPr="00D8147E">
        <w:rPr>
          <w:lang w:val="ru-RU"/>
        </w:rPr>
        <w:t xml:space="preserve"> </w:t>
      </w:r>
      <w:r w:rsidRPr="00D8147E">
        <w:rPr>
          <w:szCs w:val="22"/>
          <w:lang w:val="ru-RU"/>
        </w:rPr>
        <w:t>23 час. 59 мин. (женевского времени) среды</w:t>
      </w:r>
      <w:r w:rsidR="00161E0F" w:rsidRPr="00D8147E">
        <w:rPr>
          <w:szCs w:val="22"/>
          <w:lang w:val="ru-RU"/>
        </w:rPr>
        <w:t>,</w:t>
      </w:r>
      <w:r w:rsidRPr="00D8147E">
        <w:rPr>
          <w:szCs w:val="22"/>
          <w:lang w:val="ru-RU"/>
        </w:rPr>
        <w:t xml:space="preserve"> </w:t>
      </w:r>
      <w:r w:rsidR="00063ECC" w:rsidRPr="00D8147E">
        <w:rPr>
          <w:szCs w:val="22"/>
          <w:lang w:val="ru-RU"/>
        </w:rPr>
        <w:t>28</w:t>
      </w:r>
      <w:r w:rsidRPr="00D8147E">
        <w:rPr>
          <w:szCs w:val="22"/>
          <w:lang w:val="ru-RU"/>
        </w:rPr>
        <w:t xml:space="preserve"> </w:t>
      </w:r>
      <w:r w:rsidR="00063ECC" w:rsidRPr="00D8147E">
        <w:rPr>
          <w:szCs w:val="22"/>
          <w:lang w:val="ru-RU"/>
        </w:rPr>
        <w:t>сентября</w:t>
      </w:r>
      <w:r w:rsidRPr="00D8147E">
        <w:rPr>
          <w:szCs w:val="22"/>
          <w:lang w:val="ru-RU"/>
        </w:rPr>
        <w:t xml:space="preserve"> 20</w:t>
      </w:r>
      <w:r w:rsidR="00063ECC" w:rsidRPr="00D8147E">
        <w:rPr>
          <w:szCs w:val="22"/>
          <w:lang w:val="ru-RU"/>
        </w:rPr>
        <w:t>22</w:t>
      </w:r>
      <w:r w:rsidRPr="00D8147E">
        <w:rPr>
          <w:szCs w:val="22"/>
          <w:lang w:val="ru-RU"/>
        </w:rPr>
        <w:t xml:space="preserve"> года</w:t>
      </w:r>
      <w:r w:rsidR="00161E0F" w:rsidRPr="00D8147E">
        <w:rPr>
          <w:szCs w:val="22"/>
          <w:lang w:val="ru-RU"/>
        </w:rPr>
        <w:t>,</w:t>
      </w:r>
      <w:r w:rsidRPr="00D8147E">
        <w:rPr>
          <w:lang w:val="ru-RU"/>
        </w:rPr>
        <w:t xml:space="preserve"> и опубликования секретариатом выбранного класса </w:t>
      </w:r>
      <w:r w:rsidR="003747AC" w:rsidRPr="00D8147E">
        <w:rPr>
          <w:lang w:val="ru-RU"/>
        </w:rPr>
        <w:t xml:space="preserve">– </w:t>
      </w:r>
      <w:r w:rsidRPr="00D8147E">
        <w:rPr>
          <w:lang w:val="ru-RU"/>
        </w:rPr>
        <w:t xml:space="preserve">до 6 утра четвертого дня работы Конференции до начала выборов. </w:t>
      </w:r>
      <w:r w:rsidRPr="00D8147E">
        <w:rPr>
          <w:color w:val="000000"/>
          <w:lang w:val="ru-RU"/>
        </w:rPr>
        <w:t xml:space="preserve">Официальное заседание глав делегаций состоится в понедельник, </w:t>
      </w:r>
      <w:r w:rsidR="00063ECC" w:rsidRPr="00D8147E">
        <w:rPr>
          <w:color w:val="000000"/>
          <w:lang w:val="ru-RU"/>
        </w:rPr>
        <w:t>26 сентября</w:t>
      </w:r>
      <w:r w:rsidRPr="00D8147E">
        <w:rPr>
          <w:color w:val="000000"/>
          <w:lang w:val="ru-RU"/>
        </w:rPr>
        <w:t xml:space="preserve"> 20</w:t>
      </w:r>
      <w:r w:rsidR="00063ECC" w:rsidRPr="00D8147E">
        <w:rPr>
          <w:color w:val="000000"/>
          <w:lang w:val="ru-RU"/>
        </w:rPr>
        <w:t>22</w:t>
      </w:r>
      <w:r w:rsidRPr="00D8147E">
        <w:rPr>
          <w:color w:val="000000"/>
          <w:lang w:val="ru-RU"/>
        </w:rPr>
        <w:t> года,</w:t>
      </w:r>
      <w:r w:rsidRPr="00D8147E">
        <w:rPr>
          <w:lang w:val="ru-RU"/>
        </w:rPr>
        <w:t xml:space="preserve"> </w:t>
      </w:r>
      <w:r w:rsidR="003747AC" w:rsidRPr="00D8147E">
        <w:rPr>
          <w:lang w:val="ru-RU"/>
        </w:rPr>
        <w:t>после чего будут проведены</w:t>
      </w:r>
      <w:r w:rsidRPr="00D8147E">
        <w:rPr>
          <w:lang w:val="ru-RU"/>
        </w:rPr>
        <w:t xml:space="preserve"> </w:t>
      </w:r>
      <w:r w:rsidRPr="00D8147E">
        <w:rPr>
          <w:color w:val="000000"/>
          <w:lang w:val="ru-RU"/>
        </w:rPr>
        <w:t>церемония открытия</w:t>
      </w:r>
      <w:r w:rsidRPr="00D8147E">
        <w:rPr>
          <w:lang w:val="ru-RU"/>
        </w:rPr>
        <w:t xml:space="preserve"> и </w:t>
      </w:r>
      <w:r w:rsidRPr="00D8147E">
        <w:rPr>
          <w:color w:val="000000"/>
          <w:lang w:val="ru-RU"/>
        </w:rPr>
        <w:t>пленарное заседание, посвященное открытию</w:t>
      </w:r>
      <w:r w:rsidR="00063ECC" w:rsidRPr="00D8147E">
        <w:rPr>
          <w:lang w:val="ru-RU"/>
        </w:rPr>
        <w:t xml:space="preserve"> Конференции</w:t>
      </w:r>
      <w:r w:rsidRPr="00D8147E">
        <w:rPr>
          <w:lang w:val="ru-RU"/>
        </w:rPr>
        <w:t>.</w:t>
      </w:r>
    </w:p>
    <w:p w14:paraId="67AA3AC9" w14:textId="2515651A" w:rsidR="004136A7" w:rsidRPr="00D8147E" w:rsidRDefault="00063ECC" w:rsidP="00BE08F3">
      <w:pPr>
        <w:rPr>
          <w:lang w:val="ru-RU"/>
        </w:rPr>
      </w:pPr>
      <w:r w:rsidRPr="00D8147E">
        <w:rPr>
          <w:lang w:val="ru-RU"/>
        </w:rPr>
        <w:t>6.2</w:t>
      </w:r>
      <w:r w:rsidRPr="00D8147E">
        <w:rPr>
          <w:lang w:val="ru-RU"/>
        </w:rPr>
        <w:tab/>
      </w:r>
      <w:r w:rsidR="004136A7" w:rsidRPr="00D8147E">
        <w:rPr>
          <w:lang w:val="ru-RU"/>
        </w:rPr>
        <w:t>Принимающей страной будет организован ряд сопутствующих мероприятий, включая круглый стол на уровне министров, запланированный на воскресенье, 25 сентября. Дополнительная информация будет предоставлена позднее.</w:t>
      </w:r>
    </w:p>
    <w:p w14:paraId="56267C78" w14:textId="77777777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lastRenderedPageBreak/>
        <w:t>7</w:t>
      </w:r>
      <w:r w:rsidRPr="00D8147E">
        <w:rPr>
          <w:lang w:val="ru-RU"/>
        </w:rPr>
        <w:tab/>
        <w:t>Экологизация ПК</w:t>
      </w:r>
    </w:p>
    <w:p w14:paraId="782A404F" w14:textId="40D44C9E" w:rsidR="000502C0" w:rsidRPr="00D8147E" w:rsidRDefault="00BE08F3" w:rsidP="00BE08F3">
      <w:pPr>
        <w:rPr>
          <w:lang w:val="ru-RU"/>
        </w:rPr>
      </w:pPr>
      <w:r w:rsidRPr="00D8147E">
        <w:rPr>
          <w:lang w:val="ru-RU"/>
        </w:rPr>
        <w:t>7.1</w:t>
      </w:r>
      <w:r w:rsidRPr="00D8147E">
        <w:rPr>
          <w:lang w:val="ru-RU"/>
        </w:rPr>
        <w:tab/>
      </w:r>
      <w:r w:rsidR="004136A7" w:rsidRPr="00D8147E">
        <w:rPr>
          <w:lang w:val="ru-RU"/>
        </w:rPr>
        <w:t xml:space="preserve">В соответствии с поставленной на уровне системы ООН задачей по сокращению </w:t>
      </w:r>
      <w:r w:rsidR="0099264F" w:rsidRPr="00D8147E">
        <w:rPr>
          <w:lang w:val="ru-RU"/>
        </w:rPr>
        <w:t xml:space="preserve">воздействия </w:t>
      </w:r>
      <w:r w:rsidR="004136A7" w:rsidRPr="00D8147E">
        <w:rPr>
          <w:lang w:val="ru-RU"/>
        </w:rPr>
        <w:t xml:space="preserve">мероприятий </w:t>
      </w:r>
      <w:r w:rsidR="0099264F" w:rsidRPr="00D8147E">
        <w:rPr>
          <w:lang w:val="ru-RU"/>
        </w:rPr>
        <w:t xml:space="preserve">на окружающую среду </w:t>
      </w:r>
      <w:r w:rsidRPr="00D8147E">
        <w:rPr>
          <w:lang w:val="ru-RU"/>
        </w:rPr>
        <w:t xml:space="preserve">МСЭ и принимающая страна совместно работают над </w:t>
      </w:r>
      <w:r w:rsidR="000502C0" w:rsidRPr="00D8147E">
        <w:rPr>
          <w:lang w:val="ru-RU"/>
        </w:rPr>
        <w:t xml:space="preserve">тем, чтобы учесть при планировании ПК-22 природоохранные соображения и сделать конференцию как можно более экологичной. Так, например, </w:t>
      </w:r>
      <w:r w:rsidRPr="00D8147E">
        <w:rPr>
          <w:lang w:val="ru-RU"/>
        </w:rPr>
        <w:t>ПК-</w:t>
      </w:r>
      <w:r w:rsidR="000502C0" w:rsidRPr="00D8147E">
        <w:rPr>
          <w:lang w:val="ru-RU"/>
        </w:rPr>
        <w:t>22</w:t>
      </w:r>
      <w:r w:rsidRPr="00D8147E">
        <w:rPr>
          <w:lang w:val="ru-RU"/>
        </w:rPr>
        <w:t xml:space="preserve"> </w:t>
      </w:r>
      <w:r w:rsidRPr="00D8147E">
        <w:rPr>
          <w:color w:val="000000"/>
          <w:lang w:val="ru-RU"/>
        </w:rPr>
        <w:t>будет проходить на безбумажной основе</w:t>
      </w:r>
      <w:r w:rsidR="000502C0" w:rsidRPr="00D8147E">
        <w:rPr>
          <w:lang w:val="ru-RU"/>
        </w:rPr>
        <w:t xml:space="preserve"> и </w:t>
      </w:r>
      <w:r w:rsidRPr="00D8147E">
        <w:rPr>
          <w:lang w:val="ru-RU"/>
        </w:rPr>
        <w:t xml:space="preserve">будут доступны только электронные </w:t>
      </w:r>
      <w:r w:rsidRPr="00D8147E">
        <w:rPr>
          <w:color w:val="000000"/>
          <w:lang w:val="ru-RU"/>
        </w:rPr>
        <w:t>копии Заключительных актов</w:t>
      </w:r>
      <w:r w:rsidR="000502C0" w:rsidRPr="00D8147E">
        <w:rPr>
          <w:lang w:val="ru-RU"/>
        </w:rPr>
        <w:t>, а принимающая страна приложила все усилия, чтобы выбрать гостиницы</w:t>
      </w:r>
      <w:r w:rsidR="0099264F" w:rsidRPr="00D8147E">
        <w:rPr>
          <w:lang w:val="ru-RU"/>
        </w:rPr>
        <w:t>, имеющие</w:t>
      </w:r>
      <w:r w:rsidR="000502C0" w:rsidRPr="00D8147E">
        <w:rPr>
          <w:lang w:val="ru-RU"/>
        </w:rPr>
        <w:t xml:space="preserve"> хороши</w:t>
      </w:r>
      <w:r w:rsidR="0099264F" w:rsidRPr="00D8147E">
        <w:rPr>
          <w:lang w:val="ru-RU"/>
        </w:rPr>
        <w:t>е</w:t>
      </w:r>
      <w:r w:rsidR="000502C0" w:rsidRPr="00D8147E">
        <w:rPr>
          <w:lang w:val="ru-RU"/>
        </w:rPr>
        <w:t xml:space="preserve"> показател</w:t>
      </w:r>
      <w:r w:rsidR="0099264F" w:rsidRPr="00D8147E">
        <w:rPr>
          <w:lang w:val="ru-RU"/>
        </w:rPr>
        <w:t>и</w:t>
      </w:r>
      <w:r w:rsidR="000502C0" w:rsidRPr="00D8147E">
        <w:rPr>
          <w:lang w:val="ru-RU"/>
        </w:rPr>
        <w:t xml:space="preserve"> экологич</w:t>
      </w:r>
      <w:r w:rsidR="00161E0F" w:rsidRPr="00D8147E">
        <w:rPr>
          <w:lang w:val="ru-RU"/>
        </w:rPr>
        <w:t>еской устойчивости</w:t>
      </w:r>
      <w:r w:rsidR="000502C0" w:rsidRPr="00D8147E">
        <w:rPr>
          <w:lang w:val="ru-RU"/>
        </w:rPr>
        <w:t xml:space="preserve"> и </w:t>
      </w:r>
      <w:r w:rsidR="0099264F" w:rsidRPr="00D8147E">
        <w:rPr>
          <w:lang w:val="ru-RU"/>
        </w:rPr>
        <w:t xml:space="preserve">находящиеся </w:t>
      </w:r>
      <w:r w:rsidR="000502C0" w:rsidRPr="00D8147E">
        <w:rPr>
          <w:lang w:val="ru-RU"/>
        </w:rPr>
        <w:t xml:space="preserve">в пешей доступности от места проведения мероприятия. </w:t>
      </w:r>
      <w:r w:rsidR="0099264F" w:rsidRPr="00D8147E">
        <w:rPr>
          <w:lang w:val="ru-RU"/>
        </w:rPr>
        <w:t xml:space="preserve">Более подробная информация о </w:t>
      </w:r>
      <w:r w:rsidR="00161E0F" w:rsidRPr="00D8147E">
        <w:rPr>
          <w:lang w:val="ru-RU"/>
        </w:rPr>
        <w:t>мерах</w:t>
      </w:r>
      <w:r w:rsidR="0099264F" w:rsidRPr="00D8147E">
        <w:rPr>
          <w:lang w:val="ru-RU"/>
        </w:rPr>
        <w:t xml:space="preserve">, планируемых МСЭ и правительством Румынии, и о том, как участники могут поддержать их усилия, представлена на веб-сайте ПК-22. </w:t>
      </w:r>
      <w:r w:rsidR="00161E0F" w:rsidRPr="00D8147E">
        <w:rPr>
          <w:lang w:val="ru-RU"/>
        </w:rPr>
        <w:t xml:space="preserve">Опираясь на </w:t>
      </w:r>
      <w:r w:rsidR="0099264F" w:rsidRPr="00D8147E">
        <w:rPr>
          <w:lang w:val="ru-RU"/>
        </w:rPr>
        <w:t xml:space="preserve">опыт экологизации ПК-18, МСЭ планирует систематически учитывать экологические и социальные соображения при </w:t>
      </w:r>
      <w:r w:rsidR="00161E0F" w:rsidRPr="00D8147E">
        <w:rPr>
          <w:lang w:val="ru-RU"/>
        </w:rPr>
        <w:t>проведении</w:t>
      </w:r>
      <w:r w:rsidR="0099264F" w:rsidRPr="00D8147E">
        <w:rPr>
          <w:lang w:val="ru-RU"/>
        </w:rPr>
        <w:t xml:space="preserve"> всех своих будущих конференций и мероприятий.</w:t>
      </w:r>
    </w:p>
    <w:p w14:paraId="198CFE31" w14:textId="2B8C2FC1" w:rsidR="00BE08F3" w:rsidRPr="00D8147E" w:rsidRDefault="00BE08F3" w:rsidP="00BE08F3">
      <w:pPr>
        <w:pStyle w:val="Heading1"/>
        <w:rPr>
          <w:lang w:val="ru-RU"/>
        </w:rPr>
      </w:pPr>
      <w:r w:rsidRPr="00D8147E">
        <w:rPr>
          <w:lang w:val="ru-RU"/>
        </w:rPr>
        <w:t>8</w:t>
      </w:r>
      <w:r w:rsidRPr="00D8147E">
        <w:rPr>
          <w:lang w:val="ru-RU"/>
        </w:rPr>
        <w:tab/>
      </w:r>
      <w:r w:rsidR="00D91DBA" w:rsidRPr="00D8147E">
        <w:rPr>
          <w:lang w:val="ru-RU"/>
        </w:rPr>
        <w:t>Полномочная конференция, открытая для всех и учитывающая гендерные аспекты</w:t>
      </w:r>
    </w:p>
    <w:p w14:paraId="1D12623C" w14:textId="34B618CC" w:rsidR="00D91DBA" w:rsidRPr="00D8147E" w:rsidRDefault="00BE08F3" w:rsidP="008A76F8">
      <w:pPr>
        <w:rPr>
          <w:lang w:val="ru-RU"/>
        </w:rPr>
      </w:pPr>
      <w:r w:rsidRPr="00D8147E">
        <w:rPr>
          <w:lang w:val="ru-RU"/>
        </w:rPr>
        <w:t>8.1</w:t>
      </w:r>
      <w:r w:rsidRPr="00D8147E">
        <w:rPr>
          <w:lang w:val="ru-RU"/>
        </w:rPr>
        <w:tab/>
      </w:r>
      <w:r w:rsidR="00161E0F" w:rsidRPr="00D8147E">
        <w:rPr>
          <w:lang w:val="ru-RU"/>
        </w:rPr>
        <w:t>Как было решено на</w:t>
      </w:r>
      <w:r w:rsidR="00D91DBA" w:rsidRPr="00D8147E">
        <w:rPr>
          <w:lang w:val="ru-RU"/>
        </w:rPr>
        <w:t xml:space="preserve"> Совет</w:t>
      </w:r>
      <w:r w:rsidR="00161E0F" w:rsidRPr="00D8147E">
        <w:rPr>
          <w:lang w:val="ru-RU"/>
        </w:rPr>
        <w:t>е</w:t>
      </w:r>
      <w:r w:rsidR="00D91DBA" w:rsidRPr="00D8147E">
        <w:rPr>
          <w:lang w:val="ru-RU"/>
        </w:rPr>
        <w:t xml:space="preserve"> 2021 года</w:t>
      </w:r>
      <w:r w:rsidR="00161E0F" w:rsidRPr="00D8147E">
        <w:rPr>
          <w:lang w:val="ru-RU"/>
        </w:rPr>
        <w:t>,</w:t>
      </w:r>
      <w:r w:rsidR="00D91DBA" w:rsidRPr="00D8147E">
        <w:rPr>
          <w:lang w:val="ru-RU"/>
        </w:rPr>
        <w:t xml:space="preserve"> ПК-22 станет мероприятием, открытым для всех и учитывающим гендерные аспекты. Секретариат МСЭ и команда принимающей страны ведут совместную работу по обеспечени</w:t>
      </w:r>
      <w:r w:rsidR="00161E0F" w:rsidRPr="00D8147E">
        <w:rPr>
          <w:lang w:val="ru-RU"/>
        </w:rPr>
        <w:t>ю</w:t>
      </w:r>
      <w:r w:rsidR="00D91DBA" w:rsidRPr="00D8147E">
        <w:rPr>
          <w:lang w:val="ru-RU"/>
        </w:rPr>
        <w:t xml:space="preserve"> открытости и гендерного равенства во всех аспектах проведения конференции (участие, управление, рабочая среда, </w:t>
      </w:r>
      <w:r w:rsidR="00B77EEB" w:rsidRPr="00D8147E">
        <w:rPr>
          <w:lang w:val="ru-RU"/>
        </w:rPr>
        <w:t>процессы формирования повестки дня и принятия решений).</w:t>
      </w:r>
    </w:p>
    <w:p w14:paraId="27D8C89F" w14:textId="50C91154" w:rsidR="00FA4047" w:rsidRPr="00D8147E" w:rsidRDefault="008A76F8" w:rsidP="008A76F8">
      <w:pPr>
        <w:rPr>
          <w:lang w:val="ru-RU"/>
        </w:rPr>
      </w:pPr>
      <w:r w:rsidRPr="00D8147E">
        <w:rPr>
          <w:lang w:val="ru-RU"/>
        </w:rPr>
        <w:t>8.2</w:t>
      </w:r>
      <w:r w:rsidRPr="00D8147E">
        <w:rPr>
          <w:lang w:val="ru-RU"/>
        </w:rPr>
        <w:tab/>
      </w:r>
      <w:r w:rsidR="00680878" w:rsidRPr="00D8147E">
        <w:rPr>
          <w:lang w:val="ru-RU"/>
        </w:rPr>
        <w:t xml:space="preserve">Для женщин-делегатов, участвующих в ПК-22, будет </w:t>
      </w:r>
      <w:r w:rsidR="00EA27E9" w:rsidRPr="00D8147E">
        <w:rPr>
          <w:lang w:val="ru-RU"/>
        </w:rPr>
        <w:t>организована предварительная подготовка в целях</w:t>
      </w:r>
      <w:r w:rsidR="00D8434B" w:rsidRPr="00D8147E">
        <w:rPr>
          <w:lang w:val="ru-RU"/>
        </w:rPr>
        <w:t xml:space="preserve"> обеспечени</w:t>
      </w:r>
      <w:r w:rsidR="00EA27E9" w:rsidRPr="00D8147E">
        <w:rPr>
          <w:lang w:val="ru-RU"/>
        </w:rPr>
        <w:t>я</w:t>
      </w:r>
      <w:r w:rsidR="00D8434B" w:rsidRPr="00D8147E">
        <w:rPr>
          <w:lang w:val="ru-RU"/>
        </w:rPr>
        <w:t xml:space="preserve"> на конференции гендерного баланса за счет активного участия женщин. Кроме того, в ходе ПК-22 будет организовано мероприятие по налаживанию связей. Более подробная информация будет пред</w:t>
      </w:r>
      <w:r w:rsidR="00EA27E9" w:rsidRPr="00D8147E">
        <w:rPr>
          <w:lang w:val="ru-RU"/>
        </w:rPr>
        <w:t>о</w:t>
      </w:r>
      <w:r w:rsidR="00D8434B" w:rsidRPr="00D8147E">
        <w:rPr>
          <w:lang w:val="ru-RU"/>
        </w:rPr>
        <w:t xml:space="preserve">ставлена позднее. </w:t>
      </w:r>
    </w:p>
    <w:p w14:paraId="2BDF5C74" w14:textId="1FFCE817" w:rsidR="008A76F8" w:rsidRPr="00D8147E" w:rsidRDefault="008A76F8" w:rsidP="008A76F8">
      <w:pPr>
        <w:pStyle w:val="Heading1"/>
        <w:rPr>
          <w:lang w:val="ru-RU"/>
        </w:rPr>
      </w:pPr>
      <w:r w:rsidRPr="00D8147E">
        <w:rPr>
          <w:lang w:val="ru-RU"/>
        </w:rPr>
        <w:t>9</w:t>
      </w:r>
      <w:r w:rsidRPr="00D8147E">
        <w:rPr>
          <w:lang w:val="ru-RU"/>
        </w:rPr>
        <w:tab/>
      </w:r>
      <w:r w:rsidR="00D8434B" w:rsidRPr="00D8147E">
        <w:rPr>
          <w:lang w:val="ru-RU"/>
        </w:rPr>
        <w:t xml:space="preserve">Бухарестская подготовительная группа </w:t>
      </w:r>
    </w:p>
    <w:p w14:paraId="51004F2E" w14:textId="3E5EC3EE" w:rsidR="00BE08F3" w:rsidRPr="00D8147E" w:rsidRDefault="008A76F8" w:rsidP="00BE08F3">
      <w:pPr>
        <w:rPr>
          <w:lang w:val="ru-RU"/>
        </w:rPr>
      </w:pPr>
      <w:r w:rsidRPr="00D8147E">
        <w:rPr>
          <w:lang w:val="ru-RU"/>
        </w:rPr>
        <w:t>9.1</w:t>
      </w:r>
      <w:r w:rsidRPr="00D8147E">
        <w:rPr>
          <w:lang w:val="ru-RU"/>
        </w:rPr>
        <w:tab/>
      </w:r>
      <w:r w:rsidR="00BE08F3" w:rsidRPr="00D8147E">
        <w:rPr>
          <w:lang w:val="ru-RU"/>
        </w:rPr>
        <w:t xml:space="preserve">Для координирования </w:t>
      </w:r>
      <w:proofErr w:type="gramStart"/>
      <w:r w:rsidR="00BE08F3" w:rsidRPr="00D8147E">
        <w:rPr>
          <w:lang w:val="ru-RU"/>
        </w:rPr>
        <w:t>работ по подготовке</w:t>
      </w:r>
      <w:proofErr w:type="gramEnd"/>
      <w:r w:rsidR="00BE08F3" w:rsidRPr="00D8147E">
        <w:rPr>
          <w:lang w:val="ru-RU"/>
        </w:rPr>
        <w:t xml:space="preserve"> Конференции, проводимых в штаб-квартире, была создана подготовительная группа под названием </w:t>
      </w:r>
      <w:r w:rsidR="00D8434B" w:rsidRPr="00D8147E">
        <w:rPr>
          <w:lang w:val="ru-RU"/>
        </w:rPr>
        <w:t>Бухарестская</w:t>
      </w:r>
      <w:r w:rsidR="00BE08F3" w:rsidRPr="00D8147E">
        <w:rPr>
          <w:lang w:val="ru-RU"/>
        </w:rPr>
        <w:t xml:space="preserve"> подготовительная группа (</w:t>
      </w:r>
      <w:r w:rsidR="00D8434B" w:rsidRPr="00D8147E">
        <w:rPr>
          <w:lang w:val="ru-RU"/>
        </w:rPr>
        <w:t>Б</w:t>
      </w:r>
      <w:r w:rsidR="00BE08F3" w:rsidRPr="00D8147E">
        <w:rPr>
          <w:lang w:val="ru-RU"/>
        </w:rPr>
        <w:t>ПГ)</w:t>
      </w:r>
      <w:r w:rsidR="00BE08F3" w:rsidRPr="00D8147E">
        <w:rPr>
          <w:rFonts w:asciiTheme="minorHAnsi" w:hAnsiTheme="minorHAnsi"/>
          <w:lang w:val="ru-RU"/>
        </w:rPr>
        <w:t>. В состав группы входят представители Генерального секретариата и всех Бюро, в том числе директора региональных отделений, а ее собрания проводятся на ежемесячной основе.</w:t>
      </w:r>
    </w:p>
    <w:p w14:paraId="13EA6617" w14:textId="0F5BEBA9" w:rsidR="00BE08F3" w:rsidRPr="00D8147E" w:rsidRDefault="008A76F8" w:rsidP="00BE08F3">
      <w:pPr>
        <w:pStyle w:val="Heading1"/>
        <w:rPr>
          <w:lang w:val="ru-RU"/>
        </w:rPr>
      </w:pPr>
      <w:r w:rsidRPr="00D8147E">
        <w:rPr>
          <w:lang w:val="ru-RU"/>
        </w:rPr>
        <w:t>10</w:t>
      </w:r>
      <w:r w:rsidR="00BE08F3" w:rsidRPr="00D8147E">
        <w:rPr>
          <w:lang w:val="ru-RU"/>
        </w:rPr>
        <w:tab/>
        <w:t>Оказание поддержки подготовительной работе на региональном уровне</w:t>
      </w:r>
    </w:p>
    <w:p w14:paraId="225B33AF" w14:textId="3C10B73C" w:rsidR="00BE08F3" w:rsidRPr="00D8147E" w:rsidRDefault="008A76F8" w:rsidP="00BE08F3">
      <w:pPr>
        <w:rPr>
          <w:lang w:val="ru-RU"/>
        </w:rPr>
      </w:pPr>
      <w:r w:rsidRPr="00D8147E">
        <w:rPr>
          <w:lang w:val="ru-RU"/>
        </w:rPr>
        <w:t>10.1</w:t>
      </w:r>
      <w:r w:rsidRPr="00D8147E">
        <w:rPr>
          <w:lang w:val="ru-RU"/>
        </w:rPr>
        <w:tab/>
      </w:r>
      <w:r w:rsidR="00BE08F3" w:rsidRPr="00D8147E">
        <w:rPr>
          <w:lang w:val="ru-RU"/>
        </w:rPr>
        <w:t>В соответствии с Резолюцией</w:t>
      </w:r>
      <w:r w:rsidR="00BE08F3" w:rsidRPr="00D8147E">
        <w:rPr>
          <w:szCs w:val="22"/>
          <w:lang w:val="ru-RU"/>
        </w:rPr>
        <w:t> </w:t>
      </w:r>
      <w:r w:rsidR="00BE08F3" w:rsidRPr="00D8147E">
        <w:rPr>
          <w:lang w:val="ru-RU"/>
        </w:rPr>
        <w:t xml:space="preserve">58 (Пересм. </w:t>
      </w:r>
      <w:r w:rsidRPr="00D8147E">
        <w:rPr>
          <w:lang w:val="ru-RU"/>
        </w:rPr>
        <w:t>Пусан,</w:t>
      </w:r>
      <w:r w:rsidR="00BE08F3" w:rsidRPr="00D8147E">
        <w:rPr>
          <w:lang w:val="ru-RU"/>
        </w:rPr>
        <w:t xml:space="preserve"> 20</w:t>
      </w:r>
      <w:r w:rsidRPr="00D8147E">
        <w:rPr>
          <w:lang w:val="ru-RU"/>
        </w:rPr>
        <w:t>14</w:t>
      </w:r>
      <w:r w:rsidR="00BE08F3" w:rsidRPr="00D8147E">
        <w:rPr>
          <w:szCs w:val="22"/>
          <w:lang w:val="ru-RU"/>
        </w:rPr>
        <w:t> </w:t>
      </w:r>
      <w:r w:rsidR="00C03C42" w:rsidRPr="00D8147E">
        <w:rPr>
          <w:lang w:val="ru-RU"/>
        </w:rPr>
        <w:t>г.),</w:t>
      </w:r>
      <w:r w:rsidR="00BE08F3" w:rsidRPr="00D8147E">
        <w:rPr>
          <w:lang w:val="ru-RU"/>
        </w:rPr>
        <w:t xml:space="preserve"> с целью укрепления отношений между МСЭ и региональными организациями электросвязи </w:t>
      </w:r>
      <w:r w:rsidR="00C03C42" w:rsidRPr="00D8147E">
        <w:rPr>
          <w:lang w:val="ru-RU"/>
        </w:rPr>
        <w:t xml:space="preserve">и в соответствии с практикой подготовки к ПК-18 </w:t>
      </w:r>
      <w:r w:rsidR="00BE08F3" w:rsidRPr="00D8147E">
        <w:rPr>
          <w:lang w:val="ru-RU"/>
        </w:rPr>
        <w:t>Секретариат принима</w:t>
      </w:r>
      <w:r w:rsidR="00C03C42" w:rsidRPr="00D8147E">
        <w:rPr>
          <w:lang w:val="ru-RU"/>
        </w:rPr>
        <w:t>ет</w:t>
      </w:r>
      <w:r w:rsidR="00BE08F3" w:rsidRPr="00D8147E">
        <w:rPr>
          <w:lang w:val="ru-RU"/>
        </w:rPr>
        <w:t xml:space="preserve"> участие в проводимой на региональном уровне подготовительной работе к Полномочной конференции, чтобы внести свой вклад в эту работу и представить информацию о подготовке к Полномочной конференции. </w:t>
      </w:r>
      <w:r w:rsidR="00B635B3" w:rsidRPr="00D8147E">
        <w:rPr>
          <w:lang w:val="ru-RU"/>
        </w:rPr>
        <w:t xml:space="preserve">Презентации, посвященные процессу подготовки к ПК, и расписание региональных подготовительных собраний были также опубликованы </w:t>
      </w:r>
      <w:r w:rsidR="00C03C42" w:rsidRPr="00D8147E">
        <w:rPr>
          <w:lang w:val="ru-RU"/>
        </w:rPr>
        <w:t>на веб-сайте.</w:t>
      </w:r>
    </w:p>
    <w:p w14:paraId="58224490" w14:textId="35D5155B" w:rsidR="00E6716A" w:rsidRPr="00D8147E" w:rsidRDefault="00E6716A" w:rsidP="00BE08F3">
      <w:pPr>
        <w:rPr>
          <w:lang w:val="ru-RU"/>
        </w:rPr>
      </w:pPr>
      <w:proofErr w:type="gramStart"/>
      <w:r w:rsidRPr="00D8147E">
        <w:rPr>
          <w:lang w:val="ru-RU"/>
        </w:rPr>
        <w:t>10.2</w:t>
      </w:r>
      <w:r w:rsidRPr="00D8147E">
        <w:rPr>
          <w:lang w:val="ru-RU"/>
        </w:rPr>
        <w:tab/>
      </w:r>
      <w:r w:rsidR="00C72D39" w:rsidRPr="00D8147E">
        <w:rPr>
          <w:lang w:val="ru-RU"/>
        </w:rPr>
        <w:t>Кроме того</w:t>
      </w:r>
      <w:proofErr w:type="gramEnd"/>
      <w:r w:rsidR="00C72D39" w:rsidRPr="00D8147E">
        <w:rPr>
          <w:lang w:val="ru-RU"/>
        </w:rPr>
        <w:t xml:space="preserve">, на Совете 2021 года было решено, что следует продолжить проводить неофициальные межрегиональные собрания. Первое собрание состоится </w:t>
      </w:r>
      <w:r w:rsidRPr="00D8147E">
        <w:rPr>
          <w:lang w:val="ru-RU"/>
        </w:rPr>
        <w:t>в понедельник, 28 марта 2022 года, с 13 час. 00 мин. до 14 час. 30 мин.</w:t>
      </w:r>
    </w:p>
    <w:p w14:paraId="1D12AC55" w14:textId="0DF4AF6D" w:rsidR="00BE08F3" w:rsidRPr="00D8147E" w:rsidRDefault="00BE08F3" w:rsidP="00D8147E">
      <w:pPr>
        <w:spacing w:before="480"/>
        <w:rPr>
          <w:caps/>
          <w:sz w:val="26"/>
          <w:lang w:val="ru-RU"/>
        </w:rPr>
      </w:pPr>
      <w:r w:rsidRPr="00D8147E">
        <w:rPr>
          <w:b/>
          <w:bCs/>
          <w:lang w:val="ru-RU"/>
        </w:rPr>
        <w:t>Приложение</w:t>
      </w:r>
      <w:r w:rsidRPr="00D8147E">
        <w:rPr>
          <w:lang w:val="ru-RU"/>
        </w:rPr>
        <w:t>: 1</w:t>
      </w:r>
      <w:r w:rsidRPr="00D8147E">
        <w:rPr>
          <w:lang w:val="ru-RU"/>
        </w:rPr>
        <w:br w:type="page"/>
      </w:r>
    </w:p>
    <w:p w14:paraId="706A065A" w14:textId="77777777" w:rsidR="00BE08F3" w:rsidRPr="00D8147E" w:rsidRDefault="00BE08F3" w:rsidP="00BE08F3">
      <w:pPr>
        <w:pStyle w:val="AnnexNo"/>
        <w:rPr>
          <w:lang w:val="ru-RU"/>
        </w:rPr>
      </w:pPr>
      <w:r w:rsidRPr="00D8147E">
        <w:rPr>
          <w:lang w:val="ru-RU"/>
        </w:rPr>
        <w:lastRenderedPageBreak/>
        <w:t>ПРИЛОЖЕНИЕ 1</w:t>
      </w:r>
    </w:p>
    <w:p w14:paraId="2E82A3DB" w14:textId="2809F08E" w:rsidR="00BE08F3" w:rsidRPr="00D8147E" w:rsidRDefault="00BE08F3" w:rsidP="00BE08F3">
      <w:pPr>
        <w:pStyle w:val="Annextitle"/>
        <w:rPr>
          <w:lang w:val="ru-RU"/>
        </w:rPr>
      </w:pPr>
      <w:r w:rsidRPr="00D8147E">
        <w:rPr>
          <w:lang w:val="ru-RU"/>
        </w:rPr>
        <w:t xml:space="preserve">Проект руководящих указаний </w:t>
      </w:r>
      <w:r w:rsidR="001A564D" w:rsidRPr="00D8147E">
        <w:rPr>
          <w:lang w:val="ru-RU"/>
        </w:rPr>
        <w:t>в помощь</w:t>
      </w:r>
      <w:r w:rsidRPr="00D8147E">
        <w:rPr>
          <w:lang w:val="ru-RU"/>
        </w:rPr>
        <w:t xml:space="preserve"> делегациям </w:t>
      </w:r>
      <w:r w:rsidRPr="00D8147E">
        <w:rPr>
          <w:lang w:val="ru-RU"/>
        </w:rPr>
        <w:br/>
        <w:t xml:space="preserve">при подготовке общеполитических заявлений </w:t>
      </w:r>
      <w:r w:rsidR="001A564D" w:rsidRPr="00D8147E">
        <w:rPr>
          <w:lang w:val="ru-RU"/>
        </w:rPr>
        <w:t>для</w:t>
      </w:r>
      <w:r w:rsidRPr="00D8147E">
        <w:rPr>
          <w:lang w:val="ru-RU"/>
        </w:rPr>
        <w:t xml:space="preserve"> ПК-</w:t>
      </w:r>
      <w:r w:rsidR="00E6716A" w:rsidRPr="00D8147E">
        <w:rPr>
          <w:lang w:val="ru-RU"/>
        </w:rPr>
        <w:t>22</w:t>
      </w:r>
    </w:p>
    <w:p w14:paraId="64D4D775" w14:textId="5FF92143" w:rsidR="00BE08F3" w:rsidRPr="00D8147E" w:rsidRDefault="00BE08F3" w:rsidP="00196CA6">
      <w:pPr>
        <w:pStyle w:val="Normalaftertitle"/>
        <w:jc w:val="center"/>
        <w:rPr>
          <w:lang w:val="ru-RU"/>
        </w:rPr>
      </w:pPr>
      <w:r w:rsidRPr="00D8147E">
        <w:rPr>
          <w:lang w:val="ru-RU"/>
        </w:rPr>
        <w:t>(</w:t>
      </w:r>
      <w:r w:rsidRPr="00D8147E">
        <w:rPr>
          <w:i/>
          <w:iCs/>
          <w:lang w:val="ru-RU"/>
        </w:rPr>
        <w:t>Окончательная версия будет размещена на веб-сайте ПК-</w:t>
      </w:r>
      <w:r w:rsidR="00E6716A" w:rsidRPr="00D8147E">
        <w:rPr>
          <w:i/>
          <w:iCs/>
          <w:lang w:val="ru-RU"/>
        </w:rPr>
        <w:t>22</w:t>
      </w:r>
      <w:r w:rsidRPr="00D8147E">
        <w:rPr>
          <w:lang w:val="ru-RU"/>
        </w:rPr>
        <w:t>)</w:t>
      </w:r>
    </w:p>
    <w:p w14:paraId="02AF8607" w14:textId="26AEF833" w:rsidR="00825636" w:rsidRPr="00D8147E" w:rsidRDefault="00825636" w:rsidP="00786E09">
      <w:pPr>
        <w:rPr>
          <w:lang w:val="ru-RU"/>
        </w:rPr>
      </w:pPr>
      <w:r w:rsidRPr="00D8147E">
        <w:rPr>
          <w:lang w:val="ru-RU"/>
        </w:rPr>
        <w:t xml:space="preserve">На Полномочной конференции 2022 года страны соберутся вместе, чтобы сформулировать свое видение сектора электросвязи/ИКТ. </w:t>
      </w:r>
      <w:r w:rsidR="004D173A" w:rsidRPr="00D8147E">
        <w:rPr>
          <w:lang w:val="ru-RU"/>
        </w:rPr>
        <w:t>ПК-22, темой которой станет "Соедини</w:t>
      </w:r>
      <w:r w:rsidR="001B6D20" w:rsidRPr="00D8147E">
        <w:rPr>
          <w:lang w:val="ru-RU"/>
        </w:rPr>
        <w:t>ть</w:t>
      </w:r>
      <w:r w:rsidR="004D173A" w:rsidRPr="00D8147E">
        <w:rPr>
          <w:lang w:val="ru-RU"/>
        </w:rPr>
        <w:t xml:space="preserve"> и объедини</w:t>
      </w:r>
      <w:r w:rsidR="001B6D20" w:rsidRPr="00D8147E">
        <w:rPr>
          <w:lang w:val="ru-RU"/>
        </w:rPr>
        <w:t xml:space="preserve">ть", будет рассматривать уроки, извлеченные за время пандемии COVID-19, которая </w:t>
      </w:r>
      <w:r w:rsidR="001A564D" w:rsidRPr="00D8147E">
        <w:rPr>
          <w:lang w:val="ru-RU"/>
        </w:rPr>
        <w:t>подчеркнула важность</w:t>
      </w:r>
      <w:r w:rsidR="001B6D20" w:rsidRPr="00D8147E">
        <w:rPr>
          <w:lang w:val="ru-RU"/>
        </w:rPr>
        <w:t xml:space="preserve"> роли ИКТ в обеспечении подключения правительств, компаний, школ и семей и вместе с тем </w:t>
      </w:r>
      <w:r w:rsidR="001A564D" w:rsidRPr="00D8147E">
        <w:rPr>
          <w:lang w:val="ru-RU"/>
        </w:rPr>
        <w:t>обнаружила</w:t>
      </w:r>
      <w:r w:rsidR="001B6D20" w:rsidRPr="00D8147E">
        <w:rPr>
          <w:lang w:val="ru-RU"/>
        </w:rPr>
        <w:t xml:space="preserve"> ограничения, имеющиеся в области установления соединений и цифровой инфраструктуры. Государства – Члены МСЭ </w:t>
      </w:r>
      <w:r w:rsidR="00FF092C" w:rsidRPr="00D8147E">
        <w:rPr>
          <w:lang w:val="ru-RU"/>
        </w:rPr>
        <w:t>встретятся</w:t>
      </w:r>
      <w:r w:rsidR="001B6D20" w:rsidRPr="00D8147E">
        <w:rPr>
          <w:lang w:val="ru-RU"/>
        </w:rPr>
        <w:t xml:space="preserve"> в Бухаресте, Румыния</w:t>
      </w:r>
      <w:r w:rsidR="00336B02" w:rsidRPr="00D8147E">
        <w:rPr>
          <w:lang w:val="ru-RU"/>
        </w:rPr>
        <w:t xml:space="preserve">, для того чтобы определить направление глобального развития в соответствии с представлениями Союза </w:t>
      </w:r>
      <w:r w:rsidR="001A564D" w:rsidRPr="00D8147E">
        <w:rPr>
          <w:lang w:val="ru-RU"/>
        </w:rPr>
        <w:t>в рамках</w:t>
      </w:r>
      <w:r w:rsidR="00336B02" w:rsidRPr="00D8147E">
        <w:rPr>
          <w:lang w:val="ru-RU"/>
        </w:rPr>
        <w:t xml:space="preserve"> дву</w:t>
      </w:r>
      <w:r w:rsidR="001A564D" w:rsidRPr="00D8147E">
        <w:rPr>
          <w:lang w:val="ru-RU"/>
        </w:rPr>
        <w:t>х</w:t>
      </w:r>
      <w:r w:rsidR="00336B02" w:rsidRPr="00D8147E">
        <w:rPr>
          <w:lang w:val="ru-RU"/>
        </w:rPr>
        <w:t xml:space="preserve"> стратегически</w:t>
      </w:r>
      <w:r w:rsidR="001A564D" w:rsidRPr="00D8147E">
        <w:rPr>
          <w:lang w:val="ru-RU"/>
        </w:rPr>
        <w:t>х</w:t>
      </w:r>
      <w:r w:rsidR="00336B02" w:rsidRPr="00D8147E">
        <w:rPr>
          <w:lang w:val="ru-RU"/>
        </w:rPr>
        <w:t xml:space="preserve"> цел</w:t>
      </w:r>
      <w:r w:rsidR="001A564D" w:rsidRPr="00D8147E">
        <w:rPr>
          <w:lang w:val="ru-RU"/>
        </w:rPr>
        <w:t>ей</w:t>
      </w:r>
      <w:r w:rsidR="00336B02" w:rsidRPr="00D8147E">
        <w:rPr>
          <w:lang w:val="ru-RU"/>
        </w:rPr>
        <w:t xml:space="preserve"> — </w:t>
      </w:r>
      <w:r w:rsidR="00336B02" w:rsidRPr="00D8147E">
        <w:rPr>
          <w:b/>
          <w:lang w:val="ru-RU"/>
        </w:rPr>
        <w:t>Универсальная возможность установления соединений</w:t>
      </w:r>
      <w:r w:rsidR="00336B02" w:rsidRPr="00D8147E">
        <w:rPr>
          <w:lang w:val="ru-RU"/>
        </w:rPr>
        <w:t xml:space="preserve"> и </w:t>
      </w:r>
      <w:r w:rsidR="00FF092C" w:rsidRPr="00D8147E">
        <w:rPr>
          <w:b/>
          <w:lang w:val="ru-RU"/>
        </w:rPr>
        <w:t xml:space="preserve">Устойчивая </w:t>
      </w:r>
      <w:r w:rsidR="00336B02" w:rsidRPr="00D8147E">
        <w:rPr>
          <w:b/>
          <w:lang w:val="ru-RU"/>
        </w:rPr>
        <w:t>цифровая трансформация</w:t>
      </w:r>
      <w:r w:rsidR="00336B02" w:rsidRPr="00D8147E">
        <w:rPr>
          <w:lang w:val="ru-RU"/>
        </w:rPr>
        <w:t xml:space="preserve">, </w:t>
      </w:r>
      <w:r w:rsidR="00813CBC" w:rsidRPr="00D8147E">
        <w:rPr>
          <w:lang w:val="ru-RU"/>
        </w:rPr>
        <w:t>предложенных</w:t>
      </w:r>
      <w:r w:rsidR="00336B02" w:rsidRPr="00D8147E">
        <w:rPr>
          <w:lang w:val="ru-RU"/>
        </w:rPr>
        <w:t xml:space="preserve"> в проекте Стратегического плана МСЭ на </w:t>
      </w:r>
      <w:proofErr w:type="gramStart"/>
      <w:r w:rsidR="00336B02" w:rsidRPr="00D8147E">
        <w:rPr>
          <w:lang w:val="ru-RU"/>
        </w:rPr>
        <w:t>2024−2027</w:t>
      </w:r>
      <w:proofErr w:type="gramEnd"/>
      <w:r w:rsidR="00336B02" w:rsidRPr="00D8147E">
        <w:rPr>
          <w:lang w:val="ru-RU"/>
        </w:rPr>
        <w:t xml:space="preserve"> годы, одобренном на сессии Совета 2022 года.</w:t>
      </w:r>
    </w:p>
    <w:p w14:paraId="61045AD5" w14:textId="072F9579" w:rsidR="00FF092C" w:rsidRPr="00D8147E" w:rsidRDefault="00FF092C" w:rsidP="00786E09">
      <w:pPr>
        <w:rPr>
          <w:lang w:val="ru-RU"/>
        </w:rPr>
      </w:pPr>
      <w:r w:rsidRPr="00D8147E">
        <w:rPr>
          <w:lang w:val="ru-RU"/>
        </w:rPr>
        <w:t>В первую неделю работы Полномочной конференции будет отведено время для выступлений высокопоставленных делегатов от Государств – Членов МСЭ, в основном министров по вопросам электросвязи/ИКТ, которые желают выступить на пленарных заседаниях с заявлениями о том, как</w:t>
      </w:r>
      <w:r w:rsidR="00664B6C" w:rsidRPr="00D8147E">
        <w:rPr>
          <w:lang w:val="ru-RU"/>
        </w:rPr>
        <w:t>ую поддержку</w:t>
      </w:r>
      <w:r w:rsidRPr="00D8147E">
        <w:rPr>
          <w:lang w:val="ru-RU"/>
        </w:rPr>
        <w:t xml:space="preserve"> они планируют </w:t>
      </w:r>
      <w:r w:rsidR="00664B6C" w:rsidRPr="00D8147E">
        <w:rPr>
          <w:lang w:val="ru-RU"/>
        </w:rPr>
        <w:t xml:space="preserve">оказывать </w:t>
      </w:r>
      <w:r w:rsidRPr="00D8147E">
        <w:rPr>
          <w:lang w:val="ru-RU"/>
        </w:rPr>
        <w:t xml:space="preserve">достижению </w:t>
      </w:r>
      <w:r w:rsidR="00836474" w:rsidRPr="00D8147E">
        <w:rPr>
          <w:lang w:val="ru-RU"/>
        </w:rPr>
        <w:t>вновь предложенных</w:t>
      </w:r>
      <w:r w:rsidRPr="00D8147E">
        <w:rPr>
          <w:lang w:val="ru-RU"/>
        </w:rPr>
        <w:t xml:space="preserve"> стратегических целей и целевых показателей МСЭ и выполнению Повестки дня "Соединим к 2030 году". </w:t>
      </w:r>
      <w:r w:rsidR="00664B6C" w:rsidRPr="00D8147E">
        <w:rPr>
          <w:lang w:val="ru-RU"/>
        </w:rPr>
        <w:t xml:space="preserve">Заявления могут </w:t>
      </w:r>
      <w:r w:rsidR="00836474" w:rsidRPr="00D8147E">
        <w:rPr>
          <w:lang w:val="ru-RU"/>
        </w:rPr>
        <w:t>быть посвящены следующему</w:t>
      </w:r>
      <w:r w:rsidR="00664B6C" w:rsidRPr="00D8147E">
        <w:rPr>
          <w:lang w:val="ru-RU"/>
        </w:rPr>
        <w:t>:</w:t>
      </w:r>
    </w:p>
    <w:p w14:paraId="4E3D77D1" w14:textId="0D0F492D" w:rsidR="00786E09" w:rsidRPr="00D8147E" w:rsidRDefault="00196CA6" w:rsidP="00786E09">
      <w:pPr>
        <w:pStyle w:val="enumlev1"/>
        <w:rPr>
          <w:lang w:val="ru-RU"/>
        </w:rPr>
      </w:pPr>
      <w:r w:rsidRPr="00D8147E">
        <w:rPr>
          <w:lang w:val="ru-RU"/>
        </w:rPr>
        <w:t>−</w:t>
      </w:r>
      <w:r w:rsidR="00786E09" w:rsidRPr="00D8147E">
        <w:rPr>
          <w:lang w:val="ru-RU"/>
        </w:rPr>
        <w:tab/>
      </w:r>
      <w:r w:rsidR="00664B6C" w:rsidRPr="00D8147E">
        <w:rPr>
          <w:b/>
          <w:lang w:val="ru-RU"/>
        </w:rPr>
        <w:t>Достижения</w:t>
      </w:r>
      <w:r w:rsidR="00786E09" w:rsidRPr="00D8147E">
        <w:rPr>
          <w:lang w:val="ru-RU"/>
        </w:rPr>
        <w:t xml:space="preserve">: </w:t>
      </w:r>
      <w:r w:rsidR="00836474" w:rsidRPr="00D8147E">
        <w:rPr>
          <w:lang w:val="ru-RU"/>
        </w:rPr>
        <w:t>поделиться</w:t>
      </w:r>
      <w:r w:rsidR="00664B6C" w:rsidRPr="00D8147E">
        <w:rPr>
          <w:lang w:val="ru-RU"/>
        </w:rPr>
        <w:t xml:space="preserve"> передовой практик</w:t>
      </w:r>
      <w:r w:rsidR="00836474" w:rsidRPr="00D8147E">
        <w:rPr>
          <w:lang w:val="ru-RU"/>
        </w:rPr>
        <w:t>ой</w:t>
      </w:r>
      <w:r w:rsidR="00664B6C" w:rsidRPr="00D8147E">
        <w:rPr>
          <w:lang w:val="ru-RU"/>
        </w:rPr>
        <w:t xml:space="preserve"> и опыт</w:t>
      </w:r>
      <w:r w:rsidR="00836474" w:rsidRPr="00D8147E">
        <w:rPr>
          <w:lang w:val="ru-RU"/>
        </w:rPr>
        <w:t>ом</w:t>
      </w:r>
      <w:r w:rsidR="00664B6C" w:rsidRPr="00D8147E">
        <w:rPr>
          <w:lang w:val="ru-RU"/>
        </w:rPr>
        <w:t>, накопленн</w:t>
      </w:r>
      <w:r w:rsidR="00836474" w:rsidRPr="00D8147E">
        <w:rPr>
          <w:lang w:val="ru-RU"/>
        </w:rPr>
        <w:t>ым</w:t>
      </w:r>
      <w:r w:rsidR="00664B6C" w:rsidRPr="00D8147E">
        <w:rPr>
          <w:lang w:val="ru-RU"/>
        </w:rPr>
        <w:t xml:space="preserve"> с момента проведения ПК-18</w:t>
      </w:r>
      <w:r w:rsidRPr="00D8147E">
        <w:rPr>
          <w:lang w:val="ru-RU"/>
        </w:rPr>
        <w:t>;</w:t>
      </w:r>
    </w:p>
    <w:p w14:paraId="272A6B1D" w14:textId="68525482" w:rsidR="00786E09" w:rsidRPr="00D8147E" w:rsidRDefault="00196CA6" w:rsidP="00786E09">
      <w:pPr>
        <w:pStyle w:val="enumlev1"/>
        <w:rPr>
          <w:lang w:val="ru-RU"/>
        </w:rPr>
      </w:pPr>
      <w:r w:rsidRPr="00D8147E">
        <w:rPr>
          <w:lang w:val="ru-RU"/>
        </w:rPr>
        <w:t>−</w:t>
      </w:r>
      <w:r w:rsidR="00786E09" w:rsidRPr="00D8147E">
        <w:rPr>
          <w:lang w:val="ru-RU"/>
        </w:rPr>
        <w:tab/>
      </w:r>
      <w:r w:rsidR="00664B6C" w:rsidRPr="00D8147E">
        <w:rPr>
          <w:b/>
          <w:lang w:val="ru-RU"/>
        </w:rPr>
        <w:t>Национальное видение и планы</w:t>
      </w:r>
      <w:r w:rsidR="00786E09" w:rsidRPr="00D8147E">
        <w:rPr>
          <w:lang w:val="ru-RU"/>
        </w:rPr>
        <w:t>:</w:t>
      </w:r>
      <w:r w:rsidR="00664B6C" w:rsidRPr="00D8147E">
        <w:rPr>
          <w:lang w:val="ru-RU"/>
        </w:rPr>
        <w:t xml:space="preserve"> рассказ</w:t>
      </w:r>
      <w:r w:rsidR="00836474" w:rsidRPr="00D8147E">
        <w:rPr>
          <w:lang w:val="ru-RU"/>
        </w:rPr>
        <w:t>ать</w:t>
      </w:r>
      <w:r w:rsidR="00664B6C" w:rsidRPr="00D8147E">
        <w:rPr>
          <w:lang w:val="ru-RU"/>
        </w:rPr>
        <w:t xml:space="preserve"> о планах будущих действий по поддержке достижения двух вышеуказанных целей;</w:t>
      </w:r>
    </w:p>
    <w:p w14:paraId="215BF760" w14:textId="10936D72" w:rsidR="00786E09" w:rsidRPr="00D8147E" w:rsidRDefault="00196CA6" w:rsidP="00786E09">
      <w:pPr>
        <w:pStyle w:val="enumlev1"/>
        <w:rPr>
          <w:lang w:val="ru-RU"/>
        </w:rPr>
      </w:pPr>
      <w:r w:rsidRPr="00D8147E">
        <w:rPr>
          <w:lang w:val="ru-RU"/>
        </w:rPr>
        <w:t>−</w:t>
      </w:r>
      <w:r w:rsidR="00786E09" w:rsidRPr="00D8147E">
        <w:rPr>
          <w:lang w:val="ru-RU"/>
        </w:rPr>
        <w:tab/>
      </w:r>
      <w:r w:rsidR="00836474" w:rsidRPr="00D8147E">
        <w:rPr>
          <w:b/>
          <w:lang w:val="ru-RU"/>
        </w:rPr>
        <w:t>Обязательства и инициативы</w:t>
      </w:r>
      <w:r w:rsidR="00786E09" w:rsidRPr="00D8147E">
        <w:rPr>
          <w:lang w:val="ru-RU"/>
        </w:rPr>
        <w:t xml:space="preserve">: </w:t>
      </w:r>
      <w:r w:rsidR="00836474" w:rsidRPr="00D8147E">
        <w:rPr>
          <w:lang w:val="ru-RU"/>
        </w:rPr>
        <w:t>объявить о национальных инициативах, обязательствах и новых партнерствах;</w:t>
      </w:r>
    </w:p>
    <w:p w14:paraId="3B1F702A" w14:textId="3980E5A7" w:rsidR="00836474" w:rsidRPr="00D8147E" w:rsidRDefault="00196CA6" w:rsidP="00786E09">
      <w:pPr>
        <w:pStyle w:val="enumlev1"/>
        <w:rPr>
          <w:lang w:val="ru-RU"/>
        </w:rPr>
      </w:pPr>
      <w:r w:rsidRPr="00D8147E">
        <w:rPr>
          <w:lang w:val="ru-RU"/>
        </w:rPr>
        <w:t>−</w:t>
      </w:r>
      <w:r w:rsidR="00786E09" w:rsidRPr="00D8147E">
        <w:rPr>
          <w:lang w:val="ru-RU"/>
        </w:rPr>
        <w:tab/>
      </w:r>
      <w:r w:rsidR="00836474" w:rsidRPr="00D8147E">
        <w:rPr>
          <w:b/>
          <w:lang w:val="ru-RU"/>
        </w:rPr>
        <w:t>Поддержка со стороны МСЭ</w:t>
      </w:r>
      <w:r w:rsidR="00836474" w:rsidRPr="00D8147E">
        <w:rPr>
          <w:lang w:val="ru-RU"/>
        </w:rPr>
        <w:t>: представить соображения относительно того, как</w:t>
      </w:r>
      <w:r w:rsidR="00081F40" w:rsidRPr="00D8147E">
        <w:rPr>
          <w:lang w:val="ru-RU"/>
        </w:rPr>
        <w:t>им образом</w:t>
      </w:r>
      <w:r w:rsidR="00836474" w:rsidRPr="00D8147E">
        <w:rPr>
          <w:lang w:val="ru-RU"/>
        </w:rPr>
        <w:t xml:space="preserve"> МСЭ мог бы повысить эффективность поддержки, оказываемой Государствам-Членам в достижении стратегических целей, а также </w:t>
      </w:r>
      <w:r w:rsidR="00081F40" w:rsidRPr="00D8147E">
        <w:rPr>
          <w:lang w:val="ru-RU"/>
        </w:rPr>
        <w:t xml:space="preserve">относительно </w:t>
      </w:r>
      <w:r w:rsidR="00836474" w:rsidRPr="00D8147E">
        <w:rPr>
          <w:lang w:val="ru-RU"/>
        </w:rPr>
        <w:t>того, как</w:t>
      </w:r>
      <w:r w:rsidR="00E60619" w:rsidRPr="00D8147E">
        <w:rPr>
          <w:lang w:val="ru-RU"/>
        </w:rPr>
        <w:t xml:space="preserve"> можно сделать</w:t>
      </w:r>
      <w:r w:rsidR="00836474" w:rsidRPr="00D8147E">
        <w:rPr>
          <w:lang w:val="ru-RU"/>
        </w:rPr>
        <w:t xml:space="preserve"> ПК-22 первой успешной конференцией, учитывающей гендерные аспекты.</w:t>
      </w:r>
    </w:p>
    <w:p w14:paraId="76B9DE7A" w14:textId="0D4A1953" w:rsidR="00786E09" w:rsidRPr="00D8147E" w:rsidRDefault="00786E09" w:rsidP="00786E09">
      <w:pPr>
        <w:pStyle w:val="Heading1"/>
        <w:rPr>
          <w:lang w:val="ru-RU"/>
        </w:rPr>
      </w:pPr>
      <w:r w:rsidRPr="00D8147E">
        <w:rPr>
          <w:lang w:val="ru-RU"/>
        </w:rPr>
        <w:t>Описание стратегических целей и целевых показателей МСЭ</w:t>
      </w:r>
    </w:p>
    <w:p w14:paraId="4C3ED00F" w14:textId="0E8E9966" w:rsidR="001D19A8" w:rsidRPr="00D8147E" w:rsidRDefault="001D19A8" w:rsidP="00786E09">
      <w:pPr>
        <w:pStyle w:val="Headingb"/>
        <w:rPr>
          <w:lang w:val="ru-RU"/>
        </w:rPr>
      </w:pPr>
      <w:r w:rsidRPr="00D8147E">
        <w:rPr>
          <w:lang w:val="ru-RU"/>
        </w:rPr>
        <w:t>Цель 1 – Универсальная возможность установления соединений</w:t>
      </w:r>
    </w:p>
    <w:p w14:paraId="76150773" w14:textId="4E4108A3" w:rsidR="001D19A8" w:rsidRPr="00D8147E" w:rsidRDefault="001D19A8" w:rsidP="00BE08F3">
      <w:pPr>
        <w:rPr>
          <w:lang w:val="ru-RU"/>
        </w:rPr>
      </w:pPr>
      <w:r w:rsidRPr="00D8147E">
        <w:rPr>
          <w:lang w:val="ru-RU"/>
        </w:rPr>
        <w:t>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доступу. Для распространения универсальной возможности установления соединений МСЭ будет стремиться предоставлять доступные, приемлемые в ценовом отношении, высококачественные, функционально совместимые и безопасные инфраструктуру, услуги и приложения электросвязи/ИКТ. МСЭ будет координировать усилия по предотвращению и ликвидации вредных помех службам радиосвязи, содействию всемирной стандартизации электросвязи и использованию существующих и появляющихся цифровых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человечества.</w:t>
      </w:r>
    </w:p>
    <w:p w14:paraId="4171F8E2" w14:textId="4ED8FA2F" w:rsidR="00786E09" w:rsidRPr="00D8147E" w:rsidRDefault="00711C88" w:rsidP="00D8147E">
      <w:pPr>
        <w:keepNext/>
        <w:rPr>
          <w:lang w:val="ru-RU"/>
        </w:rPr>
      </w:pPr>
      <w:r w:rsidRPr="00D8147E">
        <w:rPr>
          <w:lang w:val="ru-RU"/>
        </w:rPr>
        <w:lastRenderedPageBreak/>
        <w:t>Целевые показатели по Цели 1: Универсальная возможность установления соединений – к 2030 году:</w:t>
      </w:r>
    </w:p>
    <w:p w14:paraId="7502C945" w14:textId="74268AC0" w:rsidR="00711C88" w:rsidRPr="00D8147E" w:rsidRDefault="00711C88" w:rsidP="0072414C">
      <w:pPr>
        <w:pStyle w:val="enumlev1"/>
        <w:rPr>
          <w:lang w:val="ru-RU"/>
        </w:rPr>
      </w:pPr>
      <w:r w:rsidRPr="00D8147E">
        <w:rPr>
          <w:lang w:val="ru-RU"/>
        </w:rPr>
        <w:t>1.1</w:t>
      </w:r>
      <w:r w:rsidRPr="00D8147E">
        <w:rPr>
          <w:lang w:val="ru-RU"/>
        </w:rPr>
        <w:tab/>
        <w:t>Универсальный охват широкополосной связью</w:t>
      </w:r>
      <w:r w:rsidR="00196CA6" w:rsidRPr="00D8147E">
        <w:rPr>
          <w:lang w:val="ru-RU"/>
        </w:rPr>
        <w:t>;</w:t>
      </w:r>
    </w:p>
    <w:p w14:paraId="616A1B63" w14:textId="3780A59E" w:rsidR="00786E09" w:rsidRPr="00D8147E" w:rsidRDefault="00711C88" w:rsidP="0072414C">
      <w:pPr>
        <w:pStyle w:val="enumlev1"/>
        <w:rPr>
          <w:lang w:val="ru-RU"/>
        </w:rPr>
      </w:pPr>
      <w:r w:rsidRPr="00D8147E">
        <w:rPr>
          <w:lang w:val="ru-RU"/>
        </w:rPr>
        <w:t>1.2</w:t>
      </w:r>
      <w:r w:rsidRPr="00D8147E">
        <w:rPr>
          <w:lang w:val="ru-RU"/>
        </w:rPr>
        <w:tab/>
        <w:t>Услуги широкополосной связи, приемлемые в ценовом отношении для всех</w:t>
      </w:r>
      <w:r w:rsidR="00196CA6" w:rsidRPr="00D8147E">
        <w:rPr>
          <w:lang w:val="ru-RU"/>
        </w:rPr>
        <w:t>;</w:t>
      </w:r>
    </w:p>
    <w:p w14:paraId="0E4E875A" w14:textId="5D5E7FA7" w:rsidR="00786E09" w:rsidRPr="00D8147E" w:rsidRDefault="00711C88" w:rsidP="0072414C">
      <w:pPr>
        <w:pStyle w:val="enumlev1"/>
        <w:rPr>
          <w:lang w:val="ru-RU"/>
        </w:rPr>
      </w:pPr>
      <w:r w:rsidRPr="00D8147E">
        <w:rPr>
          <w:lang w:val="ru-RU"/>
        </w:rPr>
        <w:t>1.3</w:t>
      </w:r>
      <w:r w:rsidRPr="00D8147E">
        <w:rPr>
          <w:lang w:val="ru-RU"/>
        </w:rPr>
        <w:tab/>
        <w:t>Широкополосный доступ для каждого домашнего хозяйства</w:t>
      </w:r>
      <w:r w:rsidR="00196CA6" w:rsidRPr="00D8147E">
        <w:rPr>
          <w:lang w:val="ru-RU"/>
        </w:rPr>
        <w:t>.</w:t>
      </w:r>
    </w:p>
    <w:p w14:paraId="450A3C6D" w14:textId="24C08786" w:rsidR="00711C88" w:rsidRPr="00D8147E" w:rsidRDefault="00711C88" w:rsidP="00711C88">
      <w:pPr>
        <w:pStyle w:val="Headingb"/>
        <w:rPr>
          <w:lang w:val="ru-RU"/>
        </w:rPr>
      </w:pPr>
      <w:r w:rsidRPr="00D8147E">
        <w:rPr>
          <w:lang w:val="ru-RU"/>
        </w:rPr>
        <w:t>Цель 2 – Устойчивая цифровая трансформация</w:t>
      </w:r>
    </w:p>
    <w:p w14:paraId="57692340" w14:textId="5F17B741" w:rsidR="00711C88" w:rsidRPr="00D8147E" w:rsidRDefault="00711C88" w:rsidP="00BE08F3">
      <w:pPr>
        <w:rPr>
          <w:lang w:val="ru-RU"/>
        </w:rPr>
      </w:pPr>
      <w:r w:rsidRPr="00D8147E">
        <w:rPr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развития. Используя электросвязь/ИКТ, МСЭ будет стремиться способствовать цифровой трансформации для содействия построению открытого для всех цифрового 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возможностями. МСЭ будет работать над тем, чтобы пропагандировать и делать возможной цифровую трансформацию в различных отраслях промышленности, для принятия мер в связи с 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ресурсов.</w:t>
      </w:r>
    </w:p>
    <w:p w14:paraId="31873058" w14:textId="3C595690" w:rsidR="00711C88" w:rsidRPr="00D8147E" w:rsidRDefault="00711C88" w:rsidP="00BE08F3">
      <w:pPr>
        <w:rPr>
          <w:lang w:val="ru-RU"/>
        </w:rPr>
      </w:pPr>
      <w:r w:rsidRPr="00D8147E">
        <w:rPr>
          <w:b/>
          <w:lang w:val="ru-RU"/>
        </w:rPr>
        <w:t>Целевые показатели по Цели 2: Устойчивая цифровая трансформация – к 2030 году</w:t>
      </w:r>
      <w:r w:rsidRPr="00D8147E">
        <w:rPr>
          <w:lang w:val="ru-RU"/>
        </w:rPr>
        <w:t>:</w:t>
      </w:r>
    </w:p>
    <w:p w14:paraId="2F4509D4" w14:textId="7EAA9023" w:rsidR="00711C88" w:rsidRPr="00D8147E" w:rsidRDefault="00711C88" w:rsidP="0072414C">
      <w:pPr>
        <w:pStyle w:val="enumlev1"/>
        <w:rPr>
          <w:lang w:val="ru-RU"/>
        </w:rPr>
      </w:pPr>
      <w:r w:rsidRPr="00D8147E">
        <w:rPr>
          <w:lang w:val="ru-RU"/>
        </w:rPr>
        <w:t>2.1</w:t>
      </w:r>
      <w:r w:rsidRPr="00D8147E">
        <w:rPr>
          <w:lang w:val="ru-RU"/>
        </w:rPr>
        <w:tab/>
        <w:t>Универсальное использование интернета частными лицами</w:t>
      </w:r>
      <w:r w:rsidR="00196CA6" w:rsidRPr="00D8147E">
        <w:rPr>
          <w:lang w:val="ru-RU"/>
        </w:rPr>
        <w:t>;</w:t>
      </w:r>
    </w:p>
    <w:p w14:paraId="5C111613" w14:textId="6F667283" w:rsidR="00711C88" w:rsidRPr="00D8147E" w:rsidRDefault="00711C88" w:rsidP="0072414C">
      <w:pPr>
        <w:pStyle w:val="enumlev1"/>
        <w:rPr>
          <w:lang w:val="ru-RU"/>
        </w:rPr>
      </w:pPr>
      <w:r w:rsidRPr="00D8147E">
        <w:rPr>
          <w:lang w:val="ru-RU"/>
        </w:rPr>
        <w:t>2.2</w:t>
      </w:r>
      <w:r w:rsidRPr="00D8147E">
        <w:rPr>
          <w:lang w:val="ru-RU"/>
        </w:rPr>
        <w:tab/>
      </w:r>
      <w:r w:rsidR="0072414C" w:rsidRPr="00D8147E">
        <w:rPr>
          <w:lang w:val="ru-RU"/>
        </w:rPr>
        <w:t>Сокращение всех цифровых разрывов (в частности, по полу, возрасту, городским/сельским районам)</w:t>
      </w:r>
      <w:r w:rsidR="00196CA6" w:rsidRPr="00D8147E">
        <w:rPr>
          <w:lang w:val="ru-RU"/>
        </w:rPr>
        <w:t>;</w:t>
      </w:r>
    </w:p>
    <w:p w14:paraId="5799EE2A" w14:textId="72C46B8B" w:rsidR="00711C88" w:rsidRPr="00D8147E" w:rsidRDefault="0072414C" w:rsidP="0072414C">
      <w:pPr>
        <w:pStyle w:val="enumlev1"/>
        <w:rPr>
          <w:lang w:val="ru-RU"/>
        </w:rPr>
      </w:pPr>
      <w:r w:rsidRPr="00D8147E">
        <w:rPr>
          <w:lang w:val="ru-RU"/>
        </w:rPr>
        <w:t>2.3</w:t>
      </w:r>
      <w:r w:rsidRPr="00D8147E">
        <w:rPr>
          <w:lang w:val="ru-RU"/>
        </w:rPr>
        <w:tab/>
        <w:t>Универсальное использование интернета предприятиями</w:t>
      </w:r>
      <w:r w:rsidR="00196CA6" w:rsidRPr="00D8147E">
        <w:rPr>
          <w:lang w:val="ru-RU"/>
        </w:rPr>
        <w:t>;</w:t>
      </w:r>
    </w:p>
    <w:p w14:paraId="11BB77A8" w14:textId="7CBA9A38" w:rsidR="00711C88" w:rsidRPr="00D8147E" w:rsidRDefault="0072414C" w:rsidP="0072414C">
      <w:pPr>
        <w:pStyle w:val="enumlev1"/>
        <w:rPr>
          <w:lang w:val="ru-RU"/>
        </w:rPr>
      </w:pPr>
      <w:r w:rsidRPr="00D8147E">
        <w:rPr>
          <w:lang w:val="ru-RU"/>
        </w:rPr>
        <w:t>2.4</w:t>
      </w:r>
      <w:r w:rsidRPr="00D8147E">
        <w:rPr>
          <w:lang w:val="ru-RU"/>
        </w:rPr>
        <w:tab/>
        <w:t>Универсальный доступ к интернету для всех школ</w:t>
      </w:r>
      <w:r w:rsidR="00196CA6" w:rsidRPr="00D8147E">
        <w:rPr>
          <w:lang w:val="ru-RU"/>
        </w:rPr>
        <w:t>;</w:t>
      </w:r>
    </w:p>
    <w:p w14:paraId="1D24C1A7" w14:textId="5A09B3A5" w:rsidR="0072414C" w:rsidRPr="00D8147E" w:rsidRDefault="0072414C" w:rsidP="0072414C">
      <w:pPr>
        <w:pStyle w:val="enumlev1"/>
        <w:rPr>
          <w:lang w:val="ru-RU"/>
        </w:rPr>
      </w:pPr>
      <w:r w:rsidRPr="00D8147E">
        <w:rPr>
          <w:lang w:val="ru-RU"/>
        </w:rPr>
        <w:t>2.5</w:t>
      </w:r>
      <w:r w:rsidRPr="00D8147E">
        <w:rPr>
          <w:lang w:val="ru-RU"/>
        </w:rPr>
        <w:tab/>
        <w:t>Обладание цифровыми навыками у большинства физических лиц</w:t>
      </w:r>
      <w:r w:rsidR="00196CA6" w:rsidRPr="00D8147E">
        <w:rPr>
          <w:lang w:val="ru-RU"/>
        </w:rPr>
        <w:t>;</w:t>
      </w:r>
    </w:p>
    <w:p w14:paraId="5F8BD465" w14:textId="4B673626" w:rsidR="0072414C" w:rsidRPr="00D8147E" w:rsidRDefault="0072414C" w:rsidP="0072414C">
      <w:pPr>
        <w:pStyle w:val="enumlev1"/>
        <w:rPr>
          <w:lang w:val="ru-RU"/>
        </w:rPr>
      </w:pPr>
      <w:r w:rsidRPr="00D8147E">
        <w:rPr>
          <w:lang w:val="ru-RU"/>
        </w:rPr>
        <w:t>2.6</w:t>
      </w:r>
      <w:r w:rsidRPr="00D8147E">
        <w:rPr>
          <w:lang w:val="ru-RU"/>
        </w:rPr>
        <w:tab/>
        <w:t>Онлайновое общение большинства лиц с государственными службами</w:t>
      </w:r>
      <w:r w:rsidR="00196CA6" w:rsidRPr="00D8147E">
        <w:rPr>
          <w:lang w:val="ru-RU"/>
        </w:rPr>
        <w:t>;</w:t>
      </w:r>
    </w:p>
    <w:p w14:paraId="741C2712" w14:textId="51952F1D" w:rsidR="00711C88" w:rsidRPr="00D8147E" w:rsidRDefault="0072414C" w:rsidP="00BE08F3">
      <w:pPr>
        <w:rPr>
          <w:lang w:val="ru-RU"/>
        </w:rPr>
      </w:pPr>
      <w:r w:rsidRPr="00D8147E">
        <w:rPr>
          <w:lang w:val="ru-RU"/>
        </w:rPr>
        <w:t>2.7</w:t>
      </w:r>
      <w:r w:rsidRPr="00D8147E">
        <w:rPr>
          <w:lang w:val="ru-RU"/>
        </w:rPr>
        <w:tab/>
        <w:t>Существенное улучшение вклада ИКТ в меры, принимаемые в отношении климата</w:t>
      </w:r>
      <w:r w:rsidR="00196CA6" w:rsidRPr="00D8147E">
        <w:rPr>
          <w:lang w:val="ru-RU"/>
        </w:rPr>
        <w:t>.</w:t>
      </w:r>
    </w:p>
    <w:p w14:paraId="0C3CBCF7" w14:textId="77777777" w:rsidR="00BE08F3" w:rsidRPr="00D8147E" w:rsidRDefault="00BE08F3" w:rsidP="00BE08F3">
      <w:pPr>
        <w:spacing w:before="720"/>
        <w:jc w:val="center"/>
        <w:rPr>
          <w:lang w:val="ru-RU"/>
        </w:rPr>
      </w:pPr>
      <w:r w:rsidRPr="00D8147E">
        <w:rPr>
          <w:lang w:val="ru-RU"/>
        </w:rPr>
        <w:t>______________</w:t>
      </w:r>
    </w:p>
    <w:sectPr w:rsidR="00BE08F3" w:rsidRPr="00D8147E" w:rsidSect="00CF629C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451C" w14:textId="77777777" w:rsidR="00991E43" w:rsidRDefault="00991E43">
      <w:r>
        <w:separator/>
      </w:r>
    </w:p>
  </w:endnote>
  <w:endnote w:type="continuationSeparator" w:id="0">
    <w:p w14:paraId="795D4820" w14:textId="77777777" w:rsidR="00991E43" w:rsidRDefault="009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C311" w14:textId="347EDC79" w:rsidR="000E568E" w:rsidRPr="00196CA6" w:rsidRDefault="00707304" w:rsidP="009B0BAE">
    <w:pPr>
      <w:pStyle w:val="Footer"/>
      <w:rPr>
        <w:sz w:val="18"/>
        <w:szCs w:val="18"/>
      </w:rPr>
    </w:pPr>
    <w:r w:rsidRPr="00776419">
      <w:rPr>
        <w:color w:val="F2F2F2" w:themeColor="background1" w:themeShade="F2"/>
      </w:rPr>
      <w:fldChar w:fldCharType="begin"/>
    </w:r>
    <w:r w:rsidRPr="00776419">
      <w:rPr>
        <w:color w:val="F2F2F2" w:themeColor="background1" w:themeShade="F2"/>
      </w:rPr>
      <w:instrText xml:space="preserve"> FILENAME \p  \* MERGEFORMAT </w:instrText>
    </w:r>
    <w:r w:rsidRPr="00776419">
      <w:rPr>
        <w:color w:val="F2F2F2" w:themeColor="background1" w:themeShade="F2"/>
      </w:rPr>
      <w:fldChar w:fldCharType="separate"/>
    </w:r>
    <w:r w:rsidR="0072414C" w:rsidRPr="00776419">
      <w:rPr>
        <w:color w:val="F2F2F2" w:themeColor="background1" w:themeShade="F2"/>
      </w:rPr>
      <w:t>P:\RUS\SG\CONSEIL\C22\000\004R.docx</w:t>
    </w:r>
    <w:r w:rsidRPr="00776419">
      <w:rPr>
        <w:color w:val="F2F2F2" w:themeColor="background1" w:themeShade="F2"/>
        <w:lang w:val="en-US"/>
      </w:rPr>
      <w:fldChar w:fldCharType="end"/>
    </w:r>
    <w:r w:rsidR="000E568E" w:rsidRPr="00776419">
      <w:rPr>
        <w:color w:val="F2F2F2" w:themeColor="background1" w:themeShade="F2"/>
      </w:rPr>
      <w:t xml:space="preserve"> (</w:t>
    </w:r>
    <w:r w:rsidR="0072414C" w:rsidRPr="00776419">
      <w:rPr>
        <w:color w:val="F2F2F2" w:themeColor="background1" w:themeShade="F2"/>
      </w:rPr>
      <w:t>498191</w:t>
    </w:r>
    <w:r w:rsidR="000E568E" w:rsidRPr="00776419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F8B6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6D0" w14:textId="77777777" w:rsidR="00991E43" w:rsidRDefault="00991E43">
      <w:r>
        <w:t>____________________</w:t>
      </w:r>
    </w:p>
  </w:footnote>
  <w:footnote w:type="continuationSeparator" w:id="0">
    <w:p w14:paraId="74B0F67A" w14:textId="77777777" w:rsidR="00991E43" w:rsidRDefault="0099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85B6" w14:textId="2D948B91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81F40">
      <w:rPr>
        <w:noProof/>
      </w:rPr>
      <w:t>6</w:t>
    </w:r>
    <w:r>
      <w:rPr>
        <w:noProof/>
      </w:rPr>
      <w:fldChar w:fldCharType="end"/>
    </w:r>
  </w:p>
  <w:p w14:paraId="5C957334" w14:textId="34C1147D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72414C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C0060"/>
    <w:multiLevelType w:val="multilevel"/>
    <w:tmpl w:val="FF8A05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3E39E2"/>
    <w:multiLevelType w:val="multilevel"/>
    <w:tmpl w:val="E09EB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503973EC"/>
    <w:multiLevelType w:val="multilevel"/>
    <w:tmpl w:val="25489BB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877B82"/>
    <w:multiLevelType w:val="hybridMultilevel"/>
    <w:tmpl w:val="2062D35C"/>
    <w:lvl w:ilvl="0" w:tplc="575AADCE">
      <w:start w:val="1"/>
      <w:numFmt w:val="upperRoman"/>
      <w:lvlText w:val="%1."/>
      <w:lvlJc w:val="left"/>
      <w:rPr>
        <w:rFonts w:hint="default"/>
        <w:b/>
        <w:bCs/>
        <w:sz w:val="26"/>
        <w:szCs w:val="26"/>
      </w:rPr>
    </w:lvl>
    <w:lvl w:ilvl="1" w:tplc="E856E6B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9"/>
    <w:rsid w:val="00003F52"/>
    <w:rsid w:val="00005BE0"/>
    <w:rsid w:val="000115DC"/>
    <w:rsid w:val="0002183E"/>
    <w:rsid w:val="000502C0"/>
    <w:rsid w:val="000569B4"/>
    <w:rsid w:val="00063ECC"/>
    <w:rsid w:val="0006567A"/>
    <w:rsid w:val="00080E82"/>
    <w:rsid w:val="00081F40"/>
    <w:rsid w:val="000A11E3"/>
    <w:rsid w:val="000A5FED"/>
    <w:rsid w:val="000E568E"/>
    <w:rsid w:val="000F1B91"/>
    <w:rsid w:val="000F20DA"/>
    <w:rsid w:val="0014734F"/>
    <w:rsid w:val="0015710D"/>
    <w:rsid w:val="00161E0F"/>
    <w:rsid w:val="00163A32"/>
    <w:rsid w:val="00192B41"/>
    <w:rsid w:val="00196CA6"/>
    <w:rsid w:val="001A564D"/>
    <w:rsid w:val="001B6D20"/>
    <w:rsid w:val="001B7B09"/>
    <w:rsid w:val="001D19A8"/>
    <w:rsid w:val="001E6719"/>
    <w:rsid w:val="001E7F50"/>
    <w:rsid w:val="00225368"/>
    <w:rsid w:val="00227FF0"/>
    <w:rsid w:val="00291EB6"/>
    <w:rsid w:val="002C0056"/>
    <w:rsid w:val="002D2F57"/>
    <w:rsid w:val="002D48C5"/>
    <w:rsid w:val="00336B02"/>
    <w:rsid w:val="00350E61"/>
    <w:rsid w:val="003512F9"/>
    <w:rsid w:val="00355BD7"/>
    <w:rsid w:val="003747AC"/>
    <w:rsid w:val="003767C2"/>
    <w:rsid w:val="00397C3A"/>
    <w:rsid w:val="003A1165"/>
    <w:rsid w:val="003C01FF"/>
    <w:rsid w:val="003C774B"/>
    <w:rsid w:val="003D202B"/>
    <w:rsid w:val="003F099E"/>
    <w:rsid w:val="003F235E"/>
    <w:rsid w:val="004016C0"/>
    <w:rsid w:val="004023E0"/>
    <w:rsid w:val="00403DD8"/>
    <w:rsid w:val="00405148"/>
    <w:rsid w:val="004136A7"/>
    <w:rsid w:val="00442515"/>
    <w:rsid w:val="0045686C"/>
    <w:rsid w:val="004576C3"/>
    <w:rsid w:val="004662F2"/>
    <w:rsid w:val="004918C4"/>
    <w:rsid w:val="00494E49"/>
    <w:rsid w:val="00497703"/>
    <w:rsid w:val="004A0374"/>
    <w:rsid w:val="004A45B5"/>
    <w:rsid w:val="004A691A"/>
    <w:rsid w:val="004C0E1A"/>
    <w:rsid w:val="004D0129"/>
    <w:rsid w:val="004D173A"/>
    <w:rsid w:val="004D5EB5"/>
    <w:rsid w:val="005A64D5"/>
    <w:rsid w:val="005B3DEC"/>
    <w:rsid w:val="005D2CAD"/>
    <w:rsid w:val="00601994"/>
    <w:rsid w:val="00664B6C"/>
    <w:rsid w:val="00680878"/>
    <w:rsid w:val="00694940"/>
    <w:rsid w:val="006B72BF"/>
    <w:rsid w:val="006C31D0"/>
    <w:rsid w:val="006E2D42"/>
    <w:rsid w:val="006F3200"/>
    <w:rsid w:val="00703676"/>
    <w:rsid w:val="00707304"/>
    <w:rsid w:val="00711C88"/>
    <w:rsid w:val="0072414C"/>
    <w:rsid w:val="00732269"/>
    <w:rsid w:val="00744620"/>
    <w:rsid w:val="0077314B"/>
    <w:rsid w:val="00776419"/>
    <w:rsid w:val="00785ABD"/>
    <w:rsid w:val="00786E09"/>
    <w:rsid w:val="007A2DD4"/>
    <w:rsid w:val="007D38B5"/>
    <w:rsid w:val="007E7EA0"/>
    <w:rsid w:val="00807255"/>
    <w:rsid w:val="0081023E"/>
    <w:rsid w:val="00813CBC"/>
    <w:rsid w:val="008173AA"/>
    <w:rsid w:val="00825636"/>
    <w:rsid w:val="00836474"/>
    <w:rsid w:val="00840A14"/>
    <w:rsid w:val="008A76F8"/>
    <w:rsid w:val="008B62B4"/>
    <w:rsid w:val="008B79D5"/>
    <w:rsid w:val="008D2D7B"/>
    <w:rsid w:val="008E0737"/>
    <w:rsid w:val="008E2C30"/>
    <w:rsid w:val="008F7C2C"/>
    <w:rsid w:val="00910C1A"/>
    <w:rsid w:val="00940E96"/>
    <w:rsid w:val="00991E43"/>
    <w:rsid w:val="0099264F"/>
    <w:rsid w:val="009A3D5C"/>
    <w:rsid w:val="009B0BAE"/>
    <w:rsid w:val="009C1C89"/>
    <w:rsid w:val="009D43A7"/>
    <w:rsid w:val="009E5E68"/>
    <w:rsid w:val="009F3448"/>
    <w:rsid w:val="009F67F9"/>
    <w:rsid w:val="00A01CF9"/>
    <w:rsid w:val="00A220FF"/>
    <w:rsid w:val="00A32BDF"/>
    <w:rsid w:val="00A71773"/>
    <w:rsid w:val="00AE2C85"/>
    <w:rsid w:val="00AF3538"/>
    <w:rsid w:val="00B0427A"/>
    <w:rsid w:val="00B115B6"/>
    <w:rsid w:val="00B12A37"/>
    <w:rsid w:val="00B3390E"/>
    <w:rsid w:val="00B35FCF"/>
    <w:rsid w:val="00B635B3"/>
    <w:rsid w:val="00B63EF2"/>
    <w:rsid w:val="00B737D1"/>
    <w:rsid w:val="00B77EEB"/>
    <w:rsid w:val="00BA7C38"/>
    <w:rsid w:val="00BA7D89"/>
    <w:rsid w:val="00BC0D39"/>
    <w:rsid w:val="00BC7BC0"/>
    <w:rsid w:val="00BD57B7"/>
    <w:rsid w:val="00BE08F3"/>
    <w:rsid w:val="00BE63E2"/>
    <w:rsid w:val="00C03C42"/>
    <w:rsid w:val="00C167BF"/>
    <w:rsid w:val="00C34278"/>
    <w:rsid w:val="00C53984"/>
    <w:rsid w:val="00C603A9"/>
    <w:rsid w:val="00C72D39"/>
    <w:rsid w:val="00CB5CD9"/>
    <w:rsid w:val="00CD2009"/>
    <w:rsid w:val="00CF10A6"/>
    <w:rsid w:val="00CF629C"/>
    <w:rsid w:val="00D344A8"/>
    <w:rsid w:val="00D8147E"/>
    <w:rsid w:val="00D8434B"/>
    <w:rsid w:val="00D91DBA"/>
    <w:rsid w:val="00D92D61"/>
    <w:rsid w:val="00D92EEA"/>
    <w:rsid w:val="00DA5D4E"/>
    <w:rsid w:val="00E176BA"/>
    <w:rsid w:val="00E35DF6"/>
    <w:rsid w:val="00E423EC"/>
    <w:rsid w:val="00E55121"/>
    <w:rsid w:val="00E60619"/>
    <w:rsid w:val="00E6716A"/>
    <w:rsid w:val="00E77B25"/>
    <w:rsid w:val="00E9317B"/>
    <w:rsid w:val="00EA27E9"/>
    <w:rsid w:val="00EB4FCB"/>
    <w:rsid w:val="00EC6BC5"/>
    <w:rsid w:val="00EC6EC3"/>
    <w:rsid w:val="00F0207B"/>
    <w:rsid w:val="00F35898"/>
    <w:rsid w:val="00F5225B"/>
    <w:rsid w:val="00F60983"/>
    <w:rsid w:val="00F63310"/>
    <w:rsid w:val="00F6385B"/>
    <w:rsid w:val="00FA4047"/>
    <w:rsid w:val="00FE570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266A48"/>
  <w15:docId w15:val="{AECEBF35-1315-41A4-9DA0-1CABCECF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B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2C0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12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E08F3"/>
    <w:rPr>
      <w:rFonts w:ascii="Calibri" w:hAnsi="Calibri"/>
      <w:b/>
      <w:sz w:val="2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F320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20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9" TargetMode="External"/><Relationship Id="rId13" Type="http://schemas.openxmlformats.org/officeDocument/2006/relationships/hyperlink" Target="https://www.itu.int/md/S21-CL-C-0073/en" TargetMode="External"/><Relationship Id="rId18" Type="http://schemas.openxmlformats.org/officeDocument/2006/relationships/hyperlink" Target="https://www.itu.int/md/S21-DM-CIR-01021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tu.int/net4/proposals/CPI/PP2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SG-CIR-0045/en" TargetMode="External"/><Relationship Id="rId17" Type="http://schemas.openxmlformats.org/officeDocument/2006/relationships/hyperlink" Target="https://www.itu.int/md/S21-SG-CIR-0040/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S22-CL-INF-0009/en" TargetMode="External"/><Relationship Id="rId20" Type="http://schemas.openxmlformats.org/officeDocument/2006/relationships/hyperlink" Target="https://www.itu.int/md/S21-SG-CIR-004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SG-CIR-0033/e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mediacentre/Pages/pr07-2021-PP22-HC-agreemen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9-CL-C-0127/en" TargetMode="External"/><Relationship Id="rId19" Type="http://schemas.openxmlformats.org/officeDocument/2006/relationships/hyperlink" Target="https://www.itu.int/md/S21-DM-CIR-0102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55/en" TargetMode="External"/><Relationship Id="rId14" Type="http://schemas.openxmlformats.org/officeDocument/2006/relationships/hyperlink" Target="https://www.itu.int/md/S21-CL-C-0073/en" TargetMode="External"/><Relationship Id="rId22" Type="http://schemas.openxmlformats.org/officeDocument/2006/relationships/hyperlink" Target="https://www.itu.int/md/S22-SG-CIR-0005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2655</Words>
  <Characters>15139</Characters>
  <Application>Microsoft Office Word</Application>
  <DocSecurity>4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17759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2022 Plenipotentiary Conference</dc:title>
  <dc:subject>Council 2022</dc:subject>
  <dc:creator>Karakhanova, Yulia</dc:creator>
  <cp:keywords>C2022, C22, Council-22</cp:keywords>
  <dc:description/>
  <cp:lastModifiedBy>Xue, Kun</cp:lastModifiedBy>
  <cp:revision>2</cp:revision>
  <cp:lastPrinted>2006-03-28T16:12:00Z</cp:lastPrinted>
  <dcterms:created xsi:type="dcterms:W3CDTF">2022-03-15T17:33:00Z</dcterms:created>
  <dcterms:modified xsi:type="dcterms:W3CDTF">2022-03-15T17:33:00Z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