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1A609915" w14:textId="77777777">
        <w:trPr>
          <w:cantSplit/>
        </w:trPr>
        <w:tc>
          <w:tcPr>
            <w:tcW w:w="6912" w:type="dxa"/>
          </w:tcPr>
          <w:p w14:paraId="57F1A34C" w14:textId="77777777" w:rsidR="00520F36" w:rsidRPr="0092392D" w:rsidRDefault="00520F36" w:rsidP="00BF14BB">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83391C">
              <w:rPr>
                <w:b/>
                <w:bCs/>
                <w:sz w:val="30"/>
                <w:szCs w:val="30"/>
                <w:lang w:val="fr-CH"/>
              </w:rPr>
              <w:t>2</w:t>
            </w:r>
            <w:r w:rsidRPr="00520F36">
              <w:rPr>
                <w:rFonts w:ascii="Verdana" w:hAnsi="Verdana"/>
                <w:b/>
                <w:bCs/>
                <w:sz w:val="26"/>
                <w:szCs w:val="26"/>
                <w:lang w:val="fr-CH"/>
              </w:rPr>
              <w:br/>
            </w:r>
            <w:r w:rsidR="0083391C">
              <w:rPr>
                <w:b/>
                <w:bCs/>
                <w:sz w:val="28"/>
                <w:szCs w:val="28"/>
                <w:lang w:val="fr-CH"/>
              </w:rPr>
              <w:t>Genève</w:t>
            </w:r>
            <w:r w:rsidRPr="004D1D50">
              <w:rPr>
                <w:b/>
                <w:bCs/>
                <w:sz w:val="28"/>
                <w:szCs w:val="28"/>
                <w:lang w:val="fr-CH"/>
              </w:rPr>
              <w:t xml:space="preserve">, </w:t>
            </w:r>
            <w:r w:rsidR="0083391C">
              <w:rPr>
                <w:b/>
                <w:bCs/>
                <w:sz w:val="28"/>
                <w:szCs w:val="28"/>
                <w:lang w:val="fr-CH"/>
              </w:rPr>
              <w:t>21</w:t>
            </w:r>
            <w:r w:rsidRPr="004D1D50">
              <w:rPr>
                <w:b/>
                <w:bCs/>
                <w:sz w:val="28"/>
                <w:szCs w:val="28"/>
                <w:lang w:val="fr-CH"/>
              </w:rPr>
              <w:t>-</w:t>
            </w:r>
            <w:r w:rsidR="0083391C">
              <w:rPr>
                <w:b/>
                <w:bCs/>
                <w:sz w:val="28"/>
                <w:szCs w:val="28"/>
                <w:lang w:val="fr-CH"/>
              </w:rPr>
              <w:t>31</w:t>
            </w:r>
            <w:r w:rsidR="00106B19" w:rsidRPr="004D1D50">
              <w:rPr>
                <w:b/>
                <w:bCs/>
                <w:sz w:val="28"/>
                <w:szCs w:val="28"/>
                <w:lang w:val="fr-CH"/>
              </w:rPr>
              <w:t xml:space="preserve"> </w:t>
            </w:r>
            <w:r w:rsidR="0083391C">
              <w:rPr>
                <w:b/>
                <w:bCs/>
                <w:sz w:val="28"/>
                <w:szCs w:val="28"/>
                <w:lang w:val="fr-CH"/>
              </w:rPr>
              <w:t>mars</w:t>
            </w:r>
            <w:r w:rsidRPr="004D1D50">
              <w:rPr>
                <w:b/>
                <w:bCs/>
                <w:sz w:val="28"/>
                <w:szCs w:val="28"/>
                <w:lang w:val="fr-CH"/>
              </w:rPr>
              <w:t xml:space="preserve"> 20</w:t>
            </w:r>
            <w:r w:rsidR="009C353C" w:rsidRPr="004D1D50">
              <w:rPr>
                <w:b/>
                <w:bCs/>
                <w:sz w:val="28"/>
                <w:szCs w:val="28"/>
                <w:lang w:val="fr-CH"/>
              </w:rPr>
              <w:t>2</w:t>
            </w:r>
            <w:r w:rsidR="0083391C">
              <w:rPr>
                <w:b/>
                <w:bCs/>
                <w:sz w:val="28"/>
                <w:szCs w:val="28"/>
                <w:lang w:val="fr-CH"/>
              </w:rPr>
              <w:t>2</w:t>
            </w:r>
          </w:p>
        </w:tc>
        <w:tc>
          <w:tcPr>
            <w:tcW w:w="3261" w:type="dxa"/>
          </w:tcPr>
          <w:p w14:paraId="6C127006" w14:textId="77777777" w:rsidR="00520F36" w:rsidRPr="0092392D" w:rsidRDefault="009C353C" w:rsidP="00BF14BB">
            <w:pPr>
              <w:spacing w:before="0"/>
              <w:rPr>
                <w:lang w:val="fr-CH"/>
              </w:rPr>
            </w:pPr>
            <w:bookmarkStart w:id="1" w:name="ditulogo"/>
            <w:bookmarkEnd w:id="1"/>
            <w:r>
              <w:rPr>
                <w:noProof/>
                <w:lang w:val="en-US"/>
              </w:rPr>
              <w:drawing>
                <wp:inline distT="0" distB="0" distL="0" distR="0" wp14:anchorId="07C8E83E" wp14:editId="4182439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3F546CB4" w14:textId="77777777" w:rsidTr="00412DF0">
        <w:trPr>
          <w:cantSplit/>
          <w:trHeight w:val="20"/>
        </w:trPr>
        <w:tc>
          <w:tcPr>
            <w:tcW w:w="6912" w:type="dxa"/>
            <w:tcBorders>
              <w:bottom w:val="single" w:sz="12" w:space="0" w:color="auto"/>
            </w:tcBorders>
            <w:vAlign w:val="center"/>
          </w:tcPr>
          <w:p w14:paraId="06DD7AB2" w14:textId="77777777" w:rsidR="00520F36" w:rsidRPr="00361350" w:rsidRDefault="00520F36" w:rsidP="00BF14BB">
            <w:pPr>
              <w:spacing w:before="0"/>
              <w:rPr>
                <w:b/>
                <w:bCs/>
                <w:sz w:val="26"/>
                <w:szCs w:val="26"/>
                <w:lang w:val="fr-CH"/>
              </w:rPr>
            </w:pPr>
          </w:p>
        </w:tc>
        <w:tc>
          <w:tcPr>
            <w:tcW w:w="3261" w:type="dxa"/>
            <w:tcBorders>
              <w:bottom w:val="single" w:sz="12" w:space="0" w:color="auto"/>
            </w:tcBorders>
          </w:tcPr>
          <w:p w14:paraId="79B8BDC0" w14:textId="77777777" w:rsidR="00520F36" w:rsidRPr="0092392D" w:rsidRDefault="00520F36" w:rsidP="00BF14BB">
            <w:pPr>
              <w:spacing w:before="0"/>
              <w:rPr>
                <w:b/>
                <w:bCs/>
              </w:rPr>
            </w:pPr>
          </w:p>
        </w:tc>
      </w:tr>
      <w:tr w:rsidR="00520F36" w:rsidRPr="0092392D" w14:paraId="77F30A2C" w14:textId="77777777">
        <w:trPr>
          <w:cantSplit/>
          <w:trHeight w:val="20"/>
        </w:trPr>
        <w:tc>
          <w:tcPr>
            <w:tcW w:w="6912" w:type="dxa"/>
            <w:tcBorders>
              <w:top w:val="single" w:sz="12" w:space="0" w:color="auto"/>
            </w:tcBorders>
          </w:tcPr>
          <w:p w14:paraId="24DB1C45" w14:textId="77777777" w:rsidR="00520F36" w:rsidRPr="0092392D" w:rsidRDefault="00520F36" w:rsidP="00BF14BB">
            <w:pPr>
              <w:spacing w:before="0"/>
              <w:rPr>
                <w:smallCaps/>
                <w:sz w:val="22"/>
                <w:lang w:val="fr-CH"/>
              </w:rPr>
            </w:pPr>
          </w:p>
        </w:tc>
        <w:tc>
          <w:tcPr>
            <w:tcW w:w="3261" w:type="dxa"/>
            <w:tcBorders>
              <w:top w:val="single" w:sz="12" w:space="0" w:color="auto"/>
            </w:tcBorders>
          </w:tcPr>
          <w:p w14:paraId="04D8459B" w14:textId="77777777" w:rsidR="00520F36" w:rsidRPr="0092392D" w:rsidRDefault="00520F36" w:rsidP="00BF14BB">
            <w:pPr>
              <w:spacing w:before="0"/>
              <w:rPr>
                <w:b/>
                <w:bCs/>
              </w:rPr>
            </w:pPr>
          </w:p>
        </w:tc>
      </w:tr>
      <w:tr w:rsidR="00520F36" w:rsidRPr="0092392D" w14:paraId="65F99C16" w14:textId="77777777">
        <w:trPr>
          <w:cantSplit/>
          <w:trHeight w:val="20"/>
        </w:trPr>
        <w:tc>
          <w:tcPr>
            <w:tcW w:w="6912" w:type="dxa"/>
            <w:vMerge w:val="restart"/>
          </w:tcPr>
          <w:p w14:paraId="41DA2309" w14:textId="13564CDF" w:rsidR="00520F36" w:rsidRPr="00520F36" w:rsidRDefault="00C9226A" w:rsidP="00BF14BB">
            <w:pPr>
              <w:spacing w:before="0"/>
              <w:rPr>
                <w:rFonts w:cs="Times"/>
                <w:b/>
                <w:bCs/>
                <w:szCs w:val="24"/>
                <w:lang w:val="fr-CH"/>
              </w:rPr>
            </w:pPr>
            <w:bookmarkStart w:id="2" w:name="dnum" w:colFirst="1" w:colLast="1"/>
            <w:bookmarkStart w:id="3" w:name="dmeeting" w:colFirst="0" w:colLast="0"/>
            <w:r w:rsidRPr="0073521E">
              <w:rPr>
                <w:rFonts w:cs="Times"/>
                <w:b/>
                <w:bCs/>
                <w:szCs w:val="24"/>
              </w:rPr>
              <w:t>Point de l</w:t>
            </w:r>
            <w:r w:rsidR="000137CC">
              <w:rPr>
                <w:rFonts w:cs="Times"/>
                <w:b/>
                <w:bCs/>
                <w:szCs w:val="24"/>
              </w:rPr>
              <w:t>'</w:t>
            </w:r>
            <w:r w:rsidRPr="0073521E">
              <w:rPr>
                <w:rFonts w:cs="Times"/>
                <w:b/>
                <w:bCs/>
                <w:szCs w:val="24"/>
              </w:rPr>
              <w:t xml:space="preserve">ordre du </w:t>
            </w:r>
            <w:proofErr w:type="gramStart"/>
            <w:r w:rsidRPr="0073521E">
              <w:rPr>
                <w:rFonts w:cs="Times"/>
                <w:b/>
                <w:bCs/>
                <w:szCs w:val="24"/>
              </w:rPr>
              <w:t>jour:</w:t>
            </w:r>
            <w:proofErr w:type="gramEnd"/>
            <w:r w:rsidRPr="0073521E">
              <w:rPr>
                <w:rFonts w:cs="Times"/>
                <w:b/>
                <w:bCs/>
                <w:szCs w:val="24"/>
              </w:rPr>
              <w:t xml:space="preserve"> </w:t>
            </w:r>
            <w:r>
              <w:rPr>
                <w:rFonts w:cs="Times"/>
                <w:b/>
                <w:bCs/>
                <w:szCs w:val="24"/>
              </w:rPr>
              <w:t>PL 1.9</w:t>
            </w:r>
          </w:p>
        </w:tc>
        <w:tc>
          <w:tcPr>
            <w:tcW w:w="3261" w:type="dxa"/>
          </w:tcPr>
          <w:p w14:paraId="687EDD38" w14:textId="4F99147D" w:rsidR="00520F36" w:rsidRPr="00520F36" w:rsidRDefault="00520F36" w:rsidP="00BF14BB">
            <w:pPr>
              <w:spacing w:before="0"/>
              <w:rPr>
                <w:b/>
                <w:bCs/>
              </w:rPr>
            </w:pPr>
            <w:r>
              <w:rPr>
                <w:b/>
                <w:bCs/>
              </w:rPr>
              <w:t>Document C</w:t>
            </w:r>
            <w:r w:rsidR="009C353C">
              <w:rPr>
                <w:b/>
                <w:bCs/>
              </w:rPr>
              <w:t>2</w:t>
            </w:r>
            <w:r w:rsidR="0083391C">
              <w:rPr>
                <w:b/>
                <w:bCs/>
              </w:rPr>
              <w:t>2</w:t>
            </w:r>
            <w:r>
              <w:rPr>
                <w:b/>
                <w:bCs/>
              </w:rPr>
              <w:t>/</w:t>
            </w:r>
            <w:r w:rsidR="00C9226A">
              <w:rPr>
                <w:b/>
                <w:bCs/>
              </w:rPr>
              <w:t>6</w:t>
            </w:r>
            <w:r>
              <w:rPr>
                <w:b/>
                <w:bCs/>
              </w:rPr>
              <w:t>-F</w:t>
            </w:r>
          </w:p>
        </w:tc>
      </w:tr>
      <w:tr w:rsidR="00520F36" w:rsidRPr="0092392D" w14:paraId="7D920016" w14:textId="77777777">
        <w:trPr>
          <w:cantSplit/>
          <w:trHeight w:val="20"/>
        </w:trPr>
        <w:tc>
          <w:tcPr>
            <w:tcW w:w="6912" w:type="dxa"/>
            <w:vMerge/>
          </w:tcPr>
          <w:p w14:paraId="33E5E3AA" w14:textId="77777777" w:rsidR="00520F36" w:rsidRPr="0092392D" w:rsidRDefault="00520F36" w:rsidP="00BF14BB">
            <w:pPr>
              <w:shd w:val="solid" w:color="FFFFFF" w:fill="FFFFFF"/>
              <w:spacing w:before="180"/>
              <w:rPr>
                <w:smallCaps/>
                <w:lang w:val="fr-CH"/>
              </w:rPr>
            </w:pPr>
            <w:bookmarkStart w:id="4" w:name="ddate" w:colFirst="1" w:colLast="1"/>
            <w:bookmarkEnd w:id="2"/>
            <w:bookmarkEnd w:id="3"/>
          </w:p>
        </w:tc>
        <w:tc>
          <w:tcPr>
            <w:tcW w:w="3261" w:type="dxa"/>
          </w:tcPr>
          <w:p w14:paraId="155BCB46" w14:textId="7F687311" w:rsidR="00520F36" w:rsidRPr="00520F36" w:rsidRDefault="00C9226A" w:rsidP="00BF14BB">
            <w:pPr>
              <w:spacing w:before="0"/>
              <w:rPr>
                <w:b/>
                <w:bCs/>
              </w:rPr>
            </w:pPr>
            <w:r>
              <w:rPr>
                <w:b/>
                <w:bCs/>
              </w:rPr>
              <w:t>9 décembre</w:t>
            </w:r>
            <w:r w:rsidR="00520F36">
              <w:rPr>
                <w:b/>
                <w:bCs/>
              </w:rPr>
              <w:t xml:space="preserve"> 20</w:t>
            </w:r>
            <w:r w:rsidR="009C353C">
              <w:rPr>
                <w:b/>
                <w:bCs/>
              </w:rPr>
              <w:t>2</w:t>
            </w:r>
            <w:r w:rsidR="0097363B">
              <w:rPr>
                <w:b/>
                <w:bCs/>
              </w:rPr>
              <w:t>1</w:t>
            </w:r>
          </w:p>
        </w:tc>
      </w:tr>
      <w:tr w:rsidR="00520F36" w:rsidRPr="0092392D" w14:paraId="321596AC" w14:textId="77777777">
        <w:trPr>
          <w:cantSplit/>
          <w:trHeight w:val="20"/>
        </w:trPr>
        <w:tc>
          <w:tcPr>
            <w:tcW w:w="6912" w:type="dxa"/>
            <w:vMerge/>
          </w:tcPr>
          <w:p w14:paraId="651A4D04" w14:textId="77777777" w:rsidR="00520F36" w:rsidRPr="0092392D" w:rsidRDefault="00520F36" w:rsidP="00BF14BB">
            <w:pPr>
              <w:shd w:val="solid" w:color="FFFFFF" w:fill="FFFFFF"/>
              <w:spacing w:before="180"/>
              <w:rPr>
                <w:smallCaps/>
                <w:lang w:val="fr-CH"/>
              </w:rPr>
            </w:pPr>
            <w:bookmarkStart w:id="5" w:name="dorlang" w:colFirst="1" w:colLast="1"/>
            <w:bookmarkEnd w:id="4"/>
          </w:p>
        </w:tc>
        <w:tc>
          <w:tcPr>
            <w:tcW w:w="3261" w:type="dxa"/>
          </w:tcPr>
          <w:p w14:paraId="3D098A90" w14:textId="77777777" w:rsidR="00520F36" w:rsidRPr="00520F36" w:rsidRDefault="00520F36" w:rsidP="00BF14BB">
            <w:pPr>
              <w:spacing w:before="0"/>
              <w:rPr>
                <w:b/>
                <w:bCs/>
              </w:rPr>
            </w:pPr>
            <w:proofErr w:type="gramStart"/>
            <w:r>
              <w:rPr>
                <w:b/>
                <w:bCs/>
              </w:rPr>
              <w:t>Original:</w:t>
            </w:r>
            <w:proofErr w:type="gramEnd"/>
            <w:r>
              <w:rPr>
                <w:b/>
                <w:bCs/>
              </w:rPr>
              <w:t xml:space="preserve"> anglais</w:t>
            </w:r>
          </w:p>
        </w:tc>
      </w:tr>
      <w:tr w:rsidR="00C9226A" w:rsidRPr="0092392D" w14:paraId="5E3682FB" w14:textId="77777777">
        <w:trPr>
          <w:cantSplit/>
        </w:trPr>
        <w:tc>
          <w:tcPr>
            <w:tcW w:w="10173" w:type="dxa"/>
            <w:gridSpan w:val="2"/>
          </w:tcPr>
          <w:p w14:paraId="01420E98" w14:textId="0BBF5470" w:rsidR="00C9226A" w:rsidRPr="0092392D" w:rsidRDefault="00C9226A" w:rsidP="00BF14BB">
            <w:pPr>
              <w:pStyle w:val="Source"/>
            </w:pPr>
            <w:bookmarkStart w:id="6" w:name="dsource" w:colFirst="0" w:colLast="0"/>
            <w:bookmarkEnd w:id="5"/>
            <w:r w:rsidRPr="005C1D39">
              <w:t>Rapport du Secrétaire général</w:t>
            </w:r>
          </w:p>
        </w:tc>
      </w:tr>
      <w:tr w:rsidR="00C9226A" w:rsidRPr="0092392D" w14:paraId="31F7EC1B" w14:textId="77777777">
        <w:trPr>
          <w:cantSplit/>
        </w:trPr>
        <w:tc>
          <w:tcPr>
            <w:tcW w:w="10173" w:type="dxa"/>
            <w:gridSpan w:val="2"/>
          </w:tcPr>
          <w:p w14:paraId="6C4BC600" w14:textId="6CBEF8BE" w:rsidR="00C9226A" w:rsidRPr="0092392D" w:rsidRDefault="00C9226A" w:rsidP="00BF14BB">
            <w:pPr>
              <w:pStyle w:val="Title1"/>
            </w:pPr>
            <w:bookmarkStart w:id="7" w:name="dtitle1" w:colFirst="0" w:colLast="0"/>
            <w:bookmarkStart w:id="8" w:name="_Hlk92376173"/>
            <w:bookmarkEnd w:id="6"/>
            <w:r>
              <w:t>ActivitÉs de l</w:t>
            </w:r>
            <w:r w:rsidR="000137CC">
              <w:t>'</w:t>
            </w:r>
            <w:r>
              <w:t>UIT relatives À la RÉsolution 70 (RÉ</w:t>
            </w:r>
            <w:r w:rsidRPr="005C1D39">
              <w:t xml:space="preserve">v. Dubaï, 2018) </w:t>
            </w:r>
            <w:r>
              <w:br/>
              <w:t>de la ConfÉrence de plÉ</w:t>
            </w:r>
            <w:r w:rsidRPr="005C1D39">
              <w:t>nipotentiaires</w:t>
            </w:r>
            <w:bookmarkEnd w:id="8"/>
          </w:p>
        </w:tc>
      </w:tr>
      <w:bookmarkEnd w:id="7"/>
    </w:tbl>
    <w:p w14:paraId="0F299643" w14:textId="77777777" w:rsidR="00520F36" w:rsidRPr="0092392D" w:rsidRDefault="00520F36" w:rsidP="00BF14BB">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2AFFE2C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97642A2" w14:textId="77777777" w:rsidR="00520F36" w:rsidRPr="0092392D" w:rsidRDefault="00520F36" w:rsidP="00BF14BB">
            <w:pPr>
              <w:pStyle w:val="Headingb"/>
              <w:rPr>
                <w:lang w:val="fr-CH"/>
              </w:rPr>
            </w:pPr>
            <w:r w:rsidRPr="0092392D">
              <w:rPr>
                <w:lang w:val="fr-CH"/>
              </w:rPr>
              <w:t>Résumé</w:t>
            </w:r>
          </w:p>
          <w:p w14:paraId="58E726D4" w14:textId="1A582BCD" w:rsidR="00520F36" w:rsidRPr="00193E2B" w:rsidRDefault="00C9226A" w:rsidP="00BF14BB">
            <w:r w:rsidRPr="00161CB5">
              <w:t>On trouvera dans le présent document une synthèse des activités de l</w:t>
            </w:r>
            <w:r w:rsidR="000137CC">
              <w:t>'</w:t>
            </w:r>
            <w:r w:rsidRPr="00161CB5">
              <w:t xml:space="preserve">UIT liées à la mise en œuvre de la Résolution 70 (Rév. Dubaï, 2018) de la Conférence de plénipotentiaires depuis </w:t>
            </w:r>
            <w:r>
              <w:t>le dernier rapport</w:t>
            </w:r>
            <w:r w:rsidRPr="00161CB5">
              <w:t xml:space="preserve"> </w:t>
            </w:r>
            <w:r>
              <w:t>soumis au Conseil.</w:t>
            </w:r>
            <w:r w:rsidR="00E024A4">
              <w:t xml:space="preserve"> </w:t>
            </w:r>
            <w:r w:rsidR="00193E2B">
              <w:t>On trouvera également dans l</w:t>
            </w:r>
            <w:r w:rsidR="000137CC">
              <w:t>'</w:t>
            </w:r>
            <w:r w:rsidR="00193E2B">
              <w:t>Annexe 1 une version</w:t>
            </w:r>
            <w:r w:rsidR="00BF14BB">
              <w:t xml:space="preserve"> </w:t>
            </w:r>
            <w:r w:rsidR="00193E2B">
              <w:t>à jour de la</w:t>
            </w:r>
            <w:r w:rsidR="00193E2B" w:rsidRPr="00193E2B">
              <w:t xml:space="preserve"> Politique de l</w:t>
            </w:r>
            <w:r w:rsidR="000137CC">
              <w:t>'</w:t>
            </w:r>
            <w:r w:rsidR="00193E2B" w:rsidRPr="00193E2B">
              <w:t>UIT relative à l</w:t>
            </w:r>
            <w:r w:rsidR="000137CC">
              <w:t>'</w:t>
            </w:r>
            <w:r w:rsidR="00193E2B" w:rsidRPr="00193E2B">
              <w:t>égalité hommes/femmes et à l</w:t>
            </w:r>
            <w:r w:rsidR="000137CC">
              <w:t>'</w:t>
            </w:r>
            <w:r w:rsidR="00193E2B" w:rsidRPr="00193E2B">
              <w:t>intégration du principe de l</w:t>
            </w:r>
            <w:r w:rsidR="000137CC">
              <w:t>'</w:t>
            </w:r>
            <w:r w:rsidR="00193E2B" w:rsidRPr="00193E2B">
              <w:t>égalité hommes/femmes</w:t>
            </w:r>
            <w:r w:rsidR="00E024A4" w:rsidRPr="00193E2B">
              <w:t xml:space="preserve"> </w:t>
            </w:r>
            <w:r w:rsidR="007E05D1">
              <w:rPr>
                <w:color w:val="000000"/>
              </w:rPr>
              <w:t xml:space="preserve">GEM) </w:t>
            </w:r>
            <w:r w:rsidR="00193E2B">
              <w:t>approuvée par le Conseil à sa session de 2013</w:t>
            </w:r>
            <w:r w:rsidR="00E024A4" w:rsidRPr="00193E2B">
              <w:t>.</w:t>
            </w:r>
          </w:p>
          <w:p w14:paraId="36C97506" w14:textId="77777777" w:rsidR="00520F36" w:rsidRPr="00390450" w:rsidRDefault="00520F36" w:rsidP="00BF14BB">
            <w:pPr>
              <w:pStyle w:val="Headingb"/>
            </w:pPr>
            <w:proofErr w:type="gramStart"/>
            <w:r w:rsidRPr="00390450">
              <w:t>Suite à</w:t>
            </w:r>
            <w:proofErr w:type="gramEnd"/>
            <w:r w:rsidRPr="00390450">
              <w:t xml:space="preserve"> donner</w:t>
            </w:r>
          </w:p>
          <w:p w14:paraId="699B3122" w14:textId="0E211C35" w:rsidR="00520F36" w:rsidRPr="00196306" w:rsidRDefault="00C9226A" w:rsidP="00BF14BB">
            <w:r w:rsidRPr="00196306">
              <w:t xml:space="preserve">Le Conseil est invité à </w:t>
            </w:r>
            <w:r w:rsidRPr="00196306">
              <w:rPr>
                <w:b/>
              </w:rPr>
              <w:t>prendre note</w:t>
            </w:r>
            <w:r w:rsidRPr="00196306">
              <w:t xml:space="preserve"> du présent rapport</w:t>
            </w:r>
            <w:r w:rsidR="00E024A4" w:rsidRPr="00196306">
              <w:t xml:space="preserve"> </w:t>
            </w:r>
            <w:r w:rsidR="00196306" w:rsidRPr="00196306">
              <w:t xml:space="preserve">et à </w:t>
            </w:r>
            <w:r w:rsidR="00196306" w:rsidRPr="00E37257">
              <w:rPr>
                <w:b/>
              </w:rPr>
              <w:t>approuver</w:t>
            </w:r>
            <w:r w:rsidR="00196306" w:rsidRPr="00196306">
              <w:t xml:space="preserve"> le projet</w:t>
            </w:r>
            <w:r w:rsidR="00E024A4" w:rsidRPr="00196306">
              <w:t xml:space="preserve"> </w:t>
            </w:r>
            <w:r w:rsidR="00196306">
              <w:t xml:space="preserve">de </w:t>
            </w:r>
            <w:r w:rsidR="00196306" w:rsidRPr="00196306">
              <w:t>Politique de l</w:t>
            </w:r>
            <w:r w:rsidR="000137CC">
              <w:t>'</w:t>
            </w:r>
            <w:r w:rsidR="00196306" w:rsidRPr="00196306">
              <w:t>UIT relative à l</w:t>
            </w:r>
            <w:r w:rsidR="000137CC">
              <w:t>'</w:t>
            </w:r>
            <w:r w:rsidR="00196306" w:rsidRPr="00196306">
              <w:t>égalité hommes/femmes et à l</w:t>
            </w:r>
            <w:r w:rsidR="000137CC">
              <w:t>'</w:t>
            </w:r>
            <w:r w:rsidR="00196306" w:rsidRPr="00196306">
              <w:t>intégration du principe de l</w:t>
            </w:r>
            <w:r w:rsidR="000137CC">
              <w:t>'</w:t>
            </w:r>
            <w:r w:rsidR="00196306" w:rsidRPr="00196306">
              <w:t>égalité hommes/femmes</w:t>
            </w:r>
            <w:r w:rsidR="007E05D1">
              <w:t xml:space="preserve"> (</w:t>
            </w:r>
            <w:r w:rsidR="007E05D1">
              <w:rPr>
                <w:color w:val="000000"/>
              </w:rPr>
              <w:t>GEM) figurant</w:t>
            </w:r>
            <w:r w:rsidR="00BF14BB">
              <w:rPr>
                <w:color w:val="000000"/>
              </w:rPr>
              <w:t xml:space="preserve"> </w:t>
            </w:r>
            <w:r w:rsidR="00196306">
              <w:t>dans l</w:t>
            </w:r>
            <w:r w:rsidR="000137CC">
              <w:t>'</w:t>
            </w:r>
            <w:hyperlink w:anchor="Annex1" w:history="1">
              <w:r w:rsidR="00196306" w:rsidRPr="00BF14BB">
                <w:rPr>
                  <w:rStyle w:val="Hyperlink"/>
                </w:rPr>
                <w:t>Annexe</w:t>
              </w:r>
              <w:r w:rsidR="00E024A4" w:rsidRPr="00BF14BB">
                <w:rPr>
                  <w:rStyle w:val="Hyperlink"/>
                </w:rPr>
                <w:t xml:space="preserve"> 1</w:t>
              </w:r>
            </w:hyperlink>
            <w:r w:rsidR="00E024A4" w:rsidRPr="00196306">
              <w:t>.</w:t>
            </w:r>
          </w:p>
          <w:p w14:paraId="01B8C9E9" w14:textId="77777777" w:rsidR="00520F36" w:rsidRPr="0092392D" w:rsidRDefault="00520F36" w:rsidP="00BF14BB">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292699FB" w14:textId="77777777" w:rsidR="00520F36" w:rsidRPr="0092392D" w:rsidRDefault="00520F36" w:rsidP="00BF14BB">
            <w:pPr>
              <w:pStyle w:val="Headingb"/>
              <w:rPr>
                <w:lang w:val="fr-CH"/>
              </w:rPr>
            </w:pPr>
            <w:r w:rsidRPr="0092392D">
              <w:rPr>
                <w:lang w:val="fr-CH"/>
              </w:rPr>
              <w:t>Références</w:t>
            </w:r>
          </w:p>
          <w:p w14:paraId="6D2B238E" w14:textId="02A226F1" w:rsidR="00520F36" w:rsidRPr="0092392D" w:rsidRDefault="007619F0" w:rsidP="00BF14BB">
            <w:pPr>
              <w:spacing w:after="120"/>
              <w:rPr>
                <w:i/>
                <w:iCs/>
                <w:lang w:val="fr-CH"/>
              </w:rPr>
            </w:pPr>
            <w:hyperlink r:id="rId8" w:history="1">
              <w:r w:rsidR="00C9226A" w:rsidRPr="00925AC9">
                <w:rPr>
                  <w:rStyle w:val="Hyperlink"/>
                  <w:i/>
                  <w:iCs/>
                </w:rPr>
                <w:t>Résolution 70 (Rév. Dubaï, 2018)</w:t>
              </w:r>
            </w:hyperlink>
            <w:r w:rsidR="00C9226A" w:rsidRPr="00925AC9">
              <w:rPr>
                <w:i/>
                <w:iCs/>
                <w:u w:val="single"/>
              </w:rPr>
              <w:t xml:space="preserve"> </w:t>
            </w:r>
            <w:r w:rsidR="00C9226A" w:rsidRPr="00925AC9">
              <w:rPr>
                <w:i/>
                <w:iCs/>
              </w:rPr>
              <w:t xml:space="preserve">de la </w:t>
            </w:r>
            <w:r w:rsidR="00C9226A" w:rsidRPr="00E024A4">
              <w:rPr>
                <w:i/>
                <w:iCs/>
              </w:rPr>
              <w:t xml:space="preserve">Conférence de plénipotentiaires; Documents </w:t>
            </w:r>
            <w:hyperlink r:id="rId9" w:history="1">
              <w:r w:rsidR="00E024A4" w:rsidRPr="00E024A4">
                <w:rPr>
                  <w:rStyle w:val="Hyperlink"/>
                  <w:i/>
                  <w:iCs/>
                  <w:szCs w:val="24"/>
                </w:rPr>
                <w:t>C13/39</w:t>
              </w:r>
            </w:hyperlink>
            <w:r w:rsidR="00E024A4" w:rsidRPr="00E024A4">
              <w:rPr>
                <w:i/>
                <w:iCs/>
                <w:szCs w:val="24"/>
              </w:rPr>
              <w:t>,</w:t>
            </w:r>
            <w:r w:rsidR="00BF14BB">
              <w:rPr>
                <w:i/>
                <w:iCs/>
                <w:szCs w:val="24"/>
              </w:rPr>
              <w:t xml:space="preserve"> </w:t>
            </w:r>
            <w:hyperlink r:id="rId10" w:history="1">
              <w:r w:rsidR="00BF14BB">
                <w:rPr>
                  <w:rStyle w:val="Hyperlink"/>
                  <w:i/>
                  <w:iCs/>
                  <w:szCs w:val="24"/>
                </w:rPr>
                <w:t>C14/6</w:t>
              </w:r>
            </w:hyperlink>
            <w:r w:rsidR="00BF14BB">
              <w:rPr>
                <w:i/>
                <w:iCs/>
                <w:szCs w:val="24"/>
              </w:rPr>
              <w:t xml:space="preserve">, </w:t>
            </w:r>
            <w:hyperlink r:id="rId11" w:history="1">
              <w:r w:rsidR="00E024A4" w:rsidRPr="00E024A4">
                <w:rPr>
                  <w:rStyle w:val="Hyperlink"/>
                  <w:i/>
                  <w:iCs/>
                  <w:szCs w:val="24"/>
                </w:rPr>
                <w:t>C15/6</w:t>
              </w:r>
            </w:hyperlink>
            <w:r w:rsidR="00E024A4" w:rsidRPr="00E024A4">
              <w:rPr>
                <w:i/>
                <w:iCs/>
                <w:szCs w:val="24"/>
              </w:rPr>
              <w:t xml:space="preserve">, </w:t>
            </w:r>
            <w:hyperlink r:id="rId12" w:history="1">
              <w:r w:rsidR="00E024A4" w:rsidRPr="00E024A4">
                <w:rPr>
                  <w:rStyle w:val="Hyperlink"/>
                  <w:i/>
                  <w:iCs/>
                  <w:szCs w:val="24"/>
                </w:rPr>
                <w:t>C16/6</w:t>
              </w:r>
            </w:hyperlink>
            <w:r w:rsidR="00E024A4" w:rsidRPr="00E024A4">
              <w:rPr>
                <w:i/>
                <w:iCs/>
                <w:szCs w:val="24"/>
              </w:rPr>
              <w:t>,</w:t>
            </w:r>
            <w:r w:rsidR="00E024A4" w:rsidRPr="00E024A4">
              <w:rPr>
                <w:rStyle w:val="Hyperlink"/>
                <w:i/>
                <w:iCs/>
                <w:szCs w:val="24"/>
              </w:rPr>
              <w:t xml:space="preserve"> </w:t>
            </w:r>
            <w:hyperlink r:id="rId13" w:history="1">
              <w:r w:rsidR="00E024A4" w:rsidRPr="00E024A4">
                <w:rPr>
                  <w:rStyle w:val="Hyperlink"/>
                  <w:i/>
                  <w:iCs/>
                  <w:szCs w:val="24"/>
                </w:rPr>
                <w:t>C17/6</w:t>
              </w:r>
            </w:hyperlink>
            <w:r w:rsidR="00E024A4" w:rsidRPr="00E024A4">
              <w:rPr>
                <w:i/>
                <w:iCs/>
              </w:rPr>
              <w:t xml:space="preserve">, </w:t>
            </w:r>
            <w:hyperlink r:id="rId14" w:history="1">
              <w:r w:rsidR="00E024A4" w:rsidRPr="00E024A4">
                <w:rPr>
                  <w:rStyle w:val="Hyperlink"/>
                  <w:i/>
                  <w:iCs/>
                  <w:szCs w:val="24"/>
                </w:rPr>
                <w:t>C18/6</w:t>
              </w:r>
            </w:hyperlink>
            <w:r w:rsidR="00E024A4" w:rsidRPr="00E024A4">
              <w:rPr>
                <w:i/>
                <w:iCs/>
              </w:rPr>
              <w:t xml:space="preserve">, </w:t>
            </w:r>
            <w:hyperlink r:id="rId15" w:history="1">
              <w:r w:rsidR="00E024A4" w:rsidRPr="00E024A4">
                <w:rPr>
                  <w:rStyle w:val="Hyperlink"/>
                  <w:i/>
                  <w:iCs/>
                  <w:szCs w:val="24"/>
                </w:rPr>
                <w:t>C19/6</w:t>
              </w:r>
            </w:hyperlink>
            <w:r w:rsidR="00E024A4" w:rsidRPr="00E024A4">
              <w:rPr>
                <w:i/>
                <w:iCs/>
              </w:rPr>
              <w:t xml:space="preserve">, </w:t>
            </w:r>
            <w:hyperlink r:id="rId16" w:history="1">
              <w:r w:rsidR="00E024A4" w:rsidRPr="00E024A4">
                <w:rPr>
                  <w:rStyle w:val="Hyperlink"/>
                  <w:i/>
                  <w:iCs/>
                  <w:szCs w:val="24"/>
                </w:rPr>
                <w:t>C20/6</w:t>
              </w:r>
            </w:hyperlink>
            <w:r w:rsidR="00E024A4" w:rsidRPr="00E024A4">
              <w:rPr>
                <w:i/>
                <w:iCs/>
              </w:rPr>
              <w:t xml:space="preserve">, </w:t>
            </w:r>
            <w:hyperlink r:id="rId17" w:history="1">
              <w:r w:rsidR="00E024A4" w:rsidRPr="00E024A4">
                <w:rPr>
                  <w:rStyle w:val="Hyperlink"/>
                  <w:i/>
                  <w:iCs/>
                  <w:szCs w:val="24"/>
                </w:rPr>
                <w:t>C21/6</w:t>
              </w:r>
            </w:hyperlink>
            <w:r w:rsidR="00E024A4" w:rsidRPr="00E024A4">
              <w:rPr>
                <w:i/>
                <w:iCs/>
              </w:rPr>
              <w:t xml:space="preserve">, </w:t>
            </w:r>
            <w:hyperlink r:id="rId18" w:history="1">
              <w:r w:rsidR="00C9226A" w:rsidRPr="00E024A4">
                <w:rPr>
                  <w:rStyle w:val="Hyperlink"/>
                  <w:i/>
                  <w:iCs/>
                </w:rPr>
                <w:t>C13/INF/11</w:t>
              </w:r>
            </w:hyperlink>
            <w:r w:rsidR="00C9226A" w:rsidRPr="00E024A4">
              <w:rPr>
                <w:i/>
                <w:iCs/>
              </w:rPr>
              <w:t xml:space="preserve">, </w:t>
            </w:r>
            <w:hyperlink r:id="rId19" w:history="1">
              <w:r w:rsidR="00C9226A" w:rsidRPr="00E024A4">
                <w:rPr>
                  <w:rStyle w:val="Hyperlink"/>
                  <w:i/>
                  <w:iCs/>
                </w:rPr>
                <w:t>C18/INF/3</w:t>
              </w:r>
            </w:hyperlink>
            <w:r w:rsidR="00C9226A" w:rsidRPr="00E024A4">
              <w:rPr>
                <w:i/>
                <w:iCs/>
              </w:rPr>
              <w:t xml:space="preserve">, </w:t>
            </w:r>
            <w:hyperlink r:id="rId20" w:history="1">
              <w:r w:rsidR="00C9226A" w:rsidRPr="00E024A4">
                <w:rPr>
                  <w:rStyle w:val="Hyperlink"/>
                  <w:i/>
                  <w:iCs/>
                </w:rPr>
                <w:t>C19/INF/2</w:t>
              </w:r>
            </w:hyperlink>
            <w:r w:rsidR="00C9226A" w:rsidRPr="00E024A4">
              <w:rPr>
                <w:i/>
                <w:iCs/>
              </w:rPr>
              <w:t xml:space="preserve">, </w:t>
            </w:r>
            <w:hyperlink r:id="rId21" w:history="1">
              <w:r w:rsidR="00C9226A" w:rsidRPr="00E024A4">
                <w:rPr>
                  <w:rStyle w:val="Hyperlink"/>
                  <w:i/>
                  <w:iCs/>
                </w:rPr>
                <w:t>C20/INF/2</w:t>
              </w:r>
            </w:hyperlink>
            <w:r w:rsidR="00A06169">
              <w:rPr>
                <w:i/>
                <w:iCs/>
              </w:rPr>
              <w:t>,</w:t>
            </w:r>
            <w:r w:rsidR="00C9226A" w:rsidRPr="00E024A4">
              <w:rPr>
                <w:i/>
                <w:iCs/>
              </w:rPr>
              <w:t xml:space="preserve"> </w:t>
            </w:r>
            <w:hyperlink r:id="rId22" w:history="1">
              <w:r w:rsidR="00C9226A" w:rsidRPr="00E024A4">
                <w:rPr>
                  <w:rStyle w:val="Hyperlink"/>
                  <w:i/>
                  <w:iCs/>
                </w:rPr>
                <w:t>C21/INF/4</w:t>
              </w:r>
            </w:hyperlink>
            <w:r w:rsidR="00C9226A" w:rsidRPr="00E024A4">
              <w:rPr>
                <w:i/>
                <w:iCs/>
              </w:rPr>
              <w:t xml:space="preserve"> </w:t>
            </w:r>
            <w:r w:rsidR="00A06169">
              <w:rPr>
                <w:i/>
                <w:iCs/>
              </w:rPr>
              <w:t xml:space="preserve">et </w:t>
            </w:r>
            <w:hyperlink r:id="rId23" w:history="1">
              <w:r w:rsidR="00A06169" w:rsidRPr="00085A79">
                <w:rPr>
                  <w:rStyle w:val="Hyperlink"/>
                  <w:i/>
                  <w:iCs/>
                  <w:szCs w:val="24"/>
                </w:rPr>
                <w:t>C22/INF/4</w:t>
              </w:r>
            </w:hyperlink>
            <w:r w:rsidR="00BF14BB">
              <w:rPr>
                <w:i/>
                <w:iCs/>
              </w:rPr>
              <w:t xml:space="preserve"> du</w:t>
            </w:r>
            <w:r w:rsidR="00B3401A">
              <w:rPr>
                <w:i/>
                <w:iCs/>
              </w:rPr>
              <w:t> </w:t>
            </w:r>
            <w:r w:rsidR="00C9226A" w:rsidRPr="00E024A4">
              <w:rPr>
                <w:i/>
                <w:iCs/>
              </w:rPr>
              <w:t>Conseil</w:t>
            </w:r>
          </w:p>
        </w:tc>
      </w:tr>
    </w:tbl>
    <w:p w14:paraId="35AB4D80" w14:textId="05DCEC15" w:rsidR="00897553" w:rsidRDefault="00897553" w:rsidP="00BF14BB"/>
    <w:p w14:paraId="07599F00" w14:textId="14356D6A" w:rsidR="00C9226A" w:rsidRDefault="00C9226A" w:rsidP="00BF14BB">
      <w:pPr>
        <w:tabs>
          <w:tab w:val="clear" w:pos="567"/>
          <w:tab w:val="clear" w:pos="1134"/>
          <w:tab w:val="clear" w:pos="1701"/>
          <w:tab w:val="clear" w:pos="2268"/>
          <w:tab w:val="clear" w:pos="2835"/>
        </w:tabs>
        <w:overflowPunct/>
        <w:autoSpaceDE/>
        <w:autoSpaceDN/>
        <w:adjustRightInd/>
        <w:spacing w:before="0"/>
        <w:textAlignment w:val="auto"/>
      </w:pPr>
      <w:r>
        <w:br w:type="page"/>
      </w:r>
    </w:p>
    <w:p w14:paraId="2DE1E78C" w14:textId="6CF1F033" w:rsidR="00C9226A" w:rsidRPr="005C1D39" w:rsidRDefault="00C9226A" w:rsidP="00BF14BB">
      <w:pPr>
        <w:pStyle w:val="Heading1"/>
        <w:tabs>
          <w:tab w:val="clear" w:pos="2268"/>
          <w:tab w:val="clear" w:pos="2835"/>
          <w:tab w:val="center" w:pos="4819"/>
        </w:tabs>
      </w:pPr>
      <w:r w:rsidRPr="005C1D39">
        <w:lastRenderedPageBreak/>
        <w:t>1</w:t>
      </w:r>
      <w:r w:rsidRPr="005C1D39">
        <w:tab/>
        <w:t>Introduction</w:t>
      </w:r>
    </w:p>
    <w:p w14:paraId="4E7CAF97" w14:textId="45514254" w:rsidR="00C9226A" w:rsidRPr="00D1765D" w:rsidRDefault="00C9226A" w:rsidP="00BF14BB">
      <w:r w:rsidRPr="00D1765D">
        <w:t>La Résolution 70 (Rév. Dubaï, 2018) de la Conférence de plénipotentiaires met l</w:t>
      </w:r>
      <w:r w:rsidR="000137CC">
        <w:t>'</w:t>
      </w:r>
      <w:r w:rsidRPr="00D1765D">
        <w:t>accent sur l</w:t>
      </w:r>
      <w:r w:rsidR="000137CC">
        <w:t>'</w:t>
      </w:r>
      <w:r w:rsidRPr="00D1765D">
        <w:t>importance d</w:t>
      </w:r>
      <w:r w:rsidR="000137CC">
        <w:t>'</w:t>
      </w:r>
      <w:r w:rsidRPr="00D1765D">
        <w:t>intégrer le principe de l</w:t>
      </w:r>
      <w:r w:rsidR="000137CC">
        <w:t>'</w:t>
      </w:r>
      <w:r w:rsidRPr="00D1765D">
        <w:t>égalité hommes</w:t>
      </w:r>
      <w:r w:rsidR="00961748">
        <w:t>/</w:t>
      </w:r>
      <w:r w:rsidRPr="00D1765D">
        <w:t>femmes au sein de l</w:t>
      </w:r>
      <w:r w:rsidR="000137CC">
        <w:t>'</w:t>
      </w:r>
      <w:r w:rsidRPr="00D1765D">
        <w:t>UIT et de promouvoir l</w:t>
      </w:r>
      <w:r w:rsidR="000137CC">
        <w:t>'</w:t>
      </w:r>
      <w:r w:rsidRPr="00D1765D">
        <w:t>égalité hommes</w:t>
      </w:r>
      <w:r w:rsidR="00961748">
        <w:t>/</w:t>
      </w:r>
      <w:r w:rsidRPr="00D1765D">
        <w:t>femmes ainsi que l</w:t>
      </w:r>
      <w:r w:rsidR="000137CC">
        <w:t>'</w:t>
      </w:r>
      <w:r w:rsidRPr="00D1765D">
        <w:t>autonomisation des femmes grâce aux télécommunications/technologies de l</w:t>
      </w:r>
      <w:r w:rsidR="000137CC">
        <w:t>'</w:t>
      </w:r>
      <w:r w:rsidRPr="00D1765D">
        <w:t xml:space="preserve">information et de la communication (TIC). Le présent document vise à passer en revue les activités menées et les faits nouveaux survenus depuis la </w:t>
      </w:r>
      <w:r>
        <w:t>consultation virtuelle des Conseillers de 202</w:t>
      </w:r>
      <w:r w:rsidR="00E024A4">
        <w:t>1</w:t>
      </w:r>
      <w:r w:rsidR="007E05D1">
        <w:rPr>
          <w:rFonts w:asciiTheme="minorHAnsi" w:hAnsiTheme="minorHAnsi" w:cstheme="minorHAnsi"/>
          <w:szCs w:val="24"/>
        </w:rPr>
        <w:t>(C21/</w:t>
      </w:r>
      <w:r w:rsidR="007E05D1" w:rsidRPr="00B3401A">
        <w:rPr>
          <w:rFonts w:asciiTheme="minorHAnsi" w:hAnsiTheme="minorHAnsi"/>
        </w:rPr>
        <w:t>VCC-</w:t>
      </w:r>
      <w:r w:rsidR="007E05D1">
        <w:rPr>
          <w:rFonts w:cstheme="minorBidi"/>
        </w:rPr>
        <w:t>1</w:t>
      </w:r>
      <w:r w:rsidR="00B3401A">
        <w:rPr>
          <w:rFonts w:cstheme="minorBidi"/>
        </w:rPr>
        <w:t xml:space="preserve">). </w:t>
      </w:r>
      <w:r w:rsidRPr="00D1765D">
        <w:t>On trouvera de plus amples renseignements sur la parité hommes</w:t>
      </w:r>
      <w:r w:rsidR="00961748">
        <w:t>/</w:t>
      </w:r>
      <w:r w:rsidRPr="00D1765D">
        <w:t xml:space="preserve">femmes et les TIC sur le </w:t>
      </w:r>
      <w:hyperlink r:id="rId24" w:history="1">
        <w:r w:rsidRPr="00D1765D">
          <w:rPr>
            <w:rStyle w:val="Hyperlink"/>
          </w:rPr>
          <w:t>site web de l</w:t>
        </w:r>
        <w:r w:rsidR="000137CC">
          <w:rPr>
            <w:rStyle w:val="Hyperlink"/>
          </w:rPr>
          <w:t>'</w:t>
        </w:r>
        <w:r w:rsidRPr="00D1765D">
          <w:rPr>
            <w:rStyle w:val="Hyperlink"/>
          </w:rPr>
          <w:t>UIT consacré à l</w:t>
        </w:r>
        <w:r w:rsidR="000137CC">
          <w:rPr>
            <w:rStyle w:val="Hyperlink"/>
          </w:rPr>
          <w:t>'</w:t>
        </w:r>
        <w:r w:rsidRPr="00D1765D">
          <w:rPr>
            <w:rStyle w:val="Hyperlink"/>
          </w:rPr>
          <w:t>égalité hommes</w:t>
        </w:r>
        <w:r w:rsidR="00961748">
          <w:rPr>
            <w:rStyle w:val="Hyperlink"/>
          </w:rPr>
          <w:t>/</w:t>
        </w:r>
        <w:r w:rsidRPr="00D1765D">
          <w:rPr>
            <w:rStyle w:val="Hyperlink"/>
          </w:rPr>
          <w:t>femmes</w:t>
        </w:r>
        <w:r w:rsidRPr="00D1765D">
          <w:rPr>
            <w:rFonts w:eastAsia="SimSun"/>
          </w:rPr>
          <w:t>.</w:t>
        </w:r>
      </w:hyperlink>
    </w:p>
    <w:p w14:paraId="20690382" w14:textId="77777777" w:rsidR="00C9226A" w:rsidRPr="005C1D39" w:rsidRDefault="00C9226A" w:rsidP="00BF14BB">
      <w:pPr>
        <w:pStyle w:val="Heading1"/>
      </w:pPr>
      <w:r w:rsidRPr="005C1D39">
        <w:t>2</w:t>
      </w:r>
      <w:r w:rsidRPr="005C1D39">
        <w:tab/>
        <w:t>Collecte et suivi des données</w:t>
      </w:r>
    </w:p>
    <w:p w14:paraId="77B848EC" w14:textId="0165CE13" w:rsidR="00C9226A" w:rsidRPr="00D1765D" w:rsidRDefault="00C9226A" w:rsidP="00BF14BB">
      <w:r w:rsidRPr="00D1765D">
        <w:t>L</w:t>
      </w:r>
      <w:r w:rsidR="000137CC">
        <w:t>'</w:t>
      </w:r>
      <w:r w:rsidRPr="00D1765D">
        <w:t>UIT recueille et diffuse périodiquement des indicateurs TIC relatifs aux personnes qui ont accès aux TIC et utilisent ces technologies. Ces indicateurs peuvent être ventilés par sexe, âge, niveau d</w:t>
      </w:r>
      <w:r w:rsidR="000137CC">
        <w:t>'</w:t>
      </w:r>
      <w:r w:rsidRPr="00D1765D">
        <w:t>instruction, situation au regard de l</w:t>
      </w:r>
      <w:r w:rsidR="000137CC">
        <w:t>'</w:t>
      </w:r>
      <w:r w:rsidRPr="00D1765D">
        <w:t>emploi et profession. L</w:t>
      </w:r>
      <w:r w:rsidR="000137CC">
        <w:t>'</w:t>
      </w:r>
      <w:r w:rsidRPr="00D1765D">
        <w:t>UIT suit l</w:t>
      </w:r>
      <w:r w:rsidR="000137CC">
        <w:t>'</w:t>
      </w:r>
      <w:r w:rsidRPr="00D1765D">
        <w:t>évolution des trois indicateurs ci-après liés à l</w:t>
      </w:r>
      <w:r w:rsidR="000137CC">
        <w:t>'</w:t>
      </w:r>
      <w:r w:rsidRPr="00D1765D">
        <w:t>égalité hommes</w:t>
      </w:r>
      <w:r w:rsidR="00DE320B">
        <w:t>/</w:t>
      </w:r>
      <w:proofErr w:type="gramStart"/>
      <w:r w:rsidRPr="00D1765D">
        <w:t>femmes:</w:t>
      </w:r>
      <w:proofErr w:type="gramEnd"/>
      <w:r w:rsidRPr="00D1765D">
        <w:t xml:space="preserve"> 1) "</w:t>
      </w:r>
      <w:r w:rsidRPr="00D1765D">
        <w:rPr>
          <w:i/>
          <w:iCs/>
        </w:rPr>
        <w:t>Proportion de particuliers qui possèdent un téléphone mobile, par sexe</w:t>
      </w:r>
      <w:r w:rsidRPr="00D1765D">
        <w:t>" (qui est l</w:t>
      </w:r>
      <w:r w:rsidR="000137CC">
        <w:t>'</w:t>
      </w:r>
      <w:r w:rsidRPr="00D1765D">
        <w:t>un des indicateurs liés à l</w:t>
      </w:r>
      <w:r w:rsidR="000137CC">
        <w:t>'</w:t>
      </w:r>
      <w:r w:rsidRPr="00D1765D">
        <w:t>égalité hommes</w:t>
      </w:r>
      <w:r w:rsidR="00DE320B">
        <w:t>/</w:t>
      </w:r>
      <w:r w:rsidRPr="00D1765D">
        <w:t>femmes pour l</w:t>
      </w:r>
      <w:r w:rsidR="000137CC">
        <w:t>'</w:t>
      </w:r>
      <w:r w:rsidRPr="00D1765D">
        <w:t>ODD 5); 2) "</w:t>
      </w:r>
      <w:r w:rsidRPr="00D1765D">
        <w:rPr>
          <w:i/>
          <w:iCs/>
        </w:rPr>
        <w:t>Proportion de particuliers utilisant l</w:t>
      </w:r>
      <w:r w:rsidR="000137CC">
        <w:rPr>
          <w:i/>
          <w:iCs/>
        </w:rPr>
        <w:t>'</w:t>
      </w:r>
      <w:r w:rsidRPr="00D1765D">
        <w:rPr>
          <w:i/>
          <w:iCs/>
        </w:rPr>
        <w:t>Internet, par sexe</w:t>
      </w:r>
      <w:r w:rsidRPr="00D1765D">
        <w:t>"; et 3) "</w:t>
      </w:r>
      <w:r w:rsidRPr="00D1765D">
        <w:rPr>
          <w:i/>
          <w:iCs/>
        </w:rPr>
        <w:t>Proportion de personnes ayant des compétences en matière de TIC, par sexe</w:t>
      </w:r>
      <w:r w:rsidRPr="00D1765D">
        <w:t>"</w:t>
      </w:r>
      <w:r w:rsidRPr="005C1D39">
        <w:t>,</w:t>
      </w:r>
      <w:r w:rsidRPr="00D1765D">
        <w:t xml:space="preserve"> qui font partie du Cadre de suivi des indicateurs relatifs aux Objectifs de développement durable (ODD). Les derniers chiffres présentés dans la publication</w:t>
      </w:r>
      <w:r w:rsidR="00DE320B">
        <w:t xml:space="preserve"> de l</w:t>
      </w:r>
      <w:r w:rsidR="000137CC">
        <w:t>'</w:t>
      </w:r>
      <w:r w:rsidR="00DE320B">
        <w:t>UIT</w:t>
      </w:r>
      <w:r w:rsidRPr="00D1765D">
        <w:t xml:space="preserve"> </w:t>
      </w:r>
      <w:r w:rsidRPr="005C1D39">
        <w:t>"</w:t>
      </w:r>
      <w:proofErr w:type="spellStart"/>
      <w:r w:rsidR="007619F0">
        <w:fldChar w:fldCharType="begin"/>
      </w:r>
      <w:r w:rsidR="007619F0">
        <w:instrText xml:space="preserve"> HYPERLINK "https:/</w:instrText>
      </w:r>
      <w:r w:rsidR="007619F0">
        <w:instrText xml:space="preserve">/www.itu.int/en/ITU-D/Statistics/Documents/facts/FactsFigures2021.pdf" </w:instrText>
      </w:r>
      <w:r w:rsidR="007619F0">
        <w:fldChar w:fldCharType="separate"/>
      </w:r>
      <w:r w:rsidR="009A355E">
        <w:rPr>
          <w:rStyle w:val="Hyperlink"/>
        </w:rPr>
        <w:t>Measuring</w:t>
      </w:r>
      <w:proofErr w:type="spellEnd"/>
      <w:r w:rsidR="009A355E">
        <w:rPr>
          <w:rStyle w:val="Hyperlink"/>
        </w:rPr>
        <w:t xml:space="preserve"> digital </w:t>
      </w:r>
      <w:proofErr w:type="spellStart"/>
      <w:proofErr w:type="gramStart"/>
      <w:r w:rsidR="009A355E">
        <w:rPr>
          <w:rStyle w:val="Hyperlink"/>
        </w:rPr>
        <w:t>development</w:t>
      </w:r>
      <w:proofErr w:type="spellEnd"/>
      <w:r w:rsidR="009A355E">
        <w:rPr>
          <w:rStyle w:val="Hyperlink"/>
        </w:rPr>
        <w:t>:</w:t>
      </w:r>
      <w:proofErr w:type="gramEnd"/>
      <w:r w:rsidR="009A355E">
        <w:rPr>
          <w:rStyle w:val="Hyperlink"/>
        </w:rPr>
        <w:t xml:space="preserve"> </w:t>
      </w:r>
      <w:proofErr w:type="spellStart"/>
      <w:r w:rsidR="009A355E">
        <w:rPr>
          <w:rStyle w:val="Hyperlink"/>
        </w:rPr>
        <w:t>Facts</w:t>
      </w:r>
      <w:proofErr w:type="spellEnd"/>
      <w:r w:rsidR="009A355E">
        <w:rPr>
          <w:rStyle w:val="Hyperlink"/>
        </w:rPr>
        <w:t xml:space="preserve"> and figures 2021</w:t>
      </w:r>
      <w:r w:rsidR="007619F0">
        <w:rPr>
          <w:rStyle w:val="Hyperlink"/>
        </w:rPr>
        <w:fldChar w:fldCharType="end"/>
      </w:r>
      <w:r w:rsidRPr="005C1D39">
        <w:t>"</w:t>
      </w:r>
      <w:r w:rsidRPr="00D1765D">
        <w:t xml:space="preserve"> (Mesurer le développement numérique: Faits et chiffres 20</w:t>
      </w:r>
      <w:r w:rsidR="009A355E">
        <w:t>21</w:t>
      </w:r>
      <w:r w:rsidR="00DE320B">
        <w:t>)</w:t>
      </w:r>
      <w:r w:rsidRPr="00D1765D">
        <w:t xml:space="preserve"> indiquent</w:t>
      </w:r>
      <w:r w:rsidR="009A355E">
        <w:t xml:space="preserve"> que l</w:t>
      </w:r>
      <w:r w:rsidR="009A355E" w:rsidRPr="009A355E">
        <w:t>a fracture numérique entre les hommes et les femmes est en train de se réduire à l</w:t>
      </w:r>
      <w:r w:rsidR="000137CC">
        <w:t>'</w:t>
      </w:r>
      <w:r w:rsidR="009A355E" w:rsidRPr="009A355E">
        <w:t xml:space="preserve">échelle mondiale, mais </w:t>
      </w:r>
      <w:r w:rsidR="00110AE1">
        <w:t xml:space="preserve">que </w:t>
      </w:r>
      <w:r w:rsidR="009A355E" w:rsidRPr="009A355E">
        <w:t>de fortes inégalités subsistent dans les pays pauvres</w:t>
      </w:r>
      <w:r w:rsidRPr="00D1765D">
        <w:t xml:space="preserve">. </w:t>
      </w:r>
      <w:r w:rsidR="009A355E" w:rsidRPr="009A355E">
        <w:t>Dans le monde, 62% des hommes en moyenne utilisent l</w:t>
      </w:r>
      <w:r w:rsidR="000137CC">
        <w:t>'</w:t>
      </w:r>
      <w:r w:rsidR="009A355E" w:rsidRPr="009A355E">
        <w:t>Internet, contre 57% des femmes</w:t>
      </w:r>
      <w:r w:rsidR="009A355E">
        <w:t xml:space="preserve">. </w:t>
      </w:r>
      <w:r w:rsidR="009A355E" w:rsidRPr="009A355E">
        <w:t>Bien que la fracture numérique entre les hommes et les femmes se réduise dans toutes les régions du monde</w:t>
      </w:r>
      <w:r w:rsidR="00110AE1">
        <w:t>,</w:t>
      </w:r>
      <w:r w:rsidR="009A355E" w:rsidRPr="009A355E">
        <w:t xml:space="preserve"> et soit pratiquement inexistante dans les pays développés, de fortes inégalités subsistent dans les pays les moins avancés </w:t>
      </w:r>
      <w:r w:rsidR="00DE320B">
        <w:t xml:space="preserve">(PMA) </w:t>
      </w:r>
      <w:r w:rsidR="009A355E" w:rsidRPr="009A355E">
        <w:t>et les pays en développement sans littoral</w:t>
      </w:r>
      <w:r w:rsidR="00DE320B">
        <w:t xml:space="preserve"> (PDSL)</w:t>
      </w:r>
      <w:r w:rsidR="009A355E">
        <w:t xml:space="preserve">. </w:t>
      </w:r>
      <w:r w:rsidRPr="00D1765D">
        <w:t xml:space="preserve">Il est </w:t>
      </w:r>
      <w:r w:rsidR="00110AE1">
        <w:t xml:space="preserve">donc </w:t>
      </w:r>
      <w:r w:rsidRPr="00D1765D">
        <w:t xml:space="preserve">urgent de prendre des mesures plus efficaces pour </w:t>
      </w:r>
      <w:r w:rsidRPr="005C1D39">
        <w:t>surmonter</w:t>
      </w:r>
      <w:r w:rsidRPr="00D1765D">
        <w:t xml:space="preserve"> les divers obstacles </w:t>
      </w:r>
      <w:r w:rsidRPr="005C1D39">
        <w:t>−</w:t>
      </w:r>
      <w:r w:rsidRPr="00D1765D">
        <w:t xml:space="preserve"> d</w:t>
      </w:r>
      <w:r w:rsidR="000137CC">
        <w:t>'</w:t>
      </w:r>
      <w:r w:rsidRPr="00D1765D">
        <w:t xml:space="preserve">ordre culturel et financier mais aussi sur le plan des compétences </w:t>
      </w:r>
      <w:r w:rsidRPr="005C1D39">
        <w:t>−</w:t>
      </w:r>
      <w:r w:rsidRPr="00D1765D">
        <w:t xml:space="preserve"> qui freinent l</w:t>
      </w:r>
      <w:r w:rsidR="000137CC">
        <w:t>'</w:t>
      </w:r>
      <w:r w:rsidRPr="00D1765D">
        <w:t>adoption de l</w:t>
      </w:r>
      <w:r w:rsidR="000137CC">
        <w:t>'</w:t>
      </w:r>
      <w:r w:rsidRPr="00D1765D">
        <w:t>Internet, en particulier par les femmes.</w:t>
      </w:r>
    </w:p>
    <w:p w14:paraId="73D27680" w14:textId="37432AEE" w:rsidR="00C9226A" w:rsidRPr="00D1765D" w:rsidRDefault="00C9226A" w:rsidP="00BF14BB">
      <w:bookmarkStart w:id="9" w:name="_Hlk2678733"/>
      <w:r w:rsidRPr="00D1765D">
        <w:t xml:space="preserve">Le </w:t>
      </w:r>
      <w:hyperlink r:id="rId25" w:history="1">
        <w:r w:rsidRPr="00D1765D">
          <w:rPr>
            <w:rStyle w:val="Hyperlink"/>
          </w:rPr>
          <w:t>tableau de bo</w:t>
        </w:r>
        <w:r w:rsidR="00DE320B">
          <w:rPr>
            <w:rStyle w:val="Hyperlink"/>
          </w:rPr>
          <w:t>rd de l</w:t>
        </w:r>
        <w:r w:rsidR="000137CC">
          <w:rPr>
            <w:rStyle w:val="Hyperlink"/>
          </w:rPr>
          <w:t>'</w:t>
        </w:r>
        <w:r w:rsidR="00DE320B">
          <w:rPr>
            <w:rStyle w:val="Hyperlink"/>
          </w:rPr>
          <w:t>UIT sur l</w:t>
        </w:r>
        <w:r w:rsidR="000137CC">
          <w:rPr>
            <w:rStyle w:val="Hyperlink"/>
          </w:rPr>
          <w:t>'</w:t>
        </w:r>
        <w:r w:rsidR="00DE320B">
          <w:rPr>
            <w:rStyle w:val="Hyperlink"/>
          </w:rPr>
          <w:t>égalité homme</w:t>
        </w:r>
        <w:r w:rsidR="00110AE1">
          <w:rPr>
            <w:rStyle w:val="Hyperlink"/>
          </w:rPr>
          <w:t>s</w:t>
        </w:r>
        <w:r w:rsidR="00DE320B">
          <w:rPr>
            <w:rStyle w:val="Hyperlink"/>
          </w:rPr>
          <w:t>/</w:t>
        </w:r>
        <w:r w:rsidRPr="00D1765D">
          <w:rPr>
            <w:rStyle w:val="Hyperlink"/>
          </w:rPr>
          <w:t>femmes</w:t>
        </w:r>
      </w:hyperlink>
      <w:r w:rsidRPr="00D1765D">
        <w:t xml:space="preserve"> </w:t>
      </w:r>
      <w:r>
        <w:t>fait actuellement l</w:t>
      </w:r>
      <w:r w:rsidR="000137CC">
        <w:t>'</w:t>
      </w:r>
      <w:r>
        <w:t>objet d</w:t>
      </w:r>
      <w:r w:rsidR="000137CC">
        <w:t>'</w:t>
      </w:r>
      <w:r>
        <w:t xml:space="preserve">un examen </w:t>
      </w:r>
      <w:r w:rsidR="00351CD6">
        <w:t>en vue d</w:t>
      </w:r>
      <w:r w:rsidR="000137CC">
        <w:t>'</w:t>
      </w:r>
      <w:r w:rsidR="00351CD6">
        <w:t xml:space="preserve">être publié </w:t>
      </w:r>
      <w:r>
        <w:t xml:space="preserve">en ligne. Il continuera de </w:t>
      </w:r>
      <w:r w:rsidRPr="005C1D39">
        <w:t>donne</w:t>
      </w:r>
      <w:r>
        <w:t>r</w:t>
      </w:r>
      <w:r w:rsidRPr="005C1D39">
        <w:t xml:space="preserve"> une représentation visuelle de la situation en matière d</w:t>
      </w:r>
      <w:r w:rsidR="000137CC">
        <w:t>'</w:t>
      </w:r>
      <w:r w:rsidRPr="005C1D39">
        <w:t xml:space="preserve">égalité </w:t>
      </w:r>
      <w:r w:rsidRPr="00D1765D">
        <w:t>hommes</w:t>
      </w:r>
      <w:r w:rsidR="00DE320B">
        <w:t>/</w:t>
      </w:r>
      <w:r w:rsidRPr="00D1765D">
        <w:t>femmes dans le monde des TIC</w:t>
      </w:r>
      <w:r w:rsidRPr="005C1D39">
        <w:t>,</w:t>
      </w:r>
      <w:r w:rsidRPr="00D1765D">
        <w:t xml:space="preserve"> </w:t>
      </w:r>
      <w:r w:rsidRPr="005C1D39">
        <w:t xml:space="preserve">lors des </w:t>
      </w:r>
      <w:r w:rsidRPr="00D1765D">
        <w:t>réunions de l</w:t>
      </w:r>
      <w:r w:rsidR="000137CC">
        <w:t>'</w:t>
      </w:r>
      <w:r w:rsidRPr="00D1765D">
        <w:t>UIT</w:t>
      </w:r>
      <w:r w:rsidRPr="005C1D39">
        <w:t xml:space="preserve"> et à l</w:t>
      </w:r>
      <w:r w:rsidR="000137CC">
        <w:t>'</w:t>
      </w:r>
      <w:r w:rsidRPr="005C1D39">
        <w:t>UIT</w:t>
      </w:r>
      <w:r>
        <w:t xml:space="preserve">, en montrant notamment </w:t>
      </w:r>
      <w:r w:rsidRPr="00D1765D">
        <w:t xml:space="preserve">la composition du personnel, par sexe et par grade, la représentation </w:t>
      </w:r>
      <w:bookmarkStart w:id="10" w:name="_Hlk34727401"/>
      <w:r w:rsidRPr="00D1765D">
        <w:t>hommes</w:t>
      </w:r>
      <w:r w:rsidR="00FC6DE3">
        <w:t>/</w:t>
      </w:r>
      <w:r w:rsidRPr="00D1765D">
        <w:t xml:space="preserve">femmes </w:t>
      </w:r>
      <w:bookmarkEnd w:id="10"/>
      <w:r w:rsidRPr="00D1765D">
        <w:t xml:space="preserve">dans les processus </w:t>
      </w:r>
      <w:r w:rsidR="00351CD6">
        <w:t>de recrutement et de sélection</w:t>
      </w:r>
      <w:r w:rsidR="00BF14BB">
        <w:t xml:space="preserve"> </w:t>
      </w:r>
      <w:r w:rsidR="00351CD6">
        <w:t>et l</w:t>
      </w:r>
      <w:r w:rsidRPr="00D1765D">
        <w:t>a représentation hommes</w:t>
      </w:r>
      <w:r w:rsidR="00FC6DE3">
        <w:t>/</w:t>
      </w:r>
      <w:r>
        <w:t>femmes au </w:t>
      </w:r>
      <w:r w:rsidRPr="00D1765D">
        <w:t>sein des comités statutaires. D</w:t>
      </w:r>
      <w:r w:rsidR="000137CC">
        <w:t>'</w:t>
      </w:r>
      <w:r w:rsidRPr="00D1765D">
        <w:t>autres mesures prises pour promouvoir l</w:t>
      </w:r>
      <w:r w:rsidR="000137CC">
        <w:t>'</w:t>
      </w:r>
      <w:r w:rsidRPr="00D1765D">
        <w:t>égalité hommes</w:t>
      </w:r>
      <w:r w:rsidR="00FC6DE3">
        <w:t>/</w:t>
      </w:r>
      <w:r w:rsidRPr="00D1765D">
        <w:t xml:space="preserve">femmes en matière de ressources humaines figurent dans le </w:t>
      </w:r>
      <w:r w:rsidRPr="00351CD6">
        <w:t>Rapport sur la Résolution 48</w:t>
      </w:r>
      <w:r w:rsidR="00351CD6">
        <w:t xml:space="preserve"> </w:t>
      </w:r>
      <w:r w:rsidR="00872556">
        <w:t>à l</w:t>
      </w:r>
      <w:r w:rsidR="000137CC">
        <w:t>'</w:t>
      </w:r>
      <w:r w:rsidR="00872556">
        <w:t xml:space="preserve">intention du </w:t>
      </w:r>
      <w:r w:rsidR="00872556" w:rsidRPr="00351CD6">
        <w:t xml:space="preserve">Conseil </w:t>
      </w:r>
      <w:r w:rsidR="00351CD6">
        <w:t>(</w:t>
      </w:r>
      <w:hyperlink r:id="rId26" w:history="1">
        <w:r w:rsidR="00351CD6" w:rsidRPr="00351CD6">
          <w:rPr>
            <w:rStyle w:val="Hyperlink"/>
          </w:rPr>
          <w:t>C22/54</w:t>
        </w:r>
      </w:hyperlink>
      <w:r w:rsidR="00351CD6">
        <w:t>)</w:t>
      </w:r>
      <w:r>
        <w:t>.</w:t>
      </w:r>
    </w:p>
    <w:bookmarkEnd w:id="9"/>
    <w:p w14:paraId="6C18F493" w14:textId="77777777" w:rsidR="00C9226A" w:rsidRPr="005C1D39" w:rsidRDefault="00C9226A" w:rsidP="00BF14BB">
      <w:pPr>
        <w:pStyle w:val="Heading1"/>
      </w:pPr>
      <w:r w:rsidRPr="005C1D39">
        <w:lastRenderedPageBreak/>
        <w:t>3</w:t>
      </w:r>
      <w:r w:rsidRPr="005C1D39">
        <w:tab/>
        <w:t>Faire progresser la mise en œuvre du Programme 2030 et réduire la fracture numérique entre les hommes et les femmes</w:t>
      </w:r>
    </w:p>
    <w:p w14:paraId="146B90C9" w14:textId="0C93C97C" w:rsidR="00C9226A" w:rsidRDefault="00C9226A" w:rsidP="00BF14BB">
      <w:pPr>
        <w:pStyle w:val="Heading2"/>
      </w:pPr>
      <w:r w:rsidRPr="005C1D39">
        <w:t>3.1</w:t>
      </w:r>
      <w:r w:rsidRPr="005C1D39">
        <w:tab/>
        <w:t>Sommet mondial sur la société de l</w:t>
      </w:r>
      <w:r w:rsidR="000137CC">
        <w:t>'</w:t>
      </w:r>
      <w:r w:rsidRPr="005C1D39">
        <w:t>information (SMSI)</w:t>
      </w:r>
    </w:p>
    <w:p w14:paraId="11330A9A" w14:textId="1C13BC33" w:rsidR="00E024A4" w:rsidRPr="00CD4489" w:rsidRDefault="00C9226A" w:rsidP="00BF14BB">
      <w:r w:rsidRPr="00D1765D">
        <w:t xml:space="preserve">Conformément à la </w:t>
      </w:r>
      <w:hyperlink r:id="rId27" w:history="1">
        <w:r w:rsidRPr="00D24387">
          <w:rPr>
            <w:rStyle w:val="Hyperlink"/>
          </w:rPr>
          <w:t>Déclaration du SMSI+10 sur la mise en œuvre des résultats du SMSI et à la Vision du SMSI+10 pour le SMSI au cours de l</w:t>
        </w:r>
        <w:r w:rsidR="000137CC">
          <w:rPr>
            <w:rStyle w:val="Hyperlink"/>
          </w:rPr>
          <w:t>'</w:t>
        </w:r>
        <w:r w:rsidRPr="00D24387">
          <w:rPr>
            <w:rStyle w:val="Hyperlink"/>
          </w:rPr>
          <w:t>après-2015</w:t>
        </w:r>
      </w:hyperlink>
      <w:r w:rsidRPr="00D1765D">
        <w:t>, toutes les parties prenantes du SMSI sont invitées à favoriser l</w:t>
      </w:r>
      <w:r w:rsidR="000137CC">
        <w:t>'</w:t>
      </w:r>
      <w:r w:rsidRPr="00D1765D">
        <w:t>égalité entre les hommes et les femmes et, à cette fin, à utiliser les TIC comme outil. En sa qualité de coordonnateur du processus du SMSI, l</w:t>
      </w:r>
      <w:r w:rsidR="000137CC">
        <w:t>'</w:t>
      </w:r>
      <w:r w:rsidRPr="00D1765D">
        <w:t>UIT travaill</w:t>
      </w:r>
      <w:r w:rsidRPr="005C1D39">
        <w:t>e</w:t>
      </w:r>
      <w:r w:rsidRPr="00D1765D">
        <w:t xml:space="preserve"> avec les coordonnateurs des Nations Unies pour les grandes orientations du SMSI, ainsi qu</w:t>
      </w:r>
      <w:r w:rsidR="000137CC">
        <w:t>'</w:t>
      </w:r>
      <w:r w:rsidRPr="00D1765D">
        <w:t>à l</w:t>
      </w:r>
      <w:r w:rsidR="000137CC">
        <w:t>'</w:t>
      </w:r>
      <w:r w:rsidRPr="00D1765D">
        <w:t>échelle de l</w:t>
      </w:r>
      <w:r w:rsidR="000137CC">
        <w:t>'</w:t>
      </w:r>
      <w:r w:rsidRPr="00D1765D">
        <w:t>UIT, afin d</w:t>
      </w:r>
      <w:r w:rsidR="000137CC">
        <w:t>'</w:t>
      </w:r>
      <w:r w:rsidRPr="00D1765D">
        <w:t>intégrer pleinement l</w:t>
      </w:r>
      <w:r w:rsidR="00FC6DE3">
        <w:t>es principes de l</w:t>
      </w:r>
      <w:r w:rsidR="000137CC">
        <w:t>'</w:t>
      </w:r>
      <w:r w:rsidR="00FC6DE3">
        <w:t>égalité hommes/</w:t>
      </w:r>
      <w:r w:rsidRPr="00D1765D">
        <w:t>femmes dans les stratégies ayant trait au SMSI.</w:t>
      </w:r>
      <w:r>
        <w:t xml:space="preserve"> </w:t>
      </w:r>
      <w:r w:rsidRPr="00333E37">
        <w:rPr>
          <w:lang w:val="fr-CH"/>
        </w:rPr>
        <w:t>Le Forum 202</w:t>
      </w:r>
      <w:r w:rsidR="00E024A4">
        <w:rPr>
          <w:lang w:val="fr-CH"/>
        </w:rPr>
        <w:t>1</w:t>
      </w:r>
      <w:r w:rsidRPr="00333E37">
        <w:rPr>
          <w:lang w:val="fr-CH"/>
        </w:rPr>
        <w:t xml:space="preserve"> du SMSI </w:t>
      </w:r>
      <w:r>
        <w:rPr>
          <w:lang w:val="fr-CH"/>
        </w:rPr>
        <w:t>s</w:t>
      </w:r>
      <w:r w:rsidR="000137CC">
        <w:rPr>
          <w:lang w:val="fr-CH"/>
        </w:rPr>
        <w:t>'</w:t>
      </w:r>
      <w:r>
        <w:rPr>
          <w:lang w:val="fr-CH"/>
        </w:rPr>
        <w:t>est tenu en ligne, avec une session spéciale sur "Les TIC et l</w:t>
      </w:r>
      <w:r w:rsidR="000137CC">
        <w:rPr>
          <w:lang w:val="fr-CH"/>
        </w:rPr>
        <w:t>'</w:t>
      </w:r>
      <w:r>
        <w:rPr>
          <w:lang w:val="fr-CH"/>
        </w:rPr>
        <w:t>intégration du princ</w:t>
      </w:r>
      <w:r w:rsidR="00FC6DE3">
        <w:rPr>
          <w:lang w:val="fr-CH"/>
        </w:rPr>
        <w:t>ipe de l</w:t>
      </w:r>
      <w:r w:rsidR="000137CC">
        <w:rPr>
          <w:lang w:val="fr-CH"/>
        </w:rPr>
        <w:t>'</w:t>
      </w:r>
      <w:r w:rsidR="00FC6DE3">
        <w:rPr>
          <w:lang w:val="fr-CH"/>
        </w:rPr>
        <w:t>égalité hommes/</w:t>
      </w:r>
      <w:r w:rsidR="00CD4489">
        <w:rPr>
          <w:lang w:val="fr-CH"/>
        </w:rPr>
        <w:t>femmes"</w:t>
      </w:r>
      <w:r>
        <w:rPr>
          <w:lang w:val="fr-CH"/>
        </w:rPr>
        <w:t xml:space="preserve"> </w:t>
      </w:r>
      <w:r w:rsidR="00CD4489">
        <w:rPr>
          <w:lang w:val="fr-CH"/>
        </w:rPr>
        <w:t xml:space="preserve">consacrée aux questions de la réduction </w:t>
      </w:r>
      <w:r w:rsidR="00872556">
        <w:rPr>
          <w:lang w:val="fr-CH"/>
        </w:rPr>
        <w:t xml:space="preserve">des </w:t>
      </w:r>
      <w:r w:rsidR="00872556">
        <w:rPr>
          <w:color w:val="000000"/>
        </w:rPr>
        <w:t xml:space="preserve">inégalités </w:t>
      </w:r>
      <w:r w:rsidR="00CD4489">
        <w:rPr>
          <w:lang w:val="fr-CH"/>
        </w:rPr>
        <w:t>entre les hommes et les femmes, de l</w:t>
      </w:r>
      <w:r w:rsidR="000137CC">
        <w:rPr>
          <w:lang w:val="fr-CH"/>
        </w:rPr>
        <w:t>'</w:t>
      </w:r>
      <w:r w:rsidR="00CD4489">
        <w:rPr>
          <w:lang w:val="fr-CH"/>
        </w:rPr>
        <w:t>autonomisation des femmes et de la promotion</w:t>
      </w:r>
      <w:r w:rsidR="00E024A4" w:rsidRPr="00E024A4">
        <w:rPr>
          <w:lang w:val="fr-CH"/>
        </w:rPr>
        <w:t xml:space="preserve"> </w:t>
      </w:r>
      <w:r w:rsidR="00CD4489">
        <w:rPr>
          <w:lang w:val="fr-CH"/>
        </w:rPr>
        <w:t>d</w:t>
      </w:r>
      <w:r w:rsidR="000137CC">
        <w:rPr>
          <w:lang w:val="fr-CH"/>
        </w:rPr>
        <w:t>'</w:t>
      </w:r>
      <w:r w:rsidR="00CD4489">
        <w:rPr>
          <w:lang w:val="fr-CH"/>
        </w:rPr>
        <w:t>un principe d</w:t>
      </w:r>
      <w:r w:rsidR="000137CC">
        <w:rPr>
          <w:lang w:val="fr-CH"/>
        </w:rPr>
        <w:t>'</w:t>
      </w:r>
      <w:r w:rsidR="00CD4489">
        <w:rPr>
          <w:lang w:val="fr-CH"/>
        </w:rPr>
        <w:t>égalité grâce à l</w:t>
      </w:r>
      <w:r w:rsidR="000137CC">
        <w:rPr>
          <w:lang w:val="fr-CH"/>
        </w:rPr>
        <w:t>'</w:t>
      </w:r>
      <w:r w:rsidR="00CD4489">
        <w:rPr>
          <w:lang w:val="fr-CH"/>
        </w:rPr>
        <w:t>utilisation des TIC</w:t>
      </w:r>
      <w:r w:rsidR="00E024A4" w:rsidRPr="00E024A4">
        <w:rPr>
          <w:lang w:val="fr-CH"/>
        </w:rPr>
        <w:t xml:space="preserve">. </w:t>
      </w:r>
      <w:r w:rsidR="00CD4489" w:rsidRPr="00CD4489">
        <w:t>La lis</w:t>
      </w:r>
      <w:r w:rsidR="000137CC">
        <w:t>te des ateliers portant sur les </w:t>
      </w:r>
      <w:r w:rsidR="00CD4489" w:rsidRPr="00CD4489">
        <w:t>TIC et l</w:t>
      </w:r>
      <w:r w:rsidR="000137CC">
        <w:t>'</w:t>
      </w:r>
      <w:r w:rsidR="00CD4489" w:rsidRPr="00CD4489">
        <w:t xml:space="preserve">intégration </w:t>
      </w:r>
      <w:r w:rsidR="00FC6DE3">
        <w:t>du principe de l</w:t>
      </w:r>
      <w:r w:rsidR="000137CC">
        <w:t>'</w:t>
      </w:r>
      <w:r w:rsidR="00FC6DE3">
        <w:t>égalité hommes/</w:t>
      </w:r>
      <w:r w:rsidR="00CD4489" w:rsidRPr="00CD4489">
        <w:t>femmes est disponible</w:t>
      </w:r>
      <w:r w:rsidR="00E024A4" w:rsidRPr="00CD4489">
        <w:t xml:space="preserve"> </w:t>
      </w:r>
      <w:hyperlink r:id="rId28" w:history="1">
        <w:r w:rsidR="00CD4489">
          <w:rPr>
            <w:rStyle w:val="Hyperlink"/>
          </w:rPr>
          <w:t>ici</w:t>
        </w:r>
      </w:hyperlink>
      <w:r w:rsidR="00E024A4" w:rsidRPr="00CD4489">
        <w:t>.</w:t>
      </w:r>
    </w:p>
    <w:p w14:paraId="7A3AF5DF" w14:textId="08883E28" w:rsidR="00E024A4" w:rsidRPr="002C145B" w:rsidRDefault="002C145B" w:rsidP="00BF14BB">
      <w:r>
        <w:t>À la suite de</w:t>
      </w:r>
      <w:r w:rsidR="00E024A4" w:rsidRPr="002C145B">
        <w:t xml:space="preserve"> </w:t>
      </w:r>
      <w:r>
        <w:t>cette session spéciale organisée lors du Forum du SMSI de</w:t>
      </w:r>
      <w:r w:rsidR="00E024A4" w:rsidRPr="002C145B">
        <w:t xml:space="preserve"> 2021, </w:t>
      </w:r>
      <w:r w:rsidRPr="002C145B">
        <w:t>le SMSI et ses parties prenantes ont lancé</w:t>
      </w:r>
      <w:r w:rsidR="00E024A4" w:rsidRPr="002C145B">
        <w:t xml:space="preserve"> </w:t>
      </w:r>
      <w:r w:rsidR="008752D4">
        <w:t>les</w:t>
      </w:r>
      <w:r w:rsidRPr="002C145B">
        <w:t xml:space="preserve"> initiatives spéciales </w:t>
      </w:r>
      <w:r w:rsidR="008752D4">
        <w:t xml:space="preserve">suivantes </w:t>
      </w:r>
      <w:r w:rsidRPr="002C145B">
        <w:t xml:space="preserve">du </w:t>
      </w:r>
      <w:proofErr w:type="gramStart"/>
      <w:r w:rsidRPr="002C145B">
        <w:t>SMSI</w:t>
      </w:r>
      <w:r w:rsidR="00E024A4" w:rsidRPr="002C145B">
        <w:t>:</w:t>
      </w:r>
      <w:proofErr w:type="gramEnd"/>
    </w:p>
    <w:p w14:paraId="42F77282" w14:textId="153F3BDB" w:rsidR="00E024A4" w:rsidRPr="002C145B" w:rsidRDefault="00E024A4" w:rsidP="00BF14BB">
      <w:pPr>
        <w:pStyle w:val="enumlev1"/>
        <w:rPr>
          <w:u w:val="single"/>
        </w:rPr>
      </w:pPr>
      <w:r w:rsidRPr="002C145B">
        <w:t>•</w:t>
      </w:r>
      <w:r w:rsidRPr="002C145B">
        <w:tab/>
      </w:r>
      <w:r w:rsidR="000137CC">
        <w:t>N</w:t>
      </w:r>
      <w:r w:rsidR="002C145B" w:rsidRPr="002C145B">
        <w:t>ouveau répertoire appelé</w:t>
      </w:r>
      <w:r w:rsidRPr="002C145B">
        <w:t xml:space="preserve"> </w:t>
      </w:r>
      <w:r w:rsidR="002C145B">
        <w:rPr>
          <w:i/>
        </w:rPr>
        <w:t>Répertoire de l</w:t>
      </w:r>
      <w:r w:rsidR="000137CC">
        <w:rPr>
          <w:i/>
        </w:rPr>
        <w:t>'</w:t>
      </w:r>
      <w:r w:rsidR="002C145B">
        <w:rPr>
          <w:i/>
        </w:rPr>
        <w:t>inventaire des activités du SMSI</w:t>
      </w:r>
      <w:r w:rsidRPr="002C145B">
        <w:rPr>
          <w:i/>
        </w:rPr>
        <w:t xml:space="preserve"> </w:t>
      </w:r>
      <w:r w:rsidR="002C145B">
        <w:rPr>
          <w:i/>
        </w:rPr>
        <w:t>concernant les</w:t>
      </w:r>
      <w:r w:rsidR="002C145B" w:rsidRPr="002C145B">
        <w:rPr>
          <w:i/>
        </w:rPr>
        <w:t xml:space="preserve"> femmes dans le domaine de</w:t>
      </w:r>
      <w:r w:rsidR="00872556">
        <w:rPr>
          <w:i/>
        </w:rPr>
        <w:t>s</w:t>
      </w:r>
      <w:r w:rsidR="000137CC">
        <w:rPr>
          <w:i/>
        </w:rPr>
        <w:t xml:space="preserve"> </w:t>
      </w:r>
      <w:r w:rsidR="002C145B" w:rsidRPr="002C145B">
        <w:rPr>
          <w:i/>
        </w:rPr>
        <w:t>technologie</w:t>
      </w:r>
      <w:r w:rsidR="00872556">
        <w:rPr>
          <w:i/>
        </w:rPr>
        <w:t>s</w:t>
      </w:r>
      <w:r w:rsidRPr="002C145B">
        <w:rPr>
          <w:i/>
        </w:rPr>
        <w:t xml:space="preserve"> </w:t>
      </w:r>
      <w:r w:rsidRPr="002C145B">
        <w:t>(</w:t>
      </w:r>
      <w:hyperlink r:id="rId29" w:history="1">
        <w:r w:rsidRPr="002C145B">
          <w:rPr>
            <w:rStyle w:val="Hyperlink"/>
          </w:rPr>
          <w:t>http://www.itu.int/go/WSISGender</w:t>
        </w:r>
      </w:hyperlink>
      <w:r w:rsidRPr="002C145B">
        <w:t xml:space="preserve">). </w:t>
      </w:r>
      <w:r w:rsidR="002C145B" w:rsidRPr="002C145B">
        <w:t xml:space="preserve">Ce répertoire offre des possibilités de </w:t>
      </w:r>
      <w:r w:rsidR="00FC6DE3">
        <w:t>nouer des contacts</w:t>
      </w:r>
      <w:r w:rsidR="002C145B" w:rsidRPr="002C145B">
        <w:t xml:space="preserve"> avec des dirigeantes</w:t>
      </w:r>
      <w:r w:rsidRPr="002C145B">
        <w:t xml:space="preserve"> </w:t>
      </w:r>
      <w:r w:rsidR="002C145B" w:rsidRPr="002C145B">
        <w:t>et des professionnelles de toutes les branches du secteur des TIC issues de toutes les régions</w:t>
      </w:r>
      <w:r w:rsidR="00FC6DE3">
        <w:t>,</w:t>
      </w:r>
      <w:r w:rsidRPr="002C145B">
        <w:t xml:space="preserve"> </w:t>
      </w:r>
      <w:r w:rsidR="009C4276">
        <w:t>et de prendre part à différentes activités portant sur les TIC et l</w:t>
      </w:r>
      <w:r w:rsidR="000137CC">
        <w:t>'</w:t>
      </w:r>
      <w:r w:rsidR="009C4276">
        <w:t xml:space="preserve">application </w:t>
      </w:r>
      <w:r w:rsidR="00FC6DE3">
        <w:t>du principe de l</w:t>
      </w:r>
      <w:r w:rsidR="000137CC">
        <w:t>'</w:t>
      </w:r>
      <w:r w:rsidR="00FC6DE3">
        <w:t>égalité hommes/</w:t>
      </w:r>
      <w:r w:rsidR="009C4276">
        <w:t>femmes</w:t>
      </w:r>
      <w:r w:rsidR="00FC6DE3">
        <w:t>,</w:t>
      </w:r>
      <w:r w:rsidR="009C4276">
        <w:t xml:space="preserve"> telles que des ateliers, des cours de formation, des</w:t>
      </w:r>
      <w:r w:rsidRPr="002C145B">
        <w:t xml:space="preserve"> </w:t>
      </w:r>
      <w:r w:rsidR="009C4276">
        <w:t>rencontres entre professionnels et le Forum du SMSI, qui visent à favoriser un dialogue sur l</w:t>
      </w:r>
      <w:r w:rsidR="000137CC">
        <w:t>'</w:t>
      </w:r>
      <w:r w:rsidR="009C4276">
        <w:t>utilisation des TIC en tant qu</w:t>
      </w:r>
      <w:r w:rsidR="000137CC">
        <w:t>'</w:t>
      </w:r>
      <w:r w:rsidR="009C4276">
        <w:t>outil de mise en œuvre des ODD</w:t>
      </w:r>
      <w:r w:rsidRPr="002C145B">
        <w:t xml:space="preserve">. </w:t>
      </w:r>
    </w:p>
    <w:p w14:paraId="29F0C0DE" w14:textId="0BAE8643" w:rsidR="00E024A4" w:rsidRPr="00BB751D" w:rsidRDefault="00E024A4" w:rsidP="00BF14BB">
      <w:pPr>
        <w:pStyle w:val="enumlev1"/>
        <w:rPr>
          <w:u w:val="single"/>
        </w:rPr>
      </w:pPr>
      <w:r w:rsidRPr="00BB751D">
        <w:t>•</w:t>
      </w:r>
      <w:r w:rsidRPr="00BB751D">
        <w:tab/>
      </w:r>
      <w:r w:rsidR="000137CC">
        <w:t>P</w:t>
      </w:r>
      <w:r w:rsidR="00BB751D">
        <w:t>rogramme des</w:t>
      </w:r>
      <w:r w:rsidRPr="00BB751D">
        <w:t xml:space="preserve"> </w:t>
      </w:r>
      <w:hyperlink r:id="rId30" w:history="1">
        <w:r w:rsidR="00D83ECA">
          <w:rPr>
            <w:rStyle w:val="Hyperlink"/>
            <w:i/>
          </w:rPr>
          <w:t>pionniers de l</w:t>
        </w:r>
        <w:r w:rsidR="000137CC">
          <w:rPr>
            <w:rStyle w:val="Hyperlink"/>
            <w:i/>
          </w:rPr>
          <w:t>'</w:t>
        </w:r>
        <w:r w:rsidR="00D83ECA">
          <w:rPr>
            <w:rStyle w:val="Hyperlink"/>
            <w:i/>
          </w:rPr>
          <w:t>égalité hommes/</w:t>
        </w:r>
        <w:r w:rsidR="00BB751D">
          <w:rPr>
            <w:rStyle w:val="Hyperlink"/>
            <w:i/>
          </w:rPr>
          <w:t>femmes du SMSI</w:t>
        </w:r>
      </w:hyperlink>
      <w:r w:rsidR="000137CC">
        <w:t>:</w:t>
      </w:r>
      <w:r w:rsidR="00872556">
        <w:t xml:space="preserve"> ce programme</w:t>
      </w:r>
      <w:r w:rsidR="000137CC">
        <w:t xml:space="preserve"> </w:t>
      </w:r>
      <w:r w:rsidR="000C5D99">
        <w:rPr>
          <w:color w:val="000000"/>
        </w:rPr>
        <w:t>vise</w:t>
      </w:r>
      <w:r w:rsidR="00BF14BB">
        <w:rPr>
          <w:color w:val="000000"/>
        </w:rPr>
        <w:t xml:space="preserve"> </w:t>
      </w:r>
      <w:r w:rsidR="000C5D99">
        <w:rPr>
          <w:color w:val="000000"/>
        </w:rPr>
        <w:t>à promouvoir</w:t>
      </w:r>
      <w:r w:rsidR="000137CC">
        <w:rPr>
          <w:color w:val="000000"/>
        </w:rPr>
        <w:t xml:space="preserve"> </w:t>
      </w:r>
      <w:r w:rsidR="008752D4">
        <w:t>le répertoire</w:t>
      </w:r>
      <w:r w:rsidR="000C5D99">
        <w:t>,</w:t>
      </w:r>
      <w:r w:rsidR="000137CC">
        <w:t xml:space="preserve"> </w:t>
      </w:r>
      <w:r w:rsidR="008752D4">
        <w:t>défend</w:t>
      </w:r>
      <w:r w:rsidR="00BB751D" w:rsidRPr="00BB751D">
        <w:t xml:space="preserve"> </w:t>
      </w:r>
      <w:r w:rsidR="008752D4">
        <w:t>et encourage</w:t>
      </w:r>
      <w:r w:rsidR="00BB751D" w:rsidRPr="00BB751D">
        <w:t xml:space="preserve"> l</w:t>
      </w:r>
      <w:r w:rsidR="000137CC">
        <w:t>'</w:t>
      </w:r>
      <w:r w:rsidR="00BB751D" w:rsidRPr="00BB751D">
        <w:t>inclusion des que</w:t>
      </w:r>
      <w:r w:rsidR="00D83ECA">
        <w:t>stions liées à l</w:t>
      </w:r>
      <w:r w:rsidR="000137CC">
        <w:t>'</w:t>
      </w:r>
      <w:r w:rsidR="00D83ECA">
        <w:t>égalité hommes/</w:t>
      </w:r>
      <w:r w:rsidR="00BB751D" w:rsidRPr="00BB751D">
        <w:t xml:space="preserve">femmes dans les discussions sur les TIC, </w:t>
      </w:r>
      <w:r w:rsidR="00BB751D">
        <w:t xml:space="preserve">ainsi </w:t>
      </w:r>
      <w:r w:rsidR="000C5D99">
        <w:t>qu</w:t>
      </w:r>
      <w:r w:rsidR="000137CC">
        <w:t>'</w:t>
      </w:r>
      <w:r w:rsidR="000C5D99">
        <w:rPr>
          <w:color w:val="000000"/>
        </w:rPr>
        <w:t>une représentation équilibrée des hommes et des femmes</w:t>
      </w:r>
      <w:r w:rsidR="000137CC">
        <w:rPr>
          <w:color w:val="000000"/>
        </w:rPr>
        <w:t xml:space="preserve"> </w:t>
      </w:r>
      <w:r w:rsidR="000C5D99">
        <w:t xml:space="preserve">au sein </w:t>
      </w:r>
      <w:r w:rsidR="00BB751D">
        <w:t>du Forum du SMSI</w:t>
      </w:r>
      <w:r w:rsidRPr="00BB751D">
        <w:t>.</w:t>
      </w:r>
    </w:p>
    <w:p w14:paraId="1423BDBF" w14:textId="4246C3C6" w:rsidR="00E024A4" w:rsidRPr="00BB751D" w:rsidRDefault="00BB751D" w:rsidP="00BF14BB">
      <w:pPr>
        <w:rPr>
          <w:u w:val="single"/>
        </w:rPr>
      </w:pPr>
      <w:r w:rsidRPr="00BB751D">
        <w:t xml:space="preserve">De plus amples renseignements sur le SMSI et les travaux préparatoires en vue du Forum du SMSI de 2022 sont disponibles </w:t>
      </w:r>
      <w:r>
        <w:t>sur la page</w:t>
      </w:r>
      <w:r w:rsidR="00E024A4" w:rsidRPr="00BB751D">
        <w:t xml:space="preserve"> </w:t>
      </w:r>
      <w:hyperlink r:id="rId31" w:history="1">
        <w:r w:rsidR="00E024A4" w:rsidRPr="00BB751D">
          <w:rPr>
            <w:rStyle w:val="Hyperlink"/>
          </w:rPr>
          <w:t>www.wsis.org/forum</w:t>
        </w:r>
      </w:hyperlink>
      <w:r w:rsidR="00E024A4" w:rsidRPr="00BB751D">
        <w:rPr>
          <w:u w:val="single"/>
        </w:rPr>
        <w:t>.</w:t>
      </w:r>
    </w:p>
    <w:p w14:paraId="353F8396" w14:textId="77777777" w:rsidR="00C9226A" w:rsidRPr="005C1D39" w:rsidRDefault="00C9226A" w:rsidP="00BF14BB">
      <w:pPr>
        <w:pStyle w:val="Heading2"/>
      </w:pPr>
      <w:r w:rsidRPr="005C1D39">
        <w:t>3.</w:t>
      </w:r>
      <w:r>
        <w:t>2</w:t>
      </w:r>
      <w:r w:rsidRPr="005C1D39">
        <w:tab/>
        <w:t>Journée des jeunes filles dans le secteur des TIC</w:t>
      </w:r>
    </w:p>
    <w:p w14:paraId="15096AEA" w14:textId="4DDDA285" w:rsidR="00F710B3" w:rsidRDefault="00C9226A" w:rsidP="00BF14BB">
      <w:r w:rsidRPr="005C1D39">
        <w:t>L</w:t>
      </w:r>
      <w:r w:rsidRPr="00D1765D">
        <w:t>ancée en 2011</w:t>
      </w:r>
      <w:r w:rsidR="000C5D99">
        <w:t>,</w:t>
      </w:r>
      <w:r w:rsidRPr="00D1765D">
        <w:t xml:space="preserve"> et désormais </w:t>
      </w:r>
      <w:r w:rsidRPr="00D83ECA">
        <w:t>célébrée par les Nations Unies</w:t>
      </w:r>
      <w:r w:rsidRPr="00D1765D">
        <w:t>,</w:t>
      </w:r>
      <w:r w:rsidR="008C3AFE">
        <w:t xml:space="preserve"> la</w:t>
      </w:r>
      <w:r w:rsidRPr="00D1765D">
        <w:t xml:space="preserve"> </w:t>
      </w:r>
      <w:hyperlink r:id="rId32" w:history="1">
        <w:r w:rsidRPr="00D1765D">
          <w:rPr>
            <w:rStyle w:val="Hyperlink"/>
          </w:rPr>
          <w:t>Journée internationale des jeunes filles dans le secteur des TIC</w:t>
        </w:r>
      </w:hyperlink>
      <w:r w:rsidRPr="005C1D39">
        <w:t xml:space="preserve"> </w:t>
      </w:r>
      <w:r w:rsidRPr="00D1765D">
        <w:t>se tient chaque année, le quatrième jeudi d</w:t>
      </w:r>
      <w:r w:rsidR="000137CC">
        <w:t>'</w:t>
      </w:r>
      <w:r w:rsidRPr="00D1765D">
        <w:t>avril, pour encourager davantage de jeunes filles et de jeunes femmes à poursuivre des études et des carrières liées aux</w:t>
      </w:r>
      <w:r>
        <w:t> </w:t>
      </w:r>
      <w:r w:rsidRPr="00D1765D">
        <w:t xml:space="preserve">TIC. </w:t>
      </w:r>
    </w:p>
    <w:p w14:paraId="351496BC" w14:textId="77777777" w:rsidR="008C3AFE" w:rsidRDefault="00C9226A" w:rsidP="00BF14BB">
      <w:r w:rsidRPr="00D32C65">
        <w:rPr>
          <w:lang w:val="fr-CH"/>
        </w:rPr>
        <w:t xml:space="preserve">Le </w:t>
      </w:r>
      <w:hyperlink r:id="rId33" w:history="1">
        <w:r w:rsidRPr="003A1C33">
          <w:rPr>
            <w:rStyle w:val="Hyperlink"/>
            <w:lang w:val="fr-CH"/>
          </w:rPr>
          <w:t>10ème anniversaire de la Journée des jeunes filles dans le secteur des TIC</w:t>
        </w:r>
      </w:hyperlink>
      <w:r>
        <w:rPr>
          <w:lang w:val="fr-CH"/>
        </w:rPr>
        <w:t xml:space="preserve"> </w:t>
      </w:r>
      <w:r w:rsidR="00BB751D">
        <w:rPr>
          <w:lang w:val="fr-CH"/>
        </w:rPr>
        <w:t>a été</w:t>
      </w:r>
      <w:r>
        <w:rPr>
          <w:lang w:val="fr-CH"/>
        </w:rPr>
        <w:t xml:space="preserve"> célébré le 22 avril 2021, sous le thème "</w:t>
      </w:r>
      <w:r w:rsidRPr="00CB7D0B">
        <w:t xml:space="preserve">Connecter les jeunes filles, améliorer les </w:t>
      </w:r>
      <w:proofErr w:type="gramStart"/>
      <w:r w:rsidRPr="00CB7D0B">
        <w:t>perspectives d</w:t>
      </w:r>
      <w:r w:rsidR="000137CC">
        <w:t>'</w:t>
      </w:r>
      <w:r w:rsidRPr="00CB7D0B">
        <w:t>avenir</w:t>
      </w:r>
      <w:r>
        <w:t>"</w:t>
      </w:r>
      <w:proofErr w:type="gramEnd"/>
      <w:r>
        <w:t>. L</w:t>
      </w:r>
      <w:r w:rsidR="000137CC">
        <w:t>'</w:t>
      </w:r>
      <w:r>
        <w:t xml:space="preserve">UIT et ses partenaires </w:t>
      </w:r>
      <w:r w:rsidR="00BB751D">
        <w:t>ont organisé</w:t>
      </w:r>
      <w:r>
        <w:t xml:space="preserve"> une série de manifestations virtuelles intitulée</w:t>
      </w:r>
      <w:r w:rsidRPr="001935DF">
        <w:rPr>
          <w:i/>
        </w:rPr>
        <w:t xml:space="preserve"> 10 Moments of Girls in ICT</w:t>
      </w:r>
      <w:r>
        <w:t xml:space="preserve"> (10 moments pour les jeunes filles dans le secteur des TIC). La série </w:t>
      </w:r>
      <w:r>
        <w:rPr>
          <w:i/>
        </w:rPr>
        <w:t>10 Moments</w:t>
      </w:r>
      <w:r>
        <w:t xml:space="preserve"> a</w:t>
      </w:r>
      <w:r w:rsidR="00BB751D">
        <w:t>vait</w:t>
      </w:r>
      <w:r>
        <w:t xml:space="preserve"> un triple </w:t>
      </w:r>
      <w:proofErr w:type="gramStart"/>
      <w:r>
        <w:t>objectif:</w:t>
      </w:r>
      <w:proofErr w:type="gramEnd"/>
      <w:r>
        <w:t xml:space="preserve"> créer une dynamique et sensibiliser l</w:t>
      </w:r>
      <w:r w:rsidR="000137CC">
        <w:t>'</w:t>
      </w:r>
      <w:r>
        <w:t>opinion à l</w:t>
      </w:r>
      <w:r w:rsidR="000137CC">
        <w:t>'</w:t>
      </w:r>
      <w:r>
        <w:t>importance d</w:t>
      </w:r>
      <w:r w:rsidR="000137CC">
        <w:t>'</w:t>
      </w:r>
      <w:r>
        <w:t xml:space="preserve">encourager </w:t>
      </w:r>
      <w:r w:rsidR="008C3AFE">
        <w:br w:type="page"/>
      </w:r>
    </w:p>
    <w:p w14:paraId="2585E758" w14:textId="3E0085AA" w:rsidR="00C9226A" w:rsidRDefault="00C9226A" w:rsidP="00BF14BB">
      <w:proofErr w:type="gramStart"/>
      <w:r>
        <w:lastRenderedPageBreak/>
        <w:t>les</w:t>
      </w:r>
      <w:proofErr w:type="gramEnd"/>
      <w:r>
        <w:t xml:space="preserve"> jeunes filles à s</w:t>
      </w:r>
      <w:r w:rsidR="000137CC">
        <w:t>'</w:t>
      </w:r>
      <w:r>
        <w:t>orienter vers les sciences, les technologies, l</w:t>
      </w:r>
      <w:r w:rsidR="000137CC">
        <w:t>'</w:t>
      </w:r>
      <w:r>
        <w:t>ingénierie et les mathématiques (STEM); mobiliser les principales parties prenantes et communautés;</w:t>
      </w:r>
      <w:r w:rsidR="00BB751D">
        <w:t xml:space="preserve"> et</w:t>
      </w:r>
      <w:r>
        <w:t xml:space="preserve"> offrir un cadre inclusif pour échanger sur les meilleurs moyens d</w:t>
      </w:r>
      <w:r w:rsidR="000137CC">
        <w:t>'</w:t>
      </w:r>
      <w:r>
        <w:t>encourager les jeunes filles à envisager une carrière dans les domaines des STEM.</w:t>
      </w:r>
    </w:p>
    <w:p w14:paraId="06815D7E" w14:textId="2D311F5D" w:rsidR="00F710B3" w:rsidRPr="0060461A" w:rsidRDefault="00F710B3" w:rsidP="00BF14BB">
      <w:r w:rsidRPr="0060461A">
        <w:t>En septembre 2021, dans le cadre de l</w:t>
      </w:r>
      <w:r w:rsidR="000137CC">
        <w:t>'</w:t>
      </w:r>
      <w:r w:rsidRPr="0060461A">
        <w:t xml:space="preserve">édition de 2021 de la Journée internationale des jeunes filles dans le secteur des TIC, Airtel Networks </w:t>
      </w:r>
      <w:proofErr w:type="spellStart"/>
      <w:r w:rsidRPr="0060461A">
        <w:t>Zambia</w:t>
      </w:r>
      <w:proofErr w:type="spellEnd"/>
      <w:r w:rsidRPr="0060461A">
        <w:t xml:space="preserve"> Plc</w:t>
      </w:r>
      <w:r w:rsidR="00BB751D">
        <w:t>.</w:t>
      </w:r>
      <w:r w:rsidRPr="0060461A">
        <w:t xml:space="preserve"> </w:t>
      </w:r>
      <w:proofErr w:type="gramStart"/>
      <w:r w:rsidRPr="0060461A">
        <w:t>a</w:t>
      </w:r>
      <w:proofErr w:type="gramEnd"/>
      <w:r w:rsidRPr="0060461A">
        <w:t xml:space="preserve"> noué un partenariat avec l</w:t>
      </w:r>
      <w:r w:rsidR="000137CC">
        <w:t>'</w:t>
      </w:r>
      <w:r w:rsidRPr="0060461A">
        <w:t xml:space="preserve">Institut Smart </w:t>
      </w:r>
      <w:proofErr w:type="spellStart"/>
      <w:r w:rsidRPr="0060461A">
        <w:t>Zambia</w:t>
      </w:r>
      <w:proofErr w:type="spellEnd"/>
      <w:r w:rsidRPr="0060461A">
        <w:t xml:space="preserve"> pour dispenser une formation visant à renforcer les compétences numériques des écolières du pays et à les encourager à envisager une carrière dans les domaines des STEM. Dans le cadre du programme, organisé par l</w:t>
      </w:r>
      <w:r w:rsidR="000137CC">
        <w:t>'</w:t>
      </w:r>
      <w:r w:rsidRPr="0060461A">
        <w:t xml:space="preserve">Institut Smart </w:t>
      </w:r>
      <w:proofErr w:type="spellStart"/>
      <w:r w:rsidRPr="0060461A">
        <w:t>Zambia</w:t>
      </w:r>
      <w:proofErr w:type="spellEnd"/>
      <w:r w:rsidRPr="0060461A">
        <w:t>, 150 jeunes filles issues de trois provinces de la Zambie suivront une formation aux compétences numériques jusqu</w:t>
      </w:r>
      <w:r w:rsidR="000137CC">
        <w:t>'</w:t>
      </w:r>
      <w:r w:rsidRPr="0060461A">
        <w:t xml:space="preserve">à </w:t>
      </w:r>
      <w:r w:rsidR="000C5D99">
        <w:t xml:space="preserve">la </w:t>
      </w:r>
      <w:r w:rsidRPr="0060461A">
        <w:t>fin de 2021. Ce partenariat s</w:t>
      </w:r>
      <w:r w:rsidR="000137CC">
        <w:t>'</w:t>
      </w:r>
      <w:r w:rsidRPr="0060461A">
        <w:t>inscrit dans le cadre de l</w:t>
      </w:r>
      <w:r w:rsidR="000137CC">
        <w:t>'</w:t>
      </w:r>
      <w:r w:rsidRPr="0060461A">
        <w:t xml:space="preserve">initiative sur les Centres de transformation numérique </w:t>
      </w:r>
      <w:r w:rsidR="00573ADC">
        <w:t xml:space="preserve">(DTC) </w:t>
      </w:r>
      <w:r w:rsidRPr="0060461A">
        <w:t>lancée par l</w:t>
      </w:r>
      <w:r w:rsidR="000137CC">
        <w:t>'</w:t>
      </w:r>
      <w:r w:rsidRPr="0060461A">
        <w:t>UIT et CISCO.</w:t>
      </w:r>
    </w:p>
    <w:p w14:paraId="1D08EE5E" w14:textId="77777777" w:rsidR="00C9226A" w:rsidRPr="006E75E1" w:rsidRDefault="00C9226A" w:rsidP="00BF14BB">
      <w:pPr>
        <w:pStyle w:val="Heading2"/>
      </w:pPr>
      <w:r w:rsidRPr="006E75E1">
        <w:t>3.3</w:t>
      </w:r>
      <w:r>
        <w:tab/>
        <w:t>Initiatives "Les jeunes filles savent coder"</w:t>
      </w:r>
    </w:p>
    <w:p w14:paraId="3AC5C3A2" w14:textId="45340C9B" w:rsidR="00F710B3" w:rsidRPr="0060461A" w:rsidRDefault="00F710B3" w:rsidP="00BF14BB">
      <w:pPr>
        <w:rPr>
          <w:iCs/>
        </w:rPr>
      </w:pPr>
      <w:r w:rsidRPr="0060461A">
        <w:t>En 2018 et 2019, plus de 500 jeunes filles ont participé à des ateliers consacrés au codage dans le cadre de l</w:t>
      </w:r>
      <w:r w:rsidR="000137CC">
        <w:t>'</w:t>
      </w:r>
      <w:r w:rsidRPr="0060461A">
        <w:t>initiative "</w:t>
      </w:r>
      <w:hyperlink r:id="rId34" w:anchor=":~:text=ITU%20and%20UN%20Women%2c%20in%20collaboration%20with%20the%2c17%20to%2020%20years%20old%20with%20ICT%20skills." w:history="1">
        <w:r w:rsidRPr="0060461A">
          <w:rPr>
            <w:rStyle w:val="Hyperlink"/>
          </w:rPr>
          <w:t>Les jeunes Africaines savent coder</w:t>
        </w:r>
      </w:hyperlink>
      <w:r w:rsidRPr="00F710B3">
        <w:t>", lancée par l</w:t>
      </w:r>
      <w:r w:rsidR="000137CC">
        <w:t>'</w:t>
      </w:r>
      <w:r w:rsidRPr="00F710B3">
        <w:t>UIT, l</w:t>
      </w:r>
      <w:r w:rsidR="000137CC">
        <w:t>'</w:t>
      </w:r>
      <w:r w:rsidR="000F2ACD">
        <w:t>Union africaine et </w:t>
      </w:r>
      <w:r w:rsidRPr="00F710B3">
        <w:t>ONU</w:t>
      </w:r>
      <w:r w:rsidRPr="00F710B3">
        <w:noBreakHyphen/>
        <w:t>Femmes et financée par l</w:t>
      </w:r>
      <w:r w:rsidR="000137CC">
        <w:t>'</w:t>
      </w:r>
      <w:r w:rsidRPr="00F710B3">
        <w:t>UIT et l</w:t>
      </w:r>
      <w:r w:rsidR="000137CC">
        <w:t>'</w:t>
      </w:r>
      <w:r w:rsidRPr="00F710B3">
        <w:t>Ambassade royale du Danemark en Éthiopie.</w:t>
      </w:r>
      <w:r w:rsidRPr="0060461A">
        <w:rPr>
          <w:i/>
        </w:rPr>
        <w:t xml:space="preserve"> </w:t>
      </w:r>
      <w:r w:rsidRPr="0060461A">
        <w:rPr>
          <w:iCs/>
        </w:rPr>
        <w:t>En 2020, cette initiative s</w:t>
      </w:r>
      <w:r w:rsidR="000137CC">
        <w:rPr>
          <w:iCs/>
        </w:rPr>
        <w:t>'</w:t>
      </w:r>
      <w:r w:rsidRPr="0060461A">
        <w:rPr>
          <w:iCs/>
        </w:rPr>
        <w:t xml:space="preserve">est </w:t>
      </w:r>
      <w:r w:rsidR="008752D4">
        <w:rPr>
          <w:iCs/>
        </w:rPr>
        <w:t>déployée à plus grande échelle</w:t>
      </w:r>
      <w:r w:rsidRPr="0060461A">
        <w:rPr>
          <w:iCs/>
        </w:rPr>
        <w:t xml:space="preserve"> et </w:t>
      </w:r>
      <w:r w:rsidR="00573ADC">
        <w:rPr>
          <w:iCs/>
        </w:rPr>
        <w:t>s</w:t>
      </w:r>
      <w:r w:rsidR="000137CC">
        <w:rPr>
          <w:iCs/>
        </w:rPr>
        <w:t>'</w:t>
      </w:r>
      <w:r w:rsidR="00573ADC">
        <w:rPr>
          <w:iCs/>
        </w:rPr>
        <w:t xml:space="preserve">est </w:t>
      </w:r>
      <w:r w:rsidRPr="0060461A">
        <w:rPr>
          <w:iCs/>
        </w:rPr>
        <w:t>diversifiée</w:t>
      </w:r>
      <w:r w:rsidR="00573ADC">
        <w:rPr>
          <w:iCs/>
        </w:rPr>
        <w:t>,</w:t>
      </w:r>
      <w:r w:rsidRPr="0060461A">
        <w:rPr>
          <w:iCs/>
        </w:rPr>
        <w:t xml:space="preserve"> et a donné lieu à une manifestation organisée de concert avec la Commission économique pour l</w:t>
      </w:r>
      <w:r w:rsidR="000137CC">
        <w:rPr>
          <w:iCs/>
        </w:rPr>
        <w:t>'</w:t>
      </w:r>
      <w:r w:rsidR="000F2ACD">
        <w:rPr>
          <w:iCs/>
        </w:rPr>
        <w:t>Afrique des Nations </w:t>
      </w:r>
      <w:r w:rsidRPr="0060461A">
        <w:rPr>
          <w:iCs/>
        </w:rPr>
        <w:t>Unies à Addis-Abeba (Éthiopie), à laquelle ont participé 125 jeunes filles en présent</w:t>
      </w:r>
      <w:r w:rsidR="00DF6CA2">
        <w:rPr>
          <w:iCs/>
        </w:rPr>
        <w:t>iel et plus de </w:t>
      </w:r>
      <w:r w:rsidRPr="0060461A">
        <w:rPr>
          <w:iCs/>
        </w:rPr>
        <w:t>2 000 jeunes filles de tout le continent à distance. La deuxième phase de l</w:t>
      </w:r>
      <w:r w:rsidR="000137CC">
        <w:rPr>
          <w:iCs/>
        </w:rPr>
        <w:t>'</w:t>
      </w:r>
      <w:r w:rsidRPr="0060461A">
        <w:rPr>
          <w:iCs/>
        </w:rPr>
        <w:t>initiative aura un caractère national</w:t>
      </w:r>
      <w:r w:rsidR="00573ADC">
        <w:rPr>
          <w:iCs/>
        </w:rPr>
        <w:t>,</w:t>
      </w:r>
      <w:r w:rsidR="000137CC">
        <w:rPr>
          <w:iCs/>
        </w:rPr>
        <w:t xml:space="preserve"> </w:t>
      </w:r>
      <w:r w:rsidRPr="0060461A">
        <w:rPr>
          <w:iCs/>
        </w:rPr>
        <w:t>et des programmes adaptés au contexte national seront élaborés avec des partenaires.</w:t>
      </w:r>
    </w:p>
    <w:p w14:paraId="4FEEFD29" w14:textId="4D1C9BEA" w:rsidR="00F710B3" w:rsidRPr="0060461A" w:rsidRDefault="00F710B3" w:rsidP="00BF14BB">
      <w:pPr>
        <w:spacing w:after="120"/>
      </w:pPr>
      <w:r w:rsidRPr="0060461A">
        <w:rPr>
          <w:rFonts w:eastAsia="SimSun"/>
        </w:rPr>
        <w:t>Dans le cadre de l</w:t>
      </w:r>
      <w:r w:rsidR="000137CC">
        <w:rPr>
          <w:rFonts w:eastAsia="SimSun"/>
        </w:rPr>
        <w:t>'</w:t>
      </w:r>
      <w:r w:rsidRPr="0060461A">
        <w:rPr>
          <w:rFonts w:eastAsia="SimSun"/>
        </w:rPr>
        <w:t>initiative "</w:t>
      </w:r>
      <w:hyperlink r:id="rId35" w:history="1">
        <w:r w:rsidRPr="0060461A">
          <w:rPr>
            <w:rStyle w:val="Hyperlink"/>
          </w:rPr>
          <w:t>Les jeunes Américaines savent coder</w:t>
        </w:r>
      </w:hyperlink>
      <w:r w:rsidRPr="00F710B3">
        <w:t>", plus de 7 000 jeunes filles ont appris à coder lors d</w:t>
      </w:r>
      <w:r w:rsidR="000137CC">
        <w:t>'</w:t>
      </w:r>
      <w:r w:rsidRPr="00F710B3">
        <w:t>une série d</w:t>
      </w:r>
      <w:r w:rsidR="000137CC">
        <w:t>'</w:t>
      </w:r>
      <w:r w:rsidRPr="00F710B3">
        <w:t>ateliers organisés avec l</w:t>
      </w:r>
      <w:r w:rsidR="000137CC">
        <w:t>'</w:t>
      </w:r>
      <w:r w:rsidRPr="00F710B3">
        <w:t>appui de nombreux partenaires différents. Dans</w:t>
      </w:r>
      <w:r w:rsidRPr="0060461A">
        <w:t xml:space="preserve"> le cadre de cette initiative, l</w:t>
      </w:r>
      <w:r w:rsidR="000137CC">
        <w:t>'</w:t>
      </w:r>
      <w:r w:rsidRPr="0060461A">
        <w:t>UIT a mis en œuvre un nouveau projet avec l</w:t>
      </w:r>
      <w:r w:rsidR="000137CC">
        <w:t>'</w:t>
      </w:r>
      <w:r w:rsidRPr="0060461A">
        <w:t xml:space="preserve">appui de Facebook, qui vise principalement à promouvoir les activités destinées à renforcer les compétences numériques des jeunes filles et des jeunes femmes </w:t>
      </w:r>
      <w:r w:rsidR="00573ADC">
        <w:t>de</w:t>
      </w:r>
      <w:r w:rsidR="00BF14BB">
        <w:t xml:space="preserve"> </w:t>
      </w:r>
      <w:r w:rsidRPr="0060461A">
        <w:t>la région et à aider les pays bénéficiaires à examiner et</w:t>
      </w:r>
      <w:r w:rsidR="000137CC">
        <w:t xml:space="preserve"> </w:t>
      </w:r>
      <w:r w:rsidRPr="0060461A">
        <w:t>adopter des politiques et des stratégies en matière d</w:t>
      </w:r>
      <w:r w:rsidR="000137CC">
        <w:t>'</w:t>
      </w:r>
      <w:r w:rsidRPr="0060461A">
        <w:t>inclusion numérique.</w:t>
      </w:r>
      <w:r w:rsidR="005F4044">
        <w:t xml:space="preserve"> Le projet</w:t>
      </w:r>
      <w:r w:rsidR="000F2ACD">
        <w:t>,</w:t>
      </w:r>
      <w:r w:rsidR="00BF14BB">
        <w:t xml:space="preserve"> </w:t>
      </w:r>
      <w:r w:rsidR="005F4044">
        <w:t>signé en janvier 2021</w:t>
      </w:r>
      <w:r w:rsidR="00573ADC">
        <w:t>,</w:t>
      </w:r>
      <w:r w:rsidR="000137CC">
        <w:t xml:space="preserve"> </w:t>
      </w:r>
      <w:r w:rsidR="005F4044">
        <w:t>sera mis en œuvre sur une période de deux ans.</w:t>
      </w:r>
    </w:p>
    <w:p w14:paraId="646303CD" w14:textId="03A7507F" w:rsidR="00C9226A" w:rsidRPr="0012256D" w:rsidRDefault="00C9226A" w:rsidP="00BF14BB">
      <w:pPr>
        <w:pStyle w:val="Heading2"/>
      </w:pPr>
      <w:r>
        <w:t>3.4</w:t>
      </w:r>
      <w:r>
        <w:tab/>
      </w:r>
      <w:r w:rsidRPr="005C1D39">
        <w:t xml:space="preserve">EQUALS, le partenariat mondial pour </w:t>
      </w:r>
      <w:r w:rsidR="004B2B8E">
        <w:t>l</w:t>
      </w:r>
      <w:r w:rsidR="000137CC">
        <w:t>'</w:t>
      </w:r>
      <w:r w:rsidR="004B2B8E">
        <w:t>égalité hommes/</w:t>
      </w:r>
      <w:r w:rsidR="008752D4">
        <w:t>femmes à l</w:t>
      </w:r>
      <w:r w:rsidR="000137CC">
        <w:t>'</w:t>
      </w:r>
      <w:r w:rsidR="008752D4">
        <w:t>ère du numérique</w:t>
      </w:r>
    </w:p>
    <w:p w14:paraId="24E98CAE" w14:textId="20B2D77E" w:rsidR="00F37747" w:rsidRPr="00BD10A0" w:rsidRDefault="004B2B8E" w:rsidP="00BF14BB">
      <w:pPr>
        <w:rPr>
          <w:lang w:val="fr-CH"/>
        </w:rPr>
      </w:pPr>
      <w:r>
        <w:rPr>
          <w:lang w:val="fr-CH"/>
        </w:rPr>
        <w:t>Cofondatrice</w:t>
      </w:r>
      <w:r w:rsidR="00C9226A">
        <w:rPr>
          <w:lang w:val="fr-CH"/>
        </w:rPr>
        <w:t xml:space="preserve"> de </w:t>
      </w:r>
      <w:r w:rsidR="00C9226A" w:rsidRPr="00D8765E">
        <w:rPr>
          <w:lang w:val="fr-CH"/>
        </w:rPr>
        <w:t>l</w:t>
      </w:r>
      <w:r w:rsidR="000137CC">
        <w:rPr>
          <w:lang w:val="fr-CH"/>
        </w:rPr>
        <w:t>'</w:t>
      </w:r>
      <w:r w:rsidR="00C9226A" w:rsidRPr="00D8765E">
        <w:rPr>
          <w:lang w:val="fr-CH"/>
        </w:rPr>
        <w:t xml:space="preserve">initiative </w:t>
      </w:r>
      <w:hyperlink r:id="rId36" w:history="1">
        <w:r w:rsidR="00C9226A" w:rsidRPr="00D8765E">
          <w:rPr>
            <w:rStyle w:val="Hyperlink"/>
            <w:lang w:val="fr-CH"/>
          </w:rPr>
          <w:t>EQUALS</w:t>
        </w:r>
      </w:hyperlink>
      <w:r w:rsidR="00C9226A" w:rsidRPr="00D8765E">
        <w:rPr>
          <w:lang w:val="fr-CH"/>
        </w:rPr>
        <w:t xml:space="preserve"> </w:t>
      </w:r>
      <w:r w:rsidR="00C9226A">
        <w:rPr>
          <w:lang w:val="fr-CH"/>
        </w:rPr>
        <w:t>en 2016, l</w:t>
      </w:r>
      <w:r w:rsidR="000137CC">
        <w:rPr>
          <w:lang w:val="fr-CH"/>
        </w:rPr>
        <w:t>'</w:t>
      </w:r>
      <w:r w:rsidR="00C9226A">
        <w:rPr>
          <w:lang w:val="fr-CH"/>
        </w:rPr>
        <w:t>UIT joue avec les autres membres de l</w:t>
      </w:r>
      <w:r w:rsidR="000137CC">
        <w:rPr>
          <w:lang w:val="fr-CH"/>
        </w:rPr>
        <w:t>'</w:t>
      </w:r>
      <w:r w:rsidR="00C9226A">
        <w:rPr>
          <w:lang w:val="fr-CH"/>
        </w:rPr>
        <w:t>initiative un rôle de premier plan pour faire en sorte que les femmes aient accès aux TIC, qu</w:t>
      </w:r>
      <w:r w:rsidR="000137CC">
        <w:rPr>
          <w:lang w:val="fr-CH"/>
        </w:rPr>
        <w:t>'</w:t>
      </w:r>
      <w:r w:rsidR="00C9226A">
        <w:rPr>
          <w:lang w:val="fr-CH"/>
        </w:rPr>
        <w:t>elles acquièrent des compétences numériques et qu</w:t>
      </w:r>
      <w:r w:rsidR="000137CC">
        <w:rPr>
          <w:lang w:val="fr-CH"/>
        </w:rPr>
        <w:t>'</w:t>
      </w:r>
      <w:r w:rsidR="00C9226A">
        <w:rPr>
          <w:lang w:val="fr-CH"/>
        </w:rPr>
        <w:t xml:space="preserve">elles renforcent leur capacité à diriger. </w:t>
      </w:r>
      <w:r w:rsidR="008752D4" w:rsidRPr="00BD10A0">
        <w:rPr>
          <w:lang w:val="fr-CH"/>
        </w:rPr>
        <w:t xml:space="preserve">Le partenariat mondial </w:t>
      </w:r>
      <w:r w:rsidR="00F37747" w:rsidRPr="00BD10A0">
        <w:rPr>
          <w:lang w:val="fr-CH"/>
        </w:rPr>
        <w:t xml:space="preserve">EQUALS </w:t>
      </w:r>
      <w:r w:rsidR="008752D4" w:rsidRPr="00BD10A0">
        <w:rPr>
          <w:lang w:val="fr-CH"/>
        </w:rPr>
        <w:t xml:space="preserve">est un groupe engagé </w:t>
      </w:r>
      <w:r w:rsidR="00573ADC">
        <w:rPr>
          <w:lang w:val="fr-CH"/>
        </w:rPr>
        <w:t>composé</w:t>
      </w:r>
      <w:r w:rsidR="00573ADC" w:rsidRPr="00BD10A0">
        <w:rPr>
          <w:lang w:val="fr-CH"/>
        </w:rPr>
        <w:t xml:space="preserve"> de</w:t>
      </w:r>
      <w:r w:rsidR="00BF14BB">
        <w:rPr>
          <w:lang w:val="fr-CH"/>
        </w:rPr>
        <w:t xml:space="preserve"> </w:t>
      </w:r>
      <w:r w:rsidR="008752D4" w:rsidRPr="00BD10A0">
        <w:rPr>
          <w:lang w:val="fr-CH"/>
        </w:rPr>
        <w:t>dirigeants d</w:t>
      </w:r>
      <w:r w:rsidR="000137CC">
        <w:rPr>
          <w:lang w:val="fr-CH"/>
        </w:rPr>
        <w:t>'</w:t>
      </w:r>
      <w:r w:rsidR="008752D4" w:rsidRPr="00BD10A0">
        <w:rPr>
          <w:lang w:val="fr-CH"/>
        </w:rPr>
        <w:t xml:space="preserve">entreprises, </w:t>
      </w:r>
      <w:r w:rsidR="00573ADC" w:rsidRPr="00BD10A0">
        <w:rPr>
          <w:lang w:val="fr-CH"/>
        </w:rPr>
        <w:t>de</w:t>
      </w:r>
      <w:r w:rsidR="00573ADC">
        <w:rPr>
          <w:lang w:val="fr-CH"/>
        </w:rPr>
        <w:t xml:space="preserve"> </w:t>
      </w:r>
      <w:r w:rsidR="00BD10A0" w:rsidRPr="00BD10A0">
        <w:rPr>
          <w:lang w:val="fr-CH"/>
        </w:rPr>
        <w:t>gouvernements, d</w:t>
      </w:r>
      <w:r w:rsidR="000137CC">
        <w:rPr>
          <w:lang w:val="fr-CH"/>
        </w:rPr>
        <w:t>'</w:t>
      </w:r>
      <w:r w:rsidR="00BD10A0" w:rsidRPr="00BD10A0">
        <w:rPr>
          <w:lang w:val="fr-CH"/>
        </w:rPr>
        <w:t>entreprises, d</w:t>
      </w:r>
      <w:r w:rsidR="000F2ACD">
        <w:rPr>
          <w:lang w:val="fr-CH"/>
        </w:rPr>
        <w:t>'</w:t>
      </w:r>
      <w:r w:rsidR="00BD10A0" w:rsidRPr="00BD10A0">
        <w:rPr>
          <w:lang w:val="fr-CH"/>
        </w:rPr>
        <w:t xml:space="preserve">organisations à but non </w:t>
      </w:r>
      <w:r w:rsidR="00FC2958">
        <w:rPr>
          <w:lang w:val="fr-CH"/>
        </w:rPr>
        <w:t>lucratif</w:t>
      </w:r>
      <w:r w:rsidR="00BD10A0" w:rsidRPr="00BD10A0">
        <w:rPr>
          <w:lang w:val="fr-CH"/>
        </w:rPr>
        <w:t xml:space="preserve">, </w:t>
      </w:r>
      <w:r w:rsidR="00573ADC">
        <w:rPr>
          <w:lang w:val="fr-CH"/>
        </w:rPr>
        <w:t>d</w:t>
      </w:r>
      <w:r w:rsidR="000137CC">
        <w:rPr>
          <w:lang w:val="fr-CH"/>
        </w:rPr>
        <w:t>'</w:t>
      </w:r>
      <w:r w:rsidR="00573ADC">
        <w:rPr>
          <w:lang w:val="fr-CH"/>
        </w:rPr>
        <w:t>établissements</w:t>
      </w:r>
      <w:r w:rsidR="00BD10A0" w:rsidRPr="00BD10A0">
        <w:rPr>
          <w:lang w:val="fr-CH"/>
        </w:rPr>
        <w:t xml:space="preserve"> universitaires, </w:t>
      </w:r>
      <w:r w:rsidR="00573ADC">
        <w:rPr>
          <w:lang w:val="fr-CH"/>
        </w:rPr>
        <w:t>d</w:t>
      </w:r>
      <w:r w:rsidR="000137CC">
        <w:rPr>
          <w:lang w:val="fr-CH"/>
        </w:rPr>
        <w:t>'</w:t>
      </w:r>
      <w:r w:rsidR="00BD10A0" w:rsidRPr="00BD10A0">
        <w:rPr>
          <w:lang w:val="fr-CH"/>
        </w:rPr>
        <w:t xml:space="preserve">ONG et </w:t>
      </w:r>
      <w:r w:rsidR="00573ADC" w:rsidRPr="00BD10A0">
        <w:rPr>
          <w:lang w:val="fr-CH"/>
        </w:rPr>
        <w:t>de</w:t>
      </w:r>
      <w:r w:rsidR="00BF14BB">
        <w:rPr>
          <w:lang w:val="fr-CH"/>
        </w:rPr>
        <w:t xml:space="preserve"> </w:t>
      </w:r>
      <w:r w:rsidR="00BD10A0" w:rsidRPr="00BD10A0">
        <w:rPr>
          <w:lang w:val="fr-CH"/>
        </w:rPr>
        <w:t>group</w:t>
      </w:r>
      <w:r w:rsidR="00BD10A0">
        <w:rPr>
          <w:lang w:val="fr-CH"/>
        </w:rPr>
        <w:t>e</w:t>
      </w:r>
      <w:r w:rsidR="00BD10A0" w:rsidRPr="00BD10A0">
        <w:rPr>
          <w:lang w:val="fr-CH"/>
        </w:rPr>
        <w:t>s communautaires du monde entier</w:t>
      </w:r>
      <w:r w:rsidR="00573ADC">
        <w:rPr>
          <w:lang w:val="fr-CH"/>
        </w:rPr>
        <w:t>,</w:t>
      </w:r>
      <w:r w:rsidR="00F37747" w:rsidRPr="00BD10A0">
        <w:rPr>
          <w:lang w:val="fr-CH"/>
        </w:rPr>
        <w:t xml:space="preserve"> </w:t>
      </w:r>
      <w:r w:rsidR="00BD10A0">
        <w:rPr>
          <w:lang w:val="fr-CH"/>
        </w:rPr>
        <w:t>qui œuvre en faveur de la parité dans le secteur des technologies</w:t>
      </w:r>
      <w:r w:rsidR="00F37747" w:rsidRPr="00BD10A0">
        <w:rPr>
          <w:lang w:val="fr-CH"/>
        </w:rPr>
        <w:t xml:space="preserve"> </w:t>
      </w:r>
      <w:r w:rsidR="00BD10A0">
        <w:rPr>
          <w:lang w:val="fr-CH"/>
        </w:rPr>
        <w:t xml:space="preserve">en </w:t>
      </w:r>
      <w:r w:rsidR="00573ADC">
        <w:rPr>
          <w:lang w:val="fr-CH"/>
        </w:rPr>
        <w:t>préconisant</w:t>
      </w:r>
      <w:r w:rsidR="00FC2958">
        <w:rPr>
          <w:lang w:val="fr-CH"/>
        </w:rPr>
        <w:t>, aussi bien pour les femmes que pour les hommes,</w:t>
      </w:r>
      <w:r w:rsidR="00F37747" w:rsidRPr="00BD10A0">
        <w:rPr>
          <w:lang w:val="fr-CH"/>
        </w:rPr>
        <w:t xml:space="preserve"> </w:t>
      </w:r>
      <w:r w:rsidR="00BD10A0">
        <w:rPr>
          <w:lang w:val="fr-CH"/>
        </w:rPr>
        <w:t>l</w:t>
      </w:r>
      <w:r w:rsidR="000137CC">
        <w:rPr>
          <w:lang w:val="fr-CH"/>
        </w:rPr>
        <w:t>'</w:t>
      </w:r>
      <w:r w:rsidR="00BD10A0">
        <w:rPr>
          <w:lang w:val="fr-CH"/>
        </w:rPr>
        <w:t>égalité d</w:t>
      </w:r>
      <w:r w:rsidR="000137CC">
        <w:rPr>
          <w:lang w:val="fr-CH"/>
        </w:rPr>
        <w:t>'</w:t>
      </w:r>
      <w:r w:rsidR="00BD10A0">
        <w:rPr>
          <w:lang w:val="fr-CH"/>
        </w:rPr>
        <w:t>accès</w:t>
      </w:r>
      <w:r w:rsidR="00F37747" w:rsidRPr="00BD10A0">
        <w:rPr>
          <w:lang w:val="fr-CH"/>
        </w:rPr>
        <w:t xml:space="preserve">, </w:t>
      </w:r>
      <w:r w:rsidR="00BD10A0">
        <w:rPr>
          <w:lang w:val="fr-CH"/>
        </w:rPr>
        <w:t>le renforcement des compétences</w:t>
      </w:r>
      <w:r w:rsidR="00F37747" w:rsidRPr="00BD10A0">
        <w:rPr>
          <w:lang w:val="fr-CH"/>
        </w:rPr>
        <w:t xml:space="preserve"> </w:t>
      </w:r>
      <w:r w:rsidR="00FC2958">
        <w:rPr>
          <w:lang w:val="fr-CH"/>
        </w:rPr>
        <w:t>et l</w:t>
      </w:r>
      <w:r w:rsidR="000137CC">
        <w:rPr>
          <w:lang w:val="fr-CH"/>
        </w:rPr>
        <w:t>'</w:t>
      </w:r>
      <w:r w:rsidR="00FC2958">
        <w:rPr>
          <w:lang w:val="fr-CH"/>
        </w:rPr>
        <w:t>accès à des possibilités de carrière</w:t>
      </w:r>
      <w:r w:rsidR="00F37747" w:rsidRPr="00BD10A0">
        <w:rPr>
          <w:lang w:val="fr-CH"/>
        </w:rPr>
        <w:t>.</w:t>
      </w:r>
    </w:p>
    <w:p w14:paraId="620C8C94" w14:textId="4897304F" w:rsidR="00C9226A" w:rsidRPr="006749D6" w:rsidRDefault="00FC2958" w:rsidP="00BF14BB">
      <w:pPr>
        <w:rPr>
          <w:lang w:val="fr-CH"/>
        </w:rPr>
      </w:pPr>
      <w:r>
        <w:rPr>
          <w:lang w:val="fr-CH"/>
        </w:rPr>
        <w:t>Dans le cadre du partenariat EQUALS, l</w:t>
      </w:r>
      <w:r w:rsidR="000137CC">
        <w:rPr>
          <w:lang w:val="fr-CH"/>
        </w:rPr>
        <w:t>'</w:t>
      </w:r>
      <w:r>
        <w:rPr>
          <w:lang w:val="fr-CH"/>
        </w:rPr>
        <w:t>UIT mène également depuis longtemps d</w:t>
      </w:r>
      <w:r w:rsidR="00C9226A" w:rsidRPr="006749D6">
        <w:rPr>
          <w:lang w:val="fr-CH"/>
        </w:rPr>
        <w:t>es travaux sur la protection en ligne des enfants</w:t>
      </w:r>
      <w:r w:rsidR="00573ADC">
        <w:rPr>
          <w:lang w:val="fr-CH"/>
        </w:rPr>
        <w:t>,</w:t>
      </w:r>
      <w:r w:rsidR="00C9226A" w:rsidRPr="006749D6">
        <w:rPr>
          <w:lang w:val="fr-CH"/>
        </w:rPr>
        <w:t xml:space="preserve"> </w:t>
      </w:r>
      <w:r w:rsidR="00C9226A">
        <w:rPr>
          <w:lang w:val="fr-CH"/>
        </w:rPr>
        <w:t>en vue de mettre en place une formation sur la sécurité en ligne à l</w:t>
      </w:r>
      <w:r w:rsidR="000137CC">
        <w:rPr>
          <w:lang w:val="fr-CH"/>
        </w:rPr>
        <w:t>'</w:t>
      </w:r>
      <w:r w:rsidR="00C9226A">
        <w:rPr>
          <w:lang w:val="fr-CH"/>
        </w:rPr>
        <w:t>intention des jeunes filles. Le module sur la sécurité s</w:t>
      </w:r>
      <w:r w:rsidR="000137CC">
        <w:rPr>
          <w:lang w:val="fr-CH"/>
        </w:rPr>
        <w:t>'</w:t>
      </w:r>
      <w:r w:rsidR="00C9226A">
        <w:rPr>
          <w:lang w:val="fr-CH"/>
        </w:rPr>
        <w:t>inscrira dans le cadre des ateliers organisés par la GSMA à l</w:t>
      </w:r>
      <w:r w:rsidR="000137CC">
        <w:rPr>
          <w:lang w:val="fr-CH"/>
        </w:rPr>
        <w:t>'</w:t>
      </w:r>
      <w:r w:rsidR="00C9226A">
        <w:rPr>
          <w:lang w:val="fr-CH"/>
        </w:rPr>
        <w:t>intention des jeunes filles dans 12 pays.</w:t>
      </w:r>
    </w:p>
    <w:p w14:paraId="0B074EE3" w14:textId="6E197974" w:rsidR="00F37747" w:rsidRDefault="00C9226A" w:rsidP="00BF14BB">
      <w:r w:rsidRPr="00281E68">
        <w:rPr>
          <w:lang w:val="fr-CH"/>
        </w:rPr>
        <w:lastRenderedPageBreak/>
        <w:t>Le 8 mars 2021, l</w:t>
      </w:r>
      <w:r w:rsidR="000137CC">
        <w:rPr>
          <w:lang w:val="fr-CH"/>
        </w:rPr>
        <w:t>'</w:t>
      </w:r>
      <w:r w:rsidRPr="00281E68">
        <w:rPr>
          <w:lang w:val="fr-CH"/>
        </w:rPr>
        <w:t xml:space="preserve">UIT, le Forum FIRST et le partenariat EQUALS ont </w:t>
      </w:r>
      <w:r>
        <w:rPr>
          <w:lang w:val="fr-CH"/>
        </w:rPr>
        <w:t xml:space="preserve">lancé un </w:t>
      </w:r>
      <w:hyperlink r:id="rId37" w:history="1">
        <w:r w:rsidRPr="00EE23B2">
          <w:rPr>
            <w:rStyle w:val="Hyperlink"/>
            <w:lang w:val="fr-CH"/>
          </w:rPr>
          <w:t>programme de mentorat intitulé "Les femmes dans le secteur de la cybersécurité"</w:t>
        </w:r>
      </w:hyperlink>
      <w:r w:rsidR="00F37747">
        <w:t xml:space="preserve">. </w:t>
      </w:r>
      <w:r w:rsidR="00F37747" w:rsidRPr="0060461A">
        <w:t>La première édition du programme était axée sur la région des États arabes et la région Afrique. Le programme fait appel à des personnalités constituant un exemple à suivre et à des leaders dans ce domaine et les met en relation avec des femmes talentueuses dans le monde entier. L</w:t>
      </w:r>
      <w:r w:rsidR="000137CC">
        <w:t>'</w:t>
      </w:r>
      <w:r w:rsidR="00F37747" w:rsidRPr="0060461A">
        <w:t>objectif est de combler l</w:t>
      </w:r>
      <w:r w:rsidR="000137CC">
        <w:t>'</w:t>
      </w:r>
      <w:r w:rsidR="00F37747" w:rsidRPr="0060461A">
        <w:t>écart qui sépare les hommes et les femmes, partout dans le monde, dans le domaine de la cybersécurité, grâce à la création d</w:t>
      </w:r>
      <w:r w:rsidR="000137CC">
        <w:t>'</w:t>
      </w:r>
      <w:r w:rsidR="00F37747" w:rsidRPr="0060461A">
        <w:t xml:space="preserve">un programme mondial de mentorat visant à renforcer les capacités des femmes qui souhaitent </w:t>
      </w:r>
      <w:r w:rsidR="00FC2958">
        <w:t>faire</w:t>
      </w:r>
      <w:r w:rsidR="00F37747" w:rsidRPr="0060461A">
        <w:t xml:space="preserve"> carrière</w:t>
      </w:r>
      <w:r w:rsidR="000137CC">
        <w:t xml:space="preserve"> </w:t>
      </w:r>
      <w:r w:rsidR="00F37747" w:rsidRPr="0060461A">
        <w:t>et progresser dans le secteur de la cybersécurité. Le programme de mentorat "Les femmes dans le secteur de la cybersécurité" comprend trois volets, avec une série de webinaires</w:t>
      </w:r>
      <w:r w:rsidR="00F37747" w:rsidRPr="0060461A">
        <w:rPr>
          <w:color w:val="000000"/>
        </w:rPr>
        <w:t xml:space="preserve"> particulièrement intéressants</w:t>
      </w:r>
      <w:r w:rsidR="00F37747" w:rsidRPr="0060461A">
        <w:t>, des cours de formation permettant d</w:t>
      </w:r>
      <w:r w:rsidR="000137CC">
        <w:t>'</w:t>
      </w:r>
      <w:r w:rsidR="00F37747" w:rsidRPr="0060461A">
        <w:t>acquérir des compétences techniques et non techniques et un module de mentorat sur six mois. Toutes les activités ont été assurées en ligne sur une période de huit mois, allant de mars à août 2021.</w:t>
      </w:r>
    </w:p>
    <w:p w14:paraId="5C453751" w14:textId="5A4D7554" w:rsidR="00F37747" w:rsidRPr="00FC2958" w:rsidRDefault="00FC2958" w:rsidP="00BF14BB">
      <w:r w:rsidRPr="00FC2958">
        <w:t>L</w:t>
      </w:r>
      <w:r w:rsidR="000137CC">
        <w:t>'</w:t>
      </w:r>
      <w:r w:rsidR="00F37747" w:rsidRPr="00FC2958">
        <w:t>USTTI</w:t>
      </w:r>
      <w:r w:rsidRPr="00FC2958">
        <w:t xml:space="preserve"> (United States </w:t>
      </w:r>
      <w:proofErr w:type="spellStart"/>
      <w:r w:rsidRPr="00FC2958">
        <w:t>Telecommunications</w:t>
      </w:r>
      <w:proofErr w:type="spellEnd"/>
      <w:r w:rsidRPr="00FC2958">
        <w:t xml:space="preserve"> Training Institute)</w:t>
      </w:r>
      <w:r w:rsidR="00F37747" w:rsidRPr="00FC2958">
        <w:t xml:space="preserve">, </w:t>
      </w:r>
      <w:r w:rsidRPr="00FC2958">
        <w:t>en partenariat avec le</w:t>
      </w:r>
      <w:r w:rsidR="00F37747" w:rsidRPr="00FC2958">
        <w:t xml:space="preserve"> </w:t>
      </w:r>
      <w:r w:rsidRPr="00FC2958">
        <w:t>Bureau des affaires économiques et commerciales du Département d</w:t>
      </w:r>
      <w:r w:rsidR="000137CC">
        <w:t>'</w:t>
      </w:r>
      <w:r w:rsidRPr="00FC2958">
        <w:t>État des États-Unis</w:t>
      </w:r>
      <w:r w:rsidR="00F37747" w:rsidRPr="00FC2958">
        <w:t xml:space="preserve">, </w:t>
      </w:r>
      <w:r>
        <w:t>l</w:t>
      </w:r>
      <w:r w:rsidR="000137CC">
        <w:t>'</w:t>
      </w:r>
      <w:r w:rsidRPr="00FC2958">
        <w:t xml:space="preserve">Initiative pour des perspectives de croissance économique pour les femmes (POWER, </w:t>
      </w:r>
      <w:proofErr w:type="spellStart"/>
      <w:r w:rsidRPr="00FC2958">
        <w:t>Providing</w:t>
      </w:r>
      <w:proofErr w:type="spellEnd"/>
      <w:r w:rsidRPr="00FC2958">
        <w:t xml:space="preserve"> </w:t>
      </w:r>
      <w:proofErr w:type="spellStart"/>
      <w:r w:rsidRPr="00FC2958">
        <w:t>Opportunities</w:t>
      </w:r>
      <w:proofErr w:type="spellEnd"/>
      <w:r w:rsidRPr="00FC2958">
        <w:t xml:space="preserve"> for </w:t>
      </w:r>
      <w:proofErr w:type="spellStart"/>
      <w:r w:rsidRPr="00FC2958">
        <w:t>Women</w:t>
      </w:r>
      <w:r w:rsidR="000137CC">
        <w:t>'</w:t>
      </w:r>
      <w:r w:rsidRPr="00FC2958">
        <w:t>s</w:t>
      </w:r>
      <w:proofErr w:type="spellEnd"/>
      <w:r w:rsidRPr="00FC2958">
        <w:t xml:space="preserve"> </w:t>
      </w:r>
      <w:proofErr w:type="spellStart"/>
      <w:r w:rsidRPr="00FC2958">
        <w:t>Economic</w:t>
      </w:r>
      <w:proofErr w:type="spellEnd"/>
      <w:r w:rsidRPr="00FC2958">
        <w:t xml:space="preserve"> Rise)</w:t>
      </w:r>
      <w:r>
        <w:t xml:space="preserve"> et le partenariat </w:t>
      </w:r>
      <w:r w:rsidR="00F37747" w:rsidRPr="00FC2958">
        <w:t>EQUALS</w:t>
      </w:r>
      <w:r w:rsidR="002B2E6A">
        <w:t>,</w:t>
      </w:r>
      <w:r w:rsidR="00F37747" w:rsidRPr="00FC2958">
        <w:t xml:space="preserve"> </w:t>
      </w:r>
      <w:r w:rsidR="002B2E6A">
        <w:t>dirige</w:t>
      </w:r>
      <w:r w:rsidR="00BF14BB">
        <w:t xml:space="preserve"> </w:t>
      </w:r>
      <w:r>
        <w:t>une série de programmes qui traiteront des bonnes pratiques</w:t>
      </w:r>
      <w:r w:rsidR="00F37747" w:rsidRPr="00FC2958">
        <w:t xml:space="preserve"> </w:t>
      </w:r>
      <w:r>
        <w:t xml:space="preserve">pour connecter les personnes qui ne le sont pas encore et réduire les fractures </w:t>
      </w:r>
      <w:r w:rsidR="002B2E6A">
        <w:t>dont pâtissent</w:t>
      </w:r>
      <w:r>
        <w:t xml:space="preserve"> </w:t>
      </w:r>
      <w:r w:rsidR="002B2E6A">
        <w:t xml:space="preserve">les </w:t>
      </w:r>
      <w:r>
        <w:t xml:space="preserve">femmes et </w:t>
      </w:r>
      <w:r w:rsidR="002B2E6A">
        <w:t>les</w:t>
      </w:r>
      <w:r w:rsidR="00BF14BB">
        <w:t xml:space="preserve"> </w:t>
      </w:r>
      <w:r>
        <w:t>jeunes filles</w:t>
      </w:r>
      <w:r w:rsidR="00F37747" w:rsidRPr="00FC2958">
        <w:t>.</w:t>
      </w:r>
    </w:p>
    <w:p w14:paraId="66680FA4" w14:textId="0B47EA8B" w:rsidR="00F37747" w:rsidRPr="00AF2024" w:rsidRDefault="005F0BC4" w:rsidP="00BF14BB">
      <w:r w:rsidRPr="00AF2024">
        <w:t>Dans le cadre de ce partenariat</w:t>
      </w:r>
      <w:r w:rsidR="00AF2024" w:rsidRPr="00AF2024">
        <w:t>, l</w:t>
      </w:r>
      <w:r w:rsidR="000137CC">
        <w:t>'</w:t>
      </w:r>
      <w:r w:rsidR="00AF2024" w:rsidRPr="00AF2024">
        <w:t>USTTI a organisé une série de webinaires</w:t>
      </w:r>
      <w:r w:rsidR="00F37747" w:rsidRPr="00AF2024">
        <w:t xml:space="preserve"> </w:t>
      </w:r>
      <w:r w:rsidR="00AF2024" w:rsidRPr="00AF2024">
        <w:t xml:space="preserve">qui ont </w:t>
      </w:r>
      <w:r w:rsidR="00AF2024">
        <w:t>facilité</w:t>
      </w:r>
      <w:r w:rsidR="00AF2024" w:rsidRPr="00AF2024">
        <w:t xml:space="preserve"> l</w:t>
      </w:r>
      <w:r w:rsidR="000137CC">
        <w:t>'</w:t>
      </w:r>
      <w:r w:rsidR="00AF2024" w:rsidRPr="00AF2024">
        <w:t>échange de connaissances et des enseignements tirés de l</w:t>
      </w:r>
      <w:r w:rsidR="000137CC">
        <w:t>'</w:t>
      </w:r>
      <w:r w:rsidR="00AF2024" w:rsidRPr="00AF2024">
        <w:t xml:space="preserve">expérience </w:t>
      </w:r>
      <w:r w:rsidR="00F21C32" w:rsidRPr="00AF2024">
        <w:t>de</w:t>
      </w:r>
      <w:r w:rsidR="00BF14BB">
        <w:t xml:space="preserve"> </w:t>
      </w:r>
      <w:r w:rsidR="00AF2024" w:rsidRPr="00AF2024">
        <w:t xml:space="preserve">régulateurs, </w:t>
      </w:r>
      <w:r w:rsidR="00F21C32" w:rsidRPr="00AF2024">
        <w:t>de</w:t>
      </w:r>
      <w:r w:rsidR="00BF14BB">
        <w:t xml:space="preserve"> </w:t>
      </w:r>
      <w:r w:rsidR="00AF2024" w:rsidRPr="00AF2024">
        <w:t xml:space="preserve">décideurs, </w:t>
      </w:r>
      <w:r w:rsidR="00F21C32" w:rsidRPr="00AF2024">
        <w:t>de</w:t>
      </w:r>
      <w:r w:rsidR="00BF14BB">
        <w:t xml:space="preserve"> </w:t>
      </w:r>
      <w:r w:rsidR="00AF2024" w:rsidRPr="00AF2024">
        <w:t>fournisseurs de service, d</w:t>
      </w:r>
      <w:r w:rsidR="000137CC">
        <w:t>'</w:t>
      </w:r>
      <w:r w:rsidR="00AF2024" w:rsidRPr="00AF2024">
        <w:t>entrepreneurs et d</w:t>
      </w:r>
      <w:r w:rsidR="000137CC">
        <w:t>'</w:t>
      </w:r>
      <w:r w:rsidR="00AF2024" w:rsidRPr="00AF2024">
        <w:t>autres parties prenantes qui s</w:t>
      </w:r>
      <w:r w:rsidR="000137CC">
        <w:t>'</w:t>
      </w:r>
      <w:r w:rsidR="00AF2024" w:rsidRPr="00AF2024">
        <w:t>emploient à renforcer la connectivité et à améliorer l</w:t>
      </w:r>
      <w:r w:rsidR="000137CC">
        <w:t>'</w:t>
      </w:r>
      <w:r w:rsidR="00AF2024" w:rsidRPr="00AF2024">
        <w:t>inclusion numérique</w:t>
      </w:r>
      <w:r w:rsidR="00F37747" w:rsidRPr="00AF2024">
        <w:t xml:space="preserve">, </w:t>
      </w:r>
      <w:r w:rsidR="00AF2024">
        <w:t>notamment dans les pays en développement</w:t>
      </w:r>
      <w:r w:rsidR="00F37747" w:rsidRPr="00AF2024">
        <w:t>.</w:t>
      </w:r>
    </w:p>
    <w:p w14:paraId="28B15338" w14:textId="0EFCCED7" w:rsidR="00F37747" w:rsidRPr="00A42F3D" w:rsidRDefault="00AF2024" w:rsidP="00BF14BB">
      <w:r w:rsidRPr="00AF2024">
        <w:t xml:space="preserve">Les </w:t>
      </w:r>
      <w:hyperlink r:id="rId38" w:history="1">
        <w:r w:rsidRPr="00EC1420">
          <w:rPr>
            <w:rStyle w:val="Hyperlink"/>
          </w:rPr>
          <w:t>Prix</w:t>
        </w:r>
        <w:r w:rsidR="00F37747" w:rsidRPr="00EC1420">
          <w:rPr>
            <w:rStyle w:val="Hyperlink"/>
          </w:rPr>
          <w:t xml:space="preserve"> </w:t>
        </w:r>
        <w:r w:rsidRPr="00EC1420">
          <w:rPr>
            <w:rStyle w:val="Hyperlink"/>
          </w:rPr>
          <w:t>"</w:t>
        </w:r>
        <w:r w:rsidR="00F37747" w:rsidRPr="00EC1420">
          <w:rPr>
            <w:rStyle w:val="Hyperlink"/>
          </w:rPr>
          <w:t>EQUALS in Tech</w:t>
        </w:r>
        <w:r w:rsidRPr="00EC1420">
          <w:rPr>
            <w:rStyle w:val="Hyperlink"/>
          </w:rPr>
          <w:t>"</w:t>
        </w:r>
      </w:hyperlink>
      <w:r w:rsidRPr="00AF2024">
        <w:t xml:space="preserve"> sont décernés chaque année aux organisations et aux personnes</w:t>
      </w:r>
      <w:r w:rsidR="00F37747" w:rsidRPr="00AF2024">
        <w:t xml:space="preserve"> </w:t>
      </w:r>
      <w:r w:rsidRPr="00AF2024">
        <w:t xml:space="preserve">qui </w:t>
      </w:r>
      <w:r w:rsidR="00A42F3D">
        <w:t>œuvrent en faveur de</w:t>
      </w:r>
      <w:r>
        <w:t xml:space="preserve"> </w:t>
      </w:r>
      <w:r w:rsidR="00A42F3D">
        <w:t>l</w:t>
      </w:r>
      <w:r w:rsidR="000137CC">
        <w:t>'</w:t>
      </w:r>
      <w:r>
        <w:t>égalité d</w:t>
      </w:r>
      <w:r w:rsidR="000137CC">
        <w:t>'</w:t>
      </w:r>
      <w:r>
        <w:t>accès à l</w:t>
      </w:r>
      <w:r w:rsidR="000137CC">
        <w:t>'</w:t>
      </w:r>
      <w:r>
        <w:t>Internet</w:t>
      </w:r>
      <w:r w:rsidR="00F37747" w:rsidRPr="00AF2024">
        <w:t xml:space="preserve">, </w:t>
      </w:r>
      <w:r w:rsidR="00A42F3D">
        <w:t>du renforcement</w:t>
      </w:r>
      <w:r>
        <w:t xml:space="preserve"> des compétences numériques et </w:t>
      </w:r>
      <w:r w:rsidR="00A42F3D" w:rsidRPr="00A42F3D">
        <w:t>de l</w:t>
      </w:r>
      <w:r w:rsidR="000137CC">
        <w:t>'</w:t>
      </w:r>
      <w:r w:rsidR="00A42F3D" w:rsidRPr="00A42F3D">
        <w:t>accès à des possibilités de carrière</w:t>
      </w:r>
      <w:r w:rsidRPr="00A42F3D">
        <w:t xml:space="preserve"> dans le secteur des technologies</w:t>
      </w:r>
      <w:r w:rsidR="00A42F3D">
        <w:t xml:space="preserve"> pour les femmes et les jeunes filles</w:t>
      </w:r>
      <w:r w:rsidR="00F37747" w:rsidRPr="00AF2024">
        <w:t xml:space="preserve">. </w:t>
      </w:r>
      <w:r w:rsidR="00A42F3D" w:rsidRPr="00A42F3D">
        <w:t xml:space="preserve">Les personnes et les organisations peuvent </w:t>
      </w:r>
      <w:r w:rsidR="00270AB5">
        <w:t>présenter</w:t>
      </w:r>
      <w:r w:rsidR="00A42F3D" w:rsidRPr="00A42F3D">
        <w:t xml:space="preserve"> leurs propres initiatives ou celles </w:t>
      </w:r>
      <w:r w:rsidR="00270AB5">
        <w:t>émanant d</w:t>
      </w:r>
      <w:r w:rsidR="000137CC">
        <w:t>'</w:t>
      </w:r>
      <w:r w:rsidR="00270AB5">
        <w:t>autres parties prenantes</w:t>
      </w:r>
      <w:r w:rsidR="00F37747" w:rsidRPr="00A42F3D">
        <w:t xml:space="preserve"> </w:t>
      </w:r>
      <w:r w:rsidR="00270AB5">
        <w:t>pour les</w:t>
      </w:r>
      <w:r w:rsidR="00A42F3D" w:rsidRPr="00A42F3D">
        <w:t xml:space="preserve"> prix dans les catégories </w:t>
      </w:r>
      <w:proofErr w:type="gramStart"/>
      <w:r w:rsidR="00A42F3D" w:rsidRPr="00A42F3D">
        <w:t>suivantes</w:t>
      </w:r>
      <w:r w:rsidR="00F37747" w:rsidRPr="00A42F3D">
        <w:t>:</w:t>
      </w:r>
      <w:proofErr w:type="gramEnd"/>
      <w:r w:rsidR="00F37747" w:rsidRPr="00A42F3D">
        <w:t xml:space="preserve"> </w:t>
      </w:r>
      <w:r w:rsidR="00A42F3D">
        <w:t>accès</w:t>
      </w:r>
      <w:r w:rsidR="00F37747" w:rsidRPr="00A42F3D">
        <w:t xml:space="preserve">, </w:t>
      </w:r>
      <w:r w:rsidR="00A42F3D">
        <w:t>compétences, l</w:t>
      </w:r>
      <w:r w:rsidR="00F37747" w:rsidRPr="00A42F3D">
        <w:t xml:space="preserve">eadership </w:t>
      </w:r>
      <w:r w:rsidR="00A42F3D">
        <w:t>et recherche</w:t>
      </w:r>
      <w:r w:rsidR="00F37747" w:rsidRPr="00A42F3D">
        <w:t>.</w:t>
      </w:r>
    </w:p>
    <w:p w14:paraId="38F0F1EB" w14:textId="0E31CCDD" w:rsidR="00C9226A" w:rsidRPr="00240F8E" w:rsidRDefault="00C9226A" w:rsidP="00BF14BB">
      <w:pPr>
        <w:pStyle w:val="Heading2"/>
        <w:rPr>
          <w:rFonts w:eastAsia="SimSun"/>
          <w:lang w:val="fr-CH"/>
        </w:rPr>
      </w:pPr>
      <w:r w:rsidRPr="00240F8E">
        <w:rPr>
          <w:lang w:val="fr-CH"/>
        </w:rPr>
        <w:t>3.</w:t>
      </w:r>
      <w:r w:rsidR="00F37747">
        <w:rPr>
          <w:lang w:val="fr-CH"/>
        </w:rPr>
        <w:t>5</w:t>
      </w:r>
      <w:r w:rsidRPr="00240F8E">
        <w:rPr>
          <w:lang w:val="fr-CH"/>
        </w:rPr>
        <w:tab/>
      </w:r>
      <w:r>
        <w:rPr>
          <w:rFonts w:eastAsia="SimSun"/>
          <w:lang w:val="fr-CH"/>
        </w:rPr>
        <w:t>Amélioration de</w:t>
      </w:r>
      <w:r w:rsidRPr="00240F8E">
        <w:rPr>
          <w:rFonts w:eastAsia="SimSun"/>
        </w:rPr>
        <w:t xml:space="preserve"> l</w:t>
      </w:r>
      <w:r w:rsidR="000137CC">
        <w:rPr>
          <w:rFonts w:eastAsia="SimSun"/>
        </w:rPr>
        <w:t>'</w:t>
      </w:r>
      <w:r w:rsidRPr="00240F8E">
        <w:rPr>
          <w:rFonts w:eastAsia="SimSun"/>
        </w:rPr>
        <w:t xml:space="preserve">écosystème numérique et </w:t>
      </w:r>
      <w:r>
        <w:rPr>
          <w:rFonts w:eastAsia="SimSun"/>
        </w:rPr>
        <w:t>renforcement des</w:t>
      </w:r>
      <w:r w:rsidRPr="00240F8E">
        <w:rPr>
          <w:rFonts w:eastAsia="SimSun"/>
        </w:rPr>
        <w:t xml:space="preserve"> compétences numériques des femmes dans les pays les moins avancés (P</w:t>
      </w:r>
      <w:r>
        <w:rPr>
          <w:rFonts w:eastAsia="SimSun"/>
        </w:rPr>
        <w:t>MA)</w:t>
      </w:r>
    </w:p>
    <w:p w14:paraId="0E7DA75B" w14:textId="7ADBBBB7" w:rsidR="00C9226A" w:rsidRDefault="00F37747" w:rsidP="00BF14BB">
      <w:r w:rsidRPr="0026186A">
        <w:t xml:space="preserve">En septembre 2020, </w:t>
      </w:r>
      <w:r>
        <w:t>e</w:t>
      </w:r>
      <w:r w:rsidR="00C9226A" w:rsidRPr="00C92BE9">
        <w:t>n partenariat avec le Cadre intégré renforcé (CIR) et l</w:t>
      </w:r>
      <w:r w:rsidR="000137CC">
        <w:t>'</w:t>
      </w:r>
      <w:r w:rsidR="00C9226A" w:rsidRPr="00C92BE9">
        <w:t>UNOPS, l</w:t>
      </w:r>
      <w:r w:rsidR="000137CC">
        <w:t>'</w:t>
      </w:r>
      <w:r w:rsidR="00C9226A" w:rsidRPr="00C92BE9">
        <w:t>UIT a lancé un projet de coopération pour améliorer l</w:t>
      </w:r>
      <w:r w:rsidR="000137CC">
        <w:t>'</w:t>
      </w:r>
      <w:r w:rsidR="00C9226A" w:rsidRPr="00C92BE9">
        <w:t>écosystème numérique et renforcer les compétences numériques des femmes dans les pays les moins avancés (PMA).</w:t>
      </w:r>
      <w:r w:rsidR="00C9226A">
        <w:t xml:space="preserve"> </w:t>
      </w:r>
      <w:r w:rsidRPr="0026186A">
        <w:t>Ce projet est destiné aux habitantes du Burundi, de l</w:t>
      </w:r>
      <w:r w:rsidR="000137CC">
        <w:t>'</w:t>
      </w:r>
      <w:r w:rsidRPr="0026186A">
        <w:t>Éthiopie et d</w:t>
      </w:r>
      <w:r w:rsidR="000137CC">
        <w:t>'</w:t>
      </w:r>
      <w:r w:rsidRPr="0026186A">
        <w:t>Haïti. Au total, 32 politiques, stratégies et réglementations relatives à l</w:t>
      </w:r>
      <w:r w:rsidR="000137CC">
        <w:t>'</w:t>
      </w:r>
      <w:r w:rsidRPr="0026186A">
        <w:t>économie numérique ont été évaluées pour déterminer la mesure dans laquelle elles tiennent co</w:t>
      </w:r>
      <w:r w:rsidR="00996EB4">
        <w:t>mpte de la problématique hommes/</w:t>
      </w:r>
      <w:r w:rsidRPr="0026186A">
        <w:t xml:space="preserve">femmes. Les réglementations comprennent les catégories </w:t>
      </w:r>
      <w:proofErr w:type="gramStart"/>
      <w:r w:rsidRPr="0026186A">
        <w:t>suivantes:</w:t>
      </w:r>
      <w:proofErr w:type="gramEnd"/>
      <w:r w:rsidRPr="0026186A">
        <w:t xml:space="preserve"> instruments internationaux de développement, politiques nationales dans le domaine du numérique et législations et réglementations nationales</w:t>
      </w:r>
      <w:r>
        <w:t>.</w:t>
      </w:r>
    </w:p>
    <w:p w14:paraId="666267A1" w14:textId="7CB19A54" w:rsidR="00F37747" w:rsidRPr="00F33F37" w:rsidRDefault="00F37747" w:rsidP="00BF14BB">
      <w:pPr>
        <w:rPr>
          <w:lang w:val="fr-CH" w:eastAsia="en-GB"/>
        </w:rPr>
      </w:pPr>
      <w:r w:rsidRPr="0026186A">
        <w:t>Le projet, qui était axé sur le renforcement des capacités, a permis à des femmes entrepreneurs et employées de mieux appréhender les informations et outils numériques nécessaires pour améliorer leurs capacités de préparation et leur compétitivité sur le marché international. Quatre</w:t>
      </w:r>
      <w:r w:rsidRPr="0026186A">
        <w:noBreakHyphen/>
        <w:t>vingt</w:t>
      </w:r>
      <w:r w:rsidRPr="0026186A">
        <w:noBreakHyphen/>
        <w:t>dix-huit</w:t>
      </w:r>
      <w:r w:rsidR="009C4184">
        <w:t xml:space="preserve"> pour cent</w:t>
      </w:r>
      <w:r w:rsidRPr="0026186A">
        <w:t xml:space="preserve"> des femmes ayant participé à des activités de renforcement des </w:t>
      </w:r>
      <w:r w:rsidRPr="0026186A">
        <w:lastRenderedPageBreak/>
        <w:t xml:space="preserve">capacités sont convenues que les ateliers avaient amélioré leur compréhension et leurs connaissances sur la manière dont les compétences et les </w:t>
      </w:r>
      <w:r w:rsidR="000F2ACD">
        <w:t>technologies numériques peuvent </w:t>
      </w:r>
      <w:r w:rsidRPr="0026186A">
        <w:t>accroître la compétitivité de leur entreprise ou de leur horizon profess</w:t>
      </w:r>
      <w:r w:rsidR="009C4184">
        <w:t>ionnel. Qu</w:t>
      </w:r>
      <w:r w:rsidR="000F2ACD">
        <w:t>atre</w:t>
      </w:r>
      <w:r w:rsidR="000F2ACD">
        <w:noBreakHyphen/>
      </w:r>
      <w:r w:rsidR="009C4184">
        <w:t xml:space="preserve">vingt-dix-huit pour cent </w:t>
      </w:r>
      <w:r w:rsidRPr="0026186A">
        <w:t>de ces femmes ont également estimé que les séances de formation étaient utiles pour leur travail.</w:t>
      </w:r>
      <w:r>
        <w:t xml:space="preserve"> </w:t>
      </w:r>
      <w:r w:rsidR="009C4184">
        <w:t>De plus amples renseignements sont disponibles</w:t>
      </w:r>
      <w:r w:rsidRPr="00F37747">
        <w:t xml:space="preserve"> </w:t>
      </w:r>
      <w:hyperlink r:id="rId39" w:history="1">
        <w:r w:rsidR="009C4184" w:rsidRPr="009C4184">
          <w:rPr>
            <w:rStyle w:val="Hyperlink"/>
          </w:rPr>
          <w:t>ici</w:t>
        </w:r>
      </w:hyperlink>
      <w:r w:rsidRPr="00F37747">
        <w:t>.</w:t>
      </w:r>
    </w:p>
    <w:p w14:paraId="431BBB64" w14:textId="2DA11841" w:rsidR="00C9226A" w:rsidRPr="007B0BEB" w:rsidRDefault="00C9226A" w:rsidP="00BF14BB">
      <w:pPr>
        <w:pStyle w:val="Heading2"/>
        <w:rPr>
          <w:lang w:val="fr-CH"/>
        </w:rPr>
      </w:pPr>
      <w:r w:rsidRPr="007B0BEB">
        <w:rPr>
          <w:lang w:val="fr-CH"/>
        </w:rPr>
        <w:t>3.</w:t>
      </w:r>
      <w:r w:rsidR="00F37747">
        <w:rPr>
          <w:lang w:val="fr-CH"/>
        </w:rPr>
        <w:t>6</w:t>
      </w:r>
      <w:r w:rsidRPr="007B0BEB">
        <w:rPr>
          <w:lang w:val="fr-CH"/>
        </w:rPr>
        <w:tab/>
      </w:r>
      <w:r>
        <w:rPr>
          <w:lang w:val="fr-CH"/>
        </w:rPr>
        <w:t>Principales activités du B</w:t>
      </w:r>
      <w:r w:rsidRPr="007B0BEB">
        <w:rPr>
          <w:lang w:val="fr-CH"/>
        </w:rPr>
        <w:t xml:space="preserve">ureau de liaison </w:t>
      </w:r>
      <w:r>
        <w:rPr>
          <w:lang w:val="fr-CH"/>
        </w:rPr>
        <w:t>de l</w:t>
      </w:r>
      <w:r w:rsidR="000137CC">
        <w:rPr>
          <w:lang w:val="fr-CH"/>
        </w:rPr>
        <w:t>'</w:t>
      </w:r>
      <w:r>
        <w:rPr>
          <w:lang w:val="fr-CH"/>
        </w:rPr>
        <w:t xml:space="preserve">UIT </w:t>
      </w:r>
      <w:r w:rsidRPr="007B0BEB">
        <w:rPr>
          <w:lang w:val="fr-CH"/>
        </w:rPr>
        <w:t>à New York</w:t>
      </w:r>
    </w:p>
    <w:p w14:paraId="1D2EAC00" w14:textId="0075C649" w:rsidR="00F37747" w:rsidRPr="003E0566" w:rsidRDefault="00C9226A" w:rsidP="00BF14BB">
      <w:r w:rsidRPr="00D1765D">
        <w:t>Le Bureau de liaison de l</w:t>
      </w:r>
      <w:r w:rsidR="000137CC">
        <w:t>'</w:t>
      </w:r>
      <w:r w:rsidRPr="00D1765D">
        <w:t>UIT auprès de l</w:t>
      </w:r>
      <w:r w:rsidR="000137CC">
        <w:t>'</w:t>
      </w:r>
      <w:r w:rsidRPr="00D1765D">
        <w:t xml:space="preserve">ONU à New York participe </w:t>
      </w:r>
      <w:r w:rsidRPr="005C1D39">
        <w:t xml:space="preserve">également </w:t>
      </w:r>
      <w:r w:rsidRPr="00D1765D">
        <w:t>activement aux activités en matière de communication et de recherche de partenariats pour appuyer la mise en œuvre de la Résolution 70</w:t>
      </w:r>
      <w:r w:rsidRPr="005C1D39">
        <w:t xml:space="preserve"> (Rév. Dubaï, 2018) de la Conférence de plénipotentiaires</w:t>
      </w:r>
      <w:r w:rsidRPr="00D1765D">
        <w:t>. Dans ce contexte, il met en avant les initiatives de l</w:t>
      </w:r>
      <w:r w:rsidR="000137CC">
        <w:t>'</w:t>
      </w:r>
      <w:r w:rsidRPr="00D1765D">
        <w:t>UIT lors des manifestations de l</w:t>
      </w:r>
      <w:r w:rsidR="000137CC">
        <w:t>'</w:t>
      </w:r>
      <w:r w:rsidRPr="00D1765D">
        <w:t>ONU et d</w:t>
      </w:r>
      <w:r w:rsidR="000137CC">
        <w:t>'</w:t>
      </w:r>
      <w:r w:rsidRPr="00D1765D">
        <w:t xml:space="preserve">autres </w:t>
      </w:r>
      <w:r w:rsidRPr="005C1D39">
        <w:t>manifestations extérieures</w:t>
      </w:r>
      <w:r w:rsidRPr="00D1765D">
        <w:t>.</w:t>
      </w:r>
      <w:r>
        <w:t xml:space="preserve"> </w:t>
      </w:r>
      <w:r w:rsidRPr="00CE54C8">
        <w:rPr>
          <w:lang w:val="fr-CH"/>
        </w:rPr>
        <w:t>L</w:t>
      </w:r>
      <w:r w:rsidR="000137CC">
        <w:rPr>
          <w:lang w:val="fr-CH"/>
        </w:rPr>
        <w:t>'</w:t>
      </w:r>
      <w:r w:rsidRPr="00CE54C8">
        <w:rPr>
          <w:lang w:val="fr-CH"/>
        </w:rPr>
        <w:t xml:space="preserve">UIT, le Centre international de calcul (CIC) des Nations Unies et </w:t>
      </w:r>
      <w:r>
        <w:rPr>
          <w:lang w:val="fr-CH"/>
        </w:rPr>
        <w:t>le Bureau de l</w:t>
      </w:r>
      <w:r w:rsidR="000137CC">
        <w:rPr>
          <w:lang w:val="fr-CH"/>
        </w:rPr>
        <w:t>'</w:t>
      </w:r>
      <w:r>
        <w:rPr>
          <w:lang w:val="fr-CH"/>
        </w:rPr>
        <w:t>Envoyé du Secrétaire général de l</w:t>
      </w:r>
      <w:r w:rsidR="000137CC">
        <w:rPr>
          <w:lang w:val="fr-CH"/>
        </w:rPr>
        <w:t>'</w:t>
      </w:r>
      <w:r>
        <w:rPr>
          <w:lang w:val="fr-CH"/>
        </w:rPr>
        <w:t>ONU pour la jeunesse collaborent dans le cadre d</w:t>
      </w:r>
      <w:r w:rsidR="000137CC">
        <w:rPr>
          <w:lang w:val="fr-CH"/>
        </w:rPr>
        <w:t>'</w:t>
      </w:r>
      <w:r>
        <w:rPr>
          <w:lang w:val="fr-CH"/>
        </w:rPr>
        <w:t xml:space="preserve">une initiative appelée </w:t>
      </w:r>
      <w:proofErr w:type="spellStart"/>
      <w:r w:rsidRPr="00CE24E5">
        <w:rPr>
          <w:i/>
          <w:lang w:val="fr-CH"/>
        </w:rPr>
        <w:t>Talking</w:t>
      </w:r>
      <w:proofErr w:type="spellEnd"/>
      <w:r w:rsidRPr="00CE24E5">
        <w:rPr>
          <w:i/>
          <w:lang w:val="fr-CH"/>
        </w:rPr>
        <w:t xml:space="preserve"> </w:t>
      </w:r>
      <w:proofErr w:type="gramStart"/>
      <w:r w:rsidRPr="00CE24E5">
        <w:rPr>
          <w:i/>
          <w:lang w:val="fr-CH"/>
        </w:rPr>
        <w:t>Tech:</w:t>
      </w:r>
      <w:proofErr w:type="gramEnd"/>
      <w:r w:rsidRPr="00CE24E5">
        <w:rPr>
          <w:i/>
          <w:lang w:val="fr-CH"/>
        </w:rPr>
        <w:t xml:space="preserve"> Girls and </w:t>
      </w:r>
      <w:proofErr w:type="spellStart"/>
      <w:r w:rsidRPr="00CE24E5">
        <w:rPr>
          <w:i/>
          <w:lang w:val="fr-CH"/>
        </w:rPr>
        <w:t>Women</w:t>
      </w:r>
      <w:proofErr w:type="spellEnd"/>
      <w:r w:rsidRPr="00CE24E5">
        <w:rPr>
          <w:i/>
          <w:lang w:val="fr-CH"/>
        </w:rPr>
        <w:t xml:space="preserve"> in ICT</w:t>
      </w:r>
      <w:r>
        <w:rPr>
          <w:lang w:val="fr-CH"/>
        </w:rPr>
        <w:t xml:space="preserve"> (Parlons technologie: les jeunes filles et les femmes dans le domaine des TIC). Cette initiative vise à promouvoir les études et les carrières dans le secteur des TIC auprès des femmes et des jeunes filles, par le biais d</w:t>
      </w:r>
      <w:r w:rsidR="000137CC">
        <w:rPr>
          <w:lang w:val="fr-CH"/>
        </w:rPr>
        <w:t>'</w:t>
      </w:r>
      <w:r>
        <w:rPr>
          <w:lang w:val="fr-CH"/>
        </w:rPr>
        <w:t xml:space="preserve">entretiens intergénérationnels individuels, qui sont enregistrés en ligne et mis en avant sur les réseaux sociaux. </w:t>
      </w:r>
      <w:r w:rsidR="003E0566">
        <w:t>La</w:t>
      </w:r>
      <w:r w:rsidR="003E0566" w:rsidRPr="003E0566">
        <w:t xml:space="preserve"> série d</w:t>
      </w:r>
      <w:r w:rsidR="000137CC">
        <w:t>'</w:t>
      </w:r>
      <w:r w:rsidR="003E0566" w:rsidRPr="003E0566">
        <w:t>entretiens</w:t>
      </w:r>
      <w:r w:rsidR="00F37747" w:rsidRPr="003E0566">
        <w:t xml:space="preserve"> </w:t>
      </w:r>
      <w:proofErr w:type="spellStart"/>
      <w:r w:rsidR="00F37747" w:rsidRPr="003E0566">
        <w:t>Talking</w:t>
      </w:r>
      <w:proofErr w:type="spellEnd"/>
      <w:r w:rsidR="00F37747" w:rsidRPr="003E0566">
        <w:t xml:space="preserve"> Tech </w:t>
      </w:r>
      <w:r w:rsidR="003E0566">
        <w:t>a atteint le cap des cent</w:t>
      </w:r>
      <w:r w:rsidR="00F37747" w:rsidRPr="003E0566">
        <w:t xml:space="preserve"> </w:t>
      </w:r>
      <w:r w:rsidR="003E0566">
        <w:t>épisodes</w:t>
      </w:r>
      <w:r w:rsidR="003E0566" w:rsidRPr="003E0566">
        <w:t xml:space="preserve"> en août</w:t>
      </w:r>
      <w:r w:rsidR="00F37747" w:rsidRPr="003E0566">
        <w:t xml:space="preserve"> 2021. </w:t>
      </w:r>
      <w:r w:rsidR="003E0566" w:rsidRPr="003E0566">
        <w:t>À ce jour,</w:t>
      </w:r>
      <w:r w:rsidR="00F37747" w:rsidRPr="003E0566">
        <w:t xml:space="preserve"> </w:t>
      </w:r>
      <w:r w:rsidR="003E0566" w:rsidRPr="003E0566">
        <w:t xml:space="preserve">cette série a mobilisé </w:t>
      </w:r>
      <w:r w:rsidR="00F37747" w:rsidRPr="003E0566">
        <w:t xml:space="preserve">260 participants </w:t>
      </w:r>
      <w:r w:rsidR="003E0566" w:rsidRPr="003E0566">
        <w:t>de</w:t>
      </w:r>
      <w:r w:rsidR="00F37747" w:rsidRPr="003E0566">
        <w:t xml:space="preserve"> 80 </w:t>
      </w:r>
      <w:r w:rsidR="003E0566">
        <w:t>pays différents du monde,</w:t>
      </w:r>
      <w:r w:rsidR="000137CC">
        <w:t xml:space="preserve"> </w:t>
      </w:r>
      <w:r w:rsidR="00F21C32">
        <w:t xml:space="preserve">comprenant </w:t>
      </w:r>
      <w:r w:rsidR="003E0566">
        <w:t>à la fois des spécialistes de l</w:t>
      </w:r>
      <w:r w:rsidR="000137CC">
        <w:t>'</w:t>
      </w:r>
      <w:r w:rsidR="003E0566">
        <w:t>intelligence artificielle</w:t>
      </w:r>
      <w:r w:rsidR="00412DF0">
        <w:t xml:space="preserve"> (IA), </w:t>
      </w:r>
      <w:r w:rsidR="003E0566">
        <w:t>des spécialistes des sports électroniques, des astronautes, des dirigeants d</w:t>
      </w:r>
      <w:r w:rsidR="000137CC">
        <w:t>'</w:t>
      </w:r>
      <w:r w:rsidR="003E0566">
        <w:t xml:space="preserve">institutions des Nations Unies, des ambassadeurs et des </w:t>
      </w:r>
      <w:r w:rsidR="00F21C32">
        <w:t>dirigeants</w:t>
      </w:r>
      <w:r w:rsidR="00BF14BB">
        <w:t xml:space="preserve"> </w:t>
      </w:r>
      <w:r w:rsidR="00F21C32">
        <w:t>d</w:t>
      </w:r>
      <w:r w:rsidR="000137CC">
        <w:t>'</w:t>
      </w:r>
      <w:r w:rsidR="00A73ECB">
        <w:t>entreprise</w:t>
      </w:r>
      <w:r w:rsidR="00F37747" w:rsidRPr="003E0566">
        <w:t xml:space="preserve">. </w:t>
      </w:r>
      <w:r w:rsidR="003E0566" w:rsidRPr="003E0566">
        <w:t xml:space="preserve">Au cours des entretiens, des femmes et des jeunes filles du monde entier </w:t>
      </w:r>
      <w:r w:rsidR="003E0566">
        <w:t>font part de</w:t>
      </w:r>
      <w:r w:rsidR="003E0566" w:rsidRPr="003E0566">
        <w:t xml:space="preserve"> leurs </w:t>
      </w:r>
      <w:r w:rsidR="003E0566">
        <w:t>réalisations et de leurs difficultés</w:t>
      </w:r>
      <w:r w:rsidR="00F37747" w:rsidRPr="003E0566">
        <w:t xml:space="preserve">, </w:t>
      </w:r>
      <w:r w:rsidR="003E0566">
        <w:t>échangent des conseils et</w:t>
      </w:r>
      <w:r w:rsidR="00F37747" w:rsidRPr="003E0566">
        <w:t xml:space="preserve"> </w:t>
      </w:r>
      <w:r w:rsidR="00E62E80">
        <w:t>nouent</w:t>
      </w:r>
      <w:r w:rsidR="003E0566">
        <w:t xml:space="preserve"> des relations les unes avec les autres</w:t>
      </w:r>
      <w:r w:rsidR="00412DF0">
        <w:t xml:space="preserve">, </w:t>
      </w:r>
      <w:r w:rsidR="003530D4">
        <w:t>le but étant d</w:t>
      </w:r>
      <w:r w:rsidR="000137CC">
        <w:t>'</w:t>
      </w:r>
      <w:r w:rsidR="00412DF0">
        <w:t xml:space="preserve">inspirer </w:t>
      </w:r>
      <w:r w:rsidR="003E0566">
        <w:t>les autres en montrant que chaque jeune fille peut</w:t>
      </w:r>
      <w:r w:rsidR="00F37747" w:rsidRPr="003E0566">
        <w:t xml:space="preserve"> </w:t>
      </w:r>
      <w:r w:rsidR="00B71DD3">
        <w:t>réaliser tout son</w:t>
      </w:r>
      <w:r w:rsidR="00776623">
        <w:t xml:space="preserve"> potentiel </w:t>
      </w:r>
      <w:r w:rsidR="003E0566">
        <w:t>dans le secteur des TIC</w:t>
      </w:r>
      <w:r w:rsidR="00F37747" w:rsidRPr="003E0566">
        <w:t>.</w:t>
      </w:r>
    </w:p>
    <w:p w14:paraId="4746F795" w14:textId="6D0F1C74" w:rsidR="00C9226A" w:rsidRPr="005C1D39" w:rsidRDefault="00C9226A" w:rsidP="00BF14BB">
      <w:pPr>
        <w:pStyle w:val="Heading1"/>
      </w:pPr>
      <w:r w:rsidRPr="005C1D39">
        <w:t>4</w:t>
      </w:r>
      <w:r w:rsidRPr="005C1D39">
        <w:tab/>
        <w:t>Renforcer la participation des femmes aux réunions et conférences de l</w:t>
      </w:r>
      <w:r w:rsidR="000137CC">
        <w:t>'</w:t>
      </w:r>
      <w:r w:rsidRPr="005C1D39">
        <w:t>UIT</w:t>
      </w:r>
    </w:p>
    <w:p w14:paraId="0894EE5E" w14:textId="41359BCB" w:rsidR="00C9226A" w:rsidRPr="005C1D39" w:rsidRDefault="00C9226A" w:rsidP="00BF14BB">
      <w:pPr>
        <w:pStyle w:val="Heading2"/>
      </w:pPr>
      <w:r w:rsidRPr="005C1D39">
        <w:t>4.1</w:t>
      </w:r>
      <w:r w:rsidRPr="005C1D39">
        <w:tab/>
        <w:t>Égalité hommes</w:t>
      </w:r>
      <w:r w:rsidR="0033727A">
        <w:t>/</w:t>
      </w:r>
      <w:r w:rsidRPr="005C1D39">
        <w:t>femmes au se</w:t>
      </w:r>
      <w:r w:rsidR="00795DF4">
        <w:t>in des délégations et lors des c</w:t>
      </w:r>
      <w:r w:rsidRPr="005C1D39">
        <w:t>onférences</w:t>
      </w:r>
    </w:p>
    <w:p w14:paraId="54893A74" w14:textId="0FFA8139" w:rsidR="00C9226A" w:rsidRDefault="00F37747" w:rsidP="00BF14BB">
      <w:r>
        <w:t>L</w:t>
      </w:r>
      <w:r w:rsidR="000137CC">
        <w:t>'</w:t>
      </w:r>
      <w:r w:rsidR="00C9226A" w:rsidRPr="00D1765D">
        <w:t>UIT poursuit ses efforts en vue de renforcer la participation des femmes à ses manifestations. Les fonctionnaires s</w:t>
      </w:r>
      <w:r w:rsidR="000137CC">
        <w:t>'</w:t>
      </w:r>
      <w:r w:rsidR="00C9226A" w:rsidRPr="00D1765D">
        <w:t>appuient sur une liste de vérification interne pour planifier des manifestations en tenant compte des questions de parité hommes</w:t>
      </w:r>
      <w:r w:rsidR="0033727A">
        <w:t>/</w:t>
      </w:r>
      <w:r w:rsidR="00C9226A" w:rsidRPr="00D1765D">
        <w:t>femmes. Dans les lettres circulaires concernant les conférences et les invitations aux manifestations envoyées aux membres, ceux-ci sont invités à encourager une représentation hommes</w:t>
      </w:r>
      <w:r w:rsidR="0033727A">
        <w:t>/</w:t>
      </w:r>
      <w:r w:rsidR="00C9226A" w:rsidRPr="00D1765D">
        <w:t>femmes équilibrée ainsi que les candidatures féminines aux fonctions clés. Les statistiques sont présentées sur les page</w:t>
      </w:r>
      <w:r w:rsidR="00C9226A">
        <w:t xml:space="preserve">s consacrées aux manifestations </w:t>
      </w:r>
      <w:r w:rsidR="00C9226A" w:rsidRPr="00D1765D">
        <w:t xml:space="preserve">et sur le </w:t>
      </w:r>
      <w:r w:rsidR="00C9226A" w:rsidRPr="00AD0EE0">
        <w:t>Tableau de bord de l</w:t>
      </w:r>
      <w:r w:rsidR="000137CC">
        <w:t>'</w:t>
      </w:r>
      <w:r w:rsidR="00C9226A" w:rsidRPr="00AD0EE0">
        <w:t>UIT sur l</w:t>
      </w:r>
      <w:r w:rsidR="000137CC">
        <w:t>'</w:t>
      </w:r>
      <w:r w:rsidR="00C9226A" w:rsidRPr="00AD0EE0">
        <w:t>égalité entre les femmes et les hommes</w:t>
      </w:r>
      <w:r w:rsidR="00C9226A" w:rsidRPr="00D1765D">
        <w:t>.</w:t>
      </w:r>
    </w:p>
    <w:p w14:paraId="7DE4635E" w14:textId="3F6DC4C4" w:rsidR="00F37747" w:rsidRPr="00412DF0" w:rsidRDefault="00B71DD3" w:rsidP="00BF14BB">
      <w:r>
        <w:rPr>
          <w:color w:val="000000"/>
        </w:rPr>
        <w:t xml:space="preserve">Les participants à la première consultation virtuelle des Conseillers </w:t>
      </w:r>
      <w:r w:rsidR="00613FB0">
        <w:t xml:space="preserve">de 2021 </w:t>
      </w:r>
      <w:r>
        <w:t xml:space="preserve">ont </w:t>
      </w:r>
      <w:r w:rsidR="00613FB0">
        <w:t>approuvé</w:t>
      </w:r>
      <w:r w:rsidR="00F37747" w:rsidRPr="00412DF0">
        <w:t xml:space="preserve"> </w:t>
      </w:r>
      <w:r w:rsidR="00412DF0">
        <w:t>un document intitulé</w:t>
      </w:r>
      <w:r w:rsidR="00F37747" w:rsidRPr="00412DF0">
        <w:t xml:space="preserve"> "Propositions d</w:t>
      </w:r>
      <w:r w:rsidR="000137CC">
        <w:t>'</w:t>
      </w:r>
      <w:r w:rsidR="00F37747" w:rsidRPr="00412DF0">
        <w:t>améliorations concernant les Conférences de plénipotentiaires" (</w:t>
      </w:r>
      <w:hyperlink r:id="rId40" w:history="1">
        <w:r w:rsidR="00F37747" w:rsidRPr="00412DF0">
          <w:rPr>
            <w:rStyle w:val="Hyperlink"/>
          </w:rPr>
          <w:t>C21/13</w:t>
        </w:r>
      </w:hyperlink>
      <w:r w:rsidR="00613FB0">
        <w:t xml:space="preserve">), qui </w:t>
      </w:r>
      <w:r w:rsidR="00412DF0">
        <w:t>souligne</w:t>
      </w:r>
      <w:r w:rsidR="000137CC">
        <w:t xml:space="preserve"> </w:t>
      </w:r>
      <w:r>
        <w:t>qu</w:t>
      </w:r>
      <w:r w:rsidR="000137CC">
        <w:t>'</w:t>
      </w:r>
      <w:r>
        <w:t>il est important</w:t>
      </w:r>
      <w:r w:rsidR="00BF14BB">
        <w:t xml:space="preserve"> </w:t>
      </w:r>
      <w:r w:rsidR="00412DF0">
        <w:t>d</w:t>
      </w:r>
      <w:r w:rsidR="000137CC">
        <w:t>'</w:t>
      </w:r>
      <w:r w:rsidR="00412DF0">
        <w:t xml:space="preserve">organiser </w:t>
      </w:r>
      <w:r w:rsidR="00412DF0" w:rsidRPr="00412DF0">
        <w:t xml:space="preserve">une </w:t>
      </w:r>
      <w:r w:rsidR="00412DF0">
        <w:t>Conférence de plénipotentiaires de l</w:t>
      </w:r>
      <w:r w:rsidR="000137CC">
        <w:t>'</w:t>
      </w:r>
      <w:r w:rsidR="00412DF0">
        <w:t>UIT de 2022</w:t>
      </w:r>
      <w:r w:rsidR="00412DF0" w:rsidRPr="00412DF0">
        <w:t xml:space="preserve"> </w:t>
      </w:r>
      <w:r w:rsidR="00412DF0">
        <w:t>(PP-22)</w:t>
      </w:r>
      <w:r w:rsidR="000137CC">
        <w:t xml:space="preserve"> </w:t>
      </w:r>
      <w:r w:rsidR="00A73ECB">
        <w:t>inté</w:t>
      </w:r>
      <w:r>
        <w:t>grant</w:t>
      </w:r>
      <w:r w:rsidRPr="00412DF0">
        <w:t xml:space="preserve"> </w:t>
      </w:r>
      <w:r w:rsidR="00412DF0" w:rsidRPr="00412DF0">
        <w:t xml:space="preserve">pleinement </w:t>
      </w:r>
      <w:r w:rsidR="0033727A">
        <w:t>le principe de l</w:t>
      </w:r>
      <w:r w:rsidR="000137CC">
        <w:t>'</w:t>
      </w:r>
      <w:r w:rsidR="0033727A">
        <w:t>égalité hommes/</w:t>
      </w:r>
      <w:r w:rsidR="00412DF0" w:rsidRPr="00412DF0">
        <w:t>femmes et qui soit inclusive</w:t>
      </w:r>
      <w:r w:rsidR="00F37747" w:rsidRPr="00412DF0">
        <w:t>.</w:t>
      </w:r>
    </w:p>
    <w:p w14:paraId="3DC4F812" w14:textId="739847B4" w:rsidR="00F37747" w:rsidRPr="00412DF0" w:rsidRDefault="00412DF0" w:rsidP="00BF14BB">
      <w:r w:rsidRPr="00412DF0">
        <w:t xml:space="preserve">Une manifestation intégrant </w:t>
      </w:r>
      <w:r w:rsidR="0033727A">
        <w:t>le principe de l</w:t>
      </w:r>
      <w:r w:rsidR="000137CC">
        <w:t>'</w:t>
      </w:r>
      <w:r w:rsidR="0033727A">
        <w:t>égalité hommes/</w:t>
      </w:r>
      <w:r w:rsidRPr="00412DF0">
        <w:t>femmes</w:t>
      </w:r>
      <w:r w:rsidR="00F37747" w:rsidRPr="00412DF0">
        <w:t xml:space="preserve"> </w:t>
      </w:r>
      <w:r w:rsidRPr="00412DF0">
        <w:t>est une manifestation qui</w:t>
      </w:r>
      <w:r w:rsidR="00F37747" w:rsidRPr="00412DF0">
        <w:t xml:space="preserve"> </w:t>
      </w:r>
      <w:r w:rsidRPr="00412DF0">
        <w:t>vise à</w:t>
      </w:r>
      <w:r w:rsidR="0033727A">
        <w:t xml:space="preserve"> </w:t>
      </w:r>
      <w:r w:rsidR="00E73053">
        <w:t>promouvoir</w:t>
      </w:r>
      <w:r w:rsidR="0033727A">
        <w:t xml:space="preserve"> l</w:t>
      </w:r>
      <w:r w:rsidR="000137CC">
        <w:t>'</w:t>
      </w:r>
      <w:r w:rsidR="0033727A">
        <w:t>égalité hommes/</w:t>
      </w:r>
      <w:r w:rsidRPr="00412DF0">
        <w:t>femmes</w:t>
      </w:r>
      <w:r w:rsidR="00F37747" w:rsidRPr="00412DF0">
        <w:t xml:space="preserve"> </w:t>
      </w:r>
      <w:r w:rsidRPr="00412DF0">
        <w:t>en</w:t>
      </w:r>
      <w:r w:rsidR="00F37747" w:rsidRPr="00412DF0">
        <w:t xml:space="preserve"> </w:t>
      </w:r>
      <w:r w:rsidR="00717EA1">
        <w:t>mettant en œuvre des mesures</w:t>
      </w:r>
      <w:r w:rsidR="00F37747" w:rsidRPr="00412DF0">
        <w:t xml:space="preserve"> </w:t>
      </w:r>
      <w:r w:rsidR="00717EA1">
        <w:t>concernant</w:t>
      </w:r>
      <w:r w:rsidR="00F37747" w:rsidRPr="00412DF0">
        <w:t xml:space="preserve"> </w:t>
      </w:r>
      <w:r w:rsidR="00717EA1">
        <w:t>l</w:t>
      </w:r>
      <w:r w:rsidR="000137CC">
        <w:t>'</w:t>
      </w:r>
      <w:r w:rsidRPr="00412DF0">
        <w:t>établissement de l</w:t>
      </w:r>
      <w:r w:rsidR="000137CC">
        <w:t>'</w:t>
      </w:r>
      <w:r w:rsidRPr="00412DF0">
        <w:t>ordre du jour</w:t>
      </w:r>
      <w:r w:rsidR="00F37747" w:rsidRPr="00412DF0">
        <w:t xml:space="preserve">, </w:t>
      </w:r>
      <w:r>
        <w:t xml:space="preserve">la </w:t>
      </w:r>
      <w:r w:rsidR="00F37747" w:rsidRPr="00412DF0">
        <w:t xml:space="preserve">participation, </w:t>
      </w:r>
      <w:r>
        <w:t xml:space="preserve">la </w:t>
      </w:r>
      <w:r w:rsidR="00F37747" w:rsidRPr="00412DF0">
        <w:t>go</w:t>
      </w:r>
      <w:r>
        <w:t>u</w:t>
      </w:r>
      <w:r w:rsidR="00F37747" w:rsidRPr="00412DF0">
        <w:t xml:space="preserve">vernance, </w:t>
      </w:r>
      <w:r>
        <w:t>l</w:t>
      </w:r>
      <w:r w:rsidR="000137CC">
        <w:t>'</w:t>
      </w:r>
      <w:r>
        <w:t>environnement de travail et la prise de décisions</w:t>
      </w:r>
      <w:r w:rsidR="00F37747" w:rsidRPr="00412DF0">
        <w:t xml:space="preserve"> </w:t>
      </w:r>
      <w:r>
        <w:t>qui</w:t>
      </w:r>
      <w:r w:rsidR="00F37747" w:rsidRPr="00412DF0">
        <w:t xml:space="preserve">, </w:t>
      </w:r>
      <w:r w:rsidR="00717EA1">
        <w:t>lorsqu</w:t>
      </w:r>
      <w:r w:rsidR="000137CC">
        <w:t>'</w:t>
      </w:r>
      <w:r w:rsidR="00717EA1">
        <w:t>elles sont combinées</w:t>
      </w:r>
      <w:r w:rsidR="00F37747" w:rsidRPr="00412DF0">
        <w:t xml:space="preserve">, </w:t>
      </w:r>
      <w:r w:rsidR="00717EA1">
        <w:t>peuvent constituer un système</w:t>
      </w:r>
      <w:r w:rsidR="00F37747" w:rsidRPr="00412DF0">
        <w:t xml:space="preserve"> </w:t>
      </w:r>
      <w:r w:rsidR="00717EA1">
        <w:t xml:space="preserve">permettant </w:t>
      </w:r>
      <w:r w:rsidR="00717EA1">
        <w:lastRenderedPageBreak/>
        <w:t>d</w:t>
      </w:r>
      <w:r w:rsidR="000137CC">
        <w:t>'</w:t>
      </w:r>
      <w:r w:rsidR="00717EA1">
        <w:t xml:space="preserve">accélérer les progrès </w:t>
      </w:r>
      <w:r w:rsidR="0033727A">
        <w:t>sur la voie de l</w:t>
      </w:r>
      <w:r w:rsidR="000137CC">
        <w:t>'</w:t>
      </w:r>
      <w:r w:rsidR="0033727A">
        <w:t>égalité hommes/</w:t>
      </w:r>
      <w:r w:rsidR="00717EA1">
        <w:t>femmes, de parvenir à cette égalité et de la préserver, mais aussi d</w:t>
      </w:r>
      <w:r w:rsidR="000137CC">
        <w:t>'</w:t>
      </w:r>
      <w:r w:rsidR="00717EA1">
        <w:t>atteindre les Objectifs de développement durable à l</w:t>
      </w:r>
      <w:r w:rsidR="000137CC">
        <w:t>'</w:t>
      </w:r>
      <w:r w:rsidR="00717EA1">
        <w:t xml:space="preserve">horizon 2030 </w:t>
      </w:r>
      <w:r w:rsidR="00F37747" w:rsidRPr="00412DF0">
        <w:t>(</w:t>
      </w:r>
      <w:r w:rsidR="00717EA1">
        <w:t>ODD</w:t>
      </w:r>
      <w:r w:rsidR="00F37747" w:rsidRPr="00412DF0">
        <w:t xml:space="preserve"> 5), </w:t>
      </w:r>
      <w:r w:rsidR="00717EA1">
        <w:t>et de contribuer à une société</w:t>
      </w:r>
      <w:r w:rsidR="00F37747" w:rsidRPr="00412DF0">
        <w:t xml:space="preserve"> </w:t>
      </w:r>
      <w:r w:rsidR="00717EA1">
        <w:t>inclusive</w:t>
      </w:r>
      <w:r w:rsidR="00F37747" w:rsidRPr="00412DF0">
        <w:t xml:space="preserve"> </w:t>
      </w:r>
      <w:r w:rsidR="00717EA1">
        <w:t>assurant l</w:t>
      </w:r>
      <w:r w:rsidR="000137CC">
        <w:t>'</w:t>
      </w:r>
      <w:r w:rsidR="00717EA1">
        <w:t>égalité entre les hommes et les femmes</w:t>
      </w:r>
      <w:r w:rsidR="00F37747" w:rsidRPr="00412DF0">
        <w:t>.</w:t>
      </w:r>
    </w:p>
    <w:p w14:paraId="486DAC2C" w14:textId="6D907991" w:rsidR="00F37747" w:rsidRPr="00215604" w:rsidRDefault="00717EA1" w:rsidP="00BF14BB">
      <w:r w:rsidRPr="00215604">
        <w:t xml:space="preserve">Le </w:t>
      </w:r>
      <w:r w:rsidR="00215604" w:rsidRPr="00215604">
        <w:t>secrétariat</w:t>
      </w:r>
      <w:r w:rsidRPr="00215604">
        <w:t xml:space="preserve"> de l</w:t>
      </w:r>
      <w:r w:rsidR="000137CC">
        <w:t>'</w:t>
      </w:r>
      <w:r w:rsidRPr="00215604">
        <w:t xml:space="preserve">UIT, </w:t>
      </w:r>
      <w:r w:rsidR="00215604">
        <w:t>en col</w:t>
      </w:r>
      <w:r w:rsidRPr="00215604">
        <w:t>laboration avec le pays hôte de la PP-22</w:t>
      </w:r>
      <w:r w:rsidR="00F37747" w:rsidRPr="00215604">
        <w:t xml:space="preserve">, </w:t>
      </w:r>
      <w:r w:rsidR="00215604">
        <w:t xml:space="preserve">a </w:t>
      </w:r>
      <w:r w:rsidR="00E73053">
        <w:t xml:space="preserve">entamé </w:t>
      </w:r>
      <w:r w:rsidR="00215604">
        <w:t>les travaux préparatoires</w:t>
      </w:r>
      <w:r w:rsidR="00F37747" w:rsidRPr="00215604">
        <w:t xml:space="preserve"> </w:t>
      </w:r>
      <w:r w:rsidR="00215604">
        <w:t>en vue de parvenir à une PP-22</w:t>
      </w:r>
      <w:r w:rsidR="00F37747" w:rsidRPr="00215604">
        <w:t xml:space="preserve"> </w:t>
      </w:r>
      <w:r w:rsidR="00215604">
        <w:t>intégrant le principe de l</w:t>
      </w:r>
      <w:r w:rsidR="000137CC">
        <w:t>'</w:t>
      </w:r>
      <w:r w:rsidR="00215604">
        <w:t>ég</w:t>
      </w:r>
      <w:r w:rsidR="0033727A">
        <w:t>alité hommes/</w:t>
      </w:r>
      <w:r w:rsidR="00215604">
        <w:t>femmes</w:t>
      </w:r>
      <w:r w:rsidR="00E73053">
        <w:t>,</w:t>
      </w:r>
      <w:r w:rsidR="00F37747" w:rsidRPr="00215604">
        <w:t xml:space="preserve"> </w:t>
      </w:r>
      <w:r w:rsidR="00E73053">
        <w:t>et s</w:t>
      </w:r>
      <w:r w:rsidR="000137CC">
        <w:t>'</w:t>
      </w:r>
      <w:r w:rsidR="00E73053">
        <w:t>est fixé</w:t>
      </w:r>
      <w:r w:rsidR="00BF14BB">
        <w:t xml:space="preserve"> </w:t>
      </w:r>
      <w:r w:rsidR="00215604">
        <w:t xml:space="preserve">les objectifs </w:t>
      </w:r>
      <w:proofErr w:type="gramStart"/>
      <w:r w:rsidR="00215604">
        <w:t>suivants</w:t>
      </w:r>
      <w:r w:rsidR="00F37747" w:rsidRPr="00215604">
        <w:t>:</w:t>
      </w:r>
      <w:proofErr w:type="gramEnd"/>
    </w:p>
    <w:p w14:paraId="3272E176" w14:textId="2A7D1E64" w:rsidR="00F37747" w:rsidRPr="00215604" w:rsidRDefault="00F37747" w:rsidP="00BF14BB">
      <w:pPr>
        <w:pStyle w:val="enumlev1"/>
      </w:pPr>
      <w:r w:rsidRPr="00215604">
        <w:t>•</w:t>
      </w:r>
      <w:r w:rsidRPr="00215604">
        <w:tab/>
      </w:r>
      <w:r w:rsidR="00A73ECB">
        <w:t>V</w:t>
      </w:r>
      <w:r w:rsidR="00215604" w:rsidRPr="00215604">
        <w:t xml:space="preserve">eiller à ce que chaque étape de la planification </w:t>
      </w:r>
      <w:r w:rsidR="00E73053">
        <w:t>se déroule</w:t>
      </w:r>
      <w:r w:rsidR="00215604" w:rsidRPr="00215604">
        <w:t xml:space="preserve"> </w:t>
      </w:r>
      <w:r w:rsidR="00215604">
        <w:t xml:space="preserve">en tenant compte </w:t>
      </w:r>
      <w:r w:rsidR="0033727A">
        <w:t>de l</w:t>
      </w:r>
      <w:r w:rsidR="000137CC">
        <w:t>'</w:t>
      </w:r>
      <w:r w:rsidR="0033727A">
        <w:t>égalité hommes/</w:t>
      </w:r>
      <w:r w:rsidR="00215604" w:rsidRPr="00215604">
        <w:t>femmes</w:t>
      </w:r>
      <w:r w:rsidR="00215604">
        <w:t>,</w:t>
      </w:r>
      <w:r w:rsidRPr="00215604">
        <w:t xml:space="preserve"> </w:t>
      </w:r>
      <w:r w:rsidR="00215604">
        <w:t xml:space="preserve">le faire savoir aux participants et les </w:t>
      </w:r>
      <w:r w:rsidR="00D12266">
        <w:t xml:space="preserve">mobiliser dans le cadre </w:t>
      </w:r>
      <w:r w:rsidR="00E73053">
        <w:t>de la</w:t>
      </w:r>
      <w:r w:rsidR="000137CC">
        <w:t xml:space="preserve"> </w:t>
      </w:r>
      <w:r w:rsidR="00D12266">
        <w:t>planification</w:t>
      </w:r>
      <w:r w:rsidR="00A73ECB">
        <w:t>.</w:t>
      </w:r>
    </w:p>
    <w:p w14:paraId="7C403EA9" w14:textId="7767690D" w:rsidR="00F37747" w:rsidRPr="00215604" w:rsidRDefault="00F37747" w:rsidP="00BF14BB">
      <w:pPr>
        <w:pStyle w:val="enumlev1"/>
      </w:pPr>
      <w:r w:rsidRPr="00215604">
        <w:t>•</w:t>
      </w:r>
      <w:r w:rsidRPr="00215604">
        <w:tab/>
      </w:r>
      <w:r w:rsidR="00A73ECB">
        <w:t>P</w:t>
      </w:r>
      <w:r w:rsidR="00215604">
        <w:t>romouvoir</w:t>
      </w:r>
      <w:r w:rsidRPr="00215604">
        <w:t xml:space="preserve"> </w:t>
      </w:r>
      <w:r w:rsidR="00215604" w:rsidRPr="00215604">
        <w:t>la représentation égale des femmes et des hommes</w:t>
      </w:r>
      <w:r w:rsidR="00A73ECB">
        <w:t>.</w:t>
      </w:r>
    </w:p>
    <w:p w14:paraId="47B0CE95" w14:textId="6795234D" w:rsidR="00F37747" w:rsidRPr="00D12266" w:rsidRDefault="00F37747" w:rsidP="00BF14BB">
      <w:pPr>
        <w:pStyle w:val="enumlev1"/>
      </w:pPr>
      <w:r w:rsidRPr="00D12266">
        <w:t>•</w:t>
      </w:r>
      <w:r w:rsidRPr="00D12266">
        <w:tab/>
      </w:r>
      <w:r w:rsidR="00A73ECB">
        <w:t>A</w:t>
      </w:r>
      <w:r w:rsidR="00D12266" w:rsidRPr="00D12266">
        <w:t xml:space="preserve">méliorer la participation des femmes </w:t>
      </w:r>
      <w:r w:rsidR="00D12266">
        <w:t>au processus de prise de décisions</w:t>
      </w:r>
      <w:r w:rsidRPr="00D12266">
        <w:t xml:space="preserve"> </w:t>
      </w:r>
      <w:r w:rsidR="00D12266">
        <w:t>dans le domaine des TIC</w:t>
      </w:r>
      <w:r w:rsidR="00A73ECB">
        <w:t>.</w:t>
      </w:r>
    </w:p>
    <w:p w14:paraId="64F20743" w14:textId="642579CA" w:rsidR="00F37747" w:rsidRPr="00D12266" w:rsidRDefault="00F37747" w:rsidP="00BF14BB">
      <w:pPr>
        <w:pStyle w:val="enumlev1"/>
      </w:pPr>
      <w:r w:rsidRPr="00D12266">
        <w:t>•</w:t>
      </w:r>
      <w:r w:rsidRPr="00D12266">
        <w:tab/>
      </w:r>
      <w:r w:rsidR="00A73ECB">
        <w:t>P</w:t>
      </w:r>
      <w:r w:rsidR="00D12266" w:rsidRPr="00D12266">
        <w:t xml:space="preserve">romouvoir </w:t>
      </w:r>
      <w:r w:rsidR="0033727A">
        <w:t>le principe de l</w:t>
      </w:r>
      <w:r w:rsidR="000137CC">
        <w:t>'</w:t>
      </w:r>
      <w:r w:rsidR="0033727A">
        <w:t>égalité hommes/</w:t>
      </w:r>
      <w:r w:rsidR="00D12266" w:rsidRPr="00D12266">
        <w:t>femmes dans les résultats (résolutions et décisions)</w:t>
      </w:r>
      <w:r w:rsidR="00613FB0">
        <w:t xml:space="preserve"> de la C</w:t>
      </w:r>
      <w:r w:rsidR="00D12266" w:rsidRPr="00D12266">
        <w:t>onférence</w:t>
      </w:r>
      <w:r w:rsidR="00A73ECB">
        <w:t>.</w:t>
      </w:r>
    </w:p>
    <w:p w14:paraId="340D8D14" w14:textId="19F56DAD" w:rsidR="00F37747" w:rsidRPr="00613FB0" w:rsidRDefault="00F37747" w:rsidP="00BF14BB">
      <w:pPr>
        <w:pStyle w:val="enumlev1"/>
      </w:pPr>
      <w:r w:rsidRPr="00613FB0">
        <w:t>•</w:t>
      </w:r>
      <w:r w:rsidRPr="00613FB0">
        <w:tab/>
      </w:r>
      <w:r w:rsidR="00A73ECB">
        <w:t>P</w:t>
      </w:r>
      <w:r w:rsidR="00613FB0" w:rsidRPr="00613FB0">
        <w:t>romouvoir la transparence et la responsabilisation</w:t>
      </w:r>
      <w:r w:rsidRPr="00613FB0">
        <w:t xml:space="preserve"> </w:t>
      </w:r>
      <w:r w:rsidR="00613FB0" w:rsidRPr="00613FB0">
        <w:t>en</w:t>
      </w:r>
      <w:r w:rsidRPr="00613FB0">
        <w:t xml:space="preserve"> </w:t>
      </w:r>
      <w:r w:rsidR="00613FB0" w:rsidRPr="00613FB0">
        <w:t>suivant et en présentant des données et des informations avant, pendant et après la manifestation</w:t>
      </w:r>
      <w:r w:rsidR="00A73ECB">
        <w:t>.</w:t>
      </w:r>
    </w:p>
    <w:p w14:paraId="06E9F5C9" w14:textId="1C6F31BF" w:rsidR="00F37747" w:rsidRPr="00613FB0" w:rsidRDefault="00F37747" w:rsidP="00BF14BB">
      <w:pPr>
        <w:pStyle w:val="enumlev1"/>
      </w:pPr>
      <w:r w:rsidRPr="00613FB0">
        <w:t>•</w:t>
      </w:r>
      <w:r w:rsidRPr="00613FB0">
        <w:tab/>
      </w:r>
      <w:r w:rsidR="00A73ECB">
        <w:t>V</w:t>
      </w:r>
      <w:r w:rsidR="006A18EA">
        <w:t xml:space="preserve">eiller à ce </w:t>
      </w:r>
      <w:r w:rsidR="00613FB0">
        <w:t>que tous les participants à une manifestation</w:t>
      </w:r>
      <w:r w:rsidRPr="00613FB0">
        <w:t xml:space="preserve"> </w:t>
      </w:r>
      <w:r w:rsidR="00613FB0">
        <w:t xml:space="preserve">ne soient soumis à </w:t>
      </w:r>
      <w:r w:rsidR="0033727A">
        <w:t xml:space="preserve">aucune forme de </w:t>
      </w:r>
      <w:r w:rsidR="00613FB0">
        <w:t>harcèlement, de sexisme ou de discrimination</w:t>
      </w:r>
      <w:r w:rsidR="006A18EA">
        <w:t>,</w:t>
      </w:r>
      <w:r w:rsidRPr="00613FB0">
        <w:t xml:space="preserve"> </w:t>
      </w:r>
      <w:r w:rsidR="00613FB0" w:rsidRPr="00613FB0">
        <w:t>en offrant un cadre sûr et inclusif pour tou</w:t>
      </w:r>
      <w:r w:rsidR="006A18EA">
        <w:t>s</w:t>
      </w:r>
      <w:r w:rsidR="000F2ACD">
        <w:t>,</w:t>
      </w:r>
      <w:r w:rsidRPr="00613FB0">
        <w:t xml:space="preserve"> </w:t>
      </w:r>
      <w:r w:rsidR="00613FB0" w:rsidRPr="00613FB0">
        <w:t xml:space="preserve">et donner aux femmes la possibilité </w:t>
      </w:r>
      <w:r w:rsidR="00613FB0">
        <w:t>d</w:t>
      </w:r>
      <w:r w:rsidR="000137CC">
        <w:t>'</w:t>
      </w:r>
      <w:r w:rsidR="00613FB0">
        <w:t>accroître</w:t>
      </w:r>
      <w:r w:rsidRPr="00613FB0">
        <w:t xml:space="preserve"> </w:t>
      </w:r>
      <w:r w:rsidR="00613FB0">
        <w:t>leur</w:t>
      </w:r>
      <w:r w:rsidRPr="00613FB0">
        <w:t xml:space="preserve"> influence </w:t>
      </w:r>
      <w:r w:rsidR="00613FB0">
        <w:t>dans le processus de prise de décisions</w:t>
      </w:r>
      <w:r w:rsidRPr="00613FB0">
        <w:t xml:space="preserve"> </w:t>
      </w:r>
      <w:r w:rsidR="00FE5717" w:rsidRPr="0033727A">
        <w:t xml:space="preserve">et de </w:t>
      </w:r>
      <w:r w:rsidR="0033727A">
        <w:t>nouer davantage de relations</w:t>
      </w:r>
      <w:r w:rsidR="00A73ECB">
        <w:t>.</w:t>
      </w:r>
    </w:p>
    <w:p w14:paraId="5886D85D" w14:textId="5F5122EC" w:rsidR="00F37747" w:rsidRPr="00FE5717" w:rsidRDefault="00F37747" w:rsidP="00BF14BB">
      <w:pPr>
        <w:pStyle w:val="enumlev1"/>
      </w:pPr>
      <w:r w:rsidRPr="00FE5717">
        <w:t>•</w:t>
      </w:r>
      <w:r w:rsidRPr="00FE5717">
        <w:tab/>
      </w:r>
      <w:r w:rsidR="00A73ECB">
        <w:t>O</w:t>
      </w:r>
      <w:r w:rsidR="00FE5717">
        <w:t>ffrir</w:t>
      </w:r>
      <w:r w:rsidRPr="00FE5717">
        <w:t xml:space="preserve"> </w:t>
      </w:r>
      <w:r w:rsidR="00FE5717" w:rsidRPr="00FE5717">
        <w:t>un cadre solide pour</w:t>
      </w:r>
      <w:r w:rsidRPr="00FE5717">
        <w:t xml:space="preserve"> </w:t>
      </w:r>
      <w:r w:rsidR="00FE5717">
        <w:t>la prise en co</w:t>
      </w:r>
      <w:r w:rsidR="0033727A">
        <w:t>mpte de la problématique hommes/</w:t>
      </w:r>
      <w:r w:rsidR="00FE5717">
        <w:t>femmes</w:t>
      </w:r>
      <w:r w:rsidRPr="00FE5717">
        <w:t xml:space="preserve"> </w:t>
      </w:r>
      <w:r w:rsidR="00FE5717" w:rsidRPr="00FE5717">
        <w:t>pour les futures manifestations de l</w:t>
      </w:r>
      <w:r w:rsidR="000137CC">
        <w:t>'</w:t>
      </w:r>
      <w:r w:rsidR="00FE5717" w:rsidRPr="00FE5717">
        <w:t>UIT</w:t>
      </w:r>
      <w:r w:rsidRPr="00FE5717">
        <w:t>.</w:t>
      </w:r>
    </w:p>
    <w:p w14:paraId="2F9457B9" w14:textId="77777777" w:rsidR="00C9226A" w:rsidRDefault="00C9226A" w:rsidP="00BF14BB">
      <w:pPr>
        <w:pStyle w:val="Heading2"/>
      </w:pPr>
      <w:r w:rsidRPr="005C1D39">
        <w:t>4.</w:t>
      </w:r>
      <w:r>
        <w:t>2</w:t>
      </w:r>
      <w:r w:rsidRPr="005C1D39">
        <w:tab/>
        <w:t>Ré</w:t>
      </w:r>
      <w:r>
        <w:t>seau de femmes pour la CMR</w:t>
      </w:r>
    </w:p>
    <w:p w14:paraId="68F6170A" w14:textId="41DD01A7" w:rsidR="00C9226A" w:rsidRDefault="00390450" w:rsidP="00BF14BB">
      <w:r>
        <w:t>Inspiré de l</w:t>
      </w:r>
      <w:r w:rsidR="000137CC">
        <w:t>'</w:t>
      </w:r>
      <w:hyperlink r:id="rId41" w:history="1">
        <w:r w:rsidRPr="00390450">
          <w:rPr>
            <w:rStyle w:val="Hyperlink"/>
          </w:rPr>
          <w:t>initiative "</w:t>
        </w:r>
        <w:proofErr w:type="spellStart"/>
        <w:r w:rsidRPr="00390450">
          <w:rPr>
            <w:rStyle w:val="Hyperlink"/>
          </w:rPr>
          <w:t>We</w:t>
        </w:r>
        <w:proofErr w:type="spellEnd"/>
        <w:r w:rsidRPr="00390450">
          <w:rPr>
            <w:rStyle w:val="Hyperlink"/>
          </w:rPr>
          <w:t xml:space="preserve"> Lead"</w:t>
        </w:r>
      </w:hyperlink>
      <w:r>
        <w:t>, le projet</w:t>
      </w:r>
      <w:r w:rsidR="00C9226A">
        <w:t xml:space="preserve"> "Un r</w:t>
      </w:r>
      <w:r w:rsidR="00C9226A" w:rsidRPr="00035085">
        <w:t>éseau</w:t>
      </w:r>
      <w:r w:rsidR="00C9226A">
        <w:t xml:space="preserve"> de femmes pour la CMR"</w:t>
      </w:r>
      <w:r w:rsidR="00C9226A" w:rsidRPr="00D1765D">
        <w:t xml:space="preserve"> est un réseau de mentorat et d</w:t>
      </w:r>
      <w:r w:rsidR="000137CC">
        <w:t>'</w:t>
      </w:r>
      <w:r w:rsidR="00C9226A" w:rsidRPr="00D1765D">
        <w:t>échange de connaissances visant à encourager la parité hommes</w:t>
      </w:r>
      <w:r w:rsidR="002169E6">
        <w:t>/</w:t>
      </w:r>
      <w:r w:rsidR="00C9226A" w:rsidRPr="00D1765D">
        <w:t>femmes au sein des organes décisionnels, des groupes de discussion, des comités statutaires et des commissions d</w:t>
      </w:r>
      <w:r w:rsidR="000137CC">
        <w:t>'</w:t>
      </w:r>
      <w:r w:rsidR="00C9226A" w:rsidRPr="00D1765D">
        <w:t>études lor</w:t>
      </w:r>
      <w:r w:rsidR="00C9226A">
        <w:t>s des manifestations organisées par l</w:t>
      </w:r>
      <w:r w:rsidR="000137CC">
        <w:t>'</w:t>
      </w:r>
      <w:r w:rsidR="00C9226A">
        <w:t>UIT-R en vue de la prochaine Conférence mondiale des radiocommunications.</w:t>
      </w:r>
    </w:p>
    <w:p w14:paraId="75BE0ADC" w14:textId="3A47C739" w:rsidR="00F37747" w:rsidRPr="00390450" w:rsidRDefault="00390450" w:rsidP="00BF14BB">
      <w:r w:rsidRPr="00390450">
        <w:t xml:space="preserve">Le projet </w:t>
      </w:r>
      <w:r w:rsidR="00C425C8">
        <w:t>"Un r</w:t>
      </w:r>
      <w:r w:rsidRPr="00390450">
        <w:t>éseau de femmes pour la CMR</w:t>
      </w:r>
      <w:r w:rsidR="00C425C8">
        <w:t>"</w:t>
      </w:r>
      <w:r w:rsidRPr="00390450">
        <w:t xml:space="preserve"> (</w:t>
      </w:r>
      <w:r w:rsidR="00F37747" w:rsidRPr="00390450">
        <w:t>NOW4WRC</w:t>
      </w:r>
      <w:r w:rsidRPr="00390450">
        <w:t xml:space="preserve">) vise à </w:t>
      </w:r>
      <w:r>
        <w:t>faire en sorte que davantage de</w:t>
      </w:r>
      <w:r w:rsidRPr="00390450">
        <w:t xml:space="preserve"> femmes</w:t>
      </w:r>
      <w:r w:rsidR="00F37747" w:rsidRPr="00390450">
        <w:t xml:space="preserve"> </w:t>
      </w:r>
      <w:r w:rsidRPr="00390450">
        <w:t>p</w:t>
      </w:r>
      <w:r>
        <w:t>articipe</w:t>
      </w:r>
      <w:r w:rsidRPr="00390450">
        <w:t>nt aux conférences techniques du Secteur d</w:t>
      </w:r>
      <w:r>
        <w:t>es radiocommunications de l</w:t>
      </w:r>
      <w:r w:rsidR="000137CC">
        <w:t>'</w:t>
      </w:r>
      <w:r>
        <w:t>UIT et occupen</w:t>
      </w:r>
      <w:r w:rsidR="00C425C8">
        <w:t xml:space="preserve">t des fonctions de premier plan lors de ces conférences, par exemple </w:t>
      </w:r>
      <w:r w:rsidR="006A18EA">
        <w:t xml:space="preserve">en assumant la présidence </w:t>
      </w:r>
      <w:r w:rsidR="00C425C8">
        <w:t>d</w:t>
      </w:r>
      <w:r w:rsidR="000137CC">
        <w:t>'</w:t>
      </w:r>
      <w:r w:rsidR="00C425C8">
        <w:t>une commission ou d</w:t>
      </w:r>
      <w:r w:rsidR="000137CC">
        <w:t>'</w:t>
      </w:r>
      <w:r w:rsidR="00C425C8">
        <w:t>une conférence</w:t>
      </w:r>
      <w:r w:rsidR="00F37747" w:rsidRPr="00390450">
        <w:t>.</w:t>
      </w:r>
    </w:p>
    <w:p w14:paraId="43DEDBBC" w14:textId="28F01092" w:rsidR="00C9226A" w:rsidRPr="006120E0" w:rsidRDefault="00C9226A" w:rsidP="00BF14BB">
      <w:pPr>
        <w:rPr>
          <w:rFonts w:eastAsia="Calibri" w:cs="Calibri"/>
          <w:szCs w:val="24"/>
          <w:lang w:val="fr-CH"/>
        </w:rPr>
      </w:pPr>
      <w:r w:rsidRPr="00D1765D">
        <w:t xml:space="preserve">Le programme de mentorat </w:t>
      </w:r>
      <w:r w:rsidRPr="009E44CC">
        <w:t>NOW</w:t>
      </w:r>
      <w:r>
        <w:t>4WRC19</w:t>
      </w:r>
      <w:r w:rsidRPr="00D1765D">
        <w:t xml:space="preserve"> (mis en œuvre </w:t>
      </w:r>
      <w:r>
        <w:t>avant la RPC19-2 et la CMR-19) a </w:t>
      </w:r>
      <w:r w:rsidRPr="00D1765D">
        <w:t xml:space="preserve">réuni </w:t>
      </w:r>
      <w:r>
        <w:t>205</w:t>
      </w:r>
      <w:r w:rsidRPr="00D1765D">
        <w:t xml:space="preserve"> déléguées novices et </w:t>
      </w:r>
      <w:r w:rsidRPr="005C1D39">
        <w:t xml:space="preserve">déléguées </w:t>
      </w:r>
      <w:r>
        <w:t xml:space="preserve">expérimentées </w:t>
      </w:r>
      <w:r w:rsidRPr="00D1765D">
        <w:t>de 7</w:t>
      </w:r>
      <w:r>
        <w:t>0 pays et a permis de créer 180 </w:t>
      </w:r>
      <w:r w:rsidRPr="00D1765D">
        <w:t xml:space="preserve">binômes </w:t>
      </w:r>
      <w:r w:rsidRPr="005C1D39">
        <w:t xml:space="preserve">associant un mentor et une déléguée novice </w:t>
      </w:r>
      <w:r w:rsidRPr="00D1765D">
        <w:t>pour échanger des connaissances et promouvoir une participation plus large et plus active des femmes dans le cadre du processus de la CMR.</w:t>
      </w:r>
      <w:r>
        <w:t xml:space="preserve"> </w:t>
      </w:r>
      <w:r w:rsidRPr="006120E0">
        <w:rPr>
          <w:rFonts w:eastAsia="Calibri" w:cs="Calibri"/>
          <w:szCs w:val="24"/>
          <w:lang w:val="fr-CH"/>
        </w:rPr>
        <w:t xml:space="preserve">Les </w:t>
      </w:r>
      <w:r>
        <w:rPr>
          <w:rFonts w:eastAsia="Calibri" w:cs="Calibri"/>
          <w:szCs w:val="24"/>
          <w:lang w:val="fr-CH"/>
        </w:rPr>
        <w:t xml:space="preserve">efforts déployés par les </w:t>
      </w:r>
      <w:r w:rsidRPr="006120E0">
        <w:rPr>
          <w:rFonts w:eastAsia="Calibri" w:cs="Calibri"/>
          <w:szCs w:val="24"/>
          <w:lang w:val="fr-CH"/>
        </w:rPr>
        <w:t>participantes à l</w:t>
      </w:r>
      <w:r w:rsidR="000137CC">
        <w:rPr>
          <w:rFonts w:eastAsia="Calibri" w:cs="Calibri"/>
          <w:szCs w:val="24"/>
          <w:lang w:val="fr-CH"/>
        </w:rPr>
        <w:t>'</w:t>
      </w:r>
      <w:r w:rsidRPr="006120E0">
        <w:rPr>
          <w:rFonts w:eastAsia="Calibri" w:cs="Calibri"/>
          <w:szCs w:val="24"/>
          <w:lang w:val="fr-CH"/>
        </w:rPr>
        <w:t xml:space="preserve">initiative NOW4WRC19 ont </w:t>
      </w:r>
      <w:r>
        <w:rPr>
          <w:rFonts w:eastAsia="Calibri" w:cs="Calibri"/>
          <w:szCs w:val="24"/>
          <w:lang w:val="fr-CH"/>
        </w:rPr>
        <w:t>grandement contribué à l</w:t>
      </w:r>
      <w:r w:rsidR="000137CC">
        <w:rPr>
          <w:rFonts w:eastAsia="Calibri" w:cs="Calibri"/>
          <w:szCs w:val="24"/>
          <w:lang w:val="fr-CH"/>
        </w:rPr>
        <w:t>'</w:t>
      </w:r>
      <w:r>
        <w:rPr>
          <w:rFonts w:eastAsia="Calibri" w:cs="Calibri"/>
          <w:szCs w:val="24"/>
          <w:lang w:val="fr-CH"/>
        </w:rPr>
        <w:t xml:space="preserve">adoption de la </w:t>
      </w:r>
      <w:hyperlink r:id="rId42" w:history="1">
        <w:r w:rsidRPr="008C211E">
          <w:rPr>
            <w:rStyle w:val="Hyperlink"/>
            <w:rFonts w:eastAsia="Calibri" w:cs="Calibri"/>
            <w:szCs w:val="24"/>
            <w:lang w:val="fr-CH"/>
          </w:rPr>
          <w:t>Déclaration de la CMR-19 sur la promotion de l</w:t>
        </w:r>
        <w:r w:rsidR="000137CC">
          <w:rPr>
            <w:rStyle w:val="Hyperlink"/>
            <w:rFonts w:eastAsia="Calibri" w:cs="Calibri"/>
            <w:szCs w:val="24"/>
            <w:lang w:val="fr-CH"/>
          </w:rPr>
          <w:t>'</w:t>
        </w:r>
        <w:r w:rsidRPr="008C211E">
          <w:rPr>
            <w:rStyle w:val="Hyperlink"/>
            <w:rFonts w:eastAsia="Calibri" w:cs="Calibri"/>
            <w:szCs w:val="24"/>
            <w:lang w:val="fr-CH"/>
          </w:rPr>
          <w:t>égalité, de l</w:t>
        </w:r>
        <w:r w:rsidR="000137CC">
          <w:rPr>
            <w:rStyle w:val="Hyperlink"/>
            <w:rFonts w:eastAsia="Calibri" w:cs="Calibri"/>
            <w:szCs w:val="24"/>
            <w:lang w:val="fr-CH"/>
          </w:rPr>
          <w:t>'</w:t>
        </w:r>
        <w:r w:rsidRPr="008C211E">
          <w:rPr>
            <w:rStyle w:val="Hyperlink"/>
            <w:rFonts w:eastAsia="Calibri" w:cs="Calibri"/>
            <w:szCs w:val="24"/>
            <w:lang w:val="fr-CH"/>
          </w:rPr>
          <w:t>équ</w:t>
        </w:r>
        <w:r w:rsidR="002169E6">
          <w:rPr>
            <w:rStyle w:val="Hyperlink"/>
            <w:rFonts w:eastAsia="Calibri" w:cs="Calibri"/>
            <w:szCs w:val="24"/>
            <w:lang w:val="fr-CH"/>
          </w:rPr>
          <w:t>ité et de la parité hommes/</w:t>
        </w:r>
        <w:r w:rsidRPr="008C211E">
          <w:rPr>
            <w:rStyle w:val="Hyperlink"/>
            <w:rFonts w:eastAsia="Calibri" w:cs="Calibri"/>
            <w:szCs w:val="24"/>
            <w:lang w:val="fr-CH"/>
          </w:rPr>
          <w:t>femmes dans le Secteur des radiocommunications de l</w:t>
        </w:r>
        <w:r w:rsidR="000137CC">
          <w:rPr>
            <w:rStyle w:val="Hyperlink"/>
            <w:rFonts w:eastAsia="Calibri" w:cs="Calibri"/>
            <w:szCs w:val="24"/>
            <w:lang w:val="fr-CH"/>
          </w:rPr>
          <w:t>'</w:t>
        </w:r>
        <w:r w:rsidRPr="008C211E">
          <w:rPr>
            <w:rStyle w:val="Hyperlink"/>
            <w:rFonts w:eastAsia="Calibri" w:cs="Calibri"/>
            <w:szCs w:val="24"/>
            <w:lang w:val="fr-CH"/>
          </w:rPr>
          <w:t>UIT</w:t>
        </w:r>
      </w:hyperlink>
      <w:r>
        <w:rPr>
          <w:rFonts w:eastAsia="Calibri" w:cs="Calibri"/>
          <w:szCs w:val="24"/>
          <w:lang w:val="fr-CH"/>
        </w:rPr>
        <w:t>.</w:t>
      </w:r>
    </w:p>
    <w:p w14:paraId="46555396" w14:textId="62C96109" w:rsidR="00C9226A" w:rsidRDefault="00C9226A" w:rsidP="00BF14BB">
      <w:r w:rsidRPr="003B1A2C">
        <w:rPr>
          <w:lang w:val="fr-CH"/>
        </w:rPr>
        <w:t>En décembre 2020, l</w:t>
      </w:r>
      <w:r w:rsidR="000137CC">
        <w:rPr>
          <w:lang w:val="fr-CH"/>
        </w:rPr>
        <w:t>'</w:t>
      </w:r>
      <w:r w:rsidRPr="003B1A2C">
        <w:rPr>
          <w:lang w:val="fr-CH"/>
        </w:rPr>
        <w:t xml:space="preserve">initiative "Un réseau de </w:t>
      </w:r>
      <w:r>
        <w:rPr>
          <w:lang w:val="fr-CH"/>
        </w:rPr>
        <w:t>femmes pour la CMR-23" (</w:t>
      </w:r>
      <w:hyperlink r:id="rId43" w:history="1">
        <w:r w:rsidRPr="00C425C8">
          <w:rPr>
            <w:rStyle w:val="Hyperlink"/>
            <w:lang w:val="fr-CH"/>
          </w:rPr>
          <w:t>NOW4WRC23</w:t>
        </w:r>
      </w:hyperlink>
      <w:r>
        <w:rPr>
          <w:lang w:val="fr-CH"/>
        </w:rPr>
        <w:t>) a été lancée</w:t>
      </w:r>
      <w:r w:rsidR="00C425C8">
        <w:rPr>
          <w:lang w:val="fr-CH"/>
        </w:rPr>
        <w:t xml:space="preserve"> pour tenir l</w:t>
      </w:r>
      <w:r w:rsidR="000137CC">
        <w:rPr>
          <w:lang w:val="fr-CH"/>
        </w:rPr>
        <w:t>'</w:t>
      </w:r>
      <w:r w:rsidR="00C425C8">
        <w:rPr>
          <w:lang w:val="fr-CH"/>
        </w:rPr>
        <w:t>un des engagements de l</w:t>
      </w:r>
      <w:r w:rsidR="000137CC">
        <w:rPr>
          <w:lang w:val="fr-CH"/>
        </w:rPr>
        <w:t>'</w:t>
      </w:r>
      <w:r w:rsidR="00C425C8">
        <w:rPr>
          <w:lang w:val="fr-CH"/>
        </w:rPr>
        <w:t xml:space="preserve">UIT consistant à mettre en œuvre les mesures concrètes citées dans la </w:t>
      </w:r>
      <w:r w:rsidR="00C425C8" w:rsidRPr="00C425C8">
        <w:t>D</w:t>
      </w:r>
      <w:r w:rsidR="00B10CF6">
        <w:t>éclaration sur l</w:t>
      </w:r>
      <w:r w:rsidR="000137CC">
        <w:t>'</w:t>
      </w:r>
      <w:r w:rsidR="00B10CF6">
        <w:t>égalité hommes/</w:t>
      </w:r>
      <w:r w:rsidR="00C425C8" w:rsidRPr="00C425C8">
        <w:t>femmes adoptée par la CMR-19</w:t>
      </w:r>
      <w:r>
        <w:rPr>
          <w:lang w:val="fr-CH"/>
        </w:rPr>
        <w:t xml:space="preserve">. Elle a </w:t>
      </w:r>
      <w:r>
        <w:rPr>
          <w:lang w:val="fr-CH"/>
        </w:rPr>
        <w:lastRenderedPageBreak/>
        <w:t>pour but de continuer à renforcer les capacités des femmes, d</w:t>
      </w:r>
      <w:r w:rsidR="000137CC">
        <w:rPr>
          <w:lang w:val="fr-CH"/>
        </w:rPr>
        <w:t>'</w:t>
      </w:r>
      <w:r>
        <w:rPr>
          <w:lang w:val="fr-CH"/>
        </w:rPr>
        <w:t>encourager un plus grand nombre d</w:t>
      </w:r>
      <w:r w:rsidR="000137CC">
        <w:rPr>
          <w:lang w:val="fr-CH"/>
        </w:rPr>
        <w:t>'</w:t>
      </w:r>
      <w:r>
        <w:rPr>
          <w:lang w:val="fr-CH"/>
        </w:rPr>
        <w:t>entre elles à exercer des fonctions clés, en participant plus souvent aux réunions et aux conférences de l</w:t>
      </w:r>
      <w:r w:rsidR="000137CC">
        <w:rPr>
          <w:lang w:val="fr-CH"/>
        </w:rPr>
        <w:t>'</w:t>
      </w:r>
      <w:r>
        <w:rPr>
          <w:lang w:val="fr-CH"/>
        </w:rPr>
        <w:t>UIT-R en tant que déléguées, P</w:t>
      </w:r>
      <w:r w:rsidR="00C425C8">
        <w:rPr>
          <w:lang w:val="fr-CH"/>
        </w:rPr>
        <w:t>résidentes et Vice-Présidentes. Depuis lors</w:t>
      </w:r>
      <w:r>
        <w:t>, l</w:t>
      </w:r>
      <w:r w:rsidR="000137CC">
        <w:t>'</w:t>
      </w:r>
      <w:r>
        <w:t xml:space="preserve">initiative NOW4WRC23 </w:t>
      </w:r>
      <w:r w:rsidR="00C425C8">
        <w:t>s</w:t>
      </w:r>
      <w:r w:rsidR="000137CC">
        <w:t>'</w:t>
      </w:r>
      <w:r>
        <w:t xml:space="preserve">est également élargie pour inclure des initiatives régionales, </w:t>
      </w:r>
      <w:r w:rsidR="00B10CF6">
        <w:t>qui seront menées par l</w:t>
      </w:r>
      <w:r>
        <w:t xml:space="preserve">es </w:t>
      </w:r>
      <w:hyperlink r:id="rId44" w:history="1">
        <w:r w:rsidR="00C425C8" w:rsidRPr="00B10CF6">
          <w:rPr>
            <w:rStyle w:val="Hyperlink"/>
          </w:rPr>
          <w:t>Coprésident</w:t>
        </w:r>
        <w:r w:rsidR="00B10CF6" w:rsidRPr="00B10CF6">
          <w:rPr>
            <w:rStyle w:val="Hyperlink"/>
          </w:rPr>
          <w:t>e</w:t>
        </w:r>
        <w:r w:rsidR="00C425C8" w:rsidRPr="00B10CF6">
          <w:rPr>
            <w:rStyle w:val="Hyperlink"/>
          </w:rPr>
          <w:t>s au niveau régional du Réseau NOW4WRC23</w:t>
        </w:r>
      </w:hyperlink>
      <w:r w:rsidR="00C425C8">
        <w:t xml:space="preserve"> pour </w:t>
      </w:r>
      <w:r>
        <w:t>chacune des six organisations régionale</w:t>
      </w:r>
      <w:r w:rsidR="00C425C8">
        <w:t xml:space="preserve">s de télécommunication (RTO). En 2021, de nombreuses activités ont été organisées dans les différentes régions et </w:t>
      </w:r>
      <w:r>
        <w:t xml:space="preserve">mises en œuvre dans </w:t>
      </w:r>
      <w:r w:rsidR="00F76E97">
        <w:t xml:space="preserve">le cadre des </w:t>
      </w:r>
      <w:r>
        <w:t>processus préparatoire</w:t>
      </w:r>
      <w:r w:rsidR="00F76E97">
        <w:t>s</w:t>
      </w:r>
      <w:r>
        <w:t xml:space="preserve"> des organisations régionales de télécommunication en vue de la CMR-23.</w:t>
      </w:r>
    </w:p>
    <w:p w14:paraId="31F15B92" w14:textId="4E1587DF" w:rsidR="00F37747" w:rsidRPr="00193E2B" w:rsidRDefault="001D1D19" w:rsidP="00BF14BB">
      <w:r w:rsidRPr="001D1D19">
        <w:t>Parmi les composantes essentielles de</w:t>
      </w:r>
      <w:r w:rsidR="00F37747" w:rsidRPr="001D1D19">
        <w:t xml:space="preserve"> </w:t>
      </w:r>
      <w:r w:rsidRPr="001D1D19">
        <w:t>l</w:t>
      </w:r>
      <w:r w:rsidR="000137CC">
        <w:t>'</w:t>
      </w:r>
      <w:r w:rsidRPr="001D1D19">
        <w:t xml:space="preserve">initiative </w:t>
      </w:r>
      <w:r w:rsidR="00F37747" w:rsidRPr="001D1D19">
        <w:t xml:space="preserve">NOW4WRC23 </w:t>
      </w:r>
      <w:r w:rsidRPr="001D1D19">
        <w:t>figure le mentorat</w:t>
      </w:r>
      <w:r w:rsidR="00F37747" w:rsidRPr="001D1D19">
        <w:t>,</w:t>
      </w:r>
      <w:r w:rsidR="00BF14BB">
        <w:t xml:space="preserve"> </w:t>
      </w:r>
      <w:r>
        <w:t>activité menée</w:t>
      </w:r>
      <w:r w:rsidR="00F37747" w:rsidRPr="001D1D19">
        <w:t xml:space="preserve"> </w:t>
      </w:r>
      <w:r>
        <w:t>à la fois</w:t>
      </w:r>
      <w:r w:rsidR="00F37747" w:rsidRPr="001D1D19">
        <w:t xml:space="preserve"> </w:t>
      </w:r>
      <w:r w:rsidRPr="001D1D19">
        <w:t>au sein des organisations régionales</w:t>
      </w:r>
      <w:r w:rsidR="00F37747" w:rsidRPr="001D1D19">
        <w:t xml:space="preserve"> </w:t>
      </w:r>
      <w:r>
        <w:t>de télécommunication et au niveau mondial</w:t>
      </w:r>
      <w:r w:rsidR="000F2ACD">
        <w:t>,</w:t>
      </w:r>
      <w:r w:rsidR="00A73ECB">
        <w:t xml:space="preserve"> </w:t>
      </w:r>
      <w:r w:rsidR="0007180F">
        <w:t>conjointement</w:t>
      </w:r>
      <w:r>
        <w:t xml:space="preserve"> </w:t>
      </w:r>
      <w:r w:rsidR="006A18EA">
        <w:t xml:space="preserve">avec les </w:t>
      </w:r>
      <w:r>
        <w:t>activités des commissions d</w:t>
      </w:r>
      <w:r w:rsidR="000137CC">
        <w:t>'</w:t>
      </w:r>
      <w:r>
        <w:t>études de l</w:t>
      </w:r>
      <w:r w:rsidR="000137CC">
        <w:t>'</w:t>
      </w:r>
      <w:r>
        <w:t>UIT-R</w:t>
      </w:r>
      <w:r w:rsidR="00F37747" w:rsidRPr="001D1D19">
        <w:t xml:space="preserve">. </w:t>
      </w:r>
      <w:r w:rsidRPr="001D1D19">
        <w:t>Le programme de mentorat mondial</w:t>
      </w:r>
      <w:r w:rsidR="00F37747" w:rsidRPr="001D1D19">
        <w:t xml:space="preserve"> NOW4WRC23, </w:t>
      </w:r>
      <w:r w:rsidRPr="001D1D19">
        <w:t>appuyé par les</w:t>
      </w:r>
      <w:r w:rsidR="00F37747" w:rsidRPr="001D1D19">
        <w:t xml:space="preserve"> </w:t>
      </w:r>
      <w:hyperlink r:id="rId45" w:history="1">
        <w:r w:rsidRPr="001D1D19">
          <w:rPr>
            <w:rStyle w:val="Hyperlink"/>
          </w:rPr>
          <w:t>coordonnateurs du BR</w:t>
        </w:r>
      </w:hyperlink>
      <w:r w:rsidR="00F37747" w:rsidRPr="001D1D19">
        <w:t xml:space="preserve">, </w:t>
      </w:r>
      <w:r w:rsidRPr="001D1D19">
        <w:t>vise à offrir</w:t>
      </w:r>
      <w:r w:rsidR="00F37747" w:rsidRPr="001D1D19">
        <w:t xml:space="preserve"> </w:t>
      </w:r>
      <w:r>
        <w:t xml:space="preserve">aux femmes un </w:t>
      </w:r>
      <w:r w:rsidRPr="001D1D19">
        <w:t>cadre dynamique d</w:t>
      </w:r>
      <w:r w:rsidR="000137CC">
        <w:t>'</w:t>
      </w:r>
      <w:r w:rsidRPr="001D1D19">
        <w:t>échange de connaissances, d</w:t>
      </w:r>
      <w:r w:rsidR="000137CC">
        <w:t>'</w:t>
      </w:r>
      <w:r w:rsidRPr="001D1D19">
        <w:t>établissement de contacts</w:t>
      </w:r>
      <w:r w:rsidR="000137CC">
        <w:t xml:space="preserve"> </w:t>
      </w:r>
      <w:r w:rsidRPr="001D1D19">
        <w:t xml:space="preserve">et de mentorat </w:t>
      </w:r>
      <w:r>
        <w:t>au sein du Secteur des radiocommunications de l</w:t>
      </w:r>
      <w:r w:rsidR="000137CC">
        <w:t>'</w:t>
      </w:r>
      <w:r>
        <w:t>UIT</w:t>
      </w:r>
      <w:r w:rsidR="00F37747" w:rsidRPr="001D1D19">
        <w:t xml:space="preserve"> (</w:t>
      </w:r>
      <w:r>
        <w:t>UIT</w:t>
      </w:r>
      <w:r w:rsidR="00F37747" w:rsidRPr="001D1D19">
        <w:t xml:space="preserve">-R). </w:t>
      </w:r>
      <w:r>
        <w:t>Il</w:t>
      </w:r>
      <w:r w:rsidR="000137CC">
        <w:t xml:space="preserve"> </w:t>
      </w:r>
      <w:r w:rsidR="006A18EA">
        <w:t xml:space="preserve">a </w:t>
      </w:r>
      <w:r>
        <w:t xml:space="preserve">quatre objectifs </w:t>
      </w:r>
      <w:proofErr w:type="gramStart"/>
      <w:r>
        <w:t>principaux</w:t>
      </w:r>
      <w:r w:rsidR="00F37747" w:rsidRPr="00193E2B">
        <w:t>:</w:t>
      </w:r>
      <w:proofErr w:type="gramEnd"/>
    </w:p>
    <w:p w14:paraId="1352CB28" w14:textId="0B293536" w:rsidR="00F37747" w:rsidRPr="00193E2B" w:rsidRDefault="00F37747" w:rsidP="00BF14BB">
      <w:pPr>
        <w:pStyle w:val="enumlev1"/>
      </w:pPr>
      <w:r w:rsidRPr="00193E2B">
        <w:t>•</w:t>
      </w:r>
      <w:r w:rsidRPr="00193E2B">
        <w:tab/>
      </w:r>
      <w:r w:rsidR="00A73ECB">
        <w:t>P</w:t>
      </w:r>
      <w:r w:rsidR="002365B7" w:rsidRPr="00193E2B">
        <w:t>romouvoir une représentation équilibrée des hommes et des femmes au sein des délégations</w:t>
      </w:r>
      <w:r w:rsidR="00A73ECB">
        <w:t>.</w:t>
      </w:r>
    </w:p>
    <w:p w14:paraId="6A486C36" w14:textId="4F23184E" w:rsidR="00F37747" w:rsidRPr="00193E2B" w:rsidRDefault="00F37747" w:rsidP="00BF14BB">
      <w:pPr>
        <w:pStyle w:val="enumlev1"/>
      </w:pPr>
      <w:r w:rsidRPr="00193E2B">
        <w:t>•</w:t>
      </w:r>
      <w:r w:rsidRPr="00193E2B">
        <w:tab/>
      </w:r>
      <w:r w:rsidR="00A73ECB">
        <w:t>P</w:t>
      </w:r>
      <w:r w:rsidR="002365B7" w:rsidRPr="00193E2B">
        <w:t>réparer des déléguées à exercer des fonctions clés à la CMR-23</w:t>
      </w:r>
      <w:r w:rsidR="00A73ECB">
        <w:t>.</w:t>
      </w:r>
    </w:p>
    <w:p w14:paraId="776C33AC" w14:textId="54C4AD0F" w:rsidR="00F37747" w:rsidRPr="00193E2B" w:rsidRDefault="00F37747" w:rsidP="00BF14BB">
      <w:pPr>
        <w:pStyle w:val="enumlev1"/>
      </w:pPr>
      <w:r w:rsidRPr="00193E2B">
        <w:t>•</w:t>
      </w:r>
      <w:r w:rsidRPr="00193E2B">
        <w:tab/>
      </w:r>
      <w:r w:rsidR="00A73ECB">
        <w:t>R</w:t>
      </w:r>
      <w:r w:rsidR="002365B7" w:rsidRPr="00193E2B">
        <w:t xml:space="preserve">enforcer </w:t>
      </w:r>
      <w:r w:rsidR="001D1D19">
        <w:t>le</w:t>
      </w:r>
      <w:r w:rsidR="006A18EA">
        <w:t xml:space="preserve"> nombre</w:t>
      </w:r>
      <w:r w:rsidR="001D1D19">
        <w:t xml:space="preserve"> et la participation </w:t>
      </w:r>
      <w:r w:rsidR="002365B7" w:rsidRPr="00193E2B">
        <w:t>de la communauté des femmes</w:t>
      </w:r>
      <w:r w:rsidR="0061631D">
        <w:t xml:space="preserve"> de l</w:t>
      </w:r>
      <w:r w:rsidR="000137CC">
        <w:t>'</w:t>
      </w:r>
      <w:r w:rsidR="0061631D">
        <w:t>UIT</w:t>
      </w:r>
      <w:r w:rsidR="002365B7" w:rsidRPr="00193E2B">
        <w:t xml:space="preserve"> </w:t>
      </w:r>
      <w:r w:rsidR="001D1D19">
        <w:t>à la</w:t>
      </w:r>
      <w:r w:rsidR="002365B7" w:rsidRPr="00193E2B">
        <w:t xml:space="preserve"> Conférence</w:t>
      </w:r>
      <w:r w:rsidR="00A73ECB">
        <w:t>.</w:t>
      </w:r>
    </w:p>
    <w:p w14:paraId="0D074872" w14:textId="4CD3D727" w:rsidR="00F37747" w:rsidRPr="002060E0" w:rsidRDefault="00F37747" w:rsidP="00BF14BB">
      <w:pPr>
        <w:pStyle w:val="enumlev1"/>
      </w:pPr>
      <w:r w:rsidRPr="002060E0">
        <w:t>•</w:t>
      </w:r>
      <w:r w:rsidR="00A73ECB">
        <w:tab/>
        <w:t>A</w:t>
      </w:r>
      <w:r w:rsidR="006A18EA">
        <w:t>c</w:t>
      </w:r>
      <w:r w:rsidR="002060E0" w:rsidRPr="002060E0">
        <w:t xml:space="preserve">croître le nombre de déléguées </w:t>
      </w:r>
      <w:r w:rsidR="002060E0">
        <w:t xml:space="preserve">exerçant </w:t>
      </w:r>
      <w:r w:rsidR="00D34737">
        <w:t xml:space="preserve">les </w:t>
      </w:r>
      <w:r w:rsidR="002060E0">
        <w:t>fonction</w:t>
      </w:r>
      <w:r w:rsidR="00D34737">
        <w:t>s</w:t>
      </w:r>
      <w:r w:rsidR="002060E0" w:rsidRPr="002060E0">
        <w:t xml:space="preserve"> de présidente et d</w:t>
      </w:r>
      <w:r w:rsidR="000137CC">
        <w:t>'</w:t>
      </w:r>
      <w:r w:rsidR="002060E0" w:rsidRPr="002060E0">
        <w:t xml:space="preserve">autres </w:t>
      </w:r>
      <w:r w:rsidR="002060E0">
        <w:t xml:space="preserve">fonctions clés </w:t>
      </w:r>
      <w:r w:rsidR="002060E0" w:rsidRPr="002060E0">
        <w:t>au sein des commissions d</w:t>
      </w:r>
      <w:r w:rsidR="000137CC">
        <w:t>'</w:t>
      </w:r>
      <w:r w:rsidR="002060E0" w:rsidRPr="002060E0">
        <w:t>études</w:t>
      </w:r>
      <w:r w:rsidR="002060E0">
        <w:t xml:space="preserve"> et des groupes de travail</w:t>
      </w:r>
      <w:r w:rsidR="002060E0" w:rsidRPr="002060E0">
        <w:t xml:space="preserve"> de l</w:t>
      </w:r>
      <w:r w:rsidR="000137CC">
        <w:t>'</w:t>
      </w:r>
      <w:r w:rsidR="002060E0" w:rsidRPr="002060E0">
        <w:t>UIT-R</w:t>
      </w:r>
      <w:r w:rsidRPr="002060E0">
        <w:t xml:space="preserve"> </w:t>
      </w:r>
      <w:r w:rsidR="002060E0">
        <w:t>pendant la période d</w:t>
      </w:r>
      <w:r w:rsidR="000137CC">
        <w:t>'</w:t>
      </w:r>
      <w:r w:rsidR="002060E0">
        <w:t xml:space="preserve">études importante entre </w:t>
      </w:r>
      <w:r w:rsidR="0061631D">
        <w:t>deux</w:t>
      </w:r>
      <w:r w:rsidR="002060E0">
        <w:t xml:space="preserve"> CMR</w:t>
      </w:r>
      <w:r w:rsidRPr="002060E0">
        <w:t>.</w:t>
      </w:r>
    </w:p>
    <w:p w14:paraId="6B72F3BC" w14:textId="6AB17F0E" w:rsidR="00F37747" w:rsidRPr="00153642" w:rsidRDefault="00A723DD" w:rsidP="00BF14BB">
      <w:r w:rsidRPr="00A723DD">
        <w:t>De plus,</w:t>
      </w:r>
      <w:r w:rsidR="00F37747" w:rsidRPr="00A723DD">
        <w:t xml:space="preserve"> </w:t>
      </w:r>
      <w:r w:rsidRPr="00A723DD">
        <w:t>le</w:t>
      </w:r>
      <w:r w:rsidR="00F37747" w:rsidRPr="00A723DD">
        <w:t xml:space="preserve"> </w:t>
      </w:r>
      <w:hyperlink r:id="rId46" w:history="1">
        <w:r w:rsidR="00060C61">
          <w:rPr>
            <w:rStyle w:val="Hyperlink"/>
          </w:rPr>
          <w:t>Groupe de travail par correspondance du Groupe consultatif des radiocommunications (GCR)</w:t>
        </w:r>
      </w:hyperlink>
      <w:r w:rsidR="00F37747" w:rsidRPr="00A723DD">
        <w:t xml:space="preserve"> </w:t>
      </w:r>
      <w:r w:rsidRPr="00A723DD">
        <w:t>sur la mise en œuvre de la</w:t>
      </w:r>
      <w:r w:rsidR="00F37747" w:rsidRPr="00A723DD">
        <w:t xml:space="preserve"> </w:t>
      </w:r>
      <w:r w:rsidRPr="00A723DD">
        <w:t>D</w:t>
      </w:r>
      <w:r w:rsidR="00060C61">
        <w:t>éclaration sur l</w:t>
      </w:r>
      <w:r w:rsidR="000137CC">
        <w:t>'</w:t>
      </w:r>
      <w:r w:rsidR="00060C61">
        <w:t>égalité hommes/</w:t>
      </w:r>
      <w:r w:rsidRPr="00A723DD">
        <w:t xml:space="preserve">femmes adoptée par la CMR-19 </w:t>
      </w:r>
      <w:r>
        <w:t>a été établi pour</w:t>
      </w:r>
      <w:r w:rsidR="000137CC">
        <w:t xml:space="preserve"> </w:t>
      </w:r>
      <w:r w:rsidR="00D34737">
        <w:t>favoriser</w:t>
      </w:r>
      <w:r>
        <w:t xml:space="preserve"> l</w:t>
      </w:r>
      <w:r w:rsidR="000137CC">
        <w:t>'</w:t>
      </w:r>
      <w:r>
        <w:t>autonomisation des femmes et la promotion</w:t>
      </w:r>
      <w:r w:rsidR="00F37747" w:rsidRPr="00A723DD">
        <w:t xml:space="preserve"> </w:t>
      </w:r>
      <w:r w:rsidR="00153642">
        <w:t>de l</w:t>
      </w:r>
      <w:r w:rsidR="000137CC">
        <w:t>'</w:t>
      </w:r>
      <w:r w:rsidR="00153642">
        <w:t xml:space="preserve">intégration </w:t>
      </w:r>
      <w:r w:rsidR="00060C61">
        <w:t>du principe de l</w:t>
      </w:r>
      <w:r w:rsidR="000137CC">
        <w:t>'</w:t>
      </w:r>
      <w:r w:rsidR="00060C61">
        <w:t>égalité hommes/</w:t>
      </w:r>
      <w:r w:rsidR="00153642">
        <w:t>femmes</w:t>
      </w:r>
      <w:r w:rsidR="00F37747" w:rsidRPr="00A723DD">
        <w:t xml:space="preserve"> </w:t>
      </w:r>
      <w:r w:rsidR="00153642">
        <w:t>dans les commissions d</w:t>
      </w:r>
      <w:r w:rsidR="000137CC">
        <w:t>'</w:t>
      </w:r>
      <w:r w:rsidR="00153642">
        <w:t>études et les autres entités de l</w:t>
      </w:r>
      <w:r w:rsidR="000137CC">
        <w:t>'</w:t>
      </w:r>
      <w:r w:rsidR="00A73ECB">
        <w:t>UIT</w:t>
      </w:r>
      <w:r w:rsidR="00A73ECB">
        <w:noBreakHyphen/>
      </w:r>
      <w:r w:rsidR="00153642">
        <w:t>R</w:t>
      </w:r>
      <w:r w:rsidR="00F37747" w:rsidRPr="00A723DD">
        <w:t xml:space="preserve">. </w:t>
      </w:r>
      <w:r w:rsidR="00153642">
        <w:t>L</w:t>
      </w:r>
      <w:r w:rsidR="000137CC">
        <w:t>'</w:t>
      </w:r>
      <w:r w:rsidR="00060C61">
        <w:t xml:space="preserve">un des principaux objectifs de ses </w:t>
      </w:r>
      <w:r w:rsidR="00153642">
        <w:t xml:space="preserve">travaux consiste à </w:t>
      </w:r>
      <w:r w:rsidR="00153642" w:rsidRPr="00153642">
        <w:t xml:space="preserve">élaborer un projet de nouvelle </w:t>
      </w:r>
      <w:r w:rsidR="00D34737">
        <w:t>Ré</w:t>
      </w:r>
      <w:r w:rsidR="00D34737" w:rsidRPr="00153642">
        <w:t xml:space="preserve">solution </w:t>
      </w:r>
      <w:r w:rsidR="00153642">
        <w:t>intitulée</w:t>
      </w:r>
      <w:r w:rsidR="00153642" w:rsidRPr="00153642">
        <w:t xml:space="preserve"> </w:t>
      </w:r>
      <w:r w:rsidR="00153642">
        <w:t>"P</w:t>
      </w:r>
      <w:r w:rsidR="00153642" w:rsidRPr="00153642">
        <w:t>romotion</w:t>
      </w:r>
      <w:r w:rsidR="00153642">
        <w:t xml:space="preserve"> de l</w:t>
      </w:r>
      <w:r w:rsidR="000137CC">
        <w:t>'</w:t>
      </w:r>
      <w:r w:rsidR="00153642">
        <w:t xml:space="preserve">égalité, de </w:t>
      </w:r>
      <w:r w:rsidR="00060C61">
        <w:t>l</w:t>
      </w:r>
      <w:r w:rsidR="000137CC">
        <w:t>'</w:t>
      </w:r>
      <w:r w:rsidR="00060C61">
        <w:t>équité et de la parité hommes/</w:t>
      </w:r>
      <w:r w:rsidR="00153642">
        <w:t>femmes dans le Secteur des radiocommunications de l</w:t>
      </w:r>
      <w:r w:rsidR="000137CC">
        <w:t>'</w:t>
      </w:r>
      <w:r w:rsidR="00153642">
        <w:t>UIT"</w:t>
      </w:r>
      <w:r w:rsidR="00F37747" w:rsidRPr="00153642">
        <w:t xml:space="preserve">, </w:t>
      </w:r>
      <w:r w:rsidR="00153642">
        <w:t>qui sera présenté en vue d</w:t>
      </w:r>
      <w:r w:rsidR="000137CC">
        <w:t>'</w:t>
      </w:r>
      <w:r w:rsidR="00153642">
        <w:t>être adopté à l</w:t>
      </w:r>
      <w:r w:rsidR="000137CC">
        <w:t>'</w:t>
      </w:r>
      <w:r w:rsidR="00153642">
        <w:t>Assemblée des radiocommunications de 2023</w:t>
      </w:r>
      <w:r w:rsidR="00F37747" w:rsidRPr="00153642">
        <w:t>.</w:t>
      </w:r>
    </w:p>
    <w:p w14:paraId="589B29D6" w14:textId="6147AB60" w:rsidR="00C9226A" w:rsidRPr="003D3CCF" w:rsidRDefault="00C9226A" w:rsidP="00BF14BB">
      <w:pPr>
        <w:pStyle w:val="Heading2"/>
      </w:pPr>
      <w:r w:rsidRPr="003D3CCF">
        <w:t>4.3</w:t>
      </w:r>
      <w:r w:rsidRPr="003D3CCF">
        <w:tab/>
      </w:r>
      <w:r w:rsidR="006355D1">
        <w:t>Réseau de femmes pour la CMDT de l</w:t>
      </w:r>
      <w:r w:rsidR="000137CC">
        <w:t>'</w:t>
      </w:r>
      <w:r w:rsidR="006355D1">
        <w:t>UIT</w:t>
      </w:r>
    </w:p>
    <w:p w14:paraId="53A0D800" w14:textId="17F3EAEA" w:rsidR="00C9226A" w:rsidRDefault="00C9226A" w:rsidP="00BF14BB">
      <w:pPr>
        <w:rPr>
          <w:rFonts w:asciiTheme="minorHAnsi" w:hAnsiTheme="minorHAnsi"/>
          <w:szCs w:val="22"/>
        </w:rPr>
      </w:pPr>
      <w:r>
        <w:rPr>
          <w:rFonts w:asciiTheme="minorHAnsi" w:hAnsiTheme="minorHAnsi"/>
          <w:szCs w:val="22"/>
        </w:rPr>
        <w:t>En janvier 2021, l</w:t>
      </w:r>
      <w:r w:rsidR="000137CC">
        <w:rPr>
          <w:rFonts w:asciiTheme="minorHAnsi" w:hAnsiTheme="minorHAnsi"/>
          <w:szCs w:val="22"/>
        </w:rPr>
        <w:t>'</w:t>
      </w:r>
      <w:r>
        <w:rPr>
          <w:rFonts w:asciiTheme="minorHAnsi" w:hAnsiTheme="minorHAnsi"/>
          <w:szCs w:val="22"/>
        </w:rPr>
        <w:t>UIT-D a</w:t>
      </w:r>
      <w:r w:rsidRPr="00B4196C">
        <w:rPr>
          <w:rFonts w:asciiTheme="minorHAnsi" w:hAnsiTheme="minorHAnsi"/>
          <w:szCs w:val="22"/>
        </w:rPr>
        <w:t xml:space="preserve"> lancé le </w:t>
      </w:r>
      <w:r w:rsidRPr="00E269EA">
        <w:rPr>
          <w:rFonts w:asciiTheme="minorHAnsi" w:hAnsiTheme="minorHAnsi"/>
          <w:szCs w:val="22"/>
        </w:rPr>
        <w:t>Réseau de femmes</w:t>
      </w:r>
      <w:r w:rsidRPr="00B4196C">
        <w:rPr>
          <w:rFonts w:asciiTheme="minorHAnsi" w:hAnsiTheme="minorHAnsi"/>
          <w:szCs w:val="22"/>
        </w:rPr>
        <w:t xml:space="preserve"> </w:t>
      </w:r>
      <w:r>
        <w:rPr>
          <w:rFonts w:asciiTheme="minorHAnsi" w:hAnsiTheme="minorHAnsi"/>
          <w:szCs w:val="22"/>
        </w:rPr>
        <w:t>dans le cadre de la Conférence mondiale de développement des télécommunications</w:t>
      </w:r>
      <w:r w:rsidRPr="00B4196C">
        <w:rPr>
          <w:rFonts w:asciiTheme="minorHAnsi" w:hAnsiTheme="minorHAnsi"/>
          <w:szCs w:val="22"/>
        </w:rPr>
        <w:t xml:space="preserve"> (</w:t>
      </w:r>
      <w:hyperlink r:id="rId47" w:history="1">
        <w:r w:rsidR="006355D1">
          <w:rPr>
            <w:rStyle w:val="Hyperlink"/>
            <w:rFonts w:asciiTheme="minorHAnsi" w:hAnsiTheme="minorHAnsi"/>
            <w:szCs w:val="22"/>
          </w:rPr>
          <w:t>NoW4WTDC</w:t>
        </w:r>
      </w:hyperlink>
      <w:r>
        <w:rPr>
          <w:rFonts w:asciiTheme="minorHAnsi" w:hAnsiTheme="minorHAnsi"/>
          <w:szCs w:val="22"/>
        </w:rPr>
        <w:t xml:space="preserve">). </w:t>
      </w:r>
      <w:r w:rsidRPr="00B4196C">
        <w:rPr>
          <w:rFonts w:asciiTheme="minorHAnsi" w:hAnsiTheme="minorHAnsi"/>
          <w:szCs w:val="22"/>
        </w:rPr>
        <w:t>L</w:t>
      </w:r>
      <w:r w:rsidR="000137CC">
        <w:rPr>
          <w:rFonts w:asciiTheme="minorHAnsi" w:hAnsiTheme="minorHAnsi"/>
          <w:szCs w:val="22"/>
        </w:rPr>
        <w:t>'</w:t>
      </w:r>
      <w:r w:rsidRPr="00B4196C">
        <w:rPr>
          <w:rFonts w:asciiTheme="minorHAnsi" w:hAnsiTheme="minorHAnsi"/>
          <w:szCs w:val="22"/>
        </w:rPr>
        <w:t>objectif principal de cette initiative est d</w:t>
      </w:r>
      <w:r w:rsidR="000137CC">
        <w:rPr>
          <w:rFonts w:asciiTheme="minorHAnsi" w:hAnsiTheme="minorHAnsi"/>
          <w:szCs w:val="22"/>
        </w:rPr>
        <w:t>'</w:t>
      </w:r>
      <w:r w:rsidRPr="00B4196C">
        <w:rPr>
          <w:rFonts w:asciiTheme="minorHAnsi" w:hAnsiTheme="minorHAnsi"/>
          <w:szCs w:val="22"/>
        </w:rPr>
        <w:t>accroître le nombre de femmes participant aux réunions de l</w:t>
      </w:r>
      <w:r w:rsidR="000137CC">
        <w:rPr>
          <w:rFonts w:asciiTheme="minorHAnsi" w:hAnsiTheme="minorHAnsi"/>
          <w:szCs w:val="22"/>
        </w:rPr>
        <w:t>'</w:t>
      </w:r>
      <w:r w:rsidRPr="00B4196C">
        <w:rPr>
          <w:rFonts w:asciiTheme="minorHAnsi" w:hAnsiTheme="minorHAnsi"/>
          <w:szCs w:val="22"/>
        </w:rPr>
        <w:t>UIT</w:t>
      </w:r>
      <w:r w:rsidRPr="00B4196C">
        <w:rPr>
          <w:rFonts w:asciiTheme="minorHAnsi" w:hAnsiTheme="minorHAnsi"/>
          <w:szCs w:val="22"/>
        </w:rPr>
        <w:noBreakHyphen/>
        <w:t>D et assumant des rôles de direction en tant que présidentes des commissions et des groupes de travail, notamment, ou d</w:t>
      </w:r>
      <w:r w:rsidR="000137CC">
        <w:rPr>
          <w:rFonts w:asciiTheme="minorHAnsi" w:hAnsiTheme="minorHAnsi"/>
          <w:szCs w:val="22"/>
        </w:rPr>
        <w:t>'</w:t>
      </w:r>
      <w:r w:rsidRPr="00B4196C">
        <w:rPr>
          <w:rFonts w:asciiTheme="minorHAnsi" w:hAnsiTheme="minorHAnsi"/>
          <w:szCs w:val="22"/>
        </w:rPr>
        <w:t>autres fonctions de gestion liées aux processus préparatoires en vue de la CMDT elle-même et au-delà. Ce réseau offrira une tribune permettant de mieux comprendre les défis auxquels sont confrontées les déléguées et de réfléchir aux solutions possibles pour relever ces défis. Cette initiative permettra également l</w:t>
      </w:r>
      <w:r w:rsidR="000137CC">
        <w:rPr>
          <w:rFonts w:asciiTheme="minorHAnsi" w:hAnsiTheme="minorHAnsi"/>
          <w:szCs w:val="22"/>
        </w:rPr>
        <w:t>'</w:t>
      </w:r>
      <w:r w:rsidRPr="00B4196C">
        <w:rPr>
          <w:rFonts w:asciiTheme="minorHAnsi" w:hAnsiTheme="minorHAnsi"/>
          <w:szCs w:val="22"/>
        </w:rPr>
        <w:t>échange d</w:t>
      </w:r>
      <w:r w:rsidR="000137CC">
        <w:rPr>
          <w:rFonts w:asciiTheme="minorHAnsi" w:hAnsiTheme="minorHAnsi"/>
          <w:szCs w:val="22"/>
        </w:rPr>
        <w:t>'</w:t>
      </w:r>
      <w:r w:rsidRPr="00B4196C">
        <w:rPr>
          <w:rFonts w:asciiTheme="minorHAnsi" w:hAnsiTheme="minorHAnsi"/>
          <w:szCs w:val="22"/>
        </w:rPr>
        <w:t>enseignements importants au sein d</w:t>
      </w:r>
      <w:r w:rsidR="000137CC">
        <w:rPr>
          <w:rFonts w:asciiTheme="minorHAnsi" w:hAnsiTheme="minorHAnsi"/>
          <w:szCs w:val="22"/>
        </w:rPr>
        <w:t>'</w:t>
      </w:r>
      <w:r w:rsidRPr="00B4196C">
        <w:rPr>
          <w:rFonts w:asciiTheme="minorHAnsi" w:hAnsiTheme="minorHAnsi"/>
          <w:szCs w:val="22"/>
        </w:rPr>
        <w:t>une communauté fondée sur l</w:t>
      </w:r>
      <w:r w:rsidR="000137CC">
        <w:rPr>
          <w:rFonts w:asciiTheme="minorHAnsi" w:hAnsiTheme="minorHAnsi"/>
          <w:szCs w:val="22"/>
        </w:rPr>
        <w:t>'</w:t>
      </w:r>
      <w:r w:rsidRPr="00B4196C">
        <w:rPr>
          <w:rFonts w:asciiTheme="minorHAnsi" w:hAnsiTheme="minorHAnsi"/>
          <w:szCs w:val="22"/>
        </w:rPr>
        <w:t xml:space="preserve">entraide, grâce à des possibilités de mentorat et de contacts en réseau. </w:t>
      </w:r>
    </w:p>
    <w:p w14:paraId="0D15F20D" w14:textId="77777777" w:rsidR="005B6DAF" w:rsidRDefault="005B6DAF" w:rsidP="00BF14BB">
      <w:r>
        <w:br w:type="page"/>
      </w:r>
    </w:p>
    <w:p w14:paraId="0B770AE9" w14:textId="4EBEE9A3" w:rsidR="00941B26" w:rsidRPr="0026186A" w:rsidRDefault="006355D1" w:rsidP="00BF14BB">
      <w:r>
        <w:lastRenderedPageBreak/>
        <w:t xml:space="preserve">Dans le cadre de cette </w:t>
      </w:r>
      <w:r w:rsidR="00941B26" w:rsidRPr="0026186A">
        <w:t>initiative, l</w:t>
      </w:r>
      <w:r w:rsidR="000137CC">
        <w:t>'</w:t>
      </w:r>
      <w:r w:rsidR="00941B26" w:rsidRPr="0026186A">
        <w:t>UIT a lancé le programme mondial de mentorat le 28 mai 2021, à l</w:t>
      </w:r>
      <w:r w:rsidR="000137CC">
        <w:t>'</w:t>
      </w:r>
      <w:r w:rsidR="00941B26" w:rsidRPr="0026186A">
        <w:t>occasion de la manifestation sur le Réseau NoW4WTDC organisée en marge de la réunion du Groupe consultatif pour le développement des télécommunications (GCDT). Le 24 juin 2021, l</w:t>
      </w:r>
      <w:r w:rsidR="000137CC">
        <w:t>'</w:t>
      </w:r>
      <w:r w:rsidR="00941B26" w:rsidRPr="0026186A">
        <w:t>UIT a également invité les personnes souhaitant bénéficier de ce programme à présenter leur candidature lors de la session consacrée au Réseau NoW4WTDC tenue dans le cadre de l</w:t>
      </w:r>
      <w:r w:rsidR="000137CC">
        <w:t>'</w:t>
      </w:r>
      <w:r w:rsidR="00941B26" w:rsidRPr="0026186A">
        <w:t>édition de 2021 du Colloque mondial des régulateurs (GSR-21).</w:t>
      </w:r>
      <w:r w:rsidR="008F28E2">
        <w:t xml:space="preserve"> Un programme complet de discussions informelles a également été lancé en octobre 2021.</w:t>
      </w:r>
    </w:p>
    <w:p w14:paraId="5C8B48FF" w14:textId="4EBCD30C" w:rsidR="00C9226A" w:rsidRPr="005C1D39" w:rsidRDefault="00C9226A" w:rsidP="00BF14BB">
      <w:pPr>
        <w:pStyle w:val="Heading2"/>
      </w:pPr>
      <w:r w:rsidRPr="005C1D39">
        <w:t>4.4</w:t>
      </w:r>
      <w:r w:rsidRPr="005C1D39">
        <w:tab/>
        <w:t>Intégration des questions d</w:t>
      </w:r>
      <w:r w:rsidR="000137CC">
        <w:t>'</w:t>
      </w:r>
      <w:r w:rsidRPr="005C1D39">
        <w:t xml:space="preserve">égalité </w:t>
      </w:r>
      <w:r w:rsidRPr="00D1765D">
        <w:t>hommes</w:t>
      </w:r>
      <w:r w:rsidR="00521DFA">
        <w:t>/</w:t>
      </w:r>
      <w:r w:rsidRPr="00D1765D">
        <w:t xml:space="preserve">femmes </w:t>
      </w:r>
      <w:r w:rsidRPr="005C1D39">
        <w:t>dans les activités de normalisation</w:t>
      </w:r>
    </w:p>
    <w:p w14:paraId="644D84AF" w14:textId="663ECEE8" w:rsidR="00941B26" w:rsidRPr="00EC2F7F" w:rsidRDefault="00C9226A" w:rsidP="00BF14BB">
      <w:r w:rsidRPr="00D1765D">
        <w:t xml:space="preserve">Le </w:t>
      </w:r>
      <w:r>
        <w:t>Secteur de la normalisation des télécommunications de l</w:t>
      </w:r>
      <w:r w:rsidR="000137CC">
        <w:t>'</w:t>
      </w:r>
      <w:r>
        <w:t>UIT</w:t>
      </w:r>
      <w:r w:rsidRPr="00D1765D">
        <w:t xml:space="preserve"> continue de prendre des mesures pour améliorer l</w:t>
      </w:r>
      <w:r w:rsidR="000137CC">
        <w:t>'</w:t>
      </w:r>
      <w:r w:rsidRPr="00D1765D">
        <w:t>égalité hommes</w:t>
      </w:r>
      <w:r w:rsidR="00CA7DBA">
        <w:t>/</w:t>
      </w:r>
      <w:r w:rsidRPr="00D1765D">
        <w:t>femmes au sein du TSB et de l</w:t>
      </w:r>
      <w:r w:rsidR="000137CC">
        <w:t>'</w:t>
      </w:r>
      <w:r w:rsidRPr="00D1765D">
        <w:t>UIT-T</w:t>
      </w:r>
      <w:r w:rsidR="00EC2F7F">
        <w:t xml:space="preserve">, et notamment de soutenir les activités du </w:t>
      </w:r>
      <w:r w:rsidR="00EC2F7F" w:rsidRPr="00EC2F7F">
        <w:t>Groupe d</w:t>
      </w:r>
      <w:r w:rsidR="000137CC">
        <w:t>'</w:t>
      </w:r>
      <w:r w:rsidR="00EC2F7F" w:rsidRPr="00EC2F7F">
        <w:t>experts sur la place des femmes dans le domaine de la normalisation (WISE)</w:t>
      </w:r>
      <w:r w:rsidR="00941B26" w:rsidRPr="00941B26">
        <w:t xml:space="preserve">. </w:t>
      </w:r>
      <w:r w:rsidR="00EC2F7F" w:rsidRPr="00EC2F7F">
        <w:t>La deuxième manifestation du Groupe d</w:t>
      </w:r>
      <w:r w:rsidR="000137CC">
        <w:t>'</w:t>
      </w:r>
      <w:r w:rsidR="00EC2F7F" w:rsidRPr="00EC2F7F">
        <w:t>experts</w:t>
      </w:r>
      <w:r w:rsidR="00941B26" w:rsidRPr="00EC2F7F">
        <w:t xml:space="preserve"> WISE </w:t>
      </w:r>
      <w:r w:rsidR="00EC2F7F" w:rsidRPr="00EC2F7F">
        <w:t>doit avoir lieu à l</w:t>
      </w:r>
      <w:r w:rsidR="000137CC">
        <w:t>'</w:t>
      </w:r>
      <w:r w:rsidR="00EC2F7F" w:rsidRPr="00EC2F7F">
        <w:t>occasion de l</w:t>
      </w:r>
      <w:r w:rsidR="000137CC">
        <w:t>'</w:t>
      </w:r>
      <w:r w:rsidR="00EC2F7F" w:rsidRPr="00EC2F7F">
        <w:t>AMNT</w:t>
      </w:r>
      <w:r w:rsidR="00941B26" w:rsidRPr="00EC2F7F">
        <w:t xml:space="preserve">-20 </w:t>
      </w:r>
      <w:r w:rsidR="00EC2F7F">
        <w:t>le 8 mars</w:t>
      </w:r>
      <w:r w:rsidR="00941B26" w:rsidRPr="00EC2F7F">
        <w:t xml:space="preserve"> 2022</w:t>
      </w:r>
      <w:r w:rsidR="00E521FF">
        <w:t>,</w:t>
      </w:r>
      <w:r w:rsidR="00941B26" w:rsidRPr="00EC2F7F">
        <w:t xml:space="preserve"> </w:t>
      </w:r>
      <w:r w:rsidR="00EC2F7F">
        <w:t>pour poursuivre les discussions sur la manière</w:t>
      </w:r>
      <w:r w:rsidR="00CA7DBA">
        <w:t xml:space="preserve"> de promouvoir l</w:t>
      </w:r>
      <w:r w:rsidR="000137CC">
        <w:t>'</w:t>
      </w:r>
      <w:r w:rsidR="00CA7DBA">
        <w:t>égalité hommes/</w:t>
      </w:r>
      <w:r w:rsidR="00EC2F7F">
        <w:t>femmes</w:t>
      </w:r>
      <w:r w:rsidR="00941B26" w:rsidRPr="00EC2F7F">
        <w:t xml:space="preserve"> </w:t>
      </w:r>
      <w:r w:rsidR="00EC2F7F">
        <w:t>et l</w:t>
      </w:r>
      <w:r w:rsidR="000137CC">
        <w:t>'</w:t>
      </w:r>
      <w:r w:rsidR="00EC2F7F">
        <w:t>autonomisation des femmes</w:t>
      </w:r>
      <w:r w:rsidR="00941B26" w:rsidRPr="00EC2F7F">
        <w:t xml:space="preserve">. </w:t>
      </w:r>
      <w:r w:rsidR="00EC2F7F" w:rsidRPr="00EC2F7F">
        <w:t>Le Groupe d</w:t>
      </w:r>
      <w:r w:rsidR="000137CC">
        <w:t>'</w:t>
      </w:r>
      <w:r w:rsidR="00EC2F7F" w:rsidRPr="00EC2F7F">
        <w:t xml:space="preserve">experts </w:t>
      </w:r>
      <w:r w:rsidR="00941B26" w:rsidRPr="00EC2F7F">
        <w:t xml:space="preserve">WISE </w:t>
      </w:r>
      <w:r w:rsidR="00E521FF">
        <w:t>mettra également à l</w:t>
      </w:r>
      <w:r w:rsidR="000137CC">
        <w:t>'</w:t>
      </w:r>
      <w:r w:rsidR="00E521FF">
        <w:t>honneur</w:t>
      </w:r>
      <w:r w:rsidR="00E521FF" w:rsidRPr="00EC2F7F">
        <w:t xml:space="preserve"> </w:t>
      </w:r>
      <w:r w:rsidR="00EC2F7F" w:rsidRPr="00EC2F7F">
        <w:t xml:space="preserve">également les femmes, les hommes et les entités </w:t>
      </w:r>
      <w:r w:rsidR="00E521FF">
        <w:t>ayant</w:t>
      </w:r>
      <w:r w:rsidR="00EC2F7F" w:rsidRPr="00EC2F7F">
        <w:t xml:space="preserve"> apporté de précieuses contributi</w:t>
      </w:r>
      <w:r w:rsidR="00CA7DBA">
        <w:t>ons en matière d</w:t>
      </w:r>
      <w:r w:rsidR="000137CC">
        <w:t>'</w:t>
      </w:r>
      <w:r w:rsidR="00CA7DBA">
        <w:t>égalité hommes/</w:t>
      </w:r>
      <w:r w:rsidR="00EC2F7F" w:rsidRPr="00EC2F7F">
        <w:t>femmes</w:t>
      </w:r>
      <w:r w:rsidR="00941B26" w:rsidRPr="00EC2F7F">
        <w:t xml:space="preserve"> </w:t>
      </w:r>
      <w:r w:rsidR="00EC2F7F">
        <w:t>et d</w:t>
      </w:r>
      <w:r w:rsidR="000137CC">
        <w:t>'</w:t>
      </w:r>
      <w:r w:rsidR="00EC2F7F">
        <w:t>autonomisation des femmes dans le secteur de la normalisation des TIC</w:t>
      </w:r>
      <w:r w:rsidR="00941B26" w:rsidRPr="00EC2F7F">
        <w:t>.</w:t>
      </w:r>
    </w:p>
    <w:p w14:paraId="3202847D" w14:textId="4675A2D9" w:rsidR="00941B26" w:rsidRPr="00593F54" w:rsidRDefault="00C9226A" w:rsidP="00BF14BB">
      <w:r w:rsidRPr="005C1D39">
        <w:t xml:space="preserve">On </w:t>
      </w:r>
      <w:r w:rsidRPr="00D1765D">
        <w:t xml:space="preserve">continue </w:t>
      </w:r>
      <w:r w:rsidRPr="005C1D39">
        <w:t xml:space="preserve">à chercher à accroître le </w:t>
      </w:r>
      <w:r w:rsidRPr="00D1765D">
        <w:t>nombre d</w:t>
      </w:r>
      <w:r w:rsidR="000137CC">
        <w:t>'</w:t>
      </w:r>
      <w:r w:rsidRPr="00D1765D">
        <w:t>intervenantes sur des sujets techniques</w:t>
      </w:r>
      <w:r w:rsidRPr="005C1D39">
        <w:t xml:space="preserve"> lors </w:t>
      </w:r>
      <w:r w:rsidRPr="00D1765D">
        <w:t>du Sommet sur l</w:t>
      </w:r>
      <w:r w:rsidR="000137CC">
        <w:t>'</w:t>
      </w:r>
      <w:r w:rsidRPr="00D1765D">
        <w:t>intelligence artific</w:t>
      </w:r>
      <w:r>
        <w:t>ielle au service du bien social</w:t>
      </w:r>
      <w:r w:rsidRPr="00D1765D">
        <w:t xml:space="preserve">. </w:t>
      </w:r>
      <w:r w:rsidR="00593F54" w:rsidRPr="00593F54">
        <w:t>Dans le cadre de l</w:t>
      </w:r>
      <w:r w:rsidR="000137CC">
        <w:t>'</w:t>
      </w:r>
      <w:r w:rsidR="00593F54" w:rsidRPr="00593F54">
        <w:t>initiative visant à réduire l</w:t>
      </w:r>
      <w:r w:rsidR="000137CC">
        <w:t>'</w:t>
      </w:r>
      <w:r w:rsidR="00593F54" w:rsidRPr="00593F54">
        <w:t>écart qui existe en matière de normalisation</w:t>
      </w:r>
      <w:r w:rsidR="00941B26" w:rsidRPr="00593F54">
        <w:t xml:space="preserve">, </w:t>
      </w:r>
      <w:r w:rsidR="00593F54">
        <w:t xml:space="preserve">le </w:t>
      </w:r>
      <w:r w:rsidR="00941B26" w:rsidRPr="00593F54">
        <w:t xml:space="preserve">TSB </w:t>
      </w:r>
      <w:r w:rsidR="00593F54">
        <w:t xml:space="preserve">dispense une formation </w:t>
      </w:r>
      <w:r w:rsidR="00CA7DBA">
        <w:t>dans le but</w:t>
      </w:r>
      <w:r w:rsidR="00593F54">
        <w:t xml:space="preserve"> </w:t>
      </w:r>
      <w:r w:rsidR="00CA7DBA">
        <w:t>d</w:t>
      </w:r>
      <w:r w:rsidR="000137CC">
        <w:t>'</w:t>
      </w:r>
      <w:r w:rsidR="00593F54">
        <w:t>encourager la participation active des hommes et des femmes des pays en développement</w:t>
      </w:r>
      <w:r w:rsidR="00941B26" w:rsidRPr="00593F54">
        <w:t>.</w:t>
      </w:r>
    </w:p>
    <w:p w14:paraId="667C4609" w14:textId="1A5BC784" w:rsidR="00C9226A" w:rsidRPr="00D1765D" w:rsidRDefault="00593F54" w:rsidP="00BF14BB">
      <w:r>
        <w:t>Enfin, l</w:t>
      </w:r>
      <w:r w:rsidR="000137CC">
        <w:t>'</w:t>
      </w:r>
      <w:r w:rsidR="00C9226A">
        <w:t xml:space="preserve">UIT-T </w:t>
      </w:r>
      <w:r w:rsidR="00C9226A" w:rsidRPr="00D1765D">
        <w:t xml:space="preserve">poursuit </w:t>
      </w:r>
      <w:r w:rsidR="00C9226A">
        <w:t xml:space="preserve">en outre </w:t>
      </w:r>
      <w:r w:rsidR="00C9226A" w:rsidRPr="00D1765D">
        <w:t>sa collaboration avec d</w:t>
      </w:r>
      <w:r w:rsidR="000137CC">
        <w:t>'</w:t>
      </w:r>
      <w:r w:rsidR="00C9226A" w:rsidRPr="00D1765D">
        <w:t>autres organismes de normalisation et d</w:t>
      </w:r>
      <w:r w:rsidR="000137CC">
        <w:t>'</w:t>
      </w:r>
      <w:r w:rsidR="00C9226A" w:rsidRPr="00D1765D">
        <w:t>autres institutions des Nations Unies, afin de veiller à ce que les processus de normalisation soient inclusifs et à ce que les normes élaborées tiennent compte des considérations liées à l</w:t>
      </w:r>
      <w:r w:rsidR="000137CC">
        <w:t>'</w:t>
      </w:r>
      <w:r w:rsidR="00C9226A" w:rsidRPr="00D1765D">
        <w:t>égalité hommes</w:t>
      </w:r>
      <w:r w:rsidR="00CA7DBA">
        <w:t>/</w:t>
      </w:r>
      <w:r w:rsidR="00C9226A" w:rsidRPr="00D1765D">
        <w:t>femmes.</w:t>
      </w:r>
    </w:p>
    <w:p w14:paraId="4897BA95" w14:textId="49DFB605" w:rsidR="00C9226A" w:rsidRPr="009E2841" w:rsidRDefault="00C9226A" w:rsidP="00BF14BB">
      <w:pPr>
        <w:pStyle w:val="Heading2"/>
        <w:rPr>
          <w:lang w:val="fr-CH"/>
        </w:rPr>
      </w:pPr>
      <w:r w:rsidRPr="009E2841">
        <w:rPr>
          <w:lang w:val="fr-CH"/>
        </w:rPr>
        <w:t>4.5</w:t>
      </w:r>
      <w:r w:rsidRPr="009E2841">
        <w:rPr>
          <w:lang w:val="fr-CH"/>
        </w:rPr>
        <w:tab/>
        <w:t>ITU Digital World 202</w:t>
      </w:r>
      <w:r w:rsidR="00941B26">
        <w:rPr>
          <w:lang w:val="fr-CH"/>
        </w:rPr>
        <w:t>1</w:t>
      </w:r>
    </w:p>
    <w:p w14:paraId="7FDDD4DF" w14:textId="2D296F13" w:rsidR="00C9226A" w:rsidRPr="00C10831" w:rsidRDefault="00A75F23" w:rsidP="00BF14BB">
      <w:pPr>
        <w:rPr>
          <w:lang w:val="fr-CH"/>
        </w:rPr>
      </w:pPr>
      <w:r>
        <w:rPr>
          <w:lang w:val="fr-CH"/>
        </w:rPr>
        <w:t>Le</w:t>
      </w:r>
      <w:r w:rsidR="00C9226A" w:rsidRPr="00C10831">
        <w:rPr>
          <w:lang w:val="fr-CH"/>
        </w:rPr>
        <w:t xml:space="preserve"> Forum d</w:t>
      </w:r>
      <w:r w:rsidR="000137CC">
        <w:rPr>
          <w:lang w:val="fr-CH"/>
        </w:rPr>
        <w:t>'</w:t>
      </w:r>
      <w:r w:rsidR="00C9226A" w:rsidRPr="00C10831">
        <w:rPr>
          <w:lang w:val="fr-CH"/>
        </w:rPr>
        <w:t xml:space="preserve">ITU </w:t>
      </w:r>
      <w:r>
        <w:rPr>
          <w:lang w:val="fr-CH"/>
        </w:rPr>
        <w:t>Digital World 2021</w:t>
      </w:r>
      <w:r w:rsidR="00C9226A">
        <w:rPr>
          <w:lang w:val="fr-CH"/>
        </w:rPr>
        <w:t xml:space="preserve"> a été organisé en ligne</w:t>
      </w:r>
      <w:r>
        <w:rPr>
          <w:lang w:val="fr-CH"/>
        </w:rPr>
        <w:t xml:space="preserve"> de septembre à décembre 2021. Bien </w:t>
      </w:r>
      <w:r w:rsidR="00E521FF">
        <w:rPr>
          <w:lang w:val="fr-CH"/>
        </w:rPr>
        <w:t xml:space="preserve">que ce Forum </w:t>
      </w:r>
      <w:r>
        <w:rPr>
          <w:lang w:val="fr-CH"/>
        </w:rPr>
        <w:t xml:space="preserve">se soit déroulé </w:t>
      </w:r>
      <w:r w:rsidR="00C9226A">
        <w:rPr>
          <w:lang w:val="fr-CH"/>
        </w:rPr>
        <w:t xml:space="preserve">dans des conditions très différentes </w:t>
      </w:r>
      <w:r w:rsidR="00CA7DBA">
        <w:rPr>
          <w:lang w:val="fr-CH"/>
        </w:rPr>
        <w:t xml:space="preserve">de celles </w:t>
      </w:r>
      <w:r>
        <w:rPr>
          <w:lang w:val="fr-CH"/>
        </w:rPr>
        <w:t>d</w:t>
      </w:r>
      <w:r w:rsidR="000137CC">
        <w:rPr>
          <w:lang w:val="fr-CH"/>
        </w:rPr>
        <w:t>'</w:t>
      </w:r>
      <w:r>
        <w:rPr>
          <w:lang w:val="fr-CH"/>
        </w:rPr>
        <w:t xml:space="preserve">une manifestation </w:t>
      </w:r>
      <w:r w:rsidR="00CA7DBA">
        <w:rPr>
          <w:lang w:val="fr-CH"/>
        </w:rPr>
        <w:t>physique</w:t>
      </w:r>
      <w:r>
        <w:rPr>
          <w:lang w:val="fr-CH"/>
        </w:rPr>
        <w:t xml:space="preserve">, </w:t>
      </w:r>
      <w:r w:rsidR="00C9226A">
        <w:rPr>
          <w:lang w:val="fr-CH"/>
        </w:rPr>
        <w:t>la participation des intervenantes a continué d</w:t>
      </w:r>
      <w:r w:rsidR="000137CC">
        <w:rPr>
          <w:lang w:val="fr-CH"/>
        </w:rPr>
        <w:t>'</w:t>
      </w:r>
      <w:r w:rsidR="00C9226A">
        <w:rPr>
          <w:lang w:val="fr-CH"/>
        </w:rPr>
        <w:t>être encouragée de la même m</w:t>
      </w:r>
      <w:r w:rsidR="00CA7DBA">
        <w:rPr>
          <w:lang w:val="fr-CH"/>
        </w:rPr>
        <w:t>anière, et la répartition hommes/</w:t>
      </w:r>
      <w:r w:rsidR="00C9226A">
        <w:rPr>
          <w:lang w:val="fr-CH"/>
        </w:rPr>
        <w:t xml:space="preserve">femmes lors des sessions </w:t>
      </w:r>
      <w:r>
        <w:rPr>
          <w:lang w:val="fr-CH"/>
        </w:rPr>
        <w:t xml:space="preserve">et des tables rondes ministérielles </w:t>
      </w:r>
      <w:r w:rsidR="00C9226A">
        <w:rPr>
          <w:lang w:val="fr-CH"/>
        </w:rPr>
        <w:t xml:space="preserve">du Forum </w:t>
      </w:r>
      <w:r>
        <w:rPr>
          <w:lang w:val="fr-CH"/>
        </w:rPr>
        <w:t xml:space="preserve">était la </w:t>
      </w:r>
      <w:proofErr w:type="gramStart"/>
      <w:r>
        <w:rPr>
          <w:lang w:val="fr-CH"/>
        </w:rPr>
        <w:t>suivante:</w:t>
      </w:r>
      <w:proofErr w:type="gramEnd"/>
      <w:r>
        <w:rPr>
          <w:lang w:val="fr-CH"/>
        </w:rPr>
        <w:t xml:space="preserve"> 32</w:t>
      </w:r>
      <w:r w:rsidR="00C9226A">
        <w:rPr>
          <w:lang w:val="fr-CH"/>
        </w:rPr>
        <w:t>% d</w:t>
      </w:r>
      <w:r w:rsidR="000137CC">
        <w:rPr>
          <w:lang w:val="fr-CH"/>
        </w:rPr>
        <w:t>'</w:t>
      </w:r>
      <w:r w:rsidR="00C9226A">
        <w:rPr>
          <w:lang w:val="fr-CH"/>
        </w:rPr>
        <w:t>intervenantes (dont au m</w:t>
      </w:r>
      <w:r>
        <w:rPr>
          <w:lang w:val="fr-CH"/>
        </w:rPr>
        <w:t>oins une à chaque session) et 68</w:t>
      </w:r>
      <w:r w:rsidR="00C9226A">
        <w:rPr>
          <w:lang w:val="fr-CH"/>
        </w:rPr>
        <w:t>% d</w:t>
      </w:r>
      <w:r w:rsidR="000137CC">
        <w:rPr>
          <w:lang w:val="fr-CH"/>
        </w:rPr>
        <w:t>'</w:t>
      </w:r>
      <w:r w:rsidR="00C9226A">
        <w:rPr>
          <w:lang w:val="fr-CH"/>
        </w:rPr>
        <w:t>intervenants.</w:t>
      </w:r>
      <w:r w:rsidR="00C46C3E">
        <w:rPr>
          <w:lang w:val="fr-CH"/>
        </w:rPr>
        <w:t xml:space="preserve"> La part des intervenantes, qui s</w:t>
      </w:r>
      <w:r w:rsidR="000137CC">
        <w:rPr>
          <w:lang w:val="fr-CH"/>
        </w:rPr>
        <w:t>'</w:t>
      </w:r>
      <w:r w:rsidR="00C46C3E">
        <w:rPr>
          <w:lang w:val="fr-CH"/>
        </w:rPr>
        <w:t xml:space="preserve">élevait à 21% en 2020, </w:t>
      </w:r>
      <w:r>
        <w:rPr>
          <w:lang w:val="fr-CH"/>
        </w:rPr>
        <w:t xml:space="preserve">a donc </w:t>
      </w:r>
      <w:r w:rsidR="00D82856">
        <w:rPr>
          <w:lang w:val="fr-CH"/>
        </w:rPr>
        <w:t>augmenté</w:t>
      </w:r>
      <w:r>
        <w:rPr>
          <w:lang w:val="fr-CH"/>
        </w:rPr>
        <w:t>.</w:t>
      </w:r>
    </w:p>
    <w:p w14:paraId="7C3C5AAE" w14:textId="37DABDE2" w:rsidR="00C9226A" w:rsidRPr="005C1D39" w:rsidRDefault="00C9226A" w:rsidP="00BF14BB">
      <w:pPr>
        <w:pStyle w:val="Heading1"/>
      </w:pPr>
      <w:r w:rsidRPr="005C1D39">
        <w:t>5</w:t>
      </w:r>
      <w:r w:rsidRPr="005C1D39">
        <w:tab/>
        <w:t>Prise en compte au sein de l</w:t>
      </w:r>
      <w:r w:rsidR="000137CC">
        <w:t>'</w:t>
      </w:r>
      <w:r w:rsidRPr="005C1D39">
        <w:t>organisation de l</w:t>
      </w:r>
      <w:r w:rsidR="000137CC">
        <w:t>'</w:t>
      </w:r>
      <w:r w:rsidRPr="005C1D39">
        <w:t xml:space="preserve">égalité </w:t>
      </w:r>
      <w:r w:rsidRPr="00D1765D">
        <w:t>hommes</w:t>
      </w:r>
      <w:r w:rsidR="009643F4">
        <w:t>/</w:t>
      </w:r>
      <w:r w:rsidRPr="00D1765D">
        <w:t xml:space="preserve">femmes </w:t>
      </w:r>
      <w:r w:rsidRPr="005C1D39">
        <w:t>et de l</w:t>
      </w:r>
      <w:r w:rsidR="000137CC">
        <w:t>'</w:t>
      </w:r>
      <w:r w:rsidRPr="005C1D39">
        <w:t>intégration du principe de l</w:t>
      </w:r>
      <w:r w:rsidR="000137CC">
        <w:t>'</w:t>
      </w:r>
      <w:r w:rsidRPr="005C1D39">
        <w:t xml:space="preserve">égalité </w:t>
      </w:r>
      <w:r w:rsidRPr="00D1765D">
        <w:t>hommes</w:t>
      </w:r>
      <w:r w:rsidR="009643F4">
        <w:t>/</w:t>
      </w:r>
      <w:r w:rsidRPr="00D1765D">
        <w:t>femmes</w:t>
      </w:r>
    </w:p>
    <w:p w14:paraId="326FC62A" w14:textId="77777777" w:rsidR="00C9226A" w:rsidRPr="00D1765D" w:rsidRDefault="00C9226A" w:rsidP="00BF14BB">
      <w:pPr>
        <w:rPr>
          <w:b/>
        </w:rPr>
      </w:pPr>
      <w:r w:rsidRPr="00D1765D">
        <w:rPr>
          <w:b/>
        </w:rPr>
        <w:t>5.1</w:t>
      </w:r>
      <w:r w:rsidRPr="00D1765D">
        <w:rPr>
          <w:b/>
        </w:rPr>
        <w:tab/>
        <w:t xml:space="preserve">Initiative "International </w:t>
      </w:r>
      <w:proofErr w:type="spellStart"/>
      <w:r w:rsidRPr="00D1765D">
        <w:rPr>
          <w:b/>
        </w:rPr>
        <w:t>Gender</w:t>
      </w:r>
      <w:proofErr w:type="spellEnd"/>
      <w:r w:rsidRPr="00D1765D">
        <w:rPr>
          <w:b/>
        </w:rPr>
        <w:t xml:space="preserve"> Champions" à Genève</w:t>
      </w:r>
    </w:p>
    <w:p w14:paraId="76B93789" w14:textId="77777777" w:rsidR="00F6334A" w:rsidRDefault="00C9226A" w:rsidP="00BF14BB">
      <w:pPr>
        <w:rPr>
          <w:bCs/>
        </w:rPr>
      </w:pPr>
      <w:r w:rsidRPr="00D1765D">
        <w:rPr>
          <w:bCs/>
        </w:rPr>
        <w:t>Le Secrétaire général de l</w:t>
      </w:r>
      <w:r w:rsidR="000137CC">
        <w:rPr>
          <w:bCs/>
        </w:rPr>
        <w:t>'</w:t>
      </w:r>
      <w:r w:rsidRPr="00D1765D">
        <w:rPr>
          <w:bCs/>
        </w:rPr>
        <w:t>UIT est l</w:t>
      </w:r>
      <w:r w:rsidR="000137CC">
        <w:rPr>
          <w:bCs/>
        </w:rPr>
        <w:t>'</w:t>
      </w:r>
      <w:r w:rsidRPr="00D1765D">
        <w:rPr>
          <w:bCs/>
        </w:rPr>
        <w:t>un des membres fondateurs de l</w:t>
      </w:r>
      <w:r w:rsidR="000137CC">
        <w:rPr>
          <w:bCs/>
        </w:rPr>
        <w:t>'</w:t>
      </w:r>
      <w:r w:rsidRPr="00D1765D">
        <w:rPr>
          <w:bCs/>
        </w:rPr>
        <w:t>initiative "</w:t>
      </w:r>
      <w:hyperlink r:id="rId48" w:history="1">
        <w:r w:rsidRPr="00D1765D">
          <w:rPr>
            <w:rStyle w:val="Hyperlink"/>
            <w:bCs/>
          </w:rPr>
          <w:t xml:space="preserve">International </w:t>
        </w:r>
        <w:proofErr w:type="spellStart"/>
        <w:r w:rsidRPr="00D1765D">
          <w:rPr>
            <w:rStyle w:val="Hyperlink"/>
            <w:bCs/>
          </w:rPr>
          <w:t>Gender</w:t>
        </w:r>
        <w:proofErr w:type="spellEnd"/>
        <w:r w:rsidRPr="00D1765D">
          <w:rPr>
            <w:rStyle w:val="Hyperlink"/>
            <w:bCs/>
          </w:rPr>
          <w:t xml:space="preserve"> Champions</w:t>
        </w:r>
      </w:hyperlink>
      <w:r w:rsidRPr="00D1765D">
        <w:rPr>
          <w:bCs/>
        </w:rPr>
        <w:t xml:space="preserve">" </w:t>
      </w:r>
      <w:hyperlink r:id="rId49" w:anchor="search-form" w:history="1"/>
      <w:r w:rsidR="00E521FF">
        <w:t xml:space="preserve"> (IGC)</w:t>
      </w:r>
      <w:r w:rsidR="00BF14BB">
        <w:rPr>
          <w:bCs/>
        </w:rPr>
        <w:t xml:space="preserve"> </w:t>
      </w:r>
      <w:r w:rsidRPr="00D1765D">
        <w:rPr>
          <w:bCs/>
        </w:rPr>
        <w:t xml:space="preserve">à Genève. </w:t>
      </w:r>
      <w:r w:rsidRPr="0089210F">
        <w:rPr>
          <w:bCs/>
        </w:rPr>
        <w:t>Outre l</w:t>
      </w:r>
      <w:r w:rsidR="000137CC">
        <w:rPr>
          <w:bCs/>
        </w:rPr>
        <w:t>'</w:t>
      </w:r>
      <w:r w:rsidRPr="0089210F">
        <w:rPr>
          <w:bCs/>
        </w:rPr>
        <w:t>Engagement pour la parité, qui vise à éviter que les groupes de discussion soient constitués uniquement d</w:t>
      </w:r>
      <w:r w:rsidR="000137CC">
        <w:rPr>
          <w:bCs/>
        </w:rPr>
        <w:t>'</w:t>
      </w:r>
      <w:r w:rsidRPr="0089210F">
        <w:rPr>
          <w:bCs/>
        </w:rPr>
        <w:t xml:space="preserve">hommes, le Secrétaire général </w:t>
      </w:r>
      <w:r w:rsidR="0089210F" w:rsidRPr="0089210F">
        <w:rPr>
          <w:bCs/>
        </w:rPr>
        <w:t>s</w:t>
      </w:r>
      <w:r w:rsidR="000137CC">
        <w:rPr>
          <w:bCs/>
        </w:rPr>
        <w:t>'</w:t>
      </w:r>
      <w:r w:rsidR="0089210F" w:rsidRPr="0089210F">
        <w:rPr>
          <w:bCs/>
        </w:rPr>
        <w:t>engage</w:t>
      </w:r>
      <w:r w:rsidR="00941B26" w:rsidRPr="0089210F">
        <w:rPr>
          <w:bCs/>
        </w:rPr>
        <w:t xml:space="preserve"> </w:t>
      </w:r>
      <w:r w:rsidR="0089210F" w:rsidRPr="0089210F">
        <w:rPr>
          <w:bCs/>
        </w:rPr>
        <w:t xml:space="preserve">à appliquer </w:t>
      </w:r>
      <w:r w:rsidR="00EF1391">
        <w:rPr>
          <w:bCs/>
        </w:rPr>
        <w:t>une</w:t>
      </w:r>
      <w:r w:rsidR="00BF14BB">
        <w:rPr>
          <w:bCs/>
        </w:rPr>
        <w:t xml:space="preserve"> </w:t>
      </w:r>
      <w:r w:rsidR="0089210F" w:rsidRPr="0089210F">
        <w:rPr>
          <w:bCs/>
        </w:rPr>
        <w:t xml:space="preserve">tolérance zéro </w:t>
      </w:r>
      <w:r w:rsidR="0089210F">
        <w:rPr>
          <w:bCs/>
        </w:rPr>
        <w:t>concernant les violences à l</w:t>
      </w:r>
      <w:r w:rsidR="000137CC">
        <w:rPr>
          <w:bCs/>
        </w:rPr>
        <w:t>'</w:t>
      </w:r>
      <w:r w:rsidR="0089210F">
        <w:rPr>
          <w:bCs/>
        </w:rPr>
        <w:t>égard des femmes</w:t>
      </w:r>
      <w:r w:rsidR="00941B26" w:rsidRPr="0089210F">
        <w:rPr>
          <w:bCs/>
        </w:rPr>
        <w:t>,</w:t>
      </w:r>
      <w:r w:rsidR="000137CC">
        <w:rPr>
          <w:bCs/>
        </w:rPr>
        <w:t xml:space="preserve"> </w:t>
      </w:r>
      <w:r w:rsidR="0089210F">
        <w:rPr>
          <w:bCs/>
        </w:rPr>
        <w:t xml:space="preserve">engagement </w:t>
      </w:r>
      <w:r w:rsidR="00EF1391">
        <w:rPr>
          <w:bCs/>
        </w:rPr>
        <w:t xml:space="preserve">qui a été </w:t>
      </w:r>
      <w:r w:rsidR="0089210F">
        <w:rPr>
          <w:bCs/>
        </w:rPr>
        <w:t xml:space="preserve">pris par </w:t>
      </w:r>
      <w:r w:rsidR="00F6334A">
        <w:rPr>
          <w:bCs/>
        </w:rPr>
        <w:br w:type="page"/>
      </w:r>
    </w:p>
    <w:p w14:paraId="55715DE8" w14:textId="6DB5E904" w:rsidR="00941B26" w:rsidRPr="0089210F" w:rsidRDefault="0089210F" w:rsidP="00BF14BB">
      <w:pPr>
        <w:rPr>
          <w:bCs/>
        </w:rPr>
      </w:pPr>
      <w:proofErr w:type="gramStart"/>
      <w:r>
        <w:rPr>
          <w:bCs/>
        </w:rPr>
        <w:lastRenderedPageBreak/>
        <w:t>l</w:t>
      </w:r>
      <w:r w:rsidR="000137CC">
        <w:rPr>
          <w:bCs/>
        </w:rPr>
        <w:t>'</w:t>
      </w:r>
      <w:r>
        <w:rPr>
          <w:bCs/>
        </w:rPr>
        <w:t>initiative</w:t>
      </w:r>
      <w:proofErr w:type="gramEnd"/>
      <w:r w:rsidR="00941B26" w:rsidRPr="0089210F">
        <w:rPr>
          <w:bCs/>
        </w:rPr>
        <w:t xml:space="preserve"> </w:t>
      </w:r>
      <w:r>
        <w:rPr>
          <w:bCs/>
        </w:rPr>
        <w:t xml:space="preserve">au Forum Génération </w:t>
      </w:r>
      <w:r w:rsidRPr="0089210F">
        <w:rPr>
          <w:bCs/>
        </w:rPr>
        <w:t xml:space="preserve">Égalité </w:t>
      </w:r>
      <w:r w:rsidR="00EF1391">
        <w:rPr>
          <w:bCs/>
        </w:rPr>
        <w:t>en vue de</w:t>
      </w:r>
      <w:r w:rsidR="00BF14BB">
        <w:rPr>
          <w:bCs/>
        </w:rPr>
        <w:t xml:space="preserve"> </w:t>
      </w:r>
      <w:r>
        <w:rPr>
          <w:bCs/>
        </w:rPr>
        <w:t>s</w:t>
      </w:r>
      <w:r w:rsidR="000137CC">
        <w:rPr>
          <w:bCs/>
        </w:rPr>
        <w:t>'</w:t>
      </w:r>
      <w:r>
        <w:rPr>
          <w:bCs/>
        </w:rPr>
        <w:t>attaquer à certaines des normes les plus</w:t>
      </w:r>
      <w:r w:rsidR="00941B26" w:rsidRPr="0089210F">
        <w:rPr>
          <w:bCs/>
        </w:rPr>
        <w:t xml:space="preserve"> </w:t>
      </w:r>
      <w:r w:rsidR="008E2343">
        <w:rPr>
          <w:bCs/>
        </w:rPr>
        <w:t xml:space="preserve">ancrées </w:t>
      </w:r>
      <w:r>
        <w:rPr>
          <w:bCs/>
        </w:rPr>
        <w:t>et préjudiciables qui empêchent les femmes et les jeunes filles d</w:t>
      </w:r>
      <w:r w:rsidR="000137CC">
        <w:rPr>
          <w:bCs/>
        </w:rPr>
        <w:t>'</w:t>
      </w:r>
      <w:r>
        <w:rPr>
          <w:bCs/>
        </w:rPr>
        <w:t>avoir les mêmes droits que les hommes</w:t>
      </w:r>
      <w:r w:rsidR="00941B26" w:rsidRPr="0089210F">
        <w:rPr>
          <w:bCs/>
        </w:rPr>
        <w:t>.</w:t>
      </w:r>
    </w:p>
    <w:p w14:paraId="051203F7" w14:textId="634F8475" w:rsidR="00C9226A" w:rsidRDefault="00C22922" w:rsidP="00BF14BB">
      <w:pPr>
        <w:rPr>
          <w:bCs/>
        </w:rPr>
      </w:pPr>
      <w:r>
        <w:rPr>
          <w:bCs/>
        </w:rPr>
        <w:t>Pour</w:t>
      </w:r>
      <w:r w:rsidR="00941B26" w:rsidRPr="00941B26">
        <w:rPr>
          <w:bCs/>
        </w:rPr>
        <w:t xml:space="preserve"> 2021</w:t>
      </w:r>
      <w:r w:rsidR="00941B26">
        <w:rPr>
          <w:bCs/>
        </w:rPr>
        <w:t xml:space="preserve">, </w:t>
      </w:r>
      <w:r w:rsidR="00941B26" w:rsidRPr="00D1765D">
        <w:rPr>
          <w:bCs/>
        </w:rPr>
        <w:t xml:space="preserve">le Secrétaire général </w:t>
      </w:r>
      <w:r w:rsidR="00C9226A" w:rsidRPr="00D1765D">
        <w:rPr>
          <w:bCs/>
        </w:rPr>
        <w:t>s</w:t>
      </w:r>
      <w:r w:rsidR="000137CC">
        <w:rPr>
          <w:bCs/>
        </w:rPr>
        <w:t>'</w:t>
      </w:r>
      <w:r w:rsidR="00C9226A" w:rsidRPr="00D1765D">
        <w:rPr>
          <w:bCs/>
        </w:rPr>
        <w:t xml:space="preserve">est </w:t>
      </w:r>
      <w:r>
        <w:rPr>
          <w:bCs/>
        </w:rPr>
        <w:t xml:space="preserve">notamment </w:t>
      </w:r>
      <w:r w:rsidR="00C9226A" w:rsidRPr="00C22922">
        <w:rPr>
          <w:bCs/>
        </w:rPr>
        <w:t>engagé</w:t>
      </w:r>
      <w:r w:rsidR="00C9226A" w:rsidRPr="00D1765D">
        <w:rPr>
          <w:bCs/>
        </w:rPr>
        <w:t xml:space="preserve"> </w:t>
      </w:r>
      <w:r>
        <w:rPr>
          <w:bCs/>
        </w:rPr>
        <w:t xml:space="preserve">personnellement </w:t>
      </w:r>
      <w:r w:rsidR="00C9226A" w:rsidRPr="00D1765D">
        <w:rPr>
          <w:bCs/>
        </w:rPr>
        <w:t xml:space="preserve">à faire progresser les travaux afin: 1) </w:t>
      </w:r>
      <w:r w:rsidR="00C9226A">
        <w:rPr>
          <w:bCs/>
        </w:rPr>
        <w:t xml:space="preserve">de renforcer les mesures visant à aider les pays à se doter des capacités nécessaires pour recueillir et diffuser/communiquer </w:t>
      </w:r>
      <w:r w:rsidR="00C9226A" w:rsidRPr="00D1765D">
        <w:rPr>
          <w:bCs/>
        </w:rPr>
        <w:t>de</w:t>
      </w:r>
      <w:r w:rsidR="00C9226A" w:rsidRPr="005C1D39">
        <w:rPr>
          <w:bCs/>
        </w:rPr>
        <w:t>s</w:t>
      </w:r>
      <w:r w:rsidR="00C9226A" w:rsidRPr="00D1765D">
        <w:rPr>
          <w:bCs/>
        </w:rPr>
        <w:t xml:space="preserve"> données mondiales/régionales/nationales ventilées par âge et par sexe sur l</w:t>
      </w:r>
      <w:r w:rsidR="000137CC">
        <w:rPr>
          <w:bCs/>
        </w:rPr>
        <w:t>'</w:t>
      </w:r>
      <w:r w:rsidR="00C9226A" w:rsidRPr="00D1765D">
        <w:rPr>
          <w:bCs/>
        </w:rPr>
        <w:t>accès aux TIC et l</w:t>
      </w:r>
      <w:r w:rsidR="000137CC">
        <w:rPr>
          <w:bCs/>
        </w:rPr>
        <w:t>'</w:t>
      </w:r>
      <w:r w:rsidR="00C9226A" w:rsidRPr="00D1765D">
        <w:rPr>
          <w:bCs/>
        </w:rPr>
        <w:t xml:space="preserve">utilisation de ces technologies, et </w:t>
      </w:r>
      <w:r w:rsidR="00C9226A">
        <w:rPr>
          <w:bCs/>
        </w:rPr>
        <w:t>sur les compétences numériques</w:t>
      </w:r>
      <w:r w:rsidR="009643F4">
        <w:rPr>
          <w:bCs/>
        </w:rPr>
        <w:t>;</w:t>
      </w:r>
      <w:r w:rsidR="00C9226A">
        <w:rPr>
          <w:bCs/>
        </w:rPr>
        <w:t xml:space="preserve"> et 2) d</w:t>
      </w:r>
      <w:r w:rsidR="000137CC">
        <w:rPr>
          <w:bCs/>
        </w:rPr>
        <w:t>'</w:t>
      </w:r>
      <w:r w:rsidR="00C9226A">
        <w:rPr>
          <w:bCs/>
        </w:rPr>
        <w:t>aider les pays à sensibiliser l</w:t>
      </w:r>
      <w:r w:rsidR="000137CC">
        <w:rPr>
          <w:bCs/>
        </w:rPr>
        <w:t>'</w:t>
      </w:r>
      <w:r w:rsidR="00C9226A">
        <w:rPr>
          <w:bCs/>
        </w:rPr>
        <w:t>opinion et à encourager les filles et les jeunes femmes à envisager une carrière dans le domaine des TIC et à acquérir d</w:t>
      </w:r>
      <w:r w:rsidR="000137CC">
        <w:rPr>
          <w:bCs/>
        </w:rPr>
        <w:t>'</w:t>
      </w:r>
      <w:r w:rsidR="00C9226A">
        <w:rPr>
          <w:bCs/>
        </w:rPr>
        <w:t>autres compétences numériques afin qu</w:t>
      </w:r>
      <w:r w:rsidR="000137CC">
        <w:rPr>
          <w:bCs/>
        </w:rPr>
        <w:t>'</w:t>
      </w:r>
      <w:r w:rsidR="00C9226A">
        <w:rPr>
          <w:bCs/>
        </w:rPr>
        <w:t>à l</w:t>
      </w:r>
      <w:r w:rsidR="000137CC">
        <w:rPr>
          <w:bCs/>
        </w:rPr>
        <w:t>'</w:t>
      </w:r>
      <w:r w:rsidR="00C9226A">
        <w:rPr>
          <w:bCs/>
        </w:rPr>
        <w:t>avenir, les postes soient pourvus sur un pied d</w:t>
      </w:r>
      <w:r w:rsidR="000137CC">
        <w:rPr>
          <w:bCs/>
        </w:rPr>
        <w:t>'</w:t>
      </w:r>
      <w:r w:rsidR="00C9226A">
        <w:rPr>
          <w:bCs/>
        </w:rPr>
        <w:t>égalité</w:t>
      </w:r>
      <w:r w:rsidR="00C9226A" w:rsidDel="00FC0F73">
        <w:rPr>
          <w:bCs/>
        </w:rPr>
        <w:t xml:space="preserve"> </w:t>
      </w:r>
      <w:r w:rsidR="00C9226A">
        <w:rPr>
          <w:bCs/>
        </w:rPr>
        <w:t>entre les hommes et les femmes.</w:t>
      </w:r>
    </w:p>
    <w:p w14:paraId="52B06BF4" w14:textId="6221BFCE" w:rsidR="00941B26" w:rsidRPr="00C22922" w:rsidRDefault="009643F4" w:rsidP="00BF14BB">
      <w:pPr>
        <w:rPr>
          <w:bCs/>
        </w:rPr>
      </w:pPr>
      <w:r>
        <w:rPr>
          <w:bCs/>
        </w:rPr>
        <w:t>À compter de</w:t>
      </w:r>
      <w:r w:rsidR="00C22922" w:rsidRPr="00C22922">
        <w:rPr>
          <w:bCs/>
        </w:rPr>
        <w:t xml:space="preserve"> janvier</w:t>
      </w:r>
      <w:r w:rsidR="00941B26" w:rsidRPr="00C22922">
        <w:rPr>
          <w:bCs/>
        </w:rPr>
        <w:t xml:space="preserve"> 2022, </w:t>
      </w:r>
      <w:r w:rsidR="00C22922" w:rsidRPr="00C22922">
        <w:rPr>
          <w:bCs/>
        </w:rPr>
        <w:t>l</w:t>
      </w:r>
      <w:r w:rsidR="000137CC">
        <w:rPr>
          <w:bCs/>
        </w:rPr>
        <w:t>'</w:t>
      </w:r>
      <w:r w:rsidR="00C22922" w:rsidRPr="00C22922">
        <w:rPr>
          <w:bCs/>
        </w:rPr>
        <w:t>UIT dirige</w:t>
      </w:r>
      <w:r w:rsidR="00941B26" w:rsidRPr="00C22922">
        <w:rPr>
          <w:bCs/>
        </w:rPr>
        <w:t xml:space="preserve"> </w:t>
      </w:r>
      <w:r w:rsidR="00C22922" w:rsidRPr="00C22922">
        <w:rPr>
          <w:bCs/>
        </w:rPr>
        <w:t>la coalition d</w:t>
      </w:r>
      <w:r w:rsidR="000137CC">
        <w:rPr>
          <w:bCs/>
        </w:rPr>
        <w:t>'</w:t>
      </w:r>
      <w:r w:rsidR="00C22922" w:rsidRPr="00C22922">
        <w:rPr>
          <w:bCs/>
        </w:rPr>
        <w:t>action consacrée aux technologies et à l</w:t>
      </w:r>
      <w:r w:rsidR="000137CC">
        <w:rPr>
          <w:bCs/>
        </w:rPr>
        <w:t>'</w:t>
      </w:r>
      <w:r w:rsidR="00C22922" w:rsidRPr="00C22922">
        <w:rPr>
          <w:bCs/>
        </w:rPr>
        <w:t xml:space="preserve">innovation </w:t>
      </w:r>
      <w:r w:rsidR="00C22922">
        <w:rPr>
          <w:bCs/>
        </w:rPr>
        <w:t xml:space="preserve">du </w:t>
      </w:r>
      <w:r w:rsidR="00C22922" w:rsidRPr="00C22922">
        <w:rPr>
          <w:bCs/>
        </w:rPr>
        <w:t>Forum Génération Égalité</w:t>
      </w:r>
      <w:r w:rsidR="00C22922">
        <w:rPr>
          <w:bCs/>
        </w:rPr>
        <w:t>,</w:t>
      </w:r>
      <w:r w:rsidR="000137CC">
        <w:rPr>
          <w:bCs/>
        </w:rPr>
        <w:t xml:space="preserve"> </w:t>
      </w:r>
      <w:r w:rsidR="00C22922">
        <w:rPr>
          <w:bCs/>
        </w:rPr>
        <w:t>manifestation créée par ONU-Femmes</w:t>
      </w:r>
      <w:r w:rsidR="00941B26" w:rsidRPr="00C22922">
        <w:rPr>
          <w:bCs/>
        </w:rPr>
        <w:t xml:space="preserve"> </w:t>
      </w:r>
      <w:r w:rsidR="00C22922">
        <w:rPr>
          <w:bCs/>
        </w:rPr>
        <w:t xml:space="preserve">et </w:t>
      </w:r>
      <w:r w:rsidR="00986A81">
        <w:rPr>
          <w:bCs/>
        </w:rPr>
        <w:t>accueillie</w:t>
      </w:r>
      <w:r w:rsidR="00941B26" w:rsidRPr="00C22922">
        <w:rPr>
          <w:bCs/>
        </w:rPr>
        <w:t xml:space="preserve"> </w:t>
      </w:r>
      <w:r w:rsidR="00C22922">
        <w:rPr>
          <w:bCs/>
        </w:rPr>
        <w:t xml:space="preserve">par les </w:t>
      </w:r>
      <w:r w:rsidR="008E2343">
        <w:rPr>
          <w:bCs/>
        </w:rPr>
        <w:t xml:space="preserve">Gouvernements </w:t>
      </w:r>
      <w:r w:rsidR="00C22922">
        <w:rPr>
          <w:bCs/>
        </w:rPr>
        <w:t>du Mexique et de la</w:t>
      </w:r>
      <w:r w:rsidR="00941B26" w:rsidRPr="00C22922">
        <w:rPr>
          <w:bCs/>
        </w:rPr>
        <w:t xml:space="preserve"> France.</w:t>
      </w:r>
    </w:p>
    <w:p w14:paraId="1F2ED1E1" w14:textId="7141B1D7" w:rsidR="00C9226A" w:rsidRPr="005C1D39" w:rsidRDefault="00C9226A" w:rsidP="00BF14BB">
      <w:pPr>
        <w:pStyle w:val="Heading2"/>
      </w:pPr>
      <w:r w:rsidRPr="005C1D39">
        <w:t>5.2</w:t>
      </w:r>
      <w:r w:rsidRPr="005C1D39">
        <w:tab/>
      </w:r>
      <w:proofErr w:type="gramStart"/>
      <w:r w:rsidRPr="005C1D39">
        <w:t>L</w:t>
      </w:r>
      <w:r w:rsidR="000137CC">
        <w:t>'</w:t>
      </w:r>
      <w:r w:rsidRPr="005C1D39">
        <w:t>UIT:</w:t>
      </w:r>
      <w:proofErr w:type="gramEnd"/>
      <w:r w:rsidRPr="005C1D39">
        <w:t xml:space="preserve"> un environnement sûr et professionnel</w:t>
      </w:r>
    </w:p>
    <w:p w14:paraId="62367296" w14:textId="544A202B" w:rsidR="00C9226A" w:rsidRPr="00A06169" w:rsidRDefault="00C9226A" w:rsidP="00BF14BB">
      <w:r w:rsidRPr="00D1765D">
        <w:t>L</w:t>
      </w:r>
      <w:r w:rsidR="000137CC">
        <w:t>'</w:t>
      </w:r>
      <w:r w:rsidRPr="00D1765D">
        <w:t xml:space="preserve">UIT poursuit ses efforts </w:t>
      </w:r>
      <w:r w:rsidRPr="005C1D39">
        <w:t>afin</w:t>
      </w:r>
      <w:r w:rsidRPr="00D1765D">
        <w:t xml:space="preserve"> de garantir un environnement de travail sûr et agréable pour tous. Elle participe aux travaux du Groupe de travail du Conseil des chefs de secrétariat des organismes des Nations Unies pour la coordination (CCS) afin de lutter contre le harcèlement sexuel au sein du système des Nations Unies. </w:t>
      </w:r>
      <w:bookmarkStart w:id="11" w:name="_Hlk33770850"/>
      <w:r w:rsidRPr="00D1765D">
        <w:t>Les travaux visent principalement à développer des mécanismes de prévention et d</w:t>
      </w:r>
      <w:r w:rsidR="000137CC">
        <w:t>'</w:t>
      </w:r>
      <w:r w:rsidRPr="00D1765D">
        <w:t xml:space="preserve">intervention en cas de harcèlement sexuel. </w:t>
      </w:r>
      <w:bookmarkEnd w:id="11"/>
      <w:r w:rsidR="00A571A8" w:rsidRPr="00F21C76">
        <w:t>L</w:t>
      </w:r>
      <w:r w:rsidR="000137CC">
        <w:t>'</w:t>
      </w:r>
      <w:r w:rsidR="00A571A8" w:rsidRPr="00F21C76">
        <w:t>UIT est membre des 5 axes de travail</w:t>
      </w:r>
      <w:r w:rsidR="00941B26" w:rsidRPr="00F21C76">
        <w:t>,</w:t>
      </w:r>
      <w:r w:rsidR="00A571A8" w:rsidRPr="00F21C76">
        <w:t xml:space="preserve"> à </w:t>
      </w:r>
      <w:proofErr w:type="gramStart"/>
      <w:r w:rsidR="00A571A8" w:rsidRPr="00F21C76">
        <w:t>savoir</w:t>
      </w:r>
      <w:r w:rsidR="005B6DAF">
        <w:t>:</w:t>
      </w:r>
      <w:proofErr w:type="gramEnd"/>
      <w:r w:rsidR="005B6DAF">
        <w:t xml:space="preserve"> 1)</w:t>
      </w:r>
      <w:r w:rsidR="00941B26" w:rsidRPr="00F21C76">
        <w:t xml:space="preserve"> </w:t>
      </w:r>
      <w:r w:rsidR="00650BDC" w:rsidRPr="00F21C76">
        <w:t>M</w:t>
      </w:r>
      <w:r w:rsidR="00650BDC">
        <w:t xml:space="preserve">ise </w:t>
      </w:r>
      <w:r w:rsidR="00F21C76" w:rsidRPr="00F21C76">
        <w:t>en œuvre</w:t>
      </w:r>
      <w:r w:rsidR="00941B26" w:rsidRPr="00F21C76">
        <w:t xml:space="preserve">: </w:t>
      </w:r>
      <w:r w:rsidR="00F21C76">
        <w:t>appuyer le déploiement</w:t>
      </w:r>
      <w:r w:rsidR="00941B26" w:rsidRPr="00F21C76">
        <w:t xml:space="preserve"> </w:t>
      </w:r>
      <w:r w:rsidR="00F21C76">
        <w:t>des produits approuvés</w:t>
      </w:r>
      <w:r w:rsidR="00941B26" w:rsidRPr="00F21C76">
        <w:t xml:space="preserve"> </w:t>
      </w:r>
      <w:r w:rsidR="00F21C76">
        <w:t>par le</w:t>
      </w:r>
      <w:r w:rsidR="00941B26" w:rsidRPr="00F21C76">
        <w:t xml:space="preserve"> </w:t>
      </w:r>
      <w:r w:rsidR="00F21C76" w:rsidRPr="00F21C76">
        <w:t>Comité de haut niveau sur la gestion</w:t>
      </w:r>
      <w:r w:rsidR="005B6DAF">
        <w:t>; 2)</w:t>
      </w:r>
      <w:r w:rsidR="00941B26" w:rsidRPr="00F21C76">
        <w:t xml:space="preserve"> </w:t>
      </w:r>
      <w:r w:rsidR="00650BDC" w:rsidRPr="00F21C76">
        <w:t>Renforce</w:t>
      </w:r>
      <w:r w:rsidR="00650BDC">
        <w:t>ment</w:t>
      </w:r>
      <w:r w:rsidR="00941B26" w:rsidRPr="00F21C76">
        <w:t xml:space="preserve">: </w:t>
      </w:r>
      <w:r w:rsidR="00F21C76">
        <w:t xml:space="preserve">promouvoir </w:t>
      </w:r>
      <w:r w:rsidR="00F21C76" w:rsidRPr="00F21C76">
        <w:t xml:space="preserve">une approche </w:t>
      </w:r>
      <w:r w:rsidR="00650BDC">
        <w:t>centrée</w:t>
      </w:r>
      <w:r w:rsidR="00BF14BB">
        <w:t xml:space="preserve"> </w:t>
      </w:r>
      <w:r w:rsidR="00F21C76" w:rsidRPr="00F21C76">
        <w:t>sur la victim</w:t>
      </w:r>
      <w:r w:rsidR="00F21C76">
        <w:t>e</w:t>
      </w:r>
      <w:r w:rsidR="00F21C76" w:rsidRPr="00F21C76">
        <w:t xml:space="preserve"> pour </w:t>
      </w:r>
      <w:r w:rsidR="00650BDC">
        <w:t>lutter contre le</w:t>
      </w:r>
      <w:r w:rsidR="00650BDC" w:rsidRPr="00F21C76" w:rsidDel="00650BDC">
        <w:t xml:space="preserve"> </w:t>
      </w:r>
      <w:r w:rsidR="00F21C76" w:rsidRPr="00F21C76">
        <w:t>harcèlement sexuel</w:t>
      </w:r>
      <w:r w:rsidR="005B6DAF">
        <w:t>; 3)</w:t>
      </w:r>
      <w:r w:rsidR="00941B26" w:rsidRPr="00F21C76">
        <w:t xml:space="preserve"> </w:t>
      </w:r>
      <w:r w:rsidR="00F21C76" w:rsidRPr="00F21C76">
        <w:t>Apprentissage et communication</w:t>
      </w:r>
      <w:r w:rsidR="005B6DAF">
        <w:t>; 4)</w:t>
      </w:r>
      <w:r w:rsidR="00941B26" w:rsidRPr="00F21C76">
        <w:t xml:space="preserve"> </w:t>
      </w:r>
      <w:r w:rsidR="00F21C76" w:rsidRPr="00F21C76">
        <w:t>Sensibilisation et partage de connaissances</w:t>
      </w:r>
      <w:r w:rsidR="00941B26" w:rsidRPr="00F21C76">
        <w:t xml:space="preserve">; </w:t>
      </w:r>
      <w:r w:rsidR="00F21C76">
        <w:t>et</w:t>
      </w:r>
      <w:r w:rsidR="005B6DAF">
        <w:t xml:space="preserve"> 5)</w:t>
      </w:r>
      <w:r w:rsidR="00941B26" w:rsidRPr="00F21C76">
        <w:t xml:space="preserve"> </w:t>
      </w:r>
      <w:r w:rsidR="00941B26" w:rsidRPr="00A06169">
        <w:t xml:space="preserve">Leadership </w:t>
      </w:r>
      <w:r w:rsidR="00F21C76" w:rsidRPr="00A06169">
        <w:t>et culture</w:t>
      </w:r>
      <w:r w:rsidR="00941B26" w:rsidRPr="00A06169">
        <w:t>.</w:t>
      </w:r>
    </w:p>
    <w:p w14:paraId="167B0493" w14:textId="5B0C2E5B" w:rsidR="00C9226A" w:rsidRPr="005C1D39" w:rsidRDefault="00C9226A" w:rsidP="00BF14BB">
      <w:pPr>
        <w:pStyle w:val="Heading2"/>
      </w:pPr>
      <w:r w:rsidRPr="005C1D39">
        <w:t>5.3</w:t>
      </w:r>
      <w:r w:rsidRPr="005C1D39">
        <w:tab/>
        <w:t>L</w:t>
      </w:r>
      <w:r w:rsidR="000137CC">
        <w:t>'</w:t>
      </w:r>
      <w:r w:rsidRPr="005C1D39">
        <w:t>ONU-SWAP et l</w:t>
      </w:r>
      <w:r w:rsidR="000137CC">
        <w:t>'</w:t>
      </w:r>
      <w:r w:rsidRPr="005C1D39">
        <w:t>égalité hommes</w:t>
      </w:r>
      <w:r w:rsidR="004A5B1E">
        <w:t>/</w:t>
      </w:r>
      <w:r w:rsidRPr="005C1D39">
        <w:t>femmes et l</w:t>
      </w:r>
      <w:r w:rsidR="000137CC">
        <w:t>'</w:t>
      </w:r>
      <w:r w:rsidRPr="005C1D39">
        <w:t>intégration du principe de l</w:t>
      </w:r>
      <w:r w:rsidR="000137CC">
        <w:t>'</w:t>
      </w:r>
      <w:r w:rsidRPr="005C1D39">
        <w:t xml:space="preserve">égalité </w:t>
      </w:r>
      <w:r w:rsidRPr="00D1765D">
        <w:t>hommes</w:t>
      </w:r>
      <w:r w:rsidR="004A5B1E">
        <w:t>/</w:t>
      </w:r>
      <w:r w:rsidRPr="00D1765D">
        <w:t xml:space="preserve">femmes </w:t>
      </w:r>
      <w:r w:rsidRPr="005C1D39">
        <w:t>à l</w:t>
      </w:r>
      <w:r w:rsidR="000137CC">
        <w:t>'</w:t>
      </w:r>
      <w:r w:rsidRPr="005C1D39">
        <w:t>UIT</w:t>
      </w:r>
    </w:p>
    <w:p w14:paraId="086B340D" w14:textId="094F7365" w:rsidR="00C9226A" w:rsidRPr="00D1765D" w:rsidRDefault="00C9226A" w:rsidP="00BF14BB">
      <w:r w:rsidRPr="00D1765D">
        <w:t>Le Plan d</w:t>
      </w:r>
      <w:r w:rsidR="000137CC">
        <w:t>'</w:t>
      </w:r>
      <w:r w:rsidRPr="00D1765D">
        <w:t>action à l</w:t>
      </w:r>
      <w:r w:rsidR="000137CC">
        <w:t>'</w:t>
      </w:r>
      <w:r w:rsidRPr="00D1765D">
        <w:t>échelle du système des Nations Unies pour l</w:t>
      </w:r>
      <w:r w:rsidR="000137CC">
        <w:t>'</w:t>
      </w:r>
      <w:r w:rsidRPr="00D1765D">
        <w:t>égalité des sexes et l</w:t>
      </w:r>
      <w:r w:rsidR="000137CC">
        <w:t>'</w:t>
      </w:r>
      <w:r w:rsidRPr="00D1765D">
        <w:t>autonomisation des femmes (ONU-SWAP) offre un cadre de responsabilisation applicable à toutes les entités des Nations Unies, destiné à mesurer et à suivre un ensemble commun de normes relatives à l</w:t>
      </w:r>
      <w:r w:rsidR="000137CC">
        <w:t>'</w:t>
      </w:r>
      <w:r w:rsidRPr="00D1765D">
        <w:t>égalité hommes</w:t>
      </w:r>
      <w:r w:rsidR="00AB3E80">
        <w:t>/</w:t>
      </w:r>
      <w:r w:rsidRPr="00D1765D">
        <w:t>femmes et à progresser sur la voie de leur mise en œuvre. En</w:t>
      </w:r>
      <w:r w:rsidRPr="005C1D39">
        <w:t> </w:t>
      </w:r>
      <w:r w:rsidR="00776A4E">
        <w:t>2020</w:t>
      </w:r>
      <w:r w:rsidRPr="00D1765D">
        <w:t>, l</w:t>
      </w:r>
      <w:r w:rsidR="000137CC">
        <w:t>'</w:t>
      </w:r>
      <w:r w:rsidRPr="00D1765D">
        <w:t xml:space="preserve">UIT a </w:t>
      </w:r>
      <w:r w:rsidRPr="005C1D39">
        <w:t>"</w:t>
      </w:r>
      <w:r w:rsidRPr="00D1765D">
        <w:t>respecté</w:t>
      </w:r>
      <w:r w:rsidRPr="005C1D39">
        <w:t>"</w:t>
      </w:r>
      <w:r w:rsidRPr="00D1765D">
        <w:t xml:space="preserve"> ou </w:t>
      </w:r>
      <w:r w:rsidRPr="005C1D39">
        <w:t>"</w:t>
      </w:r>
      <w:r w:rsidRPr="00D1765D">
        <w:t>dépassé</w:t>
      </w:r>
      <w:r w:rsidRPr="005C1D39">
        <w:t>"</w:t>
      </w:r>
      <w:r w:rsidR="00776A4E">
        <w:t xml:space="preserve"> les exigences pour 8</w:t>
      </w:r>
      <w:r w:rsidRPr="00D1765D">
        <w:t xml:space="preserve"> des 17 </w:t>
      </w:r>
      <w:r w:rsidR="00AB3E80">
        <w:t>indicateurs de performance.</w:t>
      </w:r>
      <w:r w:rsidR="00776A4E">
        <w:t xml:space="preserve"> De manière significative, l</w:t>
      </w:r>
      <w:r w:rsidR="000137CC">
        <w:t>'</w:t>
      </w:r>
      <w:r w:rsidR="00776A4E">
        <w:t>UIT a amélioré les performances</w:t>
      </w:r>
      <w:r w:rsidR="000137CC">
        <w:t xml:space="preserve"> </w:t>
      </w:r>
      <w:r w:rsidR="00650BDC">
        <w:t xml:space="preserve">au regard de </w:t>
      </w:r>
      <w:r w:rsidR="00776A4E">
        <w:t xml:space="preserve">4 </w:t>
      </w:r>
      <w:proofErr w:type="gramStart"/>
      <w:r w:rsidR="00776A4E">
        <w:t>indicateurs:</w:t>
      </w:r>
      <w:proofErr w:type="gramEnd"/>
      <w:r w:rsidR="00776A4E">
        <w:t xml:space="preserve"> r</w:t>
      </w:r>
      <w:r w:rsidR="00776A4E" w:rsidRPr="00776A4E">
        <w:t xml:space="preserve">ésultats concernant </w:t>
      </w:r>
      <w:r w:rsidR="00AB3E80">
        <w:t>les ODD liés à l</w:t>
      </w:r>
      <w:r w:rsidR="000137CC">
        <w:t>'</w:t>
      </w:r>
      <w:r w:rsidR="00AB3E80">
        <w:t>égalité hommes/</w:t>
      </w:r>
      <w:r w:rsidR="00776A4E" w:rsidRPr="00776A4E">
        <w:t>femmes</w:t>
      </w:r>
      <w:r w:rsidR="00AE77F1">
        <w:t>;</w:t>
      </w:r>
      <w:r w:rsidR="00776A4E" w:rsidRPr="00776A4E">
        <w:t xml:space="preserve"> gestion de la performance tenant compte des que</w:t>
      </w:r>
      <w:r w:rsidR="00AB3E80">
        <w:t>stions d</w:t>
      </w:r>
      <w:r w:rsidR="000137CC">
        <w:t>'</w:t>
      </w:r>
      <w:r w:rsidR="00AB3E80">
        <w:t>égalité hommes/</w:t>
      </w:r>
      <w:r w:rsidR="00776A4E" w:rsidRPr="00776A4E">
        <w:t>femmes</w:t>
      </w:r>
      <w:r w:rsidR="00AE77F1">
        <w:t>; culture de l</w:t>
      </w:r>
      <w:r w:rsidR="000137CC">
        <w:t>'</w:t>
      </w:r>
      <w:r w:rsidR="00AE77F1">
        <w:t>organisation; et connaissances et communication. L</w:t>
      </w:r>
      <w:r w:rsidRPr="00D1765D">
        <w:t xml:space="preserve">a représentation des femmes </w:t>
      </w:r>
      <w:r w:rsidR="00AE77F1">
        <w:t>s</w:t>
      </w:r>
      <w:r w:rsidR="000137CC">
        <w:t>'</w:t>
      </w:r>
      <w:r w:rsidR="00AE77F1">
        <w:t xml:space="preserve">est améliorée à </w:t>
      </w:r>
      <w:r w:rsidR="00650BDC">
        <w:t>pratiquement tous les</w:t>
      </w:r>
      <w:r w:rsidR="00AE77F1">
        <w:t xml:space="preserve"> niveaux entre 2010 et 2020, avec une majorité de femmes aux postes de grade P1 et P2 et une quasi-parité</w:t>
      </w:r>
      <w:r w:rsidR="000137CC">
        <w:t xml:space="preserve"> </w:t>
      </w:r>
      <w:r w:rsidR="00AE77F1">
        <w:t xml:space="preserve">aux postes de grade P3. La représentation des femmes aux postes de grade P4 </w:t>
      </w:r>
      <w:r w:rsidRPr="005B6DAF">
        <w:t xml:space="preserve">et </w:t>
      </w:r>
      <w:r w:rsidR="00214C35" w:rsidRPr="005B6DAF">
        <w:rPr>
          <w:rStyle w:val="bri1"/>
          <w:b w:val="0"/>
          <w:color w:val="auto"/>
        </w:rPr>
        <w:t>des grades</w:t>
      </w:r>
      <w:r w:rsidR="00214C35" w:rsidRPr="005B6DAF">
        <w:t xml:space="preserve"> </w:t>
      </w:r>
      <w:r w:rsidRPr="00D1765D">
        <w:t xml:space="preserve">supérieurs </w:t>
      </w:r>
      <w:r w:rsidR="00AE77F1">
        <w:t>doit encore être améliorée</w:t>
      </w:r>
      <w:r w:rsidRPr="00D1765D">
        <w:t xml:space="preserve">. </w:t>
      </w:r>
      <w:r w:rsidR="00AE77F1">
        <w:t>Le rapport pour 2020</w:t>
      </w:r>
      <w:r>
        <w:t xml:space="preserve"> </w:t>
      </w:r>
      <w:r w:rsidR="00AE77F1">
        <w:t>est reproduit</w:t>
      </w:r>
      <w:r w:rsidRPr="00D1765D">
        <w:t xml:space="preserve"> dans </w:t>
      </w:r>
      <w:r w:rsidR="00AE77F1">
        <w:t>le document</w:t>
      </w:r>
      <w:r w:rsidRPr="00D1765D">
        <w:t xml:space="preserve"> d</w:t>
      </w:r>
      <w:r w:rsidR="000137CC">
        <w:t>'</w:t>
      </w:r>
      <w:r w:rsidRPr="00D1765D">
        <w:t xml:space="preserve">information </w:t>
      </w:r>
      <w:hyperlink r:id="rId50" w:history="1">
        <w:r w:rsidR="00AE77F1">
          <w:rPr>
            <w:rStyle w:val="Hyperlink"/>
          </w:rPr>
          <w:t>C22/INF/4</w:t>
        </w:r>
      </w:hyperlink>
      <w:r w:rsidRPr="00D1765D">
        <w:t>.</w:t>
      </w:r>
    </w:p>
    <w:p w14:paraId="39821752" w14:textId="6DD209F4" w:rsidR="003F2A8C" w:rsidRDefault="00C9226A" w:rsidP="00BF14BB">
      <w:pPr>
        <w:rPr>
          <w:bCs/>
        </w:rPr>
      </w:pPr>
      <w:r w:rsidRPr="00D1765D">
        <w:rPr>
          <w:bCs/>
        </w:rPr>
        <w:t>L</w:t>
      </w:r>
      <w:r w:rsidR="000137CC">
        <w:rPr>
          <w:bCs/>
        </w:rPr>
        <w:t>'</w:t>
      </w:r>
      <w:r w:rsidRPr="00D1765D">
        <w:rPr>
          <w:bCs/>
        </w:rPr>
        <w:t>UIT poursuit ses efforts pour faire en sorte que le principe de l</w:t>
      </w:r>
      <w:r w:rsidR="000137CC">
        <w:rPr>
          <w:bCs/>
        </w:rPr>
        <w:t>'</w:t>
      </w:r>
      <w:r w:rsidRPr="00D1765D">
        <w:rPr>
          <w:bCs/>
        </w:rPr>
        <w:t>égalité hommes</w:t>
      </w:r>
      <w:r w:rsidR="00AB3E80">
        <w:rPr>
          <w:bCs/>
        </w:rPr>
        <w:t>/</w:t>
      </w:r>
      <w:r w:rsidRPr="00D1765D">
        <w:rPr>
          <w:bCs/>
        </w:rPr>
        <w:t xml:space="preserve">femmes soit intégré dans </w:t>
      </w:r>
      <w:r w:rsidR="003F2A8C">
        <w:rPr>
          <w:bCs/>
        </w:rPr>
        <w:t>ses programmes</w:t>
      </w:r>
      <w:r w:rsidRPr="00D1765D">
        <w:rPr>
          <w:bCs/>
        </w:rPr>
        <w:t xml:space="preserve">, </w:t>
      </w:r>
      <w:r w:rsidR="003F2A8C">
        <w:rPr>
          <w:bCs/>
        </w:rPr>
        <w:t>ses activités, ses procédures,</w:t>
      </w:r>
      <w:r w:rsidRPr="00D1765D">
        <w:rPr>
          <w:bCs/>
        </w:rPr>
        <w:t xml:space="preserve"> ses méthodes de gestion et ses activités de développement des ressources humaines. </w:t>
      </w:r>
    </w:p>
    <w:p w14:paraId="13B8967D" w14:textId="18BDA5F0" w:rsidR="00C9226A" w:rsidRPr="003D3CCF" w:rsidRDefault="00C9226A" w:rsidP="00BF14BB">
      <w:r w:rsidRPr="005C1D39">
        <w:rPr>
          <w:bCs/>
        </w:rPr>
        <w:lastRenderedPageBreak/>
        <w:t>La</w:t>
      </w:r>
      <w:r>
        <w:rPr>
          <w:bCs/>
        </w:rPr>
        <w:t> </w:t>
      </w:r>
      <w:r w:rsidR="003F2A8C">
        <w:rPr>
          <w:bCs/>
        </w:rPr>
        <w:t xml:space="preserve">première </w:t>
      </w:r>
      <w:r w:rsidR="000D1155">
        <w:rPr>
          <w:bCs/>
        </w:rPr>
        <w:t>P</w:t>
      </w:r>
      <w:r w:rsidRPr="00D1765D">
        <w:rPr>
          <w:bCs/>
        </w:rPr>
        <w:t>olitique</w:t>
      </w:r>
      <w:r w:rsidR="00214C35" w:rsidRPr="00214C35">
        <w:rPr>
          <w:color w:val="000000"/>
        </w:rPr>
        <w:t xml:space="preserve"> </w:t>
      </w:r>
      <w:r w:rsidR="00214C35">
        <w:rPr>
          <w:color w:val="000000"/>
        </w:rPr>
        <w:t>de l</w:t>
      </w:r>
      <w:r w:rsidR="000137CC">
        <w:rPr>
          <w:color w:val="000000"/>
        </w:rPr>
        <w:t>'</w:t>
      </w:r>
      <w:r w:rsidR="00214C35">
        <w:rPr>
          <w:color w:val="000000"/>
        </w:rPr>
        <w:t>UIT</w:t>
      </w:r>
      <w:r w:rsidRPr="00D1765D">
        <w:rPr>
          <w:bCs/>
        </w:rPr>
        <w:t xml:space="preserve"> relative à l</w:t>
      </w:r>
      <w:r w:rsidR="000137CC">
        <w:rPr>
          <w:bCs/>
        </w:rPr>
        <w:t>'</w:t>
      </w:r>
      <w:r w:rsidRPr="00D1765D">
        <w:rPr>
          <w:bCs/>
        </w:rPr>
        <w:t>égalité hommes</w:t>
      </w:r>
      <w:r w:rsidR="00AB3E80">
        <w:rPr>
          <w:bCs/>
        </w:rPr>
        <w:t>/</w:t>
      </w:r>
      <w:r w:rsidRPr="00D1765D">
        <w:rPr>
          <w:bCs/>
        </w:rPr>
        <w:t>femmes et à l</w:t>
      </w:r>
      <w:r w:rsidR="000137CC">
        <w:rPr>
          <w:bCs/>
        </w:rPr>
        <w:t>'</w:t>
      </w:r>
      <w:r w:rsidRPr="00D1765D">
        <w:rPr>
          <w:bCs/>
        </w:rPr>
        <w:t>intégration du principe de l</w:t>
      </w:r>
      <w:r w:rsidR="000137CC">
        <w:rPr>
          <w:bCs/>
        </w:rPr>
        <w:t>'</w:t>
      </w:r>
      <w:r w:rsidRPr="00D1765D">
        <w:rPr>
          <w:bCs/>
        </w:rPr>
        <w:t>égalité hommes</w:t>
      </w:r>
      <w:r w:rsidR="00AB3E80">
        <w:rPr>
          <w:bCs/>
        </w:rPr>
        <w:t>/</w:t>
      </w:r>
      <w:r w:rsidRPr="00D1765D">
        <w:rPr>
          <w:bCs/>
        </w:rPr>
        <w:t xml:space="preserve">femmes </w:t>
      </w:r>
      <w:r w:rsidR="00214C35">
        <w:rPr>
          <w:bCs/>
        </w:rPr>
        <w:t>(GEM)</w:t>
      </w:r>
      <w:r w:rsidR="000137CC">
        <w:rPr>
          <w:bCs/>
        </w:rPr>
        <w:t xml:space="preserve"> </w:t>
      </w:r>
      <w:r w:rsidR="003F2A8C">
        <w:rPr>
          <w:bCs/>
        </w:rPr>
        <w:t xml:space="preserve">a été </w:t>
      </w:r>
      <w:r w:rsidRPr="00D1765D">
        <w:rPr>
          <w:bCs/>
        </w:rPr>
        <w:t>adoptée</w:t>
      </w:r>
      <w:r w:rsidR="003F2A8C">
        <w:rPr>
          <w:bCs/>
        </w:rPr>
        <w:t xml:space="preserve"> par le Conseil </w:t>
      </w:r>
      <w:r w:rsidR="00214C35">
        <w:rPr>
          <w:bCs/>
        </w:rPr>
        <w:t>de l</w:t>
      </w:r>
      <w:r w:rsidR="000137CC">
        <w:rPr>
          <w:bCs/>
        </w:rPr>
        <w:t>'</w:t>
      </w:r>
      <w:r w:rsidR="00214C35">
        <w:rPr>
          <w:bCs/>
        </w:rPr>
        <w:t xml:space="preserve">UIT </w:t>
      </w:r>
      <w:r w:rsidR="003F2A8C">
        <w:rPr>
          <w:bCs/>
        </w:rPr>
        <w:t>à sa session de</w:t>
      </w:r>
      <w:r w:rsidRPr="00D1765D">
        <w:rPr>
          <w:bCs/>
        </w:rPr>
        <w:t xml:space="preserve"> 2013. </w:t>
      </w:r>
      <w:r w:rsidR="005B6DAF">
        <w:rPr>
          <w:bCs/>
        </w:rPr>
        <w:t>En </w:t>
      </w:r>
      <w:r>
        <w:rPr>
          <w:bCs/>
        </w:rPr>
        <w:t xml:space="preserve">2020, </w:t>
      </w:r>
      <w:r w:rsidR="00AB3E80">
        <w:rPr>
          <w:bCs/>
        </w:rPr>
        <w:t>l</w:t>
      </w:r>
      <w:r w:rsidR="000137CC">
        <w:rPr>
          <w:bCs/>
        </w:rPr>
        <w:t>'</w:t>
      </w:r>
      <w:r w:rsidR="00AB3E80">
        <w:rPr>
          <w:bCs/>
        </w:rPr>
        <w:t>UIT a commencé à examiner la P</w:t>
      </w:r>
      <w:r w:rsidR="003F2A8C">
        <w:rPr>
          <w:bCs/>
        </w:rPr>
        <w:t>olitique pour l</w:t>
      </w:r>
      <w:r w:rsidR="000137CC">
        <w:rPr>
          <w:bCs/>
        </w:rPr>
        <w:t>'</w:t>
      </w:r>
      <w:r w:rsidR="003F2A8C">
        <w:rPr>
          <w:bCs/>
        </w:rPr>
        <w:t>actualiser et l</w:t>
      </w:r>
      <w:r w:rsidR="000137CC">
        <w:rPr>
          <w:bCs/>
        </w:rPr>
        <w:t>'</w:t>
      </w:r>
      <w:r w:rsidR="003F2A8C">
        <w:rPr>
          <w:bCs/>
        </w:rPr>
        <w:t xml:space="preserve">aligner sur </w:t>
      </w:r>
      <w:r>
        <w:rPr>
          <w:bCs/>
        </w:rPr>
        <w:t>la version 2.0 de</w:t>
      </w:r>
      <w:r w:rsidRPr="00D1765D">
        <w:rPr>
          <w:bCs/>
        </w:rPr>
        <w:t xml:space="preserve"> l</w:t>
      </w:r>
      <w:r w:rsidR="000137CC">
        <w:rPr>
          <w:bCs/>
        </w:rPr>
        <w:t>'</w:t>
      </w:r>
      <w:r w:rsidRPr="00D1765D">
        <w:rPr>
          <w:bCs/>
        </w:rPr>
        <w:t>ONU-SWAP</w:t>
      </w:r>
      <w:r w:rsidR="003F2A8C">
        <w:rPr>
          <w:bCs/>
        </w:rPr>
        <w:t xml:space="preserve">, </w:t>
      </w:r>
      <w:r w:rsidR="000D1155">
        <w:rPr>
          <w:bCs/>
        </w:rPr>
        <w:t xml:space="preserve">qui correspond à </w:t>
      </w:r>
      <w:r w:rsidR="003F2A8C">
        <w:rPr>
          <w:bCs/>
        </w:rPr>
        <w:t xml:space="preserve">la version révisée du </w:t>
      </w:r>
      <w:r w:rsidR="003F2A8C" w:rsidRPr="003F2A8C">
        <w:rPr>
          <w:bCs/>
        </w:rPr>
        <w:t>Plan d</w:t>
      </w:r>
      <w:r w:rsidR="000137CC">
        <w:rPr>
          <w:bCs/>
        </w:rPr>
        <w:t>'</w:t>
      </w:r>
      <w:r w:rsidR="003F2A8C" w:rsidRPr="003F2A8C">
        <w:rPr>
          <w:bCs/>
        </w:rPr>
        <w:t>action à l</w:t>
      </w:r>
      <w:r w:rsidR="000137CC">
        <w:rPr>
          <w:bCs/>
        </w:rPr>
        <w:t>'</w:t>
      </w:r>
      <w:r w:rsidR="003F2A8C" w:rsidRPr="003F2A8C">
        <w:rPr>
          <w:bCs/>
        </w:rPr>
        <w:t xml:space="preserve">échelle du système des Nations Unies </w:t>
      </w:r>
      <w:r w:rsidR="00AB3E80">
        <w:rPr>
          <w:bCs/>
        </w:rPr>
        <w:t>pour l</w:t>
      </w:r>
      <w:r w:rsidR="000137CC">
        <w:rPr>
          <w:bCs/>
        </w:rPr>
        <w:t>'</w:t>
      </w:r>
      <w:r w:rsidR="00AB3E80">
        <w:rPr>
          <w:bCs/>
        </w:rPr>
        <w:t>égalité des sexes et</w:t>
      </w:r>
      <w:r w:rsidR="003F2A8C" w:rsidRPr="003F2A8C">
        <w:rPr>
          <w:bCs/>
        </w:rPr>
        <w:t xml:space="preserve"> l</w:t>
      </w:r>
      <w:r w:rsidR="000137CC">
        <w:rPr>
          <w:bCs/>
        </w:rPr>
        <w:t>'</w:t>
      </w:r>
      <w:r w:rsidR="003F2A8C" w:rsidRPr="003F2A8C">
        <w:rPr>
          <w:bCs/>
        </w:rPr>
        <w:t>autonomisation des femmes</w:t>
      </w:r>
      <w:r w:rsidR="003F2A8C">
        <w:rPr>
          <w:bCs/>
        </w:rPr>
        <w:t xml:space="preserve">. Une version actualisée de la Politique </w:t>
      </w:r>
      <w:r w:rsidR="00214C35">
        <w:rPr>
          <w:color w:val="000000"/>
        </w:rPr>
        <w:t>GEM</w:t>
      </w:r>
      <w:r w:rsidR="000137CC">
        <w:rPr>
          <w:color w:val="000000"/>
        </w:rPr>
        <w:t xml:space="preserve"> </w:t>
      </w:r>
      <w:r w:rsidR="00D33430">
        <w:rPr>
          <w:bCs/>
        </w:rPr>
        <w:t>figure dans</w:t>
      </w:r>
      <w:r w:rsidR="003F2A8C">
        <w:rPr>
          <w:bCs/>
        </w:rPr>
        <w:t xml:space="preserve"> l</w:t>
      </w:r>
      <w:r w:rsidR="000137CC">
        <w:rPr>
          <w:bCs/>
        </w:rPr>
        <w:t>'</w:t>
      </w:r>
      <w:r w:rsidR="003F2A8C">
        <w:rPr>
          <w:bCs/>
        </w:rPr>
        <w:t>Annexe 1 du présent document, pour examen et approbation par le Conseil</w:t>
      </w:r>
      <w:r w:rsidRPr="00D1765D">
        <w:rPr>
          <w:bCs/>
        </w:rPr>
        <w:t>.</w:t>
      </w:r>
    </w:p>
    <w:p w14:paraId="60B327A4" w14:textId="377CD037" w:rsidR="00941B26" w:rsidRDefault="00941B26" w:rsidP="00BF14BB">
      <w:pPr>
        <w:tabs>
          <w:tab w:val="clear" w:pos="567"/>
          <w:tab w:val="clear" w:pos="1134"/>
          <w:tab w:val="clear" w:pos="1701"/>
          <w:tab w:val="clear" w:pos="2268"/>
          <w:tab w:val="clear" w:pos="2835"/>
        </w:tabs>
        <w:overflowPunct/>
        <w:autoSpaceDE/>
        <w:autoSpaceDN/>
        <w:adjustRightInd/>
        <w:spacing w:before="0"/>
        <w:textAlignment w:val="auto"/>
      </w:pPr>
      <w:r>
        <w:br w:type="page"/>
      </w:r>
    </w:p>
    <w:p w14:paraId="7A67E9BF" w14:textId="77777777" w:rsidR="00941B26" w:rsidRPr="00EE23B0" w:rsidRDefault="00941B26" w:rsidP="00BF14BB">
      <w:pPr>
        <w:pStyle w:val="AnnexNo"/>
      </w:pPr>
      <w:bookmarkStart w:id="12" w:name="Annex1"/>
      <w:r w:rsidRPr="00EE23B0">
        <w:lastRenderedPageBreak/>
        <w:t>ANNEXE 1</w:t>
      </w:r>
      <w:bookmarkEnd w:id="12"/>
    </w:p>
    <w:p w14:paraId="7F7F4E53" w14:textId="39DFC5A8" w:rsidR="00941B26" w:rsidRPr="00EE23B0" w:rsidRDefault="00941B26" w:rsidP="00BF14BB">
      <w:pPr>
        <w:pStyle w:val="Annextitle"/>
      </w:pPr>
      <w:r w:rsidRPr="00EE23B0">
        <w:t>Politique de l</w:t>
      </w:r>
      <w:r w:rsidR="000137CC">
        <w:t>'</w:t>
      </w:r>
      <w:r w:rsidRPr="00EE23B0">
        <w:t>UIT relative à l</w:t>
      </w:r>
      <w:r w:rsidR="000137CC">
        <w:t>'</w:t>
      </w:r>
      <w:r w:rsidRPr="00EE23B0">
        <w:t xml:space="preserve">égalité </w:t>
      </w:r>
      <w:r>
        <w:t>hommes/femmes</w:t>
      </w:r>
      <w:r w:rsidRPr="00EE23B0">
        <w:t xml:space="preserve"> et à l</w:t>
      </w:r>
      <w:r w:rsidR="000137CC">
        <w:t>'</w:t>
      </w:r>
      <w:r w:rsidRPr="00EE23B0">
        <w:t xml:space="preserve">intégration </w:t>
      </w:r>
      <w:r>
        <w:br/>
      </w:r>
      <w:r w:rsidRPr="00EE23B0">
        <w:t>du principe d</w:t>
      </w:r>
      <w:r>
        <w:t>e l</w:t>
      </w:r>
      <w:r w:rsidR="000137CC">
        <w:t>'</w:t>
      </w:r>
      <w:r w:rsidRPr="00EE23B0">
        <w:t xml:space="preserve">égalité </w:t>
      </w:r>
      <w:r>
        <w:t>hommes/femmes</w:t>
      </w:r>
    </w:p>
    <w:p w14:paraId="51ECD5CA" w14:textId="77777777" w:rsidR="00941B26" w:rsidRPr="00CA2697" w:rsidRDefault="00941B26" w:rsidP="00BF14BB">
      <w:pPr>
        <w:pStyle w:val="Heading1"/>
      </w:pPr>
      <w:r>
        <w:t>1</w:t>
      </w:r>
      <w:r>
        <w:tab/>
        <w:t>Pré</w:t>
      </w:r>
      <w:r w:rsidRPr="00CA2697">
        <w:t>amb</w:t>
      </w:r>
      <w:r>
        <w:t>u</w:t>
      </w:r>
      <w:r w:rsidRPr="00CA2697">
        <w:t>le</w:t>
      </w:r>
    </w:p>
    <w:p w14:paraId="05D2882B" w14:textId="422C5A0F" w:rsidR="00941B26" w:rsidRPr="005F2E41" w:rsidRDefault="00214C35" w:rsidP="00BF14BB">
      <w:pPr>
        <w:rPr>
          <w:rFonts w:asciiTheme="minorHAnsi" w:hAnsiTheme="minorHAnsi" w:cs="Calibri"/>
          <w:szCs w:val="24"/>
        </w:rPr>
      </w:pPr>
      <w:r>
        <w:rPr>
          <w:rFonts w:asciiTheme="minorHAnsi" w:hAnsiTheme="minorHAnsi" w:cs="Calibri"/>
          <w:szCs w:val="24"/>
        </w:rPr>
        <w:t>En sa qualité d</w:t>
      </w:r>
      <w:r w:rsidR="000137CC">
        <w:rPr>
          <w:rFonts w:asciiTheme="minorHAnsi" w:hAnsiTheme="minorHAnsi" w:cs="Calibri"/>
          <w:szCs w:val="24"/>
        </w:rPr>
        <w:t>'</w:t>
      </w:r>
      <w:r>
        <w:rPr>
          <w:rFonts w:asciiTheme="minorHAnsi" w:hAnsiTheme="minorHAnsi" w:cs="Calibri"/>
          <w:szCs w:val="24"/>
        </w:rPr>
        <w:t xml:space="preserve">institution </w:t>
      </w:r>
      <w:r w:rsidR="00941B26">
        <w:rPr>
          <w:rFonts w:asciiTheme="minorHAnsi" w:hAnsiTheme="minorHAnsi" w:cs="Calibri"/>
          <w:szCs w:val="24"/>
        </w:rPr>
        <w:t>spécialisée des Nations Unies pour les technologies de l</w:t>
      </w:r>
      <w:r w:rsidR="000137CC">
        <w:rPr>
          <w:rFonts w:asciiTheme="minorHAnsi" w:hAnsiTheme="minorHAnsi" w:cs="Calibri"/>
          <w:szCs w:val="24"/>
        </w:rPr>
        <w:t>'</w:t>
      </w:r>
      <w:r w:rsidR="00941B26">
        <w:rPr>
          <w:rFonts w:asciiTheme="minorHAnsi" w:hAnsiTheme="minorHAnsi" w:cs="Calibri"/>
          <w:szCs w:val="24"/>
        </w:rPr>
        <w:t>information et de la communication (TIC), l</w:t>
      </w:r>
      <w:r w:rsidR="000137CC">
        <w:rPr>
          <w:rFonts w:asciiTheme="minorHAnsi" w:hAnsiTheme="minorHAnsi" w:cs="Calibri"/>
          <w:szCs w:val="24"/>
        </w:rPr>
        <w:t>'</w:t>
      </w:r>
      <w:r w:rsidR="00941B26">
        <w:rPr>
          <w:rFonts w:asciiTheme="minorHAnsi" w:hAnsiTheme="minorHAnsi" w:cs="Calibri"/>
          <w:szCs w:val="24"/>
        </w:rPr>
        <w:t xml:space="preserve">UIT </w:t>
      </w:r>
      <w:r w:rsidR="005F2E41">
        <w:rPr>
          <w:rFonts w:asciiTheme="minorHAnsi" w:hAnsiTheme="minorHAnsi" w:cs="Calibri"/>
          <w:szCs w:val="24"/>
        </w:rPr>
        <w:t>œuvre en faveur de la réduction de la fracture numérique et de la construction d</w:t>
      </w:r>
      <w:r w:rsidR="000137CC">
        <w:rPr>
          <w:rFonts w:asciiTheme="minorHAnsi" w:hAnsiTheme="minorHAnsi" w:cs="Calibri"/>
          <w:szCs w:val="24"/>
        </w:rPr>
        <w:t>'</w:t>
      </w:r>
      <w:r w:rsidR="005F2E41">
        <w:rPr>
          <w:rFonts w:asciiTheme="minorHAnsi" w:hAnsiTheme="minorHAnsi" w:cs="Calibri"/>
          <w:szCs w:val="24"/>
        </w:rPr>
        <w:t>une société numérique inclusive</w:t>
      </w:r>
      <w:r w:rsidR="00941B26">
        <w:rPr>
          <w:rFonts w:asciiTheme="minorHAnsi" w:hAnsiTheme="minorHAnsi" w:cs="Calibri"/>
          <w:szCs w:val="24"/>
        </w:rPr>
        <w:t>. Dans ce contexte, le fait d</w:t>
      </w:r>
      <w:r w:rsidR="000137CC">
        <w:rPr>
          <w:rFonts w:asciiTheme="minorHAnsi" w:hAnsiTheme="minorHAnsi" w:cs="Calibri"/>
          <w:szCs w:val="24"/>
        </w:rPr>
        <w:t>'</w:t>
      </w:r>
      <w:r w:rsidR="00941B26">
        <w:rPr>
          <w:rFonts w:asciiTheme="minorHAnsi" w:hAnsiTheme="minorHAnsi" w:cs="Calibri"/>
          <w:szCs w:val="24"/>
        </w:rPr>
        <w:t>intégrer le principe de l</w:t>
      </w:r>
      <w:r w:rsidR="000137CC">
        <w:rPr>
          <w:rFonts w:asciiTheme="minorHAnsi" w:hAnsiTheme="minorHAnsi" w:cs="Calibri"/>
          <w:szCs w:val="24"/>
        </w:rPr>
        <w:t>'</w:t>
      </w:r>
      <w:r w:rsidR="00941B26">
        <w:rPr>
          <w:rFonts w:asciiTheme="minorHAnsi" w:hAnsiTheme="minorHAnsi" w:cs="Calibri"/>
          <w:szCs w:val="24"/>
        </w:rPr>
        <w:t>égalité hommes/femmes dans les travaux de l</w:t>
      </w:r>
      <w:r w:rsidR="000137CC">
        <w:rPr>
          <w:rFonts w:asciiTheme="minorHAnsi" w:hAnsiTheme="minorHAnsi" w:cs="Calibri"/>
          <w:szCs w:val="24"/>
        </w:rPr>
        <w:t>'</w:t>
      </w:r>
      <w:r w:rsidR="00941B26">
        <w:rPr>
          <w:rFonts w:asciiTheme="minorHAnsi" w:hAnsiTheme="minorHAnsi" w:cs="Calibri"/>
          <w:szCs w:val="24"/>
        </w:rPr>
        <w:t>UIT est essentiel pour faire en sorte que les avantages des TIC soient accessibles à toutes les femmes et à tous les hommes, de manière juste et équitable.</w:t>
      </w:r>
      <w:r w:rsidR="000137CC">
        <w:rPr>
          <w:rFonts w:asciiTheme="minorHAnsi" w:hAnsiTheme="minorHAnsi" w:cs="Calibri"/>
          <w:szCs w:val="24"/>
        </w:rPr>
        <w:t xml:space="preserve"> </w:t>
      </w:r>
      <w:r>
        <w:rPr>
          <w:rFonts w:asciiTheme="minorHAnsi" w:hAnsiTheme="minorHAnsi" w:cs="Calibri"/>
          <w:szCs w:val="24"/>
        </w:rPr>
        <w:t>P</w:t>
      </w:r>
      <w:r w:rsidRPr="005F2E41">
        <w:rPr>
          <w:rFonts w:asciiTheme="minorHAnsi" w:hAnsiTheme="minorHAnsi" w:cs="Calibri"/>
          <w:szCs w:val="24"/>
        </w:rPr>
        <w:t>arallèle</w:t>
      </w:r>
      <w:r>
        <w:rPr>
          <w:rFonts w:asciiTheme="minorHAnsi" w:hAnsiTheme="minorHAnsi" w:cs="Calibri"/>
          <w:szCs w:val="24"/>
        </w:rPr>
        <w:t>ment</w:t>
      </w:r>
      <w:r w:rsidR="00941B26" w:rsidRPr="005F2E41">
        <w:rPr>
          <w:rFonts w:asciiTheme="minorHAnsi" w:hAnsiTheme="minorHAnsi" w:cs="Calibri"/>
          <w:szCs w:val="24"/>
        </w:rPr>
        <w:t xml:space="preserve">, </w:t>
      </w:r>
      <w:r w:rsidR="005F2E41" w:rsidRPr="005F2E41">
        <w:rPr>
          <w:rFonts w:asciiTheme="minorHAnsi" w:hAnsiTheme="minorHAnsi" w:cs="Calibri"/>
          <w:szCs w:val="24"/>
        </w:rPr>
        <w:t>l</w:t>
      </w:r>
      <w:r w:rsidR="000137CC">
        <w:rPr>
          <w:rFonts w:asciiTheme="minorHAnsi" w:hAnsiTheme="minorHAnsi" w:cs="Calibri"/>
          <w:szCs w:val="24"/>
        </w:rPr>
        <w:t>'</w:t>
      </w:r>
      <w:r w:rsidR="005F2E41" w:rsidRPr="005F2E41">
        <w:rPr>
          <w:rFonts w:asciiTheme="minorHAnsi" w:hAnsiTheme="minorHAnsi" w:cs="Calibri"/>
          <w:szCs w:val="24"/>
        </w:rPr>
        <w:t>UIT s</w:t>
      </w:r>
      <w:r w:rsidR="000137CC">
        <w:rPr>
          <w:rFonts w:asciiTheme="minorHAnsi" w:hAnsiTheme="minorHAnsi" w:cs="Calibri"/>
          <w:szCs w:val="24"/>
        </w:rPr>
        <w:t>'</w:t>
      </w:r>
      <w:r w:rsidR="005F2E41" w:rsidRPr="005F2E41">
        <w:rPr>
          <w:rFonts w:asciiTheme="minorHAnsi" w:hAnsiTheme="minorHAnsi" w:cs="Calibri"/>
          <w:szCs w:val="24"/>
        </w:rPr>
        <w:t xml:space="preserve">engage à </w:t>
      </w:r>
      <w:r w:rsidR="005F2E41">
        <w:rPr>
          <w:rFonts w:asciiTheme="minorHAnsi" w:hAnsiTheme="minorHAnsi" w:cs="Calibri"/>
          <w:szCs w:val="24"/>
        </w:rPr>
        <w:t>promouvoir</w:t>
      </w:r>
      <w:r w:rsidR="00941B26" w:rsidRPr="005F2E41">
        <w:rPr>
          <w:rFonts w:asciiTheme="minorHAnsi" w:hAnsiTheme="minorHAnsi" w:cs="Calibri"/>
          <w:szCs w:val="24"/>
        </w:rPr>
        <w:t xml:space="preserve"> </w:t>
      </w:r>
      <w:r w:rsidR="005F2E41" w:rsidRPr="005F2E41">
        <w:rPr>
          <w:rFonts w:asciiTheme="minorHAnsi" w:hAnsiTheme="minorHAnsi" w:cs="Calibri"/>
          <w:szCs w:val="24"/>
        </w:rPr>
        <w:t>une culture inclusive</w:t>
      </w:r>
      <w:r w:rsidR="00941B26" w:rsidRPr="005F2E41">
        <w:rPr>
          <w:rFonts w:asciiTheme="minorHAnsi" w:hAnsiTheme="minorHAnsi" w:cs="Calibri"/>
          <w:szCs w:val="24"/>
        </w:rPr>
        <w:t xml:space="preserve"> </w:t>
      </w:r>
      <w:r w:rsidR="005F2E41">
        <w:rPr>
          <w:rFonts w:asciiTheme="minorHAnsi" w:hAnsiTheme="minorHAnsi" w:cs="Calibri"/>
          <w:szCs w:val="24"/>
        </w:rPr>
        <w:t>au sein de son personnel</w:t>
      </w:r>
      <w:r w:rsidR="00941B26" w:rsidRPr="005F2E41">
        <w:rPr>
          <w:rFonts w:asciiTheme="minorHAnsi" w:hAnsiTheme="minorHAnsi" w:cs="Calibri"/>
          <w:szCs w:val="24"/>
        </w:rPr>
        <w:t>.</w:t>
      </w:r>
    </w:p>
    <w:p w14:paraId="78BE8EAB" w14:textId="77777777" w:rsidR="00941B26" w:rsidRDefault="00941B26" w:rsidP="00BF14BB">
      <w:pPr>
        <w:pStyle w:val="Heading1"/>
      </w:pPr>
      <w:r w:rsidRPr="00EE23B0">
        <w:t>2</w:t>
      </w:r>
      <w:r w:rsidRPr="00EE23B0">
        <w:tab/>
      </w:r>
      <w:r>
        <w:t>Objet</w:t>
      </w:r>
    </w:p>
    <w:p w14:paraId="4174270A" w14:textId="42695BD2" w:rsidR="00941B26" w:rsidRDefault="00941B26" w:rsidP="00BF14BB">
      <w:pPr>
        <w:rPr>
          <w:rFonts w:asciiTheme="minorHAnsi" w:hAnsiTheme="minorHAnsi" w:cs="Calibri"/>
          <w:szCs w:val="24"/>
        </w:rPr>
      </w:pPr>
      <w:r>
        <w:rPr>
          <w:rFonts w:asciiTheme="minorHAnsi" w:hAnsiTheme="minorHAnsi" w:cs="Calibri"/>
          <w:szCs w:val="24"/>
        </w:rPr>
        <w:t>La présente politique expose une vision commune concernant l</w:t>
      </w:r>
      <w:r w:rsidR="000137CC">
        <w:rPr>
          <w:rFonts w:asciiTheme="minorHAnsi" w:hAnsiTheme="minorHAnsi" w:cs="Calibri"/>
          <w:szCs w:val="24"/>
        </w:rPr>
        <w:t>'</w:t>
      </w:r>
      <w:r>
        <w:rPr>
          <w:rFonts w:asciiTheme="minorHAnsi" w:hAnsiTheme="minorHAnsi" w:cs="Calibri"/>
          <w:szCs w:val="24"/>
        </w:rPr>
        <w:t>intégration du principe de l</w:t>
      </w:r>
      <w:r w:rsidR="000137CC">
        <w:rPr>
          <w:rFonts w:asciiTheme="minorHAnsi" w:hAnsiTheme="minorHAnsi" w:cs="Calibri"/>
          <w:szCs w:val="24"/>
        </w:rPr>
        <w:t>'</w:t>
      </w:r>
      <w:r>
        <w:rPr>
          <w:rFonts w:asciiTheme="minorHAnsi" w:hAnsiTheme="minorHAnsi" w:cs="Calibri"/>
          <w:szCs w:val="24"/>
        </w:rPr>
        <w:t>égalité hommes/femmes dans toute l</w:t>
      </w:r>
      <w:r w:rsidR="000137CC">
        <w:rPr>
          <w:rFonts w:asciiTheme="minorHAnsi" w:hAnsiTheme="minorHAnsi" w:cs="Calibri"/>
          <w:szCs w:val="24"/>
        </w:rPr>
        <w:t>'</w:t>
      </w:r>
      <w:r>
        <w:rPr>
          <w:rFonts w:asciiTheme="minorHAnsi" w:hAnsiTheme="minorHAnsi" w:cs="Calibri"/>
          <w:szCs w:val="24"/>
        </w:rPr>
        <w:t>Union. Elle constitue un outil permettant de faire en sorte que l</w:t>
      </w:r>
      <w:r w:rsidR="000137CC">
        <w:rPr>
          <w:rFonts w:asciiTheme="minorHAnsi" w:hAnsiTheme="minorHAnsi" w:cs="Calibri"/>
          <w:szCs w:val="24"/>
        </w:rPr>
        <w:t>'</w:t>
      </w:r>
      <w:r>
        <w:rPr>
          <w:rFonts w:asciiTheme="minorHAnsi" w:hAnsiTheme="minorHAnsi" w:cs="Calibri"/>
          <w:szCs w:val="24"/>
        </w:rPr>
        <w:t xml:space="preserve">égalité hommes/femmes </w:t>
      </w:r>
      <w:r w:rsidR="0005085B">
        <w:rPr>
          <w:rFonts w:asciiTheme="minorHAnsi" w:hAnsiTheme="minorHAnsi" w:cs="Calibri"/>
          <w:szCs w:val="24"/>
        </w:rPr>
        <w:t>soit</w:t>
      </w:r>
      <w:r>
        <w:rPr>
          <w:rFonts w:asciiTheme="minorHAnsi" w:hAnsiTheme="minorHAnsi" w:cs="Calibri"/>
          <w:szCs w:val="24"/>
        </w:rPr>
        <w:t xml:space="preserve"> une considération prioritaire dans les plans</w:t>
      </w:r>
      <w:r w:rsidR="0005085B">
        <w:rPr>
          <w:rFonts w:asciiTheme="minorHAnsi" w:hAnsiTheme="minorHAnsi" w:cs="Calibri"/>
          <w:szCs w:val="24"/>
        </w:rPr>
        <w:t xml:space="preserve"> stratégiques, les activités, </w:t>
      </w:r>
      <w:r>
        <w:rPr>
          <w:rFonts w:asciiTheme="minorHAnsi" w:hAnsiTheme="minorHAnsi" w:cs="Calibri"/>
          <w:szCs w:val="24"/>
        </w:rPr>
        <w:t xml:space="preserve">les programmes </w:t>
      </w:r>
      <w:r w:rsidR="0005085B">
        <w:rPr>
          <w:rFonts w:asciiTheme="minorHAnsi" w:hAnsiTheme="minorHAnsi" w:cs="Calibri"/>
          <w:szCs w:val="24"/>
        </w:rPr>
        <w:t xml:space="preserve">et les procédures </w:t>
      </w:r>
      <w:r>
        <w:rPr>
          <w:rFonts w:asciiTheme="minorHAnsi" w:hAnsiTheme="minorHAnsi" w:cs="Calibri"/>
          <w:szCs w:val="24"/>
        </w:rPr>
        <w:t>de l</w:t>
      </w:r>
      <w:r w:rsidR="000137CC">
        <w:rPr>
          <w:rFonts w:asciiTheme="minorHAnsi" w:hAnsiTheme="minorHAnsi" w:cs="Calibri"/>
          <w:szCs w:val="24"/>
        </w:rPr>
        <w:t>'</w:t>
      </w:r>
      <w:r>
        <w:rPr>
          <w:rFonts w:asciiTheme="minorHAnsi" w:hAnsiTheme="minorHAnsi" w:cs="Calibri"/>
          <w:szCs w:val="24"/>
        </w:rPr>
        <w:t>UIT. La présente politique décrit également un mécanisme de responsabilisation visant à garantir le suivi des résultats et leur conformité aux objectifs, ainsi qu</w:t>
      </w:r>
      <w:r w:rsidR="000137CC">
        <w:rPr>
          <w:rFonts w:asciiTheme="minorHAnsi" w:hAnsiTheme="minorHAnsi" w:cs="Calibri"/>
          <w:szCs w:val="24"/>
        </w:rPr>
        <w:t>'</w:t>
      </w:r>
      <w:r>
        <w:rPr>
          <w:rFonts w:asciiTheme="minorHAnsi" w:hAnsiTheme="minorHAnsi" w:cs="Calibri"/>
          <w:szCs w:val="24"/>
        </w:rPr>
        <w:t>un plan d</w:t>
      </w:r>
      <w:r w:rsidR="000137CC">
        <w:rPr>
          <w:rFonts w:asciiTheme="minorHAnsi" w:hAnsiTheme="minorHAnsi" w:cs="Calibri"/>
          <w:szCs w:val="24"/>
        </w:rPr>
        <w:t>'</w:t>
      </w:r>
      <w:r>
        <w:rPr>
          <w:rFonts w:asciiTheme="minorHAnsi" w:hAnsiTheme="minorHAnsi" w:cs="Calibri"/>
          <w:szCs w:val="24"/>
        </w:rPr>
        <w:t>action qu</w:t>
      </w:r>
      <w:r w:rsidR="000137CC">
        <w:rPr>
          <w:rFonts w:asciiTheme="minorHAnsi" w:hAnsiTheme="minorHAnsi" w:cs="Calibri"/>
          <w:szCs w:val="24"/>
        </w:rPr>
        <w:t>'</w:t>
      </w:r>
      <w:r>
        <w:rPr>
          <w:rFonts w:asciiTheme="minorHAnsi" w:hAnsiTheme="minorHAnsi" w:cs="Calibri"/>
          <w:szCs w:val="24"/>
        </w:rPr>
        <w:t>il conviendra de développer et de réviser à intervalles réguliers.</w:t>
      </w:r>
    </w:p>
    <w:p w14:paraId="200A7A49" w14:textId="77777777" w:rsidR="00941B26" w:rsidRPr="007C51B6" w:rsidRDefault="00941B26" w:rsidP="00BF14BB">
      <w:pPr>
        <w:pStyle w:val="Heading1"/>
      </w:pPr>
      <w:r w:rsidRPr="007C51B6">
        <w:t>3</w:t>
      </w:r>
      <w:r w:rsidRPr="007C51B6">
        <w:tab/>
        <w:t>Portée</w:t>
      </w:r>
    </w:p>
    <w:p w14:paraId="4D01F937" w14:textId="525032D6" w:rsidR="00941B26" w:rsidRDefault="00941B26" w:rsidP="00BF14BB">
      <w:pPr>
        <w:rPr>
          <w:rFonts w:asciiTheme="minorHAnsi" w:hAnsiTheme="minorHAnsi" w:cs="Calibri"/>
          <w:szCs w:val="24"/>
          <w:lang w:val="fr-CH"/>
        </w:rPr>
      </w:pPr>
      <w:r>
        <w:rPr>
          <w:rFonts w:asciiTheme="minorHAnsi" w:hAnsiTheme="minorHAnsi" w:cs="Calibri"/>
          <w:szCs w:val="24"/>
        </w:rPr>
        <w:t xml:space="preserve">La Politique relative </w:t>
      </w:r>
      <w:r>
        <w:rPr>
          <w:rFonts w:asciiTheme="minorHAnsi" w:hAnsiTheme="minorHAnsi" w:cs="Calibri"/>
          <w:szCs w:val="24"/>
          <w:lang w:val="fr-CH"/>
        </w:rPr>
        <w:t>à l</w:t>
      </w:r>
      <w:r w:rsidR="000137CC">
        <w:rPr>
          <w:rFonts w:asciiTheme="minorHAnsi" w:hAnsiTheme="minorHAnsi" w:cs="Calibri"/>
          <w:szCs w:val="24"/>
          <w:lang w:val="fr-CH"/>
        </w:rPr>
        <w:t>'</w:t>
      </w:r>
      <w:r>
        <w:rPr>
          <w:rFonts w:asciiTheme="minorHAnsi" w:hAnsiTheme="minorHAnsi" w:cs="Calibri"/>
          <w:szCs w:val="24"/>
          <w:lang w:val="fr-CH"/>
        </w:rPr>
        <w:t>égalité hommes/femmes et à l</w:t>
      </w:r>
      <w:r w:rsidR="000137CC">
        <w:rPr>
          <w:rFonts w:asciiTheme="minorHAnsi" w:hAnsiTheme="minorHAnsi" w:cs="Calibri"/>
          <w:szCs w:val="24"/>
          <w:lang w:val="fr-CH"/>
        </w:rPr>
        <w:t>'</w:t>
      </w:r>
      <w:r>
        <w:rPr>
          <w:rFonts w:asciiTheme="minorHAnsi" w:hAnsiTheme="minorHAnsi" w:cs="Calibri"/>
          <w:szCs w:val="24"/>
          <w:lang w:val="fr-CH"/>
        </w:rPr>
        <w:t>intégration du principe de l</w:t>
      </w:r>
      <w:r w:rsidR="000137CC">
        <w:rPr>
          <w:rFonts w:asciiTheme="minorHAnsi" w:hAnsiTheme="minorHAnsi" w:cs="Calibri"/>
          <w:szCs w:val="24"/>
          <w:lang w:val="fr-CH"/>
        </w:rPr>
        <w:t>'</w:t>
      </w:r>
      <w:r>
        <w:rPr>
          <w:rFonts w:asciiTheme="minorHAnsi" w:hAnsiTheme="minorHAnsi" w:cs="Calibri"/>
          <w:szCs w:val="24"/>
          <w:lang w:val="fr-CH"/>
        </w:rPr>
        <w:t>égalité hommes/femmes (GEM) s</w:t>
      </w:r>
      <w:r w:rsidR="000137CC">
        <w:rPr>
          <w:rFonts w:asciiTheme="minorHAnsi" w:hAnsiTheme="minorHAnsi" w:cs="Calibri"/>
          <w:szCs w:val="24"/>
          <w:lang w:val="fr-CH"/>
        </w:rPr>
        <w:t>'</w:t>
      </w:r>
      <w:r>
        <w:rPr>
          <w:rFonts w:asciiTheme="minorHAnsi" w:hAnsiTheme="minorHAnsi" w:cs="Calibri"/>
          <w:szCs w:val="24"/>
          <w:lang w:val="fr-CH"/>
        </w:rPr>
        <w:t>applique à tous les membres du personnel, au siège et dans les bureaux hors siège</w:t>
      </w:r>
      <w:r w:rsidR="007F14FD">
        <w:rPr>
          <w:rFonts w:asciiTheme="minorHAnsi" w:hAnsiTheme="minorHAnsi" w:cs="Calibri"/>
          <w:szCs w:val="24"/>
          <w:lang w:val="fr-CH"/>
        </w:rPr>
        <w:t>,</w:t>
      </w:r>
      <w:r>
        <w:rPr>
          <w:rFonts w:asciiTheme="minorHAnsi" w:hAnsiTheme="minorHAnsi" w:cs="Calibri"/>
          <w:szCs w:val="24"/>
          <w:lang w:val="fr-CH"/>
        </w:rPr>
        <w:t xml:space="preserve"> </w:t>
      </w:r>
      <w:r w:rsidR="0005085B">
        <w:rPr>
          <w:rFonts w:asciiTheme="minorHAnsi" w:hAnsiTheme="minorHAnsi" w:cs="Calibri"/>
          <w:szCs w:val="24"/>
          <w:lang w:val="fr-CH"/>
        </w:rPr>
        <w:t>et porte sur les activités internes de l</w:t>
      </w:r>
      <w:r w:rsidR="000137CC">
        <w:rPr>
          <w:rFonts w:asciiTheme="minorHAnsi" w:hAnsiTheme="minorHAnsi" w:cs="Calibri"/>
          <w:szCs w:val="24"/>
          <w:lang w:val="fr-CH"/>
        </w:rPr>
        <w:t>'</w:t>
      </w:r>
      <w:r w:rsidR="0005085B">
        <w:rPr>
          <w:rFonts w:asciiTheme="minorHAnsi" w:hAnsiTheme="minorHAnsi" w:cs="Calibri"/>
          <w:szCs w:val="24"/>
          <w:lang w:val="fr-CH"/>
        </w:rPr>
        <w:t>UIT ainsi que sur les travaux</w:t>
      </w:r>
      <w:r w:rsidRPr="00941B26">
        <w:rPr>
          <w:rFonts w:asciiTheme="minorHAnsi" w:hAnsiTheme="minorHAnsi" w:cs="Calibri"/>
          <w:szCs w:val="24"/>
          <w:lang w:val="fr-CH"/>
        </w:rPr>
        <w:t xml:space="preserve"> </w:t>
      </w:r>
      <w:r w:rsidR="0005085B">
        <w:rPr>
          <w:rFonts w:asciiTheme="minorHAnsi" w:hAnsiTheme="minorHAnsi" w:cs="Calibri"/>
          <w:szCs w:val="24"/>
          <w:lang w:val="fr-CH"/>
        </w:rPr>
        <w:t>relevant de ses programmes</w:t>
      </w:r>
      <w:r>
        <w:rPr>
          <w:rFonts w:asciiTheme="minorHAnsi" w:hAnsiTheme="minorHAnsi" w:cs="Calibri"/>
          <w:szCs w:val="24"/>
          <w:lang w:val="fr-CH"/>
        </w:rPr>
        <w:t>.</w:t>
      </w:r>
    </w:p>
    <w:p w14:paraId="5FC2A3BF" w14:textId="77777777" w:rsidR="00941B26" w:rsidRPr="00762D3E" w:rsidRDefault="00941B26" w:rsidP="00BF14BB">
      <w:pPr>
        <w:pStyle w:val="Heading1"/>
        <w:rPr>
          <w:lang w:val="fr-CH"/>
        </w:rPr>
      </w:pPr>
      <w:r w:rsidRPr="00762D3E">
        <w:rPr>
          <w:lang w:val="fr-CH"/>
        </w:rPr>
        <w:t>4</w:t>
      </w:r>
      <w:r w:rsidRPr="00762D3E">
        <w:rPr>
          <w:lang w:val="fr-CH"/>
        </w:rPr>
        <w:tab/>
        <w:t>Motifs</w:t>
      </w:r>
    </w:p>
    <w:p w14:paraId="7A527B23" w14:textId="7EAE99A2" w:rsidR="00941B26" w:rsidRDefault="00941B26" w:rsidP="00BF14BB">
      <w:pPr>
        <w:rPr>
          <w:rFonts w:asciiTheme="minorHAnsi" w:hAnsiTheme="minorHAnsi" w:cs="Calibri"/>
          <w:szCs w:val="24"/>
          <w:lang w:val="fr-CH"/>
        </w:rPr>
      </w:pPr>
      <w:r>
        <w:rPr>
          <w:rFonts w:asciiTheme="minorHAnsi" w:hAnsiTheme="minorHAnsi" w:cs="Calibri"/>
          <w:szCs w:val="24"/>
          <w:lang w:val="fr-CH"/>
        </w:rPr>
        <w:t xml:space="preserve">La politique GEM se fonde sur les Résolutions </w:t>
      </w:r>
      <w:proofErr w:type="gramStart"/>
      <w:r>
        <w:rPr>
          <w:rFonts w:asciiTheme="minorHAnsi" w:hAnsiTheme="minorHAnsi" w:cs="Calibri"/>
          <w:szCs w:val="24"/>
          <w:lang w:val="fr-CH"/>
        </w:rPr>
        <w:t>suivantes:</w:t>
      </w:r>
      <w:proofErr w:type="gramEnd"/>
      <w:r w:rsidR="00BF14BB">
        <w:rPr>
          <w:rFonts w:asciiTheme="minorHAnsi" w:hAnsiTheme="minorHAnsi" w:cs="Calibri"/>
          <w:szCs w:val="24"/>
          <w:lang w:val="fr-CH"/>
        </w:rPr>
        <w:t xml:space="preserve"> </w:t>
      </w:r>
      <w:r>
        <w:rPr>
          <w:rFonts w:asciiTheme="minorHAnsi" w:hAnsiTheme="minorHAnsi" w:cs="Calibri"/>
          <w:szCs w:val="24"/>
          <w:lang w:val="fr-CH"/>
        </w:rPr>
        <w:t xml:space="preserve">Résolution 70 (Rév. </w:t>
      </w:r>
      <w:r w:rsidR="00F5659E">
        <w:rPr>
          <w:rFonts w:asciiTheme="minorHAnsi" w:hAnsiTheme="minorHAnsi" w:cs="Calibri"/>
          <w:szCs w:val="24"/>
          <w:lang w:val="fr-CH"/>
        </w:rPr>
        <w:t>Dubaï, 2018) de la Conférence de p</w:t>
      </w:r>
      <w:r>
        <w:rPr>
          <w:rFonts w:asciiTheme="minorHAnsi" w:hAnsiTheme="minorHAnsi" w:cs="Calibri"/>
          <w:szCs w:val="24"/>
          <w:lang w:val="fr-CH"/>
        </w:rPr>
        <w:t>lénipotentiaires,</w:t>
      </w:r>
      <w:r w:rsidR="000137CC">
        <w:rPr>
          <w:rFonts w:asciiTheme="minorHAnsi" w:hAnsiTheme="minorHAnsi" w:cs="Calibri"/>
          <w:szCs w:val="24"/>
          <w:lang w:val="fr-CH"/>
        </w:rPr>
        <w:t xml:space="preserve"> </w:t>
      </w:r>
      <w:r>
        <w:rPr>
          <w:rFonts w:asciiTheme="minorHAnsi" w:hAnsiTheme="minorHAnsi" w:cs="Calibri"/>
          <w:szCs w:val="24"/>
          <w:lang w:val="fr-CH"/>
        </w:rPr>
        <w:t>Résolution 55 (</w:t>
      </w:r>
      <w:r w:rsidR="00F5659E">
        <w:rPr>
          <w:rFonts w:asciiTheme="minorHAnsi" w:hAnsiTheme="minorHAnsi" w:cs="Calibri"/>
          <w:szCs w:val="24"/>
          <w:lang w:val="fr-CH"/>
        </w:rPr>
        <w:t>Buenos Aires, 2017) de la CMDT,</w:t>
      </w:r>
      <w:r w:rsidR="000137CC">
        <w:rPr>
          <w:rFonts w:asciiTheme="minorHAnsi" w:hAnsiTheme="minorHAnsi" w:cs="Calibri"/>
          <w:szCs w:val="24"/>
          <w:lang w:val="fr-CH"/>
        </w:rPr>
        <w:t xml:space="preserve"> </w:t>
      </w:r>
      <w:r>
        <w:rPr>
          <w:rFonts w:asciiTheme="minorHAnsi" w:hAnsiTheme="minorHAnsi" w:cs="Calibri"/>
          <w:szCs w:val="24"/>
          <w:lang w:val="fr-CH"/>
        </w:rPr>
        <w:t>Résolution 55 (Rév.</w:t>
      </w:r>
      <w:r w:rsidR="00F5659E">
        <w:rPr>
          <w:rFonts w:asciiTheme="minorHAnsi" w:hAnsiTheme="minorHAnsi" w:cs="Calibri"/>
          <w:szCs w:val="24"/>
          <w:lang w:val="fr-CH"/>
        </w:rPr>
        <w:t xml:space="preserve"> Hammamet, 2016</w:t>
      </w:r>
      <w:r>
        <w:rPr>
          <w:rFonts w:asciiTheme="minorHAnsi" w:hAnsiTheme="minorHAnsi" w:cs="Calibri"/>
          <w:szCs w:val="24"/>
          <w:lang w:val="fr-CH"/>
        </w:rPr>
        <w:t>) de l</w:t>
      </w:r>
      <w:r w:rsidR="000137CC">
        <w:rPr>
          <w:rFonts w:asciiTheme="minorHAnsi" w:hAnsiTheme="minorHAnsi" w:cs="Calibri"/>
          <w:szCs w:val="24"/>
          <w:lang w:val="fr-CH"/>
        </w:rPr>
        <w:t>'</w:t>
      </w:r>
      <w:r>
        <w:rPr>
          <w:rFonts w:asciiTheme="minorHAnsi" w:hAnsiTheme="minorHAnsi" w:cs="Calibri"/>
          <w:szCs w:val="24"/>
          <w:lang w:val="fr-CH"/>
        </w:rPr>
        <w:t>AMNT</w:t>
      </w:r>
      <w:r w:rsidR="00F5659E">
        <w:rPr>
          <w:rFonts w:asciiTheme="minorHAnsi" w:hAnsiTheme="minorHAnsi" w:cs="Calibri"/>
          <w:szCs w:val="24"/>
          <w:lang w:val="fr-CH"/>
        </w:rPr>
        <w:t>,</w:t>
      </w:r>
      <w:r w:rsidR="000137CC">
        <w:rPr>
          <w:rFonts w:asciiTheme="minorHAnsi" w:hAnsiTheme="minorHAnsi" w:cs="Calibri"/>
          <w:szCs w:val="24"/>
          <w:lang w:val="fr-CH"/>
        </w:rPr>
        <w:t xml:space="preserve"> </w:t>
      </w:r>
      <w:r w:rsidR="0032245C">
        <w:rPr>
          <w:rFonts w:asciiTheme="minorHAnsi" w:hAnsiTheme="minorHAnsi" w:cs="Calibri"/>
          <w:szCs w:val="24"/>
          <w:lang w:val="fr-CH"/>
        </w:rPr>
        <w:t>Déclaration</w:t>
      </w:r>
      <w:r w:rsidR="00F5659E" w:rsidRPr="00F5659E">
        <w:rPr>
          <w:rFonts w:asciiTheme="minorHAnsi" w:hAnsiTheme="minorHAnsi" w:cs="Calibri"/>
          <w:szCs w:val="24"/>
          <w:lang w:val="fr-CH"/>
        </w:rPr>
        <w:t xml:space="preserve"> sur la promotion de l</w:t>
      </w:r>
      <w:r w:rsidR="000137CC">
        <w:rPr>
          <w:rFonts w:asciiTheme="minorHAnsi" w:hAnsiTheme="minorHAnsi" w:cs="Calibri"/>
          <w:szCs w:val="24"/>
          <w:lang w:val="fr-CH"/>
        </w:rPr>
        <w:t>'</w:t>
      </w:r>
      <w:r w:rsidR="00F5659E" w:rsidRPr="00F5659E">
        <w:rPr>
          <w:rFonts w:asciiTheme="minorHAnsi" w:hAnsiTheme="minorHAnsi" w:cs="Calibri"/>
          <w:szCs w:val="24"/>
          <w:lang w:val="fr-CH"/>
        </w:rPr>
        <w:t xml:space="preserve">égalité, de </w:t>
      </w:r>
      <w:r w:rsidR="0032245C">
        <w:rPr>
          <w:rFonts w:asciiTheme="minorHAnsi" w:hAnsiTheme="minorHAnsi" w:cs="Calibri"/>
          <w:szCs w:val="24"/>
          <w:lang w:val="fr-CH"/>
        </w:rPr>
        <w:t>l</w:t>
      </w:r>
      <w:r w:rsidR="000137CC">
        <w:rPr>
          <w:rFonts w:asciiTheme="minorHAnsi" w:hAnsiTheme="minorHAnsi" w:cs="Calibri"/>
          <w:szCs w:val="24"/>
          <w:lang w:val="fr-CH"/>
        </w:rPr>
        <w:t>'</w:t>
      </w:r>
      <w:r w:rsidR="0032245C">
        <w:rPr>
          <w:rFonts w:asciiTheme="minorHAnsi" w:hAnsiTheme="minorHAnsi" w:cs="Calibri"/>
          <w:szCs w:val="24"/>
          <w:lang w:val="fr-CH"/>
        </w:rPr>
        <w:t>équité et de la parité hommes/</w:t>
      </w:r>
      <w:r w:rsidR="00F5659E" w:rsidRPr="00F5659E">
        <w:rPr>
          <w:rFonts w:asciiTheme="minorHAnsi" w:hAnsiTheme="minorHAnsi" w:cs="Calibri"/>
          <w:szCs w:val="24"/>
          <w:lang w:val="fr-CH"/>
        </w:rPr>
        <w:t>femmes dans le Secteur des radiocommunications de l</w:t>
      </w:r>
      <w:r w:rsidR="000137CC">
        <w:rPr>
          <w:rFonts w:asciiTheme="minorHAnsi" w:hAnsiTheme="minorHAnsi" w:cs="Calibri"/>
          <w:szCs w:val="24"/>
          <w:lang w:val="fr-CH"/>
        </w:rPr>
        <w:t>'</w:t>
      </w:r>
      <w:r w:rsidR="00F5659E" w:rsidRPr="00F5659E">
        <w:rPr>
          <w:rFonts w:asciiTheme="minorHAnsi" w:hAnsiTheme="minorHAnsi" w:cs="Calibri"/>
          <w:szCs w:val="24"/>
          <w:lang w:val="fr-CH"/>
        </w:rPr>
        <w:t>UIT</w:t>
      </w:r>
      <w:r w:rsidR="00F5659E">
        <w:rPr>
          <w:rFonts w:asciiTheme="minorHAnsi" w:hAnsiTheme="minorHAnsi" w:cs="Calibri"/>
          <w:szCs w:val="24"/>
          <w:lang w:val="fr-CH"/>
        </w:rPr>
        <w:t xml:space="preserve"> </w:t>
      </w:r>
      <w:r w:rsidR="0032245C">
        <w:rPr>
          <w:rFonts w:asciiTheme="minorHAnsi" w:hAnsiTheme="minorHAnsi" w:cs="Calibri"/>
          <w:szCs w:val="24"/>
          <w:lang w:val="fr-CH"/>
        </w:rPr>
        <w:t xml:space="preserve">(CMR-19) </w:t>
      </w:r>
      <w:r w:rsidR="00F5659E">
        <w:rPr>
          <w:rFonts w:asciiTheme="minorHAnsi" w:hAnsiTheme="minorHAnsi" w:cs="Calibri"/>
          <w:szCs w:val="24"/>
          <w:lang w:val="fr-CH"/>
        </w:rPr>
        <w:t>et</w:t>
      </w:r>
      <w:r w:rsidR="000137CC">
        <w:rPr>
          <w:rFonts w:asciiTheme="minorHAnsi" w:hAnsiTheme="minorHAnsi" w:cs="Calibri"/>
          <w:szCs w:val="24"/>
          <w:lang w:val="fr-CH"/>
        </w:rPr>
        <w:t xml:space="preserve"> </w:t>
      </w:r>
      <w:r w:rsidR="00DD3C73">
        <w:rPr>
          <w:rFonts w:asciiTheme="minorHAnsi" w:hAnsiTheme="minorHAnsi" w:cs="Calibri"/>
          <w:szCs w:val="24"/>
          <w:lang w:val="fr-CH"/>
        </w:rPr>
        <w:t>Résolution </w:t>
      </w:r>
      <w:r w:rsidR="00F5659E">
        <w:rPr>
          <w:rFonts w:asciiTheme="minorHAnsi" w:hAnsiTheme="minorHAnsi" w:cs="Calibri"/>
          <w:szCs w:val="24"/>
          <w:lang w:val="fr-CH"/>
        </w:rPr>
        <w:t>48 (Rév. Dubaï, 2018) de la Conférence de plénipotentiaires intitulée "</w:t>
      </w:r>
      <w:r w:rsidR="00F5659E" w:rsidRPr="00F5659E">
        <w:rPr>
          <w:rFonts w:asciiTheme="minorHAnsi" w:hAnsiTheme="minorHAnsi" w:cs="Calibri"/>
          <w:szCs w:val="24"/>
        </w:rPr>
        <w:t>Gestion et développement des ressources humaines</w:t>
      </w:r>
      <w:r w:rsidR="00F5659E">
        <w:rPr>
          <w:rFonts w:asciiTheme="minorHAnsi" w:hAnsiTheme="minorHAnsi" w:cs="Calibri"/>
          <w:szCs w:val="24"/>
        </w:rPr>
        <w:t>"</w:t>
      </w:r>
      <w:r>
        <w:rPr>
          <w:rFonts w:asciiTheme="minorHAnsi" w:hAnsiTheme="minorHAnsi" w:cs="Calibri"/>
          <w:szCs w:val="24"/>
          <w:lang w:val="fr-CH"/>
        </w:rPr>
        <w:t xml:space="preserve">. </w:t>
      </w:r>
    </w:p>
    <w:p w14:paraId="4910BE63" w14:textId="2943F8B6" w:rsidR="00941B26" w:rsidRDefault="00941B26" w:rsidP="00BF14BB">
      <w:r>
        <w:rPr>
          <w:rFonts w:asciiTheme="minorHAnsi" w:hAnsiTheme="minorHAnsi" w:cs="Calibri"/>
          <w:szCs w:val="24"/>
          <w:lang w:val="fr-CH"/>
        </w:rPr>
        <w:t>L</w:t>
      </w:r>
      <w:r w:rsidR="000137CC">
        <w:rPr>
          <w:rFonts w:asciiTheme="minorHAnsi" w:hAnsiTheme="minorHAnsi" w:cs="Calibri"/>
          <w:szCs w:val="24"/>
          <w:lang w:val="fr-CH"/>
        </w:rPr>
        <w:t>'</w:t>
      </w:r>
      <w:r>
        <w:rPr>
          <w:rFonts w:asciiTheme="minorHAnsi" w:hAnsiTheme="minorHAnsi" w:cs="Calibri"/>
          <w:szCs w:val="24"/>
          <w:lang w:val="fr-CH"/>
        </w:rPr>
        <w:t xml:space="preserve">UIT a également approuvé le </w:t>
      </w:r>
      <w:r w:rsidRPr="000A5768">
        <w:t>Plan d</w:t>
      </w:r>
      <w:r w:rsidR="000137CC">
        <w:t>'</w:t>
      </w:r>
      <w:r w:rsidRPr="000A5768">
        <w:t>action à l</w:t>
      </w:r>
      <w:r w:rsidR="000137CC">
        <w:t>'</w:t>
      </w:r>
      <w:r w:rsidRPr="000A5768">
        <w:t xml:space="preserve">échelle du système des Nations Unies (ONU-SWAP) </w:t>
      </w:r>
      <w:r w:rsidR="007F14FD">
        <w:t>pour l</w:t>
      </w:r>
      <w:r w:rsidR="000137CC">
        <w:t>'</w:t>
      </w:r>
      <w:r w:rsidR="007F14FD">
        <w:t>égalité des sexes</w:t>
      </w:r>
      <w:r w:rsidRPr="000A5768">
        <w:t xml:space="preserve"> et l</w:t>
      </w:r>
      <w:r w:rsidR="000137CC">
        <w:t>'</w:t>
      </w:r>
      <w:r w:rsidRPr="000A5768">
        <w:t>autonomisation des femmes</w:t>
      </w:r>
      <w:r>
        <w:t>. La promotion de l</w:t>
      </w:r>
      <w:r w:rsidR="000137CC">
        <w:t>'</w:t>
      </w:r>
      <w:r>
        <w:t>égalité hommes/femmes et de l</w:t>
      </w:r>
      <w:r w:rsidR="000137CC">
        <w:t>'</w:t>
      </w:r>
      <w:r>
        <w:t>autonomisation des femmes est conforme à la mission de l</w:t>
      </w:r>
      <w:r w:rsidR="000137CC">
        <w:t>'</w:t>
      </w:r>
      <w:r>
        <w:t xml:space="preserve">UIT, </w:t>
      </w:r>
      <w:r w:rsidR="007D5C5B">
        <w:t>qui est de connecter le monde. À</w:t>
      </w:r>
      <w:r>
        <w:t xml:space="preserve"> cet effet, il est nécessaire d</w:t>
      </w:r>
      <w:r w:rsidR="000137CC">
        <w:t>'</w:t>
      </w:r>
      <w:r>
        <w:t>intégrer le principe de l</w:t>
      </w:r>
      <w:r w:rsidR="000137CC">
        <w:t>'</w:t>
      </w:r>
      <w:r>
        <w:t xml:space="preserve">égalité hommes/femmes dans la mise en œuvre de </w:t>
      </w:r>
      <w:r w:rsidR="007F14FD">
        <w:t>tous les</w:t>
      </w:r>
      <w:r>
        <w:t xml:space="preserve"> </w:t>
      </w:r>
      <w:r w:rsidR="007D5C5B">
        <w:t xml:space="preserve">plans, programmes, activités et procédures </w:t>
      </w:r>
      <w:r>
        <w:t>de l</w:t>
      </w:r>
      <w:r w:rsidR="000137CC">
        <w:t>'</w:t>
      </w:r>
      <w:r>
        <w:t>UIT. L</w:t>
      </w:r>
      <w:r w:rsidR="000137CC">
        <w:t>'</w:t>
      </w:r>
      <w:r>
        <w:t>UIT reconnaît également qu</w:t>
      </w:r>
      <w:r w:rsidR="000137CC">
        <w:t>'</w:t>
      </w:r>
      <w:r>
        <w:t>au sein d</w:t>
      </w:r>
      <w:r w:rsidR="000137CC">
        <w:t>'</w:t>
      </w:r>
      <w:r>
        <w:t>une organisation, l</w:t>
      </w:r>
      <w:r w:rsidR="000137CC">
        <w:t>'</w:t>
      </w:r>
      <w:r>
        <w:t xml:space="preserve">égalité hommes/femmes </w:t>
      </w:r>
      <w:r>
        <w:lastRenderedPageBreak/>
        <w:t>favorise</w:t>
      </w:r>
      <w:r w:rsidR="007D5C5B">
        <w:t xml:space="preserve"> l</w:t>
      </w:r>
      <w:r w:rsidR="000137CC">
        <w:t>'</w:t>
      </w:r>
      <w:r w:rsidR="007D5C5B">
        <w:t>inclusion,</w:t>
      </w:r>
      <w:r>
        <w:t xml:space="preserve"> la créativité et l</w:t>
      </w:r>
      <w:r w:rsidR="000137CC">
        <w:t>'</w:t>
      </w:r>
      <w:r>
        <w:t>efficacité, ce qui se traduit par une augmentation de la productivité et de l</w:t>
      </w:r>
      <w:r w:rsidR="000137CC">
        <w:t>'</w:t>
      </w:r>
      <w:r>
        <w:t>innovation. Pour donner l</w:t>
      </w:r>
      <w:r w:rsidR="000137CC">
        <w:t>'</w:t>
      </w:r>
      <w:r>
        <w:t>exemple, l</w:t>
      </w:r>
      <w:r w:rsidR="000137CC">
        <w:t>'</w:t>
      </w:r>
      <w:r>
        <w:t>UIT s</w:t>
      </w:r>
      <w:r w:rsidR="000137CC">
        <w:t>'</w:t>
      </w:r>
      <w:r>
        <w:t xml:space="preserve">engage </w:t>
      </w:r>
      <w:r w:rsidR="007D5C5B">
        <w:t xml:space="preserve">donc </w:t>
      </w:r>
      <w:r w:rsidR="0032245C">
        <w:t xml:space="preserve">en outre </w:t>
      </w:r>
      <w:r>
        <w:t xml:space="preserve">à appliquer </w:t>
      </w:r>
      <w:r w:rsidR="007D5C5B" w:rsidRPr="007D5C5B">
        <w:t>le principe de l</w:t>
      </w:r>
      <w:r w:rsidR="000137CC">
        <w:t>'</w:t>
      </w:r>
      <w:r w:rsidR="007D5C5B" w:rsidRPr="007D5C5B">
        <w:t xml:space="preserve">égalité hommes/femmes </w:t>
      </w:r>
      <w:r>
        <w:t>en son sein.</w:t>
      </w:r>
    </w:p>
    <w:p w14:paraId="2264BA4D" w14:textId="77777777" w:rsidR="00941B26" w:rsidRPr="006C24B6" w:rsidRDefault="00941B26" w:rsidP="00BF14BB">
      <w:pPr>
        <w:pStyle w:val="Heading1"/>
        <w:rPr>
          <w:lang w:val="fr-CH"/>
        </w:rPr>
      </w:pPr>
      <w:r w:rsidRPr="006C24B6">
        <w:rPr>
          <w:lang w:val="fr-CH"/>
        </w:rPr>
        <w:t>5</w:t>
      </w:r>
      <w:r w:rsidRPr="006C24B6">
        <w:rPr>
          <w:lang w:val="fr-CH"/>
        </w:rPr>
        <w:tab/>
        <w:t>Politique</w:t>
      </w:r>
    </w:p>
    <w:p w14:paraId="0D4BE9C0" w14:textId="6C285A28" w:rsidR="00941B26" w:rsidRPr="006C24B6" w:rsidRDefault="00941B26" w:rsidP="00BF14BB">
      <w:pPr>
        <w:keepNext/>
        <w:keepLines/>
        <w:rPr>
          <w:rFonts w:asciiTheme="minorHAnsi" w:hAnsiTheme="minorHAnsi" w:cs="Calibri"/>
          <w:b/>
          <w:bCs/>
          <w:i/>
          <w:iCs/>
          <w:szCs w:val="24"/>
          <w:lang w:val="fr-CH"/>
        </w:rPr>
      </w:pPr>
      <w:r w:rsidRPr="006C24B6">
        <w:rPr>
          <w:rFonts w:asciiTheme="minorHAnsi" w:hAnsiTheme="minorHAnsi" w:cs="Calibri"/>
          <w:b/>
          <w:bCs/>
          <w:i/>
          <w:iCs/>
          <w:szCs w:val="24"/>
          <w:lang w:val="fr-CH"/>
        </w:rPr>
        <w:t xml:space="preserve">Déclaration </w:t>
      </w:r>
      <w:r>
        <w:rPr>
          <w:rFonts w:asciiTheme="minorHAnsi" w:hAnsiTheme="minorHAnsi" w:cs="Calibri"/>
          <w:b/>
          <w:bCs/>
          <w:i/>
          <w:iCs/>
          <w:szCs w:val="24"/>
          <w:lang w:val="fr-CH"/>
        </w:rPr>
        <w:t>d</w:t>
      </w:r>
      <w:r w:rsidR="000137CC">
        <w:rPr>
          <w:rFonts w:asciiTheme="minorHAnsi" w:hAnsiTheme="minorHAnsi" w:cs="Calibri"/>
          <w:b/>
          <w:bCs/>
          <w:i/>
          <w:iCs/>
          <w:szCs w:val="24"/>
          <w:lang w:val="fr-CH"/>
        </w:rPr>
        <w:t>'</w:t>
      </w:r>
      <w:r>
        <w:rPr>
          <w:rFonts w:asciiTheme="minorHAnsi" w:hAnsiTheme="minorHAnsi" w:cs="Calibri"/>
          <w:b/>
          <w:bCs/>
          <w:i/>
          <w:iCs/>
          <w:szCs w:val="24"/>
          <w:lang w:val="fr-CH"/>
        </w:rPr>
        <w:t>intention</w:t>
      </w:r>
      <w:r w:rsidR="00697C82" w:rsidRPr="00697C82">
        <w:rPr>
          <w:rFonts w:asciiTheme="minorHAnsi" w:hAnsiTheme="minorHAnsi" w:cs="Calibri"/>
          <w:b/>
          <w:bCs/>
          <w:i/>
          <w:iCs/>
          <w:szCs w:val="24"/>
          <w:lang w:val="fr-CH"/>
        </w:rPr>
        <w:t xml:space="preserve"> </w:t>
      </w:r>
      <w:r w:rsidR="00697C82">
        <w:rPr>
          <w:rFonts w:asciiTheme="minorHAnsi" w:hAnsiTheme="minorHAnsi" w:cs="Calibri"/>
          <w:b/>
          <w:bCs/>
          <w:i/>
          <w:iCs/>
          <w:szCs w:val="24"/>
          <w:lang w:val="fr-CH"/>
        </w:rPr>
        <w:t>de l</w:t>
      </w:r>
      <w:r w:rsidR="000137CC">
        <w:rPr>
          <w:rFonts w:asciiTheme="minorHAnsi" w:hAnsiTheme="minorHAnsi" w:cs="Calibri"/>
          <w:b/>
          <w:bCs/>
          <w:i/>
          <w:iCs/>
          <w:szCs w:val="24"/>
          <w:lang w:val="fr-CH"/>
        </w:rPr>
        <w:t>'</w:t>
      </w:r>
      <w:r w:rsidR="00697C82">
        <w:rPr>
          <w:rFonts w:asciiTheme="minorHAnsi" w:hAnsiTheme="minorHAnsi" w:cs="Calibri"/>
          <w:b/>
          <w:bCs/>
          <w:i/>
          <w:iCs/>
          <w:szCs w:val="24"/>
          <w:lang w:val="fr-CH"/>
        </w:rPr>
        <w:t>UIT</w:t>
      </w:r>
      <w:r w:rsidR="007D5C5B">
        <w:rPr>
          <w:rFonts w:asciiTheme="minorHAnsi" w:hAnsiTheme="minorHAnsi" w:cs="Calibri"/>
          <w:b/>
          <w:bCs/>
          <w:i/>
          <w:iCs/>
          <w:szCs w:val="24"/>
          <w:lang w:val="fr-CH"/>
        </w:rPr>
        <w:t xml:space="preserve"> relative à l</w:t>
      </w:r>
      <w:r w:rsidR="000137CC">
        <w:rPr>
          <w:rFonts w:asciiTheme="minorHAnsi" w:hAnsiTheme="minorHAnsi" w:cs="Calibri"/>
          <w:b/>
          <w:bCs/>
          <w:i/>
          <w:iCs/>
          <w:szCs w:val="24"/>
          <w:lang w:val="fr-CH"/>
        </w:rPr>
        <w:t>'</w:t>
      </w:r>
      <w:r w:rsidR="00F6334A">
        <w:rPr>
          <w:rFonts w:asciiTheme="minorHAnsi" w:hAnsiTheme="minorHAnsi" w:cs="Calibri"/>
          <w:b/>
          <w:bCs/>
          <w:i/>
          <w:iCs/>
          <w:szCs w:val="24"/>
          <w:lang w:val="fr-CH"/>
        </w:rPr>
        <w:t>égalité hommes/femmes</w:t>
      </w:r>
    </w:p>
    <w:p w14:paraId="3453330F" w14:textId="370F80D3" w:rsidR="00941B26" w:rsidRDefault="00941B26" w:rsidP="00BF14BB">
      <w:pPr>
        <w:keepNext/>
        <w:keepLines/>
        <w:rPr>
          <w:rFonts w:asciiTheme="minorHAnsi" w:hAnsiTheme="minorHAnsi" w:cs="Calibri"/>
          <w:szCs w:val="24"/>
          <w:lang w:val="fr-CH"/>
        </w:rPr>
      </w:pPr>
      <w:r>
        <w:rPr>
          <w:rFonts w:asciiTheme="minorHAnsi" w:hAnsiTheme="minorHAnsi" w:cs="Calibri"/>
          <w:szCs w:val="24"/>
          <w:lang w:val="fr-CH"/>
        </w:rPr>
        <w:t>L</w:t>
      </w:r>
      <w:r w:rsidR="000137CC">
        <w:rPr>
          <w:rFonts w:asciiTheme="minorHAnsi" w:hAnsiTheme="minorHAnsi" w:cs="Calibri"/>
          <w:szCs w:val="24"/>
          <w:lang w:val="fr-CH"/>
        </w:rPr>
        <w:t>'</w:t>
      </w:r>
      <w:r>
        <w:rPr>
          <w:rFonts w:asciiTheme="minorHAnsi" w:hAnsiTheme="minorHAnsi" w:cs="Calibri"/>
          <w:szCs w:val="24"/>
          <w:lang w:val="fr-CH"/>
        </w:rPr>
        <w:t xml:space="preserve">UIT </w:t>
      </w:r>
      <w:r w:rsidR="00697C82">
        <w:rPr>
          <w:rFonts w:asciiTheme="minorHAnsi" w:hAnsiTheme="minorHAnsi" w:cs="Calibri"/>
          <w:szCs w:val="24"/>
          <w:lang w:val="fr-CH"/>
        </w:rPr>
        <w:t>entend</w:t>
      </w:r>
      <w:r>
        <w:rPr>
          <w:rFonts w:asciiTheme="minorHAnsi" w:hAnsiTheme="minorHAnsi" w:cs="Calibri"/>
          <w:szCs w:val="24"/>
          <w:lang w:val="fr-CH"/>
        </w:rPr>
        <w:t xml:space="preserve"> devenir une organisation de référence en matière d</w:t>
      </w:r>
      <w:r w:rsidR="000137CC">
        <w:rPr>
          <w:rFonts w:asciiTheme="minorHAnsi" w:hAnsiTheme="minorHAnsi" w:cs="Calibri"/>
          <w:szCs w:val="24"/>
          <w:lang w:val="fr-CH"/>
        </w:rPr>
        <w:t>'</w:t>
      </w:r>
      <w:r>
        <w:rPr>
          <w:rFonts w:asciiTheme="minorHAnsi" w:hAnsiTheme="minorHAnsi" w:cs="Calibri"/>
          <w:szCs w:val="24"/>
          <w:lang w:val="fr-CH"/>
        </w:rPr>
        <w:t xml:space="preserve">égalité </w:t>
      </w:r>
      <w:r w:rsidR="007D5C5B">
        <w:rPr>
          <w:rFonts w:asciiTheme="minorHAnsi" w:hAnsiTheme="minorHAnsi" w:cs="Calibri"/>
          <w:szCs w:val="24"/>
          <w:lang w:val="fr-CH"/>
        </w:rPr>
        <w:t>hommes/femmes et</w:t>
      </w:r>
      <w:r w:rsidR="000137CC">
        <w:rPr>
          <w:rFonts w:asciiTheme="minorHAnsi" w:hAnsiTheme="minorHAnsi" w:cs="Calibri"/>
          <w:szCs w:val="24"/>
          <w:lang w:val="fr-CH"/>
        </w:rPr>
        <w:t xml:space="preserve"> </w:t>
      </w:r>
      <w:r w:rsidR="007D5C5B">
        <w:rPr>
          <w:rFonts w:asciiTheme="minorHAnsi" w:hAnsiTheme="minorHAnsi" w:cs="Calibri"/>
          <w:szCs w:val="24"/>
          <w:lang w:val="fr-CH"/>
        </w:rPr>
        <w:t xml:space="preserve">exploiter les avantages </w:t>
      </w:r>
      <w:r>
        <w:rPr>
          <w:rFonts w:asciiTheme="minorHAnsi" w:hAnsiTheme="minorHAnsi" w:cs="Calibri"/>
          <w:szCs w:val="24"/>
          <w:lang w:val="fr-CH"/>
        </w:rPr>
        <w:t>des TIC</w:t>
      </w:r>
      <w:r w:rsidR="00697C82">
        <w:rPr>
          <w:rFonts w:asciiTheme="minorHAnsi" w:hAnsiTheme="minorHAnsi" w:cs="Calibri"/>
          <w:szCs w:val="24"/>
          <w:lang w:val="fr-CH"/>
        </w:rPr>
        <w:t>,</w:t>
      </w:r>
      <w:r>
        <w:rPr>
          <w:rFonts w:asciiTheme="minorHAnsi" w:hAnsiTheme="minorHAnsi" w:cs="Calibri"/>
          <w:szCs w:val="24"/>
          <w:lang w:val="fr-CH"/>
        </w:rPr>
        <w:t xml:space="preserve"> afin d</w:t>
      </w:r>
      <w:r w:rsidR="000137CC">
        <w:rPr>
          <w:rFonts w:asciiTheme="minorHAnsi" w:hAnsiTheme="minorHAnsi" w:cs="Calibri"/>
          <w:szCs w:val="24"/>
          <w:lang w:val="fr-CH"/>
        </w:rPr>
        <w:t>'</w:t>
      </w:r>
      <w:r>
        <w:rPr>
          <w:rFonts w:asciiTheme="minorHAnsi" w:hAnsiTheme="minorHAnsi" w:cs="Calibri"/>
          <w:szCs w:val="24"/>
          <w:lang w:val="fr-CH"/>
        </w:rPr>
        <w:t>autonomiser aussi bien les femmes que les hommes.</w:t>
      </w:r>
    </w:p>
    <w:p w14:paraId="76DA84C9" w14:textId="77777777" w:rsidR="00941B26" w:rsidRPr="00E84040" w:rsidRDefault="00941B26" w:rsidP="00BF14BB">
      <w:pPr>
        <w:pStyle w:val="Headingb"/>
        <w:rPr>
          <w:i/>
          <w:iCs/>
          <w:lang w:val="fr-CH"/>
        </w:rPr>
      </w:pPr>
      <w:r w:rsidRPr="00E84040">
        <w:rPr>
          <w:i/>
          <w:iCs/>
          <w:lang w:val="fr-CH"/>
        </w:rPr>
        <w:t>Objectifs</w:t>
      </w:r>
    </w:p>
    <w:p w14:paraId="38251805" w14:textId="18BFD4C8" w:rsidR="00941B26" w:rsidRDefault="003E6402" w:rsidP="00BF14BB">
      <w:pPr>
        <w:keepNext/>
        <w:keepLines/>
        <w:rPr>
          <w:rFonts w:asciiTheme="minorHAnsi" w:hAnsiTheme="minorHAnsi" w:cs="Calibri"/>
          <w:szCs w:val="24"/>
          <w:lang w:val="fr-CH"/>
        </w:rPr>
      </w:pPr>
      <w:r>
        <w:rPr>
          <w:rFonts w:asciiTheme="minorHAnsi" w:hAnsiTheme="minorHAnsi" w:cs="Calibri"/>
          <w:szCs w:val="24"/>
          <w:lang w:val="fr-CH"/>
        </w:rPr>
        <w:t>À cette fin, la p</w:t>
      </w:r>
      <w:r w:rsidR="00941B26">
        <w:rPr>
          <w:rFonts w:asciiTheme="minorHAnsi" w:hAnsiTheme="minorHAnsi" w:cs="Calibri"/>
          <w:szCs w:val="24"/>
          <w:lang w:val="fr-CH"/>
        </w:rPr>
        <w:t xml:space="preserve">olitique GEM vise à atteindre les objectifs </w:t>
      </w:r>
      <w:proofErr w:type="gramStart"/>
      <w:r w:rsidR="00941B26">
        <w:rPr>
          <w:rFonts w:asciiTheme="minorHAnsi" w:hAnsiTheme="minorHAnsi" w:cs="Calibri"/>
          <w:szCs w:val="24"/>
          <w:lang w:val="fr-CH"/>
        </w:rPr>
        <w:t>suivants:</w:t>
      </w:r>
      <w:proofErr w:type="gramEnd"/>
    </w:p>
    <w:p w14:paraId="02173B2E" w14:textId="414D4874" w:rsidR="00941B26" w:rsidRDefault="00941B26" w:rsidP="00BF14BB">
      <w:pPr>
        <w:pStyle w:val="enumlev1"/>
        <w:rPr>
          <w:lang w:val="fr-CH"/>
        </w:rPr>
      </w:pPr>
      <w:r w:rsidRPr="00A26E53">
        <w:rPr>
          <w:lang w:val="fr-CH"/>
        </w:rPr>
        <w:t>•</w:t>
      </w:r>
      <w:r w:rsidR="003E6402">
        <w:rPr>
          <w:lang w:val="fr-CH"/>
        </w:rPr>
        <w:tab/>
      </w:r>
      <w:r w:rsidR="003F38EC">
        <w:rPr>
          <w:lang w:val="fr-CH"/>
        </w:rPr>
        <w:t>P</w:t>
      </w:r>
      <w:r>
        <w:rPr>
          <w:lang w:val="fr-CH"/>
        </w:rPr>
        <w:t>arvenir à l</w:t>
      </w:r>
      <w:r w:rsidR="000137CC">
        <w:rPr>
          <w:lang w:val="fr-CH"/>
        </w:rPr>
        <w:t>'</w:t>
      </w:r>
      <w:r>
        <w:rPr>
          <w:lang w:val="fr-CH"/>
        </w:rPr>
        <w:t>égalité hommes/femmes au sein de l</w:t>
      </w:r>
      <w:r w:rsidR="000137CC">
        <w:rPr>
          <w:lang w:val="fr-CH"/>
        </w:rPr>
        <w:t>'</w:t>
      </w:r>
      <w:r>
        <w:rPr>
          <w:lang w:val="fr-CH"/>
        </w:rPr>
        <w:t>UIT, afin de permettre aux femmes comme aux hommes de contribuer et de participer aux trava</w:t>
      </w:r>
      <w:r w:rsidR="003E6402">
        <w:rPr>
          <w:lang w:val="fr-CH"/>
        </w:rPr>
        <w:t>ux de l</w:t>
      </w:r>
      <w:r w:rsidR="000137CC">
        <w:rPr>
          <w:lang w:val="fr-CH"/>
        </w:rPr>
        <w:t>'</w:t>
      </w:r>
      <w:r w:rsidR="003E6402">
        <w:rPr>
          <w:lang w:val="fr-CH"/>
        </w:rPr>
        <w:t>organisation, à égalité</w:t>
      </w:r>
      <w:r w:rsidR="003F38EC">
        <w:rPr>
          <w:lang w:val="fr-CH"/>
        </w:rPr>
        <w:t>.</w:t>
      </w:r>
    </w:p>
    <w:p w14:paraId="50461280" w14:textId="135E1872" w:rsidR="00941B26" w:rsidRDefault="00941B26" w:rsidP="00BF14BB">
      <w:pPr>
        <w:pStyle w:val="enumlev1"/>
        <w:rPr>
          <w:lang w:val="fr-CH"/>
        </w:rPr>
      </w:pPr>
      <w:r w:rsidRPr="00A26E53">
        <w:rPr>
          <w:lang w:val="fr-CH"/>
        </w:rPr>
        <w:t>•</w:t>
      </w:r>
      <w:r w:rsidR="003E6402">
        <w:rPr>
          <w:lang w:val="fr-CH"/>
        </w:rPr>
        <w:tab/>
      </w:r>
      <w:r w:rsidR="003E6402" w:rsidRPr="003F38EC">
        <w:rPr>
          <w:caps/>
          <w:lang w:val="fr-CH"/>
        </w:rPr>
        <w:t>é</w:t>
      </w:r>
      <w:r>
        <w:rPr>
          <w:lang w:val="fr-CH"/>
        </w:rPr>
        <w:t xml:space="preserve">laborer des politiques, des programmes, des projets et des activités de renforcement des </w:t>
      </w:r>
      <w:r w:rsidR="007D5C5B">
        <w:rPr>
          <w:lang w:val="fr-CH"/>
        </w:rPr>
        <w:t>capacités</w:t>
      </w:r>
      <w:r>
        <w:rPr>
          <w:lang w:val="fr-CH"/>
        </w:rPr>
        <w:t xml:space="preserve"> qui permettent aux femmes et aux hommes de bénéficier des avantages des TIC de manière équitable, et</w:t>
      </w:r>
      <w:r w:rsidR="00BF14BB">
        <w:rPr>
          <w:lang w:val="fr-CH"/>
        </w:rPr>
        <w:t xml:space="preserve"> </w:t>
      </w:r>
      <w:r w:rsidR="007D5C5B" w:rsidRPr="007D5C5B">
        <w:t xml:space="preserve">promouvoir </w:t>
      </w:r>
      <w:r w:rsidR="003E6402">
        <w:t>davantage</w:t>
      </w:r>
      <w:r w:rsidR="007D5C5B" w:rsidRPr="007D5C5B">
        <w:t xml:space="preserve"> l</w:t>
      </w:r>
      <w:r w:rsidR="000137CC">
        <w:t>'</w:t>
      </w:r>
      <w:r w:rsidR="007D5C5B" w:rsidRPr="007D5C5B">
        <w:t>égalité</w:t>
      </w:r>
      <w:r w:rsidR="007D5C5B">
        <w:t xml:space="preserve"> et la parité</w:t>
      </w:r>
      <w:r w:rsidR="007D5C5B" w:rsidRPr="007D5C5B">
        <w:t xml:space="preserve"> dans la représentation des femmes</w:t>
      </w:r>
      <w:r w:rsidR="003F38EC">
        <w:rPr>
          <w:lang w:val="fr-CH"/>
        </w:rPr>
        <w:t>.</w:t>
      </w:r>
    </w:p>
    <w:p w14:paraId="2B409A96" w14:textId="05958E8A" w:rsidR="00941B26" w:rsidRDefault="00941B26" w:rsidP="00BF14BB">
      <w:pPr>
        <w:pStyle w:val="enumlev1"/>
        <w:rPr>
          <w:lang w:val="fr-CH"/>
        </w:rPr>
      </w:pPr>
      <w:r w:rsidRPr="00A26E53">
        <w:rPr>
          <w:lang w:val="fr-CH"/>
        </w:rPr>
        <w:t>•</w:t>
      </w:r>
      <w:r w:rsidR="003E6402">
        <w:rPr>
          <w:lang w:val="fr-CH"/>
        </w:rPr>
        <w:tab/>
      </w:r>
      <w:r w:rsidR="003F38EC">
        <w:rPr>
          <w:lang w:val="fr-CH"/>
        </w:rPr>
        <w:t>R</w:t>
      </w:r>
      <w:r>
        <w:rPr>
          <w:lang w:val="fr-CH"/>
        </w:rPr>
        <w:t xml:space="preserve">enforcer les </w:t>
      </w:r>
      <w:r w:rsidR="007D5C5B">
        <w:rPr>
          <w:lang w:val="fr-CH"/>
        </w:rPr>
        <w:t>plans et procédures institutionnel</w:t>
      </w:r>
      <w:r>
        <w:rPr>
          <w:lang w:val="fr-CH"/>
        </w:rPr>
        <w:t>s concernant l</w:t>
      </w:r>
      <w:r w:rsidR="000137CC">
        <w:rPr>
          <w:lang w:val="fr-CH"/>
        </w:rPr>
        <w:t>'</w:t>
      </w:r>
      <w:r>
        <w:rPr>
          <w:lang w:val="fr-CH"/>
        </w:rPr>
        <w:t>intégration du principe de l</w:t>
      </w:r>
      <w:r w:rsidR="000137CC">
        <w:rPr>
          <w:lang w:val="fr-CH"/>
        </w:rPr>
        <w:t>'</w:t>
      </w:r>
      <w:r>
        <w:rPr>
          <w:lang w:val="fr-CH"/>
        </w:rPr>
        <w:t>égalité hommes/femmes et réviser les mécanismes d</w:t>
      </w:r>
      <w:r w:rsidR="000137CC">
        <w:rPr>
          <w:lang w:val="fr-CH"/>
        </w:rPr>
        <w:t>'</w:t>
      </w:r>
      <w:r>
        <w:rPr>
          <w:lang w:val="fr-CH"/>
        </w:rPr>
        <w:t xml:space="preserve">exécution de </w:t>
      </w:r>
      <w:r w:rsidR="007D5C5B">
        <w:rPr>
          <w:lang w:val="fr-CH"/>
        </w:rPr>
        <w:t>l</w:t>
      </w:r>
      <w:r w:rsidR="000137CC">
        <w:rPr>
          <w:lang w:val="fr-CH"/>
        </w:rPr>
        <w:t>'</w:t>
      </w:r>
      <w:r w:rsidR="007D5C5B">
        <w:rPr>
          <w:lang w:val="fr-CH"/>
        </w:rPr>
        <w:t>organisation</w:t>
      </w:r>
      <w:r>
        <w:rPr>
          <w:lang w:val="fr-CH"/>
        </w:rPr>
        <w:t xml:space="preserve">, afin de mieux </w:t>
      </w:r>
      <w:r w:rsidR="003E6402">
        <w:rPr>
          <w:lang w:val="fr-CH"/>
        </w:rPr>
        <w:t>intégrer les questions de genre</w:t>
      </w:r>
      <w:r w:rsidR="003F38EC">
        <w:rPr>
          <w:lang w:val="fr-CH"/>
        </w:rPr>
        <w:t>.</w:t>
      </w:r>
    </w:p>
    <w:p w14:paraId="68772E0D" w14:textId="2BF82F91" w:rsidR="00941B26" w:rsidRDefault="00941B26" w:rsidP="00BF14BB">
      <w:pPr>
        <w:pStyle w:val="enumlev1"/>
        <w:rPr>
          <w:lang w:val="fr-CH"/>
        </w:rPr>
      </w:pPr>
      <w:r w:rsidRPr="00A26E53">
        <w:rPr>
          <w:lang w:val="fr-CH"/>
        </w:rPr>
        <w:t>•</w:t>
      </w:r>
      <w:r w:rsidR="003E6402">
        <w:rPr>
          <w:lang w:val="fr-CH"/>
        </w:rPr>
        <w:tab/>
      </w:r>
      <w:r w:rsidR="003F38EC">
        <w:rPr>
          <w:lang w:val="fr-CH"/>
        </w:rPr>
        <w:t>P</w:t>
      </w:r>
      <w:r>
        <w:rPr>
          <w:lang w:val="fr-CH"/>
        </w:rPr>
        <w:t>roposer un cadre de responsabilisation en matière d</w:t>
      </w:r>
      <w:r w:rsidR="000137CC">
        <w:rPr>
          <w:lang w:val="fr-CH"/>
        </w:rPr>
        <w:t>'</w:t>
      </w:r>
      <w:r>
        <w:rPr>
          <w:lang w:val="fr-CH"/>
        </w:rPr>
        <w:t>égalité entre les hommes et les femmes, ainsi qu</w:t>
      </w:r>
      <w:r w:rsidR="000137CC">
        <w:rPr>
          <w:lang w:val="fr-CH"/>
        </w:rPr>
        <w:t>'</w:t>
      </w:r>
      <w:r>
        <w:rPr>
          <w:lang w:val="fr-CH"/>
        </w:rPr>
        <w:t>un mécanisme de suivi</w:t>
      </w:r>
      <w:r w:rsidR="007D5C5B">
        <w:rPr>
          <w:lang w:val="fr-CH"/>
        </w:rPr>
        <w:t>, d</w:t>
      </w:r>
      <w:r w:rsidR="000137CC">
        <w:rPr>
          <w:lang w:val="fr-CH"/>
        </w:rPr>
        <w:t>'</w:t>
      </w:r>
      <w:r w:rsidR="007D5C5B">
        <w:rPr>
          <w:lang w:val="fr-CH"/>
        </w:rPr>
        <w:t>évaluation</w:t>
      </w:r>
      <w:r>
        <w:rPr>
          <w:lang w:val="fr-CH"/>
        </w:rPr>
        <w:t xml:space="preserve"> et d</w:t>
      </w:r>
      <w:r w:rsidR="000137CC">
        <w:rPr>
          <w:lang w:val="fr-CH"/>
        </w:rPr>
        <w:t>'</w:t>
      </w:r>
      <w:r>
        <w:rPr>
          <w:lang w:val="fr-CH"/>
        </w:rPr>
        <w:t>information, conformément à ce qui est demandé dans le Plan d</w:t>
      </w:r>
      <w:r w:rsidR="000137CC">
        <w:rPr>
          <w:lang w:val="fr-CH"/>
        </w:rPr>
        <w:t>'</w:t>
      </w:r>
      <w:r>
        <w:rPr>
          <w:lang w:val="fr-CH"/>
        </w:rPr>
        <w:t>action SWAP des Nations Unies.</w:t>
      </w:r>
    </w:p>
    <w:p w14:paraId="7BB48209" w14:textId="2D59B189" w:rsidR="00941B26" w:rsidRDefault="00941B26" w:rsidP="00BF14BB">
      <w:pPr>
        <w:tabs>
          <w:tab w:val="clear" w:pos="567"/>
          <w:tab w:val="left" w:pos="284"/>
        </w:tabs>
        <w:rPr>
          <w:rFonts w:asciiTheme="minorHAnsi" w:hAnsiTheme="minorHAnsi" w:cs="Calibri"/>
          <w:szCs w:val="24"/>
          <w:lang w:val="fr-CH"/>
        </w:rPr>
      </w:pPr>
      <w:r>
        <w:rPr>
          <w:rFonts w:asciiTheme="minorHAnsi" w:hAnsiTheme="minorHAnsi" w:cs="Calibri"/>
          <w:szCs w:val="24"/>
          <w:lang w:val="fr-CH"/>
        </w:rPr>
        <w:t>Compte tenu des objectifs précédents, l</w:t>
      </w:r>
      <w:r w:rsidR="000137CC">
        <w:rPr>
          <w:rFonts w:asciiTheme="minorHAnsi" w:hAnsiTheme="minorHAnsi" w:cs="Calibri"/>
          <w:szCs w:val="24"/>
          <w:lang w:val="fr-CH"/>
        </w:rPr>
        <w:t>'</w:t>
      </w:r>
      <w:r>
        <w:rPr>
          <w:rFonts w:asciiTheme="minorHAnsi" w:hAnsiTheme="minorHAnsi" w:cs="Calibri"/>
          <w:szCs w:val="24"/>
          <w:lang w:val="fr-CH"/>
        </w:rPr>
        <w:t>UIT s</w:t>
      </w:r>
      <w:r w:rsidR="000137CC">
        <w:rPr>
          <w:rFonts w:asciiTheme="minorHAnsi" w:hAnsiTheme="minorHAnsi" w:cs="Calibri"/>
          <w:szCs w:val="24"/>
          <w:lang w:val="fr-CH"/>
        </w:rPr>
        <w:t>'</w:t>
      </w:r>
      <w:r>
        <w:rPr>
          <w:rFonts w:asciiTheme="minorHAnsi" w:hAnsiTheme="minorHAnsi" w:cs="Calibri"/>
          <w:szCs w:val="24"/>
          <w:lang w:val="fr-CH"/>
        </w:rPr>
        <w:t xml:space="preserve">engage par la présente politique à prendre des mesures dans les domaines </w:t>
      </w:r>
      <w:proofErr w:type="gramStart"/>
      <w:r>
        <w:rPr>
          <w:rFonts w:asciiTheme="minorHAnsi" w:hAnsiTheme="minorHAnsi" w:cs="Calibri"/>
          <w:szCs w:val="24"/>
          <w:lang w:val="fr-CH"/>
        </w:rPr>
        <w:t>suivants:</w:t>
      </w:r>
      <w:proofErr w:type="gramEnd"/>
    </w:p>
    <w:p w14:paraId="56ED8190" w14:textId="486DDA43" w:rsidR="00941B26" w:rsidRPr="009F5174" w:rsidRDefault="00941B26" w:rsidP="00BF14BB">
      <w:pPr>
        <w:pStyle w:val="Headingb"/>
        <w:rPr>
          <w:lang w:val="fr-CH"/>
        </w:rPr>
      </w:pPr>
      <w:r w:rsidRPr="009F5174">
        <w:rPr>
          <w:lang w:val="fr-CH"/>
        </w:rPr>
        <w:t>a)</w:t>
      </w:r>
      <w:r w:rsidRPr="009F5174">
        <w:rPr>
          <w:lang w:val="fr-CH"/>
        </w:rPr>
        <w:tab/>
        <w:t>Culture et effectifs de l</w:t>
      </w:r>
      <w:r w:rsidR="000137CC" w:rsidRPr="009F5174">
        <w:rPr>
          <w:lang w:val="fr-CH"/>
        </w:rPr>
        <w:t>'</w:t>
      </w:r>
      <w:r w:rsidRPr="009F5174">
        <w:rPr>
          <w:lang w:val="fr-CH"/>
        </w:rPr>
        <w:t>organisation</w:t>
      </w:r>
    </w:p>
    <w:p w14:paraId="70905989" w14:textId="2DB476BC" w:rsidR="00941B26" w:rsidRDefault="00941B26" w:rsidP="00BF14BB">
      <w:pPr>
        <w:rPr>
          <w:lang w:val="fr-CH"/>
        </w:rPr>
      </w:pPr>
      <w:r>
        <w:rPr>
          <w:lang w:val="fr-CH"/>
        </w:rPr>
        <w:t>Par l</w:t>
      </w:r>
      <w:r w:rsidR="000137CC">
        <w:rPr>
          <w:lang w:val="fr-CH"/>
        </w:rPr>
        <w:t>'</w:t>
      </w:r>
      <w:r>
        <w:rPr>
          <w:lang w:val="fr-CH"/>
        </w:rPr>
        <w:t>adoption de la politique GEM, l</w:t>
      </w:r>
      <w:r w:rsidR="000137CC">
        <w:rPr>
          <w:lang w:val="fr-CH"/>
        </w:rPr>
        <w:t>'</w:t>
      </w:r>
      <w:r>
        <w:rPr>
          <w:lang w:val="fr-CH"/>
        </w:rPr>
        <w:t>UIT s</w:t>
      </w:r>
      <w:r w:rsidR="000137CC">
        <w:rPr>
          <w:lang w:val="fr-CH"/>
        </w:rPr>
        <w:t>'</w:t>
      </w:r>
      <w:r>
        <w:rPr>
          <w:lang w:val="fr-CH"/>
        </w:rPr>
        <w:t>engage à tout mettre en œuvre pour promouvoir l</w:t>
      </w:r>
      <w:r w:rsidR="000137CC">
        <w:rPr>
          <w:lang w:val="fr-CH"/>
        </w:rPr>
        <w:t>'</w:t>
      </w:r>
      <w:r>
        <w:rPr>
          <w:lang w:val="fr-CH"/>
        </w:rPr>
        <w:t>intégration sur le lieu de travail et à favoriser un environnement de travail propice à l</w:t>
      </w:r>
      <w:r w:rsidR="000137CC">
        <w:rPr>
          <w:lang w:val="fr-CH"/>
        </w:rPr>
        <w:t>'</w:t>
      </w:r>
      <w:r>
        <w:rPr>
          <w:lang w:val="fr-CH"/>
        </w:rPr>
        <w:t>égalité hommes/femmes, en s</w:t>
      </w:r>
      <w:r w:rsidR="000137CC">
        <w:rPr>
          <w:lang w:val="fr-CH"/>
        </w:rPr>
        <w:t>'</w:t>
      </w:r>
      <w:r>
        <w:rPr>
          <w:lang w:val="fr-CH"/>
        </w:rPr>
        <w:t xml:space="preserve">employant </w:t>
      </w:r>
      <w:proofErr w:type="gramStart"/>
      <w:r>
        <w:rPr>
          <w:lang w:val="fr-CH"/>
        </w:rPr>
        <w:t>à:</w:t>
      </w:r>
      <w:proofErr w:type="gramEnd"/>
    </w:p>
    <w:p w14:paraId="6CC7D002" w14:textId="027AC4B6" w:rsidR="00941B26" w:rsidRDefault="00941B26" w:rsidP="00BF14BB">
      <w:pPr>
        <w:pStyle w:val="enumlev1"/>
        <w:rPr>
          <w:lang w:val="fr-CH"/>
        </w:rPr>
      </w:pPr>
      <w:r w:rsidRPr="00A26E53">
        <w:rPr>
          <w:lang w:val="fr-CH"/>
        </w:rPr>
        <w:t>•</w:t>
      </w:r>
      <w:r>
        <w:rPr>
          <w:lang w:val="fr-CH"/>
        </w:rPr>
        <w:tab/>
      </w:r>
      <w:r w:rsidR="00D34B5D">
        <w:rPr>
          <w:lang w:val="fr-CH"/>
        </w:rPr>
        <w:t>promouvoir une culture organisationnelle participative</w:t>
      </w:r>
      <w:r>
        <w:rPr>
          <w:lang w:val="fr-CH"/>
        </w:rPr>
        <w:t xml:space="preserve"> </w:t>
      </w:r>
      <w:r w:rsidR="00D34B5D">
        <w:rPr>
          <w:lang w:val="fr-CH"/>
        </w:rPr>
        <w:t>qui appuie pleinement la promotion de l</w:t>
      </w:r>
      <w:r w:rsidR="000137CC">
        <w:rPr>
          <w:lang w:val="fr-CH"/>
        </w:rPr>
        <w:t>'</w:t>
      </w:r>
      <w:r w:rsidR="00D34B5D">
        <w:rPr>
          <w:lang w:val="fr-CH"/>
        </w:rPr>
        <w:t>égalité</w:t>
      </w:r>
      <w:r>
        <w:rPr>
          <w:lang w:val="fr-CH"/>
        </w:rPr>
        <w:t xml:space="preserve"> hommes/femmes </w:t>
      </w:r>
      <w:r w:rsidR="00D34B5D">
        <w:rPr>
          <w:lang w:val="fr-CH"/>
        </w:rPr>
        <w:t>et l</w:t>
      </w:r>
      <w:r w:rsidR="000137CC">
        <w:rPr>
          <w:lang w:val="fr-CH"/>
        </w:rPr>
        <w:t>'</w:t>
      </w:r>
      <w:r w:rsidR="00D34B5D">
        <w:rPr>
          <w:lang w:val="fr-CH"/>
        </w:rPr>
        <w:t xml:space="preserve">autonomisation des femmes, et qui valorise la contribution de chaque fonctionnaire, </w:t>
      </w:r>
      <w:r w:rsidR="006F06A3">
        <w:rPr>
          <w:lang w:val="fr-CH"/>
        </w:rPr>
        <w:t>sans distinction de</w:t>
      </w:r>
      <w:r w:rsidR="00D34B5D">
        <w:rPr>
          <w:lang w:val="fr-CH"/>
        </w:rPr>
        <w:t xml:space="preserve"> </w:t>
      </w:r>
      <w:proofErr w:type="gramStart"/>
      <w:r w:rsidR="00D34B5D">
        <w:rPr>
          <w:lang w:val="fr-CH"/>
        </w:rPr>
        <w:t>sexe</w:t>
      </w:r>
      <w:r>
        <w:rPr>
          <w:lang w:val="fr-CH"/>
        </w:rPr>
        <w:t>;</w:t>
      </w:r>
      <w:proofErr w:type="gramEnd"/>
    </w:p>
    <w:p w14:paraId="263550B0" w14:textId="5D17EE4E" w:rsidR="00941B26" w:rsidRDefault="00941B26" w:rsidP="00BF14BB">
      <w:pPr>
        <w:pStyle w:val="enumlev1"/>
        <w:rPr>
          <w:lang w:val="fr-CH"/>
        </w:rPr>
      </w:pPr>
      <w:r w:rsidRPr="00A26E53">
        <w:rPr>
          <w:lang w:val="fr-CH"/>
        </w:rPr>
        <w:t>•</w:t>
      </w:r>
      <w:r>
        <w:rPr>
          <w:lang w:val="fr-CH"/>
        </w:rPr>
        <w:tab/>
      </w:r>
      <w:r w:rsidRPr="00941B26">
        <w:rPr>
          <w:lang w:val="fr-CH"/>
        </w:rPr>
        <w:t xml:space="preserve">promouvoir des processus décisionnels et des modes de gestion </w:t>
      </w:r>
      <w:proofErr w:type="gramStart"/>
      <w:r w:rsidRPr="00941B26">
        <w:rPr>
          <w:lang w:val="fr-CH"/>
        </w:rPr>
        <w:t>inclusifs;</w:t>
      </w:r>
      <w:proofErr w:type="gramEnd"/>
    </w:p>
    <w:p w14:paraId="4883C4A7" w14:textId="1A28DC07" w:rsidR="00941B26" w:rsidRDefault="00941B26" w:rsidP="00BF14BB">
      <w:pPr>
        <w:pStyle w:val="enumlev1"/>
        <w:rPr>
          <w:lang w:val="fr-CH"/>
        </w:rPr>
      </w:pPr>
      <w:r w:rsidRPr="00A26E53">
        <w:rPr>
          <w:lang w:val="fr-CH"/>
        </w:rPr>
        <w:t>•</w:t>
      </w:r>
      <w:r>
        <w:rPr>
          <w:lang w:val="fr-CH"/>
        </w:rPr>
        <w:tab/>
        <w:t>garantir l</w:t>
      </w:r>
      <w:r w:rsidR="000137CC">
        <w:rPr>
          <w:lang w:val="fr-CH"/>
        </w:rPr>
        <w:t>'</w:t>
      </w:r>
      <w:r>
        <w:rPr>
          <w:lang w:val="fr-CH"/>
        </w:rPr>
        <w:t>adoption d</w:t>
      </w:r>
      <w:r w:rsidR="000137CC">
        <w:rPr>
          <w:lang w:val="fr-CH"/>
        </w:rPr>
        <w:t>'</w:t>
      </w:r>
      <w:r>
        <w:rPr>
          <w:lang w:val="fr-CH"/>
        </w:rPr>
        <w:t>une approche qui tienne compte du rôle spécifique des femmes dans l</w:t>
      </w:r>
      <w:r w:rsidR="000137CC">
        <w:rPr>
          <w:lang w:val="fr-CH"/>
        </w:rPr>
        <w:t>'</w:t>
      </w:r>
      <w:r>
        <w:rPr>
          <w:lang w:val="fr-CH"/>
        </w:rPr>
        <w:t xml:space="preserve">application des politiques et des pratiques de gestion des ressources humaines, y compris en matière de recrutement et de perfectionnement du </w:t>
      </w:r>
      <w:proofErr w:type="gramStart"/>
      <w:r>
        <w:rPr>
          <w:lang w:val="fr-CH"/>
        </w:rPr>
        <w:t>personnel;</w:t>
      </w:r>
      <w:proofErr w:type="gramEnd"/>
    </w:p>
    <w:p w14:paraId="6BFF4FC2" w14:textId="39F0C123" w:rsidR="00941B26" w:rsidRPr="00D34B5D" w:rsidRDefault="00941B26" w:rsidP="00BF14BB">
      <w:pPr>
        <w:pStyle w:val="enumlev1"/>
        <w:rPr>
          <w:lang w:val="fr-CH"/>
        </w:rPr>
      </w:pPr>
      <w:r w:rsidRPr="00D34B5D">
        <w:rPr>
          <w:lang w:val="fr-CH"/>
        </w:rPr>
        <w:t>•</w:t>
      </w:r>
      <w:r w:rsidRPr="00D34B5D">
        <w:rPr>
          <w:lang w:val="fr-CH"/>
        </w:rPr>
        <w:tab/>
      </w:r>
      <w:r w:rsidR="00D34B5D" w:rsidRPr="00D34B5D">
        <w:rPr>
          <w:lang w:val="fr-CH"/>
        </w:rPr>
        <w:t>mettre en œuvre un programme de renforcement des capacités pour l</w:t>
      </w:r>
      <w:r w:rsidR="000137CC">
        <w:rPr>
          <w:lang w:val="fr-CH"/>
        </w:rPr>
        <w:t>'</w:t>
      </w:r>
      <w:r w:rsidR="00D34B5D" w:rsidRPr="00D34B5D">
        <w:rPr>
          <w:lang w:val="fr-CH"/>
        </w:rPr>
        <w:t>égalité hommes/femmes et l</w:t>
      </w:r>
      <w:r w:rsidR="000137CC">
        <w:rPr>
          <w:lang w:val="fr-CH"/>
        </w:rPr>
        <w:t>'</w:t>
      </w:r>
      <w:r w:rsidR="00D34B5D" w:rsidRPr="00D34B5D">
        <w:rPr>
          <w:lang w:val="fr-CH"/>
        </w:rPr>
        <w:t>a</w:t>
      </w:r>
      <w:r w:rsidR="00BD36F1">
        <w:rPr>
          <w:lang w:val="fr-CH"/>
        </w:rPr>
        <w:t>utonomisation des femmes</w:t>
      </w:r>
      <w:r w:rsidR="000137CC">
        <w:rPr>
          <w:lang w:val="fr-CH"/>
        </w:rPr>
        <w:t xml:space="preserve"> </w:t>
      </w:r>
      <w:r w:rsidR="00D34B5D" w:rsidRPr="00D34B5D">
        <w:rPr>
          <w:lang w:val="fr-CH"/>
        </w:rPr>
        <w:t xml:space="preserve">à </w:t>
      </w:r>
      <w:r w:rsidR="006F06A3">
        <w:rPr>
          <w:lang w:val="fr-CH"/>
        </w:rPr>
        <w:t>l</w:t>
      </w:r>
      <w:r w:rsidR="000137CC">
        <w:rPr>
          <w:lang w:val="fr-CH"/>
        </w:rPr>
        <w:t>'</w:t>
      </w:r>
      <w:r w:rsidR="006F06A3">
        <w:rPr>
          <w:lang w:val="fr-CH"/>
        </w:rPr>
        <w:t xml:space="preserve">intention de </w:t>
      </w:r>
      <w:r w:rsidR="00D34B5D" w:rsidRPr="00D34B5D">
        <w:rPr>
          <w:lang w:val="fr-CH"/>
        </w:rPr>
        <w:t>tous les fonctionnaires</w:t>
      </w:r>
      <w:r w:rsidRPr="00D34B5D">
        <w:rPr>
          <w:lang w:val="fr-CH"/>
        </w:rPr>
        <w:t xml:space="preserve">, </w:t>
      </w:r>
      <w:r w:rsidR="002C4F06">
        <w:rPr>
          <w:lang w:val="fr-CH"/>
        </w:rPr>
        <w:t>notamment</w:t>
      </w:r>
      <w:r w:rsidR="00D34B5D">
        <w:rPr>
          <w:lang w:val="fr-CH"/>
        </w:rPr>
        <w:t xml:space="preserve"> des formations adaptées</w:t>
      </w:r>
      <w:r w:rsidRPr="00D34B5D">
        <w:rPr>
          <w:lang w:val="fr-CH"/>
        </w:rPr>
        <w:t xml:space="preserve"> </w:t>
      </w:r>
      <w:r w:rsidR="00D34B5D">
        <w:rPr>
          <w:lang w:val="fr-CH"/>
        </w:rPr>
        <w:t>à la haute direction</w:t>
      </w:r>
      <w:r w:rsidRPr="00D34B5D">
        <w:rPr>
          <w:lang w:val="fr-CH"/>
        </w:rPr>
        <w:t xml:space="preserve">, </w:t>
      </w:r>
      <w:r w:rsidR="00D34B5D">
        <w:rPr>
          <w:lang w:val="fr-CH"/>
        </w:rPr>
        <w:t xml:space="preserve">et </w:t>
      </w:r>
      <w:r w:rsidR="005844A7">
        <w:rPr>
          <w:lang w:val="fr-CH"/>
        </w:rPr>
        <w:t xml:space="preserve">procéder à </w:t>
      </w:r>
      <w:r w:rsidR="00D34B5D">
        <w:rPr>
          <w:lang w:val="fr-CH"/>
        </w:rPr>
        <w:t xml:space="preserve">une évaluation des capacités de tous les </w:t>
      </w:r>
      <w:proofErr w:type="gramStart"/>
      <w:r w:rsidR="00D34B5D">
        <w:rPr>
          <w:lang w:val="fr-CH"/>
        </w:rPr>
        <w:t>fonctionnaires</w:t>
      </w:r>
      <w:r w:rsidRPr="00D34B5D">
        <w:rPr>
          <w:lang w:val="fr-CH"/>
        </w:rPr>
        <w:t>;</w:t>
      </w:r>
      <w:proofErr w:type="gramEnd"/>
    </w:p>
    <w:p w14:paraId="60BB73ED" w14:textId="77777777" w:rsidR="003F38EC" w:rsidRDefault="003F38EC" w:rsidP="00BF14BB">
      <w:pPr>
        <w:pStyle w:val="enumlev1"/>
        <w:rPr>
          <w:lang w:val="fr-CH"/>
        </w:rPr>
      </w:pPr>
      <w:r>
        <w:rPr>
          <w:lang w:val="fr-CH"/>
        </w:rPr>
        <w:br w:type="page"/>
      </w:r>
    </w:p>
    <w:p w14:paraId="709604F5" w14:textId="6C2BA08F" w:rsidR="00941B26" w:rsidRDefault="00941B26" w:rsidP="00BF14BB">
      <w:pPr>
        <w:pStyle w:val="enumlev1"/>
        <w:rPr>
          <w:lang w:val="fr-CH"/>
        </w:rPr>
      </w:pPr>
      <w:r w:rsidRPr="00941B26">
        <w:rPr>
          <w:lang w:val="fr-CH"/>
        </w:rPr>
        <w:lastRenderedPageBreak/>
        <w:t>•</w:t>
      </w:r>
      <w:r w:rsidRPr="00941B26">
        <w:rPr>
          <w:lang w:val="fr-CH"/>
        </w:rPr>
        <w:tab/>
        <w:t xml:space="preserve">mettre en œuvre des mesures visant à améliorer nettement la parité hommes/femmes à tous les niveaux et dans chaque Secteur, </w:t>
      </w:r>
      <w:r w:rsidR="00FB64AE">
        <w:rPr>
          <w:lang w:val="fr-CH"/>
        </w:rPr>
        <w:t xml:space="preserve">y compris un mécanisme de responsabilisation </w:t>
      </w:r>
      <w:r w:rsidR="002C4F06">
        <w:rPr>
          <w:lang w:val="fr-CH"/>
        </w:rPr>
        <w:t>propre</w:t>
      </w:r>
      <w:r w:rsidR="00FB64AE">
        <w:rPr>
          <w:lang w:val="fr-CH"/>
        </w:rPr>
        <w:t xml:space="preserve"> à la haute direction pour garantir la promotion de l</w:t>
      </w:r>
      <w:r w:rsidR="000137CC">
        <w:rPr>
          <w:lang w:val="fr-CH"/>
        </w:rPr>
        <w:t>'</w:t>
      </w:r>
      <w:r w:rsidR="00FB64AE">
        <w:rPr>
          <w:lang w:val="fr-CH"/>
        </w:rPr>
        <w:t>égalité hommes/femmes et de l</w:t>
      </w:r>
      <w:r w:rsidR="000137CC">
        <w:rPr>
          <w:lang w:val="fr-CH"/>
        </w:rPr>
        <w:t>'</w:t>
      </w:r>
      <w:r w:rsidR="00FB64AE">
        <w:rPr>
          <w:lang w:val="fr-CH"/>
        </w:rPr>
        <w:t xml:space="preserve">autonomisation des </w:t>
      </w:r>
      <w:proofErr w:type="gramStart"/>
      <w:r w:rsidR="00FB64AE">
        <w:rPr>
          <w:lang w:val="fr-CH"/>
        </w:rPr>
        <w:t>femmes</w:t>
      </w:r>
      <w:r w:rsidRPr="00941B26">
        <w:rPr>
          <w:lang w:val="fr-CH"/>
        </w:rPr>
        <w:t>;</w:t>
      </w:r>
      <w:proofErr w:type="gramEnd"/>
    </w:p>
    <w:p w14:paraId="7DEC1A84" w14:textId="2E9CB3C2" w:rsidR="00941B26" w:rsidRPr="00FB64AE" w:rsidRDefault="00941B26" w:rsidP="00BF14BB">
      <w:pPr>
        <w:pStyle w:val="enumlev1"/>
        <w:rPr>
          <w:lang w:val="fr-CH"/>
        </w:rPr>
      </w:pPr>
      <w:r w:rsidRPr="00FB64AE">
        <w:rPr>
          <w:lang w:val="fr-CH"/>
        </w:rPr>
        <w:t>•</w:t>
      </w:r>
      <w:r w:rsidRPr="00FB64AE">
        <w:rPr>
          <w:lang w:val="fr-CH"/>
        </w:rPr>
        <w:tab/>
      </w:r>
      <w:r w:rsidR="00FB64AE" w:rsidRPr="00FB64AE">
        <w:t xml:space="preserve">garantir une </w:t>
      </w:r>
      <w:r w:rsidR="002C4F06">
        <w:t>certaine</w:t>
      </w:r>
      <w:r w:rsidR="00FB64AE" w:rsidRPr="00FB64AE">
        <w:t xml:space="preserve"> souplesse dans l</w:t>
      </w:r>
      <w:r w:rsidR="000137CC">
        <w:t>'</w:t>
      </w:r>
      <w:r w:rsidR="00FB64AE" w:rsidRPr="00FB64AE">
        <w:t>aménagement du temps de travail</w:t>
      </w:r>
      <w:r w:rsidR="00FB64AE" w:rsidRPr="00FB64AE">
        <w:rPr>
          <w:lang w:val="fr-CH"/>
        </w:rPr>
        <w:t xml:space="preserve"> </w:t>
      </w:r>
      <w:r w:rsidR="00FB64AE">
        <w:rPr>
          <w:lang w:val="fr-CH"/>
        </w:rPr>
        <w:t xml:space="preserve">et mettre en œuvre des politiques relatives au congé parental, aux </w:t>
      </w:r>
      <w:r w:rsidR="00D22F41">
        <w:rPr>
          <w:lang w:val="fr-CH"/>
        </w:rPr>
        <w:t>prestations</w:t>
      </w:r>
      <w:r w:rsidRPr="00FB64AE">
        <w:rPr>
          <w:lang w:val="fr-CH"/>
        </w:rPr>
        <w:t xml:space="preserve">, </w:t>
      </w:r>
      <w:r w:rsidR="00FB64AE">
        <w:rPr>
          <w:lang w:val="fr-CH"/>
        </w:rPr>
        <w:t>à l</w:t>
      </w:r>
      <w:r w:rsidR="000137CC">
        <w:rPr>
          <w:lang w:val="fr-CH"/>
        </w:rPr>
        <w:t>'</w:t>
      </w:r>
      <w:r w:rsidRPr="00FB64AE">
        <w:rPr>
          <w:lang w:val="fr-CH"/>
        </w:rPr>
        <w:t xml:space="preserve">adoption, </w:t>
      </w:r>
      <w:r w:rsidR="00FB64AE">
        <w:rPr>
          <w:lang w:val="fr-CH"/>
        </w:rPr>
        <w:t>aux congés pour urgence familiale et</w:t>
      </w:r>
      <w:r w:rsidRPr="00FB64AE">
        <w:rPr>
          <w:lang w:val="fr-CH"/>
        </w:rPr>
        <w:t xml:space="preserve"> </w:t>
      </w:r>
      <w:r w:rsidR="00FB64AE">
        <w:rPr>
          <w:lang w:val="fr-CH"/>
        </w:rPr>
        <w:t xml:space="preserve">à </w:t>
      </w:r>
      <w:proofErr w:type="gramStart"/>
      <w:r w:rsidR="00FB64AE">
        <w:rPr>
          <w:lang w:val="fr-CH"/>
        </w:rPr>
        <w:t>l</w:t>
      </w:r>
      <w:r w:rsidR="000137CC">
        <w:rPr>
          <w:lang w:val="fr-CH"/>
        </w:rPr>
        <w:t>'</w:t>
      </w:r>
      <w:r w:rsidR="00FB64AE">
        <w:rPr>
          <w:lang w:val="fr-CH"/>
        </w:rPr>
        <w:t>allaitement</w:t>
      </w:r>
      <w:r w:rsidR="002C4F06">
        <w:rPr>
          <w:lang w:val="fr-CH"/>
        </w:rPr>
        <w:t>;</w:t>
      </w:r>
      <w:proofErr w:type="gramEnd"/>
    </w:p>
    <w:p w14:paraId="021C121D" w14:textId="6F13CF07" w:rsidR="00941B26" w:rsidRDefault="00941B26" w:rsidP="00BF14BB">
      <w:pPr>
        <w:pStyle w:val="enumlev1"/>
        <w:rPr>
          <w:lang w:val="fr-CH"/>
        </w:rPr>
      </w:pPr>
      <w:r w:rsidRPr="00A26E53">
        <w:rPr>
          <w:lang w:val="fr-CH"/>
        </w:rPr>
        <w:t>•</w:t>
      </w:r>
      <w:r>
        <w:rPr>
          <w:lang w:val="fr-CH"/>
        </w:rPr>
        <w:tab/>
        <w:t xml:space="preserve">prendre des mesures appropriées en vue de renforcer le respect de la </w:t>
      </w:r>
      <w:proofErr w:type="gramStart"/>
      <w:r>
        <w:rPr>
          <w:lang w:val="fr-CH"/>
        </w:rPr>
        <w:t>diversité;</w:t>
      </w:r>
      <w:proofErr w:type="gramEnd"/>
    </w:p>
    <w:p w14:paraId="412AF431" w14:textId="4A80E481" w:rsidR="00941B26" w:rsidRPr="0065015C" w:rsidRDefault="00941B26" w:rsidP="00BF14BB">
      <w:pPr>
        <w:pStyle w:val="enumlev1"/>
      </w:pPr>
      <w:r w:rsidRPr="0065015C">
        <w:t>•</w:t>
      </w:r>
      <w:r w:rsidRPr="0065015C">
        <w:tab/>
      </w:r>
      <w:r w:rsidR="00D728CF" w:rsidRPr="0065015C">
        <w:t>appuyer les travaux</w:t>
      </w:r>
      <w:r w:rsidRPr="0065015C">
        <w:t xml:space="preserve"> </w:t>
      </w:r>
      <w:r w:rsidR="002C4F06">
        <w:t xml:space="preserve">du </w:t>
      </w:r>
      <w:r w:rsidR="0065015C">
        <w:t>Responsable principal</w:t>
      </w:r>
      <w:r w:rsidR="0065015C" w:rsidRPr="0065015C">
        <w:t xml:space="preserve"> des questions liées à l</w:t>
      </w:r>
      <w:r w:rsidR="000137CC">
        <w:t>'</w:t>
      </w:r>
      <w:r w:rsidR="0065015C" w:rsidRPr="0065015C">
        <w:t xml:space="preserve">égalité hommes/femmes </w:t>
      </w:r>
      <w:r w:rsidR="0065015C">
        <w:t xml:space="preserve">et du </w:t>
      </w:r>
      <w:r w:rsidR="0065015C" w:rsidRPr="0065015C">
        <w:t>Groupe spécial de l</w:t>
      </w:r>
      <w:r w:rsidR="000137CC">
        <w:t>'</w:t>
      </w:r>
      <w:r w:rsidR="0065015C" w:rsidRPr="0065015C">
        <w:t>UIT sur les questions de genre</w:t>
      </w:r>
      <w:r w:rsidRPr="0065015C">
        <w:t xml:space="preserve">, </w:t>
      </w:r>
      <w:r w:rsidR="00A3789B">
        <w:t>afin d</w:t>
      </w:r>
      <w:r w:rsidR="000137CC">
        <w:t>'</w:t>
      </w:r>
      <w:r w:rsidR="0065015C">
        <w:t>intensifier les</w:t>
      </w:r>
      <w:r w:rsidRPr="0065015C">
        <w:t xml:space="preserve"> efforts </w:t>
      </w:r>
      <w:r w:rsidR="0065015C">
        <w:t xml:space="preserve">pour parvenir à la parité hommes/femmes à </w:t>
      </w:r>
      <w:proofErr w:type="gramStart"/>
      <w:r w:rsidR="0065015C">
        <w:t>l</w:t>
      </w:r>
      <w:r w:rsidR="000137CC">
        <w:t>'</w:t>
      </w:r>
      <w:r w:rsidR="0065015C">
        <w:t>UIT</w:t>
      </w:r>
      <w:r w:rsidRPr="0065015C">
        <w:t>;</w:t>
      </w:r>
      <w:proofErr w:type="gramEnd"/>
      <w:r w:rsidRPr="0065015C">
        <w:t xml:space="preserve"> </w:t>
      </w:r>
      <w:r w:rsidR="0065015C">
        <w:t>et</w:t>
      </w:r>
    </w:p>
    <w:p w14:paraId="65FA3481" w14:textId="75F55E98" w:rsidR="00941B26" w:rsidRPr="008D3151" w:rsidRDefault="00941B26" w:rsidP="00BF14BB">
      <w:pPr>
        <w:pStyle w:val="enumlev1"/>
      </w:pPr>
      <w:r w:rsidRPr="008D3151">
        <w:t>•</w:t>
      </w:r>
      <w:r w:rsidRPr="008D3151">
        <w:tab/>
      </w:r>
      <w:r w:rsidR="008D3151" w:rsidRPr="00816AFE">
        <w:t>garantir</w:t>
      </w:r>
      <w:r w:rsidRPr="00816AFE">
        <w:t xml:space="preserve"> </w:t>
      </w:r>
      <w:r w:rsidR="008D3151" w:rsidRPr="00816AFE">
        <w:t xml:space="preserve">une </w:t>
      </w:r>
      <w:r w:rsidR="00816AFE" w:rsidRPr="00816AFE">
        <w:t>mobilisation</w:t>
      </w:r>
      <w:r w:rsidR="008D3151" w:rsidRPr="00816AFE">
        <w:t xml:space="preserve"> active</w:t>
      </w:r>
      <w:r w:rsidRPr="00816AFE">
        <w:t xml:space="preserve"> </w:t>
      </w:r>
      <w:r w:rsidR="00DA1F92">
        <w:t>en faveur</w:t>
      </w:r>
      <w:r w:rsidR="00816AFE" w:rsidRPr="00816AFE">
        <w:t xml:space="preserve"> de</w:t>
      </w:r>
      <w:r w:rsidRPr="00816AFE">
        <w:t xml:space="preserve"> </w:t>
      </w:r>
      <w:r w:rsidR="00816AFE" w:rsidRPr="00816AFE">
        <w:t>l</w:t>
      </w:r>
      <w:r w:rsidR="000137CC">
        <w:t>'</w:t>
      </w:r>
      <w:r w:rsidR="008D3151" w:rsidRPr="00816AFE">
        <w:t>égalité hommes/femmes</w:t>
      </w:r>
      <w:r w:rsidRPr="00816AFE">
        <w:t xml:space="preserve"> </w:t>
      </w:r>
      <w:r w:rsidR="008D3151" w:rsidRPr="00816AFE">
        <w:t>et</w:t>
      </w:r>
      <w:r w:rsidR="00816AFE" w:rsidRPr="00816AFE">
        <w:t xml:space="preserve"> de</w:t>
      </w:r>
      <w:r w:rsidR="008D3151" w:rsidRPr="00816AFE">
        <w:t xml:space="preserve"> l</w:t>
      </w:r>
      <w:r w:rsidR="000137CC">
        <w:t>'</w:t>
      </w:r>
      <w:r w:rsidR="008D3151" w:rsidRPr="00816AFE">
        <w:t>autonomisation des femmes</w:t>
      </w:r>
      <w:r w:rsidR="00816AFE" w:rsidRPr="00816AFE">
        <w:t xml:space="preserve"> au sein d</w:t>
      </w:r>
      <w:r w:rsidR="000137CC">
        <w:t>'</w:t>
      </w:r>
      <w:r w:rsidR="00816AFE" w:rsidRPr="00816AFE">
        <w:t xml:space="preserve">une communauté </w:t>
      </w:r>
      <w:proofErr w:type="spellStart"/>
      <w:r w:rsidR="00816AFE" w:rsidRPr="00816AFE">
        <w:t>in</w:t>
      </w:r>
      <w:r w:rsidR="009F5174">
        <w:t>ter</w:t>
      </w:r>
      <w:r w:rsidR="00816AFE" w:rsidRPr="00816AFE">
        <w:t>institutions</w:t>
      </w:r>
      <w:proofErr w:type="spellEnd"/>
      <w:r w:rsidRPr="00816AFE">
        <w:t xml:space="preserve">, </w:t>
      </w:r>
      <w:r w:rsidR="00A3789B" w:rsidRPr="00816AFE">
        <w:t>notamment du</w:t>
      </w:r>
      <w:r w:rsidR="00094AC9" w:rsidRPr="00816AFE">
        <w:t xml:space="preserve"> personnel à tous les niveaux de l</w:t>
      </w:r>
      <w:r w:rsidR="000137CC">
        <w:t>'</w:t>
      </w:r>
      <w:r w:rsidR="00094AC9" w:rsidRPr="00816AFE">
        <w:t>organisation</w:t>
      </w:r>
      <w:r w:rsidRPr="00816AFE">
        <w:t xml:space="preserve"> </w:t>
      </w:r>
      <w:r w:rsidR="008D3151" w:rsidRPr="00816AFE">
        <w:t xml:space="preserve">au siège et </w:t>
      </w:r>
      <w:r w:rsidR="00DA1F92">
        <w:t>dans les</w:t>
      </w:r>
      <w:r w:rsidR="008D3151" w:rsidRPr="00816AFE">
        <w:t xml:space="preserve"> bureaux hors siège</w:t>
      </w:r>
      <w:r w:rsidRPr="008D3151">
        <w:t>.</w:t>
      </w:r>
    </w:p>
    <w:p w14:paraId="56188B4F" w14:textId="7E04A8DE" w:rsidR="00941B26" w:rsidRPr="00E02D75" w:rsidRDefault="00941B26" w:rsidP="00BF14BB">
      <w:pPr>
        <w:pStyle w:val="Headingb"/>
        <w:rPr>
          <w:lang w:val="fr-CH"/>
        </w:rPr>
      </w:pPr>
      <w:r>
        <w:rPr>
          <w:lang w:val="fr-CH"/>
        </w:rPr>
        <w:t>b)</w:t>
      </w:r>
      <w:r>
        <w:rPr>
          <w:lang w:val="fr-CH"/>
        </w:rPr>
        <w:tab/>
        <w:t>P</w:t>
      </w:r>
      <w:r w:rsidR="007468BD">
        <w:rPr>
          <w:lang w:val="fr-CH"/>
        </w:rPr>
        <w:t>lans, programmes et</w:t>
      </w:r>
      <w:r>
        <w:rPr>
          <w:lang w:val="fr-CH"/>
        </w:rPr>
        <w:t xml:space="preserve"> activités</w:t>
      </w:r>
    </w:p>
    <w:p w14:paraId="06A5279A" w14:textId="3EAAE627" w:rsidR="00941B26" w:rsidRDefault="00941B26" w:rsidP="00BF14BB">
      <w:pPr>
        <w:rPr>
          <w:lang w:val="fr-CH"/>
        </w:rPr>
      </w:pPr>
      <w:r>
        <w:rPr>
          <w:lang w:val="fr-CH"/>
        </w:rPr>
        <w:t>L</w:t>
      </w:r>
      <w:r w:rsidR="000137CC">
        <w:rPr>
          <w:lang w:val="fr-CH"/>
        </w:rPr>
        <w:t>'</w:t>
      </w:r>
      <w:r>
        <w:rPr>
          <w:lang w:val="fr-CH"/>
        </w:rPr>
        <w:t>UIT fera en sorte que l</w:t>
      </w:r>
      <w:r w:rsidR="000137CC">
        <w:rPr>
          <w:lang w:val="fr-CH"/>
        </w:rPr>
        <w:t>'</w:t>
      </w:r>
      <w:r>
        <w:rPr>
          <w:lang w:val="fr-CH"/>
        </w:rPr>
        <w:t>égalité hommes/femmes</w:t>
      </w:r>
      <w:r w:rsidR="007468BD">
        <w:rPr>
          <w:lang w:val="fr-CH"/>
        </w:rPr>
        <w:t xml:space="preserve"> et l</w:t>
      </w:r>
      <w:r w:rsidR="000137CC">
        <w:rPr>
          <w:lang w:val="fr-CH"/>
        </w:rPr>
        <w:t>'</w:t>
      </w:r>
      <w:r w:rsidR="007468BD">
        <w:rPr>
          <w:lang w:val="fr-CH"/>
        </w:rPr>
        <w:t>autonomisation des femmes</w:t>
      </w:r>
      <w:r>
        <w:rPr>
          <w:lang w:val="fr-CH"/>
        </w:rPr>
        <w:t xml:space="preserve"> devienne</w:t>
      </w:r>
      <w:r w:rsidR="007468BD">
        <w:rPr>
          <w:lang w:val="fr-CH"/>
        </w:rPr>
        <w:t>nt</w:t>
      </w:r>
      <w:r>
        <w:rPr>
          <w:lang w:val="fr-CH"/>
        </w:rPr>
        <w:t xml:space="preserve"> une pratique usuelle dans tous ses </w:t>
      </w:r>
      <w:r w:rsidR="007468BD">
        <w:rPr>
          <w:lang w:val="fr-CH"/>
        </w:rPr>
        <w:t xml:space="preserve">plans, </w:t>
      </w:r>
      <w:r>
        <w:rPr>
          <w:lang w:val="fr-CH"/>
        </w:rPr>
        <w:t xml:space="preserve">programmes, </w:t>
      </w:r>
      <w:r w:rsidR="00363323">
        <w:rPr>
          <w:lang w:val="fr-CH"/>
        </w:rPr>
        <w:t>activités, projets</w:t>
      </w:r>
      <w:r>
        <w:rPr>
          <w:lang w:val="fr-CH"/>
        </w:rPr>
        <w:t xml:space="preserve"> et services. </w:t>
      </w:r>
      <w:r w:rsidR="007468BD">
        <w:rPr>
          <w:lang w:val="fr-CH"/>
        </w:rPr>
        <w:t>Pour que les hommes et les femmes bénéficient des avantages des TIC de manière équitable, les travaux de l</w:t>
      </w:r>
      <w:r w:rsidR="000137CC">
        <w:rPr>
          <w:lang w:val="fr-CH"/>
        </w:rPr>
        <w:t>'</w:t>
      </w:r>
      <w:r w:rsidR="007468BD">
        <w:rPr>
          <w:lang w:val="fr-CH"/>
        </w:rPr>
        <w:t xml:space="preserve">UIT prendront en considération et traiteront </w:t>
      </w:r>
      <w:r w:rsidR="00890935">
        <w:rPr>
          <w:lang w:val="fr-CH"/>
        </w:rPr>
        <w:t xml:space="preserve">systématiquement </w:t>
      </w:r>
      <w:r>
        <w:rPr>
          <w:lang w:val="fr-CH"/>
        </w:rPr>
        <w:t>les besoins, priorités et expériences des femmes au même titre que ceux des hommes, dans le cadre de l</w:t>
      </w:r>
      <w:r w:rsidR="000137CC">
        <w:rPr>
          <w:lang w:val="fr-CH"/>
        </w:rPr>
        <w:t>'</w:t>
      </w:r>
      <w:r>
        <w:rPr>
          <w:lang w:val="fr-CH"/>
        </w:rPr>
        <w:t xml:space="preserve">élaboration des politiques, des programmes, des projets et des activités de renforcement des </w:t>
      </w:r>
      <w:r w:rsidR="00890935">
        <w:rPr>
          <w:lang w:val="fr-CH"/>
        </w:rPr>
        <w:t>capacités. L</w:t>
      </w:r>
      <w:r w:rsidR="000137CC">
        <w:rPr>
          <w:lang w:val="fr-CH"/>
        </w:rPr>
        <w:t>'</w:t>
      </w:r>
      <w:r>
        <w:rPr>
          <w:lang w:val="fr-CH"/>
        </w:rPr>
        <w:t xml:space="preserve">UIT </w:t>
      </w:r>
      <w:r w:rsidR="00D22F41">
        <w:rPr>
          <w:lang w:val="fr-CH"/>
        </w:rPr>
        <w:t>s</w:t>
      </w:r>
      <w:r w:rsidR="000137CC">
        <w:rPr>
          <w:lang w:val="fr-CH"/>
        </w:rPr>
        <w:t>'</w:t>
      </w:r>
      <w:r w:rsidR="00D22F41">
        <w:rPr>
          <w:lang w:val="fr-CH"/>
        </w:rPr>
        <w:t xml:space="preserve">emploiera </w:t>
      </w:r>
      <w:proofErr w:type="gramStart"/>
      <w:r>
        <w:rPr>
          <w:lang w:val="fr-CH"/>
        </w:rPr>
        <w:t>à:</w:t>
      </w:r>
      <w:proofErr w:type="gramEnd"/>
    </w:p>
    <w:p w14:paraId="2B58CF28" w14:textId="301E0B76" w:rsidR="00CB5033" w:rsidRDefault="00CB5033" w:rsidP="00BF14BB">
      <w:pPr>
        <w:pStyle w:val="enumlev1"/>
        <w:rPr>
          <w:lang w:val="fr-CH"/>
        </w:rPr>
      </w:pPr>
      <w:r w:rsidRPr="0078476A">
        <w:rPr>
          <w:lang w:val="fr-CH"/>
        </w:rPr>
        <w:t>•</w:t>
      </w:r>
      <w:r>
        <w:rPr>
          <w:lang w:val="fr-CH"/>
        </w:rPr>
        <w:tab/>
      </w:r>
      <w:r w:rsidRPr="00CB5033">
        <w:rPr>
          <w:lang w:val="fr-CH"/>
        </w:rPr>
        <w:t>intégrer le principe de l</w:t>
      </w:r>
      <w:r w:rsidR="000137CC">
        <w:rPr>
          <w:lang w:val="fr-CH"/>
        </w:rPr>
        <w:t>'</w:t>
      </w:r>
      <w:r w:rsidRPr="00CB5033">
        <w:rPr>
          <w:lang w:val="fr-CH"/>
        </w:rPr>
        <w:t xml:space="preserve">égalité hommes/femmes dans la planification des processus et des activités, y compris la planification stratégique et la planification </w:t>
      </w:r>
      <w:proofErr w:type="gramStart"/>
      <w:r w:rsidR="00890935">
        <w:rPr>
          <w:lang w:val="fr-CH"/>
        </w:rPr>
        <w:t>financière</w:t>
      </w:r>
      <w:r w:rsidRPr="00CB5033">
        <w:rPr>
          <w:lang w:val="fr-CH"/>
        </w:rPr>
        <w:t>;</w:t>
      </w:r>
      <w:proofErr w:type="gramEnd"/>
    </w:p>
    <w:p w14:paraId="08ECE084" w14:textId="043641A4" w:rsidR="00941B26" w:rsidRDefault="00941B26" w:rsidP="00BF14BB">
      <w:pPr>
        <w:pStyle w:val="enumlev1"/>
        <w:rPr>
          <w:lang w:val="fr-CH"/>
        </w:rPr>
      </w:pPr>
      <w:r w:rsidRPr="0078476A">
        <w:rPr>
          <w:lang w:val="fr-CH"/>
        </w:rPr>
        <w:t>•</w:t>
      </w:r>
      <w:r>
        <w:rPr>
          <w:lang w:val="fr-CH"/>
        </w:rPr>
        <w:tab/>
        <w:t xml:space="preserve">inclure une évaluation de la place réservée aux femmes dans les </w:t>
      </w:r>
      <w:r w:rsidR="00FD45A6">
        <w:rPr>
          <w:lang w:val="fr-CH"/>
        </w:rPr>
        <w:t xml:space="preserve">plans, les </w:t>
      </w:r>
      <w:r>
        <w:rPr>
          <w:lang w:val="fr-CH"/>
        </w:rPr>
        <w:t>programmes, les activités</w:t>
      </w:r>
      <w:r w:rsidR="00FD45A6">
        <w:rPr>
          <w:lang w:val="fr-CH"/>
        </w:rPr>
        <w:t>, les services</w:t>
      </w:r>
      <w:r>
        <w:rPr>
          <w:lang w:val="fr-CH"/>
        </w:rPr>
        <w:t xml:space="preserve"> et </w:t>
      </w:r>
      <w:r w:rsidR="00280B8F">
        <w:rPr>
          <w:lang w:val="fr-CH"/>
        </w:rPr>
        <w:t xml:space="preserve">les </w:t>
      </w:r>
      <w:proofErr w:type="gramStart"/>
      <w:r w:rsidR="00280B8F">
        <w:rPr>
          <w:lang w:val="fr-CH"/>
        </w:rPr>
        <w:t>procédures;</w:t>
      </w:r>
      <w:proofErr w:type="gramEnd"/>
    </w:p>
    <w:p w14:paraId="026DE9D2" w14:textId="738569D6" w:rsidR="00941B26" w:rsidRDefault="00941B26" w:rsidP="00BF14BB">
      <w:pPr>
        <w:pStyle w:val="enumlev1"/>
        <w:rPr>
          <w:lang w:val="fr-CH"/>
        </w:rPr>
      </w:pPr>
      <w:r w:rsidRPr="0078476A">
        <w:rPr>
          <w:lang w:val="fr-CH"/>
        </w:rPr>
        <w:t>•</w:t>
      </w:r>
      <w:r>
        <w:rPr>
          <w:lang w:val="fr-CH"/>
        </w:rPr>
        <w:tab/>
        <w:t>promouvoir et mettre en avant de bonnes pratiques en matière d</w:t>
      </w:r>
      <w:r w:rsidR="000137CC">
        <w:rPr>
          <w:lang w:val="fr-CH"/>
        </w:rPr>
        <w:t>'</w:t>
      </w:r>
      <w:r>
        <w:rPr>
          <w:lang w:val="fr-CH"/>
        </w:rPr>
        <w:t xml:space="preserve">utilisation </w:t>
      </w:r>
      <w:r w:rsidR="00280B8F">
        <w:rPr>
          <w:lang w:val="fr-CH"/>
        </w:rPr>
        <w:t>et d</w:t>
      </w:r>
      <w:r w:rsidR="000137CC">
        <w:rPr>
          <w:lang w:val="fr-CH"/>
        </w:rPr>
        <w:t>'</w:t>
      </w:r>
      <w:r w:rsidR="00280B8F">
        <w:rPr>
          <w:lang w:val="fr-CH"/>
        </w:rPr>
        <w:t xml:space="preserve">adoption </w:t>
      </w:r>
      <w:r>
        <w:rPr>
          <w:lang w:val="fr-CH"/>
        </w:rPr>
        <w:t xml:space="preserve">des TIC en faveur </w:t>
      </w:r>
      <w:r w:rsidR="00280B8F">
        <w:rPr>
          <w:lang w:val="fr-CH"/>
        </w:rPr>
        <w:t>de l</w:t>
      </w:r>
      <w:r w:rsidR="000137CC">
        <w:rPr>
          <w:lang w:val="fr-CH"/>
        </w:rPr>
        <w:t>'</w:t>
      </w:r>
      <w:r w:rsidR="00280B8F">
        <w:rPr>
          <w:lang w:val="fr-CH"/>
        </w:rPr>
        <w:t xml:space="preserve">égalité hommes/femmes et </w:t>
      </w:r>
      <w:r>
        <w:rPr>
          <w:lang w:val="fr-CH"/>
        </w:rPr>
        <w:t>de l</w:t>
      </w:r>
      <w:r w:rsidR="000137CC">
        <w:rPr>
          <w:lang w:val="fr-CH"/>
        </w:rPr>
        <w:t>'</w:t>
      </w:r>
      <w:r w:rsidR="00280B8F">
        <w:rPr>
          <w:lang w:val="fr-CH"/>
        </w:rPr>
        <w:t xml:space="preserve">autonomisation des </w:t>
      </w:r>
      <w:proofErr w:type="gramStart"/>
      <w:r w:rsidR="00280B8F">
        <w:rPr>
          <w:lang w:val="fr-CH"/>
        </w:rPr>
        <w:t>femmes;</w:t>
      </w:r>
      <w:proofErr w:type="gramEnd"/>
    </w:p>
    <w:p w14:paraId="24E12AC1" w14:textId="7C505985" w:rsidR="00CB5033" w:rsidRDefault="00CB5033" w:rsidP="00BF14BB">
      <w:pPr>
        <w:pStyle w:val="enumlev1"/>
      </w:pPr>
      <w:r w:rsidRPr="006E1CBC">
        <w:t>•</w:t>
      </w:r>
      <w:r w:rsidRPr="006E1CBC">
        <w:tab/>
      </w:r>
      <w:r w:rsidR="006E1CBC" w:rsidRPr="006E1CBC">
        <w:t>mener des é</w:t>
      </w:r>
      <w:r w:rsidRPr="006E1CBC">
        <w:t xml:space="preserve">valuations </w:t>
      </w:r>
      <w:r w:rsidR="006E1CBC" w:rsidRPr="006E1CBC">
        <w:t xml:space="preserve">pour mesurer </w:t>
      </w:r>
      <w:r w:rsidR="00D22F41" w:rsidRPr="006E1CBC">
        <w:t>l</w:t>
      </w:r>
      <w:r w:rsidR="00D22F41">
        <w:t>a</w:t>
      </w:r>
      <w:r w:rsidR="00D22F41" w:rsidRPr="006E1CBC">
        <w:t xml:space="preserve"> performance</w:t>
      </w:r>
      <w:r w:rsidR="00BF14BB">
        <w:t xml:space="preserve"> </w:t>
      </w:r>
      <w:r w:rsidR="00D22F41" w:rsidRPr="006E1CBC">
        <w:t>institutionnelle</w:t>
      </w:r>
      <w:r w:rsidR="00BF14BB">
        <w:t xml:space="preserve"> </w:t>
      </w:r>
      <w:r w:rsidR="00D22F41">
        <w:t>en matière d</w:t>
      </w:r>
      <w:r w:rsidR="000F2ACD">
        <w:t>'</w:t>
      </w:r>
      <w:r w:rsidR="006E1CBC">
        <w:t>intégration du principe de l</w:t>
      </w:r>
      <w:r w:rsidR="000137CC">
        <w:t>'</w:t>
      </w:r>
      <w:r w:rsidR="006E1CBC">
        <w:t>égalité hommes/</w:t>
      </w:r>
      <w:r w:rsidR="00222CEF">
        <w:t>femmes ou une évaluation de la p</w:t>
      </w:r>
      <w:r w:rsidR="006E1CBC">
        <w:t>olitique</w:t>
      </w:r>
      <w:r w:rsidR="009F5174">
        <w:t> </w:t>
      </w:r>
      <w:proofErr w:type="gramStart"/>
      <w:r w:rsidR="006E1CBC">
        <w:t>GEM</w:t>
      </w:r>
      <w:r w:rsidRPr="006E1CBC">
        <w:t>;</w:t>
      </w:r>
      <w:proofErr w:type="gramEnd"/>
    </w:p>
    <w:p w14:paraId="186B28C3" w14:textId="33DBEA7A" w:rsidR="00504E3A" w:rsidRPr="00504E3A" w:rsidRDefault="00504E3A" w:rsidP="00BF14BB">
      <w:pPr>
        <w:pStyle w:val="enumlev1"/>
        <w:rPr>
          <w:lang w:val="fr-CH"/>
        </w:rPr>
      </w:pPr>
      <w:r w:rsidRPr="0078476A">
        <w:rPr>
          <w:lang w:val="fr-CH"/>
        </w:rPr>
        <w:t>•</w:t>
      </w:r>
      <w:r>
        <w:rPr>
          <w:lang w:val="fr-CH"/>
        </w:rPr>
        <w:tab/>
        <w:t xml:space="preserve">mettre en œuvre des résolutions visant à renforcer la participation des femmes dans le secteur des </w:t>
      </w:r>
      <w:proofErr w:type="gramStart"/>
      <w:r>
        <w:rPr>
          <w:lang w:val="fr-CH"/>
        </w:rPr>
        <w:t>TIC;</w:t>
      </w:r>
      <w:proofErr w:type="gramEnd"/>
    </w:p>
    <w:p w14:paraId="4021B4B9" w14:textId="35379D4C" w:rsidR="00941B26" w:rsidRDefault="00941B26" w:rsidP="00BF14BB">
      <w:pPr>
        <w:pStyle w:val="enumlev1"/>
        <w:rPr>
          <w:lang w:val="fr-CH"/>
        </w:rPr>
      </w:pPr>
      <w:r w:rsidRPr="0078476A">
        <w:rPr>
          <w:lang w:val="fr-CH"/>
        </w:rPr>
        <w:t>•</w:t>
      </w:r>
      <w:r>
        <w:rPr>
          <w:lang w:val="fr-CH"/>
        </w:rPr>
        <w:tab/>
      </w:r>
      <w:r w:rsidR="00504E3A">
        <w:rPr>
          <w:lang w:val="fr-CH"/>
        </w:rPr>
        <w:t>fournir des données ventilées par sexe concernant la participation des membres aux travaux de l</w:t>
      </w:r>
      <w:r w:rsidR="000137CC">
        <w:rPr>
          <w:lang w:val="fr-CH"/>
        </w:rPr>
        <w:t>'</w:t>
      </w:r>
      <w:r w:rsidR="00504E3A">
        <w:rPr>
          <w:lang w:val="fr-CH"/>
        </w:rPr>
        <w:t>Union, et</w:t>
      </w:r>
      <w:r w:rsidR="000137CC">
        <w:rPr>
          <w:lang w:val="fr-CH"/>
        </w:rPr>
        <w:t xml:space="preserve"> </w:t>
      </w:r>
      <w:r w:rsidR="00504E3A">
        <w:rPr>
          <w:lang w:val="fr-CH"/>
        </w:rPr>
        <w:t>plaider en faveur de</w:t>
      </w:r>
      <w:r>
        <w:rPr>
          <w:lang w:val="fr-CH"/>
        </w:rPr>
        <w:t xml:space="preserve"> l</w:t>
      </w:r>
      <w:r w:rsidR="000137CC">
        <w:rPr>
          <w:lang w:val="fr-CH"/>
        </w:rPr>
        <w:t>'</w:t>
      </w:r>
      <w:r>
        <w:rPr>
          <w:lang w:val="fr-CH"/>
        </w:rPr>
        <w:t xml:space="preserve">équilibre entre les femmes et les hommes dans les organes de décision, les comités statutaires et les </w:t>
      </w:r>
      <w:r w:rsidR="00504E3A">
        <w:rPr>
          <w:lang w:val="fr-CH"/>
        </w:rPr>
        <w:t xml:space="preserve">commissions </w:t>
      </w:r>
      <w:proofErr w:type="gramStart"/>
      <w:r w:rsidR="00504E3A">
        <w:rPr>
          <w:lang w:val="fr-CH"/>
        </w:rPr>
        <w:t>d</w:t>
      </w:r>
      <w:r w:rsidR="000137CC">
        <w:rPr>
          <w:lang w:val="fr-CH"/>
        </w:rPr>
        <w:t>'</w:t>
      </w:r>
      <w:r w:rsidR="00504E3A">
        <w:rPr>
          <w:lang w:val="fr-CH"/>
        </w:rPr>
        <w:t>études;</w:t>
      </w:r>
      <w:proofErr w:type="gramEnd"/>
    </w:p>
    <w:p w14:paraId="2A0E204B" w14:textId="74D8B1D8" w:rsidR="00CB5033" w:rsidRPr="00504E3A" w:rsidRDefault="00CB5033" w:rsidP="00BF14BB">
      <w:pPr>
        <w:pStyle w:val="enumlev1"/>
      </w:pPr>
      <w:r w:rsidRPr="00504E3A">
        <w:t>•</w:t>
      </w:r>
      <w:r w:rsidRPr="00504E3A">
        <w:tab/>
      </w:r>
      <w:r w:rsidR="00504E3A" w:rsidRPr="00504E3A">
        <w:t>élaborer un mécanisme de suivi des ressources financières pour quantifier les</w:t>
      </w:r>
      <w:r w:rsidRPr="00504E3A">
        <w:t xml:space="preserve"> </w:t>
      </w:r>
      <w:r w:rsidR="00504E3A">
        <w:t xml:space="preserve">versements de </w:t>
      </w:r>
      <w:proofErr w:type="gramStart"/>
      <w:r w:rsidR="00504E3A">
        <w:t>fonds</w:t>
      </w:r>
      <w:r w:rsidRPr="00504E3A">
        <w:t>;</w:t>
      </w:r>
      <w:proofErr w:type="gramEnd"/>
    </w:p>
    <w:p w14:paraId="47B78DA6" w14:textId="3FCE909D" w:rsidR="00CB5033" w:rsidRPr="00504E3A" w:rsidRDefault="00CB5033" w:rsidP="00BF14BB">
      <w:pPr>
        <w:pStyle w:val="enumlev1"/>
      </w:pPr>
      <w:r w:rsidRPr="00504E3A">
        <w:t>•</w:t>
      </w:r>
      <w:r w:rsidRPr="00504E3A">
        <w:tab/>
      </w:r>
      <w:r w:rsidR="00504E3A" w:rsidRPr="00504E3A">
        <w:t>promouvoir l</w:t>
      </w:r>
      <w:r w:rsidR="000137CC">
        <w:t>'</w:t>
      </w:r>
      <w:r w:rsidR="00504E3A" w:rsidRPr="00504E3A">
        <w:t>égalité hommes/femmes et l</w:t>
      </w:r>
      <w:r w:rsidR="000137CC">
        <w:t>'</w:t>
      </w:r>
      <w:r w:rsidR="00504E3A" w:rsidRPr="00504E3A">
        <w:t xml:space="preserve">autonomisation des femmes dans le plan de communication de </w:t>
      </w:r>
      <w:proofErr w:type="gramStart"/>
      <w:r w:rsidR="00504E3A" w:rsidRPr="00504E3A">
        <w:t>l</w:t>
      </w:r>
      <w:r w:rsidR="000137CC">
        <w:t>'</w:t>
      </w:r>
      <w:r w:rsidR="00504E3A" w:rsidRPr="00504E3A">
        <w:t>UIT</w:t>
      </w:r>
      <w:r w:rsidRPr="00504E3A">
        <w:t>;</w:t>
      </w:r>
      <w:proofErr w:type="gramEnd"/>
      <w:r w:rsidRPr="00504E3A">
        <w:t xml:space="preserve"> </w:t>
      </w:r>
      <w:r w:rsidR="00504E3A">
        <w:t>et</w:t>
      </w:r>
    </w:p>
    <w:p w14:paraId="681EEC2E" w14:textId="50733F20" w:rsidR="00941B26" w:rsidRDefault="00941B26" w:rsidP="00BF14BB">
      <w:pPr>
        <w:pStyle w:val="enumlev1"/>
        <w:rPr>
          <w:lang w:val="fr-CH"/>
        </w:rPr>
      </w:pPr>
      <w:r w:rsidRPr="0078476A">
        <w:rPr>
          <w:lang w:val="fr-CH"/>
        </w:rPr>
        <w:t>•</w:t>
      </w:r>
      <w:r>
        <w:rPr>
          <w:lang w:val="fr-CH"/>
        </w:rPr>
        <w:tab/>
        <w:t>utiliser un langage qui tienne compte de l</w:t>
      </w:r>
      <w:r w:rsidR="000137CC">
        <w:rPr>
          <w:lang w:val="fr-CH"/>
        </w:rPr>
        <w:t>'</w:t>
      </w:r>
      <w:r>
        <w:rPr>
          <w:lang w:val="fr-CH"/>
        </w:rPr>
        <w:t>égalité hommes/femmes dans tous les documents de l</w:t>
      </w:r>
      <w:r w:rsidR="000137CC">
        <w:rPr>
          <w:lang w:val="fr-CH"/>
        </w:rPr>
        <w:t>'</w:t>
      </w:r>
      <w:r>
        <w:rPr>
          <w:lang w:val="fr-CH"/>
        </w:rPr>
        <w:t>UIT, y compris les pictogrammes et autres modes de représentation non textuels.</w:t>
      </w:r>
    </w:p>
    <w:p w14:paraId="4F535123" w14:textId="01DF93F5" w:rsidR="00CB5033" w:rsidRPr="00F871D1" w:rsidRDefault="00941B26" w:rsidP="00BF14BB">
      <w:pPr>
        <w:pStyle w:val="Heading1"/>
        <w:rPr>
          <w:lang w:val="fr-CH"/>
        </w:rPr>
      </w:pPr>
      <w:r w:rsidRPr="00F871D1">
        <w:rPr>
          <w:lang w:val="fr-CH"/>
        </w:rPr>
        <w:lastRenderedPageBreak/>
        <w:t>6</w:t>
      </w:r>
      <w:r w:rsidRPr="00F871D1">
        <w:rPr>
          <w:lang w:val="fr-CH"/>
        </w:rPr>
        <w:tab/>
      </w:r>
      <w:r w:rsidR="00CB5033" w:rsidRPr="00F871D1">
        <w:rPr>
          <w:lang w:val="fr-CH"/>
        </w:rPr>
        <w:t>Processus de mise en œuvre</w:t>
      </w:r>
    </w:p>
    <w:p w14:paraId="05578BCA" w14:textId="435B4F51" w:rsidR="00941B26" w:rsidRPr="00DC397E" w:rsidRDefault="00CB5033" w:rsidP="00BF14BB">
      <w:pPr>
        <w:pStyle w:val="Headingb"/>
        <w:rPr>
          <w:lang w:val="fr-CH"/>
        </w:rPr>
      </w:pPr>
      <w:r w:rsidRPr="00F871D1">
        <w:rPr>
          <w:lang w:val="fr-CH"/>
        </w:rPr>
        <w:t>a)</w:t>
      </w:r>
      <w:r w:rsidRPr="00F871D1">
        <w:rPr>
          <w:lang w:val="fr-CH"/>
        </w:rPr>
        <w:tab/>
      </w:r>
      <w:r w:rsidR="00941B26" w:rsidRPr="00F871D1">
        <w:rPr>
          <w:lang w:val="fr-CH"/>
        </w:rPr>
        <w:t>Responsabilité de la mise en œuvre</w:t>
      </w:r>
    </w:p>
    <w:p w14:paraId="0BD70E93" w14:textId="71ADABBF" w:rsidR="00CB5033" w:rsidRDefault="00941B26" w:rsidP="00BF14BB">
      <w:pPr>
        <w:tabs>
          <w:tab w:val="clear" w:pos="567"/>
          <w:tab w:val="clear" w:pos="1134"/>
          <w:tab w:val="clear" w:pos="1701"/>
          <w:tab w:val="left" w:pos="426"/>
          <w:tab w:val="left" w:pos="851"/>
          <w:tab w:val="left" w:pos="1276"/>
        </w:tabs>
        <w:rPr>
          <w:rFonts w:asciiTheme="minorHAnsi" w:hAnsiTheme="minorHAnsi" w:cs="Calibri"/>
          <w:szCs w:val="24"/>
          <w:lang w:val="fr-CH"/>
        </w:rPr>
      </w:pPr>
      <w:r>
        <w:rPr>
          <w:rFonts w:asciiTheme="minorHAnsi" w:hAnsiTheme="minorHAnsi" w:cs="Calibri"/>
          <w:szCs w:val="24"/>
          <w:lang w:val="fr-CH"/>
        </w:rPr>
        <w:t>La mise en œuvre de la présente politique nécessite l</w:t>
      </w:r>
      <w:r w:rsidR="000137CC">
        <w:rPr>
          <w:rFonts w:asciiTheme="minorHAnsi" w:hAnsiTheme="minorHAnsi" w:cs="Calibri"/>
          <w:szCs w:val="24"/>
          <w:lang w:val="fr-CH"/>
        </w:rPr>
        <w:t>'</w:t>
      </w:r>
      <w:r>
        <w:rPr>
          <w:rFonts w:asciiTheme="minorHAnsi" w:hAnsiTheme="minorHAnsi" w:cs="Calibri"/>
          <w:szCs w:val="24"/>
          <w:lang w:val="fr-CH"/>
        </w:rPr>
        <w:t xml:space="preserve">engagement, la participation et la contribution de chaque membre du personnel. </w:t>
      </w:r>
      <w:r w:rsidR="00CB5033" w:rsidRPr="00CB5033">
        <w:rPr>
          <w:rFonts w:asciiTheme="minorHAnsi" w:hAnsiTheme="minorHAnsi" w:cs="Calibri"/>
          <w:szCs w:val="24"/>
          <w:lang w:val="fr-CH"/>
        </w:rPr>
        <w:t>Tous les membres du personnel sont priés de faire preuve d</w:t>
      </w:r>
      <w:r w:rsidR="000137CC">
        <w:rPr>
          <w:rFonts w:asciiTheme="minorHAnsi" w:hAnsiTheme="minorHAnsi" w:cs="Calibri"/>
          <w:szCs w:val="24"/>
          <w:lang w:val="fr-CH"/>
        </w:rPr>
        <w:t>'</w:t>
      </w:r>
      <w:r w:rsidR="00CB5033" w:rsidRPr="00CB5033">
        <w:rPr>
          <w:rFonts w:asciiTheme="minorHAnsi" w:hAnsiTheme="minorHAnsi" w:cs="Calibri"/>
          <w:szCs w:val="24"/>
          <w:lang w:val="fr-CH"/>
        </w:rPr>
        <w:t>un appui sans faille et de fournir des efforts soutenus dans le cadre de son application.</w:t>
      </w:r>
    </w:p>
    <w:p w14:paraId="0A9A6727" w14:textId="3DB22AAE" w:rsidR="00941B26" w:rsidRDefault="00941B26" w:rsidP="00BF14BB">
      <w:pPr>
        <w:tabs>
          <w:tab w:val="clear" w:pos="567"/>
          <w:tab w:val="clear" w:pos="1134"/>
          <w:tab w:val="clear" w:pos="1701"/>
          <w:tab w:val="left" w:pos="426"/>
          <w:tab w:val="left" w:pos="851"/>
          <w:tab w:val="left" w:pos="1276"/>
        </w:tabs>
        <w:rPr>
          <w:rFonts w:asciiTheme="minorHAnsi" w:hAnsiTheme="minorHAnsi" w:cs="Calibri"/>
          <w:szCs w:val="24"/>
          <w:lang w:val="fr-CH"/>
        </w:rPr>
      </w:pPr>
      <w:r>
        <w:rPr>
          <w:rFonts w:asciiTheme="minorHAnsi" w:hAnsiTheme="minorHAnsi" w:cs="Calibri"/>
          <w:szCs w:val="24"/>
          <w:lang w:val="fr-CH"/>
        </w:rPr>
        <w:t>Le succès de sa mise en œuvre est du ressort et de la responsabilité de l</w:t>
      </w:r>
      <w:r w:rsidR="000137CC">
        <w:rPr>
          <w:rFonts w:asciiTheme="minorHAnsi" w:hAnsiTheme="minorHAnsi" w:cs="Calibri"/>
          <w:szCs w:val="24"/>
          <w:lang w:val="fr-CH"/>
        </w:rPr>
        <w:t>'</w:t>
      </w:r>
      <w:r>
        <w:rPr>
          <w:rFonts w:asciiTheme="minorHAnsi" w:hAnsiTheme="minorHAnsi" w:cs="Calibri"/>
          <w:szCs w:val="24"/>
          <w:lang w:val="fr-CH"/>
        </w:rPr>
        <w:t>équipe de direction et des fonctionnaires élus. Les organes directeurs de l</w:t>
      </w:r>
      <w:r w:rsidR="000137CC">
        <w:rPr>
          <w:rFonts w:asciiTheme="minorHAnsi" w:hAnsiTheme="minorHAnsi" w:cs="Calibri"/>
          <w:szCs w:val="24"/>
          <w:lang w:val="fr-CH"/>
        </w:rPr>
        <w:t>'</w:t>
      </w:r>
      <w:r>
        <w:rPr>
          <w:rFonts w:asciiTheme="minorHAnsi" w:hAnsiTheme="minorHAnsi" w:cs="Calibri"/>
          <w:szCs w:val="24"/>
          <w:lang w:val="fr-CH"/>
        </w:rPr>
        <w:t>UIT sont chargés de faire en sorte que des ressources suffisantes soient allouées à la mise en œuvre de la présente politique.</w:t>
      </w:r>
    </w:p>
    <w:p w14:paraId="6852B2D5" w14:textId="6949ED4F" w:rsidR="00CB5033" w:rsidRPr="00F871D1" w:rsidRDefault="00941B26" w:rsidP="00BF14BB">
      <w:pPr>
        <w:tabs>
          <w:tab w:val="clear" w:pos="567"/>
          <w:tab w:val="clear" w:pos="1134"/>
          <w:tab w:val="clear" w:pos="1701"/>
          <w:tab w:val="left" w:pos="426"/>
          <w:tab w:val="left" w:pos="851"/>
          <w:tab w:val="left" w:pos="1276"/>
        </w:tabs>
        <w:rPr>
          <w:rFonts w:asciiTheme="minorHAnsi" w:hAnsiTheme="minorHAnsi" w:cs="Calibri"/>
          <w:szCs w:val="24"/>
        </w:rPr>
      </w:pPr>
      <w:r w:rsidRPr="00F871D1">
        <w:rPr>
          <w:rFonts w:asciiTheme="minorHAnsi" w:hAnsiTheme="minorHAnsi" w:cs="Calibri"/>
          <w:szCs w:val="24"/>
          <w:lang w:val="fr-CH"/>
        </w:rPr>
        <w:t xml:space="preserve">Le Secrétaire général </w:t>
      </w:r>
      <w:r w:rsidR="00CB5033" w:rsidRPr="00F871D1">
        <w:rPr>
          <w:rFonts w:asciiTheme="minorHAnsi" w:hAnsiTheme="minorHAnsi" w:cs="Calibri"/>
          <w:szCs w:val="24"/>
          <w:lang w:val="fr-CH"/>
        </w:rPr>
        <w:t>de l</w:t>
      </w:r>
      <w:r w:rsidR="000137CC">
        <w:rPr>
          <w:rFonts w:asciiTheme="minorHAnsi" w:hAnsiTheme="minorHAnsi" w:cs="Calibri"/>
          <w:szCs w:val="24"/>
          <w:lang w:val="fr-CH"/>
        </w:rPr>
        <w:t>'</w:t>
      </w:r>
      <w:r w:rsidR="00CB5033" w:rsidRPr="00F871D1">
        <w:rPr>
          <w:rFonts w:asciiTheme="minorHAnsi" w:hAnsiTheme="minorHAnsi" w:cs="Calibri"/>
          <w:szCs w:val="24"/>
          <w:lang w:val="fr-CH"/>
        </w:rPr>
        <w:t xml:space="preserve">UIT </w:t>
      </w:r>
      <w:r w:rsidR="00F871D1" w:rsidRPr="00F871D1">
        <w:rPr>
          <w:rFonts w:asciiTheme="minorHAnsi" w:hAnsiTheme="minorHAnsi" w:cs="Calibri"/>
          <w:szCs w:val="24"/>
          <w:lang w:val="fr-CH"/>
        </w:rPr>
        <w:t>continuera de mettre en œuvre ses engagements</w:t>
      </w:r>
      <w:r w:rsidR="00871901" w:rsidRPr="00F871D1">
        <w:rPr>
          <w:rFonts w:asciiTheme="minorHAnsi" w:hAnsiTheme="minorHAnsi" w:cs="Calibri"/>
          <w:szCs w:val="24"/>
          <w:lang w:val="fr-CH"/>
        </w:rPr>
        <w:t xml:space="preserve"> </w:t>
      </w:r>
      <w:r w:rsidR="00F871D1">
        <w:rPr>
          <w:rFonts w:asciiTheme="minorHAnsi" w:hAnsiTheme="minorHAnsi" w:cs="Calibri"/>
          <w:szCs w:val="24"/>
          <w:lang w:val="fr-CH"/>
        </w:rPr>
        <w:t>en tant qu</w:t>
      </w:r>
      <w:r w:rsidR="000137CC">
        <w:rPr>
          <w:rFonts w:asciiTheme="minorHAnsi" w:hAnsiTheme="minorHAnsi" w:cs="Calibri"/>
          <w:szCs w:val="24"/>
          <w:lang w:val="fr-CH"/>
        </w:rPr>
        <w:t>'</w:t>
      </w:r>
      <w:r w:rsidR="00F871D1">
        <w:rPr>
          <w:rFonts w:asciiTheme="minorHAnsi" w:hAnsiTheme="minorHAnsi" w:cs="Calibri"/>
          <w:szCs w:val="24"/>
          <w:lang w:val="fr-CH"/>
        </w:rPr>
        <w:t>Ambassadeur international de l</w:t>
      </w:r>
      <w:r w:rsidR="000137CC">
        <w:rPr>
          <w:rFonts w:asciiTheme="minorHAnsi" w:hAnsiTheme="minorHAnsi" w:cs="Calibri"/>
          <w:szCs w:val="24"/>
          <w:lang w:val="fr-CH"/>
        </w:rPr>
        <w:t>'</w:t>
      </w:r>
      <w:r w:rsidR="00F871D1">
        <w:rPr>
          <w:rFonts w:asciiTheme="minorHAnsi" w:hAnsiTheme="minorHAnsi" w:cs="Calibri"/>
          <w:szCs w:val="24"/>
          <w:lang w:val="fr-CH"/>
        </w:rPr>
        <w:t>égalité hommes/femmes</w:t>
      </w:r>
      <w:r w:rsidR="00871901" w:rsidRPr="00F871D1">
        <w:rPr>
          <w:rFonts w:asciiTheme="minorHAnsi" w:hAnsiTheme="minorHAnsi" w:cs="Calibri"/>
          <w:szCs w:val="24"/>
          <w:lang w:val="fr-CH"/>
        </w:rPr>
        <w:t xml:space="preserve"> </w:t>
      </w:r>
      <w:r w:rsidR="00F871D1">
        <w:rPr>
          <w:rFonts w:asciiTheme="minorHAnsi" w:hAnsiTheme="minorHAnsi" w:cs="Calibri"/>
          <w:szCs w:val="24"/>
          <w:lang w:val="fr-CH"/>
        </w:rPr>
        <w:t>et d</w:t>
      </w:r>
      <w:r w:rsidR="000137CC">
        <w:rPr>
          <w:rFonts w:asciiTheme="minorHAnsi" w:hAnsiTheme="minorHAnsi" w:cs="Calibri"/>
          <w:szCs w:val="24"/>
          <w:lang w:val="fr-CH"/>
        </w:rPr>
        <w:t>'</w:t>
      </w:r>
      <w:r w:rsidR="00F871D1">
        <w:rPr>
          <w:rFonts w:asciiTheme="minorHAnsi" w:hAnsiTheme="minorHAnsi" w:cs="Calibri"/>
          <w:szCs w:val="24"/>
          <w:lang w:val="fr-CH"/>
        </w:rPr>
        <w:t>encourager les États Membres et les autres parties prenantes à faire participer davantage de femmes aux activités de l</w:t>
      </w:r>
      <w:r w:rsidR="000137CC">
        <w:rPr>
          <w:rFonts w:asciiTheme="minorHAnsi" w:hAnsiTheme="minorHAnsi" w:cs="Calibri"/>
          <w:szCs w:val="24"/>
          <w:lang w:val="fr-CH"/>
        </w:rPr>
        <w:t>'</w:t>
      </w:r>
      <w:r w:rsidR="00F871D1">
        <w:rPr>
          <w:rFonts w:asciiTheme="minorHAnsi" w:hAnsiTheme="minorHAnsi" w:cs="Calibri"/>
          <w:szCs w:val="24"/>
          <w:lang w:val="fr-CH"/>
        </w:rPr>
        <w:t>UIT</w:t>
      </w:r>
      <w:r w:rsidR="00871901" w:rsidRPr="00F871D1">
        <w:rPr>
          <w:rFonts w:asciiTheme="minorHAnsi" w:hAnsiTheme="minorHAnsi" w:cs="Calibri"/>
          <w:szCs w:val="24"/>
          <w:lang w:val="fr-CH"/>
        </w:rPr>
        <w:t xml:space="preserve">. </w:t>
      </w:r>
      <w:r w:rsidR="00F871D1" w:rsidRPr="00F871D1">
        <w:rPr>
          <w:rFonts w:asciiTheme="minorHAnsi" w:hAnsiTheme="minorHAnsi" w:cs="Calibri"/>
          <w:szCs w:val="24"/>
        </w:rPr>
        <w:t xml:space="preserve">Il continuera </w:t>
      </w:r>
      <w:r w:rsidR="00F871D1">
        <w:rPr>
          <w:rFonts w:asciiTheme="minorHAnsi" w:hAnsiTheme="minorHAnsi" w:cs="Calibri"/>
          <w:szCs w:val="24"/>
        </w:rPr>
        <w:t xml:space="preserve">également </w:t>
      </w:r>
      <w:r w:rsidR="00F871D1" w:rsidRPr="00F871D1">
        <w:rPr>
          <w:rFonts w:asciiTheme="minorHAnsi" w:hAnsiTheme="minorHAnsi" w:cs="Calibri"/>
          <w:szCs w:val="24"/>
        </w:rPr>
        <w:t xml:space="preserve">de </w:t>
      </w:r>
      <w:r w:rsidR="00F871D1">
        <w:rPr>
          <w:rFonts w:asciiTheme="minorHAnsi" w:hAnsiTheme="minorHAnsi" w:cs="Calibri"/>
          <w:szCs w:val="24"/>
        </w:rPr>
        <w:t>défendre</w:t>
      </w:r>
      <w:r w:rsidR="00F871D1" w:rsidRPr="00F871D1">
        <w:rPr>
          <w:rFonts w:asciiTheme="minorHAnsi" w:hAnsiTheme="minorHAnsi" w:cs="Calibri"/>
          <w:szCs w:val="24"/>
        </w:rPr>
        <w:t xml:space="preserve"> publiquement l</w:t>
      </w:r>
      <w:r w:rsidR="000137CC">
        <w:rPr>
          <w:rFonts w:asciiTheme="minorHAnsi" w:hAnsiTheme="minorHAnsi" w:cs="Calibri"/>
          <w:szCs w:val="24"/>
        </w:rPr>
        <w:t>'</w:t>
      </w:r>
      <w:r w:rsidR="00F871D1" w:rsidRPr="00F871D1">
        <w:rPr>
          <w:rFonts w:asciiTheme="minorHAnsi" w:hAnsiTheme="minorHAnsi" w:cs="Calibri"/>
          <w:szCs w:val="24"/>
        </w:rPr>
        <w:t>égalité hommes/femmes</w:t>
      </w:r>
      <w:r w:rsidR="00871901" w:rsidRPr="00F871D1">
        <w:rPr>
          <w:rFonts w:asciiTheme="minorHAnsi" w:hAnsiTheme="minorHAnsi" w:cs="Calibri"/>
          <w:szCs w:val="24"/>
        </w:rPr>
        <w:t>.</w:t>
      </w:r>
    </w:p>
    <w:p w14:paraId="6074016F" w14:textId="334D0831" w:rsidR="00941B26" w:rsidRDefault="00F871D1" w:rsidP="00BF14BB">
      <w:pPr>
        <w:tabs>
          <w:tab w:val="clear" w:pos="567"/>
          <w:tab w:val="clear" w:pos="1134"/>
          <w:tab w:val="clear" w:pos="1701"/>
          <w:tab w:val="left" w:pos="426"/>
          <w:tab w:val="left" w:pos="851"/>
          <w:tab w:val="left" w:pos="1276"/>
        </w:tabs>
        <w:rPr>
          <w:rFonts w:asciiTheme="minorHAnsi" w:hAnsiTheme="minorHAnsi" w:cs="Calibri"/>
          <w:szCs w:val="24"/>
          <w:lang w:val="fr-CH"/>
        </w:rPr>
      </w:pPr>
      <w:r>
        <w:rPr>
          <w:rFonts w:asciiTheme="minorHAnsi" w:hAnsiTheme="minorHAnsi" w:cs="Calibri"/>
          <w:szCs w:val="24"/>
          <w:lang w:val="fr-CH"/>
        </w:rPr>
        <w:t xml:space="preserve">Le Groupe spécial sur les questions de genre, </w:t>
      </w:r>
      <w:r w:rsidR="00941B26">
        <w:rPr>
          <w:rFonts w:asciiTheme="minorHAnsi" w:hAnsiTheme="minorHAnsi" w:cs="Calibri"/>
          <w:szCs w:val="24"/>
          <w:lang w:val="fr-CH"/>
        </w:rPr>
        <w:t>constitué de responsables des questions de genre représentant le</w:t>
      </w:r>
      <w:r>
        <w:rPr>
          <w:rFonts w:asciiTheme="minorHAnsi" w:hAnsiTheme="minorHAnsi" w:cs="Calibri"/>
          <w:szCs w:val="24"/>
          <w:lang w:val="fr-CH"/>
        </w:rPr>
        <w:t xml:space="preserve">s unités du Secrétariat général, </w:t>
      </w:r>
      <w:r w:rsidR="00941B26">
        <w:rPr>
          <w:rFonts w:asciiTheme="minorHAnsi" w:hAnsiTheme="minorHAnsi" w:cs="Calibri"/>
          <w:szCs w:val="24"/>
          <w:lang w:val="fr-CH"/>
        </w:rPr>
        <w:t xml:space="preserve">les Bureaux, y compris les bureaux hors siège, </w:t>
      </w:r>
      <w:r>
        <w:rPr>
          <w:rFonts w:asciiTheme="minorHAnsi" w:hAnsiTheme="minorHAnsi" w:cs="Calibri"/>
          <w:szCs w:val="24"/>
          <w:lang w:val="fr-CH"/>
        </w:rPr>
        <w:t xml:space="preserve">et le Conseil du personnel, </w:t>
      </w:r>
      <w:r w:rsidR="00FE09DF">
        <w:rPr>
          <w:rFonts w:asciiTheme="minorHAnsi" w:hAnsiTheme="minorHAnsi" w:cs="Calibri"/>
          <w:szCs w:val="24"/>
          <w:lang w:val="fr-CH"/>
        </w:rPr>
        <w:t>continuera</w:t>
      </w:r>
      <w:r w:rsidR="00941B26">
        <w:rPr>
          <w:rFonts w:asciiTheme="minorHAnsi" w:hAnsiTheme="minorHAnsi" w:cs="Calibri"/>
          <w:szCs w:val="24"/>
          <w:lang w:val="fr-CH"/>
        </w:rPr>
        <w:t xml:space="preserve"> de faciliter la mise en œuvre de la présente politique. </w:t>
      </w:r>
      <w:r w:rsidR="00FE09DF">
        <w:rPr>
          <w:rFonts w:asciiTheme="minorHAnsi" w:hAnsiTheme="minorHAnsi" w:cs="Calibri"/>
          <w:szCs w:val="24"/>
          <w:lang w:val="fr-CH"/>
        </w:rPr>
        <w:t>Chaque</w:t>
      </w:r>
      <w:r w:rsidR="00941B26">
        <w:rPr>
          <w:rFonts w:asciiTheme="minorHAnsi" w:hAnsiTheme="minorHAnsi" w:cs="Calibri"/>
          <w:szCs w:val="24"/>
          <w:lang w:val="fr-CH"/>
        </w:rPr>
        <w:t xml:space="preserve"> responsable des questions de genre </w:t>
      </w:r>
      <w:r w:rsidR="00FE09DF">
        <w:rPr>
          <w:rFonts w:asciiTheme="minorHAnsi" w:hAnsiTheme="minorHAnsi" w:cs="Calibri"/>
          <w:szCs w:val="24"/>
          <w:lang w:val="fr-CH"/>
        </w:rPr>
        <w:t>sera désigné par une délégation officielle et sera habilité par ses supérieurs hiérarchiques</w:t>
      </w:r>
      <w:r w:rsidR="00941B26">
        <w:rPr>
          <w:rFonts w:asciiTheme="minorHAnsi" w:hAnsiTheme="minorHAnsi" w:cs="Calibri"/>
          <w:szCs w:val="24"/>
          <w:lang w:val="fr-CH"/>
        </w:rPr>
        <w:t xml:space="preserve">. </w:t>
      </w:r>
      <w:r w:rsidR="00FE09DF">
        <w:rPr>
          <w:rFonts w:asciiTheme="minorHAnsi" w:hAnsiTheme="minorHAnsi" w:cs="Calibri"/>
          <w:szCs w:val="24"/>
          <w:lang w:val="fr-CH"/>
        </w:rPr>
        <w:t>Un mandat sera établi par écrit pour définir les rôles et les responsabilités du groupe spécial et des responsables des questions de genre</w:t>
      </w:r>
      <w:r w:rsidR="00941B26">
        <w:rPr>
          <w:rFonts w:asciiTheme="minorHAnsi" w:hAnsiTheme="minorHAnsi" w:cs="Calibri"/>
          <w:szCs w:val="24"/>
          <w:lang w:val="fr-CH"/>
        </w:rPr>
        <w:t>.</w:t>
      </w:r>
    </w:p>
    <w:p w14:paraId="5D67D6FD" w14:textId="4B0A1AF5" w:rsidR="00941B26" w:rsidRDefault="00941B26" w:rsidP="00BF14BB">
      <w:pPr>
        <w:tabs>
          <w:tab w:val="clear" w:pos="567"/>
          <w:tab w:val="clear" w:pos="1134"/>
          <w:tab w:val="clear" w:pos="1701"/>
          <w:tab w:val="left" w:pos="426"/>
          <w:tab w:val="left" w:pos="851"/>
          <w:tab w:val="left" w:pos="1276"/>
        </w:tabs>
        <w:rPr>
          <w:rFonts w:asciiTheme="minorHAnsi" w:hAnsiTheme="minorHAnsi" w:cs="Calibri"/>
          <w:szCs w:val="24"/>
          <w:lang w:val="fr-CH"/>
        </w:rPr>
      </w:pPr>
      <w:r>
        <w:rPr>
          <w:rFonts w:asciiTheme="minorHAnsi" w:hAnsiTheme="minorHAnsi" w:cs="Calibri"/>
          <w:szCs w:val="24"/>
          <w:lang w:val="fr-CH"/>
        </w:rPr>
        <w:t xml:space="preserve">Le groupe </w:t>
      </w:r>
      <w:r w:rsidR="00FE09DF">
        <w:rPr>
          <w:rFonts w:asciiTheme="minorHAnsi" w:hAnsiTheme="minorHAnsi" w:cs="Calibri"/>
          <w:szCs w:val="24"/>
          <w:lang w:val="fr-CH"/>
        </w:rPr>
        <w:t xml:space="preserve">spécial </w:t>
      </w:r>
      <w:r>
        <w:rPr>
          <w:rFonts w:asciiTheme="minorHAnsi" w:hAnsiTheme="minorHAnsi" w:cs="Calibri"/>
          <w:szCs w:val="24"/>
          <w:lang w:val="fr-CH"/>
        </w:rPr>
        <w:t>élaborera un plan d</w:t>
      </w:r>
      <w:r w:rsidR="000137CC">
        <w:rPr>
          <w:rFonts w:asciiTheme="minorHAnsi" w:hAnsiTheme="minorHAnsi" w:cs="Calibri"/>
          <w:szCs w:val="24"/>
          <w:lang w:val="fr-CH"/>
        </w:rPr>
        <w:t>'</w:t>
      </w:r>
      <w:r>
        <w:rPr>
          <w:rFonts w:asciiTheme="minorHAnsi" w:hAnsiTheme="minorHAnsi" w:cs="Calibri"/>
          <w:szCs w:val="24"/>
          <w:lang w:val="fr-CH"/>
        </w:rPr>
        <w:t>action à l</w:t>
      </w:r>
      <w:r w:rsidR="000137CC">
        <w:rPr>
          <w:rFonts w:asciiTheme="minorHAnsi" w:hAnsiTheme="minorHAnsi" w:cs="Calibri"/>
          <w:szCs w:val="24"/>
          <w:lang w:val="fr-CH"/>
        </w:rPr>
        <w:t>'</w:t>
      </w:r>
      <w:r>
        <w:rPr>
          <w:rFonts w:asciiTheme="minorHAnsi" w:hAnsiTheme="minorHAnsi" w:cs="Calibri"/>
          <w:szCs w:val="24"/>
          <w:lang w:val="fr-CH"/>
        </w:rPr>
        <w:t>échelle de l</w:t>
      </w:r>
      <w:r w:rsidR="000137CC">
        <w:rPr>
          <w:rFonts w:asciiTheme="minorHAnsi" w:hAnsiTheme="minorHAnsi" w:cs="Calibri"/>
          <w:szCs w:val="24"/>
          <w:lang w:val="fr-CH"/>
        </w:rPr>
        <w:t>'</w:t>
      </w:r>
      <w:r>
        <w:rPr>
          <w:rFonts w:asciiTheme="minorHAnsi" w:hAnsiTheme="minorHAnsi" w:cs="Calibri"/>
          <w:szCs w:val="24"/>
          <w:lang w:val="fr-CH"/>
        </w:rPr>
        <w:t xml:space="preserve">Union dans lequel il fixera des échéances et attribuera des rôles et des responsabilités. </w:t>
      </w:r>
    </w:p>
    <w:p w14:paraId="108BD453" w14:textId="61999516" w:rsidR="00CB5033" w:rsidRPr="00FE09DF" w:rsidRDefault="001A3493" w:rsidP="00BF14BB">
      <w:pPr>
        <w:tabs>
          <w:tab w:val="clear" w:pos="567"/>
          <w:tab w:val="clear" w:pos="1134"/>
          <w:tab w:val="clear" w:pos="1701"/>
          <w:tab w:val="left" w:pos="426"/>
          <w:tab w:val="left" w:pos="851"/>
          <w:tab w:val="left" w:pos="1276"/>
        </w:tabs>
        <w:rPr>
          <w:rFonts w:asciiTheme="minorHAnsi" w:hAnsiTheme="minorHAnsi" w:cs="Calibri"/>
          <w:szCs w:val="24"/>
        </w:rPr>
      </w:pPr>
      <w:r>
        <w:rPr>
          <w:rFonts w:asciiTheme="minorHAnsi" w:hAnsiTheme="minorHAnsi" w:cs="Calibri"/>
          <w:szCs w:val="24"/>
          <w:lang w:val="fr-CH"/>
        </w:rPr>
        <w:t>Le groupe spécial</w:t>
      </w:r>
      <w:r w:rsidR="000137CC">
        <w:rPr>
          <w:rFonts w:asciiTheme="minorHAnsi" w:hAnsiTheme="minorHAnsi" w:cs="Calibri"/>
          <w:szCs w:val="24"/>
          <w:lang w:val="fr-CH"/>
        </w:rPr>
        <w:t xml:space="preserve"> </w:t>
      </w:r>
      <w:r w:rsidR="00FE09DF" w:rsidRPr="00FE09DF">
        <w:rPr>
          <w:rFonts w:asciiTheme="minorHAnsi" w:hAnsiTheme="minorHAnsi" w:cs="Calibri"/>
          <w:szCs w:val="24"/>
          <w:lang w:val="fr-CH"/>
        </w:rPr>
        <w:t>sera également chargé de coordonner les travaux</w:t>
      </w:r>
      <w:r w:rsidR="00CB5033" w:rsidRPr="00FE09DF">
        <w:rPr>
          <w:rFonts w:asciiTheme="minorHAnsi" w:hAnsiTheme="minorHAnsi" w:cs="Calibri"/>
          <w:szCs w:val="24"/>
          <w:lang w:val="fr-CH"/>
        </w:rPr>
        <w:t xml:space="preserve"> </w:t>
      </w:r>
      <w:r w:rsidR="00FE09DF" w:rsidRPr="00FE09DF">
        <w:rPr>
          <w:rFonts w:asciiTheme="minorHAnsi" w:hAnsiTheme="minorHAnsi" w:cs="Calibri"/>
          <w:szCs w:val="24"/>
        </w:rPr>
        <w:t>visant à rendre compte des activités relatives à l</w:t>
      </w:r>
      <w:r w:rsidR="000137CC">
        <w:rPr>
          <w:rFonts w:asciiTheme="minorHAnsi" w:hAnsiTheme="minorHAnsi" w:cs="Calibri"/>
          <w:szCs w:val="24"/>
        </w:rPr>
        <w:t>'</w:t>
      </w:r>
      <w:r w:rsidR="00FE09DF" w:rsidRPr="00FE09DF">
        <w:rPr>
          <w:rFonts w:asciiTheme="minorHAnsi" w:hAnsiTheme="minorHAnsi" w:cs="Calibri"/>
          <w:szCs w:val="24"/>
        </w:rPr>
        <w:t>intégration du principe de l</w:t>
      </w:r>
      <w:r w:rsidR="000137CC">
        <w:rPr>
          <w:rFonts w:asciiTheme="minorHAnsi" w:hAnsiTheme="minorHAnsi" w:cs="Calibri"/>
          <w:szCs w:val="24"/>
        </w:rPr>
        <w:t>'</w:t>
      </w:r>
      <w:r w:rsidR="00FE09DF" w:rsidRPr="00FE09DF">
        <w:rPr>
          <w:rFonts w:asciiTheme="minorHAnsi" w:hAnsiTheme="minorHAnsi" w:cs="Calibri"/>
          <w:szCs w:val="24"/>
        </w:rPr>
        <w:t>égalité hommes/femmes, comme cela est demandé par le Conseil et dans le Plan d</w:t>
      </w:r>
      <w:r w:rsidR="000137CC">
        <w:rPr>
          <w:rFonts w:asciiTheme="minorHAnsi" w:hAnsiTheme="minorHAnsi" w:cs="Calibri"/>
          <w:szCs w:val="24"/>
        </w:rPr>
        <w:t>'</w:t>
      </w:r>
      <w:r w:rsidR="00FE09DF" w:rsidRPr="00FE09DF">
        <w:rPr>
          <w:rFonts w:asciiTheme="minorHAnsi" w:hAnsiTheme="minorHAnsi" w:cs="Calibri"/>
          <w:szCs w:val="24"/>
        </w:rPr>
        <w:t>action SWAP des Nations Unies</w:t>
      </w:r>
      <w:r w:rsidR="00CB5033" w:rsidRPr="00FE09DF">
        <w:rPr>
          <w:rFonts w:asciiTheme="minorHAnsi" w:hAnsiTheme="minorHAnsi" w:cs="Calibri"/>
          <w:szCs w:val="24"/>
          <w:lang w:val="fr-CH"/>
        </w:rPr>
        <w:t xml:space="preserve">. </w:t>
      </w:r>
      <w:r w:rsidR="00FE09DF" w:rsidRPr="00FE09DF">
        <w:rPr>
          <w:rFonts w:asciiTheme="minorHAnsi" w:hAnsiTheme="minorHAnsi" w:cs="Calibri"/>
          <w:szCs w:val="24"/>
        </w:rPr>
        <w:t xml:space="preserve">La direction </w:t>
      </w:r>
      <w:r w:rsidR="00C16D03">
        <w:rPr>
          <w:rFonts w:asciiTheme="minorHAnsi" w:hAnsiTheme="minorHAnsi" w:cs="Calibri"/>
          <w:szCs w:val="24"/>
        </w:rPr>
        <w:t>encouragera</w:t>
      </w:r>
      <w:r w:rsidR="001163F6">
        <w:rPr>
          <w:rFonts w:asciiTheme="minorHAnsi" w:hAnsiTheme="minorHAnsi" w:cs="Calibri"/>
          <w:szCs w:val="24"/>
        </w:rPr>
        <w:t xml:space="preserve"> de </w:t>
      </w:r>
      <w:r w:rsidR="00C16D03">
        <w:rPr>
          <w:rFonts w:asciiTheme="minorHAnsi" w:hAnsiTheme="minorHAnsi" w:cs="Calibri"/>
          <w:szCs w:val="24"/>
        </w:rPr>
        <w:t>façon</w:t>
      </w:r>
      <w:r w:rsidR="001163F6">
        <w:rPr>
          <w:rFonts w:asciiTheme="minorHAnsi" w:hAnsiTheme="minorHAnsi" w:cs="Calibri"/>
          <w:szCs w:val="24"/>
        </w:rPr>
        <w:t xml:space="preserve"> proactive </w:t>
      </w:r>
      <w:r>
        <w:rPr>
          <w:rFonts w:asciiTheme="minorHAnsi" w:hAnsiTheme="minorHAnsi" w:cs="Calibri"/>
          <w:szCs w:val="24"/>
        </w:rPr>
        <w:t>l</w:t>
      </w:r>
      <w:r w:rsidR="000137CC">
        <w:rPr>
          <w:rFonts w:asciiTheme="minorHAnsi" w:hAnsiTheme="minorHAnsi" w:cs="Calibri"/>
          <w:szCs w:val="24"/>
        </w:rPr>
        <w:t>'</w:t>
      </w:r>
      <w:r>
        <w:rPr>
          <w:rFonts w:asciiTheme="minorHAnsi" w:hAnsiTheme="minorHAnsi" w:cs="Calibri"/>
          <w:szCs w:val="24"/>
        </w:rPr>
        <w:t>amélioration des</w:t>
      </w:r>
      <w:r w:rsidR="00FE09DF" w:rsidRPr="00FE09DF">
        <w:rPr>
          <w:rFonts w:asciiTheme="minorHAnsi" w:hAnsiTheme="minorHAnsi" w:cs="Calibri"/>
          <w:szCs w:val="24"/>
        </w:rPr>
        <w:t xml:space="preserve"> indicateurs de performance </w:t>
      </w:r>
      <w:r w:rsidR="00733AA8">
        <w:rPr>
          <w:rFonts w:asciiTheme="minorHAnsi" w:hAnsiTheme="minorHAnsi" w:cs="Calibri"/>
          <w:szCs w:val="24"/>
        </w:rPr>
        <w:t>du Plan d</w:t>
      </w:r>
      <w:r w:rsidR="000137CC">
        <w:rPr>
          <w:rFonts w:asciiTheme="minorHAnsi" w:hAnsiTheme="minorHAnsi" w:cs="Calibri"/>
          <w:szCs w:val="24"/>
        </w:rPr>
        <w:t>'</w:t>
      </w:r>
      <w:r w:rsidR="00733AA8">
        <w:rPr>
          <w:rFonts w:asciiTheme="minorHAnsi" w:hAnsiTheme="minorHAnsi" w:cs="Calibri"/>
          <w:szCs w:val="24"/>
        </w:rPr>
        <w:t>action SWAP des Nations Unies</w:t>
      </w:r>
      <w:r w:rsidR="00CB5033" w:rsidRPr="00FE09DF">
        <w:rPr>
          <w:rFonts w:asciiTheme="minorHAnsi" w:hAnsiTheme="minorHAnsi" w:cs="Calibri"/>
          <w:szCs w:val="24"/>
        </w:rPr>
        <w:t xml:space="preserve"> </w:t>
      </w:r>
      <w:r w:rsidR="001163F6">
        <w:rPr>
          <w:rFonts w:asciiTheme="minorHAnsi" w:hAnsiTheme="minorHAnsi" w:cs="Calibri"/>
          <w:szCs w:val="24"/>
        </w:rPr>
        <w:t>pour lesquels les objectifs ne sont pas atteints ou dépassés</w:t>
      </w:r>
      <w:r w:rsidR="00CB5033" w:rsidRPr="00FE09DF">
        <w:rPr>
          <w:rFonts w:asciiTheme="minorHAnsi" w:hAnsiTheme="minorHAnsi" w:cs="Calibri"/>
          <w:szCs w:val="24"/>
        </w:rPr>
        <w:t>.</w:t>
      </w:r>
    </w:p>
    <w:p w14:paraId="73AF95AD" w14:textId="72D1EAF3" w:rsidR="00941B26" w:rsidRDefault="00941B26" w:rsidP="00BF14BB">
      <w:pPr>
        <w:tabs>
          <w:tab w:val="clear" w:pos="567"/>
          <w:tab w:val="clear" w:pos="1134"/>
          <w:tab w:val="clear" w:pos="1701"/>
          <w:tab w:val="left" w:pos="426"/>
          <w:tab w:val="left" w:pos="851"/>
          <w:tab w:val="left" w:pos="1276"/>
        </w:tabs>
        <w:rPr>
          <w:rFonts w:asciiTheme="minorHAnsi" w:hAnsiTheme="minorHAnsi" w:cs="Calibri"/>
          <w:szCs w:val="24"/>
          <w:lang w:val="fr-CH"/>
        </w:rPr>
      </w:pPr>
      <w:r>
        <w:rPr>
          <w:rFonts w:asciiTheme="minorHAnsi" w:hAnsiTheme="minorHAnsi" w:cs="Calibri"/>
          <w:szCs w:val="24"/>
          <w:lang w:val="fr-CH"/>
        </w:rPr>
        <w:t>Les responsables des questions de genre joueront un rôle de catalyseurs dans la mise</w:t>
      </w:r>
      <w:r w:rsidR="00E7339E">
        <w:rPr>
          <w:rFonts w:asciiTheme="minorHAnsi" w:hAnsiTheme="minorHAnsi" w:cs="Calibri"/>
          <w:szCs w:val="24"/>
          <w:lang w:val="fr-CH"/>
        </w:rPr>
        <w:t xml:space="preserve"> en œuvre du plan d</w:t>
      </w:r>
      <w:r w:rsidR="000137CC">
        <w:rPr>
          <w:rFonts w:asciiTheme="minorHAnsi" w:hAnsiTheme="minorHAnsi" w:cs="Calibri"/>
          <w:szCs w:val="24"/>
          <w:lang w:val="fr-CH"/>
        </w:rPr>
        <w:t>'</w:t>
      </w:r>
      <w:r w:rsidR="00E7339E">
        <w:rPr>
          <w:rFonts w:asciiTheme="minorHAnsi" w:hAnsiTheme="minorHAnsi" w:cs="Calibri"/>
          <w:szCs w:val="24"/>
          <w:lang w:val="fr-CH"/>
        </w:rPr>
        <w:t>action et aideront</w:t>
      </w:r>
      <w:r>
        <w:rPr>
          <w:rFonts w:asciiTheme="minorHAnsi" w:hAnsiTheme="minorHAnsi" w:cs="Calibri"/>
          <w:szCs w:val="24"/>
          <w:lang w:val="fr-CH"/>
        </w:rPr>
        <w:t xml:space="preserve"> tous les membre</w:t>
      </w:r>
      <w:r w:rsidR="00E7339E">
        <w:rPr>
          <w:rFonts w:asciiTheme="minorHAnsi" w:hAnsiTheme="minorHAnsi" w:cs="Calibri"/>
          <w:szCs w:val="24"/>
          <w:lang w:val="fr-CH"/>
        </w:rPr>
        <w:t>s du personnel des Bureaux et des unités du</w:t>
      </w:r>
      <w:r>
        <w:rPr>
          <w:rFonts w:asciiTheme="minorHAnsi" w:hAnsiTheme="minorHAnsi" w:cs="Calibri"/>
          <w:szCs w:val="24"/>
          <w:lang w:val="fr-CH"/>
        </w:rPr>
        <w:t xml:space="preserve"> Secrétariat général, aussi bien au siège de l</w:t>
      </w:r>
      <w:r w:rsidR="000137CC">
        <w:rPr>
          <w:rFonts w:asciiTheme="minorHAnsi" w:hAnsiTheme="minorHAnsi" w:cs="Calibri"/>
          <w:szCs w:val="24"/>
          <w:lang w:val="fr-CH"/>
        </w:rPr>
        <w:t>'</w:t>
      </w:r>
      <w:r>
        <w:rPr>
          <w:rFonts w:asciiTheme="minorHAnsi" w:hAnsiTheme="minorHAnsi" w:cs="Calibri"/>
          <w:szCs w:val="24"/>
          <w:lang w:val="fr-CH"/>
        </w:rPr>
        <w:t>UIT que dans les bureaux hors siège, à évaluer et à suivre les activités menées en vue d</w:t>
      </w:r>
      <w:r w:rsidR="000137CC">
        <w:rPr>
          <w:rFonts w:asciiTheme="minorHAnsi" w:hAnsiTheme="minorHAnsi" w:cs="Calibri"/>
          <w:szCs w:val="24"/>
          <w:lang w:val="fr-CH"/>
        </w:rPr>
        <w:t>'</w:t>
      </w:r>
      <w:r>
        <w:rPr>
          <w:rFonts w:asciiTheme="minorHAnsi" w:hAnsiTheme="minorHAnsi" w:cs="Calibri"/>
          <w:szCs w:val="24"/>
          <w:lang w:val="fr-CH"/>
        </w:rPr>
        <w:t>atteindre les objectifs de la politique GEM.</w:t>
      </w:r>
    </w:p>
    <w:p w14:paraId="225E2775" w14:textId="6E0A719F" w:rsidR="00CB5033" w:rsidRPr="007E05D1" w:rsidRDefault="00CB5033" w:rsidP="00BF14BB">
      <w:pPr>
        <w:pStyle w:val="Headingb"/>
        <w:rPr>
          <w:lang w:val="fr-CH"/>
        </w:rPr>
      </w:pPr>
      <w:r w:rsidRPr="007E05D1">
        <w:rPr>
          <w:lang w:val="fr-CH"/>
        </w:rPr>
        <w:t>b)</w:t>
      </w:r>
      <w:r w:rsidRPr="007E05D1">
        <w:rPr>
          <w:lang w:val="fr-CH"/>
        </w:rPr>
        <w:tab/>
        <w:t>Gouvernance</w:t>
      </w:r>
    </w:p>
    <w:p w14:paraId="3A17F346" w14:textId="06AF6FE3" w:rsidR="00CB5033" w:rsidRPr="003406DE" w:rsidRDefault="003406DE" w:rsidP="009F5174">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szCs w:val="24"/>
        </w:rPr>
      </w:pPr>
      <w:r w:rsidRPr="003406DE">
        <w:rPr>
          <w:rFonts w:asciiTheme="minorHAnsi" w:hAnsiTheme="minorHAnsi" w:cstheme="minorHAnsi"/>
          <w:szCs w:val="24"/>
        </w:rPr>
        <w:t xml:space="preserve">Afin de renforcer la responsabilisation des dirigeants et les échanges de données </w:t>
      </w:r>
      <w:r w:rsidR="00426D8D">
        <w:rPr>
          <w:rFonts w:asciiTheme="minorHAnsi" w:hAnsiTheme="minorHAnsi" w:cstheme="minorHAnsi"/>
          <w:szCs w:val="24"/>
        </w:rPr>
        <w:t>d</w:t>
      </w:r>
      <w:r w:rsidR="000137CC">
        <w:rPr>
          <w:rFonts w:asciiTheme="minorHAnsi" w:hAnsiTheme="minorHAnsi" w:cstheme="minorHAnsi"/>
          <w:szCs w:val="24"/>
        </w:rPr>
        <w:t>'</w:t>
      </w:r>
      <w:r w:rsidR="00426D8D">
        <w:rPr>
          <w:rFonts w:asciiTheme="minorHAnsi" w:hAnsiTheme="minorHAnsi" w:cstheme="minorHAnsi"/>
          <w:szCs w:val="24"/>
        </w:rPr>
        <w:t xml:space="preserve">expérience </w:t>
      </w:r>
      <w:r w:rsidRPr="003406DE">
        <w:rPr>
          <w:rFonts w:asciiTheme="minorHAnsi" w:hAnsiTheme="minorHAnsi" w:cstheme="minorHAnsi"/>
          <w:szCs w:val="24"/>
        </w:rPr>
        <w:t xml:space="preserve">entre eux, </w:t>
      </w:r>
      <w:r w:rsidR="00426D8D">
        <w:rPr>
          <w:rFonts w:asciiTheme="minorHAnsi" w:hAnsiTheme="minorHAnsi" w:cstheme="minorHAnsi"/>
          <w:szCs w:val="24"/>
        </w:rPr>
        <w:t>des rapports s</w:t>
      </w:r>
      <w:r w:rsidR="00426D8D" w:rsidRPr="003406DE">
        <w:rPr>
          <w:rFonts w:asciiTheme="minorHAnsi" w:hAnsiTheme="minorHAnsi" w:cstheme="minorHAnsi"/>
          <w:szCs w:val="24"/>
        </w:rPr>
        <w:t>ur les progrès accomplis et les difficultés rencontrées dans</w:t>
      </w:r>
      <w:r w:rsidR="00BF14BB">
        <w:rPr>
          <w:rFonts w:asciiTheme="minorHAnsi" w:hAnsiTheme="minorHAnsi" w:cstheme="minorHAnsi"/>
          <w:szCs w:val="24"/>
        </w:rPr>
        <w:t xml:space="preserve"> </w:t>
      </w:r>
      <w:r w:rsidR="001A3493">
        <w:rPr>
          <w:color w:val="000000"/>
        </w:rPr>
        <w:t>leurs domaines de responsabilité</w:t>
      </w:r>
      <w:r w:rsidR="001A3493" w:rsidRPr="003406DE" w:rsidDel="001A3493">
        <w:rPr>
          <w:rFonts w:asciiTheme="minorHAnsi" w:hAnsiTheme="minorHAnsi" w:cstheme="minorHAnsi"/>
          <w:szCs w:val="24"/>
        </w:rPr>
        <w:t xml:space="preserve"> </w:t>
      </w:r>
      <w:r w:rsidR="001A3493">
        <w:rPr>
          <w:rFonts w:asciiTheme="minorHAnsi" w:hAnsiTheme="minorHAnsi" w:cstheme="minorHAnsi"/>
          <w:szCs w:val="24"/>
        </w:rPr>
        <w:t>seront</w:t>
      </w:r>
      <w:r w:rsidR="00426D8D">
        <w:rPr>
          <w:rFonts w:asciiTheme="minorHAnsi" w:hAnsiTheme="minorHAnsi" w:cstheme="minorHAnsi"/>
          <w:szCs w:val="24"/>
        </w:rPr>
        <w:t xml:space="preserve"> présentés</w:t>
      </w:r>
      <w:r w:rsidRPr="003406DE">
        <w:rPr>
          <w:rFonts w:asciiTheme="minorHAnsi" w:hAnsiTheme="minorHAnsi" w:cstheme="minorHAnsi"/>
          <w:szCs w:val="24"/>
        </w:rPr>
        <w:t xml:space="preserve"> au Groupe de coordination de la gestion (MCG) </w:t>
      </w:r>
      <w:r>
        <w:rPr>
          <w:rFonts w:asciiTheme="minorHAnsi" w:hAnsiTheme="minorHAnsi" w:cstheme="minorHAnsi"/>
          <w:szCs w:val="24"/>
        </w:rPr>
        <w:t>de manière périodique, au moins deux fois par an</w:t>
      </w:r>
      <w:r w:rsidR="00CB5033" w:rsidRPr="003406DE">
        <w:rPr>
          <w:rFonts w:asciiTheme="minorHAnsi" w:hAnsiTheme="minorHAnsi" w:cstheme="minorHAnsi"/>
          <w:szCs w:val="24"/>
        </w:rPr>
        <w:t>.</w:t>
      </w:r>
    </w:p>
    <w:p w14:paraId="43DC9AD2" w14:textId="47DCCCE8" w:rsidR="00CB5033" w:rsidRPr="003406DE" w:rsidRDefault="003406DE" w:rsidP="00BF14BB">
      <w:pPr>
        <w:tabs>
          <w:tab w:val="clear" w:pos="567"/>
          <w:tab w:val="clear" w:pos="1134"/>
          <w:tab w:val="clear" w:pos="1701"/>
          <w:tab w:val="clear" w:pos="2268"/>
          <w:tab w:val="clear" w:pos="2835"/>
          <w:tab w:val="left" w:pos="794"/>
          <w:tab w:val="left" w:pos="1191"/>
          <w:tab w:val="left" w:pos="1588"/>
          <w:tab w:val="left" w:pos="1985"/>
        </w:tabs>
        <w:spacing w:after="120"/>
        <w:jc w:val="both"/>
        <w:rPr>
          <w:rFonts w:asciiTheme="minorHAnsi" w:hAnsiTheme="minorHAnsi" w:cstheme="minorHAnsi"/>
          <w:szCs w:val="24"/>
        </w:rPr>
      </w:pPr>
      <w:r>
        <w:rPr>
          <w:rFonts w:asciiTheme="minorHAnsi" w:hAnsiTheme="minorHAnsi" w:cstheme="minorHAnsi"/>
          <w:szCs w:val="24"/>
        </w:rPr>
        <w:t>Des rapports sur les</w:t>
      </w:r>
      <w:r w:rsidRPr="003406DE">
        <w:rPr>
          <w:rFonts w:asciiTheme="minorHAnsi" w:hAnsiTheme="minorHAnsi" w:cstheme="minorHAnsi"/>
          <w:szCs w:val="24"/>
        </w:rPr>
        <w:t xml:space="preserve"> activités relatives aux questions de genre visant à atteindre les objectifs de l</w:t>
      </w:r>
      <w:r w:rsidR="000137CC">
        <w:rPr>
          <w:rFonts w:asciiTheme="minorHAnsi" w:hAnsiTheme="minorHAnsi" w:cstheme="minorHAnsi"/>
          <w:szCs w:val="24"/>
        </w:rPr>
        <w:t>'</w:t>
      </w:r>
      <w:r w:rsidRPr="003406DE">
        <w:rPr>
          <w:rFonts w:asciiTheme="minorHAnsi" w:hAnsiTheme="minorHAnsi" w:cstheme="minorHAnsi"/>
          <w:szCs w:val="24"/>
        </w:rPr>
        <w:t xml:space="preserve">organisation </w:t>
      </w:r>
      <w:r w:rsidR="0038234E">
        <w:rPr>
          <w:rFonts w:asciiTheme="minorHAnsi" w:hAnsiTheme="minorHAnsi" w:cstheme="minorHAnsi"/>
          <w:szCs w:val="24"/>
        </w:rPr>
        <w:t>seront</w:t>
      </w:r>
      <w:r>
        <w:rPr>
          <w:rFonts w:asciiTheme="minorHAnsi" w:hAnsiTheme="minorHAnsi" w:cstheme="minorHAnsi"/>
          <w:szCs w:val="24"/>
        </w:rPr>
        <w:t xml:space="preserve"> présentés </w:t>
      </w:r>
      <w:r w:rsidR="0038234E">
        <w:rPr>
          <w:color w:val="000000"/>
        </w:rPr>
        <w:t xml:space="preserve">chaque année </w:t>
      </w:r>
      <w:r>
        <w:rPr>
          <w:rFonts w:asciiTheme="minorHAnsi" w:hAnsiTheme="minorHAnsi" w:cstheme="minorHAnsi"/>
          <w:szCs w:val="24"/>
        </w:rPr>
        <w:t>aux États Membres</w:t>
      </w:r>
      <w:r w:rsidR="009F5174">
        <w:rPr>
          <w:rFonts w:asciiTheme="minorHAnsi" w:hAnsiTheme="minorHAnsi" w:cstheme="minorHAnsi"/>
          <w:szCs w:val="24"/>
        </w:rPr>
        <w:t>.</w:t>
      </w:r>
    </w:p>
    <w:p w14:paraId="012C54B1" w14:textId="2A119BD8" w:rsidR="00CB5033" w:rsidRPr="00AC3ADB" w:rsidRDefault="00B72AE2" w:rsidP="00BF14BB">
      <w:pPr>
        <w:spacing w:after="120"/>
        <w:jc w:val="both"/>
        <w:rPr>
          <w:rFonts w:asciiTheme="minorHAnsi" w:hAnsiTheme="minorHAnsi" w:cstheme="minorHAnsi"/>
          <w:szCs w:val="24"/>
        </w:rPr>
      </w:pPr>
      <w:r w:rsidRPr="00AC3ADB">
        <w:rPr>
          <w:rFonts w:asciiTheme="minorHAnsi" w:hAnsiTheme="minorHAnsi" w:cstheme="minorHAnsi"/>
          <w:szCs w:val="24"/>
        </w:rPr>
        <w:t>L</w:t>
      </w:r>
      <w:r w:rsidR="000137CC" w:rsidRPr="00AC3ADB">
        <w:rPr>
          <w:rFonts w:asciiTheme="minorHAnsi" w:hAnsiTheme="minorHAnsi" w:cstheme="minorHAnsi"/>
          <w:szCs w:val="24"/>
        </w:rPr>
        <w:t>'</w:t>
      </w:r>
      <w:r w:rsidRPr="00AC3ADB">
        <w:rPr>
          <w:rFonts w:asciiTheme="minorHAnsi" w:hAnsiTheme="minorHAnsi" w:cstheme="minorHAnsi"/>
          <w:szCs w:val="24"/>
        </w:rPr>
        <w:t>UIT</w:t>
      </w:r>
      <w:r w:rsidR="00BF14BB" w:rsidRPr="00AC3ADB">
        <w:rPr>
          <w:rFonts w:asciiTheme="minorHAnsi" w:hAnsiTheme="minorHAnsi" w:cstheme="minorHAnsi"/>
          <w:szCs w:val="24"/>
        </w:rPr>
        <w:t xml:space="preserve"> </w:t>
      </w:r>
      <w:r w:rsidR="006E6454" w:rsidRPr="00AC3ADB">
        <w:rPr>
          <w:rFonts w:asciiTheme="minorHAnsi" w:hAnsiTheme="minorHAnsi" w:cstheme="minorHAnsi"/>
          <w:szCs w:val="24"/>
        </w:rPr>
        <w:t>assurer</w:t>
      </w:r>
      <w:r w:rsidR="0038234E" w:rsidRPr="00AC3ADB">
        <w:rPr>
          <w:rFonts w:asciiTheme="minorHAnsi" w:hAnsiTheme="minorHAnsi" w:cstheme="minorHAnsi"/>
          <w:szCs w:val="24"/>
        </w:rPr>
        <w:t>a</w:t>
      </w:r>
      <w:r w:rsidRPr="00AC3ADB">
        <w:rPr>
          <w:rFonts w:asciiTheme="minorHAnsi" w:hAnsiTheme="minorHAnsi" w:cstheme="minorHAnsi"/>
          <w:szCs w:val="24"/>
        </w:rPr>
        <w:t xml:space="preserve"> un</w:t>
      </w:r>
      <w:r w:rsidR="00D3408D" w:rsidRPr="00AC3ADB">
        <w:rPr>
          <w:rFonts w:asciiTheme="minorHAnsi" w:hAnsiTheme="minorHAnsi" w:cstheme="minorHAnsi"/>
          <w:szCs w:val="24"/>
        </w:rPr>
        <w:t>e mission</w:t>
      </w:r>
      <w:r w:rsidRPr="00AC3ADB">
        <w:rPr>
          <w:rFonts w:asciiTheme="minorHAnsi" w:hAnsiTheme="minorHAnsi" w:cstheme="minorHAnsi"/>
          <w:szCs w:val="24"/>
        </w:rPr>
        <w:t xml:space="preserve"> </w:t>
      </w:r>
      <w:r w:rsidR="00D3408D" w:rsidRPr="00AC3ADB">
        <w:rPr>
          <w:rFonts w:asciiTheme="minorHAnsi" w:hAnsiTheme="minorHAnsi" w:cstheme="minorHAnsi"/>
          <w:szCs w:val="24"/>
        </w:rPr>
        <w:t>d</w:t>
      </w:r>
      <w:r w:rsidR="000137CC" w:rsidRPr="00AC3ADB">
        <w:rPr>
          <w:rFonts w:asciiTheme="minorHAnsi" w:hAnsiTheme="minorHAnsi" w:cstheme="minorHAnsi"/>
          <w:szCs w:val="24"/>
        </w:rPr>
        <w:t>'</w:t>
      </w:r>
      <w:r w:rsidRPr="00AC3ADB">
        <w:rPr>
          <w:rFonts w:asciiTheme="minorHAnsi" w:hAnsiTheme="minorHAnsi" w:cstheme="minorHAnsi"/>
          <w:szCs w:val="24"/>
        </w:rPr>
        <w:t>audit ciblé</w:t>
      </w:r>
      <w:r w:rsidR="00AC3E5C">
        <w:rPr>
          <w:rFonts w:asciiTheme="minorHAnsi" w:hAnsiTheme="minorHAnsi" w:cstheme="minorHAnsi"/>
          <w:szCs w:val="24"/>
        </w:rPr>
        <w:t>e</w:t>
      </w:r>
      <w:r w:rsidR="00CB5033" w:rsidRPr="00AC3ADB">
        <w:rPr>
          <w:rFonts w:asciiTheme="minorHAnsi" w:hAnsiTheme="minorHAnsi" w:cstheme="minorHAnsi"/>
          <w:szCs w:val="24"/>
        </w:rPr>
        <w:t xml:space="preserve"> </w:t>
      </w:r>
      <w:r w:rsidR="006E6454" w:rsidRPr="00AC3ADB">
        <w:rPr>
          <w:rFonts w:asciiTheme="minorHAnsi" w:hAnsiTheme="minorHAnsi" w:cstheme="minorHAnsi"/>
          <w:szCs w:val="24"/>
        </w:rPr>
        <w:t>tenant compte des questions de genre</w:t>
      </w:r>
      <w:r w:rsidR="00CB5033" w:rsidRPr="00AC3ADB">
        <w:rPr>
          <w:rFonts w:asciiTheme="minorHAnsi" w:hAnsiTheme="minorHAnsi" w:cstheme="minorHAnsi"/>
          <w:szCs w:val="24"/>
        </w:rPr>
        <w:t xml:space="preserve"> </w:t>
      </w:r>
      <w:r w:rsidR="006E6454" w:rsidRPr="00AC3ADB">
        <w:rPr>
          <w:rFonts w:asciiTheme="minorHAnsi" w:hAnsiTheme="minorHAnsi" w:cstheme="minorHAnsi"/>
          <w:szCs w:val="24"/>
        </w:rPr>
        <w:t>dans le cadre de la p</w:t>
      </w:r>
      <w:r w:rsidR="00357D7B" w:rsidRPr="00AC3ADB">
        <w:rPr>
          <w:rFonts w:asciiTheme="minorHAnsi" w:hAnsiTheme="minorHAnsi" w:cstheme="minorHAnsi"/>
          <w:szCs w:val="24"/>
        </w:rPr>
        <w:t xml:space="preserve">lanification des </w:t>
      </w:r>
      <w:r w:rsidR="006E6454" w:rsidRPr="00AC3ADB">
        <w:rPr>
          <w:rFonts w:asciiTheme="minorHAnsi" w:hAnsiTheme="minorHAnsi" w:cstheme="minorHAnsi"/>
          <w:szCs w:val="24"/>
        </w:rPr>
        <w:t>audit</w:t>
      </w:r>
      <w:r w:rsidR="00357D7B" w:rsidRPr="00AC3ADB">
        <w:rPr>
          <w:rFonts w:asciiTheme="minorHAnsi" w:hAnsiTheme="minorHAnsi" w:cstheme="minorHAnsi"/>
          <w:szCs w:val="24"/>
        </w:rPr>
        <w:t>s</w:t>
      </w:r>
      <w:r w:rsidR="006E6454" w:rsidRPr="00AC3ADB">
        <w:rPr>
          <w:rFonts w:asciiTheme="minorHAnsi" w:hAnsiTheme="minorHAnsi" w:cstheme="minorHAnsi"/>
          <w:szCs w:val="24"/>
        </w:rPr>
        <w:t xml:space="preserve"> </w:t>
      </w:r>
      <w:r w:rsidR="00357D7B" w:rsidRPr="00AC3ADB">
        <w:rPr>
          <w:rFonts w:asciiTheme="minorHAnsi" w:hAnsiTheme="minorHAnsi" w:cstheme="minorHAnsi"/>
          <w:szCs w:val="24"/>
        </w:rPr>
        <w:t>fondés</w:t>
      </w:r>
      <w:r w:rsidR="006E6454" w:rsidRPr="00AC3ADB">
        <w:rPr>
          <w:rFonts w:asciiTheme="minorHAnsi" w:hAnsiTheme="minorHAnsi" w:cstheme="minorHAnsi"/>
          <w:szCs w:val="24"/>
        </w:rPr>
        <w:t xml:space="preserve"> sur les risques et</w:t>
      </w:r>
      <w:r w:rsidR="00CB5033" w:rsidRPr="00AC3ADB">
        <w:rPr>
          <w:rFonts w:asciiTheme="minorHAnsi" w:hAnsiTheme="minorHAnsi" w:cstheme="minorHAnsi"/>
          <w:szCs w:val="24"/>
        </w:rPr>
        <w:t xml:space="preserve"> </w:t>
      </w:r>
      <w:r w:rsidR="0038234E" w:rsidRPr="00AC3ADB">
        <w:rPr>
          <w:rFonts w:asciiTheme="minorHAnsi" w:hAnsiTheme="minorHAnsi" w:cstheme="minorHAnsi"/>
          <w:szCs w:val="24"/>
        </w:rPr>
        <w:t>en fera mention</w:t>
      </w:r>
      <w:r w:rsidR="0006033D" w:rsidRPr="00AC3ADB">
        <w:rPr>
          <w:rFonts w:asciiTheme="minorHAnsi" w:hAnsiTheme="minorHAnsi" w:cstheme="minorHAnsi"/>
          <w:szCs w:val="24"/>
        </w:rPr>
        <w:t xml:space="preserve"> </w:t>
      </w:r>
      <w:r w:rsidR="006E6454" w:rsidRPr="00AC3ADB">
        <w:rPr>
          <w:rFonts w:asciiTheme="minorHAnsi" w:hAnsiTheme="minorHAnsi" w:cstheme="minorHAnsi"/>
          <w:szCs w:val="24"/>
        </w:rPr>
        <w:t>dans les rapports pertinents</w:t>
      </w:r>
      <w:r w:rsidR="00CB5033" w:rsidRPr="00AC3ADB">
        <w:rPr>
          <w:rFonts w:asciiTheme="minorHAnsi" w:hAnsiTheme="minorHAnsi" w:cstheme="minorHAnsi"/>
          <w:szCs w:val="24"/>
        </w:rPr>
        <w:t>.</w:t>
      </w:r>
    </w:p>
    <w:p w14:paraId="0B3E9156" w14:textId="77777777" w:rsidR="009F5174" w:rsidRPr="00AC3E5C" w:rsidRDefault="009F5174" w:rsidP="009F5174">
      <w:pPr>
        <w:spacing w:after="120"/>
        <w:rPr>
          <w:rFonts w:asciiTheme="minorHAnsi" w:hAnsiTheme="minorHAnsi" w:cstheme="minorHAnsi"/>
          <w:szCs w:val="24"/>
        </w:rPr>
      </w:pPr>
      <w:r w:rsidRPr="00AC3E5C">
        <w:rPr>
          <w:rFonts w:asciiTheme="minorHAnsi" w:hAnsiTheme="minorHAnsi" w:cstheme="minorHAnsi"/>
          <w:szCs w:val="24"/>
        </w:rPr>
        <w:br w:type="page"/>
      </w:r>
    </w:p>
    <w:p w14:paraId="1CB9BB15" w14:textId="6C2CBC3E" w:rsidR="00CB5033" w:rsidRPr="00085A79" w:rsidRDefault="006E6454" w:rsidP="009F5174">
      <w:pPr>
        <w:spacing w:after="120"/>
        <w:rPr>
          <w:rFonts w:asciiTheme="minorHAnsi" w:hAnsiTheme="minorHAnsi" w:cstheme="minorHAnsi"/>
          <w:szCs w:val="24"/>
        </w:rPr>
      </w:pPr>
      <w:r w:rsidRPr="006E6454">
        <w:rPr>
          <w:rFonts w:asciiTheme="minorHAnsi" w:hAnsiTheme="minorHAnsi" w:cstheme="minorHAnsi"/>
          <w:szCs w:val="24"/>
        </w:rPr>
        <w:lastRenderedPageBreak/>
        <w:t>La politique</w:t>
      </w:r>
      <w:r w:rsidR="00CB5033" w:rsidRPr="006E6454">
        <w:rPr>
          <w:rFonts w:asciiTheme="minorHAnsi" w:hAnsiTheme="minorHAnsi" w:cstheme="minorHAnsi"/>
          <w:szCs w:val="24"/>
        </w:rPr>
        <w:t xml:space="preserve"> GEM </w:t>
      </w:r>
      <w:r w:rsidRPr="006E6454">
        <w:rPr>
          <w:rFonts w:asciiTheme="minorHAnsi" w:hAnsiTheme="minorHAnsi" w:cstheme="minorHAnsi"/>
          <w:szCs w:val="24"/>
        </w:rPr>
        <w:t>est un document évolutif qui sera réexaminé et</w:t>
      </w:r>
      <w:r w:rsidR="00426D8D">
        <w:rPr>
          <w:rFonts w:asciiTheme="minorHAnsi" w:hAnsiTheme="minorHAnsi" w:cstheme="minorHAnsi"/>
          <w:szCs w:val="24"/>
        </w:rPr>
        <w:t>, si nécessaire, actualisé</w:t>
      </w:r>
      <w:r w:rsidRPr="006E6454">
        <w:rPr>
          <w:rFonts w:asciiTheme="minorHAnsi" w:hAnsiTheme="minorHAnsi" w:cstheme="minorHAnsi"/>
          <w:szCs w:val="24"/>
        </w:rPr>
        <w:t xml:space="preserve"> au moins tous les cinq ans</w:t>
      </w:r>
      <w:r w:rsidR="00CB5033" w:rsidRPr="006E6454">
        <w:rPr>
          <w:rFonts w:asciiTheme="minorHAnsi" w:hAnsiTheme="minorHAnsi" w:cstheme="minorHAnsi"/>
          <w:szCs w:val="24"/>
        </w:rPr>
        <w:t xml:space="preserve">, </w:t>
      </w:r>
      <w:r>
        <w:rPr>
          <w:rFonts w:asciiTheme="minorHAnsi" w:hAnsiTheme="minorHAnsi" w:cstheme="minorHAnsi"/>
          <w:szCs w:val="24"/>
        </w:rPr>
        <w:t xml:space="preserve">conformément aux recommandations établies dans le Plan </w:t>
      </w:r>
      <w:r w:rsidR="009F5174">
        <w:rPr>
          <w:rFonts w:asciiTheme="minorHAnsi" w:hAnsiTheme="minorHAnsi" w:cstheme="minorHAnsi"/>
          <w:szCs w:val="24"/>
        </w:rPr>
        <w:t>SWAP des Nations </w:t>
      </w:r>
      <w:r w:rsidR="0018612E">
        <w:rPr>
          <w:rFonts w:asciiTheme="minorHAnsi" w:hAnsiTheme="minorHAnsi" w:cstheme="minorHAnsi"/>
          <w:szCs w:val="24"/>
        </w:rPr>
        <w:t>Unies</w:t>
      </w:r>
      <w:r w:rsidR="00CB5033" w:rsidRPr="006E6454">
        <w:rPr>
          <w:rFonts w:asciiTheme="minorHAnsi" w:hAnsiTheme="minorHAnsi" w:cstheme="minorHAnsi"/>
          <w:szCs w:val="24"/>
        </w:rPr>
        <w:t xml:space="preserve">. </w:t>
      </w:r>
      <w:r w:rsidR="00CC7EDC">
        <w:rPr>
          <w:rFonts w:asciiTheme="minorHAnsi" w:hAnsiTheme="minorHAnsi" w:cstheme="minorHAnsi"/>
          <w:szCs w:val="24"/>
        </w:rPr>
        <w:t>Ce plan d</w:t>
      </w:r>
      <w:r w:rsidR="000137CC">
        <w:rPr>
          <w:rFonts w:asciiTheme="minorHAnsi" w:hAnsiTheme="minorHAnsi" w:cstheme="minorHAnsi"/>
          <w:szCs w:val="24"/>
        </w:rPr>
        <w:t>'</w:t>
      </w:r>
      <w:r w:rsidR="00CC7EDC">
        <w:rPr>
          <w:rFonts w:asciiTheme="minorHAnsi" w:hAnsiTheme="minorHAnsi" w:cstheme="minorHAnsi"/>
          <w:szCs w:val="24"/>
        </w:rPr>
        <w:t xml:space="preserve">action sera </w:t>
      </w:r>
      <w:r w:rsidR="00CB5033" w:rsidRPr="00CB5033">
        <w:rPr>
          <w:rFonts w:asciiTheme="minorHAnsi" w:hAnsiTheme="minorHAnsi" w:cstheme="minorHAnsi"/>
          <w:szCs w:val="24"/>
        </w:rPr>
        <w:t>évalué</w:t>
      </w:r>
      <w:r w:rsidR="00CC7EDC">
        <w:rPr>
          <w:rFonts w:asciiTheme="minorHAnsi" w:hAnsiTheme="minorHAnsi" w:cstheme="minorHAnsi"/>
          <w:szCs w:val="24"/>
        </w:rPr>
        <w:t xml:space="preserve"> et, si nécessaire, actualisé</w:t>
      </w:r>
      <w:r w:rsidR="00CB5033" w:rsidRPr="00CB5033">
        <w:rPr>
          <w:rFonts w:asciiTheme="minorHAnsi" w:hAnsiTheme="minorHAnsi" w:cstheme="minorHAnsi"/>
          <w:szCs w:val="24"/>
        </w:rPr>
        <w:t xml:space="preserve"> tous les deux ans dans le cadre de la mise en œuvre de la politique, afin de veiller à ce que l</w:t>
      </w:r>
      <w:r w:rsidR="000137CC">
        <w:rPr>
          <w:rFonts w:asciiTheme="minorHAnsi" w:hAnsiTheme="minorHAnsi" w:cstheme="minorHAnsi"/>
          <w:szCs w:val="24"/>
        </w:rPr>
        <w:t>'</w:t>
      </w:r>
      <w:r w:rsidR="00CB5033" w:rsidRPr="00CB5033">
        <w:rPr>
          <w:rFonts w:asciiTheme="minorHAnsi" w:hAnsiTheme="minorHAnsi" w:cstheme="minorHAnsi"/>
          <w:szCs w:val="24"/>
        </w:rPr>
        <w:t xml:space="preserve">égalité hommes/femmes </w:t>
      </w:r>
      <w:r w:rsidR="00CC7EDC">
        <w:rPr>
          <w:rFonts w:asciiTheme="minorHAnsi" w:hAnsiTheme="minorHAnsi" w:cstheme="minorHAnsi"/>
          <w:szCs w:val="24"/>
        </w:rPr>
        <w:t>et l</w:t>
      </w:r>
      <w:r w:rsidR="000137CC">
        <w:rPr>
          <w:rFonts w:asciiTheme="minorHAnsi" w:hAnsiTheme="minorHAnsi" w:cstheme="minorHAnsi"/>
          <w:szCs w:val="24"/>
        </w:rPr>
        <w:t>'</w:t>
      </w:r>
      <w:r w:rsidR="00CC7EDC">
        <w:rPr>
          <w:rFonts w:asciiTheme="minorHAnsi" w:hAnsiTheme="minorHAnsi" w:cstheme="minorHAnsi"/>
          <w:szCs w:val="24"/>
        </w:rPr>
        <w:t>autonomisation des femmes fassent</w:t>
      </w:r>
      <w:r w:rsidR="00CB5033" w:rsidRPr="00CB5033">
        <w:rPr>
          <w:rFonts w:asciiTheme="minorHAnsi" w:hAnsiTheme="minorHAnsi" w:cstheme="minorHAnsi"/>
          <w:szCs w:val="24"/>
        </w:rPr>
        <w:t xml:space="preserve"> partie des</w:t>
      </w:r>
      <w:r w:rsidR="00CC7EDC">
        <w:rPr>
          <w:rFonts w:asciiTheme="minorHAnsi" w:hAnsiTheme="minorHAnsi" w:cstheme="minorHAnsi"/>
          <w:szCs w:val="24"/>
        </w:rPr>
        <w:t xml:space="preserve"> plans,</w:t>
      </w:r>
      <w:r w:rsidR="00CB5033" w:rsidRPr="00CB5033">
        <w:rPr>
          <w:rFonts w:asciiTheme="minorHAnsi" w:hAnsiTheme="minorHAnsi" w:cstheme="minorHAnsi"/>
          <w:szCs w:val="24"/>
        </w:rPr>
        <w:t xml:space="preserve"> programmes, activités et procédures de l</w:t>
      </w:r>
      <w:r w:rsidR="000137CC">
        <w:rPr>
          <w:rFonts w:asciiTheme="minorHAnsi" w:hAnsiTheme="minorHAnsi" w:cstheme="minorHAnsi"/>
          <w:szCs w:val="24"/>
        </w:rPr>
        <w:t>'</w:t>
      </w:r>
      <w:r w:rsidR="00CB5033" w:rsidRPr="00CB5033">
        <w:rPr>
          <w:rFonts w:asciiTheme="minorHAnsi" w:hAnsiTheme="minorHAnsi" w:cstheme="minorHAnsi"/>
          <w:szCs w:val="24"/>
        </w:rPr>
        <w:t>Union.</w:t>
      </w:r>
    </w:p>
    <w:p w14:paraId="2AF1449A" w14:textId="784A238D" w:rsidR="00941B26" w:rsidRDefault="00CB5033" w:rsidP="007619F0">
      <w:pPr>
        <w:spacing w:before="840"/>
        <w:jc w:val="center"/>
        <w:rPr>
          <w:rFonts w:asciiTheme="minorHAnsi" w:hAnsiTheme="minorHAnsi" w:cs="Calibri"/>
          <w:szCs w:val="24"/>
          <w:lang w:val="fr-CH"/>
        </w:rPr>
      </w:pPr>
      <w:r>
        <w:t>______________</w:t>
      </w:r>
    </w:p>
    <w:sectPr w:rsidR="00941B26" w:rsidSect="00B3401A">
      <w:headerReference w:type="even" r:id="rId51"/>
      <w:headerReference w:type="default" r:id="rId52"/>
      <w:footerReference w:type="even" r:id="rId53"/>
      <w:footerReference w:type="default" r:id="rId54"/>
      <w:footerReference w:type="first" r:id="rId5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D973" w14:textId="77777777" w:rsidR="000137CC" w:rsidRDefault="000137CC">
      <w:r>
        <w:separator/>
      </w:r>
    </w:p>
  </w:endnote>
  <w:endnote w:type="continuationSeparator" w:id="0">
    <w:p w14:paraId="32F8E4AD" w14:textId="77777777" w:rsidR="000137CC" w:rsidRDefault="000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B5D7" w14:textId="7D99CA44" w:rsidR="000137CC" w:rsidRDefault="007619F0">
    <w:pPr>
      <w:pStyle w:val="Footer"/>
    </w:pPr>
    <w:r>
      <w:fldChar w:fldCharType="begin"/>
    </w:r>
    <w:r>
      <w:instrText xml:space="preserve"> FILENAME \p \* MERGEFORMAT </w:instrText>
    </w:r>
    <w:r>
      <w:fldChar w:fldCharType="separate"/>
    </w:r>
    <w:r w:rsidR="006C7A81">
      <w:t>P:\FRA\SG\CONSEIL\C22\000\006F.docx</w:t>
    </w:r>
    <w:r>
      <w:fldChar w:fldCharType="end"/>
    </w:r>
    <w:r w:rsidR="000137CC">
      <w:tab/>
    </w:r>
    <w:r w:rsidR="000137CC">
      <w:fldChar w:fldCharType="begin"/>
    </w:r>
    <w:r w:rsidR="000137CC">
      <w:instrText xml:space="preserve"> savedate \@ dd.MM.yy </w:instrText>
    </w:r>
    <w:r w:rsidR="000137CC">
      <w:fldChar w:fldCharType="separate"/>
    </w:r>
    <w:r>
      <w:t>06.01.22</w:t>
    </w:r>
    <w:r w:rsidR="000137CC">
      <w:fldChar w:fldCharType="end"/>
    </w:r>
    <w:r w:rsidR="000137CC">
      <w:tab/>
    </w:r>
    <w:r w:rsidR="000137CC">
      <w:fldChar w:fldCharType="begin"/>
    </w:r>
    <w:r w:rsidR="000137CC">
      <w:instrText xml:space="preserve"> printdate \@ dd.MM.yy </w:instrText>
    </w:r>
    <w:r w:rsidR="000137CC">
      <w:fldChar w:fldCharType="separate"/>
    </w:r>
    <w:r w:rsidR="006C7A81">
      <w:t>18.07.00</w:t>
    </w:r>
    <w:r w:rsidR="000137C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AD59" w14:textId="4D5A2125" w:rsidR="000137CC" w:rsidRPr="007619F0" w:rsidRDefault="007619F0" w:rsidP="00B3401A">
    <w:pPr>
      <w:pStyle w:val="Footer"/>
      <w:rPr>
        <w:color w:val="F2F2F2" w:themeColor="background1" w:themeShade="F2"/>
      </w:rPr>
    </w:pPr>
    <w:r w:rsidRPr="007619F0">
      <w:rPr>
        <w:color w:val="F2F2F2" w:themeColor="background1" w:themeShade="F2"/>
      </w:rPr>
      <w:fldChar w:fldCharType="begin"/>
    </w:r>
    <w:r w:rsidRPr="007619F0">
      <w:rPr>
        <w:color w:val="F2F2F2" w:themeColor="background1" w:themeShade="F2"/>
      </w:rPr>
      <w:instrText xml:space="preserve"> FILENAME \p  \* MERGEFORMAT </w:instrText>
    </w:r>
    <w:r w:rsidRPr="007619F0">
      <w:rPr>
        <w:color w:val="F2F2F2" w:themeColor="background1" w:themeShade="F2"/>
      </w:rPr>
      <w:fldChar w:fldCharType="separate"/>
    </w:r>
    <w:r w:rsidR="006C7A81" w:rsidRPr="007619F0">
      <w:rPr>
        <w:color w:val="F2F2F2" w:themeColor="background1" w:themeShade="F2"/>
      </w:rPr>
      <w:t>P:\FRA\SG\CONSEIL\C22\000\006F.docx</w:t>
    </w:r>
    <w:r w:rsidRPr="007619F0">
      <w:rPr>
        <w:color w:val="F2F2F2" w:themeColor="background1" w:themeShade="F2"/>
      </w:rPr>
      <w:fldChar w:fldCharType="end"/>
    </w:r>
    <w:r w:rsidR="000137CC" w:rsidRPr="007619F0">
      <w:rPr>
        <w:color w:val="F2F2F2" w:themeColor="background1" w:themeShade="F2"/>
      </w:rPr>
      <w:t xml:space="preserve"> (498274)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9710" w14:textId="77777777" w:rsidR="000137CC" w:rsidRDefault="000137C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465F" w14:textId="77777777" w:rsidR="000137CC" w:rsidRDefault="000137CC">
      <w:r>
        <w:t>____________________</w:t>
      </w:r>
    </w:p>
  </w:footnote>
  <w:footnote w:type="continuationSeparator" w:id="0">
    <w:p w14:paraId="71BE88E3" w14:textId="77777777" w:rsidR="000137CC" w:rsidRDefault="0001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8F61" w14:textId="77777777" w:rsidR="000137CC" w:rsidRDefault="000137C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F3B4D03" w14:textId="77777777" w:rsidR="000137CC" w:rsidRDefault="000137CC">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D9CF" w14:textId="02484034" w:rsidR="000137CC" w:rsidRDefault="000137CC" w:rsidP="00475FB3">
    <w:pPr>
      <w:pStyle w:val="Header"/>
    </w:pPr>
    <w:r>
      <w:fldChar w:fldCharType="begin"/>
    </w:r>
    <w:r>
      <w:instrText>PAGE</w:instrText>
    </w:r>
    <w:r>
      <w:fldChar w:fldCharType="separate"/>
    </w:r>
    <w:r w:rsidR="006C7A81">
      <w:rPr>
        <w:noProof/>
      </w:rPr>
      <w:t>9</w:t>
    </w:r>
    <w:r>
      <w:rPr>
        <w:noProof/>
      </w:rPr>
      <w:fldChar w:fldCharType="end"/>
    </w:r>
  </w:p>
  <w:p w14:paraId="20FFA175" w14:textId="4B88158C" w:rsidR="000137CC" w:rsidRDefault="000137CC" w:rsidP="00106B19">
    <w:pPr>
      <w:pStyle w:val="Header"/>
    </w:pPr>
    <w:r>
      <w:t>C22/6-F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F91"/>
    <w:multiLevelType w:val="hybridMultilevel"/>
    <w:tmpl w:val="B83C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E78FE"/>
    <w:multiLevelType w:val="hybridMultilevel"/>
    <w:tmpl w:val="0658A008"/>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 w15:restartNumberingAfterBreak="0">
    <w:nsid w:val="6AC9753C"/>
    <w:multiLevelType w:val="hybridMultilevel"/>
    <w:tmpl w:val="864EE6F2"/>
    <w:lvl w:ilvl="0" w:tplc="688405C4">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B056191"/>
    <w:multiLevelType w:val="hybridMultilevel"/>
    <w:tmpl w:val="F1D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2A192-F553-4ABB-BF00-D13C7CF7114A}"/>
    <w:docVar w:name="dgnword-eventsink" w:val="2557359220576"/>
  </w:docVars>
  <w:rsids>
    <w:rsidRoot w:val="00C9226A"/>
    <w:rsid w:val="000137CC"/>
    <w:rsid w:val="0005085B"/>
    <w:rsid w:val="0006033D"/>
    <w:rsid w:val="00060C61"/>
    <w:rsid w:val="0007180F"/>
    <w:rsid w:val="00094AC9"/>
    <w:rsid w:val="000C5D99"/>
    <w:rsid w:val="000D0D0A"/>
    <w:rsid w:val="000D1155"/>
    <w:rsid w:val="000F2ACD"/>
    <w:rsid w:val="00103163"/>
    <w:rsid w:val="00106B19"/>
    <w:rsid w:val="00110AE1"/>
    <w:rsid w:val="00115D93"/>
    <w:rsid w:val="001163F6"/>
    <w:rsid w:val="001247A8"/>
    <w:rsid w:val="001378C0"/>
    <w:rsid w:val="00153642"/>
    <w:rsid w:val="0018612E"/>
    <w:rsid w:val="0018694A"/>
    <w:rsid w:val="00193E2B"/>
    <w:rsid w:val="00196306"/>
    <w:rsid w:val="001A3287"/>
    <w:rsid w:val="001A3493"/>
    <w:rsid w:val="001A6508"/>
    <w:rsid w:val="001D1D19"/>
    <w:rsid w:val="001D4C31"/>
    <w:rsid w:val="001E4D21"/>
    <w:rsid w:val="002060E0"/>
    <w:rsid w:val="00207CD1"/>
    <w:rsid w:val="00214C35"/>
    <w:rsid w:val="00215604"/>
    <w:rsid w:val="002169E6"/>
    <w:rsid w:val="00222CEF"/>
    <w:rsid w:val="002365B7"/>
    <w:rsid w:val="002477A2"/>
    <w:rsid w:val="00263A51"/>
    <w:rsid w:val="00267E02"/>
    <w:rsid w:val="00270AB5"/>
    <w:rsid w:val="00280B8F"/>
    <w:rsid w:val="002A5D44"/>
    <w:rsid w:val="002B2E6A"/>
    <w:rsid w:val="002C145B"/>
    <w:rsid w:val="002C4F06"/>
    <w:rsid w:val="002E0BC4"/>
    <w:rsid w:val="002F1B76"/>
    <w:rsid w:val="0032245C"/>
    <w:rsid w:val="0033568E"/>
    <w:rsid w:val="0033727A"/>
    <w:rsid w:val="003406DE"/>
    <w:rsid w:val="00351CD6"/>
    <w:rsid w:val="003530D4"/>
    <w:rsid w:val="00355FF5"/>
    <w:rsid w:val="00357D7B"/>
    <w:rsid w:val="00361350"/>
    <w:rsid w:val="00363323"/>
    <w:rsid w:val="003739E2"/>
    <w:rsid w:val="0038234E"/>
    <w:rsid w:val="00390450"/>
    <w:rsid w:val="003C3FAE"/>
    <w:rsid w:val="003E0566"/>
    <w:rsid w:val="003E6402"/>
    <w:rsid w:val="003F2A8C"/>
    <w:rsid w:val="003F38EC"/>
    <w:rsid w:val="004038CB"/>
    <w:rsid w:val="0040546F"/>
    <w:rsid w:val="00412DF0"/>
    <w:rsid w:val="0042404A"/>
    <w:rsid w:val="00426D8D"/>
    <w:rsid w:val="00437F87"/>
    <w:rsid w:val="0044618F"/>
    <w:rsid w:val="0046769A"/>
    <w:rsid w:val="00472268"/>
    <w:rsid w:val="00475FB3"/>
    <w:rsid w:val="004A5B1E"/>
    <w:rsid w:val="004B2B8E"/>
    <w:rsid w:val="004C37A9"/>
    <w:rsid w:val="004D1D50"/>
    <w:rsid w:val="004F259E"/>
    <w:rsid w:val="00504E3A"/>
    <w:rsid w:val="00511F1D"/>
    <w:rsid w:val="00520F36"/>
    <w:rsid w:val="00521DFA"/>
    <w:rsid w:val="00540615"/>
    <w:rsid w:val="00540A6D"/>
    <w:rsid w:val="00571EEA"/>
    <w:rsid w:val="00573ADC"/>
    <w:rsid w:val="00575417"/>
    <w:rsid w:val="005768E1"/>
    <w:rsid w:val="005844A7"/>
    <w:rsid w:val="00593F54"/>
    <w:rsid w:val="005B1938"/>
    <w:rsid w:val="005B6DAF"/>
    <w:rsid w:val="005C3890"/>
    <w:rsid w:val="005F0BC4"/>
    <w:rsid w:val="005F2E41"/>
    <w:rsid w:val="005F4044"/>
    <w:rsid w:val="005F7BFE"/>
    <w:rsid w:val="00600017"/>
    <w:rsid w:val="00613FB0"/>
    <w:rsid w:val="0061631D"/>
    <w:rsid w:val="006235CA"/>
    <w:rsid w:val="006355D1"/>
    <w:rsid w:val="0065015C"/>
    <w:rsid w:val="00650BDC"/>
    <w:rsid w:val="006643AB"/>
    <w:rsid w:val="00697C82"/>
    <w:rsid w:val="006A18EA"/>
    <w:rsid w:val="006C7A81"/>
    <w:rsid w:val="006E1CBC"/>
    <w:rsid w:val="006E6454"/>
    <w:rsid w:val="006F06A3"/>
    <w:rsid w:val="00717EA1"/>
    <w:rsid w:val="007210CD"/>
    <w:rsid w:val="00732045"/>
    <w:rsid w:val="00733AA8"/>
    <w:rsid w:val="007369DB"/>
    <w:rsid w:val="007468BD"/>
    <w:rsid w:val="007619F0"/>
    <w:rsid w:val="007731D7"/>
    <w:rsid w:val="00776623"/>
    <w:rsid w:val="00776A4E"/>
    <w:rsid w:val="007956C2"/>
    <w:rsid w:val="00795DF4"/>
    <w:rsid w:val="007A187E"/>
    <w:rsid w:val="007C72C2"/>
    <w:rsid w:val="007D4436"/>
    <w:rsid w:val="007D5C5B"/>
    <w:rsid w:val="007E05D1"/>
    <w:rsid w:val="007F14FD"/>
    <w:rsid w:val="007F257A"/>
    <w:rsid w:val="007F3665"/>
    <w:rsid w:val="00800037"/>
    <w:rsid w:val="00816AFE"/>
    <w:rsid w:val="0083391C"/>
    <w:rsid w:val="00861D73"/>
    <w:rsid w:val="00871901"/>
    <w:rsid w:val="00872556"/>
    <w:rsid w:val="008752D4"/>
    <w:rsid w:val="00890935"/>
    <w:rsid w:val="0089210F"/>
    <w:rsid w:val="00897553"/>
    <w:rsid w:val="008A4E87"/>
    <w:rsid w:val="008C3AFE"/>
    <w:rsid w:val="008D3151"/>
    <w:rsid w:val="008D76E6"/>
    <w:rsid w:val="008E2343"/>
    <w:rsid w:val="008F28E2"/>
    <w:rsid w:val="0092392D"/>
    <w:rsid w:val="0093234A"/>
    <w:rsid w:val="00941B26"/>
    <w:rsid w:val="00955DA5"/>
    <w:rsid w:val="00961748"/>
    <w:rsid w:val="009643F4"/>
    <w:rsid w:val="0097363B"/>
    <w:rsid w:val="00986A81"/>
    <w:rsid w:val="00996EB4"/>
    <w:rsid w:val="009A355E"/>
    <w:rsid w:val="009C307F"/>
    <w:rsid w:val="009C353C"/>
    <w:rsid w:val="009C4184"/>
    <w:rsid w:val="009C4276"/>
    <w:rsid w:val="009F5174"/>
    <w:rsid w:val="00A06169"/>
    <w:rsid w:val="00A2113E"/>
    <w:rsid w:val="00A23A51"/>
    <w:rsid w:val="00A24607"/>
    <w:rsid w:val="00A25CD3"/>
    <w:rsid w:val="00A3789B"/>
    <w:rsid w:val="00A42F3D"/>
    <w:rsid w:val="00A571A8"/>
    <w:rsid w:val="00A709FE"/>
    <w:rsid w:val="00A723DD"/>
    <w:rsid w:val="00A73ECB"/>
    <w:rsid w:val="00A75F23"/>
    <w:rsid w:val="00A82767"/>
    <w:rsid w:val="00AA332F"/>
    <w:rsid w:val="00AA7BBB"/>
    <w:rsid w:val="00AB3E80"/>
    <w:rsid w:val="00AB64A8"/>
    <w:rsid w:val="00AC0266"/>
    <w:rsid w:val="00AC3ADB"/>
    <w:rsid w:val="00AC3E5C"/>
    <w:rsid w:val="00AD24EC"/>
    <w:rsid w:val="00AE77F1"/>
    <w:rsid w:val="00AF0B25"/>
    <w:rsid w:val="00AF2024"/>
    <w:rsid w:val="00B10CF6"/>
    <w:rsid w:val="00B309F9"/>
    <w:rsid w:val="00B32B60"/>
    <w:rsid w:val="00B3401A"/>
    <w:rsid w:val="00B61619"/>
    <w:rsid w:val="00B71DD3"/>
    <w:rsid w:val="00B72AE2"/>
    <w:rsid w:val="00BB4545"/>
    <w:rsid w:val="00BB751D"/>
    <w:rsid w:val="00BD10A0"/>
    <w:rsid w:val="00BD36F1"/>
    <w:rsid w:val="00BD5873"/>
    <w:rsid w:val="00BF14BB"/>
    <w:rsid w:val="00C04BE3"/>
    <w:rsid w:val="00C16D03"/>
    <w:rsid w:val="00C22922"/>
    <w:rsid w:val="00C25D29"/>
    <w:rsid w:val="00C27A7C"/>
    <w:rsid w:val="00C425C8"/>
    <w:rsid w:val="00C46C3E"/>
    <w:rsid w:val="00C9226A"/>
    <w:rsid w:val="00CA08ED"/>
    <w:rsid w:val="00CA7DBA"/>
    <w:rsid w:val="00CB5033"/>
    <w:rsid w:val="00CC7EDC"/>
    <w:rsid w:val="00CD4489"/>
    <w:rsid w:val="00CF183B"/>
    <w:rsid w:val="00D12266"/>
    <w:rsid w:val="00D22F41"/>
    <w:rsid w:val="00D33430"/>
    <w:rsid w:val="00D3408D"/>
    <w:rsid w:val="00D34737"/>
    <w:rsid w:val="00D34B5D"/>
    <w:rsid w:val="00D375CD"/>
    <w:rsid w:val="00D41A2C"/>
    <w:rsid w:val="00D553A2"/>
    <w:rsid w:val="00D728CF"/>
    <w:rsid w:val="00D774D3"/>
    <w:rsid w:val="00D82856"/>
    <w:rsid w:val="00D83ECA"/>
    <w:rsid w:val="00D904E8"/>
    <w:rsid w:val="00DA08C3"/>
    <w:rsid w:val="00DA1F92"/>
    <w:rsid w:val="00DB5A3E"/>
    <w:rsid w:val="00DC22AA"/>
    <w:rsid w:val="00DD3C73"/>
    <w:rsid w:val="00DE320B"/>
    <w:rsid w:val="00DF6CA2"/>
    <w:rsid w:val="00DF74DD"/>
    <w:rsid w:val="00E024A4"/>
    <w:rsid w:val="00E25AD0"/>
    <w:rsid w:val="00E37257"/>
    <w:rsid w:val="00E521FF"/>
    <w:rsid w:val="00E62E80"/>
    <w:rsid w:val="00E73053"/>
    <w:rsid w:val="00E7339E"/>
    <w:rsid w:val="00EB6350"/>
    <w:rsid w:val="00EC1420"/>
    <w:rsid w:val="00EC2F7F"/>
    <w:rsid w:val="00EF1391"/>
    <w:rsid w:val="00F15B57"/>
    <w:rsid w:val="00F21C32"/>
    <w:rsid w:val="00F21C76"/>
    <w:rsid w:val="00F37747"/>
    <w:rsid w:val="00F427DB"/>
    <w:rsid w:val="00F5659E"/>
    <w:rsid w:val="00F6334A"/>
    <w:rsid w:val="00F710B3"/>
    <w:rsid w:val="00F76E97"/>
    <w:rsid w:val="00F871D1"/>
    <w:rsid w:val="00FA5EB1"/>
    <w:rsid w:val="00FA7439"/>
    <w:rsid w:val="00FB15EC"/>
    <w:rsid w:val="00FB64AE"/>
    <w:rsid w:val="00FC2958"/>
    <w:rsid w:val="00FC4EC0"/>
    <w:rsid w:val="00FC6DE3"/>
    <w:rsid w:val="00FD45A6"/>
    <w:rsid w:val="00FE09DF"/>
    <w:rsid w:val="00FE5717"/>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FD066"/>
  <w15:docId w15:val="{4F0BE676-51A6-4807-AAA9-CC95EA84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E024A4"/>
    <w:rPr>
      <w:color w:val="605E5C"/>
      <w:shd w:val="clear" w:color="auto" w:fill="E1DFDD"/>
    </w:rPr>
  </w:style>
  <w:style w:type="paragraph" w:styleId="Revision">
    <w:name w:val="Revision"/>
    <w:hidden/>
    <w:uiPriority w:val="99"/>
    <w:semiHidden/>
    <w:rsid w:val="007E05D1"/>
    <w:rPr>
      <w:rFonts w:ascii="Calibri" w:hAnsi="Calibri"/>
      <w:sz w:val="24"/>
      <w:lang w:val="fr-FR" w:eastAsia="en-US"/>
    </w:rPr>
  </w:style>
  <w:style w:type="character" w:customStyle="1" w:styleId="bri1">
    <w:name w:val="bri1"/>
    <w:basedOn w:val="DefaultParagraphFont"/>
    <w:rsid w:val="00214C35"/>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C-0006/en" TargetMode="External"/><Relationship Id="rId18" Type="http://schemas.openxmlformats.org/officeDocument/2006/relationships/hyperlink" Target="http://www.itu.int/md/S13-CL-INF-0011/en" TargetMode="External"/><Relationship Id="rId26" Type="http://schemas.openxmlformats.org/officeDocument/2006/relationships/hyperlink" Target="https://www.itu.int/md/S22-CL-C-0054/en" TargetMode="External"/><Relationship Id="rId39" Type="http://schemas.openxmlformats.org/officeDocument/2006/relationships/hyperlink" Target="https://www.itu.int/en/ITU-D/Digital-Inclusion/Pages/EIF-Regional-Project-.aspx" TargetMode="External"/><Relationship Id="rId21" Type="http://schemas.openxmlformats.org/officeDocument/2006/relationships/hyperlink" Target="https://www.itu.int/md/S20-CL-INF-0002/en" TargetMode="External"/><Relationship Id="rId34" Type="http://schemas.openxmlformats.org/officeDocument/2006/relationships/hyperlink" Target="http://digitalinclusionnewslog.itu.int/2018/09/07/african-girls-can-code-initiative-2018-2022-to-bridge-the-regional-gender-divide/" TargetMode="External"/><Relationship Id="rId42" Type="http://schemas.openxmlformats.org/officeDocument/2006/relationships/hyperlink" Target="https://www.itu.int/fr/mediacentre/Pages/2019-CM10.aspx" TargetMode="External"/><Relationship Id="rId47" Type="http://schemas.openxmlformats.org/officeDocument/2006/relationships/hyperlink" Target="https://www.itu.int/fr/ITU-D/Conferences/WTDC/WTDC21/NoW/Pages/default.aspx" TargetMode="External"/><Relationship Id="rId50" Type="http://schemas.openxmlformats.org/officeDocument/2006/relationships/hyperlink" Target="https://www.itu.int/md/S22-CL-INF-0004/fr" TargetMode="External"/><Relationship Id="rId55"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0-CL-C-0006/en" TargetMode="External"/><Relationship Id="rId29" Type="http://schemas.openxmlformats.org/officeDocument/2006/relationships/hyperlink" Target="https://www.itu.int/net4/wsis/forum/2022/fr/Home/ICTsGender" TargetMode="External"/><Relationship Id="rId11" Type="http://schemas.openxmlformats.org/officeDocument/2006/relationships/hyperlink" Target="https://www.itu.int/md/S15-CL-C-0006/en" TargetMode="External"/><Relationship Id="rId24" Type="http://schemas.openxmlformats.org/officeDocument/2006/relationships/hyperlink" Target="http://www.itu.int/en/action/gender-equality/Pages/default.aspx" TargetMode="External"/><Relationship Id="rId32" Type="http://schemas.openxmlformats.org/officeDocument/2006/relationships/hyperlink" Target="https://www.itu.int/fr/ITU-D/Digital-Inclusion/Women-and-Girls/Girls-in-ICT-Portal/Pages/Portal.aspx" TargetMode="External"/><Relationship Id="rId37" Type="http://schemas.openxmlformats.org/officeDocument/2006/relationships/hyperlink" Target="https://www.itu.int/en/ITU-D/Cybersecurity/Pages/Women-in-Cyber/Women-in-Cyber-Mentorship-Programme.aspx" TargetMode="External"/><Relationship Id="rId40" Type="http://schemas.openxmlformats.org/officeDocument/2006/relationships/hyperlink" Target="https://www.itu.int/md/S21-CL-C-0013/en" TargetMode="External"/><Relationship Id="rId45" Type="http://schemas.openxmlformats.org/officeDocument/2006/relationships/hyperlink" Target="https://www.itu.int/now4wrc23/br-coordinators/" TargetMode="External"/><Relationship Id="rId53"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www.itu.int/md/S18-CL-INF-0003/en" TargetMode="External"/><Relationship Id="rId4" Type="http://schemas.openxmlformats.org/officeDocument/2006/relationships/webSettings" Target="webSettings.xml"/><Relationship Id="rId9" Type="http://schemas.openxmlformats.org/officeDocument/2006/relationships/hyperlink" Target="https://www.itu.int/md/S13-CL-C-0039/en" TargetMode="External"/><Relationship Id="rId14" Type="http://schemas.openxmlformats.org/officeDocument/2006/relationships/hyperlink" Target="https://www.itu.int/md/S18-CL-C-0006/en" TargetMode="External"/><Relationship Id="rId22" Type="http://schemas.openxmlformats.org/officeDocument/2006/relationships/hyperlink" Target="https://www.itu.int/md/S21-CL-INF-0004/en" TargetMode="External"/><Relationship Id="rId27" Type="http://schemas.openxmlformats.org/officeDocument/2006/relationships/hyperlink" Target="https://www.itu.int/net/wsis/documents/HLE-fr.html" TargetMode="External"/><Relationship Id="rId30" Type="http://schemas.openxmlformats.org/officeDocument/2006/relationships/hyperlink" Target="https://www.itu.int/net4/wsis/forum/2022/fr/Home/ICTsGender" TargetMode="External"/><Relationship Id="rId35" Type="http://schemas.openxmlformats.org/officeDocument/2006/relationships/hyperlink" Target="https://www.youtube.com/watch?v=gkYUlpgasoo" TargetMode="External"/><Relationship Id="rId43" Type="http://schemas.openxmlformats.org/officeDocument/2006/relationships/hyperlink" Target="https://www.itu.int/now4wrc23/" TargetMode="External"/><Relationship Id="rId48" Type="http://schemas.openxmlformats.org/officeDocument/2006/relationships/hyperlink" Target="https://genderchampions.com/" TargetMode="External"/><Relationship Id="rId56" Type="http://schemas.openxmlformats.org/officeDocument/2006/relationships/fontTable" Target="fontTable.xml"/><Relationship Id="rId8" Type="http://schemas.openxmlformats.org/officeDocument/2006/relationships/hyperlink" Target="https://www.itu.int/en/council/Documents/basic-texts/RES-070-F.pdf"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itu.int/md/S16-CL-C-0006/en" TargetMode="External"/><Relationship Id="rId17" Type="http://schemas.openxmlformats.org/officeDocument/2006/relationships/hyperlink" Target="https://www.itu.int/md/S21-CL-C-0006/en" TargetMode="External"/><Relationship Id="rId25" Type="http://schemas.openxmlformats.org/officeDocument/2006/relationships/hyperlink" Target="https://www.itu.int/genderdashboard" TargetMode="External"/><Relationship Id="rId33" Type="http://schemas.openxmlformats.org/officeDocument/2006/relationships/hyperlink" Target="https://www.itu.int/en/ITU-D/Digital-Inclusion/Women-and-Girls/Girls-in-ICT-Portal/Pages/GirlsInICTDay/2021/GICT-2021.aspx" TargetMode="External"/><Relationship Id="rId38" Type="http://schemas.openxmlformats.org/officeDocument/2006/relationships/hyperlink" Target="https://www.equalsintech.org/awards" TargetMode="External"/><Relationship Id="rId46" Type="http://schemas.openxmlformats.org/officeDocument/2006/relationships/hyperlink" Target="https://www.itu.int/en/ITU-R/conferences/rag/cg-gender/Pages/default.aspx" TargetMode="External"/><Relationship Id="rId20" Type="http://schemas.openxmlformats.org/officeDocument/2006/relationships/hyperlink" Target="https://www.itu.int/md/S19-CL-INF-0002/en" TargetMode="External"/><Relationship Id="rId41" Type="http://schemas.openxmlformats.org/officeDocument/2006/relationships/hyperlink" Target="https://www.youtube.com/watch?v=iuzrGPhv2eQ"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9-CL-C-0006/en" TargetMode="External"/><Relationship Id="rId23" Type="http://schemas.openxmlformats.org/officeDocument/2006/relationships/hyperlink" Target="https://www.itu.int/md/S22-CL-INF-0004/en" TargetMode="External"/><Relationship Id="rId28" Type="http://schemas.openxmlformats.org/officeDocument/2006/relationships/hyperlink" Target="https://www.itu.int/net4/wsis/forum/2020/fr/Agenda/SpecialTrack/2" TargetMode="External"/><Relationship Id="rId36" Type="http://schemas.openxmlformats.org/officeDocument/2006/relationships/hyperlink" Target="https://www.equalsintech.org/" TargetMode="External"/><Relationship Id="rId49" Type="http://schemas.openxmlformats.org/officeDocument/2006/relationships/hyperlink" Target="https://genderchampions.com/commitment?CommitmentSearch%5bchampion_ids%5d%5b%5d=230&amp;CommitmentSearch%5bcategory_id%5d=&amp;CommitmentSearch%5bchapter_id%5d=" TargetMode="External"/><Relationship Id="rId57" Type="http://schemas.openxmlformats.org/officeDocument/2006/relationships/theme" Target="theme/theme1.xml"/><Relationship Id="rId10" Type="http://schemas.openxmlformats.org/officeDocument/2006/relationships/hyperlink" Target="https://www.itu.int/md/S14-CL-C-0006/en" TargetMode="External"/><Relationship Id="rId31" Type="http://schemas.openxmlformats.org/officeDocument/2006/relationships/hyperlink" Target="https://www.itu.int/net4/wsis/forum/2022/fr/" TargetMode="External"/><Relationship Id="rId44" Type="http://schemas.openxmlformats.org/officeDocument/2006/relationships/hyperlink" Target="https://www.itu.int/now4wrc23/regional-co-chairs-and-representatives/" TargetMode="External"/><Relationship Id="rId5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16</Pages>
  <Words>6853</Words>
  <Characters>41661</Characters>
  <Application>Microsoft Office Word</Application>
  <DocSecurity>4</DocSecurity>
  <Lines>347</Lines>
  <Paragraphs>96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48418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la Résolution 70 (Rév. Dubaï, 2018) de la Conférence de plénipotentiaires</dc:title>
  <dc:subject>Conseil 2022</dc:subject>
  <dc:creator>French</dc:creator>
  <cp:keywords>C2022, C22, Council-22</cp:keywords>
  <dc:description/>
  <cp:lastModifiedBy>Kun Xue</cp:lastModifiedBy>
  <cp:revision>2</cp:revision>
  <cp:lastPrinted>2000-07-18T08:55:00Z</cp:lastPrinted>
  <dcterms:created xsi:type="dcterms:W3CDTF">2022-01-06T14:44:00Z</dcterms:created>
  <dcterms:modified xsi:type="dcterms:W3CDTF">2022-01-06T14:44:00Z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