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val="fr-FR" w:eastAsia="fr-FR"/>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1BEA5118" w14:textId="77777777" w:rsidR="007F6497" w:rsidRDefault="007F6497" w:rsidP="007F6497">
            <w:pPr>
              <w:tabs>
                <w:tab w:val="left" w:pos="851"/>
              </w:tabs>
              <w:spacing w:before="0" w:line="240" w:lineRule="atLeast"/>
              <w:rPr>
                <w:b/>
              </w:rPr>
            </w:pPr>
          </w:p>
          <w:p w14:paraId="49C653C0" w14:textId="619B3FC5" w:rsidR="002A2188" w:rsidRPr="00813E5E" w:rsidRDefault="007F6497" w:rsidP="007F6497">
            <w:pPr>
              <w:tabs>
                <w:tab w:val="left" w:pos="851"/>
              </w:tabs>
              <w:spacing w:before="0" w:line="240" w:lineRule="atLeast"/>
              <w:rPr>
                <w:szCs w:val="24"/>
              </w:rPr>
            </w:pPr>
            <w:r w:rsidRPr="007F6497">
              <w:rPr>
                <w:b/>
              </w:rPr>
              <w:t>Revision 1 to</w:t>
            </w:r>
            <w:r>
              <w:rPr>
                <w:szCs w:val="24"/>
              </w:rPr>
              <w:t xml:space="preserve"> </w:t>
            </w:r>
          </w:p>
        </w:tc>
      </w:tr>
      <w:tr w:rsidR="002A2188" w:rsidRPr="00813E5E" w14:paraId="15B0AE9E" w14:textId="77777777" w:rsidTr="00464B6C">
        <w:trPr>
          <w:cantSplit/>
          <w:trHeight w:val="23"/>
        </w:trPr>
        <w:tc>
          <w:tcPr>
            <w:tcW w:w="6911" w:type="dxa"/>
            <w:vMerge w:val="restart"/>
          </w:tcPr>
          <w:p w14:paraId="6F107B8A" w14:textId="510912A9"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77004D">
              <w:t xml:space="preserve"> </w:t>
            </w:r>
            <w:r w:rsidR="0077004D" w:rsidRPr="0077004D">
              <w:rPr>
                <w:b/>
              </w:rPr>
              <w:t>PL1.11</w:t>
            </w:r>
          </w:p>
        </w:tc>
        <w:tc>
          <w:tcPr>
            <w:tcW w:w="3120" w:type="dxa"/>
          </w:tcPr>
          <w:p w14:paraId="66604129" w14:textId="76BE035D" w:rsidR="002A2188" w:rsidRPr="00E85629" w:rsidRDefault="002A2188" w:rsidP="0014634F">
            <w:pPr>
              <w:tabs>
                <w:tab w:val="left" w:pos="851"/>
              </w:tabs>
              <w:spacing w:before="0" w:line="240" w:lineRule="atLeast"/>
              <w:rPr>
                <w:b/>
              </w:rPr>
            </w:pPr>
            <w:bookmarkStart w:id="5" w:name="_Hlk95270878"/>
            <w:r>
              <w:rPr>
                <w:b/>
              </w:rPr>
              <w:t>Document C</w:t>
            </w:r>
            <w:r w:rsidR="004A1B8B">
              <w:rPr>
                <w:b/>
              </w:rPr>
              <w:t>2</w:t>
            </w:r>
            <w:r w:rsidR="0014634F">
              <w:rPr>
                <w:b/>
              </w:rPr>
              <w:t>2</w:t>
            </w:r>
            <w:r>
              <w:rPr>
                <w:b/>
              </w:rPr>
              <w:t>/</w:t>
            </w:r>
            <w:r w:rsidR="005E3970">
              <w:rPr>
                <w:b/>
              </w:rPr>
              <w:t>13</w:t>
            </w:r>
            <w:r>
              <w:rPr>
                <w:b/>
              </w:rPr>
              <w:t>-E</w:t>
            </w:r>
            <w:bookmarkEnd w:id="5"/>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6" w:name="ddate" w:colFirst="1" w:colLast="1"/>
            <w:bookmarkEnd w:id="3"/>
            <w:bookmarkEnd w:id="4"/>
          </w:p>
        </w:tc>
        <w:tc>
          <w:tcPr>
            <w:tcW w:w="3120" w:type="dxa"/>
          </w:tcPr>
          <w:p w14:paraId="2B0CDBEF" w14:textId="235F20F1" w:rsidR="002A2188" w:rsidRPr="00E85629" w:rsidRDefault="009075B9" w:rsidP="0014634F">
            <w:pPr>
              <w:tabs>
                <w:tab w:val="left" w:pos="993"/>
              </w:tabs>
              <w:spacing w:before="0"/>
              <w:rPr>
                <w:b/>
              </w:rPr>
            </w:pPr>
            <w:r>
              <w:rPr>
                <w:b/>
                <w:lang w:eastAsia="zh-CN"/>
              </w:rPr>
              <w:t>1</w:t>
            </w:r>
            <w:r w:rsidR="000D71E0">
              <w:rPr>
                <w:b/>
                <w:lang w:eastAsia="zh-CN"/>
              </w:rPr>
              <w:t>8</w:t>
            </w:r>
            <w:r>
              <w:rPr>
                <w:b/>
                <w:lang w:eastAsia="zh-CN"/>
              </w:rPr>
              <w:t xml:space="preserve"> February 2022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7" w:name="dorlang" w:colFirst="1" w:colLast="1"/>
            <w:bookmarkEnd w:id="6"/>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464B6C">
            <w:pPr>
              <w:pStyle w:val="Source"/>
            </w:pPr>
            <w:bookmarkStart w:id="8" w:name="dsource" w:colFirst="0" w:colLast="0"/>
            <w:bookmarkEnd w:id="7"/>
            <w:r w:rsidRPr="0014634F">
              <w:t>Report by the Secretary-General</w:t>
            </w:r>
          </w:p>
        </w:tc>
      </w:tr>
      <w:tr w:rsidR="002A2188" w:rsidRPr="00813E5E" w14:paraId="5B5E8CC5" w14:textId="77777777" w:rsidTr="00464B6C">
        <w:trPr>
          <w:cantSplit/>
        </w:trPr>
        <w:tc>
          <w:tcPr>
            <w:tcW w:w="10031" w:type="dxa"/>
            <w:gridSpan w:val="2"/>
          </w:tcPr>
          <w:p w14:paraId="3689B12B" w14:textId="5AAF8BFE" w:rsidR="002A2188" w:rsidRPr="00813E5E" w:rsidRDefault="0077004D" w:rsidP="00464B6C">
            <w:pPr>
              <w:pStyle w:val="Title1"/>
            </w:pPr>
            <w:bookmarkStart w:id="9" w:name="dtitle1" w:colFirst="0" w:colLast="0"/>
            <w:bookmarkEnd w:id="8"/>
            <w:r w:rsidRPr="0077004D">
              <w:t>REPORT ON ITU ACCESSIBILITY POLICY AND FRAMEWORK IMPLEMENTATION</w:t>
            </w:r>
          </w:p>
        </w:tc>
      </w:tr>
      <w:bookmarkEnd w:id="9"/>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464B6C">
            <w:pPr>
              <w:pStyle w:val="Headingb"/>
            </w:pPr>
            <w:r w:rsidRPr="00813E5E">
              <w:t>Summary</w:t>
            </w:r>
          </w:p>
          <w:p w14:paraId="3E76A730" w14:textId="7BA77332" w:rsidR="0077004D" w:rsidRPr="0038641A" w:rsidRDefault="0077004D" w:rsidP="0077004D">
            <w:pPr>
              <w:spacing w:after="120"/>
              <w:jc w:val="both"/>
              <w:rPr>
                <w:szCs w:val="24"/>
              </w:rPr>
            </w:pPr>
            <w:r w:rsidRPr="00BD6CAC">
              <w:rPr>
                <w:rFonts w:asciiTheme="minorHAnsi" w:hAnsiTheme="minorHAnsi"/>
                <w:szCs w:val="24"/>
                <w:lang w:val="en-US"/>
              </w:rPr>
              <w:t xml:space="preserve">The Council </w:t>
            </w:r>
            <w:r>
              <w:rPr>
                <w:rFonts w:asciiTheme="minorHAnsi" w:hAnsiTheme="minorHAnsi"/>
                <w:szCs w:val="24"/>
                <w:lang w:val="en-US"/>
              </w:rPr>
              <w:t xml:space="preserve">2021 </w:t>
            </w:r>
            <w:r w:rsidRPr="00BD6CAC">
              <w:rPr>
                <w:rFonts w:asciiTheme="minorHAnsi" w:hAnsiTheme="minorHAnsi"/>
                <w:b/>
                <w:bCs/>
                <w:szCs w:val="24"/>
                <w:lang w:val="en-US"/>
              </w:rPr>
              <w:t>endorse</w:t>
            </w:r>
            <w:r>
              <w:rPr>
                <w:rFonts w:asciiTheme="minorHAnsi" w:hAnsiTheme="minorHAnsi"/>
                <w:b/>
                <w:bCs/>
                <w:szCs w:val="24"/>
                <w:lang w:val="en-US"/>
              </w:rPr>
              <w:t>d</w:t>
            </w:r>
            <w:r w:rsidRPr="00BD6CAC">
              <w:rPr>
                <w:rFonts w:asciiTheme="minorHAnsi" w:hAnsiTheme="minorHAnsi"/>
                <w:szCs w:val="24"/>
                <w:lang w:val="en-US"/>
              </w:rPr>
              <w:t xml:space="preserve"> the draft ITU Accessibility Policy for persons with disabilities</w:t>
            </w:r>
            <w:r>
              <w:rPr>
                <w:rFonts w:asciiTheme="minorHAnsi" w:hAnsiTheme="minorHAnsi"/>
                <w:szCs w:val="24"/>
                <w:lang w:val="en-US"/>
              </w:rPr>
              <w:t xml:space="preserve"> and persons with specific needs (doc C21/72).</w:t>
            </w:r>
            <w:r w:rsidRPr="0038641A">
              <w:rPr>
                <w:szCs w:val="24"/>
              </w:rPr>
              <w:t xml:space="preserve"> </w:t>
            </w:r>
            <w:r>
              <w:rPr>
                <w:rFonts w:asciiTheme="minorHAnsi" w:hAnsiTheme="minorHAnsi" w:cstheme="minorHAnsi"/>
                <w:szCs w:val="24"/>
              </w:rPr>
              <w:t>The Policy requests that a</w:t>
            </w:r>
            <w:r w:rsidRPr="00D94835">
              <w:rPr>
                <w:rFonts w:asciiTheme="minorHAnsi" w:hAnsiTheme="minorHAnsi" w:cstheme="minorHAnsi"/>
                <w:szCs w:val="24"/>
              </w:rPr>
              <w:t xml:space="preserve"> detailed report on the implementation be presented to the 2022 Session of </w:t>
            </w:r>
            <w:r>
              <w:rPr>
                <w:rFonts w:asciiTheme="minorHAnsi" w:hAnsiTheme="minorHAnsi" w:cstheme="minorHAnsi"/>
                <w:szCs w:val="24"/>
              </w:rPr>
              <w:t xml:space="preserve">the </w:t>
            </w:r>
            <w:r w:rsidRPr="00D94835">
              <w:rPr>
                <w:rFonts w:asciiTheme="minorHAnsi" w:hAnsiTheme="minorHAnsi" w:cstheme="minorHAnsi"/>
                <w:szCs w:val="24"/>
              </w:rPr>
              <w:t>Council, and regular updates to further Council sessions</w:t>
            </w:r>
            <w:r w:rsidRPr="0038641A">
              <w:rPr>
                <w:szCs w:val="24"/>
              </w:rPr>
              <w:t>.</w:t>
            </w:r>
            <w:r>
              <w:rPr>
                <w:szCs w:val="24"/>
              </w:rPr>
              <w:t xml:space="preserve"> This document presents the first report on the implementation of the</w:t>
            </w:r>
            <w:r w:rsidR="006A6361">
              <w:t xml:space="preserve"> </w:t>
            </w:r>
            <w:r w:rsidR="006A6361" w:rsidRPr="006A6361">
              <w:rPr>
                <w:szCs w:val="24"/>
              </w:rPr>
              <w:t xml:space="preserve">Policy and provides examples of </w:t>
            </w:r>
            <w:r w:rsidR="006A6361" w:rsidRPr="006A6361">
              <w:rPr>
                <w:spacing w:val="-2"/>
                <w:szCs w:val="24"/>
              </w:rPr>
              <w:t>related activities. The Rev. 1 version includes a reference to the work of the ITU-D</w:t>
            </w:r>
            <w:r w:rsidR="006A6361" w:rsidRPr="006A6361">
              <w:rPr>
                <w:szCs w:val="24"/>
              </w:rPr>
              <w:t xml:space="preserve"> Study Group 1 on Question 7 “Access to telecommunication/ICT services by persons with disabilities and other persons with specific needs”</w:t>
            </w:r>
            <w:r w:rsidR="006A6361">
              <w:rPr>
                <w:szCs w:val="24"/>
              </w:rPr>
              <w:t>.</w:t>
            </w:r>
          </w:p>
          <w:p w14:paraId="17A30379" w14:textId="77777777" w:rsidR="002A2188" w:rsidRPr="00813E5E" w:rsidRDefault="002A2188" w:rsidP="00464B6C">
            <w:pPr>
              <w:pStyle w:val="Headingb"/>
            </w:pPr>
            <w:r w:rsidRPr="00813E5E">
              <w:t>Action required</w:t>
            </w:r>
          </w:p>
          <w:p w14:paraId="63C8FCD7" w14:textId="6631421A" w:rsidR="002A2188" w:rsidRPr="00813E5E" w:rsidRDefault="0077004D" w:rsidP="00464B6C">
            <w:r w:rsidRPr="0077004D">
              <w:t>The Council is invited to note the report</w:t>
            </w:r>
            <w:r w:rsidR="000C787C">
              <w:t>.</w:t>
            </w:r>
          </w:p>
          <w:p w14:paraId="3098B3AD"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464B6C">
            <w:pPr>
              <w:pStyle w:val="Headingb"/>
            </w:pPr>
            <w:r w:rsidRPr="00813E5E">
              <w:t>References</w:t>
            </w:r>
          </w:p>
          <w:p w14:paraId="27962E2D" w14:textId="36C0B780" w:rsidR="002A2188" w:rsidRPr="00813E5E" w:rsidRDefault="000D71E0" w:rsidP="00464B6C">
            <w:pPr>
              <w:rPr>
                <w:i/>
                <w:iCs/>
              </w:rPr>
            </w:pPr>
            <w:hyperlink r:id="rId9" w:history="1">
              <w:r w:rsidR="0077004D">
                <w:rPr>
                  <w:rStyle w:val="Hyperlink"/>
                  <w:rFonts w:cstheme="minorHAnsi"/>
                  <w:i/>
                  <w:iCs/>
                  <w:szCs w:val="24"/>
                </w:rPr>
                <w:t>PP R</w:t>
              </w:r>
              <w:r w:rsidR="0077004D" w:rsidRPr="00376F13">
                <w:rPr>
                  <w:rStyle w:val="Hyperlink"/>
                  <w:rFonts w:cstheme="minorHAnsi"/>
                  <w:i/>
                  <w:iCs/>
                  <w:szCs w:val="24"/>
                </w:rPr>
                <w:t>esolution 1</w:t>
              </w:r>
              <w:r w:rsidR="0077004D">
                <w:rPr>
                  <w:rStyle w:val="Hyperlink"/>
                  <w:rFonts w:cstheme="minorHAnsi"/>
                  <w:i/>
                  <w:iCs/>
                  <w:szCs w:val="24"/>
                </w:rPr>
                <w:t>75</w:t>
              </w:r>
              <w:r w:rsidR="0077004D" w:rsidRPr="00376F13">
                <w:rPr>
                  <w:rStyle w:val="Hyperlink"/>
                  <w:rFonts w:cstheme="minorHAnsi"/>
                  <w:i/>
                  <w:iCs/>
                  <w:szCs w:val="24"/>
                </w:rPr>
                <w:t xml:space="preserve"> (Rev. Dubai, 2018)</w:t>
              </w:r>
            </w:hyperlink>
            <w:r w:rsidR="0077004D" w:rsidRPr="004526AB">
              <w:rPr>
                <w:rStyle w:val="Hyperlink"/>
                <w:rFonts w:cstheme="minorHAnsi"/>
                <w:i/>
                <w:iCs/>
                <w:color w:val="auto"/>
                <w:szCs w:val="24"/>
                <w:u w:val="none"/>
              </w:rPr>
              <w:t xml:space="preserve">, </w:t>
            </w:r>
            <w:hyperlink r:id="rId10" w:history="1">
              <w:r w:rsidR="0077004D">
                <w:rPr>
                  <w:rStyle w:val="Hyperlink"/>
                  <w:rFonts w:cstheme="minorHAnsi"/>
                  <w:i/>
                  <w:iCs/>
                  <w:szCs w:val="24"/>
                </w:rPr>
                <w:t>PP R</w:t>
              </w:r>
              <w:r w:rsidR="0077004D" w:rsidRPr="00376F13">
                <w:rPr>
                  <w:rStyle w:val="Hyperlink"/>
                  <w:rFonts w:cstheme="minorHAnsi"/>
                  <w:i/>
                  <w:iCs/>
                  <w:szCs w:val="24"/>
                </w:rPr>
                <w:t xml:space="preserve">esolution </w:t>
              </w:r>
              <w:r w:rsidR="0077004D">
                <w:rPr>
                  <w:rStyle w:val="Hyperlink"/>
                  <w:rFonts w:cstheme="minorHAnsi"/>
                  <w:i/>
                  <w:iCs/>
                  <w:szCs w:val="24"/>
                </w:rPr>
                <w:t>71</w:t>
              </w:r>
              <w:r w:rsidR="0077004D" w:rsidRPr="00376F13">
                <w:rPr>
                  <w:rStyle w:val="Hyperlink"/>
                  <w:rFonts w:cstheme="minorHAnsi"/>
                  <w:i/>
                  <w:iCs/>
                  <w:szCs w:val="24"/>
                </w:rPr>
                <w:t xml:space="preserve"> (Rev. Dubai, 2018)</w:t>
              </w:r>
            </w:hyperlink>
            <w:r w:rsidR="0077004D" w:rsidRPr="004526AB">
              <w:rPr>
                <w:rStyle w:val="Hyperlink"/>
                <w:rFonts w:cstheme="minorHAnsi"/>
                <w:i/>
                <w:iCs/>
                <w:color w:val="auto"/>
                <w:szCs w:val="24"/>
                <w:u w:val="none"/>
              </w:rPr>
              <w:t>,</w:t>
            </w:r>
            <w:r w:rsidR="0077004D">
              <w:rPr>
                <w:rStyle w:val="Hyperlink"/>
                <w:rFonts w:cstheme="minorHAnsi"/>
                <w:i/>
                <w:iCs/>
                <w:color w:val="auto"/>
                <w:szCs w:val="24"/>
                <w:u w:val="none"/>
              </w:rPr>
              <w:t xml:space="preserve"> </w:t>
            </w:r>
            <w:hyperlink r:id="rId11" w:history="1">
              <w:r w:rsidR="0077004D" w:rsidRPr="004526AB">
                <w:rPr>
                  <w:rStyle w:val="Hyperlink"/>
                  <w:rFonts w:cstheme="minorHAnsi"/>
                  <w:i/>
                  <w:iCs/>
                  <w:szCs w:val="24"/>
                </w:rPr>
                <w:t>C2</w:t>
              </w:r>
              <w:r w:rsidR="0077004D">
                <w:rPr>
                  <w:rStyle w:val="Hyperlink"/>
                  <w:rFonts w:cstheme="minorHAnsi"/>
                  <w:i/>
                  <w:iCs/>
                  <w:szCs w:val="24"/>
                </w:rPr>
                <w:t>1</w:t>
              </w:r>
              <w:r w:rsidR="0077004D" w:rsidRPr="004526AB">
                <w:rPr>
                  <w:rStyle w:val="Hyperlink"/>
                  <w:rFonts w:cstheme="minorHAnsi"/>
                  <w:i/>
                  <w:iCs/>
                  <w:szCs w:val="24"/>
                </w:rPr>
                <w:t>/</w:t>
              </w:r>
              <w:r w:rsidR="0077004D">
                <w:rPr>
                  <w:rStyle w:val="Hyperlink"/>
                  <w:rFonts w:cstheme="minorHAnsi"/>
                  <w:i/>
                  <w:iCs/>
                  <w:szCs w:val="24"/>
                </w:rPr>
                <w:t>72</w:t>
              </w:r>
            </w:hyperlink>
            <w:r w:rsidR="0077004D" w:rsidRPr="00901119">
              <w:rPr>
                <w:rStyle w:val="Hyperlink"/>
                <w:rFonts w:cstheme="minorHAnsi"/>
                <w:color w:val="auto"/>
                <w:szCs w:val="24"/>
                <w:u w:val="none"/>
              </w:rPr>
              <w:t xml:space="preserve">, </w:t>
            </w:r>
            <w:hyperlink r:id="rId12" w:history="1">
              <w:r w:rsidR="0077004D" w:rsidRPr="00FD7C42">
                <w:rPr>
                  <w:rStyle w:val="Hyperlink"/>
                  <w:bCs/>
                  <w:i/>
                  <w:iCs/>
                  <w:szCs w:val="24"/>
                </w:rPr>
                <w:t xml:space="preserve">WTDC </w:t>
              </w:r>
              <w:r w:rsidR="0077004D" w:rsidRPr="00FD7C42">
                <w:rPr>
                  <w:rStyle w:val="Hyperlink"/>
                  <w:i/>
                  <w:iCs/>
                  <w:szCs w:val="24"/>
                </w:rPr>
                <w:t>Resolution 58</w:t>
              </w:r>
            </w:hyperlink>
            <w:r w:rsidR="0077004D" w:rsidRPr="00FD7C42">
              <w:rPr>
                <w:i/>
                <w:iCs/>
                <w:szCs w:val="24"/>
              </w:rPr>
              <w:t xml:space="preserve"> (Rev. Buenos Aires, 2017), </w:t>
            </w:r>
            <w:hyperlink r:id="rId13" w:history="1">
              <w:r w:rsidR="0077004D" w:rsidRPr="00FD7C42">
                <w:rPr>
                  <w:rStyle w:val="Hyperlink"/>
                  <w:i/>
                  <w:iCs/>
                  <w:szCs w:val="24"/>
                </w:rPr>
                <w:t xml:space="preserve">WTSA </w:t>
              </w:r>
              <w:r w:rsidR="0077004D" w:rsidRPr="00FD7C42">
                <w:rPr>
                  <w:rStyle w:val="Hyperlink"/>
                  <w:i/>
                  <w:iCs/>
                  <w:szCs w:val="24"/>
                  <w:bdr w:val="none" w:sz="0" w:space="0" w:color="auto" w:frame="1"/>
                </w:rPr>
                <w:t>Resolution 70 </w:t>
              </w:r>
            </w:hyperlink>
            <w:r w:rsidR="0077004D" w:rsidRPr="00FD7C42">
              <w:rPr>
                <w:i/>
                <w:iCs/>
                <w:szCs w:val="24"/>
                <w:bdr w:val="none" w:sz="0" w:space="0" w:color="auto" w:frame="1"/>
              </w:rPr>
              <w:t xml:space="preserve">(Rev. Hammamet, 2016) and </w:t>
            </w:r>
            <w:hyperlink r:id="rId14" w:history="1">
              <w:r w:rsidR="0077004D" w:rsidRPr="00FD7C42">
                <w:rPr>
                  <w:rStyle w:val="Hyperlink"/>
                  <w:i/>
                  <w:iCs/>
                  <w:szCs w:val="24"/>
                  <w:bdr w:val="none" w:sz="0" w:space="0" w:color="auto" w:frame="1"/>
                </w:rPr>
                <w:t>RA Resolution 67</w:t>
              </w:r>
            </w:hyperlink>
            <w:r w:rsidR="0077004D" w:rsidRPr="00FD7C42">
              <w:rPr>
                <w:i/>
                <w:iCs/>
                <w:color w:val="444444"/>
                <w:szCs w:val="24"/>
                <w:bdr w:val="none" w:sz="0" w:space="0" w:color="auto" w:frame="1"/>
              </w:rPr>
              <w:t xml:space="preserve"> </w:t>
            </w:r>
            <w:r w:rsidR="0077004D" w:rsidRPr="00FD7C42">
              <w:rPr>
                <w:i/>
                <w:iCs/>
                <w:szCs w:val="24"/>
                <w:bdr w:val="none" w:sz="0" w:space="0" w:color="auto" w:frame="1"/>
              </w:rPr>
              <w:t xml:space="preserve">(2017); </w:t>
            </w:r>
            <w:hyperlink r:id="rId15" w:history="1">
              <w:r w:rsidR="0077004D" w:rsidRPr="00FD7C42">
                <w:rPr>
                  <w:rStyle w:val="Hyperlink"/>
                  <w:bCs/>
                  <w:i/>
                  <w:iCs/>
                  <w:szCs w:val="24"/>
                </w:rPr>
                <w:t>C13/42</w:t>
              </w:r>
            </w:hyperlink>
          </w:p>
          <w:p w14:paraId="47763C34" w14:textId="77777777" w:rsidR="002A2188" w:rsidRPr="00813E5E" w:rsidRDefault="002A2188" w:rsidP="00464B6C">
            <w:pPr>
              <w:rPr>
                <w:i/>
                <w:iCs/>
              </w:rPr>
            </w:pPr>
          </w:p>
        </w:tc>
      </w:tr>
    </w:tbl>
    <w:p w14:paraId="551A4A08" w14:textId="0A74A431" w:rsidR="0077004D" w:rsidRPr="003633AF" w:rsidRDefault="0077004D" w:rsidP="007D27C4">
      <w:pPr>
        <w:pStyle w:val="ListParagraph"/>
        <w:numPr>
          <w:ilvl w:val="0"/>
          <w:numId w:val="6"/>
        </w:numPr>
        <w:tabs>
          <w:tab w:val="clear" w:pos="567"/>
          <w:tab w:val="clear" w:pos="1134"/>
          <w:tab w:val="clear" w:pos="1701"/>
          <w:tab w:val="clear" w:pos="2268"/>
          <w:tab w:val="clear" w:pos="2835"/>
        </w:tabs>
        <w:overflowPunct/>
        <w:autoSpaceDE/>
        <w:autoSpaceDN/>
        <w:snapToGrid w:val="0"/>
        <w:spacing w:before="360" w:after="120"/>
        <w:ind w:left="0" w:firstLine="0"/>
        <w:contextualSpacing w:val="0"/>
        <w:jc w:val="both"/>
        <w:textAlignment w:val="auto"/>
        <w:rPr>
          <w:rFonts w:asciiTheme="minorHAnsi" w:hAnsiTheme="minorHAnsi" w:cstheme="minorHAnsi"/>
          <w:b/>
          <w:bCs/>
          <w:sz w:val="28"/>
          <w:szCs w:val="28"/>
          <w:lang w:eastAsia="zh-CN"/>
        </w:rPr>
      </w:pPr>
      <w:bookmarkStart w:id="10" w:name="dstart"/>
      <w:bookmarkStart w:id="11" w:name="dbreak"/>
      <w:bookmarkEnd w:id="10"/>
      <w:bookmarkEnd w:id="11"/>
      <w:r w:rsidRPr="003633AF">
        <w:rPr>
          <w:rFonts w:asciiTheme="minorHAnsi" w:hAnsiTheme="minorHAnsi" w:cstheme="minorHAnsi"/>
          <w:b/>
          <w:bCs/>
          <w:sz w:val="28"/>
          <w:szCs w:val="28"/>
          <w:lang w:eastAsia="zh-CN"/>
        </w:rPr>
        <w:t>Introduction</w:t>
      </w:r>
    </w:p>
    <w:p w14:paraId="6C970226" w14:textId="5C9C6AD7" w:rsidR="0077004D" w:rsidRPr="003633AF" w:rsidRDefault="0077004D" w:rsidP="003633AF">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rFonts w:asciiTheme="minorHAnsi" w:hAnsiTheme="minorHAnsi" w:cstheme="minorHAnsi"/>
        </w:rPr>
      </w:pPr>
      <w:r w:rsidRPr="003633AF">
        <w:rPr>
          <w:rFonts w:asciiTheme="minorHAnsi" w:hAnsiTheme="minorHAnsi" w:cstheme="minorHAnsi"/>
        </w:rPr>
        <w:t>The 2010 Plenipotentiary Conference (PP-10) adopted Resolution 175 (Rev. Dubai, 2018) (</w:t>
      </w:r>
      <w:r w:rsidR="00627B15">
        <w:rPr>
          <w:rFonts w:asciiTheme="minorHAnsi" w:hAnsiTheme="minorHAnsi" w:cstheme="minorHAnsi"/>
        </w:rPr>
        <w:t>“</w:t>
      </w:r>
      <w:r w:rsidRPr="003633AF">
        <w:rPr>
          <w:rFonts w:asciiTheme="minorHAnsi" w:hAnsiTheme="minorHAnsi" w:cstheme="minorHAnsi"/>
        </w:rPr>
        <w:t>Telecommunication/information and communication technology accessibility for persons with disabilities and persons with specific needs</w:t>
      </w:r>
      <w:r w:rsidR="00627B15">
        <w:rPr>
          <w:rFonts w:asciiTheme="minorHAnsi" w:hAnsiTheme="minorHAnsi" w:cstheme="minorHAnsi"/>
        </w:rPr>
        <w:t>”</w:t>
      </w:r>
      <w:r w:rsidRPr="003633AF">
        <w:rPr>
          <w:rFonts w:asciiTheme="minorHAnsi" w:hAnsiTheme="minorHAnsi" w:cstheme="minorHAnsi"/>
        </w:rPr>
        <w:t>). Furthermore, the ITU Strategic Plan 2020-2023, considers accessibility within its Strategic Goal 2 (Inclusiveness).</w:t>
      </w:r>
    </w:p>
    <w:p w14:paraId="783A658F" w14:textId="77777777" w:rsidR="0077004D" w:rsidRPr="003633AF" w:rsidRDefault="0077004D" w:rsidP="003633AF">
      <w:pPr>
        <w:pStyle w:val="ListParagraph"/>
        <w:tabs>
          <w:tab w:val="clear" w:pos="567"/>
          <w:tab w:val="clear" w:pos="1134"/>
          <w:tab w:val="clear" w:pos="1701"/>
          <w:tab w:val="clear" w:pos="2268"/>
          <w:tab w:val="clear" w:pos="2835"/>
        </w:tabs>
        <w:overflowPunct/>
        <w:autoSpaceDE/>
        <w:autoSpaceDN/>
        <w:snapToGrid w:val="0"/>
        <w:spacing w:after="120"/>
        <w:ind w:left="0"/>
        <w:contextualSpacing w:val="0"/>
        <w:jc w:val="both"/>
        <w:textAlignment w:val="auto"/>
        <w:rPr>
          <w:rFonts w:asciiTheme="minorHAnsi" w:hAnsiTheme="minorHAnsi" w:cstheme="minorHAnsi"/>
        </w:rPr>
      </w:pPr>
      <w:r w:rsidRPr="003633AF">
        <w:rPr>
          <w:rFonts w:asciiTheme="minorHAnsi" w:hAnsiTheme="minorHAnsi" w:cstheme="minorHAnsi"/>
        </w:rPr>
        <w:t>The membership’s Inter-Sector Coordination Group (ISCG) on issues of mutual interest, composed by representatives of all three Sector Advisory Groups, agreed during its meeting in March 2021 that Accessibility should be a specific theme to be followed-up within the ISCG and requested the secretariat’s Intersectoral Coordination Task Force (ISC-TF) to present regular reports to its meetings.</w:t>
      </w:r>
    </w:p>
    <w:p w14:paraId="73572598" w14:textId="235F5EF5" w:rsidR="0077004D" w:rsidRDefault="0077004D" w:rsidP="0077004D">
      <w:pPr>
        <w:tabs>
          <w:tab w:val="clear" w:pos="567"/>
          <w:tab w:val="clear" w:pos="1134"/>
          <w:tab w:val="clear" w:pos="1701"/>
          <w:tab w:val="clear" w:pos="2268"/>
          <w:tab w:val="clear" w:pos="2835"/>
        </w:tabs>
        <w:overflowPunct/>
        <w:autoSpaceDE/>
        <w:autoSpaceDN/>
        <w:adjustRightInd/>
        <w:snapToGrid w:val="0"/>
        <w:spacing w:after="120"/>
        <w:contextualSpacing/>
        <w:jc w:val="both"/>
        <w:textAlignment w:val="auto"/>
      </w:pPr>
      <w:r>
        <w:lastRenderedPageBreak/>
        <w:t>Besides the remarkable number of outputs produced by the ITU Sectors to make ICTs more accessible (standards, capacity building, events, toolkits, videos, projects, etc.), the ITU has undertaken, for more than ten years, a significant amount of work to provide reasonable accommodation to ITU services (which include facilities, events, documents</w:t>
      </w:r>
      <w:r w:rsidR="004037DE">
        <w:t>,</w:t>
      </w:r>
      <w:r>
        <w:t xml:space="preserve"> and corporate communication tools, among others) to persons with disabilities. To build upon the lessons learned from these experiences, and to establish well-defined solutions and procedures, the ISC-TF updated the accessibility policy, linking both dimensions of the work, external and internal, to replace the policy endorsed by the 2013 Session of the Council.</w:t>
      </w:r>
    </w:p>
    <w:p w14:paraId="714A21CA" w14:textId="5BDB38E3" w:rsidR="0077004D" w:rsidRPr="003633AF" w:rsidRDefault="0077004D" w:rsidP="007D27C4">
      <w:pPr>
        <w:pStyle w:val="ListParagraph"/>
        <w:numPr>
          <w:ilvl w:val="0"/>
          <w:numId w:val="6"/>
        </w:numPr>
        <w:tabs>
          <w:tab w:val="clear" w:pos="567"/>
          <w:tab w:val="clear" w:pos="1134"/>
          <w:tab w:val="clear" w:pos="1701"/>
          <w:tab w:val="clear" w:pos="2268"/>
          <w:tab w:val="clear" w:pos="2835"/>
        </w:tabs>
        <w:overflowPunct/>
        <w:autoSpaceDE/>
        <w:autoSpaceDN/>
        <w:snapToGrid w:val="0"/>
        <w:spacing w:before="360" w:after="120"/>
        <w:ind w:left="0" w:firstLine="0"/>
        <w:contextualSpacing w:val="0"/>
        <w:jc w:val="both"/>
        <w:textAlignment w:val="auto"/>
        <w:rPr>
          <w:rFonts w:asciiTheme="minorHAnsi" w:hAnsiTheme="minorHAnsi" w:cstheme="minorHAnsi"/>
          <w:b/>
          <w:bCs/>
          <w:sz w:val="28"/>
          <w:szCs w:val="28"/>
          <w:lang w:eastAsia="zh-CN"/>
        </w:rPr>
      </w:pPr>
      <w:r w:rsidRPr="003633AF">
        <w:rPr>
          <w:rFonts w:asciiTheme="minorHAnsi" w:hAnsiTheme="minorHAnsi" w:cstheme="minorHAnsi"/>
          <w:b/>
          <w:bCs/>
          <w:sz w:val="28"/>
          <w:szCs w:val="28"/>
          <w:lang w:eastAsia="zh-CN"/>
        </w:rPr>
        <w:t>The ITU Accessibility Policy</w:t>
      </w:r>
    </w:p>
    <w:p w14:paraId="43FF400A" w14:textId="77777777" w:rsidR="0077004D" w:rsidRDefault="0077004D" w:rsidP="0077004D">
      <w:pPr>
        <w:jc w:val="both"/>
      </w:pPr>
      <w:r>
        <w:t xml:space="preserve">The ITU Accessibility Policy underpins on two main Goals: 1) </w:t>
      </w:r>
      <w:r w:rsidRPr="00382AA6">
        <w:rPr>
          <w:b/>
          <w:bCs/>
          <w:u w:val="single"/>
        </w:rPr>
        <w:t>Making ITU more accessible</w:t>
      </w:r>
      <w:r>
        <w:t xml:space="preserve">, and 2) </w:t>
      </w:r>
      <w:r w:rsidRPr="00382AA6">
        <w:rPr>
          <w:b/>
          <w:bCs/>
          <w:u w:val="single"/>
        </w:rPr>
        <w:t>Making ICTs more accessible</w:t>
      </w:r>
      <w:r>
        <w:t xml:space="preserve"> (see details in doc </w:t>
      </w:r>
      <w:hyperlink r:id="rId16" w:history="1">
        <w:r w:rsidRPr="00F43C25">
          <w:rPr>
            <w:rStyle w:val="Hyperlink"/>
          </w:rPr>
          <w:t>C21/72</w:t>
        </w:r>
      </w:hyperlink>
      <w:r>
        <w:t xml:space="preserve">). </w:t>
      </w:r>
    </w:p>
    <w:p w14:paraId="32488AA3" w14:textId="4E1F0264" w:rsidR="0077004D" w:rsidRDefault="0077004D" w:rsidP="0077004D">
      <w:pPr>
        <w:jc w:val="both"/>
        <w:rPr>
          <w:rFonts w:asciiTheme="minorHAnsi" w:hAnsiTheme="minorHAnsi" w:cstheme="minorHAnsi"/>
        </w:rPr>
      </w:pPr>
      <w:r>
        <w:t xml:space="preserve">They are supported by 12 Objectives including but not limited to (see full list in doc </w:t>
      </w:r>
      <w:hyperlink r:id="rId17" w:history="1">
        <w:r w:rsidRPr="00F43C25">
          <w:rPr>
            <w:rStyle w:val="Hyperlink"/>
          </w:rPr>
          <w:t>C21/72</w:t>
        </w:r>
      </w:hyperlink>
      <w:r>
        <w:t xml:space="preserve">): making facilities accessible; raising awareness and increasing knowledge; </w:t>
      </w:r>
      <w:r w:rsidRPr="00D94835">
        <w:rPr>
          <w:rFonts w:asciiTheme="minorHAnsi" w:hAnsiTheme="minorHAnsi" w:cstheme="minorHAnsi"/>
        </w:rPr>
        <w:t>provid</w:t>
      </w:r>
      <w:r>
        <w:rPr>
          <w:rFonts w:asciiTheme="minorHAnsi" w:hAnsiTheme="minorHAnsi" w:cstheme="minorHAnsi"/>
        </w:rPr>
        <w:t xml:space="preserve">ing </w:t>
      </w:r>
      <w:r w:rsidRPr="00D94835">
        <w:rPr>
          <w:rFonts w:asciiTheme="minorHAnsi" w:hAnsiTheme="minorHAnsi" w:cstheme="minorHAnsi"/>
        </w:rPr>
        <w:t>accessible accommodations for ITU events</w:t>
      </w:r>
      <w:r>
        <w:rPr>
          <w:rFonts w:asciiTheme="minorHAnsi" w:hAnsiTheme="minorHAnsi" w:cstheme="minorHAnsi"/>
        </w:rPr>
        <w:t xml:space="preserve"> (e.g., </w:t>
      </w:r>
      <w:r w:rsidRPr="00D94835">
        <w:rPr>
          <w:rFonts w:asciiTheme="minorHAnsi" w:hAnsiTheme="minorHAnsi" w:cstheme="minorHAnsi"/>
        </w:rPr>
        <w:t>real-time captioning and/or remote sign language interpretation</w:t>
      </w:r>
      <w:r>
        <w:rPr>
          <w:rFonts w:asciiTheme="minorHAnsi" w:hAnsiTheme="minorHAnsi" w:cstheme="minorHAnsi"/>
        </w:rPr>
        <w:t xml:space="preserve">, </w:t>
      </w:r>
      <w:r w:rsidRPr="00D94835">
        <w:rPr>
          <w:rFonts w:asciiTheme="minorHAnsi" w:hAnsiTheme="minorHAnsi" w:cstheme="minorHAnsi"/>
        </w:rPr>
        <w:t>enable delegates with disabilities and ITU members</w:t>
      </w:r>
      <w:r w:rsidR="004037DE">
        <w:rPr>
          <w:rFonts w:asciiTheme="minorHAnsi" w:hAnsiTheme="minorHAnsi" w:cstheme="minorHAnsi"/>
        </w:rPr>
        <w:t>’</w:t>
      </w:r>
      <w:r w:rsidRPr="00D94835">
        <w:rPr>
          <w:rFonts w:asciiTheme="minorHAnsi" w:hAnsiTheme="minorHAnsi" w:cstheme="minorHAnsi"/>
        </w:rPr>
        <w:t xml:space="preserve"> representatives, in particular those coming from LDCs and low-income countries, to participate in the work of ITU</w:t>
      </w:r>
      <w:r>
        <w:rPr>
          <w:rFonts w:asciiTheme="minorHAnsi" w:hAnsiTheme="minorHAnsi" w:cstheme="minorHAnsi"/>
        </w:rPr>
        <w:t xml:space="preserve">); </w:t>
      </w:r>
      <w:r w:rsidRPr="00D94835">
        <w:rPr>
          <w:rFonts w:asciiTheme="minorHAnsi" w:hAnsiTheme="minorHAnsi" w:cstheme="minorHAnsi"/>
        </w:rPr>
        <w:t>ensur</w:t>
      </w:r>
      <w:r>
        <w:rPr>
          <w:rFonts w:asciiTheme="minorHAnsi" w:hAnsiTheme="minorHAnsi" w:cstheme="minorHAnsi"/>
        </w:rPr>
        <w:t>ing</w:t>
      </w:r>
      <w:r w:rsidRPr="00D94835">
        <w:rPr>
          <w:rFonts w:asciiTheme="minorHAnsi" w:hAnsiTheme="minorHAnsi" w:cstheme="minorHAnsi"/>
        </w:rPr>
        <w:t xml:space="preserve"> that structure and contents of ITU websites, videos, publications</w:t>
      </w:r>
      <w:r>
        <w:rPr>
          <w:rFonts w:asciiTheme="minorHAnsi" w:hAnsiTheme="minorHAnsi" w:cstheme="minorHAnsi"/>
        </w:rPr>
        <w:t>,</w:t>
      </w:r>
      <w:r w:rsidRPr="00D94835">
        <w:rPr>
          <w:rFonts w:asciiTheme="minorHAnsi" w:hAnsiTheme="minorHAnsi" w:cstheme="minorHAnsi"/>
        </w:rPr>
        <w:t xml:space="preserve"> and whatever digital documents and digital information are digitally accessible</w:t>
      </w:r>
      <w:r>
        <w:rPr>
          <w:rFonts w:asciiTheme="minorHAnsi" w:hAnsiTheme="minorHAnsi" w:cstheme="minorHAnsi"/>
        </w:rPr>
        <w:t xml:space="preserve">; </w:t>
      </w:r>
      <w:r w:rsidRPr="002B6D2E">
        <w:rPr>
          <w:rFonts w:asciiTheme="minorHAnsi" w:hAnsiTheme="minorHAnsi" w:cstheme="minorHAnsi"/>
        </w:rPr>
        <w:t>ensur</w:t>
      </w:r>
      <w:r>
        <w:rPr>
          <w:rFonts w:asciiTheme="minorHAnsi" w:hAnsiTheme="minorHAnsi" w:cstheme="minorHAnsi"/>
        </w:rPr>
        <w:t>ing</w:t>
      </w:r>
      <w:r w:rsidRPr="002B6D2E">
        <w:rPr>
          <w:rFonts w:asciiTheme="minorHAnsi" w:hAnsiTheme="minorHAnsi" w:cstheme="minorHAnsi"/>
        </w:rPr>
        <w:t xml:space="preserve"> that accessibility is reflected in ITU Strategic Plans and sector specifi</w:t>
      </w:r>
      <w:r>
        <w:rPr>
          <w:rFonts w:asciiTheme="minorHAnsi" w:hAnsiTheme="minorHAnsi" w:cstheme="minorHAnsi"/>
        </w:rPr>
        <w:t xml:space="preserve">c plans; </w:t>
      </w:r>
      <w:r w:rsidRPr="002B6D2E">
        <w:rPr>
          <w:rFonts w:asciiTheme="minorHAnsi" w:hAnsiTheme="minorHAnsi" w:cstheme="minorHAnsi"/>
        </w:rPr>
        <w:t>mainstream</w:t>
      </w:r>
      <w:r>
        <w:rPr>
          <w:rFonts w:asciiTheme="minorHAnsi" w:hAnsiTheme="minorHAnsi" w:cstheme="minorHAnsi"/>
        </w:rPr>
        <w:t>ing</w:t>
      </w:r>
      <w:r w:rsidRPr="002B6D2E">
        <w:rPr>
          <w:rFonts w:asciiTheme="minorHAnsi" w:hAnsiTheme="minorHAnsi" w:cstheme="minorHAnsi"/>
        </w:rPr>
        <w:t xml:space="preserve"> accessibility for persons with disabilities in the programmatic activities of the three Sectors and the General Secretariat</w:t>
      </w:r>
      <w:r>
        <w:rPr>
          <w:rFonts w:asciiTheme="minorHAnsi" w:hAnsiTheme="minorHAnsi" w:cstheme="minorHAnsi"/>
        </w:rPr>
        <w:t xml:space="preserve">; and </w:t>
      </w:r>
      <w:r w:rsidRPr="00D94835">
        <w:rPr>
          <w:rFonts w:asciiTheme="minorHAnsi" w:hAnsiTheme="minorHAnsi" w:cstheme="minorHAnsi"/>
        </w:rPr>
        <w:t>strengthen</w:t>
      </w:r>
      <w:r>
        <w:rPr>
          <w:rFonts w:asciiTheme="minorHAnsi" w:hAnsiTheme="minorHAnsi" w:cstheme="minorHAnsi"/>
        </w:rPr>
        <w:t>ing</w:t>
      </w:r>
      <w:r w:rsidRPr="00D94835">
        <w:rPr>
          <w:rFonts w:asciiTheme="minorHAnsi" w:hAnsiTheme="minorHAnsi" w:cstheme="minorHAnsi"/>
        </w:rPr>
        <w:t xml:space="preserve"> collaboration on accessibility-related matters within the UN Common System and with relevant organizations representing</w:t>
      </w:r>
      <w:r>
        <w:rPr>
          <w:rFonts w:asciiTheme="minorHAnsi" w:hAnsiTheme="minorHAnsi" w:cstheme="minorHAnsi"/>
        </w:rPr>
        <w:t xml:space="preserve"> PwDs. The main components of the ITU Accessibility Policy are:</w:t>
      </w:r>
    </w:p>
    <w:p w14:paraId="23FB623D" w14:textId="77777777" w:rsidR="0077004D" w:rsidRPr="00AF4BB8" w:rsidRDefault="0077004D" w:rsidP="0077004D">
      <w:pPr>
        <w:jc w:val="both"/>
        <w:rPr>
          <w:rFonts w:asciiTheme="minorHAnsi" w:hAnsiTheme="minorHAnsi" w:cstheme="minorHAnsi"/>
        </w:rPr>
      </w:pPr>
    </w:p>
    <w:p w14:paraId="7DF47B86" w14:textId="77777777" w:rsidR="0077004D" w:rsidRDefault="0077004D" w:rsidP="0077004D">
      <w:pPr>
        <w:jc w:val="center"/>
      </w:pPr>
      <w:r w:rsidRPr="00D94835">
        <w:rPr>
          <w:rFonts w:asciiTheme="minorHAnsi" w:hAnsiTheme="minorHAnsi" w:cstheme="minorHAnsi"/>
          <w:noProof/>
          <w:szCs w:val="24"/>
          <w:lang w:val="fr-FR" w:eastAsia="fr-FR"/>
        </w:rPr>
        <w:drawing>
          <wp:inline distT="0" distB="0" distL="0" distR="0" wp14:anchorId="59472708" wp14:editId="19B144EF">
            <wp:extent cx="3016250" cy="3104622"/>
            <wp:effectExtent l="0" t="0" r="0" b="635"/>
            <wp:docPr id="3" name="Picture 3" descr="Graphical user interface, diagram,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diagram, application, Team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71634" cy="3161629"/>
                    </a:xfrm>
                    <a:prstGeom prst="rect">
                      <a:avLst/>
                    </a:prstGeom>
                  </pic:spPr>
                </pic:pic>
              </a:graphicData>
            </a:graphic>
          </wp:inline>
        </w:drawing>
      </w:r>
    </w:p>
    <w:p w14:paraId="2733BAD1" w14:textId="77777777" w:rsidR="0077004D" w:rsidRPr="003633AF" w:rsidRDefault="0077004D" w:rsidP="007D27C4">
      <w:pPr>
        <w:pStyle w:val="ListParagraph"/>
        <w:numPr>
          <w:ilvl w:val="0"/>
          <w:numId w:val="6"/>
        </w:numPr>
        <w:tabs>
          <w:tab w:val="clear" w:pos="567"/>
          <w:tab w:val="clear" w:pos="1134"/>
          <w:tab w:val="clear" w:pos="1701"/>
          <w:tab w:val="clear" w:pos="2268"/>
          <w:tab w:val="clear" w:pos="2835"/>
        </w:tabs>
        <w:overflowPunct/>
        <w:autoSpaceDE/>
        <w:autoSpaceDN/>
        <w:snapToGrid w:val="0"/>
        <w:spacing w:before="360" w:after="120"/>
        <w:ind w:left="0" w:firstLine="0"/>
        <w:contextualSpacing w:val="0"/>
        <w:jc w:val="both"/>
        <w:textAlignment w:val="auto"/>
        <w:rPr>
          <w:rFonts w:asciiTheme="minorHAnsi" w:hAnsiTheme="minorHAnsi" w:cstheme="minorHAnsi"/>
          <w:b/>
          <w:bCs/>
          <w:sz w:val="28"/>
          <w:szCs w:val="28"/>
          <w:lang w:eastAsia="zh-CN"/>
        </w:rPr>
      </w:pPr>
      <w:r w:rsidRPr="003633AF">
        <w:rPr>
          <w:rFonts w:asciiTheme="minorHAnsi" w:hAnsiTheme="minorHAnsi" w:cstheme="minorHAnsi"/>
          <w:b/>
          <w:bCs/>
          <w:sz w:val="28"/>
          <w:szCs w:val="28"/>
          <w:lang w:eastAsia="zh-CN"/>
        </w:rPr>
        <w:t>Implementation</w:t>
      </w:r>
    </w:p>
    <w:p w14:paraId="0692B693" w14:textId="77777777" w:rsidR="0077004D" w:rsidRDefault="0077004D" w:rsidP="0077004D">
      <w:pPr>
        <w:jc w:val="both"/>
        <w:rPr>
          <w:rFonts w:asciiTheme="minorHAnsi" w:hAnsiTheme="minorHAnsi" w:cstheme="minorHAnsi"/>
          <w:szCs w:val="24"/>
        </w:rPr>
      </w:pPr>
      <w:r>
        <w:t xml:space="preserve">The ISC-TF is developing a strategy aiming to coordinate efforts to achieve the Objectives. It includes </w:t>
      </w:r>
      <w:r w:rsidRPr="00D94835">
        <w:rPr>
          <w:rFonts w:asciiTheme="minorHAnsi" w:hAnsiTheme="minorHAnsi" w:cstheme="minorHAnsi"/>
          <w:szCs w:val="24"/>
        </w:rPr>
        <w:t xml:space="preserve">key performance indicators (KPIs) for implementation of each objective, estimation of the necessary </w:t>
      </w:r>
      <w:r w:rsidRPr="00D94835">
        <w:rPr>
          <w:rFonts w:asciiTheme="minorHAnsi" w:hAnsiTheme="minorHAnsi" w:cstheme="minorHAnsi"/>
          <w:szCs w:val="24"/>
        </w:rPr>
        <w:lastRenderedPageBreak/>
        <w:t>resources, milestones and timelines, expected and achieved results, as well as evaluation of risks and proposed mitigation</w:t>
      </w:r>
      <w:r>
        <w:rPr>
          <w:rFonts w:asciiTheme="minorHAnsi" w:hAnsiTheme="minorHAnsi" w:cstheme="minorHAnsi"/>
          <w:szCs w:val="24"/>
        </w:rPr>
        <w:t>. The full Accessibility strategy should be ready by Q2 2022. As a first step, a series of activities have been undertaken, as follows.</w:t>
      </w:r>
    </w:p>
    <w:p w14:paraId="4572E64A" w14:textId="77777777" w:rsidR="0077004D" w:rsidRDefault="0077004D" w:rsidP="0077004D">
      <w:pPr>
        <w:pStyle w:val="Heading2"/>
      </w:pPr>
      <w:r>
        <w:t>3.1</w:t>
      </w:r>
      <w:r>
        <w:tab/>
        <w:t>Goal 1 – Activities to make ITU more accessible (since April 2021)</w:t>
      </w:r>
    </w:p>
    <w:p w14:paraId="63F98A42" w14:textId="77777777" w:rsidR="0077004D" w:rsidRPr="00FD7C42" w:rsidRDefault="0077004D" w:rsidP="0077004D">
      <w:pPr>
        <w:pStyle w:val="ListParagraph"/>
        <w:numPr>
          <w:ilvl w:val="0"/>
          <w:numId w:val="4"/>
        </w:numPr>
        <w:jc w:val="both"/>
        <w:rPr>
          <w:b/>
          <w:bCs/>
          <w:color w:val="000000"/>
          <w:szCs w:val="24"/>
        </w:rPr>
      </w:pPr>
      <w:r w:rsidRPr="006F4D4D">
        <w:rPr>
          <w:rFonts w:asciiTheme="minorHAnsi" w:hAnsiTheme="minorHAnsi" w:cstheme="minorHAnsi"/>
        </w:rPr>
        <w:t xml:space="preserve">To ensure that structure and contents of ITU websites, videos, publications, and whatever digital documents and digital information are digitally accessible, a series of </w:t>
      </w:r>
      <w:r w:rsidRPr="006F4D4D">
        <w:rPr>
          <w:b/>
          <w:bCs/>
          <w:color w:val="000000"/>
          <w:szCs w:val="24"/>
        </w:rPr>
        <w:t xml:space="preserve">Trainings (Workshops) </w:t>
      </w:r>
      <w:r>
        <w:rPr>
          <w:b/>
          <w:bCs/>
          <w:color w:val="000000"/>
          <w:szCs w:val="24"/>
        </w:rPr>
        <w:t>will take place</w:t>
      </w:r>
      <w:r w:rsidRPr="006F4D4D">
        <w:rPr>
          <w:b/>
          <w:bCs/>
          <w:color w:val="000000"/>
          <w:szCs w:val="24"/>
        </w:rPr>
        <w:t xml:space="preserve"> in February 2022: </w:t>
      </w:r>
      <w:r w:rsidRPr="00FD7C42">
        <w:rPr>
          <w:rFonts w:asciiTheme="minorHAnsi" w:hAnsiTheme="minorHAnsi" w:cstheme="minorHAnsi"/>
          <w:color w:val="000000"/>
          <w:szCs w:val="24"/>
        </w:rPr>
        <w:t>Designers</w:t>
      </w:r>
      <w:r>
        <w:rPr>
          <w:rFonts w:asciiTheme="minorHAnsi" w:hAnsiTheme="minorHAnsi" w:cstheme="minorHAnsi"/>
          <w:color w:val="000000"/>
          <w:szCs w:val="24"/>
        </w:rPr>
        <w:t xml:space="preserve">; </w:t>
      </w:r>
      <w:r w:rsidRPr="00FD7C42">
        <w:rPr>
          <w:rFonts w:asciiTheme="minorHAnsi" w:hAnsiTheme="minorHAnsi" w:cstheme="minorHAnsi"/>
          <w:color w:val="201F1E"/>
          <w:szCs w:val="24"/>
          <w:shd w:val="clear" w:color="auto" w:fill="FFFFFF"/>
        </w:rPr>
        <w:t>Content Authors</w:t>
      </w:r>
      <w:r>
        <w:rPr>
          <w:rFonts w:asciiTheme="minorHAnsi" w:hAnsiTheme="minorHAnsi" w:cstheme="minorHAnsi"/>
          <w:color w:val="201F1E"/>
          <w:szCs w:val="24"/>
          <w:shd w:val="clear" w:color="auto" w:fill="FFFFFF"/>
        </w:rPr>
        <w:t xml:space="preserve">; </w:t>
      </w:r>
      <w:r w:rsidRPr="00FD7C42">
        <w:rPr>
          <w:rFonts w:asciiTheme="minorHAnsi" w:hAnsiTheme="minorHAnsi" w:cstheme="minorHAnsi"/>
          <w:color w:val="201F1E"/>
          <w:szCs w:val="24"/>
          <w:shd w:val="clear" w:color="auto" w:fill="FFFFFF"/>
        </w:rPr>
        <w:t>Developers</w:t>
      </w:r>
      <w:r>
        <w:rPr>
          <w:rFonts w:asciiTheme="minorHAnsi" w:hAnsiTheme="minorHAnsi" w:cstheme="minorHAnsi"/>
          <w:color w:val="201F1E"/>
          <w:szCs w:val="24"/>
          <w:shd w:val="clear" w:color="auto" w:fill="FFFFFF"/>
        </w:rPr>
        <w:t xml:space="preserve">; </w:t>
      </w:r>
      <w:r w:rsidRPr="00FD7C42">
        <w:rPr>
          <w:rFonts w:asciiTheme="minorHAnsi" w:hAnsiTheme="minorHAnsi" w:cstheme="minorHAnsi"/>
          <w:color w:val="201F1E"/>
          <w:szCs w:val="24"/>
          <w:shd w:val="clear" w:color="auto" w:fill="FFFFFF"/>
        </w:rPr>
        <w:t>Project Leads</w:t>
      </w:r>
      <w:r>
        <w:rPr>
          <w:rFonts w:asciiTheme="minorHAnsi" w:hAnsiTheme="minorHAnsi" w:cstheme="minorHAnsi"/>
          <w:color w:val="201F1E"/>
          <w:szCs w:val="24"/>
          <w:shd w:val="clear" w:color="auto" w:fill="FFFFFF"/>
        </w:rPr>
        <w:t xml:space="preserve">; </w:t>
      </w:r>
      <w:r w:rsidRPr="00FD7C42">
        <w:rPr>
          <w:rFonts w:asciiTheme="minorHAnsi" w:hAnsiTheme="minorHAnsi" w:cstheme="minorHAnsi"/>
          <w:color w:val="201F1E"/>
          <w:szCs w:val="24"/>
          <w:shd w:val="clear" w:color="auto" w:fill="FFFFFF"/>
        </w:rPr>
        <w:t>How to Create Accessible Documents and Presentations Webinar</w:t>
      </w:r>
      <w:r>
        <w:rPr>
          <w:rFonts w:asciiTheme="minorHAnsi" w:hAnsiTheme="minorHAnsi" w:cstheme="minorHAnsi"/>
          <w:color w:val="201F1E"/>
          <w:szCs w:val="24"/>
          <w:shd w:val="clear" w:color="auto" w:fill="FFFFFF"/>
        </w:rPr>
        <w:t xml:space="preserve">; </w:t>
      </w:r>
      <w:r w:rsidRPr="00FD7C42">
        <w:rPr>
          <w:rFonts w:asciiTheme="minorHAnsi" w:hAnsiTheme="minorHAnsi" w:cstheme="minorHAnsi"/>
          <w:color w:val="201F1E"/>
          <w:szCs w:val="24"/>
          <w:shd w:val="clear" w:color="auto" w:fill="FFFFFF"/>
        </w:rPr>
        <w:t>Creating Accessible Graphics and Social Content Webinar</w:t>
      </w:r>
      <w:r>
        <w:rPr>
          <w:rFonts w:asciiTheme="minorHAnsi" w:hAnsiTheme="minorHAnsi" w:cstheme="minorHAnsi"/>
          <w:color w:val="201F1E"/>
          <w:szCs w:val="24"/>
          <w:shd w:val="clear" w:color="auto" w:fill="FFFFFF"/>
        </w:rPr>
        <w:t xml:space="preserve">; and </w:t>
      </w:r>
      <w:r w:rsidRPr="00FD7C42">
        <w:rPr>
          <w:rFonts w:asciiTheme="minorHAnsi" w:hAnsiTheme="minorHAnsi" w:cstheme="minorHAnsi"/>
          <w:color w:val="201F1E"/>
          <w:szCs w:val="24"/>
          <w:shd w:val="clear" w:color="auto" w:fill="FFFFFF"/>
        </w:rPr>
        <w:t>How to Produce Accessible Videos Webinar</w:t>
      </w:r>
      <w:r>
        <w:rPr>
          <w:rFonts w:asciiTheme="minorHAnsi" w:hAnsiTheme="minorHAnsi" w:cstheme="minorHAnsi"/>
          <w:color w:val="201F1E"/>
          <w:szCs w:val="24"/>
          <w:shd w:val="clear" w:color="auto" w:fill="FFFFFF"/>
        </w:rPr>
        <w:t>.</w:t>
      </w:r>
    </w:p>
    <w:p w14:paraId="7739FCF6" w14:textId="77777777" w:rsidR="0077004D" w:rsidRPr="006F4D4D" w:rsidRDefault="0077004D" w:rsidP="0077004D">
      <w:pPr>
        <w:pStyle w:val="ListParagraph"/>
        <w:shd w:val="clear" w:color="auto" w:fill="FFFFFF"/>
        <w:ind w:left="1440"/>
        <w:rPr>
          <w:color w:val="000000"/>
          <w:szCs w:val="24"/>
        </w:rPr>
      </w:pPr>
    </w:p>
    <w:p w14:paraId="06AA544B" w14:textId="77777777" w:rsidR="0077004D" w:rsidRDefault="0077004D" w:rsidP="0077004D">
      <w:pPr>
        <w:pStyle w:val="ListParagraph"/>
        <w:numPr>
          <w:ilvl w:val="0"/>
          <w:numId w:val="4"/>
        </w:numPr>
        <w:jc w:val="both"/>
        <w:rPr>
          <w:rFonts w:asciiTheme="minorHAnsi" w:hAnsiTheme="minorHAnsi" w:cstheme="minorHAnsi"/>
        </w:rPr>
      </w:pPr>
      <w:r w:rsidRPr="00D94835">
        <w:rPr>
          <w:rFonts w:asciiTheme="minorHAnsi" w:hAnsiTheme="minorHAnsi" w:cstheme="minorHAnsi"/>
        </w:rPr>
        <w:t>To undertake the necessary measures in order to provide accessible accommodations for ITU events</w:t>
      </w:r>
      <w:r>
        <w:rPr>
          <w:rFonts w:asciiTheme="minorHAnsi" w:hAnsiTheme="minorHAnsi" w:cstheme="minorHAnsi"/>
        </w:rPr>
        <w:t>, an invitation to bid for the provision of real-time captioning has been completed in November 2021. It was decided to extend the possibility of captioning to languages other than English (proposals were received for French, Spanish and Chinese).</w:t>
      </w:r>
    </w:p>
    <w:p w14:paraId="4F707C84" w14:textId="77777777" w:rsidR="0077004D" w:rsidRDefault="0077004D" w:rsidP="0077004D">
      <w:pPr>
        <w:pStyle w:val="ListParagraph"/>
        <w:ind w:left="360"/>
        <w:jc w:val="both"/>
        <w:rPr>
          <w:rFonts w:asciiTheme="minorHAnsi" w:hAnsiTheme="minorHAnsi" w:cstheme="minorHAnsi"/>
        </w:rPr>
      </w:pPr>
    </w:p>
    <w:p w14:paraId="2965A16E" w14:textId="77777777" w:rsidR="0077004D" w:rsidRPr="00DD1946" w:rsidRDefault="0077004D" w:rsidP="0077004D">
      <w:pPr>
        <w:pStyle w:val="ListParagraph"/>
        <w:numPr>
          <w:ilvl w:val="0"/>
          <w:numId w:val="4"/>
        </w:numPr>
        <w:jc w:val="both"/>
        <w:rPr>
          <w:rFonts w:asciiTheme="minorHAnsi" w:hAnsiTheme="minorHAnsi" w:cstheme="minorHAnsi"/>
        </w:rPr>
      </w:pPr>
      <w:r w:rsidRPr="00D94835">
        <w:rPr>
          <w:rFonts w:asciiTheme="minorHAnsi" w:hAnsiTheme="minorHAnsi" w:cstheme="minorHAnsi"/>
        </w:rPr>
        <w:t>To make ITU facilities accessible</w:t>
      </w:r>
      <w:r>
        <w:rPr>
          <w:rFonts w:asciiTheme="minorHAnsi" w:hAnsiTheme="minorHAnsi" w:cstheme="minorHAnsi"/>
        </w:rPr>
        <w:t>, the a</w:t>
      </w:r>
      <w:r w:rsidRPr="00C81477">
        <w:rPr>
          <w:rFonts w:asciiTheme="minorHAnsi" w:hAnsiTheme="minorHAnsi" w:cstheme="minorHAnsi"/>
        </w:rPr>
        <w:t>ccessibility requirements for the ITU new building project have been based on the Swiss standard SIA 500, in order to obtain the host country’s authorisation for construction. However, since this standard is relatively limited in its scope, ITU has expanded the programme requirements to encompass a more inclusive accessibility. The series of additional measures will ensure that the new building is accessible to people with a wide range of disabilities and needs</w:t>
      </w:r>
    </w:p>
    <w:p w14:paraId="3AEECBC2" w14:textId="77777777" w:rsidR="0077004D" w:rsidRDefault="0077004D" w:rsidP="007D27C4">
      <w:pPr>
        <w:pStyle w:val="Heading2"/>
      </w:pPr>
      <w:r>
        <w:t>3.2</w:t>
      </w:r>
      <w:r>
        <w:tab/>
        <w:t>Goal 2 – Activities to make ICTs more accessible (since April 2021)</w:t>
      </w:r>
    </w:p>
    <w:p w14:paraId="760BA04C" w14:textId="77777777" w:rsidR="0077004D" w:rsidRDefault="0077004D" w:rsidP="0077004D">
      <w:pPr>
        <w:pStyle w:val="Heading3"/>
      </w:pPr>
      <w:r>
        <w:t>3.2.1</w:t>
      </w:r>
      <w:r>
        <w:tab/>
        <w:t>ITU-T</w:t>
      </w:r>
    </w:p>
    <w:p w14:paraId="3711871C" w14:textId="77777777" w:rsidR="0077004D" w:rsidRDefault="0077004D" w:rsidP="0077004D">
      <w:pPr>
        <w:jc w:val="both"/>
      </w:pPr>
      <w:r>
        <w:t>Technical w</w:t>
      </w:r>
      <w:r w:rsidRPr="00411125">
        <w:t xml:space="preserve">ork on accessibility at ITU-T is </w:t>
      </w:r>
      <w:r>
        <w:t xml:space="preserve">now </w:t>
      </w:r>
      <w:r w:rsidRPr="00411125">
        <w:t>covered by multiple groups, including SG2, SG9, SG16, SG20 and IRG-AVA. Coordination work is done at JCA-AHF.</w:t>
      </w:r>
    </w:p>
    <w:p w14:paraId="36790E9F" w14:textId="69D58A8D" w:rsidR="0077004D" w:rsidRDefault="0077004D" w:rsidP="0077004D">
      <w:pPr>
        <w:jc w:val="both"/>
      </w:pPr>
      <w:r w:rsidRPr="00411125">
        <w:t xml:space="preserve">In April 2021 at ITU-T SG16, work completed </w:t>
      </w:r>
      <w:r>
        <w:t xml:space="preserve">on </w:t>
      </w:r>
      <w:r w:rsidRPr="00411125">
        <w:t xml:space="preserve">Technical Paper </w:t>
      </w:r>
      <w:hyperlink r:id="rId19" w:history="1">
        <w:r w:rsidRPr="00411125">
          <w:rPr>
            <w:rStyle w:val="Hyperlink"/>
          </w:rPr>
          <w:t>ITU-T HSTP.ACC-UC</w:t>
        </w:r>
      </w:hyperlink>
      <w:r w:rsidRPr="00411125">
        <w:t xml:space="preserve"> </w:t>
      </w:r>
      <w:r w:rsidR="00627B15">
        <w:t>“</w:t>
      </w:r>
      <w:r w:rsidRPr="00411125">
        <w:t>Use cases for inclusive media access services</w:t>
      </w:r>
      <w:r w:rsidR="00627B15">
        <w:t>”</w:t>
      </w:r>
      <w:r w:rsidRPr="00411125">
        <w:t xml:space="preserve">. Collaborative work with ISO/IEC JTC1 SC35 </w:t>
      </w:r>
      <w:r w:rsidR="00627B15">
        <w:t>“</w:t>
      </w:r>
      <w:r w:rsidRPr="00411125">
        <w:rPr>
          <w:rFonts w:eastAsia="MS Mincho"/>
        </w:rPr>
        <w:t>User interfaces</w:t>
      </w:r>
      <w:r w:rsidR="00627B15">
        <w:t>”</w:t>
      </w:r>
      <w:r w:rsidRPr="00411125">
        <w:t xml:space="preserve"> continues to develop twin texts</w:t>
      </w:r>
      <w:r>
        <w:t xml:space="preserve"> covering g</w:t>
      </w:r>
      <w:r w:rsidRPr="00411125">
        <w:t>uidance on audio descriptions</w:t>
      </w:r>
      <w:r>
        <w:t xml:space="preserve">, </w:t>
      </w:r>
      <w:r w:rsidRPr="00411125">
        <w:t>on the audio presentation of text in videos</w:t>
      </w:r>
      <w:r>
        <w:t xml:space="preserve"> (</w:t>
      </w:r>
      <w:r w:rsidRPr="00411125">
        <w:t>including captions, subtitles and other on-screen text</w:t>
      </w:r>
      <w:r>
        <w:t>),</w:t>
      </w:r>
      <w:r w:rsidRPr="00411125">
        <w:t xml:space="preserve"> on the </w:t>
      </w:r>
      <w:r>
        <w:t>v</w:t>
      </w:r>
      <w:r w:rsidRPr="00411125">
        <w:t xml:space="preserve">isual presentation of audio information </w:t>
      </w:r>
      <w:r>
        <w:t>(</w:t>
      </w:r>
      <w:r w:rsidRPr="00411125">
        <w:t>including captions and subtitles</w:t>
      </w:r>
      <w:r>
        <w:t>), and v</w:t>
      </w:r>
      <w:r w:rsidRPr="00411125">
        <w:t xml:space="preserve">isual presentation of audio information in sign languages. Collaboration with WHO is enhanced with a new work item on </w:t>
      </w:r>
      <w:r>
        <w:t>a</w:t>
      </w:r>
      <w:r w:rsidRPr="00411125">
        <w:t xml:space="preserve">ccessibility of telehealth services as a Covid-19 response. </w:t>
      </w:r>
      <w:r>
        <w:t>Activities supporting t</w:t>
      </w:r>
      <w:r w:rsidRPr="00411125">
        <w:t xml:space="preserve">he Safe </w:t>
      </w:r>
      <w:r>
        <w:t>L</w:t>
      </w:r>
      <w:r w:rsidRPr="00411125">
        <w:t xml:space="preserve">istening </w:t>
      </w:r>
      <w:r>
        <w:t>I</w:t>
      </w:r>
      <w:r w:rsidRPr="00411125">
        <w:t xml:space="preserve">nitiative continues </w:t>
      </w:r>
      <w:r>
        <w:t>in</w:t>
      </w:r>
      <w:r w:rsidRPr="00411125">
        <w:t xml:space="preserve"> SG16, </w:t>
      </w:r>
      <w:r>
        <w:t>with the approval of</w:t>
      </w:r>
      <w:r w:rsidRPr="00411125">
        <w:t xml:space="preserve"> </w:t>
      </w:r>
      <w:hyperlink r:id="rId20" w:history="1">
        <w:r w:rsidRPr="00411125">
          <w:rPr>
            <w:rStyle w:val="Hyperlink"/>
          </w:rPr>
          <w:t>HSTP-CONF-H870</w:t>
        </w:r>
      </w:hyperlink>
      <w:r w:rsidRPr="00411125">
        <w:t xml:space="preserve"> </w:t>
      </w:r>
      <w:r w:rsidR="00627B15">
        <w:t>“</w:t>
      </w:r>
      <w:r w:rsidRPr="00411125">
        <w:t>Testing of personal audio systems for compliance with ITU-T H.870 (2018)</w:t>
      </w:r>
      <w:r w:rsidR="00627B15">
        <w:t>”</w:t>
      </w:r>
      <w:r w:rsidRPr="00411125">
        <w:t xml:space="preserve">, work on </w:t>
      </w:r>
      <w:r>
        <w:t xml:space="preserve">the </w:t>
      </w:r>
      <w:r w:rsidRPr="00411125">
        <w:t xml:space="preserve">2nd edition to H.870 </w:t>
      </w:r>
      <w:r>
        <w:t>and investigation on safe listening requirements for e-sports</w:t>
      </w:r>
      <w:r w:rsidRPr="00411125">
        <w:t>.</w:t>
      </w:r>
    </w:p>
    <w:p w14:paraId="5D32AE3F" w14:textId="77777777" w:rsidR="0077004D" w:rsidRPr="00411125" w:rsidRDefault="0077004D" w:rsidP="0077004D">
      <w:pPr>
        <w:jc w:val="both"/>
      </w:pPr>
      <w:r>
        <w:t>Workshops on accessibility</w:t>
      </w:r>
      <w:r w:rsidRPr="00411125">
        <w:t xml:space="preserve"> organized since March 2021: </w:t>
      </w:r>
    </w:p>
    <w:p w14:paraId="7C538179" w14:textId="48BC295E" w:rsidR="0077004D" w:rsidRPr="00411125" w:rsidRDefault="000D71E0" w:rsidP="0077004D">
      <w:pPr>
        <w:pStyle w:val="ListParagraph"/>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pPr>
      <w:hyperlink r:id="rId21" w:history="1">
        <w:r w:rsidR="0077004D" w:rsidRPr="00411125">
          <w:rPr>
            <w:rStyle w:val="Hyperlink"/>
          </w:rPr>
          <w:t xml:space="preserve">ITU Workshop </w:t>
        </w:r>
        <w:r w:rsidR="00627B15">
          <w:rPr>
            <w:rStyle w:val="Hyperlink"/>
          </w:rPr>
          <w:t>“</w:t>
        </w:r>
        <w:r w:rsidR="0077004D" w:rsidRPr="00411125">
          <w:rPr>
            <w:rStyle w:val="Hyperlink"/>
          </w:rPr>
          <w:t>The future of television for Asia &amp; Pacific</w:t>
        </w:r>
        <w:r w:rsidR="00627B15">
          <w:rPr>
            <w:rStyle w:val="Hyperlink"/>
          </w:rPr>
          <w:t>”</w:t>
        </w:r>
      </w:hyperlink>
      <w:r w:rsidR="0077004D" w:rsidRPr="00411125">
        <w:t xml:space="preserve"> </w:t>
      </w:r>
      <w:r w:rsidR="0077004D">
        <w:t>o</w:t>
      </w:r>
      <w:r w:rsidR="0077004D" w:rsidRPr="00411125">
        <w:t>nline, Fri</w:t>
      </w:r>
      <w:r w:rsidR="007A10C1">
        <w:t>day,</w:t>
      </w:r>
      <w:r w:rsidR="0077004D" w:rsidRPr="00411125">
        <w:t xml:space="preserve"> 23 April 2021(Session 2 </w:t>
      </w:r>
      <w:r w:rsidR="00627B15">
        <w:t>“</w:t>
      </w:r>
      <w:r w:rsidR="0077004D" w:rsidRPr="00411125">
        <w:t>The Future of the Television User Experience and Applications</w:t>
      </w:r>
      <w:r w:rsidR="00627B15">
        <w:t>”</w:t>
      </w:r>
      <w:r w:rsidR="0077004D" w:rsidRPr="00411125">
        <w:t xml:space="preserve"> included accessibility aspects of future TV)</w:t>
      </w:r>
    </w:p>
    <w:p w14:paraId="2A9AEFF3" w14:textId="25BCD453" w:rsidR="0077004D" w:rsidRPr="00411125" w:rsidRDefault="000D71E0" w:rsidP="0077004D">
      <w:pPr>
        <w:pStyle w:val="ListParagraph"/>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pPr>
      <w:hyperlink r:id="rId22" w:tgtFrame="_blank" w:history="1">
        <w:r w:rsidR="0077004D" w:rsidRPr="00411125">
          <w:rPr>
            <w:rStyle w:val="Hyperlink"/>
          </w:rPr>
          <w:t xml:space="preserve">ITU/WHO workshop </w:t>
        </w:r>
        <w:r w:rsidR="00627B15">
          <w:rPr>
            <w:rStyle w:val="Hyperlink"/>
          </w:rPr>
          <w:t>“</w:t>
        </w:r>
        <w:r w:rsidR="0077004D" w:rsidRPr="00411125">
          <w:rPr>
            <w:rStyle w:val="Hyperlink"/>
          </w:rPr>
          <w:t>Role of industry in making telehealth accessible for persons with disabilities</w:t>
        </w:r>
        <w:r w:rsidR="00627B15">
          <w:rPr>
            <w:rStyle w:val="Hyperlink"/>
          </w:rPr>
          <w:t>”</w:t>
        </w:r>
      </w:hyperlink>
      <w:r w:rsidR="0077004D">
        <w:t xml:space="preserve"> o</w:t>
      </w:r>
      <w:r w:rsidR="0077004D" w:rsidRPr="00411125">
        <w:t>nline, 23 June 2021</w:t>
      </w:r>
      <w:r w:rsidR="0077004D">
        <w:t>.</w:t>
      </w:r>
    </w:p>
    <w:p w14:paraId="14F413D3" w14:textId="77777777" w:rsidR="0077004D" w:rsidRPr="00411125" w:rsidRDefault="000D71E0" w:rsidP="0077004D">
      <w:pPr>
        <w:pStyle w:val="ListParagraph"/>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pPr>
      <w:hyperlink r:id="rId23" w:history="1">
        <w:r w:rsidR="0077004D" w:rsidRPr="00411125">
          <w:rPr>
            <w:rStyle w:val="Hyperlink"/>
          </w:rPr>
          <w:t>Accessible media should not need to be a Right - it should be a Given</w:t>
        </w:r>
      </w:hyperlink>
      <w:r w:rsidR="0077004D">
        <w:t>, w</w:t>
      </w:r>
      <w:r w:rsidR="0077004D" w:rsidRPr="00411125">
        <w:t>ebinar</w:t>
      </w:r>
      <w:r w:rsidR="0077004D">
        <w:t xml:space="preserve"> organized by IRG-AVA </w:t>
      </w:r>
      <w:r w:rsidR="0077004D" w:rsidRPr="00411125">
        <w:t>at</w:t>
      </w:r>
      <w:r w:rsidR="0077004D">
        <w:t xml:space="preserve"> </w:t>
      </w:r>
      <w:r w:rsidR="0077004D" w:rsidRPr="00411125">
        <w:t>WSIS Forum 2021,</w:t>
      </w:r>
      <w:r w:rsidR="0077004D">
        <w:t xml:space="preserve"> </w:t>
      </w:r>
      <w:r w:rsidR="0077004D" w:rsidRPr="00411125">
        <w:t>13 April 2021</w:t>
      </w:r>
      <w:r w:rsidR="0077004D">
        <w:t>.</w:t>
      </w:r>
    </w:p>
    <w:p w14:paraId="72A93142" w14:textId="77777777" w:rsidR="0077004D" w:rsidRPr="00411125" w:rsidRDefault="000D71E0" w:rsidP="0077004D">
      <w:pPr>
        <w:pStyle w:val="ListParagraph"/>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pPr>
      <w:hyperlink r:id="rId24" w:history="1">
        <w:r w:rsidR="0077004D" w:rsidRPr="00411125">
          <w:rPr>
            <w:rStyle w:val="Hyperlink"/>
          </w:rPr>
          <w:t>Accessible ICT during the Covid-19 Pandemic</w:t>
        </w:r>
      </w:hyperlink>
      <w:r w:rsidR="0077004D">
        <w:t xml:space="preserve">, </w:t>
      </w:r>
      <w:r w:rsidR="0077004D" w:rsidRPr="00411125">
        <w:t>webinar</w:t>
      </w:r>
      <w:r w:rsidR="0077004D">
        <w:t xml:space="preserve"> organized by JCA-AHF </w:t>
      </w:r>
      <w:r w:rsidR="0077004D" w:rsidRPr="00411125">
        <w:t>at WSIS Forum 2021,</w:t>
      </w:r>
      <w:r w:rsidR="0077004D">
        <w:t xml:space="preserve"> </w:t>
      </w:r>
      <w:r w:rsidR="0077004D" w:rsidRPr="00411125">
        <w:t>4</w:t>
      </w:r>
      <w:r w:rsidR="0077004D">
        <w:t xml:space="preserve"> </w:t>
      </w:r>
      <w:r w:rsidR="0077004D" w:rsidRPr="00411125">
        <w:t>May</w:t>
      </w:r>
      <w:r w:rsidR="0077004D">
        <w:t xml:space="preserve"> </w:t>
      </w:r>
      <w:r w:rsidR="0077004D" w:rsidRPr="00411125">
        <w:t>2021</w:t>
      </w:r>
      <w:r w:rsidR="0077004D">
        <w:t>.</w:t>
      </w:r>
    </w:p>
    <w:p w14:paraId="5FD3A63D" w14:textId="495352AF" w:rsidR="0077004D" w:rsidRPr="00411125" w:rsidRDefault="000D71E0" w:rsidP="0077004D">
      <w:pPr>
        <w:pStyle w:val="ListParagraph"/>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pPr>
      <w:hyperlink r:id="rId25" w:history="1">
        <w:r w:rsidR="0077004D">
          <w:rPr>
            <w:rStyle w:val="Hyperlink"/>
          </w:rPr>
          <w:t xml:space="preserve">ITU Workshop </w:t>
        </w:r>
        <w:r w:rsidR="00627B15">
          <w:rPr>
            <w:rStyle w:val="Hyperlink"/>
          </w:rPr>
          <w:t>“</w:t>
        </w:r>
        <w:r w:rsidR="0077004D">
          <w:rPr>
            <w:rStyle w:val="Hyperlink"/>
          </w:rPr>
          <w:t>The Future of Television for Europe</w:t>
        </w:r>
        <w:r w:rsidR="00627B15">
          <w:rPr>
            <w:rStyle w:val="Hyperlink"/>
          </w:rPr>
          <w:t>”</w:t>
        </w:r>
      </w:hyperlink>
      <w:r w:rsidR="0077004D" w:rsidRPr="00411125">
        <w:t xml:space="preserve"> Fully Virtual, 19 November 2021 (Session 2: The future user experience for television includes accessibility aspects of future TV)</w:t>
      </w:r>
    </w:p>
    <w:p w14:paraId="559D5657" w14:textId="41A83228" w:rsidR="0077004D" w:rsidRPr="009629F8" w:rsidRDefault="000D71E0" w:rsidP="0077004D">
      <w:pPr>
        <w:pStyle w:val="ListParagraph"/>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pPr>
      <w:hyperlink r:id="rId26" w:history="1">
        <w:r w:rsidR="0077004D" w:rsidRPr="00A1640A">
          <w:rPr>
            <w:rStyle w:val="Hyperlink"/>
          </w:rPr>
          <w:t xml:space="preserve">ITU/WHO workshop on </w:t>
        </w:r>
        <w:r w:rsidR="00627B15">
          <w:rPr>
            <w:rStyle w:val="Hyperlink"/>
          </w:rPr>
          <w:t>“</w:t>
        </w:r>
        <w:r w:rsidR="0077004D" w:rsidRPr="00A1640A">
          <w:rPr>
            <w:rStyle w:val="Hyperlink"/>
          </w:rPr>
          <w:t>Safe listening in e-sports and video gaming: identifying use-cases and requirements</w:t>
        </w:r>
        <w:r w:rsidR="00627B15">
          <w:rPr>
            <w:rStyle w:val="Hyperlink"/>
          </w:rPr>
          <w:t>”</w:t>
        </w:r>
      </w:hyperlink>
      <w:r w:rsidR="0077004D">
        <w:t>, online, 2 December 2021</w:t>
      </w:r>
    </w:p>
    <w:p w14:paraId="10061BD4" w14:textId="36E5321C" w:rsidR="0077004D" w:rsidRDefault="0077004D" w:rsidP="0077004D">
      <w:pPr>
        <w:pStyle w:val="Heading3"/>
      </w:pPr>
      <w:r>
        <w:t>3.2.2</w:t>
      </w:r>
      <w:r>
        <w:tab/>
        <w:t>ITU-D</w:t>
      </w:r>
    </w:p>
    <w:p w14:paraId="277F816A" w14:textId="41B6DC36" w:rsidR="0052721C" w:rsidRDefault="00ED229D" w:rsidP="00ED229D">
      <w:pPr>
        <w:rPr>
          <w:rFonts w:asciiTheme="minorHAnsi" w:hAnsiTheme="minorHAnsi" w:cstheme="minorHAnsi"/>
          <w:szCs w:val="24"/>
        </w:rPr>
      </w:pPr>
      <w:bookmarkStart w:id="12" w:name="_Hlk95270295"/>
      <w:r w:rsidRPr="002E64BB">
        <w:rPr>
          <w:rFonts w:asciiTheme="minorHAnsi" w:hAnsiTheme="minorHAnsi" w:cstheme="minorHAnsi"/>
          <w:szCs w:val="24"/>
        </w:rPr>
        <w:t>The ITU-D Study Group 1 on Question 7 “</w:t>
      </w:r>
      <w:r w:rsidR="00FA5DEF" w:rsidRPr="002E64BB">
        <w:rPr>
          <w:rFonts w:asciiTheme="minorHAnsi" w:hAnsiTheme="minorHAnsi" w:cstheme="minorHAnsi"/>
          <w:szCs w:val="24"/>
        </w:rPr>
        <w:t>Access to telecommunication/ICT services by persons with disabilities and other persons with specific needs</w:t>
      </w:r>
      <w:r w:rsidRPr="002E64BB">
        <w:rPr>
          <w:rFonts w:asciiTheme="minorHAnsi" w:hAnsiTheme="minorHAnsi" w:cstheme="minorHAnsi"/>
          <w:szCs w:val="24"/>
        </w:rPr>
        <w:t>” represent</w:t>
      </w:r>
      <w:r w:rsidR="00967C1D">
        <w:rPr>
          <w:rFonts w:asciiTheme="minorHAnsi" w:hAnsiTheme="minorHAnsi" w:cstheme="minorHAnsi"/>
          <w:szCs w:val="24"/>
        </w:rPr>
        <w:t>s</w:t>
      </w:r>
      <w:r w:rsidRPr="002E64BB">
        <w:rPr>
          <w:rFonts w:asciiTheme="minorHAnsi" w:hAnsiTheme="minorHAnsi" w:cstheme="minorHAnsi"/>
          <w:szCs w:val="24"/>
        </w:rPr>
        <w:t xml:space="preserve"> the </w:t>
      </w:r>
      <w:r w:rsidR="001115E4">
        <w:rPr>
          <w:rFonts w:asciiTheme="minorHAnsi" w:hAnsiTheme="minorHAnsi" w:cstheme="minorHAnsi"/>
          <w:szCs w:val="24"/>
        </w:rPr>
        <w:t xml:space="preserve">leading </w:t>
      </w:r>
      <w:r w:rsidRPr="002E64BB">
        <w:rPr>
          <w:rFonts w:asciiTheme="minorHAnsi" w:hAnsiTheme="minorHAnsi" w:cstheme="minorHAnsi"/>
          <w:szCs w:val="24"/>
        </w:rPr>
        <w:t xml:space="preserve">platform </w:t>
      </w:r>
      <w:r w:rsidR="00967C1D">
        <w:rPr>
          <w:rFonts w:asciiTheme="minorHAnsi" w:hAnsiTheme="minorHAnsi" w:cstheme="minorHAnsi"/>
          <w:szCs w:val="24"/>
        </w:rPr>
        <w:t>where</w:t>
      </w:r>
      <w:r w:rsidRPr="002E64BB">
        <w:rPr>
          <w:rFonts w:asciiTheme="minorHAnsi" w:hAnsiTheme="minorHAnsi" w:cstheme="minorHAnsi"/>
          <w:szCs w:val="24"/>
        </w:rPr>
        <w:t xml:space="preserve"> ITU</w:t>
      </w:r>
      <w:r w:rsidR="00B11A69">
        <w:rPr>
          <w:rFonts w:asciiTheme="minorHAnsi" w:hAnsiTheme="minorHAnsi" w:cstheme="minorHAnsi"/>
          <w:szCs w:val="24"/>
        </w:rPr>
        <w:t>-D</w:t>
      </w:r>
      <w:r w:rsidRPr="002E64BB">
        <w:rPr>
          <w:rFonts w:asciiTheme="minorHAnsi" w:hAnsiTheme="minorHAnsi" w:cstheme="minorHAnsi"/>
          <w:szCs w:val="24"/>
        </w:rPr>
        <w:t xml:space="preserve"> Member States and </w:t>
      </w:r>
      <w:r w:rsidR="001115E4">
        <w:rPr>
          <w:rFonts w:asciiTheme="minorHAnsi" w:hAnsiTheme="minorHAnsi" w:cstheme="minorHAnsi"/>
          <w:szCs w:val="24"/>
        </w:rPr>
        <w:t>S</w:t>
      </w:r>
      <w:r w:rsidRPr="002E64BB">
        <w:rPr>
          <w:rFonts w:asciiTheme="minorHAnsi" w:hAnsiTheme="minorHAnsi" w:cstheme="minorHAnsi"/>
          <w:szCs w:val="24"/>
        </w:rPr>
        <w:t xml:space="preserve">ector </w:t>
      </w:r>
      <w:r w:rsidR="001115E4">
        <w:rPr>
          <w:rFonts w:asciiTheme="minorHAnsi" w:hAnsiTheme="minorHAnsi" w:cstheme="minorHAnsi"/>
          <w:szCs w:val="24"/>
        </w:rPr>
        <w:t>M</w:t>
      </w:r>
      <w:r w:rsidRPr="002E64BB">
        <w:rPr>
          <w:rFonts w:asciiTheme="minorHAnsi" w:hAnsiTheme="minorHAnsi" w:cstheme="minorHAnsi"/>
          <w:szCs w:val="24"/>
        </w:rPr>
        <w:t xml:space="preserve">embers work together towards implementing the ITU Target 2.9 that calls on enabling accessible environments for all people including persons with disabilities in all countries by 2023. </w:t>
      </w:r>
    </w:p>
    <w:p w14:paraId="6CF5180B" w14:textId="18A0925E" w:rsidR="0052721C" w:rsidRDefault="00ED229D" w:rsidP="00ED229D">
      <w:pPr>
        <w:rPr>
          <w:rFonts w:asciiTheme="minorHAnsi" w:hAnsiTheme="minorHAnsi" w:cstheme="minorHAnsi"/>
          <w:szCs w:val="24"/>
        </w:rPr>
      </w:pPr>
      <w:r w:rsidRPr="002E64BB">
        <w:rPr>
          <w:rFonts w:asciiTheme="minorHAnsi" w:hAnsiTheme="minorHAnsi" w:cstheme="minorHAnsi"/>
          <w:szCs w:val="24"/>
        </w:rPr>
        <w:t xml:space="preserve">Through the collaborative efforts </w:t>
      </w:r>
      <w:r w:rsidR="00FA5DEF" w:rsidRPr="002E64BB">
        <w:rPr>
          <w:rFonts w:asciiTheme="minorHAnsi" w:hAnsiTheme="minorHAnsi" w:cstheme="minorHAnsi"/>
          <w:szCs w:val="24"/>
        </w:rPr>
        <w:t xml:space="preserve">of all ITU members </w:t>
      </w:r>
      <w:r w:rsidR="00537BEB" w:rsidRPr="002E64BB">
        <w:rPr>
          <w:rFonts w:asciiTheme="minorHAnsi" w:hAnsiTheme="minorHAnsi" w:cstheme="minorHAnsi"/>
          <w:szCs w:val="24"/>
        </w:rPr>
        <w:t xml:space="preserve">and stakeholders, </w:t>
      </w:r>
      <w:r w:rsidRPr="002E64BB">
        <w:rPr>
          <w:rFonts w:asciiTheme="minorHAnsi" w:hAnsiTheme="minorHAnsi" w:cstheme="minorHAnsi"/>
          <w:szCs w:val="24"/>
        </w:rPr>
        <w:t xml:space="preserve">the </w:t>
      </w:r>
      <w:r w:rsidR="002E64BB">
        <w:rPr>
          <w:rFonts w:asciiTheme="minorHAnsi" w:hAnsiTheme="minorHAnsi" w:cstheme="minorHAnsi"/>
          <w:szCs w:val="24"/>
        </w:rPr>
        <w:t>Q</w:t>
      </w:r>
      <w:r w:rsidRPr="002E64BB">
        <w:rPr>
          <w:rFonts w:asciiTheme="minorHAnsi" w:hAnsiTheme="minorHAnsi" w:cstheme="minorHAnsi"/>
          <w:szCs w:val="24"/>
        </w:rPr>
        <w:t>uestion 7/1 work</w:t>
      </w:r>
      <w:r w:rsidR="00BE376D">
        <w:rPr>
          <w:rFonts w:asciiTheme="minorHAnsi" w:hAnsiTheme="minorHAnsi" w:cstheme="minorHAnsi"/>
          <w:szCs w:val="24"/>
        </w:rPr>
        <w:t xml:space="preserve"> for the 2018-2022 study period </w:t>
      </w:r>
      <w:r w:rsidR="00FA5DEF" w:rsidRPr="002E64BB">
        <w:rPr>
          <w:rFonts w:asciiTheme="minorHAnsi" w:hAnsiTheme="minorHAnsi" w:cstheme="minorHAnsi"/>
          <w:szCs w:val="24"/>
        </w:rPr>
        <w:t xml:space="preserve">plan was </w:t>
      </w:r>
      <w:r w:rsidR="00537BEB" w:rsidRPr="002E64BB">
        <w:rPr>
          <w:rFonts w:asciiTheme="minorHAnsi" w:hAnsiTheme="minorHAnsi" w:cstheme="minorHAnsi"/>
          <w:szCs w:val="24"/>
        </w:rPr>
        <w:t xml:space="preserve">fully </w:t>
      </w:r>
      <w:r w:rsidR="00FA5DEF" w:rsidRPr="002E64BB">
        <w:rPr>
          <w:rFonts w:asciiTheme="minorHAnsi" w:hAnsiTheme="minorHAnsi" w:cstheme="minorHAnsi"/>
          <w:szCs w:val="24"/>
        </w:rPr>
        <w:t>achieved a</w:t>
      </w:r>
      <w:r w:rsidR="00537BEB" w:rsidRPr="002E64BB">
        <w:rPr>
          <w:rFonts w:asciiTheme="minorHAnsi" w:hAnsiTheme="minorHAnsi" w:cstheme="minorHAnsi"/>
          <w:szCs w:val="24"/>
        </w:rPr>
        <w:t>s</w:t>
      </w:r>
      <w:r w:rsidR="00FA5DEF" w:rsidRPr="002E64BB">
        <w:rPr>
          <w:rFonts w:asciiTheme="minorHAnsi" w:hAnsiTheme="minorHAnsi" w:cstheme="minorHAnsi"/>
          <w:szCs w:val="24"/>
        </w:rPr>
        <w:t xml:space="preserve"> reflected in </w:t>
      </w:r>
      <w:r w:rsidR="00BE376D">
        <w:rPr>
          <w:rFonts w:asciiTheme="minorHAnsi" w:hAnsiTheme="minorHAnsi" w:cstheme="minorHAnsi"/>
          <w:szCs w:val="24"/>
        </w:rPr>
        <w:t xml:space="preserve">its </w:t>
      </w:r>
      <w:hyperlink r:id="rId27" w:history="1">
        <w:r w:rsidR="00BE376D" w:rsidRPr="00BE376D">
          <w:rPr>
            <w:rStyle w:val="Hyperlink"/>
            <w:rFonts w:asciiTheme="minorHAnsi" w:hAnsiTheme="minorHAnsi" w:cstheme="minorHAnsi"/>
            <w:szCs w:val="24"/>
          </w:rPr>
          <w:t>final report</w:t>
        </w:r>
      </w:hyperlink>
      <w:r w:rsidR="00BE376D">
        <w:rPr>
          <w:rFonts w:asciiTheme="minorHAnsi" w:hAnsiTheme="minorHAnsi" w:cstheme="minorHAnsi"/>
          <w:szCs w:val="24"/>
        </w:rPr>
        <w:t xml:space="preserve"> which </w:t>
      </w:r>
      <w:r w:rsidR="00B712D6">
        <w:rPr>
          <w:rFonts w:asciiTheme="minorHAnsi" w:hAnsiTheme="minorHAnsi" w:cstheme="minorHAnsi"/>
          <w:szCs w:val="24"/>
        </w:rPr>
        <w:t>analysed 1</w:t>
      </w:r>
      <w:r w:rsidR="00967C1D">
        <w:rPr>
          <w:rFonts w:asciiTheme="minorHAnsi" w:hAnsiTheme="minorHAnsi" w:cstheme="minorHAnsi"/>
          <w:szCs w:val="24"/>
        </w:rPr>
        <w:t xml:space="preserve">02 contributions </w:t>
      </w:r>
      <w:r w:rsidR="00B712D6">
        <w:rPr>
          <w:rFonts w:asciiTheme="minorHAnsi" w:hAnsiTheme="minorHAnsi" w:cstheme="minorHAnsi"/>
          <w:szCs w:val="24"/>
        </w:rPr>
        <w:t xml:space="preserve">submitted by ITU-D member for </w:t>
      </w:r>
      <w:r w:rsidR="00967C1D">
        <w:rPr>
          <w:rFonts w:asciiTheme="minorHAnsi" w:hAnsiTheme="minorHAnsi" w:cstheme="minorHAnsi"/>
          <w:szCs w:val="24"/>
        </w:rPr>
        <w:t>Question 7/1</w:t>
      </w:r>
      <w:r w:rsidR="004E6FDC">
        <w:rPr>
          <w:rFonts w:asciiTheme="minorHAnsi" w:hAnsiTheme="minorHAnsi" w:cstheme="minorHAnsi"/>
          <w:szCs w:val="24"/>
        </w:rPr>
        <w:t xml:space="preserve">. This </w:t>
      </w:r>
      <w:r w:rsidR="00B712D6">
        <w:rPr>
          <w:rFonts w:asciiTheme="minorHAnsi" w:hAnsiTheme="minorHAnsi" w:cstheme="minorHAnsi"/>
          <w:szCs w:val="24"/>
        </w:rPr>
        <w:t>report</w:t>
      </w:r>
      <w:r w:rsidR="004E6FDC">
        <w:rPr>
          <w:rFonts w:asciiTheme="minorHAnsi" w:hAnsiTheme="minorHAnsi" w:cstheme="minorHAnsi"/>
          <w:szCs w:val="24"/>
        </w:rPr>
        <w:t xml:space="preserve"> was launched </w:t>
      </w:r>
      <w:r w:rsidR="009B61C1">
        <w:rPr>
          <w:rFonts w:asciiTheme="minorHAnsi" w:hAnsiTheme="minorHAnsi" w:cstheme="minorHAnsi"/>
          <w:szCs w:val="24"/>
        </w:rPr>
        <w:t>on 9 July 2021 at</w:t>
      </w:r>
      <w:r w:rsidR="004E6FDC">
        <w:rPr>
          <w:rFonts w:asciiTheme="minorHAnsi" w:hAnsiTheme="minorHAnsi" w:cstheme="minorHAnsi"/>
          <w:szCs w:val="24"/>
        </w:rPr>
        <w:t xml:space="preserve"> the </w:t>
      </w:r>
      <w:hyperlink r:id="rId28" w:history="1">
        <w:r w:rsidR="009B61C1" w:rsidRPr="000B7487">
          <w:rPr>
            <w:rStyle w:val="Hyperlink"/>
            <w:rFonts w:asciiTheme="minorHAnsi" w:hAnsiTheme="minorHAnsi" w:cstheme="minorHAnsi"/>
            <w:szCs w:val="24"/>
          </w:rPr>
          <w:t xml:space="preserve">ITU </w:t>
        </w:r>
        <w:r w:rsidR="004E6FDC" w:rsidRPr="000B7487">
          <w:rPr>
            <w:rStyle w:val="Hyperlink"/>
            <w:rFonts w:asciiTheme="minorHAnsi" w:hAnsiTheme="minorHAnsi" w:cstheme="minorHAnsi"/>
            <w:szCs w:val="24"/>
          </w:rPr>
          <w:t>Emerging Technologies week</w:t>
        </w:r>
      </w:hyperlink>
      <w:r w:rsidR="000D71D4">
        <w:rPr>
          <w:rFonts w:asciiTheme="minorHAnsi" w:hAnsiTheme="minorHAnsi" w:cstheme="minorHAnsi"/>
          <w:szCs w:val="24"/>
        </w:rPr>
        <w:t xml:space="preserve"> </w:t>
      </w:r>
      <w:r w:rsidR="004E6FDC" w:rsidRPr="004B3466">
        <w:t xml:space="preserve">and </w:t>
      </w:r>
      <w:r w:rsidR="000D71D4">
        <w:rPr>
          <w:rFonts w:asciiTheme="minorHAnsi" w:hAnsiTheme="minorHAnsi" w:cstheme="minorHAnsi"/>
          <w:szCs w:val="24"/>
        </w:rPr>
        <w:t xml:space="preserve">is </w:t>
      </w:r>
      <w:r w:rsidR="004E6FDC" w:rsidRPr="004B3466">
        <w:t>available for free public download</w:t>
      </w:r>
      <w:r w:rsidR="000D71D4">
        <w:rPr>
          <w:rFonts w:asciiTheme="minorHAnsi" w:hAnsiTheme="minorHAnsi" w:cstheme="minorHAnsi"/>
          <w:szCs w:val="24"/>
        </w:rPr>
        <w:t xml:space="preserve"> </w:t>
      </w:r>
      <w:r w:rsidR="000D71D4" w:rsidRPr="0061540C">
        <w:rPr>
          <w:rFonts w:asciiTheme="minorHAnsi" w:hAnsiTheme="minorHAnsi" w:cstheme="minorHAnsi"/>
          <w:szCs w:val="24"/>
        </w:rPr>
        <w:t>in all official UN languages</w:t>
      </w:r>
      <w:r w:rsidR="000D71D4">
        <w:rPr>
          <w:rFonts w:asciiTheme="minorHAnsi" w:hAnsiTheme="minorHAnsi" w:cstheme="minorHAnsi"/>
          <w:szCs w:val="24"/>
        </w:rPr>
        <w:t>. It is c</w:t>
      </w:r>
      <w:r w:rsidR="004E6FDC" w:rsidRPr="004B3466">
        <w:t xml:space="preserve">omplemented by an </w:t>
      </w:r>
      <w:hyperlink r:id="rId29" w:history="1">
        <w:r w:rsidR="004E6FDC" w:rsidRPr="004E6FDC">
          <w:rPr>
            <w:rStyle w:val="Hyperlink"/>
            <w:rFonts w:asciiTheme="minorHAnsi" w:hAnsiTheme="minorHAnsi" w:cstheme="minorHAnsi"/>
            <w:szCs w:val="24"/>
          </w:rPr>
          <w:t>insightful video clip</w:t>
        </w:r>
      </w:hyperlink>
      <w:r w:rsidR="00B712D6">
        <w:rPr>
          <w:rFonts w:asciiTheme="minorHAnsi" w:hAnsiTheme="minorHAnsi" w:cstheme="minorHAnsi"/>
          <w:szCs w:val="24"/>
        </w:rPr>
        <w:t xml:space="preserve"> </w:t>
      </w:r>
      <w:r w:rsidR="000D71D4">
        <w:rPr>
          <w:rFonts w:asciiTheme="minorHAnsi" w:hAnsiTheme="minorHAnsi" w:cstheme="minorHAnsi"/>
          <w:szCs w:val="24"/>
        </w:rPr>
        <w:t>on inclusive connectivity</w:t>
      </w:r>
      <w:r w:rsidR="001115E4" w:rsidRPr="002E64BB">
        <w:rPr>
          <w:rFonts w:asciiTheme="minorHAnsi" w:hAnsiTheme="minorHAnsi" w:cstheme="minorHAnsi"/>
          <w:szCs w:val="24"/>
        </w:rPr>
        <w:t>.</w:t>
      </w:r>
    </w:p>
    <w:p w14:paraId="04A50FDA" w14:textId="7F7D73FF" w:rsidR="009058AC" w:rsidRPr="00400299" w:rsidRDefault="009058AC" w:rsidP="004B3466">
      <w:pPr>
        <w:pStyle w:val="CEONormal"/>
        <w:rPr>
          <w:rFonts w:cstheme="minorHAnsi"/>
          <w:szCs w:val="24"/>
          <w:highlight w:val="yellow"/>
        </w:rPr>
      </w:pPr>
      <w:r>
        <w:rPr>
          <w:rFonts w:asciiTheme="minorHAnsi" w:hAnsiTheme="minorHAnsi" w:cstheme="minorHAnsi"/>
          <w:sz w:val="24"/>
          <w:szCs w:val="24"/>
        </w:rPr>
        <w:t>At the</w:t>
      </w:r>
      <w:r w:rsidR="000D71D4">
        <w:rPr>
          <w:rFonts w:asciiTheme="minorHAnsi" w:hAnsiTheme="minorHAnsi" w:cstheme="minorHAnsi"/>
          <w:sz w:val="24"/>
          <w:szCs w:val="24"/>
        </w:rPr>
        <w:t xml:space="preserve"> </w:t>
      </w:r>
      <w:r>
        <w:rPr>
          <w:rFonts w:asciiTheme="minorHAnsi" w:hAnsiTheme="minorHAnsi" w:cstheme="minorHAnsi"/>
          <w:sz w:val="24"/>
          <w:szCs w:val="24"/>
        </w:rPr>
        <w:t xml:space="preserve">ITU-D </w:t>
      </w:r>
      <w:r w:rsidR="000D71D4" w:rsidRPr="00205D0A">
        <w:rPr>
          <w:rFonts w:asciiTheme="minorHAnsi" w:hAnsiTheme="minorHAnsi" w:cstheme="minorHAnsi"/>
          <w:sz w:val="24"/>
          <w:szCs w:val="24"/>
        </w:rPr>
        <w:t xml:space="preserve">Question 7/1 </w:t>
      </w:r>
      <w:r w:rsidRPr="00205D0A">
        <w:rPr>
          <w:rFonts w:asciiTheme="minorHAnsi" w:hAnsiTheme="minorHAnsi" w:cstheme="minorHAnsi"/>
          <w:sz w:val="24"/>
          <w:szCs w:val="24"/>
        </w:rPr>
        <w:t>R</w:t>
      </w:r>
      <w:r>
        <w:rPr>
          <w:rFonts w:asciiTheme="minorHAnsi" w:hAnsiTheme="minorHAnsi" w:cstheme="minorHAnsi"/>
          <w:sz w:val="24"/>
          <w:szCs w:val="24"/>
        </w:rPr>
        <w:t xml:space="preserve">apporteur Group </w:t>
      </w:r>
      <w:r w:rsidR="000D71D4">
        <w:rPr>
          <w:rFonts w:asciiTheme="minorHAnsi" w:hAnsiTheme="minorHAnsi" w:cstheme="minorHAnsi"/>
          <w:sz w:val="24"/>
          <w:szCs w:val="24"/>
        </w:rPr>
        <w:t>e-</w:t>
      </w:r>
      <w:r>
        <w:rPr>
          <w:rFonts w:asciiTheme="minorHAnsi" w:hAnsiTheme="minorHAnsi" w:cstheme="minorHAnsi"/>
          <w:sz w:val="24"/>
          <w:szCs w:val="24"/>
        </w:rPr>
        <w:t xml:space="preserve">meeting </w:t>
      </w:r>
      <w:r w:rsidR="000D71D4">
        <w:rPr>
          <w:rFonts w:asciiTheme="minorHAnsi" w:hAnsiTheme="minorHAnsi" w:cstheme="minorHAnsi"/>
          <w:sz w:val="24"/>
          <w:szCs w:val="24"/>
        </w:rPr>
        <w:t>of</w:t>
      </w:r>
      <w:r>
        <w:rPr>
          <w:rFonts w:asciiTheme="minorHAnsi" w:hAnsiTheme="minorHAnsi" w:cstheme="minorHAnsi"/>
          <w:sz w:val="24"/>
          <w:szCs w:val="24"/>
        </w:rPr>
        <w:t xml:space="preserve"> 14 October 2021,</w:t>
      </w:r>
      <w:r w:rsidR="00967C1D">
        <w:rPr>
          <w:rFonts w:asciiTheme="minorHAnsi" w:hAnsiTheme="minorHAnsi" w:cstheme="minorHAnsi"/>
          <w:sz w:val="24"/>
          <w:szCs w:val="24"/>
        </w:rPr>
        <w:t xml:space="preserve"> participants</w:t>
      </w:r>
      <w:r w:rsidR="000D71D4">
        <w:rPr>
          <w:rFonts w:asciiTheme="minorHAnsi" w:hAnsiTheme="minorHAnsi" w:cstheme="minorHAnsi"/>
          <w:sz w:val="24"/>
          <w:szCs w:val="24"/>
        </w:rPr>
        <w:t xml:space="preserve"> </w:t>
      </w:r>
      <w:r w:rsidR="000D71D4" w:rsidRPr="00205D0A">
        <w:rPr>
          <w:rFonts w:asciiTheme="minorHAnsi" w:hAnsiTheme="minorHAnsi" w:cstheme="minorHAnsi"/>
          <w:sz w:val="24"/>
          <w:szCs w:val="24"/>
        </w:rPr>
        <w:t>highly appreciated and commended</w:t>
      </w:r>
      <w:r w:rsidR="000D71D4">
        <w:rPr>
          <w:rFonts w:asciiTheme="minorHAnsi" w:hAnsiTheme="minorHAnsi" w:cstheme="minorHAnsi"/>
          <w:sz w:val="24"/>
          <w:szCs w:val="24"/>
        </w:rPr>
        <w:t xml:space="preserve"> the availability</w:t>
      </w:r>
      <w:r w:rsidR="00967C1D">
        <w:rPr>
          <w:rFonts w:asciiTheme="minorHAnsi" w:hAnsiTheme="minorHAnsi" w:cstheme="minorHAnsi"/>
          <w:sz w:val="24"/>
          <w:szCs w:val="24"/>
        </w:rPr>
        <w:t xml:space="preserve"> </w:t>
      </w:r>
      <w:r w:rsidRPr="00205D0A">
        <w:rPr>
          <w:rFonts w:asciiTheme="minorHAnsi" w:hAnsiTheme="minorHAnsi" w:cstheme="minorHAnsi"/>
          <w:sz w:val="24"/>
          <w:szCs w:val="24"/>
        </w:rPr>
        <w:t>International Sign Language</w:t>
      </w:r>
      <w:r w:rsidR="000D71D4">
        <w:rPr>
          <w:rFonts w:asciiTheme="minorHAnsi" w:hAnsiTheme="minorHAnsi" w:cstheme="minorHAnsi"/>
          <w:sz w:val="24"/>
          <w:szCs w:val="24"/>
        </w:rPr>
        <w:t xml:space="preserve"> online.</w:t>
      </w:r>
      <w:r w:rsidR="00967C1D">
        <w:rPr>
          <w:rFonts w:asciiTheme="minorHAnsi" w:hAnsiTheme="minorHAnsi" w:cstheme="minorHAnsi"/>
          <w:sz w:val="24"/>
          <w:szCs w:val="24"/>
        </w:rPr>
        <w:t xml:space="preserve"> </w:t>
      </w:r>
      <w:r w:rsidRPr="00967C1D">
        <w:rPr>
          <w:rFonts w:cstheme="minorHAnsi"/>
          <w:bCs/>
          <w:sz w:val="24"/>
          <w:szCs w:val="24"/>
        </w:rPr>
        <w:t>Th</w:t>
      </w:r>
      <w:r w:rsidR="00B712D6">
        <w:rPr>
          <w:rFonts w:cstheme="minorHAnsi"/>
          <w:bCs/>
          <w:sz w:val="24"/>
          <w:szCs w:val="24"/>
        </w:rPr>
        <w:t xml:space="preserve">is </w:t>
      </w:r>
      <w:r w:rsidRPr="00967C1D">
        <w:rPr>
          <w:rFonts w:cstheme="minorHAnsi"/>
          <w:bCs/>
          <w:sz w:val="24"/>
          <w:szCs w:val="24"/>
        </w:rPr>
        <w:t xml:space="preserve">meeting </w:t>
      </w:r>
      <w:r w:rsidR="00B712D6">
        <w:rPr>
          <w:rFonts w:cstheme="minorHAnsi"/>
          <w:bCs/>
          <w:sz w:val="24"/>
          <w:szCs w:val="24"/>
        </w:rPr>
        <w:t>concluded</w:t>
      </w:r>
      <w:r w:rsidRPr="00967C1D">
        <w:rPr>
          <w:rFonts w:cstheme="minorHAnsi"/>
          <w:bCs/>
          <w:sz w:val="24"/>
          <w:szCs w:val="24"/>
        </w:rPr>
        <w:t xml:space="preserve"> discussions on the future </w:t>
      </w:r>
      <w:r w:rsidRPr="00967C1D">
        <w:rPr>
          <w:rFonts w:cstheme="minorHAnsi"/>
          <w:sz w:val="24"/>
          <w:szCs w:val="24"/>
        </w:rPr>
        <w:t>of the study Question</w:t>
      </w:r>
      <w:r w:rsidR="000B7487">
        <w:rPr>
          <w:rFonts w:cstheme="minorHAnsi"/>
          <w:sz w:val="24"/>
          <w:szCs w:val="24"/>
        </w:rPr>
        <w:t>s</w:t>
      </w:r>
      <w:r w:rsidRPr="00967C1D">
        <w:rPr>
          <w:rFonts w:cstheme="minorHAnsi"/>
          <w:sz w:val="24"/>
          <w:szCs w:val="24"/>
        </w:rPr>
        <w:t>.</w:t>
      </w:r>
    </w:p>
    <w:p w14:paraId="7A8010C2" w14:textId="631BEE12" w:rsidR="00ED229D" w:rsidRPr="002E64BB" w:rsidRDefault="001115E4" w:rsidP="00ED229D">
      <w:pPr>
        <w:rPr>
          <w:rFonts w:asciiTheme="minorHAnsi" w:hAnsiTheme="minorHAnsi" w:cstheme="minorHAnsi"/>
          <w:szCs w:val="24"/>
        </w:rPr>
      </w:pPr>
      <w:r w:rsidRPr="002E64BB">
        <w:rPr>
          <w:rFonts w:asciiTheme="minorHAnsi" w:hAnsiTheme="minorHAnsi" w:cstheme="minorHAnsi"/>
          <w:szCs w:val="24"/>
        </w:rPr>
        <w:t xml:space="preserve">Furthermore, all ITU members joined efforts to ensure that the topic was considered as a high priority by policy and </w:t>
      </w:r>
      <w:r w:rsidR="00CB3418">
        <w:rPr>
          <w:rFonts w:asciiTheme="minorHAnsi" w:hAnsiTheme="minorHAnsi" w:cstheme="minorHAnsi"/>
          <w:szCs w:val="24"/>
        </w:rPr>
        <w:t>decision-makers</w:t>
      </w:r>
      <w:r w:rsidRPr="002E64BB">
        <w:rPr>
          <w:rFonts w:asciiTheme="minorHAnsi" w:hAnsiTheme="minorHAnsi" w:cstheme="minorHAnsi"/>
          <w:szCs w:val="24"/>
        </w:rPr>
        <w:t xml:space="preserve">, considering </w:t>
      </w:r>
      <w:r w:rsidR="004E6FDC">
        <w:rPr>
          <w:rFonts w:asciiTheme="minorHAnsi" w:hAnsiTheme="minorHAnsi" w:cstheme="minorHAnsi"/>
          <w:szCs w:val="24"/>
        </w:rPr>
        <w:t>COVID-19</w:t>
      </w:r>
      <w:r w:rsidRPr="002E64BB">
        <w:rPr>
          <w:rFonts w:asciiTheme="minorHAnsi" w:hAnsiTheme="minorHAnsi" w:cstheme="minorHAnsi"/>
          <w:szCs w:val="24"/>
        </w:rPr>
        <w:t xml:space="preserve"> pandemic strongly accelerated the need to mainstream and increase </w:t>
      </w:r>
      <w:r>
        <w:rPr>
          <w:rFonts w:asciiTheme="minorHAnsi" w:hAnsiTheme="minorHAnsi" w:cstheme="minorHAnsi"/>
          <w:szCs w:val="24"/>
        </w:rPr>
        <w:t xml:space="preserve">the </w:t>
      </w:r>
      <w:r w:rsidRPr="002E64BB">
        <w:rPr>
          <w:rFonts w:asciiTheme="minorHAnsi" w:hAnsiTheme="minorHAnsi" w:cstheme="minorHAnsi"/>
          <w:szCs w:val="24"/>
        </w:rPr>
        <w:t xml:space="preserve">implementation of ICT/accessibility policies and strategies globally towards building inclusive digital societies. </w:t>
      </w:r>
    </w:p>
    <w:bookmarkEnd w:id="12"/>
    <w:p w14:paraId="55664DC9" w14:textId="77777777" w:rsidR="0077004D" w:rsidRPr="004C3802" w:rsidRDefault="0077004D" w:rsidP="0077004D">
      <w:pPr>
        <w:pStyle w:val="Heading4"/>
        <w:numPr>
          <w:ilvl w:val="0"/>
          <w:numId w:val="5"/>
        </w:numPr>
        <w:rPr>
          <w:u w:val="single"/>
        </w:rPr>
      </w:pPr>
      <w:r w:rsidRPr="004C3802">
        <w:rPr>
          <w:u w:val="single"/>
        </w:rPr>
        <w:t>ITU regional knowledge development platforms/forums</w:t>
      </w:r>
    </w:p>
    <w:p w14:paraId="50C2F395" w14:textId="77777777" w:rsidR="0077004D" w:rsidRDefault="000D71E0" w:rsidP="0077004D">
      <w:pPr>
        <w:jc w:val="both"/>
      </w:pPr>
      <w:hyperlink r:id="rId30" w:history="1">
        <w:r w:rsidR="0077004D" w:rsidRPr="006B5C26">
          <w:rPr>
            <w:rStyle w:val="Hyperlink"/>
            <w:b/>
            <w:bCs/>
            <w:szCs w:val="24"/>
          </w:rPr>
          <w:t>Accessible Europe – ICT for ALL 2021</w:t>
        </w:r>
      </w:hyperlink>
      <w:r w:rsidR="0077004D" w:rsidRPr="006B5C26">
        <w:rPr>
          <w:b/>
          <w:bCs/>
          <w:szCs w:val="24"/>
        </w:rPr>
        <w:t>,</w:t>
      </w:r>
      <w:r w:rsidR="0077004D">
        <w:t xml:space="preserve">T (March 2021): </w:t>
      </w:r>
      <w:r w:rsidR="0077004D" w:rsidRPr="006B5C26">
        <w:t>Over 240 participants from over 40 countries and representing around 100 organizations from Europe and beyond</w:t>
      </w:r>
      <w:r w:rsidR="0077004D">
        <w:t xml:space="preserve">. </w:t>
      </w:r>
    </w:p>
    <w:p w14:paraId="6207739E" w14:textId="3D205302" w:rsidR="0077004D" w:rsidRDefault="000D71E0" w:rsidP="0077004D">
      <w:pPr>
        <w:jc w:val="both"/>
        <w:rPr>
          <w:rFonts w:asciiTheme="minorHAnsi" w:hAnsiTheme="minorHAnsi"/>
          <w:szCs w:val="24"/>
        </w:rPr>
      </w:pPr>
      <w:hyperlink r:id="rId31" w:history="1">
        <w:r w:rsidR="0077004D" w:rsidRPr="006B5C26">
          <w:rPr>
            <w:rFonts w:asciiTheme="minorHAnsi" w:hAnsiTheme="minorHAnsi"/>
            <w:b/>
            <w:bCs/>
            <w:color w:val="0000FF" w:themeColor="hyperlink"/>
            <w:szCs w:val="24"/>
            <w:u w:val="single"/>
          </w:rPr>
          <w:t>Accessible Americas: ICT for ALL</w:t>
        </w:r>
      </w:hyperlink>
      <w:r w:rsidR="0077004D">
        <w:rPr>
          <w:rFonts w:asciiTheme="minorHAnsi" w:hAnsiTheme="minorHAnsi"/>
          <w:szCs w:val="24"/>
        </w:rPr>
        <w:t xml:space="preserve">, </w:t>
      </w:r>
      <w:r w:rsidR="0077004D" w:rsidRPr="006B5C26">
        <w:rPr>
          <w:rFonts w:asciiTheme="minorHAnsi" w:hAnsiTheme="minorHAnsi"/>
          <w:szCs w:val="24"/>
        </w:rPr>
        <w:t xml:space="preserve">29 November </w:t>
      </w:r>
      <w:r w:rsidR="007A10C1">
        <w:rPr>
          <w:rFonts w:asciiTheme="minorHAnsi" w:hAnsiTheme="minorHAnsi"/>
          <w:szCs w:val="24"/>
        </w:rPr>
        <w:t>-</w:t>
      </w:r>
      <w:r w:rsidR="0077004D" w:rsidRPr="006B5C26">
        <w:rPr>
          <w:rFonts w:asciiTheme="minorHAnsi" w:hAnsiTheme="minorHAnsi"/>
          <w:szCs w:val="24"/>
        </w:rPr>
        <w:t xml:space="preserve"> 1 December 2021 in Varadero, Cuba. The agenda encompasses interactive discussions with policy-makers and stakeholders in topics of ICT/digital accessibility in the context of the COVID-19 pandemic</w:t>
      </w:r>
      <w:r w:rsidR="0077004D">
        <w:rPr>
          <w:rFonts w:asciiTheme="minorHAnsi" w:hAnsiTheme="minorHAnsi"/>
          <w:szCs w:val="24"/>
        </w:rPr>
        <w:t>.</w:t>
      </w:r>
    </w:p>
    <w:p w14:paraId="52EB6218" w14:textId="6EE8295C" w:rsidR="0077004D" w:rsidRDefault="0077004D" w:rsidP="0077004D">
      <w:pPr>
        <w:jc w:val="both"/>
      </w:pPr>
      <w:r w:rsidRPr="006B5C26">
        <w:t>Accessible Arab region</w:t>
      </w:r>
      <w:r>
        <w:t>,</w:t>
      </w:r>
      <w:r w:rsidRPr="006B5C26">
        <w:t xml:space="preserve"> ICT for ALL</w:t>
      </w:r>
      <w:r>
        <w:t xml:space="preserve">, </w:t>
      </w:r>
      <w:r w:rsidRPr="006B5C26">
        <w:t>2</w:t>
      </w:r>
      <w:r w:rsidR="007A10C1">
        <w:t>-</w:t>
      </w:r>
      <w:r w:rsidRPr="006B5C26">
        <w:t>7 December in Cairo Egypt, in partnership with ESCWA.</w:t>
      </w:r>
    </w:p>
    <w:p w14:paraId="2B1F0990" w14:textId="77777777" w:rsidR="0077004D" w:rsidRDefault="0077004D" w:rsidP="0077004D">
      <w:pPr>
        <w:jc w:val="both"/>
      </w:pPr>
      <w:r w:rsidRPr="006B5C26">
        <w:t>Accessible ASP - the Regional Dialogue on Digital Transformation: Gearing Up for Inclusive and Sustainable Development, 7-10 December 2021</w:t>
      </w:r>
      <w:r>
        <w:t>.</w:t>
      </w:r>
    </w:p>
    <w:p w14:paraId="60BEA0CB" w14:textId="77777777" w:rsidR="0077004D" w:rsidRDefault="0077004D" w:rsidP="0077004D">
      <w:pPr>
        <w:jc w:val="both"/>
      </w:pPr>
      <w:r w:rsidRPr="006B5C26">
        <w:t xml:space="preserve">Five (5) online knowledge development workshops </w:t>
      </w:r>
      <w:r>
        <w:t xml:space="preserve">were </w:t>
      </w:r>
      <w:r w:rsidRPr="006B5C26">
        <w:t>delivered in English and French from 12 to 15 April 2021 in an interactive format to strengthen capacity for 175 regional Focal Points from 42 African countries in the topic of ICT/digital accessibility</w:t>
      </w:r>
      <w:r>
        <w:t>.</w:t>
      </w:r>
    </w:p>
    <w:p w14:paraId="0C2B7087" w14:textId="77777777" w:rsidR="0077004D" w:rsidRPr="006B5C26" w:rsidRDefault="0077004D" w:rsidP="0077004D">
      <w:pPr>
        <w:jc w:val="both"/>
      </w:pPr>
      <w:r w:rsidRPr="006B5C26">
        <w:t>Accessible CIS – The CIS Region has shown in 2021 an increased interest in ICT accessibility implementation as a catalytic driver to ensure equal and equitable digital empowerment through ICT of all people</w:t>
      </w:r>
      <w:r>
        <w:t>.</w:t>
      </w:r>
    </w:p>
    <w:p w14:paraId="7988AA47" w14:textId="77777777" w:rsidR="0077004D" w:rsidRPr="00ED7C11" w:rsidRDefault="0077004D" w:rsidP="0077004D">
      <w:pPr>
        <w:pStyle w:val="Heading4"/>
        <w:numPr>
          <w:ilvl w:val="0"/>
          <w:numId w:val="5"/>
        </w:numPr>
        <w:rPr>
          <w:u w:val="single"/>
          <w:lang w:val="en-US"/>
        </w:rPr>
      </w:pPr>
      <w:r w:rsidRPr="00ED7C11">
        <w:rPr>
          <w:u w:val="single"/>
          <w:lang w:val="en-US"/>
        </w:rPr>
        <w:lastRenderedPageBreak/>
        <w:t>Assessing and monitoring ICT accessibility implementation</w:t>
      </w:r>
    </w:p>
    <w:p w14:paraId="0AF971B0" w14:textId="0E732285" w:rsidR="0077004D" w:rsidRDefault="00627B15" w:rsidP="007A10C1">
      <w:pPr>
        <w:jc w:val="both"/>
        <w:rPr>
          <w:rFonts w:eastAsia="Batang" w:cstheme="minorHAnsi"/>
          <w:szCs w:val="24"/>
        </w:rPr>
      </w:pPr>
      <w:r>
        <w:rPr>
          <w:rFonts w:eastAsia="Batang" w:cstheme="minorHAnsi"/>
          <w:szCs w:val="24"/>
        </w:rPr>
        <w:t>“</w:t>
      </w:r>
      <w:hyperlink r:id="rId32" w:history="1">
        <w:r w:rsidR="0077004D" w:rsidRPr="0057490E">
          <w:rPr>
            <w:rStyle w:val="Hyperlink"/>
            <w:rFonts w:eastAsia="Batang" w:cstheme="minorHAnsi"/>
            <w:szCs w:val="24"/>
          </w:rPr>
          <w:t>ITU Self-Assessment and Toolkit for ICT Accessibility Implementation -Towards building Inclusive Digital Communities</w:t>
        </w:r>
        <w:r>
          <w:rPr>
            <w:rStyle w:val="Hyperlink"/>
            <w:rFonts w:eastAsia="Batang" w:cstheme="minorHAnsi"/>
            <w:szCs w:val="24"/>
          </w:rPr>
          <w:t>”</w:t>
        </w:r>
      </w:hyperlink>
      <w:r w:rsidR="0077004D" w:rsidRPr="0057490E">
        <w:rPr>
          <w:rStyle w:val="Hyperlink"/>
          <w:rFonts w:eastAsia="Batang" w:cstheme="minorHAnsi"/>
          <w:szCs w:val="24"/>
        </w:rPr>
        <w:t xml:space="preserve"> </w:t>
      </w:r>
      <w:r w:rsidR="0077004D" w:rsidRPr="0057490E">
        <w:rPr>
          <w:rFonts w:eastAsia="Batang" w:cstheme="minorHAnsi"/>
          <w:szCs w:val="24"/>
        </w:rPr>
        <w:t>This key ITU resource is a one of the most complete in the topic, developed to support all ITU members, policy makers and stakeholders efforts in building inclusive digital communities globally .</w:t>
      </w:r>
      <w:r w:rsidR="0077004D">
        <w:rPr>
          <w:rFonts w:eastAsia="Batang" w:cstheme="minorHAnsi"/>
          <w:szCs w:val="24"/>
        </w:rPr>
        <w:t xml:space="preserve"> </w:t>
      </w:r>
    </w:p>
    <w:p w14:paraId="1E8B2536" w14:textId="7CF1E39B" w:rsidR="0077004D" w:rsidRDefault="000D71E0" w:rsidP="0077004D">
      <w:pPr>
        <w:rPr>
          <w:rFonts w:asciiTheme="minorHAnsi" w:eastAsia="Batang" w:hAnsiTheme="minorHAnsi" w:cstheme="minorHAnsi"/>
          <w:color w:val="0000FF" w:themeColor="hyperlink"/>
          <w:szCs w:val="24"/>
          <w:u w:val="single"/>
        </w:rPr>
      </w:pPr>
      <w:hyperlink r:id="rId33" w:history="1">
        <w:r w:rsidR="0077004D" w:rsidRPr="0057490E">
          <w:rPr>
            <w:rFonts w:asciiTheme="minorHAnsi" w:hAnsiTheme="minorHAnsi" w:cstheme="minorHAnsi"/>
            <w:b/>
            <w:bCs/>
            <w:color w:val="0000FF" w:themeColor="hyperlink"/>
            <w:szCs w:val="24"/>
            <w:u w:val="single"/>
          </w:rPr>
          <w:t>ICT Accessibility Assessment for the Europe Region</w:t>
        </w:r>
      </w:hyperlink>
      <w:r w:rsidR="0077004D" w:rsidRPr="0057490E">
        <w:rPr>
          <w:rFonts w:asciiTheme="minorHAnsi" w:hAnsiTheme="minorHAnsi" w:cstheme="minorHAnsi"/>
          <w:szCs w:val="24"/>
        </w:rPr>
        <w:t xml:space="preserve">. In particular, </w:t>
      </w:r>
      <w:r w:rsidR="0077004D">
        <w:rPr>
          <w:rFonts w:asciiTheme="minorHAnsi" w:hAnsiTheme="minorHAnsi" w:cstheme="minorHAnsi"/>
          <w:szCs w:val="24"/>
        </w:rPr>
        <w:t xml:space="preserve">the </w:t>
      </w:r>
      <w:hyperlink r:id="rId34" w:history="1">
        <w:r w:rsidR="0077004D" w:rsidRPr="0057490E">
          <w:rPr>
            <w:rFonts w:asciiTheme="minorHAnsi" w:eastAsia="Batang" w:hAnsiTheme="minorHAnsi" w:cstheme="minorHAnsi"/>
            <w:color w:val="0000FF" w:themeColor="hyperlink"/>
            <w:szCs w:val="24"/>
            <w:u w:val="single"/>
          </w:rPr>
          <w:t>ITU Assessment of Digital Accessibility Policies in Serbia</w:t>
        </w:r>
      </w:hyperlink>
      <w:r w:rsidR="0077004D">
        <w:rPr>
          <w:rFonts w:asciiTheme="minorHAnsi" w:eastAsia="Batang" w:hAnsiTheme="minorHAnsi" w:cstheme="minorHAnsi"/>
          <w:color w:val="0000FF" w:themeColor="hyperlink"/>
          <w:szCs w:val="24"/>
          <w:u w:val="single"/>
        </w:rPr>
        <w:t>.</w:t>
      </w:r>
    </w:p>
    <w:p w14:paraId="5B1F4BE7" w14:textId="77777777" w:rsidR="0077004D" w:rsidRPr="004E4408" w:rsidRDefault="0077004D" w:rsidP="0077004D">
      <w:pPr>
        <w:spacing w:after="120"/>
        <w:jc w:val="both"/>
        <w:rPr>
          <w:rFonts w:cstheme="minorHAnsi"/>
          <w:color w:val="000000"/>
          <w:szCs w:val="24"/>
        </w:rPr>
      </w:pPr>
      <w:r w:rsidRPr="00E05575">
        <w:rPr>
          <w:rFonts w:cstheme="minorHAnsi"/>
          <w:color w:val="000000"/>
          <w:szCs w:val="24"/>
        </w:rPr>
        <w:t>ICT accessibility overview and assessment for Africa Region</w:t>
      </w:r>
      <w:r>
        <w:rPr>
          <w:rFonts w:cstheme="minorHAnsi"/>
          <w:color w:val="000000"/>
          <w:szCs w:val="24"/>
        </w:rPr>
        <w:t xml:space="preserve">: </w:t>
      </w:r>
      <w:r w:rsidRPr="0057490E">
        <w:rPr>
          <w:rFonts w:eastAsia="Batang" w:cstheme="minorHAnsi"/>
          <w:szCs w:val="24"/>
        </w:rPr>
        <w:t>The ICT accessibility overview and assessment for Africa Region was also developed and finalized in August 2021. The report data was collected as a result of the delivery of five online knowledge development workshops to 175 regional Focal Points from 42 African countries in the topic of ICT/digital accessibility</w:t>
      </w:r>
      <w:r>
        <w:rPr>
          <w:rFonts w:eastAsia="Batang" w:cstheme="minorHAnsi"/>
          <w:szCs w:val="24"/>
        </w:rPr>
        <w:t xml:space="preserve">. </w:t>
      </w:r>
      <w:r w:rsidRPr="0057490E">
        <w:rPr>
          <w:rFonts w:eastAsia="Batang" w:cstheme="minorHAnsi"/>
          <w:szCs w:val="24"/>
        </w:rPr>
        <w:t>Over 72 per cent of the African countries that participated in the workshops developed and delivered their first self-assessment, which was shared with ITU-D for the purpose of this report.</w:t>
      </w:r>
    </w:p>
    <w:p w14:paraId="5AAFBB1A" w14:textId="77777777" w:rsidR="0077004D" w:rsidRDefault="0077004D" w:rsidP="0077004D">
      <w:pPr>
        <w:jc w:val="both"/>
        <w:rPr>
          <w:lang w:val="en-US"/>
        </w:rPr>
      </w:pPr>
      <w:r>
        <w:rPr>
          <w:lang w:val="en-US"/>
        </w:rPr>
        <w:t xml:space="preserve">Other resources developed included, but are not limited to, </w:t>
      </w:r>
      <w:r w:rsidRPr="0057490E">
        <w:rPr>
          <w:lang w:val="en-US"/>
        </w:rPr>
        <w:t>ICT accessibility overview and assessment for CIS Region</w:t>
      </w:r>
      <w:r>
        <w:rPr>
          <w:lang w:val="en-US"/>
        </w:rPr>
        <w:t xml:space="preserve">, and </w:t>
      </w:r>
      <w:r w:rsidRPr="0057490E">
        <w:rPr>
          <w:lang w:val="en-US"/>
        </w:rPr>
        <w:t>ICT accessibility overview and assessment for ASP Region</w:t>
      </w:r>
      <w:r>
        <w:rPr>
          <w:lang w:val="en-US"/>
        </w:rPr>
        <w:t>.</w:t>
      </w:r>
    </w:p>
    <w:p w14:paraId="22A9BAA6" w14:textId="77777777" w:rsidR="0077004D" w:rsidRPr="00ED7C11" w:rsidRDefault="0077004D" w:rsidP="0077004D">
      <w:pPr>
        <w:pStyle w:val="Heading4"/>
        <w:numPr>
          <w:ilvl w:val="0"/>
          <w:numId w:val="5"/>
        </w:numPr>
        <w:rPr>
          <w:u w:val="single"/>
        </w:rPr>
      </w:pPr>
      <w:r w:rsidRPr="00ED7C11">
        <w:rPr>
          <w:u w:val="single"/>
        </w:rPr>
        <w:t>Training resources - Self-paced online training courses</w:t>
      </w:r>
    </w:p>
    <w:p w14:paraId="646A42DA" w14:textId="01C69CCF" w:rsidR="0077004D" w:rsidRPr="0057490E" w:rsidRDefault="0077004D" w:rsidP="0077004D">
      <w:pPr>
        <w:spacing w:after="120"/>
        <w:rPr>
          <w:rFonts w:eastAsia="Batang" w:cstheme="minorHAnsi"/>
          <w:color w:val="000000"/>
          <w:szCs w:val="24"/>
        </w:rPr>
      </w:pPr>
      <w:r w:rsidRPr="0057490E">
        <w:rPr>
          <w:rFonts w:eastAsia="Batang" w:cstheme="minorHAnsi"/>
          <w:color w:val="000000"/>
          <w:szCs w:val="24"/>
        </w:rPr>
        <w:t xml:space="preserve">In 2021 two of main self-paced online training courses in ICT accessibility, are available </w:t>
      </w:r>
      <w:r w:rsidRPr="0057490E">
        <w:rPr>
          <w:rFonts w:eastAsia="Batang"/>
          <w:color w:val="000000"/>
          <w:szCs w:val="24"/>
        </w:rPr>
        <w:t>in</w:t>
      </w:r>
      <w:r w:rsidRPr="0057490E">
        <w:rPr>
          <w:rFonts w:ascii="Segoe UI" w:hAnsi="Segoe UI" w:cs="Segoe UI"/>
          <w:color w:val="444444"/>
          <w:szCs w:val="24"/>
          <w:lang w:val="en-US"/>
        </w:rPr>
        <w:t xml:space="preserve"> </w:t>
      </w:r>
      <w:r w:rsidRPr="0057490E">
        <w:rPr>
          <w:rFonts w:eastAsia="Batang" w:cstheme="minorHAnsi"/>
          <w:color w:val="000000"/>
          <w:szCs w:val="24"/>
        </w:rPr>
        <w:t>Arabic, English, French, Russian</w:t>
      </w:r>
      <w:r w:rsidR="00E03DA1">
        <w:rPr>
          <w:rFonts w:eastAsia="Batang" w:cstheme="minorHAnsi"/>
          <w:color w:val="000000"/>
          <w:szCs w:val="24"/>
        </w:rPr>
        <w:t>,</w:t>
      </w:r>
      <w:r w:rsidRPr="0057490E">
        <w:rPr>
          <w:rFonts w:eastAsia="Batang" w:cstheme="minorHAnsi"/>
          <w:color w:val="000000"/>
          <w:szCs w:val="24"/>
        </w:rPr>
        <w:t xml:space="preserve"> and</w:t>
      </w:r>
      <w:r w:rsidRPr="0057490E">
        <w:rPr>
          <w:rFonts w:eastAsia="Batang" w:cstheme="minorHAnsi"/>
          <w:i/>
          <w:iCs/>
          <w:color w:val="000000"/>
          <w:szCs w:val="24"/>
        </w:rPr>
        <w:t xml:space="preserve"> </w:t>
      </w:r>
      <w:r w:rsidRPr="0057490E">
        <w:rPr>
          <w:rFonts w:eastAsia="Batang" w:cstheme="minorHAnsi"/>
          <w:color w:val="000000"/>
          <w:szCs w:val="24"/>
        </w:rPr>
        <w:t>Spanish) as follows:</w:t>
      </w:r>
    </w:p>
    <w:p w14:paraId="5B938926" w14:textId="77777777" w:rsidR="0077004D" w:rsidRPr="0057490E" w:rsidRDefault="000D71E0" w:rsidP="0077004D">
      <w:pPr>
        <w:spacing w:after="120"/>
        <w:rPr>
          <w:rFonts w:eastAsia="Batang" w:cstheme="minorHAnsi"/>
          <w:color w:val="000000"/>
          <w:szCs w:val="24"/>
        </w:rPr>
      </w:pPr>
      <w:hyperlink r:id="rId35" w:history="1">
        <w:r w:rsidR="0077004D" w:rsidRPr="0057490E">
          <w:rPr>
            <w:rStyle w:val="Hyperlink"/>
            <w:rFonts w:eastAsia="Batang" w:cstheme="minorHAnsi"/>
            <w:szCs w:val="24"/>
          </w:rPr>
          <w:t>ICT Accessibility: the key to inclusive communication</w:t>
        </w:r>
      </w:hyperlink>
    </w:p>
    <w:p w14:paraId="46015C7B" w14:textId="77777777" w:rsidR="0077004D" w:rsidRDefault="000D71E0" w:rsidP="0077004D">
      <w:pPr>
        <w:rPr>
          <w:rStyle w:val="Hyperlink"/>
          <w:rFonts w:eastAsia="Batang" w:cstheme="minorHAnsi"/>
          <w:szCs w:val="24"/>
        </w:rPr>
      </w:pPr>
      <w:hyperlink r:id="rId36" w:history="1">
        <w:r w:rsidR="0077004D" w:rsidRPr="0057490E">
          <w:rPr>
            <w:rStyle w:val="Hyperlink"/>
            <w:rFonts w:cstheme="minorHAnsi"/>
            <w:szCs w:val="24"/>
            <w:bdr w:val="none" w:sz="0" w:space="0" w:color="auto" w:frame="1"/>
          </w:rPr>
          <w:t>Web Accessibility - the Cornerstone of an Inclusive Digital Society</w:t>
        </w:r>
      </w:hyperlink>
      <w:r w:rsidR="0077004D">
        <w:rPr>
          <w:rStyle w:val="Hyperlink"/>
          <w:rFonts w:cstheme="minorHAnsi"/>
          <w:szCs w:val="24"/>
          <w:bdr w:val="none" w:sz="0" w:space="0" w:color="auto" w:frame="1"/>
        </w:rPr>
        <w:t xml:space="preserve">; </w:t>
      </w:r>
      <w:r w:rsidR="0077004D" w:rsidRPr="0057490E">
        <w:rPr>
          <w:rFonts w:eastAsia="Batang" w:cstheme="minorHAnsi"/>
          <w:color w:val="000000"/>
          <w:szCs w:val="24"/>
        </w:rPr>
        <w:t xml:space="preserve">for more trainings in ICT accessibility developed by ITU-D see </w:t>
      </w:r>
      <w:hyperlink r:id="rId37" w:history="1">
        <w:r w:rsidR="0077004D" w:rsidRPr="0057490E">
          <w:rPr>
            <w:rStyle w:val="Hyperlink"/>
            <w:rFonts w:eastAsia="Batang" w:cstheme="minorHAnsi"/>
            <w:szCs w:val="24"/>
          </w:rPr>
          <w:t>Resources</w:t>
        </w:r>
      </w:hyperlink>
      <w:r w:rsidR="0077004D">
        <w:rPr>
          <w:rStyle w:val="Hyperlink"/>
          <w:rFonts w:eastAsia="Batang" w:cstheme="minorHAnsi"/>
          <w:szCs w:val="24"/>
        </w:rPr>
        <w:t>.</w:t>
      </w:r>
    </w:p>
    <w:p w14:paraId="3D45C72E" w14:textId="77777777" w:rsidR="0077004D" w:rsidRPr="00ED7C11" w:rsidRDefault="0077004D" w:rsidP="0077004D">
      <w:pPr>
        <w:pStyle w:val="Heading4"/>
        <w:numPr>
          <w:ilvl w:val="0"/>
          <w:numId w:val="5"/>
        </w:numPr>
        <w:rPr>
          <w:rStyle w:val="Hyperlink"/>
          <w:rFonts w:eastAsia="Batang" w:cstheme="minorHAnsi"/>
          <w:color w:val="auto"/>
          <w:szCs w:val="24"/>
        </w:rPr>
      </w:pPr>
      <w:r w:rsidRPr="00ED7C11">
        <w:rPr>
          <w:rStyle w:val="Hyperlink"/>
          <w:rFonts w:eastAsia="Batang" w:cstheme="minorHAnsi"/>
          <w:color w:val="auto"/>
          <w:szCs w:val="24"/>
        </w:rPr>
        <w:t>Other related work to support the global implementation of ICT accessibility</w:t>
      </w:r>
    </w:p>
    <w:p w14:paraId="38F70A26" w14:textId="77777777" w:rsidR="0077004D" w:rsidRPr="00350DB3" w:rsidRDefault="0077004D" w:rsidP="0077004D">
      <w:pPr>
        <w:rPr>
          <w:rStyle w:val="normaltextrun"/>
          <w:szCs w:val="24"/>
          <w:shd w:val="clear" w:color="auto" w:fill="FFFFFF"/>
          <w:lang w:val="en-US"/>
        </w:rPr>
      </w:pPr>
      <w:r w:rsidRPr="00350DB3">
        <w:rPr>
          <w:rStyle w:val="normaltextrun"/>
          <w:szCs w:val="24"/>
        </w:rPr>
        <w:t>The</w:t>
      </w:r>
      <w:r w:rsidRPr="00350DB3">
        <w:rPr>
          <w:rStyle w:val="normaltextrun"/>
          <w:b/>
          <w:bCs/>
          <w:szCs w:val="24"/>
        </w:rPr>
        <w:t xml:space="preserve"> Universal Design Day</w:t>
      </w:r>
      <w:r w:rsidRPr="00350DB3">
        <w:rPr>
          <w:rStyle w:val="normaltextrun"/>
          <w:rFonts w:ascii="Times New Roman" w:hAnsi="Times New Roman"/>
          <w:b/>
          <w:bCs/>
          <w:szCs w:val="24"/>
        </w:rPr>
        <w:t> </w:t>
      </w:r>
      <w:r w:rsidRPr="00350DB3">
        <w:rPr>
          <w:rStyle w:val="normaltextrun"/>
          <w:szCs w:val="24"/>
          <w:shd w:val="clear" w:color="auto" w:fill="FFFFFF"/>
          <w:lang w:val="en-US"/>
        </w:rPr>
        <w:t xml:space="preserve">ITU was invited to contributed to the first ever celebration of Universal Design Day on 28 May 2021. </w:t>
      </w:r>
    </w:p>
    <w:p w14:paraId="784D36DB" w14:textId="77777777" w:rsidR="0077004D" w:rsidRPr="00350DB3" w:rsidRDefault="0077004D" w:rsidP="0077004D">
      <w:pPr>
        <w:rPr>
          <w:rStyle w:val="Hyperlink"/>
          <w:rFonts w:eastAsia="Batang" w:cstheme="minorHAnsi"/>
          <w:szCs w:val="24"/>
        </w:rPr>
      </w:pPr>
      <w:r w:rsidRPr="00350DB3">
        <w:rPr>
          <w:rStyle w:val="normaltextrun"/>
          <w:szCs w:val="24"/>
          <w:shd w:val="clear" w:color="auto" w:fill="FFFFFF"/>
          <w:lang w:val="en-US"/>
        </w:rPr>
        <w:t xml:space="preserve">In line with UNDIS, </w:t>
      </w:r>
      <w:r w:rsidRPr="00350DB3">
        <w:rPr>
          <w:rFonts w:cs="Segoe UI"/>
          <w:szCs w:val="24"/>
          <w:lang w:eastAsia="en-GB"/>
        </w:rPr>
        <w:t>ITU contributed to the development of the </w:t>
      </w:r>
      <w:hyperlink r:id="rId38" w:tgtFrame="_blank" w:history="1">
        <w:r w:rsidRPr="00350DB3">
          <w:rPr>
            <w:rStyle w:val="Hyperlink"/>
            <w:rFonts w:eastAsia="Batang" w:cstheme="minorHAnsi"/>
            <w:szCs w:val="24"/>
          </w:rPr>
          <w:t>Disability Inclusion Practice Note on ICT &amp; Digital Accessibility</w:t>
        </w:r>
      </w:hyperlink>
      <w:r w:rsidRPr="00350DB3">
        <w:rPr>
          <w:rFonts w:cs="Segoe UI"/>
          <w:szCs w:val="24"/>
          <w:lang w:eastAsia="en-GB"/>
        </w:rPr>
        <w:t> and its </w:t>
      </w:r>
      <w:hyperlink r:id="rId39" w:tgtFrame="_blank" w:history="1">
        <w:r w:rsidRPr="00350DB3">
          <w:rPr>
            <w:rStyle w:val="Hyperlink"/>
            <w:rFonts w:eastAsia="Batang" w:cstheme="minorHAnsi"/>
            <w:szCs w:val="24"/>
          </w:rPr>
          <w:t>Additional Resources.</w:t>
        </w:r>
      </w:hyperlink>
    </w:p>
    <w:p w14:paraId="453E74B5" w14:textId="77777777" w:rsidR="0077004D" w:rsidRPr="00350DB3" w:rsidRDefault="0077004D" w:rsidP="0077004D">
      <w:pPr>
        <w:jc w:val="both"/>
        <w:rPr>
          <w:rFonts w:cs="Segoe UI"/>
          <w:szCs w:val="24"/>
          <w:lang w:eastAsia="en-GB"/>
        </w:rPr>
      </w:pPr>
      <w:r>
        <w:rPr>
          <w:rFonts w:cs="Segoe UI"/>
          <w:b/>
          <w:bCs/>
          <w:szCs w:val="24"/>
          <w:lang w:eastAsia="en-GB"/>
        </w:rPr>
        <w:t>One hundredth and thirty-one</w:t>
      </w:r>
      <w:r w:rsidRPr="00350DB3">
        <w:rPr>
          <w:rFonts w:cs="Segoe UI"/>
          <w:b/>
          <w:bCs/>
          <w:szCs w:val="24"/>
          <w:lang w:eastAsia="en-GB"/>
        </w:rPr>
        <w:t xml:space="preserve"> United Nations Country Teams</w:t>
      </w:r>
      <w:r w:rsidRPr="00350DB3">
        <w:rPr>
          <w:rFonts w:cs="Segoe UI"/>
          <w:szCs w:val="24"/>
          <w:lang w:eastAsia="en-GB"/>
        </w:rPr>
        <w:t> engaged towards disability inclusion by implementing ICT/digital accessibility requirements: ITU shared knowledge and expertise on the topic of ICT accessibility with the United Nations Country Teams representatives during two webinars on ICT &amp; Digital Accessibility held virtually on 1 and 9 June 2021.</w:t>
      </w:r>
    </w:p>
    <w:p w14:paraId="0810150E" w14:textId="3B7A54F1" w:rsidR="0077004D" w:rsidRPr="00350DB3" w:rsidRDefault="0077004D" w:rsidP="0077004D">
      <w:pPr>
        <w:jc w:val="both"/>
        <w:rPr>
          <w:rFonts w:eastAsia="Batang"/>
          <w:szCs w:val="24"/>
        </w:rPr>
      </w:pPr>
      <w:r>
        <w:rPr>
          <w:rFonts w:eastAsia="Batang"/>
        </w:rPr>
        <w:t xml:space="preserve">Examples of other accessibility-related activities by the ITU-D during this period are: </w:t>
      </w:r>
      <w:r w:rsidRPr="00350DB3">
        <w:rPr>
          <w:rFonts w:eastAsia="Batang"/>
        </w:rPr>
        <w:t>involve</w:t>
      </w:r>
      <w:r>
        <w:rPr>
          <w:rFonts w:eastAsia="Batang"/>
        </w:rPr>
        <w:t>ment</w:t>
      </w:r>
      <w:r w:rsidRPr="00350DB3">
        <w:rPr>
          <w:rFonts w:eastAsia="Batang"/>
        </w:rPr>
        <w:t xml:space="preserve"> in the UN emergency working group on disability and Covid19</w:t>
      </w:r>
      <w:r>
        <w:rPr>
          <w:rFonts w:eastAsia="Batang"/>
        </w:rPr>
        <w:t xml:space="preserve">; </w:t>
      </w:r>
      <w:r w:rsidRPr="00350DB3">
        <w:rPr>
          <w:rFonts w:eastAsia="Batang"/>
        </w:rPr>
        <w:t>contribut</w:t>
      </w:r>
      <w:r>
        <w:rPr>
          <w:rFonts w:eastAsia="Batang"/>
        </w:rPr>
        <w:t>ion to</w:t>
      </w:r>
      <w:r w:rsidRPr="00350DB3">
        <w:rPr>
          <w:rFonts w:eastAsia="Batang"/>
        </w:rPr>
        <w:t xml:space="preserve"> the 14th Conference of States Parties to the CRPD – COSP14 on the Rights of Persons with Disabilities (CRPD), held from 15 to 17 June 2021</w:t>
      </w:r>
      <w:r>
        <w:rPr>
          <w:rFonts w:eastAsia="Batang"/>
        </w:rPr>
        <w:t xml:space="preserve">; </w:t>
      </w:r>
      <w:hyperlink r:id="rId40" w:history="1">
        <w:r w:rsidRPr="00350DB3">
          <w:rPr>
            <w:rFonts w:asciiTheme="minorHAnsi" w:hAnsiTheme="minorHAnsi"/>
            <w:color w:val="000000"/>
            <w:szCs w:val="24"/>
            <w:shd w:val="clear" w:color="auto" w:fill="FFFFFF"/>
            <w:lang w:val="en-US"/>
          </w:rPr>
          <w:t xml:space="preserve">and participation in the </w:t>
        </w:r>
        <w:r w:rsidRPr="00350DB3">
          <w:rPr>
            <w:rFonts w:asciiTheme="minorHAnsi" w:hAnsiTheme="minorHAnsi"/>
            <w:b/>
            <w:bCs/>
            <w:color w:val="0000FF" w:themeColor="hyperlink"/>
            <w:szCs w:val="24"/>
            <w:u w:val="single"/>
            <w:shd w:val="clear" w:color="auto" w:fill="FFFFFF"/>
            <w:lang w:val="en-US"/>
          </w:rPr>
          <w:t>Digital Inclusion Summit - Leaving no one behind</w:t>
        </w:r>
        <w:r w:rsidRPr="00350DB3">
          <w:rPr>
            <w:rFonts w:asciiTheme="minorHAnsi" w:hAnsiTheme="minorHAnsi"/>
            <w:color w:val="0000FF" w:themeColor="hyperlink"/>
            <w:szCs w:val="24"/>
            <w:u w:val="single"/>
            <w:shd w:val="clear" w:color="auto" w:fill="FFFFFF"/>
            <w:lang w:val="en-US"/>
          </w:rPr>
          <w:t> </w:t>
        </w:r>
      </w:hyperlink>
      <w:r w:rsidRPr="00350DB3">
        <w:rPr>
          <w:rFonts w:asciiTheme="minorHAnsi" w:hAnsiTheme="minorHAnsi"/>
          <w:color w:val="000000"/>
          <w:szCs w:val="24"/>
          <w:shd w:val="clear" w:color="auto" w:fill="FFFFFF"/>
          <w:lang w:val="en-US"/>
        </w:rPr>
        <w:t xml:space="preserve">organized by the International Training Centre in collaboration with the </w:t>
      </w:r>
      <w:r>
        <w:rPr>
          <w:rFonts w:asciiTheme="minorHAnsi" w:hAnsiTheme="minorHAnsi"/>
          <w:color w:val="000000"/>
          <w:szCs w:val="24"/>
          <w:shd w:val="clear" w:color="auto" w:fill="FFFFFF"/>
          <w:lang w:val="en-US"/>
        </w:rPr>
        <w:t>ILO</w:t>
      </w:r>
      <w:r w:rsidRPr="00350DB3">
        <w:rPr>
          <w:rFonts w:asciiTheme="minorHAnsi" w:hAnsiTheme="minorHAnsi"/>
          <w:color w:val="000000"/>
          <w:szCs w:val="24"/>
          <w:shd w:val="clear" w:color="auto" w:fill="FFFFFF"/>
          <w:lang w:val="en-US"/>
        </w:rPr>
        <w:t xml:space="preserve"> </w:t>
      </w:r>
      <w:r>
        <w:rPr>
          <w:rFonts w:asciiTheme="minorHAnsi" w:hAnsiTheme="minorHAnsi"/>
          <w:color w:val="000000"/>
          <w:szCs w:val="24"/>
          <w:shd w:val="clear" w:color="auto" w:fill="FFFFFF"/>
          <w:lang w:val="en-US"/>
        </w:rPr>
        <w:t>(</w:t>
      </w:r>
      <w:r w:rsidRPr="00350DB3">
        <w:rPr>
          <w:rFonts w:asciiTheme="minorHAnsi" w:hAnsiTheme="minorHAnsi"/>
          <w:color w:val="000000"/>
          <w:szCs w:val="24"/>
          <w:shd w:val="clear" w:color="auto" w:fill="FFFFFF"/>
          <w:lang w:val="en-US"/>
        </w:rPr>
        <w:t xml:space="preserve">7 </w:t>
      </w:r>
      <w:r>
        <w:rPr>
          <w:rFonts w:asciiTheme="minorHAnsi" w:hAnsiTheme="minorHAnsi"/>
          <w:color w:val="000000"/>
          <w:szCs w:val="24"/>
          <w:shd w:val="clear" w:color="auto" w:fill="FFFFFF"/>
          <w:lang w:val="en-US"/>
        </w:rPr>
        <w:t>-</w:t>
      </w:r>
      <w:r w:rsidRPr="00350DB3">
        <w:rPr>
          <w:rFonts w:asciiTheme="minorHAnsi" w:hAnsiTheme="minorHAnsi"/>
          <w:color w:val="000000"/>
          <w:szCs w:val="24"/>
          <w:shd w:val="clear" w:color="auto" w:fill="FFFFFF"/>
          <w:lang w:val="en-US"/>
        </w:rPr>
        <w:t xml:space="preserve"> 8 July 2021</w:t>
      </w:r>
      <w:r>
        <w:rPr>
          <w:rFonts w:asciiTheme="minorHAnsi" w:hAnsiTheme="minorHAnsi"/>
          <w:color w:val="000000"/>
          <w:szCs w:val="24"/>
          <w:shd w:val="clear" w:color="auto" w:fill="FFFFFF"/>
          <w:lang w:val="en-US"/>
        </w:rPr>
        <w:t>).</w:t>
      </w:r>
    </w:p>
    <w:p w14:paraId="6C0470A2" w14:textId="77777777" w:rsidR="0077004D" w:rsidRDefault="0077004D" w:rsidP="0077004D">
      <w:pPr>
        <w:pStyle w:val="Heading3"/>
        <w:jc w:val="both"/>
        <w:rPr>
          <w:lang w:val="en-US"/>
        </w:rPr>
      </w:pPr>
      <w:r>
        <w:rPr>
          <w:lang w:val="en-US"/>
        </w:rPr>
        <w:t>3.2.3</w:t>
      </w:r>
      <w:r>
        <w:rPr>
          <w:lang w:val="en-US"/>
        </w:rPr>
        <w:tab/>
        <w:t>WSIS</w:t>
      </w:r>
    </w:p>
    <w:p w14:paraId="0161D9B0" w14:textId="77777777" w:rsidR="0077004D" w:rsidRPr="00ED7C11" w:rsidRDefault="0077004D" w:rsidP="0077004D">
      <w:pPr>
        <w:pStyle w:val="Heading4"/>
        <w:numPr>
          <w:ilvl w:val="0"/>
          <w:numId w:val="5"/>
        </w:numPr>
        <w:rPr>
          <w:b w:val="0"/>
          <w:u w:val="single"/>
          <w:lang w:val="en-US"/>
        </w:rPr>
      </w:pPr>
      <w:r w:rsidRPr="00ED7C11">
        <w:rPr>
          <w:u w:val="single"/>
          <w:lang w:val="en-US"/>
        </w:rPr>
        <w:t>WSIS Forum 2021: ICTs and Accessibility for Persons with Disabilities and Specific Needs</w:t>
      </w:r>
    </w:p>
    <w:p w14:paraId="21E8D888" w14:textId="77777777" w:rsidR="0077004D" w:rsidRDefault="0077004D" w:rsidP="0077004D">
      <w:pPr>
        <w:jc w:val="both"/>
        <w:rPr>
          <w:lang w:val="en-US"/>
        </w:rPr>
      </w:pPr>
      <w:r w:rsidRPr="00CA7B10">
        <w:rPr>
          <w:lang w:val="en-US"/>
        </w:rPr>
        <w:t xml:space="preserve">The issue of accessibility for persons with disabilities and specific needs </w:t>
      </w:r>
      <w:r>
        <w:rPr>
          <w:lang w:val="en-US"/>
        </w:rPr>
        <w:t>was</w:t>
      </w:r>
      <w:r w:rsidRPr="00CA7B10">
        <w:rPr>
          <w:lang w:val="en-US"/>
        </w:rPr>
        <w:t xml:space="preserve"> highlighted </w:t>
      </w:r>
      <w:r>
        <w:rPr>
          <w:lang w:val="en-US"/>
        </w:rPr>
        <w:t xml:space="preserve">during the WSIS Forum. It is a cross-cutting topic that spans all the WSIS Action Lines. One of the key activities </w:t>
      </w:r>
      <w:r>
        <w:rPr>
          <w:lang w:val="en-US"/>
        </w:rPr>
        <w:lastRenderedPageBreak/>
        <w:t xml:space="preserve">at the WSIS Forum 2021 was the </w:t>
      </w:r>
      <w:r w:rsidRPr="00412C6A">
        <w:rPr>
          <w:i/>
          <w:lang w:val="en-US"/>
        </w:rPr>
        <w:t>ICTs and Accessibility for Persons with Disabilities and Specific Needs</w:t>
      </w:r>
      <w:r>
        <w:rPr>
          <w:lang w:val="en-US"/>
        </w:rPr>
        <w:t xml:space="preserve"> special track</w:t>
      </w:r>
      <w:r w:rsidRPr="00412C6A">
        <w:rPr>
          <w:lang w:val="en-US"/>
        </w:rPr>
        <w:t>.</w:t>
      </w:r>
    </w:p>
    <w:p w14:paraId="7CC79798" w14:textId="04BBFBF1" w:rsidR="0077004D" w:rsidRDefault="0077004D" w:rsidP="0077004D">
      <w:pPr>
        <w:jc w:val="both"/>
        <w:rPr>
          <w:lang w:val="en-US"/>
        </w:rPr>
      </w:pPr>
      <w:r>
        <w:rPr>
          <w:lang w:val="en-US"/>
        </w:rPr>
        <w:t xml:space="preserve">The </w:t>
      </w:r>
      <w:r w:rsidRPr="00412C6A">
        <w:rPr>
          <w:i/>
          <w:lang w:val="en-US"/>
        </w:rPr>
        <w:t>ICTs and Accessibility for Persons with Disabilities and Specific Needs</w:t>
      </w:r>
      <w:r>
        <w:rPr>
          <w:i/>
          <w:lang w:val="en-US"/>
        </w:rPr>
        <w:t xml:space="preserve"> </w:t>
      </w:r>
      <w:r w:rsidRPr="00412C6A">
        <w:rPr>
          <w:lang w:val="en-US"/>
        </w:rPr>
        <w:t>special track</w:t>
      </w:r>
      <w:r>
        <w:rPr>
          <w:lang w:val="en-US"/>
        </w:rPr>
        <w:t xml:space="preserve"> at the WSIS Forum 2021 consisted with a series of virtual workshops on various topics that highlighted innovative technologies </w:t>
      </w:r>
      <w:r w:rsidRPr="00183682">
        <w:rPr>
          <w:lang w:val="en-US"/>
        </w:rPr>
        <w:t xml:space="preserve">to showcase the role of ICTs in the development of inclusive society. The </w:t>
      </w:r>
      <w:r>
        <w:rPr>
          <w:lang w:val="en-US"/>
        </w:rPr>
        <w:t xml:space="preserve">special </w:t>
      </w:r>
      <w:r w:rsidRPr="00183682">
        <w:rPr>
          <w:lang w:val="en-US"/>
        </w:rPr>
        <w:t>track also featured experts and stakeholders from different sectors who highlighted efforts to leverage ICTs to assist people with blindness and vision impairment, to provide inclusive education for all, and to showcase emerging assistive technologies.</w:t>
      </w:r>
      <w:r>
        <w:rPr>
          <w:lang w:val="en-US"/>
        </w:rPr>
        <w:t xml:space="preserve"> The full list of the special track workshops during the WSIS Forum 2021 is available </w:t>
      </w:r>
      <w:hyperlink r:id="rId41" w:anchor="agenda" w:history="1">
        <w:r w:rsidRPr="00412C6A">
          <w:rPr>
            <w:rStyle w:val="Hyperlink"/>
            <w:lang w:val="en-US"/>
          </w:rPr>
          <w:t>here</w:t>
        </w:r>
      </w:hyperlink>
      <w:r>
        <w:rPr>
          <w:lang w:val="en-US"/>
        </w:rPr>
        <w:t xml:space="preserve">. </w:t>
      </w:r>
    </w:p>
    <w:p w14:paraId="100FA4C9" w14:textId="77777777" w:rsidR="0077004D" w:rsidRDefault="0077004D" w:rsidP="0077004D">
      <w:pPr>
        <w:jc w:val="both"/>
        <w:rPr>
          <w:lang w:val="en-US"/>
        </w:rPr>
      </w:pPr>
      <w:r>
        <w:rPr>
          <w:lang w:val="en-US"/>
        </w:rPr>
        <w:t xml:space="preserve">Some of the speakers participated in this special track were also featured in the ITU Podcast Series: Technology for Good on Episode 11: Accessibility for all. The transcript is available </w:t>
      </w:r>
      <w:hyperlink r:id="rId42" w:history="1">
        <w:r w:rsidRPr="00BA3F35">
          <w:rPr>
            <w:rStyle w:val="Hyperlink"/>
            <w:lang w:val="en-US"/>
          </w:rPr>
          <w:t>here</w:t>
        </w:r>
      </w:hyperlink>
      <w:r>
        <w:rPr>
          <w:lang w:val="en-US"/>
        </w:rPr>
        <w:t xml:space="preserve">. For more information on ITU Podcast please visit: </w:t>
      </w:r>
      <w:hyperlink r:id="rId43" w:history="1">
        <w:r w:rsidRPr="000A41A9">
          <w:rPr>
            <w:rStyle w:val="Hyperlink"/>
            <w:lang w:val="en-US"/>
          </w:rPr>
          <w:t>https://www.itu.int/en/mediacentre/Pages/podcasts.aspx</w:t>
        </w:r>
      </w:hyperlink>
      <w:r>
        <w:rPr>
          <w:lang w:val="en-US"/>
        </w:rPr>
        <w:t xml:space="preserve"> </w:t>
      </w:r>
    </w:p>
    <w:p w14:paraId="433166F2" w14:textId="77777777" w:rsidR="0077004D" w:rsidRPr="00350DB3" w:rsidRDefault="0077004D" w:rsidP="0077004D">
      <w:pPr>
        <w:jc w:val="both"/>
        <w:rPr>
          <w:lang w:val="en-US"/>
        </w:rPr>
      </w:pPr>
      <w:r>
        <w:rPr>
          <w:lang w:val="en-US"/>
        </w:rPr>
        <w:t xml:space="preserve">WSIS will also organize a WSIS TalkX – an </w:t>
      </w:r>
      <w:r w:rsidRPr="00967DBB">
        <w:rPr>
          <w:lang w:val="en-US"/>
        </w:rPr>
        <w:t xml:space="preserve">interactive talk series that is dedicated to sharing experiences and inspirational stories about ICTs for development by </w:t>
      </w:r>
      <w:r>
        <w:rPr>
          <w:lang w:val="en-US"/>
        </w:rPr>
        <w:t xml:space="preserve">stakeholders all over the world – session that will mark the </w:t>
      </w:r>
      <w:r w:rsidRPr="00967DBB">
        <w:rPr>
          <w:lang w:val="en-US"/>
        </w:rPr>
        <w:t xml:space="preserve">International Day of Persons with Disabilities </w:t>
      </w:r>
      <w:r>
        <w:rPr>
          <w:lang w:val="en-US"/>
        </w:rPr>
        <w:t xml:space="preserve">on 3 December 2021. For more information, please visit </w:t>
      </w:r>
      <w:hyperlink r:id="rId44" w:history="1">
        <w:r w:rsidRPr="000A41A9">
          <w:rPr>
            <w:rStyle w:val="Hyperlink"/>
            <w:lang w:val="en-US"/>
          </w:rPr>
          <w:t>www.wsis.org/forum</w:t>
        </w:r>
      </w:hyperlink>
      <w:r>
        <w:rPr>
          <w:lang w:val="en-US"/>
        </w:rPr>
        <w:t>.</w:t>
      </w:r>
    </w:p>
    <w:p w14:paraId="6A1FF01D" w14:textId="77777777" w:rsidR="0077004D" w:rsidRDefault="0077004D" w:rsidP="0077004D">
      <w:pPr>
        <w:spacing w:before="840"/>
        <w:jc w:val="center"/>
        <w:rPr>
          <w:lang w:val="en-US"/>
        </w:rPr>
      </w:pPr>
      <w:r>
        <w:rPr>
          <w:lang w:val="en-US"/>
        </w:rPr>
        <w:t>_____________________</w:t>
      </w:r>
    </w:p>
    <w:sectPr w:rsidR="0077004D" w:rsidSect="004D1851">
      <w:headerReference w:type="default" r:id="rId45"/>
      <w:footerReference w:type="default" r:id="rId46"/>
      <w:footerReference w:type="first" r:id="rId4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CE9F" w14:textId="77777777" w:rsidR="007D1228" w:rsidRDefault="007D1228">
      <w:r>
        <w:separator/>
      </w:r>
    </w:p>
  </w:endnote>
  <w:endnote w:type="continuationSeparator" w:id="0">
    <w:p w14:paraId="0C1C2474" w14:textId="77777777" w:rsidR="007D1228" w:rsidRDefault="007D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3078BB1D" w:rsidR="00CB18FF" w:rsidRDefault="00CB18FF">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D4EB4" w14:textId="77777777" w:rsidR="007D1228" w:rsidRDefault="007D1228">
      <w:r>
        <w:t>____________________</w:t>
      </w:r>
    </w:p>
  </w:footnote>
  <w:footnote w:type="continuationSeparator" w:id="0">
    <w:p w14:paraId="21129B9D" w14:textId="77777777" w:rsidR="007D1228" w:rsidRDefault="007D1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6D3D984C" w:rsidR="00322D0D" w:rsidRDefault="006535F1" w:rsidP="00CE433C">
    <w:pPr>
      <w:pStyle w:val="Header"/>
    </w:pPr>
    <w:r>
      <w:fldChar w:fldCharType="begin"/>
    </w:r>
    <w:r>
      <w:instrText>PAGE</w:instrText>
    </w:r>
    <w:r>
      <w:fldChar w:fldCharType="separate"/>
    </w:r>
    <w:r w:rsidR="003007D5">
      <w:rPr>
        <w:noProof/>
      </w:rPr>
      <w:t>5</w:t>
    </w:r>
    <w:r>
      <w:rPr>
        <w:noProof/>
      </w:rPr>
      <w:fldChar w:fldCharType="end"/>
    </w:r>
  </w:p>
  <w:p w14:paraId="4948958C" w14:textId="0B9F2A9B"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CE220A">
      <w:rPr>
        <w:bCs/>
      </w:rPr>
      <w:t>13</w:t>
    </w:r>
    <w:r w:rsidR="007F6497">
      <w:rPr>
        <w:bCs/>
      </w:rPr>
      <w:t>(Rev.1)</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C67BF4"/>
    <w:multiLevelType w:val="hybridMultilevel"/>
    <w:tmpl w:val="4244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A1137"/>
    <w:multiLevelType w:val="hybridMultilevel"/>
    <w:tmpl w:val="1BB8D46E"/>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1BA0173E">
      <w:start w:val="2"/>
      <w:numFmt w:val="bullet"/>
      <w:lvlText w:val="-"/>
      <w:lvlJc w:val="left"/>
      <w:pPr>
        <w:ind w:left="2520" w:hanging="360"/>
      </w:pPr>
      <w:rPr>
        <w:rFonts w:ascii="Calibri" w:eastAsia="SimSun" w:hAnsi="Calibri" w:cs="Calibr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51487D"/>
    <w:multiLevelType w:val="multilevel"/>
    <w:tmpl w:val="8BDA91AC"/>
    <w:lvl w:ilvl="0">
      <w:start w:val="1"/>
      <w:numFmt w:val="decimal"/>
      <w:lvlText w:val="%1"/>
      <w:lvlJc w:val="left"/>
      <w:pPr>
        <w:ind w:left="360" w:hanging="360"/>
      </w:pPr>
      <w:rPr>
        <w:rFonts w:ascii="Calibri" w:eastAsia="Times New Roman" w:hAnsi="Calibri"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CB1B3F"/>
    <w:multiLevelType w:val="hybridMultilevel"/>
    <w:tmpl w:val="EB386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4758A4"/>
    <w:multiLevelType w:val="hybridMultilevel"/>
    <w:tmpl w:val="A53EA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495DF4"/>
    <w:multiLevelType w:val="hybridMultilevel"/>
    <w:tmpl w:val="683EB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210D4"/>
    <w:rsid w:val="00063016"/>
    <w:rsid w:val="00066795"/>
    <w:rsid w:val="00076AF6"/>
    <w:rsid w:val="00085CF2"/>
    <w:rsid w:val="000B1705"/>
    <w:rsid w:val="000B7487"/>
    <w:rsid w:val="000C787C"/>
    <w:rsid w:val="000D71D4"/>
    <w:rsid w:val="000D71E0"/>
    <w:rsid w:val="000D75B2"/>
    <w:rsid w:val="001115E4"/>
    <w:rsid w:val="001121F5"/>
    <w:rsid w:val="001400DC"/>
    <w:rsid w:val="00140CE1"/>
    <w:rsid w:val="0014634F"/>
    <w:rsid w:val="0017539C"/>
    <w:rsid w:val="00175AC2"/>
    <w:rsid w:val="0017609F"/>
    <w:rsid w:val="001C628E"/>
    <w:rsid w:val="001E0F7B"/>
    <w:rsid w:val="002119FD"/>
    <w:rsid w:val="002130E0"/>
    <w:rsid w:val="0022178F"/>
    <w:rsid w:val="00264425"/>
    <w:rsid w:val="00265875"/>
    <w:rsid w:val="0027303B"/>
    <w:rsid w:val="0028109B"/>
    <w:rsid w:val="002A2188"/>
    <w:rsid w:val="002B1F58"/>
    <w:rsid w:val="002C1C7A"/>
    <w:rsid w:val="002E64BB"/>
    <w:rsid w:val="003007D5"/>
    <w:rsid w:val="0030160F"/>
    <w:rsid w:val="00320223"/>
    <w:rsid w:val="00322D0D"/>
    <w:rsid w:val="003633AF"/>
    <w:rsid w:val="003942D4"/>
    <w:rsid w:val="003958A8"/>
    <w:rsid w:val="00396251"/>
    <w:rsid w:val="003C2533"/>
    <w:rsid w:val="004037DE"/>
    <w:rsid w:val="0040435A"/>
    <w:rsid w:val="00416A24"/>
    <w:rsid w:val="00431D9E"/>
    <w:rsid w:val="00433CE8"/>
    <w:rsid w:val="00434A5C"/>
    <w:rsid w:val="004544D9"/>
    <w:rsid w:val="00490E72"/>
    <w:rsid w:val="00491157"/>
    <w:rsid w:val="004921C8"/>
    <w:rsid w:val="004A1B8B"/>
    <w:rsid w:val="004B3466"/>
    <w:rsid w:val="004D1851"/>
    <w:rsid w:val="004D599D"/>
    <w:rsid w:val="004E2EA5"/>
    <w:rsid w:val="004E3AEB"/>
    <w:rsid w:val="004E6FDC"/>
    <w:rsid w:val="0050223C"/>
    <w:rsid w:val="005243FF"/>
    <w:rsid w:val="0052721C"/>
    <w:rsid w:val="00537BEB"/>
    <w:rsid w:val="00564FBC"/>
    <w:rsid w:val="00582442"/>
    <w:rsid w:val="005B17C7"/>
    <w:rsid w:val="005E3970"/>
    <w:rsid w:val="005F3269"/>
    <w:rsid w:val="00623AE3"/>
    <w:rsid w:val="00627B15"/>
    <w:rsid w:val="0064737F"/>
    <w:rsid w:val="006535F1"/>
    <w:rsid w:val="0065557D"/>
    <w:rsid w:val="00662984"/>
    <w:rsid w:val="006716BB"/>
    <w:rsid w:val="006A3A38"/>
    <w:rsid w:val="006A6361"/>
    <w:rsid w:val="006B6680"/>
    <w:rsid w:val="006B6DCC"/>
    <w:rsid w:val="00702DEF"/>
    <w:rsid w:val="00703F7A"/>
    <w:rsid w:val="00706861"/>
    <w:rsid w:val="0075051B"/>
    <w:rsid w:val="00765AED"/>
    <w:rsid w:val="0077004D"/>
    <w:rsid w:val="00793188"/>
    <w:rsid w:val="00794D34"/>
    <w:rsid w:val="007A10C1"/>
    <w:rsid w:val="007D1228"/>
    <w:rsid w:val="007D27C4"/>
    <w:rsid w:val="007F6497"/>
    <w:rsid w:val="00813E5E"/>
    <w:rsid w:val="0083581B"/>
    <w:rsid w:val="00864AFF"/>
    <w:rsid w:val="008B4A6A"/>
    <w:rsid w:val="008C7E27"/>
    <w:rsid w:val="008F203A"/>
    <w:rsid w:val="009058AC"/>
    <w:rsid w:val="009075B9"/>
    <w:rsid w:val="009173EF"/>
    <w:rsid w:val="00932906"/>
    <w:rsid w:val="00961B0B"/>
    <w:rsid w:val="00967C1D"/>
    <w:rsid w:val="009B38C3"/>
    <w:rsid w:val="009B61C1"/>
    <w:rsid w:val="009E17BD"/>
    <w:rsid w:val="009E485A"/>
    <w:rsid w:val="00A04CEC"/>
    <w:rsid w:val="00A27F92"/>
    <w:rsid w:val="00A32257"/>
    <w:rsid w:val="00A36D20"/>
    <w:rsid w:val="00A55622"/>
    <w:rsid w:val="00A57976"/>
    <w:rsid w:val="00A82886"/>
    <w:rsid w:val="00A83502"/>
    <w:rsid w:val="00AB52F3"/>
    <w:rsid w:val="00AD15B3"/>
    <w:rsid w:val="00AF6E49"/>
    <w:rsid w:val="00B04A67"/>
    <w:rsid w:val="00B0583C"/>
    <w:rsid w:val="00B11A69"/>
    <w:rsid w:val="00B40A81"/>
    <w:rsid w:val="00B44910"/>
    <w:rsid w:val="00B712D6"/>
    <w:rsid w:val="00B71E5F"/>
    <w:rsid w:val="00B72267"/>
    <w:rsid w:val="00B76EB6"/>
    <w:rsid w:val="00B7737B"/>
    <w:rsid w:val="00B824C8"/>
    <w:rsid w:val="00B84B9D"/>
    <w:rsid w:val="00BC251A"/>
    <w:rsid w:val="00BD032B"/>
    <w:rsid w:val="00BE2640"/>
    <w:rsid w:val="00BE376D"/>
    <w:rsid w:val="00C01189"/>
    <w:rsid w:val="00C374DE"/>
    <w:rsid w:val="00C47AD4"/>
    <w:rsid w:val="00C52D81"/>
    <w:rsid w:val="00C55198"/>
    <w:rsid w:val="00CA6393"/>
    <w:rsid w:val="00CB18FF"/>
    <w:rsid w:val="00CB3418"/>
    <w:rsid w:val="00CD0C08"/>
    <w:rsid w:val="00CE03FB"/>
    <w:rsid w:val="00CE220A"/>
    <w:rsid w:val="00CE433C"/>
    <w:rsid w:val="00CF33F3"/>
    <w:rsid w:val="00D06183"/>
    <w:rsid w:val="00D22C42"/>
    <w:rsid w:val="00D60A8B"/>
    <w:rsid w:val="00D65041"/>
    <w:rsid w:val="00DA6EF9"/>
    <w:rsid w:val="00DB384B"/>
    <w:rsid w:val="00E03DA1"/>
    <w:rsid w:val="00E10E80"/>
    <w:rsid w:val="00E124F0"/>
    <w:rsid w:val="00E60F04"/>
    <w:rsid w:val="00E854E4"/>
    <w:rsid w:val="00EB0D6F"/>
    <w:rsid w:val="00EB2232"/>
    <w:rsid w:val="00EC5337"/>
    <w:rsid w:val="00ED229D"/>
    <w:rsid w:val="00F11F54"/>
    <w:rsid w:val="00F2150A"/>
    <w:rsid w:val="00F231D8"/>
    <w:rsid w:val="00F46C5F"/>
    <w:rsid w:val="00F53BA0"/>
    <w:rsid w:val="00F94A63"/>
    <w:rsid w:val="00FA08B3"/>
    <w:rsid w:val="00FA1C28"/>
    <w:rsid w:val="00FA5DEF"/>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级链,CEO_Hyperlink,超????"/>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77004D"/>
    <w:pPr>
      <w:ind w:left="720"/>
      <w:contextualSpacing/>
    </w:pPr>
  </w:style>
  <w:style w:type="character" w:customStyle="1" w:styleId="ListParagraphChar">
    <w:name w:val="List Paragraph Char"/>
    <w:basedOn w:val="DefaultParagraphFont"/>
    <w:link w:val="ListParagraph"/>
    <w:uiPriority w:val="34"/>
    <w:rsid w:val="0077004D"/>
    <w:rPr>
      <w:rFonts w:ascii="Calibri" w:hAnsi="Calibri"/>
      <w:sz w:val="24"/>
      <w:lang w:val="en-GB" w:eastAsia="en-US"/>
    </w:rPr>
  </w:style>
  <w:style w:type="character" w:customStyle="1" w:styleId="normaltextrun">
    <w:name w:val="normaltextrun"/>
    <w:basedOn w:val="DefaultParagraphFont"/>
    <w:rsid w:val="0077004D"/>
  </w:style>
  <w:style w:type="paragraph" w:styleId="Revision">
    <w:name w:val="Revision"/>
    <w:hidden/>
    <w:uiPriority w:val="99"/>
    <w:semiHidden/>
    <w:rsid w:val="005B17C7"/>
    <w:rPr>
      <w:rFonts w:ascii="Calibri" w:hAnsi="Calibri"/>
      <w:sz w:val="24"/>
      <w:lang w:val="en-GB" w:eastAsia="en-US"/>
    </w:rPr>
  </w:style>
  <w:style w:type="character" w:styleId="CommentReference">
    <w:name w:val="annotation reference"/>
    <w:basedOn w:val="DefaultParagraphFont"/>
    <w:semiHidden/>
    <w:unhideWhenUsed/>
    <w:rsid w:val="00ED229D"/>
    <w:rPr>
      <w:sz w:val="16"/>
      <w:szCs w:val="16"/>
    </w:rPr>
  </w:style>
  <w:style w:type="paragraph" w:styleId="CommentText">
    <w:name w:val="annotation text"/>
    <w:basedOn w:val="Normal"/>
    <w:link w:val="CommentTextChar"/>
    <w:semiHidden/>
    <w:unhideWhenUsed/>
    <w:rsid w:val="00ED229D"/>
    <w:rPr>
      <w:sz w:val="20"/>
    </w:rPr>
  </w:style>
  <w:style w:type="character" w:customStyle="1" w:styleId="CommentTextChar">
    <w:name w:val="Comment Text Char"/>
    <w:basedOn w:val="DefaultParagraphFont"/>
    <w:link w:val="CommentText"/>
    <w:semiHidden/>
    <w:rsid w:val="00ED229D"/>
    <w:rPr>
      <w:rFonts w:ascii="Calibri" w:hAnsi="Calibri"/>
      <w:lang w:val="en-GB" w:eastAsia="en-US"/>
    </w:rPr>
  </w:style>
  <w:style w:type="paragraph" w:styleId="CommentSubject">
    <w:name w:val="annotation subject"/>
    <w:basedOn w:val="CommentText"/>
    <w:next w:val="CommentText"/>
    <w:link w:val="CommentSubjectChar"/>
    <w:semiHidden/>
    <w:unhideWhenUsed/>
    <w:rsid w:val="00ED229D"/>
    <w:rPr>
      <w:b/>
      <w:bCs/>
    </w:rPr>
  </w:style>
  <w:style w:type="character" w:customStyle="1" w:styleId="CommentSubjectChar">
    <w:name w:val="Comment Subject Char"/>
    <w:basedOn w:val="CommentTextChar"/>
    <w:link w:val="CommentSubject"/>
    <w:semiHidden/>
    <w:rsid w:val="00ED229D"/>
    <w:rPr>
      <w:rFonts w:ascii="Calibri" w:hAnsi="Calibri"/>
      <w:b/>
      <w:bCs/>
      <w:lang w:val="en-GB" w:eastAsia="en-US"/>
    </w:rPr>
  </w:style>
  <w:style w:type="character" w:styleId="Strong">
    <w:name w:val="Strong"/>
    <w:basedOn w:val="DefaultParagraphFont"/>
    <w:uiPriority w:val="22"/>
    <w:qFormat/>
    <w:rsid w:val="00ED229D"/>
    <w:rPr>
      <w:b/>
      <w:bCs/>
    </w:rPr>
  </w:style>
  <w:style w:type="character" w:styleId="UnresolvedMention">
    <w:name w:val="Unresolved Mention"/>
    <w:basedOn w:val="DefaultParagraphFont"/>
    <w:uiPriority w:val="99"/>
    <w:semiHidden/>
    <w:unhideWhenUsed/>
    <w:rsid w:val="001115E4"/>
    <w:rPr>
      <w:color w:val="605E5C"/>
      <w:shd w:val="clear" w:color="auto" w:fill="E1DFDD"/>
    </w:rPr>
  </w:style>
  <w:style w:type="paragraph" w:customStyle="1" w:styleId="CEONormal">
    <w:name w:val="CEO_Normal"/>
    <w:link w:val="CEONormalChar"/>
    <w:qFormat/>
    <w:rsid w:val="009058AC"/>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9058AC"/>
    <w:rPr>
      <w:rFonts w:ascii="Calibri" w:hAnsi="Calibri" w:cs="Simplified Arabic"/>
      <w:sz w:val="22"/>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opb/publications.aspx?lang=en&amp;parent=T-RES-T.70-2016" TargetMode="External"/><Relationship Id="rId18" Type="http://schemas.openxmlformats.org/officeDocument/2006/relationships/image" Target="media/image2.png"/><Relationship Id="rId26" Type="http://schemas.openxmlformats.org/officeDocument/2006/relationships/hyperlink" Target="https://www.itu.int/en/ITU-T/Workshops-and-Seminars/2021/1202/Pages/default.aspx" TargetMode="External"/><Relationship Id="rId39" Type="http://schemas.openxmlformats.org/officeDocument/2006/relationships/hyperlink" Target="https://unsdg.un.org/sites/default/files/2021-04/ICT-Digital%20Accessibility-BOS-Additional%20Resources-20210303.pdf" TargetMode="External"/><Relationship Id="rId21" Type="http://schemas.openxmlformats.org/officeDocument/2006/relationships/hyperlink" Target="https://www.itu.int/en/ITU-T/Workshops-and-Seminars/202004" TargetMode="External"/><Relationship Id="rId34" Type="http://schemas.openxmlformats.org/officeDocument/2006/relationships/hyperlink" Target="https://www.itu.int/en/myitu/Publications/2021/05/31/15/13/ITU-study-on-the-assessment-of-digital-accessibility-policies-in-Serbia" TargetMode="External"/><Relationship Id="rId42" Type="http://schemas.openxmlformats.org/officeDocument/2006/relationships/hyperlink" Target="https://www.itu.int/en/mediacentre/transcriptsPodcasts/ITU%20Podcast%20Series%20Technology%20for%20Good%20Episode%2011%20&#8211;%20Accessibility%20for%20all.pdf"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1-CL-C-0072/en" TargetMode="External"/><Relationship Id="rId29" Type="http://schemas.openxmlformats.org/officeDocument/2006/relationships/hyperlink" Target="https://youtu.be/g9_YnkTfPyI" TargetMode="External"/><Relationship Id="rId11" Type="http://schemas.openxmlformats.org/officeDocument/2006/relationships/hyperlink" Target="https://www.itu.int/md/S21-CL-C-0072/en" TargetMode="External"/><Relationship Id="rId24" Type="http://schemas.openxmlformats.org/officeDocument/2006/relationships/hyperlink" Target="https://www.itu.int/net4/wsis/forum/2021/Agenda/Session/414" TargetMode="External"/><Relationship Id="rId32" Type="http://schemas.openxmlformats.org/officeDocument/2006/relationships/hyperlink" Target="https://www.itu.int/pub/D-PHCB-TOOLKIT.01-2021" TargetMode="External"/><Relationship Id="rId37" Type="http://schemas.openxmlformats.org/officeDocument/2006/relationships/hyperlink" Target="https://www.itu.int/en/ITU-D/Digital-Inclusion/Pages/resources-on-ICT-accessibility/default.aspx" TargetMode="External"/><Relationship Id="rId40" Type="http://schemas.openxmlformats.org/officeDocument/2006/relationships/hyperlink" Target="https://www.itcilo.org/courses/digital-inclusion-summit-leaving-no-one-behind"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S13-CL-C-0042/en" TargetMode="External"/><Relationship Id="rId23" Type="http://schemas.openxmlformats.org/officeDocument/2006/relationships/hyperlink" Target="https://www.itu.int/net4/wsis/forum/2021/Agenda/Session/322" TargetMode="External"/><Relationship Id="rId28" Type="http://schemas.openxmlformats.org/officeDocument/2006/relationships/hyperlink" Target="https://www.itu.int/en/ITU-D/Conferences/ET/2021/Pages/About.aspx" TargetMode="External"/><Relationship Id="rId36" Type="http://schemas.openxmlformats.org/officeDocument/2006/relationships/hyperlink" Target="https://academy.itu.int/training-courses/full-catalogue/web-accessibility-cornerstone-digital-society-line-self-paced-training" TargetMode="External"/><Relationship Id="rId49" Type="http://schemas.openxmlformats.org/officeDocument/2006/relationships/theme" Target="theme/theme1.xml"/><Relationship Id="rId10" Type="http://schemas.openxmlformats.org/officeDocument/2006/relationships/hyperlink" Target="https://www.itu.int/en/council/Documents/basic-texts/RES-071-E.pdf" TargetMode="External"/><Relationship Id="rId19" Type="http://schemas.openxmlformats.org/officeDocument/2006/relationships/hyperlink" Target="https://www.itu.int/pub/publications.aspx?lang=en&amp;parent=T-TUT-FSTP-2021-ACC.UC" TargetMode="External"/><Relationship Id="rId31" Type="http://schemas.openxmlformats.org/officeDocument/2006/relationships/hyperlink" Target="https://www.itu.int/en/ITU-D/Regional-Presence/Americas/Pages/EVENTS/2021/26376.aspx" TargetMode="External"/><Relationship Id="rId44" Type="http://schemas.openxmlformats.org/officeDocument/2006/relationships/hyperlink" Target="http://www.wsis.org/forum" TargetMode="External"/><Relationship Id="rId4" Type="http://schemas.openxmlformats.org/officeDocument/2006/relationships/settings" Target="settings.xml"/><Relationship Id="rId9" Type="http://schemas.openxmlformats.org/officeDocument/2006/relationships/hyperlink" Target="https://www.itu.int/en/council/Documents/basic-texts/RES-175-E.pdf" TargetMode="External"/><Relationship Id="rId14" Type="http://schemas.openxmlformats.org/officeDocument/2006/relationships/hyperlink" Target="https://www.itu.int/pub/R-RES-R.67" TargetMode="External"/><Relationship Id="rId22" Type="http://schemas.openxmlformats.org/officeDocument/2006/relationships/hyperlink" Target="https://www.itu.int/en/ITU-T/Workshops-and-Seminars/dh/202106/Pages/default.aspx" TargetMode="External"/><Relationship Id="rId27" Type="http://schemas.openxmlformats.org/officeDocument/2006/relationships/hyperlink" Target="https://www.itu.int/hub/publication/d-stg-sg01-07-5-2021/" TargetMode="External"/><Relationship Id="rId30" Type="http://schemas.openxmlformats.org/officeDocument/2006/relationships/hyperlink" Target="https://www.itu.int/en/ITU-D/Regional-Presence/Europe/Pages/Events/2020/AE21/default.aspx" TargetMode="External"/><Relationship Id="rId35" Type="http://schemas.openxmlformats.org/officeDocument/2006/relationships/hyperlink" Target="https://academy.itu.int/training-courses/full-catalogue/ict-accessibility-key-inclusive-communication-line-self-paced-training" TargetMode="External"/><Relationship Id="rId43" Type="http://schemas.openxmlformats.org/officeDocument/2006/relationships/hyperlink" Target="https://www.itu.int/en/mediacentre/Pages/podcasts.aspx"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en/ITU-D/Conferences/WTDC/WTDC17/Documents/WTDC17_final_report_en.pdf" TargetMode="External"/><Relationship Id="rId17" Type="http://schemas.openxmlformats.org/officeDocument/2006/relationships/hyperlink" Target="https://www.itu.int/md/S21-CL-C-0072/en" TargetMode="External"/><Relationship Id="rId25" Type="http://schemas.openxmlformats.org/officeDocument/2006/relationships/hyperlink" Target="https://www.itu.int/go/4KAG" TargetMode="External"/><Relationship Id="rId33" Type="http://schemas.openxmlformats.org/officeDocument/2006/relationships/hyperlink" Target="https://www.itu.int/en/ITU-D/Regional-Presence/Europe/Documents/Events/2020/AE20/event/D-PHCB-ICT_ACCESS_EUR.01-2021-PDF-E.pdf" TargetMode="External"/><Relationship Id="rId38" Type="http://schemas.openxmlformats.org/officeDocument/2006/relationships/hyperlink" Target="https://unsdg.un.org/download/3604/64744" TargetMode="External"/><Relationship Id="rId46" Type="http://schemas.openxmlformats.org/officeDocument/2006/relationships/footer" Target="footer1.xml"/><Relationship Id="rId20" Type="http://schemas.openxmlformats.org/officeDocument/2006/relationships/hyperlink" Target="https://itu.int/pub/T-TUT" TargetMode="External"/><Relationship Id="rId41" Type="http://schemas.openxmlformats.org/officeDocument/2006/relationships/hyperlink" Target="https://www.itu.int/net4/wsis/forum/2021/Agenda/SpecialTrack/3"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96BC7-A094-49A5-8DE2-889E3BF1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2</TotalTime>
  <Pages>6</Pages>
  <Words>2196</Words>
  <Characters>15945</Characters>
  <Application>Microsoft Office Word</Application>
  <DocSecurity>0</DocSecurity>
  <Lines>531</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on ITU accessibility policy and framework implementation</vt:lpstr>
      <vt:lpstr>Report on ITU accessibility policy and framework implementation</vt:lpstr>
    </vt:vector>
  </TitlesOfParts>
  <Manager>General Secretariat - Pool</Manager>
  <Company>International Telecommunication Union (ITU)</Company>
  <LinksUpToDate>false</LinksUpToDate>
  <CharactersWithSpaces>17923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ITU accessibility policy and framework implementation</dc:title>
  <dc:subject>Council 2022</dc:subject>
  <dc:creator>Brouard, Ricarda</dc:creator>
  <cp:keywords>C2022, C22, Council-22</cp:keywords>
  <dc:description/>
  <cp:lastModifiedBy>Xue, Kun</cp:lastModifiedBy>
  <cp:revision>3</cp:revision>
  <cp:lastPrinted>2000-07-18T13:30:00Z</cp:lastPrinted>
  <dcterms:created xsi:type="dcterms:W3CDTF">2022-02-18T10:55:00Z</dcterms:created>
  <dcterms:modified xsi:type="dcterms:W3CDTF">2022-02-18T18:25:00Z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