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B6888" w14:paraId="23A625C9" w14:textId="77777777">
        <w:trPr>
          <w:cantSplit/>
        </w:trPr>
        <w:tc>
          <w:tcPr>
            <w:tcW w:w="6912" w:type="dxa"/>
          </w:tcPr>
          <w:p w14:paraId="1C1568D9" w14:textId="77777777" w:rsidR="00093EEB" w:rsidRPr="004B6888" w:rsidRDefault="00093EEB" w:rsidP="00C2727F">
            <w:pPr>
              <w:spacing w:before="360"/>
              <w:rPr>
                <w:szCs w:val="24"/>
              </w:rPr>
            </w:pPr>
            <w:bookmarkStart w:id="0" w:name="dc06"/>
            <w:bookmarkStart w:id="1" w:name="dbluepink" w:colFirst="0" w:colLast="0"/>
            <w:bookmarkEnd w:id="0"/>
            <w:r w:rsidRPr="004B6888">
              <w:rPr>
                <w:b/>
                <w:bCs/>
                <w:sz w:val="30"/>
                <w:szCs w:val="30"/>
              </w:rPr>
              <w:t>Consejo 20</w:t>
            </w:r>
            <w:r w:rsidR="007955DA" w:rsidRPr="004B6888">
              <w:rPr>
                <w:b/>
                <w:bCs/>
                <w:sz w:val="30"/>
                <w:szCs w:val="30"/>
              </w:rPr>
              <w:t>2</w:t>
            </w:r>
            <w:r w:rsidR="00D50A36" w:rsidRPr="004B6888">
              <w:rPr>
                <w:b/>
                <w:bCs/>
                <w:sz w:val="30"/>
                <w:szCs w:val="30"/>
              </w:rPr>
              <w:t>2</w:t>
            </w:r>
            <w:r w:rsidRPr="004B6888">
              <w:rPr>
                <w:b/>
                <w:bCs/>
                <w:sz w:val="26"/>
                <w:szCs w:val="26"/>
              </w:rPr>
              <w:br/>
            </w:r>
            <w:r w:rsidR="00D50A36" w:rsidRPr="004B6888">
              <w:rPr>
                <w:b/>
                <w:bCs/>
                <w:sz w:val="26"/>
                <w:szCs w:val="26"/>
              </w:rPr>
              <w:t>Ginebra</w:t>
            </w:r>
            <w:r w:rsidRPr="004B6888">
              <w:rPr>
                <w:b/>
                <w:bCs/>
                <w:sz w:val="26"/>
                <w:szCs w:val="26"/>
              </w:rPr>
              <w:t xml:space="preserve">, </w:t>
            </w:r>
            <w:r w:rsidR="00D50A36" w:rsidRPr="004B6888">
              <w:rPr>
                <w:b/>
                <w:bCs/>
                <w:sz w:val="26"/>
                <w:szCs w:val="26"/>
              </w:rPr>
              <w:t>21</w:t>
            </w:r>
            <w:r w:rsidRPr="004B6888">
              <w:rPr>
                <w:b/>
                <w:bCs/>
                <w:sz w:val="26"/>
                <w:szCs w:val="26"/>
              </w:rPr>
              <w:t>-</w:t>
            </w:r>
            <w:r w:rsidR="00D50A36" w:rsidRPr="004B6888">
              <w:rPr>
                <w:b/>
                <w:bCs/>
                <w:sz w:val="26"/>
                <w:szCs w:val="26"/>
              </w:rPr>
              <w:t>31</w:t>
            </w:r>
            <w:r w:rsidRPr="004B6888">
              <w:rPr>
                <w:b/>
                <w:bCs/>
                <w:sz w:val="26"/>
                <w:szCs w:val="26"/>
              </w:rPr>
              <w:t xml:space="preserve"> de </w:t>
            </w:r>
            <w:r w:rsidR="00D50A36" w:rsidRPr="004B6888">
              <w:rPr>
                <w:b/>
                <w:bCs/>
                <w:sz w:val="26"/>
                <w:szCs w:val="26"/>
              </w:rPr>
              <w:t>marzo</w:t>
            </w:r>
            <w:r w:rsidRPr="004B6888">
              <w:rPr>
                <w:b/>
                <w:bCs/>
                <w:sz w:val="26"/>
                <w:szCs w:val="26"/>
              </w:rPr>
              <w:t xml:space="preserve"> de 20</w:t>
            </w:r>
            <w:r w:rsidR="007955DA" w:rsidRPr="004B6888">
              <w:rPr>
                <w:b/>
                <w:bCs/>
                <w:sz w:val="26"/>
                <w:szCs w:val="26"/>
              </w:rPr>
              <w:t>2</w:t>
            </w:r>
            <w:r w:rsidR="00D50A36" w:rsidRPr="004B6888">
              <w:rPr>
                <w:b/>
                <w:bCs/>
                <w:sz w:val="26"/>
                <w:szCs w:val="26"/>
              </w:rPr>
              <w:t>2</w:t>
            </w:r>
          </w:p>
        </w:tc>
        <w:tc>
          <w:tcPr>
            <w:tcW w:w="3261" w:type="dxa"/>
          </w:tcPr>
          <w:p w14:paraId="7C6401CE" w14:textId="77777777" w:rsidR="00093EEB" w:rsidRPr="004B6888" w:rsidRDefault="007955DA" w:rsidP="007955DA">
            <w:pPr>
              <w:spacing w:before="0"/>
              <w:rPr>
                <w:szCs w:val="24"/>
              </w:rPr>
            </w:pPr>
            <w:bookmarkStart w:id="2" w:name="ditulogo"/>
            <w:bookmarkEnd w:id="2"/>
            <w:r w:rsidRPr="004B6888">
              <w:rPr>
                <w:noProof/>
                <w:lang w:eastAsia="zh-CN"/>
              </w:rPr>
              <w:drawing>
                <wp:inline distT="0" distB="0" distL="0" distR="0" wp14:anchorId="3D2D8CAE" wp14:editId="177ACB2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4B6888" w14:paraId="1B77F8F1" w14:textId="77777777">
        <w:trPr>
          <w:cantSplit/>
          <w:trHeight w:val="20"/>
        </w:trPr>
        <w:tc>
          <w:tcPr>
            <w:tcW w:w="10173" w:type="dxa"/>
            <w:gridSpan w:val="2"/>
            <w:tcBorders>
              <w:bottom w:val="single" w:sz="12" w:space="0" w:color="auto"/>
            </w:tcBorders>
          </w:tcPr>
          <w:p w14:paraId="380463DD" w14:textId="77777777" w:rsidR="00093EEB" w:rsidRPr="004B6888" w:rsidRDefault="00093EEB">
            <w:pPr>
              <w:spacing w:before="0"/>
              <w:rPr>
                <w:b/>
                <w:bCs/>
                <w:szCs w:val="24"/>
              </w:rPr>
            </w:pPr>
          </w:p>
        </w:tc>
      </w:tr>
      <w:tr w:rsidR="00093EEB" w:rsidRPr="004B6888" w14:paraId="59C2F1C9" w14:textId="77777777">
        <w:trPr>
          <w:cantSplit/>
          <w:trHeight w:val="20"/>
        </w:trPr>
        <w:tc>
          <w:tcPr>
            <w:tcW w:w="6912" w:type="dxa"/>
            <w:tcBorders>
              <w:top w:val="single" w:sz="12" w:space="0" w:color="auto"/>
            </w:tcBorders>
          </w:tcPr>
          <w:p w14:paraId="6495FF5A" w14:textId="77777777" w:rsidR="00093EEB" w:rsidRPr="004B6888"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69721CAC" w14:textId="77777777" w:rsidR="00093EEB" w:rsidRPr="004B6888" w:rsidRDefault="00093EEB">
            <w:pPr>
              <w:spacing w:before="0"/>
              <w:rPr>
                <w:b/>
                <w:bCs/>
                <w:szCs w:val="24"/>
              </w:rPr>
            </w:pPr>
          </w:p>
        </w:tc>
      </w:tr>
      <w:tr w:rsidR="00093EEB" w:rsidRPr="004B6888" w14:paraId="0411B69C" w14:textId="77777777">
        <w:trPr>
          <w:cantSplit/>
          <w:trHeight w:val="20"/>
        </w:trPr>
        <w:tc>
          <w:tcPr>
            <w:tcW w:w="6912" w:type="dxa"/>
            <w:shd w:val="clear" w:color="auto" w:fill="auto"/>
          </w:tcPr>
          <w:p w14:paraId="26C29D2A" w14:textId="5DB2B4E1" w:rsidR="00093EEB" w:rsidRPr="004B6888" w:rsidRDefault="00180B5E">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4B6888">
              <w:rPr>
                <w:rFonts w:cs="Times"/>
                <w:b/>
                <w:szCs w:val="24"/>
              </w:rPr>
              <w:t>Punto del orden del día: PL 1.5</w:t>
            </w:r>
          </w:p>
        </w:tc>
        <w:tc>
          <w:tcPr>
            <w:tcW w:w="3261" w:type="dxa"/>
          </w:tcPr>
          <w:p w14:paraId="13141260" w14:textId="0426007A" w:rsidR="00093EEB" w:rsidRPr="004B6888" w:rsidRDefault="00093EEB" w:rsidP="00C2727F">
            <w:pPr>
              <w:spacing w:before="0"/>
              <w:rPr>
                <w:b/>
                <w:bCs/>
                <w:szCs w:val="24"/>
              </w:rPr>
            </w:pPr>
            <w:r w:rsidRPr="004B6888">
              <w:rPr>
                <w:b/>
                <w:bCs/>
                <w:szCs w:val="24"/>
              </w:rPr>
              <w:t>Documento C</w:t>
            </w:r>
            <w:r w:rsidR="007955DA" w:rsidRPr="004B6888">
              <w:rPr>
                <w:b/>
                <w:bCs/>
                <w:szCs w:val="24"/>
              </w:rPr>
              <w:t>2</w:t>
            </w:r>
            <w:r w:rsidR="00D50A36" w:rsidRPr="004B6888">
              <w:rPr>
                <w:b/>
                <w:bCs/>
                <w:szCs w:val="24"/>
              </w:rPr>
              <w:t>2</w:t>
            </w:r>
            <w:r w:rsidRPr="004B6888">
              <w:rPr>
                <w:b/>
                <w:bCs/>
                <w:szCs w:val="24"/>
              </w:rPr>
              <w:t>/</w:t>
            </w:r>
            <w:r w:rsidR="00180B5E" w:rsidRPr="004B6888">
              <w:rPr>
                <w:b/>
                <w:bCs/>
                <w:szCs w:val="24"/>
              </w:rPr>
              <w:t>15</w:t>
            </w:r>
            <w:r w:rsidRPr="004B6888">
              <w:rPr>
                <w:b/>
                <w:bCs/>
                <w:szCs w:val="24"/>
              </w:rPr>
              <w:t>-S</w:t>
            </w:r>
          </w:p>
        </w:tc>
      </w:tr>
      <w:tr w:rsidR="00093EEB" w:rsidRPr="004B6888" w14:paraId="6582B994" w14:textId="77777777">
        <w:trPr>
          <w:cantSplit/>
          <w:trHeight w:val="20"/>
        </w:trPr>
        <w:tc>
          <w:tcPr>
            <w:tcW w:w="6912" w:type="dxa"/>
            <w:shd w:val="clear" w:color="auto" w:fill="auto"/>
          </w:tcPr>
          <w:p w14:paraId="369727F5" w14:textId="77777777" w:rsidR="00093EEB" w:rsidRPr="004B6888" w:rsidRDefault="00093EEB">
            <w:pPr>
              <w:shd w:val="solid" w:color="FFFFFF" w:fill="FFFFFF"/>
              <w:spacing w:before="0"/>
              <w:rPr>
                <w:smallCaps/>
                <w:szCs w:val="24"/>
              </w:rPr>
            </w:pPr>
            <w:bookmarkStart w:id="5" w:name="ddate" w:colFirst="1" w:colLast="1"/>
            <w:bookmarkEnd w:id="3"/>
            <w:bookmarkEnd w:id="4"/>
          </w:p>
        </w:tc>
        <w:tc>
          <w:tcPr>
            <w:tcW w:w="3261" w:type="dxa"/>
          </w:tcPr>
          <w:p w14:paraId="5FE4BF10" w14:textId="1651A18A" w:rsidR="00093EEB" w:rsidRPr="004B6888" w:rsidRDefault="00180B5E" w:rsidP="00C2727F">
            <w:pPr>
              <w:spacing w:before="0"/>
              <w:rPr>
                <w:b/>
                <w:bCs/>
                <w:szCs w:val="24"/>
              </w:rPr>
            </w:pPr>
            <w:r w:rsidRPr="004B6888">
              <w:rPr>
                <w:b/>
                <w:bCs/>
                <w:szCs w:val="24"/>
              </w:rPr>
              <w:t>1</w:t>
            </w:r>
            <w:r w:rsidR="00E23E6B">
              <w:rPr>
                <w:b/>
                <w:bCs/>
                <w:szCs w:val="24"/>
              </w:rPr>
              <w:t>8</w:t>
            </w:r>
            <w:r w:rsidR="0077252D" w:rsidRPr="004B6888">
              <w:rPr>
                <w:b/>
                <w:bCs/>
                <w:szCs w:val="24"/>
              </w:rPr>
              <w:t xml:space="preserve"> </w:t>
            </w:r>
            <w:r w:rsidRPr="004B6888">
              <w:rPr>
                <w:b/>
                <w:bCs/>
                <w:szCs w:val="24"/>
              </w:rPr>
              <w:t>de febrero</w:t>
            </w:r>
            <w:r w:rsidR="00093EEB" w:rsidRPr="004B6888">
              <w:rPr>
                <w:b/>
                <w:bCs/>
                <w:szCs w:val="24"/>
              </w:rPr>
              <w:t xml:space="preserve"> de 20</w:t>
            </w:r>
            <w:r w:rsidR="007955DA" w:rsidRPr="004B6888">
              <w:rPr>
                <w:b/>
                <w:bCs/>
                <w:szCs w:val="24"/>
              </w:rPr>
              <w:t>2</w:t>
            </w:r>
            <w:r w:rsidRPr="004B6888">
              <w:rPr>
                <w:b/>
                <w:bCs/>
                <w:szCs w:val="24"/>
              </w:rPr>
              <w:t>2</w:t>
            </w:r>
          </w:p>
        </w:tc>
      </w:tr>
      <w:tr w:rsidR="00093EEB" w:rsidRPr="004B6888" w14:paraId="35A9BEE9" w14:textId="77777777">
        <w:trPr>
          <w:cantSplit/>
          <w:trHeight w:val="20"/>
        </w:trPr>
        <w:tc>
          <w:tcPr>
            <w:tcW w:w="6912" w:type="dxa"/>
            <w:shd w:val="clear" w:color="auto" w:fill="auto"/>
          </w:tcPr>
          <w:p w14:paraId="63164AC4" w14:textId="77777777" w:rsidR="00093EEB" w:rsidRPr="004B6888" w:rsidRDefault="00093EEB">
            <w:pPr>
              <w:shd w:val="solid" w:color="FFFFFF" w:fill="FFFFFF"/>
              <w:spacing w:before="0"/>
              <w:rPr>
                <w:smallCaps/>
                <w:szCs w:val="24"/>
              </w:rPr>
            </w:pPr>
            <w:bookmarkStart w:id="6" w:name="dorlang" w:colFirst="1" w:colLast="1"/>
            <w:bookmarkEnd w:id="5"/>
          </w:p>
        </w:tc>
        <w:tc>
          <w:tcPr>
            <w:tcW w:w="3261" w:type="dxa"/>
          </w:tcPr>
          <w:p w14:paraId="693F1F89" w14:textId="77777777" w:rsidR="00093EEB" w:rsidRPr="004B6888" w:rsidRDefault="00093EEB" w:rsidP="00093EEB">
            <w:pPr>
              <w:spacing w:before="0"/>
              <w:rPr>
                <w:b/>
                <w:bCs/>
                <w:szCs w:val="24"/>
              </w:rPr>
            </w:pPr>
            <w:r w:rsidRPr="004B6888">
              <w:rPr>
                <w:b/>
                <w:bCs/>
                <w:szCs w:val="24"/>
              </w:rPr>
              <w:t>Original: inglés</w:t>
            </w:r>
          </w:p>
        </w:tc>
      </w:tr>
      <w:tr w:rsidR="00093EEB" w:rsidRPr="004B6888" w14:paraId="457D26FB" w14:textId="77777777">
        <w:trPr>
          <w:cantSplit/>
        </w:trPr>
        <w:tc>
          <w:tcPr>
            <w:tcW w:w="10173" w:type="dxa"/>
            <w:gridSpan w:val="2"/>
          </w:tcPr>
          <w:p w14:paraId="4C0DB8F3" w14:textId="5FA27FDD" w:rsidR="00093EEB" w:rsidRPr="004B6888" w:rsidRDefault="00180B5E" w:rsidP="00180B5E">
            <w:pPr>
              <w:pStyle w:val="Source"/>
            </w:pPr>
            <w:bookmarkStart w:id="7" w:name="dsource" w:colFirst="0" w:colLast="0"/>
            <w:bookmarkEnd w:id="1"/>
            <w:bookmarkEnd w:id="6"/>
            <w:r w:rsidRPr="004B6888">
              <w:t xml:space="preserve">Informe del </w:t>
            </w:r>
            <w:proofErr w:type="gramStart"/>
            <w:r w:rsidRPr="004B6888">
              <w:t>Presidente</w:t>
            </w:r>
            <w:proofErr w:type="gramEnd"/>
            <w:r w:rsidRPr="004B6888">
              <w:t xml:space="preserve"> del Grupo de Trabajo del Consejo </w:t>
            </w:r>
            <w:r w:rsidRPr="004B6888">
              <w:br/>
              <w:t>sobre la Protección de la Infancia en Línea</w:t>
            </w:r>
          </w:p>
        </w:tc>
      </w:tr>
      <w:tr w:rsidR="00093EEB" w:rsidRPr="004B6888" w14:paraId="4915C093" w14:textId="77777777">
        <w:trPr>
          <w:cantSplit/>
        </w:trPr>
        <w:tc>
          <w:tcPr>
            <w:tcW w:w="10173" w:type="dxa"/>
            <w:gridSpan w:val="2"/>
          </w:tcPr>
          <w:p w14:paraId="6D4D49D1" w14:textId="573BC221" w:rsidR="00093EEB" w:rsidRPr="004B6888" w:rsidRDefault="00180B5E">
            <w:pPr>
              <w:pStyle w:val="Title1"/>
            </w:pPr>
            <w:bookmarkStart w:id="8" w:name="dtitle1" w:colFirst="0" w:colLast="0"/>
            <w:bookmarkEnd w:id="7"/>
            <w:r w:rsidRPr="004B6888">
              <w:t>RESULTADO DE LA DECIMOCTAVA REUNIÓN DEL GRUPO DE TRABAJO DEL CONSEJO SOBRE LA PROTECCIÓN DE LA INFANCIA EN LÍNEA</w:t>
            </w:r>
          </w:p>
        </w:tc>
      </w:tr>
      <w:bookmarkEnd w:id="8"/>
    </w:tbl>
    <w:p w14:paraId="6289A5BC" w14:textId="77777777" w:rsidR="00093EEB" w:rsidRPr="004B6888"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4B6888" w14:paraId="0303365E"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5A8116F" w14:textId="77777777" w:rsidR="00093EEB" w:rsidRPr="004B6888" w:rsidRDefault="00093EEB">
            <w:pPr>
              <w:pStyle w:val="Headingb"/>
            </w:pPr>
            <w:r w:rsidRPr="004B6888">
              <w:t>Resumen</w:t>
            </w:r>
          </w:p>
          <w:p w14:paraId="2BB1BDFF" w14:textId="3349FF3E" w:rsidR="00093EEB" w:rsidRPr="004B6888" w:rsidRDefault="00180B5E">
            <w:r w:rsidRPr="004B6888">
              <w:t xml:space="preserve">En el presente </w:t>
            </w:r>
            <w:r w:rsidR="00981C9D" w:rsidRPr="004B6888">
              <w:t xml:space="preserve">informe </w:t>
            </w:r>
            <w:r w:rsidRPr="004B6888">
              <w:t>se resumen los principales resultados obtenidos en la decimoctava reunión del Grupo de Trabajo del Consejo sobre la Protección de la Infancia en Línea (GTC-</w:t>
            </w:r>
            <w:proofErr w:type="spellStart"/>
            <w:r w:rsidRPr="004B6888">
              <w:t>PIeL</w:t>
            </w:r>
            <w:proofErr w:type="spellEnd"/>
            <w:r w:rsidRPr="004B6888">
              <w:t>), celebrada el 12 de enero de 2022, de conformidad con la Resolución 1306 de la reunión de 2010 del Consejo y la Resolución 179 (Rev. Dubái, 2018) de la Conferencia de Plenipotenciarios de la UIT.</w:t>
            </w:r>
          </w:p>
          <w:p w14:paraId="5CD29DFA" w14:textId="77777777" w:rsidR="00093EEB" w:rsidRPr="004B6888" w:rsidRDefault="00093EEB">
            <w:pPr>
              <w:pStyle w:val="Headingb"/>
            </w:pPr>
            <w:r w:rsidRPr="004B6888">
              <w:t>Acción solicitada</w:t>
            </w:r>
          </w:p>
          <w:p w14:paraId="17035E75" w14:textId="0D1DB9C9" w:rsidR="00093EEB" w:rsidRPr="004B6888" w:rsidRDefault="00180B5E">
            <w:r w:rsidRPr="004B6888">
              <w:rPr>
                <w:bCs/>
              </w:rPr>
              <w:t xml:space="preserve">Se invita al Consejo a </w:t>
            </w:r>
            <w:r w:rsidRPr="004B6888">
              <w:rPr>
                <w:b/>
              </w:rPr>
              <w:t>tomar nota</w:t>
            </w:r>
            <w:r w:rsidRPr="004B6888">
              <w:rPr>
                <w:bCs/>
              </w:rPr>
              <w:t xml:space="preserve"> del presente </w:t>
            </w:r>
            <w:r w:rsidR="00981C9D" w:rsidRPr="004B6888">
              <w:rPr>
                <w:bCs/>
              </w:rPr>
              <w:t>informe</w:t>
            </w:r>
            <w:r w:rsidRPr="004B6888">
              <w:t>.</w:t>
            </w:r>
          </w:p>
          <w:p w14:paraId="774B71C9" w14:textId="77777777" w:rsidR="00093EEB" w:rsidRPr="004B6888" w:rsidRDefault="00093EEB">
            <w:pPr>
              <w:pStyle w:val="Table"/>
              <w:keepNext w:val="0"/>
              <w:spacing w:before="0" w:after="0"/>
              <w:rPr>
                <w:caps w:val="0"/>
                <w:sz w:val="22"/>
                <w:lang w:val="es-ES_tradnl"/>
              </w:rPr>
            </w:pPr>
            <w:r w:rsidRPr="004B6888">
              <w:rPr>
                <w:caps w:val="0"/>
                <w:sz w:val="22"/>
                <w:lang w:val="es-ES_tradnl"/>
              </w:rPr>
              <w:t>____________</w:t>
            </w:r>
          </w:p>
          <w:p w14:paraId="24593092" w14:textId="77777777" w:rsidR="00093EEB" w:rsidRPr="004B6888" w:rsidRDefault="00093EEB">
            <w:pPr>
              <w:pStyle w:val="Headingb"/>
            </w:pPr>
            <w:r w:rsidRPr="004B6888">
              <w:t>Referencia</w:t>
            </w:r>
          </w:p>
          <w:p w14:paraId="4CFC3828" w14:textId="1C664724" w:rsidR="00093EEB" w:rsidRPr="004B6888" w:rsidRDefault="00E23E6B" w:rsidP="005D2409">
            <w:pPr>
              <w:spacing w:after="120"/>
              <w:rPr>
                <w:i/>
                <w:iCs/>
              </w:rPr>
            </w:pPr>
            <w:hyperlink r:id="rId8" w:history="1">
              <w:bookmarkStart w:id="9" w:name="lt_pId019"/>
              <w:r w:rsidR="00180B5E" w:rsidRPr="004B6888">
                <w:rPr>
                  <w:rStyle w:val="Hyperlink"/>
                  <w:i/>
                  <w:iCs/>
                </w:rPr>
                <w:t>Decimoctava reunión del GTC-</w:t>
              </w:r>
              <w:proofErr w:type="spellStart"/>
              <w:r w:rsidR="00180B5E" w:rsidRPr="004B6888">
                <w:rPr>
                  <w:rStyle w:val="Hyperlink"/>
                  <w:i/>
                  <w:iCs/>
                </w:rPr>
                <w:t>PIeL</w:t>
              </w:r>
              <w:bookmarkEnd w:id="9"/>
              <w:proofErr w:type="spellEnd"/>
            </w:hyperlink>
          </w:p>
        </w:tc>
      </w:tr>
    </w:tbl>
    <w:p w14:paraId="75EDC1B7" w14:textId="77344939" w:rsidR="007955DA" w:rsidRPr="004B6888" w:rsidRDefault="00180B5E" w:rsidP="00180B5E">
      <w:pPr>
        <w:pStyle w:val="Heading1"/>
      </w:pPr>
      <w:r w:rsidRPr="004B6888">
        <w:t>1</w:t>
      </w:r>
      <w:r w:rsidRPr="004B6888">
        <w:tab/>
      </w:r>
      <w:proofErr w:type="gramStart"/>
      <w:r w:rsidRPr="004B6888">
        <w:t>Introducción</w:t>
      </w:r>
      <w:proofErr w:type="gramEnd"/>
    </w:p>
    <w:p w14:paraId="2BE9FAEE" w14:textId="7C4D3658" w:rsidR="00180B5E" w:rsidRPr="004B6888" w:rsidRDefault="00180B5E" w:rsidP="00180B5E">
      <w:r w:rsidRPr="004B6888">
        <w:t>1.1</w:t>
      </w:r>
      <w:r w:rsidRPr="004B6888">
        <w:tab/>
        <w:t>La decimoctava reunión del GTC-</w:t>
      </w:r>
      <w:proofErr w:type="spellStart"/>
      <w:r w:rsidRPr="004B6888">
        <w:t>PIeL</w:t>
      </w:r>
      <w:proofErr w:type="spellEnd"/>
      <w:r w:rsidRPr="004B6888">
        <w:t xml:space="preserve"> se celebró el 12 de enero de 2022 en línea en la plataforma </w:t>
      </w:r>
      <w:proofErr w:type="gramStart"/>
      <w:r w:rsidRPr="004B6888">
        <w:t>Zoom</w:t>
      </w:r>
      <w:proofErr w:type="gramEnd"/>
      <w:r w:rsidRPr="004B6888">
        <w:t xml:space="preserve">. Aproximadamente 100 representantes de gobiernos, el sector privado, la sociedad civil, instituciones académicas y organizaciones internacionales e intergubernamentales participaron a distancia en la reunión, que fue presidida por el Sr. Abdelaziz </w:t>
      </w:r>
      <w:proofErr w:type="spellStart"/>
      <w:r w:rsidRPr="004B6888">
        <w:t>Alzarooni</w:t>
      </w:r>
      <w:proofErr w:type="spellEnd"/>
      <w:r w:rsidRPr="004B6888">
        <w:t xml:space="preserve"> (EAU).</w:t>
      </w:r>
    </w:p>
    <w:p w14:paraId="392AD434" w14:textId="2C59A41F" w:rsidR="00180B5E" w:rsidRPr="004B6888" w:rsidRDefault="00180B5E" w:rsidP="00180B5E">
      <w:pPr>
        <w:pStyle w:val="Heading1"/>
      </w:pPr>
      <w:r w:rsidRPr="004B6888">
        <w:lastRenderedPageBreak/>
        <w:t>2</w:t>
      </w:r>
      <w:r w:rsidRPr="004B6888">
        <w:tab/>
      </w:r>
      <w:proofErr w:type="gramStart"/>
      <w:r w:rsidRPr="004B6888">
        <w:t>Discursos</w:t>
      </w:r>
      <w:proofErr w:type="gramEnd"/>
      <w:r w:rsidRPr="004B6888">
        <w:t xml:space="preserve"> de bienvenida</w:t>
      </w:r>
    </w:p>
    <w:p w14:paraId="09F64D3E" w14:textId="77777777" w:rsidR="00180B5E" w:rsidRPr="004B6888" w:rsidRDefault="00180B5E" w:rsidP="00341FEC">
      <w:pPr>
        <w:keepLines/>
      </w:pPr>
      <w:r w:rsidRPr="004B6888">
        <w:t>2.1</w:t>
      </w:r>
      <w:r w:rsidRPr="004B6888">
        <w:tab/>
        <w:t xml:space="preserve">El </w:t>
      </w:r>
      <w:proofErr w:type="gramStart"/>
      <w:r w:rsidRPr="004B6888">
        <w:t>Secretario General</w:t>
      </w:r>
      <w:proofErr w:type="gramEnd"/>
      <w:r w:rsidRPr="004B6888">
        <w:t xml:space="preserve"> de la UIT, Sr. Houlin Zhao, declaró abierta la reunión y dio la bienvenida a todos los participantes de la sesión virtual. Destacó la importancia de una conectividad efectiva y de un entorno en línea seguro y que empodera a los niños, en particular ante la pandemia de la COVID-19 y la inmensa cantidad adicional de riesgos que existen en línea, haciendo hincapié en la necesidad de una acción proactiva urgente. En concreto, el Sr. Houlin Zhao señaló que la explotación sexual y el abuso en línea han aumentado su incidencia en los últimos años. Además, presentó el objetivo del Programa mundial de la UIT (lanzado en colaboración con la NCA (Arabia Saudita), en agosto de 2021) que consiste en proporcionar apoyo técnico en el desarrollo y la aplicación de medidas y políticas de protección de la infancia en línea entre los gobiernos, las industrias y la sociedad civil para aumentar el desarrollo de capacidades y el intercambio de conocimientos entre todas las partes interesadas relevantes. El Sr. Houlin Zhao concluyó invitando a todos los Estados Miembros y los socios a unirse a este esfuerzo y a contribuir al programa mediante financiación adicional y una participación proactiva en las diversas actividades. </w:t>
      </w:r>
    </w:p>
    <w:p w14:paraId="48FDF0B4" w14:textId="77777777" w:rsidR="00180B5E" w:rsidRPr="004B6888" w:rsidRDefault="00180B5E" w:rsidP="00180B5E">
      <w:r w:rsidRPr="004B6888">
        <w:t>2.2</w:t>
      </w:r>
      <w:r w:rsidRPr="004B6888">
        <w:tab/>
        <w:t xml:space="preserve">La </w:t>
      </w:r>
      <w:proofErr w:type="gramStart"/>
      <w:r w:rsidRPr="004B6888">
        <w:t>Directora</w:t>
      </w:r>
      <w:proofErr w:type="gramEnd"/>
      <w:r w:rsidRPr="004B6888">
        <w:t xml:space="preserve"> de la Oficina de Desarrollo de las Telecomunicaciones de la UIT (BDT), Sra. Doreen Bogdan-Martin, en su discurso de bienvenida, compartió su sincero agradecimiento por la respuesta de los participantes a la Carta Circular enviada el 3 de diciembre de 2021, y por los inspiradores esfuerzos realizados por los Estados Miembros para proteger mejor y empoderar a los niños en línea. En particular, en tiempos de incertidumbre y de aumento de la utilización del entorno digital debido a la actual pandemia de la COVID-19. La Sra. Doreen Bogdan-Martin dio también las gracias a todos los participantes por compartir prácticas idóneas y los avances en la aplicación de las Directrices de </w:t>
      </w:r>
      <w:proofErr w:type="spellStart"/>
      <w:r w:rsidRPr="004B6888">
        <w:t>PIeL</w:t>
      </w:r>
      <w:proofErr w:type="spellEnd"/>
      <w:r w:rsidRPr="004B6888">
        <w:t xml:space="preserve">. Concluyó señalando los progresos realizados por los Estados Miembros en el ámbito de las iniciativas de </w:t>
      </w:r>
      <w:proofErr w:type="spellStart"/>
      <w:r w:rsidRPr="004B6888">
        <w:t>PIeL</w:t>
      </w:r>
      <w:proofErr w:type="spellEnd"/>
      <w:r w:rsidRPr="004B6888">
        <w:t xml:space="preserve">, destacando las realizaciones de los Estados Miembros en materia de sensibilización a nivel nacional, creación de capacidades y educación sobre la </w:t>
      </w:r>
      <w:proofErr w:type="spellStart"/>
      <w:r w:rsidRPr="004B6888">
        <w:t>PIeL</w:t>
      </w:r>
      <w:proofErr w:type="spellEnd"/>
      <w:r w:rsidRPr="004B6888">
        <w:t xml:space="preserve">. Por ejemplo, a través de programas escolares o inversiones en investigación sobre </w:t>
      </w:r>
      <w:proofErr w:type="spellStart"/>
      <w:r w:rsidRPr="004B6888">
        <w:t>PIeL</w:t>
      </w:r>
      <w:proofErr w:type="spellEnd"/>
      <w:r w:rsidRPr="004B6888">
        <w:t>. Algunos Estados Miembros actualizaron sus marcos legales y de políticas para mejorar la seguridad y la protección de los niños en línea.</w:t>
      </w:r>
    </w:p>
    <w:p w14:paraId="05FA150E" w14:textId="3E7BBD0F" w:rsidR="00180B5E" w:rsidRPr="004B6888" w:rsidRDefault="00180B5E" w:rsidP="00180B5E">
      <w:r w:rsidRPr="004B6888">
        <w:t>2.3</w:t>
      </w:r>
      <w:r w:rsidRPr="004B6888">
        <w:tab/>
        <w:t xml:space="preserve">El </w:t>
      </w:r>
      <w:proofErr w:type="gramStart"/>
      <w:r w:rsidRPr="004B6888">
        <w:t>Presidente</w:t>
      </w:r>
      <w:proofErr w:type="gramEnd"/>
      <w:r w:rsidRPr="004B6888">
        <w:t xml:space="preserve"> dio la bienvenida a los participantes y agradeció al Secretario General y la Directora de la BDT su presencia y apoyo. Expresó la necesidad de aprovechar los esfuerzos de los demás para encontrar formas innovadoras y exitosas de colaboración y coordinación de las acciones internacionales. Indicó que esperaba que los participantes pudieran ver en </w:t>
      </w:r>
      <w:proofErr w:type="spellStart"/>
      <w:r w:rsidRPr="004B6888">
        <w:t>Partners</w:t>
      </w:r>
      <w:proofErr w:type="spellEnd"/>
      <w:r w:rsidRPr="004B6888">
        <w:t xml:space="preserve"> to </w:t>
      </w:r>
      <w:proofErr w:type="spellStart"/>
      <w:r w:rsidRPr="004B6888">
        <w:t>Connect</w:t>
      </w:r>
      <w:proofErr w:type="spellEnd"/>
      <w:r w:rsidRPr="004B6888">
        <w:t xml:space="preserve"> una oportunidad fructífera para trabajar con sinergias, y para fomentar una conectividad significativa y la transformación digital. El </w:t>
      </w:r>
      <w:proofErr w:type="gramStart"/>
      <w:r w:rsidRPr="004B6888">
        <w:t>Presidente</w:t>
      </w:r>
      <w:proofErr w:type="gramEnd"/>
      <w:r w:rsidRPr="004B6888">
        <w:t xml:space="preserve"> señaló el crecimiento del GTC, siendo esta reunión la que más contribuciones y participantes ha tenido. Concluyó expresando su gratitud por poder participar y trabajar en estrecha colaboración con todos en los próximos meses. Procedió a dar la palabra al equipo de la UIT.</w:t>
      </w:r>
    </w:p>
    <w:p w14:paraId="2C10BD92" w14:textId="39059004" w:rsidR="00180B5E" w:rsidRPr="004B6888" w:rsidRDefault="00180B5E" w:rsidP="00180B5E">
      <w:pPr>
        <w:pStyle w:val="Heading1"/>
      </w:pPr>
      <w:r w:rsidRPr="004B6888">
        <w:t>3</w:t>
      </w:r>
      <w:r w:rsidRPr="004B6888">
        <w:tab/>
      </w:r>
      <w:proofErr w:type="gramStart"/>
      <w:r w:rsidRPr="004B6888">
        <w:t>Adopción</w:t>
      </w:r>
      <w:proofErr w:type="gramEnd"/>
      <w:r w:rsidRPr="004B6888">
        <w:t xml:space="preserve"> del orden del día</w:t>
      </w:r>
    </w:p>
    <w:p w14:paraId="2572B91B" w14:textId="2D823F39" w:rsidR="00180B5E" w:rsidRPr="004B6888" w:rsidRDefault="00180B5E" w:rsidP="00180B5E">
      <w:r w:rsidRPr="004B6888">
        <w:t>3.1</w:t>
      </w:r>
      <w:r w:rsidRPr="004B6888">
        <w:tab/>
        <w:t xml:space="preserve">Se adoptó el </w:t>
      </w:r>
      <w:hyperlink r:id="rId9" w:history="1">
        <w:r w:rsidRPr="004B6888">
          <w:rPr>
            <w:rStyle w:val="Hyperlink"/>
          </w:rPr>
          <w:t>orden del día</w:t>
        </w:r>
      </w:hyperlink>
      <w:r w:rsidRPr="004B6888">
        <w:t xml:space="preserve"> presentado.</w:t>
      </w:r>
    </w:p>
    <w:p w14:paraId="78C04765" w14:textId="1F7C2559" w:rsidR="00180B5E" w:rsidRPr="004B6888" w:rsidRDefault="00180B5E" w:rsidP="00180B5E">
      <w:pPr>
        <w:pStyle w:val="Heading1"/>
      </w:pPr>
      <w:r w:rsidRPr="004B6888">
        <w:lastRenderedPageBreak/>
        <w:t>4</w:t>
      </w:r>
      <w:r w:rsidRPr="004B6888">
        <w:tab/>
      </w:r>
      <w:proofErr w:type="gramStart"/>
      <w:r w:rsidRPr="004B6888">
        <w:t>Contribuciones</w:t>
      </w:r>
      <w:proofErr w:type="gramEnd"/>
      <w:r w:rsidRPr="004B6888">
        <w:t xml:space="preserve"> y documentos de información</w:t>
      </w:r>
    </w:p>
    <w:p w14:paraId="54D13051" w14:textId="3E744FDB" w:rsidR="00180B5E" w:rsidRPr="004B6888" w:rsidRDefault="00180B5E" w:rsidP="00341FEC">
      <w:pPr>
        <w:keepNext/>
      </w:pPr>
      <w:r w:rsidRPr="004B6888">
        <w:t>4.1</w:t>
      </w:r>
      <w:r w:rsidRPr="004B6888">
        <w:tab/>
        <w:t>Se presentaron los siguientes documentos</w:t>
      </w:r>
      <w:r w:rsidR="005D2409">
        <w:t>:</w:t>
      </w:r>
    </w:p>
    <w:p w14:paraId="652CF0F1" w14:textId="39C2E21B" w:rsidR="00C24C96" w:rsidRPr="004B6888" w:rsidRDefault="00C24C96" w:rsidP="00C24C96">
      <w:pPr>
        <w:pStyle w:val="enumlev1"/>
      </w:pPr>
      <w:r w:rsidRPr="004B6888">
        <w:t>•</w:t>
      </w:r>
      <w:r w:rsidRPr="004B6888">
        <w:tab/>
      </w:r>
      <w:hyperlink r:id="rId10" w:history="1">
        <w:r w:rsidR="005D2409">
          <w:rPr>
            <w:rStyle w:val="Hyperlink"/>
          </w:rPr>
          <w:t>p</w:t>
        </w:r>
        <w:r w:rsidRPr="004B6888">
          <w:rPr>
            <w:rStyle w:val="Hyperlink"/>
          </w:rPr>
          <w:t>resentación</w:t>
        </w:r>
      </w:hyperlink>
      <w:r w:rsidRPr="004B6888">
        <w:t xml:space="preserve"> con información de la UIT sobre su trabajo y sus actividades en el ámbito de la Iniciativa </w:t>
      </w:r>
      <w:proofErr w:type="spellStart"/>
      <w:r w:rsidRPr="004B6888">
        <w:t>PIeL</w:t>
      </w:r>
      <w:proofErr w:type="spellEnd"/>
      <w:r w:rsidRPr="004B6888">
        <w:t xml:space="preserve"> de la UIT y el Programa mundial para la aplicación de las Directrices de protección de la infancia en línea de 2020</w:t>
      </w:r>
      <w:r w:rsidR="005D2409">
        <w:t>;</w:t>
      </w:r>
    </w:p>
    <w:p w14:paraId="692A3BAE" w14:textId="1991CF78" w:rsidR="00C24C96" w:rsidRPr="004B6888" w:rsidRDefault="00C24C96" w:rsidP="00C24C96">
      <w:pPr>
        <w:pStyle w:val="enumlev1"/>
      </w:pPr>
      <w:r w:rsidRPr="004B6888">
        <w:t>•</w:t>
      </w:r>
      <w:r w:rsidRPr="004B6888">
        <w:tab/>
      </w:r>
      <w:bookmarkStart w:id="10" w:name="lt_pId056"/>
      <w:r w:rsidRPr="004B6888">
        <w:fldChar w:fldCharType="begin"/>
      </w:r>
      <w:r w:rsidRPr="004B6888">
        <w:instrText>HYPERLINK "https://www.itu.int/md/S22-CLCWGCOP18-INF/es"</w:instrText>
      </w:r>
      <w:r w:rsidRPr="004B6888">
        <w:fldChar w:fldCharType="separate"/>
      </w:r>
      <w:r w:rsidR="005D2409">
        <w:rPr>
          <w:rStyle w:val="Hyperlink"/>
        </w:rPr>
        <w:t>d</w:t>
      </w:r>
      <w:r w:rsidRPr="004B6888">
        <w:rPr>
          <w:rStyle w:val="Hyperlink"/>
        </w:rPr>
        <w:t>ocumentos</w:t>
      </w:r>
      <w:r w:rsidRPr="004B6888">
        <w:fldChar w:fldCharType="end"/>
      </w:r>
      <w:r w:rsidRPr="004B6888">
        <w:t xml:space="preserve"> sobre los avances en la aplicación de las Directrices de protección de la infancia en línea por los Estados Miembros:</w:t>
      </w:r>
      <w:bookmarkEnd w:id="10"/>
    </w:p>
    <w:p w14:paraId="7D80CF23" w14:textId="306EBC54" w:rsidR="00C24C96" w:rsidRPr="004B6888" w:rsidRDefault="00C24C96" w:rsidP="00C24C96">
      <w:pPr>
        <w:pStyle w:val="enumlev2"/>
      </w:pPr>
      <w:r w:rsidRPr="004B6888">
        <w:t>–</w:t>
      </w:r>
      <w:bookmarkStart w:id="11" w:name="lt_pId057"/>
      <w:r w:rsidRPr="004B6888">
        <w:tab/>
      </w:r>
      <w:hyperlink r:id="rId11" w:history="1">
        <w:r w:rsidR="005D2409">
          <w:rPr>
            <w:rStyle w:val="Hyperlink"/>
          </w:rPr>
          <w:t>d</w:t>
        </w:r>
        <w:r w:rsidRPr="004B6888">
          <w:rPr>
            <w:rStyle w:val="Hyperlink"/>
          </w:rPr>
          <w:t>ocumento</w:t>
        </w:r>
      </w:hyperlink>
      <w:r w:rsidRPr="004B6888">
        <w:t xml:space="preserve"> de la República Federal de Nigeria: Actividades </w:t>
      </w:r>
      <w:bookmarkEnd w:id="11"/>
      <w:r w:rsidRPr="004B6888">
        <w:t>de protección de la infancia en línea</w:t>
      </w:r>
      <w:r w:rsidR="009C7FA2" w:rsidRPr="004B6888">
        <w:t>;</w:t>
      </w:r>
    </w:p>
    <w:p w14:paraId="28ECE28D" w14:textId="0F312FBF" w:rsidR="00C24C96" w:rsidRPr="004B6888" w:rsidRDefault="00C24C96" w:rsidP="00C24C96">
      <w:pPr>
        <w:pStyle w:val="enumlev2"/>
      </w:pPr>
      <w:r w:rsidRPr="004B6888">
        <w:t>–</w:t>
      </w:r>
      <w:bookmarkStart w:id="12" w:name="lt_pId058"/>
      <w:r w:rsidRPr="004B6888">
        <w:tab/>
      </w:r>
      <w:hyperlink r:id="rId12" w:history="1">
        <w:r w:rsidR="005D2409">
          <w:rPr>
            <w:rStyle w:val="Hyperlink"/>
          </w:rPr>
          <w:t>d</w:t>
        </w:r>
        <w:r w:rsidRPr="004B6888">
          <w:rPr>
            <w:rStyle w:val="Hyperlink"/>
          </w:rPr>
          <w:t>ocumento</w:t>
        </w:r>
      </w:hyperlink>
      <w:r w:rsidRPr="004B6888">
        <w:t xml:space="preserve"> de la Agencia de Desarrollo Digital del Reino de Marruecos: Hoja de proyecto </w:t>
      </w:r>
      <w:r w:rsidR="00D926B4">
        <w:t>"</w:t>
      </w:r>
      <w:r w:rsidRPr="004B6888">
        <w:t>Cultura digital/</w:t>
      </w:r>
      <w:bookmarkEnd w:id="12"/>
      <w:r w:rsidRPr="004B6888">
        <w:t>protección de la infancia en línea</w:t>
      </w:r>
      <w:r w:rsidR="00D926B4">
        <w:t>"</w:t>
      </w:r>
      <w:r w:rsidR="009C7FA2" w:rsidRPr="004B6888">
        <w:t>;</w:t>
      </w:r>
    </w:p>
    <w:p w14:paraId="57F33EF9" w14:textId="2CA6F128" w:rsidR="00C24C96" w:rsidRPr="004B6888" w:rsidRDefault="00C24C96" w:rsidP="00C24C96">
      <w:pPr>
        <w:pStyle w:val="enumlev2"/>
      </w:pPr>
      <w:r w:rsidRPr="004B6888">
        <w:t>–</w:t>
      </w:r>
      <w:bookmarkStart w:id="13" w:name="lt_pId059"/>
      <w:r w:rsidRPr="004B6888">
        <w:tab/>
      </w:r>
      <w:hyperlink r:id="rId13" w:history="1">
        <w:r w:rsidR="005D2409">
          <w:rPr>
            <w:rStyle w:val="Hyperlink"/>
          </w:rPr>
          <w:t>d</w:t>
        </w:r>
        <w:r w:rsidRPr="004B6888">
          <w:rPr>
            <w:rStyle w:val="Hyperlink"/>
          </w:rPr>
          <w:t>ocumento</w:t>
        </w:r>
      </w:hyperlink>
      <w:r w:rsidRPr="004B6888">
        <w:t xml:space="preserve"> de Hungría: protección de la infancia en línea en Hungría – Estrategia de protección digital de la infancia </w:t>
      </w:r>
      <w:bookmarkEnd w:id="13"/>
      <w:r w:rsidRPr="004B6888">
        <w:t>de Hungría</w:t>
      </w:r>
      <w:r w:rsidR="009C7FA2" w:rsidRPr="004B6888">
        <w:t>;</w:t>
      </w:r>
    </w:p>
    <w:p w14:paraId="4AB5BEAE" w14:textId="6CB63ADD" w:rsidR="00C24C96" w:rsidRDefault="00C24C96" w:rsidP="00C24C96">
      <w:pPr>
        <w:pStyle w:val="enumlev2"/>
      </w:pPr>
      <w:r w:rsidRPr="004B6888">
        <w:t>–</w:t>
      </w:r>
      <w:bookmarkStart w:id="14" w:name="lt_pId060"/>
      <w:r w:rsidRPr="004B6888">
        <w:tab/>
      </w:r>
      <w:hyperlink r:id="rId14" w:history="1">
        <w:r w:rsidR="005D2409">
          <w:rPr>
            <w:rStyle w:val="Hyperlink"/>
          </w:rPr>
          <w:t>d</w:t>
        </w:r>
        <w:r w:rsidRPr="004B6888">
          <w:rPr>
            <w:rStyle w:val="Hyperlink"/>
          </w:rPr>
          <w:t>ocumento</w:t>
        </w:r>
      </w:hyperlink>
      <w:r w:rsidRPr="004B6888">
        <w:t xml:space="preserve"> de DGYS: Protección digital de la infancia, una definición de DGYS</w:t>
      </w:r>
      <w:bookmarkEnd w:id="14"/>
      <w:r w:rsidR="009C7FA2" w:rsidRPr="004B6888">
        <w:t>;</w:t>
      </w:r>
    </w:p>
    <w:p w14:paraId="25FD2C98" w14:textId="6EDA1ED6" w:rsidR="00981C9D" w:rsidRPr="00981C9D" w:rsidRDefault="00981C9D" w:rsidP="00C24C96">
      <w:pPr>
        <w:pStyle w:val="enumlev2"/>
        <w:rPr>
          <w:lang w:val="es-ES"/>
        </w:rPr>
      </w:pPr>
      <w:r w:rsidRPr="00981C9D">
        <w:rPr>
          <w:lang w:val="es-ES"/>
        </w:rPr>
        <w:t>–</w:t>
      </w:r>
      <w:r w:rsidRPr="00981C9D">
        <w:rPr>
          <w:lang w:val="es-ES"/>
        </w:rPr>
        <w:tab/>
      </w:r>
      <w:hyperlink r:id="rId15">
        <w:proofErr w:type="spellStart"/>
        <w:r w:rsidRPr="00981C9D">
          <w:rPr>
            <w:rStyle w:val="Hyperlink"/>
            <w:lang w:val="es-ES"/>
          </w:rPr>
          <w:t>document</w:t>
        </w:r>
        <w:proofErr w:type="spellEnd"/>
      </w:hyperlink>
      <w:r w:rsidRPr="00981C9D">
        <w:rPr>
          <w:lang w:val="es-ES"/>
        </w:rPr>
        <w:t xml:space="preserve"> de la </w:t>
      </w:r>
      <w:r>
        <w:t>Comisión de Seguridad Electrónica</w:t>
      </w:r>
      <w:r>
        <w:rPr>
          <w:lang w:val="es-ES"/>
        </w:rPr>
        <w:t>;</w:t>
      </w:r>
    </w:p>
    <w:p w14:paraId="5015CEEF" w14:textId="7890AC05" w:rsidR="00C24C96" w:rsidRPr="004B6888" w:rsidRDefault="00C24C96" w:rsidP="00C24C96">
      <w:pPr>
        <w:pStyle w:val="enumlev2"/>
      </w:pPr>
      <w:r w:rsidRPr="004B6888">
        <w:t>–</w:t>
      </w:r>
      <w:bookmarkStart w:id="15" w:name="lt_pId062"/>
      <w:r w:rsidRPr="004B6888">
        <w:tab/>
      </w:r>
      <w:hyperlink r:id="rId16" w:history="1">
        <w:r w:rsidR="005D2409">
          <w:rPr>
            <w:rStyle w:val="Hyperlink"/>
          </w:rPr>
          <w:t>d</w:t>
        </w:r>
        <w:r w:rsidRPr="004B6888">
          <w:rPr>
            <w:rStyle w:val="Hyperlink"/>
          </w:rPr>
          <w:t>ocumento</w:t>
        </w:r>
      </w:hyperlink>
      <w:r w:rsidRPr="004B6888">
        <w:t xml:space="preserve"> de Australia: Practicas idóneas: Enfoque de Australia para mantener a los niños protegidos en línea</w:t>
      </w:r>
      <w:bookmarkEnd w:id="15"/>
      <w:r w:rsidR="009C7FA2" w:rsidRPr="004B6888">
        <w:t>;</w:t>
      </w:r>
    </w:p>
    <w:p w14:paraId="008D5D17" w14:textId="44986F27" w:rsidR="00C24C96" w:rsidRPr="004B6888" w:rsidRDefault="00C24C96" w:rsidP="00C24C96">
      <w:pPr>
        <w:pStyle w:val="enumlev2"/>
      </w:pPr>
      <w:r w:rsidRPr="004B6888">
        <w:t>–</w:t>
      </w:r>
      <w:r w:rsidRPr="004B6888">
        <w:tab/>
      </w:r>
      <w:hyperlink r:id="rId17" w:history="1">
        <w:r w:rsidR="005D2409">
          <w:rPr>
            <w:rStyle w:val="Hyperlink"/>
          </w:rPr>
          <w:t>d</w:t>
        </w:r>
        <w:r w:rsidRPr="004B6888">
          <w:rPr>
            <w:rStyle w:val="Hyperlink"/>
          </w:rPr>
          <w:t>ocumento</w:t>
        </w:r>
      </w:hyperlink>
      <w:r w:rsidRPr="004B6888">
        <w:t xml:space="preserve"> de la Federación de Rusia: Llamamiento a la Secretaría General de la UIT para aumentar la participación de la Unión en los trabajos de otros entornos internacionales y en los debates relevantes</w:t>
      </w:r>
      <w:r w:rsidR="009C7FA2" w:rsidRPr="004B6888">
        <w:t>;</w:t>
      </w:r>
    </w:p>
    <w:p w14:paraId="11B2421A" w14:textId="40DDE6C9" w:rsidR="00C24C96" w:rsidRPr="004B6888" w:rsidRDefault="00C24C96" w:rsidP="00C24C96">
      <w:pPr>
        <w:pStyle w:val="enumlev2"/>
      </w:pPr>
      <w:r w:rsidRPr="004B6888">
        <w:t>–</w:t>
      </w:r>
      <w:bookmarkStart w:id="16" w:name="lt_pId064"/>
      <w:r w:rsidRPr="004B6888">
        <w:tab/>
      </w:r>
      <w:hyperlink r:id="rId18" w:history="1">
        <w:r w:rsidR="005D2409">
          <w:rPr>
            <w:rStyle w:val="Hyperlink"/>
          </w:rPr>
          <w:t>d</w:t>
        </w:r>
        <w:r w:rsidRPr="004B6888">
          <w:rPr>
            <w:rStyle w:val="Hyperlink"/>
          </w:rPr>
          <w:t>ocumento</w:t>
        </w:r>
      </w:hyperlink>
      <w:r w:rsidRPr="004B6888">
        <w:t xml:space="preserve"> de la República de Malta: O.S.C.A.R</w:t>
      </w:r>
      <w:r w:rsidR="00981C9D">
        <w:t>.</w:t>
      </w:r>
      <w:r w:rsidRPr="004B6888">
        <w:t xml:space="preserve"> – Seguridad en línea para los niños y sus familiares</w:t>
      </w:r>
      <w:bookmarkEnd w:id="16"/>
      <w:r w:rsidR="009C7FA2" w:rsidRPr="004B6888">
        <w:t>;</w:t>
      </w:r>
    </w:p>
    <w:p w14:paraId="2C397091" w14:textId="08AE7DBB" w:rsidR="00C24C96" w:rsidRPr="004B6888" w:rsidRDefault="00C24C96" w:rsidP="00C24C96">
      <w:pPr>
        <w:pStyle w:val="enumlev2"/>
      </w:pPr>
      <w:r w:rsidRPr="004B6888">
        <w:t>–</w:t>
      </w:r>
      <w:bookmarkStart w:id="17" w:name="lt_pId065"/>
      <w:r w:rsidRPr="004B6888">
        <w:tab/>
      </w:r>
      <w:hyperlink r:id="rId19" w:history="1">
        <w:r w:rsidR="005D2409">
          <w:rPr>
            <w:rStyle w:val="Hyperlink"/>
          </w:rPr>
          <w:t>d</w:t>
        </w:r>
        <w:r w:rsidRPr="004B6888">
          <w:rPr>
            <w:rStyle w:val="Hyperlink"/>
          </w:rPr>
          <w:t>ocumento</w:t>
        </w:r>
      </w:hyperlink>
      <w:r w:rsidRPr="004B6888">
        <w:t xml:space="preserve"> del Centro para la cooperación mundial en </w:t>
      </w:r>
      <w:bookmarkEnd w:id="17"/>
      <w:r w:rsidRPr="004B6888">
        <w:t>tecnologías de la información</w:t>
      </w:r>
      <w:r w:rsidR="009C7FA2" w:rsidRPr="004B6888">
        <w:t>;</w:t>
      </w:r>
    </w:p>
    <w:p w14:paraId="181BACA8" w14:textId="6AB2674C" w:rsidR="00C24C96" w:rsidRPr="004B6888" w:rsidRDefault="00C24C96" w:rsidP="00C24C96">
      <w:pPr>
        <w:pStyle w:val="enumlev2"/>
      </w:pPr>
      <w:r w:rsidRPr="004B6888">
        <w:t>–</w:t>
      </w:r>
      <w:bookmarkStart w:id="18" w:name="lt_pId066"/>
      <w:r w:rsidRPr="004B6888">
        <w:tab/>
      </w:r>
      <w:hyperlink r:id="rId20" w:history="1">
        <w:r w:rsidR="005D2409">
          <w:rPr>
            <w:rStyle w:val="Hyperlink"/>
          </w:rPr>
          <w:t>d</w:t>
        </w:r>
        <w:r w:rsidRPr="004B6888">
          <w:rPr>
            <w:rStyle w:val="Hyperlink"/>
          </w:rPr>
          <w:t>ocumento</w:t>
        </w:r>
      </w:hyperlink>
      <w:r w:rsidRPr="004B6888">
        <w:t xml:space="preserve"> de Albania: Despliegue del proyecto global de protección de la infancia en línea</w:t>
      </w:r>
      <w:bookmarkEnd w:id="18"/>
      <w:r w:rsidR="009C7FA2" w:rsidRPr="004B6888">
        <w:t>;</w:t>
      </w:r>
    </w:p>
    <w:p w14:paraId="2FD89BBF" w14:textId="644E3076" w:rsidR="00C24C96" w:rsidRPr="004B6888" w:rsidRDefault="00C24C96" w:rsidP="00C24C96">
      <w:pPr>
        <w:pStyle w:val="enumlev2"/>
      </w:pPr>
      <w:r w:rsidRPr="004B6888">
        <w:t>–</w:t>
      </w:r>
      <w:bookmarkStart w:id="19" w:name="lt_pId067"/>
      <w:r w:rsidRPr="004B6888">
        <w:tab/>
      </w:r>
      <w:hyperlink r:id="rId21" w:history="1">
        <w:r w:rsidR="005D2409">
          <w:rPr>
            <w:rStyle w:val="Hyperlink"/>
          </w:rPr>
          <w:t>d</w:t>
        </w:r>
        <w:r w:rsidRPr="004B6888">
          <w:rPr>
            <w:rStyle w:val="Hyperlink"/>
          </w:rPr>
          <w:t>ocumento</w:t>
        </w:r>
      </w:hyperlink>
      <w:r w:rsidRPr="004B6888">
        <w:t xml:space="preserve"> de la República Federal de Brasil: </w:t>
      </w:r>
      <w:bookmarkEnd w:id="19"/>
      <w:r w:rsidRPr="004B6888">
        <w:t xml:space="preserve">Actividades de la Iniciativa </w:t>
      </w:r>
      <w:proofErr w:type="spellStart"/>
      <w:r w:rsidRPr="004B6888">
        <w:t>PIeL</w:t>
      </w:r>
      <w:proofErr w:type="spellEnd"/>
      <w:r w:rsidR="009C7FA2" w:rsidRPr="004B6888">
        <w:t>;</w:t>
      </w:r>
    </w:p>
    <w:p w14:paraId="71320074" w14:textId="49C9F7D6" w:rsidR="00C24C96" w:rsidRPr="004B6888" w:rsidRDefault="00C24C96" w:rsidP="00C24C96">
      <w:pPr>
        <w:pStyle w:val="enumlev2"/>
      </w:pPr>
      <w:r w:rsidRPr="004B6888">
        <w:t>–</w:t>
      </w:r>
      <w:bookmarkStart w:id="20" w:name="lt_pId068"/>
      <w:r w:rsidRPr="004B6888">
        <w:tab/>
      </w:r>
      <w:hyperlink r:id="rId22" w:history="1">
        <w:r w:rsidR="005D2409">
          <w:rPr>
            <w:rStyle w:val="Hyperlink"/>
          </w:rPr>
          <w:t>d</w:t>
        </w:r>
        <w:r w:rsidRPr="004B6888">
          <w:rPr>
            <w:rStyle w:val="Hyperlink"/>
          </w:rPr>
          <w:t>ocumento</w:t>
        </w:r>
      </w:hyperlink>
      <w:r w:rsidRPr="004B6888">
        <w:t xml:space="preserve"> de los Emiratos Árabes Unidos: Programa de bienestar digital</w:t>
      </w:r>
      <w:bookmarkEnd w:id="20"/>
      <w:r w:rsidR="009C7FA2" w:rsidRPr="004B6888">
        <w:t>;</w:t>
      </w:r>
    </w:p>
    <w:p w14:paraId="43DE1BC6" w14:textId="4C964E7A" w:rsidR="00C24C96" w:rsidRPr="004B6888" w:rsidRDefault="00FB5985" w:rsidP="00FB5985">
      <w:pPr>
        <w:pStyle w:val="enumlev2"/>
      </w:pPr>
      <w:r>
        <w:t>–</w:t>
      </w:r>
      <w:bookmarkStart w:id="21" w:name="lt_pId069"/>
      <w:r w:rsidR="00C24C96" w:rsidRPr="004B6888">
        <w:tab/>
      </w:r>
      <w:hyperlink r:id="rId23" w:history="1">
        <w:r w:rsidR="005D2409">
          <w:rPr>
            <w:rStyle w:val="Hyperlink"/>
          </w:rPr>
          <w:t>d</w:t>
        </w:r>
        <w:r w:rsidR="00C24C96" w:rsidRPr="004B6888">
          <w:rPr>
            <w:rStyle w:val="Hyperlink"/>
          </w:rPr>
          <w:t>ocumento</w:t>
        </w:r>
      </w:hyperlink>
      <w:r w:rsidR="00C24C96" w:rsidRPr="004B6888">
        <w:t xml:space="preserve"> de Mauricio (Autoridad de Tecnologías de la Información y la Comunicación (ICTA)): </w:t>
      </w:r>
      <w:r w:rsidR="00981C9D" w:rsidRPr="004B6888">
        <w:t xml:space="preserve">Mecanismo </w:t>
      </w:r>
      <w:r w:rsidR="00C24C96" w:rsidRPr="004B6888">
        <w:t>de filtrado de</w:t>
      </w:r>
      <w:bookmarkEnd w:id="21"/>
      <w:r w:rsidR="00C24C96" w:rsidRPr="004B6888">
        <w:t>l abuso sexual infantil (CSA)</w:t>
      </w:r>
      <w:r w:rsidR="005D2409">
        <w:t>;</w:t>
      </w:r>
    </w:p>
    <w:p w14:paraId="0E9860BF" w14:textId="7E01ABEB" w:rsidR="00C24C96" w:rsidRPr="004B6888" w:rsidRDefault="00C24C96" w:rsidP="00C24C96">
      <w:pPr>
        <w:pStyle w:val="enumlev1"/>
      </w:pPr>
      <w:r w:rsidRPr="004B6888">
        <w:t>•</w:t>
      </w:r>
      <w:r w:rsidRPr="004B6888">
        <w:tab/>
      </w:r>
      <w:bookmarkStart w:id="22" w:name="lt_pId070"/>
      <w:r w:rsidRPr="004B6888">
        <w:fldChar w:fldCharType="begin"/>
      </w:r>
      <w:r w:rsidR="009C7FA2" w:rsidRPr="004B6888">
        <w:instrText>HYPERLINK "https://www.itu.int/md/S22-CLCWGCOP18-INF/es"</w:instrText>
      </w:r>
      <w:r w:rsidRPr="004B6888">
        <w:fldChar w:fldCharType="separate"/>
      </w:r>
      <w:r w:rsidR="005D2409">
        <w:rPr>
          <w:rStyle w:val="Hyperlink"/>
        </w:rPr>
        <w:t>d</w:t>
      </w:r>
      <w:r w:rsidRPr="004B6888">
        <w:rPr>
          <w:rStyle w:val="Hyperlink"/>
        </w:rPr>
        <w:t>ocumentos</w:t>
      </w:r>
      <w:r w:rsidRPr="004B6888">
        <w:fldChar w:fldCharType="end"/>
      </w:r>
      <w:r w:rsidRPr="004B6888">
        <w:t xml:space="preserve"> sobre los esfuerzos conjuntos entre la UIT y sus socios en el ámbito de la protección de la infancia en línea:</w:t>
      </w:r>
      <w:bookmarkEnd w:id="22"/>
    </w:p>
    <w:p w14:paraId="18A174B6" w14:textId="6367B6D6" w:rsidR="009C7FA2" w:rsidRPr="004B6888" w:rsidRDefault="009C7FA2" w:rsidP="009C7FA2">
      <w:pPr>
        <w:pStyle w:val="enumlev2"/>
      </w:pPr>
      <w:r w:rsidRPr="004B6888">
        <w:t>–</w:t>
      </w:r>
      <w:r w:rsidRPr="004B6888">
        <w:tab/>
      </w:r>
      <w:bookmarkStart w:id="23" w:name="lt_pId071"/>
      <w:r w:rsidRPr="004B6888">
        <w:fldChar w:fldCharType="begin"/>
      </w:r>
      <w:r w:rsidRPr="004B6888">
        <w:instrText>HYPERLINK "https://www.itu.int/md/meetingdoc.asp?lang=es&amp;parent=S22-CLCWGCOP18-INF&amp;source=UNICEF"</w:instrText>
      </w:r>
      <w:r w:rsidRPr="004B6888">
        <w:fldChar w:fldCharType="separate"/>
      </w:r>
      <w:r w:rsidR="005D2409">
        <w:rPr>
          <w:rStyle w:val="Hyperlink"/>
        </w:rPr>
        <w:t>d</w:t>
      </w:r>
      <w:r w:rsidRPr="004B6888">
        <w:rPr>
          <w:rStyle w:val="Hyperlink"/>
        </w:rPr>
        <w:t>ocumento</w:t>
      </w:r>
      <w:r w:rsidRPr="004B6888">
        <w:fldChar w:fldCharType="end"/>
      </w:r>
      <w:r w:rsidRPr="004B6888">
        <w:t xml:space="preserve"> del Marco estratégico y acciones sobre protección de la infancia en línea </w:t>
      </w:r>
      <w:bookmarkEnd w:id="23"/>
      <w:r w:rsidRPr="004B6888">
        <w:t>del UNICEF;</w:t>
      </w:r>
    </w:p>
    <w:p w14:paraId="7DC62D30" w14:textId="0D4D88DD" w:rsidR="009C7FA2" w:rsidRPr="004B6888" w:rsidRDefault="009C7FA2" w:rsidP="009C7FA2">
      <w:pPr>
        <w:pStyle w:val="enumlev2"/>
      </w:pPr>
      <w:r w:rsidRPr="004B6888">
        <w:t>–</w:t>
      </w:r>
      <w:r w:rsidRPr="004B6888">
        <w:tab/>
      </w:r>
      <w:bookmarkStart w:id="24" w:name="lt_pId072"/>
      <w:r w:rsidRPr="004B6888">
        <w:fldChar w:fldCharType="begin"/>
      </w:r>
      <w:r w:rsidRPr="004B6888">
        <w:instrText>HYPERLINK "https://www.itu.int/md/meetingdoc.asp?lang=es&amp;parent=S22-CLCWGCOP18-INF&amp;source=END%20Violence%20Safe%20Online"</w:instrText>
      </w:r>
      <w:r w:rsidRPr="004B6888">
        <w:fldChar w:fldCharType="separate"/>
      </w:r>
      <w:r w:rsidR="005D2409">
        <w:rPr>
          <w:rStyle w:val="Hyperlink"/>
        </w:rPr>
        <w:t>d</w:t>
      </w:r>
      <w:r w:rsidRPr="004B6888">
        <w:rPr>
          <w:rStyle w:val="Hyperlink"/>
        </w:rPr>
        <w:t>ocumento</w:t>
      </w:r>
      <w:r w:rsidRPr="004B6888">
        <w:fldChar w:fldCharType="end"/>
      </w:r>
      <w:r w:rsidRPr="004B6888">
        <w:t xml:space="preserve"> de </w:t>
      </w:r>
      <w:bookmarkEnd w:id="24"/>
      <w:r w:rsidRPr="004B6888">
        <w:t>la Alianza mundial para acabar con la violencia contra los niños;</w:t>
      </w:r>
    </w:p>
    <w:p w14:paraId="0514DF45" w14:textId="7147868D" w:rsidR="009C7FA2" w:rsidRPr="004B6888" w:rsidRDefault="009C7FA2" w:rsidP="009C7FA2">
      <w:pPr>
        <w:pStyle w:val="enumlev2"/>
      </w:pPr>
      <w:r w:rsidRPr="004B6888">
        <w:t>–</w:t>
      </w:r>
      <w:r w:rsidRPr="004B6888">
        <w:tab/>
      </w:r>
      <w:bookmarkStart w:id="25" w:name="lt_pId073"/>
      <w:r w:rsidRPr="004B6888">
        <w:fldChar w:fldCharType="begin"/>
      </w:r>
      <w:r w:rsidRPr="004B6888">
        <w:instrText>HYPERLINK "https://www.itu.int/md/meetingdoc.asp?lang=es&amp;parent=S22-CLCWGCOP18-INF&amp;source=WeProtect"</w:instrText>
      </w:r>
      <w:r w:rsidRPr="004B6888">
        <w:fldChar w:fldCharType="separate"/>
      </w:r>
      <w:r w:rsidR="005D2409">
        <w:rPr>
          <w:rStyle w:val="Hyperlink"/>
        </w:rPr>
        <w:t>d</w:t>
      </w:r>
      <w:r w:rsidRPr="004B6888">
        <w:rPr>
          <w:rStyle w:val="Hyperlink"/>
        </w:rPr>
        <w:t>ocumento</w:t>
      </w:r>
      <w:r w:rsidRPr="004B6888">
        <w:fldChar w:fldCharType="end"/>
      </w:r>
      <w:r w:rsidRPr="004B6888">
        <w:t xml:space="preserve"> de </w:t>
      </w:r>
      <w:bookmarkEnd w:id="25"/>
      <w:r w:rsidRPr="004B6888">
        <w:t xml:space="preserve">la Alianza mundial </w:t>
      </w:r>
      <w:proofErr w:type="spellStart"/>
      <w:r w:rsidRPr="004B6888">
        <w:t>WePROTECT</w:t>
      </w:r>
      <w:proofErr w:type="spellEnd"/>
      <w:r w:rsidRPr="004B6888">
        <w:t>;</w:t>
      </w:r>
    </w:p>
    <w:p w14:paraId="47EE934C" w14:textId="52C64AF7" w:rsidR="009C7FA2" w:rsidRPr="004B6888" w:rsidRDefault="009C7FA2" w:rsidP="009C7FA2">
      <w:pPr>
        <w:pStyle w:val="enumlev2"/>
      </w:pPr>
      <w:r w:rsidRPr="004B6888">
        <w:t>–</w:t>
      </w:r>
      <w:r w:rsidRPr="004B6888">
        <w:tab/>
      </w:r>
      <w:bookmarkStart w:id="26" w:name="lt_pId074"/>
      <w:r w:rsidRPr="004B6888">
        <w:fldChar w:fldCharType="begin"/>
      </w:r>
      <w:r w:rsidRPr="004B6888">
        <w:instrText>HYPERLINK "https://www.itu.int/md/meetingdoc.asp?lang=es&amp;parent=S22-CLCWGCOP18-INF&amp;source=UN%20SG%20Special%20representative"</w:instrText>
      </w:r>
      <w:r w:rsidRPr="004B6888">
        <w:fldChar w:fldCharType="separate"/>
      </w:r>
      <w:r w:rsidR="005D2409">
        <w:rPr>
          <w:rStyle w:val="Hyperlink"/>
        </w:rPr>
        <w:t>d</w:t>
      </w:r>
      <w:r w:rsidRPr="004B6888">
        <w:rPr>
          <w:rStyle w:val="Hyperlink"/>
        </w:rPr>
        <w:t>ocumento</w:t>
      </w:r>
      <w:r w:rsidRPr="004B6888">
        <w:fldChar w:fldCharType="end"/>
      </w:r>
      <w:r w:rsidRPr="004B6888">
        <w:t xml:space="preserve"> de </w:t>
      </w:r>
      <w:bookmarkEnd w:id="26"/>
      <w:r w:rsidRPr="004B6888">
        <w:t xml:space="preserve">la Oficina del Representante Especial del </w:t>
      </w:r>
      <w:proofErr w:type="gramStart"/>
      <w:r w:rsidR="00981C9D" w:rsidRPr="004B6888">
        <w:t>Secretario General</w:t>
      </w:r>
      <w:proofErr w:type="gramEnd"/>
      <w:r w:rsidR="00981C9D" w:rsidRPr="004B6888">
        <w:t xml:space="preserve"> de las Naciones Unidas sobre la Violencia contra los Niños</w:t>
      </w:r>
      <w:r w:rsidRPr="004B6888">
        <w:t>;</w:t>
      </w:r>
    </w:p>
    <w:p w14:paraId="4DF99427" w14:textId="4B488FD6" w:rsidR="009C7FA2" w:rsidRPr="004B6888" w:rsidRDefault="009C7FA2" w:rsidP="009C7FA2">
      <w:pPr>
        <w:pStyle w:val="enumlev2"/>
      </w:pPr>
      <w:r w:rsidRPr="004B6888">
        <w:t>–</w:t>
      </w:r>
      <w:r w:rsidRPr="004B6888">
        <w:tab/>
      </w:r>
      <w:bookmarkStart w:id="27" w:name="lt_pId075"/>
      <w:r w:rsidRPr="004B6888">
        <w:fldChar w:fldCharType="begin"/>
      </w:r>
      <w:r w:rsidRPr="004B6888">
        <w:instrText>HYPERLINK "https://www.itu.int/md/S21-CLCWGCOP17-INF-0008/es"</w:instrText>
      </w:r>
      <w:r w:rsidRPr="004B6888">
        <w:fldChar w:fldCharType="separate"/>
      </w:r>
      <w:r w:rsidR="005D2409">
        <w:rPr>
          <w:rStyle w:val="Hyperlink"/>
        </w:rPr>
        <w:t>d</w:t>
      </w:r>
      <w:r w:rsidRPr="004B6888">
        <w:rPr>
          <w:rStyle w:val="Hyperlink"/>
        </w:rPr>
        <w:t>ocumento</w:t>
      </w:r>
      <w:r w:rsidRPr="004B6888">
        <w:fldChar w:fldCharType="end"/>
      </w:r>
      <w:r w:rsidRPr="004B6888">
        <w:t xml:space="preserve"> de la Fundación </w:t>
      </w:r>
      <w:bookmarkEnd w:id="27"/>
      <w:proofErr w:type="spellStart"/>
      <w:r w:rsidR="00D926B4" w:rsidRPr="004B6888">
        <w:t>Scort</w:t>
      </w:r>
      <w:proofErr w:type="spellEnd"/>
      <w:r w:rsidR="005D2409">
        <w:t>.</w:t>
      </w:r>
    </w:p>
    <w:p w14:paraId="0E580E5F" w14:textId="49910A88" w:rsidR="009C7FA2" w:rsidRPr="004B6888" w:rsidRDefault="009C7FA2" w:rsidP="009C7FA2">
      <w:pPr>
        <w:pStyle w:val="Heading1"/>
      </w:pPr>
      <w:r w:rsidRPr="004B6888">
        <w:lastRenderedPageBreak/>
        <w:t>5</w:t>
      </w:r>
      <w:r w:rsidRPr="004B6888">
        <w:tab/>
      </w:r>
      <w:proofErr w:type="gramStart"/>
      <w:r w:rsidRPr="004B6888">
        <w:t>Presentaciones</w:t>
      </w:r>
      <w:proofErr w:type="gramEnd"/>
    </w:p>
    <w:p w14:paraId="5C4DEE07" w14:textId="5F5DD85D" w:rsidR="009C7FA2" w:rsidRPr="004B6888" w:rsidRDefault="009C7FA2" w:rsidP="009C7FA2">
      <w:r w:rsidRPr="004B6888">
        <w:t>5.1</w:t>
      </w:r>
      <w:r w:rsidRPr="004B6888">
        <w:tab/>
      </w:r>
      <w:bookmarkStart w:id="28" w:name="lt_pId077"/>
      <w:r w:rsidRPr="004B6888">
        <w:t xml:space="preserve">La UIT ofreció </w:t>
      </w:r>
      <w:hyperlink r:id="rId24" w:history="1">
        <w:r w:rsidRPr="004B6888">
          <w:rPr>
            <w:rStyle w:val="Hyperlink"/>
          </w:rPr>
          <w:t>información</w:t>
        </w:r>
      </w:hyperlink>
      <w:r w:rsidRPr="004B6888">
        <w:t xml:space="preserve"> sobre el trabajo realizado en 2021 y después, proporcionando una visión general de las Directrices de </w:t>
      </w:r>
      <w:proofErr w:type="spellStart"/>
      <w:r w:rsidRPr="004B6888">
        <w:t>PIeL</w:t>
      </w:r>
      <w:proofErr w:type="spellEnd"/>
      <w:r w:rsidRPr="004B6888">
        <w:t xml:space="preserve">, los materiales relacionados con ellas y de los eventos. Además, la UIT insistió en la publicación del folleto de información sobre política </w:t>
      </w:r>
      <w:proofErr w:type="spellStart"/>
      <w:r w:rsidRPr="004B6888">
        <w:t>PIeL</w:t>
      </w:r>
      <w:proofErr w:type="spellEnd"/>
      <w:r w:rsidRPr="004B6888">
        <w:t xml:space="preserve"> a finales de 2021, que ofrece una orientación clara, paso a paso, para los responsables de políticas sobre el desarrollo de una estrategia nacional integral sobre </w:t>
      </w:r>
      <w:proofErr w:type="spellStart"/>
      <w:r w:rsidRPr="004B6888">
        <w:t>PIeL</w:t>
      </w:r>
      <w:proofErr w:type="spellEnd"/>
      <w:r w:rsidRPr="004B6888">
        <w:t xml:space="preserve">. La UIT recordó igualmente el lanzamiento de los tres primeros episodios de </w:t>
      </w:r>
      <w:r w:rsidR="00D926B4">
        <w:t>"</w:t>
      </w:r>
      <w:r w:rsidRPr="004B6888">
        <w:t>Seguridad en línea con Sango</w:t>
      </w:r>
      <w:r w:rsidR="00D926B4">
        <w:t>"</w:t>
      </w:r>
      <w:r w:rsidRPr="004B6888">
        <w:t xml:space="preserve">, creados en colaboración con Deloitte y ENI. A continuación, la UIT reveló sus planes para 2022 de lanzar la primera versión piloto del juego y la aplicación de Sango para los niños pequeños. Además, la UIT presentó sus esfuerzos actuales y constantes para asegurar la aplicación de las Directrices de </w:t>
      </w:r>
      <w:proofErr w:type="spellStart"/>
      <w:r w:rsidRPr="004B6888">
        <w:t>PIeL</w:t>
      </w:r>
      <w:proofErr w:type="spellEnd"/>
      <w:r w:rsidRPr="004B6888">
        <w:t xml:space="preserve"> a nivel mundial, regional y nacional.</w:t>
      </w:r>
      <w:bookmarkEnd w:id="28"/>
      <w:r w:rsidRPr="004B6888">
        <w:t xml:space="preserve"> </w:t>
      </w:r>
      <w:bookmarkStart w:id="29" w:name="lt_pId082"/>
      <w:r w:rsidRPr="004B6888">
        <w:t xml:space="preserve">Finalizó su presentación con una visión general del programa mundial de implementación de las Directrices de </w:t>
      </w:r>
      <w:proofErr w:type="spellStart"/>
      <w:r w:rsidRPr="004B6888">
        <w:t>PIeL</w:t>
      </w:r>
      <w:proofErr w:type="spellEnd"/>
      <w:r w:rsidRPr="004B6888">
        <w:t xml:space="preserve"> (2021-2024) y un llamamiento a la acción para apoyar este esfuerzo. </w:t>
      </w:r>
      <w:bookmarkEnd w:id="29"/>
      <w:r w:rsidRPr="004B6888">
        <w:t>El acuerdo del Programa mundial firmado con la Agencia Nacional de Ciberseguridad de Arabia Saudita se llevará a cabo mediante un proyecto de colaboración mundial centrado en dos líneas de trabajo principales: las actividades de creación de capacidad y las actividades centradas en las políticas y los marcos, junto con una hoja de ruta clara para su implementación.</w:t>
      </w:r>
    </w:p>
    <w:p w14:paraId="475CDC3A" w14:textId="3D8D1F51" w:rsidR="009C7FA2" w:rsidRPr="004B6888" w:rsidRDefault="009C7FA2" w:rsidP="009C7FA2">
      <w:r w:rsidRPr="004B6888">
        <w:t>5.2</w:t>
      </w:r>
      <w:r w:rsidRPr="004B6888">
        <w:tab/>
        <w:t xml:space="preserve">El </w:t>
      </w:r>
      <w:proofErr w:type="gramStart"/>
      <w:r w:rsidRPr="004B6888">
        <w:t>Presidente</w:t>
      </w:r>
      <w:proofErr w:type="gramEnd"/>
      <w:r w:rsidRPr="004B6888">
        <w:t xml:space="preserve"> expresó su agradecimiento y su interés por los progresos de la UIT y por la actualización sobre las iniciativas de </w:t>
      </w:r>
      <w:proofErr w:type="spellStart"/>
      <w:r w:rsidRPr="004B6888">
        <w:t>PIeL</w:t>
      </w:r>
      <w:proofErr w:type="spellEnd"/>
      <w:r w:rsidRPr="004B6888">
        <w:t>. Dio la palabra a la primera de las contribuciones de los Estados Miembros, de la República Federal de Nigeria</w:t>
      </w:r>
      <w:r w:rsidR="00981C9D">
        <w:t>.</w:t>
      </w:r>
    </w:p>
    <w:p w14:paraId="1E44F9F3" w14:textId="29897440" w:rsidR="009C7FA2" w:rsidRPr="004B6888" w:rsidRDefault="009C7FA2" w:rsidP="009C7FA2">
      <w:r w:rsidRPr="004B6888">
        <w:t>5.3</w:t>
      </w:r>
      <w:r w:rsidRPr="004B6888">
        <w:tab/>
      </w:r>
      <w:bookmarkStart w:id="30" w:name="lt_pId086"/>
      <w:r w:rsidRPr="004B6888">
        <w:t xml:space="preserve">La primera </w:t>
      </w:r>
      <w:hyperlink r:id="rId25" w:history="1">
        <w:r w:rsidRPr="004B6888">
          <w:rPr>
            <w:rStyle w:val="Hyperlink"/>
          </w:rPr>
          <w:t>contribución</w:t>
        </w:r>
      </w:hyperlink>
      <w:r w:rsidRPr="004B6888">
        <w:t xml:space="preserve"> </w:t>
      </w:r>
      <w:bookmarkEnd w:id="30"/>
      <w:r w:rsidRPr="004B6888">
        <w:t xml:space="preserve">de la República Federal de Nigeria ofreció una visión general de los avances realizados en la implementación de las Directrices de </w:t>
      </w:r>
      <w:proofErr w:type="spellStart"/>
      <w:r w:rsidRPr="004B6888">
        <w:t>PIeL</w:t>
      </w:r>
      <w:proofErr w:type="spellEnd"/>
      <w:r w:rsidRPr="004B6888">
        <w:t xml:space="preserve"> a nivel nacional, incluidos talleres y eventos, campañas, prestación de asistencia para las políticas y actividades en colaboración con otras partes interesadas. La República Federal de Nigeria compartió sus alentadores progresos en la adaptación y aplicación de las Directrices de </w:t>
      </w:r>
      <w:proofErr w:type="spellStart"/>
      <w:r w:rsidRPr="004B6888">
        <w:t>PIeL</w:t>
      </w:r>
      <w:proofErr w:type="spellEnd"/>
      <w:r w:rsidRPr="004B6888">
        <w:t xml:space="preserve"> y de los materiales relevantes; cabe destacar sus inspiradoras adaptaciones de los materiales de Sango para que se ajusten mejor a la cultura de Nigeria. La presentación finalizó con la comunicación por parte de la República Federal de Nigeria de algunos de los principales retos existentes, como la pandemia y los problemas de seguridad, para una aplicación exitosa y generalizada de las Directrices de </w:t>
      </w:r>
      <w:proofErr w:type="spellStart"/>
      <w:r w:rsidRPr="004B6888">
        <w:t>PIeL</w:t>
      </w:r>
      <w:proofErr w:type="spellEnd"/>
      <w:r w:rsidRPr="004B6888">
        <w:t>, así como de las iniciativas en este ámbito.</w:t>
      </w:r>
    </w:p>
    <w:p w14:paraId="2AE55197" w14:textId="575CAEBB" w:rsidR="009C7FA2" w:rsidRPr="004B6888" w:rsidRDefault="009C7FA2" w:rsidP="009C7FA2">
      <w:r w:rsidRPr="004B6888">
        <w:t>5.4</w:t>
      </w:r>
      <w:r w:rsidRPr="004B6888">
        <w:tab/>
        <w:t xml:space="preserve">La segunda </w:t>
      </w:r>
      <w:hyperlink r:id="rId26" w:history="1">
        <w:r w:rsidRPr="004B6888">
          <w:rPr>
            <w:rStyle w:val="Hyperlink"/>
          </w:rPr>
          <w:t>contribución</w:t>
        </w:r>
      </w:hyperlink>
      <w:r w:rsidRPr="004B6888">
        <w:t xml:space="preserve"> del Reino de Marruecos es una presentación de su iniciativa </w:t>
      </w:r>
      <w:r w:rsidR="00D926B4">
        <w:t>"</w:t>
      </w:r>
      <w:r w:rsidRPr="004B6888">
        <w:t>Agencia de Desarrollo Digital: Hoja del proyecto Cultura digital</w:t>
      </w:r>
      <w:r w:rsidR="00D926B4">
        <w:t>"</w:t>
      </w:r>
      <w:r w:rsidRPr="004B6888">
        <w:t xml:space="preserve"> para la protección de la infancia en línea y la reducción de los riesgos en materia de ciberseguridad. El Reino de Marruecos también ofreció una visión general de los avances realizados en la aplicación de las Directrices de </w:t>
      </w:r>
      <w:proofErr w:type="spellStart"/>
      <w:r w:rsidRPr="004B6888">
        <w:t>PIeL</w:t>
      </w:r>
      <w:proofErr w:type="spellEnd"/>
      <w:r w:rsidRPr="004B6888">
        <w:t xml:space="preserve"> a nivel nacional que incluye talleres, programas de formación y ayuda en cuestiones de políticas.</w:t>
      </w:r>
    </w:p>
    <w:p w14:paraId="1A13B7B2" w14:textId="016A65AE" w:rsidR="009C7FA2" w:rsidRPr="004B6888" w:rsidRDefault="009C7FA2" w:rsidP="009C7FA2">
      <w:r w:rsidRPr="004B6888">
        <w:t>5.5</w:t>
      </w:r>
      <w:r w:rsidRPr="004B6888">
        <w:tab/>
        <w:t xml:space="preserve">La tercera </w:t>
      </w:r>
      <w:hyperlink r:id="rId27" w:history="1">
        <w:r w:rsidRPr="004B6888">
          <w:rPr>
            <w:rStyle w:val="Hyperlink"/>
          </w:rPr>
          <w:t>contribución</w:t>
        </w:r>
      </w:hyperlink>
      <w:r w:rsidRPr="004B6888">
        <w:t xml:space="preserve"> de Hungría sobre su estrategia de protección digital de la infancia es una presentación del resumen de los avances de su exitosa adaptación y aplicación de las Directrices de </w:t>
      </w:r>
      <w:proofErr w:type="spellStart"/>
      <w:r w:rsidRPr="004B6888">
        <w:t>PIeL</w:t>
      </w:r>
      <w:proofErr w:type="spellEnd"/>
      <w:r w:rsidRPr="004B6888">
        <w:t xml:space="preserve"> a nivel nacional. Las iniciativas presentadas incluyen la participación de los niños en varias competiciones estimulantes relacionadas con la seguridad y los riesgos en línea, talleres, campamentos, programas de formación, eventos, campañas, asistencia para las políticas y esfuerzos colaborativos con otras partes interesadas importantes.</w:t>
      </w:r>
    </w:p>
    <w:p w14:paraId="7D629F54" w14:textId="1AC09961" w:rsidR="009C7FA2" w:rsidRPr="004B6888" w:rsidRDefault="009C7FA2" w:rsidP="00341FEC">
      <w:pPr>
        <w:keepLines/>
      </w:pPr>
      <w:r w:rsidRPr="004B6888">
        <w:lastRenderedPageBreak/>
        <w:t>5.6</w:t>
      </w:r>
      <w:r w:rsidRPr="004B6888">
        <w:tab/>
        <w:t xml:space="preserve">La </w:t>
      </w:r>
      <w:hyperlink r:id="rId28" w:history="1">
        <w:r w:rsidRPr="004B6888">
          <w:rPr>
            <w:rStyle w:val="Hyperlink"/>
          </w:rPr>
          <w:t>contribución</w:t>
        </w:r>
      </w:hyperlink>
      <w:r w:rsidRPr="004B6888">
        <w:t xml:space="preserve"> complementaria de DGYS: Protección digital de la infancia en Hungría</w:t>
      </w:r>
      <w:r w:rsidR="004B6888">
        <w:t xml:space="preserve"> </w:t>
      </w:r>
      <w:r w:rsidRPr="004B6888">
        <w:t>ofreció una visión general de su proyecto de satélite financiado por el gobierno, que proporciona un marco estratégico completo de prácticas holísticas. La DGYS destacó la importancia de la identificación, la reglamentación y la mitigación como prácticas idóneas para la protección digital de la infancia. Por último, la DGYS compartió su enfoque detallado para abordar la protección de la infancia en línea a través de métodos de investigación innovadores y la disponibilidad de programas educativos gratuitos.</w:t>
      </w:r>
    </w:p>
    <w:p w14:paraId="3E64B485" w14:textId="5327CFF4" w:rsidR="009C7FA2" w:rsidRPr="004B6888" w:rsidRDefault="009C7FA2" w:rsidP="009C7FA2">
      <w:r w:rsidRPr="004B6888">
        <w:t>5.7</w:t>
      </w:r>
      <w:r w:rsidRPr="004B6888">
        <w:tab/>
        <w:t xml:space="preserve">Australia presentó la siguiente </w:t>
      </w:r>
      <w:hyperlink r:id="rId29" w:history="1">
        <w:r w:rsidRPr="004B6888">
          <w:rPr>
            <w:rStyle w:val="Hyperlink"/>
          </w:rPr>
          <w:t>contribución</w:t>
        </w:r>
      </w:hyperlink>
      <w:r w:rsidRPr="004B6888">
        <w:t xml:space="preserve">, que se basó en dos documentos distintos, y ofreció una visión general de sus prácticas idóneas para la protección de los niños en línea, a través de la Comisión de Seguridad Electrónica, el primer organismo gubernamental australiano (de reglamentación en el ámbito de la red). La seguridad electrónica se basa en tres pilares fundamentales: la protección, la prevención y el cambio proactivo, como medios para una protección eficaz de los niños en el entorno digital y la aplicación de las Directrices de </w:t>
      </w:r>
      <w:proofErr w:type="spellStart"/>
      <w:r w:rsidRPr="004B6888">
        <w:t>PIeL</w:t>
      </w:r>
      <w:proofErr w:type="spellEnd"/>
      <w:r w:rsidRPr="004B6888">
        <w:t xml:space="preserve">. Australia presentó sus esfuerzos haciendo énfasis en la necesidad de redirigir la responsabilidad de los riesgos a los que se enfrentan los niños en línea, hacia las propias empresas tecnológicas que crean estos espacios digitales. Es importante destacar que Australia presentó unos avances admirables en el ámbito de las iniciativas de </w:t>
      </w:r>
      <w:proofErr w:type="spellStart"/>
      <w:r w:rsidRPr="004B6888">
        <w:t>PIeL</w:t>
      </w:r>
      <w:proofErr w:type="spellEnd"/>
      <w:r w:rsidRPr="004B6888">
        <w:t>, pues siguen progresando en sus trabajos a nivel nacional y regional, donde comparten su iniciativa de herramientas de evaluación de la seguridad por diseño (</w:t>
      </w:r>
      <w:proofErr w:type="spellStart"/>
      <w:r w:rsidRPr="004B6888">
        <w:t>Sbd</w:t>
      </w:r>
      <w:proofErr w:type="spellEnd"/>
      <w:r w:rsidRPr="004B6888">
        <w:t xml:space="preserve">) como enfoque para un modelo de seguridad en línea en todo el ecosistema digital del sudeste asiático. Los esfuerzos de Australia también pueden verse en la realización de eventos, campañas, la prestación de asistencia para las políticas y los esfuerzos de colaboración con otras partes interesadas relevantes, ya que subrayan la necesidad de trabajar juntos a nivel mundial para crear conscientemente una mejor Internet para el futuro. </w:t>
      </w:r>
    </w:p>
    <w:p w14:paraId="30735CAB" w14:textId="0F8C1169" w:rsidR="009C7FA2" w:rsidRPr="004B6888" w:rsidRDefault="009C7FA2" w:rsidP="009C7FA2">
      <w:r w:rsidRPr="004B6888">
        <w:t>5.8</w:t>
      </w:r>
      <w:r w:rsidRPr="004B6888">
        <w:tab/>
        <w:t xml:space="preserve">En la siguiente </w:t>
      </w:r>
      <w:hyperlink r:id="rId30" w:history="1">
        <w:r w:rsidRPr="004B6888">
          <w:rPr>
            <w:rStyle w:val="Hyperlink"/>
          </w:rPr>
          <w:t>contribución</w:t>
        </w:r>
      </w:hyperlink>
      <w:r w:rsidRPr="004B6888">
        <w:rPr>
          <w:u w:val="single"/>
        </w:rPr>
        <w:t>,</w:t>
      </w:r>
      <w:r w:rsidRPr="004B6888">
        <w:t xml:space="preserve"> la Federación de Rusia pidió que la UIT aumente la participación de la Unión en los trabajos de otros entornos internacionales y en los debates relevantes. En particular, la Federación de Rusia compartió su agradecimiento por las Directrices de </w:t>
      </w:r>
      <w:proofErr w:type="spellStart"/>
      <w:r w:rsidRPr="004B6888">
        <w:t>PIeL</w:t>
      </w:r>
      <w:proofErr w:type="spellEnd"/>
      <w:r w:rsidRPr="004B6888">
        <w:t xml:space="preserve"> debido a su importancia fundamental para proteger a los niños cuando están en el entorno digital. No obstante, destacó la necesidad de que la UIT logre una mayor presencia mundial de las Directrices de </w:t>
      </w:r>
      <w:proofErr w:type="spellStart"/>
      <w:r w:rsidRPr="004B6888">
        <w:t>PIeL</w:t>
      </w:r>
      <w:proofErr w:type="spellEnd"/>
      <w:r w:rsidRPr="004B6888">
        <w:t xml:space="preserve"> para que su aplicación sea a nivel nacional, regional y mundial.</w:t>
      </w:r>
    </w:p>
    <w:p w14:paraId="3D965E19" w14:textId="69F74429" w:rsidR="009C7FA2" w:rsidRPr="004B6888" w:rsidRDefault="009C7FA2" w:rsidP="009C7FA2">
      <w:r w:rsidRPr="004B6888">
        <w:t>5.9</w:t>
      </w:r>
      <w:r w:rsidRPr="004B6888">
        <w:tab/>
        <w:t xml:space="preserve">La República de Malta presentó la </w:t>
      </w:r>
      <w:hyperlink r:id="rId31" w:history="1">
        <w:r w:rsidRPr="004B6888">
          <w:rPr>
            <w:rStyle w:val="Hyperlink"/>
          </w:rPr>
          <w:t>contribución</w:t>
        </w:r>
      </w:hyperlink>
      <w:r w:rsidRPr="004B6888">
        <w:t xml:space="preserve"> posterior sobre su proyecto </w:t>
      </w:r>
      <w:r w:rsidR="005D2409">
        <w:t>"</w:t>
      </w:r>
      <w:r w:rsidRPr="004B6888">
        <w:t>O.S.C.A.R</w:t>
      </w:r>
      <w:r w:rsidR="00341FEC">
        <w:t>.</w:t>
      </w:r>
      <w:r w:rsidRPr="004B6888">
        <w:t xml:space="preserve"> – Seguridad en línea para los niños y sus familiares</w:t>
      </w:r>
      <w:r w:rsidR="005D2409">
        <w:t>"</w:t>
      </w:r>
      <w:r w:rsidRPr="004B6888">
        <w:t xml:space="preserve">. La República de Malta ha trabajado en la aplicación de las Directrices </w:t>
      </w:r>
      <w:proofErr w:type="spellStart"/>
      <w:r w:rsidRPr="004B6888">
        <w:t>PIeL</w:t>
      </w:r>
      <w:proofErr w:type="spellEnd"/>
      <w:r w:rsidRPr="004B6888">
        <w:t xml:space="preserve"> de la UIT con la ayuda de los sectores público y privado y de la sociedad civil. Para establecer el proyecto, la República de Malta ha estructurado una red de diferentes partes interesadas importantes, como la industria, la sociedad civil y la contribución de entidades internacionales. En el futuro, este proyecto responderá a otras necesidades futuras, como la sensibilización y el desarrollo de capacidades</w:t>
      </w:r>
      <w:r w:rsidR="00981C9D">
        <w:t>.</w:t>
      </w:r>
      <w:r w:rsidRPr="004B6888">
        <w:t xml:space="preserve"> </w:t>
      </w:r>
    </w:p>
    <w:p w14:paraId="4CCF07E6" w14:textId="77F01957" w:rsidR="009C7FA2" w:rsidRPr="004B6888" w:rsidRDefault="009C7FA2" w:rsidP="009C7FA2">
      <w:r w:rsidRPr="004B6888">
        <w:t>5.10</w:t>
      </w:r>
      <w:r w:rsidRPr="004B6888">
        <w:tab/>
      </w:r>
      <w:bookmarkStart w:id="31" w:name="lt_pId107"/>
      <w:r w:rsidRPr="004B6888">
        <w:t xml:space="preserve">El Centro para la cooperación mundial en tecnologías de la información presentó la siguiente </w:t>
      </w:r>
      <w:hyperlink r:id="rId32" w:history="1">
        <w:r w:rsidRPr="004B6888">
          <w:rPr>
            <w:rStyle w:val="Hyperlink"/>
          </w:rPr>
          <w:t>contribución</w:t>
        </w:r>
      </w:hyperlink>
      <w:r w:rsidRPr="004B6888">
        <w:t>.</w:t>
      </w:r>
      <w:bookmarkEnd w:id="31"/>
      <w:r w:rsidRPr="004B6888">
        <w:t xml:space="preserve"> El Centro forma parte de la sociedad civil rusa y colabora con varias empresas de tecnologías de la información y con otros miembros de la sociedad civil para potenciar y proteger a los niños. Forma parte del grupo asesor de la alianza mundial y ha colaborado en la elaboración de la Carta de Ética Digital para la Infancia destinada a la industria, que está abierta a todas las partes interesadas a nivel internacional. El Centro para la cooperación mundial en tecnologías de la información recomienda la combinación de una legislación adecuada y de iniciativas de autorregulación por parte de los sectores privados. Además, el Centro fomenta la cooperación y la colaboración en </w:t>
      </w:r>
      <w:proofErr w:type="spellStart"/>
      <w:r w:rsidRPr="004B6888">
        <w:t>PIeL</w:t>
      </w:r>
      <w:proofErr w:type="spellEnd"/>
      <w:r w:rsidRPr="004B6888">
        <w:t xml:space="preserve"> a través del intercambio y la puesta en común de iniciativas y soluciones técnicas.</w:t>
      </w:r>
    </w:p>
    <w:p w14:paraId="7F9FE232" w14:textId="18E27C97" w:rsidR="009C7FA2" w:rsidRPr="004B6888" w:rsidRDefault="009C7FA2" w:rsidP="00341FEC">
      <w:pPr>
        <w:keepLines/>
      </w:pPr>
      <w:r w:rsidRPr="004B6888">
        <w:lastRenderedPageBreak/>
        <w:t>5.11</w:t>
      </w:r>
      <w:r w:rsidRPr="004B6888">
        <w:tab/>
        <w:t xml:space="preserve">La siguiente </w:t>
      </w:r>
      <w:hyperlink r:id="rId33" w:history="1">
        <w:r w:rsidRPr="004B6888">
          <w:rPr>
            <w:rStyle w:val="Hyperlink"/>
          </w:rPr>
          <w:t>contribución</w:t>
        </w:r>
      </w:hyperlink>
      <w:r w:rsidRPr="004B6888">
        <w:t>, presentada por Albania, ofreció una visión general sobre el</w:t>
      </w:r>
      <w:r w:rsidR="004B6888">
        <w:t xml:space="preserve"> </w:t>
      </w:r>
      <w:r w:rsidR="00D926B4">
        <w:t>"</w:t>
      </w:r>
      <w:r w:rsidRPr="004B6888">
        <w:t>Despliegue del proyecto global de protección de la infancia en línea</w:t>
      </w:r>
      <w:r w:rsidR="00D926B4">
        <w:t>"</w:t>
      </w:r>
      <w:r w:rsidRPr="004B6888">
        <w:t xml:space="preserve">. Albania es el primer país piloto del Programa mundial de </w:t>
      </w:r>
      <w:proofErr w:type="spellStart"/>
      <w:r w:rsidRPr="004B6888">
        <w:t>PIeL</w:t>
      </w:r>
      <w:proofErr w:type="spellEnd"/>
      <w:r w:rsidRPr="004B6888">
        <w:t xml:space="preserve"> de la UIT en el que se pretende proteger a los niños en el entorno digital. Antes del inicio del Programa mundial de </w:t>
      </w:r>
      <w:proofErr w:type="spellStart"/>
      <w:r w:rsidRPr="004B6888">
        <w:t>PIeL</w:t>
      </w:r>
      <w:proofErr w:type="spellEnd"/>
      <w:r w:rsidRPr="004B6888">
        <w:t xml:space="preserve"> de la UIT, Albania había llevado a cabo 5 talleres de capacitación sobre </w:t>
      </w:r>
      <w:proofErr w:type="spellStart"/>
      <w:r w:rsidRPr="004B6888">
        <w:t>PIeL</w:t>
      </w:r>
      <w:proofErr w:type="spellEnd"/>
      <w:r w:rsidRPr="004B6888">
        <w:t xml:space="preserve">, dirigidos a padres y educadores a nivel del hogar. La tarea inicial en colaboración con el Programa mundial de la UIT fue traducir y difundir las Directrices de </w:t>
      </w:r>
      <w:proofErr w:type="spellStart"/>
      <w:r w:rsidRPr="004B6888">
        <w:t>PIeL</w:t>
      </w:r>
      <w:proofErr w:type="spellEnd"/>
      <w:r w:rsidRPr="004B6888">
        <w:t xml:space="preserve"> de la UIT en toda Albania. En la actualidad, el Gobierno y la UIT están trabajando en la identificación de actividades de sensibilización y creación de capacidades a nivel nacional. En el futuro, Albania lanzará un vídeo promocional, y libros y talleres para niños. </w:t>
      </w:r>
    </w:p>
    <w:p w14:paraId="5A15F03A" w14:textId="4071B894" w:rsidR="009C7FA2" w:rsidRPr="004B6888" w:rsidRDefault="009C7FA2" w:rsidP="009C7FA2">
      <w:r w:rsidRPr="004B6888">
        <w:t>5.12</w:t>
      </w:r>
      <w:r w:rsidRPr="004B6888">
        <w:tab/>
        <w:t xml:space="preserve">Brasil presentó la siguiente </w:t>
      </w:r>
      <w:hyperlink r:id="rId34" w:history="1">
        <w:r w:rsidRPr="004B6888">
          <w:rPr>
            <w:rStyle w:val="Hyperlink"/>
          </w:rPr>
          <w:t>contribución</w:t>
        </w:r>
      </w:hyperlink>
      <w:r w:rsidRPr="004B6888">
        <w:t xml:space="preserve"> con el documento sobre </w:t>
      </w:r>
      <w:r w:rsidR="00D926B4">
        <w:t>"</w:t>
      </w:r>
      <w:r w:rsidRPr="004B6888">
        <w:t xml:space="preserve">Actividades de la iniciativa de </w:t>
      </w:r>
      <w:proofErr w:type="spellStart"/>
      <w:r w:rsidRPr="004B6888">
        <w:t>PIeL</w:t>
      </w:r>
      <w:proofErr w:type="spellEnd"/>
      <w:r w:rsidR="00D926B4">
        <w:t>"</w:t>
      </w:r>
      <w:r w:rsidRPr="004B6888">
        <w:t>.</w:t>
      </w:r>
      <w:r w:rsidR="004B6888">
        <w:t xml:space="preserve"> </w:t>
      </w:r>
      <w:r w:rsidRPr="004B6888">
        <w:t xml:space="preserve">Brasil ha traducido las Directrices de la UIT al portugués y las ha difundido en todas las regiones del país. Esto ha permitido la concienciación sobre los riesgos a los que se enfrentan los niños en línea y el posterior intercambio de conocimientos. Actualmente, Brasil ha elaborado una propuesta de acción para la utilización segura de </w:t>
      </w:r>
      <w:r w:rsidR="00981C9D" w:rsidRPr="004B6888">
        <w:t xml:space="preserve">Internet </w:t>
      </w:r>
      <w:r w:rsidRPr="004B6888">
        <w:t xml:space="preserve">y las TIC en el país. </w:t>
      </w:r>
    </w:p>
    <w:p w14:paraId="1DBF1BE1" w14:textId="1F46BA9B" w:rsidR="009C7FA2" w:rsidRPr="004B6888" w:rsidRDefault="009C7FA2" w:rsidP="009C7FA2">
      <w:r w:rsidRPr="004B6888">
        <w:t>5.13</w:t>
      </w:r>
      <w:r w:rsidRPr="004B6888">
        <w:tab/>
        <w:t xml:space="preserve">La siguiente </w:t>
      </w:r>
      <w:hyperlink r:id="rId35" w:history="1">
        <w:r w:rsidRPr="004B6888">
          <w:rPr>
            <w:rStyle w:val="Hyperlink"/>
          </w:rPr>
          <w:t>contribución</w:t>
        </w:r>
      </w:hyperlink>
      <w:r w:rsidRPr="004B6888">
        <w:t xml:space="preserve"> es de los Emiratos Árabes Unidos que presentan su Programa de bienestar digital. A través de su investigación, los EAU han identificado la necesidad creciente de apoyar a los padres en la protección de los niños, especialmente debido al aumento de la conectividad de la población de los EAU. Las conclusiones del programa de los EAU han llevado a la creación del Consejo de Bienestar Digital. Este Consejo tiene como objeto proteger a los niños y a los adultos proporcionando apoyo, compartiendo herramientas a través de una plataforma de conocimiento y una carta digital. El Consejo también ha puesto en marcha la política de bienestar digital para garantizar la armonización de la seguridad digital y el bienestar a nivel nacional. Por último, los Emiratos Árabes Unidos han incluido en su plan de estudios un programa de bienestar digital para aumentar la concienciación.</w:t>
      </w:r>
    </w:p>
    <w:p w14:paraId="7DD2CBB0" w14:textId="731B7E86" w:rsidR="009C7FA2" w:rsidRPr="004B6888" w:rsidRDefault="009C7FA2" w:rsidP="009C7FA2">
      <w:r w:rsidRPr="004B6888">
        <w:t>5.14</w:t>
      </w:r>
      <w:r w:rsidRPr="004B6888">
        <w:tab/>
        <w:t xml:space="preserve">Mauricio presentó la última </w:t>
      </w:r>
      <w:hyperlink r:id="rId36" w:history="1">
        <w:r w:rsidRPr="004B6888">
          <w:rPr>
            <w:rStyle w:val="Hyperlink"/>
          </w:rPr>
          <w:t>contribución</w:t>
        </w:r>
      </w:hyperlink>
      <w:r w:rsidRPr="004B6888">
        <w:t xml:space="preserve"> ofreciendo </w:t>
      </w:r>
      <w:r w:rsidR="00D926B4" w:rsidRPr="004B6888">
        <w:t>una visión general</w:t>
      </w:r>
      <w:r w:rsidRPr="004B6888">
        <w:t xml:space="preserve"> del mecanismo de filtrado del abuso sexual infantil (CSA) de la Autoridad de Tecnologías de la Información y la Comunicación (ICTA). El Gobierno ha revisado la legislación sobre </w:t>
      </w:r>
      <w:proofErr w:type="spellStart"/>
      <w:r w:rsidRPr="004B6888">
        <w:t>PIeL</w:t>
      </w:r>
      <w:proofErr w:type="spellEnd"/>
      <w:r w:rsidRPr="004B6888">
        <w:t xml:space="preserve"> para incluir todos los riesgos actuales existentes con el fin de ayudar mejor a los responsables de la aplicación de la ley en su trabajo. Además, también se ha llevado a cabo una labor de sensibilización con un enfoque de formación de formadores. Por último, cada año se promueve el Día de la Internet más segura mediante actividades, vídeos promocionales, mesas redondas y talleres.</w:t>
      </w:r>
    </w:p>
    <w:p w14:paraId="05363BB8" w14:textId="77777777" w:rsidR="009C7FA2" w:rsidRPr="004B6888" w:rsidRDefault="009C7FA2" w:rsidP="009C7FA2">
      <w:r w:rsidRPr="004B6888">
        <w:t>5.15</w:t>
      </w:r>
      <w:r w:rsidRPr="004B6888">
        <w:tab/>
      </w:r>
      <w:bookmarkStart w:id="32" w:name="lt_pId131"/>
      <w:r w:rsidRPr="004B6888">
        <w:t xml:space="preserve">El </w:t>
      </w:r>
      <w:proofErr w:type="gramStart"/>
      <w:r w:rsidRPr="004B6888">
        <w:t>Presidente</w:t>
      </w:r>
      <w:proofErr w:type="gramEnd"/>
      <w:r w:rsidRPr="004B6888">
        <w:t xml:space="preserve"> agradeció a todos los Estados Miembros sus inspiradoras informaciones y sus esfuerzos por avanzar hacia una aplicación de las Directrices de </w:t>
      </w:r>
      <w:proofErr w:type="spellStart"/>
      <w:r w:rsidRPr="004B6888">
        <w:t>PIeL</w:t>
      </w:r>
      <w:proofErr w:type="spellEnd"/>
      <w:r w:rsidRPr="004B6888">
        <w:t xml:space="preserve"> y de las iniciativas relevantes a nivel nacional y mundial. Destacó que la reunión había tomado nota de todas las </w:t>
      </w:r>
      <w:bookmarkEnd w:id="32"/>
      <w:r w:rsidRPr="004B6888">
        <w:t>contribuciones.</w:t>
      </w:r>
    </w:p>
    <w:p w14:paraId="1444FC44" w14:textId="77777777" w:rsidR="009C7FA2" w:rsidRPr="009C7FA2" w:rsidRDefault="009C7FA2" w:rsidP="009C7FA2">
      <w:bookmarkStart w:id="33" w:name="lt_pId132"/>
      <w:r w:rsidRPr="009C7FA2">
        <w:t xml:space="preserve">El </w:t>
      </w:r>
      <w:proofErr w:type="gramStart"/>
      <w:r w:rsidRPr="009C7FA2">
        <w:t>Presidente</w:t>
      </w:r>
      <w:proofErr w:type="gramEnd"/>
      <w:r w:rsidRPr="009C7FA2">
        <w:t xml:space="preserve"> dio la palabra a la primera presentación de las asociaciones en el ámbito de la </w:t>
      </w:r>
      <w:proofErr w:type="spellStart"/>
      <w:r w:rsidRPr="009C7FA2">
        <w:t>PIeL</w:t>
      </w:r>
      <w:bookmarkEnd w:id="33"/>
      <w:proofErr w:type="spellEnd"/>
      <w:r w:rsidRPr="009C7FA2">
        <w:t>.</w:t>
      </w:r>
    </w:p>
    <w:p w14:paraId="5C461CD8" w14:textId="6A8FA6D5" w:rsidR="009C7FA2" w:rsidRPr="004B6888" w:rsidRDefault="009C7FA2" w:rsidP="009C7FA2">
      <w:r w:rsidRPr="004B6888">
        <w:t>5.16</w:t>
      </w:r>
      <w:r w:rsidRPr="004B6888">
        <w:tab/>
        <w:t xml:space="preserve">El UNICEF hizo la primera </w:t>
      </w:r>
      <w:hyperlink r:id="rId37" w:history="1">
        <w:r w:rsidRPr="004B6888">
          <w:rPr>
            <w:rStyle w:val="Hyperlink"/>
          </w:rPr>
          <w:t>presentación</w:t>
        </w:r>
      </w:hyperlink>
      <w:r w:rsidRPr="004B6888">
        <w:t xml:space="preserve"> donde compartió el marco estratégico y de acción para la protección de la infancia en línea, cuyo objetivo es aumentar la responsabilidad del sector privado en materia de protección de los derechos de los niños. De hecho, el objetivo principal del marco es integrar los derechos humanos y de los niños en los modelos de negocio de las organizaciones. También pretende crear herramientas y directrices para la industria. El equipo nacional del UNICEF indicó además su estrecha colaboración con la UIT para poner en marcha las Directrices de </w:t>
      </w:r>
      <w:proofErr w:type="spellStart"/>
      <w:r w:rsidRPr="004B6888">
        <w:t>PIeL</w:t>
      </w:r>
      <w:proofErr w:type="spellEnd"/>
      <w:r w:rsidRPr="004B6888">
        <w:t xml:space="preserve"> de la UIT en sus respectivos países. Por último, el UNICEF está llevando a cabo una investigación en varios países para evaluar mejor los riesgos relacionados con la protección de la infancia en línea y escuchar las voces de los niños sobre este tema.</w:t>
      </w:r>
    </w:p>
    <w:p w14:paraId="45B32848" w14:textId="2D1FD9DD" w:rsidR="0079227B" w:rsidRPr="004B6888" w:rsidRDefault="0079227B" w:rsidP="009C7FA2">
      <w:r w:rsidRPr="004B6888">
        <w:lastRenderedPageBreak/>
        <w:t>5.17</w:t>
      </w:r>
      <w:r w:rsidRPr="004B6888">
        <w:tab/>
        <w:t xml:space="preserve">La Alianza mundial para acabar con la violencia contra los niños (EVAC) realizó la segunda </w:t>
      </w:r>
      <w:hyperlink r:id="rId38" w:history="1">
        <w:r w:rsidRPr="004B6888">
          <w:rPr>
            <w:rStyle w:val="Hyperlink"/>
          </w:rPr>
          <w:t>presentación</w:t>
        </w:r>
      </w:hyperlink>
      <w:r w:rsidRPr="004B6888">
        <w:t xml:space="preserve"> en la que se compartió el documento </w:t>
      </w:r>
      <w:r w:rsidR="00D926B4">
        <w:t>"</w:t>
      </w:r>
      <w:r w:rsidRPr="004B6888">
        <w:t>Haz que Internet sea segura para los niños</w:t>
      </w:r>
      <w:r w:rsidR="00D926B4">
        <w:t>"</w:t>
      </w:r>
      <w:r w:rsidRPr="004B6888">
        <w:t>. El principal objetivo de la Alianza es acabar con la violencia contra los niños a escala mundial. La Alianza mundial EVAC indicó la importancia de la colaboración y la cooperación con otras organizaciones a través de iniciativas y foros como el CTG-</w:t>
      </w:r>
      <w:proofErr w:type="spellStart"/>
      <w:r w:rsidRPr="004B6888">
        <w:t>PIeL</w:t>
      </w:r>
      <w:proofErr w:type="spellEnd"/>
      <w:r w:rsidRPr="004B6888">
        <w:t xml:space="preserve"> como una prioridad para crear nexos entre las partes interesadas. EVAC también ha contribuido a la creación de centros nacionales de seguridad en línea en Camboya y Colombia para dar apoyo a las víctimas, proteger a los niños y crear conciencia sobre los riesgos en línea para los niños.</w:t>
      </w:r>
    </w:p>
    <w:p w14:paraId="6B5C37CF" w14:textId="4369B32F" w:rsidR="0079227B" w:rsidRPr="004B6888" w:rsidRDefault="0079227B" w:rsidP="009C7FA2">
      <w:r w:rsidRPr="004B6888">
        <w:t>5.18</w:t>
      </w:r>
      <w:r w:rsidRPr="004B6888">
        <w:tab/>
        <w:t xml:space="preserve">La tercera </w:t>
      </w:r>
      <w:hyperlink r:id="rId39" w:history="1">
        <w:r w:rsidRPr="004B6888">
          <w:rPr>
            <w:rStyle w:val="Hyperlink"/>
          </w:rPr>
          <w:t>presentación</w:t>
        </w:r>
      </w:hyperlink>
      <w:r w:rsidRPr="004B6888">
        <w:t xml:space="preserve"> de la Alianza mundial </w:t>
      </w:r>
      <w:proofErr w:type="spellStart"/>
      <w:r w:rsidRPr="004B6888">
        <w:t>WeProtect</w:t>
      </w:r>
      <w:proofErr w:type="spellEnd"/>
      <w:r w:rsidRPr="004B6888">
        <w:t xml:space="preserve"> ofreció una visión general de su evaluación mundial de las amenazas de 2021. El principal objetivo de la Alianza es crear un cambio en las respuestas de las partes interesadas frente al abuso y la explotación sexual en línea. El informe afirma que hay un número creciente de niños que se enfrentan a riesgos de abuso sexual en línea; identificados concretamente como resultado de dos factores principales: la pandemia del COVID-19 y los contenidos autogenerados. Además, el informe también muestra cómo los avances tecnológicos ayudan de hecho a los delincuentes a permanecer en el anonimato, aunque también ha ayudado a gobiernos y la industria a crear herramientas relacionadas con la </w:t>
      </w:r>
      <w:proofErr w:type="spellStart"/>
      <w:r w:rsidRPr="004B6888">
        <w:t>PIeL</w:t>
      </w:r>
      <w:proofErr w:type="spellEnd"/>
      <w:r w:rsidRPr="004B6888">
        <w:t xml:space="preserve">. Una de las principales recomendaciones de la Alianza mundial </w:t>
      </w:r>
      <w:proofErr w:type="spellStart"/>
      <w:r w:rsidRPr="004B6888">
        <w:t>WeProtect</w:t>
      </w:r>
      <w:proofErr w:type="spellEnd"/>
      <w:r w:rsidRPr="004B6888">
        <w:t xml:space="preserve"> fue la de implementar legislaciones para la protección de los niños a nivel nacional, regional y mundial. Además, también señalaron la importancia de las asociaciones y la colaboración internacional a través de plataformas como la Alianza mundial </w:t>
      </w:r>
      <w:proofErr w:type="spellStart"/>
      <w:r w:rsidRPr="004B6888">
        <w:t>Weprotect</w:t>
      </w:r>
      <w:proofErr w:type="spellEnd"/>
      <w:r w:rsidRPr="004B6888">
        <w:t xml:space="preserve"> y el Grupo de Trabajo del Consejo.</w:t>
      </w:r>
    </w:p>
    <w:p w14:paraId="062A6D9C" w14:textId="01881286" w:rsidR="0079227B" w:rsidRPr="004B6888" w:rsidRDefault="0079227B" w:rsidP="009C7FA2">
      <w:r w:rsidRPr="004B6888">
        <w:t>5.19</w:t>
      </w:r>
      <w:r w:rsidRPr="004B6888">
        <w:tab/>
        <w:t xml:space="preserve">La Oficina del Representante Especial del </w:t>
      </w:r>
      <w:proofErr w:type="gramStart"/>
      <w:r w:rsidRPr="004B6888">
        <w:t>Secretario General</w:t>
      </w:r>
      <w:proofErr w:type="gramEnd"/>
      <w:r w:rsidRPr="004B6888">
        <w:t xml:space="preserve"> de las Naciones Unidas sobre la Violencia contra los Niños realizó la cuarta </w:t>
      </w:r>
      <w:hyperlink r:id="rId40" w:history="1">
        <w:r w:rsidRPr="004B6888">
          <w:rPr>
            <w:rStyle w:val="Hyperlink"/>
          </w:rPr>
          <w:t>presentación</w:t>
        </w:r>
      </w:hyperlink>
      <w:r w:rsidRPr="004B6888">
        <w:t xml:space="preserve"> sobre su proyecto: </w:t>
      </w:r>
      <w:r w:rsidRPr="004B6888">
        <w:rPr>
          <w:i/>
        </w:rPr>
        <w:t xml:space="preserve">Comprender cómo los niños acceden a la protección a través de medios </w:t>
      </w:r>
      <w:r w:rsidRPr="00981C9D">
        <w:rPr>
          <w:iCs/>
        </w:rPr>
        <w:t>online</w:t>
      </w:r>
      <w:r w:rsidRPr="004B6888">
        <w:t xml:space="preserve">. Este proyecto se centra en la comprensión de cómo los niños pueden acceder a los sistemas de apoyo en línea. La Oficina del Representante Especial afirma que un número cada vez mayor de niños, con la COVID-19, acceden a líneas de salud y sistemas de apoyo en línea. El objetivo de la iniciativa de colaboración es identificar estos sistemas de apoyo en línea para niños con el fin de crear un mapa que se compartirá en todo el mundo para ayudar a las partes interesadas a desarrollar y apoyar mejor estos sistemas. Además, en el futuro, la Oficina del Representante Especial del </w:t>
      </w:r>
      <w:proofErr w:type="gramStart"/>
      <w:r w:rsidRPr="004B6888">
        <w:t>Secretario General</w:t>
      </w:r>
      <w:proofErr w:type="gramEnd"/>
      <w:r w:rsidRPr="004B6888">
        <w:t xml:space="preserve"> sobre la Violencia contra los Niños, en colaboración con la UIT, propondrá recomendaciones para los defensores de los derechos de los niños y las organizaciones de expertos sobre la manera de desarrollar y aprovechar los sistemas de apoyo en línea seguros para los niños en el entorno digital.</w:t>
      </w:r>
    </w:p>
    <w:p w14:paraId="3C468076" w14:textId="4F5B1FD7" w:rsidR="0079227B" w:rsidRPr="004B6888" w:rsidRDefault="0079227B" w:rsidP="009C7FA2">
      <w:r w:rsidRPr="004B6888">
        <w:t>5.20</w:t>
      </w:r>
      <w:r w:rsidRPr="004B6888">
        <w:tab/>
      </w:r>
      <w:bookmarkStart w:id="34" w:name="lt_pId153"/>
      <w:r w:rsidRPr="004B6888">
        <w:t xml:space="preserve">La Fundación </w:t>
      </w:r>
      <w:proofErr w:type="spellStart"/>
      <w:r w:rsidRPr="004B6888">
        <w:t>Scort</w:t>
      </w:r>
      <w:proofErr w:type="spellEnd"/>
      <w:r w:rsidRPr="004B6888">
        <w:t xml:space="preserve"> hizo la última </w:t>
      </w:r>
      <w:hyperlink r:id="rId41" w:history="1">
        <w:r w:rsidRPr="004B6888">
          <w:rPr>
            <w:rStyle w:val="Hyperlink"/>
          </w:rPr>
          <w:t>presentación</w:t>
        </w:r>
      </w:hyperlink>
      <w:r w:rsidR="004B6888">
        <w:t xml:space="preserve"> </w:t>
      </w:r>
      <w:r w:rsidRPr="004B6888">
        <w:t xml:space="preserve">sobre su </w:t>
      </w:r>
      <w:r w:rsidR="00981C9D" w:rsidRPr="004B6888">
        <w:t xml:space="preserve">informe </w:t>
      </w:r>
      <w:r w:rsidRPr="004B6888">
        <w:t>de actividades.</w:t>
      </w:r>
      <w:bookmarkEnd w:id="34"/>
      <w:r w:rsidRPr="004B6888">
        <w:t xml:space="preserve"> El deporte tiene una función fundamental en la vida de los niños y resulta ser un medio extraordinariamente eficaz para difundir la </w:t>
      </w:r>
      <w:proofErr w:type="spellStart"/>
      <w:r w:rsidRPr="004B6888">
        <w:t>PIeL</w:t>
      </w:r>
      <w:proofErr w:type="spellEnd"/>
      <w:r w:rsidRPr="004B6888">
        <w:t xml:space="preserve">. La Fundación SCORT ha colaborado estrechamente con la </w:t>
      </w:r>
      <w:r w:rsidR="00981C9D">
        <w:t>UIT</w:t>
      </w:r>
      <w:r w:rsidRPr="004B6888">
        <w:t xml:space="preserve"> en la organización de eventos sobre </w:t>
      </w:r>
      <w:proofErr w:type="spellStart"/>
      <w:r w:rsidRPr="004B6888">
        <w:t>PIeL</w:t>
      </w:r>
      <w:proofErr w:type="spellEnd"/>
      <w:r w:rsidRPr="004B6888">
        <w:t xml:space="preserve"> con diferentes clubes, en la formación de entrenadores y en una mesa redonda para evaluar los siguientes pasos. Se ha decidido que la Fundación SCORT elaborará, con la colaboración de la </w:t>
      </w:r>
      <w:r w:rsidR="00981C9D">
        <w:t>UIT</w:t>
      </w:r>
      <w:r w:rsidRPr="004B6888">
        <w:t xml:space="preserve">, recomendaciones prácticas para que los clubes deportivos puedan aplicar las Directrices de </w:t>
      </w:r>
      <w:proofErr w:type="spellStart"/>
      <w:r w:rsidRPr="004B6888">
        <w:t>PIeL</w:t>
      </w:r>
      <w:proofErr w:type="spellEnd"/>
      <w:r w:rsidRPr="004B6888">
        <w:t xml:space="preserve"> en sus infraestructuras. También se ha evaluado la conveniencia de llevar a cabo una labor de capacitación y concienciación en todo el sector deportivo.</w:t>
      </w:r>
    </w:p>
    <w:p w14:paraId="21E2F4CD" w14:textId="546D6CCC" w:rsidR="0079227B" w:rsidRPr="004B6888" w:rsidRDefault="0079227B" w:rsidP="0079227B">
      <w:pPr>
        <w:pStyle w:val="Heading1"/>
      </w:pPr>
      <w:r w:rsidRPr="004B6888">
        <w:lastRenderedPageBreak/>
        <w:t>6</w:t>
      </w:r>
      <w:r w:rsidRPr="004B6888">
        <w:tab/>
      </w:r>
      <w:proofErr w:type="gramStart"/>
      <w:r w:rsidRPr="004B6888">
        <w:t>Otros</w:t>
      </w:r>
      <w:proofErr w:type="gramEnd"/>
      <w:r w:rsidRPr="004B6888">
        <w:t xml:space="preserve"> asuntos</w:t>
      </w:r>
    </w:p>
    <w:p w14:paraId="04F3B8D0" w14:textId="6B5E339B" w:rsidR="0079227B" w:rsidRPr="004B6888" w:rsidRDefault="0079227B" w:rsidP="00341FEC">
      <w:pPr>
        <w:keepNext/>
        <w:keepLines/>
      </w:pPr>
      <w:r w:rsidRPr="004B6888">
        <w:t>6.1</w:t>
      </w:r>
      <w:r w:rsidRPr="004B6888">
        <w:tab/>
        <w:t xml:space="preserve">El </w:t>
      </w:r>
      <w:proofErr w:type="gramStart"/>
      <w:r w:rsidRPr="004B6888">
        <w:t>Presidente</w:t>
      </w:r>
      <w:proofErr w:type="gramEnd"/>
      <w:r w:rsidRPr="004B6888">
        <w:t xml:space="preserve"> indicó que no existían otros asuntos que debatir.</w:t>
      </w:r>
    </w:p>
    <w:p w14:paraId="5AF7C2BD" w14:textId="5C3B55FA" w:rsidR="0079227B" w:rsidRPr="004B6888" w:rsidRDefault="0079227B" w:rsidP="0079227B">
      <w:pPr>
        <w:pStyle w:val="Heading1"/>
      </w:pPr>
      <w:r w:rsidRPr="004B6888">
        <w:t>7</w:t>
      </w:r>
      <w:r w:rsidRPr="004B6888">
        <w:tab/>
      </w:r>
      <w:proofErr w:type="gramStart"/>
      <w:r w:rsidRPr="004B6888">
        <w:t>Resultados</w:t>
      </w:r>
      <w:proofErr w:type="gramEnd"/>
      <w:r w:rsidRPr="004B6888">
        <w:t xml:space="preserve"> de la decimoctava reunión del GTC-</w:t>
      </w:r>
      <w:proofErr w:type="spellStart"/>
      <w:r w:rsidRPr="004B6888">
        <w:t>PleL</w:t>
      </w:r>
      <w:proofErr w:type="spellEnd"/>
    </w:p>
    <w:p w14:paraId="48DA53FB" w14:textId="10AC94AC" w:rsidR="0079227B" w:rsidRPr="004B6888" w:rsidRDefault="00341FEC" w:rsidP="0079227B">
      <w:r>
        <w:t>7</w:t>
      </w:r>
      <w:r w:rsidR="0079227B" w:rsidRPr="004B6888">
        <w:t>.1</w:t>
      </w:r>
      <w:r w:rsidR="0079227B" w:rsidRPr="004B6888">
        <w:tab/>
      </w:r>
      <w:bookmarkStart w:id="35" w:name="lt_pId161"/>
      <w:r w:rsidR="0079227B" w:rsidRPr="004B6888">
        <w:t xml:space="preserve">El </w:t>
      </w:r>
      <w:proofErr w:type="gramStart"/>
      <w:r w:rsidR="0079227B" w:rsidRPr="004B6888">
        <w:t>Presidente</w:t>
      </w:r>
      <w:proofErr w:type="gramEnd"/>
      <w:r w:rsidR="0079227B" w:rsidRPr="004B6888">
        <w:t xml:space="preserve"> afirmó que la reunión había tenido una muy buena asistencia y que la participación en los debates tanto verbalmente como en el chat había sido alta, animada e interesante.</w:t>
      </w:r>
      <w:bookmarkEnd w:id="35"/>
      <w:r w:rsidR="0079227B" w:rsidRPr="004B6888">
        <w:t xml:space="preserve"> </w:t>
      </w:r>
      <w:bookmarkStart w:id="36" w:name="lt_pId162"/>
      <w:r w:rsidR="0079227B" w:rsidRPr="004B6888">
        <w:t xml:space="preserve">Esto demuestra la importancia de este GTC para que los </w:t>
      </w:r>
      <w:r w:rsidR="00A7099C" w:rsidRPr="004B6888">
        <w:t xml:space="preserve">miembros </w:t>
      </w:r>
      <w:r w:rsidR="0079227B" w:rsidRPr="004B6888">
        <w:t>compartan sus experiencias en relación con la protección de la infancia en línea.</w:t>
      </w:r>
      <w:bookmarkEnd w:id="36"/>
      <w:r w:rsidR="0079227B" w:rsidRPr="004B6888">
        <w:t xml:space="preserve"> </w:t>
      </w:r>
    </w:p>
    <w:p w14:paraId="087927FE" w14:textId="0388ECA3" w:rsidR="0079227B" w:rsidRPr="004B6888" w:rsidRDefault="00341FEC" w:rsidP="00341FEC">
      <w:r>
        <w:t>7</w:t>
      </w:r>
      <w:r w:rsidR="0079227B" w:rsidRPr="004B6888">
        <w:t>.1.1</w:t>
      </w:r>
      <w:r w:rsidR="0079227B" w:rsidRPr="004B6888">
        <w:tab/>
        <w:t xml:space="preserve"> </w:t>
      </w:r>
      <w:bookmarkStart w:id="37" w:name="lt_pId163"/>
      <w:r w:rsidR="0079227B" w:rsidRPr="004B6888">
        <w:t xml:space="preserve">El </w:t>
      </w:r>
      <w:proofErr w:type="gramStart"/>
      <w:r w:rsidR="0079227B" w:rsidRPr="004B6888">
        <w:t>Presidente</w:t>
      </w:r>
      <w:proofErr w:type="gramEnd"/>
      <w:r w:rsidR="0079227B" w:rsidRPr="004B6888">
        <w:t xml:space="preserve"> dio las gracias a todos los asistentes por sus inestimables contribuciones.</w:t>
      </w:r>
      <w:bookmarkEnd w:id="37"/>
    </w:p>
    <w:p w14:paraId="0660947C" w14:textId="47D04394" w:rsidR="0079227B" w:rsidRPr="004B6888" w:rsidRDefault="00341FEC" w:rsidP="009C7FA2">
      <w:r>
        <w:t>7</w:t>
      </w:r>
      <w:r w:rsidR="0079227B" w:rsidRPr="004B6888">
        <w:t>.2</w:t>
      </w:r>
      <w:r w:rsidR="0079227B" w:rsidRPr="004B6888">
        <w:tab/>
      </w:r>
      <w:bookmarkStart w:id="38" w:name="lt_pId164"/>
      <w:r w:rsidR="0079227B" w:rsidRPr="004B6888">
        <w:t xml:space="preserve">El </w:t>
      </w:r>
      <w:proofErr w:type="gramStart"/>
      <w:r w:rsidR="0079227B" w:rsidRPr="004B6888">
        <w:t>Presidente</w:t>
      </w:r>
      <w:proofErr w:type="gramEnd"/>
      <w:r w:rsidR="0079227B" w:rsidRPr="004B6888">
        <w:t xml:space="preserve"> añadió que cada contribución añade una perspectiva única en el enfoque de la Iniciativa </w:t>
      </w:r>
      <w:proofErr w:type="spellStart"/>
      <w:r w:rsidR="0079227B" w:rsidRPr="004B6888">
        <w:t>PIeL</w:t>
      </w:r>
      <w:bookmarkEnd w:id="38"/>
      <w:proofErr w:type="spellEnd"/>
      <w:r w:rsidR="00A7099C">
        <w:t>.</w:t>
      </w:r>
      <w:r w:rsidR="0079227B" w:rsidRPr="004B6888">
        <w:t xml:space="preserve"> </w:t>
      </w:r>
    </w:p>
    <w:p w14:paraId="420DE959" w14:textId="0FCF93E2" w:rsidR="0079227B" w:rsidRPr="004B6888" w:rsidRDefault="00341FEC" w:rsidP="009C7FA2">
      <w:r>
        <w:t>7</w:t>
      </w:r>
      <w:r w:rsidR="0079227B" w:rsidRPr="004B6888">
        <w:t>.3</w:t>
      </w:r>
      <w:r w:rsidR="0079227B" w:rsidRPr="004B6888">
        <w:tab/>
        <w:t xml:space="preserve">El </w:t>
      </w:r>
      <w:proofErr w:type="gramStart"/>
      <w:r w:rsidR="0079227B" w:rsidRPr="004B6888">
        <w:t>Presidente</w:t>
      </w:r>
      <w:proofErr w:type="gramEnd"/>
      <w:r w:rsidR="0079227B" w:rsidRPr="004B6888">
        <w:t xml:space="preserve"> recordó a todos los participantes que este año era único con tres de las principales conferencias de la UIT</w:t>
      </w:r>
      <w:r w:rsidR="00A7099C">
        <w:t>,</w:t>
      </w:r>
      <w:r w:rsidR="0079227B" w:rsidRPr="004B6888">
        <w:t xml:space="preserve"> que ofrecen una gran oportunidad de mirar hacia atrás a un periodo fructífero desde la última Conferencia de Plenipotenciarios que ha permitido a los Estados Miembros destacar aspectos importantes de las </w:t>
      </w:r>
      <w:r w:rsidR="00A7099C" w:rsidRPr="004B6888">
        <w:t xml:space="preserve">resoluciones </w:t>
      </w:r>
      <w:r w:rsidR="0079227B" w:rsidRPr="004B6888">
        <w:t xml:space="preserve">pertinentes. </w:t>
      </w:r>
    </w:p>
    <w:p w14:paraId="0DACDA48" w14:textId="01CF8453" w:rsidR="0079227B" w:rsidRPr="004B6888" w:rsidRDefault="0079227B" w:rsidP="00341FEC">
      <w:pPr>
        <w:tabs>
          <w:tab w:val="clear" w:pos="567"/>
          <w:tab w:val="clear" w:pos="1134"/>
          <w:tab w:val="clear" w:pos="1701"/>
          <w:tab w:val="clear" w:pos="2268"/>
          <w:tab w:val="clear" w:pos="2835"/>
        </w:tabs>
        <w:spacing w:before="1320" w:after="120"/>
        <w:ind w:left="6237"/>
        <w:jc w:val="both"/>
        <w:rPr>
          <w:rFonts w:cs="Calibri"/>
          <w:b/>
          <w:bCs/>
          <w:color w:val="800000"/>
          <w:sz w:val="22"/>
          <w:szCs w:val="24"/>
        </w:rPr>
      </w:pPr>
      <w:bookmarkStart w:id="39" w:name="lt_pId166"/>
      <w:r w:rsidRPr="004B6888">
        <w:rPr>
          <w:rFonts w:asciiTheme="minorHAnsi" w:hAnsiTheme="minorHAnsi" w:cstheme="minorHAnsi"/>
          <w:b/>
          <w:bCs/>
          <w:szCs w:val="24"/>
        </w:rPr>
        <w:t xml:space="preserve">Abdelaziz </w:t>
      </w:r>
      <w:proofErr w:type="spellStart"/>
      <w:r w:rsidRPr="004B6888">
        <w:rPr>
          <w:rFonts w:asciiTheme="minorHAnsi" w:hAnsiTheme="minorHAnsi" w:cstheme="minorHAnsi"/>
          <w:b/>
          <w:bCs/>
          <w:szCs w:val="24"/>
        </w:rPr>
        <w:t>Alzarooni</w:t>
      </w:r>
      <w:proofErr w:type="spellEnd"/>
      <w:r w:rsidRPr="004B6888">
        <w:rPr>
          <w:rFonts w:asciiTheme="minorHAnsi" w:hAnsiTheme="minorHAnsi" w:cstheme="minorHAnsi"/>
          <w:b/>
          <w:bCs/>
          <w:szCs w:val="24"/>
        </w:rPr>
        <w:t xml:space="preserve"> (</w:t>
      </w:r>
      <w:r w:rsidR="009E5A4E">
        <w:rPr>
          <w:rFonts w:asciiTheme="minorHAnsi" w:hAnsiTheme="minorHAnsi" w:cstheme="minorHAnsi"/>
          <w:b/>
          <w:bCs/>
          <w:szCs w:val="24"/>
        </w:rPr>
        <w:t>EAU</w:t>
      </w:r>
      <w:r w:rsidRPr="004B6888">
        <w:rPr>
          <w:rFonts w:asciiTheme="minorHAnsi" w:hAnsiTheme="minorHAnsi" w:cstheme="minorHAnsi"/>
          <w:b/>
          <w:bCs/>
          <w:szCs w:val="24"/>
        </w:rPr>
        <w:t>)</w:t>
      </w:r>
      <w:bookmarkEnd w:id="39"/>
      <w:r w:rsidRPr="004B6888">
        <w:rPr>
          <w:rFonts w:asciiTheme="minorHAnsi" w:hAnsiTheme="minorHAnsi" w:cstheme="minorHAnsi"/>
          <w:szCs w:val="24"/>
        </w:rPr>
        <w:br/>
      </w:r>
      <w:proofErr w:type="gramStart"/>
      <w:r w:rsidRPr="004B6888">
        <w:rPr>
          <w:rFonts w:asciiTheme="minorHAnsi" w:hAnsiTheme="minorHAnsi" w:cstheme="minorHAnsi"/>
          <w:b/>
          <w:bCs/>
          <w:szCs w:val="24"/>
        </w:rPr>
        <w:t>Presidente</w:t>
      </w:r>
      <w:proofErr w:type="gramEnd"/>
      <w:r w:rsidRPr="004B6888">
        <w:rPr>
          <w:rFonts w:asciiTheme="minorHAnsi" w:hAnsiTheme="minorHAnsi" w:cstheme="minorHAnsi"/>
          <w:b/>
          <w:bCs/>
          <w:szCs w:val="24"/>
        </w:rPr>
        <w:t xml:space="preserve"> del GTC-</w:t>
      </w:r>
      <w:proofErr w:type="spellStart"/>
      <w:r w:rsidRPr="004B6888">
        <w:rPr>
          <w:rFonts w:asciiTheme="minorHAnsi" w:hAnsiTheme="minorHAnsi" w:cstheme="minorHAnsi"/>
          <w:b/>
          <w:bCs/>
          <w:szCs w:val="24"/>
        </w:rPr>
        <w:t>PIeL</w:t>
      </w:r>
      <w:proofErr w:type="spellEnd"/>
      <w:r w:rsidRPr="004B6888">
        <w:rPr>
          <w:rFonts w:cs="Calibri"/>
          <w:b/>
          <w:bCs/>
          <w:color w:val="800000"/>
          <w:sz w:val="22"/>
          <w:szCs w:val="24"/>
        </w:rPr>
        <w:t xml:space="preserve"> </w:t>
      </w:r>
    </w:p>
    <w:sectPr w:rsidR="0079227B" w:rsidRPr="004B6888" w:rsidSect="006710F6">
      <w:headerReference w:type="default" r:id="rId42"/>
      <w:footerReference w:type="default" r:id="rId43"/>
      <w:footerReference w:type="first" r:id="rId4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13ED8" w14:textId="77777777" w:rsidR="00180B5E" w:rsidRDefault="00180B5E">
      <w:r>
        <w:separator/>
      </w:r>
    </w:p>
  </w:endnote>
  <w:endnote w:type="continuationSeparator" w:id="0">
    <w:p w14:paraId="6E944FF0" w14:textId="77777777" w:rsidR="00180B5E" w:rsidRDefault="0018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F992" w14:textId="49283396" w:rsidR="00760F1C" w:rsidRPr="005D2409" w:rsidRDefault="00FB5985" w:rsidP="004B6888">
    <w:pPr>
      <w:pStyle w:val="Footer"/>
      <w:rPr>
        <w:lang w:val="fr-FR"/>
      </w:rPr>
    </w:pPr>
    <w:r>
      <w:fldChar w:fldCharType="begin"/>
    </w:r>
    <w:r w:rsidRPr="005D2409">
      <w:rPr>
        <w:lang w:val="fr-FR"/>
      </w:rPr>
      <w:instrText xml:space="preserve"> FILENAME \p  \* MERGEFORMAT </w:instrText>
    </w:r>
    <w:r>
      <w:fldChar w:fldCharType="separate"/>
    </w:r>
    <w:r w:rsidR="00D746D9">
      <w:rPr>
        <w:lang w:val="fr-FR"/>
      </w:rPr>
      <w:t>P:\ESP\SG\CONSEIL\C22\000\015S.docx</w:t>
    </w:r>
    <w:r>
      <w:fldChar w:fldCharType="end"/>
    </w:r>
    <w:r w:rsidR="004B6888" w:rsidRPr="005D2409">
      <w:rPr>
        <w:lang w:val="fr-FR"/>
      </w:rPr>
      <w:t xml:space="preserve"> (498284)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2F9B"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19605" w14:textId="77777777" w:rsidR="00180B5E" w:rsidRDefault="00180B5E">
      <w:r>
        <w:t>____________________</w:t>
      </w:r>
    </w:p>
  </w:footnote>
  <w:footnote w:type="continuationSeparator" w:id="0">
    <w:p w14:paraId="4C2E3BA4" w14:textId="77777777" w:rsidR="00180B5E" w:rsidRDefault="00180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9B76"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18F3A2E2" w14:textId="43565238" w:rsidR="00760F1C" w:rsidRDefault="00760F1C" w:rsidP="00C2727F">
    <w:pPr>
      <w:pStyle w:val="Header"/>
    </w:pPr>
    <w:r>
      <w:t>C</w:t>
    </w:r>
    <w:r w:rsidR="007955DA">
      <w:t>2</w:t>
    </w:r>
    <w:r w:rsidR="00D50A36">
      <w:t>2</w:t>
    </w:r>
    <w:r>
      <w:t>/</w:t>
    </w:r>
    <w:r w:rsidR="004B6888">
      <w:t>15</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073"/>
    <w:multiLevelType w:val="multilevel"/>
    <w:tmpl w:val="9106FA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251588"/>
    <w:multiLevelType w:val="hybridMultilevel"/>
    <w:tmpl w:val="E4A41B36"/>
    <w:lvl w:ilvl="0" w:tplc="7CFAFFEA">
      <w:start w:val="5"/>
      <w:numFmt w:val="decimal"/>
      <w:lvlText w:val="(%1)"/>
      <w:lvlJc w:val="left"/>
      <w:pPr>
        <w:ind w:left="2062" w:hanging="360"/>
      </w:pPr>
      <w:rPr>
        <w:rFonts w:hint="default"/>
        <w:b/>
        <w:bCs/>
      </w:rPr>
    </w:lvl>
    <w:lvl w:ilvl="1" w:tplc="426A2FE8" w:tentative="1">
      <w:start w:val="1"/>
      <w:numFmt w:val="lowerLetter"/>
      <w:lvlText w:val="%2."/>
      <w:lvlJc w:val="left"/>
      <w:pPr>
        <w:ind w:left="1440" w:hanging="360"/>
      </w:pPr>
    </w:lvl>
    <w:lvl w:ilvl="2" w:tplc="5C522D74" w:tentative="1">
      <w:start w:val="1"/>
      <w:numFmt w:val="lowerRoman"/>
      <w:lvlText w:val="%3."/>
      <w:lvlJc w:val="right"/>
      <w:pPr>
        <w:ind w:left="2160" w:hanging="180"/>
      </w:pPr>
    </w:lvl>
    <w:lvl w:ilvl="3" w:tplc="2F18284E" w:tentative="1">
      <w:start w:val="1"/>
      <w:numFmt w:val="decimal"/>
      <w:lvlText w:val="%4."/>
      <w:lvlJc w:val="left"/>
      <w:pPr>
        <w:ind w:left="2880" w:hanging="360"/>
      </w:pPr>
    </w:lvl>
    <w:lvl w:ilvl="4" w:tplc="7D92E722" w:tentative="1">
      <w:start w:val="1"/>
      <w:numFmt w:val="lowerLetter"/>
      <w:lvlText w:val="%5."/>
      <w:lvlJc w:val="left"/>
      <w:pPr>
        <w:ind w:left="3600" w:hanging="360"/>
      </w:pPr>
    </w:lvl>
    <w:lvl w:ilvl="5" w:tplc="B9688264" w:tentative="1">
      <w:start w:val="1"/>
      <w:numFmt w:val="lowerRoman"/>
      <w:lvlText w:val="%6."/>
      <w:lvlJc w:val="right"/>
      <w:pPr>
        <w:ind w:left="4320" w:hanging="180"/>
      </w:pPr>
    </w:lvl>
    <w:lvl w:ilvl="6" w:tplc="A3E88134" w:tentative="1">
      <w:start w:val="1"/>
      <w:numFmt w:val="decimal"/>
      <w:lvlText w:val="%7."/>
      <w:lvlJc w:val="left"/>
      <w:pPr>
        <w:ind w:left="5040" w:hanging="360"/>
      </w:pPr>
    </w:lvl>
    <w:lvl w:ilvl="7" w:tplc="0FD23466" w:tentative="1">
      <w:start w:val="1"/>
      <w:numFmt w:val="lowerLetter"/>
      <w:lvlText w:val="%8."/>
      <w:lvlJc w:val="left"/>
      <w:pPr>
        <w:ind w:left="5760" w:hanging="360"/>
      </w:pPr>
    </w:lvl>
    <w:lvl w:ilvl="8" w:tplc="95F2F136" w:tentative="1">
      <w:start w:val="1"/>
      <w:numFmt w:val="lowerRoman"/>
      <w:lvlText w:val="%9."/>
      <w:lvlJc w:val="right"/>
      <w:pPr>
        <w:ind w:left="6480" w:hanging="180"/>
      </w:pPr>
    </w:lvl>
  </w:abstractNum>
  <w:abstractNum w:abstractNumId="2" w15:restartNumberingAfterBreak="0">
    <w:nsid w:val="6F4B5E74"/>
    <w:multiLevelType w:val="multilevel"/>
    <w:tmpl w:val="BD284B3C"/>
    <w:lvl w:ilvl="0">
      <w:start w:val="5"/>
      <w:numFmt w:val="decimal"/>
      <w:lvlText w:val="%1"/>
      <w:lvlJc w:val="left"/>
      <w:pPr>
        <w:ind w:left="360" w:hanging="360"/>
      </w:pPr>
      <w:rPr>
        <w:rFonts w:hint="default"/>
      </w:rPr>
    </w:lvl>
    <w:lvl w:ilvl="1">
      <w:start w:val="1"/>
      <w:numFmt w:val="decimal"/>
      <w:lvlText w:val="%1.%2"/>
      <w:lvlJc w:val="left"/>
      <w:pPr>
        <w:ind w:left="135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0596486"/>
    <w:multiLevelType w:val="hybridMultilevel"/>
    <w:tmpl w:val="7BF6F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343FC4"/>
    <w:multiLevelType w:val="multilevel"/>
    <w:tmpl w:val="0666C3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5E"/>
    <w:rsid w:val="000007D1"/>
    <w:rsid w:val="00093EEB"/>
    <w:rsid w:val="000B0D00"/>
    <w:rsid w:val="000B7C15"/>
    <w:rsid w:val="000D1D0F"/>
    <w:rsid w:val="000F5290"/>
    <w:rsid w:val="0010165C"/>
    <w:rsid w:val="00146BFB"/>
    <w:rsid w:val="00180B5E"/>
    <w:rsid w:val="001F14A2"/>
    <w:rsid w:val="002801AA"/>
    <w:rsid w:val="002C4676"/>
    <w:rsid w:val="002C70B0"/>
    <w:rsid w:val="002F3CC4"/>
    <w:rsid w:val="00341FEC"/>
    <w:rsid w:val="004B6888"/>
    <w:rsid w:val="00513630"/>
    <w:rsid w:val="00560125"/>
    <w:rsid w:val="00585553"/>
    <w:rsid w:val="005B34D9"/>
    <w:rsid w:val="005D0CCF"/>
    <w:rsid w:val="005D2409"/>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227B"/>
    <w:rsid w:val="007955DA"/>
    <w:rsid w:val="007E5DD3"/>
    <w:rsid w:val="007F350B"/>
    <w:rsid w:val="00820BE4"/>
    <w:rsid w:val="008451E8"/>
    <w:rsid w:val="00912A52"/>
    <w:rsid w:val="00913B9C"/>
    <w:rsid w:val="00956E77"/>
    <w:rsid w:val="00981C9D"/>
    <w:rsid w:val="009C7FA2"/>
    <w:rsid w:val="009E5A4E"/>
    <w:rsid w:val="009F4811"/>
    <w:rsid w:val="00A7099C"/>
    <w:rsid w:val="00AA390C"/>
    <w:rsid w:val="00B0200A"/>
    <w:rsid w:val="00B574DB"/>
    <w:rsid w:val="00B826C2"/>
    <w:rsid w:val="00B8298E"/>
    <w:rsid w:val="00BD0723"/>
    <w:rsid w:val="00BD2518"/>
    <w:rsid w:val="00BF1D1C"/>
    <w:rsid w:val="00C20C59"/>
    <w:rsid w:val="00C24C96"/>
    <w:rsid w:val="00C2727F"/>
    <w:rsid w:val="00C55B1F"/>
    <w:rsid w:val="00CF1A67"/>
    <w:rsid w:val="00D2750E"/>
    <w:rsid w:val="00D50A36"/>
    <w:rsid w:val="00D62446"/>
    <w:rsid w:val="00D746D9"/>
    <w:rsid w:val="00D926B4"/>
    <w:rsid w:val="00DA4EA2"/>
    <w:rsid w:val="00DC3D3E"/>
    <w:rsid w:val="00DE2C90"/>
    <w:rsid w:val="00DE3B24"/>
    <w:rsid w:val="00E06947"/>
    <w:rsid w:val="00E23E6B"/>
    <w:rsid w:val="00E3592D"/>
    <w:rsid w:val="00E92DE8"/>
    <w:rsid w:val="00EB1212"/>
    <w:rsid w:val="00ED65AB"/>
    <w:rsid w:val="00F12850"/>
    <w:rsid w:val="00F33BF4"/>
    <w:rsid w:val="00F7105E"/>
    <w:rsid w:val="00F75F57"/>
    <w:rsid w:val="00F82FEE"/>
    <w:rsid w:val="00FB5985"/>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C640B"/>
  <w15:docId w15:val="{1ECD7B7A-2DA3-4571-9D60-0998D3AF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180B5E"/>
    <w:rPr>
      <w:color w:val="605E5C"/>
      <w:shd w:val="clear" w:color="auto" w:fill="E1DFDD"/>
    </w:rPr>
  </w:style>
  <w:style w:type="paragraph" w:styleId="Revision">
    <w:name w:val="Revision"/>
    <w:hidden/>
    <w:uiPriority w:val="99"/>
    <w:semiHidden/>
    <w:rsid w:val="004B6888"/>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s&amp;parent=S22-CLCWGCOP18-INF&amp;source=Hungary" TargetMode="External"/><Relationship Id="rId18" Type="http://schemas.openxmlformats.org/officeDocument/2006/relationships/hyperlink" Target="https://www.itu.int/md/meetingdoc.asp?lang=es&amp;parent=S22-CLCWGCOP18-INF&amp;source=MFWS%20Malta" TargetMode="External"/><Relationship Id="rId26" Type="http://schemas.openxmlformats.org/officeDocument/2006/relationships/hyperlink" Target="https://www.itu.int/md/meetingdoc.asp?lang=es&amp;parent=S22-CLCWGCOP18-INF&amp;source=Agence%20de%20D%E9veloppement%20du%20Digital" TargetMode="External"/><Relationship Id="rId39" Type="http://schemas.openxmlformats.org/officeDocument/2006/relationships/hyperlink" Target="https://www.itu.int/md/meetingdoc.asp?lang=es&amp;parent=S22-CLCWGCOP18-INF&amp;source=WeProtect" TargetMode="External"/><Relationship Id="rId21" Type="http://schemas.openxmlformats.org/officeDocument/2006/relationships/hyperlink" Target="https://www.itu.int/md/meetingdoc.asp?lang=es&amp;parent=S22-CLCWGCOP18-INF&amp;source=Brazil%20(Federative%20Republic%20of)" TargetMode="External"/><Relationship Id="rId34" Type="http://schemas.openxmlformats.org/officeDocument/2006/relationships/hyperlink" Target="https://www.itu.int/md/meetingdoc.asp?lang=es&amp;parent=S22-CLCWGCOP18-INF&amp;source=Brazil%20(Federative%20Republic%20of)" TargetMode="External"/><Relationship Id="rId42"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meetingdoc.asp?lang=es&amp;parent=S22-CLCWGCOP18-INF&amp;source=Australia" TargetMode="External"/><Relationship Id="rId29" Type="http://schemas.openxmlformats.org/officeDocument/2006/relationships/hyperlink" Target="https://www.itu.int/md/meetingdoc.asp?lang=es&amp;parent=S22-CLCWGCOP18-INF&amp;source=Austral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s&amp;parent=S22-CLCWGCOP18-INF&amp;source=Nigeria%20(Federal%20Republic%20of)" TargetMode="External"/><Relationship Id="rId24" Type="http://schemas.openxmlformats.org/officeDocument/2006/relationships/hyperlink" Target="https://www.itu.int/md/meetingdoc.asp?lang=es&amp;parent=S22-CLCWGCOP18-C&amp;source=SG" TargetMode="External"/><Relationship Id="rId32" Type="http://schemas.openxmlformats.org/officeDocument/2006/relationships/hyperlink" Target="https://www.itu.int/md/meetingdoc.asp?lang=es&amp;parent=S22-CLCWGCOP18-C&amp;source=Center%20for%20Global%20IT-Cooperation" TargetMode="External"/><Relationship Id="rId37" Type="http://schemas.openxmlformats.org/officeDocument/2006/relationships/hyperlink" Target="https://www.itu.int/md/meetingdoc.asp?lang=es&amp;parent=S22-CLCWGCOP18-INF&amp;source=UNICEF" TargetMode="External"/><Relationship Id="rId40" Type="http://schemas.openxmlformats.org/officeDocument/2006/relationships/hyperlink" Target="https://www.itu.int/md/meetingdoc.asp?lang=es&amp;parent=S22-CLCWGCOP18-INF&amp;source=UN%20SG%20Special%20representativ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meetingdoc.asp?lang=en&amp;parent=S22-CLCWGCOP18-INF&amp;source=Australia" TargetMode="External"/><Relationship Id="rId23" Type="http://schemas.openxmlformats.org/officeDocument/2006/relationships/hyperlink" Target="https://www.itu.int/md/meetingdoc.asp?lang=es&amp;parent=S22-CLCWGCOP18-C&amp;source=ICTA" TargetMode="External"/><Relationship Id="rId28" Type="http://schemas.openxmlformats.org/officeDocument/2006/relationships/hyperlink" Target="https://www.itu.int/md/meetingdoc.asp?lang=es&amp;parent=S22-CLCWGCOP18-INF&amp;source=DGYS" TargetMode="External"/><Relationship Id="rId36" Type="http://schemas.openxmlformats.org/officeDocument/2006/relationships/hyperlink" Target="https://www.itu.int/md/meetingdoc.asp?lang=es&amp;parent=S22-CLCWGCOP18-C&amp;source=ICTA" TargetMode="External"/><Relationship Id="rId10" Type="http://schemas.openxmlformats.org/officeDocument/2006/relationships/hyperlink" Target="https://www.itu.int/md/meetingdoc.asp?lang=es&amp;parent=S22-CLCWGCOP18-C&amp;source=SG" TargetMode="External"/><Relationship Id="rId19" Type="http://schemas.openxmlformats.org/officeDocument/2006/relationships/hyperlink" Target="https://www.itu.int/md/meetingdoc.asp?lang=es&amp;parent=S22-CLCWGCOP18-C&amp;source=Center%20for%20Global%20IT-Cooperation" TargetMode="External"/><Relationship Id="rId31" Type="http://schemas.openxmlformats.org/officeDocument/2006/relationships/hyperlink" Target="https://www.itu.int/md/meetingdoc.asp?lang=es&amp;parent=S22-CLCWGCOP18-INF&amp;source=MFWS%20Malta"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S22-CLCWGCOP18-C-0001/es" TargetMode="External"/><Relationship Id="rId14" Type="http://schemas.openxmlformats.org/officeDocument/2006/relationships/hyperlink" Target="https://www.itu.int/md/meetingdoc.asp?lang=es&amp;parent=S22-CLCWGCOP18-INF&amp;source=DGYS" TargetMode="External"/><Relationship Id="rId22" Type="http://schemas.openxmlformats.org/officeDocument/2006/relationships/hyperlink" Target="https://www.itu.int/md/meetingdoc.asp?lang=es&amp;parent=S22-CLCWGCOP18-INF&amp;source=United%20Arab%20Emirates" TargetMode="External"/><Relationship Id="rId27" Type="http://schemas.openxmlformats.org/officeDocument/2006/relationships/hyperlink" Target="https://www.itu.int/md/meetingdoc.asp?lang=es&amp;parent=S22-CLCWGCOP18-INF&amp;source=Hungary" TargetMode="External"/><Relationship Id="rId30" Type="http://schemas.openxmlformats.org/officeDocument/2006/relationships/hyperlink" Target="https://www.itu.int/md/meetingdoc.asp?lang=es&amp;parent=S22-CLCWGCOP18-C&amp;source=Russian%20Federation" TargetMode="External"/><Relationship Id="rId35" Type="http://schemas.openxmlformats.org/officeDocument/2006/relationships/hyperlink" Target="https://www.itu.int/md/meetingdoc.asp?lang=es&amp;parent=S22-CLCWGCOP18-INF&amp;source=United%20Arab%20Emirates" TargetMode="External"/><Relationship Id="rId43" Type="http://schemas.openxmlformats.org/officeDocument/2006/relationships/footer" Target="footer1.xml"/><Relationship Id="rId8" Type="http://schemas.openxmlformats.org/officeDocument/2006/relationships/hyperlink" Target="https://www.itu.int/en/council/cwg-cop/Pages/Eighteenth-Meeting.aspx" TargetMode="External"/><Relationship Id="rId3" Type="http://schemas.openxmlformats.org/officeDocument/2006/relationships/settings" Target="settings.xml"/><Relationship Id="rId12" Type="http://schemas.openxmlformats.org/officeDocument/2006/relationships/hyperlink" Target="https://www.itu.int/md/meetingdoc.asp?lang=es&amp;parent=S22-CLCWGCOP18-INF&amp;source=Agence%20de%20D%E9veloppement%20du%20Digital" TargetMode="External"/><Relationship Id="rId17" Type="http://schemas.openxmlformats.org/officeDocument/2006/relationships/hyperlink" Target="https://www.itu.int/md/meetingdoc.asp?lang=es&amp;parent=S22-CLCWGCOP18-C&amp;source=Russian%20Federation" TargetMode="External"/><Relationship Id="rId25" Type="http://schemas.openxmlformats.org/officeDocument/2006/relationships/hyperlink" Target="https://www.itu.int/md/meetingdoc.asp?lang=es&amp;parent=S22-CLCWGCOP18-INF&amp;source=Nigeria%20(Federal%20Republic%20of)" TargetMode="External"/><Relationship Id="rId33" Type="http://schemas.openxmlformats.org/officeDocument/2006/relationships/hyperlink" Target="https://www.itu.int/md/meetingdoc.asp?lang=es&amp;parent=S22-CLCWGCOP18-INF&amp;source=NAECCS%20Albania" TargetMode="External"/><Relationship Id="rId38" Type="http://schemas.openxmlformats.org/officeDocument/2006/relationships/hyperlink" Target="https://www.itu.int/md/meetingdoc.asp?lang=es&amp;parent=S22-CLCWGCOP18-INF&amp;source=END%20Violence%20Safe%20Online" TargetMode="External"/><Relationship Id="rId46" Type="http://schemas.openxmlformats.org/officeDocument/2006/relationships/theme" Target="theme/theme1.xml"/><Relationship Id="rId20" Type="http://schemas.openxmlformats.org/officeDocument/2006/relationships/hyperlink" Target="https://www.itu.int/md/meetingdoc.asp?lang=es&amp;parent=S22-CLCWGCOP18-INF&amp;source=NAECCS%20Albania" TargetMode="External"/><Relationship Id="rId41" Type="http://schemas.openxmlformats.org/officeDocument/2006/relationships/hyperlink" Target="https://www.itu.int/md/meetingdoc.asp?lang=es&amp;parent=S22-CLCWGCOP18-INF&amp;source=SCOR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quez\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0</TotalTime>
  <Pages>8</Pages>
  <Words>3782</Words>
  <Characters>24462</Characters>
  <Application>Microsoft Office Word</Application>
  <DocSecurity>0</DocSecurity>
  <Lines>203</Lines>
  <Paragraphs>56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28188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Presidente del Grupo de Trabajo del Consejo sobre la Protección de la Infancia en Línea - Resultado de la decimoctava reunión del Grupo de Trabajo del Consejo sobre la Protección de la Infancia en Línea</dc:title>
  <dc:subject>Consejo 2022</dc:subject>
  <dc:creator>SPANISH</dc:creator>
  <cp:keywords>C2022, C22</cp:keywords>
  <dc:description/>
  <cp:lastModifiedBy>Xue, Kun</cp:lastModifiedBy>
  <cp:revision>3</cp:revision>
  <cp:lastPrinted>2022-02-25T10:01:00Z</cp:lastPrinted>
  <dcterms:created xsi:type="dcterms:W3CDTF">2022-02-28T09:44:00Z</dcterms:created>
  <dcterms:modified xsi:type="dcterms:W3CDTF">2022-02-28T09:45:00Z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