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7042D" w14:paraId="0620F19E" w14:textId="77777777">
        <w:trPr>
          <w:cantSplit/>
        </w:trPr>
        <w:tc>
          <w:tcPr>
            <w:tcW w:w="6911" w:type="dxa"/>
          </w:tcPr>
          <w:p w14:paraId="5BB9CABF" w14:textId="77777777" w:rsidR="00BC7BC0" w:rsidRPr="0057042D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7042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704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5704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7042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57042D">
              <w:rPr>
                <w:b/>
                <w:bCs/>
                <w:szCs w:val="24"/>
                <w:lang w:val="ru-RU"/>
              </w:rPr>
              <w:t>Женева</w:t>
            </w:r>
            <w:r w:rsidR="00225368" w:rsidRPr="0057042D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57042D">
              <w:rPr>
                <w:b/>
                <w:bCs/>
                <w:szCs w:val="24"/>
                <w:lang w:val="ru-RU"/>
              </w:rPr>
              <w:t>21</w:t>
            </w:r>
            <w:r w:rsidR="005B3DEC" w:rsidRPr="0057042D">
              <w:rPr>
                <w:b/>
                <w:bCs/>
                <w:szCs w:val="24"/>
                <w:lang w:val="ru-RU"/>
              </w:rPr>
              <w:t>–</w:t>
            </w:r>
            <w:r w:rsidR="00005BE0" w:rsidRPr="0057042D">
              <w:rPr>
                <w:b/>
                <w:bCs/>
                <w:szCs w:val="24"/>
                <w:lang w:val="ru-RU"/>
              </w:rPr>
              <w:t>31</w:t>
            </w:r>
            <w:r w:rsidR="00005BE0" w:rsidRPr="0057042D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57042D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57042D">
              <w:rPr>
                <w:b/>
                <w:bCs/>
                <w:szCs w:val="24"/>
                <w:lang w:val="ru-RU"/>
              </w:rPr>
              <w:t>20</w:t>
            </w:r>
            <w:r w:rsidR="00442515" w:rsidRPr="0057042D">
              <w:rPr>
                <w:b/>
                <w:bCs/>
                <w:szCs w:val="24"/>
                <w:lang w:val="ru-RU"/>
              </w:rPr>
              <w:t>2</w:t>
            </w:r>
            <w:r w:rsidR="00005BE0" w:rsidRPr="0057042D">
              <w:rPr>
                <w:b/>
                <w:bCs/>
                <w:szCs w:val="24"/>
                <w:lang w:val="ru-RU"/>
              </w:rPr>
              <w:t>2</w:t>
            </w:r>
            <w:r w:rsidR="00225368" w:rsidRPr="0057042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1A3DB4E" w14:textId="77777777" w:rsidR="00BC7BC0" w:rsidRPr="0057042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7042D">
              <w:rPr>
                <w:noProof/>
                <w:lang w:val="en-US"/>
              </w:rPr>
              <w:drawing>
                <wp:inline distT="0" distB="0" distL="0" distR="0" wp14:anchorId="27E8F1E4" wp14:editId="2E9492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7042D" w14:paraId="60E8849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E1E94E" w14:textId="77777777" w:rsidR="00BC7BC0" w:rsidRPr="0057042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C02F6F" w14:textId="77777777" w:rsidR="00BC7BC0" w:rsidRPr="0057042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7042D" w14:paraId="1126AAD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333C22A" w14:textId="77777777" w:rsidR="00BC7BC0" w:rsidRPr="0057042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3ACA445" w14:textId="77777777" w:rsidR="00BC7BC0" w:rsidRPr="0057042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7042D" w14:paraId="253F4D9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37476F6" w14:textId="77777777" w:rsidR="00BC7BC0" w:rsidRPr="0057042D" w:rsidRDefault="00BC7BC0" w:rsidP="0076238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7042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7042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57042D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Pr="0057042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62382" w:rsidRPr="0057042D">
              <w:rPr>
                <w:b/>
                <w:bCs/>
                <w:caps/>
                <w:szCs w:val="22"/>
                <w:lang w:val="ru-RU"/>
              </w:rPr>
              <w:t>2.5</w:t>
            </w:r>
          </w:p>
        </w:tc>
        <w:tc>
          <w:tcPr>
            <w:tcW w:w="3120" w:type="dxa"/>
          </w:tcPr>
          <w:p w14:paraId="76047D14" w14:textId="1BB27B34" w:rsidR="00BC7BC0" w:rsidRPr="0057042D" w:rsidRDefault="007746A3" w:rsidP="00BB28C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 w:rsidR="00BB28C3">
              <w:rPr>
                <w:b/>
                <w:bCs/>
                <w:szCs w:val="22"/>
                <w:lang w:val="ru-RU"/>
              </w:rPr>
              <w:br/>
            </w:r>
            <w:r w:rsidR="00BC7BC0" w:rsidRPr="0057042D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57042D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57042D">
              <w:rPr>
                <w:b/>
                <w:bCs/>
                <w:szCs w:val="22"/>
                <w:lang w:val="ru-RU"/>
              </w:rPr>
              <w:t>2</w:t>
            </w:r>
            <w:r w:rsidR="00005BE0" w:rsidRPr="0057042D">
              <w:rPr>
                <w:b/>
                <w:bCs/>
                <w:szCs w:val="22"/>
                <w:lang w:val="ru-RU"/>
              </w:rPr>
              <w:t>2</w:t>
            </w:r>
            <w:r w:rsidR="00BC7BC0" w:rsidRPr="0057042D">
              <w:rPr>
                <w:b/>
                <w:bCs/>
                <w:szCs w:val="22"/>
                <w:lang w:val="ru-RU"/>
              </w:rPr>
              <w:t>/</w:t>
            </w:r>
            <w:r w:rsidR="00762382" w:rsidRPr="0057042D">
              <w:rPr>
                <w:b/>
                <w:bCs/>
                <w:szCs w:val="22"/>
                <w:lang w:val="ru-RU"/>
              </w:rPr>
              <w:t>24</w:t>
            </w:r>
            <w:r w:rsidR="00BC7BC0" w:rsidRPr="0057042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7042D" w14:paraId="34EB8D27" w14:textId="77777777">
        <w:trPr>
          <w:cantSplit/>
          <w:trHeight w:val="23"/>
        </w:trPr>
        <w:tc>
          <w:tcPr>
            <w:tcW w:w="6911" w:type="dxa"/>
            <w:vMerge/>
          </w:tcPr>
          <w:p w14:paraId="088FA3B3" w14:textId="77777777" w:rsidR="00BC7BC0" w:rsidRPr="005704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987AC59" w14:textId="496F544B" w:rsidR="00BC7BC0" w:rsidRPr="0057042D" w:rsidRDefault="00572689" w:rsidP="0076238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22</w:t>
            </w:r>
            <w:r w:rsidR="00BC7BC0" w:rsidRPr="0057042D">
              <w:rPr>
                <w:b/>
                <w:bCs/>
                <w:szCs w:val="22"/>
                <w:lang w:val="ru-RU"/>
              </w:rPr>
              <w:t xml:space="preserve"> </w:t>
            </w:r>
            <w:r w:rsidR="00762382" w:rsidRPr="0057042D">
              <w:rPr>
                <w:b/>
                <w:bCs/>
                <w:szCs w:val="22"/>
                <w:lang w:val="ru-RU"/>
              </w:rPr>
              <w:t>марта</w:t>
            </w:r>
            <w:r w:rsidR="00EB4FCB" w:rsidRPr="0057042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7042D">
              <w:rPr>
                <w:b/>
                <w:bCs/>
                <w:szCs w:val="22"/>
                <w:lang w:val="ru-RU"/>
              </w:rPr>
              <w:t>20</w:t>
            </w:r>
            <w:r w:rsidR="00442515" w:rsidRPr="0057042D">
              <w:rPr>
                <w:b/>
                <w:bCs/>
                <w:szCs w:val="22"/>
                <w:lang w:val="ru-RU"/>
              </w:rPr>
              <w:t>2</w:t>
            </w:r>
            <w:r w:rsidR="00762382" w:rsidRPr="0057042D">
              <w:rPr>
                <w:b/>
                <w:bCs/>
                <w:szCs w:val="22"/>
                <w:lang w:val="ru-RU"/>
              </w:rPr>
              <w:t>2</w:t>
            </w:r>
            <w:r w:rsidR="00BC7BC0" w:rsidRPr="0057042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7042D" w14:paraId="20244484" w14:textId="77777777">
        <w:trPr>
          <w:cantSplit/>
          <w:trHeight w:val="23"/>
        </w:trPr>
        <w:tc>
          <w:tcPr>
            <w:tcW w:w="6911" w:type="dxa"/>
            <w:vMerge/>
          </w:tcPr>
          <w:p w14:paraId="4B92DB32" w14:textId="77777777" w:rsidR="00BC7BC0" w:rsidRPr="005704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BEFF8AF" w14:textId="77777777" w:rsidR="00BC7BC0" w:rsidRPr="0057042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7042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7042D" w14:paraId="0A82767A" w14:textId="77777777">
        <w:trPr>
          <w:cantSplit/>
        </w:trPr>
        <w:tc>
          <w:tcPr>
            <w:tcW w:w="10031" w:type="dxa"/>
            <w:gridSpan w:val="2"/>
          </w:tcPr>
          <w:p w14:paraId="2A6547DB" w14:textId="77777777" w:rsidR="00BC7BC0" w:rsidRPr="0057042D" w:rsidRDefault="00BC7BC0" w:rsidP="0076238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7042D">
              <w:rPr>
                <w:lang w:val="ru-RU"/>
              </w:rPr>
              <w:t>Отчет Генерального секретаря</w:t>
            </w:r>
          </w:p>
        </w:tc>
      </w:tr>
      <w:tr w:rsidR="00BC7BC0" w:rsidRPr="00806729" w14:paraId="2A0D3ADA" w14:textId="77777777">
        <w:trPr>
          <w:cantSplit/>
        </w:trPr>
        <w:tc>
          <w:tcPr>
            <w:tcW w:w="10031" w:type="dxa"/>
            <w:gridSpan w:val="2"/>
          </w:tcPr>
          <w:p w14:paraId="4A07D899" w14:textId="77777777" w:rsidR="00BC7BC0" w:rsidRPr="0057042D" w:rsidRDefault="00762382" w:rsidP="00762382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7042D">
              <w:rPr>
                <w:lang w:val="ru-RU"/>
              </w:rPr>
              <w:t>отчет о глобальном симпозиуме по стандартам (гсс-20)</w:t>
            </w:r>
            <w:r w:rsidRPr="0057042D">
              <w:rPr>
                <w:lang w:val="ru-RU"/>
              </w:rPr>
              <w:br/>
              <w:t>и всемирной ассамблее по стандартизации электросвязи (ВАСЭ-20)</w:t>
            </w:r>
          </w:p>
        </w:tc>
      </w:tr>
      <w:bookmarkEnd w:id="2"/>
    </w:tbl>
    <w:p w14:paraId="58978BCB" w14:textId="77777777" w:rsidR="002D2F57" w:rsidRPr="0057042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92A39" w14:paraId="62CF039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AD957" w14:textId="77777777" w:rsidR="002D2F57" w:rsidRPr="0057042D" w:rsidRDefault="002D2F57">
            <w:pPr>
              <w:pStyle w:val="Headingb"/>
              <w:rPr>
                <w:szCs w:val="22"/>
                <w:lang w:val="ru-RU"/>
              </w:rPr>
            </w:pPr>
            <w:r w:rsidRPr="0057042D">
              <w:rPr>
                <w:szCs w:val="22"/>
                <w:lang w:val="ru-RU"/>
              </w:rPr>
              <w:t>Резюме</w:t>
            </w:r>
          </w:p>
          <w:p w14:paraId="0ED0BC58" w14:textId="77777777" w:rsidR="002D2F57" w:rsidRPr="0057042D" w:rsidRDefault="002359AD">
            <w:pPr>
              <w:rPr>
                <w:szCs w:val="22"/>
                <w:lang w:val="ru-RU"/>
              </w:rPr>
            </w:pPr>
            <w:r w:rsidRPr="0057042D">
              <w:rPr>
                <w:szCs w:val="22"/>
                <w:lang w:val="ru-RU"/>
              </w:rPr>
              <w:t>В настоящем документе представлена краткая информация о ГСС-20 и ВАСЭ-20.</w:t>
            </w:r>
          </w:p>
          <w:p w14:paraId="78D6385C" w14:textId="77777777" w:rsidR="002D2F57" w:rsidRPr="0057042D" w:rsidRDefault="002D2F57" w:rsidP="00E55121">
            <w:pPr>
              <w:pStyle w:val="Headingb"/>
              <w:rPr>
                <w:lang w:val="ru-RU"/>
              </w:rPr>
            </w:pPr>
            <w:r w:rsidRPr="0057042D">
              <w:rPr>
                <w:lang w:val="ru-RU"/>
              </w:rPr>
              <w:t xml:space="preserve">Необходимые </w:t>
            </w:r>
            <w:r w:rsidR="00F5225B" w:rsidRPr="0057042D">
              <w:rPr>
                <w:lang w:val="ru-RU"/>
              </w:rPr>
              <w:t>действия</w:t>
            </w:r>
          </w:p>
          <w:p w14:paraId="4D3D0AB2" w14:textId="77777777" w:rsidR="002D2F57" w:rsidRPr="0057042D" w:rsidRDefault="002359AD">
            <w:pPr>
              <w:rPr>
                <w:szCs w:val="22"/>
                <w:lang w:val="ru-RU"/>
              </w:rPr>
            </w:pPr>
            <w:r w:rsidRPr="0057042D">
              <w:rPr>
                <w:szCs w:val="22"/>
                <w:lang w:val="ru-RU"/>
              </w:rPr>
              <w:t xml:space="preserve">Совету предлагается </w:t>
            </w:r>
            <w:r w:rsidRPr="0057042D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57042D">
              <w:rPr>
                <w:szCs w:val="22"/>
                <w:lang w:val="ru-RU"/>
              </w:rPr>
              <w:t xml:space="preserve"> данный отчет. Раздел 2.2 будет обсуждаться в рамках пункта повестки дня о бюджете.</w:t>
            </w:r>
          </w:p>
          <w:p w14:paraId="39D03072" w14:textId="77777777" w:rsidR="002D2F57" w:rsidRPr="0057042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57042D">
              <w:rPr>
                <w:caps/>
                <w:szCs w:val="22"/>
                <w:lang w:val="ru-RU"/>
              </w:rPr>
              <w:t>____________</w:t>
            </w:r>
          </w:p>
          <w:p w14:paraId="02DF60D5" w14:textId="77777777" w:rsidR="002D2F57" w:rsidRPr="0057042D" w:rsidRDefault="002D2F57">
            <w:pPr>
              <w:pStyle w:val="Headingb"/>
              <w:rPr>
                <w:szCs w:val="22"/>
                <w:lang w:val="ru-RU"/>
              </w:rPr>
            </w:pPr>
            <w:r w:rsidRPr="0057042D">
              <w:rPr>
                <w:szCs w:val="22"/>
                <w:lang w:val="ru-RU"/>
              </w:rPr>
              <w:t>Справочные материалы</w:t>
            </w:r>
          </w:p>
          <w:p w14:paraId="4E926F92" w14:textId="351603D7" w:rsidR="002D2F57" w:rsidRPr="0057042D" w:rsidRDefault="00992A39" w:rsidP="007C6228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992A3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92A3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92A39">
              <w:rPr>
                <w:lang w:val="ru-RU"/>
              </w:rPr>
              <w:instrText>://</w:instrText>
            </w:r>
            <w:r>
              <w:instrText>wtsa</w:instrText>
            </w:r>
            <w:r w:rsidRPr="00992A39">
              <w:rPr>
                <w:lang w:val="ru-RU"/>
              </w:rPr>
              <w:instrText>.</w:instrText>
            </w:r>
            <w:r>
              <w:instrText>itu</w:instrText>
            </w:r>
            <w:r w:rsidRPr="00992A39">
              <w:rPr>
                <w:lang w:val="ru-RU"/>
              </w:rPr>
              <w:instrText>.</w:instrText>
            </w:r>
            <w:r>
              <w:instrText>int</w:instrText>
            </w:r>
            <w:r w:rsidRPr="00992A39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359AD" w:rsidRPr="0057042D">
              <w:rPr>
                <w:rStyle w:val="Hyperlink"/>
                <w:i/>
                <w:iCs/>
                <w:szCs w:val="22"/>
                <w:lang w:val="ru-RU"/>
              </w:rPr>
              <w:t>https://wtsa.itu.int/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359AD" w:rsidRPr="0057042D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992A3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92A3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92A39">
              <w:rPr>
                <w:lang w:val="ru-RU"/>
              </w:rPr>
              <w:instrText>://</w:instrText>
            </w:r>
            <w:r>
              <w:instrText>gss</w:instrText>
            </w:r>
            <w:r w:rsidRPr="00992A39">
              <w:rPr>
                <w:lang w:val="ru-RU"/>
              </w:rPr>
              <w:instrText>.</w:instrText>
            </w:r>
            <w:r>
              <w:instrText>itu</w:instrText>
            </w:r>
            <w:r w:rsidRPr="00992A39">
              <w:rPr>
                <w:lang w:val="ru-RU"/>
              </w:rPr>
              <w:instrText>.</w:instrText>
            </w:r>
            <w:r>
              <w:instrText>int</w:instrText>
            </w:r>
            <w:r w:rsidRPr="00992A39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359AD" w:rsidRPr="0057042D">
              <w:rPr>
                <w:rStyle w:val="Hyperlink"/>
                <w:i/>
                <w:iCs/>
                <w:szCs w:val="22"/>
                <w:lang w:val="ru-RU"/>
              </w:rPr>
              <w:t>https://gss.itu.int/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359AD" w:rsidRPr="0057042D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992A3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92A39">
              <w:rPr>
                <w:lang w:val="ru-RU"/>
              </w:rPr>
              <w:instrText xml:space="preserve"> "</w:instrText>
            </w:r>
            <w:r>
              <w:instrText>http</w:instrText>
            </w:r>
            <w:r>
              <w:instrText>s</w:instrText>
            </w:r>
            <w:r w:rsidRPr="00992A39">
              <w:rPr>
                <w:lang w:val="ru-RU"/>
              </w:rPr>
              <w:instrText>://</w:instrText>
            </w:r>
            <w:r>
              <w:instrText>www</w:instrText>
            </w:r>
            <w:r w:rsidRPr="00992A39">
              <w:rPr>
                <w:lang w:val="ru-RU"/>
              </w:rPr>
              <w:instrText>.</w:instrText>
            </w:r>
            <w:r>
              <w:instrText>itu</w:instrText>
            </w:r>
            <w:r w:rsidRPr="00992A39">
              <w:rPr>
                <w:lang w:val="ru-RU"/>
              </w:rPr>
              <w:instrText>.</w:instrText>
            </w:r>
            <w:r>
              <w:instrText>int</w:instrText>
            </w:r>
            <w:r w:rsidRPr="00992A39">
              <w:rPr>
                <w:lang w:val="ru-RU"/>
              </w:rPr>
              <w:instrText>/</w:instrText>
            </w:r>
            <w:r>
              <w:instrText>md</w:instrText>
            </w:r>
            <w:r w:rsidRPr="00992A39">
              <w:rPr>
                <w:lang w:val="ru-RU"/>
              </w:rPr>
              <w:instrText>/</w:instrText>
            </w:r>
            <w:r>
              <w:instrText>T</w:instrText>
            </w:r>
            <w:r w:rsidRPr="00992A39">
              <w:rPr>
                <w:lang w:val="ru-RU"/>
              </w:rPr>
              <w:instrText>17-</w:instrText>
            </w:r>
            <w:r>
              <w:instrText>WTSA</w:instrText>
            </w:r>
            <w:r w:rsidRPr="00992A39">
              <w:rPr>
                <w:lang w:val="ru-RU"/>
              </w:rPr>
              <w:instrText>.20-</w:instrText>
            </w:r>
            <w:r>
              <w:instrText>C</w:instrText>
            </w:r>
            <w:r w:rsidRPr="00992A39">
              <w:rPr>
                <w:lang w:val="ru-RU"/>
              </w:rPr>
              <w:instrText>-0055/</w:instrText>
            </w:r>
            <w:r>
              <w:instrText>en</w:instrText>
            </w:r>
            <w:r w:rsidRPr="00992A39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359AD" w:rsidRPr="0057042D">
              <w:rPr>
                <w:rStyle w:val="Hyperlink"/>
                <w:i/>
                <w:iCs/>
                <w:szCs w:val="22"/>
                <w:lang w:val="ru-RU"/>
              </w:rPr>
              <w:t>Отчет Комитета 2 (Комитет по бюджетному контролю) пленарному заседанию;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359AD" w:rsidRPr="0057042D">
              <w:rPr>
                <w:i/>
                <w:iCs/>
                <w:szCs w:val="22"/>
                <w:lang w:val="ru-RU"/>
              </w:rPr>
              <w:t xml:space="preserve"> </w:t>
            </w:r>
            <w:r>
              <w:fldChar w:fldCharType="begin"/>
            </w:r>
            <w:r w:rsidRPr="00992A3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92A3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92A39">
              <w:rPr>
                <w:lang w:val="ru-RU"/>
              </w:rPr>
              <w:instrText>://</w:instrText>
            </w:r>
            <w:r>
              <w:instrText>www</w:instrText>
            </w:r>
            <w:r w:rsidRPr="00992A39">
              <w:rPr>
                <w:lang w:val="ru-RU"/>
              </w:rPr>
              <w:instrText>.</w:instrText>
            </w:r>
            <w:r>
              <w:instrText>itu</w:instrText>
            </w:r>
            <w:r w:rsidRPr="00992A39">
              <w:rPr>
                <w:lang w:val="ru-RU"/>
              </w:rPr>
              <w:instrText>.</w:instrText>
            </w:r>
            <w:r>
              <w:instrText>int</w:instrText>
            </w:r>
            <w:r w:rsidRPr="00992A39">
              <w:rPr>
                <w:lang w:val="ru-RU"/>
              </w:rPr>
              <w:instrText>/</w:instrText>
            </w:r>
            <w:r>
              <w:instrText>md</w:instrText>
            </w:r>
            <w:r w:rsidRPr="00992A39">
              <w:rPr>
                <w:lang w:val="ru-RU"/>
              </w:rPr>
              <w:instrText>/</w:instrText>
            </w:r>
            <w:r>
              <w:instrText>S</w:instrText>
            </w:r>
            <w:r w:rsidRPr="00992A39">
              <w:rPr>
                <w:lang w:val="ru-RU"/>
              </w:rPr>
              <w:instrText>22-</w:instrText>
            </w:r>
            <w:r>
              <w:instrText>CL</w:instrText>
            </w:r>
            <w:r w:rsidRPr="00992A39">
              <w:rPr>
                <w:lang w:val="ru-RU"/>
              </w:rPr>
              <w:instrText>-</w:instrText>
            </w:r>
            <w:r>
              <w:instrText>INF</w:instrText>
            </w:r>
            <w:r w:rsidRPr="00992A39">
              <w:rPr>
                <w:lang w:val="ru-RU"/>
              </w:rPr>
              <w:instrText>-0014/</w:instrText>
            </w:r>
            <w:r>
              <w:instrText>en</w:instrText>
            </w:r>
            <w:r w:rsidRPr="00992A39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359AD" w:rsidRPr="0057042D">
              <w:rPr>
                <w:rStyle w:val="Hyperlink"/>
                <w:i/>
                <w:iCs/>
                <w:szCs w:val="22"/>
                <w:lang w:val="ru-RU"/>
              </w:rPr>
              <w:t>C22/INF/14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</w:p>
        </w:tc>
      </w:tr>
    </w:tbl>
    <w:p w14:paraId="3ACA8B22" w14:textId="77777777" w:rsidR="007C6228" w:rsidRPr="0057042D" w:rsidRDefault="007C6228" w:rsidP="007C6228">
      <w:pPr>
        <w:pStyle w:val="Heading1"/>
        <w:rPr>
          <w:lang w:val="ru-RU"/>
        </w:rPr>
      </w:pPr>
      <w:r w:rsidRPr="0057042D">
        <w:rPr>
          <w:lang w:val="ru-RU"/>
        </w:rPr>
        <w:t>1</w:t>
      </w:r>
      <w:r w:rsidRPr="0057042D">
        <w:rPr>
          <w:lang w:val="ru-RU"/>
        </w:rPr>
        <w:tab/>
        <w:t>Глобальный симпозиум по стандартам (ГСС-20)</w:t>
      </w:r>
    </w:p>
    <w:p w14:paraId="07485CD0" w14:textId="3879CB17" w:rsidR="007C6228" w:rsidRPr="0057042D" w:rsidRDefault="007C6228" w:rsidP="007C6228">
      <w:pPr>
        <w:rPr>
          <w:lang w:val="ru-RU"/>
        </w:rPr>
      </w:pPr>
      <w:r w:rsidRPr="0057042D">
        <w:rPr>
          <w:lang w:val="ru-RU"/>
        </w:rPr>
        <w:t>1.1</w:t>
      </w:r>
      <w:r w:rsidRPr="0057042D">
        <w:rPr>
          <w:lang w:val="ru-RU"/>
        </w:rPr>
        <w:tab/>
      </w:r>
      <w:r w:rsidR="00992A39">
        <w:fldChar w:fldCharType="begin"/>
      </w:r>
      <w:r w:rsidR="00992A39" w:rsidRPr="00992A39">
        <w:rPr>
          <w:lang w:val="ru-RU"/>
        </w:rPr>
        <w:instrText xml:space="preserve"> </w:instrText>
      </w:r>
      <w:r w:rsidR="00992A39">
        <w:instrText>HYPERLINK</w:instrText>
      </w:r>
      <w:r w:rsidR="00992A39" w:rsidRPr="00992A39">
        <w:rPr>
          <w:lang w:val="ru-RU"/>
        </w:rPr>
        <w:instrText xml:space="preserve"> "</w:instrText>
      </w:r>
      <w:r w:rsidR="00992A39">
        <w:instrText>https</w:instrText>
      </w:r>
      <w:r w:rsidR="00992A39" w:rsidRPr="00992A39">
        <w:rPr>
          <w:lang w:val="ru-RU"/>
        </w:rPr>
        <w:instrText>://</w:instrText>
      </w:r>
      <w:r w:rsidR="00992A39">
        <w:instrText>gss</w:instrText>
      </w:r>
      <w:r w:rsidR="00992A39" w:rsidRPr="00992A39">
        <w:rPr>
          <w:lang w:val="ru-RU"/>
        </w:rPr>
        <w:instrText>.</w:instrText>
      </w:r>
      <w:r w:rsidR="00992A39">
        <w:instrText>itu</w:instrText>
      </w:r>
      <w:r w:rsidR="00992A39" w:rsidRPr="00992A39">
        <w:rPr>
          <w:lang w:val="ru-RU"/>
        </w:rPr>
        <w:instrText>.</w:instrText>
      </w:r>
      <w:r w:rsidR="00992A39">
        <w:instrText>int</w:instrText>
      </w:r>
      <w:r w:rsidR="00992A39" w:rsidRPr="00992A39">
        <w:rPr>
          <w:lang w:val="ru-RU"/>
        </w:rPr>
        <w:instrText>/" \</w:instrText>
      </w:r>
      <w:r w:rsidR="00992A39">
        <w:instrText>h</w:instrText>
      </w:r>
      <w:r w:rsidR="00992A39" w:rsidRPr="00992A39">
        <w:rPr>
          <w:lang w:val="ru-RU"/>
        </w:rPr>
        <w:instrText xml:space="preserve"> </w:instrText>
      </w:r>
      <w:r w:rsidR="00992A39">
        <w:fldChar w:fldCharType="separate"/>
      </w:r>
      <w:r w:rsidR="003B690A" w:rsidRPr="0057042D">
        <w:rPr>
          <w:rStyle w:val="Hyperlink"/>
          <w:lang w:val="ru-RU"/>
        </w:rPr>
        <w:t>Четвертый Глобальный симпозиум по стандартам (ГСС-20)</w:t>
      </w:r>
      <w:r w:rsidR="00992A39">
        <w:rPr>
          <w:rStyle w:val="Hyperlink"/>
          <w:lang w:val="ru-RU"/>
        </w:rPr>
        <w:fldChar w:fldCharType="end"/>
      </w:r>
      <w:r w:rsidR="003B690A" w:rsidRPr="0057042D">
        <w:rPr>
          <w:lang w:val="ru-RU"/>
        </w:rPr>
        <w:t xml:space="preserve">, состоявшийся 28 февраля 2022 года в Женеве (Швейцария), собрал влиятельных экспертов в области стандартизации, </w:t>
      </w:r>
      <w:r w:rsidR="004F3B37" w:rsidRPr="0057042D">
        <w:rPr>
          <w:lang w:val="ru-RU"/>
        </w:rPr>
        <w:t>которые обсудили</w:t>
      </w:r>
      <w:r w:rsidR="003B690A" w:rsidRPr="0057042D">
        <w:rPr>
          <w:lang w:val="ru-RU"/>
        </w:rPr>
        <w:t xml:space="preserve">, каким образом международные стандарты способствуют цифровой трансформации </w:t>
      </w:r>
      <w:r w:rsidR="001A129D" w:rsidRPr="0057042D">
        <w:rPr>
          <w:lang w:val="ru-RU"/>
        </w:rPr>
        <w:t>и</w:t>
      </w:r>
      <w:r w:rsidR="003B690A" w:rsidRPr="0057042D">
        <w:rPr>
          <w:lang w:val="ru-RU"/>
        </w:rPr>
        <w:t xml:space="preserve"> достижени</w:t>
      </w:r>
      <w:r w:rsidR="001A129D" w:rsidRPr="0057042D">
        <w:rPr>
          <w:lang w:val="ru-RU"/>
        </w:rPr>
        <w:t>ю</w:t>
      </w:r>
      <w:r w:rsidR="003B690A" w:rsidRPr="0057042D">
        <w:rPr>
          <w:lang w:val="ru-RU"/>
        </w:rPr>
        <w:t xml:space="preserve"> Целей в области устойчивого развития (ЦУР).</w:t>
      </w:r>
    </w:p>
    <w:p w14:paraId="7E1D59A5" w14:textId="49BFC430" w:rsidR="007C6228" w:rsidRPr="0057042D" w:rsidRDefault="007C6228" w:rsidP="007C6228">
      <w:pPr>
        <w:rPr>
          <w:lang w:val="ru-RU"/>
        </w:rPr>
      </w:pPr>
      <w:r w:rsidRPr="0057042D">
        <w:rPr>
          <w:lang w:val="ru-RU"/>
        </w:rPr>
        <w:t>1.2</w:t>
      </w:r>
      <w:r w:rsidRPr="0057042D">
        <w:rPr>
          <w:lang w:val="ru-RU"/>
        </w:rPr>
        <w:tab/>
      </w:r>
      <w:r w:rsidR="004F3B37" w:rsidRPr="0057042D">
        <w:rPr>
          <w:lang w:val="ru-RU"/>
        </w:rPr>
        <w:t xml:space="preserve">В завершение </w:t>
      </w:r>
      <w:r w:rsidR="00400DBD" w:rsidRPr="0057042D">
        <w:rPr>
          <w:lang w:val="ru-RU"/>
        </w:rPr>
        <w:t>ГСС</w:t>
      </w:r>
      <w:r w:rsidRPr="0057042D">
        <w:rPr>
          <w:lang w:val="ru-RU"/>
        </w:rPr>
        <w:t xml:space="preserve">-20 </w:t>
      </w:r>
      <w:r w:rsidR="004F3B37" w:rsidRPr="0057042D">
        <w:rPr>
          <w:lang w:val="ru-RU"/>
        </w:rPr>
        <w:t xml:space="preserve">был подготовлен </w:t>
      </w:r>
      <w:r w:rsidR="00992A39">
        <w:fldChar w:fldCharType="begin"/>
      </w:r>
      <w:r w:rsidR="00992A39" w:rsidRPr="00992A39">
        <w:rPr>
          <w:lang w:val="ru-RU"/>
        </w:rPr>
        <w:instrText xml:space="preserve"> </w:instrText>
      </w:r>
      <w:r w:rsidR="00992A39">
        <w:instrText>HYPERLINK</w:instrText>
      </w:r>
      <w:r w:rsidR="00992A39" w:rsidRPr="00992A39">
        <w:rPr>
          <w:lang w:val="ru-RU"/>
        </w:rPr>
        <w:instrText xml:space="preserve"> "</w:instrText>
      </w:r>
      <w:r w:rsidR="00992A39">
        <w:instrText>https</w:instrText>
      </w:r>
      <w:r w:rsidR="00992A39" w:rsidRPr="00992A39">
        <w:rPr>
          <w:lang w:val="ru-RU"/>
        </w:rPr>
        <w:instrText>://</w:instrText>
      </w:r>
      <w:r w:rsidR="00992A39">
        <w:instrText>www</w:instrText>
      </w:r>
      <w:r w:rsidR="00992A39" w:rsidRPr="00992A39">
        <w:rPr>
          <w:lang w:val="ru-RU"/>
        </w:rPr>
        <w:instrText>.</w:instrText>
      </w:r>
      <w:r w:rsidR="00992A39">
        <w:instrText>itu</w:instrText>
      </w:r>
      <w:r w:rsidR="00992A39" w:rsidRPr="00992A39">
        <w:rPr>
          <w:lang w:val="ru-RU"/>
        </w:rPr>
        <w:instrText>.</w:instrText>
      </w:r>
      <w:r w:rsidR="00992A39">
        <w:instrText>int</w:instrText>
      </w:r>
      <w:r w:rsidR="00992A39" w:rsidRPr="00992A39">
        <w:rPr>
          <w:lang w:val="ru-RU"/>
        </w:rPr>
        <w:instrText>/</w:instrText>
      </w:r>
      <w:r w:rsidR="00992A39">
        <w:instrText>md</w:instrText>
      </w:r>
      <w:r w:rsidR="00992A39" w:rsidRPr="00992A39">
        <w:rPr>
          <w:lang w:val="ru-RU"/>
        </w:rPr>
        <w:instrText>/</w:instrText>
      </w:r>
      <w:r w:rsidR="00992A39">
        <w:instrText>T</w:instrText>
      </w:r>
      <w:r w:rsidR="00992A39" w:rsidRPr="00992A39">
        <w:rPr>
          <w:lang w:val="ru-RU"/>
        </w:rPr>
        <w:instrText>17-</w:instrText>
      </w:r>
      <w:r w:rsidR="00992A39">
        <w:instrText>WTSA</w:instrText>
      </w:r>
      <w:r w:rsidR="00992A39" w:rsidRPr="00992A39">
        <w:rPr>
          <w:lang w:val="ru-RU"/>
        </w:rPr>
        <w:instrText>.20-</w:instrText>
      </w:r>
      <w:r w:rsidR="00992A39">
        <w:instrText>C</w:instrText>
      </w:r>
      <w:r w:rsidR="00992A39" w:rsidRPr="00992A39">
        <w:rPr>
          <w:lang w:val="ru-RU"/>
        </w:rPr>
        <w:instrText>-0043/</w:instrText>
      </w:r>
      <w:r w:rsidR="00992A39">
        <w:instrText>en</w:instrText>
      </w:r>
      <w:r w:rsidR="00992A39" w:rsidRPr="00992A39">
        <w:rPr>
          <w:lang w:val="ru-RU"/>
        </w:rPr>
        <w:instrText xml:space="preserve">" </w:instrText>
      </w:r>
      <w:r w:rsidR="00992A39">
        <w:fldChar w:fldCharType="separate"/>
      </w:r>
      <w:r w:rsidR="000305C3" w:rsidRPr="0057042D">
        <w:rPr>
          <w:rStyle w:val="Hyperlink"/>
          <w:lang w:val="ru-RU"/>
        </w:rPr>
        <w:t>итоговый документ</w:t>
      </w:r>
      <w:r w:rsidR="00992A39">
        <w:rPr>
          <w:rStyle w:val="Hyperlink"/>
          <w:lang w:val="ru-RU"/>
        </w:rPr>
        <w:fldChar w:fldCharType="end"/>
      </w:r>
      <w:r w:rsidRPr="0057042D">
        <w:rPr>
          <w:lang w:val="ru-RU"/>
        </w:rPr>
        <w:t xml:space="preserve">, </w:t>
      </w:r>
      <w:r w:rsidR="000305C3" w:rsidRPr="0057042D">
        <w:rPr>
          <w:lang w:val="ru-RU"/>
        </w:rPr>
        <w:t>который был принят</w:t>
      </w:r>
      <w:r w:rsidRPr="0057042D">
        <w:rPr>
          <w:lang w:val="ru-RU"/>
        </w:rPr>
        <w:t xml:space="preserve"> </w:t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>-20</w:t>
      </w:r>
      <w:r w:rsidR="00A1358A" w:rsidRPr="0057042D">
        <w:rPr>
          <w:lang w:val="ru-RU"/>
        </w:rPr>
        <w:t xml:space="preserve"> и в котором показано, как стандарты могут изменить мир, используя </w:t>
      </w:r>
      <w:r w:rsidR="004F3B37" w:rsidRPr="0057042D">
        <w:rPr>
          <w:lang w:val="ru-RU"/>
        </w:rPr>
        <w:t xml:space="preserve">появляющиеся </w:t>
      </w:r>
      <w:r w:rsidR="00A1358A" w:rsidRPr="0057042D">
        <w:rPr>
          <w:lang w:val="ru-RU"/>
        </w:rPr>
        <w:t>технологии, инновации</w:t>
      </w:r>
      <w:r w:rsidRPr="0057042D">
        <w:rPr>
          <w:lang w:val="ru-RU"/>
        </w:rPr>
        <w:t xml:space="preserve"> </w:t>
      </w:r>
      <w:r w:rsidR="00A1358A" w:rsidRPr="0057042D">
        <w:rPr>
          <w:lang w:val="ru-RU"/>
        </w:rPr>
        <w:t>и искусственный интеллект для поддержки таких отраслей, как здравоохранение, финансовые услуги, безопасность движения и сельское хозяйство</w:t>
      </w:r>
      <w:r w:rsidRPr="0057042D">
        <w:rPr>
          <w:lang w:val="ru-RU"/>
        </w:rPr>
        <w:t>.</w:t>
      </w:r>
    </w:p>
    <w:p w14:paraId="47051716" w14:textId="69DAC059" w:rsidR="002D2F57" w:rsidRPr="0057042D" w:rsidRDefault="007C6228" w:rsidP="007C6228">
      <w:pPr>
        <w:rPr>
          <w:lang w:val="ru-RU"/>
        </w:rPr>
      </w:pPr>
      <w:r w:rsidRPr="0057042D">
        <w:rPr>
          <w:lang w:val="ru-RU"/>
        </w:rPr>
        <w:t>1.3</w:t>
      </w:r>
      <w:r w:rsidRPr="0057042D">
        <w:rPr>
          <w:lang w:val="ru-RU"/>
        </w:rPr>
        <w:tab/>
      </w:r>
      <w:r w:rsidR="003B690A" w:rsidRPr="0057042D">
        <w:rPr>
          <w:lang w:val="ru-RU"/>
        </w:rPr>
        <w:t xml:space="preserve">ГСС-20 заложил основу для возможных форм сотрудничества заинтересованных сторон в разработке международных стандартов, руководящих указаний и структур с целью стимулирования цифровой трансформации в интересах достижения </w:t>
      </w:r>
      <w:r w:rsidR="00635CBF" w:rsidRPr="0057042D">
        <w:rPr>
          <w:lang w:val="ru-RU"/>
        </w:rPr>
        <w:t>Целей в области устойчивого развития (</w:t>
      </w:r>
      <w:r w:rsidR="003B690A" w:rsidRPr="0057042D">
        <w:rPr>
          <w:lang w:val="ru-RU"/>
        </w:rPr>
        <w:t>ЦУР</w:t>
      </w:r>
      <w:r w:rsidR="00635CBF" w:rsidRPr="0057042D">
        <w:rPr>
          <w:lang w:val="ru-RU"/>
        </w:rPr>
        <w:t>)</w:t>
      </w:r>
      <w:r w:rsidR="003B690A" w:rsidRPr="0057042D">
        <w:rPr>
          <w:lang w:val="ru-RU"/>
        </w:rPr>
        <w:t xml:space="preserve">, сформулированных в Повестке дня в области устойчивого развития на период до 2030 года, </w:t>
      </w:r>
      <w:r w:rsidR="001A129D" w:rsidRPr="0057042D">
        <w:rPr>
          <w:lang w:val="ru-RU"/>
        </w:rPr>
        <w:t xml:space="preserve">выполнения </w:t>
      </w:r>
      <w:r w:rsidR="003B690A" w:rsidRPr="0057042D">
        <w:rPr>
          <w:lang w:val="ru-RU"/>
        </w:rPr>
        <w:t>Климатическо</w:t>
      </w:r>
      <w:r w:rsidR="001A129D" w:rsidRPr="0057042D">
        <w:rPr>
          <w:lang w:val="ru-RU"/>
        </w:rPr>
        <w:t>го</w:t>
      </w:r>
      <w:r w:rsidR="003B690A" w:rsidRPr="0057042D">
        <w:rPr>
          <w:lang w:val="ru-RU"/>
        </w:rPr>
        <w:t xml:space="preserve"> пакт</w:t>
      </w:r>
      <w:r w:rsidR="001A129D" w:rsidRPr="0057042D">
        <w:rPr>
          <w:lang w:val="ru-RU"/>
        </w:rPr>
        <w:t>а</w:t>
      </w:r>
      <w:r w:rsidR="003B690A" w:rsidRPr="0057042D">
        <w:rPr>
          <w:lang w:val="ru-RU"/>
        </w:rPr>
        <w:t xml:space="preserve"> Глазго, Парижско</w:t>
      </w:r>
      <w:r w:rsidR="001A129D" w:rsidRPr="0057042D">
        <w:rPr>
          <w:lang w:val="ru-RU"/>
        </w:rPr>
        <w:t>го</w:t>
      </w:r>
      <w:r w:rsidR="003B690A" w:rsidRPr="0057042D">
        <w:rPr>
          <w:lang w:val="ru-RU"/>
        </w:rPr>
        <w:t xml:space="preserve"> соглашени</w:t>
      </w:r>
      <w:r w:rsidR="001A129D" w:rsidRPr="0057042D">
        <w:rPr>
          <w:lang w:val="ru-RU"/>
        </w:rPr>
        <w:t>я</w:t>
      </w:r>
      <w:r w:rsidR="003B690A" w:rsidRPr="0057042D">
        <w:rPr>
          <w:lang w:val="ru-RU"/>
        </w:rPr>
        <w:t>, а также в Направлени</w:t>
      </w:r>
      <w:r w:rsidR="001A129D" w:rsidRPr="0057042D">
        <w:rPr>
          <w:lang w:val="ru-RU"/>
        </w:rPr>
        <w:t>й</w:t>
      </w:r>
      <w:r w:rsidR="003B690A" w:rsidRPr="0057042D">
        <w:rPr>
          <w:lang w:val="ru-RU"/>
        </w:rPr>
        <w:t xml:space="preserve"> деятельности Всемирной встречи на высшем уровне по вопросам информационного общества (ВВУИО).</w:t>
      </w:r>
    </w:p>
    <w:p w14:paraId="2953827B" w14:textId="40FB09C7" w:rsidR="003B690A" w:rsidRPr="0057042D" w:rsidRDefault="003B690A" w:rsidP="003B690A">
      <w:pPr>
        <w:rPr>
          <w:lang w:val="ru-RU"/>
        </w:rPr>
      </w:pPr>
      <w:r w:rsidRPr="0057042D">
        <w:rPr>
          <w:lang w:val="ru-RU"/>
        </w:rPr>
        <w:t>1.4</w:t>
      </w:r>
      <w:r w:rsidRPr="0057042D">
        <w:rPr>
          <w:lang w:val="ru-RU"/>
        </w:rPr>
        <w:tab/>
      </w:r>
      <w:r w:rsidR="00635CBF" w:rsidRPr="0057042D">
        <w:rPr>
          <w:lang w:val="ru-RU"/>
        </w:rPr>
        <w:t>Более 700 у</w:t>
      </w:r>
      <w:r w:rsidRPr="0057042D">
        <w:rPr>
          <w:lang w:val="ru-RU"/>
        </w:rPr>
        <w:t>частник</w:t>
      </w:r>
      <w:r w:rsidR="00635CBF" w:rsidRPr="0057042D">
        <w:rPr>
          <w:lang w:val="ru-RU"/>
        </w:rPr>
        <w:t>ов</w:t>
      </w:r>
      <w:r w:rsidRPr="0057042D">
        <w:rPr>
          <w:lang w:val="ru-RU"/>
        </w:rPr>
        <w:t xml:space="preserve"> ГСС-20 провели дискуссии, обменялись мнениями об основных элементах, которые, по их представлениям, следует рассматривать для этих структур, а также выделили среди них элементы, которые должны стать приоритетными в работе МСЭ </w:t>
      </w:r>
      <w:r w:rsidRPr="0057042D">
        <w:rPr>
          <w:lang w:val="ru-RU"/>
        </w:rPr>
        <w:lastRenderedPageBreak/>
        <w:t>по стандартизации в течение следующего исследовательского периода (2022−2024 гг.). Широкий круг тем, которые обсуждались на этом знаковом мероприятии, включал "умные" города и сообщества, цифровое сельское хозяйство, охват цифровыми технологиями, ИИ для безопасности дорожного движения, автономное вождение, охват финансовыми услугами, устойчивость, доступность и здравоохранение в контексте стандартизации, ориентированной на технологии.</w:t>
      </w:r>
    </w:p>
    <w:p w14:paraId="03C17A36" w14:textId="68C7E152" w:rsidR="003B690A" w:rsidRPr="0057042D" w:rsidRDefault="003B690A" w:rsidP="003B690A">
      <w:pPr>
        <w:rPr>
          <w:lang w:val="ru-RU"/>
        </w:rPr>
      </w:pPr>
      <w:r w:rsidRPr="0057042D">
        <w:rPr>
          <w:lang w:val="ru-RU"/>
        </w:rPr>
        <w:t>1.5</w:t>
      </w:r>
      <w:r w:rsidRPr="0057042D">
        <w:rPr>
          <w:lang w:val="ru-RU"/>
        </w:rPr>
        <w:tab/>
      </w:r>
      <w:r w:rsidR="006B2E15" w:rsidRPr="0057042D">
        <w:rPr>
          <w:lang w:val="ru-RU"/>
        </w:rPr>
        <w:t>Программа симпозиума включала семь сессий, посвященных теме "Международные стандарты для обеспечения цифровой трансформации и достижения ЦУР", и церемонию инициативы U4SSC с участием представителей городов</w:t>
      </w:r>
      <w:r w:rsidR="00AE25DD" w:rsidRPr="0057042D">
        <w:rPr>
          <w:lang w:val="ru-RU"/>
        </w:rPr>
        <w:t xml:space="preserve">, в ходе которой было представлено новое </w:t>
      </w:r>
      <w:r w:rsidR="00992A39">
        <w:fldChar w:fldCharType="begin"/>
      </w:r>
      <w:r w:rsidR="00992A39" w:rsidRPr="00992A39">
        <w:rPr>
          <w:lang w:val="ru-RU"/>
        </w:rPr>
        <w:instrText xml:space="preserve"> </w:instrText>
      </w:r>
      <w:r w:rsidR="00992A39">
        <w:instrText>HYPERLINK</w:instrText>
      </w:r>
      <w:r w:rsidR="00992A39" w:rsidRPr="00992A39">
        <w:rPr>
          <w:lang w:val="ru-RU"/>
        </w:rPr>
        <w:instrText xml:space="preserve"> "</w:instrText>
      </w:r>
      <w:r w:rsidR="00992A39">
        <w:instrText>https</w:instrText>
      </w:r>
      <w:r w:rsidR="00992A39" w:rsidRPr="00992A39">
        <w:rPr>
          <w:lang w:val="ru-RU"/>
        </w:rPr>
        <w:instrText>://</w:instrText>
      </w:r>
      <w:r w:rsidR="00992A39">
        <w:instrText>u</w:instrText>
      </w:r>
      <w:r w:rsidR="00992A39" w:rsidRPr="00992A39">
        <w:rPr>
          <w:lang w:val="ru-RU"/>
        </w:rPr>
        <w:instrText>4</w:instrText>
      </w:r>
      <w:r w:rsidR="00992A39">
        <w:instrText>ssc</w:instrText>
      </w:r>
      <w:r w:rsidR="00992A39" w:rsidRPr="00992A39">
        <w:rPr>
          <w:lang w:val="ru-RU"/>
        </w:rPr>
        <w:instrText>.</w:instrText>
      </w:r>
      <w:r w:rsidR="00992A39">
        <w:instrText>itu</w:instrText>
      </w:r>
      <w:r w:rsidR="00992A39" w:rsidRPr="00992A39">
        <w:rPr>
          <w:lang w:val="ru-RU"/>
        </w:rPr>
        <w:instrText>.</w:instrText>
      </w:r>
      <w:r w:rsidR="00992A39">
        <w:instrText>int</w:instrText>
      </w:r>
      <w:r w:rsidR="00992A39" w:rsidRPr="00992A39">
        <w:rPr>
          <w:lang w:val="ru-RU"/>
        </w:rPr>
        <w:instrText>/</w:instrText>
      </w:r>
      <w:r w:rsidR="00992A39">
        <w:instrText>case</w:instrText>
      </w:r>
      <w:r w:rsidR="00992A39" w:rsidRPr="00992A39">
        <w:rPr>
          <w:lang w:val="ru-RU"/>
        </w:rPr>
        <w:instrText>-</w:instrText>
      </w:r>
      <w:r w:rsidR="00992A39">
        <w:instrText>studies</w:instrText>
      </w:r>
      <w:r w:rsidR="00992A39" w:rsidRPr="00992A39">
        <w:rPr>
          <w:lang w:val="ru-RU"/>
        </w:rPr>
        <w:instrText xml:space="preserve">/" </w:instrText>
      </w:r>
      <w:r w:rsidR="00992A39">
        <w:fldChar w:fldCharType="separate"/>
      </w:r>
      <w:r w:rsidR="00AE25DD" w:rsidRPr="0057042D">
        <w:rPr>
          <w:rStyle w:val="Hyperlink"/>
          <w:lang w:val="ru-RU"/>
        </w:rPr>
        <w:t>Исследование конкретной ситуации</w:t>
      </w:r>
      <w:r w:rsidR="00253B67" w:rsidRPr="0057042D">
        <w:rPr>
          <w:rStyle w:val="Hyperlink"/>
          <w:lang w:val="ru-RU"/>
        </w:rPr>
        <w:t xml:space="preserve"> по реализации KPI</w:t>
      </w:r>
      <w:r w:rsidRPr="0057042D">
        <w:rPr>
          <w:rStyle w:val="Hyperlink"/>
          <w:lang w:val="ru-RU"/>
        </w:rPr>
        <w:t xml:space="preserve"> U4SSC </w:t>
      </w:r>
      <w:r w:rsidR="00253B67" w:rsidRPr="0057042D">
        <w:rPr>
          <w:rStyle w:val="Hyperlink"/>
          <w:lang w:val="ru-RU"/>
        </w:rPr>
        <w:t>в Тэгу</w:t>
      </w:r>
      <w:r w:rsidR="00992A39">
        <w:rPr>
          <w:rStyle w:val="Hyperlink"/>
          <w:lang w:val="ru-RU"/>
        </w:rPr>
        <w:fldChar w:fldCharType="end"/>
      </w:r>
      <w:r w:rsidRPr="0057042D">
        <w:rPr>
          <w:lang w:val="ru-RU"/>
        </w:rPr>
        <w:t>.</w:t>
      </w:r>
    </w:p>
    <w:p w14:paraId="307A0EB5" w14:textId="4073F385" w:rsidR="003B690A" w:rsidRPr="0057042D" w:rsidRDefault="003B690A" w:rsidP="003B690A">
      <w:pPr>
        <w:rPr>
          <w:lang w:val="ru-RU"/>
        </w:rPr>
      </w:pPr>
      <w:r w:rsidRPr="0057042D">
        <w:rPr>
          <w:lang w:val="ru-RU"/>
        </w:rPr>
        <w:t>1.6</w:t>
      </w:r>
      <w:r w:rsidRPr="0057042D">
        <w:rPr>
          <w:lang w:val="ru-RU"/>
        </w:rPr>
        <w:tab/>
      </w:r>
      <w:r w:rsidR="00FA6D41" w:rsidRPr="0057042D">
        <w:rPr>
          <w:lang w:val="ru-RU"/>
        </w:rPr>
        <w:t>ГСС</w:t>
      </w:r>
      <w:r w:rsidRPr="0057042D">
        <w:rPr>
          <w:lang w:val="ru-RU"/>
        </w:rPr>
        <w:t>-20</w:t>
      </w:r>
      <w:r w:rsidR="00F07B48" w:rsidRPr="0057042D">
        <w:rPr>
          <w:lang w:val="ru-RU"/>
        </w:rPr>
        <w:t>, признавая решающую роль стандартов в укреплении цифровой трансформации и достижении ЦУР, предложил МСЭ</w:t>
      </w:r>
      <w:r w:rsidRPr="0057042D">
        <w:rPr>
          <w:lang w:val="ru-RU"/>
        </w:rPr>
        <w:t xml:space="preserve"> </w:t>
      </w:r>
      <w:r w:rsidR="00F07B48" w:rsidRPr="0057042D">
        <w:rPr>
          <w:color w:val="000000"/>
          <w:lang w:val="ru-RU"/>
        </w:rPr>
        <w:t xml:space="preserve">продолжать поддерживать деятельность в рамках инициативы </w:t>
      </w:r>
      <w:r w:rsidR="00797919" w:rsidRPr="0057042D">
        <w:rPr>
          <w:color w:val="000000"/>
          <w:lang w:val="ru-RU"/>
        </w:rPr>
        <w:t>"</w:t>
      </w:r>
      <w:r w:rsidR="00F07B48" w:rsidRPr="0057042D">
        <w:rPr>
          <w:color w:val="000000"/>
          <w:lang w:val="ru-RU"/>
        </w:rPr>
        <w:t>Объединение усилий в целях построения "умных" устойчивых городов</w:t>
      </w:r>
      <w:r w:rsidR="00797919" w:rsidRPr="0057042D">
        <w:rPr>
          <w:color w:val="000000"/>
          <w:lang w:val="ru-RU"/>
        </w:rPr>
        <w:t>"</w:t>
      </w:r>
      <w:r w:rsidR="00F07B48" w:rsidRPr="0057042D">
        <w:rPr>
          <w:color w:val="000000"/>
          <w:lang w:val="ru-RU"/>
        </w:rPr>
        <w:t xml:space="preserve"> (U4SSC)</w:t>
      </w:r>
      <w:r w:rsidRPr="0057042D">
        <w:rPr>
          <w:lang w:val="ru-RU"/>
        </w:rPr>
        <w:t xml:space="preserve"> </w:t>
      </w:r>
      <w:r w:rsidR="00797919" w:rsidRPr="0057042D">
        <w:rPr>
          <w:lang w:val="ru-RU"/>
        </w:rPr>
        <w:t>для ускорения цифровой трансформации городов</w:t>
      </w:r>
      <w:r w:rsidRPr="0057042D">
        <w:rPr>
          <w:lang w:val="ru-RU"/>
        </w:rPr>
        <w:t xml:space="preserve">; </w:t>
      </w:r>
      <w:r w:rsidR="00B820C0" w:rsidRPr="0057042D">
        <w:rPr>
          <w:lang w:val="ru-RU"/>
        </w:rPr>
        <w:t xml:space="preserve">содействовать деятельности инициативы "ИИ для безопасности движения", в частности поддерживать развивающиеся страны для получения ими в полной мере преимуществ имеющихся технологий </w:t>
      </w:r>
      <w:r w:rsidR="00A623A0" w:rsidRPr="0057042D">
        <w:rPr>
          <w:lang w:val="ru-RU"/>
        </w:rPr>
        <w:t>с целью повышения безопасности движения, включая поддержку сбора данных</w:t>
      </w:r>
      <w:r w:rsidRPr="0057042D">
        <w:rPr>
          <w:lang w:val="ru-RU"/>
        </w:rPr>
        <w:t xml:space="preserve">; </w:t>
      </w:r>
      <w:r w:rsidR="00A623A0" w:rsidRPr="0057042D">
        <w:rPr>
          <w:lang w:val="ru-RU"/>
        </w:rPr>
        <w:t xml:space="preserve">поддерживать итоги </w:t>
      </w:r>
      <w:r w:rsidR="00A623A0" w:rsidRPr="0057042D">
        <w:rPr>
          <w:color w:val="000000"/>
          <w:lang w:val="ru-RU"/>
        </w:rPr>
        <w:t>Глобальной инициативы по охвату финансовыми услугами и разработку технических стандартов, направленных на снижение стоимости ИКТ, повышение способности цифровой инфраструктуры к восстановлению и поддержку высоких уровней безопасности финансовых транзакций</w:t>
      </w:r>
      <w:r w:rsidRPr="0057042D">
        <w:rPr>
          <w:lang w:val="ru-RU"/>
        </w:rPr>
        <w:t xml:space="preserve">; </w:t>
      </w:r>
      <w:r w:rsidR="00A623A0" w:rsidRPr="0057042D">
        <w:rPr>
          <w:lang w:val="ru-RU"/>
        </w:rPr>
        <w:t>а также</w:t>
      </w:r>
      <w:r w:rsidRPr="0057042D" w:rsidDel="00D566F3">
        <w:rPr>
          <w:lang w:val="ru-RU"/>
        </w:rPr>
        <w:t xml:space="preserve"> </w:t>
      </w:r>
      <w:r w:rsidR="00A623A0" w:rsidRPr="0057042D">
        <w:rPr>
          <w:lang w:val="ru-RU"/>
        </w:rPr>
        <w:t>содействовать сотрудничеству</w:t>
      </w:r>
      <w:r w:rsidR="006B2E15" w:rsidRPr="0057042D">
        <w:rPr>
          <w:lang w:val="ru-RU"/>
        </w:rPr>
        <w:t xml:space="preserve"> орган</w:t>
      </w:r>
      <w:r w:rsidR="00A623A0" w:rsidRPr="0057042D">
        <w:rPr>
          <w:lang w:val="ru-RU"/>
        </w:rPr>
        <w:t>ов</w:t>
      </w:r>
      <w:r w:rsidR="006B2E15" w:rsidRPr="0057042D">
        <w:rPr>
          <w:lang w:val="ru-RU"/>
        </w:rPr>
        <w:t xml:space="preserve"> по разработке стандартов для устранения неравенства в способности развивающихся и развитых стран получать доступ к стандартам и структурам и внедрять их с целью ускорения цифровой трансформации, а также на равной основе участвовать в их разработке, используя такие инструменты, как Программа МСЭ по преодолению разрыва в стандартизации (ПРС)</w:t>
      </w:r>
      <w:r w:rsidRPr="0057042D">
        <w:rPr>
          <w:lang w:val="ru-RU"/>
        </w:rPr>
        <w:t>.</w:t>
      </w:r>
    </w:p>
    <w:p w14:paraId="55930C38" w14:textId="77777777" w:rsidR="00B803F8" w:rsidRPr="0057042D" w:rsidRDefault="00B803F8" w:rsidP="00B803F8">
      <w:pPr>
        <w:pStyle w:val="Heading1"/>
        <w:rPr>
          <w:lang w:val="ru-RU"/>
        </w:rPr>
      </w:pPr>
      <w:r w:rsidRPr="0057042D">
        <w:rPr>
          <w:lang w:val="ru-RU"/>
        </w:rPr>
        <w:t>2</w:t>
      </w:r>
      <w:r w:rsidRPr="0057042D">
        <w:rPr>
          <w:lang w:val="ru-RU"/>
        </w:rPr>
        <w:tab/>
      </w:r>
      <w:r w:rsidR="003A2504" w:rsidRPr="0057042D">
        <w:rPr>
          <w:lang w:val="ru-RU"/>
        </w:rPr>
        <w:t>ВАСЭ</w:t>
      </w:r>
      <w:r w:rsidRPr="0057042D">
        <w:rPr>
          <w:lang w:val="ru-RU"/>
        </w:rPr>
        <w:t>-20</w:t>
      </w:r>
    </w:p>
    <w:p w14:paraId="0548B1B7" w14:textId="6B2DB1D9" w:rsidR="00B803F8" w:rsidRPr="0057042D" w:rsidRDefault="00B803F8" w:rsidP="00B803F8">
      <w:pPr>
        <w:pStyle w:val="Heading2"/>
        <w:rPr>
          <w:lang w:val="ru-RU"/>
        </w:rPr>
      </w:pPr>
      <w:r w:rsidRPr="0057042D">
        <w:rPr>
          <w:lang w:val="ru-RU"/>
        </w:rPr>
        <w:t>2.1</w:t>
      </w:r>
      <w:r w:rsidRPr="0057042D">
        <w:rPr>
          <w:lang w:val="ru-RU"/>
        </w:rPr>
        <w:tab/>
      </w:r>
      <w:r w:rsidR="00A102FA" w:rsidRPr="0057042D">
        <w:rPr>
          <w:lang w:val="ru-RU"/>
        </w:rPr>
        <w:t>Общий обзор</w:t>
      </w:r>
    </w:p>
    <w:p w14:paraId="50D66623" w14:textId="36F096CA" w:rsidR="00B803F8" w:rsidRPr="0057042D" w:rsidRDefault="00B803F8" w:rsidP="00B803F8">
      <w:pPr>
        <w:rPr>
          <w:lang w:val="ru-RU"/>
        </w:rPr>
      </w:pPr>
      <w:r w:rsidRPr="0057042D">
        <w:rPr>
          <w:lang w:val="ru-RU"/>
        </w:rPr>
        <w:t>2.1.1</w:t>
      </w:r>
      <w:r w:rsidRPr="0057042D">
        <w:rPr>
          <w:lang w:val="ru-RU"/>
        </w:rPr>
        <w:tab/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A102FA" w:rsidRPr="0057042D">
        <w:rPr>
          <w:lang w:val="ru-RU"/>
        </w:rPr>
        <w:t xml:space="preserve">прошла с </w:t>
      </w:r>
      <w:r w:rsidRPr="0057042D">
        <w:rPr>
          <w:lang w:val="ru-RU"/>
        </w:rPr>
        <w:t xml:space="preserve">1 </w:t>
      </w:r>
      <w:r w:rsidR="00A102FA" w:rsidRPr="0057042D">
        <w:rPr>
          <w:lang w:val="ru-RU"/>
        </w:rPr>
        <w:t>по</w:t>
      </w:r>
      <w:r w:rsidRPr="0057042D">
        <w:rPr>
          <w:lang w:val="ru-RU"/>
        </w:rPr>
        <w:t xml:space="preserve"> 9</w:t>
      </w:r>
      <w:r w:rsidR="00A102FA" w:rsidRPr="0057042D">
        <w:rPr>
          <w:lang w:val="ru-RU"/>
        </w:rPr>
        <w:t> марта</w:t>
      </w:r>
      <w:r w:rsidRPr="0057042D">
        <w:rPr>
          <w:lang w:val="ru-RU"/>
        </w:rPr>
        <w:t xml:space="preserve"> 2022</w:t>
      </w:r>
      <w:r w:rsidR="00A102FA" w:rsidRPr="0057042D">
        <w:rPr>
          <w:lang w:val="ru-RU"/>
        </w:rPr>
        <w:t> года в Женеве, Швейцария</w:t>
      </w:r>
      <w:r w:rsidRPr="0057042D">
        <w:rPr>
          <w:lang w:val="ru-RU"/>
        </w:rPr>
        <w:t xml:space="preserve">. </w:t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A102FA" w:rsidRPr="0057042D">
        <w:rPr>
          <w:lang w:val="ru-RU"/>
        </w:rPr>
        <w:t>проводилась как очное мероприятие с интерактивным дистанционным участием</w:t>
      </w:r>
      <w:r w:rsidRPr="0057042D">
        <w:rPr>
          <w:lang w:val="ru-RU"/>
        </w:rPr>
        <w:t xml:space="preserve">. </w:t>
      </w:r>
      <w:r w:rsidR="00A102FA" w:rsidRPr="0057042D">
        <w:rPr>
          <w:lang w:val="ru-RU"/>
        </w:rPr>
        <w:t>Решения принимались делегатами, находившимися в Женеве</w:t>
      </w:r>
      <w:r w:rsidRPr="0057042D">
        <w:rPr>
          <w:lang w:val="ru-RU"/>
        </w:rPr>
        <w:t>.</w:t>
      </w:r>
    </w:p>
    <w:p w14:paraId="4C193072" w14:textId="13EA8A4D" w:rsidR="00B803F8" w:rsidRPr="0057042D" w:rsidRDefault="00B803F8" w:rsidP="00B803F8">
      <w:pPr>
        <w:rPr>
          <w:lang w:val="ru-RU"/>
        </w:rPr>
      </w:pPr>
      <w:r w:rsidRPr="0057042D">
        <w:rPr>
          <w:lang w:val="ru-RU"/>
        </w:rPr>
        <w:t>2.1.2</w:t>
      </w:r>
      <w:r w:rsidRPr="0057042D">
        <w:rPr>
          <w:lang w:val="ru-RU"/>
        </w:rPr>
        <w:tab/>
      </w:r>
      <w:r w:rsidR="00A102FA" w:rsidRPr="0057042D">
        <w:rPr>
          <w:lang w:val="ru-RU"/>
        </w:rPr>
        <w:t>Всего в ВАСЭ</w:t>
      </w:r>
      <w:r w:rsidR="00A102FA" w:rsidRPr="0057042D">
        <w:rPr>
          <w:lang w:val="ru-RU"/>
        </w:rPr>
        <w:noBreakHyphen/>
        <w:t>20 участвовал</w:t>
      </w:r>
      <w:r w:rsidRPr="0057042D">
        <w:rPr>
          <w:lang w:val="ru-RU"/>
        </w:rPr>
        <w:t xml:space="preserve"> 1281</w:t>
      </w:r>
      <w:r w:rsidR="00A102FA" w:rsidRPr="0057042D">
        <w:rPr>
          <w:lang w:val="ru-RU"/>
        </w:rPr>
        <w:t> делегат</w:t>
      </w:r>
      <w:r w:rsidRPr="0057042D">
        <w:rPr>
          <w:lang w:val="ru-RU"/>
        </w:rPr>
        <w:t xml:space="preserve">: 870 </w:t>
      </w:r>
      <w:r w:rsidR="00A102FA" w:rsidRPr="0057042D">
        <w:rPr>
          <w:lang w:val="ru-RU"/>
        </w:rPr>
        <w:t>очно и</w:t>
      </w:r>
      <w:r w:rsidRPr="0057042D">
        <w:rPr>
          <w:lang w:val="ru-RU"/>
        </w:rPr>
        <w:t xml:space="preserve"> 411</w:t>
      </w:r>
      <w:r w:rsidR="00A102FA" w:rsidRPr="0057042D">
        <w:rPr>
          <w:lang w:val="ru-RU"/>
        </w:rPr>
        <w:t xml:space="preserve"> дистанционно</w:t>
      </w:r>
      <w:r w:rsidRPr="0057042D">
        <w:rPr>
          <w:lang w:val="ru-RU"/>
        </w:rPr>
        <w:t xml:space="preserve">. </w:t>
      </w:r>
      <w:r w:rsidR="00E55FC1" w:rsidRPr="0057042D">
        <w:rPr>
          <w:lang w:val="ru-RU"/>
        </w:rPr>
        <w:t xml:space="preserve">В целом участие приняли </w:t>
      </w:r>
      <w:r w:rsidRPr="0057042D">
        <w:rPr>
          <w:lang w:val="ru-RU"/>
        </w:rPr>
        <w:t>138</w:t>
      </w:r>
      <w:r w:rsidR="00E55FC1" w:rsidRPr="0057042D">
        <w:rPr>
          <w:lang w:val="ru-RU"/>
        </w:rPr>
        <w:t> Государств-Членов, а также 85 других объединений</w:t>
      </w:r>
      <w:r w:rsidRPr="0057042D">
        <w:rPr>
          <w:lang w:val="ru-RU"/>
        </w:rPr>
        <w:t xml:space="preserve">. </w:t>
      </w:r>
      <w:r w:rsidR="00E55FC1" w:rsidRPr="0057042D">
        <w:rPr>
          <w:lang w:val="ru-RU"/>
        </w:rPr>
        <w:t xml:space="preserve">Очно присутствовали участники от </w:t>
      </w:r>
      <w:r w:rsidRPr="0057042D">
        <w:rPr>
          <w:lang w:val="ru-RU"/>
        </w:rPr>
        <w:t>125</w:t>
      </w:r>
      <w:r w:rsidR="00E55FC1" w:rsidRPr="0057042D">
        <w:rPr>
          <w:lang w:val="ru-RU"/>
        </w:rPr>
        <w:t> Государств-Членов</w:t>
      </w:r>
      <w:r w:rsidRPr="0057042D">
        <w:rPr>
          <w:lang w:val="ru-RU"/>
        </w:rPr>
        <w:t>, 49</w:t>
      </w:r>
      <w:r w:rsidR="00E55FC1" w:rsidRPr="0057042D">
        <w:rPr>
          <w:lang w:val="ru-RU"/>
        </w:rPr>
        <w:t> Членов Сектора</w:t>
      </w:r>
      <w:r w:rsidRPr="0057042D">
        <w:rPr>
          <w:lang w:val="ru-RU"/>
        </w:rPr>
        <w:t xml:space="preserve">, </w:t>
      </w:r>
      <w:r w:rsidR="00E55FC1" w:rsidRPr="0057042D">
        <w:rPr>
          <w:lang w:val="ru-RU"/>
        </w:rPr>
        <w:t>шести Академических организаций – Членов МСЭ и двух специализированных учреждений системы Организации Объединенных Наций</w:t>
      </w:r>
      <w:r w:rsidRPr="0057042D">
        <w:rPr>
          <w:lang w:val="ru-RU"/>
        </w:rPr>
        <w:t>.</w:t>
      </w:r>
    </w:p>
    <w:p w14:paraId="7D64562F" w14:textId="632EE595" w:rsidR="00B803F8" w:rsidRPr="0057042D" w:rsidRDefault="00B803F8" w:rsidP="00B803F8">
      <w:pPr>
        <w:rPr>
          <w:lang w:val="ru-RU"/>
        </w:rPr>
      </w:pPr>
      <w:r w:rsidRPr="0057042D">
        <w:rPr>
          <w:lang w:val="ru-RU"/>
        </w:rPr>
        <w:t>2.1.3</w:t>
      </w:r>
      <w:r w:rsidRPr="0057042D">
        <w:rPr>
          <w:lang w:val="ru-RU"/>
        </w:rPr>
        <w:tab/>
      </w:r>
      <w:r w:rsidR="003A2504" w:rsidRPr="0057042D">
        <w:rPr>
          <w:lang w:val="ru-RU"/>
        </w:rPr>
        <w:t xml:space="preserve">ВАСЭ-20 утвердила мандаты </w:t>
      </w:r>
      <w:r w:rsidR="00E55FC1" w:rsidRPr="0057042D">
        <w:rPr>
          <w:lang w:val="ru-RU"/>
        </w:rPr>
        <w:t xml:space="preserve">и Вопросы </w:t>
      </w:r>
      <w:r w:rsidR="003A2504" w:rsidRPr="0057042D">
        <w:rPr>
          <w:lang w:val="ru-RU"/>
        </w:rPr>
        <w:t>одиннадцати исследовательских комиссий МСЭ-T и назначила председателей и заместителей председателей КГСЭ, исследовательских комиссий МСЭ-Т и Комитета по стандартизации терминологии. Были назначены восемь новых председателей исследовательских комиссий и более 120 заместителей председателей из 37 стран, в том числе из 27</w:t>
      </w:r>
      <w:r w:rsidR="00E55FC1" w:rsidRPr="0057042D">
        <w:rPr>
          <w:lang w:val="ru-RU"/>
        </w:rPr>
        <w:t> </w:t>
      </w:r>
      <w:r w:rsidR="003A2504" w:rsidRPr="0057042D">
        <w:rPr>
          <w:lang w:val="ru-RU"/>
        </w:rPr>
        <w:t>развивающихся стран.</w:t>
      </w:r>
    </w:p>
    <w:p w14:paraId="0D4B41F0" w14:textId="33B0543A" w:rsidR="00B803F8" w:rsidRPr="0057042D" w:rsidRDefault="00B803F8" w:rsidP="00B803F8">
      <w:pPr>
        <w:rPr>
          <w:lang w:val="ru-RU"/>
        </w:rPr>
      </w:pPr>
      <w:r w:rsidRPr="0057042D">
        <w:rPr>
          <w:lang w:val="ru-RU"/>
        </w:rPr>
        <w:t>2.1.4</w:t>
      </w:r>
      <w:r w:rsidRPr="0057042D">
        <w:rPr>
          <w:lang w:val="ru-RU"/>
        </w:rPr>
        <w:tab/>
      </w:r>
      <w:r w:rsidR="00B572F1" w:rsidRPr="0057042D">
        <w:rPr>
          <w:lang w:val="ru-RU"/>
        </w:rPr>
        <w:t>ВАСЭ-20 пересмотрела 36 Резолюций, приняла две новые Резолюции, исключила четыре Резолюции</w:t>
      </w:r>
      <w:r w:rsidR="00F85348" w:rsidRPr="0057042D">
        <w:rPr>
          <w:lang w:val="ru-RU"/>
        </w:rPr>
        <w:t xml:space="preserve"> </w:t>
      </w:r>
      <w:r w:rsidR="001A129D" w:rsidRPr="0057042D">
        <w:rPr>
          <w:lang w:val="ru-RU"/>
        </w:rPr>
        <w:t>и</w:t>
      </w:r>
      <w:r w:rsidR="00F85348" w:rsidRPr="0057042D">
        <w:rPr>
          <w:lang w:val="ru-RU"/>
        </w:rPr>
        <w:t xml:space="preserve"> решила оставить </w:t>
      </w:r>
      <w:r w:rsidRPr="0057042D">
        <w:rPr>
          <w:lang w:val="ru-RU"/>
        </w:rPr>
        <w:t>10</w:t>
      </w:r>
      <w:r w:rsidR="00F85348" w:rsidRPr="0057042D">
        <w:rPr>
          <w:lang w:val="ru-RU"/>
        </w:rPr>
        <w:t> Резолюций без изменений</w:t>
      </w:r>
      <w:r w:rsidRPr="0057042D">
        <w:rPr>
          <w:lang w:val="ru-RU"/>
        </w:rPr>
        <w:t xml:space="preserve"> (</w:t>
      </w:r>
      <w:r w:rsidR="00F85348" w:rsidRPr="0057042D">
        <w:rPr>
          <w:lang w:val="ru-RU"/>
        </w:rPr>
        <w:t>всего со времени проведения Ассамблеи в Хаммамете в 2016 году без изменений остаются 20 Резолюций</w:t>
      </w:r>
      <w:r w:rsidRPr="0057042D">
        <w:rPr>
          <w:lang w:val="ru-RU"/>
        </w:rPr>
        <w:t xml:space="preserve">). </w:t>
      </w:r>
      <w:r w:rsidR="00FA6D41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6B16AC" w:rsidRPr="0057042D">
        <w:rPr>
          <w:lang w:val="ru-RU"/>
        </w:rPr>
        <w:t xml:space="preserve">также пересмотрела три Рекомендации </w:t>
      </w:r>
      <w:r w:rsidR="00FA6D41" w:rsidRPr="0057042D">
        <w:rPr>
          <w:lang w:val="ru-RU"/>
        </w:rPr>
        <w:t>МСЭ</w:t>
      </w:r>
      <w:r w:rsidRPr="0057042D">
        <w:rPr>
          <w:lang w:val="ru-RU"/>
        </w:rPr>
        <w:t xml:space="preserve">-T </w:t>
      </w:r>
      <w:r w:rsidR="006B16AC" w:rsidRPr="0057042D">
        <w:rPr>
          <w:lang w:val="ru-RU"/>
        </w:rPr>
        <w:t xml:space="preserve">серии </w:t>
      </w:r>
      <w:r w:rsidRPr="0057042D">
        <w:rPr>
          <w:lang w:val="ru-RU"/>
        </w:rPr>
        <w:t>A</w:t>
      </w:r>
      <w:r w:rsidR="006B16AC" w:rsidRPr="0057042D">
        <w:rPr>
          <w:lang w:val="ru-RU"/>
        </w:rPr>
        <w:t>, которыми МСЭ-Т руководствуется в своей работе</w:t>
      </w:r>
      <w:r w:rsidRPr="0057042D">
        <w:rPr>
          <w:lang w:val="ru-RU"/>
        </w:rPr>
        <w:t xml:space="preserve">; </w:t>
      </w:r>
      <w:r w:rsidR="006B16AC" w:rsidRPr="0057042D">
        <w:rPr>
          <w:lang w:val="ru-RU"/>
        </w:rPr>
        <w:t>еще три Рекомендации МСЭ-T серии A были оставлены без изменений</w:t>
      </w:r>
      <w:r w:rsidRPr="0057042D">
        <w:rPr>
          <w:lang w:val="ru-RU"/>
        </w:rPr>
        <w:t xml:space="preserve">. </w:t>
      </w:r>
      <w:r w:rsidR="006B16AC" w:rsidRPr="0057042D">
        <w:rPr>
          <w:lang w:val="ru-RU"/>
        </w:rPr>
        <w:t>В Приложении перечислены решения, принятые на ВАСЭ</w:t>
      </w:r>
      <w:r w:rsidR="006B16AC" w:rsidRPr="0057042D">
        <w:rPr>
          <w:lang w:val="ru-RU"/>
        </w:rPr>
        <w:noBreakHyphen/>
        <w:t>20 по Резолюциям ВАСЭ и Рекомендациям МС-Т</w:t>
      </w:r>
      <w:r w:rsidRPr="0057042D">
        <w:rPr>
          <w:lang w:val="ru-RU"/>
        </w:rPr>
        <w:t>.</w:t>
      </w:r>
    </w:p>
    <w:p w14:paraId="1B2D4737" w14:textId="2D75EB1F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</w:t>
      </w:r>
      <w:r w:rsidR="00E26ADB" w:rsidRPr="0057042D">
        <w:rPr>
          <w:lang w:val="ru-RU"/>
        </w:rPr>
        <w:t>.1.5</w:t>
      </w:r>
      <w:r w:rsidR="00E26ADB" w:rsidRPr="0057042D">
        <w:rPr>
          <w:lang w:val="ru-RU"/>
        </w:rPr>
        <w:tab/>
        <w:t>ВАСЭ</w:t>
      </w:r>
      <w:r w:rsidRPr="0057042D">
        <w:rPr>
          <w:lang w:val="ru-RU"/>
        </w:rPr>
        <w:t>-20</w:t>
      </w:r>
      <w:r w:rsidR="000754C8" w:rsidRPr="0057042D">
        <w:rPr>
          <w:lang w:val="ru-RU"/>
        </w:rPr>
        <w:t xml:space="preserve"> поручила 3</w:t>
      </w:r>
      <w:r w:rsidR="000754C8" w:rsidRPr="0057042D">
        <w:rPr>
          <w:lang w:val="ru-RU"/>
        </w:rPr>
        <w:noBreakHyphen/>
        <w:t xml:space="preserve">й Исследовательской комиссии МСЭ-Т рассмотреть предложенный новый Вопрос по </w:t>
      </w:r>
      <w:r w:rsidRPr="0057042D">
        <w:rPr>
          <w:iCs/>
          <w:lang w:val="ru-RU"/>
        </w:rPr>
        <w:t>OTT</w:t>
      </w:r>
      <w:r w:rsidRPr="0057042D">
        <w:rPr>
          <w:lang w:val="ru-RU"/>
        </w:rPr>
        <w:t xml:space="preserve"> </w:t>
      </w:r>
      <w:r w:rsidR="000754C8" w:rsidRPr="0057042D">
        <w:rPr>
          <w:lang w:val="ru-RU"/>
        </w:rPr>
        <w:t>и предложила 2</w:t>
      </w:r>
      <w:r w:rsidR="000754C8" w:rsidRPr="0057042D">
        <w:rPr>
          <w:lang w:val="ru-RU"/>
        </w:rPr>
        <w:noBreakHyphen/>
        <w:t xml:space="preserve">й Исследовательской комиссии МСЭ-Т провести </w:t>
      </w:r>
      <w:r w:rsidR="000754C8" w:rsidRPr="0057042D">
        <w:rPr>
          <w:lang w:val="ru-RU"/>
        </w:rPr>
        <w:lastRenderedPageBreak/>
        <w:t xml:space="preserve">дополнительные исследования по проекту Резолюции по </w:t>
      </w:r>
      <w:r w:rsidR="000754C8" w:rsidRPr="0057042D">
        <w:rPr>
          <w:color w:val="000000"/>
          <w:lang w:val="ru-RU"/>
        </w:rPr>
        <w:t>шестнадцатеричной нумерации для определения MSISDN и IMSI</w:t>
      </w:r>
      <w:r w:rsidRPr="0057042D">
        <w:rPr>
          <w:lang w:val="ru-RU"/>
        </w:rPr>
        <w:t>.</w:t>
      </w:r>
    </w:p>
    <w:p w14:paraId="3311D735" w14:textId="1A20F689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2.1.6</w:t>
      </w:r>
      <w:r w:rsidRPr="0057042D">
        <w:rPr>
          <w:lang w:val="ru-RU"/>
        </w:rPr>
        <w:tab/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E42D2F" w:rsidRPr="0057042D">
        <w:rPr>
          <w:lang w:val="ru-RU"/>
        </w:rPr>
        <w:t xml:space="preserve">также признала значение кабелей </w:t>
      </w:r>
      <w:r w:rsidR="00E42D2F" w:rsidRPr="0057042D">
        <w:rPr>
          <w:color w:val="000000"/>
          <w:lang w:val="ru-RU"/>
        </w:rPr>
        <w:t>научного мониторинга и надежной электросвязи</w:t>
      </w:r>
      <w:r w:rsidRPr="0057042D">
        <w:rPr>
          <w:lang w:val="ru-RU"/>
        </w:rPr>
        <w:t xml:space="preserve"> (SMART)</w:t>
      </w:r>
      <w:r w:rsidR="00E42D2F" w:rsidRPr="0057042D">
        <w:rPr>
          <w:lang w:val="ru-RU"/>
        </w:rPr>
        <w:t xml:space="preserve"> </w:t>
      </w:r>
      <w:r w:rsidR="00E42D2F" w:rsidRPr="0057042D">
        <w:rPr>
          <w:color w:val="000000"/>
          <w:lang w:val="ru-RU"/>
        </w:rPr>
        <w:t>для мониторинга изменения климата и сейсмического мониторинга, при широкой поддержке Ассамблеей развития деятельности, связанной с этой концепцией, в рамках Сектора МСЭ</w:t>
      </w:r>
      <w:r w:rsidR="00E42D2F" w:rsidRPr="0057042D">
        <w:rPr>
          <w:color w:val="000000"/>
          <w:lang w:val="ru-RU"/>
        </w:rPr>
        <w:noBreakHyphen/>
        <w:t>Т</w:t>
      </w:r>
      <w:r w:rsidRPr="0057042D">
        <w:rPr>
          <w:lang w:val="ru-RU"/>
        </w:rPr>
        <w:t xml:space="preserve">, </w:t>
      </w:r>
      <w:r w:rsidR="00E42D2F" w:rsidRPr="0057042D">
        <w:rPr>
          <w:lang w:val="ru-RU"/>
        </w:rPr>
        <w:t>и необходимость стандартизации в данном вопросе</w:t>
      </w:r>
      <w:r w:rsidR="00107793" w:rsidRPr="0057042D">
        <w:rPr>
          <w:lang w:val="ru-RU"/>
        </w:rPr>
        <w:t>, и призвала соответствующие исследовательские комиссии МСЭ-Т изучать вопрос и принимать меры, а КГСЭ – по мере необходимости осуществлять координацию</w:t>
      </w:r>
      <w:r w:rsidRPr="0057042D">
        <w:rPr>
          <w:lang w:val="ru-RU"/>
        </w:rPr>
        <w:t>.</w:t>
      </w:r>
    </w:p>
    <w:p w14:paraId="4E79D801" w14:textId="03DFBFD3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2.1.7</w:t>
      </w:r>
      <w:r w:rsidRPr="0057042D">
        <w:rPr>
          <w:lang w:val="ru-RU"/>
        </w:rPr>
        <w:tab/>
      </w:r>
      <w:r w:rsidR="00FA6D41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107793" w:rsidRPr="0057042D">
        <w:rPr>
          <w:lang w:val="ru-RU"/>
        </w:rPr>
        <w:t xml:space="preserve">рассмотрела </w:t>
      </w:r>
      <w:r w:rsidR="00FA6D41" w:rsidRPr="0057042D">
        <w:rPr>
          <w:lang w:val="ru-RU"/>
        </w:rPr>
        <w:t>"</w:t>
      </w:r>
      <w:r w:rsidR="00107793" w:rsidRPr="0057042D">
        <w:rPr>
          <w:color w:val="000000"/>
          <w:lang w:val="ru-RU"/>
        </w:rPr>
        <w:t>не связанные с радио аспекты открытых сетей, включая стандартизацию открытых сетей доступа</w:t>
      </w:r>
      <w:r w:rsidR="00FA6D41" w:rsidRPr="0057042D">
        <w:rPr>
          <w:lang w:val="ru-RU"/>
        </w:rPr>
        <w:t>"</w:t>
      </w:r>
      <w:r w:rsidRPr="0057042D">
        <w:rPr>
          <w:lang w:val="ru-RU"/>
        </w:rPr>
        <w:t xml:space="preserve"> </w:t>
      </w:r>
      <w:r w:rsidR="00107793" w:rsidRPr="0057042D">
        <w:rPr>
          <w:lang w:val="ru-RU"/>
        </w:rPr>
        <w:t xml:space="preserve">и предложила членам вносить предложения </w:t>
      </w:r>
      <w:r w:rsidR="009F4A9D" w:rsidRPr="0057042D">
        <w:rPr>
          <w:lang w:val="ru-RU"/>
        </w:rPr>
        <w:t xml:space="preserve">по развитию и </w:t>
      </w:r>
      <w:r w:rsidR="00B7311B" w:rsidRPr="0057042D">
        <w:rPr>
          <w:lang w:val="ru-RU"/>
        </w:rPr>
        <w:t>внедрению</w:t>
      </w:r>
      <w:r w:rsidR="009F4A9D" w:rsidRPr="0057042D">
        <w:rPr>
          <w:lang w:val="ru-RU"/>
        </w:rPr>
        <w:t xml:space="preserve"> открытых сетей, включая открытые сети доступа для систем </w:t>
      </w:r>
      <w:r w:rsidRPr="0057042D">
        <w:rPr>
          <w:lang w:val="ru-RU"/>
        </w:rPr>
        <w:t>IMT (</w:t>
      </w:r>
      <w:r w:rsidR="009F4A9D" w:rsidRPr="0057042D">
        <w:rPr>
          <w:lang w:val="ru-RU"/>
        </w:rPr>
        <w:t>т. е. открытых систем радиодоступа</w:t>
      </w:r>
      <w:r w:rsidRPr="0057042D">
        <w:rPr>
          <w:lang w:val="ru-RU"/>
        </w:rPr>
        <w:t>)</w:t>
      </w:r>
      <w:r w:rsidR="009F4A9D" w:rsidRPr="0057042D">
        <w:rPr>
          <w:lang w:val="ru-RU"/>
        </w:rPr>
        <w:t xml:space="preserve">, что является важной темой для ВКРЭ, с целью содействия широкомасштабному </w:t>
      </w:r>
      <w:r w:rsidR="00B7311B" w:rsidRPr="0057042D">
        <w:rPr>
          <w:lang w:val="ru-RU"/>
        </w:rPr>
        <w:t xml:space="preserve">внедрению </w:t>
      </w:r>
      <w:r w:rsidR="009F4A9D" w:rsidRPr="0057042D">
        <w:rPr>
          <w:lang w:val="ru-RU"/>
        </w:rPr>
        <w:t>этих новых технологий и решений на глобальном уровне</w:t>
      </w:r>
      <w:r w:rsidRPr="0057042D">
        <w:rPr>
          <w:lang w:val="ru-RU"/>
        </w:rPr>
        <w:t>.</w:t>
      </w:r>
    </w:p>
    <w:p w14:paraId="336090B4" w14:textId="573D3A0D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2.1.8</w:t>
      </w:r>
      <w:r w:rsidRPr="0057042D">
        <w:rPr>
          <w:lang w:val="ru-RU"/>
        </w:rPr>
        <w:tab/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AC354F" w:rsidRPr="0057042D">
        <w:rPr>
          <w:lang w:val="ru-RU"/>
        </w:rPr>
        <w:t xml:space="preserve">предложила КГСЭ, при поддержке и содействии ее членов, принять необходимые меры для пересмотра Резолюции 11 (Пересм. </w:t>
      </w:r>
      <w:proofErr w:type="spellStart"/>
      <w:r w:rsidR="00AC354F" w:rsidRPr="0057042D">
        <w:rPr>
          <w:lang w:val="ru-RU"/>
        </w:rPr>
        <w:t>Хаммамет</w:t>
      </w:r>
      <w:proofErr w:type="spellEnd"/>
      <w:r w:rsidR="00AC354F" w:rsidRPr="0057042D">
        <w:rPr>
          <w:lang w:val="ru-RU"/>
        </w:rPr>
        <w:t>, 2016 г</w:t>
      </w:r>
      <w:r w:rsidR="0057042D" w:rsidRPr="0057042D">
        <w:rPr>
          <w:lang w:val="ru-RU"/>
        </w:rPr>
        <w:t>.</w:t>
      </w:r>
      <w:r w:rsidR="00AC354F" w:rsidRPr="0057042D">
        <w:rPr>
          <w:lang w:val="ru-RU"/>
        </w:rPr>
        <w:t>) и ее выполнения и представить предложение о дальнейших действиях по ее изменению и/или любое другое</w:t>
      </w:r>
      <w:r w:rsidR="001A129D" w:rsidRPr="0057042D">
        <w:rPr>
          <w:lang w:val="ru-RU"/>
        </w:rPr>
        <w:t xml:space="preserve"> предложение</w:t>
      </w:r>
      <w:r w:rsidRPr="0057042D">
        <w:rPr>
          <w:lang w:val="ru-RU"/>
        </w:rPr>
        <w:t>.</w:t>
      </w:r>
    </w:p>
    <w:p w14:paraId="1A9C2A47" w14:textId="7ECFC12C" w:rsidR="00B572F1" w:rsidRPr="0057042D" w:rsidRDefault="00B572F1" w:rsidP="00B572F1">
      <w:pPr>
        <w:rPr>
          <w:lang w:val="ru-RU"/>
        </w:rPr>
      </w:pPr>
      <w:r w:rsidRPr="0057042D">
        <w:rPr>
          <w:lang w:val="ru-RU"/>
        </w:rPr>
        <w:t>2.1.9</w:t>
      </w:r>
      <w:r w:rsidRPr="0057042D">
        <w:rPr>
          <w:lang w:val="ru-RU"/>
        </w:rPr>
        <w:tab/>
      </w:r>
      <w:r w:rsidR="00E26ADB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A3763D" w:rsidRPr="0057042D">
        <w:rPr>
          <w:lang w:val="ru-RU"/>
        </w:rPr>
        <w:t xml:space="preserve">отметила значение участия частного сектора, а также </w:t>
      </w:r>
      <w:r w:rsidR="00B7311B" w:rsidRPr="0057042D">
        <w:rPr>
          <w:lang w:val="ru-RU"/>
        </w:rPr>
        <w:t xml:space="preserve">компаний </w:t>
      </w:r>
      <w:r w:rsidR="00A3763D" w:rsidRPr="0057042D">
        <w:rPr>
          <w:lang w:val="ru-RU"/>
        </w:rPr>
        <w:t xml:space="preserve">отрасли в деятельности МСЭ </w:t>
      </w:r>
      <w:r w:rsidR="00F95060" w:rsidRPr="0057042D">
        <w:rPr>
          <w:lang w:val="ru-RU"/>
        </w:rPr>
        <w:t xml:space="preserve">посредством </w:t>
      </w:r>
      <w:r w:rsidR="00B7311B" w:rsidRPr="0057042D">
        <w:rPr>
          <w:lang w:val="ru-RU"/>
        </w:rPr>
        <w:t xml:space="preserve">осуществления </w:t>
      </w:r>
      <w:r w:rsidR="00A3763D" w:rsidRPr="0057042D">
        <w:rPr>
          <w:lang w:val="ru-RU"/>
        </w:rPr>
        <w:t xml:space="preserve">видов деятельности, </w:t>
      </w:r>
      <w:r w:rsidR="00B7311B" w:rsidRPr="0057042D">
        <w:rPr>
          <w:lang w:val="ru-RU"/>
        </w:rPr>
        <w:t xml:space="preserve">представления </w:t>
      </w:r>
      <w:r w:rsidR="00A3763D" w:rsidRPr="0057042D">
        <w:rPr>
          <w:lang w:val="ru-RU"/>
        </w:rPr>
        <w:t xml:space="preserve">вкладов и привлечения </w:t>
      </w:r>
      <w:r w:rsidR="00F95060" w:rsidRPr="0057042D">
        <w:rPr>
          <w:lang w:val="ru-RU"/>
        </w:rPr>
        <w:t xml:space="preserve">компаний </w:t>
      </w:r>
      <w:r w:rsidR="00A3763D" w:rsidRPr="0057042D">
        <w:rPr>
          <w:lang w:val="ru-RU"/>
        </w:rPr>
        <w:t>отрасли</w:t>
      </w:r>
      <w:r w:rsidRPr="0057042D">
        <w:rPr>
          <w:lang w:val="ru-RU"/>
        </w:rPr>
        <w:t xml:space="preserve">. </w:t>
      </w:r>
      <w:r w:rsidR="00FA6D41" w:rsidRPr="0057042D">
        <w:rPr>
          <w:lang w:val="ru-RU"/>
        </w:rPr>
        <w:t>ВАСЭ</w:t>
      </w:r>
      <w:r w:rsidRPr="0057042D">
        <w:rPr>
          <w:lang w:val="ru-RU"/>
        </w:rPr>
        <w:t>-20</w:t>
      </w:r>
      <w:r w:rsidR="00B7311B" w:rsidRPr="0057042D">
        <w:rPr>
          <w:lang w:val="ru-RU"/>
        </w:rPr>
        <w:t xml:space="preserve"> </w:t>
      </w:r>
      <w:r w:rsidR="00A3763D" w:rsidRPr="0057042D">
        <w:rPr>
          <w:lang w:val="ru-RU"/>
        </w:rPr>
        <w:t xml:space="preserve">предложила КГСЭ рассмотреть </w:t>
      </w:r>
      <w:r w:rsidR="00A3763D" w:rsidRPr="0057042D">
        <w:rPr>
          <w:color w:val="000000"/>
          <w:lang w:val="ru-RU"/>
        </w:rPr>
        <w:t xml:space="preserve">вопрос о </w:t>
      </w:r>
      <w:r w:rsidR="00F95060" w:rsidRPr="0057042D">
        <w:rPr>
          <w:color w:val="000000"/>
          <w:lang w:val="ru-RU"/>
        </w:rPr>
        <w:t xml:space="preserve">привлечении компаний </w:t>
      </w:r>
      <w:r w:rsidR="00A3763D" w:rsidRPr="0057042D">
        <w:rPr>
          <w:color w:val="000000"/>
          <w:lang w:val="ru-RU"/>
        </w:rPr>
        <w:t>отрасли, который обсуждался в рамках ВАСЭ</w:t>
      </w:r>
      <w:r w:rsidR="00A3763D" w:rsidRPr="0057042D">
        <w:rPr>
          <w:color w:val="000000"/>
          <w:lang w:val="ru-RU"/>
        </w:rPr>
        <w:noBreakHyphen/>
        <w:t>20, включая Резолюцию</w:t>
      </w:r>
      <w:r w:rsidR="00A3763D" w:rsidRPr="0057042D">
        <w:rPr>
          <w:lang w:val="ru-RU"/>
        </w:rPr>
        <w:t> </w:t>
      </w:r>
      <w:r w:rsidRPr="0057042D">
        <w:rPr>
          <w:lang w:val="ru-RU"/>
        </w:rPr>
        <w:t>68 (</w:t>
      </w:r>
      <w:r w:rsidR="00E26ADB" w:rsidRPr="0057042D">
        <w:rPr>
          <w:lang w:val="ru-RU"/>
        </w:rPr>
        <w:t xml:space="preserve">Пересм. </w:t>
      </w:r>
      <w:proofErr w:type="spellStart"/>
      <w:r w:rsidR="00E26ADB" w:rsidRPr="0057042D">
        <w:rPr>
          <w:lang w:val="ru-RU"/>
        </w:rPr>
        <w:t>Хаммамет</w:t>
      </w:r>
      <w:proofErr w:type="spellEnd"/>
      <w:r w:rsidR="00E26ADB" w:rsidRPr="0057042D">
        <w:rPr>
          <w:lang w:val="ru-RU"/>
        </w:rPr>
        <w:t>, 2016 г.</w:t>
      </w:r>
      <w:r w:rsidRPr="0057042D">
        <w:rPr>
          <w:lang w:val="ru-RU"/>
        </w:rPr>
        <w:t>).</w:t>
      </w:r>
    </w:p>
    <w:p w14:paraId="740E93F2" w14:textId="77777777" w:rsidR="001A332A" w:rsidRPr="0057042D" w:rsidRDefault="001A332A" w:rsidP="001A332A">
      <w:pPr>
        <w:pStyle w:val="Heading2"/>
        <w:rPr>
          <w:lang w:val="ru-RU"/>
        </w:rPr>
      </w:pPr>
      <w:r w:rsidRPr="0057042D">
        <w:rPr>
          <w:lang w:val="ru-RU"/>
        </w:rPr>
        <w:t>2.2</w:t>
      </w:r>
      <w:r w:rsidRPr="0057042D">
        <w:rPr>
          <w:lang w:val="ru-RU"/>
        </w:rPr>
        <w:tab/>
        <w:t>Влияние на бюджет</w:t>
      </w:r>
    </w:p>
    <w:p w14:paraId="6E4EA6EB" w14:textId="0332ACF3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>2.2.1</w:t>
      </w:r>
      <w:r w:rsidRPr="0057042D">
        <w:rPr>
          <w:lang w:val="ru-RU"/>
        </w:rPr>
        <w:tab/>
      </w:r>
      <w:r w:rsidR="00CA4452" w:rsidRPr="0057042D">
        <w:rPr>
          <w:lang w:val="ru-RU"/>
        </w:rPr>
        <w:t>Для того чтобы МСЭ-Т смог выполнить все решения, принятые на ВАСЭ, определяющее значение будет иметь увеличение объема финансирования. По оценкам Комитета 2 ВАСЭ – Комитета по бюджетному контролю, дополнительные финансовые последствия Резолюций ВАСЭ-20, которые еще не включены в проект бюджета МСЭ-Т на 2022–2023 годы, составляют 1</w:t>
      </w:r>
      <w:r w:rsidR="00F95060" w:rsidRPr="0057042D">
        <w:rPr>
          <w:lang w:val="ru-RU"/>
        </w:rPr>
        <w:t>,</w:t>
      </w:r>
      <w:r w:rsidR="00CA4452" w:rsidRPr="0057042D">
        <w:rPr>
          <w:lang w:val="ru-RU"/>
        </w:rPr>
        <w:t>404 млн. швейцарских франков. Ниже представлены основные пункты отчета Комитета 2.</w:t>
      </w:r>
    </w:p>
    <w:p w14:paraId="5A6676E3" w14:textId="086ADA3C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>2.2.2</w:t>
      </w:r>
      <w:r w:rsidRPr="0057042D">
        <w:rPr>
          <w:lang w:val="ru-RU"/>
        </w:rPr>
        <w:tab/>
      </w:r>
      <w:r w:rsidR="00CA4452" w:rsidRPr="0057042D">
        <w:rPr>
          <w:lang w:val="ru-RU"/>
        </w:rPr>
        <w:t xml:space="preserve">Резолюция 44 ВАСЭ: предоставление новым Академическим организациям – </w:t>
      </w:r>
      <w:r w:rsidR="008F2860" w:rsidRPr="0057042D">
        <w:rPr>
          <w:lang w:val="ru-RU"/>
        </w:rPr>
        <w:t>Ч</w:t>
      </w:r>
      <w:r w:rsidR="00CA4452" w:rsidRPr="0057042D">
        <w:rPr>
          <w:lang w:val="ru-RU"/>
        </w:rPr>
        <w:t xml:space="preserve">ленам </w:t>
      </w:r>
      <w:r w:rsidR="008F2860" w:rsidRPr="0057042D">
        <w:rPr>
          <w:lang w:val="ru-RU"/>
        </w:rPr>
        <w:t xml:space="preserve">МСЭ </w:t>
      </w:r>
      <w:r w:rsidR="00CA4452" w:rsidRPr="0057042D">
        <w:rPr>
          <w:lang w:val="ru-RU"/>
        </w:rPr>
        <w:t xml:space="preserve">из развивающихся стран освобождения от уплаты членских взносов на ограниченный срок до одного полного исследовательского периода </w:t>
      </w:r>
      <w:bookmarkStart w:id="3" w:name="_Hlk97687818"/>
      <w:r w:rsidR="00CA4452" w:rsidRPr="0057042D">
        <w:rPr>
          <w:lang w:val="ru-RU"/>
        </w:rPr>
        <w:t>будет иметь весьма ограниченные последствия для доходной части бюджета Союза</w:t>
      </w:r>
      <w:bookmarkEnd w:id="3"/>
      <w:r w:rsidR="00CA4452" w:rsidRPr="0057042D">
        <w:rPr>
          <w:lang w:val="ru-RU"/>
        </w:rPr>
        <w:t>.</w:t>
      </w:r>
    </w:p>
    <w:p w14:paraId="27EBC380" w14:textId="2DFCBE05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>2.2.3</w:t>
      </w:r>
      <w:r w:rsidRPr="0057042D">
        <w:rPr>
          <w:lang w:val="ru-RU"/>
        </w:rPr>
        <w:tab/>
      </w:r>
      <w:r w:rsidR="00582B03" w:rsidRPr="0057042D">
        <w:rPr>
          <w:lang w:val="ru-RU"/>
        </w:rPr>
        <w:t>Резолюция 50 ВАСЭ: новый пункт в</w:t>
      </w:r>
      <w:r w:rsidR="00582B03" w:rsidRPr="0057042D">
        <w:rPr>
          <w:i/>
          <w:lang w:val="ru-RU"/>
        </w:rPr>
        <w:t xml:space="preserve"> </w:t>
      </w:r>
      <w:r w:rsidR="00582B03" w:rsidRPr="0057042D">
        <w:rPr>
          <w:lang w:val="ru-RU"/>
        </w:rPr>
        <w:t xml:space="preserve">разделе </w:t>
      </w:r>
      <w:r w:rsidR="00582B03" w:rsidRPr="0057042D">
        <w:rPr>
          <w:i/>
          <w:lang w:val="ru-RU"/>
        </w:rPr>
        <w:t>поручает Директору БСЭ</w:t>
      </w:r>
      <w:r w:rsidR="00582B03" w:rsidRPr="0057042D">
        <w:rPr>
          <w:lang w:val="ru-RU"/>
        </w:rPr>
        <w:t xml:space="preserve">, касающийся распространения информации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 т. д., будет иметь финансовые последствия. </w:t>
      </w:r>
      <w:bookmarkStart w:id="4" w:name="_Hlk97688035"/>
      <w:r w:rsidR="00582B03" w:rsidRPr="0057042D">
        <w:rPr>
          <w:lang w:val="ru-RU"/>
        </w:rPr>
        <w:t xml:space="preserve">Объем затрат </w:t>
      </w:r>
      <w:bookmarkStart w:id="5" w:name="_Hlk97688056"/>
      <w:bookmarkEnd w:id="4"/>
      <w:r w:rsidR="00582B03" w:rsidRPr="0057042D">
        <w:rPr>
          <w:lang w:val="ru-RU"/>
        </w:rPr>
        <w:t xml:space="preserve">может значительно варьироваться </w:t>
      </w:r>
      <w:bookmarkEnd w:id="5"/>
      <w:r w:rsidR="00582B03" w:rsidRPr="0057042D">
        <w:rPr>
          <w:lang w:val="ru-RU"/>
        </w:rPr>
        <w:t>в зависимости от множества факторов (например, количеств</w:t>
      </w:r>
      <w:r w:rsidR="00DB1AE6" w:rsidRPr="0057042D">
        <w:rPr>
          <w:lang w:val="ru-RU"/>
        </w:rPr>
        <w:t>а</w:t>
      </w:r>
      <w:r w:rsidR="00582B03" w:rsidRPr="0057042D">
        <w:rPr>
          <w:lang w:val="ru-RU"/>
        </w:rPr>
        <w:t xml:space="preserve"> мероприятий в год, мест</w:t>
      </w:r>
      <w:r w:rsidR="00DB1AE6" w:rsidRPr="0057042D">
        <w:rPr>
          <w:lang w:val="ru-RU"/>
        </w:rPr>
        <w:t>а</w:t>
      </w:r>
      <w:r w:rsidR="00582B03" w:rsidRPr="0057042D">
        <w:rPr>
          <w:lang w:val="ru-RU"/>
        </w:rPr>
        <w:t xml:space="preserve"> их проведения и т. д.). Расходы на организацию одного очного мероприятия могут оцениваться в сумме </w:t>
      </w:r>
      <w:bookmarkStart w:id="6" w:name="_Hlk97688173"/>
      <w:r w:rsidR="00582B03" w:rsidRPr="0057042D">
        <w:rPr>
          <w:lang w:val="ru-RU"/>
        </w:rPr>
        <w:t>от 20 до 50 тыс. швейцарских франков</w:t>
      </w:r>
      <w:bookmarkEnd w:id="6"/>
      <w:r w:rsidR="00582B03" w:rsidRPr="0057042D">
        <w:rPr>
          <w:lang w:val="ru-RU"/>
        </w:rPr>
        <w:t>.</w:t>
      </w:r>
    </w:p>
    <w:p w14:paraId="1AB7C198" w14:textId="61411F14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>2.2.4</w:t>
      </w:r>
      <w:r w:rsidRPr="0057042D">
        <w:rPr>
          <w:lang w:val="ru-RU"/>
        </w:rPr>
        <w:tab/>
      </w:r>
      <w:r w:rsidR="00582B03" w:rsidRPr="0057042D">
        <w:rPr>
          <w:lang w:val="ru-RU"/>
        </w:rPr>
        <w:t>Резолюция 67 ВАСЭ: в соответствии с изменениями, вн</w:t>
      </w:r>
      <w:r w:rsidR="009F39A4" w:rsidRPr="0057042D">
        <w:rPr>
          <w:lang w:val="ru-RU"/>
        </w:rPr>
        <w:t xml:space="preserve">есенными </w:t>
      </w:r>
      <w:r w:rsidR="00582B03" w:rsidRPr="0057042D">
        <w:rPr>
          <w:lang w:val="ru-RU"/>
        </w:rPr>
        <w:t xml:space="preserve">в раздел </w:t>
      </w:r>
      <w:r w:rsidR="00582B03" w:rsidRPr="0057042D">
        <w:rPr>
          <w:i/>
          <w:lang w:val="ru-RU"/>
        </w:rPr>
        <w:t xml:space="preserve">поручает Директору БСЭ, </w:t>
      </w:r>
      <w:r w:rsidR="00582B03" w:rsidRPr="0057042D">
        <w:rPr>
          <w:lang w:val="ru-RU"/>
        </w:rPr>
        <w:t>большее количество документов будет переводиться на все официальные языки Союза. Этот дополнительный объем работ по переводу/набору текста оценивается в 1348 страниц в год, что соответствует 1</w:t>
      </w:r>
      <w:r w:rsidR="009F39A4" w:rsidRPr="0057042D">
        <w:rPr>
          <w:lang w:val="ru-RU"/>
        </w:rPr>
        <w:t>,</w:t>
      </w:r>
      <w:r w:rsidR="00582B03" w:rsidRPr="0057042D">
        <w:rPr>
          <w:lang w:val="ru-RU"/>
        </w:rPr>
        <w:t>404 млн. швейцарских франков.</w:t>
      </w:r>
    </w:p>
    <w:p w14:paraId="168AB19F" w14:textId="3A0470FC" w:rsidR="001A332A" w:rsidRPr="0057042D" w:rsidRDefault="001A332A" w:rsidP="001A332A">
      <w:pPr>
        <w:rPr>
          <w:lang w:val="ru-RU"/>
        </w:rPr>
      </w:pPr>
      <w:r w:rsidRPr="0057042D">
        <w:rPr>
          <w:lang w:val="ru-RU"/>
        </w:rPr>
        <w:t>2.2.5</w:t>
      </w:r>
      <w:r w:rsidRPr="0057042D">
        <w:rPr>
          <w:lang w:val="ru-RU"/>
        </w:rPr>
        <w:tab/>
      </w:r>
      <w:r w:rsidR="0010551A" w:rsidRPr="0057042D">
        <w:rPr>
          <w:lang w:val="ru-RU"/>
        </w:rPr>
        <w:t xml:space="preserve">Резолюция 98 ВАСЭ: новый пункт раздела </w:t>
      </w:r>
      <w:r w:rsidR="0010551A" w:rsidRPr="0057042D">
        <w:rPr>
          <w:i/>
          <w:lang w:val="ru-RU"/>
        </w:rPr>
        <w:t>поручает Директору БСЭ в сотрудничестве с Директорами БРЭ и БР</w:t>
      </w:r>
      <w:r w:rsidR="0010551A" w:rsidRPr="0057042D">
        <w:rPr>
          <w:lang w:val="ru-RU"/>
        </w:rPr>
        <w:t xml:space="preserve">, касающийся оказания поддержки Государствам-Членам, в особенности развивающимся странам, в организации форумов, семинаров и семинаров-практикумов по </w:t>
      </w:r>
      <w:proofErr w:type="spellStart"/>
      <w:r w:rsidR="0010551A" w:rsidRPr="0057042D">
        <w:rPr>
          <w:lang w:val="ru-RU"/>
        </w:rPr>
        <w:t>IoT</w:t>
      </w:r>
      <w:proofErr w:type="spellEnd"/>
      <w:r w:rsidR="0010551A" w:rsidRPr="0057042D">
        <w:rPr>
          <w:lang w:val="ru-RU"/>
        </w:rPr>
        <w:t xml:space="preserve"> и SC&amp;C, будет иметь финансовые последствия. Объем затрат может значительно варьироваться в </w:t>
      </w:r>
      <w:r w:rsidR="0010551A" w:rsidRPr="0057042D">
        <w:rPr>
          <w:lang w:val="ru-RU"/>
        </w:rPr>
        <w:lastRenderedPageBreak/>
        <w:t>зависимости от множества факторов (например, количеств</w:t>
      </w:r>
      <w:r w:rsidR="00DB1AE6" w:rsidRPr="0057042D">
        <w:rPr>
          <w:lang w:val="ru-RU"/>
        </w:rPr>
        <w:t>а</w:t>
      </w:r>
      <w:r w:rsidR="0010551A" w:rsidRPr="0057042D">
        <w:rPr>
          <w:lang w:val="ru-RU"/>
        </w:rPr>
        <w:t xml:space="preserve"> мероприятий в год, мест</w:t>
      </w:r>
      <w:r w:rsidR="00DB1AE6" w:rsidRPr="0057042D">
        <w:rPr>
          <w:lang w:val="ru-RU"/>
        </w:rPr>
        <w:t>а</w:t>
      </w:r>
      <w:r w:rsidR="0010551A" w:rsidRPr="0057042D">
        <w:rPr>
          <w:lang w:val="ru-RU"/>
        </w:rPr>
        <w:t xml:space="preserve"> их проведения и т. д.). Расходы на организацию одного очного мероприятия по </w:t>
      </w:r>
      <w:proofErr w:type="spellStart"/>
      <w:r w:rsidR="0010551A" w:rsidRPr="0057042D">
        <w:rPr>
          <w:lang w:val="ru-RU"/>
        </w:rPr>
        <w:t>IoT</w:t>
      </w:r>
      <w:proofErr w:type="spellEnd"/>
      <w:r w:rsidR="0010551A" w:rsidRPr="0057042D">
        <w:rPr>
          <w:lang w:val="ru-RU"/>
        </w:rPr>
        <w:t xml:space="preserve"> и SC&amp;C могут оцениваться в сумме от 20 до 50 тыс. швейцарских франков.</w:t>
      </w:r>
    </w:p>
    <w:p w14:paraId="61CCEC96" w14:textId="2E5B5077" w:rsidR="00327D9A" w:rsidRPr="0057042D" w:rsidRDefault="00327D9A" w:rsidP="00327D9A">
      <w:pPr>
        <w:pStyle w:val="Heading2"/>
        <w:rPr>
          <w:lang w:val="ru-RU"/>
        </w:rPr>
      </w:pPr>
      <w:r w:rsidRPr="0057042D">
        <w:rPr>
          <w:lang w:val="ru-RU"/>
        </w:rPr>
        <w:t>2.3</w:t>
      </w:r>
      <w:r w:rsidRPr="0057042D">
        <w:rPr>
          <w:lang w:val="ru-RU"/>
        </w:rPr>
        <w:tab/>
      </w:r>
      <w:r w:rsidR="00DB1AE6" w:rsidRPr="0057042D">
        <w:rPr>
          <w:lang w:val="ru-RU"/>
        </w:rPr>
        <w:t>Новые Резолюции</w:t>
      </w:r>
      <w:r w:rsidRPr="0057042D">
        <w:rPr>
          <w:lang w:val="ru-RU"/>
        </w:rPr>
        <w:t xml:space="preserve"> ВАСЭ-20 </w:t>
      </w:r>
    </w:p>
    <w:p w14:paraId="0D9D2FCE" w14:textId="143A1CA0" w:rsidR="00327D9A" w:rsidRPr="0057042D" w:rsidRDefault="00327D9A" w:rsidP="00327D9A">
      <w:pPr>
        <w:rPr>
          <w:lang w:val="ru-RU"/>
        </w:rPr>
      </w:pPr>
      <w:r w:rsidRPr="0057042D">
        <w:rPr>
          <w:lang w:val="ru-RU"/>
        </w:rPr>
        <w:t>2.3.1</w:t>
      </w:r>
      <w:r w:rsidRPr="0057042D">
        <w:rPr>
          <w:lang w:val="ru-RU"/>
        </w:rPr>
        <w:tab/>
      </w:r>
      <w:r w:rsidR="00B30F32" w:rsidRPr="0057042D">
        <w:rPr>
          <w:lang w:val="ru-RU"/>
        </w:rPr>
        <w:t xml:space="preserve">В </w:t>
      </w:r>
      <w:r w:rsidR="00FA6D41" w:rsidRPr="0057042D">
        <w:rPr>
          <w:lang w:val="ru-RU"/>
        </w:rPr>
        <w:t>Резолюци</w:t>
      </w:r>
      <w:r w:rsidR="00B30F32" w:rsidRPr="0057042D">
        <w:rPr>
          <w:lang w:val="ru-RU"/>
        </w:rPr>
        <w:t>и</w:t>
      </w:r>
      <w:r w:rsidRPr="0057042D">
        <w:rPr>
          <w:lang w:val="ru-RU"/>
        </w:rPr>
        <w:t xml:space="preserve"> 99</w:t>
      </w:r>
      <w:r w:rsidR="00B30F32" w:rsidRPr="0057042D">
        <w:rPr>
          <w:lang w:val="ru-RU"/>
        </w:rPr>
        <w:t xml:space="preserve"> "</w:t>
      </w:r>
      <w:r w:rsidR="002039A9" w:rsidRPr="0057042D">
        <w:rPr>
          <w:lang w:val="ru-RU"/>
        </w:rPr>
        <w:t>Рассмотрение организационной реформы исследовательских комиссий Сектора стандартизации МСЭ</w:t>
      </w:r>
      <w:r w:rsidR="00B30F32" w:rsidRPr="0057042D">
        <w:rPr>
          <w:lang w:val="ru-RU"/>
        </w:rPr>
        <w:t>"</w:t>
      </w:r>
      <w:r w:rsidRPr="0057042D">
        <w:rPr>
          <w:lang w:val="ru-RU"/>
        </w:rPr>
        <w:t xml:space="preserve">, </w:t>
      </w:r>
      <w:r w:rsidR="00BF7BAC" w:rsidRPr="0057042D">
        <w:rPr>
          <w:lang w:val="ru-RU"/>
        </w:rPr>
        <w:t>КГСЭ поручается реализовать план действий КГСЭ с целью анализа реорганизации исследовательских комиссий МСЭ-Т, а также поручается КГСЭ, при необходимом содействии Директора БСЭ</w:t>
      </w:r>
      <w:r w:rsidRPr="0057042D">
        <w:rPr>
          <w:lang w:val="ru-RU"/>
        </w:rPr>
        <w:t xml:space="preserve">, </w:t>
      </w:r>
      <w:r w:rsidR="00BF7BAC" w:rsidRPr="0057042D">
        <w:rPr>
          <w:lang w:val="ru-RU"/>
        </w:rPr>
        <w:t>подготовить предложение с рекомендациями для рассмотрения на будущей ВАСЭ в 2024 году для возможного реформирования МСЭ-Т</w:t>
      </w:r>
      <w:r w:rsidR="001A129D" w:rsidRPr="0057042D">
        <w:rPr>
          <w:lang w:val="ru-RU"/>
        </w:rPr>
        <w:t>.</w:t>
      </w:r>
    </w:p>
    <w:p w14:paraId="623FA83B" w14:textId="265C53DD" w:rsidR="00327D9A" w:rsidRPr="0057042D" w:rsidRDefault="00327D9A" w:rsidP="00327D9A">
      <w:pPr>
        <w:rPr>
          <w:lang w:val="ru-RU"/>
        </w:rPr>
      </w:pPr>
      <w:r w:rsidRPr="0057042D">
        <w:rPr>
          <w:lang w:val="ru-RU"/>
        </w:rPr>
        <w:t>2.3.2</w:t>
      </w:r>
      <w:r w:rsidRPr="0057042D">
        <w:rPr>
          <w:lang w:val="ru-RU"/>
        </w:rPr>
        <w:tab/>
      </w:r>
      <w:r w:rsidR="00BF7BAC" w:rsidRPr="0057042D">
        <w:rPr>
          <w:lang w:val="ru-RU"/>
        </w:rPr>
        <w:t xml:space="preserve">В </w:t>
      </w:r>
      <w:r w:rsidR="00FA6D41" w:rsidRPr="0057042D">
        <w:rPr>
          <w:lang w:val="ru-RU"/>
        </w:rPr>
        <w:t>Резолюци</w:t>
      </w:r>
      <w:r w:rsidR="00BF7BAC" w:rsidRPr="0057042D">
        <w:rPr>
          <w:lang w:val="ru-RU"/>
        </w:rPr>
        <w:t>и</w:t>
      </w:r>
      <w:r w:rsidRPr="0057042D">
        <w:rPr>
          <w:lang w:val="ru-RU"/>
        </w:rPr>
        <w:t xml:space="preserve"> 100</w:t>
      </w:r>
      <w:r w:rsidR="00305E15" w:rsidRPr="0057042D">
        <w:rPr>
          <w:lang w:val="ru-RU"/>
        </w:rPr>
        <w:t xml:space="preserve"> "</w:t>
      </w:r>
      <w:r w:rsidR="002039A9" w:rsidRPr="0057042D">
        <w:rPr>
          <w:lang w:val="ru-RU"/>
        </w:rPr>
        <w:t>Единый номер экстренного вызова для Африки</w:t>
      </w:r>
      <w:r w:rsidR="00305E15" w:rsidRPr="0057042D">
        <w:rPr>
          <w:lang w:val="ru-RU"/>
        </w:rPr>
        <w:t>" Директору БСЭ поручается, в сотрудничестве с Директором БРЭ,</w:t>
      </w:r>
      <w:r w:rsidRPr="0057042D">
        <w:rPr>
          <w:lang w:val="ru-RU"/>
        </w:rPr>
        <w:t xml:space="preserve"> </w:t>
      </w:r>
      <w:r w:rsidR="00545CE8" w:rsidRPr="0057042D">
        <w:rPr>
          <w:lang w:val="ru-RU"/>
        </w:rPr>
        <w:t>оказать техническую помощь Государствам-Членам в Африке по внедрению единого номера экстренного вызова в соответствии с положениями Рекомендации МСЭ</w:t>
      </w:r>
      <w:r w:rsidR="0070307B" w:rsidRPr="0057042D">
        <w:rPr>
          <w:lang w:val="ru-RU"/>
        </w:rPr>
        <w:noBreakHyphen/>
      </w:r>
      <w:r w:rsidR="00545CE8" w:rsidRPr="0057042D">
        <w:rPr>
          <w:lang w:val="ru-RU"/>
        </w:rPr>
        <w:t>Т Е.161.1</w:t>
      </w:r>
      <w:r w:rsidRPr="0057042D">
        <w:rPr>
          <w:lang w:val="ru-RU"/>
        </w:rPr>
        <w:t>.</w:t>
      </w:r>
    </w:p>
    <w:p w14:paraId="3F25DAB1" w14:textId="64DB1458" w:rsidR="00D9407C" w:rsidRPr="0057042D" w:rsidRDefault="00D9407C" w:rsidP="00D9407C">
      <w:pPr>
        <w:pStyle w:val="Heading2"/>
        <w:rPr>
          <w:lang w:val="ru-RU"/>
        </w:rPr>
      </w:pPr>
      <w:r w:rsidRPr="0057042D">
        <w:rPr>
          <w:lang w:val="ru-RU"/>
        </w:rPr>
        <w:t>2.4</w:t>
      </w:r>
      <w:r w:rsidRPr="0057042D">
        <w:rPr>
          <w:lang w:val="ru-RU"/>
        </w:rPr>
        <w:tab/>
      </w:r>
      <w:r w:rsidR="00305E15" w:rsidRPr="0057042D">
        <w:rPr>
          <w:lang w:val="ru-RU"/>
        </w:rPr>
        <w:t>Предл</w:t>
      </w:r>
      <w:r w:rsidR="001A129D" w:rsidRPr="0057042D">
        <w:rPr>
          <w:lang w:val="ru-RU"/>
        </w:rPr>
        <w:t>оженная</w:t>
      </w:r>
      <w:r w:rsidR="00F63609" w:rsidRPr="0057042D">
        <w:rPr>
          <w:lang w:val="ru-RU"/>
        </w:rPr>
        <w:t xml:space="preserve"> Резолюци</w:t>
      </w:r>
      <w:r w:rsidR="00305E15" w:rsidRPr="0057042D">
        <w:rPr>
          <w:lang w:val="ru-RU"/>
        </w:rPr>
        <w:t>я</w:t>
      </w:r>
      <w:r w:rsidR="00F63609" w:rsidRPr="0057042D">
        <w:rPr>
          <w:lang w:val="ru-RU"/>
        </w:rPr>
        <w:t xml:space="preserve"> [IAP-3] </w:t>
      </w:r>
      <w:r w:rsidR="00305E15" w:rsidRPr="0057042D">
        <w:rPr>
          <w:b w:val="0"/>
          <w:bCs/>
          <w:lang w:val="ru-RU"/>
        </w:rPr>
        <w:t>"</w:t>
      </w:r>
      <w:r w:rsidR="00F63609" w:rsidRPr="0057042D">
        <w:rPr>
          <w:iCs/>
          <w:lang w:val="ru-RU"/>
        </w:rPr>
        <w:t>Использование очных и виртуальных форматов в работе Сектора стандартизации электросвязи МСЭ на равной основе</w:t>
      </w:r>
      <w:r w:rsidR="00305E15" w:rsidRPr="0057042D">
        <w:rPr>
          <w:b w:val="0"/>
          <w:bCs/>
          <w:iCs/>
          <w:lang w:val="ru-RU"/>
        </w:rPr>
        <w:t>"</w:t>
      </w:r>
    </w:p>
    <w:p w14:paraId="2A438A6D" w14:textId="035B86C4" w:rsidR="00D9407C" w:rsidRPr="0057042D" w:rsidRDefault="00545BD0" w:rsidP="00D9407C">
      <w:pPr>
        <w:rPr>
          <w:lang w:val="ru-RU"/>
        </w:rPr>
      </w:pPr>
      <w:r w:rsidRPr="0057042D">
        <w:rPr>
          <w:lang w:val="ru-RU"/>
        </w:rPr>
        <w:t>ВАСЭ</w:t>
      </w:r>
      <w:r w:rsidR="00D9407C" w:rsidRPr="0057042D">
        <w:rPr>
          <w:lang w:val="ru-RU"/>
        </w:rPr>
        <w:t xml:space="preserve">-20 </w:t>
      </w:r>
      <w:r w:rsidR="00305E15" w:rsidRPr="0057042D">
        <w:rPr>
          <w:lang w:val="ru-RU"/>
        </w:rPr>
        <w:t>рассмотрела (но не приняла) предложенную новую</w:t>
      </w:r>
      <w:r w:rsidR="004D393E" w:rsidRPr="0057042D">
        <w:rPr>
          <w:lang w:val="ru-RU"/>
        </w:rPr>
        <w:t xml:space="preserve"> Резолюци</w:t>
      </w:r>
      <w:r w:rsidR="00305E15" w:rsidRPr="0057042D">
        <w:rPr>
          <w:lang w:val="ru-RU"/>
        </w:rPr>
        <w:t>ю</w:t>
      </w:r>
      <w:r w:rsidR="004D393E" w:rsidRPr="0057042D">
        <w:rPr>
          <w:lang w:val="ru-RU"/>
        </w:rPr>
        <w:t xml:space="preserve"> [IAP-3] </w:t>
      </w:r>
      <w:r w:rsidR="00305E15" w:rsidRPr="0057042D">
        <w:rPr>
          <w:lang w:val="ru-RU"/>
        </w:rPr>
        <w:t>"</w:t>
      </w:r>
      <w:r w:rsidR="004D393E" w:rsidRPr="0057042D">
        <w:rPr>
          <w:iCs/>
          <w:lang w:val="ru-RU"/>
        </w:rPr>
        <w:t>Использование очных и виртуальных форматов в работе Сектора стандартизации электросвязи МСЭ на равной основе</w:t>
      </w:r>
      <w:r w:rsidR="00305E15" w:rsidRPr="0057042D">
        <w:rPr>
          <w:lang w:val="ru-RU"/>
        </w:rPr>
        <w:t>"</w:t>
      </w:r>
      <w:r w:rsidR="00D9407C" w:rsidRPr="0057042D">
        <w:rPr>
          <w:lang w:val="ru-RU"/>
        </w:rPr>
        <w:t xml:space="preserve">. </w:t>
      </w:r>
      <w:r w:rsidR="003131F6" w:rsidRPr="0057042D">
        <w:rPr>
          <w:lang w:val="ru-RU"/>
        </w:rPr>
        <w:t xml:space="preserve">Ассамблея была в курсе </w:t>
      </w:r>
      <w:proofErr w:type="spellStart"/>
      <w:r w:rsidR="003131F6" w:rsidRPr="0057042D">
        <w:rPr>
          <w:lang w:val="ru-RU"/>
        </w:rPr>
        <w:t>проводящейся</w:t>
      </w:r>
      <w:proofErr w:type="spellEnd"/>
      <w:r w:rsidR="003131F6" w:rsidRPr="0057042D">
        <w:rPr>
          <w:lang w:val="ru-RU"/>
        </w:rPr>
        <w:t xml:space="preserve"> в Специальной группе КГСЭ по руководству и управлению электронными собраниями (СГ-GME КГСЭ)</w:t>
      </w:r>
      <w:r w:rsidR="00757F02" w:rsidRPr="0057042D">
        <w:rPr>
          <w:lang w:val="ru-RU"/>
        </w:rPr>
        <w:t xml:space="preserve"> соответствующей работы</w:t>
      </w:r>
      <w:r w:rsidR="003131F6" w:rsidRPr="0057042D">
        <w:rPr>
          <w:lang w:val="ru-RU"/>
        </w:rPr>
        <w:t xml:space="preserve">, как и возможных последствий </w:t>
      </w:r>
      <w:r w:rsidR="009F39A4" w:rsidRPr="0057042D">
        <w:rPr>
          <w:lang w:val="ru-RU"/>
        </w:rPr>
        <w:t xml:space="preserve">финансового, оперативного и правового характера </w:t>
      </w:r>
      <w:r w:rsidR="003131F6" w:rsidRPr="0057042D">
        <w:rPr>
          <w:lang w:val="ru-RU"/>
        </w:rPr>
        <w:t xml:space="preserve">для других вопросов, относящихся к сфере деятельности </w:t>
      </w:r>
      <w:r w:rsidR="00757F02" w:rsidRPr="0057042D">
        <w:rPr>
          <w:lang w:val="ru-RU"/>
        </w:rPr>
        <w:t>Совета и Полномочной конференции</w:t>
      </w:r>
      <w:r w:rsidR="00426279" w:rsidRPr="0057042D">
        <w:rPr>
          <w:lang w:val="ru-RU"/>
        </w:rPr>
        <w:t>, в том что касается</w:t>
      </w:r>
      <w:r w:rsidR="00757F02" w:rsidRPr="0057042D">
        <w:rPr>
          <w:lang w:val="ru-RU"/>
        </w:rPr>
        <w:t xml:space="preserve"> возможности внесения в Общий регламент каких-либо изменений, которые могут быть необходимыми вследствие этого конкретного предложения</w:t>
      </w:r>
      <w:r w:rsidR="00D9407C" w:rsidRPr="0057042D">
        <w:rPr>
          <w:lang w:val="ru-RU"/>
        </w:rPr>
        <w:t>.</w:t>
      </w:r>
    </w:p>
    <w:p w14:paraId="7C222E11" w14:textId="11763F4D" w:rsidR="00D9407C" w:rsidRPr="0057042D" w:rsidRDefault="00545BD0" w:rsidP="00D9407C">
      <w:pPr>
        <w:rPr>
          <w:lang w:val="ru-RU"/>
        </w:rPr>
      </w:pPr>
      <w:r w:rsidRPr="0057042D">
        <w:rPr>
          <w:lang w:val="ru-RU"/>
        </w:rPr>
        <w:t>ВАСЭ</w:t>
      </w:r>
      <w:r w:rsidR="00D9407C" w:rsidRPr="0057042D">
        <w:rPr>
          <w:lang w:val="ru-RU"/>
        </w:rPr>
        <w:t xml:space="preserve">-20 </w:t>
      </w:r>
      <w:r w:rsidR="00757F02" w:rsidRPr="0057042D">
        <w:rPr>
          <w:lang w:val="ru-RU"/>
        </w:rPr>
        <w:t>предложила Директору БСЭ довести это предложение до сведения Специальной группы КГСЭ по руководству и управлению электронными собраниями, Совета и Полномочной конференции</w:t>
      </w:r>
      <w:r w:rsidR="00D9407C" w:rsidRPr="0057042D">
        <w:rPr>
          <w:lang w:val="ru-RU"/>
        </w:rPr>
        <w:t>.</w:t>
      </w:r>
    </w:p>
    <w:p w14:paraId="464E4467" w14:textId="699301EE" w:rsidR="00D9407C" w:rsidRDefault="00545BD0" w:rsidP="00D9407C">
      <w:pPr>
        <w:rPr>
          <w:lang w:val="ru-RU"/>
        </w:rPr>
      </w:pPr>
      <w:r w:rsidRPr="0057042D">
        <w:rPr>
          <w:lang w:val="ru-RU"/>
        </w:rPr>
        <w:t>ВАСЭ</w:t>
      </w:r>
      <w:r w:rsidR="00D9407C" w:rsidRPr="0057042D">
        <w:rPr>
          <w:lang w:val="ru-RU"/>
        </w:rPr>
        <w:t xml:space="preserve">-20 </w:t>
      </w:r>
      <w:r w:rsidR="00757F02" w:rsidRPr="0057042D">
        <w:rPr>
          <w:lang w:val="ru-RU"/>
        </w:rPr>
        <w:t>предложила Полномочной конференции рассмотреть текст предложенной новой Резолюции и принять необходимые меры по данному вопросу</w:t>
      </w:r>
      <w:r w:rsidR="00D9407C" w:rsidRPr="0057042D">
        <w:rPr>
          <w:lang w:val="ru-RU"/>
        </w:rPr>
        <w:t>.</w:t>
      </w:r>
    </w:p>
    <w:p w14:paraId="47BDE3C6" w14:textId="54543D87" w:rsidR="0075297A" w:rsidRPr="0075297A" w:rsidRDefault="0075297A" w:rsidP="0075297A">
      <w:pPr>
        <w:pStyle w:val="Heading2"/>
        <w:rPr>
          <w:lang w:val="ru-RU"/>
        </w:rPr>
      </w:pPr>
      <w:r w:rsidRPr="0075297A">
        <w:rPr>
          <w:lang w:val="ru-RU"/>
        </w:rPr>
        <w:t>2.5</w:t>
      </w:r>
      <w:r w:rsidRPr="0075297A">
        <w:rPr>
          <w:lang w:val="ru-RU"/>
        </w:rPr>
        <w:tab/>
        <w:t>Роль электросвязи/информационно-коммуникационных технологий в смягчении последствий глобальных пандемий</w:t>
      </w:r>
    </w:p>
    <w:p w14:paraId="132E5010" w14:textId="1F6BB9E6" w:rsidR="00131A0F" w:rsidRDefault="001F654A" w:rsidP="00D9407C">
      <w:pPr>
        <w:rPr>
          <w:lang w:val="ru-RU"/>
        </w:rPr>
      </w:pPr>
      <w:r>
        <w:rPr>
          <w:lang w:val="ru-RU"/>
        </w:rPr>
        <w:t xml:space="preserve">ВАСЭ-20 приняла решение </w:t>
      </w:r>
      <w:r w:rsidRPr="001F654A">
        <w:rPr>
          <w:lang w:val="ru-RU"/>
        </w:rPr>
        <w:t>включить текст проекта новой Резолюции о пандемиях в заключительный отчет ВАСЭ</w:t>
      </w:r>
      <w:r>
        <w:rPr>
          <w:lang w:val="ru-RU"/>
        </w:rPr>
        <w:t xml:space="preserve">, а также </w:t>
      </w:r>
      <w:r w:rsidRPr="001F654A">
        <w:rPr>
          <w:lang w:val="ru-RU"/>
        </w:rPr>
        <w:t>предложи</w:t>
      </w:r>
      <w:r>
        <w:rPr>
          <w:lang w:val="ru-RU"/>
        </w:rPr>
        <w:t>ла</w:t>
      </w:r>
      <w:r w:rsidRPr="001F654A">
        <w:rPr>
          <w:lang w:val="ru-RU"/>
        </w:rPr>
        <w:t xml:space="preserve"> Полномочной конференции рассмотреть этот текст и принять любые необходимые меры в этом отношении, в зависимости от ситуации</w:t>
      </w:r>
      <w:r w:rsidR="00131A0F">
        <w:rPr>
          <w:lang w:val="ru-RU"/>
        </w:rPr>
        <w:t>.</w:t>
      </w:r>
    </w:p>
    <w:p w14:paraId="02C77983" w14:textId="0E421707" w:rsidR="00131A0F" w:rsidRPr="001F654A" w:rsidRDefault="00EB0A0E" w:rsidP="00D9407C">
      <w:pPr>
        <w:rPr>
          <w:lang w:val="ru-RU"/>
        </w:rPr>
      </w:pPr>
      <w:r>
        <w:rPr>
          <w:lang w:val="ru-RU"/>
        </w:rPr>
        <w:t xml:space="preserve">Кроме того, </w:t>
      </w:r>
      <w:r w:rsidR="00131A0F">
        <w:rPr>
          <w:lang w:val="ru-RU"/>
        </w:rPr>
        <w:t xml:space="preserve">ВАСЭ-20 </w:t>
      </w:r>
      <w:r w:rsidR="00131A0F" w:rsidRPr="00131A0F">
        <w:rPr>
          <w:lang w:val="ru-RU"/>
        </w:rPr>
        <w:t>поручи</w:t>
      </w:r>
      <w:r w:rsidR="00131A0F">
        <w:rPr>
          <w:lang w:val="ru-RU"/>
        </w:rPr>
        <w:t>ла</w:t>
      </w:r>
      <w:r w:rsidR="00131A0F" w:rsidRPr="00131A0F">
        <w:rPr>
          <w:lang w:val="ru-RU"/>
        </w:rPr>
        <w:t xml:space="preserve"> Директору БСЭ информировать Директоров </w:t>
      </w:r>
      <w:r w:rsidR="000C33CE">
        <w:rPr>
          <w:lang w:val="ru-RU"/>
        </w:rPr>
        <w:t>двух других</w:t>
      </w:r>
      <w:r w:rsidR="00131A0F" w:rsidRPr="00131A0F">
        <w:rPr>
          <w:lang w:val="ru-RU"/>
        </w:rPr>
        <w:t xml:space="preserve"> Бюро о вышеупомянутом предложении в адрес Полномочной конференции в целях обеспечения необходимой координации</w:t>
      </w:r>
      <w:r w:rsidR="000C33CE">
        <w:rPr>
          <w:lang w:val="ru-RU"/>
        </w:rPr>
        <w:t>.</w:t>
      </w:r>
    </w:p>
    <w:p w14:paraId="43A2F191" w14:textId="5D0CFA7F" w:rsidR="00000925" w:rsidRPr="0057042D" w:rsidRDefault="00000925" w:rsidP="00000925">
      <w:pPr>
        <w:pStyle w:val="Heading1"/>
        <w:rPr>
          <w:lang w:val="ru-RU"/>
        </w:rPr>
      </w:pPr>
      <w:r w:rsidRPr="0057042D">
        <w:rPr>
          <w:lang w:val="ru-RU"/>
        </w:rPr>
        <w:t>3</w:t>
      </w:r>
      <w:r w:rsidRPr="0057042D">
        <w:rPr>
          <w:lang w:val="ru-RU"/>
        </w:rPr>
        <w:tab/>
      </w:r>
      <w:r w:rsidR="005F1793" w:rsidRPr="0057042D">
        <w:rPr>
          <w:lang w:val="ru-RU"/>
        </w:rPr>
        <w:t xml:space="preserve">Мероприятие </w:t>
      </w:r>
      <w:r w:rsidRPr="0057042D">
        <w:rPr>
          <w:lang w:val="ru-RU"/>
        </w:rPr>
        <w:t>WISE</w:t>
      </w:r>
    </w:p>
    <w:p w14:paraId="5D1A32D2" w14:textId="01F7D16C" w:rsidR="00000925" w:rsidRPr="0057042D" w:rsidRDefault="00000925" w:rsidP="00000925">
      <w:pPr>
        <w:rPr>
          <w:lang w:val="ru-RU"/>
        </w:rPr>
      </w:pPr>
      <w:r w:rsidRPr="0057042D">
        <w:rPr>
          <w:lang w:val="ru-RU"/>
        </w:rPr>
        <w:t>3.1</w:t>
      </w:r>
      <w:r w:rsidRPr="0057042D">
        <w:rPr>
          <w:lang w:val="ru-RU"/>
        </w:rPr>
        <w:tab/>
      </w:r>
      <w:r w:rsidR="005F1793" w:rsidRPr="0057042D">
        <w:rPr>
          <w:lang w:val="ru-RU"/>
        </w:rPr>
        <w:t xml:space="preserve">Второе мероприятие </w:t>
      </w:r>
      <w:r w:rsidR="006F1B35" w:rsidRPr="0057042D">
        <w:rPr>
          <w:rFonts w:cs="Calibri"/>
          <w:szCs w:val="22"/>
          <w:lang w:val="ru-RU"/>
        </w:rPr>
        <w:t>Группы экспертов МСЭ "Женщины в стандартизации"</w:t>
      </w:r>
      <w:r w:rsidR="006F1B35" w:rsidRPr="0057042D">
        <w:rPr>
          <w:rFonts w:cs="Calibri"/>
          <w:color w:val="000000"/>
          <w:szCs w:val="22"/>
          <w:lang w:val="ru-RU"/>
        </w:rPr>
        <w:t xml:space="preserve"> </w:t>
      </w:r>
      <w:r w:rsidRPr="0057042D">
        <w:rPr>
          <w:lang w:val="ru-RU"/>
        </w:rPr>
        <w:t xml:space="preserve">(WISE) </w:t>
      </w:r>
      <w:r w:rsidR="006F1B35" w:rsidRPr="0057042D">
        <w:rPr>
          <w:lang w:val="ru-RU"/>
        </w:rPr>
        <w:t>прошло 8 марта 2022 года в ходе Всемирной ассамблеи по стандартизации электросвязи (ВАСЭ) в Женеве</w:t>
      </w:r>
      <w:r w:rsidRPr="0057042D">
        <w:rPr>
          <w:lang w:val="ru-RU"/>
        </w:rPr>
        <w:t xml:space="preserve">. </w:t>
      </w:r>
    </w:p>
    <w:p w14:paraId="511C98C0" w14:textId="43E390EC" w:rsidR="00000925" w:rsidRPr="0057042D" w:rsidRDefault="00000925" w:rsidP="00000925">
      <w:pPr>
        <w:rPr>
          <w:lang w:val="ru-RU"/>
        </w:rPr>
      </w:pPr>
      <w:r w:rsidRPr="0057042D">
        <w:rPr>
          <w:lang w:val="ru-RU"/>
        </w:rPr>
        <w:t>3.2</w:t>
      </w:r>
      <w:r w:rsidRPr="0057042D">
        <w:rPr>
          <w:lang w:val="ru-RU"/>
        </w:rPr>
        <w:tab/>
      </w:r>
      <w:r w:rsidR="0049351C" w:rsidRPr="0057042D">
        <w:rPr>
          <w:lang w:val="ru-RU"/>
        </w:rPr>
        <w:t>Н</w:t>
      </w:r>
      <w:r w:rsidR="006F1B35" w:rsidRPr="0057042D">
        <w:rPr>
          <w:lang w:val="ru-RU"/>
        </w:rPr>
        <w:t xml:space="preserve">а мероприятии прошла церемония подписания </w:t>
      </w:r>
      <w:r w:rsidR="00426279" w:rsidRPr="0057042D">
        <w:rPr>
          <w:lang w:val="ru-RU"/>
        </w:rPr>
        <w:t xml:space="preserve">Австралией и МСЭ меморандума о взаимопонимании относительно </w:t>
      </w:r>
      <w:r w:rsidR="006F1B35" w:rsidRPr="0057042D">
        <w:rPr>
          <w:lang w:val="ru-RU"/>
        </w:rPr>
        <w:t xml:space="preserve">партнерства </w:t>
      </w:r>
      <w:r w:rsidR="0049351C" w:rsidRPr="0057042D">
        <w:rPr>
          <w:lang w:val="ru-RU"/>
        </w:rPr>
        <w:t xml:space="preserve">по сокращению </w:t>
      </w:r>
      <w:r w:rsidR="007E4A14" w:rsidRPr="0057042D">
        <w:rPr>
          <w:lang w:val="ru-RU"/>
        </w:rPr>
        <w:t xml:space="preserve">гендерного </w:t>
      </w:r>
      <w:r w:rsidR="0049351C" w:rsidRPr="0057042D">
        <w:rPr>
          <w:lang w:val="ru-RU"/>
        </w:rPr>
        <w:t xml:space="preserve">цифрового разрыва, а также содействия расширению прав и возможностей женщин и принятия решений на Полномочной </w:t>
      </w:r>
      <w:r w:rsidR="0049351C" w:rsidRPr="0057042D">
        <w:rPr>
          <w:lang w:val="ru-RU"/>
        </w:rPr>
        <w:lastRenderedPageBreak/>
        <w:t>конференции МСЭ</w:t>
      </w:r>
      <w:r w:rsidRPr="0057042D">
        <w:rPr>
          <w:lang w:val="ru-RU"/>
        </w:rPr>
        <w:t xml:space="preserve">, </w:t>
      </w:r>
      <w:r w:rsidR="0049351C" w:rsidRPr="0057042D">
        <w:rPr>
          <w:lang w:val="ru-RU"/>
        </w:rPr>
        <w:t>после чего прошла церемония, на которой были отмечены объединения, которые внесли</w:t>
      </w:r>
      <w:r w:rsidR="0049351C" w:rsidRPr="0057042D">
        <w:rPr>
          <w:rFonts w:cs="Calibri"/>
          <w:color w:val="000000"/>
          <w:szCs w:val="22"/>
          <w:lang w:val="ru-RU"/>
        </w:rPr>
        <w:t xml:space="preserve"> ценный вклад в работу МСЭ по стандартизации в отношении руководства, непрерывности и воздействия, а в завершение состоял</w:t>
      </w:r>
      <w:r w:rsidR="007E4A14" w:rsidRPr="0057042D">
        <w:rPr>
          <w:rFonts w:cs="Calibri"/>
          <w:color w:val="000000"/>
          <w:szCs w:val="22"/>
          <w:lang w:val="ru-RU"/>
        </w:rPr>
        <w:t>о</w:t>
      </w:r>
      <w:r w:rsidR="0049351C" w:rsidRPr="0057042D">
        <w:rPr>
          <w:rFonts w:cs="Calibri"/>
          <w:color w:val="000000"/>
          <w:szCs w:val="22"/>
          <w:lang w:val="ru-RU"/>
        </w:rPr>
        <w:t xml:space="preserve">сь групповое обсуждение вопроса о том, почему </w:t>
      </w:r>
      <w:r w:rsidR="0049351C" w:rsidRPr="0057042D">
        <w:rPr>
          <w:rFonts w:cs="Calibri"/>
          <w:bCs/>
          <w:szCs w:val="22"/>
          <w:lang w:val="ru-RU"/>
        </w:rPr>
        <w:t>при установлении стандартов важна гендерная проблематика</w:t>
      </w:r>
      <w:r w:rsidRPr="0057042D">
        <w:rPr>
          <w:lang w:val="ru-RU"/>
        </w:rPr>
        <w:t xml:space="preserve">. </w:t>
      </w:r>
      <w:r w:rsidR="0049351C" w:rsidRPr="0057042D">
        <w:rPr>
          <w:lang w:val="ru-RU"/>
        </w:rPr>
        <w:t xml:space="preserve">Обсуждалось также, как такие передовые технологии, как ИИ и машинное обучение, могут использоваться </w:t>
      </w:r>
      <w:r w:rsidR="001803D3" w:rsidRPr="0057042D">
        <w:rPr>
          <w:lang w:val="ru-RU"/>
        </w:rPr>
        <w:t>для понимания гендерных предрассудков и справедливости</w:t>
      </w:r>
      <w:r w:rsidRPr="0057042D">
        <w:rPr>
          <w:lang w:val="ru-RU"/>
        </w:rPr>
        <w:t>.</w:t>
      </w:r>
    </w:p>
    <w:p w14:paraId="5B876204" w14:textId="63CA6272" w:rsidR="00FC1DC1" w:rsidRPr="0057042D" w:rsidRDefault="00000925" w:rsidP="00FC1DC1">
      <w:pPr>
        <w:rPr>
          <w:lang w:val="ru-RU"/>
        </w:rPr>
      </w:pPr>
      <w:r w:rsidRPr="0057042D">
        <w:rPr>
          <w:lang w:val="ru-RU"/>
        </w:rPr>
        <w:t>3.3</w:t>
      </w:r>
      <w:r w:rsidRPr="0057042D">
        <w:rPr>
          <w:lang w:val="ru-RU"/>
        </w:rPr>
        <w:tab/>
      </w:r>
      <w:r w:rsidR="00545BD0" w:rsidRPr="0057042D">
        <w:rPr>
          <w:lang w:val="ru-RU"/>
        </w:rPr>
        <w:t>Резолюция</w:t>
      </w:r>
      <w:r w:rsidRPr="0057042D">
        <w:rPr>
          <w:lang w:val="ru-RU"/>
        </w:rPr>
        <w:t xml:space="preserve"> 55</w:t>
      </w:r>
      <w:r w:rsidR="00545BD0" w:rsidRPr="0057042D">
        <w:rPr>
          <w:lang w:val="ru-RU"/>
        </w:rPr>
        <w:t xml:space="preserve"> ВАСЭ</w:t>
      </w:r>
      <w:r w:rsidRPr="0057042D">
        <w:rPr>
          <w:lang w:val="ru-RU"/>
        </w:rPr>
        <w:t xml:space="preserve">: </w:t>
      </w:r>
      <w:r w:rsidR="00545BD0" w:rsidRPr="0057042D">
        <w:rPr>
          <w:lang w:val="ru-RU"/>
        </w:rPr>
        <w:t>ВАСЭ</w:t>
      </w:r>
      <w:r w:rsidRPr="0057042D">
        <w:rPr>
          <w:lang w:val="ru-RU"/>
        </w:rPr>
        <w:t xml:space="preserve">-20 </w:t>
      </w:r>
      <w:r w:rsidR="001803D3" w:rsidRPr="0057042D">
        <w:rPr>
          <w:lang w:val="ru-RU"/>
        </w:rPr>
        <w:t xml:space="preserve">также </w:t>
      </w:r>
      <w:r w:rsidR="00874D7F" w:rsidRPr="0057042D">
        <w:rPr>
          <w:lang w:val="ru-RU"/>
        </w:rPr>
        <w:t>подтвердила Резолюцию </w:t>
      </w:r>
      <w:r w:rsidRPr="0057042D">
        <w:rPr>
          <w:lang w:val="ru-RU"/>
        </w:rPr>
        <w:t xml:space="preserve">55 </w:t>
      </w:r>
      <w:r w:rsidR="00874D7F" w:rsidRPr="0057042D">
        <w:rPr>
          <w:lang w:val="ru-RU"/>
        </w:rPr>
        <w:t>ВАСЭ "</w:t>
      </w:r>
      <w:r w:rsidRPr="0057042D">
        <w:rPr>
          <w:lang w:val="ru-RU"/>
        </w:rPr>
        <w:t>Содействие гендерному равенству в деятельности Сектора стандартизации электросвязи МСЭ</w:t>
      </w:r>
      <w:r w:rsidR="00874D7F" w:rsidRPr="0057042D">
        <w:rPr>
          <w:lang w:val="ru-RU"/>
        </w:rPr>
        <w:t>"</w:t>
      </w:r>
      <w:r w:rsidRPr="0057042D">
        <w:rPr>
          <w:lang w:val="ru-RU"/>
        </w:rPr>
        <w:t xml:space="preserve">, </w:t>
      </w:r>
      <w:r w:rsidR="007E4A14" w:rsidRPr="0057042D">
        <w:rPr>
          <w:lang w:val="ru-RU"/>
        </w:rPr>
        <w:t xml:space="preserve">в </w:t>
      </w:r>
      <w:r w:rsidR="00874D7F" w:rsidRPr="0057042D">
        <w:rPr>
          <w:lang w:val="ru-RU"/>
        </w:rPr>
        <w:t>которой МСЭ-Т обязуется продолжать принимать меры для содействия гендерному равенству и увеличивать число женщин на должностях, где принимаются решения, в МСЭ-Т и БСЭ</w:t>
      </w:r>
      <w:r w:rsidRPr="0057042D">
        <w:rPr>
          <w:lang w:val="ru-RU"/>
        </w:rPr>
        <w:t>.</w:t>
      </w:r>
      <w:r w:rsidR="00FC1DC1" w:rsidRPr="0057042D">
        <w:rPr>
          <w:lang w:val="ru-RU"/>
        </w:rPr>
        <w:br w:type="page"/>
      </w:r>
    </w:p>
    <w:p w14:paraId="73C81DB3" w14:textId="5E429327" w:rsidR="00FC1DC1" w:rsidRPr="0057042D" w:rsidRDefault="007707B7" w:rsidP="00FC1DC1">
      <w:pPr>
        <w:pStyle w:val="Annextitle"/>
        <w:rPr>
          <w:lang w:val="ru-RU"/>
        </w:rPr>
      </w:pPr>
      <w:r w:rsidRPr="0057042D">
        <w:rPr>
          <w:lang w:val="ru-RU"/>
        </w:rPr>
        <w:lastRenderedPageBreak/>
        <w:t>Приложение – Список Резолюций</w:t>
      </w:r>
      <w:r w:rsidR="00874D7F" w:rsidRPr="0057042D">
        <w:rPr>
          <w:lang w:val="ru-RU"/>
        </w:rPr>
        <w:t>,</w:t>
      </w:r>
      <w:r w:rsidR="00FC1DC1" w:rsidRPr="0057042D">
        <w:rPr>
          <w:lang w:val="ru-RU"/>
        </w:rPr>
        <w:t xml:space="preserve"> Мнений и утвержденных Рекомендаций МСЭ-Т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5"/>
        <w:gridCol w:w="1559"/>
      </w:tblGrid>
      <w:tr w:rsidR="00615732" w:rsidRPr="0057042D" w14:paraId="78091846" w14:textId="77777777" w:rsidTr="00F07B48">
        <w:trPr>
          <w:cantSplit/>
          <w:trHeight w:val="826"/>
          <w:tblHeader/>
          <w:jc w:val="center"/>
        </w:trPr>
        <w:tc>
          <w:tcPr>
            <w:tcW w:w="8065" w:type="dxa"/>
            <w:shd w:val="clear" w:color="auto" w:fill="DAEEF3" w:themeFill="accent5" w:themeFillTint="33"/>
            <w:vAlign w:val="center"/>
          </w:tcPr>
          <w:p w14:paraId="0A4F59B5" w14:textId="22BDA986" w:rsidR="00615732" w:rsidRPr="0057042D" w:rsidRDefault="007707B7" w:rsidP="007707B7">
            <w:pPr>
              <w:pStyle w:val="Tablehead"/>
              <w:spacing w:before="64" w:after="64"/>
              <w:rPr>
                <w:lang w:val="ru-RU"/>
              </w:rPr>
            </w:pPr>
            <w:r w:rsidRPr="0057042D">
              <w:rPr>
                <w:lang w:val="ru-RU"/>
              </w:rPr>
              <w:t>Резолюции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2131369E" w14:textId="77777777" w:rsidR="00615732" w:rsidRPr="0057042D" w:rsidRDefault="00615732" w:rsidP="00F07B48">
            <w:pPr>
              <w:pStyle w:val="Tablehead"/>
              <w:spacing w:before="64" w:after="64"/>
              <w:rPr>
                <w:lang w:val="ru-RU"/>
              </w:rPr>
            </w:pPr>
            <w:r w:rsidRPr="0057042D">
              <w:rPr>
                <w:lang w:val="ru-RU"/>
              </w:rPr>
              <w:t>Статус</w:t>
            </w:r>
          </w:p>
        </w:tc>
      </w:tr>
      <w:tr w:rsidR="00615732" w:rsidRPr="0057042D" w14:paraId="262A4A9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0FF51D35" w14:textId="714EFF82" w:rsidR="00615732" w:rsidRPr="0057042D" w:rsidRDefault="00615732" w:rsidP="00F07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 w:val="20"/>
                <w:lang w:val="ru-RU"/>
              </w:rPr>
            </w:pPr>
            <w:r w:rsidRPr="0057042D">
              <w:rPr>
                <w:rFonts w:asciiTheme="minorHAnsi" w:hAnsiTheme="minorHAnsi"/>
                <w:sz w:val="20"/>
                <w:lang w:val="ru-RU"/>
              </w:rPr>
              <w:t xml:space="preserve">Резолюция 1 – </w:t>
            </w:r>
            <w:r w:rsidRPr="0057042D">
              <w:rPr>
                <w:rFonts w:asciiTheme="minorHAnsi" w:hAnsiTheme="minorHAnsi" w:cs="Times New Roman,Bold"/>
                <w:sz w:val="20"/>
                <w:lang w:val="ru-RU" w:eastAsia="zh-CN"/>
              </w:rPr>
              <w:t>Правила процедуры Сектора стандартизации электросвязи МСЭ</w:t>
            </w:r>
          </w:p>
        </w:tc>
        <w:tc>
          <w:tcPr>
            <w:tcW w:w="1559" w:type="dxa"/>
          </w:tcPr>
          <w:p w14:paraId="496E43C2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lang w:val="ru-RU"/>
              </w:rPr>
            </w:pPr>
            <w:r w:rsidRPr="0057042D">
              <w:rPr>
                <w:rFonts w:asciiTheme="minorHAnsi" w:hAnsiTheme="minorHAnsi"/>
                <w:lang w:val="ru-RU"/>
              </w:rPr>
              <w:t>Пересмотрена</w:t>
            </w:r>
          </w:p>
        </w:tc>
      </w:tr>
      <w:tr w:rsidR="00615732" w:rsidRPr="0057042D" w14:paraId="214537DA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F7C1F8E" w14:textId="01B47E95" w:rsidR="00615732" w:rsidRPr="0057042D" w:rsidRDefault="00615732" w:rsidP="00F07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 w:val="20"/>
                <w:lang w:val="ru-RU"/>
              </w:rPr>
            </w:pPr>
            <w:r w:rsidRPr="0057042D">
              <w:rPr>
                <w:rFonts w:asciiTheme="minorHAnsi" w:hAnsiTheme="minorHAnsi"/>
                <w:sz w:val="20"/>
                <w:lang w:val="ru-RU"/>
              </w:rPr>
              <w:t xml:space="preserve">Резолюция 2 – </w:t>
            </w:r>
            <w:r w:rsidRPr="0057042D">
              <w:rPr>
                <w:rFonts w:asciiTheme="minorHAnsi" w:hAnsiTheme="minorHAnsi" w:cs="Times New Roman,Bold"/>
                <w:sz w:val="20"/>
                <w:lang w:val="ru-RU" w:eastAsia="zh-CN"/>
              </w:rPr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1559" w:type="dxa"/>
          </w:tcPr>
          <w:p w14:paraId="17D353DE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lang w:val="ru-RU"/>
              </w:rPr>
            </w:pPr>
            <w:r w:rsidRPr="0057042D">
              <w:rPr>
                <w:rFonts w:asciiTheme="minorHAnsi" w:hAnsiTheme="minorHAnsi"/>
                <w:lang w:val="ru-RU"/>
              </w:rPr>
              <w:t>Пересмотрена</w:t>
            </w:r>
          </w:p>
        </w:tc>
      </w:tr>
      <w:tr w:rsidR="00615732" w:rsidRPr="0057042D" w14:paraId="64973A3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77C759E" w14:textId="414286DD" w:rsidR="00615732" w:rsidRPr="0057042D" w:rsidRDefault="00615732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7 – </w:t>
            </w:r>
            <w:r w:rsidRPr="0057042D">
              <w:rPr>
                <w:rFonts w:asciiTheme="minorHAnsi" w:hAnsiTheme="minorHAnsi" w:cs="Times New Roman,Bold"/>
                <w:lang w:val="ru-RU"/>
              </w:rPr>
              <w:t>Сотрудничество с Международной организацией по стандартизации и Международной электротехнической комиссией</w:t>
            </w:r>
          </w:p>
        </w:tc>
        <w:tc>
          <w:tcPr>
            <w:tcW w:w="1559" w:type="dxa"/>
          </w:tcPr>
          <w:p w14:paraId="7CB91CEA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5ACF7F6F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8A1178A" w14:textId="0C4A332F" w:rsidR="00615732" w:rsidRPr="0057042D" w:rsidRDefault="00615732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11 –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 xml:space="preserve"> Сотрудничество с Советом почтовой эксплуатации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Всемирного почтового союза в исследовании услуг, касающихся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как почтового сектора, так и сектора электросвязи</w:t>
            </w:r>
          </w:p>
        </w:tc>
        <w:tc>
          <w:tcPr>
            <w:tcW w:w="1559" w:type="dxa"/>
          </w:tcPr>
          <w:p w14:paraId="7710CE83" w14:textId="7DAA29BE" w:rsidR="00615732" w:rsidRPr="0057042D" w:rsidRDefault="007707B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30D08924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558AB4D" w14:textId="1755D49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18 – </w:t>
            </w:r>
            <w:r w:rsidRPr="0057042D">
              <w:rPr>
                <w:lang w:val="ru-RU"/>
              </w:rPr>
      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</w:tc>
        <w:tc>
          <w:tcPr>
            <w:tcW w:w="1559" w:type="dxa"/>
          </w:tcPr>
          <w:p w14:paraId="15B08AFB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E8C7DBA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B29E845" w14:textId="300BEE2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lang w:val="ru-RU"/>
              </w:rPr>
            </w:pPr>
            <w:r w:rsidRPr="0057042D">
              <w:rPr>
                <w:rFonts w:asciiTheme="minorHAnsi" w:hAnsiTheme="minorHAnsi"/>
                <w:lang w:val="ru-RU"/>
              </w:rPr>
              <w:t xml:space="preserve">Резолюция 20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Процедуры для распределения и управления международными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ресурсами нумерации, наименования, адресации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и идентификации в области электросвязи</w:t>
            </w:r>
          </w:p>
        </w:tc>
        <w:tc>
          <w:tcPr>
            <w:tcW w:w="1559" w:type="dxa"/>
          </w:tcPr>
          <w:p w14:paraId="21C06FC4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lang w:val="ru-RU"/>
              </w:rPr>
            </w:pPr>
            <w:r w:rsidRPr="0057042D">
              <w:rPr>
                <w:rFonts w:asciiTheme="minorHAnsi" w:hAnsiTheme="minorHAnsi"/>
                <w:lang w:val="ru-RU"/>
              </w:rPr>
              <w:t>Пересмотрена</w:t>
            </w:r>
          </w:p>
        </w:tc>
      </w:tr>
      <w:tr w:rsidR="00615732" w:rsidRPr="0057042D" w14:paraId="477898F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EC04C5F" w14:textId="4CD9FCF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22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Санкционирование деятельности Консультативной группы по стандартизации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электросвязи в периоды между всемирными ассамблеями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по стандартизации электросвязи</w:t>
            </w:r>
          </w:p>
        </w:tc>
        <w:tc>
          <w:tcPr>
            <w:tcW w:w="1559" w:type="dxa"/>
          </w:tcPr>
          <w:p w14:paraId="523E9F78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1321F3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890CB16" w14:textId="4AA9EAE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29 – </w:t>
            </w:r>
            <w:r w:rsidRPr="0057042D">
              <w:rPr>
                <w:rFonts w:asciiTheme="minorHAnsi" w:hAnsiTheme="minorHAnsi" w:cs="Times New Roman,Bold"/>
                <w:lang w:val="ru-RU" w:eastAsia="zh-CN"/>
              </w:rPr>
              <w:t>Альтернативные процедуры вызова в международных сетях электросвязи</w:t>
            </w:r>
          </w:p>
        </w:tc>
        <w:tc>
          <w:tcPr>
            <w:tcW w:w="1559" w:type="dxa"/>
          </w:tcPr>
          <w:p w14:paraId="65CC1442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5B05C2B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AE34DE7" w14:textId="0797400A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31 – </w:t>
            </w:r>
            <w:bookmarkStart w:id="7" w:name="_Toc349120773"/>
            <w:r w:rsidRPr="0057042D">
              <w:rPr>
                <w:lang w:val="ru-RU"/>
              </w:rPr>
              <w:t>Разрешение на участие объединений или организаций в работе Сектора стандартизации электросвязи МСЭ в качестве Ассоциированных членов</w:t>
            </w:r>
            <w:bookmarkEnd w:id="7"/>
          </w:p>
        </w:tc>
        <w:tc>
          <w:tcPr>
            <w:tcW w:w="1559" w:type="dxa"/>
          </w:tcPr>
          <w:p w14:paraId="5D306C1C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408A425A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9CCA9F8" w14:textId="7E2772B9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32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Упрочение электронных методов работы в деятельности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Сектора стандартизации электросвязи МСЭ</w:t>
            </w:r>
          </w:p>
        </w:tc>
        <w:tc>
          <w:tcPr>
            <w:tcW w:w="1559" w:type="dxa"/>
          </w:tcPr>
          <w:p w14:paraId="3BA192D1" w14:textId="73C6B18F" w:rsidR="00615732" w:rsidRPr="0057042D" w:rsidRDefault="007707B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973A25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0D965B4" w14:textId="5BA7AB1A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34 – Добровольные взносы</w:t>
            </w:r>
          </w:p>
        </w:tc>
        <w:tc>
          <w:tcPr>
            <w:tcW w:w="1559" w:type="dxa"/>
          </w:tcPr>
          <w:p w14:paraId="6F1F93BD" w14:textId="74F27F95" w:rsidR="00615732" w:rsidRPr="0057042D" w:rsidRDefault="007707B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E778F2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4278DA4" w14:textId="2DD520E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35 – 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1559" w:type="dxa"/>
          </w:tcPr>
          <w:p w14:paraId="0C71A299" w14:textId="4E32C564" w:rsidR="00615732" w:rsidRPr="0057042D" w:rsidRDefault="007707B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Исключена</w:t>
            </w:r>
          </w:p>
        </w:tc>
      </w:tr>
      <w:tr w:rsidR="00615732" w:rsidRPr="0057042D" w14:paraId="634014D7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0B1199F" w14:textId="613CA305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40 – Регуляторные </w:t>
            </w:r>
            <w:r w:rsidR="007E4A14" w:rsidRPr="0057042D">
              <w:rPr>
                <w:rFonts w:asciiTheme="minorHAnsi" w:hAnsiTheme="minorHAnsi"/>
                <w:szCs w:val="22"/>
                <w:lang w:val="ru-RU"/>
              </w:rPr>
              <w:t xml:space="preserve">и политические </w:t>
            </w:r>
            <w:r w:rsidRPr="0057042D">
              <w:rPr>
                <w:rFonts w:asciiTheme="minorHAnsi" w:hAnsiTheme="minorHAnsi"/>
                <w:szCs w:val="22"/>
                <w:lang w:val="ru-RU"/>
              </w:rPr>
              <w:t>аспекты работы Сектора стандартизации электросвязи МСЭ</w:t>
            </w:r>
          </w:p>
        </w:tc>
        <w:tc>
          <w:tcPr>
            <w:tcW w:w="1559" w:type="dxa"/>
          </w:tcPr>
          <w:p w14:paraId="75309138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59EB262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C6C73EB" w14:textId="69D32351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43 – </w:t>
            </w:r>
            <w:bookmarkStart w:id="8" w:name="_Toc349120780"/>
            <w:r w:rsidRPr="0057042D">
              <w:rPr>
                <w:lang w:val="ru-RU"/>
              </w:rPr>
              <w:t>Региональные мероприятия по подготовке к Всемирной ассамблее по стандартизации электросвязи</w:t>
            </w:r>
            <w:bookmarkEnd w:id="8"/>
          </w:p>
        </w:tc>
        <w:tc>
          <w:tcPr>
            <w:tcW w:w="1559" w:type="dxa"/>
          </w:tcPr>
          <w:p w14:paraId="57A7C2DB" w14:textId="48D696EB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909C8A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D234A6F" w14:textId="3F3DAF15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44 – Преодоление разрыва в стандартизации между развивающимися и развитыми странами</w:t>
            </w:r>
          </w:p>
        </w:tc>
        <w:tc>
          <w:tcPr>
            <w:tcW w:w="1559" w:type="dxa"/>
          </w:tcPr>
          <w:p w14:paraId="3DEB5ADE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6FA10C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7624AA9" w14:textId="1A7F30E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45 – 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</w:tc>
        <w:tc>
          <w:tcPr>
            <w:tcW w:w="1559" w:type="dxa"/>
          </w:tcPr>
          <w:p w14:paraId="70D7197F" w14:textId="4858488A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Исключена</w:t>
            </w:r>
          </w:p>
        </w:tc>
      </w:tr>
      <w:tr w:rsidR="00615732" w:rsidRPr="0057042D" w14:paraId="66E28E2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2617A14" w14:textId="132F333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47 – </w:t>
            </w:r>
            <w:bookmarkStart w:id="9" w:name="_Toc349120783"/>
            <w:r w:rsidRPr="0057042D">
              <w:rPr>
                <w:lang w:val="ru-RU"/>
              </w:rPr>
              <w:t>Наименования доменов верхнего уровня, имеющих код страны</w:t>
            </w:r>
            <w:bookmarkEnd w:id="9"/>
          </w:p>
        </w:tc>
        <w:tc>
          <w:tcPr>
            <w:tcW w:w="1559" w:type="dxa"/>
          </w:tcPr>
          <w:p w14:paraId="3095336C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711BEB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C733DF0" w14:textId="095413D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48 – </w:t>
            </w:r>
            <w:bookmarkStart w:id="10" w:name="_Toc349120784"/>
            <w:r w:rsidRPr="0057042D">
              <w:rPr>
                <w:lang w:val="ru-RU"/>
              </w:rPr>
              <w:t>Интернационализированные (многоязычные) наименования доменов</w:t>
            </w:r>
            <w:bookmarkEnd w:id="10"/>
          </w:p>
        </w:tc>
        <w:tc>
          <w:tcPr>
            <w:tcW w:w="1559" w:type="dxa"/>
          </w:tcPr>
          <w:p w14:paraId="0C1BF1A3" w14:textId="6A592B5C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4AC6061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ECDB39D" w14:textId="55969C3F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49 – </w:t>
            </w:r>
            <w:bookmarkStart w:id="11" w:name="_Toc349120785"/>
            <w:r w:rsidRPr="0057042D">
              <w:rPr>
                <w:lang w:val="ru-RU"/>
              </w:rPr>
              <w:t>Протокол ENUM</w:t>
            </w:r>
            <w:bookmarkEnd w:id="11"/>
          </w:p>
        </w:tc>
        <w:tc>
          <w:tcPr>
            <w:tcW w:w="1559" w:type="dxa"/>
          </w:tcPr>
          <w:p w14:paraId="64707F06" w14:textId="6E5D8005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46083198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9E44BF7" w14:textId="7DE770FA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50 – </w:t>
            </w:r>
            <w:bookmarkStart w:id="12" w:name="_Toc349120786"/>
            <w:r w:rsidRPr="0057042D">
              <w:rPr>
                <w:lang w:val="ru-RU"/>
              </w:rPr>
              <w:t>Кибербезопасность</w:t>
            </w:r>
            <w:bookmarkEnd w:id="12"/>
          </w:p>
        </w:tc>
        <w:tc>
          <w:tcPr>
            <w:tcW w:w="1559" w:type="dxa"/>
          </w:tcPr>
          <w:p w14:paraId="364311A2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31228C0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3636178" w14:textId="226A59E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52 – </w:t>
            </w:r>
            <w:bookmarkStart w:id="13" w:name="_Toc349120787"/>
            <w:r w:rsidRPr="0057042D">
              <w:rPr>
                <w:lang w:val="ru-RU"/>
              </w:rPr>
              <w:t>Противодействие распространению спама и борьба со спамом</w:t>
            </w:r>
            <w:bookmarkEnd w:id="13"/>
          </w:p>
        </w:tc>
        <w:tc>
          <w:tcPr>
            <w:tcW w:w="1559" w:type="dxa"/>
          </w:tcPr>
          <w:p w14:paraId="569F1CD9" w14:textId="7798C9F3" w:rsidR="00615732" w:rsidRPr="0057042D" w:rsidRDefault="009655E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5F51F49C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56277D5" w14:textId="1A29D7EB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54 – </w:t>
            </w:r>
            <w:bookmarkStart w:id="14" w:name="_Toc349120788"/>
            <w:bookmarkStart w:id="15" w:name="_Toc476828231"/>
            <w:bookmarkStart w:id="16" w:name="_Toc478376773"/>
            <w:r w:rsidR="00815CFE" w:rsidRPr="0057042D">
              <w:rPr>
                <w:lang w:val="ru-RU"/>
              </w:rPr>
              <w:t xml:space="preserve">Региональные группы исследовательских комиссий </w:t>
            </w:r>
            <w:r w:rsidR="007E4A14" w:rsidRPr="0057042D">
              <w:rPr>
                <w:lang w:val="ru-RU"/>
              </w:rPr>
              <w:t xml:space="preserve">Сектора стандартизации электросвязи </w:t>
            </w:r>
            <w:r w:rsidR="00815CFE" w:rsidRPr="0057042D">
              <w:rPr>
                <w:lang w:val="ru-RU"/>
              </w:rPr>
              <w:t>МСЭ</w:t>
            </w:r>
            <w:bookmarkEnd w:id="14"/>
            <w:bookmarkEnd w:id="15"/>
            <w:bookmarkEnd w:id="16"/>
          </w:p>
        </w:tc>
        <w:tc>
          <w:tcPr>
            <w:tcW w:w="1559" w:type="dxa"/>
          </w:tcPr>
          <w:p w14:paraId="7D9BDBF3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83CA99B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621DDE9" w14:textId="1EE4BE81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55 – 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1559" w:type="dxa"/>
          </w:tcPr>
          <w:p w14:paraId="3C4B1A4C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32BA0E6E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F5531CD" w14:textId="57CD3C9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lastRenderedPageBreak/>
              <w:t xml:space="preserve">Резолюция 58 – </w:t>
            </w:r>
            <w:r w:rsidRPr="0057042D">
              <w:rPr>
                <w:lang w:val="ru-RU"/>
              </w:rPr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1559" w:type="dxa"/>
          </w:tcPr>
          <w:p w14:paraId="126473C5" w14:textId="1556A746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A24FABF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6C85ED7" w14:textId="652BD82A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59 – </w:t>
            </w:r>
            <w:r w:rsidRPr="0057042D">
              <w:rPr>
                <w:lang w:val="ru-RU"/>
              </w:rPr>
              <w:t>Расширение участия операторов электросвязи из развивающихся стран</w:t>
            </w:r>
          </w:p>
        </w:tc>
        <w:tc>
          <w:tcPr>
            <w:tcW w:w="1559" w:type="dxa"/>
          </w:tcPr>
          <w:p w14:paraId="6FEB1F84" w14:textId="5311F5C0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Исключена</w:t>
            </w:r>
          </w:p>
        </w:tc>
      </w:tr>
      <w:tr w:rsidR="00615732" w:rsidRPr="0057042D" w14:paraId="594D16F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7B44B86" w14:textId="02C9F37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60 – </w:t>
            </w:r>
            <w:bookmarkStart w:id="17" w:name="_Toc349120793"/>
            <w:r w:rsidRPr="0057042D">
              <w:rPr>
                <w:lang w:val="ru-RU"/>
              </w:rPr>
              <w:t>Реагирование на задачи развития системы идентификации/нумерации и ее конвергенции с системами/сетями на основе IP</w:t>
            </w:r>
            <w:bookmarkEnd w:id="17"/>
          </w:p>
        </w:tc>
        <w:tc>
          <w:tcPr>
            <w:tcW w:w="1559" w:type="dxa"/>
          </w:tcPr>
          <w:p w14:paraId="0AC2413A" w14:textId="1B2C5C5E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43893D67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D77448A" w14:textId="326132D2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61 – </w:t>
            </w:r>
            <w:bookmarkStart w:id="18" w:name="_Toc349120794"/>
            <w:r w:rsidRPr="0057042D">
              <w:rPr>
                <w:lang w:val="ru-RU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  <w:bookmarkEnd w:id="18"/>
          </w:p>
        </w:tc>
        <w:tc>
          <w:tcPr>
            <w:tcW w:w="1559" w:type="dxa"/>
          </w:tcPr>
          <w:p w14:paraId="638D6C86" w14:textId="52BEE3A5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57D0EB4C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03056167" w14:textId="192C0CDE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62 – </w:t>
            </w:r>
            <w:bookmarkStart w:id="19" w:name="_Toc349120795"/>
            <w:r w:rsidRPr="0057042D">
              <w:rPr>
                <w:lang w:val="ru-RU"/>
              </w:rPr>
              <w:t>Урегулирование разногласий</w:t>
            </w:r>
            <w:bookmarkEnd w:id="19"/>
          </w:p>
        </w:tc>
        <w:tc>
          <w:tcPr>
            <w:tcW w:w="1559" w:type="dxa"/>
          </w:tcPr>
          <w:p w14:paraId="00765CC0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81EA5C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04DFA045" w14:textId="7A0EAF6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64 – Распределение адресов </w:t>
            </w:r>
            <w:r w:rsidR="007E4A14" w:rsidRPr="0057042D">
              <w:rPr>
                <w:rFonts w:asciiTheme="minorHAnsi" w:hAnsiTheme="minorHAnsi"/>
                <w:szCs w:val="22"/>
                <w:lang w:val="ru-RU"/>
              </w:rPr>
              <w:t>протокола Интернет</w:t>
            </w: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 и содействие переходу к IPv6 и его внедрению</w:t>
            </w:r>
          </w:p>
        </w:tc>
        <w:tc>
          <w:tcPr>
            <w:tcW w:w="1559" w:type="dxa"/>
          </w:tcPr>
          <w:p w14:paraId="12141963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30E84FAE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ACADA0D" w14:textId="53ACCDF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65 – Информация о доставке номера вызывающего абонента, идентификации линии вызывающего абонента и идентификации происхождения</w:t>
            </w:r>
          </w:p>
        </w:tc>
        <w:tc>
          <w:tcPr>
            <w:tcW w:w="1559" w:type="dxa"/>
          </w:tcPr>
          <w:p w14:paraId="131BE9E2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232E06A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B45921D" w14:textId="289BBAD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66 – </w:t>
            </w:r>
            <w:bookmarkStart w:id="20" w:name="_Toc349120798"/>
            <w:r w:rsidRPr="0057042D">
              <w:rPr>
                <w:lang w:val="ru-RU"/>
              </w:rPr>
              <w:t>Наблюдение за развитием технологий</w:t>
            </w:r>
            <w:r w:rsidRPr="0057042D">
              <w:rPr>
                <w:rFonts w:asciiTheme="minorHAnsi" w:hAnsiTheme="minorHAnsi"/>
                <w:lang w:val="ru-RU"/>
              </w:rPr>
              <w:t xml:space="preserve"> </w:t>
            </w:r>
            <w:r w:rsidRPr="0057042D">
              <w:rPr>
                <w:lang w:val="ru-RU"/>
              </w:rPr>
              <w:t>в Бюро стандартизации электросвязи</w:t>
            </w:r>
            <w:bookmarkEnd w:id="20"/>
          </w:p>
        </w:tc>
        <w:tc>
          <w:tcPr>
            <w:tcW w:w="1559" w:type="dxa"/>
          </w:tcPr>
          <w:p w14:paraId="17033C74" w14:textId="1A9CE5A8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Исключена</w:t>
            </w:r>
          </w:p>
        </w:tc>
      </w:tr>
      <w:tr w:rsidR="00615732" w:rsidRPr="0057042D" w14:paraId="79E9D02E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4D83E24" w14:textId="25DDF042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67 – Использование в Секторе стандартизации электросвязи МСЭ языков Союза на равной основе</w:t>
            </w:r>
            <w:r w:rsidR="00874D7F" w:rsidRPr="0057042D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874D7F" w:rsidRPr="0057042D">
              <w:rPr>
                <w:color w:val="000000"/>
                <w:lang w:val="ru-RU"/>
              </w:rPr>
              <w:t>и Комитет по стандартизации терминологии</w:t>
            </w:r>
          </w:p>
        </w:tc>
        <w:tc>
          <w:tcPr>
            <w:tcW w:w="1559" w:type="dxa"/>
          </w:tcPr>
          <w:p w14:paraId="16D4B9D5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529FCD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9E47092" w14:textId="5BCACEF8" w:rsidR="00615732" w:rsidRPr="0057042D" w:rsidRDefault="00615732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68 – Возрастающая роль отраслевых организаций в Секторе стандартизации электросвязи МСЭ </w:t>
            </w:r>
          </w:p>
        </w:tc>
        <w:tc>
          <w:tcPr>
            <w:tcW w:w="1559" w:type="dxa"/>
          </w:tcPr>
          <w:p w14:paraId="6BBF4E41" w14:textId="70BEF4F3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1C39B86F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6D4924D" w14:textId="2324B61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69 – Доступ к ресурсам интернета и их использование на недискриминационной основе</w:t>
            </w:r>
          </w:p>
        </w:tc>
        <w:tc>
          <w:tcPr>
            <w:tcW w:w="1559" w:type="dxa"/>
          </w:tcPr>
          <w:p w14:paraId="33FD6C8A" w14:textId="0265F2A4" w:rsidR="00615732" w:rsidRPr="0057042D" w:rsidRDefault="00A3484F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3ABB585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D654D0B" w14:textId="781C0EC5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70 – Доступность средств электросвязи/информационно-коммуникационных технологий для лиц с ограниченными возможностями и лиц с особыми потребностями</w:t>
            </w:r>
          </w:p>
        </w:tc>
        <w:tc>
          <w:tcPr>
            <w:tcW w:w="1559" w:type="dxa"/>
          </w:tcPr>
          <w:p w14:paraId="62498D37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2FD9C34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AD9E90B" w14:textId="6E69A39B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72 – Важность измерений и оценки, связанных с воздействием электромагнитных полей на человека</w:t>
            </w:r>
          </w:p>
        </w:tc>
        <w:tc>
          <w:tcPr>
            <w:tcW w:w="1559" w:type="dxa"/>
          </w:tcPr>
          <w:p w14:paraId="54CE2210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DF371C2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565E28F1" w14:textId="508C2C2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73 – Информационно-коммуникационные технологии, окружающая среда</w:t>
            </w:r>
            <w:r w:rsidR="00777DF0" w:rsidRPr="0057042D">
              <w:rPr>
                <w:rFonts w:asciiTheme="minorHAnsi" w:hAnsiTheme="minorHAnsi"/>
                <w:szCs w:val="22"/>
                <w:lang w:val="ru-RU"/>
              </w:rPr>
              <w:t>,</w:t>
            </w: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 изменение климата</w:t>
            </w:r>
            <w:r w:rsidR="00777DF0" w:rsidRPr="0057042D">
              <w:rPr>
                <w:rFonts w:asciiTheme="minorHAnsi" w:hAnsiTheme="minorHAnsi"/>
                <w:szCs w:val="22"/>
                <w:lang w:val="ru-RU"/>
              </w:rPr>
              <w:t xml:space="preserve"> и циркуляционная экономика</w:t>
            </w:r>
          </w:p>
        </w:tc>
        <w:tc>
          <w:tcPr>
            <w:tcW w:w="1559" w:type="dxa"/>
          </w:tcPr>
          <w:p w14:paraId="75558C47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26C0B6D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F6003F5" w14:textId="1C03083C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74 – </w:t>
            </w:r>
            <w:bookmarkStart w:id="21" w:name="_Toc349120806"/>
            <w:r w:rsidR="00777DF0" w:rsidRPr="0057042D">
              <w:rPr>
                <w:color w:val="000000"/>
                <w:lang w:val="ru-RU"/>
              </w:rPr>
              <w:t>Расширение участия</w:t>
            </w:r>
            <w:r w:rsidRPr="0057042D">
              <w:rPr>
                <w:lang w:val="ru-RU"/>
              </w:rPr>
              <w:t xml:space="preserve"> Членов Сектора из развивающихся</w:t>
            </w:r>
            <w:r w:rsidRPr="0057042D">
              <w:rPr>
                <w:rFonts w:asciiTheme="minorHAnsi" w:hAnsiTheme="minorHAnsi"/>
                <w:lang w:val="ru-RU"/>
              </w:rPr>
              <w:t xml:space="preserve"> </w:t>
            </w:r>
            <w:r w:rsidRPr="0057042D">
              <w:rPr>
                <w:lang w:val="ru-RU"/>
              </w:rPr>
              <w:t>стран к работе Сектора стандартизации электросвязи МСЭ</w:t>
            </w:r>
            <w:bookmarkEnd w:id="21"/>
          </w:p>
        </w:tc>
        <w:tc>
          <w:tcPr>
            <w:tcW w:w="1559" w:type="dxa"/>
          </w:tcPr>
          <w:p w14:paraId="118497D0" w14:textId="0EA7F21A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9B5351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A3248DE" w14:textId="3D5FA7C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75 – 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      </w:r>
          </w:p>
        </w:tc>
        <w:tc>
          <w:tcPr>
            <w:tcW w:w="1559" w:type="dxa"/>
          </w:tcPr>
          <w:p w14:paraId="0622376E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E830C94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7C209FE" w14:textId="5186429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76 – 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1559" w:type="dxa"/>
          </w:tcPr>
          <w:p w14:paraId="1A064B4A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42B4A2FD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04867A89" w14:textId="5D9E0A2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77 – Укрепление работы по стандартизации в области организации сетей с программируемыми параметрами в Секторе стандартизации электросвязи МСЭ</w:t>
            </w:r>
          </w:p>
        </w:tc>
        <w:tc>
          <w:tcPr>
            <w:tcW w:w="1559" w:type="dxa"/>
          </w:tcPr>
          <w:p w14:paraId="36179B7C" w14:textId="3EBCB552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5E22D03D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6DD8D91" w14:textId="41470610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78 – 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  <w:tc>
          <w:tcPr>
            <w:tcW w:w="1559" w:type="dxa"/>
          </w:tcPr>
          <w:p w14:paraId="1C8CBC5C" w14:textId="77777777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A978C0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89BA48D" w14:textId="24030F5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Резолюция 79 – </w:t>
            </w:r>
            <w:bookmarkStart w:id="22" w:name="_Toc349120811"/>
            <w:r w:rsidRPr="0057042D">
              <w:rPr>
                <w:lang w:val="ru-RU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  <w:bookmarkEnd w:id="22"/>
          </w:p>
        </w:tc>
        <w:tc>
          <w:tcPr>
            <w:tcW w:w="1559" w:type="dxa"/>
          </w:tcPr>
          <w:p w14:paraId="0604A0C0" w14:textId="0E9C1C6B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93525C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2E42E81" w14:textId="554D70B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Резолюция 80 – Признание активного участия членов в получении результатов деятельности Сектора стандартизации электросвязи МСЭ</w:t>
            </w:r>
          </w:p>
        </w:tc>
        <w:tc>
          <w:tcPr>
            <w:tcW w:w="1559" w:type="dxa"/>
          </w:tcPr>
          <w:p w14:paraId="26D8E0CF" w14:textId="2B8CAC07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D21E05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91FCC24" w14:textId="2CF32D59" w:rsidR="00615732" w:rsidRPr="0057042D" w:rsidRDefault="00615732" w:rsidP="00F07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 w:val="20"/>
                <w:szCs w:val="22"/>
                <w:lang w:val="ru-RU"/>
              </w:rPr>
              <w:t>Резолюция 83</w:t>
            </w: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 – </w:t>
            </w:r>
            <w:r w:rsidRPr="0057042D">
              <w:rPr>
                <w:rFonts w:asciiTheme="minorHAnsi" w:hAnsiTheme="minorHAnsi" w:cs="Times New Roman,Bold"/>
                <w:sz w:val="20"/>
                <w:lang w:val="ru-RU" w:eastAsia="zh-CN"/>
              </w:rPr>
              <w:t>Оценка выполнения Резолюций Всемирной ассамблеи по стандартизации электросвязи</w:t>
            </w:r>
          </w:p>
        </w:tc>
        <w:tc>
          <w:tcPr>
            <w:tcW w:w="1559" w:type="dxa"/>
          </w:tcPr>
          <w:p w14:paraId="13E757D9" w14:textId="70A74C5F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40E7976D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07A878DF" w14:textId="66E4F95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lastRenderedPageBreak/>
              <w:t xml:space="preserve">Резолюция 84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Исследования, касающиеся защиты пользователей услуг электросвязи/информационно-коммуникационных технологий</w:t>
            </w:r>
          </w:p>
        </w:tc>
        <w:tc>
          <w:tcPr>
            <w:tcW w:w="1559" w:type="dxa"/>
          </w:tcPr>
          <w:p w14:paraId="6531C1E0" w14:textId="7522D0ED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73F675D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0FA8FD67" w14:textId="2E1B064E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85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Укрепление и диверсификация ресурсов Сектора стандартизации электросвязи МСЭ</w:t>
            </w:r>
          </w:p>
        </w:tc>
        <w:tc>
          <w:tcPr>
            <w:tcW w:w="1559" w:type="dxa"/>
          </w:tcPr>
          <w:p w14:paraId="610E12DC" w14:textId="784F8769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532924B6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51136C81" w14:textId="511AC7A2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86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Оказание содействия выполнению манифеста "Умная Африка"</w:t>
            </w:r>
          </w:p>
        </w:tc>
        <w:tc>
          <w:tcPr>
            <w:tcW w:w="1559" w:type="dxa"/>
          </w:tcPr>
          <w:p w14:paraId="71368214" w14:textId="1495F95C" w:rsidR="00615732" w:rsidRPr="0057042D" w:rsidRDefault="0067169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73C326B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6C72463C" w14:textId="0D4242FF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87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Участие Сектора стандартизации электросвязи МСЭ в регулярном рассмотрении и пересмотре Регламента международной электросвязи</w:t>
            </w:r>
          </w:p>
        </w:tc>
        <w:tc>
          <w:tcPr>
            <w:tcW w:w="1559" w:type="dxa"/>
          </w:tcPr>
          <w:p w14:paraId="76FD701E" w14:textId="6816265B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1D1DAA2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20B0D8AE" w14:textId="4DA60573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88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Международный мобильный роуминг</w:t>
            </w:r>
          </w:p>
        </w:tc>
        <w:tc>
          <w:tcPr>
            <w:tcW w:w="1559" w:type="dxa"/>
          </w:tcPr>
          <w:p w14:paraId="3B75467B" w14:textId="64A27653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369CCAC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1615B9B1" w14:textId="75C22164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89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Содействие использованию информационно-коммуникационных технологий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для сокращения разрыва в охвате финансовыми услугами</w:t>
            </w:r>
          </w:p>
        </w:tc>
        <w:tc>
          <w:tcPr>
            <w:tcW w:w="1559" w:type="dxa"/>
          </w:tcPr>
          <w:p w14:paraId="5A818A20" w14:textId="36336566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6F44E1D8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381B6C36" w14:textId="30D99FEC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90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Открытый исходный код в Секторе стандартизации электросвязи МСЭ</w:t>
            </w:r>
          </w:p>
        </w:tc>
        <w:tc>
          <w:tcPr>
            <w:tcW w:w="1559" w:type="dxa"/>
          </w:tcPr>
          <w:p w14:paraId="0F133780" w14:textId="11E59B72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7F9A1988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40990C16" w14:textId="773F9696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91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Расширение доступа к электронному хранилищу информации о планах нумерации, публикуемых Сектором стандартизации электросвязи МСЭ</w:t>
            </w:r>
          </w:p>
        </w:tc>
        <w:tc>
          <w:tcPr>
            <w:tcW w:w="1559" w:type="dxa"/>
          </w:tcPr>
          <w:p w14:paraId="4A718221" w14:textId="70B68ABE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49E23DF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55D265AC" w14:textId="414F3B29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92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Активизация деятельности Сектора стандартизации электросвязи МСЭ в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области стандартизации не связанных с радио аспектов Международной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подвижной электросвязи</w:t>
            </w:r>
          </w:p>
        </w:tc>
        <w:tc>
          <w:tcPr>
            <w:tcW w:w="1559" w:type="dxa"/>
          </w:tcPr>
          <w:p w14:paraId="03936DA6" w14:textId="11AA3C2E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36B019F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076F08B7" w14:textId="6EE41C23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93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Взаимодействие сетей 4G, IMT-2020 и дальнейших поколений</w:t>
            </w:r>
          </w:p>
        </w:tc>
        <w:tc>
          <w:tcPr>
            <w:tcW w:w="1559" w:type="dxa"/>
          </w:tcPr>
          <w:p w14:paraId="49AE16DE" w14:textId="37052832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64C3CB25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1CDFFD7B" w14:textId="6D6EA886" w:rsidR="00615732" w:rsidRPr="0057042D" w:rsidRDefault="00615732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94 –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Работа в Секторе стандартизации электросвязи МСЭ по разработке стандартов</w:t>
            </w:r>
            <w:r w:rsidRPr="0057042D">
              <w:rPr>
                <w:rFonts w:cs="Times New Roman,Bold"/>
                <w:lang w:val="ru-RU"/>
              </w:rPr>
              <w:t xml:space="preserve"> </w:t>
            </w:r>
            <w:r w:rsidRPr="0057042D">
              <w:rPr>
                <w:rFonts w:asciiTheme="minorHAnsi" w:eastAsiaTheme="minorEastAsia" w:hAnsiTheme="minorHAnsi" w:cs="Times New Roman,Bold"/>
                <w:lang w:val="ru-RU"/>
              </w:rPr>
              <w:t>для технологии данных о событиях на основе облачных вычислений</w:t>
            </w:r>
          </w:p>
        </w:tc>
        <w:tc>
          <w:tcPr>
            <w:tcW w:w="1559" w:type="dxa"/>
          </w:tcPr>
          <w:p w14:paraId="580C23BC" w14:textId="010F095E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2A5ADB34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46554134" w14:textId="695129DB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95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  <w:tc>
          <w:tcPr>
            <w:tcW w:w="1559" w:type="dxa"/>
          </w:tcPr>
          <w:p w14:paraId="4FB33DE8" w14:textId="4C80342B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1BF44DA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7A981F45" w14:textId="5492DFD1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96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    </w:r>
          </w:p>
        </w:tc>
        <w:tc>
          <w:tcPr>
            <w:tcW w:w="1559" w:type="dxa"/>
          </w:tcPr>
          <w:p w14:paraId="38F4A1EA" w14:textId="0680A133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149A23E0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0652AEC6" w14:textId="7281E2DD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97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Борьба с хищениями мобильных устройств электросвязи</w:t>
            </w:r>
          </w:p>
        </w:tc>
        <w:tc>
          <w:tcPr>
            <w:tcW w:w="1559" w:type="dxa"/>
          </w:tcPr>
          <w:p w14:paraId="2D078586" w14:textId="6FE92FBA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146FC661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14:paraId="785EF2B5" w14:textId="062C3498" w:rsidR="00615732" w:rsidRPr="0057042D" w:rsidRDefault="00615732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98 – </w:t>
            </w:r>
            <w:r w:rsidRPr="0057042D">
              <w:rPr>
                <w:rFonts w:asciiTheme="minorHAnsi" w:hAnsiTheme="minorHAnsi" w:cstheme="majorBidi"/>
                <w:szCs w:val="22"/>
                <w:lang w:val="ru-RU"/>
              </w:rPr>
              <w:t>Совершенствование стандартизации интернета вещей и "умных" городов и сообществ в интересах глобального развития</w:t>
            </w:r>
          </w:p>
        </w:tc>
        <w:tc>
          <w:tcPr>
            <w:tcW w:w="1559" w:type="dxa"/>
          </w:tcPr>
          <w:p w14:paraId="6D91FBA4" w14:textId="2096216C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3F5BD22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1F1A3E33" w14:textId="4072F1E6" w:rsidR="00B818C0" w:rsidRPr="0057042D" w:rsidRDefault="00B818C0" w:rsidP="00B818C0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 xml:space="preserve">Резолюция 99 – </w:t>
            </w:r>
            <w:r w:rsidRPr="0057042D">
              <w:rPr>
                <w:rFonts w:asciiTheme="minorHAnsi" w:hAnsiTheme="minorHAnsi" w:cstheme="majorBidi"/>
                <w:bCs/>
                <w:iCs/>
                <w:szCs w:val="22"/>
                <w:lang w:val="ru-RU"/>
              </w:rPr>
              <w:t xml:space="preserve">Рассмотрение организационной реформы исследовательских комиссий Сектора стандартизации </w:t>
            </w:r>
            <w:r w:rsidR="0008577A" w:rsidRPr="0057042D">
              <w:rPr>
                <w:rFonts w:asciiTheme="minorHAnsi" w:hAnsiTheme="minorHAnsi" w:cstheme="majorBidi"/>
                <w:bCs/>
                <w:iCs/>
                <w:szCs w:val="22"/>
                <w:lang w:val="ru-RU"/>
              </w:rPr>
              <w:t xml:space="preserve">электросвязи </w:t>
            </w:r>
            <w:r w:rsidRPr="0057042D">
              <w:rPr>
                <w:rFonts w:asciiTheme="minorHAnsi" w:hAnsiTheme="minorHAnsi" w:cstheme="majorBidi"/>
                <w:bCs/>
                <w:iCs/>
                <w:szCs w:val="22"/>
                <w:lang w:val="ru-RU"/>
              </w:rPr>
              <w:t>МСЭ</w:t>
            </w:r>
          </w:p>
        </w:tc>
        <w:tc>
          <w:tcPr>
            <w:tcW w:w="1559" w:type="dxa"/>
          </w:tcPr>
          <w:p w14:paraId="4CD0DE87" w14:textId="3418D810" w:rsidR="00615732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Новая</w:t>
            </w:r>
          </w:p>
        </w:tc>
      </w:tr>
      <w:tr w:rsidR="00B818C0" w:rsidRPr="0057042D" w14:paraId="3203B68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2806B7C6" w14:textId="52CC167A" w:rsidR="00B818C0" w:rsidRPr="0057042D" w:rsidRDefault="00B818C0" w:rsidP="00B818C0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 w:cstheme="majorBidi"/>
                <w:bCs/>
                <w:szCs w:val="22"/>
                <w:lang w:val="ru-RU"/>
              </w:rPr>
              <w:t>Резолюция 100 – Единый номер экстренного вызова для Африки</w:t>
            </w:r>
          </w:p>
        </w:tc>
        <w:tc>
          <w:tcPr>
            <w:tcW w:w="1559" w:type="dxa"/>
          </w:tcPr>
          <w:p w14:paraId="24C4EEA3" w14:textId="43D5111E" w:rsidR="00B818C0" w:rsidRPr="0057042D" w:rsidRDefault="00B818C0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Новая</w:t>
            </w:r>
          </w:p>
        </w:tc>
      </w:tr>
    </w:tbl>
    <w:p w14:paraId="05657DE6" w14:textId="712BDBF8" w:rsidR="00615732" w:rsidRPr="0057042D" w:rsidRDefault="00615732" w:rsidP="00615732">
      <w:pPr>
        <w:rPr>
          <w:lang w:val="ru-RU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5"/>
        <w:gridCol w:w="1559"/>
      </w:tblGrid>
      <w:tr w:rsidR="00EA3A87" w:rsidRPr="0057042D" w14:paraId="4D6FA4F7" w14:textId="77777777" w:rsidTr="00F07B48">
        <w:trPr>
          <w:cantSplit/>
          <w:trHeight w:val="826"/>
          <w:tblHeader/>
          <w:jc w:val="center"/>
        </w:trPr>
        <w:tc>
          <w:tcPr>
            <w:tcW w:w="8065" w:type="dxa"/>
            <w:shd w:val="clear" w:color="auto" w:fill="DAEEF3" w:themeFill="accent5" w:themeFillTint="33"/>
            <w:vAlign w:val="center"/>
          </w:tcPr>
          <w:p w14:paraId="6C040E09" w14:textId="5110EBFB" w:rsidR="00EA3A87" w:rsidRPr="0057042D" w:rsidRDefault="00EA3A87" w:rsidP="00EA3A87">
            <w:pPr>
              <w:pStyle w:val="Tablehead"/>
              <w:spacing w:before="64" w:after="64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Мнение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729B5DF0" w14:textId="77777777" w:rsidR="00EA3A87" w:rsidRPr="0057042D" w:rsidRDefault="00EA3A87" w:rsidP="00F07B48">
            <w:pPr>
              <w:pStyle w:val="Tablehead"/>
              <w:spacing w:before="64" w:after="64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Статус</w:t>
            </w:r>
          </w:p>
        </w:tc>
      </w:tr>
      <w:tr w:rsidR="00EA3A87" w:rsidRPr="0057042D" w14:paraId="2141DD3C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F187D68" w14:textId="0D372701" w:rsidR="00EA3A87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 xml:space="preserve">Мнение 1 – </w:t>
            </w:r>
            <w:r w:rsidRPr="0057042D">
              <w:rPr>
                <w:lang w:val="ru-RU"/>
              </w:rPr>
              <w:t>Применение на практике надбавки за сетевые внешние факторы</w:t>
            </w:r>
          </w:p>
        </w:tc>
        <w:tc>
          <w:tcPr>
            <w:tcW w:w="1559" w:type="dxa"/>
          </w:tcPr>
          <w:p w14:paraId="798FEB46" w14:textId="50E31791" w:rsidR="00EA3A87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</w:tbl>
    <w:p w14:paraId="5B098ECD" w14:textId="77777777" w:rsidR="00EA3A87" w:rsidRPr="0057042D" w:rsidRDefault="00EA3A87" w:rsidP="00615732">
      <w:pPr>
        <w:rPr>
          <w:lang w:val="ru-RU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5"/>
        <w:gridCol w:w="1559"/>
      </w:tblGrid>
      <w:tr w:rsidR="00615732" w:rsidRPr="0057042D" w14:paraId="7E3C0C46" w14:textId="77777777" w:rsidTr="00F07B48">
        <w:trPr>
          <w:cantSplit/>
          <w:trHeight w:val="826"/>
          <w:tblHeader/>
          <w:jc w:val="center"/>
        </w:trPr>
        <w:tc>
          <w:tcPr>
            <w:tcW w:w="8065" w:type="dxa"/>
            <w:shd w:val="clear" w:color="auto" w:fill="DAEEF3" w:themeFill="accent5" w:themeFillTint="33"/>
            <w:vAlign w:val="center"/>
          </w:tcPr>
          <w:p w14:paraId="219B8B0B" w14:textId="2097C36F" w:rsidR="00615732" w:rsidRPr="0057042D" w:rsidRDefault="00615732" w:rsidP="00EA3A87">
            <w:pPr>
              <w:pStyle w:val="Tablehead"/>
              <w:spacing w:before="64" w:after="64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Рекомендации МСЭ-T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731D818" w14:textId="77777777" w:rsidR="00615732" w:rsidRPr="0057042D" w:rsidRDefault="00615732" w:rsidP="00F07B48">
            <w:pPr>
              <w:pStyle w:val="Tablehead"/>
              <w:spacing w:before="64" w:after="64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Статус</w:t>
            </w:r>
          </w:p>
        </w:tc>
      </w:tr>
      <w:tr w:rsidR="00615732" w:rsidRPr="0057042D" w14:paraId="709A83A3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60AFC76C" w14:textId="4AB97550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>Рекомендация МСЭ-T A.1 – Методы работы исследовательских комиссий Сектора стандартизации электросвязи МСЭ</w:t>
            </w:r>
          </w:p>
        </w:tc>
        <w:tc>
          <w:tcPr>
            <w:tcW w:w="1559" w:type="dxa"/>
          </w:tcPr>
          <w:p w14:paraId="52826CF3" w14:textId="50330E3B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5908C5A9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72B8EA7D" w14:textId="53A79B0F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>Рекомендация МСЭ-T A.2 − Представление вкладов в Сектор стандартизации электросвязи МСЭ</w:t>
            </w:r>
          </w:p>
        </w:tc>
        <w:tc>
          <w:tcPr>
            <w:tcW w:w="1559" w:type="dxa"/>
          </w:tcPr>
          <w:p w14:paraId="3B08BB5E" w14:textId="4F883859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615732" w:rsidRPr="0057042D" w14:paraId="4D545A02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4093CD4B" w14:textId="5178B8E3" w:rsidR="00615732" w:rsidRPr="0057042D" w:rsidRDefault="00EA3A87" w:rsidP="00F07B4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lastRenderedPageBreak/>
              <w:t>Рекомендация МСЭ-T A.5 − Обобщенные процедуры включения</w:t>
            </w:r>
            <w:r w:rsidR="00777DF0" w:rsidRPr="0057042D">
              <w:rPr>
                <w:lang w:val="ru-RU"/>
              </w:rPr>
              <w:t xml:space="preserve"> </w:t>
            </w:r>
            <w:r w:rsidR="00777DF0" w:rsidRPr="0057042D">
              <w:rPr>
                <w:color w:val="000000"/>
                <w:lang w:val="ru-RU"/>
              </w:rPr>
              <w:t>ссылок на документы других организаций в Рекомендации МСЭ-Т</w:t>
            </w:r>
          </w:p>
        </w:tc>
        <w:tc>
          <w:tcPr>
            <w:tcW w:w="1559" w:type="dxa"/>
          </w:tcPr>
          <w:p w14:paraId="01379B7A" w14:textId="0EE07D93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615732" w:rsidRPr="0057042D" w14:paraId="08A176F7" w14:textId="77777777" w:rsidTr="00F07B48">
        <w:trPr>
          <w:cantSplit/>
          <w:jc w:val="center"/>
        </w:trPr>
        <w:tc>
          <w:tcPr>
            <w:tcW w:w="8065" w:type="dxa"/>
            <w:shd w:val="clear" w:color="auto" w:fill="auto"/>
          </w:tcPr>
          <w:p w14:paraId="380DCB88" w14:textId="5B4BC9D5" w:rsidR="00615732" w:rsidRPr="0057042D" w:rsidRDefault="00EA3A87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>Рекомендация МСЭ-T A.7 – Оперативные группы: создание и рабочие процедуры</w:t>
            </w:r>
          </w:p>
        </w:tc>
        <w:tc>
          <w:tcPr>
            <w:tcW w:w="1559" w:type="dxa"/>
          </w:tcPr>
          <w:p w14:paraId="0445E651" w14:textId="5CF84A1B" w:rsidR="00615732" w:rsidRPr="0057042D" w:rsidRDefault="00437E6A" w:rsidP="00F07B48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Без изменений</w:t>
            </w:r>
          </w:p>
        </w:tc>
      </w:tr>
      <w:tr w:rsidR="00EA3A87" w:rsidRPr="0057042D" w14:paraId="31652CFB" w14:textId="77777777" w:rsidTr="00F07B48">
        <w:trPr>
          <w:cantSplit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46C" w14:textId="2C520755" w:rsidR="00EA3A87" w:rsidRPr="0057042D" w:rsidRDefault="00EA3A87" w:rsidP="00EA3A87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 xml:space="preserve">Рекомендация МСЭ-T A.8 – Альтернативный процесс утверждения новых и пересмотренных Рекомендаций МСЭ-Т </w:t>
            </w:r>
          </w:p>
        </w:tc>
        <w:tc>
          <w:tcPr>
            <w:tcW w:w="1559" w:type="dxa"/>
          </w:tcPr>
          <w:p w14:paraId="5FAE00E5" w14:textId="38C946B4" w:rsidR="00EA3A87" w:rsidRPr="0057042D" w:rsidRDefault="00437E6A" w:rsidP="00EA3A87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  <w:tr w:rsidR="00EA3A87" w:rsidRPr="0057042D" w14:paraId="041D7808" w14:textId="77777777" w:rsidTr="00F07B48">
        <w:trPr>
          <w:cantSplit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038" w14:textId="50C989DD" w:rsidR="00EA3A87" w:rsidRPr="0057042D" w:rsidRDefault="00EA3A87" w:rsidP="00EA3A87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lang w:val="ru-RU"/>
              </w:rPr>
              <w:t xml:space="preserve">Рекомендация МСЭ-T A.25 – </w:t>
            </w:r>
            <w:r w:rsidRPr="0057042D">
              <w:rPr>
                <w:color w:val="000000"/>
                <w:lang w:val="ru-RU"/>
              </w:rPr>
              <w:t>Обобщенные процедуры включения текста в документы МСЭ-Т и других организаций</w:t>
            </w:r>
          </w:p>
        </w:tc>
        <w:tc>
          <w:tcPr>
            <w:tcW w:w="1559" w:type="dxa"/>
          </w:tcPr>
          <w:p w14:paraId="4526FF50" w14:textId="77AB31DD" w:rsidR="00EA3A87" w:rsidRPr="0057042D" w:rsidRDefault="00EA3A87" w:rsidP="00EA3A87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57042D">
              <w:rPr>
                <w:rFonts w:asciiTheme="minorHAnsi" w:hAnsiTheme="minorHAnsi"/>
                <w:szCs w:val="22"/>
                <w:lang w:val="ru-RU"/>
              </w:rPr>
              <w:t>Пересмотрена</w:t>
            </w:r>
          </w:p>
        </w:tc>
      </w:tr>
    </w:tbl>
    <w:p w14:paraId="0B1BBD11" w14:textId="77777777" w:rsidR="00615732" w:rsidRPr="0057042D" w:rsidRDefault="00615732" w:rsidP="00615732">
      <w:pPr>
        <w:spacing w:before="480"/>
        <w:jc w:val="center"/>
        <w:rPr>
          <w:lang w:val="ru-RU"/>
        </w:rPr>
      </w:pPr>
      <w:r w:rsidRPr="0057042D">
        <w:rPr>
          <w:lang w:val="ru-RU"/>
        </w:rPr>
        <w:t>_______________</w:t>
      </w:r>
    </w:p>
    <w:sectPr w:rsidR="00615732" w:rsidRPr="0057042D" w:rsidSect="00CF6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BDD8" w14:textId="77777777" w:rsidR="00E6557D" w:rsidRDefault="00E6557D">
      <w:r>
        <w:separator/>
      </w:r>
    </w:p>
  </w:endnote>
  <w:endnote w:type="continuationSeparator" w:id="0">
    <w:p w14:paraId="54A0CAE0" w14:textId="77777777" w:rsidR="00E6557D" w:rsidRDefault="00E6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719F" w14:textId="77777777" w:rsidR="00992A39" w:rsidRDefault="0099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6C93" w14:textId="54F5D4DA" w:rsidR="003131F6" w:rsidRPr="00BB28C3" w:rsidRDefault="003131F6" w:rsidP="009B0BAE">
    <w:pPr>
      <w:pStyle w:val="Footer"/>
      <w:rPr>
        <w:sz w:val="18"/>
        <w:szCs w:val="18"/>
        <w:lang w:val="fr-CH"/>
      </w:rPr>
    </w:pPr>
    <w:r w:rsidRPr="00992A39">
      <w:rPr>
        <w:color w:val="F2F2F2" w:themeColor="background1" w:themeShade="F2"/>
      </w:rPr>
      <w:fldChar w:fldCharType="begin"/>
    </w:r>
    <w:r w:rsidRPr="00992A39">
      <w:rPr>
        <w:color w:val="F2F2F2" w:themeColor="background1" w:themeShade="F2"/>
        <w:lang w:val="fr-CH"/>
      </w:rPr>
      <w:instrText xml:space="preserve"> FILENAME \p  \* MERGEFORMAT </w:instrText>
    </w:r>
    <w:r w:rsidRPr="00992A39">
      <w:rPr>
        <w:color w:val="F2F2F2" w:themeColor="background1" w:themeShade="F2"/>
      </w:rPr>
      <w:fldChar w:fldCharType="separate"/>
    </w:r>
    <w:r w:rsidR="00BB28C3" w:rsidRPr="00992A39">
      <w:rPr>
        <w:color w:val="F2F2F2" w:themeColor="background1" w:themeShade="F2"/>
        <w:lang w:val="fr-CH"/>
      </w:rPr>
      <w:t>P:\RUS\SG\CONSEIL\C22\000\024REV1R.docx</w:t>
    </w:r>
    <w:r w:rsidRPr="00992A39">
      <w:rPr>
        <w:color w:val="F2F2F2" w:themeColor="background1" w:themeShade="F2"/>
        <w:lang w:val="en-US"/>
      </w:rPr>
      <w:fldChar w:fldCharType="end"/>
    </w:r>
    <w:r w:rsidRPr="00992A39">
      <w:rPr>
        <w:color w:val="F2F2F2" w:themeColor="background1" w:themeShade="F2"/>
        <w:lang w:val="fr-CH"/>
      </w:rPr>
      <w:t xml:space="preserve"> (</w:t>
    </w:r>
    <w:r w:rsidR="00BB28C3" w:rsidRPr="00992A39">
      <w:rPr>
        <w:color w:val="F2F2F2" w:themeColor="background1" w:themeShade="F2"/>
        <w:lang w:val="fr-CH"/>
      </w:rPr>
      <w:t>502933</w:t>
    </w:r>
    <w:r w:rsidRPr="00992A39">
      <w:rPr>
        <w:color w:val="F2F2F2" w:themeColor="background1" w:themeShade="F2"/>
        <w:lang w:val="fr-CH"/>
      </w:rPr>
      <w:t>)</w:t>
    </w:r>
    <w:r w:rsidRPr="00992A39">
      <w:rPr>
        <w:color w:val="F2F2F2" w:themeColor="background1" w:themeShade="F2"/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B3AE" w14:textId="77777777" w:rsidR="003131F6" w:rsidRDefault="003131F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CCEE" w14:textId="77777777" w:rsidR="00E6557D" w:rsidRDefault="00E6557D">
      <w:r>
        <w:t>____________________</w:t>
      </w:r>
    </w:p>
  </w:footnote>
  <w:footnote w:type="continuationSeparator" w:id="0">
    <w:p w14:paraId="44772BDE" w14:textId="77777777" w:rsidR="00E6557D" w:rsidRDefault="00E6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489B" w14:textId="77777777" w:rsidR="00992A39" w:rsidRDefault="00992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9E9B" w14:textId="18E8B7CD" w:rsidR="003131F6" w:rsidRDefault="003131F6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B28C3">
      <w:rPr>
        <w:noProof/>
      </w:rPr>
      <w:t>4</w:t>
    </w:r>
    <w:r>
      <w:rPr>
        <w:noProof/>
      </w:rPr>
      <w:fldChar w:fldCharType="end"/>
    </w:r>
  </w:p>
  <w:p w14:paraId="07258278" w14:textId="1F141577" w:rsidR="003131F6" w:rsidRDefault="003131F6" w:rsidP="005B3DEC">
    <w:pPr>
      <w:pStyle w:val="Header"/>
      <w:spacing w:after="480"/>
    </w:pPr>
    <w:r>
      <w:t>C22/24</w:t>
    </w:r>
    <w:r w:rsidR="000662DF">
      <w:rPr>
        <w:lang w:val="ru-RU"/>
      </w:rPr>
      <w:t>(</w:t>
    </w:r>
    <w:r w:rsidR="000662DF">
      <w:rPr>
        <w:lang w:val="en-US"/>
      </w:rPr>
      <w:t>Rev</w:t>
    </w:r>
    <w:r w:rsidR="000662DF">
      <w:rPr>
        <w:lang w:val="ru-RU"/>
      </w:rPr>
      <w:t>.1)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62D0" w14:textId="77777777" w:rsidR="00992A39" w:rsidRDefault="00992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84"/>
    <w:rsid w:val="00000925"/>
    <w:rsid w:val="00005BE0"/>
    <w:rsid w:val="0002183E"/>
    <w:rsid w:val="000305C3"/>
    <w:rsid w:val="000569B4"/>
    <w:rsid w:val="000662DF"/>
    <w:rsid w:val="000754C8"/>
    <w:rsid w:val="00080E82"/>
    <w:rsid w:val="0008577A"/>
    <w:rsid w:val="000C33CE"/>
    <w:rsid w:val="000E568E"/>
    <w:rsid w:val="000F649E"/>
    <w:rsid w:val="0010551A"/>
    <w:rsid w:val="00107793"/>
    <w:rsid w:val="00131A0F"/>
    <w:rsid w:val="0014734F"/>
    <w:rsid w:val="0015710D"/>
    <w:rsid w:val="00163A32"/>
    <w:rsid w:val="001803D3"/>
    <w:rsid w:val="00192B41"/>
    <w:rsid w:val="001A129D"/>
    <w:rsid w:val="001A332A"/>
    <w:rsid w:val="001B7B09"/>
    <w:rsid w:val="001E6719"/>
    <w:rsid w:val="001E7F50"/>
    <w:rsid w:val="001F654A"/>
    <w:rsid w:val="002039A9"/>
    <w:rsid w:val="00225368"/>
    <w:rsid w:val="00227FF0"/>
    <w:rsid w:val="002359AD"/>
    <w:rsid w:val="00253B67"/>
    <w:rsid w:val="00291EB6"/>
    <w:rsid w:val="002D2F57"/>
    <w:rsid w:val="002D48C5"/>
    <w:rsid w:val="00305E15"/>
    <w:rsid w:val="003131F6"/>
    <w:rsid w:val="00327D9A"/>
    <w:rsid w:val="003A2504"/>
    <w:rsid w:val="003B690A"/>
    <w:rsid w:val="003F099E"/>
    <w:rsid w:val="003F235E"/>
    <w:rsid w:val="00400DBD"/>
    <w:rsid w:val="004023E0"/>
    <w:rsid w:val="00403DD8"/>
    <w:rsid w:val="00426279"/>
    <w:rsid w:val="0043553A"/>
    <w:rsid w:val="00437E6A"/>
    <w:rsid w:val="00442515"/>
    <w:rsid w:val="0045686C"/>
    <w:rsid w:val="004918C4"/>
    <w:rsid w:val="0049351C"/>
    <w:rsid w:val="00497703"/>
    <w:rsid w:val="004A0374"/>
    <w:rsid w:val="004A1D0F"/>
    <w:rsid w:val="004A45B5"/>
    <w:rsid w:val="004D0129"/>
    <w:rsid w:val="004D393E"/>
    <w:rsid w:val="004F0073"/>
    <w:rsid w:val="004F3B37"/>
    <w:rsid w:val="004F4C14"/>
    <w:rsid w:val="00545BD0"/>
    <w:rsid w:val="00545CE8"/>
    <w:rsid w:val="0057042D"/>
    <w:rsid w:val="00572689"/>
    <w:rsid w:val="00582B03"/>
    <w:rsid w:val="00596B76"/>
    <w:rsid w:val="005A64D5"/>
    <w:rsid w:val="005B3DEC"/>
    <w:rsid w:val="005F1793"/>
    <w:rsid w:val="00601994"/>
    <w:rsid w:val="00615732"/>
    <w:rsid w:val="00635CBF"/>
    <w:rsid w:val="0067169A"/>
    <w:rsid w:val="006B16AC"/>
    <w:rsid w:val="006B2E15"/>
    <w:rsid w:val="006E2D42"/>
    <w:rsid w:val="006F1B35"/>
    <w:rsid w:val="0070307B"/>
    <w:rsid w:val="00703676"/>
    <w:rsid w:val="00707304"/>
    <w:rsid w:val="00711D61"/>
    <w:rsid w:val="00732269"/>
    <w:rsid w:val="0075297A"/>
    <w:rsid w:val="00757F02"/>
    <w:rsid w:val="00762382"/>
    <w:rsid w:val="007707B7"/>
    <w:rsid w:val="007746A3"/>
    <w:rsid w:val="00777DF0"/>
    <w:rsid w:val="00785ABD"/>
    <w:rsid w:val="00797919"/>
    <w:rsid w:val="007A2DD4"/>
    <w:rsid w:val="007C6228"/>
    <w:rsid w:val="007D38B5"/>
    <w:rsid w:val="007E4A14"/>
    <w:rsid w:val="007E7EA0"/>
    <w:rsid w:val="00806729"/>
    <w:rsid w:val="00807255"/>
    <w:rsid w:val="0081023E"/>
    <w:rsid w:val="00815CFE"/>
    <w:rsid w:val="008173AA"/>
    <w:rsid w:val="00840A14"/>
    <w:rsid w:val="00874D7F"/>
    <w:rsid w:val="008B62B4"/>
    <w:rsid w:val="008D2D7B"/>
    <w:rsid w:val="008E0737"/>
    <w:rsid w:val="008F2860"/>
    <w:rsid w:val="008F7C2C"/>
    <w:rsid w:val="00940E96"/>
    <w:rsid w:val="009655EA"/>
    <w:rsid w:val="00992A39"/>
    <w:rsid w:val="009B0BAE"/>
    <w:rsid w:val="009C1C89"/>
    <w:rsid w:val="009C5DEB"/>
    <w:rsid w:val="009C63EB"/>
    <w:rsid w:val="009F3448"/>
    <w:rsid w:val="009F39A4"/>
    <w:rsid w:val="009F4A9D"/>
    <w:rsid w:val="00A01CF9"/>
    <w:rsid w:val="00A102FA"/>
    <w:rsid w:val="00A1358A"/>
    <w:rsid w:val="00A3484F"/>
    <w:rsid w:val="00A3763D"/>
    <w:rsid w:val="00A623A0"/>
    <w:rsid w:val="00A71773"/>
    <w:rsid w:val="00AC354F"/>
    <w:rsid w:val="00AE25DD"/>
    <w:rsid w:val="00AE2C85"/>
    <w:rsid w:val="00B06C74"/>
    <w:rsid w:val="00B12A37"/>
    <w:rsid w:val="00B30F32"/>
    <w:rsid w:val="00B572F1"/>
    <w:rsid w:val="00B63EF2"/>
    <w:rsid w:val="00B7311B"/>
    <w:rsid w:val="00B803F8"/>
    <w:rsid w:val="00B818C0"/>
    <w:rsid w:val="00B820C0"/>
    <w:rsid w:val="00BA7D89"/>
    <w:rsid w:val="00BB28C3"/>
    <w:rsid w:val="00BC0D39"/>
    <w:rsid w:val="00BC7BC0"/>
    <w:rsid w:val="00BD57B7"/>
    <w:rsid w:val="00BE63E2"/>
    <w:rsid w:val="00BF7BAC"/>
    <w:rsid w:val="00C216FF"/>
    <w:rsid w:val="00CA4452"/>
    <w:rsid w:val="00CD2009"/>
    <w:rsid w:val="00CF629C"/>
    <w:rsid w:val="00D92EEA"/>
    <w:rsid w:val="00D9407C"/>
    <w:rsid w:val="00DA5D4E"/>
    <w:rsid w:val="00DB1AE6"/>
    <w:rsid w:val="00E176BA"/>
    <w:rsid w:val="00E21684"/>
    <w:rsid w:val="00E26ADB"/>
    <w:rsid w:val="00E423EC"/>
    <w:rsid w:val="00E42D2F"/>
    <w:rsid w:val="00E55121"/>
    <w:rsid w:val="00E55FC1"/>
    <w:rsid w:val="00E6557D"/>
    <w:rsid w:val="00EA3A87"/>
    <w:rsid w:val="00EB0A0E"/>
    <w:rsid w:val="00EB4FCB"/>
    <w:rsid w:val="00EC6BC5"/>
    <w:rsid w:val="00ED2BDF"/>
    <w:rsid w:val="00EE6DDD"/>
    <w:rsid w:val="00F07B48"/>
    <w:rsid w:val="00F35898"/>
    <w:rsid w:val="00F5225B"/>
    <w:rsid w:val="00F63609"/>
    <w:rsid w:val="00F85348"/>
    <w:rsid w:val="00F95060"/>
    <w:rsid w:val="00FA6D41"/>
    <w:rsid w:val="00FC1DC1"/>
    <w:rsid w:val="00FC2F15"/>
    <w:rsid w:val="00FC6C4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A49F5"/>
  <w15:docId w15:val="{F81B5C27-2F06-4893-8DF2-8D6F9B48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7C62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link w:val="ListParagraph"/>
    <w:uiPriority w:val="34"/>
    <w:qFormat/>
    <w:rsid w:val="007C6228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9</Pages>
  <Words>2700</Words>
  <Characters>20083</Characters>
  <Application>Microsoft Office Word</Application>
  <DocSecurity>4</DocSecurity>
  <Lines>167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Global Standards Symposium (GSS-20) and the World Telecommunication Standardization Assembly (WTSA-20)</vt:lpstr>
    </vt:vector>
  </TitlesOfParts>
  <Manager>General Secretariat - Pool</Manager>
  <Company>International Telecommunication Union (ITU)</Company>
  <LinksUpToDate>false</LinksUpToDate>
  <CharactersWithSpaces>22738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Global Standards Symposium (GSS-20) and the World Telecommunication Standardization Assembly (WTSA-20)</dc:title>
  <dc:subject>Council 2022</dc:subject>
  <dc:creator>Rudometova, Alisa</dc:creator>
  <cp:keywords>C2022, C22, Council-22</cp:keywords>
  <dc:description/>
  <cp:lastModifiedBy>Xue, Kun</cp:lastModifiedBy>
  <cp:revision>2</cp:revision>
  <cp:lastPrinted>2006-03-28T16:12:00Z</cp:lastPrinted>
  <dcterms:created xsi:type="dcterms:W3CDTF">2022-03-22T15:25:00Z</dcterms:created>
  <dcterms:modified xsi:type="dcterms:W3CDTF">2022-03-22T15:25:00Z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