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67574F26" w:rsidR="002A2188" w:rsidRPr="00813E5E" w:rsidRDefault="002A2188" w:rsidP="00B84B9D">
            <w:pPr>
              <w:spacing w:before="360" w:after="48" w:line="240" w:lineRule="atLeast"/>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4A1B8B">
            <w:pPr>
              <w:spacing w:before="0" w:line="240" w:lineRule="atLeast"/>
            </w:pPr>
            <w:bookmarkStart w:id="2" w:name="ditulogo"/>
            <w:bookmarkEnd w:id="2"/>
            <w:r>
              <w:rPr>
                <w:noProof/>
                <w:lang w:eastAsia="zh-CN"/>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14634F">
            <w:pPr>
              <w:spacing w:before="0" w:line="240" w:lineRule="atLeast"/>
              <w:rPr>
                <w:b/>
                <w:smallCaps/>
                <w:szCs w:val="24"/>
              </w:rPr>
            </w:pPr>
          </w:p>
        </w:tc>
        <w:tc>
          <w:tcPr>
            <w:tcW w:w="3120" w:type="dxa"/>
            <w:tcBorders>
              <w:bottom w:val="single" w:sz="12" w:space="0" w:color="auto"/>
            </w:tcBorders>
          </w:tcPr>
          <w:p w14:paraId="76506FC1" w14:textId="77777777" w:rsidR="002A2188" w:rsidRPr="00813E5E" w:rsidRDefault="002A2188" w:rsidP="0014634F">
            <w:pPr>
              <w:spacing w:before="0" w:line="240" w:lineRule="atLeast"/>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14634F">
            <w:pPr>
              <w:spacing w:before="0" w:line="240" w:lineRule="atLeast"/>
              <w:rPr>
                <w:b/>
                <w:smallCaps/>
                <w:szCs w:val="24"/>
              </w:rPr>
            </w:pPr>
          </w:p>
        </w:tc>
        <w:tc>
          <w:tcPr>
            <w:tcW w:w="3120" w:type="dxa"/>
            <w:tcBorders>
              <w:top w:val="single" w:sz="12" w:space="0" w:color="auto"/>
            </w:tcBorders>
          </w:tcPr>
          <w:p w14:paraId="49C653C0" w14:textId="77777777" w:rsidR="002A2188" w:rsidRPr="00813E5E" w:rsidRDefault="002A2188" w:rsidP="0014634F">
            <w:pPr>
              <w:spacing w:before="0" w:line="240" w:lineRule="atLeast"/>
              <w:rPr>
                <w:szCs w:val="24"/>
              </w:rPr>
            </w:pPr>
          </w:p>
        </w:tc>
      </w:tr>
      <w:tr w:rsidR="002A2188" w:rsidRPr="00813E5E" w14:paraId="15B0AE9E" w14:textId="77777777" w:rsidTr="00464B6C">
        <w:trPr>
          <w:cantSplit/>
          <w:trHeight w:val="23"/>
        </w:trPr>
        <w:tc>
          <w:tcPr>
            <w:tcW w:w="6911" w:type="dxa"/>
            <w:vMerge w:val="restart"/>
          </w:tcPr>
          <w:p w14:paraId="6F107B8A" w14:textId="5A4D30B2" w:rsidR="002A2188" w:rsidRPr="00E85629" w:rsidRDefault="0014634F" w:rsidP="0014634F">
            <w:pPr>
              <w:tabs>
                <w:tab w:val="left" w:pos="851"/>
              </w:tabs>
              <w:spacing w:before="0" w:line="240" w:lineRule="atLeast"/>
              <w:rPr>
                <w:b/>
              </w:rPr>
            </w:pPr>
            <w:bookmarkStart w:id="3" w:name="dmeeting" w:colFirst="0" w:colLast="0"/>
            <w:bookmarkStart w:id="4" w:name="dnum" w:colFirst="1" w:colLast="1"/>
            <w:r>
              <w:rPr>
                <w:b/>
              </w:rPr>
              <w:t>Agenda item:</w:t>
            </w:r>
            <w:r w:rsidR="00EE779A">
              <w:rPr>
                <w:b/>
              </w:rPr>
              <w:t xml:space="preserve"> ADM 21</w:t>
            </w:r>
          </w:p>
        </w:tc>
        <w:tc>
          <w:tcPr>
            <w:tcW w:w="3120" w:type="dxa"/>
          </w:tcPr>
          <w:p w14:paraId="66604129" w14:textId="5B5E960B" w:rsidR="002A2188" w:rsidRPr="00E85629" w:rsidRDefault="002A2188" w:rsidP="0014634F">
            <w:pPr>
              <w:tabs>
                <w:tab w:val="left" w:pos="851"/>
              </w:tabs>
              <w:spacing w:before="0" w:line="240" w:lineRule="atLeast"/>
              <w:rPr>
                <w:b/>
              </w:rPr>
            </w:pPr>
            <w:r>
              <w:rPr>
                <w:b/>
              </w:rPr>
              <w:t>Document C</w:t>
            </w:r>
            <w:r w:rsidR="004A1B8B">
              <w:rPr>
                <w:b/>
              </w:rPr>
              <w:t>2</w:t>
            </w:r>
            <w:r w:rsidR="0014634F">
              <w:rPr>
                <w:b/>
              </w:rPr>
              <w:t>2</w:t>
            </w:r>
            <w:r>
              <w:rPr>
                <w:b/>
              </w:rPr>
              <w:t>/</w:t>
            </w:r>
            <w:r w:rsidR="00531570">
              <w:rPr>
                <w:b/>
              </w:rPr>
              <w:t>52</w:t>
            </w:r>
            <w:r>
              <w:rPr>
                <w:b/>
              </w:rPr>
              <w:t>-E</w:t>
            </w:r>
          </w:p>
        </w:tc>
      </w:tr>
      <w:tr w:rsidR="002A2188" w:rsidRPr="00813E5E" w14:paraId="275E195F" w14:textId="77777777" w:rsidTr="00464B6C">
        <w:trPr>
          <w:cantSplit/>
          <w:trHeight w:val="23"/>
        </w:trPr>
        <w:tc>
          <w:tcPr>
            <w:tcW w:w="6911" w:type="dxa"/>
            <w:vMerge/>
          </w:tcPr>
          <w:p w14:paraId="3627AC61" w14:textId="77777777" w:rsidR="002A2188" w:rsidRPr="00813E5E" w:rsidRDefault="002A2188" w:rsidP="0014634F">
            <w:pPr>
              <w:tabs>
                <w:tab w:val="left" w:pos="851"/>
              </w:tabs>
              <w:spacing w:before="0" w:line="240" w:lineRule="atLeast"/>
              <w:rPr>
                <w:b/>
              </w:rPr>
            </w:pPr>
            <w:bookmarkStart w:id="5" w:name="ddate" w:colFirst="1" w:colLast="1"/>
            <w:bookmarkEnd w:id="3"/>
            <w:bookmarkEnd w:id="4"/>
          </w:p>
        </w:tc>
        <w:tc>
          <w:tcPr>
            <w:tcW w:w="3120" w:type="dxa"/>
          </w:tcPr>
          <w:p w14:paraId="2B0CDBEF" w14:textId="212BFF5A" w:rsidR="002A2188" w:rsidRPr="00E85629" w:rsidRDefault="00531570" w:rsidP="0014634F">
            <w:pPr>
              <w:tabs>
                <w:tab w:val="left" w:pos="993"/>
              </w:tabs>
              <w:spacing w:before="0"/>
              <w:rPr>
                <w:b/>
              </w:rPr>
            </w:pPr>
            <w:r>
              <w:rPr>
                <w:b/>
              </w:rPr>
              <w:t>1</w:t>
            </w:r>
            <w:r w:rsidR="00EE0FC3">
              <w:rPr>
                <w:b/>
              </w:rPr>
              <w:t>8</w:t>
            </w:r>
            <w:r>
              <w:rPr>
                <w:b/>
              </w:rPr>
              <w:t xml:space="preserve"> February</w:t>
            </w:r>
            <w:r w:rsidR="002A2188">
              <w:rPr>
                <w:b/>
              </w:rPr>
              <w:t xml:space="preserve"> 20</w:t>
            </w:r>
            <w:r w:rsidR="004A1B8B">
              <w:rPr>
                <w:b/>
              </w:rPr>
              <w:t>2</w:t>
            </w:r>
            <w:r w:rsidR="00E3513C">
              <w:rPr>
                <w:b/>
              </w:rPr>
              <w:t>2</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14634F">
            <w:pPr>
              <w:tabs>
                <w:tab w:val="left" w:pos="851"/>
              </w:tabs>
              <w:spacing w:before="0" w:line="240" w:lineRule="atLeast"/>
              <w:rPr>
                <w:b/>
              </w:rPr>
            </w:pPr>
            <w:bookmarkStart w:id="6" w:name="dorlang" w:colFirst="1" w:colLast="1"/>
            <w:bookmarkEnd w:id="5"/>
          </w:p>
        </w:tc>
        <w:tc>
          <w:tcPr>
            <w:tcW w:w="3120" w:type="dxa"/>
          </w:tcPr>
          <w:p w14:paraId="7EAC0E79" w14:textId="77777777" w:rsidR="002A2188" w:rsidRPr="00E85629" w:rsidRDefault="002A2188" w:rsidP="0014634F">
            <w:pPr>
              <w:tabs>
                <w:tab w:val="left" w:pos="993"/>
              </w:tabs>
              <w:spacing w:before="0"/>
              <w:rPr>
                <w:b/>
              </w:rPr>
            </w:pPr>
            <w:r>
              <w:rPr>
                <w:b/>
              </w:rPr>
              <w:t>Original: English</w:t>
            </w:r>
          </w:p>
        </w:tc>
      </w:tr>
      <w:tr w:rsidR="002A2188" w:rsidRPr="00813E5E" w14:paraId="79546A94" w14:textId="77777777" w:rsidTr="00464B6C">
        <w:trPr>
          <w:cantSplit/>
        </w:trPr>
        <w:tc>
          <w:tcPr>
            <w:tcW w:w="10031" w:type="dxa"/>
            <w:gridSpan w:val="2"/>
          </w:tcPr>
          <w:p w14:paraId="7EEA3085" w14:textId="2DEEB841" w:rsidR="002A2188" w:rsidRPr="00813E5E" w:rsidRDefault="0014634F" w:rsidP="00464B6C">
            <w:pPr>
              <w:pStyle w:val="Source"/>
            </w:pPr>
            <w:bookmarkStart w:id="7" w:name="dsource" w:colFirst="0" w:colLast="0"/>
            <w:bookmarkEnd w:id="6"/>
            <w:r w:rsidRPr="0014634F">
              <w:t>Report by the Secretary-General</w:t>
            </w:r>
          </w:p>
        </w:tc>
      </w:tr>
      <w:tr w:rsidR="002A2188" w:rsidRPr="00813E5E" w14:paraId="5B5E8CC5" w14:textId="77777777" w:rsidTr="00464B6C">
        <w:trPr>
          <w:cantSplit/>
        </w:trPr>
        <w:tc>
          <w:tcPr>
            <w:tcW w:w="10031" w:type="dxa"/>
            <w:gridSpan w:val="2"/>
          </w:tcPr>
          <w:p w14:paraId="3689B12B" w14:textId="38A2E263" w:rsidR="002A2188" w:rsidRPr="00813E5E" w:rsidRDefault="00EE779A" w:rsidP="00464B6C">
            <w:pPr>
              <w:pStyle w:val="Title1"/>
            </w:pPr>
            <w:bookmarkStart w:id="8" w:name="_Hlk90042258"/>
            <w:bookmarkStart w:id="9" w:name="dtitle1" w:colFirst="0" w:colLast="0"/>
            <w:bookmarkEnd w:id="7"/>
            <w:r>
              <w:t>Recruitment process – Reduction of the Advertisement Period</w:t>
            </w:r>
            <w:bookmarkEnd w:id="8"/>
          </w:p>
        </w:tc>
      </w:tr>
      <w:bookmarkEnd w:id="9"/>
    </w:tbl>
    <w:p w14:paraId="554B4CB6"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1DF0782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5CCDC6E0" w14:textId="77777777" w:rsidR="00EE779A" w:rsidRPr="00981DB2" w:rsidRDefault="00EE779A" w:rsidP="00EE779A">
            <w:pPr>
              <w:keepNext/>
              <w:keepLines/>
              <w:tabs>
                <w:tab w:val="left" w:pos="794"/>
                <w:tab w:val="left" w:pos="2127"/>
                <w:tab w:val="left" w:pos="2410"/>
                <w:tab w:val="left" w:pos="2921"/>
                <w:tab w:val="left" w:pos="3261"/>
              </w:tabs>
              <w:spacing w:after="120"/>
              <w:jc w:val="both"/>
              <w:rPr>
                <w:rFonts w:cstheme="minorHAnsi"/>
                <w:b/>
                <w:szCs w:val="24"/>
              </w:rPr>
            </w:pPr>
            <w:r>
              <w:rPr>
                <w:rFonts w:cstheme="minorHAnsi"/>
                <w:b/>
                <w:szCs w:val="24"/>
              </w:rPr>
              <w:t>Summary</w:t>
            </w:r>
          </w:p>
          <w:p w14:paraId="5D5357F0" w14:textId="709B382F" w:rsidR="00EE779A" w:rsidRDefault="00EE779A" w:rsidP="00EE779A">
            <w:pPr>
              <w:tabs>
                <w:tab w:val="left" w:pos="794"/>
                <w:tab w:val="left" w:pos="2127"/>
                <w:tab w:val="left" w:pos="2410"/>
                <w:tab w:val="left" w:pos="2921"/>
                <w:tab w:val="left" w:pos="3261"/>
              </w:tabs>
              <w:spacing w:after="120"/>
              <w:jc w:val="both"/>
              <w:rPr>
                <w:rFonts w:cstheme="minorHAnsi"/>
                <w:szCs w:val="24"/>
                <w:lang w:val="en-US"/>
              </w:rPr>
            </w:pPr>
            <w:r w:rsidRPr="009B21F0">
              <w:rPr>
                <w:rFonts w:cstheme="minorHAnsi"/>
                <w:szCs w:val="24"/>
                <w:lang w:val="en-US"/>
              </w:rPr>
              <w:t>The period of advertisement for professional positions (P1 to D2) identified for external recruitment on an international competitive basis is currently established in the Staff</w:t>
            </w:r>
            <w:r w:rsidR="00770DF6">
              <w:rPr>
                <w:rFonts w:cstheme="minorHAnsi"/>
                <w:szCs w:val="24"/>
                <w:lang w:val="en-US"/>
              </w:rPr>
              <w:t xml:space="preserve"> Regulations and Staff</w:t>
            </w:r>
            <w:r w:rsidRPr="009B21F0">
              <w:rPr>
                <w:rFonts w:cstheme="minorHAnsi"/>
                <w:szCs w:val="24"/>
                <w:lang w:val="en-US"/>
              </w:rPr>
              <w:t xml:space="preserve"> Rules applicable to appointed staff, at 2 months. </w:t>
            </w:r>
            <w:r>
              <w:rPr>
                <w:rFonts w:cstheme="minorHAnsi"/>
                <w:szCs w:val="24"/>
                <w:lang w:val="en-US"/>
              </w:rPr>
              <w:t xml:space="preserve">A shorter period of advertisement would allow ITU to be more efficient in acquiring and deploying talent to deliver on its mission. </w:t>
            </w:r>
          </w:p>
          <w:p w14:paraId="616186D9" w14:textId="48B9B0D3" w:rsidR="00EE779A" w:rsidRDefault="00EE779A" w:rsidP="00EE779A">
            <w:pPr>
              <w:tabs>
                <w:tab w:val="left" w:pos="794"/>
                <w:tab w:val="left" w:pos="2127"/>
                <w:tab w:val="left" w:pos="2410"/>
                <w:tab w:val="left" w:pos="2921"/>
                <w:tab w:val="left" w:pos="3261"/>
              </w:tabs>
              <w:spacing w:after="120"/>
              <w:jc w:val="both"/>
              <w:rPr>
                <w:rFonts w:cstheme="minorHAnsi"/>
                <w:szCs w:val="24"/>
                <w:lang w:val="en-US"/>
              </w:rPr>
            </w:pPr>
            <w:r w:rsidRPr="009B21F0">
              <w:rPr>
                <w:rFonts w:cstheme="minorHAnsi"/>
                <w:szCs w:val="24"/>
                <w:lang w:val="en-US"/>
              </w:rPr>
              <w:t>The experience gained over the last years of use of an electronic e-recruitment system shows that most of the applications received for vacancy notices are submitted by applicants during the</w:t>
            </w:r>
            <w:r>
              <w:rPr>
                <w:rFonts w:cstheme="minorHAnsi"/>
                <w:szCs w:val="24"/>
                <w:lang w:val="en-US"/>
              </w:rPr>
              <w:t xml:space="preserve"> first and</w:t>
            </w:r>
            <w:r w:rsidRPr="009B21F0">
              <w:rPr>
                <w:rFonts w:cstheme="minorHAnsi"/>
                <w:szCs w:val="24"/>
                <w:lang w:val="en-US"/>
              </w:rPr>
              <w:t xml:space="preserve"> last week</w:t>
            </w:r>
            <w:r>
              <w:rPr>
                <w:rFonts w:cstheme="minorHAnsi"/>
                <w:szCs w:val="24"/>
                <w:lang w:val="en-US"/>
              </w:rPr>
              <w:t>s</w:t>
            </w:r>
            <w:r w:rsidRPr="009B21F0">
              <w:rPr>
                <w:rFonts w:cstheme="minorHAnsi"/>
                <w:szCs w:val="24"/>
                <w:lang w:val="en-US"/>
              </w:rPr>
              <w:t xml:space="preserve"> of th</w:t>
            </w:r>
            <w:r>
              <w:rPr>
                <w:rFonts w:cstheme="minorHAnsi"/>
                <w:szCs w:val="24"/>
                <w:lang w:val="en-US"/>
              </w:rPr>
              <w:t>e</w:t>
            </w:r>
            <w:r w:rsidRPr="009B21F0">
              <w:rPr>
                <w:rFonts w:cstheme="minorHAnsi"/>
                <w:szCs w:val="24"/>
                <w:lang w:val="en-US"/>
              </w:rPr>
              <w:t xml:space="preserve"> period</w:t>
            </w:r>
            <w:r>
              <w:rPr>
                <w:rFonts w:cstheme="minorHAnsi"/>
                <w:szCs w:val="24"/>
                <w:lang w:val="en-US"/>
              </w:rPr>
              <w:t>, therefore a reduction in advertising time will not have a detrimental effect in attracting talent. The proposal is to amend the Staff Regulations to reduce this period to 1</w:t>
            </w:r>
            <w:r w:rsidR="00CC4A90">
              <w:rPr>
                <w:rFonts w:cstheme="minorHAnsi"/>
                <w:szCs w:val="24"/>
                <w:lang w:val="en-US"/>
              </w:rPr>
              <w:t> </w:t>
            </w:r>
            <w:r>
              <w:rPr>
                <w:rFonts w:cstheme="minorHAnsi"/>
                <w:szCs w:val="24"/>
                <w:lang w:val="en-US"/>
              </w:rPr>
              <w:t xml:space="preserve">month. </w:t>
            </w:r>
          </w:p>
          <w:p w14:paraId="757F2BEA" w14:textId="77777777" w:rsidR="00EE779A" w:rsidRPr="00981DB2" w:rsidRDefault="00EE779A" w:rsidP="00EE779A">
            <w:pPr>
              <w:tabs>
                <w:tab w:val="left" w:pos="794"/>
                <w:tab w:val="left" w:pos="2127"/>
                <w:tab w:val="left" w:pos="2410"/>
                <w:tab w:val="left" w:pos="2921"/>
                <w:tab w:val="left" w:pos="3261"/>
              </w:tabs>
              <w:spacing w:after="120"/>
              <w:jc w:val="both"/>
              <w:rPr>
                <w:rFonts w:cstheme="minorHAnsi"/>
                <w:b/>
                <w:szCs w:val="24"/>
              </w:rPr>
            </w:pPr>
            <w:r w:rsidRPr="00981DB2">
              <w:rPr>
                <w:rFonts w:cstheme="minorHAnsi"/>
                <w:b/>
                <w:szCs w:val="24"/>
              </w:rPr>
              <w:t>Action required</w:t>
            </w:r>
          </w:p>
          <w:p w14:paraId="47763C34" w14:textId="70D4ED3B" w:rsidR="002A2188" w:rsidRPr="00813E5E" w:rsidRDefault="006F06EC" w:rsidP="006F06EC">
            <w:pPr>
              <w:spacing w:after="120"/>
              <w:jc w:val="both"/>
              <w:rPr>
                <w:i/>
                <w:iCs/>
              </w:rPr>
            </w:pPr>
            <w:r>
              <w:rPr>
                <w:rFonts w:cstheme="minorHAnsi"/>
                <w:szCs w:val="24"/>
                <w:lang w:val="en-US"/>
              </w:rPr>
              <w:t xml:space="preserve">The </w:t>
            </w:r>
            <w:r w:rsidR="00EE779A">
              <w:rPr>
                <w:rFonts w:cstheme="minorHAnsi"/>
                <w:szCs w:val="24"/>
                <w:lang w:val="en-US"/>
              </w:rPr>
              <w:t>Council</w:t>
            </w:r>
            <w:r w:rsidR="00EE779A" w:rsidRPr="00981DB2">
              <w:rPr>
                <w:rFonts w:cstheme="minorHAnsi"/>
                <w:szCs w:val="24"/>
                <w:lang w:val="en-US"/>
              </w:rPr>
              <w:t xml:space="preserve"> is invited</w:t>
            </w:r>
            <w:r w:rsidR="00EE779A">
              <w:rPr>
                <w:rFonts w:cstheme="minorHAnsi"/>
                <w:szCs w:val="24"/>
                <w:lang w:val="en-US"/>
              </w:rPr>
              <w:t xml:space="preserve"> to </w:t>
            </w:r>
            <w:r w:rsidR="00EE779A">
              <w:rPr>
                <w:rFonts w:cstheme="minorHAnsi"/>
                <w:b/>
                <w:bCs/>
                <w:szCs w:val="24"/>
              </w:rPr>
              <w:t>approve</w:t>
            </w:r>
            <w:r w:rsidR="00EE779A" w:rsidRPr="00981DB2">
              <w:rPr>
                <w:rFonts w:cstheme="minorHAnsi"/>
                <w:szCs w:val="24"/>
              </w:rPr>
              <w:t xml:space="preserve"> the amendments to the Staff Regulation</w:t>
            </w:r>
            <w:r w:rsidR="00145295">
              <w:rPr>
                <w:rFonts w:cstheme="minorHAnsi"/>
                <w:szCs w:val="24"/>
              </w:rPr>
              <w:t>s</w:t>
            </w:r>
            <w:r w:rsidR="00EE779A" w:rsidRPr="00981DB2">
              <w:rPr>
                <w:rFonts w:cstheme="minorHAnsi"/>
                <w:szCs w:val="24"/>
              </w:rPr>
              <w:t xml:space="preserve"> applicable to appointed staff </w:t>
            </w:r>
            <w:r w:rsidR="00145295">
              <w:rPr>
                <w:rFonts w:cstheme="minorHAnsi"/>
                <w:szCs w:val="24"/>
              </w:rPr>
              <w:t xml:space="preserve">and </w:t>
            </w:r>
            <w:r w:rsidR="00145295" w:rsidRPr="00145295">
              <w:rPr>
                <w:rFonts w:cstheme="minorHAnsi"/>
                <w:b/>
                <w:bCs/>
                <w:szCs w:val="24"/>
              </w:rPr>
              <w:t>adopt</w:t>
            </w:r>
            <w:r w:rsidR="00145295">
              <w:rPr>
                <w:rFonts w:cstheme="minorHAnsi"/>
                <w:szCs w:val="24"/>
              </w:rPr>
              <w:t xml:space="preserve"> the draft </w:t>
            </w:r>
            <w:r>
              <w:rPr>
                <w:rFonts w:cstheme="minorHAnsi"/>
                <w:szCs w:val="24"/>
              </w:rPr>
              <w:t xml:space="preserve">Decision </w:t>
            </w:r>
            <w:r w:rsidR="00145295">
              <w:rPr>
                <w:rFonts w:cstheme="minorHAnsi"/>
                <w:szCs w:val="24"/>
              </w:rPr>
              <w:t xml:space="preserve">contained </w:t>
            </w:r>
            <w:r>
              <w:rPr>
                <w:rFonts w:cstheme="minorHAnsi"/>
                <w:szCs w:val="24"/>
              </w:rPr>
              <w:t xml:space="preserve">in the </w:t>
            </w:r>
            <w:r w:rsidR="00EE779A" w:rsidRPr="00981DB2">
              <w:rPr>
                <w:rFonts w:cstheme="minorHAnsi"/>
                <w:szCs w:val="24"/>
              </w:rPr>
              <w:t>Annex</w:t>
            </w:r>
            <w:r w:rsidR="00EE779A">
              <w:rPr>
                <w:rFonts w:cstheme="minorHAnsi"/>
                <w:szCs w:val="24"/>
              </w:rPr>
              <w:t>.</w:t>
            </w:r>
          </w:p>
        </w:tc>
      </w:tr>
    </w:tbl>
    <w:p w14:paraId="2D3E1ACE" w14:textId="61FB12B5" w:rsidR="0014634F" w:rsidRDefault="0014634F" w:rsidP="00DB384B">
      <w:pPr>
        <w:rPr>
          <w:lang w:val="en-US"/>
        </w:rPr>
      </w:pPr>
      <w:bookmarkStart w:id="10" w:name="dstart"/>
      <w:bookmarkStart w:id="11" w:name="dbreak"/>
      <w:bookmarkEnd w:id="10"/>
      <w:bookmarkEnd w:id="11"/>
      <w:r>
        <w:rPr>
          <w:lang w:val="en-US"/>
        </w:rPr>
        <w:br w:type="page"/>
      </w:r>
    </w:p>
    <w:p w14:paraId="3374DBD1" w14:textId="77777777" w:rsidR="00EE779A" w:rsidRPr="00DC2675" w:rsidRDefault="00EE779A" w:rsidP="00EE779A">
      <w:pPr>
        <w:spacing w:before="60" w:after="60"/>
        <w:rPr>
          <w:rFonts w:cstheme="minorHAnsi"/>
          <w:szCs w:val="24"/>
          <w:lang w:val="en-US"/>
        </w:rPr>
      </w:pPr>
    </w:p>
    <w:p w14:paraId="2521B0CD" w14:textId="77777777" w:rsidR="00EE779A" w:rsidRPr="00DC2675" w:rsidRDefault="00EE779A" w:rsidP="00EE779A">
      <w:pPr>
        <w:jc w:val="center"/>
        <w:rPr>
          <w:rFonts w:cstheme="minorHAnsi"/>
          <w:b/>
          <w:caps/>
          <w:sz w:val="28"/>
          <w:szCs w:val="28"/>
        </w:rPr>
      </w:pPr>
      <w:r w:rsidRPr="00DC2675">
        <w:rPr>
          <w:rFonts w:cstheme="minorHAnsi"/>
          <w:b/>
          <w:caps/>
          <w:sz w:val="28"/>
          <w:szCs w:val="28"/>
        </w:rPr>
        <w:t>Recruitment processes – reduction of the advertisement period</w:t>
      </w:r>
    </w:p>
    <w:p w14:paraId="18887414" w14:textId="11B71AE5" w:rsidR="00EE779A" w:rsidRDefault="00EE779A" w:rsidP="00EE779A">
      <w:pPr>
        <w:tabs>
          <w:tab w:val="left" w:pos="794"/>
          <w:tab w:val="left" w:pos="2127"/>
          <w:tab w:val="left" w:pos="2410"/>
          <w:tab w:val="left" w:pos="2921"/>
          <w:tab w:val="left" w:pos="3261"/>
        </w:tabs>
        <w:spacing w:after="120"/>
        <w:jc w:val="both"/>
        <w:rPr>
          <w:rFonts w:cstheme="minorHAnsi"/>
          <w:szCs w:val="24"/>
          <w:lang w:val="en-US"/>
        </w:rPr>
      </w:pPr>
      <w:r w:rsidRPr="002148D0">
        <w:rPr>
          <w:rFonts w:cstheme="minorHAnsi"/>
          <w:lang w:val="en-US"/>
        </w:rPr>
        <w:t>1.</w:t>
      </w:r>
      <w:r w:rsidRPr="002148D0">
        <w:rPr>
          <w:rFonts w:cstheme="minorHAnsi"/>
          <w:lang w:val="en-US"/>
        </w:rPr>
        <w:tab/>
      </w:r>
      <w:r w:rsidRPr="009B21F0">
        <w:rPr>
          <w:rFonts w:cstheme="minorHAnsi"/>
          <w:szCs w:val="24"/>
          <w:lang w:val="en-US"/>
        </w:rPr>
        <w:t xml:space="preserve">The period of advertisement for professional positions (P1 to D2) identified for external recruitment on an international competitive basis is currently established in the Staff </w:t>
      </w:r>
      <w:r w:rsidR="00770DF6">
        <w:rPr>
          <w:rFonts w:cstheme="minorHAnsi"/>
          <w:szCs w:val="24"/>
          <w:lang w:val="en-US"/>
        </w:rPr>
        <w:t xml:space="preserve">Regulations and Staff </w:t>
      </w:r>
      <w:r w:rsidRPr="009B21F0">
        <w:rPr>
          <w:rFonts w:cstheme="minorHAnsi"/>
          <w:szCs w:val="24"/>
          <w:lang w:val="en-US"/>
        </w:rPr>
        <w:t xml:space="preserve">Rules applicable to appointed staff, at 2 months. </w:t>
      </w:r>
      <w:r>
        <w:rPr>
          <w:rFonts w:cstheme="minorHAnsi"/>
          <w:szCs w:val="24"/>
          <w:lang w:val="en-US"/>
        </w:rPr>
        <w:t xml:space="preserve">A shorter period of advertisement would allow ITU to be more efficient in acquiring and deploying talent to deliver on its mission. </w:t>
      </w:r>
    </w:p>
    <w:p w14:paraId="45D9E14E" w14:textId="77777777" w:rsidR="00EE779A" w:rsidRPr="00923CAA" w:rsidRDefault="00EE779A" w:rsidP="00EE779A">
      <w:pPr>
        <w:tabs>
          <w:tab w:val="left" w:pos="794"/>
          <w:tab w:val="left" w:pos="2127"/>
          <w:tab w:val="left" w:pos="2410"/>
          <w:tab w:val="left" w:pos="2921"/>
          <w:tab w:val="left" w:pos="3261"/>
        </w:tabs>
        <w:spacing w:after="120"/>
        <w:jc w:val="both"/>
        <w:rPr>
          <w:rFonts w:cstheme="minorHAnsi"/>
          <w:szCs w:val="24"/>
          <w:lang w:val="en-US"/>
        </w:rPr>
      </w:pPr>
      <w:r>
        <w:rPr>
          <w:rFonts w:cstheme="minorHAnsi"/>
          <w:szCs w:val="24"/>
          <w:lang w:val="en-US"/>
        </w:rPr>
        <w:t xml:space="preserve">2. </w:t>
      </w:r>
      <w:r>
        <w:rPr>
          <w:rFonts w:cstheme="minorHAnsi"/>
          <w:szCs w:val="24"/>
          <w:lang w:val="en-US"/>
        </w:rPr>
        <w:tab/>
      </w:r>
      <w:r w:rsidRPr="009B21F0">
        <w:rPr>
          <w:rFonts w:cstheme="minorHAnsi"/>
          <w:szCs w:val="24"/>
          <w:lang w:val="en-US"/>
        </w:rPr>
        <w:t>The experience gained over the last years of use of an electronic e-recruitment system shows that most of the applications received for vacancy notices are submitted by applicants during the</w:t>
      </w:r>
      <w:r>
        <w:rPr>
          <w:rFonts w:cstheme="minorHAnsi"/>
          <w:szCs w:val="24"/>
          <w:lang w:val="en-US"/>
        </w:rPr>
        <w:t xml:space="preserve"> first and</w:t>
      </w:r>
      <w:r w:rsidRPr="009B21F0">
        <w:rPr>
          <w:rFonts w:cstheme="minorHAnsi"/>
          <w:szCs w:val="24"/>
          <w:lang w:val="en-US"/>
        </w:rPr>
        <w:t xml:space="preserve"> last week</w:t>
      </w:r>
      <w:r>
        <w:rPr>
          <w:rFonts w:cstheme="minorHAnsi"/>
          <w:szCs w:val="24"/>
          <w:lang w:val="en-US"/>
        </w:rPr>
        <w:t>s</w:t>
      </w:r>
      <w:r w:rsidRPr="009B21F0">
        <w:rPr>
          <w:rFonts w:cstheme="minorHAnsi"/>
          <w:szCs w:val="24"/>
          <w:lang w:val="en-US"/>
        </w:rPr>
        <w:t xml:space="preserve"> of th</w:t>
      </w:r>
      <w:r>
        <w:rPr>
          <w:rFonts w:cstheme="minorHAnsi"/>
          <w:szCs w:val="24"/>
          <w:lang w:val="en-US"/>
        </w:rPr>
        <w:t>e</w:t>
      </w:r>
      <w:r w:rsidRPr="009B21F0">
        <w:rPr>
          <w:rFonts w:cstheme="minorHAnsi"/>
          <w:szCs w:val="24"/>
          <w:lang w:val="en-US"/>
        </w:rPr>
        <w:t xml:space="preserve"> period</w:t>
      </w:r>
      <w:r>
        <w:rPr>
          <w:rFonts w:cstheme="minorHAnsi"/>
          <w:szCs w:val="24"/>
          <w:lang w:val="en-US"/>
        </w:rPr>
        <w:t xml:space="preserve">, therefore a reduction in advertising time to one month will not have a detrimental effect in attracting talent. </w:t>
      </w:r>
      <w:r w:rsidRPr="00923CAA">
        <w:rPr>
          <w:rFonts w:cstheme="minorHAnsi"/>
          <w:szCs w:val="24"/>
          <w:lang w:val="en-US"/>
        </w:rPr>
        <w:t xml:space="preserve">Analysis of data from all external vacancy announcements closed between 2016 and November 2021 confirms </w:t>
      </w:r>
      <w:r>
        <w:rPr>
          <w:rFonts w:cstheme="minorHAnsi"/>
          <w:szCs w:val="24"/>
          <w:lang w:val="en-US"/>
        </w:rPr>
        <w:t>this assertion.</w:t>
      </w:r>
    </w:p>
    <w:p w14:paraId="52A55676" w14:textId="77777777" w:rsidR="00EE779A" w:rsidRPr="002148D0" w:rsidRDefault="00EE779A" w:rsidP="00EE779A">
      <w:pPr>
        <w:pStyle w:val="Default"/>
        <w:spacing w:before="240"/>
        <w:jc w:val="both"/>
        <w:rPr>
          <w:rFonts w:asciiTheme="minorHAnsi" w:hAnsiTheme="minorHAnsi" w:cstheme="minorHAnsi"/>
        </w:rPr>
      </w:pPr>
      <w:r>
        <w:rPr>
          <w:noProof/>
        </w:rPr>
        <w:drawing>
          <wp:inline distT="0" distB="0" distL="0" distR="0" wp14:anchorId="335C7DB8" wp14:editId="7E4FC08D">
            <wp:extent cx="5731510" cy="4293870"/>
            <wp:effectExtent l="0" t="0" r="0" b="0"/>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10;&#10;Description automatically generated"/>
                    <pic:cNvPicPr/>
                  </pic:nvPicPr>
                  <pic:blipFill>
                    <a:blip r:embed="rId9"/>
                    <a:stretch>
                      <a:fillRect/>
                    </a:stretch>
                  </pic:blipFill>
                  <pic:spPr>
                    <a:xfrm>
                      <a:off x="0" y="0"/>
                      <a:ext cx="5731510" cy="4293870"/>
                    </a:xfrm>
                    <a:prstGeom prst="rect">
                      <a:avLst/>
                    </a:prstGeom>
                  </pic:spPr>
                </pic:pic>
              </a:graphicData>
            </a:graphic>
          </wp:inline>
        </w:drawing>
      </w:r>
    </w:p>
    <w:p w14:paraId="2BF2C0A3" w14:textId="77777777" w:rsidR="00EE779A" w:rsidRDefault="00EE779A" w:rsidP="00EE779A">
      <w:pPr>
        <w:pStyle w:val="Default"/>
        <w:spacing w:before="240" w:after="120"/>
        <w:jc w:val="both"/>
        <w:rPr>
          <w:rFonts w:asciiTheme="minorHAnsi" w:hAnsiTheme="minorHAnsi" w:cstheme="minorHAnsi"/>
        </w:rPr>
      </w:pPr>
      <w:r>
        <w:rPr>
          <w:rFonts w:asciiTheme="minorHAnsi" w:hAnsiTheme="minorHAnsi" w:cstheme="minorHAnsi"/>
        </w:rPr>
        <w:t>3. A closer look at this data, grouped by two-week periods, shows that 61% of applications occur in the first and last 15 days of the vacancy announcement.</w:t>
      </w:r>
    </w:p>
    <w:p w14:paraId="1AD509E7" w14:textId="77777777" w:rsidR="00EE779A" w:rsidRDefault="00EE779A" w:rsidP="00EE779A">
      <w:pPr>
        <w:pStyle w:val="Default"/>
        <w:spacing w:before="240"/>
        <w:jc w:val="both"/>
        <w:rPr>
          <w:rFonts w:asciiTheme="minorHAnsi" w:hAnsiTheme="minorHAnsi" w:cstheme="minorHAnsi"/>
        </w:rPr>
      </w:pPr>
      <w:r>
        <w:rPr>
          <w:noProof/>
        </w:rPr>
        <w:lastRenderedPageBreak/>
        <w:drawing>
          <wp:inline distT="0" distB="0" distL="0" distR="0" wp14:anchorId="549AD0B7" wp14:editId="5245E11C">
            <wp:extent cx="5731510" cy="4257675"/>
            <wp:effectExtent l="0" t="0" r="0" b="0"/>
            <wp:docPr id="5" name="Picture 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ar chart&#10;&#10;Description automatically generated"/>
                    <pic:cNvPicPr/>
                  </pic:nvPicPr>
                  <pic:blipFill rotWithShape="1">
                    <a:blip r:embed="rId10"/>
                    <a:srcRect b="1542"/>
                    <a:stretch/>
                  </pic:blipFill>
                  <pic:spPr bwMode="auto">
                    <a:xfrm>
                      <a:off x="0" y="0"/>
                      <a:ext cx="5731510" cy="4257675"/>
                    </a:xfrm>
                    <a:prstGeom prst="rect">
                      <a:avLst/>
                    </a:prstGeom>
                    <a:ln>
                      <a:noFill/>
                    </a:ln>
                    <a:extLst>
                      <a:ext uri="{53640926-AAD7-44D8-BBD7-CCE9431645EC}">
                        <a14:shadowObscured xmlns:a14="http://schemas.microsoft.com/office/drawing/2010/main"/>
                      </a:ext>
                    </a:extLst>
                  </pic:spPr>
                </pic:pic>
              </a:graphicData>
            </a:graphic>
          </wp:inline>
        </w:drawing>
      </w:r>
    </w:p>
    <w:p w14:paraId="79E9B0D7" w14:textId="77777777" w:rsidR="00EE779A" w:rsidRDefault="00EE779A" w:rsidP="00EE779A">
      <w:pPr>
        <w:pStyle w:val="Default"/>
        <w:spacing w:before="240" w:after="120"/>
        <w:jc w:val="both"/>
        <w:rPr>
          <w:rFonts w:asciiTheme="minorHAnsi" w:hAnsiTheme="minorHAnsi" w:cstheme="minorHAnsi"/>
        </w:rPr>
      </w:pPr>
      <w:r>
        <w:rPr>
          <w:rFonts w:asciiTheme="minorHAnsi" w:hAnsiTheme="minorHAnsi" w:cstheme="minorHAnsi"/>
        </w:rPr>
        <w:t xml:space="preserve">3. </w:t>
      </w:r>
      <w:r>
        <w:rPr>
          <w:rFonts w:asciiTheme="minorHAnsi" w:hAnsiTheme="minorHAnsi" w:cstheme="minorHAnsi"/>
        </w:rPr>
        <w:tab/>
        <w:t>Benchmarking with other organizations, based on a UN review where ITU collaborated with the International Atomic Energy Agency, to survey</w:t>
      </w:r>
      <w:r w:rsidRPr="00154976">
        <w:rPr>
          <w:rFonts w:asciiTheme="minorHAnsi" w:hAnsiTheme="minorHAnsi" w:cstheme="minorHAnsi"/>
        </w:rPr>
        <w:t xml:space="preserve"> the advertisement time taken by organizations of the United Nations shows that the majority (64%) of organizations advertise externally for a maximum of 4 weeks. </w:t>
      </w:r>
    </w:p>
    <w:p w14:paraId="153224B7" w14:textId="77777777" w:rsidR="00EE779A" w:rsidRPr="00F27844" w:rsidRDefault="00EE779A" w:rsidP="00EE779A">
      <w:pPr>
        <w:pStyle w:val="Default"/>
        <w:spacing w:before="240"/>
        <w:jc w:val="center"/>
        <w:rPr>
          <w:rFonts w:asciiTheme="minorHAnsi" w:hAnsiTheme="minorHAnsi" w:cstheme="minorHAnsi"/>
        </w:rPr>
      </w:pPr>
      <w:r>
        <w:rPr>
          <w:noProof/>
        </w:rPr>
        <w:drawing>
          <wp:inline distT="0" distB="0" distL="0" distR="0" wp14:anchorId="5DD9C6D6" wp14:editId="06ADED84">
            <wp:extent cx="3780178" cy="1485900"/>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t="17894"/>
                    <a:stretch/>
                  </pic:blipFill>
                  <pic:spPr bwMode="auto">
                    <a:xfrm>
                      <a:off x="0" y="0"/>
                      <a:ext cx="3800585" cy="1493922"/>
                    </a:xfrm>
                    <a:prstGeom prst="rect">
                      <a:avLst/>
                    </a:prstGeom>
                    <a:noFill/>
                    <a:ln>
                      <a:noFill/>
                    </a:ln>
                    <a:extLst>
                      <a:ext uri="{53640926-AAD7-44D8-BBD7-CCE9431645EC}">
                        <a14:shadowObscured xmlns:a14="http://schemas.microsoft.com/office/drawing/2010/main"/>
                      </a:ext>
                    </a:extLst>
                  </pic:spPr>
                </pic:pic>
              </a:graphicData>
            </a:graphic>
          </wp:inline>
        </w:drawing>
      </w:r>
    </w:p>
    <w:p w14:paraId="3FB736A7" w14:textId="77777777" w:rsidR="00EE779A" w:rsidRPr="00332243" w:rsidRDefault="00EE779A" w:rsidP="00EE779A">
      <w:pPr>
        <w:pStyle w:val="Default"/>
        <w:spacing w:before="240" w:after="120"/>
        <w:jc w:val="both"/>
        <w:rPr>
          <w:rFonts w:asciiTheme="minorHAnsi" w:hAnsiTheme="minorHAnsi" w:cstheme="minorHAnsi"/>
        </w:rPr>
      </w:pPr>
      <w:r>
        <w:rPr>
          <w:rFonts w:asciiTheme="minorHAnsi" w:hAnsiTheme="minorHAnsi" w:cstheme="minorHAnsi"/>
        </w:rPr>
        <w:t xml:space="preserve">4. </w:t>
      </w:r>
      <w:r>
        <w:rPr>
          <w:rFonts w:asciiTheme="minorHAnsi" w:hAnsiTheme="minorHAnsi" w:cstheme="minorHAnsi"/>
        </w:rPr>
        <w:tab/>
        <w:t xml:space="preserve">The average time it takes to recruit a staff member in </w:t>
      </w:r>
      <w:r w:rsidRPr="00332243">
        <w:rPr>
          <w:rFonts w:asciiTheme="minorHAnsi" w:hAnsiTheme="minorHAnsi" w:cstheme="minorHAnsi"/>
        </w:rPr>
        <w:t xml:space="preserve">professional positions (P1 to D2) from the day of </w:t>
      </w:r>
      <w:r>
        <w:rPr>
          <w:rFonts w:asciiTheme="minorHAnsi" w:hAnsiTheme="minorHAnsi" w:cstheme="minorHAnsi"/>
        </w:rPr>
        <w:t>publication of the</w:t>
      </w:r>
      <w:r w:rsidRPr="00332243">
        <w:rPr>
          <w:rFonts w:asciiTheme="minorHAnsi" w:hAnsiTheme="minorHAnsi" w:cstheme="minorHAnsi"/>
        </w:rPr>
        <w:t xml:space="preserve"> vacancy announcement until the moment </w:t>
      </w:r>
      <w:r>
        <w:rPr>
          <w:rFonts w:asciiTheme="minorHAnsi" w:hAnsiTheme="minorHAnsi" w:cstheme="minorHAnsi"/>
        </w:rPr>
        <w:t>a</w:t>
      </w:r>
      <w:r w:rsidRPr="00332243">
        <w:rPr>
          <w:rFonts w:asciiTheme="minorHAnsi" w:hAnsiTheme="minorHAnsi" w:cstheme="minorHAnsi"/>
        </w:rPr>
        <w:t xml:space="preserve"> candidate is selected is 2</w:t>
      </w:r>
      <w:r>
        <w:rPr>
          <w:rFonts w:asciiTheme="minorHAnsi" w:hAnsiTheme="minorHAnsi" w:cstheme="minorHAnsi"/>
        </w:rPr>
        <w:t>15.3</w:t>
      </w:r>
      <w:r w:rsidRPr="00332243">
        <w:rPr>
          <w:rFonts w:asciiTheme="minorHAnsi" w:hAnsiTheme="minorHAnsi" w:cstheme="minorHAnsi"/>
        </w:rPr>
        <w:t xml:space="preserve"> days, i.e., </w:t>
      </w:r>
      <w:r>
        <w:rPr>
          <w:rFonts w:asciiTheme="minorHAnsi" w:hAnsiTheme="minorHAnsi" w:cstheme="minorHAnsi"/>
        </w:rPr>
        <w:t>7.07</w:t>
      </w:r>
      <w:r w:rsidRPr="00332243">
        <w:rPr>
          <w:rFonts w:asciiTheme="minorHAnsi" w:hAnsiTheme="minorHAnsi" w:cstheme="minorHAnsi"/>
        </w:rPr>
        <w:t xml:space="preserve"> months</w:t>
      </w:r>
      <w:r>
        <w:rPr>
          <w:rFonts w:asciiTheme="minorHAnsi" w:hAnsiTheme="minorHAnsi" w:cstheme="minorHAnsi"/>
        </w:rPr>
        <w:t xml:space="preserve"> (based on data from the 2016-2021 period)</w:t>
      </w:r>
      <w:r w:rsidRPr="00332243">
        <w:rPr>
          <w:rFonts w:asciiTheme="minorHAnsi" w:hAnsiTheme="minorHAnsi" w:cstheme="minorHAnsi"/>
        </w:rPr>
        <w:t xml:space="preserve">. This includes 60 days in which the vacancy is open for competition. A reduction in the period of advertisement from 60 to 30 days will therefore reduce the time to select candidate to </w:t>
      </w:r>
      <w:r>
        <w:rPr>
          <w:rFonts w:asciiTheme="minorHAnsi" w:hAnsiTheme="minorHAnsi" w:cstheme="minorHAnsi"/>
        </w:rPr>
        <w:t>6.07</w:t>
      </w:r>
      <w:r w:rsidRPr="00332243">
        <w:rPr>
          <w:rFonts w:asciiTheme="minorHAnsi" w:hAnsiTheme="minorHAnsi" w:cstheme="minorHAnsi"/>
        </w:rPr>
        <w:t xml:space="preserve"> months</w:t>
      </w:r>
      <w:r>
        <w:rPr>
          <w:rFonts w:asciiTheme="minorHAnsi" w:hAnsiTheme="minorHAnsi" w:cstheme="minorHAnsi"/>
        </w:rPr>
        <w:t>, representing a gain in time of 14%.</w:t>
      </w:r>
    </w:p>
    <w:p w14:paraId="72B88B04" w14:textId="77777777" w:rsidR="00EE779A" w:rsidRDefault="00EE779A" w:rsidP="00EE779A">
      <w:pPr>
        <w:pStyle w:val="Default"/>
        <w:spacing w:before="120" w:after="120"/>
        <w:jc w:val="both"/>
        <w:rPr>
          <w:rFonts w:eastAsia="Times New Roman" w:cstheme="minorHAnsi"/>
          <w:lang w:val="en-US"/>
        </w:rPr>
      </w:pPr>
    </w:p>
    <w:tbl>
      <w:tblPr>
        <w:tblW w:w="6540" w:type="dxa"/>
        <w:jc w:val="center"/>
        <w:tblLook w:val="04A0" w:firstRow="1" w:lastRow="0" w:firstColumn="1" w:lastColumn="0" w:noHBand="0" w:noVBand="1"/>
      </w:tblPr>
      <w:tblGrid>
        <w:gridCol w:w="1271"/>
        <w:gridCol w:w="1190"/>
        <w:gridCol w:w="1535"/>
        <w:gridCol w:w="1300"/>
        <w:gridCol w:w="1244"/>
      </w:tblGrid>
      <w:tr w:rsidR="00EE779A" w:rsidRPr="00220CB6" w14:paraId="6955341A" w14:textId="77777777" w:rsidTr="00DF7D57">
        <w:trPr>
          <w:trHeight w:val="557"/>
          <w:jc w:val="center"/>
        </w:trPr>
        <w:tc>
          <w:tcPr>
            <w:tcW w:w="1271" w:type="dxa"/>
            <w:shd w:val="clear" w:color="auto" w:fill="365F91" w:themeFill="accent1" w:themeFillShade="BF"/>
            <w:noWrap/>
            <w:vAlign w:val="bottom"/>
            <w:hideMark/>
          </w:tcPr>
          <w:p w14:paraId="2CBA1D4D" w14:textId="77777777" w:rsidR="00EE779A" w:rsidRPr="00332243" w:rsidRDefault="00EE779A" w:rsidP="00DF7D57">
            <w:pPr>
              <w:jc w:val="center"/>
              <w:rPr>
                <w:rFonts w:cstheme="minorHAnsi"/>
                <w:b/>
                <w:bCs/>
                <w:color w:val="FFFFFF" w:themeColor="background1"/>
                <w:sz w:val="21"/>
                <w:szCs w:val="21"/>
                <w:lang w:eastAsia="en-GB"/>
              </w:rPr>
            </w:pPr>
            <w:r w:rsidRPr="00220CB6">
              <w:rPr>
                <w:rFonts w:cstheme="minorHAnsi"/>
                <w:b/>
                <w:bCs/>
                <w:color w:val="FFFFFF" w:themeColor="background1"/>
                <w:sz w:val="21"/>
                <w:szCs w:val="21"/>
                <w:lang w:eastAsia="en-GB"/>
              </w:rPr>
              <w:lastRenderedPageBreak/>
              <w:t>Year</w:t>
            </w:r>
          </w:p>
        </w:tc>
        <w:tc>
          <w:tcPr>
            <w:tcW w:w="1190" w:type="dxa"/>
            <w:shd w:val="clear" w:color="auto" w:fill="365F91" w:themeFill="accent1" w:themeFillShade="BF"/>
            <w:vAlign w:val="bottom"/>
            <w:hideMark/>
          </w:tcPr>
          <w:p w14:paraId="7B02EEC2" w14:textId="77777777" w:rsidR="00EE779A" w:rsidRPr="00332243" w:rsidRDefault="00EE779A" w:rsidP="00DF7D57">
            <w:pPr>
              <w:jc w:val="center"/>
              <w:rPr>
                <w:rFonts w:cstheme="minorHAnsi"/>
                <w:b/>
                <w:bCs/>
                <w:color w:val="FFFFFF" w:themeColor="background1"/>
                <w:sz w:val="21"/>
                <w:szCs w:val="21"/>
                <w:lang w:eastAsia="en-GB"/>
              </w:rPr>
            </w:pPr>
            <w:r w:rsidRPr="00332243">
              <w:rPr>
                <w:rFonts w:cstheme="minorHAnsi"/>
                <w:b/>
                <w:bCs/>
                <w:color w:val="FFFFFF" w:themeColor="background1"/>
                <w:sz w:val="21"/>
                <w:szCs w:val="21"/>
                <w:lang w:eastAsia="en-GB"/>
              </w:rPr>
              <w:t>Number of posts</w:t>
            </w:r>
            <w:r>
              <w:rPr>
                <w:rFonts w:cstheme="minorHAnsi"/>
                <w:b/>
                <w:bCs/>
                <w:color w:val="FFFFFF" w:themeColor="background1"/>
                <w:sz w:val="21"/>
                <w:szCs w:val="21"/>
                <w:lang w:eastAsia="en-GB"/>
              </w:rPr>
              <w:t xml:space="preserve"> announced</w:t>
            </w:r>
          </w:p>
        </w:tc>
        <w:tc>
          <w:tcPr>
            <w:tcW w:w="1535" w:type="dxa"/>
            <w:shd w:val="clear" w:color="auto" w:fill="365F91" w:themeFill="accent1" w:themeFillShade="BF"/>
            <w:vAlign w:val="bottom"/>
            <w:hideMark/>
          </w:tcPr>
          <w:p w14:paraId="3A8E75DF" w14:textId="77777777" w:rsidR="00EE779A" w:rsidRPr="00332243" w:rsidRDefault="00EE779A" w:rsidP="00DF7D57">
            <w:pPr>
              <w:jc w:val="center"/>
              <w:rPr>
                <w:rFonts w:cstheme="minorHAnsi"/>
                <w:b/>
                <w:bCs/>
                <w:color w:val="FFFFFF" w:themeColor="background1"/>
                <w:sz w:val="21"/>
                <w:szCs w:val="21"/>
                <w:lang w:eastAsia="en-GB"/>
              </w:rPr>
            </w:pPr>
            <w:r w:rsidRPr="00220CB6">
              <w:rPr>
                <w:rFonts w:cstheme="minorHAnsi"/>
                <w:b/>
                <w:bCs/>
                <w:color w:val="FFFFFF" w:themeColor="background1"/>
                <w:sz w:val="21"/>
                <w:szCs w:val="21"/>
                <w:lang w:eastAsia="en-GB"/>
              </w:rPr>
              <w:t>Number of candidates</w:t>
            </w:r>
            <w:r>
              <w:rPr>
                <w:rFonts w:cstheme="minorHAnsi"/>
                <w:b/>
                <w:bCs/>
                <w:color w:val="FFFFFF" w:themeColor="background1"/>
                <w:sz w:val="21"/>
                <w:szCs w:val="21"/>
                <w:lang w:eastAsia="en-GB"/>
              </w:rPr>
              <w:t xml:space="preserve"> applying</w:t>
            </w:r>
          </w:p>
        </w:tc>
        <w:tc>
          <w:tcPr>
            <w:tcW w:w="1300" w:type="dxa"/>
            <w:shd w:val="clear" w:color="auto" w:fill="365F91" w:themeFill="accent1" w:themeFillShade="BF"/>
            <w:vAlign w:val="bottom"/>
            <w:hideMark/>
          </w:tcPr>
          <w:p w14:paraId="064CCD59" w14:textId="77777777" w:rsidR="00EE779A" w:rsidRPr="00332243" w:rsidRDefault="00EE779A" w:rsidP="00DF7D57">
            <w:pPr>
              <w:jc w:val="center"/>
              <w:rPr>
                <w:rFonts w:cstheme="minorHAnsi"/>
                <w:b/>
                <w:bCs/>
                <w:color w:val="FFFFFF" w:themeColor="background1"/>
                <w:sz w:val="21"/>
                <w:szCs w:val="21"/>
                <w:lang w:eastAsia="en-GB"/>
              </w:rPr>
            </w:pPr>
            <w:r w:rsidRPr="00332243">
              <w:rPr>
                <w:rFonts w:cstheme="minorHAnsi"/>
                <w:b/>
                <w:bCs/>
                <w:color w:val="FFFFFF" w:themeColor="background1"/>
                <w:sz w:val="21"/>
                <w:szCs w:val="21"/>
                <w:lang w:eastAsia="en-GB"/>
              </w:rPr>
              <w:t xml:space="preserve">Average </w:t>
            </w:r>
            <w:r w:rsidRPr="00220CB6">
              <w:rPr>
                <w:rFonts w:cstheme="minorHAnsi"/>
                <w:b/>
                <w:bCs/>
                <w:color w:val="FFFFFF" w:themeColor="background1"/>
                <w:sz w:val="21"/>
                <w:szCs w:val="21"/>
                <w:lang w:eastAsia="en-GB"/>
              </w:rPr>
              <w:t xml:space="preserve">number of </w:t>
            </w:r>
            <w:r w:rsidRPr="00332243">
              <w:rPr>
                <w:rFonts w:cstheme="minorHAnsi"/>
                <w:b/>
                <w:bCs/>
                <w:color w:val="FFFFFF" w:themeColor="background1"/>
                <w:sz w:val="21"/>
                <w:szCs w:val="21"/>
                <w:lang w:eastAsia="en-GB"/>
              </w:rPr>
              <w:t>candidates per post</w:t>
            </w:r>
          </w:p>
        </w:tc>
        <w:tc>
          <w:tcPr>
            <w:tcW w:w="1244" w:type="dxa"/>
            <w:shd w:val="clear" w:color="auto" w:fill="365F91" w:themeFill="accent1" w:themeFillShade="BF"/>
            <w:vAlign w:val="bottom"/>
          </w:tcPr>
          <w:p w14:paraId="4B6E80EF" w14:textId="77777777" w:rsidR="00EE779A" w:rsidRPr="00220CB6" w:rsidRDefault="00EE779A" w:rsidP="00DF7D57">
            <w:pPr>
              <w:jc w:val="center"/>
              <w:rPr>
                <w:rFonts w:cstheme="minorHAnsi"/>
                <w:b/>
                <w:bCs/>
                <w:color w:val="FFFFFF" w:themeColor="background1"/>
                <w:sz w:val="21"/>
                <w:szCs w:val="21"/>
                <w:lang w:eastAsia="en-GB"/>
              </w:rPr>
            </w:pPr>
            <w:r w:rsidRPr="00220CB6">
              <w:rPr>
                <w:rFonts w:cstheme="minorHAnsi"/>
                <w:b/>
                <w:bCs/>
                <w:color w:val="FFFFFF" w:themeColor="background1"/>
                <w:sz w:val="21"/>
                <w:szCs w:val="21"/>
                <w:lang w:eastAsia="en-GB"/>
              </w:rPr>
              <w:t>Days to recruit</w:t>
            </w:r>
          </w:p>
        </w:tc>
      </w:tr>
      <w:tr w:rsidR="00EE779A" w:rsidRPr="00220CB6" w14:paraId="5E56E64F" w14:textId="77777777" w:rsidTr="00DF7D57">
        <w:trPr>
          <w:trHeight w:val="300"/>
          <w:jc w:val="center"/>
        </w:trPr>
        <w:tc>
          <w:tcPr>
            <w:tcW w:w="1271" w:type="dxa"/>
            <w:shd w:val="clear" w:color="auto" w:fill="auto"/>
            <w:noWrap/>
            <w:vAlign w:val="bottom"/>
            <w:hideMark/>
          </w:tcPr>
          <w:p w14:paraId="04BCBD23" w14:textId="77777777" w:rsidR="00EE779A" w:rsidRPr="00332243" w:rsidRDefault="00EE779A" w:rsidP="00DF7D57">
            <w:pPr>
              <w:jc w:val="center"/>
              <w:rPr>
                <w:rFonts w:cstheme="minorHAnsi"/>
                <w:color w:val="000000"/>
                <w:sz w:val="21"/>
                <w:szCs w:val="21"/>
                <w:lang w:eastAsia="en-GB"/>
              </w:rPr>
            </w:pPr>
            <w:r w:rsidRPr="00332243">
              <w:rPr>
                <w:rFonts w:cstheme="minorHAnsi"/>
                <w:color w:val="000000"/>
                <w:sz w:val="21"/>
                <w:szCs w:val="21"/>
                <w:lang w:eastAsia="en-GB"/>
              </w:rPr>
              <w:t>2016</w:t>
            </w:r>
          </w:p>
        </w:tc>
        <w:tc>
          <w:tcPr>
            <w:tcW w:w="1190" w:type="dxa"/>
            <w:shd w:val="clear" w:color="auto" w:fill="auto"/>
            <w:noWrap/>
            <w:vAlign w:val="bottom"/>
            <w:hideMark/>
          </w:tcPr>
          <w:p w14:paraId="57B0AC93" w14:textId="77777777" w:rsidR="00EE779A" w:rsidRPr="00332243" w:rsidRDefault="00EE779A" w:rsidP="00DF7D57">
            <w:pPr>
              <w:jc w:val="center"/>
              <w:rPr>
                <w:rFonts w:cstheme="minorHAnsi"/>
                <w:color w:val="000000"/>
                <w:sz w:val="21"/>
                <w:szCs w:val="21"/>
                <w:lang w:eastAsia="en-GB"/>
              </w:rPr>
            </w:pPr>
            <w:r w:rsidRPr="00332243">
              <w:rPr>
                <w:rFonts w:cstheme="minorHAnsi"/>
                <w:color w:val="000000"/>
                <w:sz w:val="21"/>
                <w:szCs w:val="21"/>
                <w:lang w:eastAsia="en-GB"/>
              </w:rPr>
              <w:t>21</w:t>
            </w:r>
          </w:p>
        </w:tc>
        <w:tc>
          <w:tcPr>
            <w:tcW w:w="1535" w:type="dxa"/>
            <w:shd w:val="clear" w:color="auto" w:fill="auto"/>
            <w:noWrap/>
            <w:vAlign w:val="bottom"/>
            <w:hideMark/>
          </w:tcPr>
          <w:p w14:paraId="2FD95A78" w14:textId="77777777" w:rsidR="00EE779A" w:rsidRPr="00332243" w:rsidRDefault="00EE779A" w:rsidP="00DF7D57">
            <w:pPr>
              <w:jc w:val="center"/>
              <w:rPr>
                <w:rFonts w:cstheme="minorHAnsi"/>
                <w:color w:val="000000"/>
                <w:sz w:val="21"/>
                <w:szCs w:val="21"/>
                <w:lang w:eastAsia="en-GB"/>
              </w:rPr>
            </w:pPr>
            <w:r w:rsidRPr="00332243">
              <w:rPr>
                <w:rFonts w:cstheme="minorHAnsi"/>
                <w:color w:val="000000"/>
                <w:sz w:val="21"/>
                <w:szCs w:val="21"/>
                <w:lang w:eastAsia="en-GB"/>
              </w:rPr>
              <w:t>5739</w:t>
            </w:r>
          </w:p>
        </w:tc>
        <w:tc>
          <w:tcPr>
            <w:tcW w:w="1300" w:type="dxa"/>
            <w:shd w:val="clear" w:color="auto" w:fill="auto"/>
            <w:noWrap/>
            <w:vAlign w:val="bottom"/>
            <w:hideMark/>
          </w:tcPr>
          <w:p w14:paraId="407089FB" w14:textId="77777777" w:rsidR="00EE779A" w:rsidRPr="00332243" w:rsidRDefault="00EE779A" w:rsidP="00DF7D57">
            <w:pPr>
              <w:jc w:val="center"/>
              <w:rPr>
                <w:rFonts w:cstheme="minorHAnsi"/>
                <w:color w:val="000000"/>
                <w:sz w:val="21"/>
                <w:szCs w:val="21"/>
                <w:lang w:eastAsia="en-GB"/>
              </w:rPr>
            </w:pPr>
            <w:r w:rsidRPr="00332243">
              <w:rPr>
                <w:rFonts w:cstheme="minorHAnsi"/>
                <w:color w:val="000000"/>
                <w:sz w:val="21"/>
                <w:szCs w:val="21"/>
                <w:lang w:eastAsia="en-GB"/>
              </w:rPr>
              <w:t>273</w:t>
            </w:r>
          </w:p>
        </w:tc>
        <w:tc>
          <w:tcPr>
            <w:tcW w:w="1244" w:type="dxa"/>
            <w:vAlign w:val="bottom"/>
          </w:tcPr>
          <w:p w14:paraId="386A3A9A" w14:textId="77777777" w:rsidR="00EE779A" w:rsidRPr="00220CB6" w:rsidRDefault="00EE779A" w:rsidP="00DF7D57">
            <w:pPr>
              <w:jc w:val="center"/>
              <w:rPr>
                <w:rFonts w:cstheme="minorHAnsi"/>
                <w:color w:val="000000"/>
                <w:sz w:val="21"/>
                <w:szCs w:val="21"/>
                <w:lang w:eastAsia="en-GB"/>
              </w:rPr>
            </w:pPr>
            <w:r w:rsidRPr="00332243">
              <w:rPr>
                <w:rFonts w:cstheme="minorHAnsi"/>
                <w:color w:val="000000"/>
                <w:sz w:val="21"/>
                <w:szCs w:val="21"/>
                <w:lang w:eastAsia="en-GB"/>
              </w:rPr>
              <w:t>198.0</w:t>
            </w:r>
          </w:p>
        </w:tc>
      </w:tr>
      <w:tr w:rsidR="00EE779A" w:rsidRPr="00220CB6" w14:paraId="2A03355D" w14:textId="77777777" w:rsidTr="00DF7D57">
        <w:trPr>
          <w:trHeight w:val="300"/>
          <w:jc w:val="center"/>
        </w:trPr>
        <w:tc>
          <w:tcPr>
            <w:tcW w:w="1271" w:type="dxa"/>
            <w:shd w:val="clear" w:color="auto" w:fill="auto"/>
            <w:noWrap/>
            <w:vAlign w:val="bottom"/>
            <w:hideMark/>
          </w:tcPr>
          <w:p w14:paraId="46CE3FA9" w14:textId="77777777" w:rsidR="00EE779A" w:rsidRPr="00332243" w:rsidRDefault="00EE779A" w:rsidP="00DF7D57">
            <w:pPr>
              <w:jc w:val="center"/>
              <w:rPr>
                <w:rFonts w:cstheme="minorHAnsi"/>
                <w:color w:val="000000"/>
                <w:sz w:val="21"/>
                <w:szCs w:val="21"/>
                <w:lang w:eastAsia="en-GB"/>
              </w:rPr>
            </w:pPr>
            <w:r w:rsidRPr="00332243">
              <w:rPr>
                <w:rFonts w:cstheme="minorHAnsi"/>
                <w:color w:val="000000"/>
                <w:sz w:val="21"/>
                <w:szCs w:val="21"/>
                <w:lang w:eastAsia="en-GB"/>
              </w:rPr>
              <w:t>2017</w:t>
            </w:r>
          </w:p>
        </w:tc>
        <w:tc>
          <w:tcPr>
            <w:tcW w:w="1190" w:type="dxa"/>
            <w:shd w:val="clear" w:color="auto" w:fill="auto"/>
            <w:noWrap/>
            <w:vAlign w:val="bottom"/>
            <w:hideMark/>
          </w:tcPr>
          <w:p w14:paraId="716D23DD" w14:textId="77777777" w:rsidR="00EE779A" w:rsidRPr="00332243" w:rsidRDefault="00EE779A" w:rsidP="00DF7D57">
            <w:pPr>
              <w:jc w:val="center"/>
              <w:rPr>
                <w:rFonts w:cstheme="minorHAnsi"/>
                <w:color w:val="000000"/>
                <w:sz w:val="21"/>
                <w:szCs w:val="21"/>
                <w:lang w:eastAsia="en-GB"/>
              </w:rPr>
            </w:pPr>
            <w:r w:rsidRPr="00332243">
              <w:rPr>
                <w:rFonts w:cstheme="minorHAnsi"/>
                <w:color w:val="000000"/>
                <w:sz w:val="21"/>
                <w:szCs w:val="21"/>
                <w:lang w:eastAsia="en-GB"/>
              </w:rPr>
              <w:t>22</w:t>
            </w:r>
          </w:p>
        </w:tc>
        <w:tc>
          <w:tcPr>
            <w:tcW w:w="1535" w:type="dxa"/>
            <w:shd w:val="clear" w:color="auto" w:fill="auto"/>
            <w:noWrap/>
            <w:vAlign w:val="bottom"/>
            <w:hideMark/>
          </w:tcPr>
          <w:p w14:paraId="0305BD97" w14:textId="77777777" w:rsidR="00EE779A" w:rsidRPr="00332243" w:rsidRDefault="00EE779A" w:rsidP="00DF7D57">
            <w:pPr>
              <w:jc w:val="center"/>
              <w:rPr>
                <w:rFonts w:cstheme="minorHAnsi"/>
                <w:color w:val="000000"/>
                <w:sz w:val="21"/>
                <w:szCs w:val="21"/>
                <w:lang w:eastAsia="en-GB"/>
              </w:rPr>
            </w:pPr>
            <w:r w:rsidRPr="00332243">
              <w:rPr>
                <w:rFonts w:cstheme="minorHAnsi"/>
                <w:color w:val="000000"/>
                <w:sz w:val="21"/>
                <w:szCs w:val="21"/>
                <w:lang w:eastAsia="en-GB"/>
              </w:rPr>
              <w:t>6268</w:t>
            </w:r>
          </w:p>
        </w:tc>
        <w:tc>
          <w:tcPr>
            <w:tcW w:w="1300" w:type="dxa"/>
            <w:shd w:val="clear" w:color="auto" w:fill="auto"/>
            <w:noWrap/>
            <w:vAlign w:val="bottom"/>
            <w:hideMark/>
          </w:tcPr>
          <w:p w14:paraId="0E46F757" w14:textId="77777777" w:rsidR="00EE779A" w:rsidRPr="00332243" w:rsidRDefault="00EE779A" w:rsidP="00DF7D57">
            <w:pPr>
              <w:jc w:val="center"/>
              <w:rPr>
                <w:rFonts w:cstheme="minorHAnsi"/>
                <w:color w:val="000000"/>
                <w:sz w:val="21"/>
                <w:szCs w:val="21"/>
                <w:lang w:eastAsia="en-GB"/>
              </w:rPr>
            </w:pPr>
            <w:r w:rsidRPr="00332243">
              <w:rPr>
                <w:rFonts w:cstheme="minorHAnsi"/>
                <w:color w:val="000000"/>
                <w:sz w:val="21"/>
                <w:szCs w:val="21"/>
                <w:lang w:eastAsia="en-GB"/>
              </w:rPr>
              <w:t>285</w:t>
            </w:r>
          </w:p>
        </w:tc>
        <w:tc>
          <w:tcPr>
            <w:tcW w:w="1244" w:type="dxa"/>
            <w:vAlign w:val="bottom"/>
          </w:tcPr>
          <w:p w14:paraId="538B81E6" w14:textId="77777777" w:rsidR="00EE779A" w:rsidRPr="00220CB6" w:rsidRDefault="00EE779A" w:rsidP="00DF7D57">
            <w:pPr>
              <w:jc w:val="center"/>
              <w:rPr>
                <w:rFonts w:cstheme="minorHAnsi"/>
                <w:color w:val="000000"/>
                <w:sz w:val="21"/>
                <w:szCs w:val="21"/>
                <w:lang w:eastAsia="en-GB"/>
              </w:rPr>
            </w:pPr>
            <w:r w:rsidRPr="00332243">
              <w:rPr>
                <w:rFonts w:cstheme="minorHAnsi"/>
                <w:color w:val="000000"/>
                <w:sz w:val="21"/>
                <w:szCs w:val="21"/>
                <w:lang w:eastAsia="en-GB"/>
              </w:rPr>
              <w:t>226.9</w:t>
            </w:r>
          </w:p>
        </w:tc>
      </w:tr>
      <w:tr w:rsidR="00EE779A" w:rsidRPr="00220CB6" w14:paraId="28D76E7A" w14:textId="77777777" w:rsidTr="00DF7D57">
        <w:trPr>
          <w:trHeight w:val="300"/>
          <w:jc w:val="center"/>
        </w:trPr>
        <w:tc>
          <w:tcPr>
            <w:tcW w:w="1271" w:type="dxa"/>
            <w:shd w:val="clear" w:color="auto" w:fill="auto"/>
            <w:noWrap/>
            <w:vAlign w:val="bottom"/>
            <w:hideMark/>
          </w:tcPr>
          <w:p w14:paraId="5822FE56" w14:textId="77777777" w:rsidR="00EE779A" w:rsidRPr="00332243" w:rsidRDefault="00EE779A" w:rsidP="00DF7D57">
            <w:pPr>
              <w:jc w:val="center"/>
              <w:rPr>
                <w:rFonts w:cstheme="minorHAnsi"/>
                <w:color w:val="000000"/>
                <w:sz w:val="21"/>
                <w:szCs w:val="21"/>
                <w:lang w:eastAsia="en-GB"/>
              </w:rPr>
            </w:pPr>
            <w:r w:rsidRPr="00332243">
              <w:rPr>
                <w:rFonts w:cstheme="minorHAnsi"/>
                <w:color w:val="000000"/>
                <w:sz w:val="21"/>
                <w:szCs w:val="21"/>
                <w:lang w:eastAsia="en-GB"/>
              </w:rPr>
              <w:t>2018</w:t>
            </w:r>
          </w:p>
        </w:tc>
        <w:tc>
          <w:tcPr>
            <w:tcW w:w="1190" w:type="dxa"/>
            <w:shd w:val="clear" w:color="auto" w:fill="auto"/>
            <w:noWrap/>
            <w:vAlign w:val="bottom"/>
            <w:hideMark/>
          </w:tcPr>
          <w:p w14:paraId="51840301" w14:textId="77777777" w:rsidR="00EE779A" w:rsidRPr="00332243" w:rsidRDefault="00EE779A" w:rsidP="00DF7D57">
            <w:pPr>
              <w:jc w:val="center"/>
              <w:rPr>
                <w:rFonts w:cstheme="minorHAnsi"/>
                <w:color w:val="000000"/>
                <w:sz w:val="21"/>
                <w:szCs w:val="21"/>
                <w:lang w:eastAsia="en-GB"/>
              </w:rPr>
            </w:pPr>
            <w:r w:rsidRPr="00332243">
              <w:rPr>
                <w:rFonts w:cstheme="minorHAnsi"/>
                <w:color w:val="000000"/>
                <w:sz w:val="21"/>
                <w:szCs w:val="21"/>
                <w:lang w:eastAsia="en-GB"/>
              </w:rPr>
              <w:t>18</w:t>
            </w:r>
          </w:p>
        </w:tc>
        <w:tc>
          <w:tcPr>
            <w:tcW w:w="1535" w:type="dxa"/>
            <w:shd w:val="clear" w:color="auto" w:fill="auto"/>
            <w:noWrap/>
            <w:vAlign w:val="bottom"/>
            <w:hideMark/>
          </w:tcPr>
          <w:p w14:paraId="50742E6E" w14:textId="77777777" w:rsidR="00EE779A" w:rsidRPr="00332243" w:rsidRDefault="00EE779A" w:rsidP="00DF7D57">
            <w:pPr>
              <w:jc w:val="center"/>
              <w:rPr>
                <w:rFonts w:cstheme="minorHAnsi"/>
                <w:color w:val="000000"/>
                <w:sz w:val="21"/>
                <w:szCs w:val="21"/>
                <w:lang w:eastAsia="en-GB"/>
              </w:rPr>
            </w:pPr>
            <w:r w:rsidRPr="00332243">
              <w:rPr>
                <w:rFonts w:cstheme="minorHAnsi"/>
                <w:color w:val="000000"/>
                <w:sz w:val="21"/>
                <w:szCs w:val="21"/>
                <w:lang w:eastAsia="en-GB"/>
              </w:rPr>
              <w:t>3898</w:t>
            </w:r>
          </w:p>
        </w:tc>
        <w:tc>
          <w:tcPr>
            <w:tcW w:w="1300" w:type="dxa"/>
            <w:shd w:val="clear" w:color="auto" w:fill="auto"/>
            <w:noWrap/>
            <w:vAlign w:val="bottom"/>
            <w:hideMark/>
          </w:tcPr>
          <w:p w14:paraId="14260F79" w14:textId="77777777" w:rsidR="00EE779A" w:rsidRPr="00332243" w:rsidRDefault="00EE779A" w:rsidP="00DF7D57">
            <w:pPr>
              <w:jc w:val="center"/>
              <w:rPr>
                <w:rFonts w:cstheme="minorHAnsi"/>
                <w:color w:val="000000"/>
                <w:sz w:val="21"/>
                <w:szCs w:val="21"/>
                <w:lang w:eastAsia="en-GB"/>
              </w:rPr>
            </w:pPr>
            <w:r w:rsidRPr="00332243">
              <w:rPr>
                <w:rFonts w:cstheme="minorHAnsi"/>
                <w:color w:val="000000"/>
                <w:sz w:val="21"/>
                <w:szCs w:val="21"/>
                <w:lang w:eastAsia="en-GB"/>
              </w:rPr>
              <w:t>217</w:t>
            </w:r>
          </w:p>
        </w:tc>
        <w:tc>
          <w:tcPr>
            <w:tcW w:w="1244" w:type="dxa"/>
            <w:vAlign w:val="bottom"/>
          </w:tcPr>
          <w:p w14:paraId="132C62D0" w14:textId="77777777" w:rsidR="00EE779A" w:rsidRPr="00220CB6" w:rsidRDefault="00EE779A" w:rsidP="00DF7D57">
            <w:pPr>
              <w:jc w:val="center"/>
              <w:rPr>
                <w:rFonts w:cstheme="minorHAnsi"/>
                <w:color w:val="000000"/>
                <w:sz w:val="21"/>
                <w:szCs w:val="21"/>
                <w:lang w:eastAsia="en-GB"/>
              </w:rPr>
            </w:pPr>
            <w:r w:rsidRPr="00332243">
              <w:rPr>
                <w:rFonts w:cstheme="minorHAnsi"/>
                <w:color w:val="000000"/>
                <w:sz w:val="21"/>
                <w:szCs w:val="21"/>
                <w:lang w:eastAsia="en-GB"/>
              </w:rPr>
              <w:t>238.2</w:t>
            </w:r>
          </w:p>
        </w:tc>
      </w:tr>
      <w:tr w:rsidR="00EE779A" w:rsidRPr="00220CB6" w14:paraId="4AFA2471" w14:textId="77777777" w:rsidTr="00DF7D57">
        <w:trPr>
          <w:trHeight w:val="300"/>
          <w:jc w:val="center"/>
        </w:trPr>
        <w:tc>
          <w:tcPr>
            <w:tcW w:w="1271" w:type="dxa"/>
            <w:shd w:val="clear" w:color="auto" w:fill="auto"/>
            <w:noWrap/>
            <w:vAlign w:val="bottom"/>
            <w:hideMark/>
          </w:tcPr>
          <w:p w14:paraId="6BB5F88A" w14:textId="77777777" w:rsidR="00EE779A" w:rsidRPr="00332243" w:rsidRDefault="00EE779A" w:rsidP="00DF7D57">
            <w:pPr>
              <w:jc w:val="center"/>
              <w:rPr>
                <w:rFonts w:cstheme="minorHAnsi"/>
                <w:color w:val="000000"/>
                <w:sz w:val="21"/>
                <w:szCs w:val="21"/>
                <w:lang w:eastAsia="en-GB"/>
              </w:rPr>
            </w:pPr>
            <w:r w:rsidRPr="00332243">
              <w:rPr>
                <w:rFonts w:cstheme="minorHAnsi"/>
                <w:color w:val="000000"/>
                <w:sz w:val="21"/>
                <w:szCs w:val="21"/>
                <w:lang w:eastAsia="en-GB"/>
              </w:rPr>
              <w:t>2019</w:t>
            </w:r>
          </w:p>
        </w:tc>
        <w:tc>
          <w:tcPr>
            <w:tcW w:w="1190" w:type="dxa"/>
            <w:shd w:val="clear" w:color="auto" w:fill="auto"/>
            <w:noWrap/>
            <w:vAlign w:val="bottom"/>
            <w:hideMark/>
          </w:tcPr>
          <w:p w14:paraId="3F0CA524" w14:textId="77777777" w:rsidR="00EE779A" w:rsidRPr="00332243" w:rsidRDefault="00EE779A" w:rsidP="00DF7D57">
            <w:pPr>
              <w:jc w:val="center"/>
              <w:rPr>
                <w:rFonts w:cstheme="minorHAnsi"/>
                <w:color w:val="000000"/>
                <w:sz w:val="21"/>
                <w:szCs w:val="21"/>
                <w:lang w:eastAsia="en-GB"/>
              </w:rPr>
            </w:pPr>
            <w:r w:rsidRPr="00332243">
              <w:rPr>
                <w:rFonts w:cstheme="minorHAnsi"/>
                <w:color w:val="000000"/>
                <w:sz w:val="21"/>
                <w:szCs w:val="21"/>
                <w:lang w:eastAsia="en-GB"/>
              </w:rPr>
              <w:t>30</w:t>
            </w:r>
          </w:p>
        </w:tc>
        <w:tc>
          <w:tcPr>
            <w:tcW w:w="1535" w:type="dxa"/>
            <w:shd w:val="clear" w:color="auto" w:fill="auto"/>
            <w:noWrap/>
            <w:vAlign w:val="bottom"/>
            <w:hideMark/>
          </w:tcPr>
          <w:p w14:paraId="63283C34" w14:textId="77777777" w:rsidR="00EE779A" w:rsidRPr="00332243" w:rsidRDefault="00EE779A" w:rsidP="00DF7D57">
            <w:pPr>
              <w:jc w:val="center"/>
              <w:rPr>
                <w:rFonts w:cstheme="minorHAnsi"/>
                <w:color w:val="000000"/>
                <w:sz w:val="21"/>
                <w:szCs w:val="21"/>
                <w:lang w:eastAsia="en-GB"/>
              </w:rPr>
            </w:pPr>
            <w:r w:rsidRPr="00332243">
              <w:rPr>
                <w:rFonts w:cstheme="minorHAnsi"/>
                <w:color w:val="000000"/>
                <w:sz w:val="21"/>
                <w:szCs w:val="21"/>
                <w:lang w:eastAsia="en-GB"/>
              </w:rPr>
              <w:t>8847</w:t>
            </w:r>
          </w:p>
        </w:tc>
        <w:tc>
          <w:tcPr>
            <w:tcW w:w="1300" w:type="dxa"/>
            <w:shd w:val="clear" w:color="auto" w:fill="auto"/>
            <w:noWrap/>
            <w:vAlign w:val="bottom"/>
            <w:hideMark/>
          </w:tcPr>
          <w:p w14:paraId="199A86D6" w14:textId="77777777" w:rsidR="00EE779A" w:rsidRPr="00332243" w:rsidRDefault="00EE779A" w:rsidP="00DF7D57">
            <w:pPr>
              <w:jc w:val="center"/>
              <w:rPr>
                <w:rFonts w:cstheme="minorHAnsi"/>
                <w:color w:val="000000"/>
                <w:sz w:val="21"/>
                <w:szCs w:val="21"/>
                <w:lang w:eastAsia="en-GB"/>
              </w:rPr>
            </w:pPr>
            <w:r w:rsidRPr="00332243">
              <w:rPr>
                <w:rFonts w:cstheme="minorHAnsi"/>
                <w:color w:val="000000"/>
                <w:sz w:val="21"/>
                <w:szCs w:val="21"/>
                <w:lang w:eastAsia="en-GB"/>
              </w:rPr>
              <w:t>295</w:t>
            </w:r>
          </w:p>
        </w:tc>
        <w:tc>
          <w:tcPr>
            <w:tcW w:w="1244" w:type="dxa"/>
            <w:vAlign w:val="bottom"/>
          </w:tcPr>
          <w:p w14:paraId="58338174" w14:textId="77777777" w:rsidR="00EE779A" w:rsidRPr="00220CB6" w:rsidRDefault="00EE779A" w:rsidP="00DF7D57">
            <w:pPr>
              <w:jc w:val="center"/>
              <w:rPr>
                <w:rFonts w:cstheme="minorHAnsi"/>
                <w:color w:val="000000"/>
                <w:sz w:val="21"/>
                <w:szCs w:val="21"/>
                <w:lang w:eastAsia="en-GB"/>
              </w:rPr>
            </w:pPr>
            <w:r w:rsidRPr="00332243">
              <w:rPr>
                <w:rFonts w:cstheme="minorHAnsi"/>
                <w:color w:val="000000"/>
                <w:sz w:val="21"/>
                <w:szCs w:val="21"/>
                <w:lang w:eastAsia="en-GB"/>
              </w:rPr>
              <w:t>192.9</w:t>
            </w:r>
          </w:p>
        </w:tc>
      </w:tr>
      <w:tr w:rsidR="00EE779A" w:rsidRPr="00220CB6" w14:paraId="46F1E0CB" w14:textId="77777777" w:rsidTr="00DF7D57">
        <w:trPr>
          <w:trHeight w:val="300"/>
          <w:jc w:val="center"/>
        </w:trPr>
        <w:tc>
          <w:tcPr>
            <w:tcW w:w="1271" w:type="dxa"/>
            <w:shd w:val="clear" w:color="auto" w:fill="auto"/>
            <w:noWrap/>
            <w:vAlign w:val="bottom"/>
            <w:hideMark/>
          </w:tcPr>
          <w:p w14:paraId="7954F311" w14:textId="77777777" w:rsidR="00EE779A" w:rsidRPr="00332243" w:rsidRDefault="00EE779A" w:rsidP="00DF7D57">
            <w:pPr>
              <w:jc w:val="center"/>
              <w:rPr>
                <w:rFonts w:cstheme="minorHAnsi"/>
                <w:color w:val="000000"/>
                <w:sz w:val="21"/>
                <w:szCs w:val="21"/>
                <w:lang w:eastAsia="en-GB"/>
              </w:rPr>
            </w:pPr>
            <w:r w:rsidRPr="00332243">
              <w:rPr>
                <w:rFonts w:cstheme="minorHAnsi"/>
                <w:color w:val="000000"/>
                <w:sz w:val="21"/>
                <w:szCs w:val="21"/>
                <w:lang w:eastAsia="en-GB"/>
              </w:rPr>
              <w:t>2020</w:t>
            </w:r>
          </w:p>
        </w:tc>
        <w:tc>
          <w:tcPr>
            <w:tcW w:w="1190" w:type="dxa"/>
            <w:shd w:val="clear" w:color="auto" w:fill="auto"/>
            <w:noWrap/>
            <w:vAlign w:val="bottom"/>
            <w:hideMark/>
          </w:tcPr>
          <w:p w14:paraId="4AFDC238" w14:textId="77777777" w:rsidR="00EE779A" w:rsidRPr="00332243" w:rsidRDefault="00EE779A" w:rsidP="00DF7D57">
            <w:pPr>
              <w:jc w:val="center"/>
              <w:rPr>
                <w:rFonts w:cstheme="minorHAnsi"/>
                <w:color w:val="000000"/>
                <w:sz w:val="21"/>
                <w:szCs w:val="21"/>
                <w:lang w:eastAsia="en-GB"/>
              </w:rPr>
            </w:pPr>
            <w:r w:rsidRPr="00332243">
              <w:rPr>
                <w:rFonts w:cstheme="minorHAnsi"/>
                <w:color w:val="000000"/>
                <w:sz w:val="21"/>
                <w:szCs w:val="21"/>
                <w:lang w:eastAsia="en-GB"/>
              </w:rPr>
              <w:t>26</w:t>
            </w:r>
          </w:p>
        </w:tc>
        <w:tc>
          <w:tcPr>
            <w:tcW w:w="1535" w:type="dxa"/>
            <w:shd w:val="clear" w:color="auto" w:fill="auto"/>
            <w:noWrap/>
            <w:vAlign w:val="bottom"/>
            <w:hideMark/>
          </w:tcPr>
          <w:p w14:paraId="0410BFAE" w14:textId="77777777" w:rsidR="00EE779A" w:rsidRPr="00332243" w:rsidRDefault="00EE779A" w:rsidP="00DF7D57">
            <w:pPr>
              <w:jc w:val="center"/>
              <w:rPr>
                <w:rFonts w:cstheme="minorHAnsi"/>
                <w:color w:val="000000"/>
                <w:sz w:val="21"/>
                <w:szCs w:val="21"/>
                <w:lang w:eastAsia="en-GB"/>
              </w:rPr>
            </w:pPr>
            <w:r w:rsidRPr="00332243">
              <w:rPr>
                <w:rFonts w:cstheme="minorHAnsi"/>
                <w:color w:val="000000"/>
                <w:sz w:val="21"/>
                <w:szCs w:val="21"/>
                <w:lang w:eastAsia="en-GB"/>
              </w:rPr>
              <w:t>6715</w:t>
            </w:r>
          </w:p>
        </w:tc>
        <w:tc>
          <w:tcPr>
            <w:tcW w:w="1300" w:type="dxa"/>
            <w:shd w:val="clear" w:color="auto" w:fill="auto"/>
            <w:noWrap/>
            <w:vAlign w:val="bottom"/>
            <w:hideMark/>
          </w:tcPr>
          <w:p w14:paraId="119627D1" w14:textId="77777777" w:rsidR="00EE779A" w:rsidRPr="00332243" w:rsidRDefault="00EE779A" w:rsidP="00DF7D57">
            <w:pPr>
              <w:jc w:val="center"/>
              <w:rPr>
                <w:rFonts w:cstheme="minorHAnsi"/>
                <w:color w:val="000000"/>
                <w:sz w:val="21"/>
                <w:szCs w:val="21"/>
                <w:lang w:eastAsia="en-GB"/>
              </w:rPr>
            </w:pPr>
            <w:r w:rsidRPr="00332243">
              <w:rPr>
                <w:rFonts w:cstheme="minorHAnsi"/>
                <w:color w:val="000000"/>
                <w:sz w:val="21"/>
                <w:szCs w:val="21"/>
                <w:lang w:eastAsia="en-GB"/>
              </w:rPr>
              <w:t>258</w:t>
            </w:r>
          </w:p>
        </w:tc>
        <w:tc>
          <w:tcPr>
            <w:tcW w:w="1244" w:type="dxa"/>
            <w:vAlign w:val="bottom"/>
          </w:tcPr>
          <w:p w14:paraId="488239D8" w14:textId="77777777" w:rsidR="00EE779A" w:rsidRPr="00220CB6" w:rsidRDefault="00EE779A" w:rsidP="00DF7D57">
            <w:pPr>
              <w:jc w:val="center"/>
              <w:rPr>
                <w:rFonts w:cstheme="minorHAnsi"/>
                <w:color w:val="000000"/>
                <w:sz w:val="21"/>
                <w:szCs w:val="21"/>
                <w:lang w:eastAsia="en-GB"/>
              </w:rPr>
            </w:pPr>
            <w:r w:rsidRPr="00332243">
              <w:rPr>
                <w:rFonts w:cstheme="minorHAnsi"/>
                <w:color w:val="000000"/>
                <w:sz w:val="21"/>
                <w:szCs w:val="21"/>
                <w:lang w:eastAsia="en-GB"/>
              </w:rPr>
              <w:t>237.9</w:t>
            </w:r>
          </w:p>
        </w:tc>
      </w:tr>
      <w:tr w:rsidR="00EE779A" w:rsidRPr="00220CB6" w14:paraId="1DC50B2B" w14:textId="77777777" w:rsidTr="00DF7D57">
        <w:trPr>
          <w:trHeight w:val="300"/>
          <w:jc w:val="center"/>
        </w:trPr>
        <w:tc>
          <w:tcPr>
            <w:tcW w:w="1271" w:type="dxa"/>
            <w:shd w:val="clear" w:color="auto" w:fill="auto"/>
            <w:noWrap/>
            <w:vAlign w:val="bottom"/>
            <w:hideMark/>
          </w:tcPr>
          <w:p w14:paraId="4849B6F8" w14:textId="77777777" w:rsidR="00EE779A" w:rsidRPr="00332243" w:rsidRDefault="00EE779A" w:rsidP="00DF7D57">
            <w:pPr>
              <w:jc w:val="center"/>
              <w:rPr>
                <w:rFonts w:cstheme="minorHAnsi"/>
                <w:color w:val="000000"/>
                <w:sz w:val="21"/>
                <w:szCs w:val="21"/>
                <w:lang w:eastAsia="en-GB"/>
              </w:rPr>
            </w:pPr>
            <w:r w:rsidRPr="00332243">
              <w:rPr>
                <w:rFonts w:cstheme="minorHAnsi"/>
                <w:color w:val="000000"/>
                <w:sz w:val="21"/>
                <w:szCs w:val="21"/>
                <w:lang w:eastAsia="en-GB"/>
              </w:rPr>
              <w:t>2021</w:t>
            </w:r>
          </w:p>
        </w:tc>
        <w:tc>
          <w:tcPr>
            <w:tcW w:w="1190" w:type="dxa"/>
            <w:shd w:val="clear" w:color="auto" w:fill="auto"/>
            <w:noWrap/>
            <w:vAlign w:val="bottom"/>
            <w:hideMark/>
          </w:tcPr>
          <w:p w14:paraId="4EFD1F29" w14:textId="77777777" w:rsidR="00EE779A" w:rsidRPr="00332243" w:rsidRDefault="00EE779A" w:rsidP="00DF7D57">
            <w:pPr>
              <w:jc w:val="center"/>
              <w:rPr>
                <w:rFonts w:cstheme="minorHAnsi"/>
                <w:color w:val="000000"/>
                <w:sz w:val="21"/>
                <w:szCs w:val="21"/>
                <w:lang w:eastAsia="en-GB"/>
              </w:rPr>
            </w:pPr>
            <w:r w:rsidRPr="00332243">
              <w:rPr>
                <w:rFonts w:cstheme="minorHAnsi"/>
                <w:color w:val="000000"/>
                <w:sz w:val="21"/>
                <w:szCs w:val="21"/>
                <w:lang w:eastAsia="en-GB"/>
              </w:rPr>
              <w:t>9</w:t>
            </w:r>
          </w:p>
        </w:tc>
        <w:tc>
          <w:tcPr>
            <w:tcW w:w="1535" w:type="dxa"/>
            <w:shd w:val="clear" w:color="auto" w:fill="auto"/>
            <w:noWrap/>
            <w:vAlign w:val="bottom"/>
            <w:hideMark/>
          </w:tcPr>
          <w:p w14:paraId="5FA14448" w14:textId="77777777" w:rsidR="00EE779A" w:rsidRPr="00332243" w:rsidRDefault="00EE779A" w:rsidP="00DF7D57">
            <w:pPr>
              <w:jc w:val="center"/>
              <w:rPr>
                <w:rFonts w:cstheme="minorHAnsi"/>
                <w:color w:val="000000"/>
                <w:sz w:val="21"/>
                <w:szCs w:val="21"/>
                <w:lang w:eastAsia="en-GB"/>
              </w:rPr>
            </w:pPr>
            <w:r w:rsidRPr="00332243">
              <w:rPr>
                <w:rFonts w:cstheme="minorHAnsi"/>
                <w:color w:val="000000"/>
                <w:sz w:val="21"/>
                <w:szCs w:val="21"/>
                <w:lang w:eastAsia="en-GB"/>
              </w:rPr>
              <w:t>1775</w:t>
            </w:r>
          </w:p>
        </w:tc>
        <w:tc>
          <w:tcPr>
            <w:tcW w:w="1300" w:type="dxa"/>
            <w:shd w:val="clear" w:color="auto" w:fill="auto"/>
            <w:noWrap/>
            <w:vAlign w:val="bottom"/>
            <w:hideMark/>
          </w:tcPr>
          <w:p w14:paraId="48C55692" w14:textId="77777777" w:rsidR="00EE779A" w:rsidRPr="00332243" w:rsidRDefault="00EE779A" w:rsidP="00DF7D57">
            <w:pPr>
              <w:jc w:val="center"/>
              <w:rPr>
                <w:rFonts w:cstheme="minorHAnsi"/>
                <w:color w:val="000000"/>
                <w:sz w:val="21"/>
                <w:szCs w:val="21"/>
                <w:lang w:eastAsia="en-GB"/>
              </w:rPr>
            </w:pPr>
            <w:r w:rsidRPr="00332243">
              <w:rPr>
                <w:rFonts w:cstheme="minorHAnsi"/>
                <w:color w:val="000000"/>
                <w:sz w:val="21"/>
                <w:szCs w:val="21"/>
                <w:lang w:eastAsia="en-GB"/>
              </w:rPr>
              <w:t>197</w:t>
            </w:r>
          </w:p>
        </w:tc>
        <w:tc>
          <w:tcPr>
            <w:tcW w:w="1244" w:type="dxa"/>
            <w:vAlign w:val="bottom"/>
          </w:tcPr>
          <w:p w14:paraId="559705C4" w14:textId="77777777" w:rsidR="00EE779A" w:rsidRPr="00220CB6" w:rsidRDefault="00EE779A" w:rsidP="00DF7D57">
            <w:pPr>
              <w:jc w:val="center"/>
              <w:rPr>
                <w:rFonts w:cstheme="minorHAnsi"/>
                <w:color w:val="000000"/>
                <w:sz w:val="21"/>
                <w:szCs w:val="21"/>
                <w:lang w:eastAsia="en-GB"/>
              </w:rPr>
            </w:pPr>
            <w:r w:rsidRPr="00332243">
              <w:rPr>
                <w:rFonts w:cstheme="minorHAnsi"/>
                <w:color w:val="000000"/>
                <w:sz w:val="21"/>
                <w:szCs w:val="21"/>
                <w:lang w:eastAsia="en-GB"/>
              </w:rPr>
              <w:t>191.6</w:t>
            </w:r>
          </w:p>
        </w:tc>
      </w:tr>
      <w:tr w:rsidR="00EE779A" w:rsidRPr="00220CB6" w14:paraId="5E2835A3" w14:textId="77777777" w:rsidTr="00DF7D57">
        <w:trPr>
          <w:trHeight w:val="300"/>
          <w:jc w:val="center"/>
        </w:trPr>
        <w:tc>
          <w:tcPr>
            <w:tcW w:w="1271" w:type="dxa"/>
            <w:shd w:val="clear" w:color="D9E1F2" w:fill="D9E1F2"/>
            <w:noWrap/>
            <w:vAlign w:val="bottom"/>
            <w:hideMark/>
          </w:tcPr>
          <w:p w14:paraId="2B4A37BB" w14:textId="77777777" w:rsidR="00EE779A" w:rsidRPr="00332243" w:rsidRDefault="00EE779A" w:rsidP="00DF7D57">
            <w:pPr>
              <w:jc w:val="center"/>
              <w:rPr>
                <w:rFonts w:cstheme="minorHAnsi"/>
                <w:b/>
                <w:bCs/>
                <w:color w:val="000000"/>
                <w:sz w:val="21"/>
                <w:szCs w:val="21"/>
                <w:lang w:eastAsia="en-GB"/>
              </w:rPr>
            </w:pPr>
            <w:r w:rsidRPr="00332243">
              <w:rPr>
                <w:rFonts w:cstheme="minorHAnsi"/>
                <w:b/>
                <w:bCs/>
                <w:color w:val="000000"/>
                <w:sz w:val="21"/>
                <w:szCs w:val="21"/>
                <w:lang w:eastAsia="en-GB"/>
              </w:rPr>
              <w:t>Total</w:t>
            </w:r>
          </w:p>
        </w:tc>
        <w:tc>
          <w:tcPr>
            <w:tcW w:w="1190" w:type="dxa"/>
            <w:shd w:val="clear" w:color="D9E1F2" w:fill="D9E1F2"/>
            <w:noWrap/>
            <w:vAlign w:val="bottom"/>
            <w:hideMark/>
          </w:tcPr>
          <w:p w14:paraId="5948C2DF" w14:textId="77777777" w:rsidR="00EE779A" w:rsidRPr="00332243" w:rsidRDefault="00EE779A" w:rsidP="00DF7D57">
            <w:pPr>
              <w:jc w:val="center"/>
              <w:rPr>
                <w:rFonts w:cstheme="minorHAnsi"/>
                <w:b/>
                <w:bCs/>
                <w:color w:val="000000"/>
                <w:sz w:val="21"/>
                <w:szCs w:val="21"/>
                <w:lang w:eastAsia="en-GB"/>
              </w:rPr>
            </w:pPr>
            <w:r w:rsidRPr="00332243">
              <w:rPr>
                <w:rFonts w:cstheme="minorHAnsi"/>
                <w:b/>
                <w:bCs/>
                <w:color w:val="000000"/>
                <w:sz w:val="21"/>
                <w:szCs w:val="21"/>
                <w:lang w:eastAsia="en-GB"/>
              </w:rPr>
              <w:t>126</w:t>
            </w:r>
          </w:p>
        </w:tc>
        <w:tc>
          <w:tcPr>
            <w:tcW w:w="1535" w:type="dxa"/>
            <w:shd w:val="clear" w:color="D9E1F2" w:fill="D9E1F2"/>
            <w:noWrap/>
            <w:vAlign w:val="bottom"/>
            <w:hideMark/>
          </w:tcPr>
          <w:p w14:paraId="5768B8DB" w14:textId="77777777" w:rsidR="00EE779A" w:rsidRPr="00332243" w:rsidRDefault="00EE779A" w:rsidP="00DF7D57">
            <w:pPr>
              <w:jc w:val="center"/>
              <w:rPr>
                <w:rFonts w:cstheme="minorHAnsi"/>
                <w:b/>
                <w:bCs/>
                <w:color w:val="000000"/>
                <w:sz w:val="21"/>
                <w:szCs w:val="21"/>
                <w:lang w:eastAsia="en-GB"/>
              </w:rPr>
            </w:pPr>
            <w:r w:rsidRPr="00332243">
              <w:rPr>
                <w:rFonts w:cstheme="minorHAnsi"/>
                <w:b/>
                <w:bCs/>
                <w:color w:val="000000"/>
                <w:sz w:val="21"/>
                <w:szCs w:val="21"/>
                <w:lang w:eastAsia="en-GB"/>
              </w:rPr>
              <w:t>33242</w:t>
            </w:r>
          </w:p>
        </w:tc>
        <w:tc>
          <w:tcPr>
            <w:tcW w:w="1300" w:type="dxa"/>
            <w:shd w:val="clear" w:color="D9E1F2" w:fill="D9E1F2"/>
            <w:noWrap/>
            <w:vAlign w:val="bottom"/>
            <w:hideMark/>
          </w:tcPr>
          <w:p w14:paraId="67888D36" w14:textId="77777777" w:rsidR="00EE779A" w:rsidRPr="00332243" w:rsidRDefault="00EE779A" w:rsidP="00DF7D57">
            <w:pPr>
              <w:jc w:val="center"/>
              <w:rPr>
                <w:rFonts w:cstheme="minorHAnsi"/>
                <w:b/>
                <w:bCs/>
                <w:color w:val="000000"/>
                <w:sz w:val="21"/>
                <w:szCs w:val="21"/>
                <w:lang w:eastAsia="en-GB"/>
              </w:rPr>
            </w:pPr>
            <w:r w:rsidRPr="00332243">
              <w:rPr>
                <w:rFonts w:cstheme="minorHAnsi"/>
                <w:b/>
                <w:bCs/>
                <w:color w:val="000000"/>
                <w:sz w:val="21"/>
                <w:szCs w:val="21"/>
                <w:lang w:eastAsia="en-GB"/>
              </w:rPr>
              <w:t>264</w:t>
            </w:r>
          </w:p>
        </w:tc>
        <w:tc>
          <w:tcPr>
            <w:tcW w:w="1244" w:type="dxa"/>
            <w:shd w:val="clear" w:color="D9E1F2" w:fill="D9E1F2"/>
            <w:vAlign w:val="bottom"/>
          </w:tcPr>
          <w:p w14:paraId="7C9E40C8" w14:textId="77777777" w:rsidR="00EE779A" w:rsidRPr="00220CB6" w:rsidRDefault="00EE779A" w:rsidP="00DF7D57">
            <w:pPr>
              <w:jc w:val="center"/>
              <w:rPr>
                <w:rFonts w:cstheme="minorHAnsi"/>
                <w:b/>
                <w:bCs/>
                <w:color w:val="000000"/>
                <w:sz w:val="21"/>
                <w:szCs w:val="21"/>
                <w:lang w:eastAsia="en-GB"/>
              </w:rPr>
            </w:pPr>
            <w:r w:rsidRPr="00332243">
              <w:rPr>
                <w:rFonts w:cstheme="minorHAnsi"/>
                <w:b/>
                <w:bCs/>
                <w:color w:val="000000"/>
                <w:sz w:val="21"/>
                <w:szCs w:val="21"/>
                <w:lang w:eastAsia="en-GB"/>
              </w:rPr>
              <w:t>215.3</w:t>
            </w:r>
            <w:r>
              <w:rPr>
                <w:rFonts w:cstheme="minorHAnsi"/>
                <w:b/>
                <w:bCs/>
                <w:color w:val="000000"/>
                <w:sz w:val="21"/>
                <w:szCs w:val="21"/>
                <w:lang w:eastAsia="en-GB"/>
              </w:rPr>
              <w:t>*</w:t>
            </w:r>
          </w:p>
        </w:tc>
      </w:tr>
      <w:tr w:rsidR="00EE779A" w:rsidRPr="00220CB6" w14:paraId="38E4BF2E" w14:textId="77777777" w:rsidTr="00DF7D57">
        <w:trPr>
          <w:trHeight w:val="300"/>
          <w:jc w:val="center"/>
        </w:trPr>
        <w:tc>
          <w:tcPr>
            <w:tcW w:w="6540" w:type="dxa"/>
            <w:gridSpan w:val="5"/>
            <w:shd w:val="clear" w:color="auto" w:fill="auto"/>
            <w:noWrap/>
            <w:vAlign w:val="center"/>
          </w:tcPr>
          <w:p w14:paraId="479E8728" w14:textId="77777777" w:rsidR="00EE779A" w:rsidRDefault="00EE779A" w:rsidP="00DF7D57">
            <w:pPr>
              <w:jc w:val="right"/>
              <w:rPr>
                <w:rFonts w:cstheme="minorHAnsi"/>
                <w:i/>
                <w:iCs/>
                <w:color w:val="000000"/>
                <w:sz w:val="21"/>
                <w:szCs w:val="21"/>
                <w:lang w:eastAsia="en-GB"/>
              </w:rPr>
            </w:pPr>
          </w:p>
          <w:p w14:paraId="27B3D450" w14:textId="77777777" w:rsidR="00EE779A" w:rsidRPr="001B154E" w:rsidRDefault="00EE779A" w:rsidP="00DF7D57">
            <w:pPr>
              <w:jc w:val="right"/>
              <w:rPr>
                <w:rFonts w:cstheme="minorHAnsi"/>
                <w:i/>
                <w:iCs/>
                <w:color w:val="000000"/>
                <w:sz w:val="21"/>
                <w:szCs w:val="21"/>
                <w:lang w:eastAsia="en-GB"/>
              </w:rPr>
            </w:pPr>
            <w:r w:rsidRPr="001B154E">
              <w:rPr>
                <w:rFonts w:cstheme="minorHAnsi"/>
                <w:i/>
                <w:iCs/>
                <w:color w:val="000000"/>
                <w:sz w:val="21"/>
                <w:szCs w:val="21"/>
                <w:lang w:eastAsia="en-GB"/>
              </w:rPr>
              <w:t>*Average</w:t>
            </w:r>
          </w:p>
        </w:tc>
      </w:tr>
    </w:tbl>
    <w:p w14:paraId="3A871171" w14:textId="77777777" w:rsidR="00EE779A" w:rsidRPr="00420FF2" w:rsidRDefault="00EE779A" w:rsidP="00BD1DE9">
      <w:pPr>
        <w:pStyle w:val="Default"/>
        <w:spacing w:before="240" w:after="120"/>
        <w:jc w:val="both"/>
        <w:rPr>
          <w:rFonts w:asciiTheme="minorHAnsi" w:hAnsiTheme="minorHAnsi" w:cstheme="minorHAnsi"/>
        </w:rPr>
      </w:pPr>
      <w:r>
        <w:rPr>
          <w:rFonts w:asciiTheme="minorHAnsi" w:hAnsiTheme="minorHAnsi" w:cstheme="minorHAnsi"/>
        </w:rPr>
        <w:t>5.</w:t>
      </w:r>
      <w:r>
        <w:rPr>
          <w:rFonts w:asciiTheme="minorHAnsi" w:hAnsiTheme="minorHAnsi" w:cstheme="minorHAnsi"/>
        </w:rPr>
        <w:tab/>
        <w:t>The measure proposed is part of a comprehensive rehaul of the recruitment system that will make ITU better at deploying new talent to deliver on its mission and be more competitive in the job market</w:t>
      </w:r>
      <w:r w:rsidRPr="00F27844">
        <w:rPr>
          <w:rFonts w:asciiTheme="minorHAnsi" w:hAnsiTheme="minorHAnsi" w:cstheme="minorHAnsi"/>
        </w:rPr>
        <w:t>.</w:t>
      </w:r>
      <w:r w:rsidRPr="00F21046">
        <w:rPr>
          <w:rFonts w:asciiTheme="minorHAnsi" w:hAnsiTheme="minorHAnsi" w:cstheme="minorHAnsi"/>
        </w:rPr>
        <w:t xml:space="preserve"> </w:t>
      </w:r>
      <w:r>
        <w:rPr>
          <w:rFonts w:asciiTheme="minorHAnsi" w:hAnsiTheme="minorHAnsi" w:cstheme="minorHAnsi"/>
        </w:rPr>
        <w:t xml:space="preserve">This includes </w:t>
      </w:r>
      <w:r w:rsidRPr="00084156">
        <w:rPr>
          <w:rFonts w:asciiTheme="minorHAnsi" w:hAnsiTheme="minorHAnsi" w:cstheme="minorHAnsi"/>
        </w:rPr>
        <w:t>new Recruitment Guidelines</w:t>
      </w:r>
      <w:r>
        <w:rPr>
          <w:rFonts w:asciiTheme="minorHAnsi" w:hAnsiTheme="minorHAnsi" w:cstheme="minorHAnsi"/>
        </w:rPr>
        <w:t xml:space="preserve"> and the implementation of a modern electronic </w:t>
      </w:r>
      <w:r w:rsidRPr="00084156">
        <w:rPr>
          <w:rFonts w:asciiTheme="minorHAnsi" w:hAnsiTheme="minorHAnsi" w:cstheme="minorHAnsi"/>
        </w:rPr>
        <w:t xml:space="preserve">Recruitment Management System (RMS) </w:t>
      </w:r>
      <w:r>
        <w:rPr>
          <w:rFonts w:asciiTheme="minorHAnsi" w:hAnsiTheme="minorHAnsi" w:cstheme="minorHAnsi"/>
        </w:rPr>
        <w:t xml:space="preserve">going live on 28 February 2022, </w:t>
      </w:r>
      <w:r w:rsidRPr="00084156">
        <w:rPr>
          <w:rFonts w:asciiTheme="minorHAnsi" w:hAnsiTheme="minorHAnsi" w:cstheme="minorHAnsi"/>
        </w:rPr>
        <w:t>which includes complete automation of the recruitment process, better monitoring of timelines, as well as detailed controls and efficiencies which will support further acceleration of the recruitment process.</w:t>
      </w:r>
    </w:p>
    <w:p w14:paraId="6AB4EBB3" w14:textId="77777777" w:rsidR="00EE779A" w:rsidRPr="00F27844" w:rsidRDefault="00EE779A" w:rsidP="00EE779A">
      <w:pPr>
        <w:pStyle w:val="Default"/>
        <w:spacing w:before="120" w:after="120"/>
        <w:jc w:val="both"/>
        <w:rPr>
          <w:rFonts w:asciiTheme="minorHAnsi" w:hAnsiTheme="minorHAnsi" w:cstheme="minorHAnsi"/>
        </w:rPr>
      </w:pPr>
      <w:r>
        <w:rPr>
          <w:rFonts w:asciiTheme="minorHAnsi" w:hAnsiTheme="minorHAnsi" w:cstheme="minorHAnsi"/>
        </w:rPr>
        <w:t xml:space="preserve">6. </w:t>
      </w:r>
      <w:r>
        <w:rPr>
          <w:rFonts w:asciiTheme="minorHAnsi" w:hAnsiTheme="minorHAnsi" w:cstheme="minorHAnsi"/>
        </w:rPr>
        <w:tab/>
        <w:t xml:space="preserve">It is important to note that a reduction in the period of advertisement to one month will not prevent the organization from applying a longer period of advertisement if the job in questions necessitates wider outreach. </w:t>
      </w:r>
    </w:p>
    <w:p w14:paraId="39C30F17" w14:textId="77777777" w:rsidR="00EE779A" w:rsidRPr="002148D0" w:rsidRDefault="00EE779A" w:rsidP="00EE779A">
      <w:pPr>
        <w:pStyle w:val="Default"/>
        <w:spacing w:before="120" w:after="120"/>
        <w:jc w:val="both"/>
        <w:rPr>
          <w:rFonts w:asciiTheme="minorHAnsi" w:hAnsiTheme="minorHAnsi" w:cstheme="minorHAnsi"/>
        </w:rPr>
      </w:pPr>
      <w:r>
        <w:rPr>
          <w:rFonts w:asciiTheme="minorHAnsi" w:hAnsiTheme="minorHAnsi" w:cstheme="minorHAnsi"/>
        </w:rPr>
        <w:t xml:space="preserve">7. </w:t>
      </w:r>
      <w:r>
        <w:rPr>
          <w:rFonts w:asciiTheme="minorHAnsi" w:hAnsiTheme="minorHAnsi" w:cstheme="minorHAnsi"/>
        </w:rPr>
        <w:tab/>
      </w:r>
      <w:r w:rsidRPr="00F27844">
        <w:rPr>
          <w:rFonts w:asciiTheme="minorHAnsi" w:hAnsiTheme="minorHAnsi" w:cstheme="minorHAnsi"/>
        </w:rPr>
        <w:t>The specific proposal is to change Staff Regulation 4.8 Appointment of staff members, article f) to read “one month”</w:t>
      </w:r>
      <w:r>
        <w:rPr>
          <w:rFonts w:asciiTheme="minorHAnsi" w:hAnsiTheme="minorHAnsi" w:cstheme="minorHAnsi"/>
        </w:rPr>
        <w:t xml:space="preserve"> </w:t>
      </w:r>
      <w:r w:rsidRPr="00F27844">
        <w:rPr>
          <w:rFonts w:asciiTheme="minorHAnsi" w:hAnsiTheme="minorHAnsi" w:cstheme="minorHAnsi"/>
        </w:rPr>
        <w:t>instead of “two months”.</w:t>
      </w:r>
      <w:r>
        <w:rPr>
          <w:rFonts w:asciiTheme="minorHAnsi" w:hAnsiTheme="minorHAnsi" w:cstheme="minorHAnsi"/>
        </w:rPr>
        <w:t xml:space="preserve"> </w:t>
      </w:r>
      <w:r w:rsidRPr="002148D0">
        <w:rPr>
          <w:rFonts w:asciiTheme="minorHAnsi" w:hAnsiTheme="minorHAnsi" w:cstheme="minorHAnsi"/>
        </w:rPr>
        <w:t>To that effect, an amendment to the Staff Regulation concerned must be adopted by the Council, as Staff Regulations are falling under its authority.</w:t>
      </w:r>
    </w:p>
    <w:p w14:paraId="0B26AFC3" w14:textId="77777777" w:rsidR="00EE779A" w:rsidRPr="002148D0" w:rsidRDefault="00EE779A" w:rsidP="00EE779A">
      <w:pPr>
        <w:pStyle w:val="Default"/>
        <w:spacing w:before="120" w:after="120"/>
        <w:rPr>
          <w:rFonts w:asciiTheme="minorHAnsi" w:hAnsiTheme="minorHAnsi" w:cstheme="minorHAnsi"/>
        </w:rPr>
      </w:pPr>
      <w:r>
        <w:rPr>
          <w:rFonts w:asciiTheme="minorHAnsi" w:hAnsiTheme="minorHAnsi" w:cstheme="minorHAnsi"/>
        </w:rPr>
        <w:t>8</w:t>
      </w:r>
      <w:r w:rsidRPr="002148D0">
        <w:rPr>
          <w:rFonts w:asciiTheme="minorHAnsi" w:hAnsiTheme="minorHAnsi" w:cstheme="minorHAnsi"/>
        </w:rPr>
        <w:t>.</w:t>
      </w:r>
      <w:r w:rsidRPr="002148D0">
        <w:rPr>
          <w:rFonts w:asciiTheme="minorHAnsi" w:hAnsiTheme="minorHAnsi" w:cstheme="minorHAnsi"/>
        </w:rPr>
        <w:tab/>
        <w:t xml:space="preserve">The proposed amendment is the following: </w:t>
      </w:r>
    </w:p>
    <w:tbl>
      <w:tblPr>
        <w:tblStyle w:val="TableGrid"/>
        <w:tblW w:w="0" w:type="auto"/>
        <w:tblLook w:val="04A0" w:firstRow="1" w:lastRow="0" w:firstColumn="1" w:lastColumn="0" w:noHBand="0" w:noVBand="1"/>
      </w:tblPr>
      <w:tblGrid>
        <w:gridCol w:w="9016"/>
      </w:tblGrid>
      <w:tr w:rsidR="00EE779A" w:rsidRPr="002148D0" w14:paraId="1A1B7DCF" w14:textId="77777777" w:rsidTr="00DF7D57">
        <w:tc>
          <w:tcPr>
            <w:tcW w:w="9016" w:type="dxa"/>
          </w:tcPr>
          <w:p w14:paraId="66318D7A" w14:textId="77777777" w:rsidR="00EE779A" w:rsidRPr="002148D0" w:rsidRDefault="00EE779A" w:rsidP="00DF7D57">
            <w:pPr>
              <w:pStyle w:val="Default"/>
              <w:spacing w:before="120" w:after="120"/>
              <w:jc w:val="both"/>
              <w:rPr>
                <w:rFonts w:asciiTheme="minorHAnsi" w:hAnsiTheme="minorHAnsi" w:cstheme="minorHAnsi"/>
              </w:rPr>
            </w:pPr>
            <w:r w:rsidRPr="002148D0">
              <w:rPr>
                <w:rFonts w:asciiTheme="minorHAnsi" w:hAnsiTheme="minorHAnsi" w:cstheme="minorHAnsi"/>
                <w:b/>
                <w:bCs/>
              </w:rPr>
              <w:t xml:space="preserve">Regulation 4.8 Appointment of staff members </w:t>
            </w:r>
          </w:p>
          <w:p w14:paraId="160D5FA8" w14:textId="77777777" w:rsidR="00EE779A" w:rsidRPr="002148D0" w:rsidRDefault="00EE779A" w:rsidP="00DF7D57">
            <w:pPr>
              <w:pStyle w:val="Default"/>
              <w:spacing w:before="120" w:after="120"/>
              <w:jc w:val="both"/>
              <w:rPr>
                <w:rFonts w:asciiTheme="minorHAnsi" w:hAnsiTheme="minorHAnsi" w:cstheme="minorHAnsi"/>
                <w:b/>
                <w:bCs/>
              </w:rPr>
            </w:pPr>
            <w:r w:rsidRPr="002148D0">
              <w:rPr>
                <w:rFonts w:asciiTheme="minorHAnsi" w:hAnsiTheme="minorHAnsi" w:cstheme="minorHAnsi"/>
              </w:rPr>
              <w:t xml:space="preserve">f) When vacancies are advertised, in accordance with the provisions of paragraph c) above, applications from outside may be submitted through an Administration, in principle within a minimum period of </w:t>
            </w:r>
            <w:r w:rsidRPr="002148D0">
              <w:rPr>
                <w:rFonts w:asciiTheme="minorHAnsi" w:hAnsiTheme="minorHAnsi" w:cstheme="minorHAnsi"/>
                <w:b/>
                <w:bCs/>
                <w:strike/>
                <w:color w:val="4F81BD" w:themeColor="accent1"/>
              </w:rPr>
              <w:t>two months</w:t>
            </w:r>
            <w:r w:rsidRPr="002148D0">
              <w:rPr>
                <w:rFonts w:asciiTheme="minorHAnsi" w:hAnsiTheme="minorHAnsi" w:cstheme="minorHAnsi"/>
                <w:b/>
                <w:bCs/>
                <w:color w:val="4F81BD" w:themeColor="accent1"/>
              </w:rPr>
              <w:t xml:space="preserve"> </w:t>
            </w:r>
            <w:r w:rsidRPr="002148D0">
              <w:rPr>
                <w:rFonts w:asciiTheme="minorHAnsi" w:hAnsiTheme="minorHAnsi" w:cstheme="minorHAnsi"/>
                <w:b/>
                <w:bCs/>
                <w:color w:val="4F81BD" w:themeColor="accent1"/>
                <w:u w:val="single"/>
              </w:rPr>
              <w:t>one month</w:t>
            </w:r>
            <w:r w:rsidRPr="002148D0">
              <w:rPr>
                <w:rFonts w:asciiTheme="minorHAnsi" w:hAnsiTheme="minorHAnsi" w:cstheme="minorHAnsi"/>
              </w:rPr>
              <w:t>; or directly to the Union on the understanding that the Secretary-General would in such cases normally consult with the Administrations of the nationals involved before making a final selection.</w:t>
            </w:r>
          </w:p>
        </w:tc>
      </w:tr>
    </w:tbl>
    <w:p w14:paraId="2BB63682" w14:textId="448F4833" w:rsidR="00EE779A" w:rsidRPr="00981DB2" w:rsidRDefault="00EE779A" w:rsidP="00EE779A">
      <w:pPr>
        <w:spacing w:before="240" w:after="120"/>
        <w:rPr>
          <w:rFonts w:cstheme="minorHAnsi"/>
          <w:szCs w:val="24"/>
          <w:lang w:val="en-US"/>
        </w:rPr>
      </w:pPr>
      <w:r w:rsidRPr="00981DB2">
        <w:rPr>
          <w:rFonts w:cstheme="minorHAnsi"/>
          <w:szCs w:val="24"/>
          <w:lang w:val="en-US"/>
        </w:rPr>
        <w:t xml:space="preserve">The </w:t>
      </w:r>
      <w:r>
        <w:rPr>
          <w:rFonts w:cstheme="minorHAnsi"/>
          <w:szCs w:val="24"/>
          <w:lang w:val="en-US"/>
        </w:rPr>
        <w:t>Council</w:t>
      </w:r>
      <w:r w:rsidRPr="00981DB2">
        <w:rPr>
          <w:rFonts w:cstheme="minorHAnsi"/>
          <w:szCs w:val="24"/>
          <w:lang w:val="en-US"/>
        </w:rPr>
        <w:t xml:space="preserve"> is invited</w:t>
      </w:r>
      <w:r>
        <w:rPr>
          <w:rFonts w:cstheme="minorHAnsi"/>
          <w:szCs w:val="24"/>
          <w:lang w:val="en-US"/>
        </w:rPr>
        <w:t xml:space="preserve"> to </w:t>
      </w:r>
      <w:r>
        <w:rPr>
          <w:rFonts w:cstheme="minorHAnsi"/>
          <w:b/>
          <w:bCs/>
          <w:szCs w:val="24"/>
        </w:rPr>
        <w:t>approve</w:t>
      </w:r>
      <w:r w:rsidRPr="00981DB2">
        <w:rPr>
          <w:rFonts w:cstheme="minorHAnsi"/>
          <w:szCs w:val="24"/>
        </w:rPr>
        <w:t xml:space="preserve"> the amendments to the Staff Regulation</w:t>
      </w:r>
      <w:r w:rsidR="00145295">
        <w:rPr>
          <w:rFonts w:cstheme="minorHAnsi"/>
          <w:szCs w:val="24"/>
        </w:rPr>
        <w:t>s</w:t>
      </w:r>
      <w:r w:rsidRPr="00981DB2">
        <w:rPr>
          <w:rFonts w:cstheme="minorHAnsi"/>
          <w:szCs w:val="24"/>
        </w:rPr>
        <w:t xml:space="preserve"> applicable to appointed staff </w:t>
      </w:r>
      <w:r w:rsidR="00145295">
        <w:rPr>
          <w:rFonts w:cstheme="minorHAnsi"/>
          <w:szCs w:val="24"/>
          <w:lang w:val="en-US"/>
        </w:rPr>
        <w:t xml:space="preserve">and </w:t>
      </w:r>
      <w:r w:rsidR="00145295" w:rsidRPr="00603F1F">
        <w:rPr>
          <w:rFonts w:cstheme="minorHAnsi"/>
          <w:b/>
          <w:bCs/>
          <w:szCs w:val="24"/>
          <w:lang w:val="en-US"/>
        </w:rPr>
        <w:t>adopt</w:t>
      </w:r>
      <w:r w:rsidR="00145295">
        <w:rPr>
          <w:rFonts w:cstheme="minorHAnsi"/>
          <w:szCs w:val="24"/>
          <w:lang w:val="en-US"/>
        </w:rPr>
        <w:t xml:space="preserve"> the draft Decision contained in the Annex</w:t>
      </w:r>
      <w:r>
        <w:rPr>
          <w:rFonts w:cstheme="minorHAnsi"/>
          <w:szCs w:val="24"/>
        </w:rPr>
        <w:t>.</w:t>
      </w:r>
    </w:p>
    <w:p w14:paraId="0855D792" w14:textId="77777777" w:rsidR="00EE779A" w:rsidRDefault="00EE779A" w:rsidP="00EE779A">
      <w:pPr>
        <w:rPr>
          <w:rFonts w:cstheme="minorHAnsi"/>
          <w:caps/>
          <w:sz w:val="28"/>
          <w:szCs w:val="28"/>
        </w:rPr>
      </w:pPr>
      <w:r>
        <w:rPr>
          <w:rFonts w:cstheme="minorHAnsi"/>
        </w:rPr>
        <w:br w:type="page"/>
      </w:r>
    </w:p>
    <w:p w14:paraId="234E3D3A" w14:textId="35E05DE4" w:rsidR="00145295" w:rsidRDefault="00145295" w:rsidP="00EE779A">
      <w:pPr>
        <w:pStyle w:val="ResNo"/>
        <w:spacing w:before="480"/>
        <w:rPr>
          <w:rFonts w:asciiTheme="minorHAnsi" w:hAnsiTheme="minorHAnsi" w:cstheme="minorHAnsi"/>
        </w:rPr>
      </w:pPr>
      <w:r>
        <w:rPr>
          <w:rFonts w:asciiTheme="minorHAnsi" w:hAnsiTheme="minorHAnsi" w:cstheme="minorHAnsi"/>
        </w:rPr>
        <w:lastRenderedPageBreak/>
        <w:t>ANNEX</w:t>
      </w:r>
    </w:p>
    <w:p w14:paraId="603BB44F" w14:textId="4869F0F8" w:rsidR="00EE779A" w:rsidRPr="00DC2675" w:rsidRDefault="00EE779A" w:rsidP="00EE779A">
      <w:pPr>
        <w:pStyle w:val="ResNo"/>
        <w:spacing w:before="480"/>
        <w:rPr>
          <w:rFonts w:asciiTheme="minorHAnsi" w:hAnsiTheme="minorHAnsi" w:cstheme="minorHAnsi"/>
        </w:rPr>
      </w:pPr>
      <w:r w:rsidRPr="00DC2675">
        <w:rPr>
          <w:rFonts w:asciiTheme="minorHAnsi" w:hAnsiTheme="minorHAnsi" w:cstheme="minorHAnsi"/>
        </w:rPr>
        <w:t>draft DECISION</w:t>
      </w:r>
      <w:r>
        <w:rPr>
          <w:rFonts w:asciiTheme="minorHAnsi" w:hAnsiTheme="minorHAnsi" w:cstheme="minorHAnsi"/>
        </w:rPr>
        <w:t xml:space="preserve"> […]</w:t>
      </w:r>
    </w:p>
    <w:p w14:paraId="6D812458" w14:textId="77777777" w:rsidR="00EE779A" w:rsidRPr="00DC2675" w:rsidRDefault="00EE779A" w:rsidP="00EE779A">
      <w:pPr>
        <w:pStyle w:val="Dectitle"/>
        <w:spacing w:before="240" w:after="240"/>
        <w:ind w:right="709"/>
      </w:pPr>
      <w:r w:rsidRPr="00DC2675">
        <w:t>Amendments to Staff Regulations</w:t>
      </w:r>
      <w:r w:rsidRPr="00DC2675">
        <w:br/>
        <w:t>applicable to appointed Staff</w:t>
      </w:r>
    </w:p>
    <w:p w14:paraId="0E5C4885" w14:textId="77777777" w:rsidR="00EE779A" w:rsidRPr="00981DB2" w:rsidRDefault="00EE779A" w:rsidP="00EE779A">
      <w:pPr>
        <w:pStyle w:val="Normalaftertitle"/>
      </w:pPr>
      <w:r w:rsidRPr="00981DB2">
        <w:t>The ITU Council,</w:t>
      </w:r>
    </w:p>
    <w:p w14:paraId="0556D63C" w14:textId="77777777" w:rsidR="00EE779A" w:rsidRPr="00981DB2" w:rsidRDefault="00EE779A" w:rsidP="00EE779A">
      <w:pPr>
        <w:pStyle w:val="call0"/>
        <w:spacing w:after="0"/>
        <w:rPr>
          <w:rFonts w:asciiTheme="minorHAnsi" w:hAnsiTheme="minorHAnsi" w:cstheme="minorHAnsi"/>
          <w:sz w:val="24"/>
          <w:szCs w:val="24"/>
          <w:lang w:val="en-US"/>
        </w:rPr>
      </w:pPr>
      <w:r w:rsidRPr="00981DB2">
        <w:rPr>
          <w:rFonts w:asciiTheme="minorHAnsi" w:hAnsiTheme="minorHAnsi" w:cstheme="minorHAnsi"/>
          <w:sz w:val="24"/>
          <w:szCs w:val="24"/>
          <w:lang w:val="en-US"/>
        </w:rPr>
        <w:t>in view of</w:t>
      </w:r>
    </w:p>
    <w:p w14:paraId="6F656CF3" w14:textId="77777777" w:rsidR="00EE779A" w:rsidRPr="00981DB2" w:rsidRDefault="00EE779A" w:rsidP="00EE779A">
      <w:pPr>
        <w:rPr>
          <w:rFonts w:cstheme="minorHAnsi"/>
          <w:szCs w:val="24"/>
        </w:rPr>
      </w:pPr>
      <w:r w:rsidRPr="00981DB2">
        <w:rPr>
          <w:rFonts w:cstheme="minorHAnsi"/>
          <w:szCs w:val="24"/>
        </w:rPr>
        <w:t>No 63 of the Convention of the International Telecommunication Union and of Regulation 12.1 of Staff Regulations applicable to appointed staff</w:t>
      </w:r>
      <w:r>
        <w:rPr>
          <w:rFonts w:cstheme="minorHAnsi"/>
          <w:szCs w:val="24"/>
        </w:rPr>
        <w:t>,</w:t>
      </w:r>
    </w:p>
    <w:p w14:paraId="2111861D" w14:textId="77777777" w:rsidR="00EE779A" w:rsidRPr="00981DB2" w:rsidRDefault="00EE779A" w:rsidP="00EE779A">
      <w:pPr>
        <w:pStyle w:val="call0"/>
        <w:spacing w:after="0"/>
        <w:rPr>
          <w:rFonts w:asciiTheme="minorHAnsi" w:hAnsiTheme="minorHAnsi" w:cstheme="minorHAnsi"/>
          <w:sz w:val="24"/>
          <w:szCs w:val="24"/>
          <w:lang w:val="en-US"/>
        </w:rPr>
      </w:pPr>
      <w:r w:rsidRPr="00981DB2">
        <w:rPr>
          <w:rFonts w:asciiTheme="minorHAnsi" w:hAnsiTheme="minorHAnsi" w:cstheme="minorHAnsi"/>
          <w:sz w:val="24"/>
          <w:szCs w:val="24"/>
          <w:lang w:val="en-US"/>
        </w:rPr>
        <w:t>having considered</w:t>
      </w:r>
    </w:p>
    <w:p w14:paraId="3852C64D" w14:textId="77777777" w:rsidR="00EE779A" w:rsidRPr="00981DB2" w:rsidRDefault="00EE779A" w:rsidP="00EE779A">
      <w:pPr>
        <w:rPr>
          <w:rFonts w:cstheme="minorHAnsi"/>
          <w:szCs w:val="24"/>
        </w:rPr>
      </w:pPr>
      <w:r w:rsidRPr="00981DB2">
        <w:rPr>
          <w:rFonts w:cstheme="minorHAnsi"/>
          <w:szCs w:val="24"/>
        </w:rPr>
        <w:t xml:space="preserve">the report submitted by the Secretary-General in </w:t>
      </w:r>
      <w:r w:rsidRPr="009877D2">
        <w:rPr>
          <w:rFonts w:cstheme="minorHAnsi"/>
          <w:szCs w:val="24"/>
        </w:rPr>
        <w:t xml:space="preserve">document </w:t>
      </w:r>
      <w:hyperlink r:id="rId12" w:history="1">
        <w:r w:rsidRPr="009877D2">
          <w:rPr>
            <w:rStyle w:val="Hyperlink"/>
            <w:rFonts w:cstheme="minorHAnsi"/>
            <w:szCs w:val="24"/>
          </w:rPr>
          <w:t>C22/36</w:t>
        </w:r>
      </w:hyperlink>
      <w:r w:rsidRPr="009877D2">
        <w:rPr>
          <w:rFonts w:cstheme="minorHAnsi"/>
          <w:szCs w:val="24"/>
        </w:rPr>
        <w:t xml:space="preserve"> </w:t>
      </w:r>
      <w:r w:rsidRPr="00981DB2">
        <w:rPr>
          <w:rFonts w:cstheme="minorHAnsi"/>
          <w:szCs w:val="24"/>
        </w:rPr>
        <w:t>to the Council,</w:t>
      </w:r>
    </w:p>
    <w:p w14:paraId="5A8E418D" w14:textId="77777777" w:rsidR="00EE779A" w:rsidRPr="00981DB2" w:rsidRDefault="00EE779A" w:rsidP="00EE779A">
      <w:pPr>
        <w:pStyle w:val="call0"/>
        <w:spacing w:after="0"/>
        <w:rPr>
          <w:rFonts w:asciiTheme="minorHAnsi" w:hAnsiTheme="minorHAnsi" w:cstheme="minorHAnsi"/>
          <w:sz w:val="24"/>
          <w:szCs w:val="24"/>
          <w:lang w:val="en-US"/>
        </w:rPr>
      </w:pPr>
      <w:r w:rsidRPr="00981DB2">
        <w:rPr>
          <w:rFonts w:asciiTheme="minorHAnsi" w:hAnsiTheme="minorHAnsi" w:cstheme="minorHAnsi"/>
          <w:sz w:val="24"/>
          <w:szCs w:val="24"/>
          <w:lang w:val="en-US"/>
        </w:rPr>
        <w:t>decides</w:t>
      </w:r>
    </w:p>
    <w:p w14:paraId="1E75A64D" w14:textId="77777777" w:rsidR="00EE779A" w:rsidRPr="00981DB2" w:rsidRDefault="00EE779A" w:rsidP="00EE779A">
      <w:pPr>
        <w:rPr>
          <w:rFonts w:cstheme="minorHAnsi"/>
          <w:szCs w:val="24"/>
          <w:lang w:val="en-US"/>
        </w:rPr>
      </w:pPr>
      <w:r w:rsidRPr="00981DB2">
        <w:rPr>
          <w:rFonts w:cstheme="minorHAnsi"/>
          <w:szCs w:val="24"/>
        </w:rPr>
        <w:t>to approve the amendments to the Staff Regulations applicable to appointed staff contained in Annex to this Decision.</w:t>
      </w:r>
    </w:p>
    <w:p w14:paraId="227996EA" w14:textId="77777777" w:rsidR="00EE779A" w:rsidRDefault="00EE779A" w:rsidP="00EE779A">
      <w:pPr>
        <w:rPr>
          <w:rFonts w:cstheme="minorHAnsi"/>
          <w:lang w:val="en-US"/>
        </w:rPr>
      </w:pPr>
    </w:p>
    <w:p w14:paraId="2D9F58AA" w14:textId="77777777" w:rsidR="00EE779A" w:rsidRPr="009877D2" w:rsidRDefault="00EE779A" w:rsidP="00EE779A">
      <w:pPr>
        <w:pStyle w:val="ResNo"/>
      </w:pPr>
      <w:r w:rsidRPr="009877D2">
        <w:t>Annex to draft decision</w:t>
      </w:r>
    </w:p>
    <w:p w14:paraId="55193A70" w14:textId="77777777" w:rsidR="00EE779A" w:rsidRPr="00DC2675" w:rsidRDefault="00EE779A" w:rsidP="00EE779A">
      <w:pPr>
        <w:pStyle w:val="Heading1"/>
        <w:spacing w:before="240"/>
        <w:jc w:val="center"/>
        <w:rPr>
          <w:rFonts w:asciiTheme="minorHAnsi" w:hAnsiTheme="minorHAnsi" w:cstheme="minorHAnsi"/>
        </w:rPr>
      </w:pPr>
      <w:r w:rsidRPr="00DC2675">
        <w:rPr>
          <w:rFonts w:asciiTheme="minorHAnsi" w:hAnsiTheme="minorHAnsi" w:cstheme="minorHAnsi"/>
        </w:rPr>
        <w:t>STAFF REGULATIONS APPLICABLE TO APPOINTED STAFF</w:t>
      </w:r>
    </w:p>
    <w:p w14:paraId="43E3BBDF" w14:textId="77777777" w:rsidR="00EE779A" w:rsidRPr="002148D0" w:rsidRDefault="00EE779A" w:rsidP="00EE779A">
      <w:pPr>
        <w:pStyle w:val="Default"/>
        <w:spacing w:before="240" w:after="120"/>
        <w:jc w:val="both"/>
        <w:rPr>
          <w:rFonts w:asciiTheme="minorHAnsi" w:hAnsiTheme="minorHAnsi" w:cstheme="minorHAnsi"/>
        </w:rPr>
      </w:pPr>
      <w:r w:rsidRPr="002148D0">
        <w:rPr>
          <w:rFonts w:asciiTheme="minorHAnsi" w:hAnsiTheme="minorHAnsi" w:cstheme="minorHAnsi"/>
          <w:b/>
          <w:bCs/>
        </w:rPr>
        <w:t xml:space="preserve">Regulation 4.8 Appointment of staff members </w:t>
      </w:r>
    </w:p>
    <w:p w14:paraId="12AB240B" w14:textId="77777777" w:rsidR="00EE779A" w:rsidRPr="002148D0" w:rsidRDefault="00EE779A" w:rsidP="00EE779A">
      <w:pPr>
        <w:pStyle w:val="Default"/>
        <w:spacing w:before="120" w:after="120"/>
        <w:ind w:left="567" w:hanging="567"/>
        <w:jc w:val="both"/>
        <w:rPr>
          <w:rFonts w:asciiTheme="minorHAnsi" w:hAnsiTheme="minorHAnsi" w:cstheme="minorHAnsi"/>
        </w:rPr>
      </w:pPr>
      <w:r w:rsidRPr="002148D0">
        <w:rPr>
          <w:rFonts w:asciiTheme="minorHAnsi" w:hAnsiTheme="minorHAnsi" w:cstheme="minorHAnsi"/>
        </w:rPr>
        <w:t>a)</w:t>
      </w:r>
      <w:r w:rsidRPr="002148D0">
        <w:rPr>
          <w:rFonts w:asciiTheme="minorHAnsi" w:hAnsiTheme="minorHAnsi" w:cstheme="minorHAnsi"/>
        </w:rPr>
        <w:tab/>
        <w:t xml:space="preserve">Appointment of staff members shall be made by the Secretary-General within the limits authorized by the Council. As regards the staff, of each Bureau, the Director concerned shall select the candidate to be appointed, but the final decision for appointment shall rest with the Secretary-General, who shall however report to the Council any case where his decision was at variance with the recommendation of the Director of the Bureau concerned. </w:t>
      </w:r>
    </w:p>
    <w:p w14:paraId="4A927F28" w14:textId="77777777" w:rsidR="00EE779A" w:rsidRPr="002148D0" w:rsidRDefault="00EE779A" w:rsidP="00EE779A">
      <w:pPr>
        <w:pStyle w:val="Default"/>
        <w:spacing w:before="120" w:after="120"/>
        <w:ind w:left="567" w:hanging="567"/>
        <w:jc w:val="both"/>
        <w:rPr>
          <w:rFonts w:asciiTheme="minorHAnsi" w:hAnsiTheme="minorHAnsi" w:cstheme="minorHAnsi"/>
        </w:rPr>
      </w:pPr>
      <w:r w:rsidRPr="002148D0">
        <w:rPr>
          <w:rFonts w:asciiTheme="minorHAnsi" w:hAnsiTheme="minorHAnsi" w:cstheme="minorHAnsi"/>
        </w:rPr>
        <w:t>b)</w:t>
      </w:r>
      <w:r w:rsidRPr="002148D0">
        <w:rPr>
          <w:rFonts w:asciiTheme="minorHAnsi" w:hAnsiTheme="minorHAnsi" w:cstheme="minorHAnsi"/>
        </w:rPr>
        <w:tab/>
        <w:t xml:space="preserve">The Secretary-General, with the agreement of the Director of the Bureau concerned, where applicable, may decide to fill any vacant post by transfer within the Union. </w:t>
      </w:r>
    </w:p>
    <w:p w14:paraId="7124EE1B" w14:textId="77777777" w:rsidR="00EE779A" w:rsidRPr="002148D0" w:rsidRDefault="00EE779A" w:rsidP="00EE779A">
      <w:pPr>
        <w:spacing w:after="120"/>
        <w:ind w:left="567" w:hanging="567"/>
        <w:jc w:val="both"/>
        <w:rPr>
          <w:rFonts w:cstheme="minorHAnsi"/>
          <w:szCs w:val="24"/>
        </w:rPr>
      </w:pPr>
      <w:r w:rsidRPr="002148D0">
        <w:rPr>
          <w:rFonts w:cstheme="minorHAnsi"/>
          <w:szCs w:val="24"/>
        </w:rPr>
        <w:t>c)</w:t>
      </w:r>
      <w:r w:rsidRPr="002148D0">
        <w:rPr>
          <w:rFonts w:cstheme="minorHAnsi"/>
          <w:szCs w:val="24"/>
        </w:rPr>
        <w:tab/>
        <w:t>Selection for posts in grades P.1 and above shall be made on an international competitive basis; vacancies identified for external recruitment shall be advertised to the Administrations of all the Members States of the Union, to the United Nations and other specialized agencies and to the staff of the Union, indicating in detail the nature of the post to be filled, the qualifications required and the terms of appointment.</w:t>
      </w:r>
    </w:p>
    <w:p w14:paraId="30CF7413" w14:textId="77777777" w:rsidR="00EE779A" w:rsidRPr="002148D0" w:rsidRDefault="00EE779A" w:rsidP="00EE779A">
      <w:pPr>
        <w:pStyle w:val="Default"/>
        <w:spacing w:before="120" w:after="120"/>
        <w:ind w:left="567" w:hanging="567"/>
        <w:jc w:val="both"/>
        <w:rPr>
          <w:rFonts w:asciiTheme="minorHAnsi" w:hAnsiTheme="minorHAnsi" w:cstheme="minorHAnsi"/>
        </w:rPr>
      </w:pPr>
      <w:r w:rsidRPr="002148D0">
        <w:rPr>
          <w:rFonts w:asciiTheme="minorHAnsi" w:hAnsiTheme="minorHAnsi" w:cstheme="minorHAnsi"/>
        </w:rPr>
        <w:t>d)</w:t>
      </w:r>
      <w:r w:rsidRPr="002148D0">
        <w:rPr>
          <w:rFonts w:asciiTheme="minorHAnsi" w:hAnsiTheme="minorHAnsi" w:cstheme="minorHAnsi"/>
        </w:rPr>
        <w:tab/>
        <w:t xml:space="preserve">For vacancies at the Headquarters in grades G.1 to G.7, recruitment shall be on a competitive basis, from as near a place to Geneva as possible; where this is not possible, vacancies shall be advertised as in paragraph c) above, but recruitment shall be made having regard to its financial implications. </w:t>
      </w:r>
    </w:p>
    <w:p w14:paraId="21A4D6E5" w14:textId="77777777" w:rsidR="00EE779A" w:rsidRPr="002148D0" w:rsidRDefault="00EE779A" w:rsidP="00EE779A">
      <w:pPr>
        <w:pStyle w:val="Default"/>
        <w:spacing w:before="120" w:after="120"/>
        <w:ind w:left="567" w:hanging="567"/>
        <w:jc w:val="both"/>
        <w:rPr>
          <w:rFonts w:asciiTheme="minorHAnsi" w:hAnsiTheme="minorHAnsi" w:cstheme="minorHAnsi"/>
        </w:rPr>
      </w:pPr>
      <w:r w:rsidRPr="002148D0">
        <w:rPr>
          <w:rFonts w:asciiTheme="minorHAnsi" w:hAnsiTheme="minorHAnsi" w:cstheme="minorHAnsi"/>
        </w:rPr>
        <w:lastRenderedPageBreak/>
        <w:t>e)</w:t>
      </w:r>
      <w:r w:rsidRPr="002148D0">
        <w:rPr>
          <w:rFonts w:asciiTheme="minorHAnsi" w:hAnsiTheme="minorHAnsi" w:cstheme="minorHAnsi"/>
        </w:rPr>
        <w:tab/>
        <w:t xml:space="preserve">For all other duty stations, the Secretary-General shall establish a selection procedure, based on United Nations common system local conditions and practice. </w:t>
      </w:r>
    </w:p>
    <w:p w14:paraId="4BD4C870" w14:textId="77777777" w:rsidR="00EE779A" w:rsidRPr="002148D0" w:rsidRDefault="00EE779A" w:rsidP="00EE779A">
      <w:pPr>
        <w:ind w:left="567" w:hanging="567"/>
        <w:rPr>
          <w:rFonts w:cstheme="minorHAnsi"/>
          <w:szCs w:val="24"/>
        </w:rPr>
      </w:pPr>
      <w:r w:rsidRPr="002148D0">
        <w:rPr>
          <w:rFonts w:cstheme="minorHAnsi"/>
          <w:szCs w:val="24"/>
        </w:rPr>
        <w:t>f)</w:t>
      </w:r>
      <w:r w:rsidRPr="002148D0">
        <w:rPr>
          <w:rFonts w:cstheme="minorHAnsi"/>
          <w:szCs w:val="24"/>
        </w:rPr>
        <w:tab/>
        <w:t xml:space="preserve">When vacancies are advertised, in accordance with the provisions of paragraph c) above, applications from outside may be submitted through an Administration, in principle within a minimum period of </w:t>
      </w:r>
      <w:r w:rsidRPr="002148D0">
        <w:rPr>
          <w:rFonts w:cstheme="minorHAnsi"/>
          <w:b/>
          <w:bCs/>
          <w:strike/>
          <w:color w:val="4F81BD" w:themeColor="accent1"/>
          <w:szCs w:val="24"/>
        </w:rPr>
        <w:t>two months</w:t>
      </w:r>
      <w:r w:rsidRPr="002148D0">
        <w:rPr>
          <w:rFonts w:cstheme="minorHAnsi"/>
          <w:b/>
          <w:bCs/>
          <w:color w:val="4F81BD" w:themeColor="accent1"/>
          <w:szCs w:val="24"/>
        </w:rPr>
        <w:t xml:space="preserve"> </w:t>
      </w:r>
      <w:r w:rsidRPr="002148D0">
        <w:rPr>
          <w:rFonts w:cstheme="minorHAnsi"/>
          <w:b/>
          <w:bCs/>
          <w:color w:val="4F81BD" w:themeColor="accent1"/>
          <w:szCs w:val="24"/>
          <w:u w:val="single"/>
        </w:rPr>
        <w:t>one month</w:t>
      </w:r>
      <w:r w:rsidRPr="002148D0">
        <w:rPr>
          <w:rFonts w:cstheme="minorHAnsi"/>
          <w:szCs w:val="24"/>
        </w:rPr>
        <w:t>; or directly to the Union on the understanding that the Secretary-General would in such cases normally consult with the Administrations of the nationals involved before making a final selection.</w:t>
      </w:r>
    </w:p>
    <w:p w14:paraId="7809A502" w14:textId="39BD481E" w:rsidR="004A1B8B" w:rsidRDefault="00EE779A" w:rsidP="00BD1DE9">
      <w:pPr>
        <w:spacing w:before="840"/>
        <w:jc w:val="center"/>
        <w:rPr>
          <w:lang w:val="en-US"/>
        </w:rPr>
      </w:pPr>
      <w:bookmarkStart w:id="12" w:name="Annex2"/>
      <w:bookmarkEnd w:id="12"/>
      <w:r>
        <w:rPr>
          <w:rFonts w:cstheme="minorHAnsi"/>
        </w:rPr>
        <w:t>_______________</w:t>
      </w:r>
    </w:p>
    <w:sectPr w:rsidR="004A1B8B" w:rsidSect="004D1851">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7B0C" w14:textId="77777777" w:rsidR="0014634F" w:rsidRDefault="0014634F">
      <w:r>
        <w:separator/>
      </w:r>
    </w:p>
  </w:endnote>
  <w:endnote w:type="continuationSeparator" w:id="0">
    <w:p w14:paraId="724281C9" w14:textId="77777777" w:rsidR="0014634F" w:rsidRDefault="0014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B42F" w14:textId="42597A19" w:rsidR="00CB18FF" w:rsidRPr="00BD1DE9" w:rsidRDefault="00531570">
    <w:pPr>
      <w:pStyle w:val="Footer"/>
      <w:rPr>
        <w:color w:val="F2F2F2" w:themeColor="background1" w:themeShade="F2"/>
      </w:rPr>
    </w:pPr>
    <w:r w:rsidRPr="00BD1DE9">
      <w:rPr>
        <w:color w:val="F2F2F2" w:themeColor="background1" w:themeShade="F2"/>
      </w:rPr>
      <w:fldChar w:fldCharType="begin"/>
    </w:r>
    <w:r w:rsidRPr="00BD1DE9">
      <w:rPr>
        <w:color w:val="F2F2F2" w:themeColor="background1" w:themeShade="F2"/>
      </w:rPr>
      <w:instrText xml:space="preserve"> FILENAME \p  \* MERGEFORMAT </w:instrText>
    </w:r>
    <w:r w:rsidRPr="00BD1DE9">
      <w:rPr>
        <w:color w:val="F2F2F2" w:themeColor="background1" w:themeShade="F2"/>
      </w:rPr>
      <w:fldChar w:fldCharType="separate"/>
    </w:r>
    <w:r w:rsidR="0014634F" w:rsidRPr="00BD1DE9">
      <w:rPr>
        <w:color w:val="F2F2F2" w:themeColor="background1" w:themeShade="F2"/>
      </w:rPr>
      <w:t>Document1</w:t>
    </w:r>
    <w:r w:rsidRPr="00BD1DE9">
      <w:rPr>
        <w:color w:val="F2F2F2" w:themeColor="background1" w:themeShade="F2"/>
      </w:rPr>
      <w:fldChar w:fldCharType="end"/>
    </w:r>
    <w:r w:rsidR="00CB18FF" w:rsidRPr="00BD1DE9">
      <w:rPr>
        <w:color w:val="F2F2F2" w:themeColor="background1" w:themeShade="F2"/>
      </w:rPr>
      <w:tab/>
    </w:r>
    <w:r w:rsidR="00864AFF" w:rsidRPr="00BD1DE9">
      <w:rPr>
        <w:color w:val="F2F2F2" w:themeColor="background1" w:themeShade="F2"/>
      </w:rPr>
      <w:fldChar w:fldCharType="begin"/>
    </w:r>
    <w:r w:rsidR="00CB18FF" w:rsidRPr="00BD1DE9">
      <w:rPr>
        <w:color w:val="F2F2F2" w:themeColor="background1" w:themeShade="F2"/>
      </w:rPr>
      <w:instrText xml:space="preserve"> SAVEDATE \@ DD.MM.YY </w:instrText>
    </w:r>
    <w:r w:rsidR="00864AFF" w:rsidRPr="00BD1DE9">
      <w:rPr>
        <w:color w:val="F2F2F2" w:themeColor="background1" w:themeShade="F2"/>
      </w:rPr>
      <w:fldChar w:fldCharType="separate"/>
    </w:r>
    <w:r w:rsidR="00EE0FC3">
      <w:rPr>
        <w:color w:val="F2F2F2" w:themeColor="background1" w:themeShade="F2"/>
      </w:rPr>
      <w:t>16.02.22</w:t>
    </w:r>
    <w:r w:rsidR="00864AFF" w:rsidRPr="00BD1DE9">
      <w:rPr>
        <w:color w:val="F2F2F2" w:themeColor="background1" w:themeShade="F2"/>
      </w:rPr>
      <w:fldChar w:fldCharType="end"/>
    </w:r>
    <w:r w:rsidR="00CB18FF" w:rsidRPr="00BD1DE9">
      <w:rPr>
        <w:color w:val="F2F2F2" w:themeColor="background1" w:themeShade="F2"/>
      </w:rPr>
      <w:tab/>
    </w:r>
    <w:r w:rsidR="00864AFF" w:rsidRPr="00BD1DE9">
      <w:rPr>
        <w:color w:val="F2F2F2" w:themeColor="background1" w:themeShade="F2"/>
      </w:rPr>
      <w:fldChar w:fldCharType="begin"/>
    </w:r>
    <w:r w:rsidR="00CB18FF" w:rsidRPr="00BD1DE9">
      <w:rPr>
        <w:color w:val="F2F2F2" w:themeColor="background1" w:themeShade="F2"/>
      </w:rPr>
      <w:instrText xml:space="preserve"> PRINTDATE \@ DD.MM.YY </w:instrText>
    </w:r>
    <w:r w:rsidR="00864AFF" w:rsidRPr="00BD1DE9">
      <w:rPr>
        <w:color w:val="F2F2F2" w:themeColor="background1" w:themeShade="F2"/>
      </w:rPr>
      <w:fldChar w:fldCharType="separate"/>
    </w:r>
    <w:r w:rsidR="0014634F" w:rsidRPr="00BD1DE9">
      <w:rPr>
        <w:color w:val="F2F2F2" w:themeColor="background1" w:themeShade="F2"/>
      </w:rPr>
      <w:t>18.07.00</w:t>
    </w:r>
    <w:r w:rsidR="00864AFF" w:rsidRPr="00BD1DE9">
      <w:rPr>
        <w:color w:val="F2F2F2" w:themeColor="background1" w:themeShade="F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85DD" w14:textId="77777777" w:rsidR="0014634F" w:rsidRDefault="0014634F">
      <w:r>
        <w:t>____________________</w:t>
      </w:r>
    </w:p>
  </w:footnote>
  <w:footnote w:type="continuationSeparator" w:id="0">
    <w:p w14:paraId="59030122" w14:textId="77777777" w:rsidR="0014634F" w:rsidRDefault="00146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77777777" w:rsidR="00322D0D" w:rsidRDefault="006535F1" w:rsidP="00CE433C">
    <w:pPr>
      <w:pStyle w:val="Header"/>
    </w:pPr>
    <w:r>
      <w:fldChar w:fldCharType="begin"/>
    </w:r>
    <w:r>
      <w:instrText>PAGE</w:instrText>
    </w:r>
    <w:r>
      <w:fldChar w:fldCharType="separate"/>
    </w:r>
    <w:r w:rsidR="00FB1279">
      <w:rPr>
        <w:noProof/>
      </w:rPr>
      <w:t>2</w:t>
    </w:r>
    <w:r>
      <w:rPr>
        <w:noProof/>
      </w:rPr>
      <w:fldChar w:fldCharType="end"/>
    </w:r>
  </w:p>
  <w:p w14:paraId="4948958C" w14:textId="1AFC430C" w:rsidR="00322D0D" w:rsidRPr="00623AE3" w:rsidRDefault="00623AE3" w:rsidP="00FB1279">
    <w:pPr>
      <w:pStyle w:val="Header"/>
      <w:rPr>
        <w:bCs/>
      </w:rPr>
    </w:pPr>
    <w:r w:rsidRPr="00623AE3">
      <w:rPr>
        <w:bCs/>
      </w:rPr>
      <w:t>C</w:t>
    </w:r>
    <w:r w:rsidR="004A1B8B">
      <w:rPr>
        <w:bCs/>
      </w:rPr>
      <w:t>2</w:t>
    </w:r>
    <w:r w:rsidR="0014634F">
      <w:rPr>
        <w:bCs/>
      </w:rPr>
      <w:t>2</w:t>
    </w:r>
    <w:r w:rsidRPr="00623AE3">
      <w:rPr>
        <w:bCs/>
      </w:rPr>
      <w:t>/</w:t>
    </w:r>
    <w:r w:rsidR="00BD1DE9">
      <w:rPr>
        <w:bCs/>
      </w:rPr>
      <w:t>52</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4F"/>
    <w:rsid w:val="000210D4"/>
    <w:rsid w:val="00063016"/>
    <w:rsid w:val="00066795"/>
    <w:rsid w:val="00076AF6"/>
    <w:rsid w:val="00085CF2"/>
    <w:rsid w:val="000B1705"/>
    <w:rsid w:val="000D75B2"/>
    <w:rsid w:val="001121F5"/>
    <w:rsid w:val="001400DC"/>
    <w:rsid w:val="00140CE1"/>
    <w:rsid w:val="00145295"/>
    <w:rsid w:val="0014634F"/>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20223"/>
    <w:rsid w:val="00322D0D"/>
    <w:rsid w:val="003942D4"/>
    <w:rsid w:val="003958A8"/>
    <w:rsid w:val="003C2533"/>
    <w:rsid w:val="0040435A"/>
    <w:rsid w:val="00416A24"/>
    <w:rsid w:val="00431D9E"/>
    <w:rsid w:val="00433CE8"/>
    <w:rsid w:val="00434A5C"/>
    <w:rsid w:val="004544D9"/>
    <w:rsid w:val="00490E72"/>
    <w:rsid w:val="00491157"/>
    <w:rsid w:val="004921C8"/>
    <w:rsid w:val="004A1B8B"/>
    <w:rsid w:val="004D1851"/>
    <w:rsid w:val="004D599D"/>
    <w:rsid w:val="004E2EA5"/>
    <w:rsid w:val="004E3AEB"/>
    <w:rsid w:val="0050223C"/>
    <w:rsid w:val="005243FF"/>
    <w:rsid w:val="00531570"/>
    <w:rsid w:val="00564FBC"/>
    <w:rsid w:val="00582442"/>
    <w:rsid w:val="005F3269"/>
    <w:rsid w:val="00623AE3"/>
    <w:rsid w:val="0064737F"/>
    <w:rsid w:val="006535F1"/>
    <w:rsid w:val="0065557D"/>
    <w:rsid w:val="00662984"/>
    <w:rsid w:val="006716BB"/>
    <w:rsid w:val="006B6680"/>
    <w:rsid w:val="006B6DCC"/>
    <w:rsid w:val="006F06EC"/>
    <w:rsid w:val="00702DEF"/>
    <w:rsid w:val="00706861"/>
    <w:rsid w:val="0075051B"/>
    <w:rsid w:val="00770DF6"/>
    <w:rsid w:val="00793188"/>
    <w:rsid w:val="00794D34"/>
    <w:rsid w:val="00813E5E"/>
    <w:rsid w:val="0083581B"/>
    <w:rsid w:val="00864AFF"/>
    <w:rsid w:val="008B4A6A"/>
    <w:rsid w:val="008C7E27"/>
    <w:rsid w:val="009173EF"/>
    <w:rsid w:val="00932906"/>
    <w:rsid w:val="00961B0B"/>
    <w:rsid w:val="009B38C3"/>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84B9D"/>
    <w:rsid w:val="00BC251A"/>
    <w:rsid w:val="00BD032B"/>
    <w:rsid w:val="00BD1DE9"/>
    <w:rsid w:val="00BE2640"/>
    <w:rsid w:val="00C01189"/>
    <w:rsid w:val="00C374DE"/>
    <w:rsid w:val="00C47AD4"/>
    <w:rsid w:val="00C52D81"/>
    <w:rsid w:val="00C55198"/>
    <w:rsid w:val="00CA6393"/>
    <w:rsid w:val="00CB18FF"/>
    <w:rsid w:val="00CC4A90"/>
    <w:rsid w:val="00CD0C08"/>
    <w:rsid w:val="00CE03FB"/>
    <w:rsid w:val="00CE433C"/>
    <w:rsid w:val="00CF33F3"/>
    <w:rsid w:val="00D013AD"/>
    <w:rsid w:val="00D06183"/>
    <w:rsid w:val="00D22C42"/>
    <w:rsid w:val="00D24014"/>
    <w:rsid w:val="00D524BB"/>
    <w:rsid w:val="00D65041"/>
    <w:rsid w:val="00DB384B"/>
    <w:rsid w:val="00E10E80"/>
    <w:rsid w:val="00E124F0"/>
    <w:rsid w:val="00E3513C"/>
    <w:rsid w:val="00E60F04"/>
    <w:rsid w:val="00E854E4"/>
    <w:rsid w:val="00EB0D6F"/>
    <w:rsid w:val="00EB2232"/>
    <w:rsid w:val="00EC5337"/>
    <w:rsid w:val="00EE0FC3"/>
    <w:rsid w:val="00EE779A"/>
    <w:rsid w:val="00F2150A"/>
    <w:rsid w:val="00F231D8"/>
    <w:rsid w:val="00F46C5F"/>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Default">
    <w:name w:val="Default"/>
    <w:rsid w:val="00EE779A"/>
    <w:pPr>
      <w:autoSpaceDE w:val="0"/>
      <w:autoSpaceDN w:val="0"/>
      <w:adjustRightInd w:val="0"/>
    </w:pPr>
    <w:rPr>
      <w:rFonts w:ascii="Times New Roman" w:eastAsiaTheme="minorHAnsi" w:hAnsi="Times New Roman"/>
      <w:color w:val="000000"/>
      <w:sz w:val="24"/>
      <w:szCs w:val="24"/>
      <w:lang w:val="en-GB" w:eastAsia="en-US"/>
    </w:rPr>
  </w:style>
  <w:style w:type="table" w:styleId="TableGrid">
    <w:name w:val="Table Grid"/>
    <w:basedOn w:val="TableNormal"/>
    <w:uiPriority w:val="39"/>
    <w:rsid w:val="00EE779A"/>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E779A"/>
    <w:rPr>
      <w:rFonts w:ascii="Calibri" w:hAnsi="Calibri"/>
      <w:b/>
      <w:sz w:val="28"/>
      <w:lang w:val="en-GB" w:eastAsia="en-US"/>
    </w:rPr>
  </w:style>
  <w:style w:type="paragraph" w:customStyle="1" w:styleId="call0">
    <w:name w:val="call"/>
    <w:basedOn w:val="Normal"/>
    <w:rsid w:val="00EE779A"/>
    <w:pPr>
      <w:keepNext/>
      <w:tabs>
        <w:tab w:val="clear" w:pos="567"/>
        <w:tab w:val="clear" w:pos="1134"/>
        <w:tab w:val="clear" w:pos="1701"/>
        <w:tab w:val="clear" w:pos="2268"/>
        <w:tab w:val="clear" w:pos="2835"/>
      </w:tabs>
      <w:overflowPunct/>
      <w:autoSpaceDE/>
      <w:autoSpaceDN/>
      <w:adjustRightInd/>
      <w:spacing w:before="160" w:after="160" w:line="252" w:lineRule="auto"/>
      <w:ind w:left="794"/>
      <w:textAlignment w:val="auto"/>
    </w:pPr>
    <w:rPr>
      <w:rFonts w:eastAsiaTheme="minorHAnsi" w:cs="Calibri"/>
      <w:i/>
      <w:iCs/>
      <w:sz w:val="22"/>
      <w:szCs w:val="22"/>
      <w:lang w:eastAsia="zh-CN"/>
    </w:rPr>
  </w:style>
  <w:style w:type="paragraph" w:customStyle="1" w:styleId="Dectitle">
    <w:name w:val="Dec_title"/>
    <w:basedOn w:val="Normal"/>
    <w:rsid w:val="00EE779A"/>
    <w:pPr>
      <w:tabs>
        <w:tab w:val="clear" w:pos="567"/>
        <w:tab w:val="clear" w:pos="1134"/>
        <w:tab w:val="clear" w:pos="1701"/>
        <w:tab w:val="clear" w:pos="2268"/>
        <w:tab w:val="clear" w:pos="2835"/>
      </w:tabs>
      <w:overflowPunct/>
      <w:autoSpaceDE/>
      <w:autoSpaceDN/>
      <w:adjustRightInd/>
      <w:spacing w:before="0" w:after="480" w:line="259" w:lineRule="auto"/>
      <w:ind w:left="851" w:right="708"/>
      <w:jc w:val="center"/>
      <w:textAlignment w:val="auto"/>
    </w:pPr>
    <w:rPr>
      <w:rFonts w:asciiTheme="minorHAnsi" w:eastAsiaTheme="minorHAnsi" w:hAnsiTheme="minorHAnsi" w:cstheme="minorHAns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2-CL-C-0036/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PE_C21.dotx</Template>
  <TotalTime>31</TotalTime>
  <Pages>6</Pages>
  <Words>1203</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Council 2022</vt:lpstr>
    </vt:vector>
  </TitlesOfParts>
  <Manager>General Secretariat - Pool</Manager>
  <Company>International Telecommunication Union (ITU)</Company>
  <LinksUpToDate>false</LinksUpToDate>
  <CharactersWithSpaces>7720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2022</dc:title>
  <dc:subject>Council 2022</dc:subject>
  <dc:creator>Brouard, Ricarda</dc:creator>
  <cp:keywords>C2022, C22, Council-22</cp:keywords>
  <dc:description/>
  <cp:lastModifiedBy>Xue, Kun</cp:lastModifiedBy>
  <cp:revision>7</cp:revision>
  <cp:lastPrinted>2000-07-18T13:30:00Z</cp:lastPrinted>
  <dcterms:created xsi:type="dcterms:W3CDTF">2022-02-11T14:49:00Z</dcterms:created>
  <dcterms:modified xsi:type="dcterms:W3CDTF">2022-02-18T16:51:00Z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