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C1470F" w:rsidRPr="0046717F" w14:paraId="60450195" w14:textId="77777777">
        <w:trPr>
          <w:cantSplit/>
        </w:trPr>
        <w:tc>
          <w:tcPr>
            <w:tcW w:w="6912" w:type="dxa"/>
          </w:tcPr>
          <w:p w14:paraId="29CA108B" w14:textId="77777777" w:rsidR="00520F36" w:rsidRPr="0046717F" w:rsidRDefault="0083391C" w:rsidP="00EA21F0">
            <w:pPr>
              <w:spacing w:before="360"/>
            </w:pPr>
            <w:bookmarkStart w:id="0" w:name="dc06"/>
            <w:bookmarkEnd w:id="0"/>
            <w:r w:rsidRPr="0046717F">
              <w:rPr>
                <w:b/>
                <w:bCs/>
                <w:sz w:val="30"/>
                <w:szCs w:val="30"/>
              </w:rPr>
              <w:t>Conseil 2022</w:t>
            </w:r>
            <w:r w:rsidR="000E634C" w:rsidRPr="0046717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46717F">
              <w:rPr>
                <w:b/>
                <w:bCs/>
                <w:sz w:val="26"/>
                <w:szCs w:val="26"/>
              </w:rPr>
              <w:t>Genève, 21-31 mars 2022</w:t>
            </w:r>
          </w:p>
        </w:tc>
        <w:tc>
          <w:tcPr>
            <w:tcW w:w="3261" w:type="dxa"/>
          </w:tcPr>
          <w:p w14:paraId="47E967EE" w14:textId="77777777" w:rsidR="00520F36" w:rsidRPr="0046717F" w:rsidRDefault="000E634C" w:rsidP="00EA21F0">
            <w:pPr>
              <w:spacing w:before="0"/>
            </w:pPr>
            <w:bookmarkStart w:id="1" w:name="ditulogo"/>
            <w:bookmarkEnd w:id="1"/>
            <w:r w:rsidRPr="0046717F">
              <w:rPr>
                <w:noProof/>
              </w:rPr>
              <w:drawing>
                <wp:inline distT="0" distB="0" distL="0" distR="0" wp14:anchorId="170C7397" wp14:editId="53BB2DE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720619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0F" w:rsidRPr="0046717F" w14:paraId="0FAD8195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25A8F17" w14:textId="77777777" w:rsidR="00520F36" w:rsidRPr="0046717F" w:rsidRDefault="00520F36" w:rsidP="00EA21F0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73036A6" w14:textId="77777777" w:rsidR="00520F36" w:rsidRPr="0046717F" w:rsidRDefault="00520F36" w:rsidP="00EA21F0">
            <w:pPr>
              <w:spacing w:before="0"/>
              <w:rPr>
                <w:b/>
                <w:bCs/>
              </w:rPr>
            </w:pPr>
          </w:p>
        </w:tc>
      </w:tr>
      <w:tr w:rsidR="00C1470F" w:rsidRPr="0046717F" w14:paraId="13C51C7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E50ED99" w14:textId="77777777" w:rsidR="00520F36" w:rsidRPr="0046717F" w:rsidRDefault="00520F36" w:rsidP="00EA21F0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1B7D076" w14:textId="77777777" w:rsidR="00520F36" w:rsidRPr="0046717F" w:rsidRDefault="00520F36" w:rsidP="00EA21F0">
            <w:pPr>
              <w:spacing w:before="0"/>
              <w:rPr>
                <w:b/>
                <w:bCs/>
              </w:rPr>
            </w:pPr>
          </w:p>
        </w:tc>
      </w:tr>
      <w:tr w:rsidR="00C1470F" w:rsidRPr="0046717F" w14:paraId="326AC946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BE162F7" w14:textId="7ED2A504" w:rsidR="00520F36" w:rsidRPr="0046717F" w:rsidRDefault="005B0F06" w:rsidP="00EA21F0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46717F">
              <w:rPr>
                <w:rFonts w:cs="Times"/>
                <w:b/>
                <w:bCs/>
                <w:szCs w:val="24"/>
              </w:rPr>
              <w:t>Point de l'ordre du jour: ADM 27</w:t>
            </w:r>
          </w:p>
        </w:tc>
        <w:tc>
          <w:tcPr>
            <w:tcW w:w="3261" w:type="dxa"/>
          </w:tcPr>
          <w:p w14:paraId="609E4285" w14:textId="77777777" w:rsidR="00520F36" w:rsidRPr="0046717F" w:rsidRDefault="000E634C" w:rsidP="00EA21F0">
            <w:pPr>
              <w:spacing w:before="0"/>
              <w:rPr>
                <w:b/>
                <w:bCs/>
              </w:rPr>
            </w:pPr>
            <w:r w:rsidRPr="0046717F">
              <w:rPr>
                <w:b/>
                <w:bCs/>
              </w:rPr>
              <w:t>Document C22/66-F</w:t>
            </w:r>
          </w:p>
        </w:tc>
      </w:tr>
      <w:tr w:rsidR="00C1470F" w:rsidRPr="0046717F" w14:paraId="5A3C09A5" w14:textId="77777777">
        <w:trPr>
          <w:cantSplit/>
          <w:trHeight w:val="20"/>
        </w:trPr>
        <w:tc>
          <w:tcPr>
            <w:tcW w:w="6912" w:type="dxa"/>
            <w:vMerge/>
          </w:tcPr>
          <w:p w14:paraId="45B85DEB" w14:textId="77777777" w:rsidR="00520F36" w:rsidRPr="0046717F" w:rsidRDefault="00520F36" w:rsidP="00EA21F0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CF7D1E5" w14:textId="77777777" w:rsidR="00520F36" w:rsidRPr="0046717F" w:rsidRDefault="000E634C" w:rsidP="00EA21F0">
            <w:pPr>
              <w:spacing w:before="0"/>
              <w:rPr>
                <w:b/>
                <w:bCs/>
              </w:rPr>
            </w:pPr>
            <w:r w:rsidRPr="0046717F">
              <w:rPr>
                <w:b/>
                <w:bCs/>
              </w:rPr>
              <w:t>25 février 2022</w:t>
            </w:r>
          </w:p>
        </w:tc>
      </w:tr>
      <w:tr w:rsidR="00C1470F" w:rsidRPr="0046717F" w14:paraId="417BCCD3" w14:textId="77777777">
        <w:trPr>
          <w:cantSplit/>
          <w:trHeight w:val="20"/>
        </w:trPr>
        <w:tc>
          <w:tcPr>
            <w:tcW w:w="6912" w:type="dxa"/>
            <w:vMerge/>
          </w:tcPr>
          <w:p w14:paraId="4C4AD569" w14:textId="77777777" w:rsidR="00520F36" w:rsidRPr="0046717F" w:rsidRDefault="00520F36" w:rsidP="00EA21F0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DE9E825" w14:textId="77777777" w:rsidR="00520F36" w:rsidRPr="0046717F" w:rsidRDefault="00952FFC" w:rsidP="00EA21F0">
            <w:pPr>
              <w:spacing w:before="0"/>
              <w:rPr>
                <w:b/>
                <w:bCs/>
              </w:rPr>
            </w:pPr>
            <w:r w:rsidRPr="0046717F">
              <w:rPr>
                <w:b/>
                <w:bCs/>
              </w:rPr>
              <w:t>Original: espagnol</w:t>
            </w:r>
          </w:p>
        </w:tc>
      </w:tr>
      <w:tr w:rsidR="00C1470F" w:rsidRPr="0046717F" w14:paraId="1961E660" w14:textId="77777777">
        <w:trPr>
          <w:cantSplit/>
        </w:trPr>
        <w:tc>
          <w:tcPr>
            <w:tcW w:w="10173" w:type="dxa"/>
            <w:gridSpan w:val="2"/>
          </w:tcPr>
          <w:p w14:paraId="456D9E62" w14:textId="77777777" w:rsidR="00520F36" w:rsidRPr="0046717F" w:rsidRDefault="000E634C" w:rsidP="00EA21F0">
            <w:pPr>
              <w:pStyle w:val="Source"/>
            </w:pPr>
            <w:bookmarkStart w:id="6" w:name="dsource" w:colFirst="0" w:colLast="0"/>
            <w:bookmarkStart w:id="7" w:name="_Hlk98492834"/>
            <w:bookmarkEnd w:id="5"/>
            <w:r w:rsidRPr="0046717F">
              <w:t xml:space="preserve">Contribution du Paraguay (République du) </w:t>
            </w:r>
          </w:p>
        </w:tc>
      </w:tr>
      <w:tr w:rsidR="00C1470F" w:rsidRPr="0046717F" w14:paraId="4C86ECD3" w14:textId="77777777">
        <w:trPr>
          <w:cantSplit/>
        </w:trPr>
        <w:tc>
          <w:tcPr>
            <w:tcW w:w="10173" w:type="dxa"/>
            <w:gridSpan w:val="2"/>
          </w:tcPr>
          <w:p w14:paraId="5BCFC35F" w14:textId="4842C490" w:rsidR="00520F36" w:rsidRPr="0046717F" w:rsidRDefault="005B0F06" w:rsidP="00EA21F0">
            <w:pPr>
              <w:pStyle w:val="Title1"/>
            </w:pPr>
            <w:bookmarkStart w:id="8" w:name="dtitle1" w:colFirst="0" w:colLast="0"/>
            <w:bookmarkEnd w:id="6"/>
            <w:r w:rsidRPr="0046717F">
              <w:rPr>
                <w:rStyle w:val="Hyperlink"/>
                <w:iCs/>
                <w:color w:val="auto"/>
                <w:u w:val="none"/>
              </w:rPr>
              <w:t>Rapports du CCI sur les questions concernant l'ensemble du système</w:t>
            </w:r>
            <w:r w:rsidR="00F6752F" w:rsidRPr="0046717F">
              <w:rPr>
                <w:rStyle w:val="Hyperlink"/>
                <w:iCs/>
                <w:color w:val="auto"/>
                <w:u w:val="none"/>
              </w:rPr>
              <w:br/>
            </w:r>
            <w:r w:rsidRPr="0046717F">
              <w:rPr>
                <w:rStyle w:val="Hyperlink"/>
                <w:iCs/>
                <w:color w:val="auto"/>
                <w:u w:val="none"/>
              </w:rPr>
              <w:t>des Nations Unies pour 2020-2021 et recommandations à l'intention</w:t>
            </w:r>
            <w:r w:rsidR="00F6752F" w:rsidRPr="0046717F">
              <w:rPr>
                <w:rStyle w:val="Hyperlink"/>
                <w:iCs/>
                <w:color w:val="auto"/>
                <w:u w:val="none"/>
              </w:rPr>
              <w:br/>
            </w:r>
            <w:r w:rsidRPr="0046717F">
              <w:rPr>
                <w:rStyle w:val="Hyperlink"/>
                <w:iCs/>
                <w:color w:val="auto"/>
                <w:u w:val="none"/>
              </w:rPr>
              <w:t>des chefs de secrétariat et des organes délibérants</w:t>
            </w:r>
          </w:p>
        </w:tc>
      </w:tr>
      <w:bookmarkEnd w:id="8"/>
      <w:bookmarkEnd w:id="7"/>
    </w:tbl>
    <w:p w14:paraId="6F384845" w14:textId="77777777" w:rsidR="00520F36" w:rsidRPr="0046717F" w:rsidRDefault="00520F36" w:rsidP="00345A78">
      <w:pPr>
        <w:spacing w:before="240" w:after="240"/>
      </w:pPr>
    </w:p>
    <w:tbl>
      <w:tblPr>
        <w:tblW w:w="8363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C1470F" w:rsidRPr="0046717F" w14:paraId="441A72AD" w14:textId="77777777" w:rsidTr="00EA21F0">
        <w:trPr>
          <w:trHeight w:val="3372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754D" w14:textId="77777777" w:rsidR="00520F36" w:rsidRPr="0046717F" w:rsidRDefault="000E634C" w:rsidP="00EA21F0">
            <w:pPr>
              <w:pStyle w:val="Headingb"/>
            </w:pPr>
            <w:r w:rsidRPr="0046717F">
              <w:t>Résumé</w:t>
            </w:r>
          </w:p>
          <w:p w14:paraId="0055FD18" w14:textId="3D5A7561" w:rsidR="00520F36" w:rsidRPr="0046717F" w:rsidRDefault="00952FFC" w:rsidP="00EA21F0">
            <w:r w:rsidRPr="0046717F">
              <w:t xml:space="preserve">Le présent document contient les observations et les propositions du Paraguay en ce qui concerne les commentaires du Secrétariat au sujet des recommandations formulées par le Corps commun d'inspection dans le </w:t>
            </w:r>
            <w:r w:rsidR="005238DA">
              <w:t>R</w:t>
            </w:r>
            <w:r w:rsidRPr="0046717F">
              <w:t xml:space="preserve">apport </w:t>
            </w:r>
            <w:hyperlink r:id="rId8" w:history="1">
              <w:r w:rsidRPr="005238DA">
                <w:rPr>
                  <w:rStyle w:val="Hyperlink"/>
                </w:rPr>
                <w:t>JIU/REP/2021/2</w:t>
              </w:r>
            </w:hyperlink>
            <w:r w:rsidRPr="0046717F">
              <w:t xml:space="preserve"> "</w:t>
            </w:r>
            <w:hyperlink r:id="rId9" w:history="1">
              <w:r w:rsidRPr="0046717F">
                <w:rPr>
                  <w:rStyle w:val="Hyperlink"/>
                </w:rPr>
                <w:t>Examen de l'appui apporté par le système des Nations Unies aux pays en développement sans littoral dans l'application du Programme d'action de Vienne</w:t>
              </w:r>
            </w:hyperlink>
            <w:r w:rsidRPr="0046717F">
              <w:t xml:space="preserve">", qui sont reproduites dans le Document </w:t>
            </w:r>
            <w:hyperlink r:id="rId10" w:history="1">
              <w:r w:rsidRPr="0046717F">
                <w:rPr>
                  <w:rStyle w:val="Hyperlink"/>
                </w:rPr>
                <w:t>C22/61</w:t>
              </w:r>
            </w:hyperlink>
            <w:r w:rsidRPr="0046717F">
              <w:t xml:space="preserve"> de la présente session du Conseil.</w:t>
            </w:r>
          </w:p>
          <w:p w14:paraId="7DDB2754" w14:textId="77777777" w:rsidR="00520F36" w:rsidRPr="0046717F" w:rsidRDefault="000E634C" w:rsidP="00EA21F0">
            <w:pPr>
              <w:pStyle w:val="Headingb"/>
            </w:pPr>
            <w:r w:rsidRPr="0046717F">
              <w:t>Suite à donner</w:t>
            </w:r>
          </w:p>
          <w:p w14:paraId="5B80C8C3" w14:textId="4864F15D" w:rsidR="00520F36" w:rsidRPr="0046717F" w:rsidRDefault="000E634C" w:rsidP="00EA21F0">
            <w:r w:rsidRPr="0046717F">
              <w:t xml:space="preserve">Le Conseil est invité à </w:t>
            </w:r>
            <w:r w:rsidRPr="0046717F">
              <w:rPr>
                <w:b/>
              </w:rPr>
              <w:t>prendre note</w:t>
            </w:r>
            <w:r w:rsidR="008611C2" w:rsidRPr="0046717F">
              <w:t xml:space="preserve"> du contenu de la présente contribution ainsi qu'à </w:t>
            </w:r>
            <w:r w:rsidR="008611C2" w:rsidRPr="0046717F">
              <w:rPr>
                <w:b/>
              </w:rPr>
              <w:t>examiner</w:t>
            </w:r>
            <w:r w:rsidR="008611C2" w:rsidRPr="0046717F">
              <w:t xml:space="preserve"> et, </w:t>
            </w:r>
            <w:r w:rsidR="0041187D" w:rsidRPr="0046717F">
              <w:t xml:space="preserve">autant que </w:t>
            </w:r>
            <w:r w:rsidR="008611C2" w:rsidRPr="0046717F">
              <w:t xml:space="preserve">possible, à </w:t>
            </w:r>
            <w:r w:rsidR="008611C2" w:rsidRPr="0046717F">
              <w:rPr>
                <w:b/>
              </w:rPr>
              <w:t>approuver</w:t>
            </w:r>
            <w:r w:rsidR="008611C2" w:rsidRPr="0046717F">
              <w:t xml:space="preserve"> les propositions qu'elle contient.</w:t>
            </w:r>
          </w:p>
          <w:p w14:paraId="76A2C3D1" w14:textId="77777777" w:rsidR="00520F36" w:rsidRPr="0046717F" w:rsidRDefault="000E634C" w:rsidP="00EA21F0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46717F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5D3F271B" w14:textId="77777777" w:rsidR="00520F36" w:rsidRPr="0046717F" w:rsidRDefault="000E634C" w:rsidP="00EA21F0">
            <w:pPr>
              <w:pStyle w:val="Headingb"/>
            </w:pPr>
            <w:r w:rsidRPr="0046717F">
              <w:t>Références</w:t>
            </w:r>
          </w:p>
          <w:p w14:paraId="5ACC0C27" w14:textId="66CFCA4D" w:rsidR="00952FFC" w:rsidRPr="0046717F" w:rsidRDefault="00504B97" w:rsidP="00EA21F0">
            <w:pPr>
              <w:rPr>
                <w:i/>
                <w:iCs/>
              </w:rPr>
            </w:pPr>
            <w:r w:rsidRPr="0046717F">
              <w:rPr>
                <w:i/>
                <w:iCs/>
              </w:rPr>
              <w:t xml:space="preserve">Document </w:t>
            </w:r>
            <w:hyperlink r:id="rId11" w:history="1">
              <w:r w:rsidRPr="0046717F">
                <w:rPr>
                  <w:rStyle w:val="Hyperlink"/>
                  <w:i/>
                  <w:iCs/>
                </w:rPr>
                <w:t>C22/61</w:t>
              </w:r>
            </w:hyperlink>
            <w:r w:rsidRPr="0046717F">
              <w:rPr>
                <w:rStyle w:val="Hyperlink"/>
                <w:i/>
                <w:iCs/>
                <w:color w:val="auto"/>
                <w:u w:val="none"/>
              </w:rPr>
              <w:t xml:space="preserve"> </w:t>
            </w:r>
            <w:r w:rsidR="00EA21F0" w:rsidRPr="0046717F">
              <w:rPr>
                <w:rStyle w:val="Hyperlink"/>
                <w:i/>
                <w:iCs/>
                <w:color w:val="auto"/>
                <w:u w:val="none"/>
              </w:rPr>
              <w:t>–</w:t>
            </w:r>
            <w:r w:rsidRPr="0046717F">
              <w:rPr>
                <w:rStyle w:val="Hyperlink"/>
                <w:i/>
                <w:iCs/>
                <w:color w:val="auto"/>
                <w:u w:val="none"/>
              </w:rPr>
              <w:t xml:space="preserve"> Rapports du CCI sur les questions concernant l'ensemble du système des Nations Unies pour 2020-2021 et recommandations à l'intention des chefs de secrétariat et des organes délibérants</w:t>
            </w:r>
          </w:p>
          <w:p w14:paraId="60FB09BC" w14:textId="69D364CB" w:rsidR="00952FFC" w:rsidRPr="0046717F" w:rsidRDefault="000E634C" w:rsidP="00EA21F0">
            <w:pPr>
              <w:rPr>
                <w:i/>
                <w:iCs/>
              </w:rPr>
            </w:pPr>
            <w:r w:rsidRPr="0046717F">
              <w:rPr>
                <w:i/>
                <w:iCs/>
              </w:rPr>
              <w:t xml:space="preserve">Document </w:t>
            </w:r>
            <w:hyperlink r:id="rId12" w:history="1">
              <w:r w:rsidRPr="0046717F">
                <w:rPr>
                  <w:rStyle w:val="Hyperlink"/>
                  <w:i/>
                  <w:iCs/>
                </w:rPr>
                <w:t>C22/50</w:t>
              </w:r>
            </w:hyperlink>
            <w:r w:rsidRPr="0046717F">
              <w:rPr>
                <w:i/>
                <w:iCs/>
              </w:rPr>
              <w:t xml:space="preserve"> </w:t>
            </w:r>
            <w:r w:rsidR="00EA21F0" w:rsidRPr="0046717F">
              <w:rPr>
                <w:i/>
                <w:iCs/>
              </w:rPr>
              <w:t>–</w:t>
            </w:r>
            <w:r w:rsidR="007E72D6" w:rsidRPr="0046717F">
              <w:rPr>
                <w:i/>
                <w:iCs/>
              </w:rPr>
              <w:t xml:space="preserve"> </w:t>
            </w:r>
            <w:r w:rsidRPr="0046717F">
              <w:rPr>
                <w:i/>
                <w:iCs/>
              </w:rPr>
              <w:t>Rapport de la Présidente du Groupe de travail du Conseil sur les ressources financières et les ressources humaines (GTC-FHR)</w:t>
            </w:r>
          </w:p>
          <w:p w14:paraId="19B15BC6" w14:textId="23AAC144" w:rsidR="00520F36" w:rsidRPr="0046717F" w:rsidRDefault="007E72D6" w:rsidP="00EA21F0">
            <w:pPr>
              <w:spacing w:after="120"/>
              <w:rPr>
                <w:i/>
                <w:iCs/>
              </w:rPr>
            </w:pPr>
            <w:r w:rsidRPr="0046717F">
              <w:rPr>
                <w:i/>
                <w:iCs/>
              </w:rPr>
              <w:t xml:space="preserve">Document </w:t>
            </w:r>
            <w:hyperlink r:id="rId13" w:history="1">
              <w:r w:rsidRPr="0046717F">
                <w:rPr>
                  <w:rStyle w:val="Hyperlink"/>
                  <w:i/>
                  <w:iCs/>
                </w:rPr>
                <w:t>CWG-FHR-15/2</w:t>
              </w:r>
            </w:hyperlink>
            <w:r w:rsidRPr="0046717F">
              <w:rPr>
                <w:rStyle w:val="Hyperlink"/>
                <w:i/>
                <w:iCs/>
                <w:color w:val="auto"/>
                <w:u w:val="none"/>
              </w:rPr>
              <w:t xml:space="preserve"> </w:t>
            </w:r>
            <w:r w:rsidR="00345A78" w:rsidRPr="0046717F">
              <w:rPr>
                <w:rStyle w:val="Hyperlink"/>
                <w:i/>
                <w:iCs/>
                <w:color w:val="auto"/>
                <w:u w:val="none"/>
              </w:rPr>
              <w:t>–</w:t>
            </w:r>
            <w:r w:rsidRPr="0046717F">
              <w:rPr>
                <w:rStyle w:val="Hyperlink"/>
                <w:i/>
                <w:iCs/>
                <w:color w:val="auto"/>
                <w:u w:val="none"/>
              </w:rPr>
              <w:t xml:space="preserve"> Rapports du CCI sur les questions concernant l'ensemble du système des Nations Unies pour 2020-2021 et recommandations à l'intention des chefs de secrétariat et des organes délibérants</w:t>
            </w:r>
          </w:p>
        </w:tc>
      </w:tr>
    </w:tbl>
    <w:p w14:paraId="4E2577C1" w14:textId="77777777" w:rsidR="00EA21F0" w:rsidRPr="0046717F" w:rsidRDefault="00EA21F0" w:rsidP="00345A78">
      <w:pPr>
        <w:pStyle w:val="Headingb"/>
        <w:keepNext w:val="0"/>
        <w:spacing w:before="240" w:after="240"/>
      </w:pPr>
    </w:p>
    <w:p w14:paraId="45AE3615" w14:textId="2B073268" w:rsidR="003525BB" w:rsidRPr="0046717F" w:rsidRDefault="000E634C" w:rsidP="00EA21F0">
      <w:pPr>
        <w:pStyle w:val="Headingb"/>
        <w:keepNext w:val="0"/>
        <w:spacing w:before="1680"/>
      </w:pPr>
      <w:r w:rsidRPr="0046717F">
        <w:lastRenderedPageBreak/>
        <w:t>Avant-propos</w:t>
      </w:r>
    </w:p>
    <w:p w14:paraId="475D984C" w14:textId="638C60D0" w:rsidR="003525BB" w:rsidRPr="0046717F" w:rsidRDefault="007B74D3" w:rsidP="005238DA">
      <w:r w:rsidRPr="0046717F">
        <w:t>L'Assemblée générale des Nations Unies, dans sa Résolution 69/137</w:t>
      </w:r>
      <w:r w:rsidRPr="0046717F">
        <w:rPr>
          <w:rStyle w:val="FootnoteReference"/>
        </w:rPr>
        <w:footnoteReference w:id="1"/>
      </w:r>
      <w:r w:rsidRPr="0046717F">
        <w:t xml:space="preserve">, a adopté le </w:t>
      </w:r>
      <w:r w:rsidRPr="0046717F">
        <w:rPr>
          <w:i/>
        </w:rPr>
        <w:t>Programme d'action en faveur des pays en développement sans littoral pour la décennie 2014-2024</w:t>
      </w:r>
      <w:r w:rsidRPr="0046717F">
        <w:t xml:space="preserve">, </w:t>
      </w:r>
      <w:r w:rsidR="0041187D" w:rsidRPr="0046717F">
        <w:t xml:space="preserve">issu </w:t>
      </w:r>
      <w:r w:rsidRPr="0046717F">
        <w:t>de la deuxième Conférence des Nations Unies sur les pays en développement sans littoral, qui s'est tenue à Vienne (Autriche), du 3 au 5 novembre 2014.</w:t>
      </w:r>
    </w:p>
    <w:p w14:paraId="6CA87F30" w14:textId="204CFEBE" w:rsidR="003525BB" w:rsidRPr="0046717F" w:rsidRDefault="00386277" w:rsidP="005238DA">
      <w:r w:rsidRPr="0046717F">
        <w:t xml:space="preserve">Le Programme d'action de Vienne a défini </w:t>
      </w:r>
      <w:r w:rsidR="0041187D" w:rsidRPr="0046717F">
        <w:t xml:space="preserve">comme </w:t>
      </w:r>
      <w:r w:rsidRPr="0046717F">
        <w:t>priorité 2</w:t>
      </w:r>
      <w:r w:rsidR="00345A78" w:rsidRPr="0046717F">
        <w:t xml:space="preserve"> </w:t>
      </w:r>
      <w:r w:rsidRPr="0046717F">
        <w:t>le développement et l'entretien de l'infrastructure, y compris l'infrastructure énergétique et l'infrastructure relative à l</w:t>
      </w:r>
      <w:r w:rsidR="00345A78" w:rsidRPr="0046717F">
        <w:t>'</w:t>
      </w:r>
      <w:r w:rsidRPr="0046717F">
        <w:t>informatique et aux communications.</w:t>
      </w:r>
      <w:r w:rsidR="000E634C" w:rsidRPr="0046717F">
        <w:t xml:space="preserve"> </w:t>
      </w:r>
      <w:r w:rsidR="002C4130" w:rsidRPr="0046717F">
        <w:t xml:space="preserve">En outre, les organes directeurs des organisations du système des Nations Unies </w:t>
      </w:r>
      <w:r w:rsidR="00425179" w:rsidRPr="0046717F">
        <w:t xml:space="preserve">sont à ce titre invités </w:t>
      </w:r>
      <w:r w:rsidR="002C4130" w:rsidRPr="0046717F">
        <w:t xml:space="preserve">à promouvoir </w:t>
      </w:r>
      <w:r w:rsidR="00425179" w:rsidRPr="0046717F">
        <w:t xml:space="preserve">l'application </w:t>
      </w:r>
      <w:r w:rsidR="002C4130" w:rsidRPr="0046717F">
        <w:t>du Programme d'action dans leur programme de travail et à effectuer des examens sectoriels et thématiques du Programme d'action, selon qu'il convient.</w:t>
      </w:r>
    </w:p>
    <w:p w14:paraId="17243DA4" w14:textId="38BAF06F" w:rsidR="003525BB" w:rsidRPr="0046717F" w:rsidRDefault="00F02AE3" w:rsidP="00EA21F0">
      <w:r w:rsidRPr="0046717F">
        <w:t xml:space="preserve">Le rapport du Corps commun d'inspection (CCI) </w:t>
      </w:r>
      <w:hyperlink r:id="rId14" w:history="1">
        <w:r w:rsidRPr="005238DA">
          <w:rPr>
            <w:rStyle w:val="Hyperlink"/>
            <w:iCs/>
          </w:rPr>
          <w:t>JIU/REP/2021/2,</w:t>
        </w:r>
        <w:r w:rsidRPr="0046717F">
          <w:rPr>
            <w:rStyle w:val="Hyperlink"/>
            <w:i/>
          </w:rPr>
          <w:t xml:space="preserve"> Examen de l'appui apporté par le système des Nations Unies aux pays en développement sans littoral dans l'application du Programme d'action de Vienne</w:t>
        </w:r>
      </w:hyperlink>
      <w:r w:rsidRPr="0046717F">
        <w:rPr>
          <w:rStyle w:val="Hyperlink"/>
          <w:color w:val="auto"/>
          <w:u w:val="none"/>
        </w:rPr>
        <w:t xml:space="preserve">, visait à renforcer l'efficacité, l'efficience, la cohérence et la valeur comparative de l'appui apporté par le système des Nations Unies </w:t>
      </w:r>
      <w:r w:rsidR="00425179" w:rsidRPr="0046717F">
        <w:rPr>
          <w:rStyle w:val="Hyperlink"/>
          <w:color w:val="auto"/>
          <w:u w:val="none"/>
        </w:rPr>
        <w:t>à l'application du</w:t>
      </w:r>
      <w:r w:rsidRPr="0046717F">
        <w:rPr>
          <w:rStyle w:val="Hyperlink"/>
          <w:color w:val="auto"/>
          <w:u w:val="none"/>
        </w:rPr>
        <w:t xml:space="preserve"> VPoA, de façon à renforcer les capacités des pays en développement sans littoral (PDSL).</w:t>
      </w:r>
    </w:p>
    <w:p w14:paraId="645D70F3" w14:textId="28CDECD2" w:rsidR="003525BB" w:rsidRPr="0046717F" w:rsidRDefault="00946EA5" w:rsidP="00EA21F0">
      <w:r w:rsidRPr="0046717F">
        <w:t xml:space="preserve">Dans le cadre de son examen, le </w:t>
      </w:r>
      <w:r w:rsidR="002825BC" w:rsidRPr="0046717F">
        <w:t xml:space="preserve">CCI a </w:t>
      </w:r>
      <w:r w:rsidRPr="0046717F">
        <w:t xml:space="preserve">dégagé les enseignements et les </w:t>
      </w:r>
      <w:r w:rsidR="002825BC" w:rsidRPr="0046717F">
        <w:t xml:space="preserve">bonnes pratiques </w:t>
      </w:r>
      <w:r w:rsidRPr="0046717F">
        <w:t xml:space="preserve">afin de </w:t>
      </w:r>
      <w:r w:rsidR="002825BC" w:rsidRPr="0046717F">
        <w:t xml:space="preserve">garantir de meilleurs résultats quant à </w:t>
      </w:r>
      <w:r w:rsidR="00425179" w:rsidRPr="0046717F">
        <w:t>l'application</w:t>
      </w:r>
      <w:r w:rsidR="002825BC" w:rsidRPr="0046717F">
        <w:t xml:space="preserve"> du </w:t>
      </w:r>
      <w:r w:rsidRPr="0046717F">
        <w:t>Programme d</w:t>
      </w:r>
      <w:r w:rsidR="00345A78" w:rsidRPr="0046717F">
        <w:t>'</w:t>
      </w:r>
      <w:r w:rsidRPr="0046717F">
        <w:t>action de Vienne</w:t>
      </w:r>
      <w:r w:rsidR="002825BC" w:rsidRPr="0046717F">
        <w:t>.</w:t>
      </w:r>
      <w:r w:rsidR="000E634C" w:rsidRPr="0046717F">
        <w:t xml:space="preserve"> </w:t>
      </w:r>
      <w:r w:rsidR="00A37AC9" w:rsidRPr="0046717F">
        <w:t xml:space="preserve">Il a </w:t>
      </w:r>
      <w:r w:rsidRPr="0046717F">
        <w:t xml:space="preserve">aussi formulé </w:t>
      </w:r>
      <w:r w:rsidR="00A37AC9" w:rsidRPr="0046717F">
        <w:t xml:space="preserve">diverses recommandations </w:t>
      </w:r>
      <w:r w:rsidRPr="0046717F">
        <w:t>à l</w:t>
      </w:r>
      <w:r w:rsidR="00345A78" w:rsidRPr="0046717F">
        <w:t>'</w:t>
      </w:r>
      <w:r w:rsidRPr="0046717F">
        <w:t xml:space="preserve">intention des </w:t>
      </w:r>
      <w:r w:rsidR="00A37AC9" w:rsidRPr="0046717F">
        <w:t xml:space="preserve">gouvernements des PDSL et </w:t>
      </w:r>
      <w:r w:rsidRPr="0046717F">
        <w:t xml:space="preserve">des </w:t>
      </w:r>
      <w:r w:rsidR="00A37AC9" w:rsidRPr="0046717F">
        <w:t>entités du système des Nations Unies.</w:t>
      </w:r>
    </w:p>
    <w:p w14:paraId="6FC31934" w14:textId="2976732A" w:rsidR="003525BB" w:rsidRPr="0046717F" w:rsidRDefault="0046462C" w:rsidP="00EA21F0">
      <w:r w:rsidRPr="0046717F">
        <w:rPr>
          <w:iCs/>
        </w:rPr>
        <w:t xml:space="preserve">Parmi les recommandations du CCI, trois ont été retenues par le Secrétariat et incluses dans le </w:t>
      </w:r>
      <w:r w:rsidR="001E2055">
        <w:rPr>
          <w:iCs/>
        </w:rPr>
        <w:t>D</w:t>
      </w:r>
      <w:r w:rsidRPr="0046717F">
        <w:rPr>
          <w:iCs/>
        </w:rPr>
        <w:t xml:space="preserve">ocument </w:t>
      </w:r>
      <w:hyperlink r:id="rId15" w:history="1">
        <w:r w:rsidRPr="0046717F">
          <w:rPr>
            <w:rStyle w:val="Hyperlink"/>
          </w:rPr>
          <w:t>C22/61</w:t>
        </w:r>
      </w:hyperlink>
      <w:r w:rsidRPr="0046717F">
        <w:rPr>
          <w:rStyle w:val="Hyperlink"/>
          <w:color w:val="auto"/>
          <w:u w:val="none"/>
        </w:rPr>
        <w:t xml:space="preserve"> de la présente session du Conseil.</w:t>
      </w:r>
    </w:p>
    <w:p w14:paraId="2AAAD48E" w14:textId="167E6BDA" w:rsidR="003525BB" w:rsidRPr="0046717F" w:rsidRDefault="00C925B4" w:rsidP="00EA21F0">
      <w:r w:rsidRPr="0046717F">
        <w:t>Un document analogue (</w:t>
      </w:r>
      <w:hyperlink r:id="rId16" w:history="1">
        <w:r w:rsidRPr="0046717F">
          <w:rPr>
            <w:rStyle w:val="Hyperlink"/>
          </w:rPr>
          <w:t>CWG-FHR-15/2</w:t>
        </w:r>
      </w:hyperlink>
      <w:r w:rsidRPr="0046717F">
        <w:rPr>
          <w:rStyle w:val="Hyperlink"/>
          <w:color w:val="auto"/>
          <w:u w:val="none"/>
        </w:rPr>
        <w:t>) a été soumis précédemment par le Secrétariat à la quinzième réunion du Groupe de travail du Conseil sur les ressources financières et les ressources humaines (GTC-FHR), qui s'est tenue de manière virtuelle les 11 et 12 janvier 2022.</w:t>
      </w:r>
      <w:r w:rsidR="000E634C" w:rsidRPr="0046717F">
        <w:t xml:space="preserve"> </w:t>
      </w:r>
      <w:r w:rsidR="006A1B9A" w:rsidRPr="0046717F">
        <w:rPr>
          <w:rStyle w:val="Hyperlink"/>
          <w:color w:val="auto"/>
          <w:u w:val="none"/>
        </w:rPr>
        <w:t xml:space="preserve">Lors de l'examen de ce document pendant la réunion du GTC-FHR, le Paraguay a demandé au Secrétariat de </w:t>
      </w:r>
      <w:r w:rsidR="00457B4F" w:rsidRPr="0046717F">
        <w:rPr>
          <w:rStyle w:val="Hyperlink"/>
          <w:color w:val="auto"/>
          <w:u w:val="none"/>
        </w:rPr>
        <w:t xml:space="preserve">présenter des renseignements </w:t>
      </w:r>
      <w:r w:rsidR="006A1B9A" w:rsidRPr="0046717F">
        <w:rPr>
          <w:rStyle w:val="Hyperlink"/>
          <w:color w:val="auto"/>
          <w:u w:val="none"/>
        </w:rPr>
        <w:t xml:space="preserve">complémentaires sur </w:t>
      </w:r>
      <w:r w:rsidR="00457B4F" w:rsidRPr="0046717F">
        <w:rPr>
          <w:rStyle w:val="Hyperlink"/>
          <w:color w:val="auto"/>
          <w:u w:val="none"/>
        </w:rPr>
        <w:t xml:space="preserve">la suite donnée aux </w:t>
      </w:r>
      <w:r w:rsidR="006A1B9A" w:rsidRPr="0046717F">
        <w:rPr>
          <w:rStyle w:val="Hyperlink"/>
          <w:color w:val="auto"/>
          <w:u w:val="none"/>
        </w:rPr>
        <w:t xml:space="preserve">recommandations </w:t>
      </w:r>
      <w:r w:rsidR="006A1B9A" w:rsidRPr="0046717F">
        <w:t>du</w:t>
      </w:r>
      <w:r w:rsidR="00345A78" w:rsidRPr="0046717F">
        <w:t> </w:t>
      </w:r>
      <w:r w:rsidR="006A1B9A" w:rsidRPr="0046717F">
        <w:t>CCI</w:t>
      </w:r>
      <w:r w:rsidR="006A1B9A" w:rsidRPr="0046717F">
        <w:rPr>
          <w:rStyle w:val="Hyperlink"/>
          <w:color w:val="auto"/>
          <w:u w:val="none"/>
        </w:rPr>
        <w:t xml:space="preserve"> et </w:t>
      </w:r>
      <w:r w:rsidR="00457B4F" w:rsidRPr="0046717F">
        <w:rPr>
          <w:rStyle w:val="Hyperlink"/>
          <w:color w:val="auto"/>
          <w:u w:val="none"/>
        </w:rPr>
        <w:t xml:space="preserve">de publier les renseignements à jour correspondants sur le </w:t>
      </w:r>
      <w:r w:rsidR="006A1B9A" w:rsidRPr="0046717F">
        <w:rPr>
          <w:rStyle w:val="Hyperlink"/>
          <w:color w:val="auto"/>
          <w:u w:val="none"/>
        </w:rPr>
        <w:t>site web de l'Union consacré aux PDSL</w:t>
      </w:r>
      <w:r w:rsidR="00457B4F" w:rsidRPr="0046717F">
        <w:rPr>
          <w:rStyle w:val="Hyperlink"/>
          <w:color w:val="auto"/>
          <w:u w:val="none"/>
        </w:rPr>
        <w:t xml:space="preserve"> </w:t>
      </w:r>
      <w:r w:rsidR="006A1B9A" w:rsidRPr="0046717F">
        <w:rPr>
          <w:rStyle w:val="Hyperlink"/>
          <w:color w:val="auto"/>
          <w:u w:val="none"/>
        </w:rPr>
        <w:t xml:space="preserve">(voir le § 16.2 du rapport de la Présidente du GTC-FHR figurant dans le </w:t>
      </w:r>
      <w:r w:rsidR="001E2055">
        <w:rPr>
          <w:rStyle w:val="Hyperlink"/>
          <w:color w:val="auto"/>
          <w:u w:val="none"/>
        </w:rPr>
        <w:t>D</w:t>
      </w:r>
      <w:r w:rsidR="006A1B9A" w:rsidRPr="0046717F">
        <w:rPr>
          <w:rStyle w:val="Hyperlink"/>
          <w:color w:val="auto"/>
          <w:u w:val="none"/>
        </w:rPr>
        <w:t>ocument</w:t>
      </w:r>
      <w:r w:rsidR="00345A78" w:rsidRPr="0046717F">
        <w:rPr>
          <w:rStyle w:val="Hyperlink"/>
          <w:color w:val="auto"/>
          <w:u w:val="none"/>
        </w:rPr>
        <w:t> </w:t>
      </w:r>
      <w:hyperlink r:id="rId17" w:history="1">
        <w:r w:rsidR="006A1B9A" w:rsidRPr="0046717F">
          <w:rPr>
            <w:rStyle w:val="Hyperlink"/>
          </w:rPr>
          <w:t>C22/50</w:t>
        </w:r>
      </w:hyperlink>
      <w:r w:rsidR="006A1B9A" w:rsidRPr="0046717F">
        <w:rPr>
          <w:rStyle w:val="Hyperlink"/>
          <w:color w:val="auto"/>
          <w:u w:val="none"/>
        </w:rPr>
        <w:t>).</w:t>
      </w:r>
    </w:p>
    <w:p w14:paraId="76A91E61" w14:textId="77777777" w:rsidR="003525BB" w:rsidRPr="0046717F" w:rsidRDefault="000E634C" w:rsidP="00EA21F0">
      <w:pPr>
        <w:pStyle w:val="Headingb"/>
      </w:pPr>
      <w:r w:rsidRPr="0046717F">
        <w:t>Propositions</w:t>
      </w:r>
    </w:p>
    <w:p w14:paraId="50FF646D" w14:textId="2E0501B1" w:rsidR="003525BB" w:rsidRDefault="00A9074E" w:rsidP="00EA21F0">
      <w:r w:rsidRPr="0046717F">
        <w:t xml:space="preserve">Le Paraguay </w:t>
      </w:r>
      <w:r w:rsidR="00457B4F" w:rsidRPr="0046717F">
        <w:t xml:space="preserve">tient </w:t>
      </w:r>
      <w:r w:rsidRPr="0046717F">
        <w:t xml:space="preserve">tout d'abord </w:t>
      </w:r>
      <w:r w:rsidR="00457B4F" w:rsidRPr="0046717F">
        <w:t xml:space="preserve">à </w:t>
      </w:r>
      <w:r w:rsidRPr="0046717F">
        <w:t xml:space="preserve">remercier le Secrétariat pour le document </w:t>
      </w:r>
      <w:r w:rsidR="00457B4F" w:rsidRPr="0046717F">
        <w:t xml:space="preserve">présenté et les renseignements </w:t>
      </w:r>
      <w:r w:rsidRPr="0046717F">
        <w:t>complémentaires qui y figurent.</w:t>
      </w:r>
    </w:p>
    <w:p w14:paraId="111EB87F" w14:textId="6298A7C4" w:rsidR="001E2055" w:rsidRDefault="001E205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BC86BB" w14:textId="31558E81" w:rsidR="003525BB" w:rsidRPr="0046717F" w:rsidRDefault="00457B4F" w:rsidP="00EA21F0">
      <w:r w:rsidRPr="0046717F">
        <w:lastRenderedPageBreak/>
        <w:t xml:space="preserve">Sur la base de ces éléments et compte tenu </w:t>
      </w:r>
      <w:r w:rsidR="0059295A" w:rsidRPr="0046717F">
        <w:t xml:space="preserve">des recommandations du CCI, le Paraguay souhaite formuler les propositions suivantes afin </w:t>
      </w:r>
      <w:r w:rsidR="00425179" w:rsidRPr="0046717F">
        <w:t>de permettre</w:t>
      </w:r>
      <w:r w:rsidR="0059295A" w:rsidRPr="0046717F">
        <w:t xml:space="preserve"> un suivi plus étroit et plus clair des recommandations:</w:t>
      </w:r>
    </w:p>
    <w:p w14:paraId="0B89ABAC" w14:textId="0B329183" w:rsidR="003525BB" w:rsidRPr="0046717F" w:rsidRDefault="00345A78" w:rsidP="00EA21F0">
      <w:pPr>
        <w:pStyle w:val="enumlev1"/>
      </w:pPr>
      <w:r w:rsidRPr="0046717F">
        <w:t>–</w:t>
      </w:r>
      <w:r w:rsidR="000E634C" w:rsidRPr="0046717F">
        <w:tab/>
      </w:r>
      <w:r w:rsidR="008F6959" w:rsidRPr="0046717F">
        <w:t xml:space="preserve">Concernant la </w:t>
      </w:r>
      <w:r w:rsidR="001E2055">
        <w:t>R</w:t>
      </w:r>
      <w:r w:rsidR="008F6959" w:rsidRPr="0046717F">
        <w:t>ecommandation 1: Demander au Secrétariat qu'il prenne les mesures nécessaires pour publier sur le site web consacré au</w:t>
      </w:r>
      <w:r w:rsidR="00425179" w:rsidRPr="0046717F">
        <w:t>x</w:t>
      </w:r>
      <w:r w:rsidR="008F6959" w:rsidRPr="0046717F">
        <w:t xml:space="preserve"> PDSL le nom et les coordonnées principales du coordonnateur désigné pour promouvoir </w:t>
      </w:r>
      <w:r w:rsidR="00425179" w:rsidRPr="0046717F">
        <w:t>l'application</w:t>
      </w:r>
      <w:r w:rsidR="008F6959" w:rsidRPr="0046717F">
        <w:t xml:space="preserve"> du </w:t>
      </w:r>
      <w:r w:rsidR="00457B4F" w:rsidRPr="0046717F">
        <w:t>Programme d</w:t>
      </w:r>
      <w:r w:rsidRPr="0046717F">
        <w:t>'</w:t>
      </w:r>
      <w:r w:rsidR="00457B4F" w:rsidRPr="0046717F">
        <w:t xml:space="preserve">action de Vienne </w:t>
      </w:r>
      <w:r w:rsidR="008F6959" w:rsidRPr="0046717F">
        <w:t>et qu'il informe les PDSL au moyen d'une lettre circulaire de tout changement concernant le coordonnateur désigné, son rôle ou ses responsabilités.</w:t>
      </w:r>
    </w:p>
    <w:p w14:paraId="3B8BA327" w14:textId="74120C35" w:rsidR="003525BB" w:rsidRPr="0046717F" w:rsidRDefault="00345A78" w:rsidP="00EA21F0">
      <w:pPr>
        <w:pStyle w:val="enumlev1"/>
      </w:pPr>
      <w:r w:rsidRPr="0046717F">
        <w:t>–</w:t>
      </w:r>
      <w:r w:rsidR="000E634C" w:rsidRPr="0046717F">
        <w:tab/>
      </w:r>
      <w:r w:rsidR="00251089" w:rsidRPr="0046717F">
        <w:t xml:space="preserve">Concernant la </w:t>
      </w:r>
      <w:r w:rsidR="001E2055">
        <w:t>R</w:t>
      </w:r>
      <w:r w:rsidR="00251089" w:rsidRPr="0046717F">
        <w:t>ecommandation 3: Inviter le Secrétariat et le BDT à inclure dans leur</w:t>
      </w:r>
      <w:r w:rsidR="00425179" w:rsidRPr="0046717F">
        <w:t>s</w:t>
      </w:r>
      <w:r w:rsidR="00251089" w:rsidRPr="0046717F">
        <w:t xml:space="preserve"> plans opérationnels respectifs des cadres de présentation des résultats clairs pour aider les PDSL, y compris les liens entre les résultats devant être obtenus, la stratégie </w:t>
      </w:r>
      <w:r w:rsidR="00425179" w:rsidRPr="0046717F">
        <w:t>relative aux</w:t>
      </w:r>
      <w:r w:rsidR="00251089" w:rsidRPr="0046717F">
        <w:t xml:space="preserve"> produits </w:t>
      </w:r>
      <w:r w:rsidR="00425179" w:rsidRPr="0046717F">
        <w:t xml:space="preserve">principaux </w:t>
      </w:r>
      <w:r w:rsidR="00251089" w:rsidRPr="0046717F">
        <w:t>et les activités fondamentales.</w:t>
      </w:r>
    </w:p>
    <w:p w14:paraId="76FED573" w14:textId="76311721" w:rsidR="00897553" w:rsidRPr="0046717F" w:rsidRDefault="00345A78" w:rsidP="00EA21F0">
      <w:pPr>
        <w:pStyle w:val="enumlev1"/>
      </w:pPr>
      <w:r w:rsidRPr="0046717F">
        <w:t>–</w:t>
      </w:r>
      <w:r w:rsidR="000E634C" w:rsidRPr="0046717F">
        <w:tab/>
      </w:r>
      <w:r w:rsidR="00DF320A" w:rsidRPr="0046717F">
        <w:t xml:space="preserve">Concernant la </w:t>
      </w:r>
      <w:r w:rsidR="001E2055">
        <w:t>R</w:t>
      </w:r>
      <w:r w:rsidR="00DF320A" w:rsidRPr="0046717F">
        <w:t xml:space="preserve">ecommandation 7: </w:t>
      </w:r>
      <w:r w:rsidR="00457B4F" w:rsidRPr="0046717F">
        <w:t xml:space="preserve">Prier le </w:t>
      </w:r>
      <w:r w:rsidR="00DF320A" w:rsidRPr="0046717F">
        <w:t xml:space="preserve">Secrétariat de soumettre chaque année au Conseil, ainsi qu'aux organes indiqués précédemment (OHRLLS, GCDT, CMDT et PP), un rapport concernant </w:t>
      </w:r>
      <w:r w:rsidR="00457B4F" w:rsidRPr="0046717F">
        <w:t xml:space="preserve">sur </w:t>
      </w:r>
      <w:r w:rsidR="00DF320A" w:rsidRPr="0046717F">
        <w:t xml:space="preserve">l'appui relatif au </w:t>
      </w:r>
      <w:r w:rsidR="00457B4F" w:rsidRPr="0046717F">
        <w:t>Programme d</w:t>
      </w:r>
      <w:r w:rsidRPr="0046717F">
        <w:t>'</w:t>
      </w:r>
      <w:r w:rsidR="00457B4F" w:rsidRPr="0046717F">
        <w:t xml:space="preserve">action de Vienne, </w:t>
      </w:r>
      <w:r w:rsidR="00DF320A" w:rsidRPr="0046717F">
        <w:t xml:space="preserve">et de publier </w:t>
      </w:r>
      <w:r w:rsidR="00457B4F" w:rsidRPr="0046717F">
        <w:t xml:space="preserve">ce rapport </w:t>
      </w:r>
      <w:r w:rsidR="00DC5E2F" w:rsidRPr="0046717F">
        <w:t xml:space="preserve">sur </w:t>
      </w:r>
      <w:r w:rsidR="00DF320A" w:rsidRPr="0046717F">
        <w:t>le site web consacré aux PDSL.</w:t>
      </w:r>
    </w:p>
    <w:p w14:paraId="6AB4040E" w14:textId="5AAC029B" w:rsidR="003525BB" w:rsidRPr="0046717F" w:rsidRDefault="000E634C" w:rsidP="00345A78">
      <w:pPr>
        <w:spacing w:before="360"/>
        <w:jc w:val="center"/>
      </w:pPr>
      <w:r w:rsidRPr="0046717F">
        <w:t>______________</w:t>
      </w:r>
    </w:p>
    <w:sectPr w:rsidR="003525BB" w:rsidRPr="0046717F" w:rsidSect="005C38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FCB1" w14:textId="77777777" w:rsidR="00DD280F" w:rsidRDefault="000E634C">
      <w:pPr>
        <w:spacing w:before="0"/>
      </w:pPr>
      <w:r>
        <w:separator/>
      </w:r>
    </w:p>
  </w:endnote>
  <w:endnote w:type="continuationSeparator" w:id="0">
    <w:p w14:paraId="4BFDC626" w14:textId="77777777" w:rsidR="00DD280F" w:rsidRDefault="000E63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0A77" w14:textId="1DBFFEDC" w:rsidR="00732045" w:rsidRDefault="00297BE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9D4F86">
      <w:t>Document1</w:t>
    </w:r>
    <w:r>
      <w:fldChar w:fldCharType="end"/>
    </w:r>
    <w:r w:rsidR="000E634C">
      <w:tab/>
    </w:r>
    <w:r w:rsidR="002F1B76">
      <w:fldChar w:fldCharType="begin"/>
    </w:r>
    <w:r w:rsidR="000E634C">
      <w:instrText xml:space="preserve"> savedate \@ dd.MM.yy </w:instrText>
    </w:r>
    <w:r w:rsidR="002F1B76">
      <w:fldChar w:fldCharType="separate"/>
    </w:r>
    <w:r>
      <w:t>17.03.22</w:t>
    </w:r>
    <w:r w:rsidR="002F1B76">
      <w:fldChar w:fldCharType="end"/>
    </w:r>
    <w:r w:rsidR="000E634C">
      <w:tab/>
    </w:r>
    <w:r w:rsidR="002F1B76">
      <w:fldChar w:fldCharType="begin"/>
    </w:r>
    <w:r w:rsidR="000E634C">
      <w:instrText xml:space="preserve"> printdate \@ dd.MM.yy </w:instrText>
    </w:r>
    <w:r w:rsidR="002F1B76">
      <w:fldChar w:fldCharType="separate"/>
    </w:r>
    <w:r w:rsidR="009D4F86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AEC6" w14:textId="776B8F34" w:rsidR="00732045" w:rsidRDefault="00297BE4" w:rsidP="003525BB">
    <w:pPr>
      <w:pStyle w:val="Footer"/>
    </w:pPr>
    <w:r w:rsidRPr="00297BE4">
      <w:rPr>
        <w:color w:val="F2F2F2" w:themeColor="background1" w:themeShade="F2"/>
      </w:rPr>
      <w:fldChar w:fldCharType="begin"/>
    </w:r>
    <w:r w:rsidRPr="00297BE4">
      <w:rPr>
        <w:color w:val="F2F2F2" w:themeColor="background1" w:themeShade="F2"/>
      </w:rPr>
      <w:instrText xml:space="preserve"> FILENAME \p  \* MERGEFORMAT </w:instrText>
    </w:r>
    <w:r w:rsidRPr="00297BE4">
      <w:rPr>
        <w:color w:val="F2F2F2" w:themeColor="background1" w:themeShade="F2"/>
      </w:rPr>
      <w:fldChar w:fldCharType="separate"/>
    </w:r>
    <w:r w:rsidR="00345A78" w:rsidRPr="00297BE4">
      <w:rPr>
        <w:color w:val="F2F2F2" w:themeColor="background1" w:themeShade="F2"/>
      </w:rPr>
      <w:t>P:\FRA\SG\CONSEIL\C22\000\066F.docx</w:t>
    </w:r>
    <w:r w:rsidRPr="00297BE4">
      <w:rPr>
        <w:color w:val="F2F2F2" w:themeColor="background1" w:themeShade="F2"/>
      </w:rPr>
      <w:fldChar w:fldCharType="end"/>
    </w:r>
    <w:r w:rsidR="003525BB" w:rsidRPr="00297BE4">
      <w:rPr>
        <w:color w:val="F2F2F2" w:themeColor="background1" w:themeShade="F2"/>
      </w:rPr>
      <w:t xml:space="preserve"> (502160)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C06F" w14:textId="77777777" w:rsidR="00732045" w:rsidRDefault="000E634C">
    <w:pPr>
      <w:spacing w:after="120"/>
      <w:jc w:val="center"/>
    </w:pPr>
    <w:r>
      <w:t xml:space="preserve">• </w:t>
    </w:r>
    <w:hyperlink r:id="rId1" w:history="1">
      <w:r w:rsidRPr="005B0F06">
        <w:rPr>
          <w:rStyle w:val="Hyperlink"/>
        </w:rPr>
        <w:t>http://www.itu.int/council</w:t>
      </w:r>
    </w:hyperlink>
    <w:r w:rsidRPr="005B0F06"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4ABE" w14:textId="77777777" w:rsidR="009D4F86" w:rsidRDefault="000E634C">
      <w:r>
        <w:t>____________________</w:t>
      </w:r>
    </w:p>
  </w:footnote>
  <w:footnote w:type="continuationSeparator" w:id="0">
    <w:p w14:paraId="468C4918" w14:textId="77777777" w:rsidR="009D4F86" w:rsidRDefault="000E634C">
      <w:r>
        <w:continuationSeparator/>
      </w:r>
    </w:p>
  </w:footnote>
  <w:footnote w:id="1">
    <w:p w14:paraId="22F94487" w14:textId="77777777" w:rsidR="007B74D3" w:rsidRDefault="007B74D3" w:rsidP="007B74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" w:history="1">
        <w:r w:rsidRPr="00F85DB0">
          <w:rPr>
            <w:rStyle w:val="Hyperlink"/>
            <w:lang w:val="en-GB"/>
          </w:rPr>
          <w:t>https://undocs.org/A/RES/69/137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F9E3" w14:textId="77777777" w:rsidR="00732045" w:rsidRDefault="000E634C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88A62BE" w14:textId="77777777" w:rsidR="00732045" w:rsidRDefault="000E634C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A077" w14:textId="49B16384" w:rsidR="00732045" w:rsidRDefault="000E634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57B4F">
      <w:rPr>
        <w:noProof/>
      </w:rPr>
      <w:t>2</w:t>
    </w:r>
    <w:r>
      <w:rPr>
        <w:noProof/>
      </w:rPr>
      <w:fldChar w:fldCharType="end"/>
    </w:r>
  </w:p>
  <w:p w14:paraId="78EEBFC8" w14:textId="77777777" w:rsidR="00732045" w:rsidRDefault="000E634C" w:rsidP="00106B19">
    <w:pPr>
      <w:pStyle w:val="Header"/>
    </w:pPr>
    <w:r>
      <w:t>C22/66-F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86"/>
    <w:rsid w:val="000D0D0A"/>
    <w:rsid w:val="000E634C"/>
    <w:rsid w:val="00103163"/>
    <w:rsid w:val="00106B19"/>
    <w:rsid w:val="00115D93"/>
    <w:rsid w:val="001247A8"/>
    <w:rsid w:val="001378C0"/>
    <w:rsid w:val="0018694A"/>
    <w:rsid w:val="00195FA2"/>
    <w:rsid w:val="001A3287"/>
    <w:rsid w:val="001A6508"/>
    <w:rsid w:val="001D4C31"/>
    <w:rsid w:val="001E2055"/>
    <w:rsid w:val="001E4D21"/>
    <w:rsid w:val="00207CD1"/>
    <w:rsid w:val="002477A2"/>
    <w:rsid w:val="00251089"/>
    <w:rsid w:val="00263A51"/>
    <w:rsid w:val="00267E02"/>
    <w:rsid w:val="002711DF"/>
    <w:rsid w:val="002825BC"/>
    <w:rsid w:val="00297BE4"/>
    <w:rsid w:val="002A5D44"/>
    <w:rsid w:val="002C4130"/>
    <w:rsid w:val="002E0BC4"/>
    <w:rsid w:val="002F1B76"/>
    <w:rsid w:val="0033568E"/>
    <w:rsid w:val="00345A78"/>
    <w:rsid w:val="003525BB"/>
    <w:rsid w:val="00355FF5"/>
    <w:rsid w:val="00361350"/>
    <w:rsid w:val="00386277"/>
    <w:rsid w:val="003C3FAE"/>
    <w:rsid w:val="004038CB"/>
    <w:rsid w:val="0040546F"/>
    <w:rsid w:val="0041187D"/>
    <w:rsid w:val="00411C49"/>
    <w:rsid w:val="0042404A"/>
    <w:rsid w:val="00425179"/>
    <w:rsid w:val="0044618F"/>
    <w:rsid w:val="00457B4F"/>
    <w:rsid w:val="0046462C"/>
    <w:rsid w:val="0046717F"/>
    <w:rsid w:val="0046769A"/>
    <w:rsid w:val="00475FB3"/>
    <w:rsid w:val="004A6561"/>
    <w:rsid w:val="004C37A9"/>
    <w:rsid w:val="004D1D50"/>
    <w:rsid w:val="004E1869"/>
    <w:rsid w:val="004F259E"/>
    <w:rsid w:val="00504B97"/>
    <w:rsid w:val="00511F1D"/>
    <w:rsid w:val="00520F36"/>
    <w:rsid w:val="005238DA"/>
    <w:rsid w:val="00540615"/>
    <w:rsid w:val="00540A6D"/>
    <w:rsid w:val="00562997"/>
    <w:rsid w:val="00565ED0"/>
    <w:rsid w:val="00571EEA"/>
    <w:rsid w:val="00575417"/>
    <w:rsid w:val="005768E1"/>
    <w:rsid w:val="0059295A"/>
    <w:rsid w:val="005B0F06"/>
    <w:rsid w:val="005B1938"/>
    <w:rsid w:val="005C3890"/>
    <w:rsid w:val="005F7BFE"/>
    <w:rsid w:val="00600017"/>
    <w:rsid w:val="006235CA"/>
    <w:rsid w:val="006643AB"/>
    <w:rsid w:val="006851F2"/>
    <w:rsid w:val="006A1B9A"/>
    <w:rsid w:val="006D2554"/>
    <w:rsid w:val="007210CD"/>
    <w:rsid w:val="00732045"/>
    <w:rsid w:val="007369DB"/>
    <w:rsid w:val="007956C2"/>
    <w:rsid w:val="007A187E"/>
    <w:rsid w:val="007B74D3"/>
    <w:rsid w:val="007C72C2"/>
    <w:rsid w:val="007D4436"/>
    <w:rsid w:val="007E72D6"/>
    <w:rsid w:val="007F257A"/>
    <w:rsid w:val="007F3665"/>
    <w:rsid w:val="00800037"/>
    <w:rsid w:val="0083391C"/>
    <w:rsid w:val="008611C2"/>
    <w:rsid w:val="00861D73"/>
    <w:rsid w:val="00897553"/>
    <w:rsid w:val="008A4E87"/>
    <w:rsid w:val="008D76E6"/>
    <w:rsid w:val="008F6959"/>
    <w:rsid w:val="0092392D"/>
    <w:rsid w:val="0093234A"/>
    <w:rsid w:val="00946EA5"/>
    <w:rsid w:val="00952FFC"/>
    <w:rsid w:val="00956A78"/>
    <w:rsid w:val="0097363B"/>
    <w:rsid w:val="009C307F"/>
    <w:rsid w:val="009C353C"/>
    <w:rsid w:val="009D4F86"/>
    <w:rsid w:val="00A2113E"/>
    <w:rsid w:val="00A23A51"/>
    <w:rsid w:val="00A24607"/>
    <w:rsid w:val="00A25CD3"/>
    <w:rsid w:val="00A37AC9"/>
    <w:rsid w:val="00A709FE"/>
    <w:rsid w:val="00A82767"/>
    <w:rsid w:val="00A9074E"/>
    <w:rsid w:val="00AA332F"/>
    <w:rsid w:val="00AA7BBB"/>
    <w:rsid w:val="00AB64A8"/>
    <w:rsid w:val="00AC0266"/>
    <w:rsid w:val="00AD24EC"/>
    <w:rsid w:val="00B309F9"/>
    <w:rsid w:val="00B32B60"/>
    <w:rsid w:val="00B61619"/>
    <w:rsid w:val="00BA2750"/>
    <w:rsid w:val="00BA279E"/>
    <w:rsid w:val="00BB4545"/>
    <w:rsid w:val="00BD5873"/>
    <w:rsid w:val="00C04BE3"/>
    <w:rsid w:val="00C1470F"/>
    <w:rsid w:val="00C25D29"/>
    <w:rsid w:val="00C27A7C"/>
    <w:rsid w:val="00C925B4"/>
    <w:rsid w:val="00CA08ED"/>
    <w:rsid w:val="00CC4F7D"/>
    <w:rsid w:val="00CF183B"/>
    <w:rsid w:val="00D375CD"/>
    <w:rsid w:val="00D553A2"/>
    <w:rsid w:val="00D66494"/>
    <w:rsid w:val="00D774D3"/>
    <w:rsid w:val="00D904E8"/>
    <w:rsid w:val="00DA08C3"/>
    <w:rsid w:val="00DB5A3E"/>
    <w:rsid w:val="00DC22AA"/>
    <w:rsid w:val="00DC5E2F"/>
    <w:rsid w:val="00DD280F"/>
    <w:rsid w:val="00DF320A"/>
    <w:rsid w:val="00DF74DD"/>
    <w:rsid w:val="00E05212"/>
    <w:rsid w:val="00E25AD0"/>
    <w:rsid w:val="00EA21F0"/>
    <w:rsid w:val="00EB6350"/>
    <w:rsid w:val="00F02AE3"/>
    <w:rsid w:val="00F15B57"/>
    <w:rsid w:val="00F427DB"/>
    <w:rsid w:val="00F6752F"/>
    <w:rsid w:val="00F85DB0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2A97F"/>
  <w15:docId w15:val="{0569230A-C2FB-4533-9EB1-A1D67577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Style 58,超?级链,超级链接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25BB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4A65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656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6561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6561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4A656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6561"/>
    <w:rPr>
      <w:rFonts w:ascii="Segoe UI" w:hAnsi="Segoe UI" w:cs="Segoe UI"/>
      <w:sz w:val="18"/>
      <w:szCs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jiu.org/sites/www.unjiu.org/files/jiu_rep_2021_2_french.pdf" TargetMode="External"/><Relationship Id="rId13" Type="http://schemas.openxmlformats.org/officeDocument/2006/relationships/hyperlink" Target="https://www.itu.int/md/meetingdoc.asp?lang=en&amp;parent=S22-CWGFHR15-C-000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meetingdoc.asp?lang=en&amp;parent=S22-CL-C-0050" TargetMode="External"/><Relationship Id="rId17" Type="http://schemas.openxmlformats.org/officeDocument/2006/relationships/hyperlink" Target="https://www.itu.int/md/S22-CL-C-0050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meetingdoc.asp?lang=en&amp;parent=S22-CWGFHR15-C-000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S22-CL-C-006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S22-CL-C-006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CL-C-0061/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unjiu.org/sites/www.unjiu.org/files/jiu_rep_2021_2_french.pdf" TargetMode="External"/><Relationship Id="rId14" Type="http://schemas.openxmlformats.org/officeDocument/2006/relationships/hyperlink" Target="https://www.unjiu.org/sites/www.unjiu.org/files/jiu_rep_2021_2_french.pdf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docs.org/A/RES/69/1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3D1D-AEAA-430E-AFDA-E5353397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3</Pages>
  <Words>812</Words>
  <Characters>5429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du Paraguay (République du) - Rapports du CCI sur les questions concernant l'ensemble du système des Nations Unies pour 2020-2021 et recommandations à l'intention des chefs de secrétariat et des organes délibérants</dc:title>
  <dc:subject>Conseil 2022</dc:subject>
  <dc:creator>Royer, Veronique</dc:creator>
  <cp:keywords>C22, C2022, Council-22</cp:keywords>
  <cp:lastModifiedBy>Xue, Kun</cp:lastModifiedBy>
  <cp:revision>2</cp:revision>
  <cp:lastPrinted>2000-07-18T08:55:00Z</cp:lastPrinted>
  <dcterms:created xsi:type="dcterms:W3CDTF">2022-03-18T09:48:00Z</dcterms:created>
  <dcterms:modified xsi:type="dcterms:W3CDTF">2022-03-18T09:48:00Z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>janvier 2017</vt:lpwstr>
  </property>
  <property fmtid="{D5CDD505-2E9C-101B-9397-08002B2CF9AE}" pid="5" name="Docdest">
    <vt:lpwstr/>
  </property>
  <property fmtid="{D5CDD505-2E9C-101B-9397-08002B2CF9AE}" pid="6" name="Docnum">
    <vt:lpwstr>Document C17/-F</vt:lpwstr>
  </property>
  <property fmtid="{D5CDD505-2E9C-101B-9397-08002B2CF9AE}" pid="7" name="Docorlang">
    <vt:lpwstr>Original: anglais</vt:lpwstr>
  </property>
</Properties>
</file>