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614EA34" w14:textId="77777777" w:rsidTr="006C7CC0">
        <w:trPr>
          <w:cantSplit/>
          <w:trHeight w:val="20"/>
        </w:trPr>
        <w:tc>
          <w:tcPr>
            <w:tcW w:w="6620" w:type="dxa"/>
          </w:tcPr>
          <w:p w14:paraId="75291599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442E7A41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2E3DF7E" wp14:editId="1B01A8D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68F8CE6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B69978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CE69FDD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99F961F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C1CFC1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EFFE27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05B1A17B" w14:textId="77777777" w:rsidTr="009F66A8">
        <w:trPr>
          <w:cantSplit/>
        </w:trPr>
        <w:tc>
          <w:tcPr>
            <w:tcW w:w="6620" w:type="dxa"/>
            <w:vMerge w:val="restart"/>
          </w:tcPr>
          <w:p w14:paraId="4F20705B" w14:textId="154FDC2F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lang w:bidi="ar-EG"/>
              </w:rPr>
            </w:pPr>
            <w:r w:rsidRPr="00FC04AE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6F251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C3CDF">
              <w:rPr>
                <w:b/>
                <w:bCs/>
                <w:lang w:bidi="ar-EG"/>
              </w:rPr>
              <w:t>PL </w:t>
            </w:r>
            <w:r w:rsidR="00FC04AE" w:rsidRPr="00FC04AE">
              <w:rPr>
                <w:b/>
                <w:bCs/>
                <w:lang w:bidi="ar-EG"/>
              </w:rPr>
              <w:t>1.7</w:t>
            </w:r>
          </w:p>
        </w:tc>
        <w:tc>
          <w:tcPr>
            <w:tcW w:w="3052" w:type="dxa"/>
            <w:vAlign w:val="center"/>
          </w:tcPr>
          <w:p w14:paraId="2A832F12" w14:textId="4F8EEDD8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FC04AE">
              <w:rPr>
                <w:b/>
                <w:bCs/>
                <w:lang w:bidi="ar-SY"/>
              </w:rPr>
              <w:t>67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7C74E62B" w14:textId="77777777" w:rsidTr="009F66A8">
        <w:trPr>
          <w:cantSplit/>
        </w:trPr>
        <w:tc>
          <w:tcPr>
            <w:tcW w:w="6620" w:type="dxa"/>
            <w:vMerge/>
          </w:tcPr>
          <w:p w14:paraId="0A8C9A4B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F07E1F9" w14:textId="1DF59E06" w:rsidR="0015650C" w:rsidRPr="002F71D8" w:rsidRDefault="00FC04AE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1B574CEB" w14:textId="77777777" w:rsidTr="009F66A8">
        <w:trPr>
          <w:cantSplit/>
        </w:trPr>
        <w:tc>
          <w:tcPr>
            <w:tcW w:w="6620" w:type="dxa"/>
            <w:vMerge/>
          </w:tcPr>
          <w:p w14:paraId="2BAF0239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3F50F4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FC04A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66E0AB6" w14:textId="77777777" w:rsidTr="009F66A8">
        <w:trPr>
          <w:cantSplit/>
        </w:trPr>
        <w:tc>
          <w:tcPr>
            <w:tcW w:w="9672" w:type="dxa"/>
            <w:gridSpan w:val="2"/>
          </w:tcPr>
          <w:p w14:paraId="7F2E833F" w14:textId="3FC4A315" w:rsidR="00290728" w:rsidRPr="00290728" w:rsidRDefault="00FC04AE" w:rsidP="00FC04AE">
            <w:pPr>
              <w:pStyle w:val="Source"/>
              <w:rPr>
                <w:rtl/>
                <w:lang w:bidi="ar-EG"/>
              </w:rPr>
            </w:pPr>
            <w:r w:rsidRPr="00FC04AE">
              <w:rPr>
                <w:rFonts w:hint="cs"/>
                <w:rtl/>
              </w:rPr>
              <w:t>مساهمة من جمهورية مصر العربية ودولة الكويت</w:t>
            </w:r>
          </w:p>
        </w:tc>
      </w:tr>
      <w:tr w:rsidR="00290728" w:rsidRPr="00290728" w14:paraId="5E011BD8" w14:textId="77777777" w:rsidTr="009F66A8">
        <w:trPr>
          <w:cantSplit/>
        </w:trPr>
        <w:tc>
          <w:tcPr>
            <w:tcW w:w="9672" w:type="dxa"/>
            <w:gridSpan w:val="2"/>
          </w:tcPr>
          <w:p w14:paraId="369DC7A7" w14:textId="71DEAC91" w:rsidR="00290728" w:rsidRPr="00383829" w:rsidRDefault="00312593" w:rsidP="007C3BCD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آراء بشأن سبل المضي قدماً فيما يتعلق بلوائح الاتصالات الدولية</w:t>
            </w:r>
          </w:p>
        </w:tc>
      </w:tr>
      <w:tr w:rsidR="00DC5FB0" w:rsidRPr="00290728" w14:paraId="7A603CCB" w14:textId="77777777" w:rsidTr="009F66A8">
        <w:trPr>
          <w:cantSplit/>
        </w:trPr>
        <w:tc>
          <w:tcPr>
            <w:tcW w:w="9672" w:type="dxa"/>
            <w:gridSpan w:val="2"/>
          </w:tcPr>
          <w:p w14:paraId="6B9626ED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59092AC3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1FB8ACC2" w14:textId="77777777" w:rsidTr="00952F86">
        <w:trPr>
          <w:jc w:val="center"/>
        </w:trPr>
        <w:tc>
          <w:tcPr>
            <w:tcW w:w="8080" w:type="dxa"/>
          </w:tcPr>
          <w:p w14:paraId="4FBA4DC9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946F4C8" w14:textId="6B6EB4F7" w:rsidR="00290728" w:rsidRDefault="00312593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ترى الكويت ومصر </w:t>
            </w:r>
            <w:r w:rsidR="00D400C1">
              <w:rPr>
                <w:rFonts w:hint="cs"/>
                <w:rtl/>
                <w:lang w:bidi="ar-SY"/>
              </w:rPr>
              <w:t>ضرورة</w:t>
            </w:r>
            <w:r>
              <w:rPr>
                <w:rFonts w:hint="cs"/>
                <w:rtl/>
                <w:lang w:bidi="ar-SY"/>
              </w:rPr>
              <w:t xml:space="preserve"> مواصلة العمل بشأن لوائح الاتصالات الدولية في إطار فريق الخبراء للتمكن من التوصل إلى توافق في الآراء. والحالة الراهنة المتمثلة في وجود </w:t>
            </w:r>
            <w:r w:rsidR="00FC34B8">
              <w:rPr>
                <w:rFonts w:hint="cs"/>
                <w:rtl/>
                <w:lang w:bidi="ar-SY"/>
              </w:rPr>
              <w:t>صيغتين للمعاهدة</w:t>
            </w:r>
            <w:r>
              <w:rPr>
                <w:rFonts w:hint="cs"/>
                <w:rtl/>
                <w:lang w:bidi="ar-SY"/>
              </w:rPr>
              <w:t xml:space="preserve"> يطرح مشكلة </w:t>
            </w:r>
            <w:r w:rsidR="00FC34B8">
              <w:rPr>
                <w:rFonts w:hint="cs"/>
                <w:rtl/>
                <w:lang w:bidi="ar-SY"/>
              </w:rPr>
              <w:t>تلزم</w:t>
            </w:r>
            <w:r w:rsidR="00FD3674">
              <w:rPr>
                <w:rFonts w:hint="cs"/>
                <w:rtl/>
                <w:lang w:bidi="ar-SY"/>
              </w:rPr>
              <w:t xml:space="preserve"> معالجتها</w:t>
            </w:r>
            <w:r w:rsidR="00590D91">
              <w:rPr>
                <w:rFonts w:hint="cs"/>
                <w:rtl/>
                <w:lang w:bidi="ar-SY"/>
              </w:rPr>
              <w:t xml:space="preserve">. والإبقاء على </w:t>
            </w:r>
            <w:r w:rsidR="00FC34B8" w:rsidRPr="008C1F15">
              <w:rPr>
                <w:rFonts w:hint="cs"/>
                <w:rtl/>
                <w:lang w:bidi="ar-SY"/>
              </w:rPr>
              <w:t>الحالة التي توجد فيها صيغتان</w:t>
            </w:r>
            <w:r w:rsidR="00FC34B8">
              <w:rPr>
                <w:rFonts w:hint="cs"/>
                <w:rtl/>
                <w:lang w:bidi="ar-SY"/>
              </w:rPr>
              <w:t xml:space="preserve"> للمعاهدة</w:t>
            </w:r>
            <w:r w:rsidR="00590D91">
              <w:rPr>
                <w:rFonts w:hint="cs"/>
                <w:rtl/>
                <w:lang w:bidi="ar-SY"/>
              </w:rPr>
              <w:t xml:space="preserve"> ليس حلاً.</w:t>
            </w:r>
          </w:p>
          <w:p w14:paraId="7229718C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AF60058" w14:textId="59A511C0" w:rsidR="00290728" w:rsidRDefault="0074578B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يُدعى المجلس إلى </w:t>
            </w:r>
            <w:r w:rsidRPr="0074578B">
              <w:rPr>
                <w:rFonts w:hint="cs"/>
                <w:b/>
                <w:bCs/>
                <w:rtl/>
                <w:lang w:bidi="ar-SY"/>
              </w:rPr>
              <w:t>النظر</w:t>
            </w:r>
            <w:r>
              <w:rPr>
                <w:rFonts w:hint="cs"/>
                <w:rtl/>
                <w:lang w:bidi="ar-SY"/>
              </w:rPr>
              <w:t xml:space="preserve"> في إنشاء فريق خبراء جديد يُعنى بلوائح الاتصالات الدولية.</w:t>
            </w:r>
          </w:p>
          <w:p w14:paraId="0A780CCF" w14:textId="4A03E968" w:rsidR="00290728" w:rsidRPr="00FB37C7" w:rsidRDefault="00FB37C7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</w:t>
            </w:r>
          </w:p>
          <w:p w14:paraId="3A9016B3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4C39F07" w14:textId="20A4F055" w:rsidR="00290728" w:rsidRPr="00CD6ECE" w:rsidRDefault="00D943E8" w:rsidP="005409AC">
            <w:pPr>
              <w:spacing w:after="120"/>
              <w:jc w:val="left"/>
              <w:rPr>
                <w:lang w:bidi="ar-SY"/>
              </w:rPr>
            </w:pPr>
            <w:hyperlink r:id="rId9" w:history="1">
              <w:r w:rsidR="0074578B" w:rsidRPr="00D943E8">
                <w:rPr>
                  <w:rStyle w:val="Hyperlink"/>
                  <w:rFonts w:hint="cs"/>
                  <w:rtl/>
                </w:rPr>
                <w:t>اجتماعات</w:t>
              </w:r>
              <w:r w:rsidR="0074578B" w:rsidRPr="00D943E8">
                <w:rPr>
                  <w:rStyle w:val="Hyperlink"/>
                  <w:rFonts w:hint="cs"/>
                  <w:rtl/>
                  <w:lang w:bidi="ar-SY"/>
                </w:rPr>
                <w:t xml:space="preserve"> </w:t>
              </w:r>
              <w:r w:rsidR="0074578B" w:rsidRPr="00D943E8">
                <w:rPr>
                  <w:rStyle w:val="Hyperlink"/>
                  <w:rFonts w:hint="cs"/>
                  <w:rtl/>
                </w:rPr>
                <w:t>فريق الخبراء المعني بلوائح الاتصالات الدولية</w:t>
              </w:r>
            </w:hyperlink>
          </w:p>
        </w:tc>
      </w:tr>
    </w:tbl>
    <w:p w14:paraId="07769777" w14:textId="220E9336" w:rsidR="009B1514" w:rsidRDefault="0074578B" w:rsidP="009E5813">
      <w:pPr>
        <w:pStyle w:val="Normalaftertitle"/>
        <w:rPr>
          <w:rtl/>
          <w:lang w:val="en-GB"/>
        </w:rPr>
      </w:pPr>
      <w:r w:rsidRPr="00D400C1">
        <w:rPr>
          <w:rFonts w:hint="cs"/>
          <w:rtl/>
        </w:rPr>
        <w:t>يسر الكويت</w:t>
      </w:r>
      <w:r>
        <w:rPr>
          <w:rFonts w:hint="cs"/>
          <w:rtl/>
        </w:rPr>
        <w:t xml:space="preserve"> ومصر </w:t>
      </w:r>
      <w:r w:rsidR="000D237E">
        <w:rPr>
          <w:rFonts w:hint="cs"/>
          <w:rtl/>
        </w:rPr>
        <w:t>أنهما قد شاركا</w:t>
      </w:r>
      <w:r>
        <w:rPr>
          <w:rFonts w:hint="cs"/>
          <w:rtl/>
        </w:rPr>
        <w:t xml:space="preserve"> في جميع اجتماعات فريق الخبراء المعني بلوائح الاتصالات الدولية، </w:t>
      </w:r>
      <w:r w:rsidR="00D400C1">
        <w:rPr>
          <w:rFonts w:hint="cs"/>
          <w:rtl/>
          <w:lang w:val="en-GB"/>
        </w:rPr>
        <w:t>اقتناعاً منهما</w:t>
      </w:r>
      <w:r w:rsidR="00254354">
        <w:rPr>
          <w:rFonts w:hint="cs"/>
          <w:rtl/>
          <w:lang w:val="en-GB"/>
        </w:rPr>
        <w:t xml:space="preserve"> بأهمية المعاهدة وأهمية التوصل إلى تفاهم مشترك وتوافق في الآراء بشأن إحدى ركائز الاتحاد. </w:t>
      </w:r>
      <w:r w:rsidR="00EE0B8E">
        <w:rPr>
          <w:rFonts w:hint="cs"/>
          <w:rtl/>
          <w:lang w:val="en-GB"/>
        </w:rPr>
        <w:t>ولوائح الاتصالات الدولية ليست</w:t>
      </w:r>
      <w:r w:rsidR="00D400C1">
        <w:rPr>
          <w:rFonts w:hint="cs"/>
          <w:rtl/>
          <w:lang w:val="en-GB"/>
        </w:rPr>
        <w:t xml:space="preserve"> فقط</w:t>
      </w:r>
      <w:r w:rsidR="00F306B6">
        <w:rPr>
          <w:rFonts w:hint="cs"/>
          <w:rtl/>
          <w:lang w:val="en-GB"/>
        </w:rPr>
        <w:t xml:space="preserve"> إحدى ركائز الاتحاد، والمعاهدة الوحيدة التي تحدد العلاقة بين الدول الأعضاء بشأن الاتصالات/تكنولوجيا المعلومات والاتصالات، بل </w:t>
      </w:r>
      <w:r w:rsidR="000D237E" w:rsidRPr="008C1F15">
        <w:rPr>
          <w:rFonts w:hint="cs"/>
          <w:rtl/>
          <w:lang w:val="en-GB"/>
        </w:rPr>
        <w:t>هي</w:t>
      </w:r>
      <w:r w:rsidR="000D237E">
        <w:rPr>
          <w:rFonts w:hint="cs"/>
          <w:rtl/>
          <w:lang w:val="en-GB"/>
        </w:rPr>
        <w:t xml:space="preserve"> </w:t>
      </w:r>
      <w:r w:rsidR="00F306B6">
        <w:rPr>
          <w:rFonts w:hint="cs"/>
          <w:rtl/>
          <w:lang w:val="en-GB"/>
        </w:rPr>
        <w:t>أيضاً أداة يمكن استخدامها للنهوض</w:t>
      </w:r>
      <w:r w:rsidR="000D237E">
        <w:rPr>
          <w:rFonts w:hint="cs"/>
          <w:rtl/>
          <w:lang w:val="en-GB"/>
        </w:rPr>
        <w:t xml:space="preserve"> بتحقيق</w:t>
      </w:r>
      <w:r w:rsidR="00F306B6">
        <w:rPr>
          <w:rFonts w:hint="cs"/>
          <w:rtl/>
          <w:lang w:val="en-GB"/>
        </w:rPr>
        <w:t xml:space="preserve"> أهداف التنمية المستدامة للأمم المتحدة.</w:t>
      </w:r>
    </w:p>
    <w:p w14:paraId="0AC84075" w14:textId="6135E7FF" w:rsidR="004E11DC" w:rsidRDefault="00F0787F" w:rsidP="00FC04AE">
      <w:pPr>
        <w:rPr>
          <w:rtl/>
        </w:rPr>
      </w:pPr>
      <w:r>
        <w:rPr>
          <w:rFonts w:hint="cs"/>
          <w:rtl/>
        </w:rPr>
        <w:t xml:space="preserve">ويتضح من المناقشات أنه لا يوجد اتفاق بشأن المعاهدة. </w:t>
      </w:r>
      <w:r w:rsidR="00FC04AE" w:rsidRPr="00FC04AE">
        <w:rPr>
          <w:rFonts w:hint="cs"/>
          <w:rtl/>
        </w:rPr>
        <w:t>و</w:t>
      </w:r>
      <w:r w:rsidR="00FC04AE" w:rsidRPr="00FC04AE">
        <w:rPr>
          <w:rtl/>
        </w:rPr>
        <w:t xml:space="preserve">يرى بعض الأعضاء أن لوائح الاتصالات الدولية </w:t>
      </w:r>
      <w:r w:rsidR="00F34931">
        <w:rPr>
          <w:rFonts w:hint="cs"/>
          <w:rtl/>
        </w:rPr>
        <w:t>مناسبة</w:t>
      </w:r>
      <w:r w:rsidR="00FC04AE" w:rsidRPr="00FC04AE">
        <w:rPr>
          <w:rtl/>
        </w:rPr>
        <w:t xml:space="preserve"> </w:t>
      </w:r>
      <w:r w:rsidR="006F45D3">
        <w:rPr>
          <w:rFonts w:hint="cs"/>
          <w:rtl/>
        </w:rPr>
        <w:t xml:space="preserve">وقابلة للتطبيق </w:t>
      </w:r>
      <w:r w:rsidR="00FC04AE" w:rsidRPr="00FC04AE">
        <w:rPr>
          <w:rtl/>
        </w:rPr>
        <w:t xml:space="preserve">فيما يرى آخرون أنها </w:t>
      </w:r>
      <w:r w:rsidR="006F45D3">
        <w:rPr>
          <w:rFonts w:hint="cs"/>
          <w:rtl/>
        </w:rPr>
        <w:t>ليست كذلك.</w:t>
      </w:r>
    </w:p>
    <w:p w14:paraId="29524B8F" w14:textId="091809C5" w:rsidR="009B1514" w:rsidRPr="009B1514" w:rsidRDefault="009B1514" w:rsidP="009B1514">
      <w:pPr>
        <w:rPr>
          <w:rtl/>
        </w:rPr>
      </w:pPr>
      <w:r w:rsidRPr="009B1514">
        <w:rPr>
          <w:rFonts w:hint="cs"/>
          <w:rtl/>
        </w:rPr>
        <w:t xml:space="preserve">وعلى الرغم من </w:t>
      </w:r>
      <w:r w:rsidRPr="009B1514">
        <w:rPr>
          <w:rtl/>
          <w:lang w:bidi="ar-EG"/>
        </w:rPr>
        <w:t xml:space="preserve">أن التوصل إلى توافق في الآراء بشأن </w:t>
      </w:r>
      <w:r w:rsidRPr="009B1514">
        <w:rPr>
          <w:rFonts w:hint="cs"/>
          <w:rtl/>
          <w:lang w:bidi="ar-EG"/>
        </w:rPr>
        <w:t>سبيل المضي قدماً</w:t>
      </w:r>
      <w:r w:rsidRPr="009B1514">
        <w:rPr>
          <w:rtl/>
          <w:lang w:bidi="ar-EG"/>
        </w:rPr>
        <w:t xml:space="preserve"> </w:t>
      </w:r>
      <w:r w:rsidRPr="009B1514">
        <w:rPr>
          <w:rFonts w:hint="cs"/>
          <w:rtl/>
          <w:lang w:bidi="ar-EG"/>
        </w:rPr>
        <w:t>ليس</w:t>
      </w:r>
      <w:r w:rsidRPr="009B1514">
        <w:rPr>
          <w:rtl/>
          <w:lang w:bidi="ar-EG"/>
        </w:rPr>
        <w:t xml:space="preserve"> جزءاً من </w:t>
      </w:r>
      <w:r w:rsidR="00F34931">
        <w:rPr>
          <w:rFonts w:hint="cs"/>
          <w:rtl/>
          <w:lang w:bidi="ar-EG"/>
        </w:rPr>
        <w:t>اختصاصات</w:t>
      </w:r>
      <w:r w:rsidRPr="009B1514">
        <w:rPr>
          <w:rtl/>
          <w:lang w:bidi="ar-EG"/>
        </w:rPr>
        <w:t xml:space="preserve"> الفريق، فإن نتائج الاجتماعات </w:t>
      </w:r>
      <w:r w:rsidRPr="009B1514">
        <w:rPr>
          <w:rFonts w:hint="cs"/>
          <w:rtl/>
          <w:lang w:bidi="ar-EG"/>
        </w:rPr>
        <w:t>تضعنا</w:t>
      </w:r>
      <w:r w:rsidRPr="009B1514">
        <w:rPr>
          <w:rtl/>
          <w:lang w:bidi="ar-EG"/>
        </w:rPr>
        <w:t xml:space="preserve"> في </w:t>
      </w:r>
      <w:r w:rsidRPr="009B1514">
        <w:rPr>
          <w:rFonts w:hint="cs"/>
          <w:rtl/>
          <w:lang w:bidi="ar-EG"/>
        </w:rPr>
        <w:t>موقف</w:t>
      </w:r>
      <w:r w:rsidRPr="009B1514">
        <w:rPr>
          <w:rtl/>
          <w:lang w:bidi="ar-EG"/>
        </w:rPr>
        <w:t xml:space="preserve"> صعب، </w:t>
      </w:r>
      <w:r w:rsidRPr="009B1514">
        <w:rPr>
          <w:rFonts w:hint="cs"/>
          <w:rtl/>
          <w:lang w:bidi="ar-EG"/>
        </w:rPr>
        <w:t>حيث لسنا</w:t>
      </w:r>
      <w:r w:rsidRPr="009B1514">
        <w:rPr>
          <w:rtl/>
          <w:lang w:bidi="ar-EG"/>
        </w:rPr>
        <w:t xml:space="preserve"> متأكدين من كيفية المضي قدماً.</w:t>
      </w:r>
    </w:p>
    <w:p w14:paraId="2806F5F6" w14:textId="664279A8" w:rsidR="00FC04AE" w:rsidRDefault="009B1514" w:rsidP="009B1514">
      <w:pPr>
        <w:rPr>
          <w:rtl/>
        </w:rPr>
      </w:pPr>
      <w:r w:rsidRPr="009B1514">
        <w:rPr>
          <w:rFonts w:hint="cs"/>
          <w:rtl/>
        </w:rPr>
        <w:t xml:space="preserve">ونعتقد </w:t>
      </w:r>
      <w:r w:rsidRPr="009B1514">
        <w:rPr>
          <w:rtl/>
        </w:rPr>
        <w:t xml:space="preserve">أن نطاق لوائح الاتصالات الدولية ينبغي أن يقتصر على الدول الأعضاء وألا </w:t>
      </w:r>
      <w:r w:rsidRPr="009B1514">
        <w:rPr>
          <w:rFonts w:hint="cs"/>
          <w:rtl/>
        </w:rPr>
        <w:t>يشمل</w:t>
      </w:r>
      <w:r w:rsidRPr="009B1514">
        <w:rPr>
          <w:rtl/>
        </w:rPr>
        <w:t xml:space="preserve"> وكالات التشغيل</w:t>
      </w:r>
      <w:r w:rsidRPr="009B1514">
        <w:rPr>
          <w:rFonts w:hint="cs"/>
          <w:rtl/>
        </w:rPr>
        <w:t>.</w:t>
      </w:r>
      <w:r w:rsidRPr="009B1514">
        <w:rPr>
          <w:rtl/>
        </w:rPr>
        <w:t xml:space="preserve"> و</w:t>
      </w:r>
      <w:r w:rsidRPr="009B1514">
        <w:rPr>
          <w:rFonts w:hint="cs"/>
          <w:rtl/>
        </w:rPr>
        <w:t>عندئذٍ،</w:t>
      </w:r>
      <w:r w:rsidRPr="009B1514">
        <w:rPr>
          <w:rtl/>
        </w:rPr>
        <w:t xml:space="preserve"> يمكن للدول الأعضاء، من خلال لوائحها وسياساتها الوطنية، أن </w:t>
      </w:r>
      <w:r w:rsidR="00F34931">
        <w:rPr>
          <w:rFonts w:hint="cs"/>
          <w:rtl/>
        </w:rPr>
        <w:t>تضمن</w:t>
      </w:r>
      <w:r w:rsidRPr="009B1514">
        <w:rPr>
          <w:rFonts w:hint="cs"/>
          <w:rtl/>
        </w:rPr>
        <w:t xml:space="preserve"> قيام المشغلين بتطبيق</w:t>
      </w:r>
      <w:r w:rsidRPr="009B1514">
        <w:rPr>
          <w:rtl/>
        </w:rPr>
        <w:t xml:space="preserve"> أحكام </w:t>
      </w:r>
      <w:r w:rsidRPr="009B1514">
        <w:rPr>
          <w:rFonts w:hint="cs"/>
          <w:rtl/>
        </w:rPr>
        <w:t xml:space="preserve">لوائح الاتصالات الدولية وتوجيهاتها. وقد أوضحت المكسيك ذلك أيضاً في </w:t>
      </w:r>
      <w:hyperlink r:id="rId10" w:history="1">
        <w:r w:rsidRPr="009B1514">
          <w:rPr>
            <w:rStyle w:val="Hyperlink"/>
            <w:rFonts w:hint="cs"/>
            <w:rtl/>
          </w:rPr>
          <w:t xml:space="preserve">المساهمة </w:t>
        </w:r>
        <w:r w:rsidRPr="009B1514">
          <w:rPr>
            <w:rStyle w:val="Hyperlink"/>
            <w:lang w:val="en-GB"/>
          </w:rPr>
          <w:t>12</w:t>
        </w:r>
      </w:hyperlink>
      <w:r w:rsidRPr="009B1514">
        <w:rPr>
          <w:rFonts w:hint="cs"/>
          <w:rtl/>
        </w:rPr>
        <w:t xml:space="preserve"> إلى الاجتماع الثاني لفريق الخبراء</w:t>
      </w:r>
      <w:r w:rsidR="006F45D3">
        <w:rPr>
          <w:rFonts w:hint="cs"/>
          <w:rtl/>
        </w:rPr>
        <w:t>.</w:t>
      </w:r>
    </w:p>
    <w:p w14:paraId="6F970E01" w14:textId="3FD60ED9" w:rsidR="009B1514" w:rsidRPr="009B1514" w:rsidRDefault="009B1514" w:rsidP="009B1514">
      <w:pPr>
        <w:rPr>
          <w:rtl/>
        </w:rPr>
      </w:pPr>
      <w:r w:rsidRPr="009B1514">
        <w:rPr>
          <w:rFonts w:hint="cs"/>
          <w:rtl/>
        </w:rPr>
        <w:t>و</w:t>
      </w:r>
      <w:r w:rsidR="000935E5">
        <w:rPr>
          <w:rFonts w:hint="cs"/>
          <w:rtl/>
        </w:rPr>
        <w:t xml:space="preserve">قد </w:t>
      </w:r>
      <w:r w:rsidRPr="009B1514">
        <w:rPr>
          <w:rFonts w:hint="cs"/>
          <w:rtl/>
        </w:rPr>
        <w:t>رأي</w:t>
      </w:r>
      <w:r w:rsidRPr="009B1514">
        <w:rPr>
          <w:rtl/>
        </w:rPr>
        <w:t xml:space="preserve">نا أن بعض الدول الأعضاء تحاول وضع معاهدة </w:t>
      </w:r>
      <w:r w:rsidRPr="009B1514">
        <w:rPr>
          <w:rFonts w:hint="cs"/>
          <w:rtl/>
        </w:rPr>
        <w:t>فع</w:t>
      </w:r>
      <w:r w:rsidR="00C333B7">
        <w:rPr>
          <w:rFonts w:hint="cs"/>
          <w:rtl/>
        </w:rPr>
        <w:t>ّ</w:t>
      </w:r>
      <w:r w:rsidRPr="009B1514">
        <w:rPr>
          <w:rFonts w:hint="cs"/>
          <w:rtl/>
        </w:rPr>
        <w:t>الة وعملية</w:t>
      </w:r>
      <w:r w:rsidRPr="009B1514">
        <w:rPr>
          <w:rtl/>
        </w:rPr>
        <w:t xml:space="preserve">، </w:t>
      </w:r>
      <w:r w:rsidRPr="009B1514">
        <w:rPr>
          <w:rFonts w:hint="cs"/>
          <w:rtl/>
        </w:rPr>
        <w:t xml:space="preserve">من خلال </w:t>
      </w:r>
      <w:r w:rsidRPr="009B1514">
        <w:rPr>
          <w:rtl/>
        </w:rPr>
        <w:t xml:space="preserve">محاولة إيجاد طريقة </w:t>
      </w:r>
      <w:r w:rsidRPr="009B1514">
        <w:rPr>
          <w:rFonts w:hint="cs"/>
          <w:rtl/>
        </w:rPr>
        <w:t>للتوصل إلى</w:t>
      </w:r>
      <w:r w:rsidRPr="009B1514">
        <w:rPr>
          <w:rtl/>
        </w:rPr>
        <w:t xml:space="preserve"> معاهدة واحدة. وتعترض </w:t>
      </w:r>
      <w:r w:rsidRPr="009B1514">
        <w:rPr>
          <w:rFonts w:hint="cs"/>
          <w:rtl/>
        </w:rPr>
        <w:t>دول أعضاء أخرى</w:t>
      </w:r>
      <w:r w:rsidRPr="009B1514">
        <w:rPr>
          <w:rtl/>
        </w:rPr>
        <w:t xml:space="preserve"> على هذا الموقف، دون </w:t>
      </w:r>
      <w:r w:rsidR="00EF6177">
        <w:rPr>
          <w:rFonts w:hint="cs"/>
          <w:rtl/>
        </w:rPr>
        <w:t>التقدم</w:t>
      </w:r>
      <w:r w:rsidRPr="009B1514">
        <w:rPr>
          <w:rtl/>
        </w:rPr>
        <w:t xml:space="preserve"> </w:t>
      </w:r>
      <w:r w:rsidR="00EF6177">
        <w:rPr>
          <w:rFonts w:hint="cs"/>
          <w:rtl/>
        </w:rPr>
        <w:t>ب</w:t>
      </w:r>
      <w:r w:rsidRPr="009B1514">
        <w:rPr>
          <w:rtl/>
        </w:rPr>
        <w:t xml:space="preserve">طريقة بديلة </w:t>
      </w:r>
      <w:r w:rsidR="00EF6177">
        <w:rPr>
          <w:rFonts w:hint="cs"/>
          <w:rtl/>
        </w:rPr>
        <w:t>من أجل ا</w:t>
      </w:r>
      <w:r w:rsidRPr="009B1514">
        <w:rPr>
          <w:rtl/>
        </w:rPr>
        <w:t>لمضي قدماً.</w:t>
      </w:r>
    </w:p>
    <w:p w14:paraId="110129FD" w14:textId="70A1028A" w:rsidR="009B1514" w:rsidRPr="009B1514" w:rsidRDefault="009B1514" w:rsidP="009B1514">
      <w:pPr>
        <w:rPr>
          <w:rtl/>
        </w:rPr>
      </w:pPr>
      <w:r w:rsidRPr="009B1514">
        <w:rPr>
          <w:rFonts w:hint="cs"/>
          <w:rtl/>
        </w:rPr>
        <w:lastRenderedPageBreak/>
        <w:t>إن الو</w:t>
      </w:r>
      <w:r w:rsidRPr="009B1514">
        <w:rPr>
          <w:rtl/>
        </w:rPr>
        <w:t>ضع الحالي</w:t>
      </w:r>
      <w:r w:rsidR="00E63E29">
        <w:rPr>
          <w:rFonts w:hint="cs"/>
          <w:rtl/>
        </w:rPr>
        <w:t xml:space="preserve"> بوجود صيغتين</w:t>
      </w:r>
      <w:r w:rsidRPr="009B1514">
        <w:rPr>
          <w:rtl/>
        </w:rPr>
        <w:t xml:space="preserve"> </w:t>
      </w:r>
      <w:r w:rsidRPr="009B1514">
        <w:rPr>
          <w:rFonts w:hint="cs"/>
          <w:rtl/>
        </w:rPr>
        <w:t>للمعاهدة (</w:t>
      </w:r>
      <w:r w:rsidRPr="009B1514">
        <w:rPr>
          <w:lang w:val="en-GB"/>
        </w:rPr>
        <w:t>1988</w:t>
      </w:r>
      <w:r w:rsidRPr="009B1514">
        <w:rPr>
          <w:rtl/>
        </w:rPr>
        <w:t xml:space="preserve"> </w:t>
      </w:r>
      <w:r w:rsidRPr="009B1514">
        <w:rPr>
          <w:rFonts w:hint="cs"/>
          <w:rtl/>
        </w:rPr>
        <w:t>و</w:t>
      </w:r>
      <w:r w:rsidRPr="009B1514">
        <w:rPr>
          <w:lang w:val="en-GB"/>
        </w:rPr>
        <w:t>2012</w:t>
      </w:r>
      <w:r w:rsidRPr="009B1514">
        <w:rPr>
          <w:rFonts w:hint="cs"/>
          <w:rtl/>
        </w:rPr>
        <w:t xml:space="preserve">) </w:t>
      </w:r>
      <w:r w:rsidRPr="009B1514">
        <w:rPr>
          <w:rtl/>
        </w:rPr>
        <w:t xml:space="preserve">يضر بصورة الاتحاد </w:t>
      </w:r>
      <w:r w:rsidRPr="009B1514">
        <w:rPr>
          <w:rFonts w:hint="cs"/>
          <w:rtl/>
        </w:rPr>
        <w:t>بصفته</w:t>
      </w:r>
      <w:r w:rsidRPr="009B1514">
        <w:rPr>
          <w:rtl/>
        </w:rPr>
        <w:t xml:space="preserve"> وكالة </w:t>
      </w:r>
      <w:r w:rsidRPr="009B1514">
        <w:rPr>
          <w:rFonts w:hint="cs"/>
          <w:rtl/>
        </w:rPr>
        <w:t>الأمم المتحدة</w:t>
      </w:r>
      <w:r w:rsidRPr="009B1514">
        <w:rPr>
          <w:rtl/>
        </w:rPr>
        <w:t xml:space="preserve"> المسؤولة عن الاتصالات/تكنولوجيا المعلومات والاتصالات</w:t>
      </w:r>
      <w:r w:rsidR="006F45D3">
        <w:rPr>
          <w:rFonts w:hint="cs"/>
          <w:rtl/>
        </w:rPr>
        <w:t>، وقد أو</w:t>
      </w:r>
      <w:r w:rsidR="006F45D3" w:rsidRPr="006F45D3">
        <w:rPr>
          <w:rtl/>
        </w:rPr>
        <w:t xml:space="preserve">ضحنا أن من المهم الاتفاق على معاهدة واحدة </w:t>
      </w:r>
      <w:r w:rsidR="006F45D3">
        <w:rPr>
          <w:rFonts w:hint="cs"/>
          <w:rtl/>
        </w:rPr>
        <w:t xml:space="preserve">وعدم وجود </w:t>
      </w:r>
      <w:r w:rsidR="00E63E29">
        <w:rPr>
          <w:rFonts w:hint="cs"/>
          <w:rtl/>
        </w:rPr>
        <w:t>صيغتين</w:t>
      </w:r>
      <w:r w:rsidR="006F45D3">
        <w:rPr>
          <w:rFonts w:hint="cs"/>
          <w:rtl/>
        </w:rPr>
        <w:t xml:space="preserve"> </w:t>
      </w:r>
      <w:r w:rsidR="00E63E29">
        <w:rPr>
          <w:rFonts w:hint="cs"/>
          <w:rtl/>
        </w:rPr>
        <w:t>ل</w:t>
      </w:r>
      <w:r w:rsidR="006F45D3">
        <w:rPr>
          <w:rFonts w:hint="cs"/>
          <w:rtl/>
        </w:rPr>
        <w:t xml:space="preserve">لوائح الاتصالات الدولية </w:t>
      </w:r>
      <w:r w:rsidR="006F45D3" w:rsidRPr="009B1514">
        <w:rPr>
          <w:rFonts w:hint="cs"/>
          <w:rtl/>
        </w:rPr>
        <w:t>(</w:t>
      </w:r>
      <w:r w:rsidR="006F45D3" w:rsidRPr="009B1514">
        <w:rPr>
          <w:lang w:val="en-GB"/>
        </w:rPr>
        <w:t>1988</w:t>
      </w:r>
      <w:r w:rsidR="006F45D3" w:rsidRPr="009B1514">
        <w:rPr>
          <w:rtl/>
        </w:rPr>
        <w:t xml:space="preserve"> </w:t>
      </w:r>
      <w:r w:rsidR="006F45D3" w:rsidRPr="009B1514">
        <w:rPr>
          <w:rFonts w:hint="cs"/>
          <w:rtl/>
        </w:rPr>
        <w:t>و</w:t>
      </w:r>
      <w:r w:rsidR="006F45D3" w:rsidRPr="009B1514">
        <w:rPr>
          <w:lang w:val="en-GB"/>
        </w:rPr>
        <w:t>2012</w:t>
      </w:r>
      <w:r w:rsidR="006F45D3" w:rsidRPr="009B1514">
        <w:rPr>
          <w:rFonts w:hint="cs"/>
          <w:rtl/>
        </w:rPr>
        <w:t>)</w:t>
      </w:r>
      <w:r w:rsidR="006F45D3">
        <w:rPr>
          <w:rFonts w:hint="cs"/>
          <w:rtl/>
        </w:rPr>
        <w:t>.</w:t>
      </w:r>
    </w:p>
    <w:p w14:paraId="1BA8B931" w14:textId="797C6063" w:rsidR="009B1514" w:rsidRDefault="00E63E29" w:rsidP="009B1514">
      <w:pPr>
        <w:rPr>
          <w:rtl/>
        </w:rPr>
      </w:pPr>
      <w:r>
        <w:rPr>
          <w:rFonts w:hint="cs"/>
          <w:rtl/>
        </w:rPr>
        <w:t>ونري</w:t>
      </w:r>
      <w:r w:rsidR="00076BBD">
        <w:rPr>
          <w:rFonts w:hint="cs"/>
          <w:rtl/>
        </w:rPr>
        <w:t xml:space="preserve"> أن وجود </w:t>
      </w:r>
      <w:r>
        <w:rPr>
          <w:rFonts w:hint="cs"/>
          <w:rtl/>
        </w:rPr>
        <w:t>صيغتين</w:t>
      </w:r>
      <w:r w:rsidR="00076BBD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076BBD">
        <w:rPr>
          <w:rFonts w:hint="cs"/>
          <w:rtl/>
        </w:rPr>
        <w:t>لمعاهدة يمثل مشكلة. ويتعين على</w:t>
      </w:r>
      <w:r>
        <w:rPr>
          <w:rFonts w:hint="cs"/>
          <w:rtl/>
        </w:rPr>
        <w:t xml:space="preserve"> جميع</w:t>
      </w:r>
      <w:r w:rsidR="00076BBD">
        <w:rPr>
          <w:rFonts w:hint="cs"/>
          <w:rtl/>
        </w:rPr>
        <w:t xml:space="preserve"> الأعضاء </w:t>
      </w:r>
      <w:r w:rsidR="0036620E">
        <w:rPr>
          <w:rFonts w:hint="cs"/>
          <w:rtl/>
        </w:rPr>
        <w:t>العمل</w:t>
      </w:r>
      <w:r w:rsidR="00E57EFA">
        <w:rPr>
          <w:rFonts w:hint="cs"/>
          <w:rtl/>
        </w:rPr>
        <w:t xml:space="preserve"> معاً لحل هذه المشكلة، ولن يكون ذلك ممكناً إلا </w:t>
      </w:r>
      <w:r w:rsidR="009A0C04">
        <w:rPr>
          <w:rFonts w:hint="cs"/>
          <w:rtl/>
        </w:rPr>
        <w:t>بتقديم</w:t>
      </w:r>
      <w:r w:rsidR="00E57EFA">
        <w:rPr>
          <w:rFonts w:hint="cs"/>
          <w:rtl/>
        </w:rPr>
        <w:t xml:space="preserve"> مقترحات بشأن كيفية المضي قدماً.</w:t>
      </w:r>
      <w:r w:rsidR="00E57EFA" w:rsidRPr="00E57EFA">
        <w:rPr>
          <w:rtl/>
        </w:rPr>
        <w:t xml:space="preserve"> </w:t>
      </w:r>
      <w:r w:rsidR="009A0C04">
        <w:rPr>
          <w:rFonts w:hint="cs"/>
          <w:rtl/>
        </w:rPr>
        <w:t>إنه ليسعدنا الحصول على اقتراحات أخرى</w:t>
      </w:r>
      <w:r w:rsidR="00E57EFA">
        <w:rPr>
          <w:rFonts w:hint="cs"/>
          <w:rtl/>
        </w:rPr>
        <w:t xml:space="preserve"> </w:t>
      </w:r>
      <w:r w:rsidR="00E86262">
        <w:rPr>
          <w:rFonts w:hint="cs"/>
          <w:rtl/>
        </w:rPr>
        <w:t>بخصوص</w:t>
      </w:r>
      <w:r w:rsidR="00E57EFA" w:rsidRPr="00E57EFA">
        <w:rPr>
          <w:rtl/>
        </w:rPr>
        <w:t xml:space="preserve"> كيفية المضي </w:t>
      </w:r>
      <w:r w:rsidR="00E57EFA">
        <w:rPr>
          <w:rFonts w:hint="cs"/>
          <w:rtl/>
        </w:rPr>
        <w:t>قدماً</w:t>
      </w:r>
      <w:r w:rsidR="00E57EFA" w:rsidRPr="00E57EFA">
        <w:rPr>
          <w:rtl/>
        </w:rPr>
        <w:t xml:space="preserve"> </w:t>
      </w:r>
      <w:r w:rsidR="00E57EFA">
        <w:rPr>
          <w:rFonts w:hint="cs"/>
          <w:rtl/>
        </w:rPr>
        <w:t>بشأن</w:t>
      </w:r>
      <w:r w:rsidR="00E57EFA" w:rsidRPr="00E57EFA">
        <w:rPr>
          <w:rtl/>
        </w:rPr>
        <w:t xml:space="preserve"> هذه القضية، و</w:t>
      </w:r>
      <w:r w:rsidR="00E86262">
        <w:rPr>
          <w:rFonts w:hint="cs"/>
          <w:rtl/>
        </w:rPr>
        <w:t xml:space="preserve">مساهمات </w:t>
      </w:r>
      <w:r w:rsidR="00E57EFA" w:rsidRPr="00E57EFA">
        <w:rPr>
          <w:rtl/>
        </w:rPr>
        <w:t xml:space="preserve">من الأعضاء الذين يرون أن لوائح الاتصالات الدولية لم تعد </w:t>
      </w:r>
      <w:r w:rsidR="009A0C04">
        <w:rPr>
          <w:rFonts w:hint="cs"/>
          <w:rtl/>
        </w:rPr>
        <w:t>مناسبة</w:t>
      </w:r>
      <w:r w:rsidR="00E57EFA" w:rsidRPr="00E57EFA">
        <w:rPr>
          <w:rtl/>
        </w:rPr>
        <w:t xml:space="preserve">، بما في ذلك مقترحات </w:t>
      </w:r>
      <w:r w:rsidR="00E86262">
        <w:rPr>
          <w:rFonts w:hint="cs"/>
          <w:rtl/>
        </w:rPr>
        <w:t>ب</w:t>
      </w:r>
      <w:r w:rsidR="00E57EFA" w:rsidRPr="00E57EFA">
        <w:rPr>
          <w:rtl/>
        </w:rPr>
        <w:t xml:space="preserve">إلغاء المعاهدة إذا </w:t>
      </w:r>
      <w:r w:rsidR="00E86262">
        <w:rPr>
          <w:rFonts w:hint="cs"/>
          <w:rtl/>
        </w:rPr>
        <w:t>كان هذا هو رأيهم</w:t>
      </w:r>
      <w:r w:rsidR="00E57EFA" w:rsidRPr="0036620E">
        <w:rPr>
          <w:rtl/>
        </w:rPr>
        <w:t xml:space="preserve">. </w:t>
      </w:r>
      <w:r w:rsidR="00E86262" w:rsidRPr="0036620E">
        <w:rPr>
          <w:rFonts w:hint="cs"/>
          <w:rtl/>
        </w:rPr>
        <w:t>و</w:t>
      </w:r>
      <w:r w:rsidR="00E57EFA" w:rsidRPr="0036620E">
        <w:rPr>
          <w:rtl/>
        </w:rPr>
        <w:t>لكن</w:t>
      </w:r>
      <w:r w:rsidR="009A0C04">
        <w:rPr>
          <w:rFonts w:hint="cs"/>
          <w:rtl/>
        </w:rPr>
        <w:t xml:space="preserve"> عدم القيام بأي ش</w:t>
      </w:r>
      <w:r w:rsidR="00C47B8E">
        <w:rPr>
          <w:rFonts w:hint="cs"/>
          <w:rtl/>
        </w:rPr>
        <w:t>يء لن يحل</w:t>
      </w:r>
      <w:r w:rsidR="00E57EFA" w:rsidRPr="0036620E">
        <w:rPr>
          <w:rtl/>
        </w:rPr>
        <w:t xml:space="preserve"> المش</w:t>
      </w:r>
      <w:r w:rsidR="00E57EFA" w:rsidRPr="0036620E">
        <w:rPr>
          <w:rFonts w:hint="cs"/>
          <w:rtl/>
        </w:rPr>
        <w:t>كلة</w:t>
      </w:r>
      <w:r w:rsidR="00E86262" w:rsidRPr="0036620E">
        <w:rPr>
          <w:rFonts w:hint="cs"/>
          <w:rtl/>
        </w:rPr>
        <w:t>.</w:t>
      </w:r>
    </w:p>
    <w:p w14:paraId="286F3259" w14:textId="7693BE21" w:rsidR="00E86262" w:rsidRPr="00E1612E" w:rsidRDefault="00E86262" w:rsidP="009B1514">
      <w:pPr>
        <w:rPr>
          <w:rtl/>
          <w:lang w:val="en-GB"/>
        </w:rPr>
      </w:pPr>
      <w:r>
        <w:rPr>
          <w:rFonts w:hint="cs"/>
          <w:rtl/>
        </w:rPr>
        <w:t xml:space="preserve">ويساورنا القلق أيضاً من أن يؤدي عقد </w:t>
      </w:r>
      <w:r w:rsidR="00E1612E">
        <w:rPr>
          <w:rFonts w:hint="cs"/>
          <w:rtl/>
        </w:rPr>
        <w:t xml:space="preserve">مؤتمر عالمي للاتصالات الدولية </w:t>
      </w:r>
      <w:r w:rsidR="00E1612E">
        <w:rPr>
          <w:lang w:val="en-GB"/>
        </w:rPr>
        <w:t>(WCIT)</w:t>
      </w:r>
      <w:r w:rsidR="00E1612E">
        <w:rPr>
          <w:rFonts w:hint="cs"/>
          <w:rtl/>
          <w:lang w:val="en-GB"/>
        </w:rPr>
        <w:t xml:space="preserve">، </w:t>
      </w:r>
      <w:r w:rsidR="0036620E">
        <w:rPr>
          <w:rFonts w:hint="cs"/>
          <w:rtl/>
          <w:lang w:val="en-GB"/>
        </w:rPr>
        <w:t>في ظل</w:t>
      </w:r>
      <w:r w:rsidR="00E1612E">
        <w:rPr>
          <w:rFonts w:hint="cs"/>
          <w:rtl/>
          <w:lang w:val="en-GB"/>
        </w:rPr>
        <w:t xml:space="preserve"> التباين الهائل الحالي في </w:t>
      </w:r>
      <w:r w:rsidR="0036620E">
        <w:rPr>
          <w:rFonts w:hint="cs"/>
          <w:rtl/>
          <w:lang w:val="en-GB"/>
        </w:rPr>
        <w:t>الآراء</w:t>
      </w:r>
      <w:r w:rsidR="00E1612E">
        <w:rPr>
          <w:rFonts w:hint="cs"/>
          <w:rtl/>
          <w:lang w:val="en-GB"/>
        </w:rPr>
        <w:t xml:space="preserve">، إلى </w:t>
      </w:r>
      <w:r w:rsidR="00C47B8E">
        <w:rPr>
          <w:rFonts w:hint="cs"/>
          <w:rtl/>
          <w:lang w:val="en-GB"/>
        </w:rPr>
        <w:t>صيغة</w:t>
      </w:r>
      <w:r w:rsidR="00E1612E">
        <w:rPr>
          <w:rFonts w:hint="cs"/>
          <w:rtl/>
          <w:lang w:val="en-GB"/>
        </w:rPr>
        <w:t xml:space="preserve"> ثالثة </w:t>
      </w:r>
      <w:r w:rsidR="00C47B8E">
        <w:rPr>
          <w:rFonts w:hint="cs"/>
          <w:rtl/>
          <w:lang w:val="en-GB"/>
        </w:rPr>
        <w:t>ل</w:t>
      </w:r>
      <w:r w:rsidR="00E1612E">
        <w:rPr>
          <w:rFonts w:hint="cs"/>
          <w:rtl/>
          <w:lang w:val="en-GB"/>
        </w:rPr>
        <w:t>لمعاهدة، مما سيضر أيضاً بصورة الاتحاد.</w:t>
      </w:r>
    </w:p>
    <w:p w14:paraId="33F6F0DB" w14:textId="4C959037" w:rsidR="00FC04AE" w:rsidRDefault="009B1514" w:rsidP="009B1514">
      <w:pPr>
        <w:rPr>
          <w:rtl/>
        </w:rPr>
      </w:pPr>
      <w:r w:rsidRPr="009B1514">
        <w:rPr>
          <w:rFonts w:hint="cs"/>
          <w:rtl/>
        </w:rPr>
        <w:t xml:space="preserve">إن </w:t>
      </w:r>
      <w:r w:rsidR="00853D6E">
        <w:rPr>
          <w:rFonts w:hint="cs"/>
          <w:rtl/>
        </w:rPr>
        <w:t>لوائح الاتصالات الدولية</w:t>
      </w:r>
      <w:r w:rsidRPr="009B1514">
        <w:rPr>
          <w:rFonts w:hint="cs"/>
          <w:rtl/>
        </w:rPr>
        <w:t xml:space="preserve"> مهمة </w:t>
      </w:r>
      <w:r w:rsidRPr="009B1514">
        <w:rPr>
          <w:rtl/>
        </w:rPr>
        <w:t xml:space="preserve">لنا كبلدان نامية، ومن ثم نقترح أن يواصل فريق الخبراء هذا عمله إلى أن </w:t>
      </w:r>
      <w:r w:rsidRPr="009B1514">
        <w:rPr>
          <w:rFonts w:hint="cs"/>
          <w:rtl/>
        </w:rPr>
        <w:t>يتحقق</w:t>
      </w:r>
      <w:r w:rsidRPr="009B1514">
        <w:rPr>
          <w:rtl/>
        </w:rPr>
        <w:t xml:space="preserve"> التوصل إلى توافق في</w:t>
      </w:r>
      <w:r w:rsidRPr="009B1514">
        <w:rPr>
          <w:rFonts w:hint="cs"/>
          <w:rtl/>
        </w:rPr>
        <w:t> </w:t>
      </w:r>
      <w:r w:rsidRPr="009B1514">
        <w:rPr>
          <w:rtl/>
        </w:rPr>
        <w:t>الآراء</w:t>
      </w:r>
      <w:r w:rsidR="00E1612E">
        <w:rPr>
          <w:rFonts w:hint="cs"/>
          <w:rtl/>
        </w:rPr>
        <w:t>. وترى مصر والكويت أن</w:t>
      </w:r>
      <w:r w:rsidR="00C47B8E">
        <w:rPr>
          <w:rFonts w:hint="cs"/>
          <w:rtl/>
        </w:rPr>
        <w:t xml:space="preserve"> أفضل حل هو</w:t>
      </w:r>
      <w:r w:rsidR="00E1612E">
        <w:rPr>
          <w:rFonts w:hint="cs"/>
          <w:rtl/>
        </w:rPr>
        <w:t xml:space="preserve"> </w:t>
      </w:r>
      <w:r w:rsidR="000A4816">
        <w:rPr>
          <w:rFonts w:hint="cs"/>
          <w:rtl/>
        </w:rPr>
        <w:t>معالجة</w:t>
      </w:r>
      <w:r w:rsidR="00E1612E">
        <w:rPr>
          <w:rFonts w:hint="cs"/>
          <w:rtl/>
        </w:rPr>
        <w:t xml:space="preserve"> المشكلة في إطار فريق الخبراء، </w:t>
      </w:r>
      <w:r w:rsidR="00C47B8E">
        <w:rPr>
          <w:rFonts w:hint="cs"/>
          <w:rtl/>
        </w:rPr>
        <w:t>وعند</w:t>
      </w:r>
      <w:r w:rsidR="00E1612E">
        <w:rPr>
          <w:rFonts w:hint="cs"/>
          <w:rtl/>
        </w:rPr>
        <w:t xml:space="preserve"> التوصل إلى اتفاق عام، يمكننا </w:t>
      </w:r>
      <w:r w:rsidR="00B43676">
        <w:rPr>
          <w:rFonts w:hint="cs"/>
          <w:rtl/>
        </w:rPr>
        <w:t>حينئذ</w:t>
      </w:r>
      <w:r w:rsidR="00E1612E">
        <w:rPr>
          <w:rFonts w:hint="cs"/>
          <w:rtl/>
        </w:rPr>
        <w:t xml:space="preserve"> أن نقرر عقد مؤتمر عالمي للاتصالات الدولية.</w:t>
      </w:r>
    </w:p>
    <w:p w14:paraId="3DD61B52" w14:textId="36F7D163" w:rsidR="009B1514" w:rsidRPr="009B1514" w:rsidRDefault="009B1514" w:rsidP="009B1514">
      <w:pPr>
        <w:rPr>
          <w:rtl/>
        </w:rPr>
      </w:pPr>
      <w:r w:rsidRPr="009B1514">
        <w:rPr>
          <w:rFonts w:hint="cs"/>
          <w:rtl/>
        </w:rPr>
        <w:t>ول</w:t>
      </w:r>
      <w:r w:rsidRPr="009B1514">
        <w:rPr>
          <w:rtl/>
        </w:rPr>
        <w:t xml:space="preserve">قد كان من دواعي الشرف والسرور </w:t>
      </w:r>
      <w:r w:rsidRPr="009B1514">
        <w:rPr>
          <w:rFonts w:hint="cs"/>
          <w:rtl/>
        </w:rPr>
        <w:t>أن نشارك</w:t>
      </w:r>
      <w:r w:rsidRPr="009B1514">
        <w:rPr>
          <w:rtl/>
        </w:rPr>
        <w:t xml:space="preserve"> في هذا الفريق، ونود أن نشكر جميع الزملاء على مشاركتهم الفع</w:t>
      </w:r>
      <w:r w:rsidR="00E056E6">
        <w:rPr>
          <w:rFonts w:hint="cs"/>
          <w:rtl/>
        </w:rPr>
        <w:t>ّ</w:t>
      </w:r>
      <w:r w:rsidRPr="009B1514">
        <w:rPr>
          <w:rtl/>
        </w:rPr>
        <w:t>الة، والأمانة على عمله</w:t>
      </w:r>
      <w:r w:rsidRPr="009B1514">
        <w:rPr>
          <w:rFonts w:hint="cs"/>
          <w:rtl/>
        </w:rPr>
        <w:t>ا</w:t>
      </w:r>
      <w:r w:rsidRPr="009B1514">
        <w:rPr>
          <w:rtl/>
        </w:rPr>
        <w:t xml:space="preserve"> الدؤوب لتيسير عمل الفريق، ونواب الرئيس </w:t>
      </w:r>
      <w:r w:rsidRPr="009B1514">
        <w:rPr>
          <w:rFonts w:hint="cs"/>
          <w:rtl/>
        </w:rPr>
        <w:t>ع</w:t>
      </w:r>
      <w:r w:rsidRPr="009B1514">
        <w:rPr>
          <w:rtl/>
        </w:rPr>
        <w:t>ل</w:t>
      </w:r>
      <w:r w:rsidRPr="009B1514">
        <w:rPr>
          <w:rFonts w:hint="cs"/>
          <w:rtl/>
        </w:rPr>
        <w:t xml:space="preserve">ى </w:t>
      </w:r>
      <w:r w:rsidRPr="009B1514">
        <w:rPr>
          <w:rtl/>
        </w:rPr>
        <w:t xml:space="preserve">قيادة </w:t>
      </w:r>
      <w:r w:rsidRPr="009B1514">
        <w:rPr>
          <w:rFonts w:hint="cs"/>
          <w:rtl/>
        </w:rPr>
        <w:t>عمل الأفرقة</w:t>
      </w:r>
      <w:r w:rsidRPr="009B1514">
        <w:rPr>
          <w:rtl/>
        </w:rPr>
        <w:t xml:space="preserve"> الإقليمية، وبالطبع السيد </w:t>
      </w:r>
      <w:proofErr w:type="spellStart"/>
      <w:r w:rsidRPr="009B1514">
        <w:rPr>
          <w:rtl/>
        </w:rPr>
        <w:t>لواندو</w:t>
      </w:r>
      <w:proofErr w:type="spellEnd"/>
      <w:r w:rsidRPr="009B1514">
        <w:rPr>
          <w:rtl/>
        </w:rPr>
        <w:t xml:space="preserve"> ببوكو، رئيس فريق الخبراء</w:t>
      </w:r>
      <w:r w:rsidRPr="009B1514">
        <w:rPr>
          <w:rFonts w:hint="cs"/>
          <w:rtl/>
        </w:rPr>
        <w:t>،</w:t>
      </w:r>
      <w:r w:rsidRPr="009B1514">
        <w:rPr>
          <w:rtl/>
        </w:rPr>
        <w:t xml:space="preserve"> على </w:t>
      </w:r>
      <w:r w:rsidRPr="009B1514">
        <w:rPr>
          <w:rFonts w:hint="cs"/>
          <w:rtl/>
        </w:rPr>
        <w:t>ما كرسه من جهود دؤوبة ل</w:t>
      </w:r>
      <w:r w:rsidRPr="009B1514">
        <w:rPr>
          <w:rtl/>
        </w:rPr>
        <w:t>لاجتماعات.</w:t>
      </w:r>
    </w:p>
    <w:p w14:paraId="3D9F49E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AA94" w14:textId="77777777" w:rsidR="009C31F6" w:rsidRDefault="009C31F6" w:rsidP="006C3242">
      <w:pPr>
        <w:spacing w:before="0" w:line="240" w:lineRule="auto"/>
      </w:pPr>
      <w:r>
        <w:separator/>
      </w:r>
    </w:p>
  </w:endnote>
  <w:endnote w:type="continuationSeparator" w:id="0">
    <w:p w14:paraId="3B95B2AA" w14:textId="77777777" w:rsidR="009C31F6" w:rsidRDefault="009C31F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57EB" w14:textId="0C84C50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D943E8">
      <w:rPr>
        <w:color w:val="F2F2F2" w:themeColor="background1" w:themeShade="F2"/>
        <w:sz w:val="16"/>
        <w:szCs w:val="16"/>
        <w:lang w:val="fr-FR"/>
      </w:rPr>
      <w:fldChar w:fldCharType="begin"/>
    </w:r>
    <w:r w:rsidRPr="00D943E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943E8">
      <w:rPr>
        <w:color w:val="F2F2F2" w:themeColor="background1" w:themeShade="F2"/>
        <w:sz w:val="16"/>
        <w:szCs w:val="16"/>
        <w:lang w:val="fr-FR"/>
      </w:rPr>
      <w:fldChar w:fldCharType="separate"/>
    </w:r>
    <w:r w:rsidR="00AC3CDF" w:rsidRPr="00D943E8">
      <w:rPr>
        <w:noProof/>
        <w:color w:val="F2F2F2" w:themeColor="background1" w:themeShade="F2"/>
        <w:sz w:val="16"/>
        <w:szCs w:val="16"/>
        <w:lang w:val="fr-FR"/>
      </w:rPr>
      <w:t>P:\ARA\SG\CONSEIL\C22\000\067A.docx</w:t>
    </w:r>
    <w:r w:rsidRPr="00D943E8">
      <w:rPr>
        <w:color w:val="F2F2F2" w:themeColor="background1" w:themeShade="F2"/>
        <w:sz w:val="16"/>
        <w:szCs w:val="16"/>
      </w:rPr>
      <w:fldChar w:fldCharType="end"/>
    </w:r>
    <w:proofErr w:type="gramStart"/>
    <w:r w:rsidRPr="00D943E8">
      <w:rPr>
        <w:color w:val="F2F2F2" w:themeColor="background1" w:themeShade="F2"/>
        <w:sz w:val="16"/>
        <w:szCs w:val="16"/>
        <w:lang w:val="fr-CH"/>
      </w:rPr>
      <w:t xml:space="preserve">  </w:t>
    </w:r>
    <w:r w:rsidRPr="00D943E8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FC04AE" w:rsidRPr="00D943E8">
      <w:rPr>
        <w:color w:val="F2F2F2" w:themeColor="background1" w:themeShade="F2"/>
        <w:sz w:val="16"/>
        <w:szCs w:val="16"/>
        <w:lang w:val="fr-FR"/>
      </w:rPr>
      <w:t>502286</w:t>
    </w:r>
    <w:r w:rsidRPr="00D943E8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0719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E458" w14:textId="77777777" w:rsidR="009C31F6" w:rsidRDefault="009C31F6" w:rsidP="006C3242">
      <w:pPr>
        <w:spacing w:before="0" w:line="240" w:lineRule="auto"/>
      </w:pPr>
      <w:r>
        <w:separator/>
      </w:r>
    </w:p>
  </w:footnote>
  <w:footnote w:type="continuationSeparator" w:id="0">
    <w:p w14:paraId="71C871A9" w14:textId="77777777" w:rsidR="009C31F6" w:rsidRDefault="009C31F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10DD" w14:textId="6151C9C8" w:rsidR="00447F32" w:rsidRPr="00447F32" w:rsidRDefault="00D943E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FC04AE">
          <w:rPr>
            <w:rFonts w:cs="Calibri"/>
            <w:noProof/>
            <w:sz w:val="20"/>
            <w:szCs w:val="20"/>
          </w:rPr>
          <w:t>67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F6"/>
    <w:rsid w:val="00031331"/>
    <w:rsid w:val="00076BBD"/>
    <w:rsid w:val="00090574"/>
    <w:rsid w:val="000935E5"/>
    <w:rsid w:val="000A4816"/>
    <w:rsid w:val="000C1C0E"/>
    <w:rsid w:val="000C548A"/>
    <w:rsid w:val="000D237E"/>
    <w:rsid w:val="0015650C"/>
    <w:rsid w:val="001C0169"/>
    <w:rsid w:val="001D1D50"/>
    <w:rsid w:val="001D6745"/>
    <w:rsid w:val="001E446E"/>
    <w:rsid w:val="002154EE"/>
    <w:rsid w:val="002276D2"/>
    <w:rsid w:val="0023283D"/>
    <w:rsid w:val="00254354"/>
    <w:rsid w:val="0026373E"/>
    <w:rsid w:val="00271C43"/>
    <w:rsid w:val="00290728"/>
    <w:rsid w:val="002978F4"/>
    <w:rsid w:val="002B028D"/>
    <w:rsid w:val="002E6541"/>
    <w:rsid w:val="002F71D8"/>
    <w:rsid w:val="00312593"/>
    <w:rsid w:val="00334924"/>
    <w:rsid w:val="00336347"/>
    <w:rsid w:val="003409BC"/>
    <w:rsid w:val="00357185"/>
    <w:rsid w:val="0036620E"/>
    <w:rsid w:val="00383829"/>
    <w:rsid w:val="003C6B4F"/>
    <w:rsid w:val="003F4B29"/>
    <w:rsid w:val="0042686F"/>
    <w:rsid w:val="004317D8"/>
    <w:rsid w:val="00434183"/>
    <w:rsid w:val="00436E83"/>
    <w:rsid w:val="00443869"/>
    <w:rsid w:val="00447F32"/>
    <w:rsid w:val="00450E8E"/>
    <w:rsid w:val="004E11DC"/>
    <w:rsid w:val="005409AC"/>
    <w:rsid w:val="0055516A"/>
    <w:rsid w:val="005805EA"/>
    <w:rsid w:val="0058491B"/>
    <w:rsid w:val="00590D91"/>
    <w:rsid w:val="00592EA5"/>
    <w:rsid w:val="005A3170"/>
    <w:rsid w:val="005B1652"/>
    <w:rsid w:val="00614855"/>
    <w:rsid w:val="006564C1"/>
    <w:rsid w:val="00677396"/>
    <w:rsid w:val="0069200F"/>
    <w:rsid w:val="006A65CB"/>
    <w:rsid w:val="006A793B"/>
    <w:rsid w:val="006C3242"/>
    <w:rsid w:val="006C7CC0"/>
    <w:rsid w:val="006F2519"/>
    <w:rsid w:val="006F45D3"/>
    <w:rsid w:val="006F60E5"/>
    <w:rsid w:val="006F63F7"/>
    <w:rsid w:val="007025C7"/>
    <w:rsid w:val="00706D7A"/>
    <w:rsid w:val="00722F0D"/>
    <w:rsid w:val="0074420E"/>
    <w:rsid w:val="0074578B"/>
    <w:rsid w:val="00774877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3D6E"/>
    <w:rsid w:val="008A7F84"/>
    <w:rsid w:val="008C1F15"/>
    <w:rsid w:val="0091702E"/>
    <w:rsid w:val="00923B0C"/>
    <w:rsid w:val="0094021C"/>
    <w:rsid w:val="00952F86"/>
    <w:rsid w:val="00982B28"/>
    <w:rsid w:val="009A0C04"/>
    <w:rsid w:val="009B1514"/>
    <w:rsid w:val="009B209D"/>
    <w:rsid w:val="009C31F6"/>
    <w:rsid w:val="009D313F"/>
    <w:rsid w:val="009E5813"/>
    <w:rsid w:val="00A47A5A"/>
    <w:rsid w:val="00A6683B"/>
    <w:rsid w:val="00A763D7"/>
    <w:rsid w:val="00A97F94"/>
    <w:rsid w:val="00AC3CDF"/>
    <w:rsid w:val="00B03099"/>
    <w:rsid w:val="00B05BC8"/>
    <w:rsid w:val="00B43676"/>
    <w:rsid w:val="00B64B47"/>
    <w:rsid w:val="00B94E8B"/>
    <w:rsid w:val="00BB7213"/>
    <w:rsid w:val="00C002DE"/>
    <w:rsid w:val="00C27AC0"/>
    <w:rsid w:val="00C333B7"/>
    <w:rsid w:val="00C47B8E"/>
    <w:rsid w:val="00C53BF8"/>
    <w:rsid w:val="00C566BA"/>
    <w:rsid w:val="00C66157"/>
    <w:rsid w:val="00C674FE"/>
    <w:rsid w:val="00C67501"/>
    <w:rsid w:val="00C67A87"/>
    <w:rsid w:val="00C75633"/>
    <w:rsid w:val="00CD6ECE"/>
    <w:rsid w:val="00CE2EE1"/>
    <w:rsid w:val="00CE3349"/>
    <w:rsid w:val="00CE36E5"/>
    <w:rsid w:val="00CF27F5"/>
    <w:rsid w:val="00CF3FFD"/>
    <w:rsid w:val="00D10CCF"/>
    <w:rsid w:val="00D22E21"/>
    <w:rsid w:val="00D400C1"/>
    <w:rsid w:val="00D77D0F"/>
    <w:rsid w:val="00D943E8"/>
    <w:rsid w:val="00DA1CF0"/>
    <w:rsid w:val="00DC1E02"/>
    <w:rsid w:val="00DC24B4"/>
    <w:rsid w:val="00DC5FB0"/>
    <w:rsid w:val="00DF16DC"/>
    <w:rsid w:val="00E056E6"/>
    <w:rsid w:val="00E10964"/>
    <w:rsid w:val="00E1612E"/>
    <w:rsid w:val="00E45211"/>
    <w:rsid w:val="00E473C5"/>
    <w:rsid w:val="00E57EFA"/>
    <w:rsid w:val="00E63E29"/>
    <w:rsid w:val="00E86262"/>
    <w:rsid w:val="00E92863"/>
    <w:rsid w:val="00EB796D"/>
    <w:rsid w:val="00EE0B8E"/>
    <w:rsid w:val="00EF6177"/>
    <w:rsid w:val="00F058DC"/>
    <w:rsid w:val="00F0787F"/>
    <w:rsid w:val="00F24FC4"/>
    <w:rsid w:val="00F2676C"/>
    <w:rsid w:val="00F306B6"/>
    <w:rsid w:val="00F34931"/>
    <w:rsid w:val="00F84366"/>
    <w:rsid w:val="00F85089"/>
    <w:rsid w:val="00F974C5"/>
    <w:rsid w:val="00FA6F46"/>
    <w:rsid w:val="00FB37C7"/>
    <w:rsid w:val="00FC04AE"/>
    <w:rsid w:val="00FC34B8"/>
    <w:rsid w:val="00FD367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EA58"/>
  <w15:chartTrackingRefBased/>
  <w15:docId w15:val="{0374FD45-EEF6-420F-87A5-FF6423BF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0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6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0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65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0-EGITR2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ages/eg-itrs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Arab Republic of Egypt and the State of Kuwait - Views regarding the way on the ITRs</dc:title>
  <dc:subject>Council 2022</dc:subject>
  <dc:creator>Alnatoor, Ehsan</dc:creator>
  <cp:keywords>C22, C2022, Council-22</cp:keywords>
  <dc:description/>
  <cp:lastModifiedBy>Xue, Kun</cp:lastModifiedBy>
  <cp:revision>2</cp:revision>
  <dcterms:created xsi:type="dcterms:W3CDTF">2022-03-17T10:21:00Z</dcterms:created>
  <dcterms:modified xsi:type="dcterms:W3CDTF">2022-03-17T10:21:00Z</dcterms:modified>
</cp:coreProperties>
</file>