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14770BCE" w14:textId="77777777">
        <w:trPr>
          <w:cantSplit/>
        </w:trPr>
        <w:tc>
          <w:tcPr>
            <w:tcW w:w="6912" w:type="dxa"/>
          </w:tcPr>
          <w:p w14:paraId="699AEAC2" w14:textId="77777777" w:rsidR="00520F36" w:rsidRPr="0092392D" w:rsidRDefault="00520F36" w:rsidP="001A100E">
            <w:pPr>
              <w:spacing w:before="360"/>
              <w:rPr>
                <w:lang w:val="fr-CH"/>
              </w:rPr>
            </w:pPr>
            <w:bookmarkStart w:id="0" w:name="dc06"/>
            <w:bookmarkEnd w:id="0"/>
            <w:r w:rsidRPr="00520F36">
              <w:rPr>
                <w:b/>
                <w:bCs/>
                <w:sz w:val="30"/>
                <w:szCs w:val="30"/>
                <w:lang w:val="fr-CH"/>
              </w:rPr>
              <w:t>Conseil 20</w:t>
            </w:r>
            <w:r w:rsidR="009C353C">
              <w:rPr>
                <w:b/>
                <w:bCs/>
                <w:sz w:val="30"/>
                <w:szCs w:val="30"/>
                <w:lang w:val="fr-CH"/>
              </w:rPr>
              <w:t>2</w:t>
            </w:r>
            <w:r w:rsidR="0083391C">
              <w:rPr>
                <w:b/>
                <w:bCs/>
                <w:sz w:val="30"/>
                <w:szCs w:val="30"/>
                <w:lang w:val="fr-CH"/>
              </w:rPr>
              <w:t>2</w:t>
            </w:r>
            <w:r w:rsidRPr="00520F36">
              <w:rPr>
                <w:rFonts w:ascii="Verdana" w:hAnsi="Verdana"/>
                <w:b/>
                <w:bCs/>
                <w:sz w:val="26"/>
                <w:szCs w:val="26"/>
                <w:lang w:val="fr-CH"/>
              </w:rPr>
              <w:br/>
            </w:r>
            <w:r w:rsidR="0083391C" w:rsidRPr="00956A78">
              <w:rPr>
                <w:b/>
                <w:bCs/>
                <w:sz w:val="26"/>
                <w:szCs w:val="26"/>
                <w:lang w:val="fr-CH"/>
              </w:rPr>
              <w:t>Genève</w:t>
            </w:r>
            <w:r w:rsidRPr="00956A78">
              <w:rPr>
                <w:b/>
                <w:bCs/>
                <w:sz w:val="26"/>
                <w:szCs w:val="26"/>
                <w:lang w:val="fr-CH"/>
              </w:rPr>
              <w:t xml:space="preserve">, </w:t>
            </w:r>
            <w:r w:rsidR="0083391C" w:rsidRPr="00956A78">
              <w:rPr>
                <w:b/>
                <w:bCs/>
                <w:sz w:val="26"/>
                <w:szCs w:val="26"/>
                <w:lang w:val="fr-CH"/>
              </w:rPr>
              <w:t>21</w:t>
            </w:r>
            <w:r w:rsidRPr="00956A78">
              <w:rPr>
                <w:b/>
                <w:bCs/>
                <w:sz w:val="26"/>
                <w:szCs w:val="26"/>
                <w:lang w:val="fr-CH"/>
              </w:rPr>
              <w:t>-</w:t>
            </w:r>
            <w:r w:rsidR="0083391C" w:rsidRPr="00956A78">
              <w:rPr>
                <w:b/>
                <w:bCs/>
                <w:sz w:val="26"/>
                <w:szCs w:val="26"/>
                <w:lang w:val="fr-CH"/>
              </w:rPr>
              <w:t>31</w:t>
            </w:r>
            <w:r w:rsidR="00106B19" w:rsidRPr="00956A78">
              <w:rPr>
                <w:b/>
                <w:bCs/>
                <w:sz w:val="26"/>
                <w:szCs w:val="26"/>
                <w:lang w:val="fr-CH"/>
              </w:rPr>
              <w:t xml:space="preserve"> </w:t>
            </w:r>
            <w:r w:rsidR="0083391C" w:rsidRPr="00956A78">
              <w:rPr>
                <w:b/>
                <w:bCs/>
                <w:sz w:val="26"/>
                <w:szCs w:val="26"/>
                <w:lang w:val="fr-CH"/>
              </w:rPr>
              <w:t>mars</w:t>
            </w:r>
            <w:r w:rsidRPr="00956A78">
              <w:rPr>
                <w:b/>
                <w:bCs/>
                <w:sz w:val="26"/>
                <w:szCs w:val="26"/>
                <w:lang w:val="fr-CH"/>
              </w:rPr>
              <w:t xml:space="preserve"> 20</w:t>
            </w:r>
            <w:r w:rsidR="009C353C" w:rsidRPr="00956A78">
              <w:rPr>
                <w:b/>
                <w:bCs/>
                <w:sz w:val="26"/>
                <w:szCs w:val="26"/>
                <w:lang w:val="fr-CH"/>
              </w:rPr>
              <w:t>2</w:t>
            </w:r>
            <w:r w:rsidR="0083391C" w:rsidRPr="00956A78">
              <w:rPr>
                <w:b/>
                <w:bCs/>
                <w:sz w:val="26"/>
                <w:szCs w:val="26"/>
                <w:lang w:val="fr-CH"/>
              </w:rPr>
              <w:t>2</w:t>
            </w:r>
          </w:p>
        </w:tc>
        <w:tc>
          <w:tcPr>
            <w:tcW w:w="3261" w:type="dxa"/>
          </w:tcPr>
          <w:p w14:paraId="772D0072" w14:textId="77777777" w:rsidR="00520F36" w:rsidRPr="0092392D" w:rsidRDefault="009C353C" w:rsidP="001A100E">
            <w:pPr>
              <w:spacing w:before="0"/>
              <w:rPr>
                <w:lang w:val="fr-CH"/>
              </w:rPr>
            </w:pPr>
            <w:bookmarkStart w:id="1" w:name="ditulogo"/>
            <w:bookmarkEnd w:id="1"/>
            <w:r>
              <w:rPr>
                <w:noProof/>
                <w:lang w:val="en-US"/>
              </w:rPr>
              <w:drawing>
                <wp:inline distT="0" distB="0" distL="0" distR="0" wp14:anchorId="6EA2F22F" wp14:editId="7C31D7C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92392D" w14:paraId="4E910D20" w14:textId="77777777" w:rsidTr="00EF41DD">
        <w:trPr>
          <w:cantSplit/>
          <w:trHeight w:val="20"/>
        </w:trPr>
        <w:tc>
          <w:tcPr>
            <w:tcW w:w="6912" w:type="dxa"/>
            <w:tcBorders>
              <w:bottom w:val="single" w:sz="12" w:space="0" w:color="auto"/>
            </w:tcBorders>
            <w:vAlign w:val="center"/>
          </w:tcPr>
          <w:p w14:paraId="360C9103" w14:textId="77777777" w:rsidR="00520F36" w:rsidRPr="00361350" w:rsidRDefault="00520F36" w:rsidP="001A100E">
            <w:pPr>
              <w:spacing w:before="0"/>
              <w:rPr>
                <w:b/>
                <w:bCs/>
                <w:sz w:val="26"/>
                <w:szCs w:val="26"/>
                <w:lang w:val="fr-CH"/>
              </w:rPr>
            </w:pPr>
          </w:p>
        </w:tc>
        <w:tc>
          <w:tcPr>
            <w:tcW w:w="3261" w:type="dxa"/>
            <w:tcBorders>
              <w:bottom w:val="single" w:sz="12" w:space="0" w:color="auto"/>
            </w:tcBorders>
          </w:tcPr>
          <w:p w14:paraId="1B23FC41" w14:textId="77777777" w:rsidR="00520F36" w:rsidRPr="0092392D" w:rsidRDefault="00520F36" w:rsidP="001A100E">
            <w:pPr>
              <w:spacing w:before="0"/>
              <w:rPr>
                <w:b/>
                <w:bCs/>
              </w:rPr>
            </w:pPr>
          </w:p>
        </w:tc>
      </w:tr>
      <w:tr w:rsidR="00520F36" w:rsidRPr="0092392D" w14:paraId="147C3072" w14:textId="77777777">
        <w:trPr>
          <w:cantSplit/>
          <w:trHeight w:val="20"/>
        </w:trPr>
        <w:tc>
          <w:tcPr>
            <w:tcW w:w="6912" w:type="dxa"/>
            <w:tcBorders>
              <w:top w:val="single" w:sz="12" w:space="0" w:color="auto"/>
            </w:tcBorders>
          </w:tcPr>
          <w:p w14:paraId="2DB1515A" w14:textId="77777777" w:rsidR="00520F36" w:rsidRPr="0092392D" w:rsidRDefault="00520F36" w:rsidP="001A100E">
            <w:pPr>
              <w:spacing w:before="0"/>
              <w:rPr>
                <w:smallCaps/>
                <w:sz w:val="22"/>
                <w:lang w:val="fr-CH"/>
              </w:rPr>
            </w:pPr>
          </w:p>
        </w:tc>
        <w:tc>
          <w:tcPr>
            <w:tcW w:w="3261" w:type="dxa"/>
            <w:tcBorders>
              <w:top w:val="single" w:sz="12" w:space="0" w:color="auto"/>
            </w:tcBorders>
          </w:tcPr>
          <w:p w14:paraId="068AC38A" w14:textId="77777777" w:rsidR="00520F36" w:rsidRPr="0092392D" w:rsidRDefault="00520F36" w:rsidP="001A100E">
            <w:pPr>
              <w:spacing w:before="0"/>
              <w:rPr>
                <w:b/>
                <w:bCs/>
              </w:rPr>
            </w:pPr>
          </w:p>
        </w:tc>
      </w:tr>
      <w:tr w:rsidR="00520F36" w:rsidRPr="0092392D" w14:paraId="59EA108B" w14:textId="77777777">
        <w:trPr>
          <w:cantSplit/>
          <w:trHeight w:val="20"/>
        </w:trPr>
        <w:tc>
          <w:tcPr>
            <w:tcW w:w="6912" w:type="dxa"/>
            <w:vMerge w:val="restart"/>
          </w:tcPr>
          <w:p w14:paraId="7B5B3870" w14:textId="07E75484" w:rsidR="00520F36" w:rsidRPr="00520F36" w:rsidRDefault="001A100E" w:rsidP="001A100E">
            <w:pPr>
              <w:spacing w:before="0"/>
              <w:rPr>
                <w:rFonts w:cs="Times"/>
                <w:b/>
                <w:bCs/>
                <w:szCs w:val="24"/>
                <w:lang w:val="fr-CH"/>
              </w:rPr>
            </w:pPr>
            <w:bookmarkStart w:id="2" w:name="dnum" w:colFirst="1" w:colLast="1"/>
            <w:bookmarkStart w:id="3" w:name="dmeeting" w:colFirst="0" w:colLast="0"/>
            <w:r>
              <w:rPr>
                <w:rFonts w:cs="Times"/>
                <w:b/>
                <w:bCs/>
                <w:szCs w:val="24"/>
                <w:lang w:val="fr-CH"/>
              </w:rPr>
              <w:t xml:space="preserve">Point de l'ordre du </w:t>
            </w:r>
            <w:proofErr w:type="gramStart"/>
            <w:r>
              <w:rPr>
                <w:rFonts w:cs="Times"/>
                <w:b/>
                <w:bCs/>
                <w:szCs w:val="24"/>
                <w:lang w:val="fr-CH"/>
              </w:rPr>
              <w:t>jour:</w:t>
            </w:r>
            <w:proofErr w:type="gramEnd"/>
            <w:r>
              <w:rPr>
                <w:rFonts w:cs="Times"/>
                <w:b/>
                <w:bCs/>
                <w:szCs w:val="24"/>
                <w:lang w:val="fr-CH"/>
              </w:rPr>
              <w:t xml:space="preserve"> PL 1.7</w:t>
            </w:r>
          </w:p>
        </w:tc>
        <w:tc>
          <w:tcPr>
            <w:tcW w:w="3261" w:type="dxa"/>
          </w:tcPr>
          <w:p w14:paraId="75911546" w14:textId="743F24E5" w:rsidR="00520F36" w:rsidRPr="00520F36" w:rsidRDefault="00520F36" w:rsidP="001A100E">
            <w:pPr>
              <w:spacing w:before="0"/>
              <w:rPr>
                <w:b/>
                <w:bCs/>
              </w:rPr>
            </w:pPr>
            <w:r>
              <w:rPr>
                <w:b/>
                <w:bCs/>
              </w:rPr>
              <w:t>Document C</w:t>
            </w:r>
            <w:r w:rsidR="009C353C">
              <w:rPr>
                <w:b/>
                <w:bCs/>
              </w:rPr>
              <w:t>2</w:t>
            </w:r>
            <w:r w:rsidR="0083391C">
              <w:rPr>
                <w:b/>
                <w:bCs/>
              </w:rPr>
              <w:t>2</w:t>
            </w:r>
            <w:r>
              <w:rPr>
                <w:b/>
                <w:bCs/>
              </w:rPr>
              <w:t>/</w:t>
            </w:r>
            <w:r w:rsidR="001A100E">
              <w:rPr>
                <w:b/>
                <w:bCs/>
              </w:rPr>
              <w:t>72</w:t>
            </w:r>
            <w:r>
              <w:rPr>
                <w:b/>
                <w:bCs/>
              </w:rPr>
              <w:t>-F</w:t>
            </w:r>
          </w:p>
        </w:tc>
      </w:tr>
      <w:tr w:rsidR="00520F36" w:rsidRPr="0092392D" w14:paraId="596FE889" w14:textId="77777777">
        <w:trPr>
          <w:cantSplit/>
          <w:trHeight w:val="20"/>
        </w:trPr>
        <w:tc>
          <w:tcPr>
            <w:tcW w:w="6912" w:type="dxa"/>
            <w:vMerge/>
          </w:tcPr>
          <w:p w14:paraId="038996EA" w14:textId="77777777" w:rsidR="00520F36" w:rsidRPr="0092392D" w:rsidRDefault="00520F36" w:rsidP="001A100E">
            <w:pPr>
              <w:shd w:val="solid" w:color="FFFFFF" w:fill="FFFFFF"/>
              <w:spacing w:before="180"/>
              <w:rPr>
                <w:smallCaps/>
                <w:lang w:val="fr-CH"/>
              </w:rPr>
            </w:pPr>
            <w:bookmarkStart w:id="4" w:name="ddate" w:colFirst="1" w:colLast="1"/>
            <w:bookmarkEnd w:id="2"/>
            <w:bookmarkEnd w:id="3"/>
          </w:p>
        </w:tc>
        <w:tc>
          <w:tcPr>
            <w:tcW w:w="3261" w:type="dxa"/>
          </w:tcPr>
          <w:p w14:paraId="506F507F" w14:textId="153A6663" w:rsidR="00520F36" w:rsidRPr="00520F36" w:rsidRDefault="001A100E" w:rsidP="001A100E">
            <w:pPr>
              <w:spacing w:before="0"/>
              <w:rPr>
                <w:b/>
                <w:bCs/>
              </w:rPr>
            </w:pPr>
            <w:r>
              <w:rPr>
                <w:b/>
                <w:bCs/>
              </w:rPr>
              <w:t>5 mars 2022</w:t>
            </w:r>
          </w:p>
        </w:tc>
      </w:tr>
      <w:tr w:rsidR="00520F36" w:rsidRPr="0092392D" w14:paraId="13E6CBF0" w14:textId="77777777">
        <w:trPr>
          <w:cantSplit/>
          <w:trHeight w:val="20"/>
        </w:trPr>
        <w:tc>
          <w:tcPr>
            <w:tcW w:w="6912" w:type="dxa"/>
            <w:vMerge/>
          </w:tcPr>
          <w:p w14:paraId="3538A5CA" w14:textId="77777777" w:rsidR="00520F36" w:rsidRPr="0092392D" w:rsidRDefault="00520F36" w:rsidP="001A100E">
            <w:pPr>
              <w:shd w:val="solid" w:color="FFFFFF" w:fill="FFFFFF"/>
              <w:spacing w:before="180"/>
              <w:rPr>
                <w:smallCaps/>
                <w:lang w:val="fr-CH"/>
              </w:rPr>
            </w:pPr>
            <w:bookmarkStart w:id="5" w:name="dorlang" w:colFirst="1" w:colLast="1"/>
            <w:bookmarkEnd w:id="4"/>
          </w:p>
        </w:tc>
        <w:tc>
          <w:tcPr>
            <w:tcW w:w="3261" w:type="dxa"/>
          </w:tcPr>
          <w:p w14:paraId="593CFDF0" w14:textId="3D0FE5E6" w:rsidR="00520F36" w:rsidRPr="00520F36" w:rsidRDefault="00520F36" w:rsidP="001A100E">
            <w:pPr>
              <w:spacing w:before="0"/>
              <w:rPr>
                <w:b/>
                <w:bCs/>
              </w:rPr>
            </w:pPr>
            <w:proofErr w:type="gramStart"/>
            <w:r>
              <w:rPr>
                <w:b/>
                <w:bCs/>
              </w:rPr>
              <w:t>Original:</w:t>
            </w:r>
            <w:proofErr w:type="gramEnd"/>
            <w:r>
              <w:rPr>
                <w:b/>
                <w:bCs/>
              </w:rPr>
              <w:t xml:space="preserve"> </w:t>
            </w:r>
            <w:r w:rsidR="001A100E">
              <w:rPr>
                <w:b/>
                <w:bCs/>
              </w:rPr>
              <w:t>chinois</w:t>
            </w:r>
          </w:p>
        </w:tc>
      </w:tr>
      <w:tr w:rsidR="00520F36" w:rsidRPr="0092392D" w14:paraId="2F49A33D" w14:textId="77777777">
        <w:trPr>
          <w:cantSplit/>
        </w:trPr>
        <w:tc>
          <w:tcPr>
            <w:tcW w:w="10173" w:type="dxa"/>
            <w:gridSpan w:val="2"/>
          </w:tcPr>
          <w:p w14:paraId="182A714F" w14:textId="3E529273" w:rsidR="00520F36" w:rsidRPr="0092392D" w:rsidRDefault="001A100E" w:rsidP="001A100E">
            <w:pPr>
              <w:pStyle w:val="Source"/>
            </w:pPr>
            <w:bookmarkStart w:id="6" w:name="dsource" w:colFirst="0" w:colLast="0"/>
            <w:bookmarkStart w:id="7" w:name="_Hlk98754424"/>
            <w:bookmarkStart w:id="8" w:name="_GoBack" w:colFirst="0" w:colLast="0"/>
            <w:bookmarkEnd w:id="5"/>
            <w:r w:rsidRPr="001A100E">
              <w:t>Proposition de la République populaire de Chine</w:t>
            </w:r>
          </w:p>
        </w:tc>
      </w:tr>
      <w:tr w:rsidR="00520F36" w:rsidRPr="0092392D" w14:paraId="5114109A" w14:textId="77777777">
        <w:trPr>
          <w:cantSplit/>
        </w:trPr>
        <w:tc>
          <w:tcPr>
            <w:tcW w:w="10173" w:type="dxa"/>
            <w:gridSpan w:val="2"/>
          </w:tcPr>
          <w:p w14:paraId="37083633" w14:textId="4DD95B62" w:rsidR="00520F36" w:rsidRPr="0092392D" w:rsidRDefault="001A100E" w:rsidP="001A100E">
            <w:pPr>
              <w:pStyle w:val="Title1"/>
            </w:pPr>
            <w:bookmarkStart w:id="9" w:name="dtitle1" w:colFirst="0" w:colLast="0"/>
            <w:bookmarkEnd w:id="6"/>
            <w:r w:rsidRPr="001A100E">
              <w:t>RECOMMANDATIONS SUR LE MAINTIEN DU GROUPE D'EXPERTS SUR LE RÈGLEMENT DES TÉLÉCOMMUNICATIONS INTERNATIONALES (EG-RTI)</w:t>
            </w:r>
          </w:p>
        </w:tc>
      </w:tr>
      <w:bookmarkEnd w:id="9"/>
      <w:bookmarkEnd w:id="7"/>
      <w:bookmarkEnd w:id="8"/>
    </w:tbl>
    <w:p w14:paraId="09CDC821" w14:textId="77777777" w:rsidR="00520F36" w:rsidRPr="0092392D" w:rsidRDefault="00520F36" w:rsidP="001A100E">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14:paraId="3422916E"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368347D8" w14:textId="77777777" w:rsidR="00520F36" w:rsidRPr="0092392D" w:rsidRDefault="00520F36" w:rsidP="001A100E">
            <w:pPr>
              <w:pStyle w:val="Headingb"/>
              <w:rPr>
                <w:lang w:val="fr-CH"/>
              </w:rPr>
            </w:pPr>
            <w:r w:rsidRPr="0092392D">
              <w:rPr>
                <w:lang w:val="fr-CH"/>
              </w:rPr>
              <w:t>Résumé</w:t>
            </w:r>
          </w:p>
          <w:p w14:paraId="6568099A" w14:textId="0FBD7A7C" w:rsidR="00520F36" w:rsidRPr="0092392D" w:rsidRDefault="001A100E" w:rsidP="001A100E">
            <w:pPr>
              <w:rPr>
                <w:lang w:val="fr-CH"/>
              </w:rPr>
            </w:pPr>
            <w:r w:rsidRPr="001A100E">
              <w:rPr>
                <w:lang w:val="fr-CH"/>
              </w:rPr>
              <w:t>Il est proposé de maintenir le Groupe d'experts sur le Règlement des télécommunications internationales,</w:t>
            </w:r>
            <w:r>
              <w:rPr>
                <w:lang w:val="fr-CH"/>
              </w:rPr>
              <w:t xml:space="preserve"> </w:t>
            </w:r>
            <w:r w:rsidRPr="001A100E">
              <w:rPr>
                <w:lang w:val="fr-CH"/>
              </w:rPr>
              <w:t>pour qu'il puisse poursuivre l'examen dudit</w:t>
            </w:r>
            <w:r>
              <w:rPr>
                <w:lang w:val="fr-CH"/>
              </w:rPr>
              <w:t xml:space="preserve"> </w:t>
            </w:r>
            <w:r w:rsidRPr="001A100E">
              <w:rPr>
                <w:lang w:val="fr-CH"/>
              </w:rPr>
              <w:t>Règlement et les travaux connexes compte tenu des résultats solides des travaux menés par les deux groupes précédents,</w:t>
            </w:r>
            <w:r>
              <w:rPr>
                <w:lang w:val="fr-CH"/>
              </w:rPr>
              <w:t xml:space="preserve"> </w:t>
            </w:r>
            <w:r w:rsidRPr="001A100E">
              <w:rPr>
                <w:lang w:val="fr-CH"/>
              </w:rPr>
              <w:t>pour promouvoir un consensus à</w:t>
            </w:r>
            <w:r>
              <w:rPr>
                <w:lang w:val="fr-CH"/>
              </w:rPr>
              <w:t xml:space="preserve"> </w:t>
            </w:r>
            <w:r w:rsidRPr="001A100E">
              <w:rPr>
                <w:lang w:val="fr-CH"/>
              </w:rPr>
              <w:t>plus grande échelle</w:t>
            </w:r>
            <w:r>
              <w:rPr>
                <w:lang w:val="fr-CH"/>
              </w:rPr>
              <w:t xml:space="preserve"> </w:t>
            </w:r>
            <w:r w:rsidRPr="001A100E">
              <w:rPr>
                <w:lang w:val="fr-CH"/>
              </w:rPr>
              <w:t>et pour obtenir</w:t>
            </w:r>
            <w:r>
              <w:rPr>
                <w:lang w:val="fr-CH"/>
              </w:rPr>
              <w:t xml:space="preserve"> </w:t>
            </w:r>
            <w:r w:rsidRPr="001A100E">
              <w:rPr>
                <w:lang w:val="fr-CH"/>
              </w:rPr>
              <w:t>des résultats plus fructueux</w:t>
            </w:r>
            <w:r>
              <w:rPr>
                <w:lang w:val="fr-CH"/>
              </w:rPr>
              <w:t>.</w:t>
            </w:r>
          </w:p>
          <w:p w14:paraId="63453481" w14:textId="77777777" w:rsidR="00520F36" w:rsidRPr="0092392D" w:rsidRDefault="00520F36" w:rsidP="001A100E">
            <w:pPr>
              <w:pStyle w:val="Headingb"/>
              <w:rPr>
                <w:lang w:val="fr-CH"/>
              </w:rPr>
            </w:pPr>
            <w:r w:rsidRPr="0092392D">
              <w:rPr>
                <w:lang w:val="fr-CH"/>
              </w:rPr>
              <w:t>Suite à donner</w:t>
            </w:r>
          </w:p>
          <w:p w14:paraId="70FC37B7" w14:textId="5FC28FD0" w:rsidR="00520F36" w:rsidRPr="0092392D" w:rsidRDefault="001A100E" w:rsidP="001A100E">
            <w:pPr>
              <w:rPr>
                <w:lang w:val="fr-CH"/>
              </w:rPr>
            </w:pPr>
            <w:r w:rsidRPr="001A100E">
              <w:rPr>
                <w:lang w:val="fr-CH"/>
              </w:rPr>
              <w:t>Le Conseil est invité à examiner la présente</w:t>
            </w:r>
            <w:r>
              <w:rPr>
                <w:lang w:val="fr-CH"/>
              </w:rPr>
              <w:t xml:space="preserve"> </w:t>
            </w:r>
            <w:r w:rsidRPr="001A100E">
              <w:rPr>
                <w:lang w:val="fr-CH"/>
              </w:rPr>
              <w:t>proposition et à lui donner la suite voulue</w:t>
            </w:r>
            <w:r>
              <w:rPr>
                <w:lang w:val="fr-CH"/>
              </w:rPr>
              <w:t>.</w:t>
            </w:r>
          </w:p>
          <w:p w14:paraId="16F2552E" w14:textId="77777777" w:rsidR="00520F36" w:rsidRPr="0092392D" w:rsidRDefault="00520F36" w:rsidP="001A100E">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14:paraId="69BA7630" w14:textId="77777777" w:rsidR="00520F36" w:rsidRPr="0092392D" w:rsidRDefault="00520F36" w:rsidP="001A100E">
            <w:pPr>
              <w:pStyle w:val="Headingb"/>
              <w:rPr>
                <w:lang w:val="fr-CH"/>
              </w:rPr>
            </w:pPr>
            <w:r w:rsidRPr="0092392D">
              <w:rPr>
                <w:lang w:val="fr-CH"/>
              </w:rPr>
              <w:t>Références</w:t>
            </w:r>
          </w:p>
          <w:p w14:paraId="248597F0" w14:textId="559CF635" w:rsidR="00520F36" w:rsidRPr="0092392D" w:rsidRDefault="001A100E" w:rsidP="001A100E">
            <w:pPr>
              <w:spacing w:after="120"/>
              <w:rPr>
                <w:i/>
                <w:iCs/>
                <w:lang w:val="fr-CH"/>
              </w:rPr>
            </w:pPr>
            <w:r>
              <w:rPr>
                <w:i/>
                <w:iCs/>
                <w:lang w:val="fr-CH"/>
              </w:rPr>
              <w:t>Aucune</w:t>
            </w:r>
          </w:p>
        </w:tc>
      </w:tr>
    </w:tbl>
    <w:p w14:paraId="48C284F4" w14:textId="77777777" w:rsidR="001A100E" w:rsidRDefault="001A100E" w:rsidP="001A100E">
      <w:r>
        <w:br w:type="page"/>
      </w:r>
    </w:p>
    <w:p w14:paraId="0DD9C5C9" w14:textId="754DE7CC" w:rsidR="001A100E" w:rsidRPr="00881A2F" w:rsidRDefault="001A100E" w:rsidP="001A100E">
      <w:pPr>
        <w:pStyle w:val="Headingb"/>
        <w:rPr>
          <w:rFonts w:eastAsia="Calibri" w:cs="Calibri"/>
          <w:lang w:eastAsia="zh-CN"/>
        </w:rPr>
      </w:pPr>
      <w:r w:rsidRPr="001A100E">
        <w:lastRenderedPageBreak/>
        <w:t>Considérations</w:t>
      </w:r>
      <w:r>
        <w:rPr>
          <w:lang w:eastAsia="zh-CN"/>
        </w:rPr>
        <w:t xml:space="preserve"> générales</w:t>
      </w:r>
    </w:p>
    <w:p w14:paraId="76855927" w14:textId="4CA6AAE2" w:rsidR="001A100E" w:rsidRDefault="001A100E" w:rsidP="001A100E">
      <w:pPr>
        <w:rPr>
          <w:lang w:eastAsia="zh-CN"/>
        </w:rPr>
      </w:pPr>
      <w:r>
        <w:rPr>
          <w:lang w:eastAsia="zh-CN"/>
        </w:rPr>
        <w:t xml:space="preserve">Le </w:t>
      </w:r>
      <w:r w:rsidRPr="009D4A33">
        <w:rPr>
          <w:lang w:eastAsia="zh-CN"/>
        </w:rPr>
        <w:t>Groupe d'experts sur le Règlement des télécommunications internationales</w:t>
      </w:r>
      <w:r>
        <w:rPr>
          <w:lang w:eastAsia="zh-CN"/>
        </w:rPr>
        <w:t xml:space="preserve"> (EG-RTI), qui est ouvert à la participation de tous les États Membres et Membres de Secteur, a été établi en application de la </w:t>
      </w:r>
      <w:r w:rsidRPr="009B0D60">
        <w:rPr>
          <w:lang w:eastAsia="zh-CN"/>
        </w:rPr>
        <w:t>Résolution</w:t>
      </w:r>
      <w:r>
        <w:rPr>
          <w:lang w:eastAsia="zh-CN"/>
        </w:rPr>
        <w:t> </w:t>
      </w:r>
      <w:r w:rsidRPr="009B0D60">
        <w:rPr>
          <w:lang w:eastAsia="zh-CN"/>
        </w:rPr>
        <w:t>146 (Rév. Busan, 2014) de la Conférence de plénipotentiaires de l'UIT</w:t>
      </w:r>
      <w:r>
        <w:rPr>
          <w:lang w:eastAsia="zh-CN"/>
        </w:rPr>
        <w:t xml:space="preserve"> et de la </w:t>
      </w:r>
      <w:r w:rsidRPr="00F45D8F">
        <w:rPr>
          <w:lang w:eastAsia="zh-CN"/>
        </w:rPr>
        <w:t>Résolution 1379 (Mod. 2019) du Conseil</w:t>
      </w:r>
      <w:r>
        <w:rPr>
          <w:lang w:eastAsia="zh-CN"/>
        </w:rPr>
        <w:t xml:space="preserve">. Ce </w:t>
      </w:r>
      <w:r w:rsidRPr="009D4A33">
        <w:rPr>
          <w:lang w:eastAsia="zh-CN"/>
        </w:rPr>
        <w:t>Groupe</w:t>
      </w:r>
      <w:r>
        <w:rPr>
          <w:lang w:eastAsia="zh-CN"/>
        </w:rPr>
        <w:t xml:space="preserve"> a tenu quatre réunions présentielles entre février 2017 et avril 2018, pour examiner certaines questions essentielles, notamment l'applicabilité et l'analyse juridique de la version de 2012 du </w:t>
      </w:r>
      <w:r w:rsidRPr="003E302A">
        <w:rPr>
          <w:lang w:eastAsia="zh-CN"/>
        </w:rPr>
        <w:t>Règlement des télécommunications internationales</w:t>
      </w:r>
      <w:r>
        <w:rPr>
          <w:lang w:eastAsia="zh-CN"/>
        </w:rPr>
        <w:t xml:space="preserve"> et les éventuelles incompatibilités entre les versions de 1988 et de 2012. Le Groupe EG-RTI a formulé un avis sur chacune de ces questions.</w:t>
      </w:r>
    </w:p>
    <w:p w14:paraId="74BA22A7" w14:textId="74DBB06D" w:rsidR="001A100E" w:rsidRPr="00881A2F" w:rsidRDefault="001A100E" w:rsidP="001A100E">
      <w:pPr>
        <w:rPr>
          <w:lang w:eastAsia="zh-CN"/>
        </w:rPr>
      </w:pPr>
      <w:r>
        <w:rPr>
          <w:lang w:eastAsia="zh-CN"/>
        </w:rPr>
        <w:t xml:space="preserve">La </w:t>
      </w:r>
      <w:r w:rsidRPr="009B0D60">
        <w:rPr>
          <w:lang w:eastAsia="zh-CN"/>
        </w:rPr>
        <w:t>Conférence de plénipotentiaires</w:t>
      </w:r>
      <w:r>
        <w:rPr>
          <w:lang w:eastAsia="zh-CN"/>
        </w:rPr>
        <w:t xml:space="preserve"> de 2018 a révisé la </w:t>
      </w:r>
      <w:r w:rsidRPr="008E1981">
        <w:rPr>
          <w:lang w:eastAsia="zh-CN"/>
        </w:rPr>
        <w:t>Résolution 146 (Rév. Dubaï, 2018)</w:t>
      </w:r>
      <w:r>
        <w:rPr>
          <w:lang w:eastAsia="zh-CN"/>
        </w:rPr>
        <w:t xml:space="preserve"> et décidé de procéder à un examen détaillé du </w:t>
      </w:r>
      <w:r w:rsidRPr="003E302A">
        <w:rPr>
          <w:lang w:eastAsia="zh-CN"/>
        </w:rPr>
        <w:t>Règlement des télécommunications internationales</w:t>
      </w:r>
      <w:r>
        <w:rPr>
          <w:lang w:eastAsia="zh-CN"/>
        </w:rPr>
        <w:t>. En conséquence, elle a chargé le Secrétaire général de convoquer à nouveau le g</w:t>
      </w:r>
      <w:r w:rsidRPr="00883DA2">
        <w:rPr>
          <w:lang w:eastAsia="zh-CN"/>
        </w:rPr>
        <w:t>roupe d'experts sur le Règlement des télécommunications internationales</w:t>
      </w:r>
      <w:r>
        <w:rPr>
          <w:lang w:eastAsia="zh-CN"/>
        </w:rPr>
        <w:t>, ouvert à</w:t>
      </w:r>
      <w:r w:rsidRPr="006B58D9">
        <w:rPr>
          <w:lang w:eastAsia="zh-CN"/>
        </w:rPr>
        <w:t xml:space="preserve"> </w:t>
      </w:r>
      <w:r>
        <w:rPr>
          <w:lang w:eastAsia="zh-CN"/>
        </w:rPr>
        <w:t xml:space="preserve">la participation des </w:t>
      </w:r>
      <w:r w:rsidRPr="00883DA2">
        <w:rPr>
          <w:lang w:eastAsia="zh-CN"/>
        </w:rPr>
        <w:t>États Membres et</w:t>
      </w:r>
      <w:r>
        <w:rPr>
          <w:lang w:eastAsia="zh-CN"/>
        </w:rPr>
        <w:t xml:space="preserve"> des </w:t>
      </w:r>
      <w:r w:rsidRPr="00883DA2">
        <w:rPr>
          <w:lang w:eastAsia="zh-CN"/>
        </w:rPr>
        <w:t>Membres de Secteur</w:t>
      </w:r>
      <w:r>
        <w:rPr>
          <w:lang w:eastAsia="zh-CN"/>
        </w:rPr>
        <w:t xml:space="preserve"> de l'UIT. Le Conseil a révisé la Résolution 1379 à sa session de 2019,</w:t>
      </w:r>
      <w:r w:rsidRPr="00D042C8">
        <w:rPr>
          <w:lang w:eastAsia="zh-CN"/>
        </w:rPr>
        <w:t xml:space="preserve"> </w:t>
      </w:r>
      <w:r>
        <w:rPr>
          <w:lang w:eastAsia="zh-CN"/>
        </w:rPr>
        <w:t>en définissant le mandat du nouveau groupe d'experts. En septembre 2019, le nouveau groupe d'experts a tenu sa première réunion à Genève, au cours de laquelle toutes les parties sont parvenues à un accord sur les méthodes de travail et les projets d'examen. Le groupe a établi un modèle</w:t>
      </w:r>
      <w:r w:rsidRPr="007C037B">
        <w:rPr>
          <w:color w:val="000000"/>
          <w:lang w:val="fr-CH"/>
        </w:rPr>
        <w:t>pour l'examen de chacune des dispositions</w:t>
      </w:r>
      <w:r>
        <w:rPr>
          <w:lang w:eastAsia="zh-CN"/>
        </w:rPr>
        <w:t xml:space="preserve"> du Règlement ainsi qu'un programme de travail, qui ont été acceptés par toutes les parties.</w:t>
      </w:r>
      <w:r w:rsidRPr="00912D11">
        <w:rPr>
          <w:lang w:eastAsia="zh-CN"/>
        </w:rPr>
        <w:t xml:space="preserve"> </w:t>
      </w:r>
      <w:r>
        <w:rPr>
          <w:lang w:eastAsia="zh-CN"/>
        </w:rPr>
        <w:t>Entre février 2020 et janvier 2022, le g</w:t>
      </w:r>
      <w:r w:rsidRPr="00883DA2">
        <w:rPr>
          <w:lang w:eastAsia="zh-CN"/>
        </w:rPr>
        <w:t>roupe d'experts</w:t>
      </w:r>
      <w:r>
        <w:rPr>
          <w:lang w:eastAsia="zh-CN"/>
        </w:rPr>
        <w:t xml:space="preserve"> a</w:t>
      </w:r>
      <w:r w:rsidRPr="00912D11">
        <w:rPr>
          <w:lang w:eastAsia="zh-CN"/>
        </w:rPr>
        <w:t xml:space="preserve"> </w:t>
      </w:r>
      <w:r>
        <w:rPr>
          <w:lang w:eastAsia="zh-CN"/>
        </w:rPr>
        <w:t xml:space="preserve">tenu </w:t>
      </w:r>
      <w:proofErr w:type="gramStart"/>
      <w:r>
        <w:rPr>
          <w:lang w:eastAsia="zh-CN"/>
        </w:rPr>
        <w:t>ses deuxième et sixième réunions</w:t>
      </w:r>
      <w:proofErr w:type="gramEnd"/>
      <w:r>
        <w:rPr>
          <w:lang w:eastAsia="zh-CN"/>
        </w:rPr>
        <w:t xml:space="preserve">, au cours desquelles il a procédé à l'examen </w:t>
      </w:r>
      <w:r w:rsidRPr="007C037B">
        <w:rPr>
          <w:color w:val="000000"/>
          <w:lang w:val="fr-CH"/>
        </w:rPr>
        <w:t>de chacune des dispositions</w:t>
      </w:r>
      <w:r>
        <w:rPr>
          <w:lang w:eastAsia="zh-CN"/>
        </w:rPr>
        <w:t xml:space="preserve"> de la version de 2012 du Règlement </w:t>
      </w:r>
      <w:r w:rsidRPr="009D4A33">
        <w:rPr>
          <w:lang w:eastAsia="zh-CN"/>
        </w:rPr>
        <w:t>des télécommunications internationales</w:t>
      </w:r>
      <w:r>
        <w:rPr>
          <w:lang w:eastAsia="zh-CN"/>
        </w:rPr>
        <w:t>.</w:t>
      </w:r>
    </w:p>
    <w:p w14:paraId="23D059AE" w14:textId="77777777" w:rsidR="001A100E" w:rsidRPr="00881A2F" w:rsidRDefault="001A100E" w:rsidP="001A100E">
      <w:pPr>
        <w:pStyle w:val="Headingb"/>
        <w:rPr>
          <w:lang w:eastAsia="zh-CN"/>
        </w:rPr>
      </w:pPr>
      <w:r w:rsidRPr="00881A2F">
        <w:rPr>
          <w:lang w:eastAsia="zh-CN"/>
        </w:rPr>
        <w:t>Propos</w:t>
      </w:r>
      <w:r>
        <w:rPr>
          <w:lang w:eastAsia="zh-CN"/>
        </w:rPr>
        <w:t>ition</w:t>
      </w:r>
    </w:p>
    <w:p w14:paraId="0B0D292D" w14:textId="2CCEC7B8" w:rsidR="001A100E" w:rsidRDefault="001A100E" w:rsidP="001A100E">
      <w:pPr>
        <w:rPr>
          <w:lang w:eastAsia="zh-CN"/>
        </w:rPr>
      </w:pPr>
      <w:r>
        <w:rPr>
          <w:lang w:eastAsia="zh-CN"/>
        </w:rPr>
        <w:t xml:space="preserve">Depuis 2016, les deux groupes d'experts sur le </w:t>
      </w:r>
      <w:r w:rsidRPr="003E302A">
        <w:rPr>
          <w:lang w:eastAsia="zh-CN"/>
        </w:rPr>
        <w:t>Règlement des télécommunications internationales</w:t>
      </w:r>
      <w:r>
        <w:rPr>
          <w:lang w:eastAsia="zh-CN"/>
        </w:rPr>
        <w:t xml:space="preserve"> ont activement examiné ledit Règlement et mené des travaux connexes, conformément à la </w:t>
      </w:r>
      <w:r w:rsidRPr="009B0D60">
        <w:rPr>
          <w:lang w:eastAsia="zh-CN"/>
        </w:rPr>
        <w:t>Résolution</w:t>
      </w:r>
      <w:r>
        <w:rPr>
          <w:lang w:eastAsia="zh-CN"/>
        </w:rPr>
        <w:t> </w:t>
      </w:r>
      <w:r w:rsidRPr="009B0D60">
        <w:rPr>
          <w:lang w:eastAsia="zh-CN"/>
        </w:rPr>
        <w:t>146 de la Conférence de plénipotentiaires</w:t>
      </w:r>
      <w:r>
        <w:rPr>
          <w:lang w:eastAsia="zh-CN"/>
        </w:rPr>
        <w:t xml:space="preserve"> de l'UIT et aux résolutions pertinentes du Conseil. Ils ont procédé à un examen et à des échanges de vues approfondis sur des questions intéressant toutes les parties, examiné </w:t>
      </w:r>
      <w:r w:rsidRPr="008F4B11">
        <w:rPr>
          <w:color w:val="000000"/>
          <w:lang w:val="fr-CH"/>
        </w:rPr>
        <w:t>chacune des dispositions</w:t>
      </w:r>
      <w:r>
        <w:rPr>
          <w:color w:val="000000"/>
          <w:lang w:val="fr-CH"/>
        </w:rPr>
        <w:t xml:space="preserve"> de </w:t>
      </w:r>
      <w:r>
        <w:rPr>
          <w:lang w:eastAsia="zh-CN"/>
        </w:rPr>
        <w:t>la version de 2012 du Règlement</w:t>
      </w:r>
      <w:r w:rsidRPr="007428F6">
        <w:rPr>
          <w:lang w:eastAsia="zh-CN"/>
        </w:rPr>
        <w:t xml:space="preserve"> </w:t>
      </w:r>
      <w:r w:rsidRPr="003E302A">
        <w:rPr>
          <w:lang w:eastAsia="zh-CN"/>
        </w:rPr>
        <w:t>des télécommunications internationales</w:t>
      </w:r>
      <w:r>
        <w:rPr>
          <w:lang w:eastAsia="zh-CN"/>
        </w:rPr>
        <w:t xml:space="preserve">, formulé des avis sur </w:t>
      </w:r>
      <w:r w:rsidR="00524C49">
        <w:rPr>
          <w:color w:val="000000"/>
          <w:lang w:val="fr-CH"/>
        </w:rPr>
        <w:t>"l'a</w:t>
      </w:r>
      <w:r w:rsidRPr="007C037B">
        <w:rPr>
          <w:color w:val="000000"/>
          <w:lang w:val="fr-CH"/>
        </w:rPr>
        <w:t>pplicabilité pour ce qui est de favoriser la fourniture et le développement des réseaux et des services</w:t>
      </w:r>
      <w:r>
        <w:rPr>
          <w:color w:val="000000"/>
          <w:lang w:val="fr-CH"/>
        </w:rPr>
        <w:t>"</w:t>
      </w:r>
      <w:r>
        <w:rPr>
          <w:lang w:eastAsia="zh-CN"/>
        </w:rPr>
        <w:t xml:space="preserve"> et "la souplesse pour tenir compte des nouvelles tendances </w:t>
      </w:r>
      <w:r w:rsidRPr="007C037B">
        <w:rPr>
          <w:color w:val="000000"/>
          <w:lang w:val="fr-CH"/>
        </w:rPr>
        <w:t>et des nouveaux problèmes qui se font jour</w:t>
      </w:r>
      <w:r>
        <w:rPr>
          <w:lang w:eastAsia="zh-CN"/>
        </w:rPr>
        <w:t xml:space="preserve">" dans l'examen de chaque disposition, et rédigé un résumé des résultats approuvés par tous les membres au cours des réunions. Grâce aux efforts conjugués des deux groupes d'experts, des progrès notables </w:t>
      </w:r>
      <w:proofErr w:type="gramStart"/>
      <w:r>
        <w:rPr>
          <w:lang w:eastAsia="zh-CN"/>
        </w:rPr>
        <w:t>ont</w:t>
      </w:r>
      <w:proofErr w:type="gramEnd"/>
      <w:r>
        <w:rPr>
          <w:lang w:eastAsia="zh-CN"/>
        </w:rPr>
        <w:t xml:space="preserve"> été accomplis dans le cadre de l'examen du Règlement</w:t>
      </w:r>
      <w:r w:rsidRPr="0095792A">
        <w:rPr>
          <w:lang w:eastAsia="zh-CN"/>
        </w:rPr>
        <w:t xml:space="preserve"> </w:t>
      </w:r>
      <w:r w:rsidRPr="003E302A">
        <w:rPr>
          <w:lang w:eastAsia="zh-CN"/>
        </w:rPr>
        <w:t>des télécommunications internationales</w:t>
      </w:r>
      <w:r>
        <w:rPr>
          <w:lang w:eastAsia="zh-CN"/>
        </w:rPr>
        <w:t xml:space="preserve">. Dans son rapport final au Conseil, le groupe d'experts a présenté un résumé exhaustif des résultats des travaux actuels et rendu compte des progrès </w:t>
      </w:r>
      <w:proofErr w:type="gramStart"/>
      <w:r>
        <w:rPr>
          <w:lang w:eastAsia="zh-CN"/>
        </w:rPr>
        <w:t>accomplis</w:t>
      </w:r>
      <w:proofErr w:type="gramEnd"/>
      <w:r>
        <w:rPr>
          <w:lang w:eastAsia="zh-CN"/>
        </w:rPr>
        <w:t xml:space="preserve"> et a également fait connaître les vues et les positions de toutes les parties, jetant ainsi des bases solides pour les travaux connexes qui seront menés lors de l'étape suivante.</w:t>
      </w:r>
    </w:p>
    <w:p w14:paraId="12F16955" w14:textId="51F2E061" w:rsidR="001A100E" w:rsidRPr="00881A2F" w:rsidRDefault="001A100E" w:rsidP="001A100E">
      <w:pPr>
        <w:rPr>
          <w:lang w:eastAsia="zh-CN"/>
        </w:rPr>
      </w:pPr>
      <w:r w:rsidRPr="007C037B">
        <w:rPr>
          <w:color w:val="000000"/>
          <w:lang w:val="fr-CH"/>
        </w:rPr>
        <w:t>Conformément à</w:t>
      </w:r>
      <w:r>
        <w:rPr>
          <w:lang w:eastAsia="zh-CN"/>
        </w:rPr>
        <w:t xml:space="preserve"> l'</w:t>
      </w:r>
      <w:r w:rsidR="00552F7B">
        <w:rPr>
          <w:lang w:eastAsia="zh-CN"/>
        </w:rPr>
        <w:t>a</w:t>
      </w:r>
      <w:r>
        <w:rPr>
          <w:lang w:eastAsia="zh-CN"/>
        </w:rPr>
        <w:t>rticle 4 de la Constitution de l'UIT "</w:t>
      </w:r>
      <w:r w:rsidRPr="007A4F72">
        <w:rPr>
          <w:lang w:eastAsia="zh-CN"/>
        </w:rPr>
        <w:t>Instruments de l'Union</w:t>
      </w:r>
      <w:r>
        <w:rPr>
          <w:lang w:eastAsia="zh-CN"/>
        </w:rPr>
        <w:t xml:space="preserve">", le </w:t>
      </w:r>
      <w:r w:rsidRPr="003E302A">
        <w:rPr>
          <w:lang w:eastAsia="zh-CN"/>
        </w:rPr>
        <w:t>Règlement des télécommunications internationales</w:t>
      </w:r>
      <w:r>
        <w:rPr>
          <w:lang w:eastAsia="zh-CN"/>
        </w:rPr>
        <w:t xml:space="preserve"> (RTI) est l'un des deux </w:t>
      </w:r>
      <w:r w:rsidRPr="00967567">
        <w:rPr>
          <w:lang w:eastAsia="zh-CN"/>
        </w:rPr>
        <w:t>Règlements</w:t>
      </w:r>
      <w:r>
        <w:rPr>
          <w:lang w:eastAsia="zh-CN"/>
        </w:rPr>
        <w:t xml:space="preserve"> </w:t>
      </w:r>
      <w:r w:rsidRPr="00967567">
        <w:rPr>
          <w:lang w:eastAsia="zh-CN"/>
        </w:rPr>
        <w:t>administratifs</w:t>
      </w:r>
      <w:r>
        <w:rPr>
          <w:lang w:eastAsia="zh-CN"/>
        </w:rPr>
        <w:t xml:space="preserve"> </w:t>
      </w:r>
      <w:r w:rsidRPr="007C037B">
        <w:rPr>
          <w:color w:val="000000"/>
          <w:lang w:val="fr-CH"/>
        </w:rPr>
        <w:t>figurant dans la liste</w:t>
      </w:r>
      <w:r>
        <w:rPr>
          <w:color w:val="000000"/>
          <w:lang w:val="fr-CH"/>
        </w:rPr>
        <w:t xml:space="preserve"> </w:t>
      </w:r>
      <w:r>
        <w:rPr>
          <w:lang w:eastAsia="zh-CN"/>
        </w:rPr>
        <w:t xml:space="preserve">des Instruments de l'Union. À ce jour, le RTI reste le seul traité au monde </w:t>
      </w:r>
      <w:r w:rsidRPr="007C037B">
        <w:rPr>
          <w:color w:val="000000"/>
          <w:lang w:val="fr-CH"/>
        </w:rPr>
        <w:t xml:space="preserve">établissant </w:t>
      </w:r>
      <w:r>
        <w:rPr>
          <w:lang w:eastAsia="zh-CN"/>
        </w:rPr>
        <w:t xml:space="preserve">des principes généraux visant à </w:t>
      </w:r>
      <w:r w:rsidRPr="007C037B">
        <w:rPr>
          <w:color w:val="000000"/>
          <w:lang w:val="fr-CH"/>
        </w:rPr>
        <w:t>faciliter</w:t>
      </w:r>
      <w:r>
        <w:rPr>
          <w:color w:val="000000"/>
          <w:lang w:val="fr-CH"/>
        </w:rPr>
        <w:t xml:space="preserve"> </w:t>
      </w:r>
      <w:r>
        <w:rPr>
          <w:lang w:eastAsia="zh-CN"/>
        </w:rPr>
        <w:t xml:space="preserve">la fourniture et l'exploitation des télécommunications internationales. Il </w:t>
      </w:r>
      <w:r w:rsidRPr="007C037B">
        <w:rPr>
          <w:color w:val="000000"/>
          <w:lang w:val="fr-CH"/>
        </w:rPr>
        <w:t>contribue à promouvoir</w:t>
      </w:r>
      <w:r w:rsidDel="009D0B4E">
        <w:rPr>
          <w:lang w:eastAsia="zh-CN"/>
        </w:rPr>
        <w:t xml:space="preserve"> </w:t>
      </w:r>
      <w:r>
        <w:rPr>
          <w:lang w:eastAsia="zh-CN"/>
        </w:rPr>
        <w:t xml:space="preserve">l'efficacité, </w:t>
      </w:r>
      <w:r w:rsidRPr="007C037B">
        <w:rPr>
          <w:color w:val="000000"/>
          <w:lang w:val="fr-CH"/>
        </w:rPr>
        <w:t>l'utilité</w:t>
      </w:r>
      <w:r>
        <w:rPr>
          <w:color w:val="000000"/>
          <w:lang w:val="fr-CH"/>
        </w:rPr>
        <w:t xml:space="preserve"> </w:t>
      </w:r>
      <w:r w:rsidRPr="007C037B">
        <w:rPr>
          <w:color w:val="000000"/>
          <w:lang w:val="fr-CH"/>
        </w:rPr>
        <w:t xml:space="preserve">et </w:t>
      </w:r>
      <w:r>
        <w:rPr>
          <w:lang w:eastAsia="zh-CN"/>
        </w:rPr>
        <w:t>la disponibilité des réseaux, infrastructures et</w:t>
      </w:r>
      <w:r w:rsidRPr="007C037B">
        <w:rPr>
          <w:color w:val="000000"/>
          <w:lang w:val="fr-CH"/>
        </w:rPr>
        <w:t xml:space="preserve"> services de télécommunication internationaux</w:t>
      </w:r>
      <w:r>
        <w:rPr>
          <w:color w:val="000000"/>
          <w:lang w:val="fr-CH"/>
        </w:rPr>
        <w:t>,</w:t>
      </w:r>
      <w:r>
        <w:rPr>
          <w:lang w:eastAsia="zh-CN"/>
        </w:rPr>
        <w:t xml:space="preserve"> notamment pour les nombreux membres </w:t>
      </w:r>
      <w:r w:rsidRPr="007C037B">
        <w:rPr>
          <w:color w:val="000000"/>
          <w:lang w:val="fr-CH"/>
        </w:rPr>
        <w:t>des pays</w:t>
      </w:r>
      <w:r>
        <w:rPr>
          <w:color w:val="000000"/>
          <w:lang w:val="fr-CH"/>
        </w:rPr>
        <w:t xml:space="preserve"> </w:t>
      </w:r>
      <w:r>
        <w:rPr>
          <w:lang w:eastAsia="zh-CN"/>
        </w:rPr>
        <w:t xml:space="preserve">en développement. Parallèlement, compte tenu des nouvelles tendances des </w:t>
      </w:r>
      <w:r>
        <w:rPr>
          <w:lang w:eastAsia="zh-CN"/>
        </w:rPr>
        <w:lastRenderedPageBreak/>
        <w:t xml:space="preserve">télécommunications/TIC </w:t>
      </w:r>
      <w:r w:rsidRPr="007C037B">
        <w:rPr>
          <w:color w:val="000000"/>
          <w:lang w:val="fr-CH"/>
        </w:rPr>
        <w:t>ainsi que des nouveaux problèmes qui se font jour dans l'environnement international</w:t>
      </w:r>
      <w:r>
        <w:rPr>
          <w:lang w:eastAsia="zh-CN"/>
        </w:rPr>
        <w:t xml:space="preserve"> des </w:t>
      </w:r>
      <w:r w:rsidRPr="00B73E3A">
        <w:rPr>
          <w:lang w:eastAsia="zh-CN"/>
        </w:rPr>
        <w:t>télécommunications/TIC</w:t>
      </w:r>
      <w:r>
        <w:rPr>
          <w:lang w:eastAsia="zh-CN"/>
        </w:rPr>
        <w:t xml:space="preserve">, il est aussi très important de favoriser un environnement juridique et réglementaire permettant de suivre l'évolution rapide de l'écosystème des technologies de l'information et de la communication. Dès lors, nous proposons </w:t>
      </w:r>
      <w:r w:rsidRPr="00614D97">
        <w:rPr>
          <w:lang w:eastAsia="zh-CN"/>
        </w:rPr>
        <w:t>de maintenir</w:t>
      </w:r>
      <w:r>
        <w:rPr>
          <w:lang w:eastAsia="zh-CN"/>
        </w:rPr>
        <w:t xml:space="preserve"> à terme</w:t>
      </w:r>
      <w:r w:rsidRPr="00614D97">
        <w:rPr>
          <w:lang w:eastAsia="zh-CN"/>
        </w:rPr>
        <w:t xml:space="preserve"> le Groupe d'experts sur le Règlement des télécommunications internationales </w:t>
      </w:r>
      <w:r>
        <w:rPr>
          <w:lang w:eastAsia="zh-CN"/>
        </w:rPr>
        <w:t xml:space="preserve">et de </w:t>
      </w:r>
      <w:r w:rsidRPr="00614D97">
        <w:rPr>
          <w:lang w:eastAsia="zh-CN"/>
        </w:rPr>
        <w:t xml:space="preserve">poursuivre l'examen </w:t>
      </w:r>
      <w:r>
        <w:rPr>
          <w:lang w:eastAsia="zh-CN"/>
        </w:rPr>
        <w:t>dudit</w:t>
      </w:r>
      <w:r w:rsidRPr="00614D97">
        <w:rPr>
          <w:lang w:eastAsia="zh-CN"/>
        </w:rPr>
        <w:t xml:space="preserve"> Règlement </w:t>
      </w:r>
      <w:r>
        <w:rPr>
          <w:lang w:eastAsia="zh-CN"/>
        </w:rPr>
        <w:t>ainsi que</w:t>
      </w:r>
      <w:r w:rsidRPr="00614D97">
        <w:rPr>
          <w:lang w:eastAsia="zh-CN"/>
        </w:rPr>
        <w:t xml:space="preserve"> les travaux connexes</w:t>
      </w:r>
      <w:r>
        <w:rPr>
          <w:lang w:eastAsia="zh-CN"/>
        </w:rPr>
        <w:t xml:space="preserve">, sur la base des </w:t>
      </w:r>
      <w:r w:rsidRPr="00614D97">
        <w:rPr>
          <w:lang w:eastAsia="zh-CN"/>
        </w:rPr>
        <w:t>résultats solides des travaux menés par les deux groupes</w:t>
      </w:r>
      <w:r>
        <w:rPr>
          <w:lang w:eastAsia="zh-CN"/>
        </w:rPr>
        <w:t xml:space="preserve"> d'experts</w:t>
      </w:r>
      <w:r w:rsidRPr="00614D97">
        <w:rPr>
          <w:lang w:eastAsia="zh-CN"/>
        </w:rPr>
        <w:t xml:space="preserve"> précédents, afin de </w:t>
      </w:r>
      <w:r>
        <w:rPr>
          <w:lang w:eastAsia="zh-CN"/>
        </w:rPr>
        <w:t xml:space="preserve">parvenir à </w:t>
      </w:r>
      <w:r w:rsidRPr="00614D97">
        <w:rPr>
          <w:lang w:eastAsia="zh-CN"/>
        </w:rPr>
        <w:t xml:space="preserve">un consensus plus large et </w:t>
      </w:r>
      <w:r>
        <w:rPr>
          <w:lang w:eastAsia="zh-CN"/>
        </w:rPr>
        <w:t>d'obtenir des</w:t>
      </w:r>
      <w:r w:rsidRPr="00614D97">
        <w:rPr>
          <w:lang w:eastAsia="zh-CN"/>
        </w:rPr>
        <w:t xml:space="preserve"> résultats</w:t>
      </w:r>
      <w:r>
        <w:rPr>
          <w:lang w:eastAsia="zh-CN"/>
        </w:rPr>
        <w:t xml:space="preserve"> plus fructueux</w:t>
      </w:r>
      <w:r w:rsidRPr="00614D97">
        <w:rPr>
          <w:lang w:eastAsia="zh-CN"/>
        </w:rPr>
        <w:t>.</w:t>
      </w:r>
    </w:p>
    <w:p w14:paraId="70D923B1" w14:textId="77777777" w:rsidR="001A100E" w:rsidRDefault="001A100E" w:rsidP="0032202E">
      <w:pPr>
        <w:pStyle w:val="Reasons"/>
      </w:pPr>
    </w:p>
    <w:p w14:paraId="553B3B1B" w14:textId="77777777" w:rsidR="001A100E" w:rsidRDefault="001A100E">
      <w:pPr>
        <w:jc w:val="center"/>
      </w:pPr>
      <w:r>
        <w:t>______________</w:t>
      </w:r>
    </w:p>
    <w:sectPr w:rsidR="001A100E"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0999" w14:textId="77777777" w:rsidR="00E91FA8" w:rsidRDefault="00E91FA8">
      <w:r>
        <w:separator/>
      </w:r>
    </w:p>
  </w:endnote>
  <w:endnote w:type="continuationSeparator" w:id="0">
    <w:p w14:paraId="5643AECF" w14:textId="77777777" w:rsidR="00E91FA8" w:rsidRDefault="00E9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0663" w14:textId="7630E8F9" w:rsidR="00732045" w:rsidRDefault="00552F7B">
    <w:pPr>
      <w:pStyle w:val="Footer"/>
    </w:pPr>
    <w:fldSimple w:instr=" FILENAME \p \* MERGEFORMAT ">
      <w:r>
        <w:t>P:\FRA\SG\CONSEIL\C22\000\072F.docx</w:t>
      </w:r>
    </w:fldSimple>
    <w:r w:rsidR="00732045">
      <w:tab/>
    </w:r>
    <w:r w:rsidR="002F1B76">
      <w:fldChar w:fldCharType="begin"/>
    </w:r>
    <w:r w:rsidR="00732045">
      <w:instrText xml:space="preserve"> savedate \@ dd.MM.yy </w:instrText>
    </w:r>
    <w:r w:rsidR="002F1B76">
      <w:fldChar w:fldCharType="separate"/>
    </w:r>
    <w:r w:rsidR="00EC0D6E">
      <w:t>18.03.22</w:t>
    </w:r>
    <w:r w:rsidR="002F1B76">
      <w:fldChar w:fldCharType="end"/>
    </w:r>
    <w:r w:rsidR="00732045">
      <w:tab/>
    </w:r>
    <w:r w:rsidR="002F1B76">
      <w:fldChar w:fldCharType="begin"/>
    </w:r>
    <w:r w:rsidR="00732045">
      <w:instrText xml:space="preserve"> printdate \@ dd.MM.yy </w:instrText>
    </w:r>
    <w:r w:rsidR="002F1B76">
      <w:fldChar w:fldCharType="separate"/>
    </w:r>
    <w:r>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ABBF" w14:textId="5E19C09E" w:rsidR="00732045" w:rsidRPr="00EC0D6E" w:rsidRDefault="00552F7B" w:rsidP="001A100E">
    <w:pPr>
      <w:pStyle w:val="Footer"/>
      <w:rPr>
        <w:color w:val="F2F2F2" w:themeColor="background1" w:themeShade="F2"/>
      </w:rPr>
    </w:pPr>
    <w:r w:rsidRPr="00EC0D6E">
      <w:rPr>
        <w:color w:val="F2F2F2" w:themeColor="background1" w:themeShade="F2"/>
      </w:rPr>
      <w:fldChar w:fldCharType="begin"/>
    </w:r>
    <w:r w:rsidRPr="00EC0D6E">
      <w:rPr>
        <w:color w:val="F2F2F2" w:themeColor="background1" w:themeShade="F2"/>
      </w:rPr>
      <w:instrText xml:space="preserve"> FILENAME \p  \* MERGEFORMAT </w:instrText>
    </w:r>
    <w:r w:rsidRPr="00EC0D6E">
      <w:rPr>
        <w:color w:val="F2F2F2" w:themeColor="background1" w:themeShade="F2"/>
      </w:rPr>
      <w:fldChar w:fldCharType="separate"/>
    </w:r>
    <w:r w:rsidRPr="00EC0D6E">
      <w:rPr>
        <w:color w:val="F2F2F2" w:themeColor="background1" w:themeShade="F2"/>
      </w:rPr>
      <w:t>P:\FRA\SG\CONSEIL\C22\000\072F.docx</w:t>
    </w:r>
    <w:r w:rsidRPr="00EC0D6E">
      <w:rPr>
        <w:color w:val="F2F2F2" w:themeColor="background1" w:themeShade="F2"/>
      </w:rPr>
      <w:fldChar w:fldCharType="end"/>
    </w:r>
    <w:r w:rsidR="001A100E" w:rsidRPr="00EC0D6E">
      <w:rPr>
        <w:color w:val="F2F2F2" w:themeColor="background1" w:themeShade="F2"/>
      </w:rPr>
      <w:t xml:space="preserve"> (502439)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5409"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73A4" w14:textId="77777777" w:rsidR="00E91FA8" w:rsidRDefault="00E91FA8">
      <w:r>
        <w:t>____________________</w:t>
      </w:r>
    </w:p>
  </w:footnote>
  <w:footnote w:type="continuationSeparator" w:id="0">
    <w:p w14:paraId="5134615F" w14:textId="77777777" w:rsidR="00E91FA8" w:rsidRDefault="00E91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FFD1"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3BFE9A2A"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5086" w14:textId="41444A36" w:rsidR="00732045" w:rsidRDefault="00C27A7C" w:rsidP="00475FB3">
    <w:pPr>
      <w:pStyle w:val="Header"/>
    </w:pPr>
    <w:r>
      <w:fldChar w:fldCharType="begin"/>
    </w:r>
    <w:r>
      <w:instrText>PAGE</w:instrText>
    </w:r>
    <w:r>
      <w:fldChar w:fldCharType="separate"/>
    </w:r>
    <w:r w:rsidR="00552F7B">
      <w:rPr>
        <w:noProof/>
      </w:rPr>
      <w:t>3</w:t>
    </w:r>
    <w:r>
      <w:rPr>
        <w:noProof/>
      </w:rPr>
      <w:fldChar w:fldCharType="end"/>
    </w:r>
  </w:p>
  <w:p w14:paraId="276AEF63" w14:textId="1BCB7FF5" w:rsidR="00732045" w:rsidRDefault="00732045" w:rsidP="00106B19">
    <w:pPr>
      <w:pStyle w:val="Header"/>
    </w:pPr>
    <w:r>
      <w:t>C</w:t>
    </w:r>
    <w:r w:rsidR="009C353C">
      <w:t>2</w:t>
    </w:r>
    <w:r w:rsidR="0083391C">
      <w:t>2</w:t>
    </w:r>
    <w:r>
      <w:t>/</w:t>
    </w:r>
    <w:r w:rsidR="001A100E">
      <w:t>72</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5C2E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8E7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AA5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224A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00BE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3A06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04C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385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EA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7A02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CH" w:vendorID="64" w:dllVersion="6" w:nlCheck="1" w:checkStyle="0"/>
  <w:activeWritingStyle w:appName="MSWord" w:lang="fr-FR" w:vendorID="64" w:dllVersion="6" w:nlCheck="1" w:checkStyle="0"/>
  <w:activeWritingStyle w:appName="MSWord" w:lang="fr-CH"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A8"/>
    <w:rsid w:val="000D0D0A"/>
    <w:rsid w:val="00103163"/>
    <w:rsid w:val="00106B19"/>
    <w:rsid w:val="00115D93"/>
    <w:rsid w:val="001247A8"/>
    <w:rsid w:val="001378C0"/>
    <w:rsid w:val="0018694A"/>
    <w:rsid w:val="001A100E"/>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C37A9"/>
    <w:rsid w:val="004D1D50"/>
    <w:rsid w:val="004F259E"/>
    <w:rsid w:val="00511F1D"/>
    <w:rsid w:val="00520F36"/>
    <w:rsid w:val="00524C49"/>
    <w:rsid w:val="00540615"/>
    <w:rsid w:val="00540A6D"/>
    <w:rsid w:val="00552F7B"/>
    <w:rsid w:val="00571EEA"/>
    <w:rsid w:val="00575417"/>
    <w:rsid w:val="005768E1"/>
    <w:rsid w:val="005B1938"/>
    <w:rsid w:val="005C3890"/>
    <w:rsid w:val="005F7BFE"/>
    <w:rsid w:val="00600017"/>
    <w:rsid w:val="006235CA"/>
    <w:rsid w:val="006643AB"/>
    <w:rsid w:val="007210CD"/>
    <w:rsid w:val="00732045"/>
    <w:rsid w:val="007369DB"/>
    <w:rsid w:val="007956C2"/>
    <w:rsid w:val="007A187E"/>
    <w:rsid w:val="007C72C2"/>
    <w:rsid w:val="007D4436"/>
    <w:rsid w:val="007F257A"/>
    <w:rsid w:val="007F3665"/>
    <w:rsid w:val="00800037"/>
    <w:rsid w:val="0083391C"/>
    <w:rsid w:val="00861D73"/>
    <w:rsid w:val="00897553"/>
    <w:rsid w:val="008A4E87"/>
    <w:rsid w:val="008C2D26"/>
    <w:rsid w:val="008D76E6"/>
    <w:rsid w:val="0092392D"/>
    <w:rsid w:val="0093234A"/>
    <w:rsid w:val="00956A78"/>
    <w:rsid w:val="0097363B"/>
    <w:rsid w:val="009C307F"/>
    <w:rsid w:val="009C353C"/>
    <w:rsid w:val="00A2113E"/>
    <w:rsid w:val="00A23A51"/>
    <w:rsid w:val="00A24607"/>
    <w:rsid w:val="00A25CD3"/>
    <w:rsid w:val="00A709FE"/>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25AD0"/>
    <w:rsid w:val="00E91FA8"/>
    <w:rsid w:val="00EB6350"/>
    <w:rsid w:val="00EC0D6E"/>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49304"/>
  <w15:docId w15:val="{02B6FAAD-FCCC-40E2-9E20-55C3BC3B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B627-A46D-4E32-B437-5E1E6571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PF_C22.dotx</Template>
  <TotalTime>1</TotalTime>
  <Pages>3</Pages>
  <Words>812</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5488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la République populaire de Chine - Recommandations sur le maintien du Groupe d'Experts sur le Règlement des Télécommunications Internationales (EG-RTI)</dc:title>
  <dc:subject>Conseil 2022</dc:subject>
  <dc:creator>French</dc:creator>
  <cp:keywords>C22, C2022, Council-22</cp:keywords>
  <dc:description/>
  <cp:lastModifiedBy>Xue, Kun</cp:lastModifiedBy>
  <cp:revision>2</cp:revision>
  <cp:lastPrinted>2000-07-18T08:55:00Z</cp:lastPrinted>
  <dcterms:created xsi:type="dcterms:W3CDTF">2022-03-21T10:28:00Z</dcterms:created>
  <dcterms:modified xsi:type="dcterms:W3CDTF">2022-03-21T10:28:00Z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