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C57155C" w14:textId="77777777">
        <w:trPr>
          <w:cantSplit/>
        </w:trPr>
        <w:tc>
          <w:tcPr>
            <w:tcW w:w="6911" w:type="dxa"/>
          </w:tcPr>
          <w:p w14:paraId="3C635DD3"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4B133EA5" w14:textId="77777777" w:rsidR="00700D1F" w:rsidRDefault="008418F5" w:rsidP="008418F5">
            <w:pPr>
              <w:spacing w:before="0"/>
            </w:pPr>
            <w:bookmarkStart w:id="1" w:name="ditulogo"/>
            <w:bookmarkEnd w:id="1"/>
            <w:r>
              <w:rPr>
                <w:noProof/>
                <w:lang w:val="en-US" w:eastAsia="zh-CN"/>
              </w:rPr>
              <w:drawing>
                <wp:inline distT="0" distB="0" distL="0" distR="0" wp14:anchorId="1C73080F" wp14:editId="0408E50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6D4680B1" w14:textId="77777777">
        <w:trPr>
          <w:cantSplit/>
        </w:trPr>
        <w:tc>
          <w:tcPr>
            <w:tcW w:w="6911" w:type="dxa"/>
            <w:tcBorders>
              <w:bottom w:val="single" w:sz="12" w:space="0" w:color="auto"/>
            </w:tcBorders>
          </w:tcPr>
          <w:p w14:paraId="73DB46F5"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E3E0B5B" w14:textId="77777777" w:rsidR="00700D1F" w:rsidRPr="00617BE4" w:rsidRDefault="00700D1F" w:rsidP="00001B77">
            <w:pPr>
              <w:spacing w:before="0"/>
              <w:rPr>
                <w:rFonts w:ascii="Verdana" w:hAnsi="Verdana"/>
                <w:szCs w:val="24"/>
              </w:rPr>
            </w:pPr>
          </w:p>
        </w:tc>
      </w:tr>
      <w:tr w:rsidR="00700D1F" w:rsidRPr="00617BE4" w14:paraId="430523D0" w14:textId="77777777">
        <w:trPr>
          <w:cantSplit/>
        </w:trPr>
        <w:tc>
          <w:tcPr>
            <w:tcW w:w="6911" w:type="dxa"/>
            <w:tcBorders>
              <w:top w:val="single" w:sz="12" w:space="0" w:color="auto"/>
            </w:tcBorders>
          </w:tcPr>
          <w:p w14:paraId="44C3EFF3"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2BD91B9D" w14:textId="77777777" w:rsidR="00700D1F" w:rsidRPr="00617BE4" w:rsidRDefault="00700D1F" w:rsidP="00001B77">
            <w:pPr>
              <w:spacing w:before="0"/>
              <w:rPr>
                <w:rFonts w:ascii="Verdana" w:hAnsi="Verdana"/>
                <w:szCs w:val="24"/>
              </w:rPr>
            </w:pPr>
          </w:p>
        </w:tc>
      </w:tr>
      <w:tr w:rsidR="00700D1F" w14:paraId="154FBA55" w14:textId="77777777">
        <w:trPr>
          <w:cantSplit/>
          <w:trHeight w:val="23"/>
        </w:trPr>
        <w:tc>
          <w:tcPr>
            <w:tcW w:w="6911" w:type="dxa"/>
            <w:vMerge w:val="restart"/>
          </w:tcPr>
          <w:p w14:paraId="373BAADF" w14:textId="77777777"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FC7AA3" w:rsidRPr="00FC7AA3">
              <w:rPr>
                <w:b/>
              </w:rPr>
              <w:t>PL 2.5</w:t>
            </w:r>
          </w:p>
        </w:tc>
        <w:tc>
          <w:tcPr>
            <w:tcW w:w="3120" w:type="dxa"/>
          </w:tcPr>
          <w:p w14:paraId="0716EB5B"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FC7AA3">
              <w:rPr>
                <w:rFonts w:hint="eastAsia"/>
                <w:b/>
                <w:bCs/>
                <w:szCs w:val="24"/>
                <w:lang w:eastAsia="zh-CN"/>
              </w:rPr>
              <w:t>80</w:t>
            </w:r>
            <w:r w:rsidRPr="00FC5386">
              <w:rPr>
                <w:b/>
                <w:bCs/>
                <w:szCs w:val="24"/>
                <w:lang w:eastAsia="zh-CN"/>
              </w:rPr>
              <w:t>-C</w:t>
            </w:r>
          </w:p>
        </w:tc>
      </w:tr>
      <w:bookmarkEnd w:id="2"/>
      <w:tr w:rsidR="00700D1F" w14:paraId="658DDC40" w14:textId="77777777">
        <w:trPr>
          <w:cantSplit/>
          <w:trHeight w:val="23"/>
        </w:trPr>
        <w:tc>
          <w:tcPr>
            <w:tcW w:w="6911" w:type="dxa"/>
            <w:vMerge/>
          </w:tcPr>
          <w:p w14:paraId="2EAC122A" w14:textId="77777777" w:rsidR="00700D1F" w:rsidRDefault="00700D1F" w:rsidP="00001B77">
            <w:pPr>
              <w:tabs>
                <w:tab w:val="left" w:pos="851"/>
              </w:tabs>
              <w:rPr>
                <w:b/>
                <w:lang w:eastAsia="zh-CN"/>
              </w:rPr>
            </w:pPr>
          </w:p>
        </w:tc>
        <w:tc>
          <w:tcPr>
            <w:tcW w:w="3120" w:type="dxa"/>
          </w:tcPr>
          <w:p w14:paraId="1A41B372" w14:textId="7777777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FC7AA3">
              <w:rPr>
                <w:rFonts w:hint="eastAsia"/>
                <w:b/>
                <w:bCs/>
                <w:szCs w:val="24"/>
                <w:lang w:eastAsia="zh-CN"/>
              </w:rPr>
              <w:t>2</w:t>
            </w:r>
            <w:r w:rsidRPr="00FC5386">
              <w:rPr>
                <w:rFonts w:hint="eastAsia"/>
                <w:b/>
                <w:bCs/>
                <w:szCs w:val="24"/>
                <w:lang w:eastAsia="zh-CN"/>
              </w:rPr>
              <w:t>年</w:t>
            </w:r>
            <w:r w:rsidR="00FC7AA3">
              <w:rPr>
                <w:rFonts w:asciiTheme="minorHAnsi" w:hAnsiTheme="minorHAnsi" w:cstheme="minorHAnsi" w:hint="eastAsia"/>
                <w:b/>
                <w:bCs/>
                <w:szCs w:val="24"/>
                <w:lang w:eastAsia="zh-CN"/>
              </w:rPr>
              <w:t>3</w:t>
            </w:r>
            <w:r w:rsidRPr="00FC5386">
              <w:rPr>
                <w:rFonts w:hint="eastAsia"/>
                <w:b/>
                <w:bCs/>
                <w:szCs w:val="24"/>
                <w:lang w:eastAsia="zh-CN"/>
              </w:rPr>
              <w:t>月</w:t>
            </w:r>
            <w:r w:rsidR="00FC7AA3">
              <w:rPr>
                <w:rFonts w:asciiTheme="minorHAnsi" w:hAnsiTheme="minorHAnsi" w:cstheme="minorHAnsi" w:hint="eastAsia"/>
                <w:b/>
                <w:bCs/>
                <w:szCs w:val="24"/>
                <w:lang w:eastAsia="zh-CN"/>
              </w:rPr>
              <w:t>7</w:t>
            </w:r>
            <w:r w:rsidRPr="00FC5386">
              <w:rPr>
                <w:rFonts w:hint="eastAsia"/>
                <w:b/>
                <w:bCs/>
                <w:szCs w:val="24"/>
                <w:lang w:eastAsia="zh-CN"/>
              </w:rPr>
              <w:t>日</w:t>
            </w:r>
          </w:p>
        </w:tc>
      </w:tr>
      <w:tr w:rsidR="00700D1F" w14:paraId="45781C82" w14:textId="77777777">
        <w:trPr>
          <w:cantSplit/>
          <w:trHeight w:val="23"/>
        </w:trPr>
        <w:tc>
          <w:tcPr>
            <w:tcW w:w="6911" w:type="dxa"/>
            <w:vMerge/>
          </w:tcPr>
          <w:p w14:paraId="0E477A2A" w14:textId="77777777" w:rsidR="00700D1F" w:rsidRDefault="00700D1F" w:rsidP="00001B77">
            <w:pPr>
              <w:tabs>
                <w:tab w:val="left" w:pos="851"/>
              </w:tabs>
              <w:rPr>
                <w:b/>
                <w:lang w:eastAsia="zh-CN"/>
              </w:rPr>
            </w:pPr>
          </w:p>
        </w:tc>
        <w:tc>
          <w:tcPr>
            <w:tcW w:w="3120" w:type="dxa"/>
          </w:tcPr>
          <w:p w14:paraId="67265AD9"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6131FAA5" w14:textId="77777777">
        <w:trPr>
          <w:cantSplit/>
        </w:trPr>
        <w:tc>
          <w:tcPr>
            <w:tcW w:w="10031" w:type="dxa"/>
          </w:tcPr>
          <w:p w14:paraId="2BEA93B9" w14:textId="77777777" w:rsidR="0093362E" w:rsidRPr="00650ADD" w:rsidRDefault="00E378D8" w:rsidP="00650ADD">
            <w:pPr>
              <w:pStyle w:val="Source"/>
              <w:spacing w:before="840"/>
              <w:rPr>
                <w:lang w:eastAsia="zh-CN"/>
              </w:rPr>
            </w:pPr>
            <w:r w:rsidRPr="00650ADD">
              <w:rPr>
                <w:rFonts w:hint="eastAsia"/>
                <w:lang w:val="fr-CH" w:eastAsia="zh-CN"/>
              </w:rPr>
              <w:t>秘书长的</w:t>
            </w:r>
            <w:r w:rsidRPr="00650ADD">
              <w:rPr>
                <w:rFonts w:hint="eastAsia"/>
                <w:lang w:eastAsia="zh-CN"/>
              </w:rPr>
              <w:t>报告</w:t>
            </w:r>
          </w:p>
        </w:tc>
      </w:tr>
      <w:tr w:rsidR="0093362E" w14:paraId="48D40B6C" w14:textId="77777777">
        <w:trPr>
          <w:cantSplit/>
        </w:trPr>
        <w:tc>
          <w:tcPr>
            <w:tcW w:w="10031" w:type="dxa"/>
          </w:tcPr>
          <w:p w14:paraId="55696EFF" w14:textId="6E057FFB" w:rsidR="0093362E" w:rsidRPr="00650ADD" w:rsidRDefault="00FC7AA3" w:rsidP="00650ADD">
            <w:pPr>
              <w:pStyle w:val="Title1"/>
              <w:spacing w:after="240"/>
              <w:rPr>
                <w:bCs/>
                <w:lang w:eastAsia="zh-CN"/>
              </w:rPr>
            </w:pPr>
            <w:bookmarkStart w:id="3" w:name="lt_pId012"/>
            <w:r w:rsidRPr="00650ADD">
              <w:rPr>
                <w:bCs/>
                <w:lang w:eastAsia="zh-CN"/>
              </w:rPr>
              <w:t>202</w:t>
            </w:r>
            <w:bookmarkEnd w:id="3"/>
            <w:r w:rsidR="004D0CDA" w:rsidRPr="00650ADD">
              <w:rPr>
                <w:bCs/>
                <w:lang w:eastAsia="zh-CN"/>
              </w:rPr>
              <w:t>4</w:t>
            </w:r>
            <w:r w:rsidRPr="00650ADD">
              <w:rPr>
                <w:rFonts w:hint="eastAsia"/>
                <w:bCs/>
                <w:lang w:eastAsia="zh-CN"/>
              </w:rPr>
              <w:t>年世界电信标准化全会筹备</w:t>
            </w:r>
            <w:r w:rsidR="00895B48" w:rsidRPr="00650ADD">
              <w:rPr>
                <w:rFonts w:hint="eastAsia"/>
                <w:bCs/>
                <w:lang w:eastAsia="zh-CN"/>
              </w:rPr>
              <w:t>工作</w:t>
            </w:r>
          </w:p>
        </w:tc>
      </w:tr>
    </w:tbl>
    <w:p w14:paraId="32430173"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276CB348"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4F9B595D" w14:textId="77777777" w:rsidR="00B40A53" w:rsidRPr="00A71424" w:rsidRDefault="00B40A53" w:rsidP="003C2E37">
            <w:pPr>
              <w:pStyle w:val="Headingb"/>
              <w:rPr>
                <w:szCs w:val="24"/>
                <w:lang w:eastAsia="zh-CN"/>
              </w:rPr>
            </w:pPr>
            <w:r w:rsidRPr="00A71424">
              <w:rPr>
                <w:rFonts w:hint="eastAsia"/>
                <w:szCs w:val="24"/>
                <w:lang w:val="fr-FR" w:eastAsia="zh-CN"/>
              </w:rPr>
              <w:t>概</w:t>
            </w:r>
            <w:r w:rsidRPr="00A71424">
              <w:rPr>
                <w:rFonts w:hint="eastAsia"/>
                <w:szCs w:val="24"/>
                <w:lang w:eastAsia="zh-CN"/>
              </w:rPr>
              <w:t>要</w:t>
            </w:r>
          </w:p>
          <w:p w14:paraId="15C034A8" w14:textId="2325BE8E" w:rsidR="00B40A53" w:rsidRPr="00A71424" w:rsidRDefault="000320BE">
            <w:pPr>
              <w:ind w:firstLineChars="200" w:firstLine="480"/>
              <w:rPr>
                <w:szCs w:val="24"/>
                <w:lang w:eastAsia="zh-CN"/>
              </w:rPr>
            </w:pPr>
            <w:r w:rsidRPr="00A71424">
              <w:rPr>
                <w:rFonts w:hint="eastAsia"/>
                <w:szCs w:val="24"/>
                <w:lang w:val="fr-CH" w:eastAsia="zh-CN"/>
              </w:rPr>
              <w:t>本文件</w:t>
            </w:r>
            <w:r w:rsidR="005A68B4" w:rsidRPr="00A71424">
              <w:rPr>
                <w:rFonts w:hint="eastAsia"/>
                <w:szCs w:val="24"/>
                <w:lang w:val="fr-CH" w:eastAsia="zh-CN"/>
              </w:rPr>
              <w:t>向</w:t>
            </w:r>
            <w:r w:rsidRPr="00A71424">
              <w:rPr>
                <w:rFonts w:hint="eastAsia"/>
                <w:szCs w:val="24"/>
                <w:lang w:val="fr-CH" w:eastAsia="zh-CN"/>
              </w:rPr>
              <w:t>国际电联理事会</w:t>
            </w:r>
            <w:r w:rsidR="005A68B4" w:rsidRPr="00A71424">
              <w:rPr>
                <w:rFonts w:hint="eastAsia"/>
                <w:szCs w:val="24"/>
                <w:lang w:val="fr-CH" w:eastAsia="zh-CN"/>
              </w:rPr>
              <w:t>通报</w:t>
            </w:r>
            <w:r w:rsidRPr="00A71424">
              <w:rPr>
                <w:rFonts w:hint="eastAsia"/>
                <w:szCs w:val="24"/>
                <w:lang w:eastAsia="zh-CN"/>
              </w:rPr>
              <w:t>，</w:t>
            </w:r>
            <w:r w:rsidR="00724252" w:rsidRPr="00A71424">
              <w:rPr>
                <w:rFonts w:hint="eastAsia"/>
                <w:szCs w:val="24"/>
                <w:lang w:eastAsia="zh-CN"/>
              </w:rPr>
              <w:t>已</w:t>
            </w:r>
            <w:r w:rsidRPr="00A71424">
              <w:rPr>
                <w:rFonts w:hint="eastAsia"/>
                <w:szCs w:val="24"/>
                <w:lang w:val="fr-CH" w:eastAsia="zh-CN"/>
              </w:rPr>
              <w:t>收到印度</w:t>
            </w:r>
            <w:r w:rsidR="001F502D" w:rsidRPr="00A71424">
              <w:rPr>
                <w:rFonts w:hint="eastAsia"/>
                <w:szCs w:val="24"/>
                <w:lang w:val="fr-CH" w:eastAsia="zh-CN"/>
              </w:rPr>
              <w:t>政府</w:t>
            </w:r>
            <w:r w:rsidRPr="00A71424">
              <w:rPr>
                <w:rFonts w:hint="eastAsia"/>
                <w:szCs w:val="24"/>
                <w:lang w:val="fr-CH" w:eastAsia="zh-CN"/>
              </w:rPr>
              <w:t>关于在印度</w:t>
            </w:r>
            <w:r w:rsidR="002349A3" w:rsidRPr="00A71424">
              <w:rPr>
                <w:rFonts w:hint="eastAsia"/>
                <w:szCs w:val="24"/>
                <w:lang w:val="fr-CH" w:eastAsia="zh-CN"/>
              </w:rPr>
              <w:t>举办</w:t>
            </w:r>
            <w:r w:rsidRPr="00A71424">
              <w:rPr>
                <w:rFonts w:hint="eastAsia"/>
                <w:szCs w:val="24"/>
                <w:lang w:val="fr-CH" w:eastAsia="zh-CN"/>
              </w:rPr>
              <w:t>下一届世界电信标准化</w:t>
            </w:r>
            <w:r w:rsidR="004A6804" w:rsidRPr="00A71424">
              <w:rPr>
                <w:rFonts w:hint="eastAsia"/>
                <w:szCs w:val="24"/>
                <w:lang w:val="fr-CH" w:eastAsia="zh-CN"/>
              </w:rPr>
              <w:t>全会</w:t>
            </w:r>
            <w:r w:rsidRPr="00A71424">
              <w:rPr>
                <w:rFonts w:hint="eastAsia"/>
                <w:szCs w:val="24"/>
                <w:lang w:eastAsia="zh-CN"/>
              </w:rPr>
              <w:t>（</w:t>
            </w:r>
            <w:r w:rsidRPr="00A71424">
              <w:rPr>
                <w:rFonts w:hint="eastAsia"/>
                <w:szCs w:val="24"/>
                <w:lang w:eastAsia="zh-CN"/>
              </w:rPr>
              <w:t>WTSA-24</w:t>
            </w:r>
            <w:r w:rsidRPr="00A71424">
              <w:rPr>
                <w:rFonts w:hint="eastAsia"/>
                <w:szCs w:val="24"/>
                <w:lang w:eastAsia="zh-CN"/>
              </w:rPr>
              <w:t>）</w:t>
            </w:r>
            <w:r w:rsidRPr="00A71424">
              <w:rPr>
                <w:rFonts w:hint="eastAsia"/>
                <w:szCs w:val="24"/>
                <w:lang w:val="fr-CH" w:eastAsia="zh-CN"/>
              </w:rPr>
              <w:t>的邀请。</w:t>
            </w:r>
          </w:p>
          <w:p w14:paraId="09B0CBC7" w14:textId="77777777" w:rsidR="00B40A53" w:rsidRPr="00A71424" w:rsidRDefault="00B40A53" w:rsidP="003C2E37">
            <w:pPr>
              <w:pStyle w:val="Headingb"/>
              <w:rPr>
                <w:szCs w:val="24"/>
                <w:lang w:eastAsia="zh-CN"/>
              </w:rPr>
            </w:pPr>
            <w:r w:rsidRPr="00A71424">
              <w:rPr>
                <w:rFonts w:hint="eastAsia"/>
                <w:szCs w:val="24"/>
                <w:lang w:eastAsia="zh-CN"/>
              </w:rPr>
              <w:t>需采取的行动</w:t>
            </w:r>
          </w:p>
          <w:p w14:paraId="5E86545A" w14:textId="411BCAE3" w:rsidR="00B40A53" w:rsidRPr="00A71424" w:rsidRDefault="008349BD" w:rsidP="00B40A53">
            <w:pPr>
              <w:pStyle w:val="BodyTextIndent3"/>
              <w:spacing w:before="120"/>
              <w:ind w:firstLineChars="200" w:firstLine="480"/>
              <w:textAlignment w:val="baseline"/>
              <w:rPr>
                <w:sz w:val="24"/>
                <w:szCs w:val="24"/>
                <w:lang w:val="en-GB"/>
              </w:rPr>
            </w:pPr>
            <w:r w:rsidRPr="00A71424">
              <w:rPr>
                <w:rFonts w:hint="eastAsia"/>
                <w:sz w:val="24"/>
                <w:szCs w:val="24"/>
                <w:lang w:val="en-GB"/>
              </w:rPr>
              <w:t>请国际电联理事会</w:t>
            </w:r>
            <w:r w:rsidRPr="00A71424">
              <w:rPr>
                <w:rFonts w:hint="eastAsia"/>
                <w:b/>
                <w:bCs/>
                <w:sz w:val="24"/>
                <w:szCs w:val="24"/>
                <w:lang w:val="en-GB"/>
              </w:rPr>
              <w:t>注意到</w:t>
            </w:r>
            <w:r w:rsidRPr="00A71424">
              <w:rPr>
                <w:rFonts w:hint="eastAsia"/>
                <w:sz w:val="24"/>
                <w:szCs w:val="24"/>
                <w:lang w:val="en-GB"/>
              </w:rPr>
              <w:t>印度政府</w:t>
            </w:r>
            <w:r w:rsidR="00A7755F" w:rsidRPr="00A71424">
              <w:rPr>
                <w:rFonts w:hint="eastAsia"/>
                <w:sz w:val="24"/>
                <w:szCs w:val="24"/>
                <w:lang w:val="en-GB"/>
              </w:rPr>
              <w:t>关于</w:t>
            </w:r>
            <w:r w:rsidRPr="00A71424">
              <w:rPr>
                <w:rFonts w:hint="eastAsia"/>
                <w:sz w:val="24"/>
                <w:szCs w:val="24"/>
                <w:lang w:val="en-GB"/>
              </w:rPr>
              <w:t>在印度</w:t>
            </w:r>
            <w:r w:rsidR="00BE7AAE" w:rsidRPr="00A71424">
              <w:rPr>
                <w:rFonts w:hint="eastAsia"/>
                <w:sz w:val="24"/>
                <w:szCs w:val="24"/>
                <w:lang w:val="en-GB"/>
              </w:rPr>
              <w:t>举办</w:t>
            </w:r>
            <w:r w:rsidRPr="00A71424">
              <w:rPr>
                <w:rFonts w:hint="eastAsia"/>
                <w:sz w:val="24"/>
                <w:szCs w:val="24"/>
                <w:lang w:val="en-GB"/>
              </w:rPr>
              <w:t>WTSA-24</w:t>
            </w:r>
            <w:r w:rsidRPr="00A71424">
              <w:rPr>
                <w:rFonts w:hint="eastAsia"/>
                <w:sz w:val="24"/>
                <w:szCs w:val="24"/>
                <w:lang w:val="en-GB"/>
              </w:rPr>
              <w:t>的邀请，并</w:t>
            </w:r>
            <w:r w:rsidRPr="00A71424">
              <w:rPr>
                <w:rFonts w:hint="eastAsia"/>
                <w:b/>
                <w:bCs/>
                <w:sz w:val="24"/>
                <w:szCs w:val="24"/>
                <w:lang w:val="en-GB"/>
              </w:rPr>
              <w:t>将该邀请</w:t>
            </w:r>
            <w:r w:rsidR="006E4486" w:rsidRPr="00A71424">
              <w:rPr>
                <w:rFonts w:hint="eastAsia"/>
                <w:b/>
                <w:bCs/>
                <w:sz w:val="24"/>
                <w:szCs w:val="24"/>
                <w:lang w:val="en-GB"/>
              </w:rPr>
              <w:t>转呈</w:t>
            </w:r>
            <w:r w:rsidRPr="00A71424">
              <w:rPr>
                <w:rFonts w:hint="eastAsia"/>
                <w:sz w:val="24"/>
                <w:szCs w:val="24"/>
                <w:lang w:val="en-GB"/>
              </w:rPr>
              <w:t>全权代表</w:t>
            </w:r>
            <w:r w:rsidR="008D097D" w:rsidRPr="00A71424">
              <w:rPr>
                <w:rFonts w:hint="eastAsia"/>
                <w:sz w:val="24"/>
                <w:szCs w:val="24"/>
                <w:lang w:val="en-GB"/>
              </w:rPr>
              <w:t>大会</w:t>
            </w:r>
            <w:r w:rsidR="00003B68" w:rsidRPr="00A71424">
              <w:rPr>
                <w:rFonts w:hint="eastAsia"/>
                <w:sz w:val="24"/>
                <w:szCs w:val="24"/>
                <w:lang w:val="en-GB"/>
              </w:rPr>
              <w:t>做出</w:t>
            </w:r>
            <w:r w:rsidRPr="00A71424">
              <w:rPr>
                <w:rFonts w:hint="eastAsia"/>
                <w:sz w:val="24"/>
                <w:szCs w:val="24"/>
                <w:lang w:val="en-GB"/>
              </w:rPr>
              <w:t>决定。</w:t>
            </w:r>
          </w:p>
          <w:p w14:paraId="625EF056" w14:textId="77777777" w:rsidR="00B40A53" w:rsidRPr="00A71424" w:rsidRDefault="00B40A53">
            <w:pPr>
              <w:jc w:val="center"/>
              <w:rPr>
                <w:sz w:val="22"/>
                <w:szCs w:val="22"/>
                <w:lang w:eastAsia="zh-CN"/>
              </w:rPr>
            </w:pPr>
            <w:r w:rsidRPr="00A71424">
              <w:rPr>
                <w:sz w:val="22"/>
                <w:szCs w:val="22"/>
                <w:lang w:eastAsia="zh-CN"/>
              </w:rPr>
              <w:t>______________</w:t>
            </w:r>
          </w:p>
          <w:p w14:paraId="6F3705CE" w14:textId="77777777" w:rsidR="009164A9" w:rsidRPr="00A71424" w:rsidRDefault="009164A9" w:rsidP="003C2E37">
            <w:pPr>
              <w:pStyle w:val="Headingb"/>
              <w:rPr>
                <w:szCs w:val="24"/>
                <w:lang w:eastAsia="zh-CN"/>
              </w:rPr>
            </w:pPr>
            <w:r w:rsidRPr="00A71424">
              <w:rPr>
                <w:rFonts w:hint="eastAsia"/>
                <w:szCs w:val="24"/>
                <w:lang w:eastAsia="zh-CN"/>
              </w:rPr>
              <w:t>参考文件</w:t>
            </w:r>
          </w:p>
          <w:p w14:paraId="2CE6A5A0" w14:textId="48079F17" w:rsidR="00B40A53" w:rsidRPr="00A71424" w:rsidRDefault="00AF414D" w:rsidP="008D0922">
            <w:pPr>
              <w:pStyle w:val="Tabletext"/>
              <w:tabs>
                <w:tab w:val="clear" w:pos="284"/>
                <w:tab w:val="clear" w:pos="567"/>
                <w:tab w:val="clear" w:pos="851"/>
                <w:tab w:val="clear" w:pos="1134"/>
                <w:tab w:val="clear" w:pos="1418"/>
                <w:tab w:val="clear" w:pos="1701"/>
                <w:tab w:val="left" w:pos="794"/>
                <w:tab w:val="left" w:pos="1191"/>
                <w:tab w:val="left" w:pos="1588"/>
              </w:tabs>
              <w:spacing w:before="120" w:after="0"/>
              <w:ind w:firstLineChars="200" w:firstLine="480"/>
              <w:rPr>
                <w:rFonts w:ascii="STKaiti" w:eastAsia="STKaiti" w:hAnsi="STKaiti"/>
                <w:caps/>
                <w:sz w:val="24"/>
                <w:szCs w:val="22"/>
                <w:lang w:eastAsia="zh-CN"/>
              </w:rPr>
            </w:pPr>
            <w:r w:rsidRPr="00A71424">
              <w:rPr>
                <w:rFonts w:ascii="STKaiti" w:eastAsia="STKaiti" w:hAnsi="STKaiti" w:hint="eastAsia"/>
                <w:sz w:val="24"/>
                <w:szCs w:val="24"/>
                <w:lang w:eastAsia="zh-CN"/>
              </w:rPr>
              <w:t>国际电联《组织法》第</w:t>
            </w:r>
            <w:r w:rsidRPr="00A71424">
              <w:rPr>
                <w:rFonts w:ascii="Times New Roman" w:eastAsia="STKaiti" w:hAnsi="Times New Roman"/>
                <w:sz w:val="24"/>
                <w:szCs w:val="24"/>
                <w:lang w:eastAsia="zh-CN"/>
              </w:rPr>
              <w:t>114</w:t>
            </w:r>
            <w:r w:rsidRPr="00A71424">
              <w:rPr>
                <w:rFonts w:ascii="STKaiti" w:eastAsia="STKaiti" w:hAnsi="STKaiti" w:hint="eastAsia"/>
                <w:sz w:val="24"/>
                <w:szCs w:val="24"/>
                <w:lang w:eastAsia="zh-CN"/>
              </w:rPr>
              <w:t>款、国际电联《公约》第</w:t>
            </w:r>
            <w:r w:rsidRPr="00A71424">
              <w:rPr>
                <w:rFonts w:ascii="Times New Roman" w:eastAsia="STKaiti" w:hAnsi="Times New Roman"/>
                <w:sz w:val="24"/>
                <w:szCs w:val="24"/>
                <w:lang w:eastAsia="zh-CN"/>
              </w:rPr>
              <w:t>23</w:t>
            </w:r>
            <w:r w:rsidRPr="00A71424">
              <w:rPr>
                <w:rFonts w:ascii="STKaiti" w:eastAsia="STKaiti" w:hAnsi="STKaiti" w:hint="eastAsia"/>
                <w:sz w:val="24"/>
                <w:szCs w:val="24"/>
                <w:lang w:eastAsia="zh-CN"/>
              </w:rPr>
              <w:t>、</w:t>
            </w:r>
            <w:r w:rsidRPr="00A71424">
              <w:rPr>
                <w:rFonts w:ascii="Times New Roman" w:eastAsia="STKaiti" w:hAnsi="Times New Roman"/>
                <w:sz w:val="24"/>
                <w:szCs w:val="24"/>
                <w:lang w:eastAsia="zh-CN"/>
              </w:rPr>
              <w:t>25</w:t>
            </w:r>
            <w:r w:rsidRPr="00A71424">
              <w:rPr>
                <w:rFonts w:ascii="STKaiti" w:eastAsia="STKaiti" w:hAnsi="STKaiti" w:hint="eastAsia"/>
                <w:sz w:val="24"/>
                <w:szCs w:val="24"/>
                <w:lang w:eastAsia="zh-CN"/>
              </w:rPr>
              <w:t>和</w:t>
            </w:r>
            <w:r w:rsidRPr="00A71424">
              <w:rPr>
                <w:rFonts w:ascii="Times New Roman" w:eastAsia="STKaiti" w:hAnsi="Times New Roman"/>
                <w:sz w:val="24"/>
                <w:szCs w:val="24"/>
                <w:lang w:eastAsia="zh-CN"/>
              </w:rPr>
              <w:t>32</w:t>
            </w:r>
            <w:r w:rsidRPr="00A71424">
              <w:rPr>
                <w:rFonts w:ascii="STKaiti" w:eastAsia="STKaiti" w:hAnsi="STKaiti" w:hint="eastAsia"/>
                <w:sz w:val="24"/>
                <w:szCs w:val="24"/>
                <w:lang w:eastAsia="zh-CN"/>
              </w:rPr>
              <w:t>款、</w:t>
            </w:r>
            <w:r w:rsidR="004C00AB" w:rsidRPr="00A71424">
              <w:rPr>
                <w:rFonts w:ascii="Times New Roman" w:eastAsia="STKaiti" w:hAnsi="Times New Roman"/>
                <w:sz w:val="24"/>
                <w:szCs w:val="24"/>
                <w:lang w:eastAsia="zh-CN"/>
              </w:rPr>
              <w:t>2021</w:t>
            </w:r>
            <w:r w:rsidR="004C00AB" w:rsidRPr="00A71424">
              <w:rPr>
                <w:rFonts w:ascii="STKaiti" w:eastAsia="STKaiti" w:hAnsi="STKaiti" w:hint="eastAsia"/>
                <w:sz w:val="24"/>
                <w:szCs w:val="24"/>
                <w:lang w:eastAsia="zh-CN"/>
              </w:rPr>
              <w:t>年理事磋商会虚拟会议</w:t>
            </w:r>
            <w:r w:rsidR="00B87B4D" w:rsidRPr="00A71424">
              <w:fldChar w:fldCharType="begin"/>
            </w:r>
            <w:r w:rsidR="00B87B4D" w:rsidRPr="00A71424">
              <w:rPr>
                <w:rFonts w:ascii="Times New Roman" w:eastAsia="STKaiti" w:hAnsi="Times New Roman"/>
                <w:sz w:val="24"/>
                <w:szCs w:val="24"/>
                <w:lang w:eastAsia="zh-CN"/>
              </w:rPr>
              <w:instrText xml:space="preserve"> HYPERLINK "https://www.itu.int/md/S21-CL-210608-TD-GEN-0001/en" </w:instrText>
            </w:r>
            <w:r w:rsidR="00B87B4D" w:rsidRPr="00A71424">
              <w:fldChar w:fldCharType="separate"/>
            </w:r>
            <w:r w:rsidR="004C00AB" w:rsidRPr="00A71424">
              <w:rPr>
                <w:rStyle w:val="Hyperlink"/>
                <w:rFonts w:ascii="Times New Roman" w:eastAsia="STKaiti" w:hAnsi="Times New Roman"/>
                <w:sz w:val="24"/>
                <w:szCs w:val="24"/>
                <w:lang w:eastAsia="zh-CN"/>
              </w:rPr>
              <w:t>DT/1</w:t>
            </w:r>
            <w:r w:rsidR="00B87B4D" w:rsidRPr="00A71424">
              <w:rPr>
                <w:rStyle w:val="Hyperlink"/>
                <w:rFonts w:ascii="Times New Roman" w:eastAsia="STKaiti" w:hAnsi="Times New Roman"/>
                <w:sz w:val="24"/>
                <w:szCs w:val="24"/>
              </w:rPr>
              <w:fldChar w:fldCharType="end"/>
            </w:r>
            <w:r w:rsidR="004C00AB" w:rsidRPr="00A71424">
              <w:rPr>
                <w:rFonts w:ascii="STKaiti" w:eastAsia="STKaiti" w:hAnsi="STKaiti" w:hint="eastAsia"/>
                <w:sz w:val="24"/>
                <w:szCs w:val="24"/>
                <w:lang w:eastAsia="zh-CN"/>
              </w:rPr>
              <w:t>、</w:t>
            </w:r>
            <w:r w:rsidR="00B87B4D" w:rsidRPr="00A71424">
              <w:fldChar w:fldCharType="begin"/>
            </w:r>
            <w:r w:rsidR="00B87B4D" w:rsidRPr="00A71424">
              <w:rPr>
                <w:rFonts w:ascii="Times New Roman" w:eastAsia="STKaiti" w:hAnsi="Times New Roman"/>
                <w:sz w:val="24"/>
                <w:szCs w:val="24"/>
                <w:lang w:eastAsia="zh-CN"/>
              </w:rPr>
              <w:instrText xml:space="preserve"> HYPERLINK "https://www.itu.int/md/S21-CL-C-0024/en" </w:instrText>
            </w:r>
            <w:r w:rsidR="00B87B4D" w:rsidRPr="00A71424">
              <w:fldChar w:fldCharType="separate"/>
            </w:r>
            <w:r w:rsidR="004C00AB" w:rsidRPr="00A71424">
              <w:rPr>
                <w:rStyle w:val="Hyperlink"/>
                <w:rFonts w:ascii="Times New Roman" w:eastAsia="STKaiti" w:hAnsi="Times New Roman"/>
                <w:sz w:val="24"/>
                <w:szCs w:val="24"/>
                <w:lang w:eastAsia="zh-CN"/>
              </w:rPr>
              <w:t>C21/24</w:t>
            </w:r>
            <w:r w:rsidR="00B87B4D" w:rsidRPr="00A71424">
              <w:rPr>
                <w:rStyle w:val="Hyperlink"/>
                <w:rFonts w:ascii="Times New Roman" w:eastAsia="STKaiti" w:hAnsi="Times New Roman"/>
                <w:sz w:val="24"/>
                <w:szCs w:val="24"/>
              </w:rPr>
              <w:fldChar w:fldCharType="end"/>
            </w:r>
            <w:r w:rsidR="004C00AB" w:rsidRPr="00A71424">
              <w:rPr>
                <w:rFonts w:ascii="STKaiti" w:eastAsia="STKaiti" w:hAnsi="STKaiti" w:hint="eastAsia"/>
                <w:sz w:val="24"/>
                <w:szCs w:val="24"/>
                <w:lang w:eastAsia="zh-CN"/>
              </w:rPr>
              <w:t>、</w:t>
            </w:r>
            <w:r w:rsidR="00B87B4D" w:rsidRPr="00A71424">
              <w:fldChar w:fldCharType="begin"/>
            </w:r>
            <w:r w:rsidR="00B87B4D" w:rsidRPr="00A71424">
              <w:rPr>
                <w:rFonts w:ascii="Times New Roman" w:eastAsia="STKaiti" w:hAnsi="Times New Roman"/>
                <w:sz w:val="24"/>
                <w:szCs w:val="24"/>
                <w:lang w:eastAsia="zh-CN"/>
              </w:rPr>
              <w:instrText xml:space="preserve"> HYPERLINK "https://www.itu.int/md/S21-CL-C-0078/en" </w:instrText>
            </w:r>
            <w:r w:rsidR="00B87B4D" w:rsidRPr="00A71424">
              <w:fldChar w:fldCharType="separate"/>
            </w:r>
            <w:r w:rsidR="004C00AB" w:rsidRPr="00A71424">
              <w:rPr>
                <w:rStyle w:val="Hyperlink"/>
                <w:rFonts w:ascii="Times New Roman" w:eastAsia="STKaiti" w:hAnsi="Times New Roman"/>
                <w:sz w:val="24"/>
                <w:szCs w:val="24"/>
                <w:lang w:eastAsia="zh-CN"/>
              </w:rPr>
              <w:t>C21/78</w:t>
            </w:r>
            <w:r w:rsidR="00B87B4D" w:rsidRPr="00A71424">
              <w:rPr>
                <w:rStyle w:val="Hyperlink"/>
                <w:rFonts w:ascii="Times New Roman" w:eastAsia="STKaiti" w:hAnsi="Times New Roman"/>
                <w:sz w:val="24"/>
                <w:szCs w:val="24"/>
              </w:rPr>
              <w:fldChar w:fldCharType="end"/>
            </w:r>
            <w:r w:rsidR="004C00AB" w:rsidRPr="00A71424">
              <w:rPr>
                <w:rFonts w:ascii="STKaiti" w:eastAsia="STKaiti" w:hAnsi="STKaiti" w:hint="eastAsia"/>
                <w:sz w:val="24"/>
                <w:szCs w:val="24"/>
                <w:lang w:eastAsia="zh-CN"/>
              </w:rPr>
              <w:t>号文件</w:t>
            </w:r>
          </w:p>
        </w:tc>
      </w:tr>
    </w:tbl>
    <w:p w14:paraId="1026A7ED" w14:textId="77777777" w:rsidR="001C22AC" w:rsidRDefault="001C22AC" w:rsidP="00911867">
      <w:pPr>
        <w:rPr>
          <w:lang w:eastAsia="zh-CN"/>
        </w:rPr>
      </w:pPr>
    </w:p>
    <w:p w14:paraId="76691C92" w14:textId="77777777" w:rsidR="001C22AC" w:rsidRDefault="001C22AC">
      <w:pPr>
        <w:overflowPunct/>
        <w:autoSpaceDE/>
        <w:autoSpaceDN/>
        <w:adjustRightInd/>
        <w:spacing w:before="0"/>
        <w:textAlignment w:val="auto"/>
        <w:rPr>
          <w:lang w:eastAsia="zh-CN"/>
        </w:rPr>
      </w:pPr>
      <w:r>
        <w:rPr>
          <w:lang w:eastAsia="zh-CN"/>
        </w:rPr>
        <w:br w:type="page"/>
      </w:r>
    </w:p>
    <w:p w14:paraId="3979F245" w14:textId="4EAA8DEB" w:rsidR="001C22AC" w:rsidRPr="0041586A" w:rsidRDefault="001C22AC" w:rsidP="00AC27EC">
      <w:pPr>
        <w:pStyle w:val="Heading1"/>
        <w:tabs>
          <w:tab w:val="clear" w:pos="1588"/>
          <w:tab w:val="clear" w:pos="1985"/>
          <w:tab w:val="center" w:pos="4819"/>
        </w:tabs>
        <w:rPr>
          <w:lang w:eastAsia="zh-CN"/>
        </w:rPr>
      </w:pPr>
      <w:r w:rsidRPr="0041586A">
        <w:rPr>
          <w:lang w:eastAsia="zh-CN"/>
        </w:rPr>
        <w:lastRenderedPageBreak/>
        <w:t>1</w:t>
      </w:r>
      <w:r w:rsidRPr="0041586A">
        <w:rPr>
          <w:lang w:eastAsia="zh-CN"/>
        </w:rPr>
        <w:tab/>
      </w:r>
      <w:r w:rsidRPr="0041586A">
        <w:rPr>
          <w:rFonts w:hint="eastAsia"/>
          <w:lang w:eastAsia="zh-CN"/>
        </w:rPr>
        <w:t>背景</w:t>
      </w:r>
    </w:p>
    <w:p w14:paraId="165003D5" w14:textId="618A4FBE" w:rsidR="001C22AC" w:rsidRPr="0041586A" w:rsidRDefault="001C22AC" w:rsidP="001C22AC">
      <w:pPr>
        <w:jc w:val="both"/>
        <w:rPr>
          <w:lang w:eastAsia="zh-CN"/>
        </w:rPr>
      </w:pPr>
      <w:r w:rsidRPr="0041586A">
        <w:rPr>
          <w:lang w:eastAsia="zh-CN"/>
        </w:rPr>
        <w:t>1.1</w:t>
      </w:r>
      <w:r w:rsidRPr="0041586A">
        <w:rPr>
          <w:lang w:eastAsia="zh-CN"/>
        </w:rPr>
        <w:tab/>
      </w:r>
      <w:r w:rsidRPr="0041586A">
        <w:rPr>
          <w:lang w:eastAsia="zh-CN"/>
        </w:rPr>
        <w:t>国际电联《组织法》第</w:t>
      </w:r>
      <w:r w:rsidRPr="0041586A">
        <w:rPr>
          <w:lang w:eastAsia="zh-CN"/>
        </w:rPr>
        <w:t>114</w:t>
      </w:r>
      <w:r w:rsidRPr="0041586A">
        <w:rPr>
          <w:lang w:eastAsia="zh-CN"/>
        </w:rPr>
        <w:t>款规定，世界电信标准化全会（</w:t>
      </w:r>
      <w:r w:rsidRPr="0041586A">
        <w:rPr>
          <w:lang w:eastAsia="zh-CN"/>
        </w:rPr>
        <w:t>WTSA</w:t>
      </w:r>
      <w:r w:rsidRPr="0041586A">
        <w:rPr>
          <w:lang w:eastAsia="zh-CN"/>
        </w:rPr>
        <w:t>）须每四年召开一次；且国际电联《公约》第</w:t>
      </w:r>
      <w:r w:rsidRPr="0041586A">
        <w:rPr>
          <w:lang w:eastAsia="zh-CN"/>
        </w:rPr>
        <w:t>23</w:t>
      </w:r>
      <w:r w:rsidRPr="0041586A">
        <w:rPr>
          <w:lang w:eastAsia="zh-CN"/>
        </w:rPr>
        <w:t>和</w:t>
      </w:r>
      <w:r w:rsidRPr="0041586A">
        <w:rPr>
          <w:lang w:eastAsia="zh-CN"/>
        </w:rPr>
        <w:t>2</w:t>
      </w:r>
      <w:r w:rsidR="008B1FD0" w:rsidRPr="0041586A">
        <w:rPr>
          <w:lang w:eastAsia="zh-CN"/>
        </w:rPr>
        <w:t>5</w:t>
      </w:r>
      <w:r w:rsidRPr="0041586A">
        <w:rPr>
          <w:lang w:eastAsia="zh-CN"/>
        </w:rPr>
        <w:t>款规定，世界电信标准化全会（</w:t>
      </w:r>
      <w:r w:rsidRPr="0041586A">
        <w:rPr>
          <w:lang w:eastAsia="zh-CN"/>
        </w:rPr>
        <w:t>WTSA</w:t>
      </w:r>
      <w:r w:rsidRPr="0041586A">
        <w:rPr>
          <w:lang w:eastAsia="zh-CN"/>
        </w:rPr>
        <w:t>）须在两届全权代表大会之间召开。</w:t>
      </w:r>
    </w:p>
    <w:p w14:paraId="16AFAFCA" w14:textId="4A2EFC3F" w:rsidR="00AA6A6D" w:rsidRPr="0041586A" w:rsidRDefault="00AA6A6D" w:rsidP="00AA6A6D">
      <w:pPr>
        <w:jc w:val="both"/>
        <w:rPr>
          <w:lang w:eastAsia="zh-CN"/>
        </w:rPr>
      </w:pPr>
      <w:bookmarkStart w:id="4" w:name="OLE_LINK6"/>
      <w:r w:rsidRPr="0041586A">
        <w:rPr>
          <w:szCs w:val="24"/>
          <w:lang w:eastAsia="zh-CN"/>
        </w:rPr>
        <w:t>1</w:t>
      </w:r>
      <w:r w:rsidR="0041586A">
        <w:rPr>
          <w:szCs w:val="24"/>
          <w:lang w:eastAsia="zh-CN"/>
        </w:rPr>
        <w:t>.2</w:t>
      </w:r>
      <w:r w:rsidRPr="0041586A">
        <w:rPr>
          <w:szCs w:val="24"/>
          <w:lang w:eastAsia="zh-CN"/>
        </w:rPr>
        <w:tab/>
      </w:r>
      <w:r w:rsidR="00FD3EEB" w:rsidRPr="0041586A">
        <w:rPr>
          <w:rFonts w:hint="eastAsia"/>
          <w:lang w:eastAsia="zh-CN"/>
        </w:rPr>
        <w:t>世界电信</w:t>
      </w:r>
      <w:r w:rsidR="00FD3EEB" w:rsidRPr="0041586A">
        <w:rPr>
          <w:lang w:eastAsia="zh-CN"/>
        </w:rPr>
        <w:t>标准化全会</w:t>
      </w:r>
      <w:r w:rsidR="00FD3EEB" w:rsidRPr="0041586A">
        <w:rPr>
          <w:rFonts w:hint="eastAsia"/>
          <w:lang w:eastAsia="zh-CN"/>
        </w:rPr>
        <w:t>（</w:t>
      </w:r>
      <w:r w:rsidR="00FD3EEB" w:rsidRPr="0041586A">
        <w:rPr>
          <w:rFonts w:hint="eastAsia"/>
          <w:lang w:eastAsia="zh-CN"/>
        </w:rPr>
        <w:t>WTSA-20</w:t>
      </w:r>
      <w:r w:rsidR="00FD3EEB" w:rsidRPr="0041586A">
        <w:rPr>
          <w:rFonts w:hint="eastAsia"/>
          <w:lang w:eastAsia="zh-CN"/>
        </w:rPr>
        <w:t>）原定在印度</w:t>
      </w:r>
      <w:r w:rsidR="003D61BD" w:rsidRPr="0041586A">
        <w:rPr>
          <w:rFonts w:hint="eastAsia"/>
          <w:lang w:eastAsia="zh-CN"/>
        </w:rPr>
        <w:t>海得拉巴</w:t>
      </w:r>
      <w:r w:rsidR="00B46ACD" w:rsidRPr="0041586A">
        <w:rPr>
          <w:rFonts w:hint="eastAsia"/>
          <w:lang w:eastAsia="zh-CN"/>
        </w:rPr>
        <w:t>举办</w:t>
      </w:r>
      <w:r w:rsidR="00FD3EEB" w:rsidRPr="0041586A">
        <w:rPr>
          <w:rFonts w:hint="eastAsia"/>
          <w:lang w:eastAsia="zh-CN"/>
        </w:rPr>
        <w:t>。</w:t>
      </w:r>
    </w:p>
    <w:p w14:paraId="6CF78EB4" w14:textId="0E04EB97" w:rsidR="00AA6A6D" w:rsidRPr="0041586A" w:rsidRDefault="00AA6A6D" w:rsidP="00AA6A6D">
      <w:pPr>
        <w:jc w:val="both"/>
        <w:rPr>
          <w:lang w:eastAsia="zh-CN"/>
        </w:rPr>
      </w:pPr>
      <w:r w:rsidRPr="0041586A">
        <w:rPr>
          <w:lang w:eastAsia="zh-CN"/>
        </w:rPr>
        <w:t>1.3</w:t>
      </w:r>
      <w:r w:rsidRPr="0041586A">
        <w:rPr>
          <w:lang w:eastAsia="zh-CN"/>
        </w:rPr>
        <w:tab/>
      </w:r>
      <w:r w:rsidR="003D61BD" w:rsidRPr="0041586A">
        <w:rPr>
          <w:rFonts w:hint="eastAsia"/>
          <w:lang w:eastAsia="zh-CN"/>
        </w:rPr>
        <w:t>在</w:t>
      </w:r>
      <w:r w:rsidR="003D61BD" w:rsidRPr="0041586A">
        <w:rPr>
          <w:rFonts w:hint="eastAsia"/>
          <w:lang w:eastAsia="zh-CN"/>
        </w:rPr>
        <w:t>2</w:t>
      </w:r>
      <w:r w:rsidR="003D61BD" w:rsidRPr="0041586A">
        <w:rPr>
          <w:lang w:eastAsia="zh-CN"/>
        </w:rPr>
        <w:t>021</w:t>
      </w:r>
      <w:r w:rsidR="003D61BD" w:rsidRPr="0041586A">
        <w:rPr>
          <w:rFonts w:hint="eastAsia"/>
          <w:lang w:eastAsia="zh-CN"/>
        </w:rPr>
        <w:t>年理事磋商会虚拟会议</w:t>
      </w:r>
      <w:r w:rsidR="00C573B9" w:rsidRPr="0041586A">
        <w:rPr>
          <w:rFonts w:hint="eastAsia"/>
          <w:lang w:eastAsia="zh-CN"/>
        </w:rPr>
        <w:t>期间</w:t>
      </w:r>
      <w:r w:rsidR="00887544" w:rsidRPr="0041586A">
        <w:rPr>
          <w:rFonts w:hint="eastAsia"/>
          <w:lang w:eastAsia="zh-CN"/>
        </w:rPr>
        <w:t>，</w:t>
      </w:r>
      <w:r w:rsidR="00C573B9" w:rsidRPr="0041586A">
        <w:rPr>
          <w:rFonts w:hint="eastAsia"/>
          <w:lang w:eastAsia="zh-CN"/>
        </w:rPr>
        <w:t>决定如果到</w:t>
      </w:r>
      <w:r w:rsidR="00C573B9" w:rsidRPr="0041586A">
        <w:rPr>
          <w:rFonts w:hint="eastAsia"/>
          <w:lang w:eastAsia="zh-CN"/>
        </w:rPr>
        <w:t>2021</w:t>
      </w:r>
      <w:r w:rsidR="00C573B9" w:rsidRPr="0041586A">
        <w:rPr>
          <w:rFonts w:hint="eastAsia"/>
          <w:lang w:eastAsia="zh-CN"/>
        </w:rPr>
        <w:t>年</w:t>
      </w:r>
      <w:r w:rsidR="00C573B9" w:rsidRPr="0041586A">
        <w:rPr>
          <w:rFonts w:hint="eastAsia"/>
          <w:lang w:eastAsia="zh-CN"/>
        </w:rPr>
        <w:t>8</w:t>
      </w:r>
      <w:r w:rsidR="00C573B9" w:rsidRPr="0041586A">
        <w:rPr>
          <w:rFonts w:hint="eastAsia"/>
          <w:lang w:eastAsia="zh-CN"/>
        </w:rPr>
        <w:t>月底</w:t>
      </w:r>
      <w:r w:rsidR="00FD4BBB" w:rsidRPr="0041586A">
        <w:rPr>
          <w:rFonts w:hint="eastAsia"/>
          <w:lang w:eastAsia="zh-CN"/>
        </w:rPr>
        <w:t>前</w:t>
      </w:r>
      <w:r w:rsidR="00C573B9" w:rsidRPr="0041586A">
        <w:rPr>
          <w:rFonts w:hint="eastAsia"/>
          <w:lang w:eastAsia="zh-CN"/>
        </w:rPr>
        <w:t>，在海得拉巴</w:t>
      </w:r>
      <w:r w:rsidR="002528D0" w:rsidRPr="0041586A">
        <w:rPr>
          <w:rFonts w:hint="eastAsia"/>
          <w:lang w:eastAsia="zh-CN"/>
        </w:rPr>
        <w:t>举办</w:t>
      </w:r>
      <w:r w:rsidR="00C573B9" w:rsidRPr="0041586A">
        <w:rPr>
          <w:rFonts w:hint="eastAsia"/>
          <w:lang w:eastAsia="zh-CN"/>
        </w:rPr>
        <w:t>WTSA-2</w:t>
      </w:r>
      <w:r w:rsidR="002528D0" w:rsidRPr="0041586A">
        <w:rPr>
          <w:lang w:eastAsia="zh-CN"/>
        </w:rPr>
        <w:t>0</w:t>
      </w:r>
      <w:r w:rsidR="003341E7" w:rsidRPr="0041586A">
        <w:rPr>
          <w:rFonts w:hint="eastAsia"/>
          <w:lang w:eastAsia="zh-CN"/>
        </w:rPr>
        <w:t>因</w:t>
      </w:r>
      <w:r w:rsidR="002528D0" w:rsidRPr="0041586A">
        <w:rPr>
          <w:rFonts w:hint="eastAsia"/>
          <w:lang w:eastAsia="zh-CN"/>
        </w:rPr>
        <w:t>新冠肺炎疫情（</w:t>
      </w:r>
      <w:r w:rsidR="002528D0" w:rsidRPr="0041586A">
        <w:rPr>
          <w:rFonts w:hint="eastAsia"/>
          <w:lang w:eastAsia="zh-CN"/>
        </w:rPr>
        <w:t>Covid-19</w:t>
      </w:r>
      <w:r w:rsidR="002528D0" w:rsidRPr="0041586A">
        <w:rPr>
          <w:rFonts w:hint="eastAsia"/>
          <w:lang w:eastAsia="zh-CN"/>
        </w:rPr>
        <w:t>）卫生状况</w:t>
      </w:r>
      <w:r w:rsidR="00603713" w:rsidRPr="0041586A">
        <w:rPr>
          <w:rFonts w:hint="eastAsia"/>
          <w:lang w:eastAsia="zh-CN"/>
        </w:rPr>
        <w:t>而</w:t>
      </w:r>
      <w:r w:rsidR="007A1CE6" w:rsidRPr="0041586A">
        <w:rPr>
          <w:rFonts w:hint="eastAsia"/>
          <w:lang w:eastAsia="zh-CN"/>
        </w:rPr>
        <w:t>存在</w:t>
      </w:r>
      <w:r w:rsidR="00C573B9" w:rsidRPr="0041586A">
        <w:rPr>
          <w:rFonts w:hint="eastAsia"/>
          <w:lang w:eastAsia="zh-CN"/>
        </w:rPr>
        <w:t>风险，</w:t>
      </w:r>
      <w:r w:rsidR="007979E6" w:rsidRPr="0041586A">
        <w:rPr>
          <w:rFonts w:hint="eastAsia"/>
          <w:lang w:eastAsia="zh-CN"/>
        </w:rPr>
        <w:t>则</w:t>
      </w:r>
      <w:r w:rsidR="00C573B9" w:rsidRPr="0041586A">
        <w:rPr>
          <w:rFonts w:hint="eastAsia"/>
          <w:lang w:eastAsia="zh-CN"/>
        </w:rPr>
        <w:t>印度将撤回</w:t>
      </w:r>
      <w:r w:rsidR="00854139" w:rsidRPr="0041586A">
        <w:rPr>
          <w:rFonts w:hint="eastAsia"/>
          <w:lang w:eastAsia="zh-CN"/>
        </w:rPr>
        <w:t>承办</w:t>
      </w:r>
      <w:r w:rsidR="00C573B9" w:rsidRPr="0041586A">
        <w:rPr>
          <w:rFonts w:hint="eastAsia"/>
          <w:lang w:eastAsia="zh-CN"/>
        </w:rPr>
        <w:t>WTSA-20</w:t>
      </w:r>
      <w:r w:rsidR="00C573B9" w:rsidRPr="0041586A">
        <w:rPr>
          <w:rFonts w:hint="eastAsia"/>
          <w:lang w:eastAsia="zh-CN"/>
        </w:rPr>
        <w:t>的提议，</w:t>
      </w:r>
      <w:r w:rsidR="0053595D" w:rsidRPr="0041586A">
        <w:rPr>
          <w:rFonts w:hint="eastAsia"/>
          <w:lang w:eastAsia="zh-CN"/>
        </w:rPr>
        <w:t>并</w:t>
      </w:r>
      <w:r w:rsidR="00C573B9" w:rsidRPr="0041586A">
        <w:rPr>
          <w:rFonts w:hint="eastAsia"/>
          <w:lang w:eastAsia="zh-CN"/>
        </w:rPr>
        <w:t>可以选择</w:t>
      </w:r>
      <w:r w:rsidR="00CC002C" w:rsidRPr="0041586A">
        <w:rPr>
          <w:rFonts w:hint="eastAsia"/>
          <w:lang w:eastAsia="zh-CN"/>
        </w:rPr>
        <w:t>承办</w:t>
      </w:r>
      <w:r w:rsidR="00C573B9" w:rsidRPr="0041586A">
        <w:rPr>
          <w:rFonts w:hint="eastAsia"/>
          <w:lang w:eastAsia="zh-CN"/>
        </w:rPr>
        <w:t>WTSA-2024</w:t>
      </w:r>
      <w:r w:rsidR="00C573B9" w:rsidRPr="0041586A">
        <w:rPr>
          <w:rFonts w:hint="eastAsia"/>
          <w:lang w:eastAsia="zh-CN"/>
        </w:rPr>
        <w:t>。</w:t>
      </w:r>
      <w:r w:rsidR="00C573B9" w:rsidRPr="0041586A">
        <w:rPr>
          <w:rFonts w:hint="eastAsia"/>
          <w:lang w:eastAsia="zh-CN"/>
        </w:rPr>
        <w:t>WTSA-20</w:t>
      </w:r>
      <w:r w:rsidR="00C573B9" w:rsidRPr="0041586A">
        <w:rPr>
          <w:rFonts w:hint="eastAsia"/>
          <w:lang w:eastAsia="zh-CN"/>
        </w:rPr>
        <w:t>最终于</w:t>
      </w:r>
      <w:r w:rsidR="00C573B9" w:rsidRPr="0041586A">
        <w:rPr>
          <w:rFonts w:hint="eastAsia"/>
          <w:lang w:eastAsia="zh-CN"/>
        </w:rPr>
        <w:t>2022</w:t>
      </w:r>
      <w:r w:rsidR="00C573B9" w:rsidRPr="0041586A">
        <w:rPr>
          <w:rFonts w:hint="eastAsia"/>
          <w:lang w:eastAsia="zh-CN"/>
        </w:rPr>
        <w:t>年</w:t>
      </w:r>
      <w:r w:rsidR="00C573B9" w:rsidRPr="0041586A">
        <w:rPr>
          <w:rFonts w:hint="eastAsia"/>
          <w:lang w:eastAsia="zh-CN"/>
        </w:rPr>
        <w:t>3</w:t>
      </w:r>
      <w:r w:rsidR="00C573B9" w:rsidRPr="0041586A">
        <w:rPr>
          <w:rFonts w:hint="eastAsia"/>
          <w:lang w:eastAsia="zh-CN"/>
        </w:rPr>
        <w:t>月</w:t>
      </w:r>
      <w:r w:rsidR="00C573B9" w:rsidRPr="0041586A">
        <w:rPr>
          <w:rFonts w:hint="eastAsia"/>
          <w:lang w:eastAsia="zh-CN"/>
        </w:rPr>
        <w:t>1-9</w:t>
      </w:r>
      <w:r w:rsidR="00C573B9" w:rsidRPr="0041586A">
        <w:rPr>
          <w:rFonts w:hint="eastAsia"/>
          <w:lang w:eastAsia="zh-CN"/>
        </w:rPr>
        <w:t>日在日内瓦</w:t>
      </w:r>
      <w:r w:rsidR="00543539" w:rsidRPr="0041586A">
        <w:rPr>
          <w:rFonts w:hint="eastAsia"/>
          <w:lang w:eastAsia="zh-CN"/>
        </w:rPr>
        <w:t>召开</w:t>
      </w:r>
      <w:r w:rsidR="00C573B9" w:rsidRPr="0041586A">
        <w:rPr>
          <w:rFonts w:hint="eastAsia"/>
          <w:lang w:eastAsia="zh-CN"/>
        </w:rPr>
        <w:t>。</w:t>
      </w:r>
    </w:p>
    <w:p w14:paraId="702A83AD" w14:textId="7849EF2A" w:rsidR="00AA6A6D" w:rsidRPr="0041586A" w:rsidRDefault="00AA6A6D" w:rsidP="00AA6A6D">
      <w:pPr>
        <w:jc w:val="both"/>
        <w:rPr>
          <w:szCs w:val="24"/>
          <w:lang w:eastAsia="zh-CN"/>
        </w:rPr>
      </w:pPr>
      <w:r w:rsidRPr="0041586A">
        <w:rPr>
          <w:szCs w:val="24"/>
          <w:lang w:eastAsia="zh-CN"/>
        </w:rPr>
        <w:t>1.4</w:t>
      </w:r>
      <w:r w:rsidRPr="0041586A">
        <w:rPr>
          <w:lang w:eastAsia="zh-CN"/>
        </w:rPr>
        <w:tab/>
      </w:r>
      <w:bookmarkEnd w:id="4"/>
      <w:r w:rsidR="008B19EC" w:rsidRPr="0041586A">
        <w:rPr>
          <w:szCs w:val="24"/>
          <w:lang w:eastAsia="zh-CN"/>
        </w:rPr>
        <w:t>2022</w:t>
      </w:r>
      <w:r w:rsidR="008B19EC" w:rsidRPr="0041586A">
        <w:rPr>
          <w:rFonts w:hint="eastAsia"/>
          <w:szCs w:val="24"/>
          <w:lang w:eastAsia="zh-CN"/>
        </w:rPr>
        <w:t>年</w:t>
      </w:r>
      <w:r w:rsidR="008B19EC" w:rsidRPr="0041586A">
        <w:rPr>
          <w:rFonts w:hint="eastAsia"/>
          <w:szCs w:val="24"/>
          <w:lang w:eastAsia="zh-CN"/>
        </w:rPr>
        <w:t>2</w:t>
      </w:r>
      <w:r w:rsidR="008B19EC" w:rsidRPr="0041586A">
        <w:rPr>
          <w:rFonts w:hint="eastAsia"/>
          <w:szCs w:val="24"/>
          <w:lang w:eastAsia="zh-CN"/>
        </w:rPr>
        <w:t>月</w:t>
      </w:r>
      <w:r w:rsidR="008B19EC" w:rsidRPr="0041586A">
        <w:rPr>
          <w:rFonts w:hint="eastAsia"/>
          <w:szCs w:val="24"/>
          <w:lang w:eastAsia="zh-CN"/>
        </w:rPr>
        <w:t>2</w:t>
      </w:r>
      <w:r w:rsidR="008B19EC" w:rsidRPr="0041586A">
        <w:rPr>
          <w:szCs w:val="24"/>
          <w:lang w:eastAsia="zh-CN"/>
        </w:rPr>
        <w:t>8</w:t>
      </w:r>
      <w:r w:rsidR="008B19EC" w:rsidRPr="0041586A">
        <w:rPr>
          <w:rFonts w:hint="eastAsia"/>
          <w:szCs w:val="24"/>
          <w:lang w:eastAsia="zh-CN"/>
        </w:rPr>
        <w:t>日，</w:t>
      </w:r>
      <w:r w:rsidR="006C3D19" w:rsidRPr="0041586A">
        <w:rPr>
          <w:rFonts w:hint="eastAsia"/>
          <w:szCs w:val="24"/>
          <w:lang w:eastAsia="zh-CN"/>
        </w:rPr>
        <w:t>国际电联秘书长</w:t>
      </w:r>
      <w:r w:rsidR="00B72B01" w:rsidRPr="0041586A">
        <w:rPr>
          <w:rFonts w:hint="eastAsia"/>
          <w:szCs w:val="24"/>
          <w:lang w:eastAsia="zh-CN"/>
        </w:rPr>
        <w:t>已</w:t>
      </w:r>
      <w:r w:rsidR="006C3D19" w:rsidRPr="0041586A">
        <w:rPr>
          <w:rFonts w:hint="eastAsia"/>
          <w:szCs w:val="24"/>
          <w:lang w:eastAsia="zh-CN"/>
        </w:rPr>
        <w:t>收到印度政府关于在印度</w:t>
      </w:r>
      <w:r w:rsidR="000E4461" w:rsidRPr="0041586A">
        <w:rPr>
          <w:rFonts w:hint="eastAsia"/>
          <w:szCs w:val="24"/>
          <w:lang w:eastAsia="zh-CN"/>
        </w:rPr>
        <w:t>举办</w:t>
      </w:r>
      <w:r w:rsidR="006C3D19" w:rsidRPr="0041586A">
        <w:rPr>
          <w:rFonts w:hint="eastAsia"/>
          <w:szCs w:val="24"/>
          <w:lang w:eastAsia="zh-CN"/>
        </w:rPr>
        <w:t>WTSA-24</w:t>
      </w:r>
      <w:r w:rsidR="006C3D19" w:rsidRPr="0041586A">
        <w:rPr>
          <w:rFonts w:hint="eastAsia"/>
          <w:szCs w:val="24"/>
          <w:lang w:eastAsia="zh-CN"/>
        </w:rPr>
        <w:t>的邀请。日期和地点</w:t>
      </w:r>
      <w:r w:rsidR="003132D7" w:rsidRPr="0041586A">
        <w:rPr>
          <w:rFonts w:hint="eastAsia"/>
          <w:szCs w:val="24"/>
          <w:lang w:eastAsia="zh-CN"/>
        </w:rPr>
        <w:t>须</w:t>
      </w:r>
      <w:r w:rsidR="006C3D19" w:rsidRPr="0041586A">
        <w:rPr>
          <w:rFonts w:hint="eastAsia"/>
          <w:szCs w:val="24"/>
          <w:lang w:eastAsia="zh-CN"/>
        </w:rPr>
        <w:t>在与国际电联协商</w:t>
      </w:r>
      <w:r w:rsidR="0011017F" w:rsidRPr="0041586A">
        <w:rPr>
          <w:rFonts w:hint="eastAsia"/>
          <w:szCs w:val="24"/>
          <w:lang w:eastAsia="zh-CN"/>
        </w:rPr>
        <w:t>确定</w:t>
      </w:r>
      <w:r w:rsidR="006C3D19" w:rsidRPr="0041586A">
        <w:rPr>
          <w:rFonts w:hint="eastAsia"/>
          <w:szCs w:val="24"/>
          <w:lang w:eastAsia="zh-CN"/>
        </w:rPr>
        <w:t>后</w:t>
      </w:r>
      <w:r w:rsidR="001B4BE9" w:rsidRPr="0041586A">
        <w:rPr>
          <w:rFonts w:hint="eastAsia"/>
          <w:szCs w:val="24"/>
          <w:lang w:eastAsia="zh-CN"/>
        </w:rPr>
        <w:t>传达</w:t>
      </w:r>
      <w:r w:rsidR="006C3D19" w:rsidRPr="0041586A">
        <w:rPr>
          <w:rFonts w:hint="eastAsia"/>
          <w:szCs w:val="24"/>
          <w:lang w:eastAsia="zh-CN"/>
        </w:rPr>
        <w:t>（见</w:t>
      </w:r>
      <w:r w:rsidR="00B87B4D" w:rsidRPr="0041586A">
        <w:fldChar w:fldCharType="begin"/>
      </w:r>
      <w:r w:rsidR="00E972A8">
        <w:rPr>
          <w:lang w:eastAsia="zh-CN"/>
        </w:rPr>
        <w:instrText>HYPERLINK  \l "OLE_LINK5"</w:instrText>
      </w:r>
      <w:r w:rsidR="00B87B4D" w:rsidRPr="0041586A">
        <w:fldChar w:fldCharType="separate"/>
      </w:r>
      <w:r w:rsidR="006C3D19" w:rsidRPr="0041586A">
        <w:rPr>
          <w:rStyle w:val="Hyperlink"/>
          <w:rFonts w:hint="eastAsia"/>
          <w:szCs w:val="24"/>
          <w:lang w:eastAsia="zh-CN"/>
        </w:rPr>
        <w:t>附件</w:t>
      </w:r>
      <w:r w:rsidR="00B87B4D" w:rsidRPr="0041586A">
        <w:rPr>
          <w:rStyle w:val="Hyperlink"/>
          <w:szCs w:val="24"/>
          <w:lang w:eastAsia="zh-CN"/>
        </w:rPr>
        <w:fldChar w:fldCharType="end"/>
      </w:r>
      <w:r w:rsidR="006C3D19" w:rsidRPr="0041586A">
        <w:rPr>
          <w:rFonts w:hint="eastAsia"/>
          <w:szCs w:val="24"/>
          <w:lang w:eastAsia="zh-CN"/>
        </w:rPr>
        <w:t>）。</w:t>
      </w:r>
    </w:p>
    <w:p w14:paraId="2A0A8074" w14:textId="77777777" w:rsidR="00AA6A6D" w:rsidRPr="0041586A" w:rsidRDefault="00AA6A6D" w:rsidP="00AA6A6D">
      <w:pPr>
        <w:pStyle w:val="Heading1"/>
        <w:rPr>
          <w:b w:val="0"/>
          <w:bCs/>
          <w:szCs w:val="24"/>
          <w:lang w:eastAsia="zh-CN"/>
        </w:rPr>
      </w:pPr>
      <w:bookmarkStart w:id="5" w:name="_2_提案"/>
      <w:bookmarkEnd w:id="5"/>
      <w:r w:rsidRPr="0041586A">
        <w:rPr>
          <w:bCs/>
          <w:szCs w:val="24"/>
          <w:lang w:eastAsia="zh-CN"/>
        </w:rPr>
        <w:t>2</w:t>
      </w:r>
      <w:r w:rsidRPr="0041586A">
        <w:rPr>
          <w:bCs/>
          <w:szCs w:val="24"/>
          <w:lang w:eastAsia="zh-CN"/>
        </w:rPr>
        <w:tab/>
      </w:r>
      <w:r w:rsidRPr="0041586A">
        <w:rPr>
          <w:rFonts w:hint="eastAsia"/>
          <w:bCs/>
          <w:szCs w:val="24"/>
          <w:lang w:eastAsia="zh-CN"/>
        </w:rPr>
        <w:t>提案</w:t>
      </w:r>
    </w:p>
    <w:p w14:paraId="7D692BBB" w14:textId="305CA2D1" w:rsidR="009D7917" w:rsidRDefault="00AA6A6D" w:rsidP="009D7917">
      <w:pPr>
        <w:jc w:val="both"/>
        <w:rPr>
          <w:rFonts w:cs="SimSun"/>
          <w:color w:val="000000" w:themeColor="text1"/>
          <w:szCs w:val="24"/>
          <w:lang w:eastAsia="zh-CN"/>
        </w:rPr>
      </w:pPr>
      <w:r w:rsidRPr="0041586A">
        <w:rPr>
          <w:szCs w:val="24"/>
          <w:lang w:eastAsia="zh-CN"/>
        </w:rPr>
        <w:t>2.1</w:t>
      </w:r>
      <w:r w:rsidRPr="0041586A">
        <w:rPr>
          <w:szCs w:val="24"/>
          <w:lang w:eastAsia="zh-CN"/>
        </w:rPr>
        <w:tab/>
      </w:r>
      <w:r w:rsidR="00D52A97" w:rsidRPr="0041586A">
        <w:rPr>
          <w:rFonts w:cs="SimSun" w:hint="eastAsia"/>
          <w:color w:val="000000" w:themeColor="text1"/>
          <w:szCs w:val="24"/>
          <w:lang w:eastAsia="zh-CN"/>
        </w:rPr>
        <w:t>请</w:t>
      </w:r>
      <w:r w:rsidR="009D7917" w:rsidRPr="0041586A">
        <w:rPr>
          <w:rFonts w:cs="SimSun" w:hint="eastAsia"/>
          <w:color w:val="000000" w:themeColor="text1"/>
          <w:szCs w:val="24"/>
          <w:lang w:eastAsia="zh-CN"/>
        </w:rPr>
        <w:t>国际电联理事会</w:t>
      </w:r>
      <w:r w:rsidR="009D7917" w:rsidRPr="0041586A">
        <w:rPr>
          <w:rFonts w:cs="SimSun" w:hint="eastAsia"/>
          <w:b/>
          <w:bCs/>
          <w:color w:val="000000" w:themeColor="text1"/>
          <w:szCs w:val="24"/>
          <w:lang w:eastAsia="zh-CN"/>
        </w:rPr>
        <w:t>注意到</w:t>
      </w:r>
      <w:r w:rsidR="009D7917" w:rsidRPr="0041586A">
        <w:rPr>
          <w:rFonts w:cs="SimSun" w:hint="eastAsia"/>
          <w:color w:val="000000" w:themeColor="text1"/>
          <w:szCs w:val="24"/>
          <w:lang w:eastAsia="zh-CN"/>
        </w:rPr>
        <w:t>印度政府</w:t>
      </w:r>
      <w:r w:rsidR="004D71C2" w:rsidRPr="0041586A">
        <w:rPr>
          <w:rFonts w:cs="SimSun" w:hint="eastAsia"/>
          <w:color w:val="000000" w:themeColor="text1"/>
          <w:szCs w:val="24"/>
          <w:lang w:eastAsia="zh-CN"/>
        </w:rPr>
        <w:t>关于</w:t>
      </w:r>
      <w:r w:rsidR="009D7917" w:rsidRPr="0041586A">
        <w:rPr>
          <w:rFonts w:cs="SimSun" w:hint="eastAsia"/>
          <w:color w:val="000000" w:themeColor="text1"/>
          <w:szCs w:val="24"/>
          <w:lang w:eastAsia="zh-CN"/>
        </w:rPr>
        <w:t>在印度举办</w:t>
      </w:r>
      <w:r w:rsidR="009D7917" w:rsidRPr="0041586A">
        <w:rPr>
          <w:rFonts w:cs="SimSun" w:hint="eastAsia"/>
          <w:color w:val="000000" w:themeColor="text1"/>
          <w:szCs w:val="24"/>
          <w:lang w:eastAsia="zh-CN"/>
        </w:rPr>
        <w:t>WTSA-24</w:t>
      </w:r>
      <w:r w:rsidR="009D7917" w:rsidRPr="0041586A">
        <w:rPr>
          <w:rFonts w:cs="SimSun" w:hint="eastAsia"/>
          <w:color w:val="000000" w:themeColor="text1"/>
          <w:szCs w:val="24"/>
          <w:lang w:eastAsia="zh-CN"/>
        </w:rPr>
        <w:t>的邀请，并将该邀请</w:t>
      </w:r>
      <w:r w:rsidR="009D7917" w:rsidRPr="0041586A">
        <w:rPr>
          <w:rFonts w:cs="SimSun" w:hint="eastAsia"/>
          <w:b/>
          <w:bCs/>
          <w:color w:val="000000" w:themeColor="text1"/>
          <w:szCs w:val="24"/>
          <w:lang w:eastAsia="zh-CN"/>
        </w:rPr>
        <w:t>转呈</w:t>
      </w:r>
      <w:r w:rsidR="001B66A2" w:rsidRPr="0041586A">
        <w:rPr>
          <w:rFonts w:cs="SimSun" w:hint="eastAsia"/>
          <w:color w:val="000000" w:themeColor="text1"/>
          <w:szCs w:val="24"/>
          <w:lang w:eastAsia="zh-CN"/>
        </w:rPr>
        <w:t>下一届</w:t>
      </w:r>
      <w:r w:rsidR="00F34E0F" w:rsidRPr="0041586A">
        <w:rPr>
          <w:rFonts w:cs="SimSun" w:hint="eastAsia"/>
          <w:color w:val="000000" w:themeColor="text1"/>
          <w:szCs w:val="24"/>
          <w:lang w:eastAsia="zh-CN"/>
        </w:rPr>
        <w:t>国际电联</w:t>
      </w:r>
      <w:r w:rsidR="009D7917" w:rsidRPr="0041586A">
        <w:rPr>
          <w:rFonts w:cs="SimSun" w:hint="eastAsia"/>
          <w:color w:val="000000" w:themeColor="text1"/>
          <w:szCs w:val="24"/>
          <w:lang w:eastAsia="zh-CN"/>
        </w:rPr>
        <w:t>全权代表</w:t>
      </w:r>
      <w:r w:rsidR="00A042B7" w:rsidRPr="0041586A">
        <w:rPr>
          <w:rFonts w:cs="SimSun" w:hint="eastAsia"/>
          <w:color w:val="000000" w:themeColor="text1"/>
          <w:szCs w:val="24"/>
          <w:lang w:eastAsia="zh-CN"/>
        </w:rPr>
        <w:t>大会</w:t>
      </w:r>
      <w:r w:rsidR="009D7917" w:rsidRPr="0041586A">
        <w:rPr>
          <w:rFonts w:cs="SimSun" w:hint="eastAsia"/>
          <w:color w:val="000000" w:themeColor="text1"/>
          <w:szCs w:val="24"/>
          <w:lang w:eastAsia="zh-CN"/>
        </w:rPr>
        <w:t>做出决定。</w:t>
      </w:r>
    </w:p>
    <w:p w14:paraId="6BF8A6A8" w14:textId="77777777" w:rsidR="005A1EDC" w:rsidRPr="005A1EDC" w:rsidRDefault="005A1EDC" w:rsidP="00B36C4F">
      <w:pPr>
        <w:pStyle w:val="AnnexNo"/>
        <w:keepNext w:val="0"/>
        <w:keepLines w:val="0"/>
        <w:spacing w:before="4440" w:after="1200"/>
        <w:jc w:val="left"/>
        <w:rPr>
          <w:rStyle w:val="Hyperlink"/>
          <w:rFonts w:ascii="STKaiti" w:eastAsia="STKaiti" w:hAnsi="STKaiti"/>
          <w:b/>
          <w:bCs/>
          <w:color w:val="000000" w:themeColor="text1"/>
          <w:sz w:val="24"/>
          <w:szCs w:val="24"/>
          <w:u w:val="none"/>
          <w:lang w:eastAsia="zh-CN"/>
        </w:rPr>
      </w:pPr>
      <w:r w:rsidRPr="005A1EDC">
        <w:rPr>
          <w:rStyle w:val="Hyperlink"/>
          <w:rFonts w:ascii="STKaiti" w:eastAsia="STKaiti" w:hAnsi="STKaiti" w:hint="eastAsia"/>
          <w:b/>
          <w:color w:val="auto"/>
          <w:sz w:val="24"/>
          <w:szCs w:val="24"/>
          <w:u w:val="none"/>
          <w:lang w:eastAsia="zh-CN"/>
        </w:rPr>
        <w:t>附件</w:t>
      </w:r>
      <w:r w:rsidRPr="005A1EDC">
        <w:rPr>
          <w:rStyle w:val="Hyperlink"/>
          <w:rFonts w:ascii="STKaiti" w:eastAsia="STKaiti" w:hAnsi="STKaiti" w:hint="eastAsia"/>
          <w:b/>
          <w:bCs/>
          <w:color w:val="000000" w:themeColor="text1"/>
          <w:sz w:val="24"/>
          <w:szCs w:val="24"/>
          <w:u w:val="none"/>
          <w:lang w:eastAsia="zh-CN"/>
        </w:rPr>
        <w:t>：1件</w:t>
      </w:r>
    </w:p>
    <w:p w14:paraId="3355068B" w14:textId="7037DC92" w:rsidR="00486353" w:rsidRPr="00486353" w:rsidRDefault="00127A11" w:rsidP="0013410D">
      <w:pPr>
        <w:pStyle w:val="Annextitle"/>
        <w:rPr>
          <w:rFonts w:hint="eastAsia"/>
          <w:lang w:eastAsia="zh-CN"/>
        </w:rPr>
      </w:pPr>
      <w:bookmarkStart w:id="6" w:name="OLE_LINK5"/>
      <w:r w:rsidRPr="00B36C4F">
        <w:rPr>
          <w:rFonts w:hint="eastAsia"/>
          <w:b w:val="0"/>
          <w:szCs w:val="28"/>
          <w:lang w:eastAsia="zh-CN"/>
        </w:rPr>
        <w:lastRenderedPageBreak/>
        <w:t>附件</w:t>
      </w:r>
      <w:bookmarkEnd w:id="6"/>
      <w:r w:rsidR="00486353" w:rsidRPr="00486353">
        <w:rPr>
          <w:szCs w:val="28"/>
          <w:lang w:eastAsia="zh-CN"/>
        </w:rPr>
        <w:br/>
      </w:r>
      <w:r w:rsidR="00927416">
        <w:rPr>
          <w:rFonts w:hint="eastAsia"/>
          <w:lang w:eastAsia="zh-CN"/>
        </w:rPr>
        <w:t>印度政府承办</w:t>
      </w:r>
      <w:r w:rsidR="00927416" w:rsidRPr="00486353">
        <w:rPr>
          <w:lang w:eastAsia="zh-CN"/>
        </w:rPr>
        <w:t>WTSA-24</w:t>
      </w:r>
      <w:r w:rsidR="00927416">
        <w:rPr>
          <w:rFonts w:hint="eastAsia"/>
          <w:lang w:eastAsia="zh-CN"/>
        </w:rPr>
        <w:t>的邀请</w:t>
      </w:r>
      <w:r w:rsidR="00486353" w:rsidRPr="00486353">
        <w:rPr>
          <w:lang w:eastAsia="zh-CN"/>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9009C" w:rsidRPr="0049009C" w14:paraId="4B2CECF1" w14:textId="77777777" w:rsidTr="00921AF9">
        <w:tc>
          <w:tcPr>
            <w:tcW w:w="4814" w:type="dxa"/>
          </w:tcPr>
          <w:p w14:paraId="279C5387" w14:textId="3E4EDA72" w:rsidR="0049009C" w:rsidRPr="00B36C4F" w:rsidRDefault="0049009C" w:rsidP="005A1EDC">
            <w:pPr>
              <w:spacing w:before="240" w:after="240"/>
              <w:ind w:right="2268"/>
              <w:jc w:val="center"/>
              <w:rPr>
                <w:rFonts w:eastAsia="SimSun"/>
                <w:b/>
                <w:sz w:val="28"/>
                <w:lang w:val="en-US" w:eastAsia="zh-CN"/>
              </w:rPr>
            </w:pPr>
            <w:r w:rsidRPr="00B36C4F">
              <w:rPr>
                <w:rFonts w:eastAsia="SimSun" w:hint="eastAsia"/>
                <w:b/>
                <w:sz w:val="28"/>
                <w:lang w:val="en-US" w:eastAsia="zh-CN"/>
              </w:rPr>
              <w:t>国际关系副局长</w:t>
            </w:r>
            <w:r w:rsidRPr="00B36C4F">
              <w:rPr>
                <w:rFonts w:eastAsia="SimSun"/>
                <w:b/>
                <w:sz w:val="28"/>
                <w:lang w:val="en-US" w:eastAsia="zh-CN"/>
              </w:rPr>
              <w:br/>
              <w:t>R. Shakya</w:t>
            </w:r>
          </w:p>
        </w:tc>
        <w:tc>
          <w:tcPr>
            <w:tcW w:w="4815" w:type="dxa"/>
          </w:tcPr>
          <w:p w14:paraId="333D2122" w14:textId="721F2C44" w:rsidR="0049009C" w:rsidRPr="00B36C4F" w:rsidRDefault="00AA76B7" w:rsidP="0049009C">
            <w:pPr>
              <w:spacing w:before="240" w:after="240"/>
              <w:ind w:left="2268"/>
              <w:jc w:val="center"/>
              <w:rPr>
                <w:rFonts w:eastAsia="SimSun"/>
                <w:b/>
                <w:sz w:val="28"/>
                <w:lang w:val="en-US" w:eastAsia="zh-CN"/>
              </w:rPr>
            </w:pPr>
            <w:r w:rsidRPr="00B36C4F">
              <w:rPr>
                <w:b/>
                <w:noProof/>
                <w:sz w:val="28"/>
                <w:lang w:val="en-US" w:eastAsia="zh-CN"/>
              </w:rPr>
              <w:drawing>
                <wp:anchor distT="0" distB="0" distL="114300" distR="114300" simplePos="0" relativeHeight="251661312" behindDoc="0" locked="0" layoutInCell="1" allowOverlap="1" wp14:anchorId="546AFDED" wp14:editId="2C1F8790">
                  <wp:simplePos x="0" y="0"/>
                  <wp:positionH relativeFrom="column">
                    <wp:posOffset>-322811</wp:posOffset>
                  </wp:positionH>
                  <wp:positionV relativeFrom="paragraph">
                    <wp:posOffset>-71839</wp:posOffset>
                  </wp:positionV>
                  <wp:extent cx="572135" cy="980095"/>
                  <wp:effectExtent l="38100" t="19050" r="37465" b="2984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51859">
                            <a:off x="0" y="0"/>
                            <a:ext cx="572135" cy="98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49009C" w:rsidRPr="00B36C4F">
              <w:rPr>
                <w:rFonts w:eastAsia="SimSun" w:cs="Microsoft YaHei" w:hint="eastAsia"/>
                <w:b/>
                <w:sz w:val="28"/>
                <w:lang w:val="en-US" w:eastAsia="zh-CN"/>
              </w:rPr>
              <w:t>印度政府</w:t>
            </w:r>
            <w:r w:rsidR="0049009C" w:rsidRPr="00B36C4F">
              <w:rPr>
                <w:rFonts w:eastAsia="SimSun"/>
                <w:b/>
                <w:sz w:val="28"/>
                <w:lang w:val="en-US" w:eastAsia="zh-CN"/>
              </w:rPr>
              <w:br/>
            </w:r>
            <w:r w:rsidR="0049009C" w:rsidRPr="00B36C4F">
              <w:rPr>
                <w:rFonts w:eastAsia="SimSun" w:cs="Microsoft YaHei" w:hint="eastAsia"/>
                <w:b/>
                <w:sz w:val="28"/>
                <w:lang w:val="en-US" w:eastAsia="zh-CN"/>
              </w:rPr>
              <w:t>通信部</w:t>
            </w:r>
            <w:r w:rsidR="0049009C" w:rsidRPr="00B36C4F">
              <w:rPr>
                <w:rFonts w:eastAsia="SimSun"/>
                <w:b/>
                <w:sz w:val="28"/>
                <w:lang w:val="en-US" w:eastAsia="zh-CN"/>
              </w:rPr>
              <w:br/>
            </w:r>
            <w:r w:rsidR="0049009C" w:rsidRPr="00B36C4F">
              <w:rPr>
                <w:rFonts w:eastAsia="SimSun" w:cs="Microsoft YaHei" w:hint="eastAsia"/>
                <w:b/>
                <w:sz w:val="28"/>
                <w:lang w:val="en-US" w:eastAsia="zh-CN"/>
              </w:rPr>
              <w:t>电信局</w:t>
            </w:r>
          </w:p>
        </w:tc>
      </w:tr>
    </w:tbl>
    <w:p w14:paraId="158AC05B" w14:textId="77777777" w:rsidR="0049009C" w:rsidRPr="0049009C" w:rsidRDefault="0049009C" w:rsidP="0049009C">
      <w:pPr>
        <w:rPr>
          <w:lang w:val="en-US" w:eastAsia="zh-CN"/>
        </w:rPr>
      </w:pPr>
    </w:p>
    <w:tbl>
      <w:tblPr>
        <w:tblStyle w:val="TableGrid"/>
        <w:tblW w:w="0" w:type="auto"/>
        <w:tblLook w:val="04A0" w:firstRow="1" w:lastRow="0" w:firstColumn="1" w:lastColumn="0" w:noHBand="0" w:noVBand="1"/>
      </w:tblPr>
      <w:tblGrid>
        <w:gridCol w:w="4814"/>
        <w:gridCol w:w="4815"/>
      </w:tblGrid>
      <w:tr w:rsidR="0049009C" w:rsidRPr="001B0438" w14:paraId="64070FA1" w14:textId="77777777" w:rsidTr="001B0438">
        <w:tc>
          <w:tcPr>
            <w:tcW w:w="4814" w:type="dxa"/>
            <w:tcBorders>
              <w:top w:val="nil"/>
              <w:left w:val="nil"/>
              <w:bottom w:val="nil"/>
              <w:right w:val="nil"/>
            </w:tcBorders>
          </w:tcPr>
          <w:p w14:paraId="07021EA1" w14:textId="77777777" w:rsidR="0049009C" w:rsidRPr="001B0438" w:rsidRDefault="0049009C" w:rsidP="0049009C">
            <w:pPr>
              <w:rPr>
                <w:rFonts w:eastAsia="SimSun"/>
                <w:lang w:val="en-US" w:eastAsia="zh-CN"/>
              </w:rPr>
            </w:pPr>
            <w:r w:rsidRPr="001B0438">
              <w:rPr>
                <w:rFonts w:eastAsia="SimSun" w:cs="Microsoft YaHei" w:hint="eastAsia"/>
                <w:lang w:val="en-US" w:eastAsia="zh-CN"/>
              </w:rPr>
              <w:t>文号</w:t>
            </w:r>
            <w:r w:rsidRPr="001B0438">
              <w:rPr>
                <w:rFonts w:eastAsia="SimSun"/>
                <w:lang w:val="en-US" w:eastAsia="zh-CN"/>
              </w:rPr>
              <w:t>16-5/2015-IR</w:t>
            </w:r>
          </w:p>
        </w:tc>
        <w:tc>
          <w:tcPr>
            <w:tcW w:w="4815" w:type="dxa"/>
            <w:tcBorders>
              <w:top w:val="nil"/>
              <w:left w:val="nil"/>
              <w:bottom w:val="nil"/>
              <w:right w:val="nil"/>
            </w:tcBorders>
          </w:tcPr>
          <w:p w14:paraId="775DC979" w14:textId="77777777" w:rsidR="0049009C" w:rsidRPr="001B0438" w:rsidRDefault="0049009C" w:rsidP="0049009C">
            <w:pPr>
              <w:jc w:val="right"/>
              <w:rPr>
                <w:rFonts w:eastAsia="SimSun"/>
                <w:lang w:val="en-US" w:eastAsia="zh-CN"/>
              </w:rPr>
            </w:pPr>
            <w:r w:rsidRPr="001B0438">
              <w:rPr>
                <w:rFonts w:eastAsia="SimSun"/>
                <w:lang w:val="en-US" w:eastAsia="zh-CN"/>
              </w:rPr>
              <w:t>2022</w:t>
            </w:r>
            <w:r w:rsidRPr="001B0438">
              <w:rPr>
                <w:rFonts w:eastAsia="SimSun" w:cs="Microsoft YaHei" w:hint="eastAsia"/>
                <w:lang w:val="en-US" w:eastAsia="zh-CN"/>
              </w:rPr>
              <w:t>年</w:t>
            </w:r>
            <w:r w:rsidRPr="001B0438">
              <w:rPr>
                <w:rFonts w:eastAsia="SimSun"/>
                <w:lang w:val="en-US" w:eastAsia="zh-CN"/>
              </w:rPr>
              <w:t>2</w:t>
            </w:r>
            <w:r w:rsidRPr="001B0438">
              <w:rPr>
                <w:rFonts w:eastAsia="SimSun" w:cs="Microsoft YaHei" w:hint="eastAsia"/>
                <w:lang w:val="en-US" w:eastAsia="zh-CN"/>
              </w:rPr>
              <w:t>月</w:t>
            </w:r>
            <w:r w:rsidRPr="001B0438">
              <w:rPr>
                <w:rFonts w:eastAsia="SimSun"/>
                <w:lang w:val="en-US" w:eastAsia="zh-CN"/>
              </w:rPr>
              <w:t>28</w:t>
            </w:r>
            <w:r w:rsidRPr="001B0438">
              <w:rPr>
                <w:rFonts w:eastAsia="SimSun" w:cs="Microsoft YaHei" w:hint="eastAsia"/>
                <w:lang w:val="en-US" w:eastAsia="zh-CN"/>
              </w:rPr>
              <w:t>日</w:t>
            </w:r>
          </w:p>
        </w:tc>
      </w:tr>
    </w:tbl>
    <w:p w14:paraId="7DEF8A3F" w14:textId="77777777" w:rsidR="0049009C" w:rsidRPr="0049009C" w:rsidRDefault="0049009C" w:rsidP="0049009C">
      <w:pPr>
        <w:rPr>
          <w:lang w:val="en-US" w:eastAsia="zh-CN"/>
        </w:rPr>
      </w:pPr>
    </w:p>
    <w:p w14:paraId="69978F44" w14:textId="77777777" w:rsidR="0049009C" w:rsidRPr="00E972A8" w:rsidRDefault="0049009C" w:rsidP="0049009C">
      <w:pPr>
        <w:rPr>
          <w:lang w:val="en-US" w:eastAsia="zh-CN"/>
        </w:rPr>
      </w:pPr>
      <w:r w:rsidRPr="00E972A8">
        <w:rPr>
          <w:rFonts w:hint="eastAsia"/>
          <w:lang w:val="en-US" w:eastAsia="zh-CN"/>
        </w:rPr>
        <w:t>尊敬的阁下：</w:t>
      </w:r>
    </w:p>
    <w:p w14:paraId="7660119F" w14:textId="77777777" w:rsidR="0049009C" w:rsidRPr="00E972A8" w:rsidRDefault="0049009C" w:rsidP="0049009C">
      <w:pPr>
        <w:ind w:firstLineChars="200" w:firstLine="480"/>
        <w:rPr>
          <w:lang w:val="en-US" w:eastAsia="zh-CN"/>
        </w:rPr>
      </w:pPr>
      <w:r w:rsidRPr="00E972A8">
        <w:rPr>
          <w:rFonts w:hint="eastAsia"/>
          <w:lang w:val="en-US" w:eastAsia="zh-CN"/>
        </w:rPr>
        <w:t>印度政府通信部电信局向您致以问候。</w:t>
      </w:r>
    </w:p>
    <w:p w14:paraId="5E90EC82" w14:textId="77777777" w:rsidR="0049009C" w:rsidRPr="00E972A8" w:rsidRDefault="0049009C" w:rsidP="0049009C">
      <w:pPr>
        <w:ind w:firstLineChars="200" w:firstLine="480"/>
        <w:rPr>
          <w:lang w:val="en-US" w:eastAsia="zh-CN"/>
        </w:rPr>
      </w:pPr>
      <w:r w:rsidRPr="00E972A8">
        <w:rPr>
          <w:rFonts w:hint="eastAsia"/>
          <w:lang w:val="en-US" w:eastAsia="zh-CN"/>
        </w:rPr>
        <w:t>在此谨提及我们</w:t>
      </w:r>
      <w:r w:rsidRPr="00E972A8">
        <w:rPr>
          <w:lang w:val="en-US" w:eastAsia="zh-CN"/>
        </w:rPr>
        <w:t>2021</w:t>
      </w:r>
      <w:r w:rsidRPr="00E972A8">
        <w:rPr>
          <w:rFonts w:hint="eastAsia"/>
          <w:lang w:val="en-US" w:eastAsia="zh-CN"/>
        </w:rPr>
        <w:t>年</w:t>
      </w:r>
      <w:r w:rsidRPr="00E972A8">
        <w:rPr>
          <w:lang w:val="en-US" w:eastAsia="zh-CN"/>
        </w:rPr>
        <w:t>9</w:t>
      </w:r>
      <w:r w:rsidRPr="00E972A8">
        <w:rPr>
          <w:rFonts w:hint="eastAsia"/>
          <w:lang w:val="en-US" w:eastAsia="zh-CN"/>
        </w:rPr>
        <w:t>月</w:t>
      </w:r>
      <w:r w:rsidRPr="00E972A8">
        <w:rPr>
          <w:lang w:val="en-US" w:eastAsia="zh-CN"/>
        </w:rPr>
        <w:t>3</w:t>
      </w:r>
      <w:r w:rsidRPr="00E972A8">
        <w:rPr>
          <w:rFonts w:hint="eastAsia"/>
          <w:lang w:val="en-US" w:eastAsia="zh-CN"/>
        </w:rPr>
        <w:t>日的第</w:t>
      </w:r>
      <w:r w:rsidRPr="00E972A8">
        <w:rPr>
          <w:lang w:val="en-US" w:eastAsia="zh-CN"/>
        </w:rPr>
        <w:t>16-5/2021-IR</w:t>
      </w:r>
      <w:r w:rsidRPr="00E972A8">
        <w:rPr>
          <w:rFonts w:hint="eastAsia"/>
          <w:lang w:val="en-US" w:eastAsia="zh-CN"/>
        </w:rPr>
        <w:t>号信函，传达印度主管部门鉴于当时新冠肺炎疫情（</w:t>
      </w:r>
      <w:r w:rsidRPr="00E972A8">
        <w:rPr>
          <w:lang w:val="en-US" w:eastAsia="zh-CN"/>
        </w:rPr>
        <w:t>COVID-19</w:t>
      </w:r>
      <w:r w:rsidRPr="00E972A8">
        <w:rPr>
          <w:rFonts w:hint="eastAsia"/>
          <w:lang w:val="en-US" w:eastAsia="zh-CN"/>
        </w:rPr>
        <w:t>）的持续情况，倾向于备选方案的决定，并表示印度愿意举办</w:t>
      </w:r>
      <w:r w:rsidRPr="00E972A8">
        <w:rPr>
          <w:lang w:val="en-US" w:eastAsia="zh-CN"/>
        </w:rPr>
        <w:t>2024</w:t>
      </w:r>
      <w:r w:rsidRPr="00E972A8">
        <w:rPr>
          <w:rFonts w:hint="eastAsia"/>
          <w:lang w:val="en-US" w:eastAsia="zh-CN"/>
        </w:rPr>
        <w:t>年世界电信标准化全会（</w:t>
      </w:r>
      <w:r w:rsidRPr="00E972A8">
        <w:rPr>
          <w:lang w:val="en-US" w:eastAsia="zh-CN"/>
        </w:rPr>
        <w:t>WTSA-24</w:t>
      </w:r>
      <w:r w:rsidRPr="00E972A8">
        <w:rPr>
          <w:rFonts w:hint="eastAsia"/>
          <w:lang w:val="en-US" w:eastAsia="zh-CN"/>
        </w:rPr>
        <w:t>）。另请参见国际电联（</w:t>
      </w:r>
      <w:r w:rsidRPr="00E972A8">
        <w:rPr>
          <w:lang w:val="en-US" w:eastAsia="zh-CN"/>
        </w:rPr>
        <w:t>ITU</w:t>
      </w:r>
      <w:r w:rsidRPr="00E972A8">
        <w:rPr>
          <w:rFonts w:hint="eastAsia"/>
          <w:lang w:val="en-US" w:eastAsia="zh-CN"/>
        </w:rPr>
        <w:t>）秘书长</w:t>
      </w:r>
      <w:r w:rsidRPr="00E972A8">
        <w:rPr>
          <w:lang w:val="en-US" w:eastAsia="zh-CN"/>
        </w:rPr>
        <w:t>2021</w:t>
      </w:r>
      <w:r w:rsidRPr="00E972A8">
        <w:rPr>
          <w:rFonts w:hint="eastAsia"/>
          <w:lang w:val="en-US" w:eastAsia="zh-CN"/>
        </w:rPr>
        <w:t>年</w:t>
      </w:r>
      <w:r w:rsidRPr="00E972A8">
        <w:rPr>
          <w:lang w:val="en-US" w:eastAsia="zh-CN"/>
        </w:rPr>
        <w:t>9</w:t>
      </w:r>
      <w:r w:rsidRPr="00E972A8">
        <w:rPr>
          <w:rFonts w:hint="eastAsia"/>
          <w:lang w:val="en-US" w:eastAsia="zh-CN"/>
        </w:rPr>
        <w:t>月</w:t>
      </w:r>
      <w:r w:rsidRPr="00E972A8">
        <w:rPr>
          <w:lang w:val="en-US" w:eastAsia="zh-CN"/>
        </w:rPr>
        <w:t>10</w:t>
      </w:r>
      <w:r w:rsidRPr="00E972A8">
        <w:rPr>
          <w:rFonts w:hint="eastAsia"/>
          <w:lang w:val="en-US" w:eastAsia="zh-CN"/>
        </w:rPr>
        <w:t>日接受印度主管部门决定的信函以及尊敬的印度政府通信部长随后致秘书长的信函。</w:t>
      </w:r>
    </w:p>
    <w:p w14:paraId="78CE18DB" w14:textId="77777777" w:rsidR="0049009C" w:rsidRPr="00E972A8" w:rsidRDefault="0049009C" w:rsidP="0049009C">
      <w:pPr>
        <w:ind w:firstLineChars="200" w:firstLine="480"/>
        <w:rPr>
          <w:lang w:val="en-US" w:eastAsia="zh-CN"/>
        </w:rPr>
      </w:pPr>
      <w:r w:rsidRPr="00E972A8">
        <w:rPr>
          <w:rFonts w:hint="eastAsia"/>
          <w:lang w:val="en-US" w:eastAsia="zh-CN"/>
        </w:rPr>
        <w:t>继上述信函之后，印度主管部门荣幸地转达印度政府愿意在印度举办</w:t>
      </w:r>
      <w:r w:rsidRPr="00E972A8">
        <w:rPr>
          <w:lang w:val="en-US" w:eastAsia="zh-CN"/>
        </w:rPr>
        <w:t>WTSA-24</w:t>
      </w:r>
      <w:r w:rsidRPr="00E972A8">
        <w:rPr>
          <w:rFonts w:hint="eastAsia"/>
          <w:lang w:val="en-US" w:eastAsia="zh-CN"/>
        </w:rPr>
        <w:t>。地点和日期须在与国际电联管理层协商确定后传达。</w:t>
      </w:r>
    </w:p>
    <w:p w14:paraId="159C7D67" w14:textId="77777777" w:rsidR="0049009C" w:rsidRPr="00E972A8" w:rsidRDefault="0049009C" w:rsidP="0049009C">
      <w:pPr>
        <w:ind w:firstLineChars="200" w:firstLine="480"/>
        <w:rPr>
          <w:lang w:eastAsia="zh-CN"/>
        </w:rPr>
      </w:pPr>
      <w:r w:rsidRPr="00E972A8">
        <w:rPr>
          <w:rFonts w:hint="eastAsia"/>
          <w:lang w:val="en-US" w:eastAsia="zh-CN"/>
        </w:rPr>
        <w:t>印度主管部门借此机会再次向国际电信联盟致以崇高敬意。</w:t>
      </w:r>
    </w:p>
    <w:p w14:paraId="2F838500" w14:textId="77777777" w:rsidR="0049009C" w:rsidRPr="00E972A8" w:rsidRDefault="0049009C" w:rsidP="0049009C">
      <w:pPr>
        <w:rPr>
          <w:lang w:val="en-US" w:eastAsia="zh-CN"/>
        </w:rPr>
      </w:pPr>
      <w:r w:rsidRPr="00E972A8">
        <w:rPr>
          <w:rFonts w:hint="eastAsia"/>
          <w:lang w:val="en-US" w:eastAsia="zh-CN"/>
        </w:rPr>
        <w:t>顺致敬意！</w:t>
      </w:r>
    </w:p>
    <w:p w14:paraId="63922DC2" w14:textId="77777777" w:rsidR="0049009C" w:rsidRPr="00E972A8" w:rsidRDefault="0049009C" w:rsidP="0049009C">
      <w:pPr>
        <w:rPr>
          <w:lang w:val="en-US" w:eastAsia="zh-CN"/>
        </w:rPr>
      </w:pPr>
    </w:p>
    <w:p w14:paraId="79F266BB" w14:textId="77777777" w:rsidR="0049009C" w:rsidRPr="00E972A8" w:rsidRDefault="0049009C" w:rsidP="0049009C">
      <w:pPr>
        <w:rPr>
          <w:lang w:val="en-US" w:eastAsia="zh-CN"/>
        </w:rPr>
      </w:pPr>
      <w:r w:rsidRPr="00E972A8">
        <w:rPr>
          <w:rFonts w:hint="eastAsia"/>
          <w:lang w:val="en-US" w:eastAsia="zh-CN"/>
        </w:rPr>
        <w:t>（原件已签）</w:t>
      </w:r>
    </w:p>
    <w:p w14:paraId="635C0C6B" w14:textId="279C8ACE" w:rsidR="0049009C" w:rsidRPr="000C140A" w:rsidRDefault="0049009C" w:rsidP="0049009C">
      <w:pPr>
        <w:rPr>
          <w:bCs/>
          <w:lang w:val="en-US" w:eastAsia="zh-CN"/>
        </w:rPr>
      </w:pPr>
      <w:r w:rsidRPr="0049009C">
        <w:rPr>
          <w:rFonts w:hint="eastAsia"/>
          <w:b/>
          <w:bCs/>
          <w:lang w:val="en-US" w:eastAsia="zh-CN"/>
        </w:rPr>
        <w:t>（</w:t>
      </w:r>
      <w:proofErr w:type="spellStart"/>
      <w:r w:rsidR="000C140A">
        <w:rPr>
          <w:b/>
          <w:bCs/>
          <w:lang w:val="en-US" w:eastAsia="zh-CN"/>
        </w:rPr>
        <w:t>R.</w:t>
      </w:r>
      <w:r w:rsidRPr="0049009C">
        <w:rPr>
          <w:b/>
          <w:bCs/>
          <w:lang w:val="en-US" w:eastAsia="zh-CN"/>
        </w:rPr>
        <w:t>Shakya</w:t>
      </w:r>
      <w:proofErr w:type="spellEnd"/>
      <w:r w:rsidRPr="0049009C">
        <w:rPr>
          <w:rFonts w:hint="eastAsia"/>
          <w:b/>
          <w:bCs/>
          <w:lang w:val="en-US" w:eastAsia="zh-CN"/>
        </w:rPr>
        <w:t>）</w:t>
      </w:r>
    </w:p>
    <w:p w14:paraId="5D5541B5" w14:textId="77777777" w:rsidR="0049009C" w:rsidRPr="000C140A" w:rsidRDefault="0049009C" w:rsidP="0049009C">
      <w:pPr>
        <w:rPr>
          <w:bCs/>
          <w:lang w:val="en-US" w:eastAsia="zh-CN"/>
        </w:rPr>
      </w:pPr>
    </w:p>
    <w:p w14:paraId="2AC6989E" w14:textId="77777777" w:rsidR="0049009C" w:rsidRPr="000C140A" w:rsidRDefault="0049009C" w:rsidP="0049009C">
      <w:pPr>
        <w:rPr>
          <w:bCs/>
          <w:lang w:val="en-US" w:eastAsia="zh-CN"/>
        </w:rPr>
      </w:pPr>
    </w:p>
    <w:p w14:paraId="1FD9B367" w14:textId="77777777" w:rsidR="0049009C" w:rsidRPr="0049009C" w:rsidRDefault="0049009C" w:rsidP="0049009C">
      <w:pPr>
        <w:spacing w:before="0"/>
        <w:rPr>
          <w:b/>
          <w:bCs/>
          <w:lang w:val="en-US" w:eastAsia="zh-CN"/>
        </w:rPr>
      </w:pPr>
      <w:r w:rsidRPr="0049009C">
        <w:rPr>
          <w:rFonts w:hint="eastAsia"/>
          <w:lang w:val="en-US" w:eastAsia="zh-CN"/>
        </w:rPr>
        <w:t>国际电信联盟，日内瓦</w:t>
      </w:r>
    </w:p>
    <w:p w14:paraId="7DC42D43" w14:textId="77777777" w:rsidR="0049009C" w:rsidRPr="0049009C" w:rsidRDefault="0049009C" w:rsidP="0049009C">
      <w:pPr>
        <w:spacing w:before="0"/>
        <w:rPr>
          <w:lang w:val="en-US"/>
        </w:rPr>
      </w:pPr>
      <w:r w:rsidRPr="0049009C">
        <w:rPr>
          <w:rFonts w:hint="eastAsia"/>
          <w:lang w:val="en-US" w:eastAsia="zh-CN"/>
        </w:rPr>
        <w:t>秘书长</w:t>
      </w:r>
    </w:p>
    <w:p w14:paraId="6A09620B" w14:textId="77777777" w:rsidR="0049009C" w:rsidRPr="0049009C" w:rsidRDefault="0049009C" w:rsidP="0049009C">
      <w:pPr>
        <w:spacing w:before="0"/>
        <w:rPr>
          <w:lang w:val="en-US"/>
        </w:rPr>
      </w:pPr>
      <w:proofErr w:type="spellStart"/>
      <w:r w:rsidRPr="0049009C">
        <w:rPr>
          <w:rFonts w:hint="eastAsia"/>
          <w:b/>
          <w:bCs/>
          <w:lang w:val="en-US"/>
        </w:rPr>
        <w:t>赵厚麟</w:t>
      </w:r>
      <w:proofErr w:type="spellEnd"/>
      <w:r w:rsidRPr="0049009C">
        <w:rPr>
          <w:rFonts w:hint="eastAsia"/>
          <w:b/>
          <w:bCs/>
          <w:lang w:val="en-US" w:eastAsia="zh-CN"/>
        </w:rPr>
        <w:t>先生</w:t>
      </w:r>
    </w:p>
    <w:p w14:paraId="0400596B" w14:textId="77777777" w:rsidR="00486353" w:rsidRPr="000C140A" w:rsidRDefault="00486353" w:rsidP="00486353">
      <w:pPr>
        <w:overflowPunct/>
        <w:autoSpaceDE/>
        <w:autoSpaceDN/>
        <w:adjustRightInd/>
        <w:spacing w:before="0"/>
        <w:textAlignment w:val="auto"/>
        <w:rPr>
          <w:rFonts w:asciiTheme="minorHAnsi" w:hAnsiTheme="minorHAnsi" w:cstheme="minorBidi"/>
          <w:bCs/>
          <w:sz w:val="28"/>
          <w:szCs w:val="19"/>
          <w:lang w:eastAsia="zh-CN"/>
        </w:rPr>
      </w:pPr>
    </w:p>
    <w:sectPr w:rsidR="00486353" w:rsidRPr="000C140A"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E19E" w14:textId="77777777" w:rsidR="009607A5" w:rsidRDefault="009607A5">
      <w:r>
        <w:separator/>
      </w:r>
    </w:p>
  </w:endnote>
  <w:endnote w:type="continuationSeparator" w:id="0">
    <w:p w14:paraId="353A9B4B" w14:textId="77777777" w:rsidR="009607A5" w:rsidRDefault="0096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B9BD" w14:textId="379DAE5E" w:rsidR="00B40A53" w:rsidRPr="00D6089A" w:rsidRDefault="00B61B5E" w:rsidP="00A15052">
    <w:pPr>
      <w:pStyle w:val="Footer"/>
    </w:pPr>
    <w:r w:rsidRPr="00D6089A">
      <w:rPr>
        <w:color w:val="F2F2F2" w:themeColor="background1" w:themeShade="F2"/>
      </w:rPr>
      <w:fldChar w:fldCharType="begin"/>
    </w:r>
    <w:r w:rsidRPr="00D6089A">
      <w:rPr>
        <w:color w:val="F2F2F2" w:themeColor="background1" w:themeShade="F2"/>
      </w:rPr>
      <w:instrText xml:space="preserve"> FILENAME \p  \* MERGEFORMAT </w:instrText>
    </w:r>
    <w:r w:rsidRPr="00D6089A">
      <w:rPr>
        <w:color w:val="F2F2F2" w:themeColor="background1" w:themeShade="F2"/>
      </w:rPr>
      <w:fldChar w:fldCharType="separate"/>
    </w:r>
    <w:r w:rsidR="00B87B4D" w:rsidRPr="00D6089A">
      <w:rPr>
        <w:color w:val="F2F2F2" w:themeColor="background1" w:themeShade="F2"/>
      </w:rPr>
      <w:t>P:\CHI\SG\CONSEIL\C22\000\080C.docx</w:t>
    </w:r>
    <w:r w:rsidRPr="00D6089A">
      <w:rPr>
        <w:color w:val="F2F2F2" w:themeColor="background1" w:themeShade="F2"/>
      </w:rPr>
      <w:fldChar w:fldCharType="end"/>
    </w:r>
    <w:r w:rsidR="00A15052" w:rsidRPr="00D6089A">
      <w:rPr>
        <w:color w:val="F2F2F2" w:themeColor="background1" w:themeShade="F2"/>
      </w:rPr>
      <w:t xml:space="preserve"> (502541)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F494"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EB0A" w14:textId="77777777" w:rsidR="009607A5" w:rsidRDefault="009607A5">
      <w:r>
        <w:t>____________________</w:t>
      </w:r>
    </w:p>
  </w:footnote>
  <w:footnote w:type="continuationSeparator" w:id="0">
    <w:p w14:paraId="25F2430B" w14:textId="77777777" w:rsidR="009607A5" w:rsidRDefault="00960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B438" w14:textId="2B16CD6F" w:rsidR="00AC516F" w:rsidRDefault="00AC516F" w:rsidP="00CE6F22">
    <w:pPr>
      <w:pStyle w:val="Header"/>
    </w:pPr>
    <w:r>
      <w:fldChar w:fldCharType="begin"/>
    </w:r>
    <w:r>
      <w:instrText>PAGE</w:instrText>
    </w:r>
    <w:r>
      <w:fldChar w:fldCharType="separate"/>
    </w:r>
    <w:r w:rsidR="00B87B4D">
      <w:rPr>
        <w:noProof/>
      </w:rPr>
      <w:t>3</w:t>
    </w:r>
    <w:r>
      <w:rPr>
        <w:noProof/>
      </w:rPr>
      <w:fldChar w:fldCharType="end"/>
    </w:r>
  </w:p>
  <w:p w14:paraId="29EB9273" w14:textId="596B3021" w:rsidR="00AC516F" w:rsidRDefault="0098459B" w:rsidP="00D453EE">
    <w:pPr>
      <w:pStyle w:val="Header"/>
      <w:rPr>
        <w:lang w:eastAsia="zh-CN"/>
      </w:rPr>
    </w:pPr>
    <w:r>
      <w:t>C</w:t>
    </w:r>
    <w:r w:rsidR="0009409E">
      <w:t>2</w:t>
    </w:r>
    <w:r w:rsidR="00AE195F">
      <w:t>2</w:t>
    </w:r>
    <w:r w:rsidR="004672E6">
      <w:t>/</w:t>
    </w:r>
    <w:r w:rsidR="00AC27EC">
      <w:t>8</w:t>
    </w:r>
    <w:r w:rsidR="00AC27EC">
      <w:rPr>
        <w:lang w:eastAsia="zh-CN"/>
      </w:rPr>
      <w:t>0</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A3"/>
    <w:rsid w:val="00001B77"/>
    <w:rsid w:val="00003B68"/>
    <w:rsid w:val="0000517A"/>
    <w:rsid w:val="00016B49"/>
    <w:rsid w:val="0002477D"/>
    <w:rsid w:val="00031E72"/>
    <w:rsid w:val="000320BE"/>
    <w:rsid w:val="000360D8"/>
    <w:rsid w:val="000404D2"/>
    <w:rsid w:val="0006202D"/>
    <w:rsid w:val="0006697E"/>
    <w:rsid w:val="000853C0"/>
    <w:rsid w:val="0009409E"/>
    <w:rsid w:val="00096375"/>
    <w:rsid w:val="000A1C21"/>
    <w:rsid w:val="000A5858"/>
    <w:rsid w:val="000C0BC5"/>
    <w:rsid w:val="000C140A"/>
    <w:rsid w:val="000D15EA"/>
    <w:rsid w:val="000D1889"/>
    <w:rsid w:val="000D5AF8"/>
    <w:rsid w:val="000D60C7"/>
    <w:rsid w:val="000E4461"/>
    <w:rsid w:val="000F698F"/>
    <w:rsid w:val="00100D84"/>
    <w:rsid w:val="0011017F"/>
    <w:rsid w:val="001119FC"/>
    <w:rsid w:val="001148C5"/>
    <w:rsid w:val="00124C9D"/>
    <w:rsid w:val="00127A11"/>
    <w:rsid w:val="0013410D"/>
    <w:rsid w:val="00157773"/>
    <w:rsid w:val="00164340"/>
    <w:rsid w:val="0018251A"/>
    <w:rsid w:val="00185165"/>
    <w:rsid w:val="00190272"/>
    <w:rsid w:val="00193244"/>
    <w:rsid w:val="00195AED"/>
    <w:rsid w:val="00195C6C"/>
    <w:rsid w:val="00195FED"/>
    <w:rsid w:val="001A4BD6"/>
    <w:rsid w:val="001B0438"/>
    <w:rsid w:val="001B4BE9"/>
    <w:rsid w:val="001B66A2"/>
    <w:rsid w:val="001C22AC"/>
    <w:rsid w:val="001D3104"/>
    <w:rsid w:val="001D5A18"/>
    <w:rsid w:val="001D76FC"/>
    <w:rsid w:val="001F502D"/>
    <w:rsid w:val="002349A3"/>
    <w:rsid w:val="002528D0"/>
    <w:rsid w:val="00280EB8"/>
    <w:rsid w:val="002A6670"/>
    <w:rsid w:val="00303502"/>
    <w:rsid w:val="003132D7"/>
    <w:rsid w:val="00325C25"/>
    <w:rsid w:val="003341E7"/>
    <w:rsid w:val="00341AC5"/>
    <w:rsid w:val="00355135"/>
    <w:rsid w:val="00360321"/>
    <w:rsid w:val="00372C8F"/>
    <w:rsid w:val="0037690C"/>
    <w:rsid w:val="00380ECE"/>
    <w:rsid w:val="00393DDF"/>
    <w:rsid w:val="003958AA"/>
    <w:rsid w:val="00397F55"/>
    <w:rsid w:val="003B3351"/>
    <w:rsid w:val="003B4454"/>
    <w:rsid w:val="003C2E37"/>
    <w:rsid w:val="003D278E"/>
    <w:rsid w:val="003D61BD"/>
    <w:rsid w:val="003F1415"/>
    <w:rsid w:val="0040144C"/>
    <w:rsid w:val="00403EB7"/>
    <w:rsid w:val="0041586A"/>
    <w:rsid w:val="00430BF0"/>
    <w:rsid w:val="0045771C"/>
    <w:rsid w:val="004672E6"/>
    <w:rsid w:val="00474ED1"/>
    <w:rsid w:val="00486353"/>
    <w:rsid w:val="004879EC"/>
    <w:rsid w:val="0049009C"/>
    <w:rsid w:val="00492B2F"/>
    <w:rsid w:val="00493085"/>
    <w:rsid w:val="004A36EC"/>
    <w:rsid w:val="004A6804"/>
    <w:rsid w:val="004C00AB"/>
    <w:rsid w:val="004D0CDA"/>
    <w:rsid w:val="004D163F"/>
    <w:rsid w:val="004D71C2"/>
    <w:rsid w:val="004E4BFF"/>
    <w:rsid w:val="004F0114"/>
    <w:rsid w:val="004F2598"/>
    <w:rsid w:val="0053209D"/>
    <w:rsid w:val="0053595D"/>
    <w:rsid w:val="005403F7"/>
    <w:rsid w:val="00540632"/>
    <w:rsid w:val="00541CF4"/>
    <w:rsid w:val="00543539"/>
    <w:rsid w:val="005451E8"/>
    <w:rsid w:val="005507F2"/>
    <w:rsid w:val="00552844"/>
    <w:rsid w:val="00563842"/>
    <w:rsid w:val="005759CC"/>
    <w:rsid w:val="005A1EDC"/>
    <w:rsid w:val="005A68B4"/>
    <w:rsid w:val="005A72E1"/>
    <w:rsid w:val="005C6632"/>
    <w:rsid w:val="005D1C9E"/>
    <w:rsid w:val="00603713"/>
    <w:rsid w:val="00650ADD"/>
    <w:rsid w:val="00654257"/>
    <w:rsid w:val="0065435A"/>
    <w:rsid w:val="00666EE8"/>
    <w:rsid w:val="006A2DD3"/>
    <w:rsid w:val="006A5AF8"/>
    <w:rsid w:val="006C36CD"/>
    <w:rsid w:val="006C3D19"/>
    <w:rsid w:val="006D6B4E"/>
    <w:rsid w:val="006E3DF5"/>
    <w:rsid w:val="006E4486"/>
    <w:rsid w:val="00700D1F"/>
    <w:rsid w:val="007205CB"/>
    <w:rsid w:val="00724252"/>
    <w:rsid w:val="00726073"/>
    <w:rsid w:val="00734FE8"/>
    <w:rsid w:val="007360CE"/>
    <w:rsid w:val="00750D72"/>
    <w:rsid w:val="00772315"/>
    <w:rsid w:val="00775157"/>
    <w:rsid w:val="007813AE"/>
    <w:rsid w:val="007979E6"/>
    <w:rsid w:val="00797AD0"/>
    <w:rsid w:val="007A1CE6"/>
    <w:rsid w:val="007A37DB"/>
    <w:rsid w:val="007A697D"/>
    <w:rsid w:val="007D0FAD"/>
    <w:rsid w:val="007D50AD"/>
    <w:rsid w:val="007E189D"/>
    <w:rsid w:val="00811259"/>
    <w:rsid w:val="00813AA2"/>
    <w:rsid w:val="008173A3"/>
    <w:rsid w:val="008349BD"/>
    <w:rsid w:val="008418F5"/>
    <w:rsid w:val="00841DB3"/>
    <w:rsid w:val="00854139"/>
    <w:rsid w:val="0086059C"/>
    <w:rsid w:val="00864589"/>
    <w:rsid w:val="008675B7"/>
    <w:rsid w:val="00887544"/>
    <w:rsid w:val="00890AFB"/>
    <w:rsid w:val="00890FC4"/>
    <w:rsid w:val="00895905"/>
    <w:rsid w:val="00895B48"/>
    <w:rsid w:val="008B19EC"/>
    <w:rsid w:val="008B1FD0"/>
    <w:rsid w:val="008D0922"/>
    <w:rsid w:val="008D097D"/>
    <w:rsid w:val="00911867"/>
    <w:rsid w:val="009164A9"/>
    <w:rsid w:val="009258CB"/>
    <w:rsid w:val="00927416"/>
    <w:rsid w:val="0093362E"/>
    <w:rsid w:val="00941590"/>
    <w:rsid w:val="00944563"/>
    <w:rsid w:val="00953160"/>
    <w:rsid w:val="009607A5"/>
    <w:rsid w:val="009625D8"/>
    <w:rsid w:val="0098459B"/>
    <w:rsid w:val="00997185"/>
    <w:rsid w:val="009C2458"/>
    <w:rsid w:val="009C4A7B"/>
    <w:rsid w:val="009C6123"/>
    <w:rsid w:val="009D7917"/>
    <w:rsid w:val="009F1E3E"/>
    <w:rsid w:val="00A001E0"/>
    <w:rsid w:val="00A042B7"/>
    <w:rsid w:val="00A1213C"/>
    <w:rsid w:val="00A15052"/>
    <w:rsid w:val="00A272FF"/>
    <w:rsid w:val="00A350B6"/>
    <w:rsid w:val="00A5354B"/>
    <w:rsid w:val="00A71424"/>
    <w:rsid w:val="00A71B57"/>
    <w:rsid w:val="00A7755F"/>
    <w:rsid w:val="00AA1A15"/>
    <w:rsid w:val="00AA35FB"/>
    <w:rsid w:val="00AA6A6D"/>
    <w:rsid w:val="00AA76B7"/>
    <w:rsid w:val="00AB42C1"/>
    <w:rsid w:val="00AC0E6D"/>
    <w:rsid w:val="00AC27EC"/>
    <w:rsid w:val="00AC516F"/>
    <w:rsid w:val="00AD5DDE"/>
    <w:rsid w:val="00AE195F"/>
    <w:rsid w:val="00AE2926"/>
    <w:rsid w:val="00AF414D"/>
    <w:rsid w:val="00B0184B"/>
    <w:rsid w:val="00B035CD"/>
    <w:rsid w:val="00B04BF6"/>
    <w:rsid w:val="00B0769D"/>
    <w:rsid w:val="00B217F8"/>
    <w:rsid w:val="00B230B2"/>
    <w:rsid w:val="00B332EA"/>
    <w:rsid w:val="00B36C4F"/>
    <w:rsid w:val="00B40A53"/>
    <w:rsid w:val="00B45365"/>
    <w:rsid w:val="00B46A65"/>
    <w:rsid w:val="00B46ACD"/>
    <w:rsid w:val="00B60184"/>
    <w:rsid w:val="00B61B5E"/>
    <w:rsid w:val="00B62D20"/>
    <w:rsid w:val="00B72B01"/>
    <w:rsid w:val="00B81E75"/>
    <w:rsid w:val="00B87B4D"/>
    <w:rsid w:val="00BD13FD"/>
    <w:rsid w:val="00BD1A5A"/>
    <w:rsid w:val="00BD7A9B"/>
    <w:rsid w:val="00BD7BE1"/>
    <w:rsid w:val="00BE7AAE"/>
    <w:rsid w:val="00BF416B"/>
    <w:rsid w:val="00C2621C"/>
    <w:rsid w:val="00C433FF"/>
    <w:rsid w:val="00C573B9"/>
    <w:rsid w:val="00C64E4E"/>
    <w:rsid w:val="00C66E64"/>
    <w:rsid w:val="00C761A0"/>
    <w:rsid w:val="00C84A7E"/>
    <w:rsid w:val="00C85F7E"/>
    <w:rsid w:val="00C90D53"/>
    <w:rsid w:val="00CC002C"/>
    <w:rsid w:val="00CD47F0"/>
    <w:rsid w:val="00CD5566"/>
    <w:rsid w:val="00CD64D7"/>
    <w:rsid w:val="00CE6F22"/>
    <w:rsid w:val="00CF41F6"/>
    <w:rsid w:val="00CF7D3E"/>
    <w:rsid w:val="00D02B4E"/>
    <w:rsid w:val="00D02E1C"/>
    <w:rsid w:val="00D21F11"/>
    <w:rsid w:val="00D22325"/>
    <w:rsid w:val="00D36817"/>
    <w:rsid w:val="00D453EE"/>
    <w:rsid w:val="00D52A97"/>
    <w:rsid w:val="00D5666C"/>
    <w:rsid w:val="00D6089A"/>
    <w:rsid w:val="00D666BC"/>
    <w:rsid w:val="00D83542"/>
    <w:rsid w:val="00D92F45"/>
    <w:rsid w:val="00D94637"/>
    <w:rsid w:val="00D9725C"/>
    <w:rsid w:val="00DA7006"/>
    <w:rsid w:val="00DC029B"/>
    <w:rsid w:val="00DC6427"/>
    <w:rsid w:val="00DD66A1"/>
    <w:rsid w:val="00DE196D"/>
    <w:rsid w:val="00DE5583"/>
    <w:rsid w:val="00DF6B49"/>
    <w:rsid w:val="00DF7A31"/>
    <w:rsid w:val="00E067C5"/>
    <w:rsid w:val="00E16EC4"/>
    <w:rsid w:val="00E265BF"/>
    <w:rsid w:val="00E378D8"/>
    <w:rsid w:val="00E43A12"/>
    <w:rsid w:val="00E4648B"/>
    <w:rsid w:val="00E67C67"/>
    <w:rsid w:val="00E76FE0"/>
    <w:rsid w:val="00E77476"/>
    <w:rsid w:val="00E8228B"/>
    <w:rsid w:val="00E972A8"/>
    <w:rsid w:val="00ED3AC9"/>
    <w:rsid w:val="00EE5706"/>
    <w:rsid w:val="00EF373D"/>
    <w:rsid w:val="00EF656E"/>
    <w:rsid w:val="00F07B72"/>
    <w:rsid w:val="00F11595"/>
    <w:rsid w:val="00F13BC9"/>
    <w:rsid w:val="00F34E0F"/>
    <w:rsid w:val="00F357B2"/>
    <w:rsid w:val="00F36556"/>
    <w:rsid w:val="00F43FC7"/>
    <w:rsid w:val="00F705DF"/>
    <w:rsid w:val="00F70622"/>
    <w:rsid w:val="00F85624"/>
    <w:rsid w:val="00F87C05"/>
    <w:rsid w:val="00F93191"/>
    <w:rsid w:val="00F93A17"/>
    <w:rsid w:val="00FA2AF6"/>
    <w:rsid w:val="00FB073D"/>
    <w:rsid w:val="00FB771F"/>
    <w:rsid w:val="00FC5386"/>
    <w:rsid w:val="00FC7AA3"/>
    <w:rsid w:val="00FD1A9A"/>
    <w:rsid w:val="00FD3EEB"/>
    <w:rsid w:val="00FD4BBB"/>
    <w:rsid w:val="00FE4BC4"/>
    <w:rsid w:val="00FF34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8CA63"/>
  <w15:docId w15:val="{9A6FE8CC-C377-4701-9750-B5A43D35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09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567"/>
        <w:tab w:val="clear" w:pos="1134"/>
        <w:tab w:val="clear" w:pos="1701"/>
        <w:tab w:val="clear" w:pos="2268"/>
        <w:tab w:val="clear" w:pos="283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tabs>
        <w:tab w:val="clear" w:pos="567"/>
        <w:tab w:val="clear" w:pos="1134"/>
        <w:tab w:val="clear" w:pos="1701"/>
        <w:tab w:val="clear" w:pos="2268"/>
        <w:tab w:val="clear" w:pos="2835"/>
        <w:tab w:val="left" w:pos="794"/>
        <w:tab w:val="left" w:pos="1191"/>
        <w:tab w:val="left" w:pos="1588"/>
        <w:tab w:val="left" w:pos="1985"/>
      </w:tabs>
      <w:ind w:left="1698"/>
    </w:pPr>
  </w:style>
  <w:style w:type="paragraph" w:styleId="Index6">
    <w:name w:val="index 6"/>
    <w:basedOn w:val="Normal"/>
    <w:next w:val="Normal"/>
    <w:semiHidden/>
    <w:rsid w:val="006C36CD"/>
    <w:pPr>
      <w:tabs>
        <w:tab w:val="clear" w:pos="567"/>
        <w:tab w:val="clear" w:pos="1134"/>
        <w:tab w:val="clear" w:pos="1701"/>
        <w:tab w:val="clear" w:pos="2268"/>
        <w:tab w:val="clear" w:pos="2835"/>
        <w:tab w:val="left" w:pos="794"/>
        <w:tab w:val="left" w:pos="1191"/>
        <w:tab w:val="left" w:pos="1588"/>
        <w:tab w:val="left" w:pos="1985"/>
      </w:tabs>
      <w:ind w:left="1415"/>
    </w:pPr>
  </w:style>
  <w:style w:type="paragraph" w:styleId="Index5">
    <w:name w:val="index 5"/>
    <w:basedOn w:val="Normal"/>
    <w:next w:val="Normal"/>
    <w:semiHidden/>
    <w:rsid w:val="006C36CD"/>
    <w:pPr>
      <w:tabs>
        <w:tab w:val="clear" w:pos="567"/>
        <w:tab w:val="clear" w:pos="1134"/>
        <w:tab w:val="clear" w:pos="1701"/>
        <w:tab w:val="clear" w:pos="2268"/>
        <w:tab w:val="clear" w:pos="2835"/>
        <w:tab w:val="left" w:pos="794"/>
        <w:tab w:val="left" w:pos="1191"/>
        <w:tab w:val="left" w:pos="1588"/>
        <w:tab w:val="left" w:pos="1985"/>
      </w:tabs>
      <w:ind w:left="1132"/>
    </w:pPr>
  </w:style>
  <w:style w:type="paragraph" w:styleId="Index4">
    <w:name w:val="index 4"/>
    <w:basedOn w:val="Normal"/>
    <w:next w:val="Normal"/>
    <w:semiHidden/>
    <w:rsid w:val="006C36CD"/>
    <w:pPr>
      <w:tabs>
        <w:tab w:val="clear" w:pos="567"/>
        <w:tab w:val="clear" w:pos="1134"/>
        <w:tab w:val="clear" w:pos="1701"/>
        <w:tab w:val="clear" w:pos="2268"/>
        <w:tab w:val="clear" w:pos="2835"/>
        <w:tab w:val="left" w:pos="794"/>
        <w:tab w:val="left" w:pos="1191"/>
        <w:tab w:val="left" w:pos="1588"/>
        <w:tab w:val="left" w:pos="1985"/>
      </w:tabs>
      <w:ind w:left="849"/>
    </w:pPr>
  </w:style>
  <w:style w:type="paragraph" w:styleId="Index3">
    <w:name w:val="index 3"/>
    <w:basedOn w:val="Normal"/>
    <w:next w:val="Normal"/>
    <w:semiHidden/>
    <w:rsid w:val="006C36CD"/>
    <w:pPr>
      <w:tabs>
        <w:tab w:val="clear" w:pos="567"/>
        <w:tab w:val="clear" w:pos="1134"/>
        <w:tab w:val="clear" w:pos="1701"/>
        <w:tab w:val="clear" w:pos="2268"/>
        <w:tab w:val="clear" w:pos="2835"/>
        <w:tab w:val="left" w:pos="794"/>
        <w:tab w:val="left" w:pos="1191"/>
        <w:tab w:val="left" w:pos="1588"/>
        <w:tab w:val="left" w:pos="1985"/>
      </w:tabs>
      <w:ind w:left="566"/>
    </w:pPr>
  </w:style>
  <w:style w:type="paragraph" w:styleId="Index2">
    <w:name w:val="index 2"/>
    <w:basedOn w:val="Normal"/>
    <w:next w:val="Normal"/>
    <w:semiHidden/>
    <w:rsid w:val="006C36CD"/>
    <w:pPr>
      <w:tabs>
        <w:tab w:val="clear" w:pos="567"/>
        <w:tab w:val="clear" w:pos="1134"/>
        <w:tab w:val="clear" w:pos="1701"/>
        <w:tab w:val="clear" w:pos="2268"/>
        <w:tab w:val="clear" w:pos="2835"/>
        <w:tab w:val="left" w:pos="794"/>
        <w:tab w:val="left" w:pos="1191"/>
        <w:tab w:val="left" w:pos="1588"/>
        <w:tab w:val="left" w:pos="1985"/>
      </w:tabs>
      <w:ind w:left="283"/>
    </w:pPr>
  </w:style>
  <w:style w:type="paragraph" w:styleId="Index1">
    <w:name w:val="index 1"/>
    <w:basedOn w:val="Normal"/>
    <w:next w:val="Normal"/>
    <w:semiHidden/>
    <w:rsid w:val="006C36CD"/>
    <w:pPr>
      <w:tabs>
        <w:tab w:val="clear" w:pos="567"/>
        <w:tab w:val="clear" w:pos="1134"/>
        <w:tab w:val="clear" w:pos="1701"/>
        <w:tab w:val="clear" w:pos="2268"/>
        <w:tab w:val="clear" w:pos="2835"/>
        <w:tab w:val="left" w:pos="794"/>
        <w:tab w:val="left" w:pos="1191"/>
        <w:tab w:val="left" w:pos="1588"/>
        <w:tab w:val="left" w:pos="1985"/>
      </w:tabs>
    </w:pPr>
  </w:style>
  <w:style w:type="character" w:styleId="LineNumber">
    <w:name w:val="line number"/>
    <w:basedOn w:val="DefaultParagraphFont"/>
    <w:rsid w:val="006C36CD"/>
  </w:style>
  <w:style w:type="paragraph" w:styleId="IndexHeading">
    <w:name w:val="index heading"/>
    <w:basedOn w:val="Normal"/>
    <w:next w:val="Index1"/>
    <w:semiHidden/>
    <w:rsid w:val="006C36CD"/>
    <w:pPr>
      <w:tabs>
        <w:tab w:val="clear" w:pos="567"/>
        <w:tab w:val="clear" w:pos="1134"/>
        <w:tab w:val="clear" w:pos="1701"/>
        <w:tab w:val="clear" w:pos="2268"/>
        <w:tab w:val="clear" w:pos="2835"/>
        <w:tab w:val="left" w:pos="794"/>
        <w:tab w:val="left" w:pos="1191"/>
        <w:tab w:val="left" w:pos="1588"/>
        <w:tab w:val="left" w:pos="1985"/>
      </w:tabs>
    </w:pPr>
  </w:style>
  <w:style w:type="paragraph" w:styleId="Footer">
    <w:name w:val="footer"/>
    <w:basedOn w:val="Normal"/>
    <w:link w:val="FooterChar"/>
    <w:rsid w:val="006C36CD"/>
    <w:pPr>
      <w:tabs>
        <w:tab w:val="clear" w:pos="567"/>
        <w:tab w:val="clear" w:pos="1134"/>
        <w:tab w:val="clear" w:pos="1701"/>
        <w:tab w:val="clear" w:pos="2268"/>
        <w:tab w:val="clear" w:pos="2835"/>
        <w:tab w:val="left" w:pos="5954"/>
        <w:tab w:val="right" w:pos="9639"/>
      </w:tabs>
      <w:spacing w:before="0"/>
    </w:pPr>
    <w:rPr>
      <w:caps/>
      <w:noProof/>
      <w:sz w:val="16"/>
      <w:lang w:val="fr-FR"/>
    </w:rPr>
  </w:style>
  <w:style w:type="paragraph" w:styleId="Header">
    <w:name w:val="header"/>
    <w:basedOn w:val="Normal"/>
    <w:rsid w:val="006C36CD"/>
    <w:pPr>
      <w:tabs>
        <w:tab w:val="clear" w:pos="567"/>
        <w:tab w:val="clear" w:pos="1134"/>
        <w:tab w:val="clear" w:pos="1701"/>
        <w:tab w:val="clear" w:pos="2268"/>
        <w:tab w:val="clear" w:pos="283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clear" w:pos="567"/>
        <w:tab w:val="clear" w:pos="1134"/>
        <w:tab w:val="clear" w:pos="1701"/>
        <w:tab w:val="clear" w:pos="2268"/>
        <w:tab w:val="clear" w:pos="2835"/>
        <w:tab w:val="left" w:pos="255"/>
        <w:tab w:val="left" w:pos="794"/>
        <w:tab w:val="left" w:pos="1191"/>
        <w:tab w:val="left" w:pos="1588"/>
        <w:tab w:val="left" w:pos="1985"/>
      </w:tabs>
      <w:ind w:left="255" w:hanging="255"/>
    </w:pPr>
  </w:style>
  <w:style w:type="paragraph" w:styleId="NormalIndent">
    <w:name w:val="Normal Indent"/>
    <w:basedOn w:val="Normal"/>
    <w:rsid w:val="006C36CD"/>
    <w:pPr>
      <w:tabs>
        <w:tab w:val="clear" w:pos="567"/>
        <w:tab w:val="clear" w:pos="1134"/>
        <w:tab w:val="clear" w:pos="1701"/>
        <w:tab w:val="clear" w:pos="2268"/>
        <w:tab w:val="clear" w:pos="2835"/>
        <w:tab w:val="left" w:pos="794"/>
        <w:tab w:val="left" w:pos="1191"/>
        <w:tab w:val="left" w:pos="1588"/>
        <w:tab w:val="left" w:pos="1985"/>
      </w:tabs>
      <w:ind w:left="794"/>
    </w:pPr>
  </w:style>
  <w:style w:type="paragraph" w:customStyle="1" w:styleId="enumlev1">
    <w:name w:val="enumlev1"/>
    <w:basedOn w:val="Normal"/>
    <w:rsid w:val="006C36CD"/>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tabs>
        <w:tab w:val="clear" w:pos="567"/>
        <w:tab w:val="clear" w:pos="1134"/>
        <w:tab w:val="clear" w:pos="1701"/>
        <w:tab w:val="clear" w:pos="2268"/>
        <w:tab w:val="clear" w:pos="2835"/>
        <w:tab w:val="left" w:pos="794"/>
        <w:tab w:val="left" w:pos="1191"/>
        <w:tab w:val="left" w:pos="1588"/>
        <w:tab w:val="left" w:pos="1985"/>
      </w:tabs>
      <w:spacing w:before="320"/>
    </w:pPr>
  </w:style>
  <w:style w:type="paragraph" w:customStyle="1" w:styleId="Equation">
    <w:name w:val="Equation"/>
    <w:basedOn w:val="Normal"/>
    <w:rsid w:val="006C36CD"/>
    <w:pPr>
      <w:tabs>
        <w:tab w:val="clear" w:pos="567"/>
        <w:tab w:val="clear" w:pos="1134"/>
        <w:tab w:val="clear" w:pos="1701"/>
        <w:tab w:val="clear" w:pos="2268"/>
        <w:tab w:val="clear" w:pos="2835"/>
        <w:tab w:val="left" w:pos="794"/>
        <w:tab w:val="center" w:pos="4820"/>
        <w:tab w:val="right" w:pos="9639"/>
      </w:tabs>
    </w:pPr>
  </w:style>
  <w:style w:type="paragraph" w:customStyle="1" w:styleId="Head">
    <w:name w:val="Head"/>
    <w:basedOn w:val="Normal"/>
    <w:rsid w:val="006C36CD"/>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567"/>
        <w:tab w:val="clear" w:pos="1134"/>
        <w:tab w:val="clear" w:pos="1701"/>
        <w:tab w:val="clear" w:pos="2268"/>
        <w:tab w:val="clear" w:pos="2835"/>
        <w:tab w:val="left" w:pos="794"/>
        <w:tab w:val="center" w:pos="8789"/>
      </w:tabs>
    </w:pPr>
    <w:rPr>
      <w:b/>
    </w:rPr>
  </w:style>
  <w:style w:type="paragraph" w:styleId="List">
    <w:name w:val="List"/>
    <w:basedOn w:val="Normal"/>
    <w:rsid w:val="006C36CD"/>
    <w:pPr>
      <w:tabs>
        <w:tab w:val="clear" w:pos="567"/>
        <w:tab w:val="clear" w:pos="1134"/>
        <w:tab w:val="clear" w:pos="2268"/>
        <w:tab w:val="clear" w:pos="2835"/>
        <w:tab w:val="left" w:pos="2127"/>
      </w:tabs>
      <w:ind w:left="2127" w:hanging="2127"/>
    </w:pPr>
  </w:style>
  <w:style w:type="paragraph" w:customStyle="1" w:styleId="Part">
    <w:name w:val="Part"/>
    <w:basedOn w:val="Normal"/>
    <w:rsid w:val="006C36CD"/>
    <w:pPr>
      <w:tabs>
        <w:tab w:val="clear" w:pos="567"/>
        <w:tab w:val="clear" w:pos="1134"/>
        <w:tab w:val="clear" w:pos="2268"/>
        <w:tab w:val="clear" w:pos="2835"/>
        <w:tab w:val="left" w:pos="1276"/>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sz w:val="20"/>
    </w:rPr>
  </w:style>
  <w:style w:type="paragraph" w:customStyle="1" w:styleId="Source">
    <w:name w:val="Source"/>
    <w:basedOn w:val="Normal"/>
    <w:next w:val="Normal"/>
    <w:rsid w:val="006C36CD"/>
    <w:pPr>
      <w:tabs>
        <w:tab w:val="clear" w:pos="567"/>
        <w:tab w:val="clear" w:pos="1134"/>
        <w:tab w:val="clear" w:pos="1701"/>
        <w:tab w:val="clear" w:pos="2268"/>
        <w:tab w:val="clear" w:pos="2835"/>
        <w:tab w:val="left" w:pos="794"/>
        <w:tab w:val="left" w:pos="1191"/>
        <w:tab w:val="left" w:pos="1588"/>
        <w:tab w:val="left" w:pos="1985"/>
      </w:tabs>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567"/>
        <w:tab w:val="clear" w:pos="1701"/>
        <w:tab w:val="clear" w:pos="2268"/>
        <w:tab w:val="clear" w:pos="2835"/>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567"/>
        <w:tab w:val="clear" w:pos="1134"/>
        <w:tab w:val="clear" w:pos="1701"/>
        <w:tab w:val="clear" w:pos="2268"/>
        <w:tab w:val="clear" w:pos="283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567"/>
        <w:tab w:val="clear" w:pos="1701"/>
        <w:tab w:val="clear" w:pos="2835"/>
        <w:tab w:val="left" w:pos="1871"/>
      </w:tabs>
    </w:pPr>
    <w:rPr>
      <w:b/>
      <w:bCs/>
    </w:rPr>
  </w:style>
  <w:style w:type="paragraph" w:customStyle="1" w:styleId="ddate">
    <w:name w:val="ddate"/>
    <w:basedOn w:val="Normal"/>
    <w:rsid w:val="006C36CD"/>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AnnexNo">
    <w:name w:val="Annex_No"/>
    <w:basedOn w:val="Normal"/>
    <w:next w:val="Annextitle"/>
    <w:rsid w:val="006C36CD"/>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caps/>
      <w:sz w:val="28"/>
    </w:rPr>
  </w:style>
  <w:style w:type="paragraph" w:customStyle="1" w:styleId="Annextitle">
    <w:name w:val="Annex_title"/>
    <w:basedOn w:val="Normal"/>
    <w:next w:val="Annexref"/>
    <w:link w:val="AnnextitleChar"/>
    <w:rsid w:val="006C36CD"/>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tabs>
        <w:tab w:val="clear" w:pos="567"/>
        <w:tab w:val="clear" w:pos="1134"/>
        <w:tab w:val="clear" w:pos="1701"/>
        <w:tab w:val="clear" w:pos="2268"/>
        <w:tab w:val="clear" w:pos="2835"/>
        <w:tab w:val="left" w:pos="794"/>
        <w:tab w:val="left" w:pos="1191"/>
        <w:tab w:val="left" w:pos="1588"/>
        <w:tab w:val="left" w:pos="1985"/>
      </w:tab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tabs>
        <w:tab w:val="clear" w:pos="567"/>
        <w:tab w:val="clear" w:pos="1134"/>
        <w:tab w:val="clear" w:pos="1701"/>
        <w:tab w:val="clear" w:pos="2268"/>
        <w:tab w:val="clear" w:pos="2835"/>
        <w:tab w:val="left" w:pos="794"/>
        <w:tab w:val="left" w:pos="1191"/>
        <w:tab w:val="left" w:pos="1588"/>
        <w:tab w:val="left" w:pos="1985"/>
      </w:tabs>
      <w:spacing w:before="360" w:after="120"/>
      <w:jc w:val="center"/>
    </w:pPr>
    <w:rPr>
      <w:caps/>
    </w:rPr>
  </w:style>
  <w:style w:type="paragraph" w:customStyle="1" w:styleId="Tabletext">
    <w:name w:val="Table_text"/>
    <w:basedOn w:val="Normal"/>
    <w:rsid w:val="006C36CD"/>
    <w:pPr>
      <w:tabs>
        <w:tab w:val="left" w:pos="284"/>
        <w:tab w:val="left" w:pos="851"/>
        <w:tab w:val="left" w:pos="1418"/>
        <w:tab w:val="left" w:pos="1985"/>
        <w:tab w:val="left" w:pos="2552"/>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567"/>
        <w:tab w:val="clear" w:pos="1134"/>
        <w:tab w:val="clear" w:pos="1701"/>
        <w:tab w:val="clear" w:pos="2268"/>
        <w:tab w:val="clear" w:pos="2835"/>
      </w:tabs>
      <w:spacing w:before="20" w:after="20"/>
    </w:pPr>
    <w:rPr>
      <w:sz w:val="18"/>
    </w:rPr>
  </w:style>
  <w:style w:type="paragraph" w:customStyle="1" w:styleId="FigureNo">
    <w:name w:val="Figure_No"/>
    <w:basedOn w:val="Normal"/>
    <w:next w:val="Figuretitle"/>
    <w:rsid w:val="006C36CD"/>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Reftitle">
    <w:name w:val="Ref_title"/>
    <w:basedOn w:val="Normal"/>
    <w:next w:val="Reftext"/>
    <w:rsid w:val="006C36CD"/>
    <w:pPr>
      <w:tabs>
        <w:tab w:val="clear" w:pos="567"/>
        <w:tab w:val="clear" w:pos="1134"/>
        <w:tab w:val="clear" w:pos="1701"/>
        <w:tab w:val="clear" w:pos="2268"/>
        <w:tab w:val="clear" w:pos="2835"/>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pPr>
      <w:tabs>
        <w:tab w:val="clear" w:pos="567"/>
        <w:tab w:val="clear" w:pos="1134"/>
        <w:tab w:val="clear" w:pos="1701"/>
        <w:tab w:val="clear" w:pos="2268"/>
        <w:tab w:val="clear" w:pos="2835"/>
        <w:tab w:val="left" w:pos="794"/>
        <w:tab w:val="left" w:pos="1191"/>
        <w:tab w:val="left" w:pos="1588"/>
        <w:tab w:val="left" w:pos="1985"/>
      </w:tabs>
    </w:pPr>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tabs>
        <w:tab w:val="clear" w:pos="567"/>
        <w:tab w:val="clear" w:pos="1134"/>
        <w:tab w:val="clear" w:pos="1701"/>
        <w:tab w:val="clear" w:pos="2268"/>
        <w:tab w:val="clear" w:pos="2835"/>
        <w:tab w:val="left" w:pos="794"/>
        <w:tab w:val="left" w:pos="1191"/>
        <w:tab w:val="left" w:pos="1588"/>
        <w:tab w:val="left" w:pos="1985"/>
      </w:tabs>
      <w:spacing w:before="567"/>
      <w:jc w:val="center"/>
    </w:pPr>
  </w:style>
  <w:style w:type="paragraph" w:customStyle="1" w:styleId="Artheading">
    <w:name w:val="Art_heading"/>
    <w:basedOn w:val="Normal"/>
    <w:next w:val="Normalaftertitle"/>
    <w:rsid w:val="006C36CD"/>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caps/>
      <w:sz w:val="28"/>
    </w:rPr>
  </w:style>
  <w:style w:type="paragraph" w:customStyle="1" w:styleId="Arttitle">
    <w:name w:val="Art_title"/>
    <w:basedOn w:val="Normal"/>
    <w:next w:val="Normalaftertitle"/>
    <w:rsid w:val="006C36CD"/>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paragraph" w:customStyle="1" w:styleId="NormalCH">
    <w:name w:val="NormalCH"/>
    <w:basedOn w:val="Normal"/>
    <w:next w:val="Normal"/>
    <w:qFormat/>
    <w:rsid w:val="00E77476"/>
    <w:pPr>
      <w:tabs>
        <w:tab w:val="clear" w:pos="567"/>
        <w:tab w:val="clear" w:pos="1134"/>
        <w:tab w:val="clear" w:pos="1701"/>
        <w:tab w:val="clear" w:pos="2268"/>
        <w:tab w:val="clear" w:pos="2835"/>
        <w:tab w:val="left" w:pos="794"/>
        <w:tab w:val="left" w:pos="1191"/>
        <w:tab w:val="left" w:pos="1588"/>
        <w:tab w:val="left" w:pos="1985"/>
      </w:tabs>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CEOMainDocParagraph">
    <w:name w:val="CEO_MainDoc_Paragraph"/>
    <w:basedOn w:val="Normal"/>
    <w:qFormat/>
    <w:rsid w:val="00AA6A6D"/>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hAnsiTheme="minorHAnsi" w:cstheme="minorBidi"/>
      <w:sz w:val="22"/>
      <w:szCs w:val="19"/>
      <w:lang w:eastAsia="zh-CN"/>
    </w:rPr>
  </w:style>
  <w:style w:type="character" w:customStyle="1" w:styleId="UnresolvedMention1">
    <w:name w:val="Unresolved Mention1"/>
    <w:basedOn w:val="DefaultParagraphFont"/>
    <w:uiPriority w:val="99"/>
    <w:semiHidden/>
    <w:unhideWhenUsed/>
    <w:rsid w:val="00AC0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25185893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98666752">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48874135">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27479091">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118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856D-097B-4731-AFE2-BBD2FAAC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World Telecommunication Standardization Assembly 2024</dc:title>
  <dc:subject>Council 2022</dc:subject>
  <dc:creator>Zhao, Lanyi</dc:creator>
  <cp:keywords>C2022, C22, Council-22</cp:keywords>
  <dc:description/>
  <cp:lastModifiedBy>Xue, Kun</cp:lastModifiedBy>
  <cp:revision>4</cp:revision>
  <cp:lastPrinted>2022-03-15T11:12:00Z</cp:lastPrinted>
  <dcterms:created xsi:type="dcterms:W3CDTF">2022-03-15T17:19:00Z</dcterms:created>
  <dcterms:modified xsi:type="dcterms:W3CDTF">2022-03-15T17:19:00Z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