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val="fr-FR" w:eastAsia="fr-FR"/>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0EC755AB"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FA549F">
              <w:rPr>
                <w:b/>
              </w:rPr>
              <w:t xml:space="preserve"> PL 1.10</w:t>
            </w:r>
          </w:p>
        </w:tc>
        <w:tc>
          <w:tcPr>
            <w:tcW w:w="3120" w:type="dxa"/>
          </w:tcPr>
          <w:p w14:paraId="66604129" w14:textId="3216D39F"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FA549F">
              <w:rPr>
                <w:b/>
              </w:rPr>
              <w:t>81</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7D1BAEA3" w:rsidR="002A2188" w:rsidRPr="00E85629" w:rsidRDefault="00FA549F" w:rsidP="0014634F">
            <w:pPr>
              <w:tabs>
                <w:tab w:val="left" w:pos="993"/>
              </w:tabs>
              <w:spacing w:before="0"/>
              <w:rPr>
                <w:b/>
              </w:rPr>
            </w:pPr>
            <w:r>
              <w:rPr>
                <w:b/>
              </w:rPr>
              <w:t>18 March</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138CBFF6" w:rsidR="002A2188" w:rsidRPr="00813E5E" w:rsidRDefault="00FA549F" w:rsidP="00464B6C">
            <w:pPr>
              <w:pStyle w:val="Source"/>
            </w:pPr>
            <w:bookmarkStart w:id="7" w:name="dsource" w:colFirst="0" w:colLast="0"/>
            <w:bookmarkEnd w:id="6"/>
            <w:r w:rsidRPr="00FA549F">
              <w:t xml:space="preserve">Austria, </w:t>
            </w:r>
            <w:r w:rsidR="001B1210" w:rsidRPr="00FA549F">
              <w:t xml:space="preserve">Australia, </w:t>
            </w:r>
            <w:r w:rsidRPr="00FA549F">
              <w:t xml:space="preserve">Belgium, Bulgaria, </w:t>
            </w:r>
            <w:r w:rsidR="001B1210" w:rsidRPr="00FA549F">
              <w:t xml:space="preserve">Canada, </w:t>
            </w:r>
            <w:r w:rsidRPr="00FA549F">
              <w:t xml:space="preserve">Croatia, Cyprus, Czech Republic, Denmark, Estonia, Finland, France, </w:t>
            </w:r>
            <w:r w:rsidR="001B1210" w:rsidRPr="00FA549F">
              <w:t xml:space="preserve">Georgia, </w:t>
            </w:r>
            <w:r w:rsidRPr="00FA549F">
              <w:t xml:space="preserve">Germany, </w:t>
            </w:r>
            <w:r w:rsidR="00980129">
              <w:t xml:space="preserve">Ghana, </w:t>
            </w:r>
            <w:r w:rsidRPr="00FA549F">
              <w:t xml:space="preserve">Greece, Hungary, Ireland, </w:t>
            </w:r>
            <w:r w:rsidR="001B1210" w:rsidRPr="00FA549F">
              <w:t xml:space="preserve">Israel, </w:t>
            </w:r>
            <w:r w:rsidRPr="00FA549F">
              <w:t xml:space="preserve">Italy, </w:t>
            </w:r>
            <w:r w:rsidR="001B1210" w:rsidRPr="00FA549F">
              <w:t xml:space="preserve">Japan, </w:t>
            </w:r>
            <w:r w:rsidR="001B1210">
              <w:t xml:space="preserve">Korea (Republic of), </w:t>
            </w:r>
            <w:r w:rsidRPr="00FA549F">
              <w:t xml:space="preserve">Latvia, Lithuania, Luxembourg, Malta, </w:t>
            </w:r>
            <w:r w:rsidR="001B1210" w:rsidRPr="00FA549F">
              <w:t xml:space="preserve">Montenegro, </w:t>
            </w:r>
            <w:r w:rsidRPr="00FA549F">
              <w:t>Netherlands, Poland, Portugal, Romania, Slovakia, Slovenia, Spain</w:t>
            </w:r>
            <w:r w:rsidR="001B1210">
              <w:t xml:space="preserve">; </w:t>
            </w:r>
            <w:r w:rsidRPr="00FA549F">
              <w:t>Sweden</w:t>
            </w:r>
            <w:r w:rsidR="001B1210">
              <w:t xml:space="preserve">; </w:t>
            </w:r>
            <w:r w:rsidRPr="00FA549F">
              <w:t>Ukraine, the United Kingdom of Great Britain and Northern Ireland, and the United States of America.</w:t>
            </w:r>
          </w:p>
        </w:tc>
      </w:tr>
      <w:tr w:rsidR="002A2188" w:rsidRPr="00813E5E" w14:paraId="5B5E8CC5" w14:textId="77777777" w:rsidTr="00464B6C">
        <w:trPr>
          <w:cantSplit/>
        </w:trPr>
        <w:tc>
          <w:tcPr>
            <w:tcW w:w="10031" w:type="dxa"/>
            <w:gridSpan w:val="2"/>
          </w:tcPr>
          <w:p w14:paraId="42D59A74" w14:textId="1127B62F" w:rsidR="002A2188" w:rsidRDefault="00FA549F" w:rsidP="00464B6C">
            <w:pPr>
              <w:pStyle w:val="Title1"/>
            </w:pPr>
            <w:bookmarkStart w:id="8" w:name="dtitle1" w:colFirst="0" w:colLast="0"/>
            <w:bookmarkEnd w:id="7"/>
            <w:r w:rsidRPr="00FA549F">
              <w:t xml:space="preserve">Implementation of UNGA resolution from </w:t>
            </w:r>
            <w:r w:rsidR="00A4268D">
              <w:t>2</w:t>
            </w:r>
            <w:r w:rsidRPr="00FA549F">
              <w:t xml:space="preserve"> March 2022 on “Aggression Against Ukraine”</w:t>
            </w:r>
          </w:p>
          <w:p w14:paraId="77A76955" w14:textId="3D6A7CB2" w:rsidR="0025620F" w:rsidRPr="004A29FF" w:rsidRDefault="0025620F" w:rsidP="0025620F">
            <w:pPr>
              <w:pStyle w:val="ResNo"/>
            </w:pPr>
            <w:r>
              <w:t xml:space="preserve">DRAFT </w:t>
            </w:r>
            <w:r w:rsidRPr="004A29FF">
              <w:t xml:space="preserve">Resolution </w:t>
            </w:r>
            <w:r>
              <w:t>[…]</w:t>
            </w:r>
          </w:p>
          <w:p w14:paraId="3689B12B" w14:textId="078C202C" w:rsidR="0025620F" w:rsidRPr="0025620F" w:rsidRDefault="0025620F" w:rsidP="0025620F">
            <w:pPr>
              <w:pStyle w:val="Title2"/>
              <w:spacing w:after="240"/>
              <w:rPr>
                <w:b/>
                <w:bCs/>
              </w:rPr>
            </w:pPr>
            <w:r w:rsidRPr="0025620F">
              <w:rPr>
                <w:b/>
                <w:bCs/>
                <w:caps w:val="0"/>
              </w:rPr>
              <w:t>Implemen</w:t>
            </w:r>
            <w:r w:rsidR="00336A78">
              <w:rPr>
                <w:b/>
                <w:bCs/>
                <w:caps w:val="0"/>
              </w:rPr>
              <w:t>tation of UNGA Resolution from 2</w:t>
            </w:r>
            <w:r w:rsidRPr="0025620F">
              <w:rPr>
                <w:b/>
                <w:bCs/>
                <w:caps w:val="0"/>
              </w:rPr>
              <w:t xml:space="preserve"> March 2022 on </w:t>
            </w:r>
            <w:r>
              <w:rPr>
                <w:b/>
                <w:bCs/>
                <w:caps w:val="0"/>
              </w:rPr>
              <w:br/>
            </w:r>
            <w:r w:rsidRPr="0025620F">
              <w:rPr>
                <w:b/>
                <w:bCs/>
                <w:caps w:val="0"/>
              </w:rPr>
              <w:t>“Aggression against Ukraine”</w:t>
            </w:r>
          </w:p>
        </w:tc>
      </w:tr>
    </w:tbl>
    <w:p w14:paraId="7839DE83" w14:textId="5304FB5A" w:rsidR="00FA549F" w:rsidRPr="00FA549F" w:rsidRDefault="00FA549F" w:rsidP="0025620F">
      <w:pPr>
        <w:spacing w:before="240"/>
        <w:textAlignment w:val="auto"/>
      </w:pPr>
      <w:bookmarkStart w:id="9" w:name="dstart"/>
      <w:bookmarkStart w:id="10" w:name="dbreak"/>
      <w:bookmarkEnd w:id="8"/>
      <w:bookmarkEnd w:id="9"/>
      <w:bookmarkEnd w:id="10"/>
      <w:r w:rsidRPr="00FA549F">
        <w:t xml:space="preserve">The </w:t>
      </w:r>
      <w:r w:rsidR="0025620F">
        <w:t xml:space="preserve">ITU </w:t>
      </w:r>
      <w:r w:rsidRPr="00FA549F">
        <w:t>Council,</w:t>
      </w:r>
    </w:p>
    <w:p w14:paraId="5F1A2D0B" w14:textId="6460A4D7" w:rsidR="00FA549F" w:rsidRPr="00FA549F" w:rsidRDefault="00FA549F" w:rsidP="0025620F">
      <w:pPr>
        <w:keepNext/>
        <w:keepLines/>
        <w:tabs>
          <w:tab w:val="clear" w:pos="1134"/>
          <w:tab w:val="clear" w:pos="1701"/>
          <w:tab w:val="clear" w:pos="2268"/>
          <w:tab w:val="clear" w:pos="2835"/>
        </w:tabs>
        <w:spacing w:before="160"/>
        <w:textAlignment w:val="auto"/>
        <w:rPr>
          <w:i/>
        </w:rPr>
      </w:pPr>
      <w:r w:rsidRPr="00FA549F">
        <w:rPr>
          <w:i/>
        </w:rPr>
        <w:tab/>
      </w:r>
      <w:r w:rsidR="003D405A">
        <w:rPr>
          <w:i/>
        </w:rPr>
        <w:t>r</w:t>
      </w:r>
      <w:r w:rsidRPr="00FA549F">
        <w:rPr>
          <w:i/>
        </w:rPr>
        <w:t>ecalling</w:t>
      </w:r>
    </w:p>
    <w:p w14:paraId="27C0DF09" w14:textId="2F0D981A" w:rsidR="00FA549F" w:rsidRPr="00FA549F" w:rsidRDefault="00FA549F" w:rsidP="0025620F">
      <w:pPr>
        <w:pStyle w:val="ListParagraph"/>
        <w:numPr>
          <w:ilvl w:val="0"/>
          <w:numId w:val="9"/>
        </w:numPr>
        <w:tabs>
          <w:tab w:val="clear" w:pos="1134"/>
          <w:tab w:val="clear" w:pos="1701"/>
          <w:tab w:val="clear" w:pos="2268"/>
          <w:tab w:val="clear" w:pos="2835"/>
        </w:tabs>
        <w:overflowPunct/>
        <w:autoSpaceDE/>
        <w:autoSpaceDN/>
        <w:adjustRightInd/>
        <w:ind w:left="0" w:firstLine="0"/>
        <w:contextualSpacing w:val="0"/>
        <w:jc w:val="both"/>
        <w:textAlignment w:val="auto"/>
      </w:pPr>
      <w:r w:rsidRPr="00FA549F">
        <w:t>the noble principles, purpose and objectives enshrined in the Charter of the United Nations and in the Universal Declaration of Human Rights, as well as in the Declaration of Principles adopted by the World Summit on the Information Society;</w:t>
      </w:r>
    </w:p>
    <w:p w14:paraId="2D3935F6" w14:textId="520FEACC" w:rsidR="00FA549F" w:rsidRPr="00FA549F" w:rsidRDefault="00FA549F" w:rsidP="0025620F">
      <w:pPr>
        <w:pStyle w:val="ListParagraph"/>
        <w:numPr>
          <w:ilvl w:val="0"/>
          <w:numId w:val="9"/>
        </w:numPr>
        <w:tabs>
          <w:tab w:val="clear" w:pos="1134"/>
          <w:tab w:val="clear" w:pos="1701"/>
          <w:tab w:val="clear" w:pos="2268"/>
          <w:tab w:val="clear" w:pos="2835"/>
        </w:tabs>
        <w:overflowPunct/>
        <w:autoSpaceDE/>
        <w:autoSpaceDN/>
        <w:adjustRightInd/>
        <w:ind w:left="0" w:firstLine="0"/>
        <w:contextualSpacing w:val="0"/>
        <w:jc w:val="both"/>
        <w:textAlignment w:val="auto"/>
      </w:pPr>
      <w:r w:rsidRPr="00FA549F">
        <w:t>the efforts of the United Nations to promote sustainable development;</w:t>
      </w:r>
    </w:p>
    <w:p w14:paraId="7C24ACBD" w14:textId="0C83E81A" w:rsidR="00FA549F" w:rsidRPr="0025620F" w:rsidRDefault="00FA549F" w:rsidP="0025620F">
      <w:pPr>
        <w:pStyle w:val="ListParagraph"/>
        <w:numPr>
          <w:ilvl w:val="0"/>
          <w:numId w:val="9"/>
        </w:numPr>
        <w:tabs>
          <w:tab w:val="clear" w:pos="1134"/>
          <w:tab w:val="clear" w:pos="1701"/>
          <w:tab w:val="clear" w:pos="2268"/>
          <w:tab w:val="clear" w:pos="2835"/>
        </w:tabs>
        <w:overflowPunct/>
        <w:autoSpaceDE/>
        <w:autoSpaceDN/>
        <w:adjustRightInd/>
        <w:ind w:left="0" w:firstLine="0"/>
        <w:contextualSpacing w:val="0"/>
        <w:jc w:val="both"/>
        <w:textAlignment w:val="auto"/>
        <w:rPr>
          <w:i/>
        </w:rPr>
      </w:pPr>
      <w:r w:rsidRPr="00FA549F">
        <w:t>the purposes of the Union as enshrined in Article 1 of the ITU Constitution,</w:t>
      </w:r>
    </w:p>
    <w:p w14:paraId="2309E114" w14:textId="32106F4F" w:rsidR="00FA549F" w:rsidRPr="0025620F" w:rsidRDefault="003D405A" w:rsidP="0025620F">
      <w:pPr>
        <w:tabs>
          <w:tab w:val="clear" w:pos="567"/>
          <w:tab w:val="clear" w:pos="1134"/>
          <w:tab w:val="clear" w:pos="1701"/>
          <w:tab w:val="clear" w:pos="2268"/>
          <w:tab w:val="clear" w:pos="2835"/>
        </w:tabs>
        <w:overflowPunct/>
        <w:autoSpaceDE/>
        <w:autoSpaceDN/>
        <w:adjustRightInd/>
        <w:spacing w:before="160"/>
        <w:ind w:left="360"/>
        <w:jc w:val="both"/>
        <w:textAlignment w:val="auto"/>
        <w:rPr>
          <w:i/>
        </w:rPr>
      </w:pPr>
      <w:r>
        <w:rPr>
          <w:i/>
        </w:rPr>
        <w:t>r</w:t>
      </w:r>
      <w:r w:rsidR="00FA549F" w:rsidRPr="0025620F">
        <w:rPr>
          <w:i/>
        </w:rPr>
        <w:t>ecalling further</w:t>
      </w:r>
    </w:p>
    <w:p w14:paraId="750D10D1" w14:textId="22ABC94B" w:rsidR="00FA549F" w:rsidRPr="00FA549F" w:rsidRDefault="00FA549F" w:rsidP="0025620F">
      <w:pPr>
        <w:pStyle w:val="ListParagraph"/>
        <w:numPr>
          <w:ilvl w:val="0"/>
          <w:numId w:val="10"/>
        </w:numPr>
        <w:tabs>
          <w:tab w:val="clear" w:pos="1134"/>
          <w:tab w:val="clear" w:pos="1701"/>
          <w:tab w:val="clear" w:pos="2268"/>
          <w:tab w:val="clear" w:pos="2835"/>
        </w:tabs>
        <w:overflowPunct/>
        <w:autoSpaceDE/>
        <w:autoSpaceDN/>
        <w:adjustRightInd/>
        <w:ind w:left="0" w:firstLine="0"/>
        <w:contextualSpacing w:val="0"/>
        <w:jc w:val="both"/>
        <w:textAlignment w:val="auto"/>
      </w:pPr>
      <w:r w:rsidRPr="00FA549F">
        <w:t xml:space="preserve">United Nations </w:t>
      </w:r>
      <w:r w:rsidR="00336A78">
        <w:t>General Assembly Resolution of 2</w:t>
      </w:r>
      <w:r w:rsidRPr="00FA549F">
        <w:t xml:space="preserve"> March 2022 on Aggression Against Ukraine, that deplores in the strongest terms the aggression by the Russian Federation against Ukraine in violation of Article 2 (4) of the Charter and urges international organizations to support the de-escalation of the current situation;</w:t>
      </w:r>
    </w:p>
    <w:p w14:paraId="114B171E" w14:textId="27EAA310" w:rsidR="00FA549F" w:rsidRPr="00FA549F" w:rsidRDefault="00FA549F" w:rsidP="0025620F">
      <w:pPr>
        <w:pStyle w:val="ListParagraph"/>
        <w:numPr>
          <w:ilvl w:val="0"/>
          <w:numId w:val="10"/>
        </w:numPr>
        <w:tabs>
          <w:tab w:val="clear" w:pos="1134"/>
          <w:tab w:val="clear" w:pos="1701"/>
          <w:tab w:val="clear" w:pos="2268"/>
          <w:tab w:val="clear" w:pos="2835"/>
        </w:tabs>
        <w:overflowPunct/>
        <w:autoSpaceDE/>
        <w:autoSpaceDN/>
        <w:adjustRightInd/>
        <w:ind w:left="0" w:firstLine="0"/>
        <w:contextualSpacing w:val="0"/>
        <w:jc w:val="both"/>
        <w:textAlignment w:val="auto"/>
      </w:pPr>
      <w:r w:rsidRPr="00FA549F">
        <w:t>2018 ITU Plenipotentiary Conference Resolution 34, on Assistance and support to countries in special need for rebuilding their telecommunication sector</w:t>
      </w:r>
      <w:r w:rsidR="0025620F">
        <w:t>,</w:t>
      </w:r>
    </w:p>
    <w:p w14:paraId="08C290AD" w14:textId="5D13EDD3" w:rsidR="00FA549F" w:rsidRPr="00FA549F" w:rsidRDefault="00FA549F" w:rsidP="002161A3">
      <w:pPr>
        <w:keepNext/>
        <w:keepLines/>
        <w:spacing w:before="160"/>
        <w:textAlignment w:val="auto"/>
        <w:rPr>
          <w:i/>
          <w:lang w:val="en-US"/>
        </w:rPr>
      </w:pPr>
      <w:r w:rsidRPr="00FA549F">
        <w:rPr>
          <w:i/>
          <w:lang w:val="en-US"/>
        </w:rPr>
        <w:lastRenderedPageBreak/>
        <w:tab/>
      </w:r>
      <w:r w:rsidR="003D405A">
        <w:rPr>
          <w:i/>
          <w:lang w:val="en-US"/>
        </w:rPr>
        <w:t>r</w:t>
      </w:r>
      <w:r w:rsidRPr="00FA549F">
        <w:rPr>
          <w:i/>
          <w:lang w:val="en-US"/>
        </w:rPr>
        <w:t xml:space="preserve">eaffirming </w:t>
      </w:r>
    </w:p>
    <w:p w14:paraId="27AFA071" w14:textId="6F7E5515" w:rsidR="00FA549F" w:rsidRPr="00FA549F" w:rsidRDefault="00FA549F" w:rsidP="002161A3">
      <w:pPr>
        <w:keepNext/>
        <w:keepLines/>
        <w:tabs>
          <w:tab w:val="clear" w:pos="567"/>
          <w:tab w:val="clear" w:pos="1134"/>
          <w:tab w:val="clear" w:pos="1701"/>
          <w:tab w:val="clear" w:pos="2268"/>
          <w:tab w:val="clear" w:pos="2835"/>
        </w:tabs>
        <w:overflowPunct/>
        <w:autoSpaceDE/>
        <w:autoSpaceDN/>
        <w:adjustRightInd/>
        <w:jc w:val="both"/>
        <w:textAlignment w:val="auto"/>
      </w:pPr>
      <w:r w:rsidRPr="00FA549F">
        <w:t>The sovereignty, independence, unity, and territorial integrity of Ukraine within its internationally recognized borders, extending to its territorial waters; (OP1 UNGA)</w:t>
      </w:r>
      <w:r w:rsidR="0025620F">
        <w:t>,</w:t>
      </w:r>
    </w:p>
    <w:p w14:paraId="0DB05E50" w14:textId="2E590E6B" w:rsidR="00FA549F" w:rsidRPr="00FA549F" w:rsidRDefault="00FA549F" w:rsidP="0025620F">
      <w:pPr>
        <w:spacing w:before="160"/>
        <w:textAlignment w:val="auto"/>
        <w:rPr>
          <w:i/>
          <w:lang w:val="en-US"/>
        </w:rPr>
      </w:pPr>
      <w:r w:rsidRPr="00FA549F">
        <w:rPr>
          <w:i/>
          <w:lang w:val="en-US"/>
        </w:rPr>
        <w:tab/>
      </w:r>
      <w:r w:rsidR="003D405A">
        <w:rPr>
          <w:i/>
          <w:lang w:val="en-US"/>
        </w:rPr>
        <w:t>r</w:t>
      </w:r>
      <w:r w:rsidRPr="00FA549F">
        <w:rPr>
          <w:i/>
          <w:lang w:val="en-US"/>
        </w:rPr>
        <w:t xml:space="preserve">eiterating the ITU commitment </w:t>
      </w:r>
    </w:p>
    <w:p w14:paraId="3421DD6B" w14:textId="2A7669C4" w:rsidR="00FA549F" w:rsidRPr="00FA549F" w:rsidRDefault="00FA549F" w:rsidP="0025620F">
      <w:pPr>
        <w:tabs>
          <w:tab w:val="clear" w:pos="567"/>
          <w:tab w:val="clear" w:pos="1134"/>
          <w:tab w:val="clear" w:pos="1701"/>
          <w:tab w:val="clear" w:pos="2268"/>
          <w:tab w:val="clear" w:pos="2835"/>
        </w:tabs>
        <w:overflowPunct/>
        <w:autoSpaceDE/>
        <w:autoSpaceDN/>
        <w:adjustRightInd/>
        <w:jc w:val="both"/>
        <w:textAlignment w:val="auto"/>
      </w:pPr>
      <w:r w:rsidRPr="00FA549F">
        <w:t>To “promote the adoption of measures for ensuring the safety of life through the cooperation of telecommunication services”</w:t>
      </w:r>
      <w:r w:rsidR="0025620F">
        <w:t>,</w:t>
      </w:r>
    </w:p>
    <w:p w14:paraId="0E062CE8" w14:textId="5088D16A" w:rsidR="00FA549F" w:rsidRPr="00FA549F" w:rsidRDefault="00FA549F" w:rsidP="0025620F">
      <w:pPr>
        <w:spacing w:before="160"/>
        <w:jc w:val="both"/>
        <w:textAlignment w:val="auto"/>
        <w:rPr>
          <w:i/>
        </w:rPr>
      </w:pPr>
      <w:r w:rsidRPr="00FA549F">
        <w:rPr>
          <w:i/>
        </w:rPr>
        <w:tab/>
      </w:r>
      <w:r w:rsidR="003D405A">
        <w:rPr>
          <w:i/>
        </w:rPr>
        <w:t>d</w:t>
      </w:r>
      <w:r w:rsidRPr="00FA549F">
        <w:rPr>
          <w:i/>
        </w:rPr>
        <w:t>eploring in this regard</w:t>
      </w:r>
    </w:p>
    <w:p w14:paraId="6E74B37B" w14:textId="54B7FBEE" w:rsidR="00FA549F" w:rsidRPr="00FA549F" w:rsidRDefault="00FA549F" w:rsidP="0025620F">
      <w:pPr>
        <w:tabs>
          <w:tab w:val="clear" w:pos="567"/>
          <w:tab w:val="clear" w:pos="1134"/>
          <w:tab w:val="clear" w:pos="1701"/>
          <w:tab w:val="clear" w:pos="2268"/>
          <w:tab w:val="clear" w:pos="2835"/>
        </w:tabs>
        <w:overflowPunct/>
        <w:autoSpaceDE/>
        <w:autoSpaceDN/>
        <w:adjustRightInd/>
        <w:jc w:val="both"/>
        <w:textAlignment w:val="auto"/>
        <w:rPr>
          <w:szCs w:val="24"/>
        </w:rPr>
      </w:pPr>
      <w:r w:rsidRPr="00FA549F">
        <w:rPr>
          <w:szCs w:val="24"/>
        </w:rPr>
        <w:t>Widespread destruction of critical infrastructure, failure of telecom services and mobile phone outages that have occurred across Ukraine since the beginning of the war</w:t>
      </w:r>
      <w:r w:rsidR="0025620F">
        <w:rPr>
          <w:szCs w:val="24"/>
        </w:rPr>
        <w:t>,</w:t>
      </w:r>
    </w:p>
    <w:p w14:paraId="0E165C30" w14:textId="64B2D26F" w:rsidR="00FA549F" w:rsidRPr="00FA549F" w:rsidRDefault="003D405A" w:rsidP="0025620F">
      <w:pPr>
        <w:keepNext/>
        <w:keepLines/>
        <w:tabs>
          <w:tab w:val="clear" w:pos="1134"/>
          <w:tab w:val="clear" w:pos="1701"/>
          <w:tab w:val="clear" w:pos="2268"/>
          <w:tab w:val="clear" w:pos="2835"/>
        </w:tabs>
        <w:spacing w:before="160"/>
        <w:ind w:left="567"/>
        <w:textAlignment w:val="auto"/>
        <w:rPr>
          <w:i/>
        </w:rPr>
      </w:pPr>
      <w:r>
        <w:rPr>
          <w:i/>
          <w:lang w:val="pl-PL"/>
        </w:rPr>
        <w:t xml:space="preserve">resolves to </w:t>
      </w:r>
      <w:r w:rsidRPr="00FA549F">
        <w:rPr>
          <w:i/>
        </w:rPr>
        <w:t>instruct</w:t>
      </w:r>
      <w:r w:rsidR="00FA549F" w:rsidRPr="00FA549F">
        <w:rPr>
          <w:i/>
        </w:rPr>
        <w:t xml:space="preserve"> the Directors of the ITU Radiocommunication, Standardization, and Development Bureaux</w:t>
      </w:r>
    </w:p>
    <w:p w14:paraId="1D84D29C" w14:textId="0D56A656" w:rsidR="00FA549F" w:rsidRPr="00FA549F" w:rsidRDefault="00FA549F" w:rsidP="0025620F">
      <w:pPr>
        <w:numPr>
          <w:ilvl w:val="0"/>
          <w:numId w:val="5"/>
        </w:numPr>
        <w:tabs>
          <w:tab w:val="clear" w:pos="1134"/>
          <w:tab w:val="clear" w:pos="1701"/>
          <w:tab w:val="clear" w:pos="2268"/>
          <w:tab w:val="clear" w:pos="2835"/>
        </w:tabs>
        <w:overflowPunct/>
        <w:autoSpaceDE/>
        <w:autoSpaceDN/>
        <w:adjustRightInd/>
        <w:ind w:left="0" w:firstLine="0"/>
        <w:jc w:val="both"/>
        <w:textAlignment w:val="auto"/>
      </w:pPr>
      <w:r w:rsidRPr="00FA549F">
        <w:t>to monitor and provide regular reports on the particular needs of Ukraine in the field of telecommunications, and to prepare proposals for effective technical assistance</w:t>
      </w:r>
      <w:r w:rsidR="0025620F">
        <w:t>;</w:t>
      </w:r>
    </w:p>
    <w:p w14:paraId="0B906B7D" w14:textId="0D28832E" w:rsidR="00FA549F" w:rsidRPr="00FA549F" w:rsidRDefault="00FA549F" w:rsidP="0025620F">
      <w:pPr>
        <w:numPr>
          <w:ilvl w:val="0"/>
          <w:numId w:val="5"/>
        </w:numPr>
        <w:tabs>
          <w:tab w:val="clear" w:pos="1134"/>
          <w:tab w:val="clear" w:pos="1701"/>
          <w:tab w:val="clear" w:pos="2268"/>
          <w:tab w:val="clear" w:pos="2835"/>
        </w:tabs>
        <w:overflowPunct/>
        <w:autoSpaceDE/>
        <w:autoSpaceDN/>
        <w:adjustRightInd/>
        <w:ind w:left="0" w:firstLine="0"/>
        <w:jc w:val="both"/>
        <w:textAlignment w:val="auto"/>
      </w:pPr>
      <w:r w:rsidRPr="00FA549F">
        <w:t>to carry out an assessment on the impact of the war in Ukraine to ITU programmes and activities in the region, and provide a report thereon</w:t>
      </w:r>
      <w:r w:rsidR="0025620F">
        <w:t>;</w:t>
      </w:r>
    </w:p>
    <w:p w14:paraId="3E785275" w14:textId="55CC24A6" w:rsidR="00FA549F" w:rsidRPr="00FA549F" w:rsidRDefault="00FA549F" w:rsidP="0025620F">
      <w:pPr>
        <w:numPr>
          <w:ilvl w:val="0"/>
          <w:numId w:val="5"/>
        </w:numPr>
        <w:tabs>
          <w:tab w:val="clear" w:pos="1134"/>
          <w:tab w:val="clear" w:pos="1701"/>
          <w:tab w:val="clear" w:pos="2268"/>
          <w:tab w:val="clear" w:pos="2835"/>
        </w:tabs>
        <w:overflowPunct/>
        <w:autoSpaceDE/>
        <w:autoSpaceDN/>
        <w:adjustRightInd/>
        <w:ind w:left="0" w:firstLine="0"/>
        <w:jc w:val="both"/>
        <w:textAlignment w:val="auto"/>
      </w:pPr>
      <w:r w:rsidRPr="00FA549F">
        <w:t>to ensure adequate financial and human resources mobilization, including under the internal budget and the Information and Communication Technology Development Fund, for the implementation of the proposed actions</w:t>
      </w:r>
      <w:r w:rsidR="0025620F">
        <w:t>;</w:t>
      </w:r>
    </w:p>
    <w:p w14:paraId="05EE8670" w14:textId="1B81E9D3" w:rsidR="00FA549F" w:rsidRPr="00FA549F" w:rsidRDefault="003D405A" w:rsidP="0025620F">
      <w:pPr>
        <w:keepNext/>
        <w:keepLines/>
        <w:tabs>
          <w:tab w:val="clear" w:pos="1134"/>
          <w:tab w:val="clear" w:pos="1701"/>
          <w:tab w:val="clear" w:pos="2268"/>
          <w:tab w:val="clear" w:pos="2835"/>
        </w:tabs>
        <w:spacing w:before="160"/>
        <w:ind w:left="567"/>
        <w:textAlignment w:val="auto"/>
        <w:rPr>
          <w:i/>
        </w:rPr>
      </w:pPr>
      <w:r>
        <w:rPr>
          <w:i/>
        </w:rPr>
        <w:t>i</w:t>
      </w:r>
      <w:r w:rsidR="00FA549F" w:rsidRPr="00FA549F">
        <w:rPr>
          <w:i/>
        </w:rPr>
        <w:t>nstructs the Secretary-General</w:t>
      </w:r>
    </w:p>
    <w:p w14:paraId="12158B89" w14:textId="54E026E1" w:rsidR="00FA549F" w:rsidRPr="00FA549F" w:rsidRDefault="00FA549F" w:rsidP="0025620F">
      <w:pPr>
        <w:tabs>
          <w:tab w:val="clear" w:pos="567"/>
          <w:tab w:val="clear" w:pos="1134"/>
          <w:tab w:val="clear" w:pos="1701"/>
          <w:tab w:val="clear" w:pos="2268"/>
          <w:tab w:val="clear" w:pos="2835"/>
        </w:tabs>
        <w:overflowPunct/>
        <w:autoSpaceDE/>
        <w:autoSpaceDN/>
        <w:adjustRightInd/>
        <w:jc w:val="both"/>
        <w:textAlignment w:val="auto"/>
      </w:pPr>
      <w:r w:rsidRPr="00FA549F">
        <w:t xml:space="preserve">to coordinate the activities carried out by the three Sectors of the Union in accordance with </w:t>
      </w:r>
      <w:r w:rsidRPr="003D405A">
        <w:rPr>
          <w:i/>
          <w:iCs/>
        </w:rPr>
        <w:t>resolves</w:t>
      </w:r>
      <w:r w:rsidR="009D520B">
        <w:rPr>
          <w:i/>
          <w:iCs/>
        </w:rPr>
        <w:t xml:space="preserve"> </w:t>
      </w:r>
      <w:r w:rsidRPr="00FA549F">
        <w:t>above, to ensure that the Union's action in favour of Ukraine is as effective as possible, and to provide a report on the matter to the 2022 Plenipotentiary conference and to the Council meeting in 2023</w:t>
      </w:r>
      <w:r w:rsidR="0025620F">
        <w:t>,</w:t>
      </w:r>
    </w:p>
    <w:p w14:paraId="33BBDCD6" w14:textId="6A2B1E54" w:rsidR="00FA549F" w:rsidRPr="00FA549F" w:rsidRDefault="00FA549F" w:rsidP="0025620F">
      <w:pPr>
        <w:spacing w:before="160"/>
        <w:jc w:val="both"/>
        <w:textAlignment w:val="auto"/>
        <w:rPr>
          <w:i/>
          <w:iCs/>
          <w:color w:val="000000"/>
        </w:rPr>
      </w:pPr>
      <w:r w:rsidRPr="00FA549F">
        <w:rPr>
          <w:i/>
          <w:iCs/>
          <w:color w:val="000000"/>
        </w:rPr>
        <w:tab/>
      </w:r>
      <w:r w:rsidR="003D405A">
        <w:rPr>
          <w:i/>
          <w:iCs/>
          <w:color w:val="000000"/>
        </w:rPr>
        <w:t>i</w:t>
      </w:r>
      <w:r w:rsidRPr="00FA549F">
        <w:rPr>
          <w:i/>
          <w:iCs/>
          <w:color w:val="000000"/>
        </w:rPr>
        <w:t>nvites member states</w:t>
      </w:r>
    </w:p>
    <w:p w14:paraId="187909DB" w14:textId="2086877B" w:rsidR="00FA549F" w:rsidRPr="00FA549F" w:rsidRDefault="00FA549F" w:rsidP="0025620F">
      <w:pPr>
        <w:tabs>
          <w:tab w:val="clear" w:pos="567"/>
          <w:tab w:val="clear" w:pos="1134"/>
          <w:tab w:val="clear" w:pos="1701"/>
          <w:tab w:val="clear" w:pos="2268"/>
          <w:tab w:val="clear" w:pos="2835"/>
        </w:tabs>
        <w:overflowPunct/>
        <w:autoSpaceDE/>
        <w:autoSpaceDN/>
        <w:adjustRightInd/>
        <w:jc w:val="both"/>
        <w:textAlignment w:val="auto"/>
      </w:pPr>
      <w:r w:rsidRPr="00FA549F">
        <w:t>to make contributions to the WTDC-21 and PP-22 to support ITU efforts to rebuild Ukraine’s telecommunication infrastructure and necessary support and technical capacity building</w:t>
      </w:r>
      <w:r>
        <w:t>.</w:t>
      </w:r>
    </w:p>
    <w:p w14:paraId="05530AD2" w14:textId="77777777" w:rsidR="00FA549F" w:rsidRDefault="00FA549F" w:rsidP="0025620F">
      <w:pPr>
        <w:spacing w:before="840"/>
        <w:jc w:val="center"/>
      </w:pPr>
      <w:r>
        <w:t>______________</w:t>
      </w:r>
    </w:p>
    <w:sectPr w:rsidR="00FA549F" w:rsidSect="004D1851">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2BBF" w14:textId="77777777" w:rsidR="00363286" w:rsidRDefault="00363286">
      <w:r>
        <w:separator/>
      </w:r>
    </w:p>
  </w:endnote>
  <w:endnote w:type="continuationSeparator" w:id="0">
    <w:p w14:paraId="3D1A187D" w14:textId="77777777" w:rsidR="00363286" w:rsidRDefault="0036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8AD9" w14:textId="77777777" w:rsidR="00047BC8" w:rsidRDefault="00047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1A8AE644" w:rsidR="00CB18FF" w:rsidRPr="00047BC8" w:rsidRDefault="00A67194">
    <w:pPr>
      <w:pStyle w:val="Footer"/>
      <w:rPr>
        <w:color w:val="D9D9D9" w:themeColor="background1" w:themeShade="D9"/>
      </w:rPr>
    </w:pPr>
    <w:r w:rsidRPr="00047BC8">
      <w:rPr>
        <w:color w:val="D9D9D9" w:themeColor="background1" w:themeShade="D9"/>
      </w:rPr>
      <w:fldChar w:fldCharType="begin"/>
    </w:r>
    <w:r w:rsidRPr="00047BC8">
      <w:rPr>
        <w:color w:val="D9D9D9" w:themeColor="background1" w:themeShade="D9"/>
      </w:rPr>
      <w:instrText xml:space="preserve"> FILENAME \p  \* MERGEFORMAT </w:instrText>
    </w:r>
    <w:r w:rsidRPr="00047BC8">
      <w:rPr>
        <w:color w:val="D9D9D9" w:themeColor="background1" w:themeShade="D9"/>
      </w:rPr>
      <w:fldChar w:fldCharType="separate"/>
    </w:r>
    <w:r w:rsidR="0014634F" w:rsidRPr="00047BC8">
      <w:rPr>
        <w:color w:val="D9D9D9" w:themeColor="background1" w:themeShade="D9"/>
      </w:rPr>
      <w:t>Document1</w:t>
    </w:r>
    <w:r w:rsidRPr="00047BC8">
      <w:rPr>
        <w:color w:val="D9D9D9" w:themeColor="background1" w:themeShade="D9"/>
      </w:rPr>
      <w:fldChar w:fldCharType="end"/>
    </w:r>
    <w:r w:rsidR="00CB18FF" w:rsidRPr="00047BC8">
      <w:rPr>
        <w:color w:val="D9D9D9" w:themeColor="background1" w:themeShade="D9"/>
      </w:rPr>
      <w:tab/>
    </w:r>
    <w:r w:rsidR="00864AFF" w:rsidRPr="00047BC8">
      <w:rPr>
        <w:color w:val="D9D9D9" w:themeColor="background1" w:themeShade="D9"/>
      </w:rPr>
      <w:fldChar w:fldCharType="begin"/>
    </w:r>
    <w:r w:rsidR="00CB18FF" w:rsidRPr="00047BC8">
      <w:rPr>
        <w:color w:val="D9D9D9" w:themeColor="background1" w:themeShade="D9"/>
      </w:rPr>
      <w:instrText xml:space="preserve"> SAVEDATE \@ DD.MM.YY </w:instrText>
    </w:r>
    <w:r w:rsidR="00864AFF" w:rsidRPr="00047BC8">
      <w:rPr>
        <w:color w:val="D9D9D9" w:themeColor="background1" w:themeShade="D9"/>
      </w:rPr>
      <w:fldChar w:fldCharType="separate"/>
    </w:r>
    <w:r w:rsidR="003D405A">
      <w:rPr>
        <w:color w:val="D9D9D9" w:themeColor="background1" w:themeShade="D9"/>
      </w:rPr>
      <w:t>18.03.22</w:t>
    </w:r>
    <w:r w:rsidR="00864AFF" w:rsidRPr="00047BC8">
      <w:rPr>
        <w:color w:val="D9D9D9" w:themeColor="background1" w:themeShade="D9"/>
      </w:rPr>
      <w:fldChar w:fldCharType="end"/>
    </w:r>
    <w:r w:rsidR="00CB18FF" w:rsidRPr="00047BC8">
      <w:rPr>
        <w:color w:val="D9D9D9" w:themeColor="background1" w:themeShade="D9"/>
      </w:rPr>
      <w:tab/>
    </w:r>
    <w:r w:rsidR="00864AFF" w:rsidRPr="00047BC8">
      <w:rPr>
        <w:color w:val="D9D9D9" w:themeColor="background1" w:themeShade="D9"/>
      </w:rPr>
      <w:fldChar w:fldCharType="begin"/>
    </w:r>
    <w:r w:rsidR="00CB18FF" w:rsidRPr="00047BC8">
      <w:rPr>
        <w:color w:val="D9D9D9" w:themeColor="background1" w:themeShade="D9"/>
      </w:rPr>
      <w:instrText xml:space="preserve"> PRINTDATE \@ DD.MM.YY </w:instrText>
    </w:r>
    <w:r w:rsidR="00864AFF" w:rsidRPr="00047BC8">
      <w:rPr>
        <w:color w:val="D9D9D9" w:themeColor="background1" w:themeShade="D9"/>
      </w:rPr>
      <w:fldChar w:fldCharType="separate"/>
    </w:r>
    <w:r w:rsidR="0014634F" w:rsidRPr="00047BC8">
      <w:rPr>
        <w:color w:val="D9D9D9" w:themeColor="background1" w:themeShade="D9"/>
      </w:rPr>
      <w:t>18.07.00</w:t>
    </w:r>
    <w:r w:rsidR="00864AFF" w:rsidRPr="00047BC8">
      <w:rPr>
        <w:color w:val="D9D9D9" w:themeColor="background1" w:themeShade="D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50AA" w14:textId="77777777" w:rsidR="00363286" w:rsidRDefault="00363286">
      <w:r>
        <w:t>____________________</w:t>
      </w:r>
    </w:p>
  </w:footnote>
  <w:footnote w:type="continuationSeparator" w:id="0">
    <w:p w14:paraId="08A139C4" w14:textId="77777777" w:rsidR="00363286" w:rsidRDefault="00363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B371" w14:textId="77777777" w:rsidR="00047BC8" w:rsidRDefault="00047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336A78">
      <w:rPr>
        <w:noProof/>
      </w:rPr>
      <w:t>2</w:t>
    </w:r>
    <w:r>
      <w:rPr>
        <w:noProof/>
      </w:rPr>
      <w:fldChar w:fldCharType="end"/>
    </w:r>
  </w:p>
  <w:p w14:paraId="4948958C" w14:textId="14AD05C0"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FA549F">
      <w:rPr>
        <w:bCs/>
      </w:rPr>
      <w:t>81</w:t>
    </w:r>
    <w:r w:rsidRPr="00623AE3">
      <w:rPr>
        <w:bC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CE88" w14:textId="77777777" w:rsidR="00047BC8" w:rsidRDefault="00047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567E2B"/>
    <w:multiLevelType w:val="hybridMultilevel"/>
    <w:tmpl w:val="3162D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8A50F1"/>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89094C"/>
    <w:multiLevelType w:val="hybridMultilevel"/>
    <w:tmpl w:val="5930E96C"/>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E4F42F7"/>
    <w:multiLevelType w:val="hybridMultilevel"/>
    <w:tmpl w:val="751AF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904FE0"/>
    <w:multiLevelType w:val="hybridMultilevel"/>
    <w:tmpl w:val="30C2E9A4"/>
    <w:lvl w:ilvl="0" w:tplc="E398BFAA">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4970CE"/>
    <w:multiLevelType w:val="hybridMultilevel"/>
    <w:tmpl w:val="CFAC75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78A762D6"/>
    <w:multiLevelType w:val="hybridMultilevel"/>
    <w:tmpl w:val="C622AE0C"/>
    <w:lvl w:ilvl="0" w:tplc="8D2C6F70">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C71E7A"/>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210D4"/>
    <w:rsid w:val="00047BC8"/>
    <w:rsid w:val="00063016"/>
    <w:rsid w:val="00066795"/>
    <w:rsid w:val="00076AF6"/>
    <w:rsid w:val="00085CF2"/>
    <w:rsid w:val="000B1705"/>
    <w:rsid w:val="000D75B2"/>
    <w:rsid w:val="001121F5"/>
    <w:rsid w:val="001400DC"/>
    <w:rsid w:val="00140CE1"/>
    <w:rsid w:val="0014634F"/>
    <w:rsid w:val="0017539C"/>
    <w:rsid w:val="00175AC2"/>
    <w:rsid w:val="0017609F"/>
    <w:rsid w:val="001B1210"/>
    <w:rsid w:val="001C628E"/>
    <w:rsid w:val="001E0F7B"/>
    <w:rsid w:val="002119FD"/>
    <w:rsid w:val="002130E0"/>
    <w:rsid w:val="002161A3"/>
    <w:rsid w:val="0025620F"/>
    <w:rsid w:val="00264425"/>
    <w:rsid w:val="00265875"/>
    <w:rsid w:val="0027303B"/>
    <w:rsid w:val="0028109B"/>
    <w:rsid w:val="002A2188"/>
    <w:rsid w:val="002B1F58"/>
    <w:rsid w:val="002C1C7A"/>
    <w:rsid w:val="0030160F"/>
    <w:rsid w:val="00320223"/>
    <w:rsid w:val="00322D0D"/>
    <w:rsid w:val="00336A78"/>
    <w:rsid w:val="00363286"/>
    <w:rsid w:val="003942D4"/>
    <w:rsid w:val="003958A8"/>
    <w:rsid w:val="003C2533"/>
    <w:rsid w:val="003D405A"/>
    <w:rsid w:val="0040435A"/>
    <w:rsid w:val="00416A24"/>
    <w:rsid w:val="00431D9E"/>
    <w:rsid w:val="00433CE8"/>
    <w:rsid w:val="00434A5C"/>
    <w:rsid w:val="004544D9"/>
    <w:rsid w:val="00490E72"/>
    <w:rsid w:val="00491157"/>
    <w:rsid w:val="004921C8"/>
    <w:rsid w:val="004A1B8B"/>
    <w:rsid w:val="004B55D5"/>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B4A6A"/>
    <w:rsid w:val="008C7E27"/>
    <w:rsid w:val="009173EF"/>
    <w:rsid w:val="00932906"/>
    <w:rsid w:val="00961B0B"/>
    <w:rsid w:val="00980129"/>
    <w:rsid w:val="009B38C3"/>
    <w:rsid w:val="009D520B"/>
    <w:rsid w:val="009E17BD"/>
    <w:rsid w:val="009E485A"/>
    <w:rsid w:val="00A04CEC"/>
    <w:rsid w:val="00A27F92"/>
    <w:rsid w:val="00A32257"/>
    <w:rsid w:val="00A36D20"/>
    <w:rsid w:val="00A4268D"/>
    <w:rsid w:val="00A55622"/>
    <w:rsid w:val="00A67194"/>
    <w:rsid w:val="00A83502"/>
    <w:rsid w:val="00AD15B3"/>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24014"/>
    <w:rsid w:val="00D65041"/>
    <w:rsid w:val="00DB384B"/>
    <w:rsid w:val="00E10E80"/>
    <w:rsid w:val="00E124F0"/>
    <w:rsid w:val="00E3513C"/>
    <w:rsid w:val="00E60F04"/>
    <w:rsid w:val="00E854E4"/>
    <w:rsid w:val="00EB0D6F"/>
    <w:rsid w:val="00EB2232"/>
    <w:rsid w:val="00EC5337"/>
    <w:rsid w:val="00F2150A"/>
    <w:rsid w:val="00F231D8"/>
    <w:rsid w:val="00F46C5F"/>
    <w:rsid w:val="00F94A63"/>
    <w:rsid w:val="00FA1C28"/>
    <w:rsid w:val="00FA549F"/>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256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1319">
      <w:bodyDiv w:val="1"/>
      <w:marLeft w:val="0"/>
      <w:marRight w:val="0"/>
      <w:marTop w:val="0"/>
      <w:marBottom w:val="0"/>
      <w:divBdr>
        <w:top w:val="none" w:sz="0" w:space="0" w:color="auto"/>
        <w:left w:val="none" w:sz="0" w:space="0" w:color="auto"/>
        <w:bottom w:val="none" w:sz="0" w:space="0" w:color="auto"/>
        <w:right w:val="none" w:sz="0" w:space="0" w:color="auto"/>
      </w:divBdr>
    </w:div>
    <w:div w:id="10769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1613-5182-4C8D-B296-CA7F9E7D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491</Words>
  <Characters>2897</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Implementation of UNGA resolution from 3 March 2022 on “Aggression Against Ukraine”</vt:lpstr>
      <vt:lpstr>Council 2022</vt:lpstr>
    </vt:vector>
  </TitlesOfParts>
  <Manager>General Secretariat - Pool</Manager>
  <Company>International Telecommunication Union (ITU)</Company>
  <LinksUpToDate>false</LinksUpToDate>
  <CharactersWithSpaces>3382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UNGA resolution from 3 March 2022 on “Aggression Against Ukraine”</dc:title>
  <dc:subject>Council 2022</dc:subject>
  <dc:creator>Brouard, Ricarda</dc:creator>
  <cp:keywords>C2022, C22, Council-22</cp:keywords>
  <dc:description/>
  <cp:lastModifiedBy>Brouard, Ricarda</cp:lastModifiedBy>
  <cp:revision>4</cp:revision>
  <cp:lastPrinted>2000-07-18T13:30:00Z</cp:lastPrinted>
  <dcterms:created xsi:type="dcterms:W3CDTF">2022-03-20T10:37:00Z</dcterms:created>
  <dcterms:modified xsi:type="dcterms:W3CDTF">2022-03-20T11:10:00Z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