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9F1A61" w14:paraId="48555F6C" w14:textId="77777777" w:rsidTr="00464B6C">
        <w:trPr>
          <w:cantSplit/>
        </w:trPr>
        <w:tc>
          <w:tcPr>
            <w:tcW w:w="6911" w:type="dxa"/>
          </w:tcPr>
          <w:p w14:paraId="17DEFEF8" w14:textId="67574F26" w:rsidR="002A2188" w:rsidRPr="009F1A61" w:rsidRDefault="002A2188" w:rsidP="00B84B9D">
            <w:pPr>
              <w:spacing w:before="360" w:after="48" w:line="240" w:lineRule="atLeast"/>
              <w:rPr>
                <w:position w:val="6"/>
              </w:rPr>
            </w:pPr>
            <w:bookmarkStart w:id="0" w:name="dc06"/>
            <w:bookmarkStart w:id="1" w:name="_Hlk66378539"/>
            <w:bookmarkEnd w:id="0"/>
            <w:r w:rsidRPr="009F1A61">
              <w:rPr>
                <w:b/>
                <w:bCs/>
                <w:position w:val="6"/>
                <w:sz w:val="30"/>
                <w:szCs w:val="30"/>
              </w:rPr>
              <w:t>Council 20</w:t>
            </w:r>
            <w:r w:rsidR="004A1B8B" w:rsidRPr="009F1A61">
              <w:rPr>
                <w:b/>
                <w:bCs/>
                <w:position w:val="6"/>
                <w:sz w:val="30"/>
                <w:szCs w:val="30"/>
              </w:rPr>
              <w:t>2</w:t>
            </w:r>
            <w:r w:rsidR="0014634F" w:rsidRPr="009F1A61">
              <w:rPr>
                <w:b/>
                <w:bCs/>
                <w:position w:val="6"/>
                <w:sz w:val="30"/>
                <w:szCs w:val="30"/>
              </w:rPr>
              <w:t>2</w:t>
            </w:r>
            <w:r w:rsidRPr="009F1A61">
              <w:rPr>
                <w:rFonts w:cs="Times"/>
                <w:b/>
                <w:position w:val="6"/>
                <w:sz w:val="26"/>
                <w:szCs w:val="26"/>
              </w:rPr>
              <w:br/>
            </w:r>
            <w:bookmarkEnd w:id="1"/>
            <w:r w:rsidR="0014634F" w:rsidRPr="009F1A61">
              <w:rPr>
                <w:b/>
                <w:bCs/>
                <w:position w:val="6"/>
                <w:sz w:val="26"/>
                <w:szCs w:val="26"/>
              </w:rPr>
              <w:t>Geneva, 21-31 March 2022</w:t>
            </w:r>
          </w:p>
        </w:tc>
        <w:tc>
          <w:tcPr>
            <w:tcW w:w="3120" w:type="dxa"/>
          </w:tcPr>
          <w:p w14:paraId="60E83C12" w14:textId="77777777" w:rsidR="002A2188" w:rsidRPr="009F1A61" w:rsidRDefault="004A1B8B" w:rsidP="004A1B8B">
            <w:pPr>
              <w:spacing w:before="0" w:line="240" w:lineRule="atLeast"/>
            </w:pPr>
            <w:bookmarkStart w:id="2" w:name="ditulogo"/>
            <w:bookmarkEnd w:id="2"/>
            <w:r w:rsidRPr="009F1A61">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9F1A61" w14:paraId="06DC308F" w14:textId="77777777" w:rsidTr="00464B6C">
        <w:trPr>
          <w:cantSplit/>
        </w:trPr>
        <w:tc>
          <w:tcPr>
            <w:tcW w:w="6911" w:type="dxa"/>
            <w:tcBorders>
              <w:bottom w:val="single" w:sz="12" w:space="0" w:color="auto"/>
            </w:tcBorders>
          </w:tcPr>
          <w:p w14:paraId="0E3A86C2" w14:textId="77777777" w:rsidR="002A2188" w:rsidRPr="009F1A61"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9F1A61" w:rsidRDefault="002A2188" w:rsidP="0014634F">
            <w:pPr>
              <w:spacing w:before="0" w:line="240" w:lineRule="atLeast"/>
              <w:rPr>
                <w:szCs w:val="24"/>
              </w:rPr>
            </w:pPr>
          </w:p>
        </w:tc>
      </w:tr>
      <w:tr w:rsidR="002A2188" w:rsidRPr="009F1A61" w14:paraId="5887DC04" w14:textId="77777777" w:rsidTr="00464B6C">
        <w:trPr>
          <w:cantSplit/>
        </w:trPr>
        <w:tc>
          <w:tcPr>
            <w:tcW w:w="6911" w:type="dxa"/>
            <w:tcBorders>
              <w:top w:val="single" w:sz="12" w:space="0" w:color="auto"/>
            </w:tcBorders>
          </w:tcPr>
          <w:p w14:paraId="483F91B9" w14:textId="77777777" w:rsidR="002A2188" w:rsidRPr="009F1A61"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9F1A61" w:rsidRDefault="002A2188" w:rsidP="0014634F">
            <w:pPr>
              <w:spacing w:before="0" w:line="240" w:lineRule="atLeast"/>
              <w:rPr>
                <w:szCs w:val="24"/>
              </w:rPr>
            </w:pPr>
          </w:p>
        </w:tc>
      </w:tr>
      <w:tr w:rsidR="002A2188" w:rsidRPr="009F1A61" w14:paraId="15B0AE9E" w14:textId="77777777" w:rsidTr="00464B6C">
        <w:trPr>
          <w:cantSplit/>
          <w:trHeight w:val="23"/>
        </w:trPr>
        <w:tc>
          <w:tcPr>
            <w:tcW w:w="6911" w:type="dxa"/>
            <w:vMerge w:val="restart"/>
          </w:tcPr>
          <w:p w14:paraId="6F107B8A" w14:textId="761E64A8" w:rsidR="002A2188" w:rsidRPr="009F1A61" w:rsidRDefault="002A2188" w:rsidP="0014634F">
            <w:pPr>
              <w:tabs>
                <w:tab w:val="left" w:pos="851"/>
              </w:tabs>
              <w:spacing w:before="0" w:line="240" w:lineRule="atLeast"/>
              <w:rPr>
                <w:b/>
              </w:rPr>
            </w:pPr>
            <w:bookmarkStart w:id="3" w:name="dmeeting" w:colFirst="0" w:colLast="0"/>
            <w:bookmarkStart w:id="4" w:name="dnum" w:colFirst="1" w:colLast="1"/>
          </w:p>
        </w:tc>
        <w:tc>
          <w:tcPr>
            <w:tcW w:w="3120" w:type="dxa"/>
          </w:tcPr>
          <w:p w14:paraId="66604129" w14:textId="305D2627" w:rsidR="002A2188" w:rsidRPr="009F1A61" w:rsidRDefault="002A2188" w:rsidP="0014634F">
            <w:pPr>
              <w:tabs>
                <w:tab w:val="left" w:pos="851"/>
              </w:tabs>
              <w:spacing w:before="0" w:line="240" w:lineRule="atLeast"/>
              <w:rPr>
                <w:b/>
              </w:rPr>
            </w:pPr>
            <w:r w:rsidRPr="009F1A61">
              <w:rPr>
                <w:b/>
              </w:rPr>
              <w:t>Document C</w:t>
            </w:r>
            <w:r w:rsidR="004A1B8B" w:rsidRPr="009F1A61">
              <w:rPr>
                <w:b/>
              </w:rPr>
              <w:t>2</w:t>
            </w:r>
            <w:r w:rsidR="0014634F" w:rsidRPr="009F1A61">
              <w:rPr>
                <w:b/>
              </w:rPr>
              <w:t>2</w:t>
            </w:r>
            <w:r w:rsidRPr="009F1A61">
              <w:rPr>
                <w:b/>
              </w:rPr>
              <w:t>/</w:t>
            </w:r>
            <w:r w:rsidR="00AD0596">
              <w:rPr>
                <w:b/>
              </w:rPr>
              <w:t>85</w:t>
            </w:r>
            <w:r w:rsidRPr="009F1A61">
              <w:rPr>
                <w:b/>
              </w:rPr>
              <w:t>-E</w:t>
            </w:r>
          </w:p>
        </w:tc>
      </w:tr>
      <w:tr w:rsidR="002A2188" w:rsidRPr="009F1A61" w14:paraId="275E195F" w14:textId="77777777" w:rsidTr="00464B6C">
        <w:trPr>
          <w:cantSplit/>
          <w:trHeight w:val="23"/>
        </w:trPr>
        <w:tc>
          <w:tcPr>
            <w:tcW w:w="6911" w:type="dxa"/>
            <w:vMerge/>
          </w:tcPr>
          <w:p w14:paraId="3627AC61" w14:textId="77777777" w:rsidR="002A2188" w:rsidRPr="009F1A61"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560B0EF4" w:rsidR="002A2188" w:rsidRPr="009F1A61" w:rsidRDefault="00AD0596" w:rsidP="0014634F">
            <w:pPr>
              <w:tabs>
                <w:tab w:val="left" w:pos="993"/>
              </w:tabs>
              <w:spacing w:before="0"/>
              <w:rPr>
                <w:b/>
              </w:rPr>
            </w:pPr>
            <w:r>
              <w:rPr>
                <w:b/>
              </w:rPr>
              <w:t xml:space="preserve">25 March </w:t>
            </w:r>
            <w:r w:rsidR="002A2188" w:rsidRPr="009F1A61">
              <w:rPr>
                <w:b/>
              </w:rPr>
              <w:t>20</w:t>
            </w:r>
            <w:r w:rsidR="004A1B8B" w:rsidRPr="009F1A61">
              <w:rPr>
                <w:b/>
              </w:rPr>
              <w:t>2</w:t>
            </w:r>
            <w:r w:rsidR="00E3513C" w:rsidRPr="009F1A61">
              <w:rPr>
                <w:b/>
              </w:rPr>
              <w:t>2</w:t>
            </w:r>
          </w:p>
        </w:tc>
      </w:tr>
      <w:tr w:rsidR="002A2188" w:rsidRPr="009F1A61" w14:paraId="29B42488" w14:textId="77777777" w:rsidTr="00464B6C">
        <w:trPr>
          <w:cantSplit/>
          <w:trHeight w:val="23"/>
        </w:trPr>
        <w:tc>
          <w:tcPr>
            <w:tcW w:w="6911" w:type="dxa"/>
            <w:vMerge/>
          </w:tcPr>
          <w:p w14:paraId="6000182B" w14:textId="77777777" w:rsidR="002A2188" w:rsidRPr="009F1A61"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9F1A61" w:rsidRDefault="002A2188" w:rsidP="0014634F">
            <w:pPr>
              <w:tabs>
                <w:tab w:val="left" w:pos="993"/>
              </w:tabs>
              <w:spacing w:before="0"/>
              <w:rPr>
                <w:b/>
              </w:rPr>
            </w:pPr>
            <w:r w:rsidRPr="009F1A61">
              <w:rPr>
                <w:b/>
              </w:rPr>
              <w:t>Original: English</w:t>
            </w:r>
          </w:p>
        </w:tc>
      </w:tr>
      <w:tr w:rsidR="00836B35" w:rsidRPr="009F1A61" w14:paraId="79546A94" w14:textId="77777777" w:rsidTr="00464B6C">
        <w:trPr>
          <w:cantSplit/>
        </w:trPr>
        <w:tc>
          <w:tcPr>
            <w:tcW w:w="10031" w:type="dxa"/>
            <w:gridSpan w:val="2"/>
          </w:tcPr>
          <w:p w14:paraId="78FC167C" w14:textId="77777777" w:rsidR="00836B35" w:rsidRPr="009F1A61" w:rsidRDefault="00836B35" w:rsidP="000076D7">
            <w:pPr>
              <w:jc w:val="center"/>
              <w:rPr>
                <w:szCs w:val="24"/>
              </w:rPr>
            </w:pPr>
            <w:bookmarkStart w:id="7" w:name="dsource" w:colFirst="0" w:colLast="0"/>
            <w:bookmarkEnd w:id="6"/>
            <w:r w:rsidRPr="009F1A61">
              <w:rPr>
                <w:szCs w:val="24"/>
              </w:rPr>
              <w:t>SUMMARY RECORD</w:t>
            </w:r>
          </w:p>
          <w:p w14:paraId="79F7810A" w14:textId="77777777" w:rsidR="00836B35" w:rsidRPr="009F1A61" w:rsidRDefault="00836B35" w:rsidP="000076D7">
            <w:pPr>
              <w:jc w:val="center"/>
              <w:rPr>
                <w:szCs w:val="24"/>
              </w:rPr>
            </w:pPr>
            <w:r w:rsidRPr="009F1A61">
              <w:rPr>
                <w:szCs w:val="24"/>
              </w:rPr>
              <w:t>OF THE</w:t>
            </w:r>
          </w:p>
          <w:p w14:paraId="7EEA3085" w14:textId="473C68F7" w:rsidR="00836B35" w:rsidRPr="009F1A61" w:rsidRDefault="00AD77C6" w:rsidP="000076D7">
            <w:pPr>
              <w:jc w:val="center"/>
              <w:rPr>
                <w:szCs w:val="24"/>
              </w:rPr>
            </w:pPr>
            <w:r w:rsidRPr="009F1A61">
              <w:rPr>
                <w:szCs w:val="24"/>
              </w:rPr>
              <w:t>FIRST</w:t>
            </w:r>
            <w:r w:rsidR="000076D7" w:rsidRPr="009F1A61">
              <w:rPr>
                <w:szCs w:val="24"/>
              </w:rPr>
              <w:t xml:space="preserve"> </w:t>
            </w:r>
            <w:r w:rsidR="00836B35" w:rsidRPr="009F1A61">
              <w:rPr>
                <w:szCs w:val="24"/>
              </w:rPr>
              <w:t>PLENARY MEETING</w:t>
            </w:r>
          </w:p>
        </w:tc>
      </w:tr>
      <w:tr w:rsidR="00836B35" w:rsidRPr="009F1A61" w14:paraId="5B5E8CC5" w14:textId="77777777" w:rsidTr="00464B6C">
        <w:trPr>
          <w:cantSplit/>
        </w:trPr>
        <w:tc>
          <w:tcPr>
            <w:tcW w:w="10031" w:type="dxa"/>
            <w:gridSpan w:val="2"/>
          </w:tcPr>
          <w:p w14:paraId="3689B12B" w14:textId="09FA1EAE" w:rsidR="00836B35" w:rsidRPr="009F1A61" w:rsidRDefault="003162F3" w:rsidP="00836B35">
            <w:pPr>
              <w:pStyle w:val="Title1"/>
              <w:rPr>
                <w:sz w:val="24"/>
                <w:szCs w:val="24"/>
              </w:rPr>
            </w:pPr>
            <w:bookmarkStart w:id="8" w:name="dtitle1" w:colFirst="0" w:colLast="0"/>
            <w:bookmarkEnd w:id="7"/>
            <w:r w:rsidRPr="009F1A61">
              <w:rPr>
                <w:caps w:val="0"/>
                <w:sz w:val="24"/>
                <w:szCs w:val="24"/>
              </w:rPr>
              <w:t>Monday</w:t>
            </w:r>
            <w:r w:rsidR="00836B35" w:rsidRPr="009F1A61">
              <w:rPr>
                <w:caps w:val="0"/>
                <w:sz w:val="24"/>
                <w:szCs w:val="24"/>
              </w:rPr>
              <w:t xml:space="preserve">, </w:t>
            </w:r>
            <w:r w:rsidRPr="009F1A61">
              <w:rPr>
                <w:caps w:val="0"/>
                <w:sz w:val="24"/>
                <w:szCs w:val="24"/>
              </w:rPr>
              <w:t>21</w:t>
            </w:r>
            <w:r w:rsidR="00836B35" w:rsidRPr="009F1A61">
              <w:rPr>
                <w:caps w:val="0"/>
                <w:sz w:val="24"/>
                <w:szCs w:val="24"/>
              </w:rPr>
              <w:t xml:space="preserve"> </w:t>
            </w:r>
            <w:r w:rsidR="000076D7" w:rsidRPr="009F1A61">
              <w:rPr>
                <w:caps w:val="0"/>
                <w:sz w:val="24"/>
                <w:szCs w:val="24"/>
              </w:rPr>
              <w:t>March 2022</w:t>
            </w:r>
            <w:r w:rsidR="00836B35" w:rsidRPr="009F1A61">
              <w:rPr>
                <w:caps w:val="0"/>
                <w:sz w:val="24"/>
                <w:szCs w:val="24"/>
              </w:rPr>
              <w:t xml:space="preserve">, from </w:t>
            </w:r>
            <w:r w:rsidR="003F4086" w:rsidRPr="00B4543D">
              <w:rPr>
                <w:caps w:val="0"/>
                <w:sz w:val="24"/>
                <w:szCs w:val="24"/>
              </w:rPr>
              <w:t>15</w:t>
            </w:r>
            <w:r w:rsidR="00273B5C" w:rsidRPr="00B4543D">
              <w:rPr>
                <w:caps w:val="0"/>
                <w:sz w:val="24"/>
                <w:szCs w:val="24"/>
              </w:rPr>
              <w:t>0</w:t>
            </w:r>
            <w:r w:rsidR="003F4086" w:rsidRPr="00B4543D">
              <w:rPr>
                <w:caps w:val="0"/>
                <w:sz w:val="24"/>
                <w:szCs w:val="24"/>
              </w:rPr>
              <w:t>0</w:t>
            </w:r>
            <w:r w:rsidR="00836B35" w:rsidRPr="00B4543D">
              <w:rPr>
                <w:caps w:val="0"/>
                <w:sz w:val="24"/>
                <w:szCs w:val="24"/>
              </w:rPr>
              <w:t xml:space="preserve"> to </w:t>
            </w:r>
            <w:r w:rsidR="0048589D" w:rsidRPr="00B4543D">
              <w:rPr>
                <w:caps w:val="0"/>
                <w:sz w:val="24"/>
                <w:szCs w:val="24"/>
              </w:rPr>
              <w:t>1800</w:t>
            </w:r>
            <w:r w:rsidR="00836B35" w:rsidRPr="00B4543D">
              <w:rPr>
                <w:caps w:val="0"/>
                <w:sz w:val="24"/>
                <w:szCs w:val="24"/>
              </w:rPr>
              <w:t xml:space="preserve"> hours</w:t>
            </w:r>
          </w:p>
        </w:tc>
      </w:tr>
      <w:tr w:rsidR="00836B35" w:rsidRPr="009F1A61" w14:paraId="6746C63C" w14:textId="77777777" w:rsidTr="00464B6C">
        <w:trPr>
          <w:cantSplit/>
        </w:trPr>
        <w:tc>
          <w:tcPr>
            <w:tcW w:w="10031" w:type="dxa"/>
            <w:gridSpan w:val="2"/>
          </w:tcPr>
          <w:p w14:paraId="58B9B44D" w14:textId="14FD9468" w:rsidR="00836B35" w:rsidRPr="009F1A61" w:rsidRDefault="002751DC" w:rsidP="002751DC">
            <w:pPr>
              <w:jc w:val="center"/>
              <w:rPr>
                <w:rFonts w:asciiTheme="minorHAnsi" w:hAnsiTheme="minorHAnsi" w:cstheme="minorHAnsi"/>
                <w:szCs w:val="24"/>
              </w:rPr>
            </w:pPr>
            <w:r w:rsidRPr="00AD0596">
              <w:rPr>
                <w:rFonts w:asciiTheme="minorHAnsi" w:hAnsiTheme="minorHAnsi" w:cstheme="minorHAnsi"/>
                <w:b/>
                <w:bCs/>
                <w:szCs w:val="24"/>
              </w:rPr>
              <w:t>Chairman</w:t>
            </w:r>
            <w:r w:rsidR="00836B35" w:rsidRPr="009F1A61">
              <w:rPr>
                <w:rFonts w:asciiTheme="minorHAnsi" w:hAnsiTheme="minorHAnsi" w:cstheme="minorHAnsi"/>
                <w:szCs w:val="24"/>
              </w:rPr>
              <w:t>:</w:t>
            </w:r>
            <w:r w:rsidR="002A7BB3" w:rsidRPr="009F1A61">
              <w:rPr>
                <w:rFonts w:asciiTheme="minorHAnsi" w:hAnsiTheme="minorHAnsi" w:cstheme="minorHAnsi"/>
                <w:color w:val="000000"/>
                <w:u w:color="000000"/>
              </w:rPr>
              <w:t xml:space="preserve"> Mr </w:t>
            </w:r>
            <w:r w:rsidR="00795437" w:rsidRPr="009F1A61">
              <w:rPr>
                <w:rFonts w:asciiTheme="minorHAnsi" w:hAnsiTheme="minorHAnsi" w:cstheme="minorHAnsi"/>
                <w:color w:val="000000"/>
                <w:u w:color="000000"/>
              </w:rPr>
              <w:t>S. BIN GHELAITA</w:t>
            </w:r>
            <w:r w:rsidR="002A7BB3" w:rsidRPr="009F1A61">
              <w:rPr>
                <w:rFonts w:asciiTheme="minorHAnsi" w:hAnsiTheme="minorHAnsi" w:cstheme="minorHAnsi"/>
                <w:szCs w:val="24"/>
              </w:rPr>
              <w:t xml:space="preserve"> </w:t>
            </w:r>
            <w:r w:rsidR="0089577C" w:rsidRPr="009F1A61">
              <w:rPr>
                <w:rFonts w:asciiTheme="minorHAnsi" w:hAnsiTheme="minorHAnsi" w:cstheme="minorHAnsi"/>
                <w:szCs w:val="24"/>
              </w:rPr>
              <w:t>(</w:t>
            </w:r>
            <w:r w:rsidR="00795437" w:rsidRPr="009F1A61">
              <w:rPr>
                <w:rFonts w:asciiTheme="minorHAnsi" w:hAnsiTheme="minorHAnsi" w:cstheme="minorHAnsi"/>
                <w:szCs w:val="24"/>
              </w:rPr>
              <w:t>United Arab Emirates</w:t>
            </w:r>
            <w:r w:rsidR="00836B35" w:rsidRPr="009F1A61">
              <w:rPr>
                <w:rFonts w:asciiTheme="minorHAnsi" w:hAnsiTheme="minorHAnsi" w:cstheme="minorHAnsi"/>
                <w:szCs w:val="24"/>
              </w:rPr>
              <w:t>)</w:t>
            </w:r>
          </w:p>
        </w:tc>
      </w:tr>
      <w:bookmarkEnd w:id="8"/>
    </w:tbl>
    <w:p w14:paraId="50E9E4D0" w14:textId="7C6831E4" w:rsidR="008713A8" w:rsidRPr="009F1A61" w:rsidRDefault="008713A8" w:rsidP="000076D7">
      <w:pPr>
        <w:pStyle w:val="NormalWeb"/>
        <w:spacing w:before="840" w:beforeAutospacing="0" w:after="0" w:afterAutospacing="0"/>
        <w:rPr>
          <w:rFonts w:asciiTheme="minorHAnsi" w:hAnsiTheme="minorHAnsi" w:cstheme="minorHAnsi"/>
        </w:rPr>
      </w:pPr>
    </w:p>
    <w:tbl>
      <w:tblPr>
        <w:tblW w:w="5221" w:type="pct"/>
        <w:tblLook w:val="0000" w:firstRow="0" w:lastRow="0" w:firstColumn="0" w:lastColumn="0" w:noHBand="0" w:noVBand="0"/>
      </w:tblPr>
      <w:tblGrid>
        <w:gridCol w:w="505"/>
        <w:gridCol w:w="7575"/>
        <w:gridCol w:w="1985"/>
      </w:tblGrid>
      <w:tr w:rsidR="000076D7" w:rsidRPr="009F1A61" w14:paraId="3E66672D" w14:textId="77777777" w:rsidTr="00A66E97">
        <w:tc>
          <w:tcPr>
            <w:tcW w:w="251" w:type="pct"/>
          </w:tcPr>
          <w:p w14:paraId="6486EDF8" w14:textId="77777777" w:rsidR="000076D7" w:rsidRPr="009F1A61" w:rsidRDefault="000076D7" w:rsidP="00A66E97">
            <w:pPr>
              <w:pStyle w:val="toc0"/>
              <w:spacing w:after="120"/>
              <w:jc w:val="both"/>
            </w:pPr>
            <w:r w:rsidRPr="009F1A61">
              <w:rPr>
                <w:b w:val="0"/>
              </w:rPr>
              <w:br w:type="page"/>
            </w:r>
            <w:r w:rsidRPr="009F1A61">
              <w:rPr>
                <w:b w:val="0"/>
              </w:rPr>
              <w:br w:type="page"/>
            </w:r>
          </w:p>
        </w:tc>
        <w:tc>
          <w:tcPr>
            <w:tcW w:w="3763" w:type="pct"/>
          </w:tcPr>
          <w:p w14:paraId="27642EFE" w14:textId="77777777" w:rsidR="000076D7" w:rsidRPr="009F1A61" w:rsidRDefault="000076D7" w:rsidP="00A66E97">
            <w:pPr>
              <w:pStyle w:val="toc0"/>
              <w:spacing w:after="120"/>
              <w:jc w:val="both"/>
            </w:pPr>
            <w:r w:rsidRPr="009F1A61">
              <w:t>Subjects discussed</w:t>
            </w:r>
          </w:p>
        </w:tc>
        <w:tc>
          <w:tcPr>
            <w:tcW w:w="986" w:type="pct"/>
          </w:tcPr>
          <w:p w14:paraId="496B8F54" w14:textId="77777777" w:rsidR="000076D7" w:rsidRPr="009F1A61" w:rsidRDefault="000076D7" w:rsidP="00A66E97">
            <w:pPr>
              <w:pStyle w:val="toc0"/>
              <w:spacing w:after="120"/>
              <w:jc w:val="both"/>
            </w:pPr>
            <w:r w:rsidRPr="009F1A61">
              <w:t>Documents</w:t>
            </w:r>
          </w:p>
        </w:tc>
      </w:tr>
      <w:tr w:rsidR="000D45A5" w:rsidRPr="009F1A61" w14:paraId="7319EDF6" w14:textId="77777777" w:rsidTr="00A66E97">
        <w:tc>
          <w:tcPr>
            <w:tcW w:w="251" w:type="pct"/>
          </w:tcPr>
          <w:p w14:paraId="2F23B115" w14:textId="2CCA5DFF" w:rsidR="000D45A5" w:rsidRPr="009F1A61" w:rsidRDefault="00CD7C42" w:rsidP="00A66E97">
            <w:pPr>
              <w:jc w:val="both"/>
            </w:pPr>
            <w:r w:rsidRPr="009F1A61">
              <w:t>1</w:t>
            </w:r>
          </w:p>
        </w:tc>
        <w:tc>
          <w:tcPr>
            <w:tcW w:w="3763" w:type="pct"/>
          </w:tcPr>
          <w:p w14:paraId="074D4248" w14:textId="27D2EAF6" w:rsidR="000D45A5" w:rsidRPr="009F1A61" w:rsidRDefault="000D45A5" w:rsidP="00A66E97">
            <w:pPr>
              <w:jc w:val="both"/>
            </w:pPr>
            <w:r w:rsidRPr="009F1A61">
              <w:rPr>
                <w:rFonts w:asciiTheme="minorHAnsi" w:hAnsiTheme="minorHAnsi" w:cstheme="minorHAnsi"/>
                <w:szCs w:val="24"/>
              </w:rPr>
              <w:t>Report on the implementation of the strategic plan and the activities of the Union, April 2018-February 2022</w:t>
            </w:r>
          </w:p>
        </w:tc>
        <w:tc>
          <w:tcPr>
            <w:tcW w:w="986" w:type="pct"/>
          </w:tcPr>
          <w:p w14:paraId="39F47ADB" w14:textId="55D10EA0" w:rsidR="000D45A5" w:rsidRPr="009F1A61" w:rsidRDefault="0005371F" w:rsidP="004B48DA">
            <w:pPr>
              <w:jc w:val="center"/>
            </w:pPr>
            <w:hyperlink r:id="rId9" w:history="1">
              <w:r w:rsidR="000D45A5" w:rsidRPr="00AD0596">
                <w:rPr>
                  <w:rStyle w:val="Hyperlink"/>
                </w:rPr>
                <w:t>C22/35</w:t>
              </w:r>
            </w:hyperlink>
          </w:p>
        </w:tc>
      </w:tr>
      <w:tr w:rsidR="000D45A5" w:rsidRPr="009F1A61" w14:paraId="2EAA94CF" w14:textId="77777777" w:rsidTr="00A66E97">
        <w:tc>
          <w:tcPr>
            <w:tcW w:w="251" w:type="pct"/>
          </w:tcPr>
          <w:p w14:paraId="2FDF5F6B" w14:textId="0161FF7E" w:rsidR="000D45A5" w:rsidRPr="009F1A61" w:rsidRDefault="00CD7C42" w:rsidP="00A66E97">
            <w:pPr>
              <w:jc w:val="both"/>
            </w:pPr>
            <w:r w:rsidRPr="009F1A61">
              <w:t>2</w:t>
            </w:r>
          </w:p>
        </w:tc>
        <w:tc>
          <w:tcPr>
            <w:tcW w:w="3763" w:type="pct"/>
          </w:tcPr>
          <w:p w14:paraId="275C4FC2" w14:textId="2299E2E5" w:rsidR="000D45A5" w:rsidRPr="009F1A61" w:rsidRDefault="004B48DA" w:rsidP="00A66E97">
            <w:pPr>
              <w:jc w:val="both"/>
              <w:rPr>
                <w:rFonts w:asciiTheme="minorHAnsi" w:hAnsiTheme="minorHAnsi" w:cstheme="minorHAnsi"/>
                <w:szCs w:val="24"/>
              </w:rPr>
            </w:pPr>
            <w:r w:rsidRPr="009F1A61">
              <w:rPr>
                <w:rFonts w:asciiTheme="minorHAnsi" w:hAnsiTheme="minorHAnsi" w:cstheme="minorHAnsi"/>
                <w:bCs/>
                <w:szCs w:val="24"/>
              </w:rPr>
              <w:t>Draft operational plan for the Union for 2023</w:t>
            </w:r>
          </w:p>
        </w:tc>
        <w:tc>
          <w:tcPr>
            <w:tcW w:w="986" w:type="pct"/>
          </w:tcPr>
          <w:p w14:paraId="1B6C8EAF" w14:textId="0B771185" w:rsidR="000D45A5" w:rsidRPr="009F1A61" w:rsidRDefault="0005371F" w:rsidP="004B48DA">
            <w:pPr>
              <w:jc w:val="center"/>
            </w:pPr>
            <w:hyperlink r:id="rId10" w:history="1">
              <w:r w:rsidR="004B48DA" w:rsidRPr="00AD0596">
                <w:rPr>
                  <w:rStyle w:val="Hyperlink"/>
                </w:rPr>
                <w:t>C22/28</w:t>
              </w:r>
            </w:hyperlink>
          </w:p>
        </w:tc>
      </w:tr>
      <w:tr w:rsidR="004B48DA" w:rsidRPr="009F1A61" w14:paraId="75AB2F25" w14:textId="77777777" w:rsidTr="00A66E97">
        <w:tc>
          <w:tcPr>
            <w:tcW w:w="251" w:type="pct"/>
          </w:tcPr>
          <w:p w14:paraId="020D7322" w14:textId="57714EF2" w:rsidR="004B48DA" w:rsidRPr="009F1A61" w:rsidRDefault="00CD7C42" w:rsidP="00A66E97">
            <w:pPr>
              <w:jc w:val="both"/>
            </w:pPr>
            <w:r w:rsidRPr="009F1A61">
              <w:t>3</w:t>
            </w:r>
          </w:p>
        </w:tc>
        <w:tc>
          <w:tcPr>
            <w:tcW w:w="3763" w:type="pct"/>
          </w:tcPr>
          <w:p w14:paraId="5906991F" w14:textId="30DF5C19" w:rsidR="004B48DA" w:rsidRPr="009F1A61" w:rsidRDefault="004B48DA" w:rsidP="00A66E97">
            <w:pPr>
              <w:jc w:val="both"/>
              <w:rPr>
                <w:rFonts w:asciiTheme="minorHAnsi" w:hAnsiTheme="minorHAnsi" w:cstheme="minorHAnsi"/>
                <w:bCs/>
                <w:szCs w:val="24"/>
              </w:rPr>
            </w:pPr>
            <w:r w:rsidRPr="009F1A61">
              <w:rPr>
                <w:rFonts w:asciiTheme="minorHAnsi" w:hAnsiTheme="minorHAnsi" w:cstheme="minorHAnsi"/>
                <w:bCs/>
                <w:szCs w:val="24"/>
              </w:rPr>
              <w:t>Report on the sixth World Telecommunication/ICT Policy Forum (WTPF-21)</w:t>
            </w:r>
          </w:p>
        </w:tc>
        <w:tc>
          <w:tcPr>
            <w:tcW w:w="986" w:type="pct"/>
          </w:tcPr>
          <w:p w14:paraId="6D2D15D3" w14:textId="493A3435" w:rsidR="004B48DA" w:rsidRPr="009F1A61" w:rsidRDefault="0005371F" w:rsidP="004B48DA">
            <w:pPr>
              <w:jc w:val="center"/>
            </w:pPr>
            <w:hyperlink r:id="rId11" w:history="1">
              <w:r w:rsidR="004B48DA" w:rsidRPr="00AD0596">
                <w:rPr>
                  <w:rStyle w:val="Hyperlink"/>
                </w:rPr>
                <w:t>C22/5</w:t>
              </w:r>
            </w:hyperlink>
          </w:p>
        </w:tc>
      </w:tr>
      <w:tr w:rsidR="004B48DA" w:rsidRPr="009F1A61" w14:paraId="418D826F" w14:textId="77777777" w:rsidTr="00A66E97">
        <w:tc>
          <w:tcPr>
            <w:tcW w:w="251" w:type="pct"/>
          </w:tcPr>
          <w:p w14:paraId="7428B2C4" w14:textId="0BB2F986" w:rsidR="004B48DA" w:rsidRPr="009F1A61" w:rsidRDefault="00CD7C42" w:rsidP="00A66E97">
            <w:pPr>
              <w:jc w:val="both"/>
            </w:pPr>
            <w:r w:rsidRPr="009F1A61">
              <w:t>4</w:t>
            </w:r>
          </w:p>
        </w:tc>
        <w:tc>
          <w:tcPr>
            <w:tcW w:w="3763" w:type="pct"/>
          </w:tcPr>
          <w:p w14:paraId="585F0F8C" w14:textId="0F665C0D" w:rsidR="004B48DA" w:rsidRPr="0006387B" w:rsidRDefault="004B48DA" w:rsidP="0006387B">
            <w:pPr>
              <w:jc w:val="both"/>
              <w:rPr>
                <w:rFonts w:cstheme="minorHAnsi"/>
                <w:bCs/>
                <w:szCs w:val="24"/>
              </w:rPr>
            </w:pPr>
            <w:r w:rsidRPr="009F1A61">
              <w:rPr>
                <w:rFonts w:asciiTheme="minorHAnsi" w:hAnsiTheme="minorHAnsi" w:cstheme="minorHAnsi"/>
                <w:bCs/>
                <w:szCs w:val="24"/>
              </w:rPr>
              <w:t xml:space="preserve">World Telecommunication and Information Society Day </w:t>
            </w:r>
            <w:r w:rsidR="0006387B">
              <w:rPr>
                <w:rFonts w:asciiTheme="minorHAnsi" w:hAnsiTheme="minorHAnsi" w:cstheme="minorHAnsi"/>
                <w:bCs/>
                <w:szCs w:val="24"/>
              </w:rPr>
              <w:t>(WTISD)</w:t>
            </w:r>
          </w:p>
        </w:tc>
        <w:tc>
          <w:tcPr>
            <w:tcW w:w="986" w:type="pct"/>
          </w:tcPr>
          <w:p w14:paraId="51E461EC" w14:textId="6B68026B" w:rsidR="004B48DA" w:rsidRPr="009F1A61" w:rsidRDefault="0005371F" w:rsidP="0006387B">
            <w:hyperlink r:id="rId12" w:history="1">
              <w:r w:rsidR="004B48DA" w:rsidRPr="00AD0596">
                <w:rPr>
                  <w:rStyle w:val="Hyperlink"/>
                </w:rPr>
                <w:t>C22/17</w:t>
              </w:r>
            </w:hyperlink>
            <w:r w:rsidR="0006387B">
              <w:t>,</w:t>
            </w:r>
            <w:r w:rsidR="0006387B" w:rsidRPr="009F1A61">
              <w:t xml:space="preserve"> </w:t>
            </w:r>
            <w:hyperlink r:id="rId13" w:history="1">
              <w:r w:rsidR="0006387B" w:rsidRPr="00AD0596">
                <w:rPr>
                  <w:rStyle w:val="Hyperlink"/>
                </w:rPr>
                <w:t>C22/78</w:t>
              </w:r>
            </w:hyperlink>
          </w:p>
        </w:tc>
      </w:tr>
      <w:tr w:rsidR="004B48DA" w:rsidRPr="009F1A61" w14:paraId="726E08EE" w14:textId="77777777" w:rsidTr="00A66E97">
        <w:tc>
          <w:tcPr>
            <w:tcW w:w="251" w:type="pct"/>
          </w:tcPr>
          <w:p w14:paraId="1C8365BF" w14:textId="0EE32180" w:rsidR="004B48DA" w:rsidRPr="009F1A61" w:rsidRDefault="00CD7C42" w:rsidP="00A66E97">
            <w:pPr>
              <w:jc w:val="both"/>
            </w:pPr>
            <w:r w:rsidRPr="009F1A61">
              <w:t>5</w:t>
            </w:r>
          </w:p>
        </w:tc>
        <w:tc>
          <w:tcPr>
            <w:tcW w:w="3763" w:type="pct"/>
          </w:tcPr>
          <w:p w14:paraId="77E31DA2" w14:textId="5EAA9D42" w:rsidR="004B48DA" w:rsidRPr="009F1A61" w:rsidRDefault="004B48DA" w:rsidP="004B48DA">
            <w:pPr>
              <w:jc w:val="both"/>
              <w:rPr>
                <w:rFonts w:asciiTheme="minorHAnsi" w:hAnsiTheme="minorHAnsi" w:cstheme="minorHAnsi"/>
                <w:bCs/>
                <w:szCs w:val="24"/>
              </w:rPr>
            </w:pPr>
            <w:r w:rsidRPr="009F1A61">
              <w:rPr>
                <w:rFonts w:asciiTheme="minorHAnsi" w:hAnsiTheme="minorHAnsi" w:cstheme="minorHAnsi"/>
                <w:bCs/>
                <w:szCs w:val="24"/>
              </w:rPr>
              <w:t>Report on the Global Standards Symposium (GSS-20) and the World Telecommunication Standardization Assembly (WTSA-20)</w:t>
            </w:r>
          </w:p>
        </w:tc>
        <w:tc>
          <w:tcPr>
            <w:tcW w:w="986" w:type="pct"/>
          </w:tcPr>
          <w:p w14:paraId="5EF4DA78" w14:textId="7F7E83BB" w:rsidR="004B48DA" w:rsidRPr="009F1A61" w:rsidRDefault="0005371F" w:rsidP="004B48DA">
            <w:pPr>
              <w:jc w:val="center"/>
            </w:pPr>
            <w:hyperlink r:id="rId14" w:history="1">
              <w:r w:rsidR="004B48DA" w:rsidRPr="00AD0596">
                <w:rPr>
                  <w:rStyle w:val="Hyperlink"/>
                </w:rPr>
                <w:t>C22/24</w:t>
              </w:r>
            </w:hyperlink>
          </w:p>
        </w:tc>
      </w:tr>
      <w:tr w:rsidR="00CD7C42" w:rsidRPr="009F1A61" w14:paraId="322FF25E" w14:textId="77777777" w:rsidTr="00A66E97">
        <w:tc>
          <w:tcPr>
            <w:tcW w:w="251" w:type="pct"/>
          </w:tcPr>
          <w:p w14:paraId="38426B5A" w14:textId="5E30D03B" w:rsidR="00CD7C42" w:rsidRPr="009F1A61" w:rsidRDefault="00CD7C42" w:rsidP="00A66E97">
            <w:pPr>
              <w:jc w:val="both"/>
            </w:pPr>
            <w:r w:rsidRPr="009F1A61">
              <w:t>6</w:t>
            </w:r>
          </w:p>
        </w:tc>
        <w:tc>
          <w:tcPr>
            <w:tcW w:w="3763" w:type="pct"/>
          </w:tcPr>
          <w:p w14:paraId="671D1FA7" w14:textId="4AE8751A" w:rsidR="00CD7C42" w:rsidRPr="009F1A61" w:rsidRDefault="00CD7C42" w:rsidP="004B48DA">
            <w:pPr>
              <w:jc w:val="both"/>
              <w:rPr>
                <w:rFonts w:asciiTheme="minorHAnsi" w:hAnsiTheme="minorHAnsi" w:cstheme="minorHAnsi"/>
                <w:bCs/>
                <w:szCs w:val="24"/>
              </w:rPr>
            </w:pPr>
            <w:r w:rsidRPr="009F1A61">
              <w:rPr>
                <w:rFonts w:asciiTheme="minorHAnsi" w:hAnsiTheme="minorHAnsi" w:cstheme="minorHAnsi"/>
                <w:bCs/>
                <w:szCs w:val="24"/>
              </w:rPr>
              <w:t>Statements by ministers and councillors</w:t>
            </w:r>
          </w:p>
        </w:tc>
        <w:tc>
          <w:tcPr>
            <w:tcW w:w="986" w:type="pct"/>
          </w:tcPr>
          <w:p w14:paraId="63544034" w14:textId="52E13C16" w:rsidR="00CD7C42" w:rsidRPr="009F1A61" w:rsidRDefault="00CD7C42" w:rsidP="004B48DA">
            <w:pPr>
              <w:jc w:val="center"/>
            </w:pPr>
            <w:r w:rsidRPr="009F1A61">
              <w:t>-</w:t>
            </w:r>
          </w:p>
        </w:tc>
      </w:tr>
    </w:tbl>
    <w:p w14:paraId="444EE8AC" w14:textId="544993F1" w:rsidR="00795437" w:rsidRPr="009F1A61" w:rsidRDefault="00795437" w:rsidP="000076D7">
      <w:pPr>
        <w:pStyle w:val="NormalWeb"/>
        <w:spacing w:before="840" w:beforeAutospacing="0" w:after="0" w:afterAutospacing="0"/>
        <w:rPr>
          <w:rFonts w:asciiTheme="minorHAnsi" w:hAnsiTheme="minorHAnsi" w:cstheme="minorHAnsi"/>
        </w:rPr>
      </w:pPr>
    </w:p>
    <w:p w14:paraId="1BB5D3B1" w14:textId="2D5139D2" w:rsidR="003162F3" w:rsidRPr="009F1A61" w:rsidRDefault="00795437" w:rsidP="00CD7C42">
      <w:pPr>
        <w:tabs>
          <w:tab w:val="clear" w:pos="567"/>
          <w:tab w:val="clear" w:pos="1134"/>
          <w:tab w:val="clear" w:pos="1701"/>
          <w:tab w:val="clear" w:pos="2268"/>
          <w:tab w:val="clear" w:pos="2835"/>
        </w:tabs>
        <w:snapToGrid w:val="0"/>
        <w:spacing w:after="120"/>
        <w:rPr>
          <w:szCs w:val="24"/>
        </w:rPr>
      </w:pPr>
      <w:r w:rsidRPr="009F1A61">
        <w:rPr>
          <w:rFonts w:asciiTheme="minorHAnsi" w:hAnsiTheme="minorHAnsi" w:cstheme="minorHAnsi"/>
        </w:rPr>
        <w:br w:type="page"/>
      </w:r>
    </w:p>
    <w:p w14:paraId="18583AA5" w14:textId="4E32C06E" w:rsidR="00C71E19" w:rsidRPr="009F1A61" w:rsidRDefault="00DD2F1D" w:rsidP="000F0948">
      <w:pPr>
        <w:pStyle w:val="Heading1"/>
        <w:keepNext w:val="0"/>
        <w:keepLines w:val="0"/>
        <w:tabs>
          <w:tab w:val="clear" w:pos="567"/>
          <w:tab w:val="clear" w:pos="1134"/>
          <w:tab w:val="clear" w:pos="1701"/>
          <w:tab w:val="clear" w:pos="2268"/>
          <w:tab w:val="clear" w:pos="2835"/>
        </w:tabs>
        <w:snapToGrid w:val="0"/>
        <w:spacing w:before="360" w:after="120"/>
        <w:ind w:left="720" w:hanging="720"/>
        <w:rPr>
          <w:rFonts w:asciiTheme="minorHAnsi" w:hAnsiTheme="minorHAnsi"/>
          <w:sz w:val="26"/>
          <w:szCs w:val="26"/>
        </w:rPr>
      </w:pPr>
      <w:r w:rsidRPr="009F1A61">
        <w:rPr>
          <w:rFonts w:asciiTheme="minorHAnsi" w:hAnsiTheme="minorHAnsi"/>
          <w:sz w:val="26"/>
          <w:szCs w:val="26"/>
        </w:rPr>
        <w:lastRenderedPageBreak/>
        <w:t>1</w:t>
      </w:r>
      <w:r w:rsidR="00C71E19" w:rsidRPr="009F1A61">
        <w:rPr>
          <w:rFonts w:asciiTheme="minorHAnsi" w:hAnsiTheme="minorHAnsi"/>
          <w:sz w:val="26"/>
          <w:szCs w:val="26"/>
        </w:rPr>
        <w:tab/>
      </w:r>
      <w:r w:rsidR="002E0111" w:rsidRPr="009F1A61">
        <w:rPr>
          <w:rFonts w:asciiTheme="minorHAnsi" w:hAnsiTheme="minorHAnsi"/>
          <w:sz w:val="26"/>
          <w:szCs w:val="26"/>
        </w:rPr>
        <w:t xml:space="preserve">Report on the implementation of the strategic plan and the activities of the Union, April 2018-February 2022 </w:t>
      </w:r>
      <w:r w:rsidR="00C71E19" w:rsidRPr="009F1A61">
        <w:rPr>
          <w:rFonts w:asciiTheme="minorHAnsi" w:hAnsiTheme="minorHAnsi"/>
          <w:sz w:val="26"/>
          <w:szCs w:val="26"/>
        </w:rPr>
        <w:t>(Document</w:t>
      </w:r>
      <w:r w:rsidR="002E0111" w:rsidRPr="009F1A61">
        <w:rPr>
          <w:rFonts w:asciiTheme="minorHAnsi" w:hAnsiTheme="minorHAnsi"/>
          <w:sz w:val="26"/>
          <w:szCs w:val="26"/>
        </w:rPr>
        <w:t xml:space="preserve"> C22/35</w:t>
      </w:r>
      <w:r w:rsidR="00C71E19" w:rsidRPr="009F1A61">
        <w:rPr>
          <w:rFonts w:asciiTheme="minorHAnsi" w:hAnsiTheme="minorHAnsi"/>
          <w:sz w:val="26"/>
          <w:szCs w:val="26"/>
        </w:rPr>
        <w:t>)</w:t>
      </w:r>
    </w:p>
    <w:p w14:paraId="0BCE7EBF" w14:textId="6134842C" w:rsidR="00C71E19" w:rsidRPr="001A5767" w:rsidRDefault="00DD2F1D" w:rsidP="004758ED">
      <w:pPr>
        <w:tabs>
          <w:tab w:val="clear" w:pos="567"/>
          <w:tab w:val="clear" w:pos="1134"/>
          <w:tab w:val="clear" w:pos="1701"/>
          <w:tab w:val="clear" w:pos="2268"/>
          <w:tab w:val="clear" w:pos="2835"/>
        </w:tabs>
        <w:snapToGrid w:val="0"/>
        <w:jc w:val="both"/>
        <w:rPr>
          <w:rFonts w:cstheme="minorHAnsi"/>
          <w:szCs w:val="24"/>
        </w:rPr>
      </w:pPr>
      <w:r w:rsidRPr="009F1A61">
        <w:rPr>
          <w:rFonts w:asciiTheme="minorHAnsi" w:hAnsiTheme="minorHAnsi"/>
          <w:szCs w:val="24"/>
        </w:rPr>
        <w:t>1</w:t>
      </w:r>
      <w:r w:rsidR="00C71E19" w:rsidRPr="009F1A61">
        <w:rPr>
          <w:rFonts w:asciiTheme="minorHAnsi" w:hAnsiTheme="minorHAnsi"/>
          <w:szCs w:val="24"/>
        </w:rPr>
        <w:t>.1</w:t>
      </w:r>
      <w:r w:rsidR="00C71E19" w:rsidRPr="009F1A61">
        <w:rPr>
          <w:rFonts w:asciiTheme="minorHAnsi" w:hAnsiTheme="minorHAnsi"/>
          <w:szCs w:val="24"/>
        </w:rPr>
        <w:tab/>
      </w:r>
      <w:r w:rsidR="001A5767">
        <w:rPr>
          <w:rFonts w:asciiTheme="minorHAnsi" w:hAnsiTheme="minorHAnsi"/>
          <w:szCs w:val="24"/>
        </w:rPr>
        <w:t xml:space="preserve">The Deputy Secretary-General introduced Document </w:t>
      </w:r>
      <w:hyperlink r:id="rId15" w:history="1">
        <w:r w:rsidR="001A5767" w:rsidRPr="00AD0596">
          <w:rPr>
            <w:rStyle w:val="Hyperlink"/>
            <w:rFonts w:asciiTheme="minorHAnsi" w:hAnsiTheme="minorHAnsi"/>
            <w:szCs w:val="24"/>
          </w:rPr>
          <w:t>C22/35</w:t>
        </w:r>
      </w:hyperlink>
      <w:r w:rsidR="001A5767">
        <w:rPr>
          <w:rFonts w:asciiTheme="minorHAnsi" w:hAnsiTheme="minorHAnsi"/>
          <w:szCs w:val="24"/>
        </w:rPr>
        <w:t xml:space="preserve">, </w:t>
      </w:r>
      <w:r w:rsidR="001A5767">
        <w:rPr>
          <w:rFonts w:cstheme="minorHAnsi"/>
          <w:szCs w:val="24"/>
        </w:rPr>
        <w:t xml:space="preserve">which outlined progress made towards the achievement of ITU-wide strategic goals and targets and the Sector and inter-sectoral objectives from </w:t>
      </w:r>
      <w:r w:rsidR="00D87617">
        <w:rPr>
          <w:rFonts w:cstheme="minorHAnsi"/>
          <w:szCs w:val="24"/>
        </w:rPr>
        <w:t>April</w:t>
      </w:r>
      <w:r w:rsidR="001A5767">
        <w:rPr>
          <w:rFonts w:cstheme="minorHAnsi"/>
          <w:szCs w:val="24"/>
        </w:rPr>
        <w:t xml:space="preserve"> 2018</w:t>
      </w:r>
      <w:r w:rsidR="00D87617">
        <w:rPr>
          <w:rFonts w:cstheme="minorHAnsi"/>
          <w:szCs w:val="24"/>
        </w:rPr>
        <w:t xml:space="preserve"> to February 2022. The document </w:t>
      </w:r>
      <w:r w:rsidR="001A5767">
        <w:rPr>
          <w:rFonts w:cstheme="minorHAnsi"/>
          <w:szCs w:val="24"/>
        </w:rPr>
        <w:t xml:space="preserve">would form the basis for the </w:t>
      </w:r>
      <w:r w:rsidR="00D87617">
        <w:rPr>
          <w:rFonts w:cstheme="minorHAnsi"/>
          <w:szCs w:val="24"/>
        </w:rPr>
        <w:t xml:space="preserve">Council’s </w:t>
      </w:r>
      <w:r w:rsidR="001A5767">
        <w:rPr>
          <w:rFonts w:cstheme="minorHAnsi"/>
          <w:szCs w:val="24"/>
        </w:rPr>
        <w:t>report to PP-</w:t>
      </w:r>
      <w:r w:rsidR="00D87617">
        <w:rPr>
          <w:rFonts w:cstheme="minorHAnsi"/>
          <w:szCs w:val="24"/>
        </w:rPr>
        <w:t>22</w:t>
      </w:r>
      <w:r w:rsidR="001A5767">
        <w:rPr>
          <w:rFonts w:cstheme="minorHAnsi"/>
          <w:szCs w:val="24"/>
        </w:rPr>
        <w:t xml:space="preserve"> on the implementation of the strategic plan</w:t>
      </w:r>
      <w:r w:rsidR="00D87617">
        <w:rPr>
          <w:rFonts w:cstheme="minorHAnsi"/>
          <w:szCs w:val="24"/>
        </w:rPr>
        <w:t>.</w:t>
      </w:r>
      <w:r w:rsidR="001A5767">
        <w:rPr>
          <w:rFonts w:cstheme="minorHAnsi"/>
          <w:szCs w:val="24"/>
        </w:rPr>
        <w:t xml:space="preserve"> The information was presented in a results-oriented, evidence-</w:t>
      </w:r>
      <w:proofErr w:type="gramStart"/>
      <w:r w:rsidR="001A5767">
        <w:rPr>
          <w:rFonts w:cstheme="minorHAnsi"/>
          <w:szCs w:val="24"/>
        </w:rPr>
        <w:t>based</w:t>
      </w:r>
      <w:proofErr w:type="gramEnd"/>
      <w:r w:rsidR="0010599F">
        <w:rPr>
          <w:rFonts w:cstheme="minorHAnsi"/>
          <w:szCs w:val="24"/>
        </w:rPr>
        <w:t xml:space="preserve"> and thematic</w:t>
      </w:r>
      <w:r w:rsidR="001A5767">
        <w:rPr>
          <w:rFonts w:cstheme="minorHAnsi"/>
          <w:szCs w:val="24"/>
        </w:rPr>
        <w:t xml:space="preserve"> manner, and analytical figures were used to show overall progress towards the Connect 20</w:t>
      </w:r>
      <w:r w:rsidR="0010599F">
        <w:rPr>
          <w:rFonts w:cstheme="minorHAnsi"/>
          <w:szCs w:val="24"/>
        </w:rPr>
        <w:t>3</w:t>
      </w:r>
      <w:r w:rsidR="001A5767">
        <w:rPr>
          <w:rFonts w:cstheme="minorHAnsi"/>
          <w:szCs w:val="24"/>
        </w:rPr>
        <w:t xml:space="preserve">0 </w:t>
      </w:r>
      <w:r w:rsidR="003618F5">
        <w:rPr>
          <w:rFonts w:cstheme="minorHAnsi"/>
          <w:szCs w:val="24"/>
        </w:rPr>
        <w:t>t</w:t>
      </w:r>
      <w:r w:rsidR="0010599F">
        <w:rPr>
          <w:rFonts w:cstheme="minorHAnsi"/>
          <w:szCs w:val="24"/>
        </w:rPr>
        <w:t>argets</w:t>
      </w:r>
      <w:r w:rsidR="001A5767">
        <w:rPr>
          <w:rFonts w:cstheme="minorHAnsi"/>
          <w:szCs w:val="24"/>
        </w:rPr>
        <w:t xml:space="preserve"> and </w:t>
      </w:r>
      <w:r w:rsidR="0033240A">
        <w:rPr>
          <w:rFonts w:cstheme="minorHAnsi"/>
          <w:szCs w:val="24"/>
        </w:rPr>
        <w:t xml:space="preserve">the </w:t>
      </w:r>
      <w:r w:rsidR="001A5767">
        <w:rPr>
          <w:rFonts w:cstheme="minorHAnsi"/>
          <w:szCs w:val="24"/>
        </w:rPr>
        <w:t>key performance indicators endorsed by the membership in the operational plans of the three Sectors and the General Secretariat. The report was complemented by an online</w:t>
      </w:r>
      <w:r w:rsidR="003618F5">
        <w:rPr>
          <w:rFonts w:cstheme="minorHAnsi"/>
          <w:szCs w:val="24"/>
        </w:rPr>
        <w:t xml:space="preserve"> interactive, media-</w:t>
      </w:r>
      <w:proofErr w:type="gramStart"/>
      <w:r w:rsidR="003618F5">
        <w:rPr>
          <w:rFonts w:cstheme="minorHAnsi"/>
          <w:szCs w:val="24"/>
        </w:rPr>
        <w:t>rich</w:t>
      </w:r>
      <w:proofErr w:type="gramEnd"/>
      <w:r w:rsidR="003618F5">
        <w:rPr>
          <w:rFonts w:cstheme="minorHAnsi"/>
          <w:szCs w:val="24"/>
        </w:rPr>
        <w:t xml:space="preserve"> and mobile-friendly content</w:t>
      </w:r>
      <w:r w:rsidR="001A5767">
        <w:rPr>
          <w:rFonts w:cstheme="minorHAnsi"/>
          <w:szCs w:val="24"/>
        </w:rPr>
        <w:t xml:space="preserve"> reporting tool, which presented the </w:t>
      </w:r>
      <w:r w:rsidR="003618F5">
        <w:rPr>
          <w:rFonts w:cstheme="minorHAnsi"/>
          <w:szCs w:val="24"/>
        </w:rPr>
        <w:t xml:space="preserve">highlights of ITU’s </w:t>
      </w:r>
      <w:r w:rsidR="001A5767">
        <w:rPr>
          <w:rFonts w:cstheme="minorHAnsi"/>
          <w:szCs w:val="24"/>
        </w:rPr>
        <w:t xml:space="preserve">work </w:t>
      </w:r>
      <w:r w:rsidR="003618F5">
        <w:rPr>
          <w:rFonts w:cstheme="minorHAnsi"/>
          <w:szCs w:val="24"/>
        </w:rPr>
        <w:t>over the period</w:t>
      </w:r>
      <w:r w:rsidR="00065828">
        <w:rPr>
          <w:rFonts w:cstheme="minorHAnsi"/>
          <w:szCs w:val="24"/>
        </w:rPr>
        <w:t xml:space="preserve">: </w:t>
      </w:r>
      <w:hyperlink r:id="rId16" w:history="1">
        <w:r w:rsidR="00065828" w:rsidRPr="002059CF">
          <w:rPr>
            <w:rStyle w:val="Hyperlink"/>
            <w:rFonts w:cstheme="minorHAnsi"/>
            <w:szCs w:val="24"/>
          </w:rPr>
          <w:t>https://www.itu.int/highlights-report-activities</w:t>
        </w:r>
      </w:hyperlink>
      <w:r w:rsidR="001A5767">
        <w:rPr>
          <w:rFonts w:cstheme="minorHAnsi"/>
          <w:szCs w:val="24"/>
        </w:rPr>
        <w:t>.</w:t>
      </w:r>
    </w:p>
    <w:p w14:paraId="0BE11EB6" w14:textId="5C28E022" w:rsidR="00C71E19" w:rsidRDefault="00DD2F1D" w:rsidP="004758ED">
      <w:pPr>
        <w:tabs>
          <w:tab w:val="clear" w:pos="567"/>
          <w:tab w:val="clear" w:pos="1134"/>
          <w:tab w:val="clear" w:pos="1701"/>
          <w:tab w:val="clear" w:pos="2268"/>
          <w:tab w:val="clear" w:pos="2835"/>
        </w:tabs>
        <w:snapToGrid w:val="0"/>
        <w:jc w:val="both"/>
        <w:rPr>
          <w:rFonts w:asciiTheme="minorHAnsi" w:hAnsiTheme="minorHAnsi"/>
          <w:szCs w:val="24"/>
        </w:rPr>
      </w:pPr>
      <w:r w:rsidRPr="009F1A61">
        <w:rPr>
          <w:rFonts w:asciiTheme="minorHAnsi" w:hAnsiTheme="minorHAnsi"/>
          <w:szCs w:val="24"/>
        </w:rPr>
        <w:t>1</w:t>
      </w:r>
      <w:r w:rsidR="00C71E19" w:rsidRPr="009F1A61">
        <w:rPr>
          <w:rFonts w:asciiTheme="minorHAnsi" w:hAnsiTheme="minorHAnsi"/>
          <w:szCs w:val="24"/>
        </w:rPr>
        <w:t>.2</w:t>
      </w:r>
      <w:r w:rsidR="00C71E19" w:rsidRPr="009F1A61">
        <w:rPr>
          <w:rFonts w:asciiTheme="minorHAnsi" w:hAnsiTheme="minorHAnsi"/>
          <w:szCs w:val="24"/>
        </w:rPr>
        <w:tab/>
      </w:r>
      <w:r w:rsidR="00124772">
        <w:rPr>
          <w:rFonts w:asciiTheme="minorHAnsi" w:hAnsiTheme="minorHAnsi"/>
          <w:szCs w:val="24"/>
        </w:rPr>
        <w:t xml:space="preserve">Councillors </w:t>
      </w:r>
      <w:r w:rsidR="00641598">
        <w:rPr>
          <w:rFonts w:asciiTheme="minorHAnsi" w:hAnsiTheme="minorHAnsi"/>
          <w:szCs w:val="24"/>
        </w:rPr>
        <w:t xml:space="preserve">commended the </w:t>
      </w:r>
      <w:r w:rsidR="00DC1FB2">
        <w:rPr>
          <w:rFonts w:asciiTheme="minorHAnsi" w:hAnsiTheme="minorHAnsi"/>
          <w:szCs w:val="24"/>
        </w:rPr>
        <w:t>General S</w:t>
      </w:r>
      <w:r w:rsidR="00641598">
        <w:rPr>
          <w:rFonts w:asciiTheme="minorHAnsi" w:hAnsiTheme="minorHAnsi"/>
          <w:szCs w:val="24"/>
        </w:rPr>
        <w:t>ecretariat on</w:t>
      </w:r>
      <w:r w:rsidR="00124772">
        <w:rPr>
          <w:rFonts w:asciiTheme="minorHAnsi" w:hAnsiTheme="minorHAnsi"/>
          <w:szCs w:val="24"/>
        </w:rPr>
        <w:t xml:space="preserve"> the comprehensive and informative report</w:t>
      </w:r>
      <w:r w:rsidR="0006387B">
        <w:rPr>
          <w:rFonts w:asciiTheme="minorHAnsi" w:hAnsiTheme="minorHAnsi"/>
          <w:szCs w:val="24"/>
        </w:rPr>
        <w:t>. O</w:t>
      </w:r>
      <w:r w:rsidR="00124772">
        <w:rPr>
          <w:rFonts w:asciiTheme="minorHAnsi" w:hAnsiTheme="minorHAnsi"/>
          <w:szCs w:val="24"/>
        </w:rPr>
        <w:t xml:space="preserve">ne councillor highlighted the focus on sustainability, the Union’s efforts to help achieve the Sustainable Development Goals (SDGs) and the increase in </w:t>
      </w:r>
      <w:r w:rsidR="008E2BB5">
        <w:rPr>
          <w:rFonts w:asciiTheme="minorHAnsi" w:hAnsiTheme="minorHAnsi"/>
          <w:szCs w:val="24"/>
        </w:rPr>
        <w:t xml:space="preserve">its </w:t>
      </w:r>
      <w:r w:rsidR="00124772">
        <w:rPr>
          <w:rFonts w:asciiTheme="minorHAnsi" w:hAnsiTheme="minorHAnsi"/>
          <w:szCs w:val="24"/>
        </w:rPr>
        <w:t>membership as especially positive.</w:t>
      </w:r>
      <w:r w:rsidR="002354FF">
        <w:rPr>
          <w:rFonts w:asciiTheme="minorHAnsi" w:hAnsiTheme="minorHAnsi"/>
          <w:szCs w:val="24"/>
        </w:rPr>
        <w:t xml:space="preserve"> He suggested that a short video</w:t>
      </w:r>
      <w:r w:rsidR="00DC1FB2">
        <w:rPr>
          <w:rFonts w:asciiTheme="minorHAnsi" w:hAnsiTheme="minorHAnsi"/>
          <w:szCs w:val="24"/>
        </w:rPr>
        <w:t>, showcasing implementation efforts over the previous four years,</w:t>
      </w:r>
      <w:r w:rsidR="002354FF">
        <w:rPr>
          <w:rFonts w:asciiTheme="minorHAnsi" w:hAnsiTheme="minorHAnsi"/>
          <w:szCs w:val="24"/>
        </w:rPr>
        <w:t xml:space="preserve"> be added to the online tool </w:t>
      </w:r>
      <w:r w:rsidR="00DC1FB2">
        <w:rPr>
          <w:rFonts w:asciiTheme="minorHAnsi" w:hAnsiTheme="minorHAnsi"/>
          <w:szCs w:val="24"/>
        </w:rPr>
        <w:t xml:space="preserve">as a useful means of acquainting </w:t>
      </w:r>
      <w:proofErr w:type="gramStart"/>
      <w:r w:rsidR="00DC1FB2">
        <w:rPr>
          <w:rFonts w:asciiTheme="minorHAnsi" w:hAnsiTheme="minorHAnsi"/>
          <w:szCs w:val="24"/>
        </w:rPr>
        <w:t>policy-makers</w:t>
      </w:r>
      <w:proofErr w:type="gramEnd"/>
      <w:r w:rsidR="00DC1FB2">
        <w:rPr>
          <w:rFonts w:asciiTheme="minorHAnsi" w:hAnsiTheme="minorHAnsi"/>
          <w:szCs w:val="24"/>
        </w:rPr>
        <w:t xml:space="preserve"> with the work of the Union.</w:t>
      </w:r>
      <w:r w:rsidR="00641598">
        <w:rPr>
          <w:rFonts w:asciiTheme="minorHAnsi" w:hAnsiTheme="minorHAnsi"/>
          <w:szCs w:val="24"/>
        </w:rPr>
        <w:t xml:space="preserve"> </w:t>
      </w:r>
      <w:r w:rsidR="00124772">
        <w:rPr>
          <w:rFonts w:asciiTheme="minorHAnsi" w:hAnsiTheme="minorHAnsi"/>
          <w:szCs w:val="24"/>
        </w:rPr>
        <w:t>Another</w:t>
      </w:r>
      <w:r w:rsidR="00DC1FB2">
        <w:rPr>
          <w:rFonts w:asciiTheme="minorHAnsi" w:hAnsiTheme="minorHAnsi"/>
          <w:szCs w:val="24"/>
        </w:rPr>
        <w:t xml:space="preserve"> councillor</w:t>
      </w:r>
      <w:r w:rsidR="00124772">
        <w:rPr>
          <w:rFonts w:asciiTheme="minorHAnsi" w:hAnsiTheme="minorHAnsi"/>
          <w:szCs w:val="24"/>
        </w:rPr>
        <w:t xml:space="preserve">, </w:t>
      </w:r>
      <w:r w:rsidR="00641598">
        <w:rPr>
          <w:rFonts w:asciiTheme="minorHAnsi" w:hAnsiTheme="minorHAnsi"/>
          <w:szCs w:val="24"/>
        </w:rPr>
        <w:t>welcoming</w:t>
      </w:r>
      <w:r w:rsidR="00124772">
        <w:rPr>
          <w:rFonts w:asciiTheme="minorHAnsi" w:hAnsiTheme="minorHAnsi"/>
          <w:szCs w:val="24"/>
        </w:rPr>
        <w:t xml:space="preserve"> programmes implemented </w:t>
      </w:r>
      <w:r w:rsidR="00641598">
        <w:rPr>
          <w:rFonts w:asciiTheme="minorHAnsi" w:hAnsiTheme="minorHAnsi"/>
          <w:szCs w:val="24"/>
        </w:rPr>
        <w:t xml:space="preserve">in </w:t>
      </w:r>
      <w:r w:rsidR="00DC1FB2">
        <w:rPr>
          <w:rFonts w:asciiTheme="minorHAnsi" w:hAnsiTheme="minorHAnsi"/>
          <w:szCs w:val="24"/>
        </w:rPr>
        <w:t>her</w:t>
      </w:r>
      <w:r w:rsidR="00641598">
        <w:rPr>
          <w:rFonts w:asciiTheme="minorHAnsi" w:hAnsiTheme="minorHAnsi"/>
          <w:szCs w:val="24"/>
        </w:rPr>
        <w:t xml:space="preserve"> country </w:t>
      </w:r>
      <w:r w:rsidR="00124772">
        <w:rPr>
          <w:rFonts w:asciiTheme="minorHAnsi" w:hAnsiTheme="minorHAnsi"/>
          <w:szCs w:val="24"/>
        </w:rPr>
        <w:t xml:space="preserve">with ITU support, expressed the hope that such efforts would continue and </w:t>
      </w:r>
      <w:proofErr w:type="gramStart"/>
      <w:r w:rsidR="00124772">
        <w:rPr>
          <w:rFonts w:asciiTheme="minorHAnsi" w:hAnsiTheme="minorHAnsi"/>
          <w:szCs w:val="24"/>
        </w:rPr>
        <w:t>that developing countries</w:t>
      </w:r>
      <w:proofErr w:type="gramEnd"/>
      <w:r w:rsidR="00124772">
        <w:rPr>
          <w:rFonts w:asciiTheme="minorHAnsi" w:hAnsiTheme="minorHAnsi"/>
          <w:szCs w:val="24"/>
        </w:rPr>
        <w:t>, in particular, would benefit.</w:t>
      </w:r>
      <w:r w:rsidR="00DB066B">
        <w:rPr>
          <w:rFonts w:asciiTheme="minorHAnsi" w:hAnsiTheme="minorHAnsi"/>
          <w:szCs w:val="24"/>
        </w:rPr>
        <w:t xml:space="preserve"> The importance of collaboration to ensure effective implementation of the Union’s strategic plan and learning from past challenges were emphasized</w:t>
      </w:r>
      <w:r w:rsidR="00E4673B">
        <w:rPr>
          <w:rFonts w:asciiTheme="minorHAnsi" w:hAnsiTheme="minorHAnsi"/>
          <w:szCs w:val="24"/>
        </w:rPr>
        <w:t xml:space="preserve"> by several councillors</w:t>
      </w:r>
      <w:r w:rsidR="00DB066B">
        <w:rPr>
          <w:rFonts w:asciiTheme="minorHAnsi" w:hAnsiTheme="minorHAnsi"/>
          <w:szCs w:val="24"/>
        </w:rPr>
        <w:t>.</w:t>
      </w:r>
    </w:p>
    <w:p w14:paraId="7E52026B" w14:textId="53C6F757" w:rsidR="00641598" w:rsidRDefault="00641598" w:rsidP="004758ED">
      <w:pPr>
        <w:tabs>
          <w:tab w:val="clear" w:pos="567"/>
          <w:tab w:val="clear" w:pos="1134"/>
          <w:tab w:val="clear" w:pos="1701"/>
          <w:tab w:val="clear" w:pos="2268"/>
          <w:tab w:val="clear" w:pos="2835"/>
        </w:tabs>
        <w:snapToGrid w:val="0"/>
        <w:jc w:val="both"/>
        <w:rPr>
          <w:rFonts w:asciiTheme="minorHAnsi" w:hAnsiTheme="minorHAnsi"/>
          <w:szCs w:val="24"/>
        </w:rPr>
      </w:pPr>
      <w:r>
        <w:rPr>
          <w:rFonts w:asciiTheme="minorHAnsi" w:hAnsiTheme="minorHAnsi"/>
          <w:szCs w:val="24"/>
        </w:rPr>
        <w:t>1.</w:t>
      </w:r>
      <w:r w:rsidR="00556CF0">
        <w:rPr>
          <w:rFonts w:asciiTheme="minorHAnsi" w:hAnsiTheme="minorHAnsi"/>
          <w:szCs w:val="24"/>
        </w:rPr>
        <w:t>3</w:t>
      </w:r>
      <w:r>
        <w:rPr>
          <w:rFonts w:asciiTheme="minorHAnsi" w:hAnsiTheme="minorHAnsi"/>
          <w:szCs w:val="24"/>
        </w:rPr>
        <w:tab/>
      </w:r>
      <w:r w:rsidR="006F4917">
        <w:rPr>
          <w:rFonts w:asciiTheme="minorHAnsi" w:hAnsiTheme="minorHAnsi"/>
          <w:szCs w:val="24"/>
        </w:rPr>
        <w:t>One councillor suggested that the report should provide more information on how individual components</w:t>
      </w:r>
      <w:r w:rsidR="00CD46F6">
        <w:rPr>
          <w:rFonts w:asciiTheme="minorHAnsi" w:hAnsiTheme="minorHAnsi"/>
          <w:szCs w:val="24"/>
        </w:rPr>
        <w:t xml:space="preserve"> of the ITU results framework</w:t>
      </w:r>
      <w:r w:rsidR="006F4917">
        <w:rPr>
          <w:rFonts w:asciiTheme="minorHAnsi" w:hAnsiTheme="minorHAnsi"/>
          <w:szCs w:val="24"/>
        </w:rPr>
        <w:t>, such as the accountability framework</w:t>
      </w:r>
      <w:r w:rsidR="00CD46F6">
        <w:rPr>
          <w:rFonts w:asciiTheme="minorHAnsi" w:hAnsiTheme="minorHAnsi"/>
          <w:szCs w:val="24"/>
        </w:rPr>
        <w:t xml:space="preserve">, </w:t>
      </w:r>
      <w:r w:rsidR="006F4917">
        <w:rPr>
          <w:rFonts w:asciiTheme="minorHAnsi" w:hAnsiTheme="minorHAnsi"/>
          <w:szCs w:val="24"/>
        </w:rPr>
        <w:t xml:space="preserve">the </w:t>
      </w:r>
      <w:r w:rsidR="00E4673B">
        <w:rPr>
          <w:rFonts w:asciiTheme="minorHAnsi" w:hAnsiTheme="minorHAnsi"/>
          <w:szCs w:val="24"/>
        </w:rPr>
        <w:t>Director of</w:t>
      </w:r>
      <w:r w:rsidR="006F4917">
        <w:rPr>
          <w:rFonts w:asciiTheme="minorHAnsi" w:hAnsiTheme="minorHAnsi"/>
          <w:szCs w:val="24"/>
        </w:rPr>
        <w:t xml:space="preserve"> BDT</w:t>
      </w:r>
      <w:r w:rsidR="00E4673B">
        <w:rPr>
          <w:rFonts w:asciiTheme="minorHAnsi" w:hAnsiTheme="minorHAnsi"/>
          <w:szCs w:val="24"/>
        </w:rPr>
        <w:t>’s work</w:t>
      </w:r>
      <w:r w:rsidR="00CD46F6">
        <w:rPr>
          <w:rFonts w:asciiTheme="minorHAnsi" w:hAnsiTheme="minorHAnsi"/>
          <w:szCs w:val="24"/>
        </w:rPr>
        <w:t xml:space="preserve"> on internal controls and</w:t>
      </w:r>
      <w:r w:rsidR="00E4673B">
        <w:rPr>
          <w:rFonts w:asciiTheme="minorHAnsi" w:hAnsiTheme="minorHAnsi"/>
          <w:szCs w:val="24"/>
        </w:rPr>
        <w:t xml:space="preserve"> implementation of the</w:t>
      </w:r>
      <w:r w:rsidR="00CD46F6">
        <w:rPr>
          <w:rFonts w:asciiTheme="minorHAnsi" w:hAnsiTheme="minorHAnsi"/>
          <w:szCs w:val="24"/>
        </w:rPr>
        <w:t xml:space="preserve"> </w:t>
      </w:r>
      <w:r w:rsidR="00E34E3E">
        <w:rPr>
          <w:rFonts w:asciiTheme="minorHAnsi" w:hAnsiTheme="minorHAnsi"/>
          <w:szCs w:val="24"/>
        </w:rPr>
        <w:t>human resources</w:t>
      </w:r>
      <w:r w:rsidR="00CD46F6">
        <w:rPr>
          <w:rFonts w:asciiTheme="minorHAnsi" w:hAnsiTheme="minorHAnsi"/>
          <w:szCs w:val="24"/>
        </w:rPr>
        <w:t xml:space="preserve"> strategic plan</w:t>
      </w:r>
      <w:r w:rsidR="006F4917">
        <w:rPr>
          <w:rFonts w:asciiTheme="minorHAnsi" w:hAnsiTheme="minorHAnsi"/>
          <w:szCs w:val="24"/>
        </w:rPr>
        <w:t xml:space="preserve">, contributed to the implementation of the strategic </w:t>
      </w:r>
      <w:proofErr w:type="gramStart"/>
      <w:r w:rsidR="006F4917">
        <w:rPr>
          <w:rFonts w:asciiTheme="minorHAnsi" w:hAnsiTheme="minorHAnsi"/>
          <w:szCs w:val="24"/>
        </w:rPr>
        <w:t>plan</w:t>
      </w:r>
      <w:r w:rsidR="00FB7E68">
        <w:rPr>
          <w:rFonts w:asciiTheme="minorHAnsi" w:hAnsiTheme="minorHAnsi"/>
          <w:szCs w:val="24"/>
        </w:rPr>
        <w:t xml:space="preserve"> as a whole</w:t>
      </w:r>
      <w:proofErr w:type="gramEnd"/>
      <w:r w:rsidR="006F4917">
        <w:rPr>
          <w:rFonts w:asciiTheme="minorHAnsi" w:hAnsiTheme="minorHAnsi"/>
          <w:szCs w:val="24"/>
        </w:rPr>
        <w:t xml:space="preserve">. Another asked how </w:t>
      </w:r>
      <w:r w:rsidR="00E34E3E">
        <w:rPr>
          <w:rFonts w:asciiTheme="minorHAnsi" w:hAnsiTheme="minorHAnsi"/>
          <w:szCs w:val="24"/>
        </w:rPr>
        <w:t>challenges arising from</w:t>
      </w:r>
      <w:r w:rsidR="006F4917">
        <w:rPr>
          <w:rFonts w:asciiTheme="minorHAnsi" w:hAnsiTheme="minorHAnsi"/>
          <w:szCs w:val="24"/>
        </w:rPr>
        <w:t xml:space="preserve"> budgetary constraints and the CHF 31 million deficit </w:t>
      </w:r>
      <w:r w:rsidR="00E34E3E">
        <w:rPr>
          <w:rFonts w:asciiTheme="minorHAnsi" w:hAnsiTheme="minorHAnsi"/>
          <w:szCs w:val="24"/>
        </w:rPr>
        <w:t xml:space="preserve">announced </w:t>
      </w:r>
      <w:r w:rsidR="006F4917">
        <w:rPr>
          <w:rFonts w:asciiTheme="minorHAnsi" w:hAnsiTheme="minorHAnsi"/>
          <w:szCs w:val="24"/>
        </w:rPr>
        <w:t xml:space="preserve">could be identified so that corrective, if not </w:t>
      </w:r>
      <w:r w:rsidR="007057FE">
        <w:rPr>
          <w:rFonts w:asciiTheme="minorHAnsi" w:hAnsiTheme="minorHAnsi"/>
          <w:szCs w:val="24"/>
        </w:rPr>
        <w:t>preventative, measures</w:t>
      </w:r>
      <w:r w:rsidR="008034A5">
        <w:rPr>
          <w:rFonts w:asciiTheme="minorHAnsi" w:hAnsiTheme="minorHAnsi"/>
          <w:szCs w:val="24"/>
        </w:rPr>
        <w:t xml:space="preserve"> could be taken</w:t>
      </w:r>
      <w:r w:rsidR="007057FE">
        <w:rPr>
          <w:rFonts w:asciiTheme="minorHAnsi" w:hAnsiTheme="minorHAnsi"/>
          <w:szCs w:val="24"/>
        </w:rPr>
        <w:t>.</w:t>
      </w:r>
    </w:p>
    <w:p w14:paraId="58D0FA09" w14:textId="2051F785" w:rsidR="007057FE" w:rsidRPr="009F1A61" w:rsidRDefault="007057FE" w:rsidP="004758ED">
      <w:pPr>
        <w:tabs>
          <w:tab w:val="clear" w:pos="567"/>
          <w:tab w:val="clear" w:pos="1134"/>
          <w:tab w:val="clear" w:pos="1701"/>
          <w:tab w:val="clear" w:pos="2268"/>
          <w:tab w:val="clear" w:pos="2835"/>
        </w:tabs>
        <w:snapToGrid w:val="0"/>
        <w:jc w:val="both"/>
        <w:rPr>
          <w:rFonts w:asciiTheme="minorHAnsi" w:hAnsiTheme="minorHAnsi"/>
          <w:bCs/>
          <w:szCs w:val="24"/>
        </w:rPr>
      </w:pPr>
      <w:bookmarkStart w:id="9" w:name="_Hlk99042362"/>
      <w:r>
        <w:rPr>
          <w:rFonts w:asciiTheme="minorHAnsi" w:hAnsiTheme="minorHAnsi"/>
          <w:szCs w:val="24"/>
        </w:rPr>
        <w:t>1.</w:t>
      </w:r>
      <w:r w:rsidR="00556CF0">
        <w:rPr>
          <w:rFonts w:asciiTheme="minorHAnsi" w:hAnsiTheme="minorHAnsi"/>
          <w:szCs w:val="24"/>
        </w:rPr>
        <w:t>4</w:t>
      </w:r>
      <w:r>
        <w:rPr>
          <w:rFonts w:asciiTheme="minorHAnsi" w:hAnsiTheme="minorHAnsi"/>
          <w:szCs w:val="24"/>
        </w:rPr>
        <w:tab/>
        <w:t>The Chairman of CWG-WSIS</w:t>
      </w:r>
      <w:r w:rsidR="00F74733">
        <w:rPr>
          <w:rFonts w:asciiTheme="minorHAnsi" w:hAnsiTheme="minorHAnsi"/>
          <w:szCs w:val="24"/>
        </w:rPr>
        <w:t>&amp;SDG</w:t>
      </w:r>
      <w:r>
        <w:rPr>
          <w:rFonts w:asciiTheme="minorHAnsi" w:hAnsiTheme="minorHAnsi"/>
          <w:szCs w:val="24"/>
        </w:rPr>
        <w:t xml:space="preserve"> recalled that extensive discussions </w:t>
      </w:r>
      <w:r w:rsidRPr="00556CF0">
        <w:rPr>
          <w:rFonts w:asciiTheme="minorHAnsi" w:hAnsiTheme="minorHAnsi"/>
          <w:szCs w:val="24"/>
        </w:rPr>
        <w:t>within that group</w:t>
      </w:r>
      <w:r>
        <w:rPr>
          <w:rFonts w:asciiTheme="minorHAnsi" w:hAnsiTheme="minorHAnsi"/>
          <w:szCs w:val="24"/>
        </w:rPr>
        <w:t xml:space="preserve"> had resulted in an agreement </w:t>
      </w:r>
      <w:r w:rsidR="00D25E82">
        <w:rPr>
          <w:rFonts w:asciiTheme="minorHAnsi" w:hAnsiTheme="minorHAnsi"/>
          <w:szCs w:val="24"/>
        </w:rPr>
        <w:t>to avoid</w:t>
      </w:r>
      <w:r>
        <w:rPr>
          <w:rFonts w:asciiTheme="minorHAnsi" w:hAnsiTheme="minorHAnsi"/>
          <w:szCs w:val="24"/>
        </w:rPr>
        <w:t xml:space="preserve"> the</w:t>
      </w:r>
      <w:r w:rsidR="00556CF0">
        <w:rPr>
          <w:rFonts w:asciiTheme="minorHAnsi" w:hAnsiTheme="minorHAnsi"/>
          <w:szCs w:val="24"/>
        </w:rPr>
        <w:t xml:space="preserve"> specific</w:t>
      </w:r>
      <w:r>
        <w:rPr>
          <w:rFonts w:asciiTheme="minorHAnsi" w:hAnsiTheme="minorHAnsi"/>
          <w:szCs w:val="24"/>
        </w:rPr>
        <w:t xml:space="preserve"> term “digital society” </w:t>
      </w:r>
      <w:r w:rsidR="008B2347">
        <w:rPr>
          <w:rFonts w:asciiTheme="minorHAnsi" w:hAnsiTheme="minorHAnsi"/>
          <w:szCs w:val="24"/>
        </w:rPr>
        <w:t xml:space="preserve">in the Strategic Plan and suggested that </w:t>
      </w:r>
      <w:r>
        <w:rPr>
          <w:rFonts w:asciiTheme="minorHAnsi" w:hAnsiTheme="minorHAnsi"/>
          <w:szCs w:val="24"/>
        </w:rPr>
        <w:t xml:space="preserve">until the United Nations General Assembly </w:t>
      </w:r>
      <w:r w:rsidR="008849DA">
        <w:rPr>
          <w:rFonts w:asciiTheme="minorHAnsi" w:hAnsiTheme="minorHAnsi"/>
          <w:szCs w:val="24"/>
        </w:rPr>
        <w:t>t</w:t>
      </w:r>
      <w:r w:rsidR="008B2347">
        <w:rPr>
          <w:rFonts w:asciiTheme="minorHAnsi" w:hAnsiTheme="minorHAnsi"/>
          <w:szCs w:val="24"/>
        </w:rPr>
        <w:t>a</w:t>
      </w:r>
      <w:r w:rsidR="008849DA">
        <w:rPr>
          <w:rFonts w:asciiTheme="minorHAnsi" w:hAnsiTheme="minorHAnsi"/>
          <w:szCs w:val="24"/>
        </w:rPr>
        <w:t>k</w:t>
      </w:r>
      <w:r w:rsidR="008B2347">
        <w:rPr>
          <w:rFonts w:asciiTheme="minorHAnsi" w:hAnsiTheme="minorHAnsi"/>
          <w:szCs w:val="24"/>
        </w:rPr>
        <w:t>e</w:t>
      </w:r>
      <w:r w:rsidR="008849DA">
        <w:rPr>
          <w:rFonts w:asciiTheme="minorHAnsi" w:hAnsiTheme="minorHAnsi"/>
          <w:szCs w:val="24"/>
        </w:rPr>
        <w:t xml:space="preserve"> a decision on</w:t>
      </w:r>
      <w:r>
        <w:rPr>
          <w:rFonts w:asciiTheme="minorHAnsi" w:hAnsiTheme="minorHAnsi"/>
          <w:szCs w:val="24"/>
        </w:rPr>
        <w:t xml:space="preserve"> </w:t>
      </w:r>
      <w:r w:rsidR="00750884">
        <w:rPr>
          <w:rFonts w:asciiTheme="minorHAnsi" w:hAnsiTheme="minorHAnsi"/>
          <w:szCs w:val="24"/>
        </w:rPr>
        <w:t>the term “information society”</w:t>
      </w:r>
      <w:r w:rsidR="008B2347">
        <w:rPr>
          <w:rFonts w:asciiTheme="minorHAnsi" w:hAnsiTheme="minorHAnsi"/>
          <w:szCs w:val="24"/>
        </w:rPr>
        <w:t xml:space="preserve">, this term </w:t>
      </w:r>
      <w:r w:rsidR="006156BE">
        <w:rPr>
          <w:rFonts w:asciiTheme="minorHAnsi" w:hAnsiTheme="minorHAnsi"/>
          <w:szCs w:val="24"/>
        </w:rPr>
        <w:t xml:space="preserve">is </w:t>
      </w:r>
      <w:r w:rsidR="008B2347">
        <w:rPr>
          <w:rFonts w:asciiTheme="minorHAnsi" w:hAnsiTheme="minorHAnsi"/>
          <w:szCs w:val="24"/>
        </w:rPr>
        <w:t>to be used</w:t>
      </w:r>
      <w:r w:rsidR="00750884">
        <w:rPr>
          <w:rFonts w:asciiTheme="minorHAnsi" w:hAnsiTheme="minorHAnsi"/>
          <w:szCs w:val="24"/>
        </w:rPr>
        <w:t>.</w:t>
      </w:r>
    </w:p>
    <w:bookmarkEnd w:id="9"/>
    <w:p w14:paraId="14125616" w14:textId="272B6CDE" w:rsidR="00514607" w:rsidRDefault="00DD2F1D" w:rsidP="004758ED">
      <w:pPr>
        <w:tabs>
          <w:tab w:val="clear" w:pos="567"/>
          <w:tab w:val="clear" w:pos="1134"/>
          <w:tab w:val="clear" w:pos="1701"/>
          <w:tab w:val="clear" w:pos="2268"/>
          <w:tab w:val="clear" w:pos="2835"/>
        </w:tabs>
        <w:snapToGrid w:val="0"/>
        <w:jc w:val="both"/>
        <w:rPr>
          <w:rFonts w:asciiTheme="minorHAnsi" w:hAnsiTheme="minorHAnsi"/>
          <w:szCs w:val="24"/>
        </w:rPr>
      </w:pPr>
      <w:r w:rsidRPr="009F1A61">
        <w:rPr>
          <w:rFonts w:asciiTheme="minorHAnsi" w:hAnsiTheme="minorHAnsi"/>
          <w:szCs w:val="24"/>
        </w:rPr>
        <w:t>1</w:t>
      </w:r>
      <w:r w:rsidR="00C71E19" w:rsidRPr="009F1A61">
        <w:rPr>
          <w:rFonts w:asciiTheme="minorHAnsi" w:hAnsiTheme="minorHAnsi"/>
          <w:szCs w:val="24"/>
        </w:rPr>
        <w:t>.</w:t>
      </w:r>
      <w:r w:rsidR="00556CF0">
        <w:rPr>
          <w:rFonts w:asciiTheme="minorHAnsi" w:hAnsiTheme="minorHAnsi"/>
          <w:szCs w:val="24"/>
        </w:rPr>
        <w:t>5</w:t>
      </w:r>
      <w:r w:rsidR="00C71E19" w:rsidRPr="009F1A61">
        <w:rPr>
          <w:rFonts w:asciiTheme="minorHAnsi" w:hAnsiTheme="minorHAnsi"/>
          <w:szCs w:val="24"/>
        </w:rPr>
        <w:tab/>
      </w:r>
      <w:r w:rsidR="00DB066B">
        <w:rPr>
          <w:rFonts w:asciiTheme="minorHAnsi" w:hAnsiTheme="minorHAnsi"/>
          <w:szCs w:val="24"/>
        </w:rPr>
        <w:t xml:space="preserve">The Deputy Secretary-General, expressing appreciation for the </w:t>
      </w:r>
      <w:r w:rsidR="008034A5">
        <w:rPr>
          <w:rFonts w:asciiTheme="minorHAnsi" w:hAnsiTheme="minorHAnsi"/>
          <w:szCs w:val="24"/>
        </w:rPr>
        <w:t>suggestions</w:t>
      </w:r>
      <w:r w:rsidR="00DB066B">
        <w:rPr>
          <w:rFonts w:asciiTheme="minorHAnsi" w:hAnsiTheme="minorHAnsi"/>
          <w:szCs w:val="24"/>
        </w:rPr>
        <w:t xml:space="preserve"> made, </w:t>
      </w:r>
      <w:r w:rsidR="008034A5">
        <w:rPr>
          <w:rFonts w:asciiTheme="minorHAnsi" w:hAnsiTheme="minorHAnsi"/>
          <w:szCs w:val="24"/>
        </w:rPr>
        <w:t>said that the report would be further refined, under the supervision of the Chairman and in accordance with past practice, to include the outcomes of WTSA-20 and WTDC and to reflect the Council’s deliberations</w:t>
      </w:r>
      <w:r w:rsidR="00DB066B">
        <w:rPr>
          <w:rFonts w:asciiTheme="minorHAnsi" w:hAnsiTheme="minorHAnsi"/>
          <w:szCs w:val="24"/>
        </w:rPr>
        <w:t>.</w:t>
      </w:r>
    </w:p>
    <w:p w14:paraId="5663DDDE" w14:textId="76B72E5F" w:rsidR="00C71E19" w:rsidRPr="009F1A61" w:rsidRDefault="00104A47" w:rsidP="004758ED">
      <w:pPr>
        <w:tabs>
          <w:tab w:val="clear" w:pos="567"/>
          <w:tab w:val="clear" w:pos="1134"/>
          <w:tab w:val="clear" w:pos="1701"/>
          <w:tab w:val="clear" w:pos="2268"/>
          <w:tab w:val="clear" w:pos="2835"/>
        </w:tabs>
        <w:snapToGrid w:val="0"/>
        <w:jc w:val="both"/>
        <w:rPr>
          <w:rFonts w:asciiTheme="minorHAnsi" w:hAnsiTheme="minorHAnsi"/>
          <w:szCs w:val="24"/>
        </w:rPr>
      </w:pPr>
      <w:r>
        <w:rPr>
          <w:rFonts w:asciiTheme="minorHAnsi" w:hAnsiTheme="minorHAnsi"/>
          <w:szCs w:val="24"/>
        </w:rPr>
        <w:t>1.</w:t>
      </w:r>
      <w:r w:rsidR="00556CF0">
        <w:rPr>
          <w:rFonts w:asciiTheme="minorHAnsi" w:hAnsiTheme="minorHAnsi"/>
          <w:szCs w:val="24"/>
        </w:rPr>
        <w:t>6</w:t>
      </w:r>
      <w:r w:rsidR="00F0253F">
        <w:rPr>
          <w:rFonts w:asciiTheme="minorHAnsi" w:hAnsiTheme="minorHAnsi"/>
          <w:szCs w:val="24"/>
        </w:rPr>
        <w:tab/>
      </w:r>
      <w:r w:rsidR="008034A5">
        <w:rPr>
          <w:rFonts w:asciiTheme="minorHAnsi" w:hAnsiTheme="minorHAnsi"/>
          <w:szCs w:val="24"/>
        </w:rPr>
        <w:t xml:space="preserve">On that understanding, </w:t>
      </w:r>
      <w:r w:rsidR="000D1E21">
        <w:rPr>
          <w:rFonts w:asciiTheme="minorHAnsi" w:hAnsiTheme="minorHAnsi"/>
          <w:szCs w:val="24"/>
        </w:rPr>
        <w:t>Document C22/35 was</w:t>
      </w:r>
      <w:r w:rsidR="00514607" w:rsidRPr="009F1A61">
        <w:rPr>
          <w:rFonts w:asciiTheme="minorHAnsi" w:hAnsiTheme="minorHAnsi"/>
          <w:szCs w:val="24"/>
        </w:rPr>
        <w:t xml:space="preserve"> </w:t>
      </w:r>
      <w:r w:rsidR="00514607" w:rsidRPr="009F1A61">
        <w:rPr>
          <w:rFonts w:asciiTheme="minorHAnsi" w:hAnsiTheme="minorHAnsi"/>
          <w:b/>
          <w:bCs/>
          <w:szCs w:val="24"/>
        </w:rPr>
        <w:t>approved</w:t>
      </w:r>
      <w:r w:rsidR="00C71E19" w:rsidRPr="009F1A61">
        <w:rPr>
          <w:rFonts w:asciiTheme="minorHAnsi" w:hAnsiTheme="minorHAnsi"/>
          <w:szCs w:val="24"/>
        </w:rPr>
        <w:t>.</w:t>
      </w:r>
    </w:p>
    <w:p w14:paraId="50437EDD" w14:textId="0EDFA50F" w:rsidR="00C71E19" w:rsidRPr="009F1A61" w:rsidRDefault="00DD2F1D" w:rsidP="004758ED">
      <w:pPr>
        <w:pStyle w:val="Heading1"/>
        <w:keepNext w:val="0"/>
        <w:keepLines w:val="0"/>
        <w:tabs>
          <w:tab w:val="clear" w:pos="567"/>
          <w:tab w:val="clear" w:pos="1134"/>
          <w:tab w:val="clear" w:pos="1701"/>
          <w:tab w:val="clear" w:pos="2268"/>
          <w:tab w:val="clear" w:pos="2835"/>
        </w:tabs>
        <w:snapToGrid w:val="0"/>
        <w:spacing w:before="360" w:after="120"/>
        <w:ind w:left="720" w:hanging="720"/>
        <w:jc w:val="both"/>
        <w:rPr>
          <w:rFonts w:asciiTheme="minorHAnsi" w:hAnsiTheme="minorHAnsi"/>
          <w:sz w:val="26"/>
          <w:szCs w:val="26"/>
        </w:rPr>
      </w:pPr>
      <w:r w:rsidRPr="009F1A61">
        <w:rPr>
          <w:rFonts w:asciiTheme="minorHAnsi" w:hAnsiTheme="minorHAnsi"/>
          <w:sz w:val="26"/>
          <w:szCs w:val="26"/>
        </w:rPr>
        <w:t>2</w:t>
      </w:r>
      <w:r w:rsidR="00C71E19" w:rsidRPr="009F1A61">
        <w:rPr>
          <w:rFonts w:asciiTheme="minorHAnsi" w:hAnsiTheme="minorHAnsi"/>
          <w:sz w:val="26"/>
          <w:szCs w:val="26"/>
        </w:rPr>
        <w:tab/>
      </w:r>
      <w:r w:rsidR="000323FB" w:rsidRPr="009F1A61">
        <w:rPr>
          <w:rFonts w:asciiTheme="minorHAnsi" w:hAnsiTheme="minorHAnsi"/>
          <w:sz w:val="26"/>
          <w:szCs w:val="26"/>
        </w:rPr>
        <w:t>Draft operational plan for the Union for 2023</w:t>
      </w:r>
      <w:r w:rsidR="00C71E19" w:rsidRPr="009F1A61">
        <w:rPr>
          <w:rFonts w:asciiTheme="minorHAnsi" w:hAnsiTheme="minorHAnsi"/>
          <w:sz w:val="26"/>
          <w:szCs w:val="26"/>
        </w:rPr>
        <w:t xml:space="preserve"> (Document</w:t>
      </w:r>
      <w:r w:rsidR="000323FB" w:rsidRPr="009F1A61">
        <w:rPr>
          <w:rFonts w:asciiTheme="minorHAnsi" w:hAnsiTheme="minorHAnsi"/>
          <w:sz w:val="26"/>
          <w:szCs w:val="26"/>
        </w:rPr>
        <w:t xml:space="preserve"> C22/28</w:t>
      </w:r>
      <w:r w:rsidR="00C71E19" w:rsidRPr="009F1A61">
        <w:rPr>
          <w:rFonts w:asciiTheme="minorHAnsi" w:hAnsiTheme="minorHAnsi"/>
          <w:sz w:val="26"/>
          <w:szCs w:val="26"/>
        </w:rPr>
        <w:t>)</w:t>
      </w:r>
    </w:p>
    <w:p w14:paraId="4866CFBB" w14:textId="71D6A333" w:rsidR="00C71E19" w:rsidRPr="009F1A61" w:rsidRDefault="00DD2F1D" w:rsidP="004758ED">
      <w:pPr>
        <w:tabs>
          <w:tab w:val="clear" w:pos="567"/>
          <w:tab w:val="clear" w:pos="1134"/>
          <w:tab w:val="clear" w:pos="1701"/>
          <w:tab w:val="clear" w:pos="2268"/>
          <w:tab w:val="clear" w:pos="2835"/>
        </w:tabs>
        <w:snapToGrid w:val="0"/>
        <w:jc w:val="both"/>
        <w:rPr>
          <w:rFonts w:asciiTheme="minorHAnsi" w:hAnsiTheme="minorHAnsi"/>
          <w:szCs w:val="24"/>
        </w:rPr>
      </w:pPr>
      <w:r w:rsidRPr="009F1A61">
        <w:rPr>
          <w:rFonts w:asciiTheme="minorHAnsi" w:hAnsiTheme="minorHAnsi"/>
          <w:szCs w:val="24"/>
        </w:rPr>
        <w:t>2</w:t>
      </w:r>
      <w:r w:rsidR="00C71E19" w:rsidRPr="009F1A61">
        <w:rPr>
          <w:rFonts w:asciiTheme="minorHAnsi" w:hAnsiTheme="minorHAnsi"/>
          <w:szCs w:val="24"/>
        </w:rPr>
        <w:t>.1</w:t>
      </w:r>
      <w:r w:rsidR="00C71E19" w:rsidRPr="009F1A61">
        <w:rPr>
          <w:rFonts w:asciiTheme="minorHAnsi" w:hAnsiTheme="minorHAnsi"/>
          <w:szCs w:val="24"/>
        </w:rPr>
        <w:tab/>
      </w:r>
      <w:r w:rsidR="00792287">
        <w:rPr>
          <w:rFonts w:asciiTheme="minorHAnsi" w:hAnsiTheme="minorHAnsi"/>
          <w:szCs w:val="24"/>
        </w:rPr>
        <w:t xml:space="preserve">The </w:t>
      </w:r>
      <w:r w:rsidR="00792287" w:rsidRPr="00792287">
        <w:rPr>
          <w:rFonts w:asciiTheme="minorHAnsi" w:hAnsiTheme="minorHAnsi"/>
          <w:szCs w:val="24"/>
        </w:rPr>
        <w:t xml:space="preserve">Chief of the Financial Resources Management Department </w:t>
      </w:r>
      <w:r w:rsidR="00186555">
        <w:rPr>
          <w:rFonts w:asciiTheme="minorHAnsi" w:hAnsiTheme="minorHAnsi"/>
          <w:szCs w:val="24"/>
        </w:rPr>
        <w:t xml:space="preserve">(FRMD) </w:t>
      </w:r>
      <w:r w:rsidR="00792287">
        <w:rPr>
          <w:rFonts w:asciiTheme="minorHAnsi" w:hAnsiTheme="minorHAnsi"/>
          <w:szCs w:val="24"/>
        </w:rPr>
        <w:t>introduced Document</w:t>
      </w:r>
      <w:r w:rsidR="008849DA">
        <w:rPr>
          <w:rFonts w:asciiTheme="minorHAnsi" w:hAnsiTheme="minorHAnsi"/>
          <w:szCs w:val="24"/>
        </w:rPr>
        <w:t> </w:t>
      </w:r>
      <w:hyperlink r:id="rId17" w:history="1">
        <w:r w:rsidR="00792287" w:rsidRPr="00AD0596">
          <w:rPr>
            <w:rStyle w:val="Hyperlink"/>
            <w:rFonts w:asciiTheme="minorHAnsi" w:hAnsiTheme="minorHAnsi"/>
            <w:szCs w:val="24"/>
          </w:rPr>
          <w:t>C22/28</w:t>
        </w:r>
      </w:hyperlink>
      <w:r w:rsidR="00792287">
        <w:rPr>
          <w:rFonts w:asciiTheme="minorHAnsi" w:hAnsiTheme="minorHAnsi"/>
          <w:szCs w:val="24"/>
        </w:rPr>
        <w:t xml:space="preserve">, which contained the draft operational plan for the Union for 2023 and, in Annex A, a draft resolution on the approval thereof. </w:t>
      </w:r>
      <w:r w:rsidR="007F6702">
        <w:rPr>
          <w:rFonts w:asciiTheme="minorHAnsi" w:hAnsiTheme="minorHAnsi"/>
          <w:szCs w:val="24"/>
        </w:rPr>
        <w:t xml:space="preserve">The consolidated plan was based on the structure of the 2020-2023 strategic plan for the Union adopted by PP-18. Once new strategic and financial plans were adopted by </w:t>
      </w:r>
      <w:r w:rsidR="00BB61EF">
        <w:rPr>
          <w:rFonts w:asciiTheme="minorHAnsi" w:hAnsiTheme="minorHAnsi"/>
          <w:szCs w:val="24"/>
        </w:rPr>
        <w:t>PP-</w:t>
      </w:r>
      <w:r w:rsidR="007F6702">
        <w:rPr>
          <w:rFonts w:asciiTheme="minorHAnsi" w:hAnsiTheme="minorHAnsi"/>
          <w:szCs w:val="24"/>
        </w:rPr>
        <w:t xml:space="preserve">22, a complete four-year rolling operational plan for 2024-2027 would be prepared. </w:t>
      </w:r>
    </w:p>
    <w:p w14:paraId="74A90F56" w14:textId="6251E722" w:rsidR="00975523" w:rsidRPr="00652F69" w:rsidRDefault="00DD2F1D" w:rsidP="004758ED">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9F1A61">
        <w:rPr>
          <w:rFonts w:asciiTheme="minorHAnsi" w:hAnsiTheme="minorHAnsi"/>
          <w:szCs w:val="24"/>
        </w:rPr>
        <w:lastRenderedPageBreak/>
        <w:t>2</w:t>
      </w:r>
      <w:r w:rsidR="00975523" w:rsidRPr="009F1A61">
        <w:rPr>
          <w:rFonts w:asciiTheme="minorHAnsi" w:hAnsiTheme="minorHAnsi"/>
          <w:szCs w:val="24"/>
        </w:rPr>
        <w:t>.2</w:t>
      </w:r>
      <w:r w:rsidR="00975523" w:rsidRPr="009F1A61">
        <w:rPr>
          <w:rFonts w:asciiTheme="minorHAnsi" w:hAnsiTheme="minorHAnsi"/>
          <w:szCs w:val="24"/>
        </w:rPr>
        <w:tab/>
      </w:r>
      <w:r w:rsidR="00712766">
        <w:rPr>
          <w:rFonts w:asciiTheme="minorHAnsi" w:hAnsiTheme="minorHAnsi"/>
          <w:szCs w:val="24"/>
        </w:rPr>
        <w:t xml:space="preserve">One councillor </w:t>
      </w:r>
      <w:r w:rsidR="00724276">
        <w:rPr>
          <w:rFonts w:asciiTheme="minorHAnsi" w:hAnsiTheme="minorHAnsi"/>
          <w:szCs w:val="24"/>
        </w:rPr>
        <w:t>enquired about</w:t>
      </w:r>
      <w:r w:rsidR="00712766">
        <w:rPr>
          <w:rFonts w:asciiTheme="minorHAnsi" w:hAnsiTheme="minorHAnsi"/>
          <w:szCs w:val="24"/>
        </w:rPr>
        <w:t xml:space="preserve"> mitigation measures in respect of the risks identified in </w:t>
      </w:r>
      <w:r w:rsidR="00AA7548">
        <w:rPr>
          <w:rFonts w:asciiTheme="minorHAnsi" w:hAnsiTheme="minorHAnsi"/>
          <w:szCs w:val="24"/>
        </w:rPr>
        <w:t xml:space="preserve">each area of </w:t>
      </w:r>
      <w:r w:rsidR="00712766">
        <w:rPr>
          <w:rFonts w:asciiTheme="minorHAnsi" w:hAnsiTheme="minorHAnsi"/>
          <w:szCs w:val="24"/>
        </w:rPr>
        <w:t>the plan.</w:t>
      </w:r>
      <w:r w:rsidR="0054712D">
        <w:rPr>
          <w:rFonts w:asciiTheme="minorHAnsi" w:hAnsiTheme="minorHAnsi"/>
          <w:szCs w:val="24"/>
        </w:rPr>
        <w:t xml:space="preserve"> Another suggested that information on </w:t>
      </w:r>
      <w:r w:rsidR="00AA7548">
        <w:rPr>
          <w:rFonts w:asciiTheme="minorHAnsi" w:hAnsiTheme="minorHAnsi"/>
          <w:szCs w:val="24"/>
        </w:rPr>
        <w:t xml:space="preserve">possible </w:t>
      </w:r>
      <w:r w:rsidR="0054712D">
        <w:rPr>
          <w:rFonts w:asciiTheme="minorHAnsi" w:hAnsiTheme="minorHAnsi"/>
          <w:szCs w:val="24"/>
        </w:rPr>
        <w:t>future developments and expected results should be incorporated into the document. A third said that the indicators in the plan could be more objective and focused; they should adhere to the “SMART” criteria. Moreover, it would be useful to include information on past performance</w:t>
      </w:r>
      <w:r w:rsidR="00652F69">
        <w:rPr>
          <w:rFonts w:asciiTheme="minorHAnsi" w:hAnsiTheme="minorHAnsi"/>
          <w:szCs w:val="24"/>
        </w:rPr>
        <w:t xml:space="preserve"> in the plan so that comparisons could be drawn. </w:t>
      </w:r>
      <w:r w:rsidR="008849DA">
        <w:rPr>
          <w:rFonts w:asciiTheme="minorHAnsi" w:hAnsiTheme="minorHAnsi"/>
          <w:szCs w:val="24"/>
        </w:rPr>
        <w:t>Other</w:t>
      </w:r>
      <w:r w:rsidR="008849DA" w:rsidRPr="009F1A61">
        <w:rPr>
          <w:rFonts w:asciiTheme="minorHAnsi" w:hAnsiTheme="minorHAnsi"/>
          <w:szCs w:val="24"/>
        </w:rPr>
        <w:t xml:space="preserve"> </w:t>
      </w:r>
      <w:r w:rsidR="00975523" w:rsidRPr="009F1A61">
        <w:rPr>
          <w:rFonts w:asciiTheme="minorHAnsi" w:hAnsiTheme="minorHAnsi"/>
          <w:szCs w:val="24"/>
        </w:rPr>
        <w:t>councillors</w:t>
      </w:r>
      <w:r w:rsidR="00652F69">
        <w:rPr>
          <w:rFonts w:asciiTheme="minorHAnsi" w:hAnsiTheme="minorHAnsi"/>
          <w:szCs w:val="24"/>
        </w:rPr>
        <w:t xml:space="preserve"> sought clarification </w:t>
      </w:r>
      <w:r w:rsidR="00E30970">
        <w:rPr>
          <w:rFonts w:asciiTheme="minorHAnsi" w:hAnsiTheme="minorHAnsi"/>
          <w:szCs w:val="24"/>
        </w:rPr>
        <w:t>regarding the</w:t>
      </w:r>
      <w:r w:rsidR="00652F69">
        <w:rPr>
          <w:rFonts w:asciiTheme="minorHAnsi" w:hAnsiTheme="minorHAnsi"/>
          <w:szCs w:val="24"/>
        </w:rPr>
        <w:t xml:space="preserve"> flexibility to be granted to the Secretary-General and Directors of the Bureaux under </w:t>
      </w:r>
      <w:r w:rsidR="00652F69">
        <w:rPr>
          <w:rFonts w:asciiTheme="minorHAnsi" w:hAnsiTheme="minorHAnsi"/>
          <w:i/>
          <w:iCs/>
          <w:szCs w:val="24"/>
        </w:rPr>
        <w:t>resolves</w:t>
      </w:r>
      <w:r w:rsidR="00652F69">
        <w:rPr>
          <w:rFonts w:asciiTheme="minorHAnsi" w:hAnsiTheme="minorHAnsi"/>
          <w:szCs w:val="24"/>
        </w:rPr>
        <w:t xml:space="preserve"> 2 of the draft resolution.</w:t>
      </w:r>
    </w:p>
    <w:p w14:paraId="4BB447B0" w14:textId="341C87FE" w:rsidR="00975523" w:rsidRPr="009F1A61" w:rsidRDefault="00DD2F1D" w:rsidP="004758ED">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9F1A61">
        <w:rPr>
          <w:rFonts w:asciiTheme="minorHAnsi" w:hAnsiTheme="minorHAnsi"/>
          <w:szCs w:val="24"/>
        </w:rPr>
        <w:t>2</w:t>
      </w:r>
      <w:r w:rsidR="00975523" w:rsidRPr="009F1A61">
        <w:rPr>
          <w:rFonts w:asciiTheme="minorHAnsi" w:hAnsiTheme="minorHAnsi"/>
          <w:szCs w:val="24"/>
        </w:rPr>
        <w:t>.3</w:t>
      </w:r>
      <w:r w:rsidR="00975523" w:rsidRPr="009F1A61">
        <w:rPr>
          <w:rFonts w:asciiTheme="minorHAnsi" w:hAnsiTheme="minorHAnsi"/>
          <w:szCs w:val="24"/>
        </w:rPr>
        <w:tab/>
      </w:r>
      <w:r w:rsidR="0054712D">
        <w:rPr>
          <w:rFonts w:asciiTheme="minorHAnsi" w:hAnsiTheme="minorHAnsi"/>
          <w:szCs w:val="24"/>
        </w:rPr>
        <w:t xml:space="preserve">The Chief of </w:t>
      </w:r>
      <w:r w:rsidR="00186555">
        <w:rPr>
          <w:rFonts w:asciiTheme="minorHAnsi" w:hAnsiTheme="minorHAnsi"/>
          <w:szCs w:val="24"/>
        </w:rPr>
        <w:t>FRMD</w:t>
      </w:r>
      <w:r w:rsidR="0054712D">
        <w:rPr>
          <w:rFonts w:asciiTheme="minorHAnsi" w:hAnsiTheme="minorHAnsi"/>
          <w:szCs w:val="24"/>
        </w:rPr>
        <w:t xml:space="preserve"> said that the secretariat maintained a risk register and would attempt to mitigate any risks </w:t>
      </w:r>
      <w:r w:rsidR="00AA7548">
        <w:rPr>
          <w:rFonts w:asciiTheme="minorHAnsi" w:hAnsiTheme="minorHAnsi"/>
          <w:szCs w:val="24"/>
        </w:rPr>
        <w:t>before</w:t>
      </w:r>
      <w:r w:rsidR="0054712D">
        <w:rPr>
          <w:rFonts w:asciiTheme="minorHAnsi" w:hAnsiTheme="minorHAnsi"/>
          <w:szCs w:val="24"/>
        </w:rPr>
        <w:t xml:space="preserve"> implementation</w:t>
      </w:r>
      <w:r w:rsidR="00AA7548">
        <w:rPr>
          <w:rFonts w:asciiTheme="minorHAnsi" w:hAnsiTheme="minorHAnsi"/>
          <w:szCs w:val="24"/>
        </w:rPr>
        <w:t xml:space="preserve"> began</w:t>
      </w:r>
      <w:r w:rsidR="0054712D">
        <w:rPr>
          <w:rFonts w:asciiTheme="minorHAnsi" w:hAnsiTheme="minorHAnsi"/>
          <w:szCs w:val="24"/>
        </w:rPr>
        <w:t>.</w:t>
      </w:r>
      <w:r w:rsidR="00771C2D">
        <w:rPr>
          <w:rFonts w:asciiTheme="minorHAnsi" w:hAnsiTheme="minorHAnsi"/>
          <w:szCs w:val="24"/>
        </w:rPr>
        <w:t xml:space="preserve"> </w:t>
      </w:r>
      <w:proofErr w:type="gramStart"/>
      <w:r w:rsidR="00771C2D">
        <w:rPr>
          <w:rFonts w:asciiTheme="minorHAnsi" w:hAnsiTheme="minorHAnsi"/>
          <w:szCs w:val="24"/>
        </w:rPr>
        <w:t>With regard to</w:t>
      </w:r>
      <w:proofErr w:type="gramEnd"/>
      <w:r w:rsidR="00771C2D">
        <w:rPr>
          <w:rFonts w:asciiTheme="minorHAnsi" w:hAnsiTheme="minorHAnsi"/>
          <w:szCs w:val="24"/>
        </w:rPr>
        <w:t xml:space="preserve"> future developments and expected results, more information would be provided in the four-year plan </w:t>
      </w:r>
      <w:r w:rsidR="00186555" w:rsidRPr="00186555">
        <w:rPr>
          <w:rFonts w:asciiTheme="minorHAnsi" w:hAnsiTheme="minorHAnsi"/>
          <w:szCs w:val="24"/>
        </w:rPr>
        <w:t xml:space="preserve">for 2024-2027 </w:t>
      </w:r>
      <w:r w:rsidR="00771C2D">
        <w:rPr>
          <w:rFonts w:asciiTheme="minorHAnsi" w:hAnsiTheme="minorHAnsi"/>
          <w:szCs w:val="24"/>
        </w:rPr>
        <w:t>to be submitted in due course.</w:t>
      </w:r>
      <w:r w:rsidR="00E566FC">
        <w:rPr>
          <w:rFonts w:asciiTheme="minorHAnsi" w:hAnsiTheme="minorHAnsi"/>
          <w:szCs w:val="24"/>
        </w:rPr>
        <w:t xml:space="preserve"> Comparative information on past performance had not been included</w:t>
      </w:r>
      <w:r w:rsidR="00D25E82">
        <w:rPr>
          <w:rFonts w:asciiTheme="minorHAnsi" w:hAnsiTheme="minorHAnsi"/>
          <w:szCs w:val="24"/>
        </w:rPr>
        <w:t xml:space="preserve"> in the document</w:t>
      </w:r>
      <w:r w:rsidR="00E566FC">
        <w:rPr>
          <w:rFonts w:asciiTheme="minorHAnsi" w:hAnsiTheme="minorHAnsi"/>
          <w:szCs w:val="24"/>
        </w:rPr>
        <w:t xml:space="preserve"> because the Council’s session was being held very soon after the end of the most recent reporting period, but such information </w:t>
      </w:r>
      <w:r w:rsidR="00722358">
        <w:rPr>
          <w:rFonts w:asciiTheme="minorHAnsi" w:hAnsiTheme="minorHAnsi"/>
          <w:szCs w:val="24"/>
        </w:rPr>
        <w:t>w</w:t>
      </w:r>
      <w:r w:rsidR="00E566FC">
        <w:rPr>
          <w:rFonts w:asciiTheme="minorHAnsi" w:hAnsiTheme="minorHAnsi"/>
          <w:szCs w:val="24"/>
        </w:rPr>
        <w:t>ould be included in future.</w:t>
      </w:r>
      <w:r w:rsidR="00771C2D">
        <w:rPr>
          <w:rFonts w:asciiTheme="minorHAnsi" w:hAnsiTheme="minorHAnsi"/>
          <w:szCs w:val="24"/>
        </w:rPr>
        <w:t xml:space="preserve"> The flexibility referred to in </w:t>
      </w:r>
      <w:r w:rsidR="00771C2D">
        <w:rPr>
          <w:rFonts w:asciiTheme="minorHAnsi" w:hAnsiTheme="minorHAnsi"/>
          <w:i/>
          <w:iCs/>
          <w:szCs w:val="24"/>
        </w:rPr>
        <w:t>resolves</w:t>
      </w:r>
      <w:r w:rsidR="00771C2D">
        <w:rPr>
          <w:rFonts w:asciiTheme="minorHAnsi" w:hAnsiTheme="minorHAnsi"/>
          <w:szCs w:val="24"/>
        </w:rPr>
        <w:t xml:space="preserve"> 2 of the draft resolution was in line with the Union’s usual practice, allowing the Secretary-General and the Directors of the Bureaux to deal with unforeseen expenses, some of which </w:t>
      </w:r>
      <w:r w:rsidR="005B184F">
        <w:rPr>
          <w:rFonts w:asciiTheme="minorHAnsi" w:hAnsiTheme="minorHAnsi"/>
          <w:szCs w:val="24"/>
        </w:rPr>
        <w:t>might</w:t>
      </w:r>
      <w:r w:rsidR="00771C2D">
        <w:rPr>
          <w:rFonts w:asciiTheme="minorHAnsi" w:hAnsiTheme="minorHAnsi"/>
          <w:szCs w:val="24"/>
        </w:rPr>
        <w:t xml:space="preserve"> be mandatory, </w:t>
      </w:r>
      <w:r w:rsidR="00301709">
        <w:rPr>
          <w:rFonts w:asciiTheme="minorHAnsi" w:hAnsiTheme="minorHAnsi"/>
          <w:szCs w:val="24"/>
        </w:rPr>
        <w:t xml:space="preserve">arising in the period between </w:t>
      </w:r>
      <w:r w:rsidR="00186555">
        <w:rPr>
          <w:rFonts w:asciiTheme="minorHAnsi" w:hAnsiTheme="minorHAnsi"/>
          <w:szCs w:val="24"/>
        </w:rPr>
        <w:t>p</w:t>
      </w:r>
      <w:r w:rsidR="00301709">
        <w:rPr>
          <w:rFonts w:asciiTheme="minorHAnsi" w:hAnsiTheme="minorHAnsi"/>
          <w:szCs w:val="24"/>
        </w:rPr>
        <w:t xml:space="preserve">lenipotentiary </w:t>
      </w:r>
      <w:r w:rsidR="00186555">
        <w:rPr>
          <w:rFonts w:asciiTheme="minorHAnsi" w:hAnsiTheme="minorHAnsi"/>
          <w:szCs w:val="24"/>
        </w:rPr>
        <w:t>c</w:t>
      </w:r>
      <w:r w:rsidR="00301709">
        <w:rPr>
          <w:rFonts w:asciiTheme="minorHAnsi" w:hAnsiTheme="minorHAnsi"/>
          <w:szCs w:val="24"/>
        </w:rPr>
        <w:t>onferences</w:t>
      </w:r>
      <w:r w:rsidR="00771C2D">
        <w:rPr>
          <w:rFonts w:asciiTheme="minorHAnsi" w:hAnsiTheme="minorHAnsi"/>
          <w:szCs w:val="24"/>
        </w:rPr>
        <w:t>.</w:t>
      </w:r>
      <w:r w:rsidR="00E566FC">
        <w:rPr>
          <w:rFonts w:asciiTheme="minorHAnsi" w:hAnsiTheme="minorHAnsi"/>
          <w:szCs w:val="24"/>
        </w:rPr>
        <w:t xml:space="preserve"> The practice was based on the Financial Regulations, the Constitution and Convention, and Council decisions relating to the approval of the budget.</w:t>
      </w:r>
    </w:p>
    <w:p w14:paraId="3502297C" w14:textId="4753BF85" w:rsidR="00975523" w:rsidRPr="009F1A61" w:rsidRDefault="00DD2F1D" w:rsidP="004758ED">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9F1A61">
        <w:rPr>
          <w:rFonts w:asciiTheme="minorHAnsi" w:hAnsiTheme="minorHAnsi"/>
          <w:szCs w:val="24"/>
        </w:rPr>
        <w:t>2</w:t>
      </w:r>
      <w:r w:rsidR="00975523" w:rsidRPr="009F1A61">
        <w:rPr>
          <w:rFonts w:asciiTheme="minorHAnsi" w:hAnsiTheme="minorHAnsi"/>
          <w:szCs w:val="24"/>
        </w:rPr>
        <w:t>.4</w:t>
      </w:r>
      <w:r w:rsidR="00975523" w:rsidRPr="009F1A61">
        <w:rPr>
          <w:rFonts w:asciiTheme="minorHAnsi" w:hAnsiTheme="minorHAnsi"/>
          <w:szCs w:val="24"/>
        </w:rPr>
        <w:tab/>
      </w:r>
      <w:r w:rsidR="00792287">
        <w:t xml:space="preserve">The Council </w:t>
      </w:r>
      <w:r w:rsidR="00792287" w:rsidRPr="00E44FDD">
        <w:rPr>
          <w:b/>
        </w:rPr>
        <w:t>approved</w:t>
      </w:r>
      <w:r w:rsidR="00792287">
        <w:t xml:space="preserve"> the draft operational plan for the Union for 2023 and </w:t>
      </w:r>
      <w:r w:rsidR="00792287" w:rsidRPr="00E44FDD">
        <w:rPr>
          <w:b/>
        </w:rPr>
        <w:t>adopted</w:t>
      </w:r>
      <w:r w:rsidR="00792287">
        <w:t xml:space="preserve"> the resolution contained in Document</w:t>
      </w:r>
      <w:r w:rsidR="00462692">
        <w:t> C22/28.</w:t>
      </w:r>
    </w:p>
    <w:p w14:paraId="2B3C24E8" w14:textId="7197871F" w:rsidR="00C71E19" w:rsidRPr="009F1A61" w:rsidRDefault="00DD2F1D" w:rsidP="004758ED">
      <w:pPr>
        <w:pStyle w:val="Heading1"/>
        <w:keepNext w:val="0"/>
        <w:keepLines w:val="0"/>
        <w:tabs>
          <w:tab w:val="clear" w:pos="567"/>
          <w:tab w:val="clear" w:pos="1134"/>
          <w:tab w:val="clear" w:pos="1701"/>
          <w:tab w:val="clear" w:pos="2268"/>
          <w:tab w:val="clear" w:pos="2835"/>
        </w:tabs>
        <w:snapToGrid w:val="0"/>
        <w:spacing w:before="360" w:after="120"/>
        <w:ind w:left="720" w:hanging="720"/>
        <w:jc w:val="both"/>
        <w:rPr>
          <w:rFonts w:asciiTheme="minorHAnsi" w:hAnsiTheme="minorHAnsi"/>
          <w:sz w:val="26"/>
          <w:szCs w:val="26"/>
        </w:rPr>
      </w:pPr>
      <w:r w:rsidRPr="009F1A61">
        <w:rPr>
          <w:rFonts w:asciiTheme="minorHAnsi" w:hAnsiTheme="minorHAnsi"/>
          <w:sz w:val="26"/>
          <w:szCs w:val="26"/>
        </w:rPr>
        <w:t>3</w:t>
      </w:r>
      <w:r w:rsidR="00C71E19" w:rsidRPr="009F1A61">
        <w:rPr>
          <w:rFonts w:asciiTheme="minorHAnsi" w:hAnsiTheme="minorHAnsi"/>
          <w:sz w:val="26"/>
          <w:szCs w:val="26"/>
        </w:rPr>
        <w:tab/>
      </w:r>
      <w:r w:rsidR="00C95F6C" w:rsidRPr="009F1A61">
        <w:rPr>
          <w:rFonts w:asciiTheme="minorHAnsi" w:hAnsiTheme="minorHAnsi"/>
          <w:bCs/>
          <w:sz w:val="26"/>
          <w:szCs w:val="26"/>
        </w:rPr>
        <w:t>Report on the sixth World Telecommunication/ICT Policy Forum (WTPF-21</w:t>
      </w:r>
      <w:r w:rsidR="005A7F93">
        <w:rPr>
          <w:rFonts w:asciiTheme="minorHAnsi" w:hAnsiTheme="minorHAnsi"/>
          <w:bCs/>
          <w:sz w:val="26"/>
          <w:szCs w:val="26"/>
        </w:rPr>
        <w:t>)</w:t>
      </w:r>
      <w:r w:rsidR="00C95F6C" w:rsidRPr="009F1A61">
        <w:rPr>
          <w:rFonts w:asciiTheme="minorHAnsi" w:hAnsiTheme="minorHAnsi"/>
          <w:sz w:val="26"/>
          <w:szCs w:val="26"/>
        </w:rPr>
        <w:t xml:space="preserve"> </w:t>
      </w:r>
      <w:r w:rsidR="00C71E19" w:rsidRPr="009F1A61">
        <w:rPr>
          <w:rFonts w:asciiTheme="minorHAnsi" w:hAnsiTheme="minorHAnsi"/>
          <w:sz w:val="26"/>
          <w:szCs w:val="26"/>
        </w:rPr>
        <w:t>(Document</w:t>
      </w:r>
      <w:r w:rsidR="00C95F6C" w:rsidRPr="009F1A61">
        <w:rPr>
          <w:rFonts w:asciiTheme="minorHAnsi" w:hAnsiTheme="minorHAnsi"/>
          <w:sz w:val="26"/>
          <w:szCs w:val="26"/>
        </w:rPr>
        <w:t xml:space="preserve"> C22</w:t>
      </w:r>
      <w:r w:rsidR="00C47ACC" w:rsidRPr="009F1A61">
        <w:rPr>
          <w:rFonts w:asciiTheme="minorHAnsi" w:hAnsiTheme="minorHAnsi"/>
          <w:sz w:val="26"/>
          <w:szCs w:val="26"/>
        </w:rPr>
        <w:t>/5</w:t>
      </w:r>
      <w:r w:rsidR="00C71E19" w:rsidRPr="009F1A61">
        <w:rPr>
          <w:rFonts w:asciiTheme="minorHAnsi" w:hAnsiTheme="minorHAnsi"/>
          <w:sz w:val="26"/>
          <w:szCs w:val="26"/>
        </w:rPr>
        <w:t>)</w:t>
      </w:r>
    </w:p>
    <w:p w14:paraId="3D60A84E" w14:textId="2B0B932C" w:rsidR="00C71E19" w:rsidRDefault="00DD2F1D" w:rsidP="0005371F">
      <w:pPr>
        <w:tabs>
          <w:tab w:val="clear" w:pos="567"/>
          <w:tab w:val="clear" w:pos="1134"/>
          <w:tab w:val="clear" w:pos="1701"/>
          <w:tab w:val="clear" w:pos="2268"/>
          <w:tab w:val="clear" w:pos="2835"/>
        </w:tabs>
        <w:snapToGrid w:val="0"/>
        <w:spacing w:before="140" w:after="120"/>
        <w:jc w:val="both"/>
        <w:rPr>
          <w:rFonts w:asciiTheme="minorHAnsi" w:hAnsiTheme="minorHAnsi"/>
          <w:szCs w:val="24"/>
        </w:rPr>
      </w:pPr>
      <w:r w:rsidRPr="009F1A61">
        <w:rPr>
          <w:rFonts w:asciiTheme="minorHAnsi" w:hAnsiTheme="minorHAnsi"/>
          <w:szCs w:val="24"/>
        </w:rPr>
        <w:t>3</w:t>
      </w:r>
      <w:r w:rsidR="00C71E19" w:rsidRPr="009F1A61">
        <w:rPr>
          <w:rFonts w:asciiTheme="minorHAnsi" w:hAnsiTheme="minorHAnsi"/>
          <w:szCs w:val="24"/>
        </w:rPr>
        <w:t>.1</w:t>
      </w:r>
      <w:r w:rsidR="00C71E19" w:rsidRPr="009F1A61">
        <w:rPr>
          <w:rFonts w:asciiTheme="minorHAnsi" w:hAnsiTheme="minorHAnsi"/>
          <w:szCs w:val="24"/>
        </w:rPr>
        <w:tab/>
      </w:r>
      <w:r w:rsidR="00DD6422">
        <w:rPr>
          <w:rFonts w:asciiTheme="minorHAnsi" w:hAnsiTheme="minorHAnsi"/>
          <w:szCs w:val="24"/>
        </w:rPr>
        <w:t xml:space="preserve">The representative of the General Secretariat introduced Document </w:t>
      </w:r>
      <w:hyperlink r:id="rId18" w:history="1">
        <w:r w:rsidR="00DD6422" w:rsidRPr="00AD0596">
          <w:rPr>
            <w:rStyle w:val="Hyperlink"/>
            <w:rFonts w:asciiTheme="minorHAnsi" w:hAnsiTheme="minorHAnsi"/>
            <w:szCs w:val="24"/>
          </w:rPr>
          <w:t>C22/5</w:t>
        </w:r>
      </w:hyperlink>
      <w:r w:rsidR="00DD6422">
        <w:rPr>
          <w:rFonts w:asciiTheme="minorHAnsi" w:hAnsiTheme="minorHAnsi"/>
          <w:szCs w:val="24"/>
        </w:rPr>
        <w:t>, which summarized the preparatory process, roll-out and outcome</w:t>
      </w:r>
      <w:r w:rsidR="00EC5F0E">
        <w:rPr>
          <w:rFonts w:asciiTheme="minorHAnsi" w:hAnsiTheme="minorHAnsi"/>
          <w:szCs w:val="24"/>
        </w:rPr>
        <w:t>s</w:t>
      </w:r>
      <w:r w:rsidR="00DD6422">
        <w:rPr>
          <w:rFonts w:asciiTheme="minorHAnsi" w:hAnsiTheme="minorHAnsi"/>
          <w:szCs w:val="24"/>
        </w:rPr>
        <w:t xml:space="preserve"> of the sixth World Telecommunication/ICT Policy Forum (WTPF-21), held virtually </w:t>
      </w:r>
      <w:r w:rsidR="00722358">
        <w:rPr>
          <w:rFonts w:asciiTheme="minorHAnsi" w:hAnsiTheme="minorHAnsi"/>
          <w:szCs w:val="24"/>
        </w:rPr>
        <w:t xml:space="preserve">on </w:t>
      </w:r>
      <w:r w:rsidR="00DD6422">
        <w:rPr>
          <w:rFonts w:asciiTheme="minorHAnsi" w:hAnsiTheme="minorHAnsi"/>
          <w:szCs w:val="24"/>
        </w:rPr>
        <w:t>16-18 December 202</w:t>
      </w:r>
      <w:r w:rsidR="00C262C7">
        <w:rPr>
          <w:rFonts w:asciiTheme="minorHAnsi" w:hAnsiTheme="minorHAnsi"/>
          <w:szCs w:val="24"/>
        </w:rPr>
        <w:t>1</w:t>
      </w:r>
      <w:r w:rsidR="00085201">
        <w:rPr>
          <w:rFonts w:asciiTheme="minorHAnsi" w:hAnsiTheme="minorHAnsi"/>
          <w:szCs w:val="24"/>
        </w:rPr>
        <w:t xml:space="preserve"> following a two-year preparatory process overseen by an </w:t>
      </w:r>
      <w:r w:rsidR="00085201" w:rsidRPr="00085201">
        <w:rPr>
          <w:rFonts w:asciiTheme="minorHAnsi" w:hAnsiTheme="minorHAnsi"/>
          <w:szCs w:val="24"/>
        </w:rPr>
        <w:t>Informal Experts Group (IEG-WTPF-21)</w:t>
      </w:r>
      <w:r w:rsidR="006B00A4">
        <w:rPr>
          <w:rFonts w:asciiTheme="minorHAnsi" w:hAnsiTheme="minorHAnsi"/>
          <w:szCs w:val="24"/>
        </w:rPr>
        <w:t xml:space="preserve"> chaired by Mr Fabio Bigi</w:t>
      </w:r>
      <w:r w:rsidR="00085201">
        <w:rPr>
          <w:rFonts w:asciiTheme="minorHAnsi" w:hAnsiTheme="minorHAnsi"/>
          <w:szCs w:val="24"/>
        </w:rPr>
        <w:t xml:space="preserve">. </w:t>
      </w:r>
      <w:r w:rsidR="00971236">
        <w:rPr>
          <w:rFonts w:asciiTheme="minorHAnsi" w:hAnsiTheme="minorHAnsi"/>
          <w:szCs w:val="24"/>
        </w:rPr>
        <w:t xml:space="preserve">WTPF-21 had adopted five non-binding opinions, which the General Secretariat aimed to disseminate more widely, including at the forthcoming WSIS Forum, and which would inform the Union’s work. Some of the opinions had already proved helpful in </w:t>
      </w:r>
      <w:r w:rsidR="00C262C7">
        <w:rPr>
          <w:rFonts w:asciiTheme="minorHAnsi" w:hAnsiTheme="minorHAnsi"/>
          <w:szCs w:val="24"/>
        </w:rPr>
        <w:t>reaching consensus on the text of resolutions at WTSA-20.</w:t>
      </w:r>
    </w:p>
    <w:p w14:paraId="5D34EBFA" w14:textId="67720E5B" w:rsidR="00DD6422" w:rsidRDefault="00DD6422" w:rsidP="0005371F">
      <w:pPr>
        <w:tabs>
          <w:tab w:val="clear" w:pos="567"/>
          <w:tab w:val="clear" w:pos="1134"/>
          <w:tab w:val="clear" w:pos="1701"/>
          <w:tab w:val="clear" w:pos="2268"/>
          <w:tab w:val="clear" w:pos="2835"/>
        </w:tabs>
        <w:snapToGrid w:val="0"/>
        <w:spacing w:before="140" w:after="120"/>
        <w:jc w:val="both"/>
        <w:rPr>
          <w:rFonts w:asciiTheme="minorHAnsi" w:hAnsiTheme="minorHAnsi"/>
          <w:szCs w:val="24"/>
        </w:rPr>
      </w:pPr>
      <w:r>
        <w:rPr>
          <w:rFonts w:asciiTheme="minorHAnsi" w:hAnsiTheme="minorHAnsi"/>
          <w:szCs w:val="24"/>
        </w:rPr>
        <w:t>3.2</w:t>
      </w:r>
      <w:r>
        <w:rPr>
          <w:rFonts w:asciiTheme="minorHAnsi" w:hAnsiTheme="minorHAnsi"/>
          <w:szCs w:val="24"/>
        </w:rPr>
        <w:tab/>
      </w:r>
      <w:r w:rsidR="009C2020">
        <w:rPr>
          <w:rFonts w:asciiTheme="minorHAnsi" w:hAnsiTheme="minorHAnsi"/>
          <w:szCs w:val="24"/>
        </w:rPr>
        <w:t xml:space="preserve">Ms Ama </w:t>
      </w:r>
      <w:proofErr w:type="spellStart"/>
      <w:r w:rsidR="009C2020">
        <w:rPr>
          <w:rFonts w:asciiTheme="minorHAnsi" w:hAnsiTheme="minorHAnsi"/>
          <w:szCs w:val="24"/>
        </w:rPr>
        <w:t>Poma</w:t>
      </w:r>
      <w:r w:rsidR="004A3896">
        <w:rPr>
          <w:rFonts w:asciiTheme="minorHAnsi" w:hAnsiTheme="minorHAnsi"/>
          <w:szCs w:val="24"/>
        </w:rPr>
        <w:t>a</w:t>
      </w:r>
      <w:proofErr w:type="spellEnd"/>
      <w:r w:rsidR="009C2020">
        <w:rPr>
          <w:rFonts w:asciiTheme="minorHAnsi" w:hAnsiTheme="minorHAnsi"/>
          <w:szCs w:val="24"/>
        </w:rPr>
        <w:t xml:space="preserve"> Boateng (Deputy Minister </w:t>
      </w:r>
      <w:r w:rsidR="004A3896">
        <w:rPr>
          <w:rFonts w:asciiTheme="minorHAnsi" w:hAnsiTheme="minorHAnsi"/>
          <w:szCs w:val="24"/>
        </w:rPr>
        <w:t>of</w:t>
      </w:r>
      <w:r w:rsidR="009C2020">
        <w:rPr>
          <w:rFonts w:asciiTheme="minorHAnsi" w:hAnsiTheme="minorHAnsi"/>
          <w:szCs w:val="24"/>
        </w:rPr>
        <w:t xml:space="preserve"> Communications and Digitalisation, Ghana) deliver</w:t>
      </w:r>
      <w:r w:rsidR="004A3896">
        <w:rPr>
          <w:rFonts w:asciiTheme="minorHAnsi" w:hAnsiTheme="minorHAnsi"/>
          <w:szCs w:val="24"/>
        </w:rPr>
        <w:t>ing</w:t>
      </w:r>
      <w:r w:rsidR="009C2020">
        <w:rPr>
          <w:rFonts w:asciiTheme="minorHAnsi" w:hAnsiTheme="minorHAnsi"/>
          <w:szCs w:val="24"/>
        </w:rPr>
        <w:t xml:space="preserve"> a statement on behalf of </w:t>
      </w:r>
      <w:r w:rsidR="00085201" w:rsidRPr="00085201">
        <w:rPr>
          <w:rFonts w:asciiTheme="minorHAnsi" w:hAnsiTheme="minorHAnsi"/>
          <w:szCs w:val="24"/>
        </w:rPr>
        <w:t>Ms Ursula Owusu-</w:t>
      </w:r>
      <w:proofErr w:type="spellStart"/>
      <w:r w:rsidR="00085201" w:rsidRPr="00085201">
        <w:rPr>
          <w:rFonts w:asciiTheme="minorHAnsi" w:hAnsiTheme="minorHAnsi"/>
          <w:szCs w:val="24"/>
        </w:rPr>
        <w:t>Ekuful</w:t>
      </w:r>
      <w:proofErr w:type="spellEnd"/>
      <w:r w:rsidR="00085201" w:rsidRPr="00085201">
        <w:rPr>
          <w:rFonts w:asciiTheme="minorHAnsi" w:hAnsiTheme="minorHAnsi"/>
          <w:szCs w:val="24"/>
        </w:rPr>
        <w:t xml:space="preserve"> </w:t>
      </w:r>
      <w:r w:rsidR="00085201">
        <w:rPr>
          <w:rFonts w:asciiTheme="minorHAnsi" w:hAnsiTheme="minorHAnsi"/>
          <w:szCs w:val="24"/>
        </w:rPr>
        <w:t>(</w:t>
      </w:r>
      <w:r w:rsidR="00085201" w:rsidRPr="00085201">
        <w:rPr>
          <w:rFonts w:asciiTheme="minorHAnsi" w:hAnsiTheme="minorHAnsi"/>
          <w:szCs w:val="24"/>
        </w:rPr>
        <w:t xml:space="preserve">Minister </w:t>
      </w:r>
      <w:r w:rsidR="004A3896">
        <w:rPr>
          <w:rFonts w:asciiTheme="minorHAnsi" w:hAnsiTheme="minorHAnsi"/>
          <w:szCs w:val="24"/>
        </w:rPr>
        <w:t>of</w:t>
      </w:r>
      <w:r w:rsidR="00085201" w:rsidRPr="00085201">
        <w:rPr>
          <w:rFonts w:asciiTheme="minorHAnsi" w:hAnsiTheme="minorHAnsi"/>
          <w:szCs w:val="24"/>
        </w:rPr>
        <w:t xml:space="preserve"> Communications and Digitalisation</w:t>
      </w:r>
      <w:r w:rsidR="009C2020">
        <w:rPr>
          <w:rFonts w:asciiTheme="minorHAnsi" w:hAnsiTheme="minorHAnsi"/>
          <w:szCs w:val="24"/>
        </w:rPr>
        <w:t>,</w:t>
      </w:r>
      <w:r w:rsidR="00085201" w:rsidRPr="00085201">
        <w:rPr>
          <w:rFonts w:asciiTheme="minorHAnsi" w:hAnsiTheme="minorHAnsi"/>
          <w:szCs w:val="24"/>
        </w:rPr>
        <w:t xml:space="preserve"> Ghana</w:t>
      </w:r>
      <w:r w:rsidR="00085201">
        <w:rPr>
          <w:rFonts w:asciiTheme="minorHAnsi" w:hAnsiTheme="minorHAnsi"/>
          <w:szCs w:val="24"/>
        </w:rPr>
        <w:t xml:space="preserve">), </w:t>
      </w:r>
      <w:r w:rsidR="009C2020">
        <w:rPr>
          <w:rFonts w:asciiTheme="minorHAnsi" w:hAnsiTheme="minorHAnsi"/>
          <w:szCs w:val="24"/>
        </w:rPr>
        <w:t>who had chaired</w:t>
      </w:r>
      <w:r>
        <w:rPr>
          <w:rFonts w:asciiTheme="minorHAnsi" w:hAnsiTheme="minorHAnsi"/>
          <w:szCs w:val="24"/>
        </w:rPr>
        <w:t xml:space="preserve"> WTPF-21</w:t>
      </w:r>
      <w:r w:rsidR="00085201">
        <w:rPr>
          <w:rFonts w:asciiTheme="minorHAnsi" w:hAnsiTheme="minorHAnsi"/>
          <w:szCs w:val="24"/>
        </w:rPr>
        <w:t xml:space="preserve">, said </w:t>
      </w:r>
      <w:r w:rsidR="00E355E5">
        <w:rPr>
          <w:rFonts w:asciiTheme="minorHAnsi" w:hAnsiTheme="minorHAnsi"/>
          <w:szCs w:val="24"/>
        </w:rPr>
        <w:t>that the outcome</w:t>
      </w:r>
      <w:r w:rsidR="00FB1659">
        <w:rPr>
          <w:rFonts w:asciiTheme="minorHAnsi" w:hAnsiTheme="minorHAnsi"/>
          <w:szCs w:val="24"/>
        </w:rPr>
        <w:t>s</w:t>
      </w:r>
      <w:r w:rsidR="00E355E5">
        <w:rPr>
          <w:rFonts w:asciiTheme="minorHAnsi" w:hAnsiTheme="minorHAnsi"/>
          <w:szCs w:val="24"/>
        </w:rPr>
        <w:t xml:space="preserve"> of the forum would help in the monumental task of aligning ICTs with global priorities for sustainable development.</w:t>
      </w:r>
      <w:r w:rsidR="003D624C">
        <w:rPr>
          <w:rFonts w:asciiTheme="minorHAnsi" w:hAnsiTheme="minorHAnsi"/>
          <w:szCs w:val="24"/>
        </w:rPr>
        <w:t xml:space="preserve"> </w:t>
      </w:r>
      <w:r w:rsidR="00BB61EF">
        <w:rPr>
          <w:rFonts w:asciiTheme="minorHAnsi" w:hAnsiTheme="minorHAnsi"/>
          <w:szCs w:val="24"/>
        </w:rPr>
        <w:t>They</w:t>
      </w:r>
      <w:r w:rsidR="003D624C">
        <w:rPr>
          <w:rFonts w:asciiTheme="minorHAnsi" w:hAnsiTheme="minorHAnsi"/>
          <w:szCs w:val="24"/>
        </w:rPr>
        <w:t xml:space="preserve"> had already fed into WTSA-20; efforts must now be made to ensure that its outcomes were taken into account by </w:t>
      </w:r>
      <w:proofErr w:type="gramStart"/>
      <w:r w:rsidR="003D624C">
        <w:rPr>
          <w:rFonts w:asciiTheme="minorHAnsi" w:hAnsiTheme="minorHAnsi"/>
          <w:szCs w:val="24"/>
        </w:rPr>
        <w:t>WTDC</w:t>
      </w:r>
      <w:proofErr w:type="gramEnd"/>
      <w:r w:rsidR="003D624C">
        <w:rPr>
          <w:rFonts w:asciiTheme="minorHAnsi" w:hAnsiTheme="minorHAnsi"/>
          <w:szCs w:val="24"/>
        </w:rPr>
        <w:t xml:space="preserve"> and </w:t>
      </w:r>
      <w:r w:rsidR="00BB61EF">
        <w:rPr>
          <w:rFonts w:asciiTheme="minorHAnsi" w:hAnsiTheme="minorHAnsi"/>
          <w:szCs w:val="24"/>
        </w:rPr>
        <w:t>PP</w:t>
      </w:r>
      <w:r w:rsidR="003D624C">
        <w:rPr>
          <w:rFonts w:asciiTheme="minorHAnsi" w:hAnsiTheme="minorHAnsi"/>
          <w:szCs w:val="24"/>
        </w:rPr>
        <w:t xml:space="preserve"> and its recommendations put into practice.</w:t>
      </w:r>
    </w:p>
    <w:p w14:paraId="3BD3E058" w14:textId="7FDE9A97" w:rsidR="006B00A4" w:rsidRPr="009F1A61" w:rsidRDefault="006B00A4" w:rsidP="0005371F">
      <w:pPr>
        <w:tabs>
          <w:tab w:val="clear" w:pos="567"/>
          <w:tab w:val="clear" w:pos="1134"/>
          <w:tab w:val="clear" w:pos="1701"/>
          <w:tab w:val="clear" w:pos="2268"/>
          <w:tab w:val="clear" w:pos="2835"/>
        </w:tabs>
        <w:snapToGrid w:val="0"/>
        <w:spacing w:before="140" w:after="120"/>
        <w:jc w:val="both"/>
        <w:rPr>
          <w:rFonts w:asciiTheme="minorHAnsi" w:hAnsiTheme="minorHAnsi"/>
          <w:szCs w:val="24"/>
        </w:rPr>
      </w:pPr>
      <w:r>
        <w:rPr>
          <w:rFonts w:asciiTheme="minorHAnsi" w:hAnsiTheme="minorHAnsi"/>
          <w:szCs w:val="24"/>
        </w:rPr>
        <w:t>3.3</w:t>
      </w:r>
      <w:r>
        <w:rPr>
          <w:rFonts w:asciiTheme="minorHAnsi" w:hAnsiTheme="minorHAnsi"/>
          <w:szCs w:val="24"/>
        </w:rPr>
        <w:tab/>
        <w:t>The Chair</w:t>
      </w:r>
      <w:r w:rsidR="00EC5F0E">
        <w:rPr>
          <w:rFonts w:asciiTheme="minorHAnsi" w:hAnsiTheme="minorHAnsi"/>
          <w:szCs w:val="24"/>
        </w:rPr>
        <w:t>man</w:t>
      </w:r>
      <w:r>
        <w:rPr>
          <w:rFonts w:asciiTheme="minorHAnsi" w:hAnsiTheme="minorHAnsi"/>
          <w:szCs w:val="24"/>
        </w:rPr>
        <w:t xml:space="preserve"> of IEG-WTPF-21</w:t>
      </w:r>
      <w:r w:rsidR="00B7004F">
        <w:rPr>
          <w:rFonts w:asciiTheme="minorHAnsi" w:hAnsiTheme="minorHAnsi"/>
          <w:szCs w:val="24"/>
        </w:rPr>
        <w:t>,</w:t>
      </w:r>
      <w:r>
        <w:rPr>
          <w:rFonts w:asciiTheme="minorHAnsi" w:hAnsiTheme="minorHAnsi"/>
          <w:szCs w:val="24"/>
        </w:rPr>
        <w:t xml:space="preserve"> express</w:t>
      </w:r>
      <w:r w:rsidR="00B7004F">
        <w:rPr>
          <w:rFonts w:asciiTheme="minorHAnsi" w:hAnsiTheme="minorHAnsi"/>
          <w:szCs w:val="24"/>
        </w:rPr>
        <w:t>ing</w:t>
      </w:r>
      <w:r>
        <w:rPr>
          <w:rFonts w:asciiTheme="minorHAnsi" w:hAnsiTheme="minorHAnsi"/>
          <w:szCs w:val="24"/>
        </w:rPr>
        <w:t xml:space="preserve"> appreciation to all those who had </w:t>
      </w:r>
      <w:r w:rsidR="007A1636">
        <w:rPr>
          <w:rFonts w:asciiTheme="minorHAnsi" w:hAnsiTheme="minorHAnsi"/>
          <w:szCs w:val="24"/>
        </w:rPr>
        <w:t>contributed</w:t>
      </w:r>
      <w:r>
        <w:rPr>
          <w:rFonts w:asciiTheme="minorHAnsi" w:hAnsiTheme="minorHAnsi"/>
          <w:szCs w:val="24"/>
        </w:rPr>
        <w:t xml:space="preserve"> to the success of WTPF-21 and the preparatory process, echoed the need to transmit</w:t>
      </w:r>
      <w:r w:rsidR="007A1636">
        <w:rPr>
          <w:rFonts w:asciiTheme="minorHAnsi" w:hAnsiTheme="minorHAnsi"/>
          <w:szCs w:val="24"/>
        </w:rPr>
        <w:t xml:space="preserve"> the outcomes of the forum, </w:t>
      </w:r>
      <w:proofErr w:type="gramStart"/>
      <w:r w:rsidR="007A1636">
        <w:rPr>
          <w:rFonts w:asciiTheme="minorHAnsi" w:hAnsiTheme="minorHAnsi"/>
          <w:szCs w:val="24"/>
        </w:rPr>
        <w:t>in particular</w:t>
      </w:r>
      <w:r>
        <w:rPr>
          <w:rFonts w:asciiTheme="minorHAnsi" w:hAnsiTheme="minorHAnsi"/>
          <w:szCs w:val="24"/>
        </w:rPr>
        <w:t xml:space="preserve"> the</w:t>
      </w:r>
      <w:proofErr w:type="gramEnd"/>
      <w:r>
        <w:rPr>
          <w:rFonts w:asciiTheme="minorHAnsi" w:hAnsiTheme="minorHAnsi"/>
          <w:szCs w:val="24"/>
        </w:rPr>
        <w:t xml:space="preserve"> five opinions adopted</w:t>
      </w:r>
      <w:r w:rsidR="007A1636">
        <w:rPr>
          <w:rFonts w:asciiTheme="minorHAnsi" w:hAnsiTheme="minorHAnsi"/>
          <w:szCs w:val="24"/>
        </w:rPr>
        <w:t>,</w:t>
      </w:r>
      <w:r>
        <w:rPr>
          <w:rFonts w:asciiTheme="minorHAnsi" w:hAnsiTheme="minorHAnsi"/>
          <w:szCs w:val="24"/>
        </w:rPr>
        <w:t xml:space="preserve"> to WTDC and </w:t>
      </w:r>
      <w:r w:rsidR="00EC5F0E">
        <w:rPr>
          <w:rFonts w:asciiTheme="minorHAnsi" w:hAnsiTheme="minorHAnsi"/>
          <w:szCs w:val="24"/>
        </w:rPr>
        <w:t>PP</w:t>
      </w:r>
      <w:r w:rsidR="0033240A">
        <w:rPr>
          <w:rFonts w:asciiTheme="minorHAnsi" w:hAnsiTheme="minorHAnsi"/>
          <w:szCs w:val="24"/>
        </w:rPr>
        <w:t>-22</w:t>
      </w:r>
      <w:r>
        <w:rPr>
          <w:rFonts w:asciiTheme="minorHAnsi" w:hAnsiTheme="minorHAnsi"/>
          <w:szCs w:val="24"/>
        </w:rPr>
        <w:t>.</w:t>
      </w:r>
    </w:p>
    <w:p w14:paraId="71A555DC" w14:textId="43C57472" w:rsidR="00C47ACC" w:rsidRPr="009F1A61" w:rsidRDefault="00DD2F1D" w:rsidP="0005371F">
      <w:pPr>
        <w:tabs>
          <w:tab w:val="clear" w:pos="567"/>
          <w:tab w:val="clear" w:pos="1134"/>
          <w:tab w:val="clear" w:pos="1701"/>
          <w:tab w:val="clear" w:pos="2268"/>
          <w:tab w:val="clear" w:pos="2835"/>
        </w:tabs>
        <w:snapToGrid w:val="0"/>
        <w:spacing w:before="140" w:after="120"/>
        <w:jc w:val="both"/>
        <w:rPr>
          <w:rFonts w:asciiTheme="minorHAnsi" w:hAnsiTheme="minorHAnsi"/>
          <w:szCs w:val="24"/>
        </w:rPr>
      </w:pPr>
      <w:r w:rsidRPr="009F1A61">
        <w:rPr>
          <w:rFonts w:asciiTheme="minorHAnsi" w:hAnsiTheme="minorHAnsi"/>
          <w:szCs w:val="24"/>
        </w:rPr>
        <w:t>3</w:t>
      </w:r>
      <w:r w:rsidR="00C47ACC" w:rsidRPr="009F1A61">
        <w:rPr>
          <w:rFonts w:asciiTheme="minorHAnsi" w:hAnsiTheme="minorHAnsi"/>
          <w:szCs w:val="24"/>
        </w:rPr>
        <w:t>.</w:t>
      </w:r>
      <w:r w:rsidR="00EF268E">
        <w:rPr>
          <w:rFonts w:asciiTheme="minorHAnsi" w:hAnsiTheme="minorHAnsi"/>
          <w:szCs w:val="24"/>
        </w:rPr>
        <w:t>4</w:t>
      </w:r>
      <w:r w:rsidR="00C47ACC" w:rsidRPr="009F1A61">
        <w:rPr>
          <w:rFonts w:asciiTheme="minorHAnsi" w:hAnsiTheme="minorHAnsi"/>
          <w:szCs w:val="24"/>
        </w:rPr>
        <w:tab/>
      </w:r>
      <w:r w:rsidR="006B00A4">
        <w:rPr>
          <w:rFonts w:asciiTheme="minorHAnsi" w:hAnsiTheme="minorHAnsi"/>
          <w:szCs w:val="24"/>
        </w:rPr>
        <w:t xml:space="preserve">Councillors </w:t>
      </w:r>
      <w:r w:rsidR="00917996">
        <w:rPr>
          <w:rFonts w:asciiTheme="minorHAnsi" w:hAnsiTheme="minorHAnsi"/>
          <w:szCs w:val="24"/>
        </w:rPr>
        <w:t xml:space="preserve">applauded the success of WTPF-21, despite the challenges </w:t>
      </w:r>
      <w:r w:rsidR="00B7004F">
        <w:rPr>
          <w:rFonts w:asciiTheme="minorHAnsi" w:hAnsiTheme="minorHAnsi"/>
          <w:szCs w:val="24"/>
        </w:rPr>
        <w:t xml:space="preserve">presented by </w:t>
      </w:r>
      <w:r w:rsidR="00917996">
        <w:rPr>
          <w:rFonts w:asciiTheme="minorHAnsi" w:hAnsiTheme="minorHAnsi"/>
          <w:szCs w:val="24"/>
        </w:rPr>
        <w:t>the COVID-19 pandemic, and welcomed</w:t>
      </w:r>
      <w:r w:rsidR="006B00A4">
        <w:rPr>
          <w:rFonts w:asciiTheme="minorHAnsi" w:hAnsiTheme="minorHAnsi"/>
          <w:szCs w:val="24"/>
        </w:rPr>
        <w:t xml:space="preserve"> the opinions adopted</w:t>
      </w:r>
      <w:r w:rsidR="00D12A66">
        <w:rPr>
          <w:rFonts w:asciiTheme="minorHAnsi" w:hAnsiTheme="minorHAnsi"/>
          <w:szCs w:val="24"/>
        </w:rPr>
        <w:t xml:space="preserve">, expressing gratitude to the </w:t>
      </w:r>
      <w:r w:rsidR="00EC5F0E">
        <w:rPr>
          <w:rFonts w:asciiTheme="minorHAnsi" w:hAnsiTheme="minorHAnsi"/>
          <w:szCs w:val="24"/>
        </w:rPr>
        <w:t>c</w:t>
      </w:r>
      <w:r w:rsidR="00D12A66">
        <w:rPr>
          <w:rFonts w:asciiTheme="minorHAnsi" w:hAnsiTheme="minorHAnsi"/>
          <w:szCs w:val="24"/>
        </w:rPr>
        <w:t>hair</w:t>
      </w:r>
      <w:r w:rsidR="00EC5F0E">
        <w:rPr>
          <w:rFonts w:asciiTheme="minorHAnsi" w:hAnsiTheme="minorHAnsi"/>
          <w:szCs w:val="24"/>
        </w:rPr>
        <w:t>men</w:t>
      </w:r>
      <w:r w:rsidR="00D12A66">
        <w:rPr>
          <w:rFonts w:asciiTheme="minorHAnsi" w:hAnsiTheme="minorHAnsi"/>
          <w:szCs w:val="24"/>
        </w:rPr>
        <w:t xml:space="preserve"> of WTPF-21 and IEG-WTPF-21 and all others involved</w:t>
      </w:r>
      <w:r w:rsidR="006B00A4">
        <w:rPr>
          <w:rFonts w:asciiTheme="minorHAnsi" w:hAnsiTheme="minorHAnsi"/>
          <w:szCs w:val="24"/>
        </w:rPr>
        <w:t>.</w:t>
      </w:r>
      <w:r w:rsidR="00917996">
        <w:rPr>
          <w:rFonts w:asciiTheme="minorHAnsi" w:hAnsiTheme="minorHAnsi"/>
          <w:szCs w:val="24"/>
        </w:rPr>
        <w:t xml:space="preserve"> They encouraged ITU to disseminate the outcomes of the forum</w:t>
      </w:r>
      <w:r w:rsidR="00B7004F">
        <w:rPr>
          <w:rFonts w:asciiTheme="minorHAnsi" w:hAnsiTheme="minorHAnsi"/>
          <w:szCs w:val="24"/>
        </w:rPr>
        <w:t xml:space="preserve"> to </w:t>
      </w:r>
      <w:proofErr w:type="gramStart"/>
      <w:r w:rsidR="00B7004F">
        <w:rPr>
          <w:rFonts w:asciiTheme="minorHAnsi" w:hAnsiTheme="minorHAnsi"/>
          <w:szCs w:val="24"/>
        </w:rPr>
        <w:t>policy-makers</w:t>
      </w:r>
      <w:proofErr w:type="gramEnd"/>
      <w:r w:rsidR="00B7004F">
        <w:rPr>
          <w:rFonts w:asciiTheme="minorHAnsi" w:hAnsiTheme="minorHAnsi"/>
          <w:szCs w:val="24"/>
        </w:rPr>
        <w:t xml:space="preserve"> and others</w:t>
      </w:r>
      <w:r w:rsidR="00917996">
        <w:rPr>
          <w:rFonts w:asciiTheme="minorHAnsi" w:hAnsiTheme="minorHAnsi"/>
          <w:szCs w:val="24"/>
        </w:rPr>
        <w:t xml:space="preserve"> and to continue the WTPF process</w:t>
      </w:r>
      <w:r w:rsidR="0097110E">
        <w:rPr>
          <w:rFonts w:asciiTheme="minorHAnsi" w:hAnsiTheme="minorHAnsi"/>
          <w:szCs w:val="24"/>
        </w:rPr>
        <w:t xml:space="preserve">, particularly </w:t>
      </w:r>
      <w:r w:rsidR="0097110E">
        <w:rPr>
          <w:rFonts w:asciiTheme="minorHAnsi" w:hAnsiTheme="minorHAnsi"/>
          <w:szCs w:val="24"/>
        </w:rPr>
        <w:lastRenderedPageBreak/>
        <w:t>in view of its potential contribution to sustainable economic growth and development</w:t>
      </w:r>
      <w:r w:rsidR="007F5C60">
        <w:rPr>
          <w:rFonts w:asciiTheme="minorHAnsi" w:hAnsiTheme="minorHAnsi"/>
          <w:szCs w:val="24"/>
        </w:rPr>
        <w:t xml:space="preserve"> and achieving the SDGs</w:t>
      </w:r>
      <w:r w:rsidR="0097110E">
        <w:rPr>
          <w:rFonts w:asciiTheme="minorHAnsi" w:hAnsiTheme="minorHAnsi"/>
          <w:szCs w:val="24"/>
        </w:rPr>
        <w:t>.</w:t>
      </w:r>
      <w:r w:rsidR="007A1636">
        <w:rPr>
          <w:rFonts w:asciiTheme="minorHAnsi" w:hAnsiTheme="minorHAnsi"/>
          <w:szCs w:val="24"/>
        </w:rPr>
        <w:t xml:space="preserve"> </w:t>
      </w:r>
      <w:r w:rsidR="00200117">
        <w:rPr>
          <w:rFonts w:asciiTheme="minorHAnsi" w:hAnsiTheme="minorHAnsi"/>
          <w:szCs w:val="24"/>
        </w:rPr>
        <w:t>One councillor drew particular attention to the relevance of Opinion 5, on the use of telecommunications/ICTs in COVID-19 and future pandemic and epidemic preparedness and response, given that WTPF-21 had eventually been held online</w:t>
      </w:r>
      <w:r w:rsidR="00BB61EF">
        <w:rPr>
          <w:rFonts w:asciiTheme="minorHAnsi" w:hAnsiTheme="minorHAnsi"/>
          <w:szCs w:val="24"/>
        </w:rPr>
        <w:t>;</w:t>
      </w:r>
      <w:r w:rsidR="00200117">
        <w:rPr>
          <w:rFonts w:asciiTheme="minorHAnsi" w:hAnsiTheme="minorHAnsi"/>
          <w:szCs w:val="24"/>
        </w:rPr>
        <w:t xml:space="preserve"> and </w:t>
      </w:r>
      <w:r w:rsidR="00917996">
        <w:rPr>
          <w:rFonts w:asciiTheme="minorHAnsi" w:hAnsiTheme="minorHAnsi"/>
          <w:szCs w:val="24"/>
        </w:rPr>
        <w:t>the importance of</w:t>
      </w:r>
      <w:r w:rsidR="00200117">
        <w:rPr>
          <w:rFonts w:asciiTheme="minorHAnsi" w:hAnsiTheme="minorHAnsi"/>
          <w:szCs w:val="24"/>
        </w:rPr>
        <w:t xml:space="preserve"> Opinion 4, on new and emerging technologies and services to facilitate the use of telecommunications/ICTs for sustainable development</w:t>
      </w:r>
      <w:r w:rsidR="005B0F60">
        <w:rPr>
          <w:rFonts w:asciiTheme="minorHAnsi" w:hAnsiTheme="minorHAnsi"/>
          <w:szCs w:val="24"/>
        </w:rPr>
        <w:t>.</w:t>
      </w:r>
      <w:r w:rsidR="00917996">
        <w:rPr>
          <w:rFonts w:asciiTheme="minorHAnsi" w:hAnsiTheme="minorHAnsi"/>
          <w:szCs w:val="24"/>
        </w:rPr>
        <w:t xml:space="preserve"> </w:t>
      </w:r>
      <w:r w:rsidR="00EC5F0E">
        <w:rPr>
          <w:rFonts w:asciiTheme="minorHAnsi" w:hAnsiTheme="minorHAnsi"/>
          <w:szCs w:val="24"/>
        </w:rPr>
        <w:t>A</w:t>
      </w:r>
      <w:r w:rsidR="00033FA4">
        <w:rPr>
          <w:rFonts w:asciiTheme="minorHAnsi" w:hAnsiTheme="minorHAnsi"/>
          <w:szCs w:val="24"/>
        </w:rPr>
        <w:t>nother</w:t>
      </w:r>
      <w:r w:rsidR="00EC5F0E">
        <w:rPr>
          <w:rFonts w:asciiTheme="minorHAnsi" w:hAnsiTheme="minorHAnsi"/>
          <w:szCs w:val="24"/>
        </w:rPr>
        <w:t xml:space="preserve"> councillor</w:t>
      </w:r>
      <w:r w:rsidR="0097110E">
        <w:rPr>
          <w:rFonts w:asciiTheme="minorHAnsi" w:hAnsiTheme="minorHAnsi"/>
          <w:szCs w:val="24"/>
        </w:rPr>
        <w:t>,</w:t>
      </w:r>
      <w:r w:rsidR="00033FA4">
        <w:rPr>
          <w:rFonts w:asciiTheme="minorHAnsi" w:hAnsiTheme="minorHAnsi"/>
          <w:szCs w:val="24"/>
        </w:rPr>
        <w:t xml:space="preserve"> emphasi</w:t>
      </w:r>
      <w:r w:rsidR="0097110E">
        <w:rPr>
          <w:rFonts w:asciiTheme="minorHAnsi" w:hAnsiTheme="minorHAnsi"/>
          <w:szCs w:val="24"/>
        </w:rPr>
        <w:t>zing</w:t>
      </w:r>
      <w:r w:rsidR="00033FA4">
        <w:rPr>
          <w:rFonts w:asciiTheme="minorHAnsi" w:hAnsiTheme="minorHAnsi"/>
          <w:szCs w:val="24"/>
        </w:rPr>
        <w:t xml:space="preserve"> th</w:t>
      </w:r>
      <w:r w:rsidR="00D12A66">
        <w:rPr>
          <w:rFonts w:asciiTheme="minorHAnsi" w:hAnsiTheme="minorHAnsi"/>
          <w:szCs w:val="24"/>
        </w:rPr>
        <w:t>e importance of</w:t>
      </w:r>
      <w:r w:rsidR="00177847">
        <w:rPr>
          <w:rFonts w:asciiTheme="minorHAnsi" w:hAnsiTheme="minorHAnsi"/>
          <w:szCs w:val="24"/>
        </w:rPr>
        <w:t xml:space="preserve"> emerging technologies</w:t>
      </w:r>
      <w:r w:rsidR="00D12A66">
        <w:rPr>
          <w:rFonts w:asciiTheme="minorHAnsi" w:hAnsiTheme="minorHAnsi"/>
          <w:szCs w:val="24"/>
        </w:rPr>
        <w:t xml:space="preserve"> for </w:t>
      </w:r>
      <w:r w:rsidR="00177847">
        <w:rPr>
          <w:rFonts w:asciiTheme="minorHAnsi" w:hAnsiTheme="minorHAnsi"/>
          <w:szCs w:val="24"/>
        </w:rPr>
        <w:t xml:space="preserve">all Member States, especially developing countries, </w:t>
      </w:r>
      <w:r w:rsidR="00D12A66">
        <w:rPr>
          <w:rFonts w:asciiTheme="minorHAnsi" w:hAnsiTheme="minorHAnsi"/>
          <w:szCs w:val="24"/>
        </w:rPr>
        <w:t>least developed countries,</w:t>
      </w:r>
      <w:r w:rsidR="00177847">
        <w:rPr>
          <w:rFonts w:asciiTheme="minorHAnsi" w:hAnsiTheme="minorHAnsi"/>
          <w:szCs w:val="24"/>
        </w:rPr>
        <w:t xml:space="preserve"> landlocked developing </w:t>
      </w:r>
      <w:proofErr w:type="gramStart"/>
      <w:r w:rsidR="00177847">
        <w:rPr>
          <w:rFonts w:asciiTheme="minorHAnsi" w:hAnsiTheme="minorHAnsi"/>
          <w:szCs w:val="24"/>
        </w:rPr>
        <w:t>countries</w:t>
      </w:r>
      <w:proofErr w:type="gramEnd"/>
      <w:r w:rsidR="00177847">
        <w:rPr>
          <w:rFonts w:asciiTheme="minorHAnsi" w:hAnsiTheme="minorHAnsi"/>
          <w:szCs w:val="24"/>
        </w:rPr>
        <w:t xml:space="preserve"> and small island developing States, </w:t>
      </w:r>
      <w:r w:rsidR="00D12A66">
        <w:rPr>
          <w:rFonts w:asciiTheme="minorHAnsi" w:hAnsiTheme="minorHAnsi"/>
          <w:szCs w:val="24"/>
        </w:rPr>
        <w:t>highlight</w:t>
      </w:r>
      <w:r w:rsidR="0097110E">
        <w:rPr>
          <w:rFonts w:asciiTheme="minorHAnsi" w:hAnsiTheme="minorHAnsi"/>
          <w:szCs w:val="24"/>
        </w:rPr>
        <w:t>ed</w:t>
      </w:r>
      <w:r w:rsidR="00D12A66">
        <w:rPr>
          <w:rFonts w:asciiTheme="minorHAnsi" w:hAnsiTheme="minorHAnsi"/>
          <w:szCs w:val="24"/>
        </w:rPr>
        <w:t xml:space="preserve"> Opinion 3</w:t>
      </w:r>
      <w:r w:rsidR="005B0F60">
        <w:rPr>
          <w:rFonts w:asciiTheme="minorHAnsi" w:hAnsiTheme="minorHAnsi"/>
          <w:szCs w:val="24"/>
        </w:rPr>
        <w:t>,</w:t>
      </w:r>
      <w:r w:rsidR="00D12A66">
        <w:rPr>
          <w:rFonts w:asciiTheme="minorHAnsi" w:hAnsiTheme="minorHAnsi"/>
          <w:szCs w:val="24"/>
        </w:rPr>
        <w:t xml:space="preserve"> on digital literacy and skills for inclusive access</w:t>
      </w:r>
      <w:r w:rsidR="005B0F60">
        <w:rPr>
          <w:rFonts w:asciiTheme="minorHAnsi" w:hAnsiTheme="minorHAnsi"/>
          <w:szCs w:val="24"/>
        </w:rPr>
        <w:t>,</w:t>
      </w:r>
      <w:r w:rsidR="00D12A66">
        <w:rPr>
          <w:rFonts w:asciiTheme="minorHAnsi" w:hAnsiTheme="minorHAnsi"/>
          <w:szCs w:val="24"/>
        </w:rPr>
        <w:t xml:space="preserve"> as </w:t>
      </w:r>
      <w:r w:rsidR="005B0F60">
        <w:rPr>
          <w:rFonts w:asciiTheme="minorHAnsi" w:hAnsiTheme="minorHAnsi"/>
          <w:szCs w:val="24"/>
        </w:rPr>
        <w:t xml:space="preserve">being </w:t>
      </w:r>
      <w:r w:rsidR="00D12A66">
        <w:rPr>
          <w:rFonts w:asciiTheme="minorHAnsi" w:hAnsiTheme="minorHAnsi"/>
          <w:szCs w:val="24"/>
        </w:rPr>
        <w:t>a particular priority</w:t>
      </w:r>
      <w:r w:rsidR="0097110E">
        <w:rPr>
          <w:rFonts w:asciiTheme="minorHAnsi" w:hAnsiTheme="minorHAnsi"/>
          <w:szCs w:val="24"/>
        </w:rPr>
        <w:t xml:space="preserve"> and sought the support of Member States in pursuing that goal.</w:t>
      </w:r>
    </w:p>
    <w:p w14:paraId="6E5EB795" w14:textId="170525EF" w:rsidR="00C47ACC" w:rsidRPr="009F1A61" w:rsidRDefault="00DD2F1D" w:rsidP="004758ED">
      <w:pPr>
        <w:tabs>
          <w:tab w:val="clear" w:pos="567"/>
          <w:tab w:val="clear" w:pos="1134"/>
          <w:tab w:val="clear" w:pos="1701"/>
          <w:tab w:val="clear" w:pos="2268"/>
          <w:tab w:val="clear" w:pos="2835"/>
        </w:tabs>
        <w:snapToGrid w:val="0"/>
        <w:jc w:val="both"/>
        <w:rPr>
          <w:rFonts w:asciiTheme="minorHAnsi" w:hAnsiTheme="minorHAnsi"/>
          <w:szCs w:val="24"/>
        </w:rPr>
      </w:pPr>
      <w:r w:rsidRPr="009F1A61">
        <w:rPr>
          <w:rFonts w:asciiTheme="minorHAnsi" w:hAnsiTheme="minorHAnsi"/>
          <w:szCs w:val="24"/>
        </w:rPr>
        <w:t>3</w:t>
      </w:r>
      <w:r w:rsidR="00C47ACC" w:rsidRPr="009F1A61">
        <w:rPr>
          <w:rFonts w:asciiTheme="minorHAnsi" w:hAnsiTheme="minorHAnsi"/>
          <w:szCs w:val="24"/>
        </w:rPr>
        <w:t>.</w:t>
      </w:r>
      <w:r w:rsidR="00EF268E">
        <w:rPr>
          <w:rFonts w:asciiTheme="minorHAnsi" w:hAnsiTheme="minorHAnsi"/>
          <w:szCs w:val="24"/>
        </w:rPr>
        <w:t>5</w:t>
      </w:r>
      <w:r w:rsidR="00C47ACC" w:rsidRPr="009F1A61">
        <w:rPr>
          <w:rFonts w:asciiTheme="minorHAnsi" w:hAnsiTheme="minorHAnsi"/>
          <w:szCs w:val="24"/>
        </w:rPr>
        <w:tab/>
      </w:r>
      <w:r w:rsidR="00E40796" w:rsidRPr="00E40796">
        <w:rPr>
          <w:rFonts w:asciiTheme="minorHAnsi" w:hAnsiTheme="minorHAnsi"/>
          <w:szCs w:val="24"/>
        </w:rPr>
        <w:t xml:space="preserve">The Council </w:t>
      </w:r>
      <w:r w:rsidR="00E40796" w:rsidRPr="00E40796">
        <w:rPr>
          <w:rFonts w:asciiTheme="minorHAnsi" w:hAnsiTheme="minorHAnsi"/>
          <w:b/>
          <w:bCs/>
          <w:szCs w:val="24"/>
        </w:rPr>
        <w:t>noted</w:t>
      </w:r>
      <w:r w:rsidR="00E40796" w:rsidRPr="00E40796">
        <w:rPr>
          <w:rFonts w:asciiTheme="minorHAnsi" w:hAnsiTheme="minorHAnsi"/>
          <w:szCs w:val="24"/>
        </w:rPr>
        <w:t xml:space="preserve"> the report contained in Document C22/</w:t>
      </w:r>
      <w:proofErr w:type="gramStart"/>
      <w:r w:rsidR="00E40796" w:rsidRPr="00E40796">
        <w:rPr>
          <w:rFonts w:asciiTheme="minorHAnsi" w:hAnsiTheme="minorHAnsi"/>
          <w:szCs w:val="24"/>
        </w:rPr>
        <w:t>5, and</w:t>
      </w:r>
      <w:proofErr w:type="gramEnd"/>
      <w:r w:rsidR="00E40796" w:rsidRPr="00E40796">
        <w:rPr>
          <w:rFonts w:asciiTheme="minorHAnsi" w:hAnsiTheme="minorHAnsi"/>
          <w:szCs w:val="24"/>
        </w:rPr>
        <w:t xml:space="preserve"> agreed to transmit the report containing the outcomes of WTPF-21 to WTDC and the Plenipotentiary Conference for consideration, as appropriate.</w:t>
      </w:r>
    </w:p>
    <w:p w14:paraId="402591E0" w14:textId="5F90E777" w:rsidR="00C71E19" w:rsidRPr="009F1A61" w:rsidRDefault="00DD2F1D" w:rsidP="0005371F">
      <w:pPr>
        <w:pStyle w:val="Heading1"/>
        <w:keepNext w:val="0"/>
        <w:keepLines w:val="0"/>
        <w:tabs>
          <w:tab w:val="clear" w:pos="567"/>
          <w:tab w:val="clear" w:pos="1134"/>
          <w:tab w:val="clear" w:pos="1701"/>
          <w:tab w:val="clear" w:pos="2268"/>
          <w:tab w:val="clear" w:pos="2835"/>
        </w:tabs>
        <w:snapToGrid w:val="0"/>
        <w:spacing w:after="120"/>
        <w:ind w:left="720" w:hanging="720"/>
        <w:jc w:val="both"/>
        <w:rPr>
          <w:rFonts w:asciiTheme="minorHAnsi" w:hAnsiTheme="minorHAnsi"/>
          <w:sz w:val="26"/>
          <w:szCs w:val="26"/>
        </w:rPr>
      </w:pPr>
      <w:r w:rsidRPr="009F1A61">
        <w:rPr>
          <w:rFonts w:asciiTheme="minorHAnsi" w:hAnsiTheme="minorHAnsi"/>
          <w:sz w:val="26"/>
          <w:szCs w:val="26"/>
        </w:rPr>
        <w:t>4</w:t>
      </w:r>
      <w:r w:rsidR="00C71E19" w:rsidRPr="009F1A61">
        <w:rPr>
          <w:rFonts w:asciiTheme="minorHAnsi" w:hAnsiTheme="minorHAnsi"/>
          <w:sz w:val="26"/>
          <w:szCs w:val="26"/>
        </w:rPr>
        <w:tab/>
      </w:r>
      <w:r w:rsidR="00472D02" w:rsidRPr="004758ED">
        <w:rPr>
          <w:rFonts w:asciiTheme="minorHAnsi" w:hAnsiTheme="minorHAnsi"/>
          <w:spacing w:val="4"/>
          <w:sz w:val="26"/>
          <w:szCs w:val="26"/>
        </w:rPr>
        <w:t>World Telecommunication and Information Society Day</w:t>
      </w:r>
      <w:r w:rsidR="00E01225" w:rsidRPr="004758ED">
        <w:rPr>
          <w:rFonts w:asciiTheme="minorHAnsi" w:hAnsiTheme="minorHAnsi"/>
          <w:spacing w:val="4"/>
          <w:sz w:val="26"/>
          <w:szCs w:val="26"/>
        </w:rPr>
        <w:t xml:space="preserve"> (WTISD)</w:t>
      </w:r>
      <w:r w:rsidR="00472D02">
        <w:rPr>
          <w:rFonts w:asciiTheme="minorHAnsi" w:hAnsiTheme="minorHAnsi"/>
          <w:sz w:val="26"/>
          <w:szCs w:val="26"/>
        </w:rPr>
        <w:t xml:space="preserve"> </w:t>
      </w:r>
      <w:r w:rsidR="00B01346" w:rsidRPr="009F1A61">
        <w:rPr>
          <w:rFonts w:asciiTheme="minorHAnsi" w:hAnsiTheme="minorHAnsi"/>
          <w:sz w:val="26"/>
          <w:szCs w:val="26"/>
        </w:rPr>
        <w:t>(Document</w:t>
      </w:r>
      <w:r w:rsidR="00E01225">
        <w:rPr>
          <w:rFonts w:asciiTheme="minorHAnsi" w:hAnsiTheme="minorHAnsi"/>
          <w:sz w:val="26"/>
          <w:szCs w:val="26"/>
        </w:rPr>
        <w:t>s </w:t>
      </w:r>
      <w:r w:rsidR="00B01346" w:rsidRPr="009F1A61">
        <w:rPr>
          <w:rFonts w:asciiTheme="minorHAnsi" w:hAnsiTheme="minorHAnsi"/>
          <w:sz w:val="26"/>
          <w:szCs w:val="26"/>
        </w:rPr>
        <w:t>C22/17</w:t>
      </w:r>
      <w:r w:rsidR="00E01225">
        <w:rPr>
          <w:rFonts w:asciiTheme="minorHAnsi" w:hAnsiTheme="minorHAnsi"/>
          <w:sz w:val="26"/>
          <w:szCs w:val="26"/>
        </w:rPr>
        <w:t xml:space="preserve"> and </w:t>
      </w:r>
      <w:r w:rsidR="00E01225" w:rsidRPr="009F1A61">
        <w:rPr>
          <w:rFonts w:asciiTheme="minorHAnsi" w:hAnsiTheme="minorHAnsi"/>
          <w:sz w:val="26"/>
          <w:szCs w:val="26"/>
        </w:rPr>
        <w:t>C22/78</w:t>
      </w:r>
      <w:r w:rsidR="00B01346" w:rsidRPr="009F1A61">
        <w:rPr>
          <w:rFonts w:asciiTheme="minorHAnsi" w:hAnsiTheme="minorHAnsi"/>
          <w:sz w:val="26"/>
          <w:szCs w:val="26"/>
        </w:rPr>
        <w:t>)</w:t>
      </w:r>
    </w:p>
    <w:p w14:paraId="0FCBC3B9" w14:textId="6DACD70F" w:rsidR="00EB577D" w:rsidRDefault="00EB577D" w:rsidP="0005371F">
      <w:pPr>
        <w:tabs>
          <w:tab w:val="clear" w:pos="567"/>
          <w:tab w:val="left" w:pos="720"/>
        </w:tabs>
        <w:snapToGrid w:val="0"/>
        <w:spacing w:after="120"/>
        <w:jc w:val="both"/>
        <w:rPr>
          <w:rFonts w:asciiTheme="minorHAnsi" w:hAnsiTheme="minorHAnsi"/>
          <w:szCs w:val="24"/>
        </w:rPr>
      </w:pPr>
      <w:r>
        <w:rPr>
          <w:rFonts w:asciiTheme="minorHAnsi" w:hAnsiTheme="minorHAnsi"/>
          <w:szCs w:val="24"/>
        </w:rPr>
        <w:t>4.1</w:t>
      </w:r>
      <w:r>
        <w:rPr>
          <w:rFonts w:asciiTheme="minorHAnsi" w:hAnsiTheme="minorHAnsi"/>
          <w:szCs w:val="24"/>
        </w:rPr>
        <w:tab/>
      </w:r>
      <w:r>
        <w:rPr>
          <w:rFonts w:asciiTheme="minorHAnsi" w:hAnsiTheme="minorHAnsi"/>
          <w:szCs w:val="24"/>
          <w:lang w:val="en-CA"/>
        </w:rPr>
        <w:t xml:space="preserve">The representative of the General Secretariat introduced Document </w:t>
      </w:r>
      <w:hyperlink r:id="rId19" w:history="1">
        <w:r w:rsidRPr="00AD0596">
          <w:rPr>
            <w:rStyle w:val="Hyperlink"/>
            <w:rFonts w:asciiTheme="minorHAnsi" w:hAnsiTheme="minorHAnsi"/>
            <w:szCs w:val="24"/>
            <w:lang w:val="en-CA"/>
          </w:rPr>
          <w:t>C22/17</w:t>
        </w:r>
      </w:hyperlink>
      <w:r>
        <w:rPr>
          <w:rFonts w:asciiTheme="minorHAnsi" w:hAnsiTheme="minorHAnsi"/>
          <w:szCs w:val="24"/>
          <w:lang w:val="en-CA"/>
        </w:rPr>
        <w:t xml:space="preserve">, </w:t>
      </w:r>
      <w:r w:rsidR="003F616D">
        <w:rPr>
          <w:rFonts w:asciiTheme="minorHAnsi" w:hAnsiTheme="minorHAnsi"/>
          <w:szCs w:val="24"/>
          <w:lang w:val="en-CA"/>
        </w:rPr>
        <w:t xml:space="preserve">which </w:t>
      </w:r>
      <w:r>
        <w:rPr>
          <w:rFonts w:asciiTheme="minorHAnsi" w:hAnsiTheme="minorHAnsi"/>
          <w:szCs w:val="24"/>
          <w:lang w:val="en-CA"/>
        </w:rPr>
        <w:t>contain</w:t>
      </w:r>
      <w:r w:rsidR="003F616D">
        <w:rPr>
          <w:rFonts w:asciiTheme="minorHAnsi" w:hAnsiTheme="minorHAnsi"/>
          <w:szCs w:val="24"/>
          <w:lang w:val="en-CA"/>
        </w:rPr>
        <w:t>ed</w:t>
      </w:r>
      <w:r>
        <w:rPr>
          <w:rFonts w:asciiTheme="minorHAnsi" w:hAnsiTheme="minorHAnsi"/>
          <w:szCs w:val="24"/>
          <w:lang w:val="en-CA"/>
        </w:rPr>
        <w:t xml:space="preserve"> a report by the Secretary-General on World Telecommunication and Information Society Day (WTISD)</w:t>
      </w:r>
      <w:r w:rsidR="003F616D">
        <w:rPr>
          <w:rFonts w:asciiTheme="minorHAnsi" w:hAnsiTheme="minorHAnsi"/>
          <w:szCs w:val="24"/>
          <w:lang w:val="en-CA"/>
        </w:rPr>
        <w:t>, providing information on WTISD-22 and a proposed theme for WTISD-23.</w:t>
      </w:r>
    </w:p>
    <w:p w14:paraId="17205212" w14:textId="5417A05A" w:rsidR="00EB577D" w:rsidRDefault="00EB577D" w:rsidP="0005371F">
      <w:pPr>
        <w:tabs>
          <w:tab w:val="clear" w:pos="567"/>
          <w:tab w:val="left" w:pos="720"/>
        </w:tabs>
        <w:snapToGrid w:val="0"/>
        <w:spacing w:after="120"/>
        <w:jc w:val="both"/>
        <w:rPr>
          <w:rFonts w:asciiTheme="minorHAnsi" w:hAnsiTheme="minorHAnsi"/>
          <w:szCs w:val="24"/>
        </w:rPr>
      </w:pPr>
      <w:r>
        <w:rPr>
          <w:rFonts w:asciiTheme="minorHAnsi" w:hAnsiTheme="minorHAnsi"/>
          <w:szCs w:val="24"/>
        </w:rPr>
        <w:t>4.2</w:t>
      </w:r>
      <w:r>
        <w:rPr>
          <w:rFonts w:asciiTheme="minorHAnsi" w:hAnsiTheme="minorHAnsi"/>
          <w:szCs w:val="24"/>
        </w:rPr>
        <w:tab/>
        <w:t xml:space="preserve">The councillor from India introduced Document </w:t>
      </w:r>
      <w:hyperlink r:id="rId20" w:history="1">
        <w:r w:rsidRPr="00AD0596">
          <w:rPr>
            <w:rStyle w:val="Hyperlink"/>
            <w:rFonts w:asciiTheme="minorHAnsi" w:hAnsiTheme="minorHAnsi"/>
            <w:szCs w:val="24"/>
          </w:rPr>
          <w:t>C22/78</w:t>
        </w:r>
      </w:hyperlink>
      <w:r>
        <w:rPr>
          <w:rFonts w:asciiTheme="minorHAnsi" w:hAnsiTheme="minorHAnsi"/>
          <w:szCs w:val="24"/>
        </w:rPr>
        <w:t>, propos</w:t>
      </w:r>
      <w:r w:rsidR="003F616D">
        <w:rPr>
          <w:rFonts w:asciiTheme="minorHAnsi" w:hAnsiTheme="minorHAnsi"/>
          <w:szCs w:val="24"/>
        </w:rPr>
        <w:t>ing</w:t>
      </w:r>
      <w:r>
        <w:rPr>
          <w:rFonts w:asciiTheme="minorHAnsi" w:hAnsiTheme="minorHAnsi"/>
          <w:szCs w:val="24"/>
        </w:rPr>
        <w:t xml:space="preserve"> that the theme for WTISD-23 should be "Empowering the least developed countries through </w:t>
      </w:r>
      <w:r w:rsidR="00A11CEE">
        <w:rPr>
          <w:rFonts w:asciiTheme="minorHAnsi" w:hAnsiTheme="minorHAnsi"/>
          <w:szCs w:val="24"/>
        </w:rPr>
        <w:t>i</w:t>
      </w:r>
      <w:r>
        <w:rPr>
          <w:rFonts w:asciiTheme="minorHAnsi" w:hAnsiTheme="minorHAnsi"/>
          <w:szCs w:val="24"/>
        </w:rPr>
        <w:t xml:space="preserve">nformation and </w:t>
      </w:r>
      <w:r w:rsidR="00A11CEE">
        <w:rPr>
          <w:rFonts w:asciiTheme="minorHAnsi" w:hAnsiTheme="minorHAnsi"/>
          <w:szCs w:val="24"/>
        </w:rPr>
        <w:t>c</w:t>
      </w:r>
      <w:r>
        <w:rPr>
          <w:rFonts w:asciiTheme="minorHAnsi" w:hAnsiTheme="minorHAnsi"/>
          <w:szCs w:val="24"/>
        </w:rPr>
        <w:t xml:space="preserve">ommunication </w:t>
      </w:r>
      <w:r w:rsidR="00A11CEE">
        <w:rPr>
          <w:rFonts w:asciiTheme="minorHAnsi" w:hAnsiTheme="minorHAnsi"/>
          <w:szCs w:val="24"/>
        </w:rPr>
        <w:t>t</w:t>
      </w:r>
      <w:r>
        <w:rPr>
          <w:rFonts w:asciiTheme="minorHAnsi" w:hAnsiTheme="minorHAnsi"/>
          <w:szCs w:val="24"/>
        </w:rPr>
        <w:t>echnologies". Several councillors expressed support for the proposal.</w:t>
      </w:r>
    </w:p>
    <w:p w14:paraId="4DF9496A" w14:textId="49AE43FC" w:rsidR="00EB577D" w:rsidRDefault="00EB577D" w:rsidP="0005371F">
      <w:pPr>
        <w:tabs>
          <w:tab w:val="clear" w:pos="567"/>
          <w:tab w:val="left" w:pos="720"/>
        </w:tabs>
        <w:snapToGrid w:val="0"/>
        <w:spacing w:after="120"/>
        <w:jc w:val="both"/>
        <w:rPr>
          <w:rFonts w:asciiTheme="minorHAnsi" w:hAnsiTheme="minorHAnsi"/>
          <w:szCs w:val="24"/>
        </w:rPr>
      </w:pPr>
      <w:r>
        <w:rPr>
          <w:rFonts w:asciiTheme="minorHAnsi" w:hAnsiTheme="minorHAnsi"/>
          <w:szCs w:val="24"/>
        </w:rPr>
        <w:t>4.3</w:t>
      </w:r>
      <w:r>
        <w:rPr>
          <w:rFonts w:asciiTheme="minorHAnsi" w:hAnsiTheme="minorHAnsi"/>
          <w:szCs w:val="24"/>
        </w:rPr>
        <w:tab/>
      </w:r>
      <w:r w:rsidR="00630BDA">
        <w:rPr>
          <w:rFonts w:asciiTheme="minorHAnsi" w:hAnsiTheme="minorHAnsi"/>
          <w:szCs w:val="24"/>
        </w:rPr>
        <w:t xml:space="preserve">Two </w:t>
      </w:r>
      <w:r>
        <w:rPr>
          <w:rFonts w:asciiTheme="minorHAnsi" w:hAnsiTheme="minorHAnsi"/>
          <w:szCs w:val="24"/>
        </w:rPr>
        <w:t xml:space="preserve">councillors suggested that the theme proposed by India should also refer explicitly to developing countries, small island developing States, landlocked developing </w:t>
      </w:r>
      <w:proofErr w:type="gramStart"/>
      <w:r>
        <w:rPr>
          <w:rFonts w:asciiTheme="minorHAnsi" w:hAnsiTheme="minorHAnsi"/>
          <w:szCs w:val="24"/>
        </w:rPr>
        <w:t>countries</w:t>
      </w:r>
      <w:proofErr w:type="gramEnd"/>
      <w:r>
        <w:rPr>
          <w:rFonts w:asciiTheme="minorHAnsi" w:hAnsiTheme="minorHAnsi"/>
          <w:szCs w:val="24"/>
        </w:rPr>
        <w:t xml:space="preserve"> and countries with economies in transition. </w:t>
      </w:r>
      <w:r>
        <w:rPr>
          <w:rFonts w:asciiTheme="minorHAnsi" w:hAnsiTheme="minorHAnsi"/>
          <w:szCs w:val="24"/>
          <w:lang w:val="en-CA"/>
        </w:rPr>
        <w:t xml:space="preserve">Another councillor </w:t>
      </w:r>
      <w:r w:rsidR="00A11CEE">
        <w:rPr>
          <w:rFonts w:asciiTheme="minorHAnsi" w:hAnsiTheme="minorHAnsi"/>
          <w:szCs w:val="24"/>
          <w:lang w:val="en-CA"/>
        </w:rPr>
        <w:t xml:space="preserve">cautioned </w:t>
      </w:r>
      <w:r>
        <w:rPr>
          <w:rFonts w:asciiTheme="minorHAnsi" w:hAnsiTheme="minorHAnsi"/>
          <w:szCs w:val="24"/>
          <w:lang w:val="en-CA"/>
        </w:rPr>
        <w:t xml:space="preserve">against conflating the terms “developing countries” and “least developed countries”, the latter of which had been clearly defined as a distinct and specific group. The councillor from India confirmed that the aim of the proposal was to raise awareness specifically of the needs of </w:t>
      </w:r>
      <w:r w:rsidR="00417475">
        <w:rPr>
          <w:rFonts w:asciiTheme="minorHAnsi" w:hAnsiTheme="minorHAnsi"/>
          <w:szCs w:val="24"/>
          <w:lang w:val="en-CA"/>
        </w:rPr>
        <w:t>LDC</w:t>
      </w:r>
      <w:r>
        <w:rPr>
          <w:rFonts w:asciiTheme="minorHAnsi" w:hAnsiTheme="minorHAnsi"/>
          <w:szCs w:val="24"/>
          <w:lang w:val="en-CA"/>
        </w:rPr>
        <w:t xml:space="preserve">s. The secretariat </w:t>
      </w:r>
      <w:r w:rsidR="00A11CEE">
        <w:rPr>
          <w:rFonts w:asciiTheme="minorHAnsi" w:hAnsiTheme="minorHAnsi"/>
          <w:szCs w:val="24"/>
          <w:lang w:val="en-CA"/>
        </w:rPr>
        <w:t>pointed out that</w:t>
      </w:r>
      <w:r>
        <w:rPr>
          <w:rFonts w:asciiTheme="minorHAnsi" w:hAnsiTheme="minorHAnsi"/>
          <w:szCs w:val="24"/>
          <w:lang w:val="en-CA"/>
        </w:rPr>
        <w:t xml:space="preserve"> titles for WTISD themes</w:t>
      </w:r>
      <w:r w:rsidR="00A11CEE" w:rsidRPr="00A11CEE">
        <w:rPr>
          <w:rFonts w:asciiTheme="minorHAnsi" w:hAnsiTheme="minorHAnsi"/>
          <w:szCs w:val="24"/>
          <w:lang w:val="en-CA"/>
        </w:rPr>
        <w:t xml:space="preserve"> </w:t>
      </w:r>
      <w:r w:rsidR="00A11CEE">
        <w:rPr>
          <w:rFonts w:asciiTheme="minorHAnsi" w:hAnsiTheme="minorHAnsi"/>
          <w:szCs w:val="24"/>
          <w:lang w:val="en-CA"/>
        </w:rPr>
        <w:t>needed to be concise</w:t>
      </w:r>
      <w:r>
        <w:rPr>
          <w:rFonts w:asciiTheme="minorHAnsi" w:hAnsiTheme="minorHAnsi"/>
          <w:szCs w:val="24"/>
          <w:lang w:val="en-CA"/>
        </w:rPr>
        <w:t>.</w:t>
      </w:r>
    </w:p>
    <w:p w14:paraId="6F824F48" w14:textId="2F7CC570" w:rsidR="00EB577D" w:rsidRDefault="00EB577D" w:rsidP="0005371F">
      <w:pPr>
        <w:tabs>
          <w:tab w:val="clear" w:pos="567"/>
          <w:tab w:val="left" w:pos="720"/>
        </w:tabs>
        <w:snapToGrid w:val="0"/>
        <w:spacing w:after="120"/>
        <w:jc w:val="both"/>
        <w:rPr>
          <w:rFonts w:asciiTheme="minorHAnsi" w:hAnsiTheme="minorHAnsi"/>
          <w:bCs/>
          <w:szCs w:val="24"/>
        </w:rPr>
      </w:pPr>
      <w:r>
        <w:rPr>
          <w:rFonts w:asciiTheme="minorHAnsi" w:hAnsiTheme="minorHAnsi"/>
          <w:szCs w:val="24"/>
        </w:rPr>
        <w:t>4.4</w:t>
      </w:r>
      <w:r>
        <w:rPr>
          <w:rFonts w:asciiTheme="minorHAnsi" w:hAnsiTheme="minorHAnsi"/>
          <w:szCs w:val="24"/>
        </w:rPr>
        <w:tab/>
        <w:t xml:space="preserve">The Council </w:t>
      </w:r>
      <w:r>
        <w:rPr>
          <w:rFonts w:asciiTheme="minorHAnsi" w:hAnsiTheme="minorHAnsi"/>
          <w:b/>
          <w:bCs/>
          <w:szCs w:val="24"/>
        </w:rPr>
        <w:t>noted</w:t>
      </w:r>
      <w:r>
        <w:rPr>
          <w:rFonts w:asciiTheme="minorHAnsi" w:hAnsiTheme="minorHAnsi"/>
          <w:szCs w:val="24"/>
        </w:rPr>
        <w:t xml:space="preserve"> the celebration of WTISD-22 on the theme "Digital technologies for </w:t>
      </w:r>
      <w:r w:rsidR="00A11CEE">
        <w:rPr>
          <w:rFonts w:asciiTheme="minorHAnsi" w:hAnsiTheme="minorHAnsi"/>
          <w:szCs w:val="24"/>
        </w:rPr>
        <w:t>o</w:t>
      </w:r>
      <w:r>
        <w:rPr>
          <w:rFonts w:asciiTheme="minorHAnsi" w:hAnsiTheme="minorHAnsi"/>
          <w:szCs w:val="24"/>
        </w:rPr>
        <w:t xml:space="preserve">lder </w:t>
      </w:r>
      <w:r w:rsidR="00A11CEE">
        <w:rPr>
          <w:rFonts w:asciiTheme="minorHAnsi" w:hAnsiTheme="minorHAnsi"/>
          <w:szCs w:val="24"/>
        </w:rPr>
        <w:t>p</w:t>
      </w:r>
      <w:r>
        <w:rPr>
          <w:rFonts w:asciiTheme="minorHAnsi" w:hAnsiTheme="minorHAnsi"/>
          <w:szCs w:val="24"/>
        </w:rPr>
        <w:t xml:space="preserve">ersons and </w:t>
      </w:r>
      <w:r w:rsidR="00A11CEE">
        <w:rPr>
          <w:rFonts w:asciiTheme="minorHAnsi" w:hAnsiTheme="minorHAnsi"/>
          <w:szCs w:val="24"/>
        </w:rPr>
        <w:t>h</w:t>
      </w:r>
      <w:r>
        <w:rPr>
          <w:rFonts w:asciiTheme="minorHAnsi" w:hAnsiTheme="minorHAnsi"/>
          <w:szCs w:val="24"/>
        </w:rPr>
        <w:t xml:space="preserve">ealthy </w:t>
      </w:r>
      <w:r w:rsidR="00A11CEE">
        <w:rPr>
          <w:rFonts w:asciiTheme="minorHAnsi" w:hAnsiTheme="minorHAnsi"/>
          <w:szCs w:val="24"/>
        </w:rPr>
        <w:t>a</w:t>
      </w:r>
      <w:r>
        <w:rPr>
          <w:rFonts w:asciiTheme="minorHAnsi" w:hAnsiTheme="minorHAnsi"/>
          <w:szCs w:val="24"/>
        </w:rPr>
        <w:t>geing</w:t>
      </w:r>
      <w:proofErr w:type="gramStart"/>
      <w:r>
        <w:rPr>
          <w:rFonts w:asciiTheme="minorHAnsi" w:hAnsiTheme="minorHAnsi"/>
          <w:szCs w:val="24"/>
        </w:rPr>
        <w:t>"</w:t>
      </w:r>
      <w:r w:rsidR="00D94E2C">
        <w:rPr>
          <w:rFonts w:asciiTheme="minorHAnsi" w:hAnsiTheme="minorHAnsi"/>
          <w:szCs w:val="24"/>
        </w:rPr>
        <w:t>,</w:t>
      </w:r>
      <w:r>
        <w:rPr>
          <w:rFonts w:asciiTheme="minorHAnsi" w:hAnsiTheme="minorHAnsi"/>
          <w:szCs w:val="24"/>
        </w:rPr>
        <w:t xml:space="preserve"> and</w:t>
      </w:r>
      <w:proofErr w:type="gramEnd"/>
      <w:r>
        <w:rPr>
          <w:rFonts w:asciiTheme="minorHAnsi" w:hAnsiTheme="minorHAnsi"/>
          <w:szCs w:val="24"/>
        </w:rPr>
        <w:t xml:space="preserve"> </w:t>
      </w:r>
      <w:r>
        <w:rPr>
          <w:rFonts w:asciiTheme="minorHAnsi" w:hAnsiTheme="minorHAnsi"/>
          <w:b/>
          <w:bCs/>
          <w:szCs w:val="24"/>
        </w:rPr>
        <w:t>approved</w:t>
      </w:r>
      <w:r>
        <w:rPr>
          <w:rFonts w:asciiTheme="minorHAnsi" w:hAnsiTheme="minorHAnsi"/>
          <w:szCs w:val="24"/>
        </w:rPr>
        <w:t xml:space="preserve"> the choice of the theme "Empowering the least developed countries through </w:t>
      </w:r>
      <w:r w:rsidR="00417475">
        <w:rPr>
          <w:rFonts w:asciiTheme="minorHAnsi" w:hAnsiTheme="minorHAnsi"/>
          <w:szCs w:val="24"/>
        </w:rPr>
        <w:t>i</w:t>
      </w:r>
      <w:r>
        <w:rPr>
          <w:rFonts w:asciiTheme="minorHAnsi" w:hAnsiTheme="minorHAnsi"/>
          <w:szCs w:val="24"/>
        </w:rPr>
        <w:t xml:space="preserve">nformation and </w:t>
      </w:r>
      <w:r w:rsidR="00417475">
        <w:rPr>
          <w:rFonts w:asciiTheme="minorHAnsi" w:hAnsiTheme="minorHAnsi"/>
          <w:szCs w:val="24"/>
        </w:rPr>
        <w:t>c</w:t>
      </w:r>
      <w:r>
        <w:rPr>
          <w:rFonts w:asciiTheme="minorHAnsi" w:hAnsiTheme="minorHAnsi"/>
          <w:szCs w:val="24"/>
        </w:rPr>
        <w:t xml:space="preserve">ommunication </w:t>
      </w:r>
      <w:r w:rsidR="00417475">
        <w:rPr>
          <w:rFonts w:asciiTheme="minorHAnsi" w:hAnsiTheme="minorHAnsi"/>
          <w:szCs w:val="24"/>
        </w:rPr>
        <w:t>t</w:t>
      </w:r>
      <w:r>
        <w:rPr>
          <w:rFonts w:asciiTheme="minorHAnsi" w:hAnsiTheme="minorHAnsi"/>
          <w:szCs w:val="24"/>
        </w:rPr>
        <w:t>echnologies" for WTISD</w:t>
      </w:r>
      <w:r w:rsidR="00417475">
        <w:rPr>
          <w:rFonts w:asciiTheme="minorHAnsi" w:hAnsiTheme="minorHAnsi"/>
          <w:szCs w:val="24"/>
        </w:rPr>
        <w:noBreakHyphen/>
      </w:r>
      <w:r>
        <w:rPr>
          <w:rFonts w:asciiTheme="minorHAnsi" w:hAnsiTheme="minorHAnsi"/>
          <w:szCs w:val="24"/>
        </w:rPr>
        <w:t>23.</w:t>
      </w:r>
    </w:p>
    <w:p w14:paraId="167042D5" w14:textId="16DA4D09" w:rsidR="00C71E19" w:rsidRPr="009F1A61" w:rsidRDefault="00DD2F1D" w:rsidP="0005371F">
      <w:pPr>
        <w:tabs>
          <w:tab w:val="clear" w:pos="567"/>
          <w:tab w:val="clear" w:pos="1134"/>
          <w:tab w:val="clear" w:pos="1701"/>
          <w:tab w:val="clear" w:pos="2268"/>
          <w:tab w:val="clear" w:pos="2835"/>
        </w:tabs>
        <w:snapToGrid w:val="0"/>
        <w:spacing w:before="480" w:after="120"/>
        <w:ind w:left="709" w:hanging="709"/>
        <w:jc w:val="both"/>
        <w:rPr>
          <w:rFonts w:cstheme="minorHAnsi"/>
          <w:sz w:val="26"/>
          <w:szCs w:val="26"/>
        </w:rPr>
      </w:pPr>
      <w:r w:rsidRPr="009F1A61">
        <w:rPr>
          <w:rFonts w:cstheme="minorHAnsi"/>
          <w:b/>
          <w:bCs/>
          <w:sz w:val="26"/>
          <w:szCs w:val="26"/>
        </w:rPr>
        <w:t>5</w:t>
      </w:r>
      <w:r w:rsidR="00C71E19" w:rsidRPr="009F1A61">
        <w:rPr>
          <w:rFonts w:cstheme="minorHAnsi"/>
          <w:b/>
          <w:bCs/>
          <w:sz w:val="26"/>
          <w:szCs w:val="26"/>
        </w:rPr>
        <w:tab/>
      </w:r>
      <w:r w:rsidR="00EB577D">
        <w:rPr>
          <w:rFonts w:cstheme="minorHAnsi"/>
          <w:b/>
          <w:bCs/>
          <w:sz w:val="26"/>
          <w:szCs w:val="26"/>
        </w:rPr>
        <w:t>Report on the Global Standards Symposium (GSS-20) and the World Telecommunication Standardization Assembly (WTSA-20)</w:t>
      </w:r>
      <w:r w:rsidR="00EB577D">
        <w:rPr>
          <w:rFonts w:cstheme="minorHAnsi"/>
          <w:sz w:val="26"/>
          <w:szCs w:val="26"/>
        </w:rPr>
        <w:t xml:space="preserve"> </w:t>
      </w:r>
      <w:r w:rsidR="00C71E19" w:rsidRPr="009F1A61">
        <w:rPr>
          <w:rFonts w:cstheme="minorHAnsi"/>
          <w:b/>
          <w:bCs/>
          <w:sz w:val="26"/>
          <w:szCs w:val="26"/>
        </w:rPr>
        <w:t>(Document</w:t>
      </w:r>
      <w:r w:rsidR="0048589D" w:rsidRPr="009F1A61">
        <w:rPr>
          <w:rFonts w:cstheme="minorHAnsi"/>
          <w:b/>
          <w:bCs/>
          <w:sz w:val="26"/>
          <w:szCs w:val="26"/>
        </w:rPr>
        <w:t xml:space="preserve"> C22/24)</w:t>
      </w:r>
    </w:p>
    <w:p w14:paraId="61F4C05A" w14:textId="571F16E1" w:rsidR="00EB577D" w:rsidRDefault="00EB577D" w:rsidP="004758ED">
      <w:pPr>
        <w:tabs>
          <w:tab w:val="clear" w:pos="567"/>
          <w:tab w:val="left" w:pos="720"/>
        </w:tabs>
        <w:snapToGrid w:val="0"/>
        <w:jc w:val="both"/>
        <w:rPr>
          <w:rFonts w:cstheme="minorHAnsi"/>
          <w:szCs w:val="24"/>
        </w:rPr>
      </w:pPr>
      <w:r>
        <w:rPr>
          <w:rFonts w:cstheme="minorHAnsi"/>
          <w:szCs w:val="24"/>
        </w:rPr>
        <w:t>5.1</w:t>
      </w:r>
      <w:r>
        <w:rPr>
          <w:rFonts w:cstheme="minorHAnsi"/>
          <w:szCs w:val="24"/>
        </w:rPr>
        <w:tab/>
        <w:t xml:space="preserve">The Director of TSB introduced Document </w:t>
      </w:r>
      <w:hyperlink r:id="rId21" w:history="1">
        <w:r w:rsidRPr="00AD0596">
          <w:rPr>
            <w:rStyle w:val="Hyperlink"/>
            <w:rFonts w:cstheme="minorHAnsi"/>
            <w:szCs w:val="24"/>
          </w:rPr>
          <w:t>C22/24</w:t>
        </w:r>
      </w:hyperlink>
      <w:r>
        <w:rPr>
          <w:rFonts w:cstheme="minorHAnsi"/>
          <w:szCs w:val="24"/>
        </w:rPr>
        <w:t xml:space="preserve">, which contained a report on GSS-20 and WTSA-20, both of which had been held </w:t>
      </w:r>
      <w:r w:rsidR="00BB61EF">
        <w:rPr>
          <w:rFonts w:cstheme="minorHAnsi"/>
          <w:szCs w:val="24"/>
        </w:rPr>
        <w:t xml:space="preserve">in 2022 </w:t>
      </w:r>
      <w:r>
        <w:rPr>
          <w:rFonts w:cstheme="minorHAnsi"/>
          <w:szCs w:val="24"/>
        </w:rPr>
        <w:t xml:space="preserve">with in-person participation for the first time since the </w:t>
      </w:r>
      <w:r w:rsidR="00D94E2C">
        <w:rPr>
          <w:rFonts w:cstheme="minorHAnsi"/>
          <w:szCs w:val="24"/>
        </w:rPr>
        <w:t xml:space="preserve">onset of the </w:t>
      </w:r>
      <w:r>
        <w:rPr>
          <w:rFonts w:cstheme="minorHAnsi"/>
          <w:szCs w:val="24"/>
        </w:rPr>
        <w:t xml:space="preserve">COVID-19 pandemic. He noted that the report would be amended to reflect the fact that WTSA-20 had agreed to include the text of a new draft resolution on the role of ICTs in mitigating global pandemics </w:t>
      </w:r>
      <w:r w:rsidR="00630BDA">
        <w:rPr>
          <w:rFonts w:cstheme="minorHAnsi"/>
          <w:szCs w:val="24"/>
        </w:rPr>
        <w:t xml:space="preserve">in its final report </w:t>
      </w:r>
      <w:r>
        <w:rPr>
          <w:rFonts w:cstheme="minorHAnsi"/>
          <w:szCs w:val="24"/>
        </w:rPr>
        <w:t xml:space="preserve">and </w:t>
      </w:r>
      <w:r w:rsidR="00630BDA">
        <w:rPr>
          <w:rFonts w:cstheme="minorHAnsi"/>
          <w:szCs w:val="24"/>
        </w:rPr>
        <w:t xml:space="preserve">to </w:t>
      </w:r>
      <w:r>
        <w:rPr>
          <w:rFonts w:cstheme="minorHAnsi"/>
          <w:szCs w:val="24"/>
        </w:rPr>
        <w:t>invite PP to consider the text and take any necessary actions.</w:t>
      </w:r>
    </w:p>
    <w:p w14:paraId="0584169D" w14:textId="1596B99E" w:rsidR="00EB577D" w:rsidRDefault="00EB577D" w:rsidP="004758ED">
      <w:pPr>
        <w:keepNext/>
        <w:keepLines/>
        <w:tabs>
          <w:tab w:val="clear" w:pos="567"/>
          <w:tab w:val="left" w:pos="720"/>
        </w:tabs>
        <w:snapToGrid w:val="0"/>
        <w:jc w:val="both"/>
        <w:rPr>
          <w:rFonts w:cstheme="minorHAnsi"/>
          <w:szCs w:val="24"/>
        </w:rPr>
      </w:pPr>
      <w:r>
        <w:rPr>
          <w:rFonts w:cstheme="minorHAnsi"/>
          <w:szCs w:val="24"/>
        </w:rPr>
        <w:lastRenderedPageBreak/>
        <w:t>5.2</w:t>
      </w:r>
      <w:r>
        <w:rPr>
          <w:rFonts w:cstheme="minorHAnsi"/>
          <w:szCs w:val="24"/>
        </w:rPr>
        <w:tab/>
        <w:t xml:space="preserve">The councillor from the Russian Federation, noting that the report in Document C22/24 omitted to reflect the discriminatory treatment of Russian </w:t>
      </w:r>
      <w:r w:rsidR="00D94E2C">
        <w:rPr>
          <w:rFonts w:cstheme="minorHAnsi"/>
          <w:szCs w:val="24"/>
        </w:rPr>
        <w:t xml:space="preserve">and RCC </w:t>
      </w:r>
      <w:r>
        <w:rPr>
          <w:rFonts w:cstheme="minorHAnsi"/>
          <w:szCs w:val="24"/>
        </w:rPr>
        <w:t>candidates for leadership posts at WTSA and in ITU-T groups on the basis of nationality, made the following statement:</w:t>
      </w:r>
      <w:r w:rsidR="006B6E1C">
        <w:rPr>
          <w:rFonts w:cstheme="minorHAnsi"/>
          <w:szCs w:val="24"/>
        </w:rPr>
        <w:t xml:space="preserve"> </w:t>
      </w:r>
      <w:hyperlink r:id="rId22" w:history="1">
        <w:r w:rsidR="006B6E1C" w:rsidRPr="0024507D">
          <w:rPr>
            <w:rStyle w:val="Hyperlink"/>
            <w:rFonts w:cstheme="minorHAnsi"/>
            <w:szCs w:val="24"/>
          </w:rPr>
          <w:t>https://www.itu.int/en/council/2022/Documents/speeches/Statement-Russian-Federation-on-document-C22-24-en.docx</w:t>
        </w:r>
      </w:hyperlink>
      <w:r w:rsidR="006B6E1C">
        <w:rPr>
          <w:rFonts w:cstheme="minorHAnsi" w:hint="eastAsia"/>
          <w:szCs w:val="24"/>
          <w:lang w:eastAsia="zh-CN"/>
        </w:rPr>
        <w:t>.</w:t>
      </w:r>
    </w:p>
    <w:p w14:paraId="37643750" w14:textId="77777777" w:rsidR="00EB577D" w:rsidRDefault="00EB577D" w:rsidP="004758ED">
      <w:pPr>
        <w:tabs>
          <w:tab w:val="clear" w:pos="567"/>
          <w:tab w:val="left" w:pos="720"/>
        </w:tabs>
        <w:snapToGrid w:val="0"/>
        <w:jc w:val="both"/>
        <w:rPr>
          <w:rFonts w:cstheme="minorHAnsi"/>
          <w:szCs w:val="24"/>
        </w:rPr>
      </w:pPr>
      <w:r>
        <w:rPr>
          <w:rFonts w:cstheme="minorHAnsi"/>
          <w:szCs w:val="24"/>
        </w:rPr>
        <w:t>5.3</w:t>
      </w:r>
      <w:r>
        <w:rPr>
          <w:rFonts w:cstheme="minorHAnsi"/>
          <w:szCs w:val="24"/>
        </w:rPr>
        <w:tab/>
        <w:t xml:space="preserve">Another councillor said that the report accurately reflected the events of WTSA-20, including the nominations process, which had taken place in an agreed, fully </w:t>
      </w:r>
      <w:proofErr w:type="gramStart"/>
      <w:r>
        <w:rPr>
          <w:rFonts w:cstheme="minorHAnsi"/>
          <w:szCs w:val="24"/>
        </w:rPr>
        <w:t>accountable</w:t>
      </w:r>
      <w:proofErr w:type="gramEnd"/>
      <w:r>
        <w:rPr>
          <w:rFonts w:cstheme="minorHAnsi"/>
          <w:szCs w:val="24"/>
        </w:rPr>
        <w:t xml:space="preserve"> and transparent manner.</w:t>
      </w:r>
    </w:p>
    <w:p w14:paraId="1AAACD55" w14:textId="4D70C54C" w:rsidR="00EB577D" w:rsidRDefault="00EB577D" w:rsidP="004758ED">
      <w:pPr>
        <w:tabs>
          <w:tab w:val="clear" w:pos="567"/>
          <w:tab w:val="left" w:pos="720"/>
        </w:tabs>
        <w:snapToGrid w:val="0"/>
        <w:jc w:val="both"/>
        <w:rPr>
          <w:rFonts w:cstheme="minorHAnsi"/>
          <w:szCs w:val="24"/>
        </w:rPr>
      </w:pPr>
      <w:r>
        <w:rPr>
          <w:rFonts w:cstheme="minorHAnsi"/>
          <w:szCs w:val="24"/>
        </w:rPr>
        <w:t>5.4</w:t>
      </w:r>
      <w:r>
        <w:rPr>
          <w:rFonts w:cstheme="minorHAnsi"/>
          <w:szCs w:val="24"/>
        </w:rPr>
        <w:tab/>
        <w:t xml:space="preserve">One councillor emphasized that the financial implications of WTSA-20 </w:t>
      </w:r>
      <w:r w:rsidR="00C05DDE">
        <w:rPr>
          <w:rFonts w:cstheme="minorHAnsi"/>
          <w:szCs w:val="24"/>
        </w:rPr>
        <w:t>r</w:t>
      </w:r>
      <w:r>
        <w:rPr>
          <w:rFonts w:cstheme="minorHAnsi"/>
          <w:szCs w:val="24"/>
        </w:rPr>
        <w:t>esolutions were in addition to the large outstanding deficit that already existed in the TSB budget. Another councillor proposed that Union-wide procedures for in-person and virtual meetings should be established</w:t>
      </w:r>
      <w:r w:rsidR="0083794F">
        <w:rPr>
          <w:rFonts w:cstheme="minorHAnsi"/>
          <w:szCs w:val="24"/>
        </w:rPr>
        <w:t>,</w:t>
      </w:r>
      <w:r>
        <w:rPr>
          <w:rFonts w:cstheme="minorHAnsi"/>
          <w:szCs w:val="24"/>
        </w:rPr>
        <w:t xml:space="preserve"> and that the </w:t>
      </w:r>
      <w:r w:rsidR="0083794F">
        <w:rPr>
          <w:rFonts w:cstheme="minorHAnsi"/>
          <w:szCs w:val="24"/>
        </w:rPr>
        <w:t xml:space="preserve">important </w:t>
      </w:r>
      <w:r>
        <w:rPr>
          <w:rFonts w:cstheme="minorHAnsi"/>
          <w:szCs w:val="24"/>
        </w:rPr>
        <w:t xml:space="preserve">matter of industry engagement </w:t>
      </w:r>
      <w:r w:rsidR="0083794F">
        <w:rPr>
          <w:rFonts w:cstheme="minorHAnsi"/>
          <w:szCs w:val="24"/>
        </w:rPr>
        <w:t xml:space="preserve">and participation in all parts of the Union raised at WTSA </w:t>
      </w:r>
      <w:r>
        <w:rPr>
          <w:rFonts w:cstheme="minorHAnsi"/>
          <w:szCs w:val="24"/>
        </w:rPr>
        <w:t xml:space="preserve">should be discussed by the Council. A councillor </w:t>
      </w:r>
      <w:r w:rsidR="00C05DDE">
        <w:rPr>
          <w:rFonts w:cstheme="minorHAnsi"/>
          <w:szCs w:val="24"/>
        </w:rPr>
        <w:t xml:space="preserve">pointed out </w:t>
      </w:r>
      <w:r>
        <w:rPr>
          <w:rFonts w:cstheme="minorHAnsi"/>
          <w:szCs w:val="24"/>
        </w:rPr>
        <w:t xml:space="preserve">that the report did not reflect the proposal to change the dates of the next WTSA </w:t>
      </w:r>
      <w:proofErr w:type="gramStart"/>
      <w:r>
        <w:rPr>
          <w:rFonts w:cstheme="minorHAnsi"/>
          <w:szCs w:val="24"/>
        </w:rPr>
        <w:t>in order to</w:t>
      </w:r>
      <w:proofErr w:type="gramEnd"/>
      <w:r>
        <w:rPr>
          <w:rFonts w:cstheme="minorHAnsi"/>
          <w:szCs w:val="24"/>
        </w:rPr>
        <w:t xml:space="preserve"> spread the meetings over nine </w:t>
      </w:r>
      <w:r w:rsidR="006910FE">
        <w:rPr>
          <w:rFonts w:cstheme="minorHAnsi"/>
          <w:szCs w:val="24"/>
        </w:rPr>
        <w:t xml:space="preserve">working </w:t>
      </w:r>
      <w:r>
        <w:rPr>
          <w:rFonts w:cstheme="minorHAnsi"/>
          <w:szCs w:val="24"/>
        </w:rPr>
        <w:t xml:space="preserve">days, excluding the weekend. A question was raised as to whether the memorandum of understanding signed between Australia and ITU </w:t>
      </w:r>
      <w:proofErr w:type="gramStart"/>
      <w:r>
        <w:rPr>
          <w:rFonts w:cstheme="minorHAnsi"/>
          <w:szCs w:val="24"/>
        </w:rPr>
        <w:t>on the occasion of</w:t>
      </w:r>
      <w:proofErr w:type="gramEnd"/>
      <w:r>
        <w:rPr>
          <w:rFonts w:cstheme="minorHAnsi"/>
          <w:szCs w:val="24"/>
        </w:rPr>
        <w:t xml:space="preserve"> the second Women in Standardization Expert Group </w:t>
      </w:r>
      <w:r w:rsidR="00D94E2C">
        <w:rPr>
          <w:rFonts w:cstheme="minorHAnsi"/>
          <w:szCs w:val="24"/>
        </w:rPr>
        <w:t xml:space="preserve">(WISE) </w:t>
      </w:r>
      <w:r>
        <w:rPr>
          <w:rFonts w:cstheme="minorHAnsi"/>
          <w:szCs w:val="24"/>
        </w:rPr>
        <w:t>event had any financial or strategic implications</w:t>
      </w:r>
      <w:r w:rsidR="006910FE">
        <w:rPr>
          <w:rFonts w:cstheme="minorHAnsi"/>
          <w:szCs w:val="24"/>
        </w:rPr>
        <w:t>, in which case these would normally be reported to the Council</w:t>
      </w:r>
      <w:r>
        <w:rPr>
          <w:rFonts w:cstheme="minorHAnsi"/>
          <w:szCs w:val="24"/>
        </w:rPr>
        <w:t>. Gratitude was expressed that the secretariat had continued to facilitate online participation in both GSS-20 and WTSA-20.</w:t>
      </w:r>
    </w:p>
    <w:p w14:paraId="2594047B" w14:textId="721705F8" w:rsidR="00EB577D" w:rsidRDefault="00EB577D" w:rsidP="004758ED">
      <w:pPr>
        <w:tabs>
          <w:tab w:val="clear" w:pos="567"/>
          <w:tab w:val="left" w:pos="720"/>
        </w:tabs>
        <w:snapToGrid w:val="0"/>
        <w:jc w:val="both"/>
        <w:rPr>
          <w:rFonts w:cstheme="minorHAnsi"/>
          <w:szCs w:val="24"/>
        </w:rPr>
      </w:pPr>
      <w:r>
        <w:rPr>
          <w:rFonts w:cstheme="minorHAnsi"/>
          <w:szCs w:val="24"/>
        </w:rPr>
        <w:t>5.</w:t>
      </w:r>
      <w:r w:rsidR="00C52C26">
        <w:rPr>
          <w:rFonts w:cstheme="minorHAnsi"/>
          <w:szCs w:val="24"/>
        </w:rPr>
        <w:t>5</w:t>
      </w:r>
      <w:r>
        <w:rPr>
          <w:rFonts w:cstheme="minorHAnsi"/>
          <w:szCs w:val="24"/>
        </w:rPr>
        <w:tab/>
        <w:t xml:space="preserve">The Council </w:t>
      </w:r>
      <w:r>
        <w:rPr>
          <w:rFonts w:cstheme="minorHAnsi"/>
          <w:b/>
          <w:bCs/>
          <w:szCs w:val="24"/>
        </w:rPr>
        <w:t>noted</w:t>
      </w:r>
      <w:r>
        <w:rPr>
          <w:rFonts w:cstheme="minorHAnsi"/>
          <w:szCs w:val="24"/>
        </w:rPr>
        <w:t xml:space="preserve"> document C22/24 and </w:t>
      </w:r>
      <w:r>
        <w:rPr>
          <w:rFonts w:cstheme="minorHAnsi"/>
          <w:b/>
          <w:bCs/>
          <w:szCs w:val="24"/>
        </w:rPr>
        <w:t>agreed</w:t>
      </w:r>
      <w:r>
        <w:rPr>
          <w:rFonts w:cstheme="minorHAnsi"/>
          <w:szCs w:val="24"/>
        </w:rPr>
        <w:t xml:space="preserve"> to transmit it to the Standing Committee on Administration and Management </w:t>
      </w:r>
      <w:r w:rsidR="00AD30AF">
        <w:rPr>
          <w:rFonts w:cstheme="minorHAnsi"/>
          <w:szCs w:val="24"/>
        </w:rPr>
        <w:t>for</w:t>
      </w:r>
      <w:r>
        <w:rPr>
          <w:rFonts w:cstheme="minorHAnsi"/>
          <w:szCs w:val="24"/>
        </w:rPr>
        <w:t xml:space="preserve"> discuss</w:t>
      </w:r>
      <w:r w:rsidR="00AD30AF">
        <w:rPr>
          <w:rFonts w:cstheme="minorHAnsi"/>
          <w:szCs w:val="24"/>
        </w:rPr>
        <w:t>ion of</w:t>
      </w:r>
      <w:r>
        <w:rPr>
          <w:rFonts w:cstheme="minorHAnsi"/>
          <w:szCs w:val="24"/>
        </w:rPr>
        <w:t xml:space="preserve"> </w:t>
      </w:r>
      <w:r w:rsidR="00AD30AF">
        <w:rPr>
          <w:rFonts w:cstheme="minorHAnsi"/>
          <w:szCs w:val="24"/>
        </w:rPr>
        <w:t>s</w:t>
      </w:r>
      <w:r>
        <w:rPr>
          <w:rFonts w:cstheme="minorHAnsi"/>
          <w:szCs w:val="24"/>
        </w:rPr>
        <w:t>ection 2.2</w:t>
      </w:r>
      <w:r w:rsidR="006910FE">
        <w:rPr>
          <w:rFonts w:cstheme="minorHAnsi"/>
          <w:szCs w:val="24"/>
        </w:rPr>
        <w:t xml:space="preserve"> on budget impact</w:t>
      </w:r>
      <w:r>
        <w:rPr>
          <w:rFonts w:cstheme="minorHAnsi"/>
          <w:szCs w:val="24"/>
        </w:rPr>
        <w:t>.</w:t>
      </w:r>
    </w:p>
    <w:p w14:paraId="1528B99E" w14:textId="5E2F0069" w:rsidR="00CD7C42" w:rsidRPr="009F1A61" w:rsidRDefault="00DD2F1D" w:rsidP="004758ED">
      <w:pPr>
        <w:tabs>
          <w:tab w:val="clear" w:pos="567"/>
          <w:tab w:val="clear" w:pos="1134"/>
          <w:tab w:val="clear" w:pos="1701"/>
          <w:tab w:val="clear" w:pos="2268"/>
          <w:tab w:val="clear" w:pos="2835"/>
        </w:tabs>
        <w:snapToGrid w:val="0"/>
        <w:spacing w:before="360" w:after="120"/>
        <w:jc w:val="both"/>
        <w:rPr>
          <w:b/>
          <w:bCs/>
          <w:sz w:val="26"/>
          <w:szCs w:val="26"/>
        </w:rPr>
      </w:pPr>
      <w:r w:rsidRPr="009F1A61">
        <w:rPr>
          <w:b/>
          <w:bCs/>
          <w:sz w:val="26"/>
          <w:szCs w:val="26"/>
        </w:rPr>
        <w:t>6</w:t>
      </w:r>
      <w:r w:rsidR="00CD7C42" w:rsidRPr="009F1A61">
        <w:rPr>
          <w:b/>
          <w:bCs/>
          <w:sz w:val="26"/>
          <w:szCs w:val="26"/>
        </w:rPr>
        <w:tab/>
        <w:t>Statements by ministers and councillors</w:t>
      </w:r>
    </w:p>
    <w:p w14:paraId="7300A6A3" w14:textId="41F2688F" w:rsidR="00D373FA" w:rsidRDefault="00D373FA" w:rsidP="004758ED">
      <w:pPr>
        <w:tabs>
          <w:tab w:val="clear" w:pos="567"/>
          <w:tab w:val="left" w:pos="720"/>
        </w:tabs>
        <w:snapToGrid w:val="0"/>
        <w:jc w:val="both"/>
        <w:rPr>
          <w:szCs w:val="24"/>
        </w:rPr>
      </w:pPr>
      <w:bookmarkStart w:id="10" w:name="_Hlk98833803"/>
      <w:r>
        <w:rPr>
          <w:szCs w:val="24"/>
        </w:rPr>
        <w:t>6.1</w:t>
      </w:r>
      <w:r>
        <w:rPr>
          <w:szCs w:val="24"/>
        </w:rPr>
        <w:tab/>
      </w:r>
      <w:r>
        <w:rPr>
          <w:rFonts w:asciiTheme="minorHAnsi" w:hAnsiTheme="minorHAnsi"/>
          <w:szCs w:val="24"/>
        </w:rPr>
        <w:t>Statements were delivered by Ms Paula Ingabire (Minister of ICT and Innovation, Rwanda), Mr Salim M. Al-</w:t>
      </w:r>
      <w:proofErr w:type="spellStart"/>
      <w:r>
        <w:rPr>
          <w:rFonts w:asciiTheme="minorHAnsi" w:hAnsiTheme="minorHAnsi"/>
          <w:szCs w:val="24"/>
        </w:rPr>
        <w:t>Ozainah</w:t>
      </w:r>
      <w:proofErr w:type="spellEnd"/>
      <w:r>
        <w:rPr>
          <w:rFonts w:asciiTheme="minorHAnsi" w:hAnsiTheme="minorHAnsi"/>
          <w:szCs w:val="24"/>
        </w:rPr>
        <w:t xml:space="preserve"> (Chairman and CEO, Communication and Information Technology Regulatory Authority of Kuwait), Mr Mohammed </w:t>
      </w:r>
      <w:proofErr w:type="spellStart"/>
      <w:r>
        <w:rPr>
          <w:rFonts w:asciiTheme="minorHAnsi" w:hAnsiTheme="minorHAnsi"/>
          <w:szCs w:val="24"/>
        </w:rPr>
        <w:t>Altam</w:t>
      </w:r>
      <w:r w:rsidR="000C3E5A">
        <w:rPr>
          <w:rFonts w:asciiTheme="minorHAnsi" w:hAnsiTheme="minorHAnsi"/>
          <w:szCs w:val="24"/>
        </w:rPr>
        <w:t>a</w:t>
      </w:r>
      <w:r>
        <w:rPr>
          <w:rFonts w:asciiTheme="minorHAnsi" w:hAnsiTheme="minorHAnsi"/>
          <w:szCs w:val="24"/>
        </w:rPr>
        <w:t>imi</w:t>
      </w:r>
      <w:proofErr w:type="spellEnd"/>
      <w:r>
        <w:rPr>
          <w:rFonts w:asciiTheme="minorHAnsi" w:hAnsiTheme="minorHAnsi"/>
          <w:szCs w:val="24"/>
        </w:rPr>
        <w:t xml:space="preserve"> (Governor, Communications and Information Technology Commission, Saudi Arabia), Mr Umar</w:t>
      </w:r>
      <w:r w:rsidR="000C3E5A">
        <w:rPr>
          <w:rFonts w:asciiTheme="minorHAnsi" w:hAnsiTheme="minorHAnsi"/>
          <w:szCs w:val="24"/>
        </w:rPr>
        <w:t>u</w:t>
      </w:r>
      <w:r>
        <w:rPr>
          <w:rFonts w:asciiTheme="minorHAnsi" w:hAnsiTheme="minorHAnsi"/>
          <w:szCs w:val="24"/>
        </w:rPr>
        <w:t xml:space="preserve"> Garba </w:t>
      </w:r>
      <w:proofErr w:type="spellStart"/>
      <w:r>
        <w:rPr>
          <w:rFonts w:asciiTheme="minorHAnsi" w:hAnsiTheme="minorHAnsi"/>
          <w:szCs w:val="24"/>
        </w:rPr>
        <w:t>Danbatta</w:t>
      </w:r>
      <w:proofErr w:type="spellEnd"/>
      <w:r>
        <w:rPr>
          <w:rFonts w:asciiTheme="minorHAnsi" w:hAnsiTheme="minorHAnsi"/>
          <w:szCs w:val="24"/>
        </w:rPr>
        <w:t xml:space="preserve"> (Executive Vice</w:t>
      </w:r>
      <w:r w:rsidR="00F13152">
        <w:rPr>
          <w:rFonts w:asciiTheme="minorHAnsi" w:hAnsiTheme="minorHAnsi"/>
          <w:szCs w:val="24"/>
        </w:rPr>
        <w:t>-</w:t>
      </w:r>
      <w:r>
        <w:rPr>
          <w:rFonts w:asciiTheme="minorHAnsi" w:hAnsiTheme="minorHAnsi"/>
          <w:szCs w:val="24"/>
        </w:rPr>
        <w:t xml:space="preserve">Chairman and CEO, Nigerian Communication Commission, Nigeria), speaking on behalf of the Minister of Communications and Digital Economy, and Mr </w:t>
      </w:r>
      <w:proofErr w:type="spellStart"/>
      <w:r>
        <w:rPr>
          <w:rFonts w:asciiTheme="minorHAnsi" w:hAnsiTheme="minorHAnsi"/>
          <w:szCs w:val="24"/>
        </w:rPr>
        <w:t>Zhicheng</w:t>
      </w:r>
      <w:proofErr w:type="spellEnd"/>
      <w:r>
        <w:rPr>
          <w:rFonts w:asciiTheme="minorHAnsi" w:hAnsiTheme="minorHAnsi"/>
          <w:szCs w:val="24"/>
        </w:rPr>
        <w:t xml:space="preserve"> Yu (Deputy Director General, Department of International Cooperation, Ministry of Industry and Information Technology, China) in which they reaffirmed their commitment to ITU and its work and announced that their respective countries would be standing for re-election to the Council at PP-22</w:t>
      </w:r>
      <w:r>
        <w:rPr>
          <w:szCs w:val="24"/>
        </w:rPr>
        <w:t>.</w:t>
      </w:r>
    </w:p>
    <w:p w14:paraId="7B05B1AC" w14:textId="53EB85E8" w:rsidR="00D373FA" w:rsidRDefault="00D373FA" w:rsidP="004758ED">
      <w:pPr>
        <w:tabs>
          <w:tab w:val="clear" w:pos="567"/>
          <w:tab w:val="left" w:pos="720"/>
        </w:tabs>
        <w:snapToGrid w:val="0"/>
        <w:jc w:val="both"/>
        <w:rPr>
          <w:rFonts w:asciiTheme="minorHAnsi" w:hAnsiTheme="minorHAnsi"/>
          <w:szCs w:val="24"/>
        </w:rPr>
      </w:pPr>
      <w:r>
        <w:rPr>
          <w:szCs w:val="24"/>
        </w:rPr>
        <w:t>6.2</w:t>
      </w:r>
      <w:r>
        <w:rPr>
          <w:szCs w:val="24"/>
        </w:rPr>
        <w:tab/>
      </w:r>
      <w:r>
        <w:rPr>
          <w:rFonts w:asciiTheme="minorHAnsi" w:hAnsiTheme="minorHAnsi"/>
          <w:szCs w:val="24"/>
        </w:rPr>
        <w:t xml:space="preserve">Mr </w:t>
      </w:r>
      <w:proofErr w:type="spellStart"/>
      <w:r>
        <w:rPr>
          <w:rFonts w:asciiTheme="minorHAnsi" w:hAnsiTheme="minorHAnsi"/>
          <w:szCs w:val="24"/>
        </w:rPr>
        <w:t>Zhicheng</w:t>
      </w:r>
      <w:proofErr w:type="spellEnd"/>
      <w:r>
        <w:rPr>
          <w:rFonts w:asciiTheme="minorHAnsi" w:hAnsiTheme="minorHAnsi"/>
          <w:szCs w:val="24"/>
        </w:rPr>
        <w:t xml:space="preserve"> Yu (Deputy Director General, Department of International Cooperation, Ministry of Industry and Information Technology, China) </w:t>
      </w:r>
      <w:r w:rsidR="00F13152">
        <w:rPr>
          <w:rFonts w:asciiTheme="minorHAnsi" w:hAnsiTheme="minorHAnsi"/>
          <w:szCs w:val="24"/>
        </w:rPr>
        <w:t xml:space="preserve">also </w:t>
      </w:r>
      <w:r>
        <w:rPr>
          <w:rFonts w:asciiTheme="minorHAnsi" w:hAnsiTheme="minorHAnsi"/>
          <w:szCs w:val="24"/>
        </w:rPr>
        <w:t xml:space="preserve">announced that his country would be </w:t>
      </w:r>
      <w:r w:rsidRPr="0005371F">
        <w:rPr>
          <w:rFonts w:asciiTheme="minorHAnsi" w:hAnsiTheme="minorHAnsi"/>
          <w:spacing w:val="-2"/>
          <w:szCs w:val="24"/>
        </w:rPr>
        <w:t xml:space="preserve">submitting the candidature of Mr </w:t>
      </w:r>
      <w:proofErr w:type="spellStart"/>
      <w:r w:rsidRPr="0005371F">
        <w:rPr>
          <w:rFonts w:asciiTheme="minorHAnsi" w:hAnsiTheme="minorHAnsi"/>
          <w:spacing w:val="-2"/>
          <w:szCs w:val="24"/>
        </w:rPr>
        <w:t>Jianjun</w:t>
      </w:r>
      <w:proofErr w:type="spellEnd"/>
      <w:r w:rsidRPr="0005371F">
        <w:rPr>
          <w:rFonts w:asciiTheme="minorHAnsi" w:hAnsiTheme="minorHAnsi"/>
          <w:spacing w:val="-2"/>
          <w:szCs w:val="24"/>
        </w:rPr>
        <w:t xml:space="preserve"> Cheng for </w:t>
      </w:r>
      <w:r w:rsidR="00F13152" w:rsidRPr="0005371F">
        <w:rPr>
          <w:rFonts w:asciiTheme="minorHAnsi" w:hAnsiTheme="minorHAnsi"/>
          <w:spacing w:val="-2"/>
          <w:szCs w:val="24"/>
        </w:rPr>
        <w:t>election to</w:t>
      </w:r>
      <w:r w:rsidRPr="0005371F">
        <w:rPr>
          <w:rFonts w:asciiTheme="minorHAnsi" w:hAnsiTheme="minorHAnsi"/>
          <w:spacing w:val="-2"/>
          <w:szCs w:val="24"/>
        </w:rPr>
        <w:t xml:space="preserve"> the Radio Regulations Board at PP-22.</w:t>
      </w:r>
    </w:p>
    <w:p w14:paraId="247E1A6F" w14:textId="04B18E9D" w:rsidR="00D373FA" w:rsidRDefault="00D373FA" w:rsidP="004758ED">
      <w:pPr>
        <w:tabs>
          <w:tab w:val="clear" w:pos="567"/>
          <w:tab w:val="left" w:pos="720"/>
        </w:tabs>
        <w:snapToGrid w:val="0"/>
        <w:jc w:val="both"/>
        <w:rPr>
          <w:rFonts w:asciiTheme="minorHAnsi" w:hAnsiTheme="minorHAnsi"/>
          <w:szCs w:val="24"/>
        </w:rPr>
      </w:pPr>
      <w:r>
        <w:rPr>
          <w:rFonts w:asciiTheme="minorHAnsi" w:hAnsiTheme="minorHAnsi"/>
          <w:szCs w:val="24"/>
        </w:rPr>
        <w:t>6.3</w:t>
      </w:r>
      <w:r>
        <w:rPr>
          <w:rFonts w:asciiTheme="minorHAnsi" w:hAnsiTheme="minorHAnsi"/>
          <w:szCs w:val="24"/>
        </w:rPr>
        <w:tab/>
        <w:t xml:space="preserve">Mr Mohammed </w:t>
      </w:r>
      <w:proofErr w:type="spellStart"/>
      <w:r>
        <w:rPr>
          <w:rFonts w:asciiTheme="minorHAnsi" w:hAnsiTheme="minorHAnsi"/>
          <w:szCs w:val="24"/>
        </w:rPr>
        <w:t>Altam</w:t>
      </w:r>
      <w:r w:rsidR="000C3E5A">
        <w:rPr>
          <w:rFonts w:asciiTheme="minorHAnsi" w:hAnsiTheme="minorHAnsi"/>
          <w:szCs w:val="24"/>
        </w:rPr>
        <w:t>a</w:t>
      </w:r>
      <w:r>
        <w:rPr>
          <w:rFonts w:asciiTheme="minorHAnsi" w:hAnsiTheme="minorHAnsi"/>
          <w:szCs w:val="24"/>
        </w:rPr>
        <w:t>imi</w:t>
      </w:r>
      <w:proofErr w:type="spellEnd"/>
      <w:r>
        <w:rPr>
          <w:rFonts w:asciiTheme="minorHAnsi" w:hAnsiTheme="minorHAnsi"/>
          <w:szCs w:val="24"/>
        </w:rPr>
        <w:t xml:space="preserve"> (Governor, Communications and Information Technology Commission, Saudi Arabia) </w:t>
      </w:r>
      <w:r w:rsidR="00F13152">
        <w:rPr>
          <w:rFonts w:asciiTheme="minorHAnsi" w:hAnsiTheme="minorHAnsi"/>
          <w:szCs w:val="24"/>
        </w:rPr>
        <w:t xml:space="preserve">also </w:t>
      </w:r>
      <w:r>
        <w:rPr>
          <w:rFonts w:asciiTheme="minorHAnsi" w:hAnsiTheme="minorHAnsi"/>
          <w:szCs w:val="24"/>
        </w:rPr>
        <w:t xml:space="preserve">announced that his country would be putting forward </w:t>
      </w:r>
      <w:r w:rsidR="00F13152" w:rsidRPr="00F13152">
        <w:rPr>
          <w:rFonts w:asciiTheme="minorHAnsi" w:hAnsiTheme="minorHAnsi"/>
          <w:szCs w:val="24"/>
        </w:rPr>
        <w:t>Mr Majed</w:t>
      </w:r>
      <w:r w:rsidR="00F13152">
        <w:rPr>
          <w:rFonts w:asciiTheme="minorHAnsi" w:hAnsiTheme="minorHAnsi"/>
          <w:szCs w:val="24"/>
        </w:rPr>
        <w:t xml:space="preserve"> </w:t>
      </w:r>
      <w:proofErr w:type="spellStart"/>
      <w:r w:rsidR="00F13152" w:rsidRPr="00F13152">
        <w:rPr>
          <w:rFonts w:asciiTheme="minorHAnsi" w:hAnsiTheme="minorHAnsi"/>
          <w:szCs w:val="24"/>
        </w:rPr>
        <w:t>A</w:t>
      </w:r>
      <w:r w:rsidR="00F13152">
        <w:rPr>
          <w:rFonts w:asciiTheme="minorHAnsi" w:hAnsiTheme="minorHAnsi"/>
          <w:szCs w:val="24"/>
        </w:rPr>
        <w:t>lkahtani</w:t>
      </w:r>
      <w:proofErr w:type="spellEnd"/>
      <w:r w:rsidR="00F13152">
        <w:rPr>
          <w:rFonts w:asciiTheme="minorHAnsi" w:hAnsiTheme="minorHAnsi"/>
          <w:szCs w:val="24"/>
        </w:rPr>
        <w:t xml:space="preserve"> </w:t>
      </w:r>
      <w:r>
        <w:rPr>
          <w:rFonts w:asciiTheme="minorHAnsi" w:hAnsiTheme="minorHAnsi"/>
          <w:szCs w:val="24"/>
        </w:rPr>
        <w:t xml:space="preserve">for </w:t>
      </w:r>
      <w:r w:rsidR="00F13152" w:rsidRPr="00F13152">
        <w:rPr>
          <w:rFonts w:asciiTheme="minorHAnsi" w:hAnsiTheme="minorHAnsi"/>
          <w:szCs w:val="24"/>
        </w:rPr>
        <w:t>election to</w:t>
      </w:r>
      <w:r w:rsidR="007D3F0F">
        <w:rPr>
          <w:rFonts w:asciiTheme="minorHAnsi" w:hAnsiTheme="minorHAnsi"/>
          <w:szCs w:val="24"/>
        </w:rPr>
        <w:t xml:space="preserve"> </w:t>
      </w:r>
      <w:r>
        <w:rPr>
          <w:rFonts w:asciiTheme="minorHAnsi" w:hAnsiTheme="minorHAnsi"/>
          <w:szCs w:val="24"/>
        </w:rPr>
        <w:t>the Radio Regulations Board at PP-22.</w:t>
      </w:r>
    </w:p>
    <w:p w14:paraId="0193490D" w14:textId="77777777" w:rsidR="003162F3" w:rsidRPr="009F1A61" w:rsidRDefault="003162F3" w:rsidP="003162F3">
      <w:pPr>
        <w:pStyle w:val="Normalaftertitle"/>
        <w:tabs>
          <w:tab w:val="clear" w:pos="567"/>
          <w:tab w:val="clear" w:pos="1134"/>
          <w:tab w:val="clear" w:pos="1701"/>
          <w:tab w:val="clear" w:pos="2268"/>
          <w:tab w:val="clear" w:pos="2835"/>
          <w:tab w:val="left" w:pos="6521"/>
        </w:tabs>
        <w:snapToGrid w:val="0"/>
        <w:spacing w:before="600"/>
      </w:pPr>
      <w:r w:rsidRPr="009F1A61">
        <w:t>The Secretary-General:</w:t>
      </w:r>
      <w:r w:rsidRPr="009F1A61">
        <w:tab/>
        <w:t>The Chairman:</w:t>
      </w:r>
    </w:p>
    <w:p w14:paraId="0A6634B8" w14:textId="09245DFD" w:rsidR="003162F3" w:rsidRPr="009F1A61" w:rsidRDefault="003162F3" w:rsidP="003162F3">
      <w:pPr>
        <w:pStyle w:val="Normalaftertitle"/>
        <w:tabs>
          <w:tab w:val="clear" w:pos="567"/>
          <w:tab w:val="clear" w:pos="1134"/>
          <w:tab w:val="clear" w:pos="1701"/>
          <w:tab w:val="clear" w:pos="2268"/>
          <w:tab w:val="clear" w:pos="2835"/>
          <w:tab w:val="left" w:pos="6521"/>
        </w:tabs>
        <w:snapToGrid w:val="0"/>
        <w:spacing w:before="0" w:after="120"/>
      </w:pPr>
      <w:r w:rsidRPr="009F1A61">
        <w:t>H. ZHAO</w:t>
      </w:r>
      <w:r w:rsidRPr="009F1A61">
        <w:tab/>
      </w:r>
      <w:r w:rsidRPr="009F1A61">
        <w:rPr>
          <w:rFonts w:asciiTheme="minorHAnsi" w:hAnsiTheme="minorHAnsi" w:cstheme="minorHAnsi"/>
          <w:color w:val="000000"/>
          <w:u w:color="000000"/>
        </w:rPr>
        <w:t>S. BIN GHELAITA</w:t>
      </w:r>
    </w:p>
    <w:p w14:paraId="25BD5EC4" w14:textId="4207C5B7" w:rsidR="00795437" w:rsidRPr="009F1A61" w:rsidRDefault="003162F3" w:rsidP="00FA0919">
      <w:pPr>
        <w:pStyle w:val="Normalaftertitle"/>
        <w:snapToGrid w:val="0"/>
        <w:jc w:val="center"/>
      </w:pPr>
      <w:r w:rsidRPr="009F1A61">
        <w:t>__________________</w:t>
      </w:r>
      <w:bookmarkEnd w:id="10"/>
    </w:p>
    <w:sectPr w:rsidR="00795437" w:rsidRPr="009F1A61" w:rsidSect="004D1851">
      <w:head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ACD0" w14:textId="77777777" w:rsidR="006E7B0F" w:rsidRDefault="006E7B0F">
      <w:r>
        <w:separator/>
      </w:r>
    </w:p>
  </w:endnote>
  <w:endnote w:type="continuationSeparator" w:id="0">
    <w:p w14:paraId="7F4788D2" w14:textId="77777777" w:rsidR="006E7B0F" w:rsidRDefault="006E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B8D7" w14:textId="77777777" w:rsidR="006E7B0F" w:rsidRDefault="006E7B0F">
      <w:r>
        <w:t>____________________</w:t>
      </w:r>
    </w:p>
  </w:footnote>
  <w:footnote w:type="continuationSeparator" w:id="0">
    <w:p w14:paraId="716D30C1" w14:textId="77777777" w:rsidR="006E7B0F" w:rsidRDefault="006E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1AFF7068"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AD0596">
      <w:rPr>
        <w:bCs/>
      </w:rPr>
      <w:t>85</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A753B"/>
    <w:multiLevelType w:val="hybridMultilevel"/>
    <w:tmpl w:val="190EAA20"/>
    <w:lvl w:ilvl="0" w:tplc="9D4C0A50">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54BC5"/>
    <w:multiLevelType w:val="hybridMultilevel"/>
    <w:tmpl w:val="38AA60E4"/>
    <w:lvl w:ilvl="0" w:tplc="3DDA6766">
      <w:start w:val="3"/>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709814">
    <w:abstractNumId w:val="0"/>
  </w:num>
  <w:num w:numId="2" w16cid:durableId="103312074">
    <w:abstractNumId w:val="2"/>
  </w:num>
  <w:num w:numId="3" w16cid:durableId="1351372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076D7"/>
    <w:rsid w:val="000210D4"/>
    <w:rsid w:val="000323FB"/>
    <w:rsid w:val="00033FA4"/>
    <w:rsid w:val="000477D7"/>
    <w:rsid w:val="0005371F"/>
    <w:rsid w:val="000609F5"/>
    <w:rsid w:val="00063016"/>
    <w:rsid w:val="0006387B"/>
    <w:rsid w:val="00065828"/>
    <w:rsid w:val="00066795"/>
    <w:rsid w:val="00074B82"/>
    <w:rsid w:val="00076AF6"/>
    <w:rsid w:val="00085201"/>
    <w:rsid w:val="00085CF2"/>
    <w:rsid w:val="0008682E"/>
    <w:rsid w:val="000A562F"/>
    <w:rsid w:val="000B1705"/>
    <w:rsid w:val="000B3655"/>
    <w:rsid w:val="000C3E5A"/>
    <w:rsid w:val="000D1E21"/>
    <w:rsid w:val="000D45A5"/>
    <w:rsid w:val="000D59EF"/>
    <w:rsid w:val="000D75B2"/>
    <w:rsid w:val="000F0948"/>
    <w:rsid w:val="000F5F8B"/>
    <w:rsid w:val="00104A47"/>
    <w:rsid w:val="0010599F"/>
    <w:rsid w:val="001121F5"/>
    <w:rsid w:val="00114ED1"/>
    <w:rsid w:val="00124772"/>
    <w:rsid w:val="001400DC"/>
    <w:rsid w:val="00140CE1"/>
    <w:rsid w:val="0014634F"/>
    <w:rsid w:val="00162EA5"/>
    <w:rsid w:val="0017539C"/>
    <w:rsid w:val="00175AC2"/>
    <w:rsid w:val="0017609F"/>
    <w:rsid w:val="00177847"/>
    <w:rsid w:val="00186555"/>
    <w:rsid w:val="00197815"/>
    <w:rsid w:val="001A5767"/>
    <w:rsid w:val="001B7572"/>
    <w:rsid w:val="001C628E"/>
    <w:rsid w:val="001E0F7B"/>
    <w:rsid w:val="001F1B32"/>
    <w:rsid w:val="00200117"/>
    <w:rsid w:val="00210A10"/>
    <w:rsid w:val="002119FD"/>
    <w:rsid w:val="002130E0"/>
    <w:rsid w:val="00213D0A"/>
    <w:rsid w:val="00215AB7"/>
    <w:rsid w:val="00217F7F"/>
    <w:rsid w:val="002354FF"/>
    <w:rsid w:val="002503F9"/>
    <w:rsid w:val="00255F69"/>
    <w:rsid w:val="00264425"/>
    <w:rsid w:val="00265875"/>
    <w:rsid w:val="0027303B"/>
    <w:rsid w:val="00273B5C"/>
    <w:rsid w:val="002751DC"/>
    <w:rsid w:val="00275FE2"/>
    <w:rsid w:val="0028109B"/>
    <w:rsid w:val="00296927"/>
    <w:rsid w:val="002A0A7D"/>
    <w:rsid w:val="002A2188"/>
    <w:rsid w:val="002A7BB3"/>
    <w:rsid w:val="002B1F58"/>
    <w:rsid w:val="002C1C7A"/>
    <w:rsid w:val="002C66FF"/>
    <w:rsid w:val="002E0111"/>
    <w:rsid w:val="0030160F"/>
    <w:rsid w:val="00301709"/>
    <w:rsid w:val="003162F3"/>
    <w:rsid w:val="0031729A"/>
    <w:rsid w:val="00320223"/>
    <w:rsid w:val="00320F2B"/>
    <w:rsid w:val="00322D0D"/>
    <w:rsid w:val="0033240A"/>
    <w:rsid w:val="003618F5"/>
    <w:rsid w:val="00381B5F"/>
    <w:rsid w:val="003942D4"/>
    <w:rsid w:val="003958A8"/>
    <w:rsid w:val="003C08AD"/>
    <w:rsid w:val="003C2533"/>
    <w:rsid w:val="003D28BD"/>
    <w:rsid w:val="003D624C"/>
    <w:rsid w:val="003E482F"/>
    <w:rsid w:val="003F4086"/>
    <w:rsid w:val="003F616D"/>
    <w:rsid w:val="003F7614"/>
    <w:rsid w:val="00402D82"/>
    <w:rsid w:val="0040435A"/>
    <w:rsid w:val="00416000"/>
    <w:rsid w:val="00416A24"/>
    <w:rsid w:val="00417475"/>
    <w:rsid w:val="00431D9E"/>
    <w:rsid w:val="00433CE8"/>
    <w:rsid w:val="0043471A"/>
    <w:rsid w:val="00434A5C"/>
    <w:rsid w:val="004544D9"/>
    <w:rsid w:val="004551C7"/>
    <w:rsid w:val="00462692"/>
    <w:rsid w:val="00462F59"/>
    <w:rsid w:val="00472D02"/>
    <w:rsid w:val="00472F33"/>
    <w:rsid w:val="004758ED"/>
    <w:rsid w:val="0048589D"/>
    <w:rsid w:val="00490E72"/>
    <w:rsid w:val="00491157"/>
    <w:rsid w:val="004921C8"/>
    <w:rsid w:val="004A1B8B"/>
    <w:rsid w:val="004A3896"/>
    <w:rsid w:val="004B48DA"/>
    <w:rsid w:val="004C612F"/>
    <w:rsid w:val="004D1851"/>
    <w:rsid w:val="004D599D"/>
    <w:rsid w:val="004E2EA5"/>
    <w:rsid w:val="004E2F47"/>
    <w:rsid w:val="004E3AEB"/>
    <w:rsid w:val="004E57FA"/>
    <w:rsid w:val="00501D55"/>
    <w:rsid w:val="0050223C"/>
    <w:rsid w:val="00514607"/>
    <w:rsid w:val="005243FF"/>
    <w:rsid w:val="00526106"/>
    <w:rsid w:val="005420B2"/>
    <w:rsid w:val="005436ED"/>
    <w:rsid w:val="0054712D"/>
    <w:rsid w:val="00556CF0"/>
    <w:rsid w:val="005600DF"/>
    <w:rsid w:val="00564FBC"/>
    <w:rsid w:val="005724C9"/>
    <w:rsid w:val="00572F62"/>
    <w:rsid w:val="00582442"/>
    <w:rsid w:val="00590568"/>
    <w:rsid w:val="005A7F93"/>
    <w:rsid w:val="005B0F60"/>
    <w:rsid w:val="005B184F"/>
    <w:rsid w:val="005B5785"/>
    <w:rsid w:val="005D645D"/>
    <w:rsid w:val="005F3269"/>
    <w:rsid w:val="005F640E"/>
    <w:rsid w:val="00610B94"/>
    <w:rsid w:val="006156BE"/>
    <w:rsid w:val="00623AE3"/>
    <w:rsid w:val="00630BDA"/>
    <w:rsid w:val="00631D68"/>
    <w:rsid w:val="00641598"/>
    <w:rsid w:val="00643C83"/>
    <w:rsid w:val="0064737F"/>
    <w:rsid w:val="00652F69"/>
    <w:rsid w:val="006535F1"/>
    <w:rsid w:val="0065557D"/>
    <w:rsid w:val="00662984"/>
    <w:rsid w:val="006716BB"/>
    <w:rsid w:val="006910FE"/>
    <w:rsid w:val="006B00A4"/>
    <w:rsid w:val="006B6680"/>
    <w:rsid w:val="006B6DCC"/>
    <w:rsid w:val="006B6E1C"/>
    <w:rsid w:val="006D67A9"/>
    <w:rsid w:val="006E07A6"/>
    <w:rsid w:val="006E7B0F"/>
    <w:rsid w:val="006F1A02"/>
    <w:rsid w:val="006F4917"/>
    <w:rsid w:val="00702DEF"/>
    <w:rsid w:val="007057FE"/>
    <w:rsid w:val="00706861"/>
    <w:rsid w:val="00711834"/>
    <w:rsid w:val="00712766"/>
    <w:rsid w:val="00722358"/>
    <w:rsid w:val="00724276"/>
    <w:rsid w:val="00727DEA"/>
    <w:rsid w:val="00733AB5"/>
    <w:rsid w:val="007462C4"/>
    <w:rsid w:val="0075051B"/>
    <w:rsid w:val="00750884"/>
    <w:rsid w:val="00771C2D"/>
    <w:rsid w:val="007731D0"/>
    <w:rsid w:val="00792287"/>
    <w:rsid w:val="00793188"/>
    <w:rsid w:val="00794D34"/>
    <w:rsid w:val="00795437"/>
    <w:rsid w:val="007A1636"/>
    <w:rsid w:val="007B030A"/>
    <w:rsid w:val="007B0499"/>
    <w:rsid w:val="007D3F0F"/>
    <w:rsid w:val="007D5923"/>
    <w:rsid w:val="007F5C60"/>
    <w:rsid w:val="007F6702"/>
    <w:rsid w:val="007F7EBC"/>
    <w:rsid w:val="008034A5"/>
    <w:rsid w:val="00804289"/>
    <w:rsid w:val="0081016A"/>
    <w:rsid w:val="00813E5E"/>
    <w:rsid w:val="0083581B"/>
    <w:rsid w:val="00836B35"/>
    <w:rsid w:val="0083794F"/>
    <w:rsid w:val="00855EEC"/>
    <w:rsid w:val="00864AFF"/>
    <w:rsid w:val="008713A8"/>
    <w:rsid w:val="00882D6C"/>
    <w:rsid w:val="008849DA"/>
    <w:rsid w:val="0089577C"/>
    <w:rsid w:val="008B2347"/>
    <w:rsid w:val="008B4A6A"/>
    <w:rsid w:val="008B73ED"/>
    <w:rsid w:val="008B74DC"/>
    <w:rsid w:val="008C7E27"/>
    <w:rsid w:val="008D74C8"/>
    <w:rsid w:val="008E2BB5"/>
    <w:rsid w:val="008E7152"/>
    <w:rsid w:val="008F658D"/>
    <w:rsid w:val="00912A1A"/>
    <w:rsid w:val="009173EF"/>
    <w:rsid w:val="00917996"/>
    <w:rsid w:val="00921363"/>
    <w:rsid w:val="00932906"/>
    <w:rsid w:val="00950411"/>
    <w:rsid w:val="00950DBB"/>
    <w:rsid w:val="00961B0B"/>
    <w:rsid w:val="0097110E"/>
    <w:rsid w:val="00971236"/>
    <w:rsid w:val="009731C2"/>
    <w:rsid w:val="00975523"/>
    <w:rsid w:val="00976B8C"/>
    <w:rsid w:val="00980892"/>
    <w:rsid w:val="009A6E62"/>
    <w:rsid w:val="009B38C3"/>
    <w:rsid w:val="009C2020"/>
    <w:rsid w:val="009D3089"/>
    <w:rsid w:val="009E17BD"/>
    <w:rsid w:val="009E485A"/>
    <w:rsid w:val="009E5C02"/>
    <w:rsid w:val="009F1A61"/>
    <w:rsid w:val="00A04CEC"/>
    <w:rsid w:val="00A11CEE"/>
    <w:rsid w:val="00A27F92"/>
    <w:rsid w:val="00A32257"/>
    <w:rsid w:val="00A36D20"/>
    <w:rsid w:val="00A40B92"/>
    <w:rsid w:val="00A55622"/>
    <w:rsid w:val="00A7078D"/>
    <w:rsid w:val="00A83502"/>
    <w:rsid w:val="00AA7548"/>
    <w:rsid w:val="00AB2ACD"/>
    <w:rsid w:val="00AD0596"/>
    <w:rsid w:val="00AD15B3"/>
    <w:rsid w:val="00AD30AF"/>
    <w:rsid w:val="00AD77C6"/>
    <w:rsid w:val="00AE7511"/>
    <w:rsid w:val="00AF6E49"/>
    <w:rsid w:val="00B01346"/>
    <w:rsid w:val="00B03AE3"/>
    <w:rsid w:val="00B04A67"/>
    <w:rsid w:val="00B0583C"/>
    <w:rsid w:val="00B0648E"/>
    <w:rsid w:val="00B33678"/>
    <w:rsid w:val="00B40A81"/>
    <w:rsid w:val="00B44910"/>
    <w:rsid w:val="00B4543D"/>
    <w:rsid w:val="00B7004F"/>
    <w:rsid w:val="00B72267"/>
    <w:rsid w:val="00B76EB6"/>
    <w:rsid w:val="00B7737B"/>
    <w:rsid w:val="00B824C8"/>
    <w:rsid w:val="00B84B9D"/>
    <w:rsid w:val="00BB61EF"/>
    <w:rsid w:val="00BC251A"/>
    <w:rsid w:val="00BD032B"/>
    <w:rsid w:val="00BE011A"/>
    <w:rsid w:val="00BE2640"/>
    <w:rsid w:val="00BF0EDD"/>
    <w:rsid w:val="00BF1CCB"/>
    <w:rsid w:val="00C01189"/>
    <w:rsid w:val="00C05DDE"/>
    <w:rsid w:val="00C262C7"/>
    <w:rsid w:val="00C374DE"/>
    <w:rsid w:val="00C47587"/>
    <w:rsid w:val="00C47ACC"/>
    <w:rsid w:val="00C47AD4"/>
    <w:rsid w:val="00C52C26"/>
    <w:rsid w:val="00C52D81"/>
    <w:rsid w:val="00C55198"/>
    <w:rsid w:val="00C71E19"/>
    <w:rsid w:val="00C95F6C"/>
    <w:rsid w:val="00CA6393"/>
    <w:rsid w:val="00CB18FF"/>
    <w:rsid w:val="00CC5C39"/>
    <w:rsid w:val="00CD0C08"/>
    <w:rsid w:val="00CD46F6"/>
    <w:rsid w:val="00CD7C42"/>
    <w:rsid w:val="00CE03FB"/>
    <w:rsid w:val="00CE433C"/>
    <w:rsid w:val="00CF33F3"/>
    <w:rsid w:val="00D052FB"/>
    <w:rsid w:val="00D06183"/>
    <w:rsid w:val="00D12A66"/>
    <w:rsid w:val="00D14F5D"/>
    <w:rsid w:val="00D22C42"/>
    <w:rsid w:val="00D24014"/>
    <w:rsid w:val="00D25E82"/>
    <w:rsid w:val="00D366CE"/>
    <w:rsid w:val="00D373FA"/>
    <w:rsid w:val="00D65041"/>
    <w:rsid w:val="00D87617"/>
    <w:rsid w:val="00D94E2C"/>
    <w:rsid w:val="00DA488D"/>
    <w:rsid w:val="00DB066B"/>
    <w:rsid w:val="00DB384B"/>
    <w:rsid w:val="00DC1FB2"/>
    <w:rsid w:val="00DD2F1D"/>
    <w:rsid w:val="00DD6422"/>
    <w:rsid w:val="00E01225"/>
    <w:rsid w:val="00E10E80"/>
    <w:rsid w:val="00E124F0"/>
    <w:rsid w:val="00E20768"/>
    <w:rsid w:val="00E26137"/>
    <w:rsid w:val="00E30970"/>
    <w:rsid w:val="00E34E3E"/>
    <w:rsid w:val="00E3513C"/>
    <w:rsid w:val="00E355E5"/>
    <w:rsid w:val="00E40796"/>
    <w:rsid w:val="00E4673B"/>
    <w:rsid w:val="00E566FC"/>
    <w:rsid w:val="00E60F04"/>
    <w:rsid w:val="00E778E7"/>
    <w:rsid w:val="00E80FAC"/>
    <w:rsid w:val="00E854E4"/>
    <w:rsid w:val="00E91FB7"/>
    <w:rsid w:val="00EA6C95"/>
    <w:rsid w:val="00EB0D6F"/>
    <w:rsid w:val="00EB2232"/>
    <w:rsid w:val="00EB577D"/>
    <w:rsid w:val="00EC5337"/>
    <w:rsid w:val="00EC5F0E"/>
    <w:rsid w:val="00ED6F69"/>
    <w:rsid w:val="00EE54E5"/>
    <w:rsid w:val="00EE6A81"/>
    <w:rsid w:val="00EF1B7F"/>
    <w:rsid w:val="00EF268E"/>
    <w:rsid w:val="00EF39E2"/>
    <w:rsid w:val="00F0253F"/>
    <w:rsid w:val="00F10F5E"/>
    <w:rsid w:val="00F13152"/>
    <w:rsid w:val="00F16955"/>
    <w:rsid w:val="00F2150A"/>
    <w:rsid w:val="00F231D8"/>
    <w:rsid w:val="00F33BFC"/>
    <w:rsid w:val="00F3651B"/>
    <w:rsid w:val="00F46C5F"/>
    <w:rsid w:val="00F74733"/>
    <w:rsid w:val="00F90DBA"/>
    <w:rsid w:val="00F94A63"/>
    <w:rsid w:val="00FA0919"/>
    <w:rsid w:val="00FA1C28"/>
    <w:rsid w:val="00FB1279"/>
    <w:rsid w:val="00FB1659"/>
    <w:rsid w:val="00FB7596"/>
    <w:rsid w:val="00FB7E68"/>
    <w:rsid w:val="00FC531D"/>
    <w:rsid w:val="00FE243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FC531D"/>
    <w:rPr>
      <w:color w:val="605E5C"/>
      <w:shd w:val="clear" w:color="auto" w:fill="E1DFDD"/>
    </w:rPr>
  </w:style>
  <w:style w:type="paragraph" w:styleId="ListParagraph">
    <w:name w:val="List Paragraph"/>
    <w:basedOn w:val="Normal"/>
    <w:uiPriority w:val="34"/>
    <w:qFormat/>
    <w:rsid w:val="00213D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213D0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0D1E21"/>
    <w:rPr>
      <w:sz w:val="16"/>
      <w:szCs w:val="16"/>
    </w:rPr>
  </w:style>
  <w:style w:type="paragraph" w:styleId="CommentText">
    <w:name w:val="annotation text"/>
    <w:basedOn w:val="Normal"/>
    <w:link w:val="CommentTextChar"/>
    <w:unhideWhenUsed/>
    <w:rsid w:val="000D1E21"/>
    <w:rPr>
      <w:sz w:val="20"/>
    </w:rPr>
  </w:style>
  <w:style w:type="character" w:customStyle="1" w:styleId="CommentTextChar">
    <w:name w:val="Comment Text Char"/>
    <w:basedOn w:val="DefaultParagraphFont"/>
    <w:link w:val="CommentText"/>
    <w:rsid w:val="000D1E21"/>
    <w:rPr>
      <w:rFonts w:ascii="Calibri" w:hAnsi="Calibri"/>
      <w:lang w:val="en-GB" w:eastAsia="en-US"/>
    </w:rPr>
  </w:style>
  <w:style w:type="paragraph" w:styleId="CommentSubject">
    <w:name w:val="annotation subject"/>
    <w:basedOn w:val="CommentText"/>
    <w:next w:val="CommentText"/>
    <w:link w:val="CommentSubjectChar"/>
    <w:semiHidden/>
    <w:unhideWhenUsed/>
    <w:rsid w:val="000D1E21"/>
    <w:rPr>
      <w:b/>
      <w:bCs/>
    </w:rPr>
  </w:style>
  <w:style w:type="character" w:customStyle="1" w:styleId="CommentSubjectChar">
    <w:name w:val="Comment Subject Char"/>
    <w:basedOn w:val="CommentTextChar"/>
    <w:link w:val="CommentSubject"/>
    <w:semiHidden/>
    <w:rsid w:val="000D1E21"/>
    <w:rPr>
      <w:rFonts w:ascii="Calibri" w:hAnsi="Calibri"/>
      <w:b/>
      <w:bCs/>
      <w:lang w:val="en-GB" w:eastAsia="en-US"/>
    </w:rPr>
  </w:style>
  <w:style w:type="paragraph" w:styleId="Revision">
    <w:name w:val="Revision"/>
    <w:hidden/>
    <w:uiPriority w:val="99"/>
    <w:semiHidden/>
    <w:rsid w:val="00EC5F0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8062">
      <w:bodyDiv w:val="1"/>
      <w:marLeft w:val="0"/>
      <w:marRight w:val="0"/>
      <w:marTop w:val="0"/>
      <w:marBottom w:val="0"/>
      <w:divBdr>
        <w:top w:val="none" w:sz="0" w:space="0" w:color="auto"/>
        <w:left w:val="none" w:sz="0" w:space="0" w:color="auto"/>
        <w:bottom w:val="none" w:sz="0" w:space="0" w:color="auto"/>
        <w:right w:val="none" w:sz="0" w:space="0" w:color="auto"/>
      </w:divBdr>
    </w:div>
    <w:div w:id="690881574">
      <w:bodyDiv w:val="1"/>
      <w:marLeft w:val="0"/>
      <w:marRight w:val="0"/>
      <w:marTop w:val="0"/>
      <w:marBottom w:val="0"/>
      <w:divBdr>
        <w:top w:val="none" w:sz="0" w:space="0" w:color="auto"/>
        <w:left w:val="none" w:sz="0" w:space="0" w:color="auto"/>
        <w:bottom w:val="none" w:sz="0" w:space="0" w:color="auto"/>
        <w:right w:val="none" w:sz="0" w:space="0" w:color="auto"/>
      </w:divBdr>
    </w:div>
    <w:div w:id="1244220746">
      <w:bodyDiv w:val="1"/>
      <w:marLeft w:val="0"/>
      <w:marRight w:val="0"/>
      <w:marTop w:val="0"/>
      <w:marBottom w:val="0"/>
      <w:divBdr>
        <w:top w:val="none" w:sz="0" w:space="0" w:color="auto"/>
        <w:left w:val="none" w:sz="0" w:space="0" w:color="auto"/>
        <w:bottom w:val="none" w:sz="0" w:space="0" w:color="auto"/>
        <w:right w:val="none" w:sz="0" w:space="0" w:color="auto"/>
      </w:divBdr>
    </w:div>
    <w:div w:id="1867324240">
      <w:bodyDiv w:val="1"/>
      <w:marLeft w:val="0"/>
      <w:marRight w:val="0"/>
      <w:marTop w:val="0"/>
      <w:marBottom w:val="0"/>
      <w:divBdr>
        <w:top w:val="none" w:sz="0" w:space="0" w:color="auto"/>
        <w:left w:val="none" w:sz="0" w:space="0" w:color="auto"/>
        <w:bottom w:val="none" w:sz="0" w:space="0" w:color="auto"/>
        <w:right w:val="none" w:sz="0" w:space="0" w:color="auto"/>
      </w:divBdr>
    </w:div>
    <w:div w:id="19374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78/en" TargetMode="External"/><Relationship Id="rId18" Type="http://schemas.openxmlformats.org/officeDocument/2006/relationships/hyperlink" Target="https://www.itu.int/md/S22-CL-C-0005/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22-CL-C-0024/en" TargetMode="External"/><Relationship Id="rId7" Type="http://schemas.openxmlformats.org/officeDocument/2006/relationships/endnotes" Target="endnotes.xml"/><Relationship Id="rId12" Type="http://schemas.openxmlformats.org/officeDocument/2006/relationships/hyperlink" Target="https://www.itu.int/md/S22-CL-C-0017/en" TargetMode="External"/><Relationship Id="rId17" Type="http://schemas.openxmlformats.org/officeDocument/2006/relationships/hyperlink" Target="https://www.itu.int/md/S22-CL-C-0028/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highlights-report-activities" TargetMode="External"/><Relationship Id="rId20" Type="http://schemas.openxmlformats.org/officeDocument/2006/relationships/hyperlink" Target="https://www.itu.int/md/S22-CL-C-007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5/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2-CL-C-0035/en" TargetMode="External"/><Relationship Id="rId23" Type="http://schemas.openxmlformats.org/officeDocument/2006/relationships/header" Target="header1.xml"/><Relationship Id="rId10" Type="http://schemas.openxmlformats.org/officeDocument/2006/relationships/hyperlink" Target="https://www.itu.int/md/S22-CL-C-0028/en" TargetMode="External"/><Relationship Id="rId19" Type="http://schemas.openxmlformats.org/officeDocument/2006/relationships/hyperlink" Target="https://www.itu.int/md/S22-CL-C-0017/en" TargetMode="External"/><Relationship Id="rId4" Type="http://schemas.openxmlformats.org/officeDocument/2006/relationships/settings" Target="settings.xml"/><Relationship Id="rId9" Type="http://schemas.openxmlformats.org/officeDocument/2006/relationships/hyperlink" Target="https://www.itu.int/md/S22-CL-C-0035/en" TargetMode="External"/><Relationship Id="rId14" Type="http://schemas.openxmlformats.org/officeDocument/2006/relationships/hyperlink" Target="https://www.itu.int/md/S22-CL-C-0024/en" TargetMode="External"/><Relationship Id="rId22" Type="http://schemas.openxmlformats.org/officeDocument/2006/relationships/hyperlink" Target="https://www.itu.int/en/council/2022/Documents/speeches/Statement-Russian-Federation-on-document-C22-24-en.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2140</Words>
  <Characters>13320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Summary record of the first Plenary meeting</vt:lpstr>
    </vt:vector>
  </TitlesOfParts>
  <Manager>General Secretariat - Pool</Manager>
  <Company>International Telecommunication Union (ITU)</Company>
  <LinksUpToDate>false</LinksUpToDate>
  <CharactersWithSpaces>15430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Council 2022</dc:subject>
  <dc:creator>Brouard, Ricarda</dc:creator>
  <cp:keywords>C2022, C22, Council-22</cp:keywords>
  <dc:description/>
  <cp:lastModifiedBy>Brouard, Ricarda</cp:lastModifiedBy>
  <cp:revision>5</cp:revision>
  <cp:lastPrinted>2022-03-25T10:15:00Z</cp:lastPrinted>
  <dcterms:created xsi:type="dcterms:W3CDTF">2022-04-04T14:39:00Z</dcterms:created>
  <dcterms:modified xsi:type="dcterms:W3CDTF">2022-04-20T15:06:00Z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