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14:paraId="74ADEAE4" w14:textId="77777777" w:rsidTr="006C7CC0">
        <w:trPr>
          <w:cantSplit/>
          <w:trHeight w:val="20"/>
        </w:trPr>
        <w:tc>
          <w:tcPr>
            <w:tcW w:w="6620" w:type="dxa"/>
          </w:tcPr>
          <w:p w14:paraId="1CC1C3C9" w14:textId="77777777" w:rsidR="00290728" w:rsidRPr="00290728" w:rsidRDefault="00491DED" w:rsidP="0026373E">
            <w:pPr>
              <w:spacing w:before="240"/>
              <w:jc w:val="left"/>
              <w:rPr>
                <w:b/>
                <w:bCs/>
                <w:rtl/>
                <w:lang w:bidi="ar-EG"/>
              </w:rPr>
            </w:pPr>
            <w:r>
              <w:rPr>
                <w:rFonts w:hint="cs"/>
                <w:b/>
                <w:bCs/>
                <w:w w:val="110"/>
                <w:sz w:val="30"/>
                <w:szCs w:val="30"/>
                <w:rtl/>
                <w:lang w:bidi="ar-EG"/>
              </w:rPr>
              <w:t>المجلس</w:t>
            </w:r>
            <w:r w:rsidR="00290728" w:rsidRPr="006A793B">
              <w:rPr>
                <w:rFonts w:hint="cs"/>
                <w:b/>
                <w:bCs/>
                <w:w w:val="110"/>
                <w:sz w:val="30"/>
                <w:szCs w:val="30"/>
                <w:rtl/>
                <w:lang w:bidi="ar-EG"/>
              </w:rPr>
              <w:t xml:space="preserve"> </w:t>
            </w:r>
            <w:r w:rsidR="00E10964">
              <w:rPr>
                <w:b/>
                <w:bCs/>
                <w:w w:val="110"/>
                <w:sz w:val="30"/>
                <w:szCs w:val="30"/>
                <w:lang w:bidi="ar-SY"/>
              </w:rPr>
              <w:t>2022</w:t>
            </w:r>
            <w:r w:rsidR="00C002DE" w:rsidRPr="006A793B">
              <w:rPr>
                <w:b/>
                <w:bCs/>
                <w:w w:val="110"/>
                <w:sz w:val="30"/>
                <w:szCs w:val="30"/>
                <w:rtl/>
                <w:lang w:bidi="ar-SY"/>
              </w:rPr>
              <w:br/>
            </w:r>
            <w:r w:rsidR="00E10964">
              <w:rPr>
                <w:rFonts w:hint="cs"/>
                <w:b/>
                <w:bCs/>
                <w:sz w:val="24"/>
                <w:szCs w:val="24"/>
                <w:rtl/>
                <w:lang w:bidi="ar-EG"/>
              </w:rPr>
              <w:t>جنيف</w:t>
            </w:r>
            <w:r w:rsidR="00290728" w:rsidRPr="0026373E">
              <w:rPr>
                <w:rFonts w:hint="cs"/>
                <w:b/>
                <w:bCs/>
                <w:sz w:val="24"/>
                <w:szCs w:val="24"/>
                <w:rtl/>
                <w:lang w:bidi="ar-EG"/>
              </w:rPr>
              <w:t xml:space="preserve">، </w:t>
            </w:r>
            <w:r w:rsidR="00E10964">
              <w:rPr>
                <w:b/>
                <w:bCs/>
                <w:sz w:val="24"/>
                <w:szCs w:val="24"/>
                <w:lang w:bidi="ar-SY"/>
              </w:rPr>
              <w:t>31-21</w:t>
            </w:r>
            <w:r w:rsidR="00DC1E02" w:rsidRPr="0026373E">
              <w:rPr>
                <w:rFonts w:hint="cs"/>
                <w:b/>
                <w:bCs/>
                <w:sz w:val="24"/>
                <w:szCs w:val="24"/>
                <w:rtl/>
                <w:lang w:bidi="ar-EG"/>
              </w:rPr>
              <w:t xml:space="preserve"> </w:t>
            </w:r>
            <w:r w:rsidR="00E10964">
              <w:rPr>
                <w:rFonts w:hint="cs"/>
                <w:b/>
                <w:bCs/>
                <w:sz w:val="24"/>
                <w:szCs w:val="24"/>
                <w:rtl/>
                <w:lang w:bidi="ar-EG"/>
              </w:rPr>
              <w:t>مارس</w:t>
            </w:r>
            <w:r w:rsidR="00DC1E02" w:rsidRPr="0026373E">
              <w:rPr>
                <w:rFonts w:hint="cs"/>
                <w:b/>
                <w:bCs/>
                <w:sz w:val="24"/>
                <w:szCs w:val="24"/>
                <w:rtl/>
                <w:lang w:bidi="ar-EG"/>
              </w:rPr>
              <w:t xml:space="preserve"> </w:t>
            </w:r>
            <w:r w:rsidR="00E10964">
              <w:rPr>
                <w:b/>
                <w:bCs/>
                <w:sz w:val="24"/>
                <w:szCs w:val="24"/>
                <w:lang w:bidi="ar-EG"/>
              </w:rPr>
              <w:t>2022</w:t>
            </w:r>
          </w:p>
        </w:tc>
        <w:tc>
          <w:tcPr>
            <w:tcW w:w="3052" w:type="dxa"/>
          </w:tcPr>
          <w:p w14:paraId="5080B509" w14:textId="77777777" w:rsidR="00290728" w:rsidRPr="00290728" w:rsidRDefault="006A793B" w:rsidP="0015650C">
            <w:pPr>
              <w:spacing w:before="0" w:line="240" w:lineRule="auto"/>
              <w:jc w:val="left"/>
              <w:rPr>
                <w:rtl/>
                <w:lang w:bidi="ar-EG"/>
              </w:rPr>
            </w:pPr>
            <w:bookmarkStart w:id="0" w:name="ditulogo"/>
            <w:bookmarkEnd w:id="0"/>
            <w:r>
              <w:rPr>
                <w:noProof/>
              </w:rPr>
              <w:drawing>
                <wp:inline distT="0" distB="0" distL="0" distR="0" wp14:anchorId="51F0CEB2" wp14:editId="1E3669EB">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90728" w:rsidRPr="00290728" w14:paraId="71B53713" w14:textId="77777777" w:rsidTr="009F66A8">
        <w:trPr>
          <w:cantSplit/>
          <w:trHeight w:val="20"/>
        </w:trPr>
        <w:tc>
          <w:tcPr>
            <w:tcW w:w="6620" w:type="dxa"/>
            <w:tcBorders>
              <w:bottom w:val="single" w:sz="12" w:space="0" w:color="auto"/>
            </w:tcBorders>
          </w:tcPr>
          <w:p w14:paraId="4F1917C0" w14:textId="77777777" w:rsidR="00290728" w:rsidRPr="006A793B" w:rsidRDefault="00290728" w:rsidP="006A793B">
            <w:pPr>
              <w:spacing w:before="0" w:line="120" w:lineRule="auto"/>
              <w:rPr>
                <w:rtl/>
                <w:lang w:bidi="ar-EG"/>
              </w:rPr>
            </w:pPr>
          </w:p>
        </w:tc>
        <w:tc>
          <w:tcPr>
            <w:tcW w:w="3052" w:type="dxa"/>
            <w:tcBorders>
              <w:bottom w:val="single" w:sz="12" w:space="0" w:color="auto"/>
            </w:tcBorders>
          </w:tcPr>
          <w:p w14:paraId="10B10263" w14:textId="77777777" w:rsidR="00290728" w:rsidRPr="006A793B" w:rsidRDefault="00290728" w:rsidP="006A793B">
            <w:pPr>
              <w:spacing w:before="0" w:line="120" w:lineRule="auto"/>
              <w:rPr>
                <w:lang w:bidi="ar-EG"/>
              </w:rPr>
            </w:pPr>
          </w:p>
        </w:tc>
      </w:tr>
      <w:tr w:rsidR="00290728" w:rsidRPr="00290728" w14:paraId="6D5E0338" w14:textId="77777777" w:rsidTr="009F66A8">
        <w:trPr>
          <w:cantSplit/>
          <w:trHeight w:val="20"/>
        </w:trPr>
        <w:tc>
          <w:tcPr>
            <w:tcW w:w="6620" w:type="dxa"/>
            <w:tcBorders>
              <w:top w:val="single" w:sz="12" w:space="0" w:color="auto"/>
            </w:tcBorders>
          </w:tcPr>
          <w:p w14:paraId="500ECD10" w14:textId="77777777"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14:paraId="62DDADB6" w14:textId="77777777" w:rsidR="00290728" w:rsidRPr="00290728" w:rsidRDefault="00290728" w:rsidP="00290728">
            <w:pPr>
              <w:spacing w:before="60" w:after="60" w:line="260" w:lineRule="exact"/>
              <w:rPr>
                <w:b/>
                <w:bCs/>
                <w:lang w:bidi="ar-SY"/>
              </w:rPr>
            </w:pPr>
          </w:p>
        </w:tc>
      </w:tr>
      <w:tr w:rsidR="0015650C" w:rsidRPr="00290728" w14:paraId="44B0CD29" w14:textId="77777777" w:rsidTr="009F66A8">
        <w:trPr>
          <w:cantSplit/>
        </w:trPr>
        <w:tc>
          <w:tcPr>
            <w:tcW w:w="6620" w:type="dxa"/>
            <w:vMerge w:val="restart"/>
          </w:tcPr>
          <w:p w14:paraId="20E39156" w14:textId="7EE3D145" w:rsidR="005805EA" w:rsidRPr="005805EA" w:rsidRDefault="005805EA" w:rsidP="003C6B4F">
            <w:pPr>
              <w:spacing w:before="20" w:after="20" w:line="300" w:lineRule="exact"/>
              <w:rPr>
                <w:b/>
                <w:bCs/>
                <w:highlight w:val="yellow"/>
                <w:rtl/>
                <w:lang w:bidi="ar-EG"/>
              </w:rPr>
            </w:pPr>
          </w:p>
        </w:tc>
        <w:tc>
          <w:tcPr>
            <w:tcW w:w="3052" w:type="dxa"/>
            <w:vAlign w:val="center"/>
          </w:tcPr>
          <w:p w14:paraId="554B4C09" w14:textId="050D3223" w:rsidR="0015650C" w:rsidRPr="002F71D8" w:rsidRDefault="0015650C" w:rsidP="003C6B4F">
            <w:pPr>
              <w:spacing w:before="20" w:after="20" w:line="300" w:lineRule="exact"/>
              <w:rPr>
                <w:b/>
                <w:bCs/>
                <w:lang w:bidi="ar-SY"/>
              </w:rPr>
            </w:pPr>
            <w:r w:rsidRPr="002F71D8">
              <w:rPr>
                <w:rFonts w:hint="cs"/>
                <w:b/>
                <w:bCs/>
                <w:rtl/>
                <w:lang w:bidi="ar-EG"/>
              </w:rPr>
              <w:t xml:space="preserve">الوثيقة </w:t>
            </w:r>
            <w:r w:rsidRPr="002F71D8">
              <w:rPr>
                <w:b/>
                <w:bCs/>
                <w:lang w:bidi="ar-SY"/>
              </w:rPr>
              <w:t>C2</w:t>
            </w:r>
            <w:r w:rsidR="00E10964">
              <w:rPr>
                <w:b/>
                <w:bCs/>
                <w:lang w:bidi="ar-SY"/>
              </w:rPr>
              <w:t>2</w:t>
            </w:r>
            <w:r w:rsidRPr="002F71D8">
              <w:rPr>
                <w:b/>
                <w:bCs/>
                <w:lang w:bidi="ar-SY"/>
              </w:rPr>
              <w:t>/</w:t>
            </w:r>
            <w:r w:rsidR="00AB5AB1">
              <w:rPr>
                <w:b/>
                <w:bCs/>
                <w:lang w:bidi="ar-SY"/>
              </w:rPr>
              <w:t>98</w:t>
            </w:r>
            <w:r w:rsidRPr="002F71D8">
              <w:rPr>
                <w:b/>
                <w:bCs/>
                <w:lang w:bidi="ar-SY"/>
              </w:rPr>
              <w:t>-A</w:t>
            </w:r>
          </w:p>
        </w:tc>
      </w:tr>
      <w:tr w:rsidR="0015650C" w:rsidRPr="00290728" w14:paraId="7DC301DF" w14:textId="77777777" w:rsidTr="009F66A8">
        <w:trPr>
          <w:cantSplit/>
        </w:trPr>
        <w:tc>
          <w:tcPr>
            <w:tcW w:w="6620" w:type="dxa"/>
            <w:vMerge/>
          </w:tcPr>
          <w:p w14:paraId="4DBB7A35" w14:textId="77777777" w:rsidR="0015650C" w:rsidRPr="002F71D8" w:rsidRDefault="0015650C" w:rsidP="003C6B4F">
            <w:pPr>
              <w:spacing w:before="20" w:after="20" w:line="300" w:lineRule="exact"/>
              <w:rPr>
                <w:b/>
                <w:bCs/>
                <w:lang w:bidi="ar-SY"/>
              </w:rPr>
            </w:pPr>
          </w:p>
        </w:tc>
        <w:tc>
          <w:tcPr>
            <w:tcW w:w="3052" w:type="dxa"/>
            <w:vAlign w:val="center"/>
          </w:tcPr>
          <w:p w14:paraId="2C4C14B4" w14:textId="3941A5C5" w:rsidR="0015650C" w:rsidRPr="002F71D8" w:rsidRDefault="00AB5AB1" w:rsidP="003C6B4F">
            <w:pPr>
              <w:spacing w:before="20" w:after="20" w:line="300" w:lineRule="exact"/>
              <w:rPr>
                <w:b/>
                <w:bCs/>
                <w:rtl/>
                <w:lang w:bidi="ar-EG"/>
              </w:rPr>
            </w:pPr>
            <w:r>
              <w:rPr>
                <w:rFonts w:hint="cs"/>
                <w:b/>
                <w:bCs/>
                <w:rtl/>
                <w:lang w:bidi="ar-EG"/>
              </w:rPr>
              <w:t>7 أبريل</w:t>
            </w:r>
            <w:r w:rsidR="0015650C" w:rsidRPr="002F71D8">
              <w:rPr>
                <w:rFonts w:hint="cs"/>
                <w:b/>
                <w:bCs/>
                <w:rtl/>
                <w:lang w:bidi="ar-EG"/>
              </w:rPr>
              <w:t xml:space="preserve"> </w:t>
            </w:r>
            <w:r>
              <w:rPr>
                <w:b/>
                <w:bCs/>
                <w:lang w:bidi="ar-SY"/>
              </w:rPr>
              <w:t>2022</w:t>
            </w:r>
          </w:p>
        </w:tc>
      </w:tr>
      <w:tr w:rsidR="0015650C" w:rsidRPr="00290728" w14:paraId="72D15DD5" w14:textId="77777777" w:rsidTr="009F66A8">
        <w:trPr>
          <w:cantSplit/>
        </w:trPr>
        <w:tc>
          <w:tcPr>
            <w:tcW w:w="6620" w:type="dxa"/>
            <w:vMerge/>
          </w:tcPr>
          <w:p w14:paraId="3D2BC8F7" w14:textId="77777777" w:rsidR="0015650C" w:rsidRPr="002F71D8" w:rsidRDefault="0015650C" w:rsidP="003C6B4F">
            <w:pPr>
              <w:spacing w:before="20" w:after="20" w:line="300" w:lineRule="exact"/>
              <w:rPr>
                <w:b/>
                <w:bCs/>
                <w:lang w:bidi="ar-EG"/>
              </w:rPr>
            </w:pPr>
          </w:p>
        </w:tc>
        <w:tc>
          <w:tcPr>
            <w:tcW w:w="3052" w:type="dxa"/>
            <w:vAlign w:val="center"/>
          </w:tcPr>
          <w:p w14:paraId="53C9766F" w14:textId="77777777" w:rsidR="0015650C" w:rsidRPr="002F71D8" w:rsidRDefault="0015650C" w:rsidP="003C6B4F">
            <w:pPr>
              <w:spacing w:before="20" w:after="20" w:line="300" w:lineRule="exact"/>
              <w:rPr>
                <w:b/>
                <w:bCs/>
                <w:lang w:bidi="ar-SY"/>
              </w:rPr>
            </w:pPr>
            <w:r w:rsidRPr="002F71D8">
              <w:rPr>
                <w:b/>
                <w:bCs/>
                <w:rtl/>
                <w:lang w:bidi="ar-EG"/>
              </w:rPr>
              <w:t xml:space="preserve">الأصل: </w:t>
            </w:r>
            <w:r w:rsidRPr="00AB5AB1">
              <w:rPr>
                <w:rFonts w:hint="cs"/>
                <w:b/>
                <w:bCs/>
                <w:rtl/>
                <w:lang w:bidi="ar-EG"/>
              </w:rPr>
              <w:t>بالإنكليزية</w:t>
            </w:r>
          </w:p>
        </w:tc>
      </w:tr>
    </w:tbl>
    <w:p w14:paraId="0051756E" w14:textId="042AC864" w:rsidR="00AB5AB1" w:rsidRDefault="00AB5AB1" w:rsidP="001853AD">
      <w:pPr>
        <w:pStyle w:val="DecNo"/>
        <w:spacing w:before="720"/>
      </w:pPr>
      <w:r>
        <w:rPr>
          <w:rFonts w:hint="cs"/>
          <w:rtl/>
        </w:rPr>
        <w:t xml:space="preserve">المقرر </w:t>
      </w:r>
      <w:r w:rsidRPr="001B3B2F">
        <w:t>62</w:t>
      </w:r>
      <w:r>
        <w:t>6</w:t>
      </w:r>
    </w:p>
    <w:p w14:paraId="2F3D4DC2" w14:textId="4BB8A6AD" w:rsidR="006C4F07" w:rsidRPr="006C4F07" w:rsidRDefault="006C4F07" w:rsidP="001853AD">
      <w:pPr>
        <w:jc w:val="center"/>
        <w:rPr>
          <w:b/>
          <w:bCs/>
          <w:rtl/>
          <w:lang w:val="ru-RU" w:eastAsia="en-US" w:bidi="ar-EG"/>
        </w:rPr>
      </w:pPr>
      <w:r w:rsidRPr="006C4F07">
        <w:rPr>
          <w:rFonts w:hint="cs"/>
          <w:rtl/>
          <w:lang w:val="ru-RU" w:eastAsia="en-US"/>
        </w:rPr>
        <w:t xml:space="preserve">(اعتُمد في الجلسة العامة </w:t>
      </w:r>
      <w:r>
        <w:rPr>
          <w:rFonts w:hint="cs"/>
          <w:rtl/>
          <w:lang w:val="ru-RU" w:eastAsia="en-US"/>
        </w:rPr>
        <w:t>السابعة</w:t>
      </w:r>
      <w:r w:rsidRPr="006C4F07">
        <w:rPr>
          <w:rFonts w:hint="cs"/>
          <w:rtl/>
          <w:lang w:val="ru-RU" w:eastAsia="en-US"/>
        </w:rPr>
        <w:t>)</w:t>
      </w:r>
    </w:p>
    <w:p w14:paraId="775DF1FD" w14:textId="77777777" w:rsidR="00AB5AB1" w:rsidRPr="00854F77" w:rsidRDefault="00AB5AB1" w:rsidP="00AB5AB1">
      <w:pPr>
        <w:pStyle w:val="Dectitle"/>
        <w:rPr>
          <w:rtl/>
          <w:lang w:bidi="ar-EG"/>
        </w:rPr>
      </w:pPr>
      <w:r w:rsidRPr="00917085">
        <w:rPr>
          <w:rFonts w:hint="cs"/>
          <w:rtl/>
        </w:rPr>
        <w:t>مواعيد عقد دورات المجلس للأعوام </w:t>
      </w:r>
      <w:r>
        <w:t>2023</w:t>
      </w:r>
      <w:r>
        <w:rPr>
          <w:rFonts w:hint="cs"/>
          <w:rtl/>
        </w:rPr>
        <w:t xml:space="preserve"> و</w:t>
      </w:r>
      <w:r>
        <w:t>2024</w:t>
      </w:r>
      <w:r>
        <w:rPr>
          <w:rFonts w:hint="cs"/>
          <w:rtl/>
        </w:rPr>
        <w:t xml:space="preserve"> و</w:t>
      </w:r>
      <w:r>
        <w:t>2025</w:t>
      </w:r>
      <w:r>
        <w:rPr>
          <w:rFonts w:hint="cs"/>
          <w:rtl/>
        </w:rPr>
        <w:t xml:space="preserve"> و</w:t>
      </w:r>
      <w:r>
        <w:t>2026</w:t>
      </w:r>
      <w:r>
        <w:rPr>
          <w:rFonts w:hint="cs"/>
          <w:rtl/>
        </w:rPr>
        <w:t xml:space="preserve"> </w:t>
      </w:r>
      <w:r w:rsidRPr="00917085">
        <w:rPr>
          <w:rFonts w:hint="cs"/>
          <w:rtl/>
        </w:rPr>
        <w:t>ومدتها</w:t>
      </w:r>
      <w:r>
        <w:rPr>
          <w:rFonts w:hint="cs"/>
          <w:rtl/>
        </w:rPr>
        <w:t xml:space="preserve">، </w:t>
      </w:r>
      <w:r>
        <w:br/>
      </w:r>
      <w:r>
        <w:rPr>
          <w:rFonts w:hint="cs"/>
          <w:rtl/>
        </w:rPr>
        <w:t xml:space="preserve">إلى جانب مواعيد عقد مجموعات اجتماعات أفرقة العمل وأفرقة الخبراء التابعة للمجلس للأعوام </w:t>
      </w:r>
      <w:r>
        <w:t>2023</w:t>
      </w:r>
      <w:r>
        <w:rPr>
          <w:rFonts w:hint="cs"/>
          <w:rtl/>
          <w:lang w:bidi="ar-EG"/>
        </w:rPr>
        <w:t xml:space="preserve"> و</w:t>
      </w:r>
      <w:r>
        <w:rPr>
          <w:lang w:bidi="ar-EG"/>
        </w:rPr>
        <w:t>2024</w:t>
      </w:r>
      <w:r>
        <w:rPr>
          <w:rFonts w:hint="cs"/>
          <w:rtl/>
          <w:lang w:bidi="ar-EG"/>
        </w:rPr>
        <w:t xml:space="preserve"> و</w:t>
      </w:r>
      <w:r>
        <w:rPr>
          <w:lang w:bidi="ar-EG"/>
        </w:rPr>
        <w:t>2025</w:t>
      </w:r>
    </w:p>
    <w:p w14:paraId="767BE956" w14:textId="77777777" w:rsidR="00527AF2" w:rsidRDefault="00527AF2" w:rsidP="00527AF2">
      <w:pPr>
        <w:pStyle w:val="Normalaftertitle"/>
        <w:rPr>
          <w:lang w:eastAsia="en-US"/>
        </w:rPr>
      </w:pPr>
      <w:r>
        <w:rPr>
          <w:rFonts w:hint="cs"/>
          <w:rtl/>
          <w:lang w:eastAsia="en-US"/>
        </w:rPr>
        <w:t>إن مجلس الاتحاد الدولي للاتصالات،</w:t>
      </w:r>
    </w:p>
    <w:p w14:paraId="6C439924" w14:textId="77777777" w:rsidR="00AB5AB1" w:rsidRPr="00917085" w:rsidRDefault="00AB5AB1" w:rsidP="00AB5AB1">
      <w:pPr>
        <w:pStyle w:val="Call"/>
        <w:rPr>
          <w:rtl/>
        </w:rPr>
      </w:pPr>
      <w:r>
        <w:rPr>
          <w:rFonts w:hint="cs"/>
          <w:rtl/>
        </w:rPr>
        <w:t>إذ يضع نصب عينيه</w:t>
      </w:r>
    </w:p>
    <w:p w14:paraId="7856F21C" w14:textId="77777777" w:rsidR="00AB5AB1" w:rsidRPr="00917085" w:rsidRDefault="00AB5AB1" w:rsidP="00AB5AB1">
      <w:pPr>
        <w:rPr>
          <w:rtl/>
          <w:lang w:bidi="ar-EG"/>
        </w:rPr>
      </w:pPr>
      <w:r w:rsidRPr="00917085">
        <w:rPr>
          <w:rFonts w:hint="cs"/>
          <w:rtl/>
        </w:rPr>
        <w:t xml:space="preserve"> </w:t>
      </w:r>
      <w:r w:rsidRPr="00917085">
        <w:rPr>
          <w:rFonts w:hint="cs"/>
          <w:i/>
          <w:iCs/>
          <w:rtl/>
        </w:rPr>
        <w:t>أ )</w:t>
      </w:r>
      <w:r w:rsidRPr="00917085">
        <w:rPr>
          <w:rtl/>
        </w:rPr>
        <w:tab/>
      </w:r>
      <w:r w:rsidRPr="00917085">
        <w:rPr>
          <w:rFonts w:hint="cs"/>
          <w:rtl/>
        </w:rPr>
        <w:t xml:space="preserve">القرار </w:t>
      </w:r>
      <w:r w:rsidRPr="00917085">
        <w:rPr>
          <w:lang w:bidi="ar-EG"/>
        </w:rPr>
        <w:t>77</w:t>
      </w:r>
      <w:r w:rsidRPr="00917085">
        <w:rPr>
          <w:rFonts w:hint="cs"/>
          <w:rtl/>
        </w:rPr>
        <w:t xml:space="preserve"> (المراجَع في </w:t>
      </w:r>
      <w:r>
        <w:rPr>
          <w:rFonts w:hint="cs"/>
          <w:rtl/>
        </w:rPr>
        <w:t>دبي</w:t>
      </w:r>
      <w:r w:rsidRPr="00917085">
        <w:rPr>
          <w:rFonts w:hint="cs"/>
          <w:rtl/>
        </w:rPr>
        <w:t xml:space="preserve">، </w:t>
      </w:r>
      <w:r w:rsidRPr="00917085">
        <w:rPr>
          <w:lang w:bidi="ar-EG"/>
        </w:rPr>
        <w:t>201</w:t>
      </w:r>
      <w:r>
        <w:rPr>
          <w:lang w:bidi="ar-EG"/>
        </w:rPr>
        <w:t>8</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537AA">
        <w:rPr>
          <w:i/>
          <w:iCs/>
          <w:rtl/>
        </w:rPr>
        <w:t>يكلف المجلس</w:t>
      </w:r>
      <w:r w:rsidRPr="00917085">
        <w:rPr>
          <w:rtl/>
        </w:rPr>
        <w:t xml:space="preserve"> بأن </w:t>
      </w:r>
      <w:r w:rsidRPr="00917085">
        <w:rPr>
          <w:rFonts w:hint="cs"/>
          <w:rtl/>
        </w:rPr>
        <w:t>"</w:t>
      </w:r>
      <w:r w:rsidRPr="00917085">
        <w:rPr>
          <w:rtl/>
        </w:rPr>
        <w:t>يحدد في كل دورة عادية من</w:t>
      </w:r>
      <w:r>
        <w:rPr>
          <w:rFonts w:hint="cs"/>
          <w:rtl/>
        </w:rPr>
        <w:t> </w:t>
      </w:r>
      <w:r w:rsidRPr="00917085">
        <w:rPr>
          <w:rtl/>
        </w:rPr>
        <w:t>دوراته الجدول الزمني لمواعيد دوراته العادية الثلاث</w:t>
      </w:r>
      <w:r w:rsidRPr="00917085">
        <w:rPr>
          <w:rFonts w:hint="cs"/>
          <w:rtl/>
        </w:rPr>
        <w:t xml:space="preserve"> التالية</w:t>
      </w:r>
      <w:r w:rsidRPr="00917085">
        <w:rPr>
          <w:rtl/>
        </w:rPr>
        <w:t xml:space="preserve"> في يونيو-يوليو واستعراضه على أساس متجدد</w:t>
      </w:r>
      <w:r w:rsidRPr="00917085">
        <w:rPr>
          <w:rFonts w:hint="cs"/>
          <w:rtl/>
        </w:rPr>
        <w:t>"</w:t>
      </w:r>
      <w:r>
        <w:rPr>
          <w:rFonts w:hint="cs"/>
          <w:rtl/>
        </w:rPr>
        <w:t>؛</w:t>
      </w:r>
    </w:p>
    <w:p w14:paraId="3A931C13" w14:textId="2C25042A" w:rsidR="00AB5AB1" w:rsidRDefault="00AB5AB1" w:rsidP="00AB5AB1">
      <w:pPr>
        <w:rPr>
          <w:rtl/>
        </w:rPr>
      </w:pPr>
      <w:r w:rsidRPr="00043071">
        <w:rPr>
          <w:rFonts w:hint="cs"/>
          <w:i/>
          <w:iCs/>
          <w:rtl/>
        </w:rPr>
        <w:t>ب)</w:t>
      </w:r>
      <w:r>
        <w:rPr>
          <w:rFonts w:hint="cs"/>
          <w:rtl/>
        </w:rPr>
        <w:tab/>
      </w:r>
      <w:r w:rsidRPr="00917085">
        <w:rPr>
          <w:rFonts w:hint="cs"/>
          <w:rtl/>
        </w:rPr>
        <w:t xml:space="preserve">القرار </w:t>
      </w:r>
      <w:r w:rsidRPr="00917085">
        <w:rPr>
          <w:lang w:bidi="ar-EG"/>
        </w:rPr>
        <w:t>111</w:t>
      </w:r>
      <w:r w:rsidRPr="00917085">
        <w:rPr>
          <w:rFonts w:hint="cs"/>
          <w:rtl/>
        </w:rPr>
        <w:t xml:space="preserve"> (المراجَع في بوسان، </w:t>
      </w:r>
      <w:r w:rsidRPr="00917085">
        <w:rPr>
          <w:lang w:bidi="ar-EG"/>
        </w:rPr>
        <w:t>2014</w:t>
      </w:r>
      <w:r w:rsidRPr="00917085">
        <w:rPr>
          <w:rFonts w:hint="cs"/>
          <w:rtl/>
        </w:rPr>
        <w:t xml:space="preserve">) </w:t>
      </w:r>
      <w:r w:rsidRPr="00917085">
        <w:rPr>
          <w:rtl/>
        </w:rPr>
        <w:t>لمؤتمر المندوبين المفوضين</w:t>
      </w:r>
      <w:r>
        <w:rPr>
          <w:rFonts w:hint="cs"/>
          <w:rtl/>
        </w:rPr>
        <w:t>،</w:t>
      </w:r>
      <w:r w:rsidRPr="00917085">
        <w:rPr>
          <w:rtl/>
        </w:rPr>
        <w:t xml:space="preserve"> </w:t>
      </w:r>
      <w:r w:rsidRPr="00917085">
        <w:rPr>
          <w:rFonts w:hint="cs"/>
          <w:rtl/>
        </w:rPr>
        <w:t xml:space="preserve">الذي </w:t>
      </w:r>
      <w:r w:rsidRPr="00C011A4">
        <w:rPr>
          <w:rFonts w:hint="cs"/>
          <w:i/>
          <w:iCs/>
          <w:rtl/>
        </w:rPr>
        <w:t>ينص على</w:t>
      </w:r>
      <w:r w:rsidRPr="00917085">
        <w:rPr>
          <w:rFonts w:hint="cs"/>
          <w:rtl/>
        </w:rPr>
        <w:t xml:space="preserve"> "</w:t>
      </w:r>
      <w:r w:rsidRPr="00917085">
        <w:rPr>
          <w:rtl/>
        </w:rPr>
        <w:t>أن يبذل الاتحاد والدول الأعضاء في</w:t>
      </w:r>
      <w:r w:rsidRPr="00917085">
        <w:rPr>
          <w:rFonts w:hint="cs"/>
          <w:rtl/>
        </w:rPr>
        <w:t> </w:t>
      </w:r>
      <w:r w:rsidRPr="00917085">
        <w:rPr>
          <w:rtl/>
        </w:rPr>
        <w:t xml:space="preserve">المجلس </w:t>
      </w:r>
      <w:r w:rsidRPr="00CB4651">
        <w:rPr>
          <w:rtl/>
        </w:rPr>
        <w:t>كل جهد ممكن</w:t>
      </w:r>
      <w:r w:rsidRPr="00917085">
        <w:rPr>
          <w:rtl/>
        </w:rPr>
        <w:t xml:space="preserve"> </w:t>
      </w:r>
      <w:proofErr w:type="gramStart"/>
      <w:r w:rsidRPr="00917085">
        <w:rPr>
          <w:rtl/>
        </w:rPr>
        <w:t>لكي</w:t>
      </w:r>
      <w:r w:rsidRPr="00917085">
        <w:rPr>
          <w:rFonts w:hint="cs"/>
          <w:rtl/>
        </w:rPr>
        <w:t xml:space="preserve"> </w:t>
      </w:r>
      <w:r w:rsidRPr="00917085">
        <w:rPr>
          <w:rtl/>
        </w:rPr>
        <w:t>لا</w:t>
      </w:r>
      <w:proofErr w:type="gramEnd"/>
      <w:r>
        <w:rPr>
          <w:rFonts w:hint="cs"/>
          <w:rtl/>
        </w:rPr>
        <w:t xml:space="preserve"> </w:t>
      </w:r>
      <w:r w:rsidRPr="00917085">
        <w:rPr>
          <w:rtl/>
        </w:rPr>
        <w:t>تصادف الفترة المخطط لها لأي دورة للمجلس أي فترة تعتبرها أي دولة من الدول الأعضاء في</w:t>
      </w:r>
      <w:r w:rsidRPr="00917085">
        <w:rPr>
          <w:rFonts w:hint="cs"/>
          <w:rtl/>
        </w:rPr>
        <w:t> </w:t>
      </w:r>
      <w:r w:rsidRPr="00917085">
        <w:rPr>
          <w:rtl/>
        </w:rPr>
        <w:t>المجلس فترة دينية</w:t>
      </w:r>
      <w:r w:rsidRPr="00917085">
        <w:rPr>
          <w:rFonts w:hint="cs"/>
          <w:rtl/>
        </w:rPr>
        <w:t> </w:t>
      </w:r>
      <w:r w:rsidRPr="00917085">
        <w:rPr>
          <w:rtl/>
        </w:rPr>
        <w:t>هامة</w:t>
      </w:r>
      <w:r w:rsidRPr="00917085">
        <w:rPr>
          <w:rFonts w:hint="cs"/>
          <w:rtl/>
        </w:rPr>
        <w:t>"</w:t>
      </w:r>
      <w:r>
        <w:rPr>
          <w:rFonts w:hint="cs"/>
          <w:rtl/>
        </w:rPr>
        <w:t>؛</w:t>
      </w:r>
    </w:p>
    <w:p w14:paraId="38A8E124" w14:textId="040CA089" w:rsidR="00AB5AB1" w:rsidRDefault="00AB5AB1" w:rsidP="00AB5AB1">
      <w:pPr>
        <w:rPr>
          <w:rtl/>
          <w:lang w:bidi="ar-EG"/>
        </w:rPr>
      </w:pPr>
      <w:r w:rsidRPr="00583568">
        <w:rPr>
          <w:rFonts w:hint="cs"/>
          <w:i/>
          <w:iCs/>
          <w:rtl/>
          <w:lang w:bidi="ar-EG"/>
        </w:rPr>
        <w:t>ج)</w:t>
      </w:r>
      <w:r>
        <w:rPr>
          <w:rtl/>
          <w:lang w:bidi="ar-EG"/>
        </w:rPr>
        <w:tab/>
      </w:r>
      <w:r w:rsidRPr="00281388">
        <w:rPr>
          <w:rFonts w:hint="cs"/>
          <w:rtl/>
          <w:lang w:bidi="ar-EG"/>
        </w:rPr>
        <w:t xml:space="preserve">المقرر </w:t>
      </w:r>
      <w:r>
        <w:rPr>
          <w:lang w:bidi="ar-EG"/>
        </w:rPr>
        <w:t>619</w:t>
      </w:r>
      <w:r>
        <w:rPr>
          <w:rFonts w:hint="cs"/>
          <w:rtl/>
          <w:lang w:bidi="ar-EG"/>
        </w:rPr>
        <w:t xml:space="preserve"> بشأن مباني المقر، </w:t>
      </w:r>
      <w:r w:rsidR="00B96F20">
        <w:rPr>
          <w:rFonts w:hint="cs"/>
          <w:rtl/>
          <w:lang w:bidi="ar-EG"/>
        </w:rPr>
        <w:t>الذي اعتُمد</w:t>
      </w:r>
      <w:r>
        <w:rPr>
          <w:rFonts w:hint="cs"/>
          <w:rtl/>
          <w:lang w:bidi="ar-EG"/>
        </w:rPr>
        <w:t xml:space="preserve"> في دورة المجلس الإضافية لعام </w:t>
      </w:r>
      <w:r>
        <w:rPr>
          <w:lang w:bidi="ar-EG"/>
        </w:rPr>
        <w:t>2019</w:t>
      </w:r>
      <w:r>
        <w:rPr>
          <w:rFonts w:hint="cs"/>
          <w:rtl/>
          <w:lang w:bidi="ar-EG"/>
        </w:rPr>
        <w:t>،</w:t>
      </w:r>
    </w:p>
    <w:p w14:paraId="41D1EC8F" w14:textId="77777777" w:rsidR="00AB5AB1" w:rsidRDefault="00AB5AB1" w:rsidP="00AB5AB1">
      <w:pPr>
        <w:pStyle w:val="Call"/>
        <w:rPr>
          <w:rtl/>
          <w:lang w:bidi="ar-EG"/>
        </w:rPr>
      </w:pPr>
      <w:r>
        <w:rPr>
          <w:rFonts w:hint="cs"/>
          <w:rtl/>
          <w:lang w:bidi="ar-EG"/>
        </w:rPr>
        <w:t>وإذ يذكّر</w:t>
      </w:r>
    </w:p>
    <w:p w14:paraId="2D6CF28E" w14:textId="77777777" w:rsidR="00AB5AB1" w:rsidRDefault="00AB5AB1" w:rsidP="00AB5AB1">
      <w:pPr>
        <w:rPr>
          <w:rtl/>
          <w:lang w:bidi="ar-EG"/>
        </w:rPr>
      </w:pPr>
      <w:r>
        <w:rPr>
          <w:rFonts w:hint="cs"/>
          <w:rtl/>
          <w:lang w:bidi="ar-EG"/>
        </w:rPr>
        <w:t xml:space="preserve">بالمقرر </w:t>
      </w:r>
      <w:r>
        <w:rPr>
          <w:lang w:bidi="ar-EG"/>
        </w:rPr>
        <w:t>625</w:t>
      </w:r>
      <w:r>
        <w:rPr>
          <w:rFonts w:hint="cs"/>
          <w:rtl/>
          <w:lang w:bidi="ar-EG"/>
        </w:rPr>
        <w:t xml:space="preserve"> للمجلس الذي يؤكد فيه </w:t>
      </w:r>
      <w:r w:rsidRPr="00281388">
        <w:rPr>
          <w:rFonts w:hint="cs"/>
          <w:rtl/>
          <w:lang w:bidi="ar-EG"/>
        </w:rPr>
        <w:t xml:space="preserve">مواعيد </w:t>
      </w:r>
      <w:r>
        <w:rPr>
          <w:rFonts w:hint="cs"/>
          <w:rtl/>
          <w:lang w:bidi="ar-EG"/>
        </w:rPr>
        <w:t>دورات المجلس للأعوام</w:t>
      </w:r>
      <w:r w:rsidRPr="00281388">
        <w:rPr>
          <w:rFonts w:hint="cs"/>
          <w:rtl/>
          <w:lang w:bidi="ar-EG"/>
        </w:rPr>
        <w:t xml:space="preserve"> </w:t>
      </w:r>
      <w:r>
        <w:rPr>
          <w:lang w:bidi="ar-EG"/>
        </w:rPr>
        <w:t>2022</w:t>
      </w:r>
      <w:r w:rsidRPr="00281388">
        <w:rPr>
          <w:rFonts w:hint="cs"/>
          <w:rtl/>
          <w:lang w:bidi="ar-EG"/>
        </w:rPr>
        <w:t xml:space="preserve"> و</w:t>
      </w:r>
      <w:r>
        <w:rPr>
          <w:lang w:bidi="ar-EG"/>
        </w:rPr>
        <w:t>2023</w:t>
      </w:r>
      <w:r>
        <w:rPr>
          <w:rFonts w:hint="cs"/>
          <w:rtl/>
          <w:lang w:bidi="ar-EG"/>
        </w:rPr>
        <w:t xml:space="preserve"> و</w:t>
      </w:r>
      <w:r>
        <w:rPr>
          <w:lang w:bidi="ar-EG"/>
        </w:rPr>
        <w:t>2024</w:t>
      </w:r>
      <w:r>
        <w:rPr>
          <w:rFonts w:hint="cs"/>
          <w:rtl/>
          <w:lang w:bidi="ar-EG"/>
        </w:rPr>
        <w:t xml:space="preserve"> و</w:t>
      </w:r>
      <w:r>
        <w:rPr>
          <w:lang w:bidi="ar-EG"/>
        </w:rPr>
        <w:t>2025</w:t>
      </w:r>
      <w:r>
        <w:rPr>
          <w:rFonts w:hint="cs"/>
          <w:rtl/>
          <w:lang w:bidi="ar-EG"/>
        </w:rPr>
        <w:t xml:space="preserve"> و</w:t>
      </w:r>
      <w:r>
        <w:rPr>
          <w:lang w:bidi="ar-EG"/>
        </w:rPr>
        <w:t>2026</w:t>
      </w:r>
      <w:r>
        <w:rPr>
          <w:rFonts w:hint="cs"/>
          <w:rtl/>
          <w:lang w:bidi="ar-EG"/>
        </w:rPr>
        <w:t xml:space="preserve"> ومدتها، إلى جانب مجموعة اجتماعات أفرقة العمل وأفرقة الخبراء التابعة للمجلس للأعوام </w:t>
      </w:r>
      <w:r>
        <w:rPr>
          <w:lang w:bidi="ar-EG"/>
        </w:rPr>
        <w:t>2022</w:t>
      </w:r>
      <w:r>
        <w:rPr>
          <w:rFonts w:hint="cs"/>
          <w:rtl/>
          <w:lang w:bidi="ar-EG"/>
        </w:rPr>
        <w:t xml:space="preserve"> و</w:t>
      </w:r>
      <w:r>
        <w:rPr>
          <w:lang w:bidi="ar-EG"/>
        </w:rPr>
        <w:t>2023</w:t>
      </w:r>
      <w:r>
        <w:rPr>
          <w:rFonts w:hint="cs"/>
          <w:rtl/>
          <w:lang w:bidi="ar-EG"/>
        </w:rPr>
        <w:t xml:space="preserve"> و</w:t>
      </w:r>
      <w:r>
        <w:rPr>
          <w:lang w:bidi="ar-EG"/>
        </w:rPr>
        <w:t>2024</w:t>
      </w:r>
      <w:r>
        <w:rPr>
          <w:rFonts w:hint="cs"/>
          <w:rtl/>
          <w:lang w:bidi="ar-EG"/>
        </w:rPr>
        <w:t>،</w:t>
      </w:r>
    </w:p>
    <w:p w14:paraId="47A20BCD" w14:textId="77777777" w:rsidR="00AB5AB1" w:rsidRDefault="00AB5AB1" w:rsidP="00AB5AB1">
      <w:pPr>
        <w:pStyle w:val="Call"/>
        <w:rPr>
          <w:rtl/>
        </w:rPr>
      </w:pPr>
      <w:r>
        <w:rPr>
          <w:rFonts w:hint="cs"/>
          <w:rtl/>
        </w:rPr>
        <w:t>وإذ يضع في اعتباره</w:t>
      </w:r>
    </w:p>
    <w:p w14:paraId="2EAB85A0" w14:textId="77777777" w:rsidR="00AB5AB1" w:rsidRDefault="00AB5AB1" w:rsidP="00AB5AB1">
      <w:pPr>
        <w:rPr>
          <w:rtl/>
        </w:rPr>
      </w:pPr>
      <w:r>
        <w:rPr>
          <w:rFonts w:hint="cs"/>
          <w:rtl/>
        </w:rPr>
        <w:t xml:space="preserve">الحاجة إلى تحديد مواعيد الدورات العادية للمجلس بحيث تُعقد قدر الإمكان في </w:t>
      </w:r>
      <w:r>
        <w:rPr>
          <w:rFonts w:hint="cs"/>
          <w:rtl/>
          <w:lang w:bidi="ar-EG"/>
        </w:rPr>
        <w:t>نفس الفترة الزمنية تقريباً من كل سنة</w:t>
      </w:r>
      <w:r>
        <w:rPr>
          <w:rFonts w:hint="cs"/>
          <w:rtl/>
        </w:rPr>
        <w:t xml:space="preserve"> بغية تيسير ترتيب أحداث الاتحاد الأخرى،</w:t>
      </w:r>
    </w:p>
    <w:p w14:paraId="05320FEA" w14:textId="77777777" w:rsidR="00AB5AB1" w:rsidRDefault="00AB5AB1" w:rsidP="00AB5AB1">
      <w:pPr>
        <w:pStyle w:val="Call"/>
        <w:rPr>
          <w:rtl/>
        </w:rPr>
      </w:pPr>
      <w:r>
        <w:rPr>
          <w:rFonts w:hint="cs"/>
          <w:rtl/>
        </w:rPr>
        <w:t>وإذ يضع في اعتباره كذلك</w:t>
      </w:r>
    </w:p>
    <w:p w14:paraId="6C992DBE" w14:textId="77777777" w:rsidR="00AB5AB1" w:rsidRDefault="00AB5AB1" w:rsidP="00AB5AB1">
      <w:r>
        <w:rPr>
          <w:rFonts w:hint="cs"/>
          <w:rtl/>
        </w:rPr>
        <w:t>الحاجة إلى تنظيم</w:t>
      </w:r>
      <w:r w:rsidRPr="00F67252">
        <w:rPr>
          <w:rtl/>
        </w:rPr>
        <w:t xml:space="preserve"> الدورة العادية للمجلس </w:t>
      </w:r>
      <w:r>
        <w:rPr>
          <w:rFonts w:hint="cs"/>
          <w:rtl/>
        </w:rPr>
        <w:t>خلال العام الذي يُعقد فيه</w:t>
      </w:r>
      <w:r w:rsidRPr="00F67252">
        <w:rPr>
          <w:rtl/>
        </w:rPr>
        <w:t xml:space="preserve"> مؤتمر المندوبين المفوضين</w:t>
      </w:r>
      <w:r>
        <w:rPr>
          <w:rFonts w:hint="cs"/>
          <w:rtl/>
        </w:rPr>
        <w:t xml:space="preserve">، </w:t>
      </w:r>
      <w:r>
        <w:rPr>
          <w:rFonts w:hint="cs"/>
          <w:rtl/>
          <w:lang w:bidi="ar-EG"/>
        </w:rPr>
        <w:t>في وقت مبكر بما</w:t>
      </w:r>
      <w:r>
        <w:rPr>
          <w:rFonts w:hint="eastAsia"/>
          <w:rtl/>
          <w:lang w:bidi="ar-EG"/>
        </w:rPr>
        <w:t> </w:t>
      </w:r>
      <w:r>
        <w:rPr>
          <w:rFonts w:hint="cs"/>
          <w:rtl/>
          <w:lang w:bidi="ar-EG"/>
        </w:rPr>
        <w:t>يكفي للسماح</w:t>
      </w:r>
      <w:r w:rsidRPr="00F67252">
        <w:rPr>
          <w:rtl/>
        </w:rPr>
        <w:t xml:space="preserve"> </w:t>
      </w:r>
      <w:r>
        <w:rPr>
          <w:rFonts w:hint="cs"/>
          <w:rtl/>
        </w:rPr>
        <w:t>بأن تُنشر، ضمن</w:t>
      </w:r>
      <w:r>
        <w:rPr>
          <w:rtl/>
        </w:rPr>
        <w:t xml:space="preserve"> إطار زمني معقول</w:t>
      </w:r>
      <w:r>
        <w:rPr>
          <w:rFonts w:hint="cs"/>
          <w:rtl/>
        </w:rPr>
        <w:t>،</w:t>
      </w:r>
      <w:r w:rsidRPr="00F67252">
        <w:rPr>
          <w:rtl/>
        </w:rPr>
        <w:t xml:space="preserve"> تقارير المجلس </w:t>
      </w:r>
      <w:r>
        <w:rPr>
          <w:rFonts w:hint="cs"/>
          <w:rtl/>
        </w:rPr>
        <w:t xml:space="preserve">التي سيُنظر فيها </w:t>
      </w:r>
      <w:r w:rsidRPr="00F67252">
        <w:rPr>
          <w:rtl/>
        </w:rPr>
        <w:t>في مؤتمر المندو</w:t>
      </w:r>
      <w:r>
        <w:rPr>
          <w:rtl/>
        </w:rPr>
        <w:t>بين المفوضين</w:t>
      </w:r>
      <w:r w:rsidRPr="00F67252">
        <w:rPr>
          <w:rtl/>
        </w:rPr>
        <w:t>،</w:t>
      </w:r>
    </w:p>
    <w:p w14:paraId="4B7CB288" w14:textId="77777777" w:rsidR="00AB5AB1" w:rsidRDefault="00AB5AB1" w:rsidP="00AB5AB1">
      <w:pPr>
        <w:pStyle w:val="Call"/>
        <w:rPr>
          <w:rtl/>
        </w:rPr>
      </w:pPr>
      <w:r>
        <w:rPr>
          <w:rFonts w:hint="cs"/>
          <w:rtl/>
        </w:rPr>
        <w:t>وإذ يؤكد</w:t>
      </w:r>
    </w:p>
    <w:p w14:paraId="09D9E373" w14:textId="77777777" w:rsidR="00AB5AB1" w:rsidRDefault="00AB5AB1" w:rsidP="00AB5AB1">
      <w:pPr>
        <w:rPr>
          <w:rtl/>
        </w:rPr>
      </w:pPr>
      <w:r>
        <w:rPr>
          <w:rFonts w:hint="cs"/>
          <w:rtl/>
        </w:rPr>
        <w:t>أن تحديد مواعيد عقد مجموعات اجتماعات أفرقة العمل وأفرقة الخبراء التابعة للمجلس، على مدى السنوات الثلاث المقبلة، لن يؤدي إلى تحسين التخطيط العام لأحداث الاتحاد فحسب، وإنما أيضاً إلى الحد من احتمال تداخلها،</w:t>
      </w:r>
    </w:p>
    <w:p w14:paraId="06F776AB" w14:textId="77777777" w:rsidR="00AB5AB1" w:rsidRDefault="00AB5AB1" w:rsidP="00AB5AB1">
      <w:pPr>
        <w:pStyle w:val="Call"/>
        <w:rPr>
          <w:rtl/>
        </w:rPr>
      </w:pPr>
      <w:r w:rsidRPr="00B71092">
        <w:rPr>
          <w:rFonts w:hint="cs"/>
          <w:rtl/>
        </w:rPr>
        <w:t>وإذ</w:t>
      </w:r>
      <w:r>
        <w:rPr>
          <w:rFonts w:hint="cs"/>
          <w:rtl/>
        </w:rPr>
        <w:t xml:space="preserve"> يقر</w:t>
      </w:r>
    </w:p>
    <w:p w14:paraId="5E9020F6" w14:textId="60D80B5A" w:rsidR="00AB5AB1" w:rsidRPr="00917085" w:rsidRDefault="00AB5AB1" w:rsidP="00AB5AB1">
      <w:pPr>
        <w:rPr>
          <w:rtl/>
          <w:lang w:bidi="ar-EG"/>
        </w:rPr>
      </w:pPr>
      <w:r>
        <w:rPr>
          <w:rFonts w:hint="cs"/>
          <w:rtl/>
        </w:rPr>
        <w:t xml:space="preserve">بضرورة </w:t>
      </w:r>
      <w:r w:rsidRPr="00F350CE">
        <w:rPr>
          <w:rFonts w:hint="cs"/>
          <w:rtl/>
        </w:rPr>
        <w:t>تلبية الاحتياجات من المرافق المؤقتة لعقد المؤتمرات والاجتماعات خلال فترة الهدم والمرحلة الأولى من البناء للمشروع، من خلال وضع قائمة بالاحتياجات تشمل مواعيد المؤتمرات والاجتماعات التي ست</w:t>
      </w:r>
      <w:r w:rsidR="00664DA6">
        <w:rPr>
          <w:rFonts w:hint="cs"/>
          <w:rtl/>
        </w:rPr>
        <w:t>ُ</w:t>
      </w:r>
      <w:r w:rsidRPr="00F350CE">
        <w:rPr>
          <w:rFonts w:hint="cs"/>
          <w:rtl/>
        </w:rPr>
        <w:t>عقد في هذه الفترة</w:t>
      </w:r>
      <w:r>
        <w:rPr>
          <w:rFonts w:hint="cs"/>
          <w:rtl/>
        </w:rPr>
        <w:t>،</w:t>
      </w:r>
    </w:p>
    <w:p w14:paraId="5A4D68F7" w14:textId="77777777" w:rsidR="00AB5AB1" w:rsidRPr="00917085" w:rsidRDefault="00AB5AB1" w:rsidP="00AB5AB1">
      <w:pPr>
        <w:pStyle w:val="Call"/>
        <w:rPr>
          <w:rtl/>
        </w:rPr>
      </w:pPr>
      <w:r w:rsidRPr="00917085">
        <w:rPr>
          <w:rFonts w:hint="cs"/>
          <w:rtl/>
        </w:rPr>
        <w:lastRenderedPageBreak/>
        <w:t>يقرر</w:t>
      </w:r>
    </w:p>
    <w:p w14:paraId="66C09F46" w14:textId="48F21D94" w:rsidR="00AB5AB1" w:rsidRDefault="00AB5AB1" w:rsidP="00AB5AB1">
      <w:pPr>
        <w:rPr>
          <w:rtl/>
          <w:lang w:bidi="ar-EG"/>
        </w:rPr>
      </w:pPr>
      <w:r>
        <w:rPr>
          <w:lang w:bidi="ar-EG"/>
        </w:rPr>
        <w:t>1</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3</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 و</w:t>
      </w:r>
      <w:r w:rsidR="00B8378E">
        <w:rPr>
          <w:rFonts w:hint="cs"/>
          <w:rtl/>
          <w:lang w:bidi="ar-EG"/>
        </w:rPr>
        <w:t xml:space="preserve">أن </w:t>
      </w:r>
      <w:r>
        <w:rPr>
          <w:rFonts w:hint="cs"/>
          <w:rtl/>
          <w:lang w:bidi="ar-EG"/>
        </w:rPr>
        <w:t>تُعقد مجموعة اجتماعات أفرقة العمل وأفرقة الخبراء التابعة للمجلس الخاصة بها</w:t>
      </w:r>
      <w:r>
        <w:rPr>
          <w:lang w:bidi="ar-EG"/>
        </w:rPr>
        <w:t xml:space="preserve"> </w:t>
      </w:r>
      <w:r>
        <w:rPr>
          <w:rFonts w:hint="cs"/>
          <w:rtl/>
          <w:lang w:bidi="ar-EG"/>
        </w:rPr>
        <w:t>كما يلي:</w:t>
      </w:r>
    </w:p>
    <w:p w14:paraId="06AB2E94" w14:textId="4BC6262D" w:rsidR="00AB5AB1" w:rsidRPr="00022D6A" w:rsidRDefault="00AB5AB1" w:rsidP="00AB5AB1">
      <w:pPr>
        <w:pStyle w:val="enumlev1"/>
        <w:rPr>
          <w:rtl/>
          <w:lang w:bidi="ar-SA"/>
        </w:rPr>
      </w:pPr>
      <w:r w:rsidRPr="00022D6A">
        <w:rPr>
          <w:rFonts w:hint="cs"/>
          <w:rtl/>
        </w:rPr>
        <w:t>-</w:t>
      </w:r>
      <w:r w:rsidRPr="00022D6A">
        <w:rPr>
          <w:rtl/>
        </w:rPr>
        <w:tab/>
      </w:r>
      <w:r w:rsidRPr="00022D6A">
        <w:rPr>
          <w:rFonts w:hint="cs"/>
          <w:rtl/>
        </w:rPr>
        <w:t xml:space="preserve">المجموعة الأولى من اجتماعات أفرقة العمل وأفرقة الخبراء التابعة للمجلس: من يوم الإثنين </w:t>
      </w:r>
      <w:r w:rsidRPr="00022D6A">
        <w:t>6</w:t>
      </w:r>
      <w:r w:rsidRPr="00022D6A">
        <w:rPr>
          <w:rFonts w:hint="cs"/>
          <w:rtl/>
        </w:rPr>
        <w:t xml:space="preserve"> فبراير إلى يوم الجمعة </w:t>
      </w:r>
      <w:r w:rsidRPr="00022D6A">
        <w:t>17</w:t>
      </w:r>
      <w:r w:rsidRPr="00022D6A">
        <w:rPr>
          <w:rFonts w:hint="eastAsia"/>
          <w:rtl/>
        </w:rPr>
        <w:t> </w:t>
      </w:r>
      <w:r w:rsidRPr="00022D6A">
        <w:rPr>
          <w:rFonts w:hint="cs"/>
          <w:rtl/>
        </w:rPr>
        <w:t>فبراير </w:t>
      </w:r>
      <w:r w:rsidRPr="00022D6A">
        <w:t>2023</w:t>
      </w:r>
    </w:p>
    <w:p w14:paraId="702697B0" w14:textId="2118B435" w:rsidR="00AB5AB1" w:rsidRDefault="00AB5AB1" w:rsidP="00AB5AB1">
      <w:pPr>
        <w:pStyle w:val="enumlev1"/>
        <w:keepNext/>
        <w:keepLines/>
        <w:rPr>
          <w:rtl/>
        </w:rPr>
      </w:pPr>
      <w:r>
        <w:rPr>
          <w:rFonts w:hint="cs"/>
          <w:rtl/>
        </w:rPr>
        <w:t>-</w:t>
      </w:r>
      <w:r>
        <w:rPr>
          <w:rtl/>
        </w:rPr>
        <w:tab/>
      </w:r>
      <w:r w:rsidRPr="00170042">
        <w:rPr>
          <w:rFonts w:hint="cs"/>
          <w:b/>
          <w:bCs/>
          <w:rtl/>
        </w:rPr>
        <w:t xml:space="preserve">دورة المجلس لعام </w:t>
      </w:r>
      <w:r w:rsidRPr="00170042">
        <w:rPr>
          <w:b/>
          <w:bCs/>
        </w:rPr>
        <w:t>2023</w:t>
      </w:r>
      <w:r w:rsidRPr="00170042">
        <w:rPr>
          <w:rFonts w:hint="cs"/>
          <w:b/>
          <w:bCs/>
          <w:rtl/>
        </w:rPr>
        <w:t xml:space="preserve">: من يوم الثلاثاء </w:t>
      </w:r>
      <w:r w:rsidRPr="00170042">
        <w:rPr>
          <w:b/>
          <w:bCs/>
        </w:rPr>
        <w:t>11</w:t>
      </w:r>
      <w:r w:rsidRPr="00170042">
        <w:rPr>
          <w:rFonts w:hint="cs"/>
          <w:b/>
          <w:bCs/>
          <w:rtl/>
        </w:rPr>
        <w:t xml:space="preserve"> يوليو إلى يوم الجمعة </w:t>
      </w:r>
      <w:r w:rsidRPr="00170042">
        <w:rPr>
          <w:b/>
          <w:bCs/>
        </w:rPr>
        <w:t>21</w:t>
      </w:r>
      <w:r w:rsidRPr="00170042">
        <w:rPr>
          <w:rFonts w:hint="eastAsia"/>
          <w:b/>
          <w:bCs/>
          <w:rtl/>
        </w:rPr>
        <w:t> </w:t>
      </w:r>
      <w:r w:rsidRPr="00170042">
        <w:rPr>
          <w:rFonts w:hint="cs"/>
          <w:b/>
          <w:bCs/>
          <w:rtl/>
        </w:rPr>
        <w:t>يوليو</w:t>
      </w:r>
      <w:r w:rsidRPr="00170042">
        <w:rPr>
          <w:rFonts w:hint="eastAsia"/>
          <w:b/>
          <w:bCs/>
          <w:rtl/>
        </w:rPr>
        <w:t> </w:t>
      </w:r>
      <w:r w:rsidRPr="00170042">
        <w:rPr>
          <w:b/>
          <w:bCs/>
        </w:rPr>
        <w:t>2023</w:t>
      </w:r>
    </w:p>
    <w:p w14:paraId="1396366C" w14:textId="77777777" w:rsidR="00AB5AB1" w:rsidRDefault="00AB5AB1" w:rsidP="00AB5AB1">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18</w:t>
      </w:r>
      <w:r>
        <w:rPr>
          <w:rFonts w:hint="cs"/>
          <w:rtl/>
          <w:lang w:bidi="ar-EG"/>
        </w:rPr>
        <w:t xml:space="preserve"> سبتمبر إلى يوم الجمعة </w:t>
      </w:r>
      <w:r>
        <w:rPr>
          <w:lang w:bidi="ar-EG"/>
        </w:rPr>
        <w:t>29</w:t>
      </w:r>
      <w:r>
        <w:rPr>
          <w:rFonts w:hint="cs"/>
          <w:rtl/>
          <w:lang w:bidi="ar-EG"/>
        </w:rPr>
        <w:t xml:space="preserve"> سبتمبر </w:t>
      </w:r>
      <w:r>
        <w:rPr>
          <w:lang w:bidi="ar-EG"/>
        </w:rPr>
        <w:t>2023</w:t>
      </w:r>
      <w:r>
        <w:rPr>
          <w:rFonts w:hint="cs"/>
          <w:rtl/>
          <w:lang w:bidi="ar-EG"/>
        </w:rPr>
        <w:t>؛</w:t>
      </w:r>
    </w:p>
    <w:p w14:paraId="04B28DE7" w14:textId="008584A7" w:rsidR="00AB5AB1" w:rsidRDefault="00AB5AB1" w:rsidP="00AB5AB1">
      <w:pPr>
        <w:rPr>
          <w:rtl/>
          <w:lang w:bidi="ar-EG"/>
        </w:rPr>
      </w:pPr>
      <w:r>
        <w:rPr>
          <w:lang w:bidi="ar-EG"/>
        </w:rPr>
        <w:t>2</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4</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و</w:t>
      </w:r>
      <w:r w:rsidR="00B8378E">
        <w:rPr>
          <w:rFonts w:hint="cs"/>
          <w:rtl/>
          <w:lang w:bidi="ar-EG"/>
        </w:rPr>
        <w:t xml:space="preserve">أن </w:t>
      </w:r>
      <w:r>
        <w:rPr>
          <w:rFonts w:hint="cs"/>
          <w:rtl/>
          <w:lang w:bidi="ar-EG"/>
        </w:rPr>
        <w:t>تُعقد مجموعة اجتماعات أفرقة العمل وأفرقة الخبراء التابعة للمجلس الخاصة بها</w:t>
      </w:r>
      <w:r>
        <w:rPr>
          <w:lang w:bidi="ar-EG"/>
        </w:rPr>
        <w:t xml:space="preserve"> </w:t>
      </w:r>
      <w:r>
        <w:rPr>
          <w:rFonts w:hint="cs"/>
          <w:rtl/>
          <w:lang w:bidi="ar-EG"/>
        </w:rPr>
        <w:t>كما يلي:</w:t>
      </w:r>
    </w:p>
    <w:p w14:paraId="50FA8107" w14:textId="0BB36CC9" w:rsidR="00AB5AB1" w:rsidRPr="0084616B" w:rsidRDefault="00AB5AB1" w:rsidP="00AB5AB1">
      <w:pPr>
        <w:pStyle w:val="enumlev1"/>
        <w:rPr>
          <w:rtl/>
          <w:lang w:bidi="ar-EG"/>
        </w:rPr>
      </w:pPr>
      <w:r w:rsidRPr="0084616B">
        <w:rPr>
          <w:rFonts w:hint="cs"/>
          <w:rtl/>
        </w:rPr>
        <w:t>-</w:t>
      </w:r>
      <w:r w:rsidRPr="0084616B">
        <w:rPr>
          <w:rtl/>
        </w:rPr>
        <w:tab/>
      </w:r>
      <w:r w:rsidRPr="0084616B">
        <w:rPr>
          <w:rFonts w:hint="cs"/>
          <w:rtl/>
        </w:rPr>
        <w:t xml:space="preserve">المجموعة الأولى من اجتماعات أفرقة العمل وأفرقة الخبراء التابعة للمجلس: من يوم الإثنين </w:t>
      </w:r>
      <w:r w:rsidRPr="0084616B">
        <w:t>19</w:t>
      </w:r>
      <w:r w:rsidRPr="0084616B">
        <w:rPr>
          <w:rFonts w:hint="cs"/>
          <w:rtl/>
        </w:rPr>
        <w:t xml:space="preserve"> فبراير إلى يوم الجمعة </w:t>
      </w:r>
      <w:r>
        <w:t>1</w:t>
      </w:r>
      <w:r w:rsidRPr="0084616B">
        <w:rPr>
          <w:rFonts w:hint="eastAsia"/>
          <w:rtl/>
        </w:rPr>
        <w:t> </w:t>
      </w:r>
      <w:r>
        <w:rPr>
          <w:rFonts w:hint="cs"/>
          <w:rtl/>
        </w:rPr>
        <w:t>مارس</w:t>
      </w:r>
      <w:r w:rsidRPr="0084616B">
        <w:rPr>
          <w:rFonts w:hint="cs"/>
          <w:rtl/>
        </w:rPr>
        <w:t> </w:t>
      </w:r>
      <w:r>
        <w:t>2024</w:t>
      </w:r>
    </w:p>
    <w:p w14:paraId="3534C688" w14:textId="7D6105BA" w:rsidR="00AB5AB1" w:rsidRDefault="00AB5AB1" w:rsidP="00AB5AB1">
      <w:pPr>
        <w:pStyle w:val="enumlev1"/>
        <w:rPr>
          <w:b/>
          <w:bCs/>
        </w:rPr>
      </w:pPr>
      <w:r>
        <w:rPr>
          <w:rFonts w:hint="cs"/>
          <w:rtl/>
        </w:rPr>
        <w:t>-</w:t>
      </w:r>
      <w:r>
        <w:rPr>
          <w:rtl/>
        </w:rPr>
        <w:tab/>
      </w:r>
      <w:r w:rsidRPr="00170042">
        <w:rPr>
          <w:rFonts w:hint="cs"/>
          <w:b/>
          <w:bCs/>
          <w:rtl/>
        </w:rPr>
        <w:t xml:space="preserve">دورة المجلس لعام </w:t>
      </w:r>
      <w:r w:rsidRPr="00170042">
        <w:rPr>
          <w:b/>
          <w:bCs/>
        </w:rPr>
        <w:t>2024</w:t>
      </w:r>
      <w:r w:rsidRPr="00170042">
        <w:rPr>
          <w:rFonts w:hint="cs"/>
          <w:b/>
          <w:bCs/>
          <w:rtl/>
        </w:rPr>
        <w:t xml:space="preserve">: من يوم الثلاثاء </w:t>
      </w:r>
      <w:r w:rsidRPr="00170042">
        <w:rPr>
          <w:b/>
          <w:bCs/>
        </w:rPr>
        <w:t>9</w:t>
      </w:r>
      <w:r w:rsidRPr="00170042">
        <w:rPr>
          <w:rFonts w:hint="cs"/>
          <w:b/>
          <w:bCs/>
          <w:rtl/>
        </w:rPr>
        <w:t xml:space="preserve"> يوليو إلى يوم الجمعة </w:t>
      </w:r>
      <w:r w:rsidRPr="00170042">
        <w:rPr>
          <w:b/>
          <w:bCs/>
        </w:rPr>
        <w:t>19</w:t>
      </w:r>
      <w:r w:rsidRPr="00170042">
        <w:rPr>
          <w:rFonts w:hint="eastAsia"/>
          <w:b/>
          <w:bCs/>
          <w:rtl/>
        </w:rPr>
        <w:t> </w:t>
      </w:r>
      <w:r w:rsidRPr="00170042">
        <w:rPr>
          <w:rFonts w:hint="cs"/>
          <w:b/>
          <w:bCs/>
          <w:rtl/>
        </w:rPr>
        <w:t>يوليو</w:t>
      </w:r>
      <w:r w:rsidRPr="00170042">
        <w:rPr>
          <w:rFonts w:hint="eastAsia"/>
          <w:b/>
          <w:bCs/>
          <w:rtl/>
        </w:rPr>
        <w:t> </w:t>
      </w:r>
      <w:r w:rsidRPr="00170042">
        <w:rPr>
          <w:b/>
          <w:bCs/>
        </w:rPr>
        <w:t>2024</w:t>
      </w:r>
    </w:p>
    <w:p w14:paraId="44B112D7" w14:textId="77777777" w:rsidR="00AB5AB1" w:rsidRDefault="00AB5AB1" w:rsidP="00AB5AB1">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30</w:t>
      </w:r>
      <w:r>
        <w:rPr>
          <w:rFonts w:hint="cs"/>
          <w:rtl/>
          <w:lang w:bidi="ar-EG"/>
        </w:rPr>
        <w:t xml:space="preserve"> سبتمبر إلى يوم الجمعة </w:t>
      </w:r>
      <w:r>
        <w:rPr>
          <w:lang w:bidi="ar-EG"/>
        </w:rPr>
        <w:t>11</w:t>
      </w:r>
      <w:r>
        <w:rPr>
          <w:rFonts w:hint="cs"/>
          <w:rtl/>
          <w:lang w:bidi="ar-EG"/>
        </w:rPr>
        <w:t xml:space="preserve"> أكتوبر </w:t>
      </w:r>
      <w:r>
        <w:rPr>
          <w:lang w:bidi="ar-EG"/>
        </w:rPr>
        <w:t>2024</w:t>
      </w:r>
      <w:r>
        <w:rPr>
          <w:rFonts w:hint="cs"/>
          <w:rtl/>
          <w:lang w:bidi="ar-EG"/>
        </w:rPr>
        <w:t>؛</w:t>
      </w:r>
    </w:p>
    <w:p w14:paraId="582CAE3A" w14:textId="002A98DD" w:rsidR="00AB5AB1" w:rsidRDefault="00AB5AB1" w:rsidP="00AB5AB1">
      <w:pPr>
        <w:rPr>
          <w:rtl/>
          <w:lang w:bidi="ar-EG"/>
        </w:rPr>
      </w:pPr>
      <w:r>
        <w:rPr>
          <w:lang w:bidi="ar-EG"/>
        </w:rPr>
        <w:t>3</w:t>
      </w:r>
      <w:r>
        <w:rPr>
          <w:rtl/>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5</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و</w:t>
      </w:r>
      <w:r w:rsidR="00B8378E">
        <w:rPr>
          <w:rFonts w:hint="cs"/>
          <w:rtl/>
          <w:lang w:bidi="ar-EG"/>
        </w:rPr>
        <w:t xml:space="preserve">أن </w:t>
      </w:r>
      <w:r>
        <w:rPr>
          <w:rFonts w:hint="cs"/>
          <w:rtl/>
          <w:lang w:bidi="ar-EG"/>
        </w:rPr>
        <w:t>تُعقد مجموعة اجتماعات أفرقة العمل وأفرقة الخبراء التابعة للمجلس الخاصة بها</w:t>
      </w:r>
      <w:r>
        <w:rPr>
          <w:lang w:bidi="ar-EG"/>
        </w:rPr>
        <w:t xml:space="preserve"> </w:t>
      </w:r>
      <w:r>
        <w:rPr>
          <w:rFonts w:hint="cs"/>
          <w:rtl/>
          <w:lang w:bidi="ar-EG"/>
        </w:rPr>
        <w:t>كما يلي:</w:t>
      </w:r>
    </w:p>
    <w:p w14:paraId="4524C508" w14:textId="2FE0F01E" w:rsidR="00AB5AB1" w:rsidRPr="0084616B" w:rsidRDefault="00AB5AB1" w:rsidP="00AB5AB1">
      <w:pPr>
        <w:pStyle w:val="enumlev1"/>
        <w:rPr>
          <w:rtl/>
          <w:lang w:bidi="ar-EG"/>
        </w:rPr>
      </w:pPr>
      <w:r w:rsidRPr="0084616B">
        <w:rPr>
          <w:rFonts w:hint="cs"/>
          <w:rtl/>
        </w:rPr>
        <w:t>-</w:t>
      </w:r>
      <w:r w:rsidRPr="0084616B">
        <w:rPr>
          <w:rtl/>
        </w:rPr>
        <w:tab/>
      </w:r>
      <w:r w:rsidRPr="0084616B">
        <w:rPr>
          <w:rFonts w:hint="cs"/>
          <w:rtl/>
        </w:rPr>
        <w:t xml:space="preserve">المجموعة الأولى من اجتماعات أفرقة العمل وأفرقة الخبراء التابعة للمجلس: من يوم الإثنين </w:t>
      </w:r>
      <w:r>
        <w:t>10</w:t>
      </w:r>
      <w:r w:rsidRPr="0084616B">
        <w:rPr>
          <w:rFonts w:hint="cs"/>
          <w:rtl/>
        </w:rPr>
        <w:t xml:space="preserve"> </w:t>
      </w:r>
      <w:r>
        <w:rPr>
          <w:rFonts w:hint="cs"/>
          <w:rtl/>
        </w:rPr>
        <w:t>فبراير</w:t>
      </w:r>
      <w:r w:rsidRPr="0084616B">
        <w:rPr>
          <w:rFonts w:hint="cs"/>
          <w:rtl/>
        </w:rPr>
        <w:t xml:space="preserve"> إلى يوم الجمعة </w:t>
      </w:r>
      <w:r>
        <w:t>21</w:t>
      </w:r>
      <w:r w:rsidRPr="0084616B">
        <w:rPr>
          <w:rFonts w:hint="eastAsia"/>
          <w:rtl/>
        </w:rPr>
        <w:t> </w:t>
      </w:r>
      <w:r>
        <w:rPr>
          <w:rFonts w:hint="cs"/>
          <w:rtl/>
        </w:rPr>
        <w:t>فبراير</w:t>
      </w:r>
      <w:r w:rsidRPr="0084616B">
        <w:rPr>
          <w:rFonts w:hint="cs"/>
          <w:rtl/>
        </w:rPr>
        <w:t> </w:t>
      </w:r>
      <w:r>
        <w:t>2025</w:t>
      </w:r>
    </w:p>
    <w:p w14:paraId="2EA79534" w14:textId="63687A0D" w:rsidR="00AB5AB1" w:rsidRDefault="00AB5AB1" w:rsidP="00AB5AB1">
      <w:pPr>
        <w:pStyle w:val="enumlev1"/>
        <w:rPr>
          <w:rtl/>
          <w:lang w:bidi="ar-EG"/>
        </w:rPr>
      </w:pPr>
      <w:r>
        <w:rPr>
          <w:rFonts w:hint="cs"/>
          <w:rtl/>
        </w:rPr>
        <w:t>-</w:t>
      </w:r>
      <w:r>
        <w:rPr>
          <w:rtl/>
        </w:rPr>
        <w:tab/>
      </w:r>
      <w:r w:rsidRPr="00170042">
        <w:rPr>
          <w:rFonts w:hint="cs"/>
          <w:b/>
          <w:bCs/>
          <w:rtl/>
        </w:rPr>
        <w:t xml:space="preserve">دورة المجلس لعام </w:t>
      </w:r>
      <w:r w:rsidRPr="00170042">
        <w:rPr>
          <w:b/>
          <w:bCs/>
        </w:rPr>
        <w:t>2025</w:t>
      </w:r>
      <w:r w:rsidRPr="00170042">
        <w:rPr>
          <w:rFonts w:hint="cs"/>
          <w:b/>
          <w:bCs/>
          <w:rtl/>
        </w:rPr>
        <w:t xml:space="preserve">: من يوم الثلاثاء </w:t>
      </w:r>
      <w:r w:rsidRPr="00170042">
        <w:rPr>
          <w:b/>
          <w:bCs/>
        </w:rPr>
        <w:t>1</w:t>
      </w:r>
      <w:r w:rsidRPr="00170042">
        <w:rPr>
          <w:rFonts w:hint="cs"/>
          <w:b/>
          <w:bCs/>
          <w:rtl/>
        </w:rPr>
        <w:t xml:space="preserve"> يوليو إلى يوم الجمعة </w:t>
      </w:r>
      <w:r w:rsidRPr="00170042">
        <w:rPr>
          <w:b/>
          <w:bCs/>
        </w:rPr>
        <w:t>11</w:t>
      </w:r>
      <w:r w:rsidRPr="00170042">
        <w:rPr>
          <w:rFonts w:hint="eastAsia"/>
          <w:b/>
          <w:bCs/>
          <w:rtl/>
        </w:rPr>
        <w:t> </w:t>
      </w:r>
      <w:r w:rsidRPr="00170042">
        <w:rPr>
          <w:rFonts w:hint="cs"/>
          <w:b/>
          <w:bCs/>
          <w:rtl/>
        </w:rPr>
        <w:t>يوليو</w:t>
      </w:r>
      <w:r w:rsidRPr="00170042">
        <w:rPr>
          <w:rFonts w:hint="eastAsia"/>
          <w:b/>
          <w:bCs/>
          <w:rtl/>
        </w:rPr>
        <w:t> </w:t>
      </w:r>
      <w:r w:rsidRPr="00170042">
        <w:rPr>
          <w:b/>
          <w:bCs/>
        </w:rPr>
        <w:t>2025</w:t>
      </w:r>
    </w:p>
    <w:p w14:paraId="6E13C8CD" w14:textId="77777777" w:rsidR="00AB5AB1" w:rsidRDefault="00AB5AB1" w:rsidP="00AB5AB1">
      <w:pPr>
        <w:pStyle w:val="enumlev1"/>
        <w:rPr>
          <w:rtl/>
          <w:lang w:bidi="ar-EG"/>
        </w:rPr>
      </w:pPr>
      <w:r>
        <w:rPr>
          <w:rFonts w:hint="cs"/>
          <w:rtl/>
        </w:rPr>
        <w:t>-</w:t>
      </w:r>
      <w:r>
        <w:rPr>
          <w:rtl/>
        </w:rPr>
        <w:tab/>
      </w:r>
      <w:r>
        <w:rPr>
          <w:rFonts w:hint="cs"/>
          <w:rtl/>
        </w:rPr>
        <w:t xml:space="preserve">المجموعة الثانية من اجتماعات أفرقة العمل وأفرقة الخبراء التابعة للمجلس: من يوم الإثنين </w:t>
      </w:r>
      <w:r>
        <w:t>8</w:t>
      </w:r>
      <w:r>
        <w:rPr>
          <w:rFonts w:hint="cs"/>
          <w:rtl/>
          <w:lang w:bidi="ar-EG"/>
        </w:rPr>
        <w:t xml:space="preserve"> سبتمبر إلى يوم الجمعة </w:t>
      </w:r>
      <w:r>
        <w:rPr>
          <w:lang w:bidi="ar-EG"/>
        </w:rPr>
        <w:t>19</w:t>
      </w:r>
      <w:r>
        <w:rPr>
          <w:rFonts w:hint="cs"/>
          <w:rtl/>
          <w:lang w:bidi="ar-EG"/>
        </w:rPr>
        <w:t xml:space="preserve"> سبتمبر </w:t>
      </w:r>
      <w:r>
        <w:rPr>
          <w:lang w:bidi="ar-EG"/>
        </w:rPr>
        <w:t>2025</w:t>
      </w:r>
      <w:r>
        <w:rPr>
          <w:rFonts w:hint="cs"/>
          <w:rtl/>
          <w:lang w:bidi="ar-EG"/>
        </w:rPr>
        <w:t>؛</w:t>
      </w:r>
    </w:p>
    <w:p w14:paraId="080B434F" w14:textId="77777777" w:rsidR="00AB5AB1" w:rsidRDefault="00AB5AB1" w:rsidP="00AB5AB1">
      <w:pPr>
        <w:rPr>
          <w:rtl/>
          <w:lang w:bidi="ar-EG"/>
        </w:rPr>
      </w:pPr>
      <w:r>
        <w:rPr>
          <w:lang w:bidi="ar-EG"/>
        </w:rPr>
        <w:t>4</w:t>
      </w:r>
      <w:r>
        <w:rPr>
          <w:lang w:bidi="ar-EG"/>
        </w:rPr>
        <w:tab/>
      </w:r>
      <w:r w:rsidRPr="007E45C5">
        <w:rPr>
          <w:rFonts w:hint="cs"/>
          <w:rtl/>
          <w:lang w:bidi="ar-EG"/>
        </w:rPr>
        <w:t>أن تُفتتح دورة المجلس</w:t>
      </w:r>
      <w:r>
        <w:rPr>
          <w:rFonts w:hint="cs"/>
          <w:rtl/>
          <w:lang w:bidi="ar-EG"/>
        </w:rPr>
        <w:t xml:space="preserve"> </w:t>
      </w:r>
      <w:r w:rsidRPr="007E45C5">
        <w:rPr>
          <w:rFonts w:hint="cs"/>
          <w:rtl/>
          <w:lang w:bidi="ar-EG"/>
        </w:rPr>
        <w:t>لعام </w:t>
      </w:r>
      <w:r w:rsidRPr="007E45C5">
        <w:rPr>
          <w:lang w:bidi="ar-EG"/>
        </w:rPr>
        <w:t>202</w:t>
      </w:r>
      <w:r>
        <w:rPr>
          <w:lang w:bidi="ar-EG"/>
        </w:rPr>
        <w:t>6</w:t>
      </w:r>
      <w:r w:rsidRPr="007E45C5">
        <w:rPr>
          <w:rFonts w:hint="cs"/>
          <w:rtl/>
          <w:lang w:bidi="ar-EG"/>
        </w:rPr>
        <w:t xml:space="preserve"> في جنيف وأن تُعقد لمدة</w:t>
      </w:r>
      <w:r w:rsidRPr="007E45C5">
        <w:rPr>
          <w:rFonts w:hint="cs"/>
          <w:rtl/>
        </w:rPr>
        <w:t xml:space="preserve"> </w:t>
      </w:r>
      <w:r w:rsidRPr="007E45C5">
        <w:rPr>
          <w:lang w:bidi="ar-EG"/>
        </w:rPr>
        <w:t>9</w:t>
      </w:r>
      <w:r w:rsidRPr="007E45C5">
        <w:rPr>
          <w:rFonts w:hint="eastAsia"/>
          <w:rtl/>
          <w:lang w:bidi="ar-EG"/>
        </w:rPr>
        <w:t> أيام عمل</w:t>
      </w:r>
      <w:r>
        <w:rPr>
          <w:rFonts w:hint="cs"/>
          <w:rtl/>
          <w:lang w:bidi="ar-EG"/>
        </w:rPr>
        <w:t>،</w:t>
      </w:r>
      <w:r>
        <w:rPr>
          <w:lang w:bidi="ar-EG"/>
        </w:rPr>
        <w:t xml:space="preserve"> </w:t>
      </w:r>
      <w:r>
        <w:rPr>
          <w:rFonts w:hint="cs"/>
          <w:rtl/>
          <w:lang w:bidi="ar-EG"/>
        </w:rPr>
        <w:t>كما يلي:</w:t>
      </w:r>
    </w:p>
    <w:p w14:paraId="3321D14B" w14:textId="77777777" w:rsidR="00AB5AB1" w:rsidRDefault="00AB5AB1" w:rsidP="00AB5AB1">
      <w:pPr>
        <w:pStyle w:val="enumlev1"/>
        <w:rPr>
          <w:rtl/>
        </w:rPr>
      </w:pPr>
      <w:r>
        <w:rPr>
          <w:rFonts w:hint="cs"/>
          <w:rtl/>
        </w:rPr>
        <w:t>-</w:t>
      </w:r>
      <w:r>
        <w:rPr>
          <w:rtl/>
        </w:rPr>
        <w:tab/>
      </w:r>
      <w:r w:rsidRPr="00F9007B">
        <w:rPr>
          <w:rFonts w:hint="cs"/>
          <w:b/>
          <w:bCs/>
          <w:rtl/>
        </w:rPr>
        <w:t xml:space="preserve">دورة المجلس لعام </w:t>
      </w:r>
      <w:r w:rsidRPr="00F9007B">
        <w:rPr>
          <w:b/>
          <w:bCs/>
        </w:rPr>
        <w:t>2026</w:t>
      </w:r>
      <w:r w:rsidRPr="00F9007B">
        <w:rPr>
          <w:rFonts w:hint="cs"/>
          <w:b/>
          <w:bCs/>
          <w:rtl/>
        </w:rPr>
        <w:t xml:space="preserve">: من يوم الإثنين </w:t>
      </w:r>
      <w:r w:rsidRPr="00F9007B">
        <w:rPr>
          <w:b/>
          <w:bCs/>
        </w:rPr>
        <w:t>4</w:t>
      </w:r>
      <w:r w:rsidRPr="00F9007B">
        <w:rPr>
          <w:rFonts w:hint="cs"/>
          <w:b/>
          <w:bCs/>
          <w:rtl/>
        </w:rPr>
        <w:t xml:space="preserve"> مايو إلى يوم </w:t>
      </w:r>
      <w:r>
        <w:rPr>
          <w:rFonts w:hint="cs"/>
          <w:b/>
          <w:bCs/>
          <w:rtl/>
        </w:rPr>
        <w:t>الخميس</w:t>
      </w:r>
      <w:r w:rsidRPr="00F9007B">
        <w:rPr>
          <w:rFonts w:hint="cs"/>
          <w:b/>
          <w:bCs/>
          <w:rtl/>
        </w:rPr>
        <w:t xml:space="preserve"> </w:t>
      </w:r>
      <w:r w:rsidRPr="00F9007B">
        <w:rPr>
          <w:b/>
          <w:bCs/>
        </w:rPr>
        <w:t>14</w:t>
      </w:r>
      <w:r w:rsidRPr="00F9007B">
        <w:rPr>
          <w:rFonts w:hint="eastAsia"/>
          <w:b/>
          <w:bCs/>
          <w:rtl/>
        </w:rPr>
        <w:t> </w:t>
      </w:r>
      <w:r w:rsidRPr="00F9007B">
        <w:rPr>
          <w:rFonts w:hint="cs"/>
          <w:b/>
          <w:bCs/>
          <w:rtl/>
        </w:rPr>
        <w:t>مايو</w:t>
      </w:r>
      <w:r w:rsidRPr="00F9007B">
        <w:rPr>
          <w:rFonts w:hint="eastAsia"/>
          <w:b/>
          <w:bCs/>
          <w:rtl/>
        </w:rPr>
        <w:t> </w:t>
      </w:r>
      <w:r w:rsidRPr="00F9007B">
        <w:rPr>
          <w:b/>
          <w:bCs/>
        </w:rPr>
        <w:t>2026</w:t>
      </w:r>
      <w:r w:rsidRPr="00F9007B">
        <w:rPr>
          <w:rFonts w:hint="cs"/>
          <w:b/>
          <w:bCs/>
          <w:rtl/>
        </w:rPr>
        <w:t>.</w:t>
      </w:r>
    </w:p>
    <w:p w14:paraId="17347172" w14:textId="77777777" w:rsidR="00BB7213" w:rsidRDefault="00BB7213" w:rsidP="00BB7213">
      <w:pPr>
        <w:spacing w:before="600"/>
        <w:jc w:val="center"/>
        <w:rPr>
          <w:rtl/>
          <w:lang w:bidi="ar-EG"/>
        </w:rPr>
      </w:pPr>
      <w:r w:rsidRPr="00BB7213">
        <w:rPr>
          <w:rFonts w:hint="cs"/>
          <w:rtl/>
          <w:lang w:bidi="ar-EG"/>
        </w:rPr>
        <w:t>ــــــــــــــــــــــــــــــــــــــــــــــــــــــــــــــــــــــــــــــــــــــــــــــــ</w:t>
      </w:r>
    </w:p>
    <w:sectPr w:rsidR="00BB7213" w:rsidSect="006C3242">
      <w:headerReference w:type="default" r:id="rId9"/>
      <w:footerReference w:type="first" r:id="rId10"/>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D1CD6" w14:textId="77777777" w:rsidR="00AB5AB1" w:rsidRDefault="00AB5AB1" w:rsidP="006C3242">
      <w:pPr>
        <w:spacing w:before="0" w:line="240" w:lineRule="auto"/>
      </w:pPr>
      <w:r>
        <w:separator/>
      </w:r>
    </w:p>
  </w:endnote>
  <w:endnote w:type="continuationSeparator" w:id="0">
    <w:p w14:paraId="5CF45001" w14:textId="77777777" w:rsidR="00AB5AB1" w:rsidRDefault="00AB5AB1"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30DD" w14:textId="77777777" w:rsidR="006C3242" w:rsidRPr="005B1652" w:rsidRDefault="006C3242" w:rsidP="006C3242">
    <w:pPr>
      <w:pStyle w:val="Footer"/>
      <w:spacing w:before="120" w:after="120"/>
      <w:jc w:val="center"/>
      <w:rPr>
        <w:sz w:val="22"/>
        <w:szCs w:val="22"/>
        <w:lang w:val="fr-FR"/>
      </w:rPr>
    </w:pPr>
    <w:r w:rsidRPr="005B1652">
      <w:rPr>
        <w:sz w:val="22"/>
        <w:szCs w:val="22"/>
        <w:lang w:val="fr-FR"/>
      </w:rPr>
      <w:t xml:space="preserve">• </w:t>
    </w:r>
    <w:hyperlink r:id="rId1" w:history="1">
      <w:r w:rsidRPr="005B1652">
        <w:rPr>
          <w:rStyle w:val="Hyperlink"/>
          <w:sz w:val="22"/>
          <w:szCs w:val="22"/>
          <w:lang w:val="fr-FR"/>
        </w:rPr>
        <w:t>http://www.itu.int/council</w:t>
      </w:r>
    </w:hyperlink>
    <w:r w:rsidRPr="005B1652">
      <w:rPr>
        <w:sz w:val="22"/>
        <w:szCs w:val="22"/>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A1B63" w14:textId="77777777" w:rsidR="00AB5AB1" w:rsidRDefault="00AB5AB1" w:rsidP="006C3242">
      <w:pPr>
        <w:spacing w:before="0" w:line="240" w:lineRule="auto"/>
      </w:pPr>
      <w:r>
        <w:separator/>
      </w:r>
    </w:p>
  </w:footnote>
  <w:footnote w:type="continuationSeparator" w:id="0">
    <w:p w14:paraId="7E30E669" w14:textId="77777777" w:rsidR="00AB5AB1" w:rsidRDefault="00AB5AB1"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37CC" w14:textId="31A7C6BE" w:rsidR="00447F32" w:rsidRPr="00447F32" w:rsidRDefault="00BF225C" w:rsidP="0026373E">
    <w:pPr>
      <w:pStyle w:val="Header"/>
      <w:bidi w:val="0"/>
      <w:spacing w:before="120" w:after="240" w:line="192" w:lineRule="auto"/>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447F32" w:rsidRPr="00447F32">
          <w:rPr>
            <w:rFonts w:cs="Calibri"/>
            <w:sz w:val="20"/>
            <w:szCs w:val="20"/>
          </w:rPr>
          <w:fldChar w:fldCharType="begin"/>
        </w:r>
        <w:r w:rsidR="00447F32" w:rsidRPr="00447F32">
          <w:rPr>
            <w:rFonts w:cs="Calibri"/>
            <w:sz w:val="20"/>
            <w:szCs w:val="20"/>
          </w:rPr>
          <w:instrText xml:space="preserve"> PAGE   \* MERGEFORMAT </w:instrText>
        </w:r>
        <w:r w:rsidR="00447F32" w:rsidRPr="00447F32">
          <w:rPr>
            <w:rFonts w:cs="Calibri"/>
            <w:sz w:val="20"/>
            <w:szCs w:val="20"/>
          </w:rPr>
          <w:fldChar w:fldCharType="separate"/>
        </w:r>
        <w:r w:rsidR="00DC5FB0">
          <w:rPr>
            <w:rFonts w:cs="Calibri"/>
            <w:noProof/>
            <w:sz w:val="20"/>
            <w:szCs w:val="20"/>
          </w:rPr>
          <w:t>2</w:t>
        </w:r>
        <w:r w:rsidR="00447F32" w:rsidRPr="00447F32">
          <w:rPr>
            <w:rFonts w:cs="Calibri"/>
            <w:noProof/>
            <w:sz w:val="20"/>
            <w:szCs w:val="20"/>
          </w:rPr>
          <w:fldChar w:fldCharType="end"/>
        </w:r>
        <w:r w:rsidR="00447F32" w:rsidRPr="00447F32">
          <w:rPr>
            <w:rFonts w:cs="Calibri"/>
            <w:noProof/>
            <w:sz w:val="20"/>
            <w:szCs w:val="20"/>
          </w:rPr>
          <w:br/>
          <w:t>C</w:t>
        </w:r>
        <w:r w:rsidR="0026373E">
          <w:rPr>
            <w:rFonts w:cs="Calibri"/>
            <w:noProof/>
            <w:sz w:val="20"/>
            <w:szCs w:val="20"/>
          </w:rPr>
          <w:t>2</w:t>
        </w:r>
        <w:r w:rsidR="00E10964">
          <w:rPr>
            <w:rFonts w:cs="Calibri"/>
            <w:noProof/>
            <w:sz w:val="20"/>
            <w:szCs w:val="20"/>
          </w:rPr>
          <w:t>2</w:t>
        </w:r>
        <w:r w:rsidR="00447F32" w:rsidRPr="00447F32">
          <w:rPr>
            <w:rFonts w:cs="Calibri"/>
            <w:noProof/>
            <w:sz w:val="20"/>
            <w:szCs w:val="20"/>
          </w:rPr>
          <w:t>/</w:t>
        </w:r>
        <w:r w:rsidR="00AB5AB1">
          <w:rPr>
            <w:rFonts w:cs="Calibri"/>
            <w:noProof/>
            <w:sz w:val="20"/>
            <w:szCs w:val="20"/>
          </w:rPr>
          <w:t>98</w:t>
        </w:r>
        <w:r w:rsidR="00447F32" w:rsidRPr="00447F32">
          <w:rPr>
            <w:rFonts w:cs="Calibri"/>
            <w:noProof/>
            <w:sz w:val="20"/>
            <w:szCs w:val="20"/>
          </w:rPr>
          <w:t>-A</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39229791">
    <w:abstractNumId w:val="9"/>
  </w:num>
  <w:num w:numId="2" w16cid:durableId="881941276">
    <w:abstractNumId w:val="7"/>
  </w:num>
  <w:num w:numId="3" w16cid:durableId="1153332151">
    <w:abstractNumId w:val="6"/>
  </w:num>
  <w:num w:numId="4" w16cid:durableId="1565214377">
    <w:abstractNumId w:val="5"/>
  </w:num>
  <w:num w:numId="5" w16cid:durableId="1380013879">
    <w:abstractNumId w:val="4"/>
  </w:num>
  <w:num w:numId="6" w16cid:durableId="1337999797">
    <w:abstractNumId w:val="8"/>
  </w:num>
  <w:num w:numId="7" w16cid:durableId="939096869">
    <w:abstractNumId w:val="3"/>
  </w:num>
  <w:num w:numId="8" w16cid:durableId="1188912391">
    <w:abstractNumId w:val="2"/>
  </w:num>
  <w:num w:numId="9" w16cid:durableId="932594518">
    <w:abstractNumId w:val="1"/>
  </w:num>
  <w:num w:numId="10" w16cid:durableId="35740022">
    <w:abstractNumId w:val="0"/>
  </w:num>
  <w:num w:numId="11" w16cid:durableId="12527432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AB1"/>
    <w:rsid w:val="000564BD"/>
    <w:rsid w:val="00090574"/>
    <w:rsid w:val="000C1C0E"/>
    <w:rsid w:val="000C548A"/>
    <w:rsid w:val="000C5981"/>
    <w:rsid w:val="00147C2A"/>
    <w:rsid w:val="0015650C"/>
    <w:rsid w:val="001727D0"/>
    <w:rsid w:val="001853AD"/>
    <w:rsid w:val="001C0169"/>
    <w:rsid w:val="001D1D50"/>
    <w:rsid w:val="001D6745"/>
    <w:rsid w:val="001E446E"/>
    <w:rsid w:val="002154EE"/>
    <w:rsid w:val="002276D2"/>
    <w:rsid w:val="0023283D"/>
    <w:rsid w:val="0026373E"/>
    <w:rsid w:val="00271C43"/>
    <w:rsid w:val="00290728"/>
    <w:rsid w:val="002978F4"/>
    <w:rsid w:val="002B028D"/>
    <w:rsid w:val="002E6541"/>
    <w:rsid w:val="002F71D8"/>
    <w:rsid w:val="00334924"/>
    <w:rsid w:val="003409BC"/>
    <w:rsid w:val="00357185"/>
    <w:rsid w:val="00383829"/>
    <w:rsid w:val="003C6B4F"/>
    <w:rsid w:val="003F4B29"/>
    <w:rsid w:val="0042686F"/>
    <w:rsid w:val="004317D8"/>
    <w:rsid w:val="00434183"/>
    <w:rsid w:val="00443869"/>
    <w:rsid w:val="00447F32"/>
    <w:rsid w:val="00491DED"/>
    <w:rsid w:val="004A419A"/>
    <w:rsid w:val="004E11DC"/>
    <w:rsid w:val="00527AF2"/>
    <w:rsid w:val="005409AC"/>
    <w:rsid w:val="0055516A"/>
    <w:rsid w:val="005805EA"/>
    <w:rsid w:val="0058491B"/>
    <w:rsid w:val="00592EA5"/>
    <w:rsid w:val="005A3170"/>
    <w:rsid w:val="005B1652"/>
    <w:rsid w:val="00614855"/>
    <w:rsid w:val="006472AA"/>
    <w:rsid w:val="00664DA6"/>
    <w:rsid w:val="00677396"/>
    <w:rsid w:val="0069200F"/>
    <w:rsid w:val="006A65CB"/>
    <w:rsid w:val="006A793B"/>
    <w:rsid w:val="006C3242"/>
    <w:rsid w:val="006C4F07"/>
    <w:rsid w:val="006C7CC0"/>
    <w:rsid w:val="006F63F7"/>
    <w:rsid w:val="007025C7"/>
    <w:rsid w:val="00706D7A"/>
    <w:rsid w:val="00722F0D"/>
    <w:rsid w:val="0074420E"/>
    <w:rsid w:val="00783E26"/>
    <w:rsid w:val="007C3BC7"/>
    <w:rsid w:val="007C3BCD"/>
    <w:rsid w:val="007D4ACF"/>
    <w:rsid w:val="007F0787"/>
    <w:rsid w:val="00810B7B"/>
    <w:rsid w:val="0082358A"/>
    <w:rsid w:val="008235CD"/>
    <w:rsid w:val="008247DE"/>
    <w:rsid w:val="00840B10"/>
    <w:rsid w:val="008513CB"/>
    <w:rsid w:val="008A036C"/>
    <w:rsid w:val="008A7F84"/>
    <w:rsid w:val="0091702E"/>
    <w:rsid w:val="00923B0C"/>
    <w:rsid w:val="0094021C"/>
    <w:rsid w:val="00952F86"/>
    <w:rsid w:val="00982B28"/>
    <w:rsid w:val="009B209D"/>
    <w:rsid w:val="009D313F"/>
    <w:rsid w:val="00A47A5A"/>
    <w:rsid w:val="00A6683B"/>
    <w:rsid w:val="00A763D7"/>
    <w:rsid w:val="00A97F94"/>
    <w:rsid w:val="00AB5AB1"/>
    <w:rsid w:val="00B03099"/>
    <w:rsid w:val="00B05BC8"/>
    <w:rsid w:val="00B64B47"/>
    <w:rsid w:val="00B8378E"/>
    <w:rsid w:val="00B96F20"/>
    <w:rsid w:val="00BB7213"/>
    <w:rsid w:val="00BF225C"/>
    <w:rsid w:val="00C002DE"/>
    <w:rsid w:val="00C24D69"/>
    <w:rsid w:val="00C27AC0"/>
    <w:rsid w:val="00C53BF8"/>
    <w:rsid w:val="00C566BA"/>
    <w:rsid w:val="00C66157"/>
    <w:rsid w:val="00C674FE"/>
    <w:rsid w:val="00C67501"/>
    <w:rsid w:val="00C67A87"/>
    <w:rsid w:val="00C75633"/>
    <w:rsid w:val="00CE2EE1"/>
    <w:rsid w:val="00CE3349"/>
    <w:rsid w:val="00CE36E5"/>
    <w:rsid w:val="00CF27F5"/>
    <w:rsid w:val="00CF3FFD"/>
    <w:rsid w:val="00D10CCF"/>
    <w:rsid w:val="00D77D0F"/>
    <w:rsid w:val="00DA1CF0"/>
    <w:rsid w:val="00DC1E02"/>
    <w:rsid w:val="00DC24B4"/>
    <w:rsid w:val="00DC5FB0"/>
    <w:rsid w:val="00DF16DC"/>
    <w:rsid w:val="00E10964"/>
    <w:rsid w:val="00E45211"/>
    <w:rsid w:val="00E473C5"/>
    <w:rsid w:val="00E92863"/>
    <w:rsid w:val="00EB796D"/>
    <w:rsid w:val="00F058DC"/>
    <w:rsid w:val="00F24FC4"/>
    <w:rsid w:val="00F2676C"/>
    <w:rsid w:val="00F84366"/>
    <w:rsid w:val="00F85089"/>
    <w:rsid w:val="00F974C5"/>
    <w:rsid w:val="00FA6F46"/>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59C031"/>
  <w15:chartTrackingRefBased/>
  <w15:docId w15:val="{EFBFAF82-317B-4C79-8D35-9593A38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link w:val="CallChar"/>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nhideWhenUsed/>
    <w:qFormat/>
    <w:rsid w:val="00614855"/>
    <w:pPr>
      <w:spacing w:before="60" w:line="168" w:lineRule="auto"/>
    </w:pPr>
    <w:rPr>
      <w:sz w:val="18"/>
      <w:szCs w:val="18"/>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614855"/>
    <w:rPr>
      <w:rFonts w:ascii="Dubai" w:hAnsi="Dubai" w:cs="Dubai"/>
      <w:sz w:val="18"/>
      <w:szCs w:val="18"/>
    </w:rPr>
  </w:style>
  <w:style w:type="paragraph" w:customStyle="1" w:styleId="Normalaftertitle">
    <w:name w:val="Normal after title"/>
    <w:basedOn w:val="Normal"/>
    <w:link w:val="NormalaftertitleChar"/>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F974C5"/>
    <w:pPr>
      <w:keepNext/>
      <w:spacing w:before="240"/>
      <w:ind w:left="1134" w:hanging="1134"/>
    </w:pPr>
    <w:rPr>
      <w:b/>
      <w:bCs/>
    </w:rPr>
  </w:style>
  <w:style w:type="paragraph" w:customStyle="1" w:styleId="Tablehead0">
    <w:name w:val="Table_head"/>
    <w:basedOn w:val="Normal"/>
    <w:rsid w:val="00614855"/>
    <w:pPr>
      <w:tabs>
        <w:tab w:val="clear" w:pos="794"/>
      </w:tabs>
      <w:overflowPunct w:val="0"/>
      <w:autoSpaceDE w:val="0"/>
      <w:autoSpaceDN w:val="0"/>
      <w:bidi w:val="0"/>
      <w:adjustRightInd w:val="0"/>
      <w:spacing w:after="120" w:line="240" w:lineRule="auto"/>
      <w:jc w:val="center"/>
      <w:textAlignment w:val="baseline"/>
    </w:pPr>
    <w:rPr>
      <w:rFonts w:eastAsia="Times New Roman"/>
      <w:b/>
      <w:bCs/>
      <w:lang w:val="en-GB" w:eastAsia="en-US"/>
    </w:rPr>
  </w:style>
  <w:style w:type="character" w:customStyle="1" w:styleId="CallChar">
    <w:name w:val="Call Char"/>
    <w:basedOn w:val="DefaultParagraphFont"/>
    <w:link w:val="Call"/>
    <w:locked/>
    <w:rsid w:val="00AB5AB1"/>
    <w:rPr>
      <w:rFonts w:ascii="Dubai" w:hAnsi="Dubai" w:cs="Dubai"/>
      <w:i/>
      <w:iCs/>
    </w:rPr>
  </w:style>
  <w:style w:type="character" w:customStyle="1" w:styleId="NormalaftertitleChar">
    <w:name w:val="Normal after title Char"/>
    <w:basedOn w:val="DefaultParagraphFont"/>
    <w:link w:val="Normalaftertitle"/>
    <w:rsid w:val="00AB5AB1"/>
    <w:rPr>
      <w:rFonts w:ascii="Dubai" w:hAnsi="Dubai" w:cs="Dubai"/>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7ACE6-4D13-42CF-9BE9-22CFC474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626 - Dates and duration of the 2023, 2024, 2025, and 2026 sessions of the Council, along with the clusters of Council Working Groups and Expert Groups for 2023, 2024, and 2025</dc:title>
  <dc:subject>Council 2022</dc:subject>
  <dc:creator>EdCom, EG</dc:creator>
  <cp:keywords>C2022, C22, Council-22</cp:keywords>
  <dc:description/>
  <cp:lastModifiedBy>Xue, Kun</cp:lastModifiedBy>
  <cp:revision>4</cp:revision>
  <dcterms:created xsi:type="dcterms:W3CDTF">2022-05-10T09:03:00Z</dcterms:created>
  <dcterms:modified xsi:type="dcterms:W3CDTF">2022-05-10T14:58:00Z</dcterms:modified>
</cp:coreProperties>
</file>